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94DBAC1">
      <w:pPr>
        <w:adjustRightInd w:val="0"/>
        <w:snapToGrid w:val="0"/>
        <w:jc w:val="right"/>
        <w:outlineLvl w:val="0"/>
        <w:rPr>
          <w:bCs/>
        </w:rPr>
      </w:pPr>
      <w:r>
        <w:rPr>
          <w:rFonts w:hint="eastAsia" w:ascii="黑体" w:eastAsia="黑体"/>
          <w:b/>
          <w:sz w:val="44"/>
          <w:szCs w:val="44"/>
        </w:rPr>
        <w:drawing>
          <wp:inline distT="0" distB="0" distL="0" distR="0">
            <wp:extent cx="1558925" cy="609600"/>
            <wp:effectExtent l="19050" t="0" r="3175"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noChangeArrowheads="1"/>
                    </pic:cNvPicPr>
                  </pic:nvPicPr>
                  <pic:blipFill>
                    <a:blip r:embed="rId14" cstate="print"/>
                    <a:srcRect l="53677" t="2350" r="15076" b="88907"/>
                    <a:stretch>
                      <a:fillRect/>
                    </a:stretch>
                  </pic:blipFill>
                  <pic:spPr>
                    <a:xfrm>
                      <a:off x="0" y="0"/>
                      <a:ext cx="1558925" cy="609600"/>
                    </a:xfrm>
                    <a:prstGeom prst="rect">
                      <a:avLst/>
                    </a:prstGeom>
                    <a:noFill/>
                    <a:ln w="9525">
                      <a:noFill/>
                      <a:miter lim="800000"/>
                      <a:headEnd/>
                      <a:tailEnd/>
                    </a:ln>
                  </pic:spPr>
                </pic:pic>
              </a:graphicData>
            </a:graphic>
          </wp:inline>
        </w:drawing>
      </w:r>
    </w:p>
    <w:p w14:paraId="3DBA30D5">
      <w:pPr>
        <w:jc w:val="center"/>
        <w:rPr>
          <w:rFonts w:ascii="方正小标宋简体" w:eastAsia="方正小标宋简体"/>
          <w:b/>
          <w:bCs/>
          <w:sz w:val="52"/>
        </w:rPr>
      </w:pPr>
      <w:r>
        <w:rPr>
          <w:rFonts w:hint="eastAsia" w:ascii="方正小标宋简体" w:hAnsi="宋体" w:eastAsia="方正小标宋简体"/>
          <w:b/>
          <w:bCs/>
          <w:sz w:val="52"/>
        </w:rPr>
        <w:t>中华人民共和国国家计量技术规范</w:t>
      </w:r>
    </w:p>
    <w:p w14:paraId="3CDF229B">
      <w:pPr>
        <w:rPr>
          <w:rFonts w:ascii="黑体" w:hAnsi="黑体" w:eastAsia="黑体"/>
          <w:b/>
          <w:bCs/>
          <w:sz w:val="28"/>
        </w:rPr>
      </w:pPr>
      <w:r>
        <w:rPr>
          <w:bCs/>
          <w:sz w:val="28"/>
        </w:rPr>
        <w:t xml:space="preserve">                                    </w:t>
      </w:r>
      <w:r>
        <w:rPr>
          <w:rFonts w:ascii="黑体" w:hAnsi="黑体" w:eastAsia="黑体"/>
          <w:b/>
          <w:bCs/>
          <w:sz w:val="28"/>
        </w:rPr>
        <w:t>JJF×××× — ××××</w:t>
      </w:r>
    </w:p>
    <w:p w14:paraId="1FD9CB29">
      <w:pPr>
        <w:rPr>
          <w:b/>
        </w:rPr>
      </w:pPr>
      <w:r>
        <w:rPr>
          <w:b/>
        </w:rPr>
        <mc:AlternateContent>
          <mc:Choice Requires="wps">
            <w:drawing>
              <wp:anchor distT="0" distB="0" distL="114300" distR="114300" simplePos="0" relativeHeight="251660288" behindDoc="0" locked="0" layoutInCell="1" allowOverlap="1">
                <wp:simplePos x="0" y="0"/>
                <wp:positionH relativeFrom="column">
                  <wp:posOffset>-85725</wp:posOffset>
                </wp:positionH>
                <wp:positionV relativeFrom="paragraph">
                  <wp:posOffset>93345</wp:posOffset>
                </wp:positionV>
                <wp:extent cx="5600700" cy="0"/>
                <wp:effectExtent l="0" t="9525" r="0" b="15875"/>
                <wp:wrapNone/>
                <wp:docPr id="1" name="直线 2"/>
                <wp:cNvGraphicFramePr/>
                <a:graphic xmlns:a="http://schemas.openxmlformats.org/drawingml/2006/main">
                  <a:graphicData uri="http://schemas.microsoft.com/office/word/2010/wordprocessingShape">
                    <wps:wsp>
                      <wps:cNvCnPr/>
                      <wps:spPr>
                        <a:xfrm>
                          <a:off x="0" y="0"/>
                          <a:ext cx="5600700" cy="0"/>
                        </a:xfrm>
                        <a:prstGeom prst="line">
                          <a:avLst/>
                        </a:prstGeom>
                        <a:ln w="19050" cap="flat" cmpd="sng">
                          <a:solidFill>
                            <a:srgbClr val="000000"/>
                          </a:solidFill>
                          <a:prstDash val="solid"/>
                          <a:headEnd type="none" w="med" len="med"/>
                          <a:tailEnd type="none" w="med" len="med"/>
                        </a:ln>
                      </wps:spPr>
                      <wps:bodyPr upright="1"/>
                    </wps:wsp>
                  </a:graphicData>
                </a:graphic>
              </wp:anchor>
            </w:drawing>
          </mc:Choice>
          <mc:Fallback>
            <w:pict>
              <v:line id="直线 2" o:spid="_x0000_s1026" o:spt="20" style="position:absolute;left:0pt;margin-left:-6.75pt;margin-top:7.35pt;height:0pt;width:441pt;z-index:251660288;mso-width-relative:page;mso-height-relative:page;" filled="f" stroked="t" coordsize="21600,21600" o:gfxdata="UEsDBAoAAAAAAIdO4kAAAAAAAAAAAAAAAAAEAAAAZHJzL1BLAwQUAAAACACHTuJAYJnIL9UAAAAJ&#10;AQAADwAAAGRycy9kb3ducmV2LnhtbE2PwU7DMBBE70j8g7VI3Fon0BY3xKlEJS69ESrocRubJCJe&#10;R7GbNn/PIg70uDNPszP55uI6MdohtJ40pPMEhKXKm5ZqDfv315kCESKSwc6T1TDZAJvi9ibHzPgz&#10;vdmxjLXgEAoZamhi7DMpQ9VYh2Hue0vsffnBYeRzqKUZ8MzhrpMPSbKSDlviDw32dtvY6rs8OU5Z&#10;fqqXHar9NHXlYb3YfuxGclrf36XJM4hoL/Efht/6XB0K7nT0JzJBdBpm6eOSUTYWTyAYUCvFwvFP&#10;kEUurxcUP1BLAwQUAAAACACHTuJAqmctxecBAADcAwAADgAAAGRycy9lMm9Eb2MueG1srVNLbtsw&#10;EN0X6B0I7mvJBpK2guUs4qabojXQ5gBjkpII8AcObdln6TW66qbHyTU6pBynTTZeRAtqyBm+mfdm&#10;uLw5WMP2KqL2ruXzWc2ZcsJL7fqW3/+4e/eBM0zgJBjvVMuPCvnN6u2b5RgatfCDN1JFRiAOmzG0&#10;fEgpNFWFYlAWcOaDcuTsfLSQaBv7SkYYCd2aalHX19XoowzRC4VIp+vJyU+I8RJA33VaqLUXO6tc&#10;mlCjMpCIEg46IF+VartOifSt61AlZlpOTFNZKQnZ27xWqyU0fYQwaHEqAS4p4RknC9pR0jPUGhKw&#10;XdQvoKwW0aPv0kx4W01EiiLEYl4/0+b7AEEVLiQ1hrPo+Hqw4ut+E5mWNAmcObDU8Iefvx5+/2GL&#10;rM0YsKGQW7eJpx2GTcxED120+U8U2KHoeTzrqQ6JCTq8uq7r9zVJLR591dPFEDF9Vt6ybLTcaJep&#10;QgP7L5goGYU+huRj49hIRX6srzIe0OB11HAybaDi0fXlMnqj5Z02Jl/B2G9vTWR7yM0vX+ZEwP+F&#10;5SxrwGGKK65pLAYF8pOTLB0DyeLoNfBcg1WSM6Po8WSLAKFJoM0lkZTaOKogyzoJma2tl0dqwi5E&#10;3Q8kxbxUmT3U9FLvaUDzVP27L0hPj3L1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CZyC/VAAAA&#10;CQEAAA8AAAAAAAAAAQAgAAAAIgAAAGRycy9kb3ducmV2LnhtbFBLAQIUABQAAAAIAIdO4kCqZy3F&#10;5wEAANwDAAAOAAAAAAAAAAEAIAAAACQBAABkcnMvZTJvRG9jLnhtbFBLBQYAAAAABgAGAFkBAAB9&#10;BQAAAAA=&#10;">
                <v:fill on="f" focussize="0,0"/>
                <v:stroke weight="1.5pt" color="#000000" joinstyle="round"/>
                <v:imagedata o:title=""/>
                <o:lock v:ext="edit" aspectratio="f"/>
              </v:line>
            </w:pict>
          </mc:Fallback>
        </mc:AlternateContent>
      </w:r>
    </w:p>
    <w:p w14:paraId="06597C6B">
      <w:pPr>
        <w:rPr>
          <w:b/>
        </w:rPr>
      </w:pPr>
    </w:p>
    <w:p w14:paraId="30157381">
      <w:pPr>
        <w:rPr>
          <w:b/>
        </w:rPr>
      </w:pPr>
    </w:p>
    <w:p w14:paraId="7A6257AE">
      <w:pPr>
        <w:rPr>
          <w:b/>
        </w:rPr>
      </w:pPr>
    </w:p>
    <w:p w14:paraId="339994BD">
      <w:pPr>
        <w:rPr>
          <w:b/>
        </w:rPr>
      </w:pPr>
    </w:p>
    <w:p w14:paraId="383F8C8F">
      <w:pPr>
        <w:jc w:val="center"/>
        <w:rPr>
          <w:rFonts w:eastAsia="黑体"/>
          <w:b/>
          <w:bCs/>
          <w:color w:val="000000" w:themeColor="text1"/>
          <w:sz w:val="52"/>
          <w:szCs w:val="44"/>
          <w14:textFill>
            <w14:solidFill>
              <w14:schemeClr w14:val="tx1"/>
            </w14:solidFill>
          </w14:textFill>
        </w:rPr>
      </w:pPr>
      <w:r>
        <w:rPr>
          <w:rFonts w:hint="eastAsia" w:eastAsia="黑体"/>
          <w:b/>
          <w:bCs/>
          <w:color w:val="000000" w:themeColor="text1"/>
          <w:sz w:val="52"/>
          <w:szCs w:val="44"/>
          <w:lang w:val="en-US" w:eastAsia="zh-CN"/>
          <w14:textFill>
            <w14:solidFill>
              <w14:schemeClr w14:val="tx1"/>
            </w14:solidFill>
          </w14:textFill>
        </w:rPr>
        <w:t>洗碗机</w:t>
      </w:r>
      <w:r>
        <w:rPr>
          <w:rFonts w:hint="eastAsia" w:eastAsia="黑体"/>
          <w:b/>
          <w:bCs/>
          <w:color w:val="000000" w:themeColor="text1"/>
          <w:sz w:val="52"/>
          <w:szCs w:val="44"/>
          <w14:textFill>
            <w14:solidFill>
              <w14:schemeClr w14:val="tx1"/>
            </w14:solidFill>
          </w14:textFill>
        </w:rPr>
        <w:t>能效</w:t>
      </w:r>
      <w:r>
        <w:rPr>
          <w:rFonts w:hint="eastAsia" w:eastAsia="黑体"/>
          <w:b/>
          <w:bCs/>
          <w:color w:val="000000" w:themeColor="text1"/>
          <w:sz w:val="52"/>
          <w:szCs w:val="44"/>
          <w:lang w:val="en-US" w:eastAsia="zh-CN"/>
          <w14:textFill>
            <w14:solidFill>
              <w14:schemeClr w14:val="tx1"/>
            </w14:solidFill>
          </w14:textFill>
        </w:rPr>
        <w:t>水效</w:t>
      </w:r>
      <w:r>
        <w:rPr>
          <w:rFonts w:hint="eastAsia" w:eastAsia="黑体"/>
          <w:b/>
          <w:bCs/>
          <w:color w:val="000000" w:themeColor="text1"/>
          <w:sz w:val="52"/>
          <w:szCs w:val="44"/>
          <w14:textFill>
            <w14:solidFill>
              <w14:schemeClr w14:val="tx1"/>
            </w14:solidFill>
          </w14:textFill>
        </w:rPr>
        <w:t>测量装置校准规范</w:t>
      </w:r>
    </w:p>
    <w:p w14:paraId="2F7501D6">
      <w:pPr>
        <w:ind w:left="218" w:leftChars="104"/>
        <w:jc w:val="center"/>
        <w:rPr>
          <w:rFonts w:hint="default" w:ascii="黑体" w:hAnsi="黑体" w:eastAsia="黑体"/>
          <w:b/>
          <w:bCs/>
          <w:color w:val="000000" w:themeColor="text1"/>
          <w:sz w:val="28"/>
          <w:szCs w:val="28"/>
          <w:lang w:val="en-US" w:eastAsia="zh-CN"/>
          <w14:textFill>
            <w14:solidFill>
              <w14:schemeClr w14:val="tx1"/>
            </w14:solidFill>
          </w14:textFill>
        </w:rPr>
      </w:pPr>
      <w:r>
        <w:rPr>
          <w:rFonts w:ascii="黑体" w:hAnsi="黑体" w:eastAsia="黑体"/>
          <w:b/>
          <w:bCs/>
          <w:color w:val="000000" w:themeColor="text1"/>
          <w:sz w:val="28"/>
          <w:szCs w:val="28"/>
          <w14:textFill>
            <w14:solidFill>
              <w14:schemeClr w14:val="tx1"/>
            </w14:solidFill>
          </w14:textFill>
        </w:rPr>
        <w:t xml:space="preserve">Calibration Specification </w:t>
      </w:r>
      <w:r>
        <w:rPr>
          <w:rFonts w:hint="eastAsia" w:ascii="黑体" w:hAnsi="黑体" w:eastAsia="黑体"/>
          <w:b/>
          <w:bCs/>
          <w:color w:val="000000" w:themeColor="text1"/>
          <w:sz w:val="28"/>
          <w:szCs w:val="28"/>
          <w:lang w:val="en-US" w:eastAsia="zh-CN"/>
          <w14:textFill>
            <w14:solidFill>
              <w14:schemeClr w14:val="tx1"/>
            </w14:solidFill>
          </w14:textFill>
        </w:rPr>
        <w:t>for</w:t>
      </w:r>
      <w:r>
        <w:rPr>
          <w:rFonts w:hint="eastAsia" w:ascii="黑体" w:hAnsi="黑体" w:eastAsia="黑体"/>
          <w:b/>
          <w:bCs/>
          <w:color w:val="000000" w:themeColor="text1"/>
          <w:sz w:val="28"/>
          <w:szCs w:val="28"/>
          <w14:textFill>
            <w14:solidFill>
              <w14:schemeClr w14:val="tx1"/>
            </w14:solidFill>
          </w14:textFill>
        </w:rPr>
        <w:t xml:space="preserve"> </w:t>
      </w:r>
      <w:r>
        <w:rPr>
          <w:rFonts w:ascii="黑体" w:hAnsi="黑体" w:eastAsia="黑体"/>
          <w:b/>
          <w:bCs/>
          <w:color w:val="000000" w:themeColor="text1"/>
          <w:sz w:val="28"/>
          <w:szCs w:val="28"/>
          <w14:textFill>
            <w14:solidFill>
              <w14:schemeClr w14:val="tx1"/>
            </w14:solidFill>
          </w14:textFill>
        </w:rPr>
        <w:t xml:space="preserve">Energy </w:t>
      </w:r>
      <w:r>
        <w:rPr>
          <w:rFonts w:hint="eastAsia" w:ascii="黑体" w:hAnsi="黑体" w:eastAsia="黑体"/>
          <w:b/>
          <w:bCs/>
          <w:color w:val="000000" w:themeColor="text1"/>
          <w:sz w:val="28"/>
          <w:szCs w:val="28"/>
          <w:lang w:val="en-US" w:eastAsia="zh-CN"/>
          <w14:textFill>
            <w14:solidFill>
              <w14:schemeClr w14:val="tx1"/>
            </w14:solidFill>
          </w14:textFill>
        </w:rPr>
        <w:t xml:space="preserve">and Water </w:t>
      </w:r>
      <w:r>
        <w:rPr>
          <w:rFonts w:ascii="黑体" w:hAnsi="黑体" w:eastAsia="黑体"/>
          <w:b/>
          <w:bCs/>
          <w:color w:val="000000" w:themeColor="text1"/>
          <w:sz w:val="28"/>
          <w:szCs w:val="28"/>
          <w14:textFill>
            <w14:solidFill>
              <w14:schemeClr w14:val="tx1"/>
            </w14:solidFill>
          </w14:textFill>
        </w:rPr>
        <w:t>Efficiency</w:t>
      </w:r>
      <w:r>
        <w:rPr>
          <w:rFonts w:hint="eastAsia" w:ascii="黑体" w:hAnsi="黑体" w:eastAsia="黑体"/>
          <w:b/>
          <w:bCs/>
          <w:color w:val="000000" w:themeColor="text1"/>
          <w:sz w:val="28"/>
          <w:szCs w:val="28"/>
          <w:lang w:val="en-US" w:eastAsia="zh-CN"/>
          <w14:textFill>
            <w14:solidFill>
              <w14:schemeClr w14:val="tx1"/>
            </w14:solidFill>
          </w14:textFill>
        </w:rPr>
        <w:t xml:space="preserve"> </w:t>
      </w:r>
      <w:r>
        <w:rPr>
          <w:rFonts w:ascii="黑体" w:hAnsi="黑体" w:eastAsia="黑体"/>
          <w:b/>
          <w:bCs/>
          <w:color w:val="000000" w:themeColor="text1"/>
          <w:sz w:val="28"/>
          <w:szCs w:val="28"/>
          <w14:textFill>
            <w14:solidFill>
              <w14:schemeClr w14:val="tx1"/>
            </w14:solidFill>
          </w14:textFill>
        </w:rPr>
        <w:t>Testing Apparatus of</w:t>
      </w:r>
      <w:r>
        <w:rPr>
          <w:rFonts w:hint="eastAsia" w:ascii="黑体" w:hAnsi="黑体" w:eastAsia="黑体"/>
          <w:b/>
          <w:bCs/>
          <w:color w:val="000000" w:themeColor="text1"/>
          <w:sz w:val="28"/>
          <w:szCs w:val="28"/>
          <w14:textFill>
            <w14:solidFill>
              <w14:schemeClr w14:val="tx1"/>
            </w14:solidFill>
          </w14:textFill>
        </w:rPr>
        <w:t xml:space="preserve"> </w:t>
      </w:r>
      <w:r>
        <w:rPr>
          <w:rFonts w:hint="eastAsia" w:ascii="黑体" w:hAnsi="黑体" w:eastAsia="黑体"/>
          <w:b/>
          <w:bCs/>
          <w:color w:val="000000" w:themeColor="text1"/>
          <w:sz w:val="28"/>
          <w:szCs w:val="28"/>
          <w:lang w:val="en-US" w:eastAsia="zh-CN"/>
          <w14:textFill>
            <w14:solidFill>
              <w14:schemeClr w14:val="tx1"/>
            </w14:solidFill>
          </w14:textFill>
        </w:rPr>
        <w:t>Dishwashers</w:t>
      </w:r>
    </w:p>
    <w:p w14:paraId="17CDBB2E">
      <w:pPr>
        <w:jc w:val="center"/>
        <w:rPr>
          <w:b/>
          <w:sz w:val="28"/>
          <w:szCs w:val="28"/>
        </w:rPr>
      </w:pPr>
      <w:r>
        <w:rPr>
          <w:rFonts w:hint="eastAsia" w:asciiTheme="minorEastAsia" w:hAnsiTheme="minorEastAsia"/>
          <w:b/>
          <w:bCs/>
          <w:color w:val="000000" w:themeColor="text1"/>
          <w:sz w:val="44"/>
          <w:szCs w:val="44"/>
          <w14:textFill>
            <w14:solidFill>
              <w14:schemeClr w14:val="tx1"/>
            </w14:solidFill>
          </w14:textFill>
        </w:rPr>
        <w:t>（征求意见稿）</w:t>
      </w:r>
    </w:p>
    <w:p w14:paraId="12FDABAA">
      <w:pPr>
        <w:rPr>
          <w:b/>
        </w:rPr>
      </w:pPr>
    </w:p>
    <w:p w14:paraId="0EC71A16">
      <w:pPr>
        <w:rPr>
          <w:b/>
        </w:rPr>
      </w:pPr>
    </w:p>
    <w:p w14:paraId="6DA18E65">
      <w:pPr>
        <w:rPr>
          <w:b/>
        </w:rPr>
      </w:pPr>
    </w:p>
    <w:p w14:paraId="481B7BF9">
      <w:pPr>
        <w:rPr>
          <w:b/>
        </w:rPr>
      </w:pPr>
    </w:p>
    <w:p w14:paraId="4FFFD808">
      <w:pPr>
        <w:spacing w:before="180"/>
        <w:rPr>
          <w:b/>
        </w:rPr>
      </w:pPr>
    </w:p>
    <w:p w14:paraId="66D1C085">
      <w:pPr>
        <w:spacing w:before="180"/>
        <w:rPr>
          <w:b/>
        </w:rPr>
      </w:pPr>
    </w:p>
    <w:p w14:paraId="059D6A06">
      <w:pPr>
        <w:spacing w:before="180"/>
        <w:rPr>
          <w:b/>
        </w:rPr>
      </w:pPr>
    </w:p>
    <w:p w14:paraId="4C09F6CC">
      <w:pPr>
        <w:spacing w:before="180"/>
        <w:rPr>
          <w:b/>
        </w:rPr>
      </w:pPr>
    </w:p>
    <w:p w14:paraId="06BAC259">
      <w:pPr>
        <w:jc w:val="center"/>
        <w:rPr>
          <w:rFonts w:eastAsia="黑体"/>
          <w:bCs/>
          <w:sz w:val="28"/>
        </w:rPr>
      </w:pPr>
      <w:r>
        <w:rPr>
          <w:rFonts w:eastAsia="黑体"/>
          <w:b/>
        </w:rPr>
        <mc:AlternateContent>
          <mc:Choice Requires="wps">
            <w:drawing>
              <wp:anchor distT="0" distB="0" distL="114300" distR="114300" simplePos="0" relativeHeight="251661312" behindDoc="0" locked="0" layoutInCell="1" allowOverlap="1">
                <wp:simplePos x="0" y="0"/>
                <wp:positionH relativeFrom="column">
                  <wp:posOffset>-114300</wp:posOffset>
                </wp:positionH>
                <wp:positionV relativeFrom="paragraph">
                  <wp:posOffset>306705</wp:posOffset>
                </wp:positionV>
                <wp:extent cx="5600700" cy="0"/>
                <wp:effectExtent l="0" t="9525" r="0" b="15875"/>
                <wp:wrapNone/>
                <wp:docPr id="3" name="Line 3"/>
                <wp:cNvGraphicFramePr/>
                <a:graphic xmlns:a="http://schemas.openxmlformats.org/drawingml/2006/main">
                  <a:graphicData uri="http://schemas.microsoft.com/office/word/2010/wordprocessingShape">
                    <wps:wsp>
                      <wps:cNvCnPr/>
                      <wps:spPr>
                        <a:xfrm>
                          <a:off x="0" y="0"/>
                          <a:ext cx="5600700" cy="0"/>
                        </a:xfrm>
                        <a:prstGeom prst="line">
                          <a:avLst/>
                        </a:prstGeom>
                        <a:ln w="19050" cap="flat" cmpd="sng">
                          <a:solidFill>
                            <a:srgbClr val="000000"/>
                          </a:solidFill>
                          <a:prstDash val="solid"/>
                          <a:headEnd type="none" w="med" len="med"/>
                          <a:tailEnd type="none" w="med" len="med"/>
                        </a:ln>
                      </wps:spPr>
                      <wps:bodyPr upright="1"/>
                    </wps:wsp>
                  </a:graphicData>
                </a:graphic>
              </wp:anchor>
            </w:drawing>
          </mc:Choice>
          <mc:Fallback>
            <w:pict>
              <v:line id="Line 3" o:spid="_x0000_s1026" o:spt="20" style="position:absolute;left:0pt;margin-left:-9pt;margin-top:24.15pt;height:0pt;width:441pt;z-index:251661312;mso-width-relative:page;mso-height-relative:page;" filled="f" stroked="t" coordsize="21600,21600" o:gfxdata="UEsDBAoAAAAAAIdO4kAAAAAAAAAAAAAAAAAEAAAAZHJzL1BLAwQUAAAACACHTuJA8xc4YdYAAAAJ&#10;AQAADwAAAGRycy9kb3ducmV2LnhtbE2PwU7DMBBE70j8g7VI3FonECqTxqlEJS69ESrg6MbbJCJe&#10;R7GbNn/PIg70uLOjmTfF5uJ6MeEYOk8a0mUCAqn2tqNGw/79daFAhGjImt4TapgxwKa8vSlMbv2Z&#10;3nCqYiM4hEJuNLQxDrmUoW7RmbD0AxL/jn50JvI5NtKO5szhrpcPSbKSznTEDa0ZcNti/V2dHKc8&#10;faqXnVH7ee6rr+ds+7GbyGl9f5cmaxARL/HfDL/4jA4lMx38iWwQvYZFqnhL1JCpRxBsUKuMhcOf&#10;IMtCXi8ofwBQSwMEFAAAAAgAh07iQJbssYTbAQAA2gMAAA4AAABkcnMvZTJvRG9jLnhtbK1TTW/b&#10;MAy9D9h/EHRf7LRotxlxemjWXYotwLYfoEiULUBfEJU4+fej5DTduksO80GmROqR75FaPRydZQdI&#10;aILv+XLRcgZeBmX80PNfP58+fOIMs/BK2OCh5ydA/rB+/241xQ5uwhisgsQIxGM3xZ6POceuaVCO&#10;4AQuQgRPTh2SE5m2aWhUEhOhO9vctO19M4WkYgoSEOl0Mzv5GTFdAxi0NhI2Qe4d+DyjJrAiEyUc&#10;TUS+rtVqDTJ/1xohM9tzYprrSknI3pW1Wa9ENyQRRyPPJYhrSnjDyQnjKekFaiOyYPtk/oFyRqaA&#10;QeeFDK6ZiVRFiMWyfaPNj1FEqFxIaowX0fH/wcpvh21iRvX8ljMvHDX82Xhgt0WZKWJHAY9+m847&#10;jNtUaB51cuVPBNixqnm6qAnHzCQd3t237ceWhJYvvub1YkyYv0JwrBg9t5Sz6icOz5gpGYW+hJQ8&#10;1rOJhvVze1fwBI2dpnaT6SKVjn6olzFYo56MteUKpmH3aBM7iNL6+hVOBPxXWMmyETjOcdU1D8UI&#10;Qn3xiuVTJFE8vQVeanCgOLNAT6dYBCi6LIy9JpJSW08VFFlnIYu1C+pELdjHZIaRpFjWKouHWl7r&#10;PY9nmak/9xXp9Umufw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zFzhh1gAAAAkBAAAPAAAAAAAA&#10;AAEAIAAAACIAAABkcnMvZG93bnJldi54bWxQSwECFAAUAAAACACHTuJAluyxhNsBAADaAwAADgAA&#10;AAAAAAABACAAAAAlAQAAZHJzL2Uyb0RvYy54bWxQSwUGAAAAAAYABgBZAQAAcgUAAAAA&#10;">
                <v:fill on="f" focussize="0,0"/>
                <v:stroke weight="1.5pt" color="#000000" joinstyle="round"/>
                <v:imagedata o:title=""/>
                <o:lock v:ext="edit" aspectratio="f"/>
              </v:line>
            </w:pict>
          </mc:Fallback>
        </mc:AlternateContent>
      </w:r>
      <w:r>
        <w:rPr>
          <w:rFonts w:eastAsia="黑体"/>
          <w:bCs/>
          <w:sz w:val="28"/>
        </w:rPr>
        <w:t>××××－××－××发布  　　　   ××××－××－××实施</w:t>
      </w:r>
    </w:p>
    <w:p w14:paraId="52032B17">
      <w:pPr>
        <w:jc w:val="center"/>
        <w:rPr>
          <w:bCs/>
          <w:sz w:val="28"/>
        </w:rPr>
        <w:sectPr>
          <w:headerReference r:id="rId3" w:type="default"/>
          <w:footerReference r:id="rId5" w:type="default"/>
          <w:headerReference r:id="rId4" w:type="even"/>
          <w:footerReference r:id="rId6" w:type="even"/>
          <w:pgSz w:w="11906" w:h="16838"/>
          <w:pgMar w:top="1440" w:right="1800" w:bottom="1440" w:left="1800" w:header="851" w:footer="992" w:gutter="0"/>
          <w:pgBorders>
            <w:top w:val="none" w:sz="0" w:space="0"/>
            <w:left w:val="none" w:sz="0" w:space="0"/>
            <w:bottom w:val="none" w:sz="0" w:space="0"/>
            <w:right w:val="none" w:sz="0" w:space="0"/>
          </w:pgBorders>
          <w:pgNumType w:fmt="decimal"/>
          <w:cols w:space="720" w:num="1"/>
          <w:titlePg/>
          <w:docGrid w:type="lines" w:linePitch="312" w:charSpace="0"/>
        </w:sectPr>
      </w:pPr>
      <w:r>
        <w:rPr>
          <w:rFonts w:hint="eastAsia" w:ascii="方正小标宋简体" w:hAnsi="宋体" w:eastAsia="方正小标宋简体"/>
          <w:b/>
          <w:spacing w:val="70"/>
          <w:sz w:val="44"/>
        </w:rPr>
        <w:t>国家市场监督管理</w:t>
      </w:r>
      <w:r>
        <w:rPr>
          <w:rFonts w:ascii="方正小标宋简体" w:hAnsi="宋体" w:eastAsia="方正小标宋简体"/>
          <w:b/>
          <w:spacing w:val="70"/>
          <w:sz w:val="44"/>
        </w:rPr>
        <w:t>总局</w:t>
      </w:r>
      <w:r>
        <w:rPr>
          <w:rFonts w:eastAsia="黑体"/>
          <w:bCs/>
          <w:sz w:val="28"/>
        </w:rPr>
        <w:t xml:space="preserve">发 布 </w:t>
      </w:r>
    </w:p>
    <w:p w14:paraId="4DE16A12">
      <w:pPr>
        <w:spacing w:line="700" w:lineRule="exact"/>
        <w:jc w:val="center"/>
        <w:rPr>
          <w:rFonts w:eastAsia="黑体"/>
          <w:bCs/>
          <w:sz w:val="48"/>
          <w:szCs w:val="48"/>
        </w:rPr>
      </w:pPr>
    </w:p>
    <w:p w14:paraId="4DD191E7">
      <w:pPr>
        <w:spacing w:line="700" w:lineRule="exact"/>
        <w:jc w:val="center"/>
        <w:rPr>
          <w:rFonts w:eastAsia="黑体"/>
          <w:bCs/>
          <w:sz w:val="48"/>
          <w:szCs w:val="48"/>
        </w:rPr>
      </w:pPr>
    </w:p>
    <w:p w14:paraId="0AE2CF53">
      <w:pPr>
        <w:spacing w:line="700" w:lineRule="exact"/>
        <w:jc w:val="center"/>
        <w:rPr>
          <w:rFonts w:eastAsia="黑体"/>
          <w:bCs/>
          <w:sz w:val="48"/>
          <w:szCs w:val="48"/>
        </w:rPr>
      </w:pPr>
      <w:r>
        <w:rPr>
          <w:rFonts w:eastAsia="黑体"/>
          <w:bCs/>
          <w:sz w:val="48"/>
          <w:szCs w:val="48"/>
        </w:rPr>
        <mc:AlternateContent>
          <mc:Choice Requires="wps">
            <w:drawing>
              <wp:anchor distT="0" distB="0" distL="114300" distR="114300" simplePos="0" relativeHeight="251664384" behindDoc="1" locked="0" layoutInCell="1" allowOverlap="1">
                <wp:simplePos x="0" y="0"/>
                <wp:positionH relativeFrom="column">
                  <wp:posOffset>3808095</wp:posOffset>
                </wp:positionH>
                <wp:positionV relativeFrom="paragraph">
                  <wp:posOffset>66040</wp:posOffset>
                </wp:positionV>
                <wp:extent cx="1939290" cy="1118870"/>
                <wp:effectExtent l="9525" t="9525" r="19685" b="14605"/>
                <wp:wrapThrough wrapText="left">
                  <wp:wrapPolygon>
                    <wp:start x="1800" y="-185"/>
                    <wp:lineTo x="1059" y="185"/>
                    <wp:lineTo x="-106" y="2031"/>
                    <wp:lineTo x="-106" y="18831"/>
                    <wp:lineTo x="529" y="20492"/>
                    <wp:lineTo x="529" y="20677"/>
                    <wp:lineTo x="1588" y="21600"/>
                    <wp:lineTo x="1800" y="21600"/>
                    <wp:lineTo x="19694" y="21600"/>
                    <wp:lineTo x="19906" y="21600"/>
                    <wp:lineTo x="21071" y="20492"/>
                    <wp:lineTo x="21812" y="17908"/>
                    <wp:lineTo x="21706" y="2215"/>
                    <wp:lineTo x="20329" y="0"/>
                    <wp:lineTo x="19694" y="-185"/>
                    <wp:lineTo x="1800" y="-185"/>
                  </wp:wrapPolygon>
                </wp:wrapThrough>
                <wp:docPr id="6" name="AutoShape 14"/>
                <wp:cNvGraphicFramePr/>
                <a:graphic xmlns:a="http://schemas.openxmlformats.org/drawingml/2006/main">
                  <a:graphicData uri="http://schemas.microsoft.com/office/word/2010/wordprocessingShape">
                    <wps:wsp>
                      <wps:cNvSpPr>
                        <a:spLocks noChangeArrowheads="1"/>
                      </wps:cNvSpPr>
                      <wps:spPr bwMode="auto">
                        <a:xfrm>
                          <a:off x="0" y="0"/>
                          <a:ext cx="1939290" cy="1118870"/>
                        </a:xfrm>
                        <a:prstGeom prst="roundRect">
                          <a:avLst>
                            <a:gd name="adj" fmla="val 20069"/>
                          </a:avLst>
                        </a:prstGeom>
                        <a:solidFill>
                          <a:srgbClr val="FFFFFF"/>
                        </a:solidFill>
                        <a:ln w="19050">
                          <a:solidFill>
                            <a:srgbClr val="000000"/>
                          </a:solidFill>
                          <a:round/>
                        </a:ln>
                        <a:effectLst/>
                      </wps:spPr>
                      <wps:txbx>
                        <w:txbxContent>
                          <w:p w14:paraId="15A5587A">
                            <w:pPr>
                              <w:pStyle w:val="7"/>
                              <w:spacing w:beforeLines="50"/>
                              <w:ind w:firstLine="0" w:firstLineChars="0"/>
                            </w:pPr>
                          </w:p>
                          <w:p w14:paraId="30E5A2EF">
                            <w:pPr>
                              <w:pStyle w:val="7"/>
                              <w:spacing w:beforeLines="50"/>
                              <w:ind w:firstLine="0" w:firstLineChars="0"/>
                              <w:jc w:val="center"/>
                              <w:rPr>
                                <w:rFonts w:ascii="黑体" w:eastAsia="黑体"/>
                                <w:bCs/>
                                <w:spacing w:val="-20"/>
                                <w:sz w:val="28"/>
                                <w:szCs w:val="28"/>
                              </w:rPr>
                            </w:pPr>
                            <w:r>
                              <w:rPr>
                                <w:rFonts w:hint="eastAsia" w:ascii="黑体" w:eastAsia="黑体"/>
                                <w:spacing w:val="-20"/>
                                <w:sz w:val="28"/>
                                <w:szCs w:val="28"/>
                              </w:rPr>
                              <w:t>JJ</w:t>
                            </w:r>
                            <w:r>
                              <w:rPr>
                                <w:rFonts w:ascii="黑体" w:eastAsia="黑体"/>
                                <w:spacing w:val="-20"/>
                                <w:sz w:val="28"/>
                                <w:szCs w:val="28"/>
                              </w:rPr>
                              <w:t>F</w:t>
                            </w:r>
                            <w:r>
                              <w:rPr>
                                <w:rFonts w:hint="eastAsia" w:ascii="黑体" w:hAnsi="宋体" w:eastAsia="黑体"/>
                                <w:spacing w:val="-20"/>
                                <w:sz w:val="28"/>
                                <w:szCs w:val="28"/>
                              </w:rPr>
                              <w:t>××××</w:t>
                            </w:r>
                            <w:r>
                              <w:rPr>
                                <w:rFonts w:hint="eastAsia" w:ascii="黑体" w:eastAsia="黑体"/>
                                <w:spacing w:val="-20"/>
                                <w:sz w:val="28"/>
                                <w:szCs w:val="28"/>
                              </w:rPr>
                              <w:t xml:space="preserve">— </w:t>
                            </w:r>
                            <w:r>
                              <w:rPr>
                                <w:rFonts w:hint="eastAsia" w:ascii="黑体" w:hAnsi="宋体" w:eastAsia="黑体"/>
                                <w:spacing w:val="-20"/>
                                <w:sz w:val="28"/>
                                <w:szCs w:val="28"/>
                              </w:rPr>
                              <w:t>××××</w:t>
                            </w:r>
                          </w:p>
                        </w:txbxContent>
                      </wps:txbx>
                      <wps:bodyPr rot="0" vert="horz" wrap="square" lIns="0" tIns="45720" rIns="0" bIns="45720" anchor="t" anchorCtr="0" upright="1">
                        <a:noAutofit/>
                      </wps:bodyPr>
                    </wps:wsp>
                  </a:graphicData>
                </a:graphic>
              </wp:anchor>
            </w:drawing>
          </mc:Choice>
          <mc:Fallback>
            <w:pict>
              <v:roundrect id="AutoShape 14" o:spid="_x0000_s1026" o:spt="2" style="position:absolute;left:0pt;margin-left:299.85pt;margin-top:5.2pt;height:88.1pt;width:152.7pt;mso-wrap-distance-left:9pt;mso-wrap-distance-right:9pt;z-index:-251652096;mso-width-relative:page;mso-height-relative:page;" fillcolor="#FFFFFF" filled="t" stroked="t" coordsize="21600,21600" wrapcoords="1800 -185 1059 185 -106 2031 -106 18831 529 20492 529 20677 1588 21600 1800 21600 19694 21600 19906 21600 21071 20492 21812 17908 21706 2215 20329 0 19694 -185 1800 -185" arcsize="0.200694444444444" o:gfxdata="UEsDBAoAAAAAAIdO4kAAAAAAAAAAAAAAAAAEAAAAZHJzL1BLAwQUAAAACACHTuJAOwLVU9YAAAAK&#10;AQAADwAAAGRycy9kb3ducmV2LnhtbE2PwU7DMAyG70i8Q2QkbiwpYqUtTXeYhDjstALimjVeW5E4&#10;VZOt4+1nTnC0/0+/P9ebi3fijHMcA2nIVgoEUhfsSL2Gj/fXhwJETIascYFQww9G2DS3N7WpbFho&#10;j+c29YJLKFZGw5DSVEkZuwG9iaswIXF2DLM3ice5l3Y2C5d7Jx+VyqU3I/GFwUy4HbD7bk9ew1K0&#10;+GnG7TCH/c65ML1ZOn5pfX+XqRcQCS/pD4ZffVaHhp0O4UQ2CqdhXZbPjHKgnkAwUKp1BuLAiyLP&#10;QTa1/P9CcwVQSwMEFAAAAAgAh07iQE40jYNDAgAAqgQAAA4AAABkcnMvZTJvRG9jLnhtbK1Uy27b&#10;MBC8F+g/ELw3kty8LEQOggQpCqRt0LQfQJOUxZbiskvacvr1WVKy66Q95FAdCC4fszszS11cbnvL&#10;NhqDAdfw6qjkTDsJyrhVw79/u313zlmIwilhwemGP+rALxdv31wMvtYz6MAqjYxAXKgH3/AuRl8X&#10;RZCd7kU4Aq8dbbaAvYgU4qpQKAZC720xK8vTYgBUHkHqEGj1ZtzkEyK+BhDa1kh9A3LdaxdHVNRW&#10;RKIUOuMDX+Rq21bL+KVtg47MNpyYxjxSEpov01gsLkS9QuE7I6cSxGtKeMGpF8ZR0j3UjYiCrdH8&#10;BdUbiRCgjUcS+mIkkhUhFlX5QpuHTniduZDUwe9FD/8PVn7e3CMzquGnnDnRk+FX6wg5M6uOkz6D&#10;DzUde/D3mBgGfwfyZ2AOrjvhVvoKEYZOC0VVVel88exCCgJdZcvhEyiCFwSfpdq22CdAEoFtsyOP&#10;e0f0NjJJi9X8/Xw2J7Mk7VVVdX5+lj0rRL277jHEDxp6liYNR1g79ZV8zznE5i7E7Iua2An1g7O2&#10;t+TyRliWOnKeqxb1dJiwd5iZL1ijbo21OcDV8toio6sNv83fdDkcHrOODan48qTMZTzbDIcYZf7+&#10;hZGJJDlFbV3KrXM7E5+dxknW0Z64XW4np5agHklthLHV6aHTpAP8zdlAbd7w8GstUHNmPzpyLL2J&#10;PDk+OZtRgLvV5eGqcJIgGh45G6fXcXxDa49m1VGGKvN0kJqnNfsSx2qmnqAWznSm55beyGGcT/35&#10;xSye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DsC1VPWAAAACgEAAA8AAAAAAAAAAQAgAAAAIgAA&#10;AGRycy9kb3ducmV2LnhtbFBLAQIUABQAAAAIAIdO4kBONI2DQwIAAKoEAAAOAAAAAAAAAAEAIAAA&#10;ACUBAABkcnMvZTJvRG9jLnhtbFBLBQYAAAAABgAGAFkBAADaBQAAAAA=&#10;">
                <v:fill on="t" focussize="0,0"/>
                <v:stroke weight="1.5pt" color="#000000" joinstyle="round"/>
                <v:imagedata o:title=""/>
                <o:lock v:ext="edit" aspectratio="f"/>
                <v:textbox inset="0mm,1.27mm,0mm,1.27mm">
                  <w:txbxContent>
                    <w:p w14:paraId="15A5587A">
                      <w:pPr>
                        <w:pStyle w:val="7"/>
                        <w:spacing w:beforeLines="50"/>
                        <w:ind w:firstLine="0" w:firstLineChars="0"/>
                      </w:pPr>
                    </w:p>
                    <w:p w14:paraId="30E5A2EF">
                      <w:pPr>
                        <w:pStyle w:val="7"/>
                        <w:spacing w:beforeLines="50"/>
                        <w:ind w:firstLine="0" w:firstLineChars="0"/>
                        <w:jc w:val="center"/>
                        <w:rPr>
                          <w:rFonts w:ascii="黑体" w:eastAsia="黑体"/>
                          <w:bCs/>
                          <w:spacing w:val="-20"/>
                          <w:sz w:val="28"/>
                          <w:szCs w:val="28"/>
                        </w:rPr>
                      </w:pPr>
                      <w:r>
                        <w:rPr>
                          <w:rFonts w:hint="eastAsia" w:ascii="黑体" w:eastAsia="黑体"/>
                          <w:spacing w:val="-20"/>
                          <w:sz w:val="28"/>
                          <w:szCs w:val="28"/>
                        </w:rPr>
                        <w:t>JJ</w:t>
                      </w:r>
                      <w:r>
                        <w:rPr>
                          <w:rFonts w:ascii="黑体" w:eastAsia="黑体"/>
                          <w:spacing w:val="-20"/>
                          <w:sz w:val="28"/>
                          <w:szCs w:val="28"/>
                        </w:rPr>
                        <w:t>F</w:t>
                      </w:r>
                      <w:r>
                        <w:rPr>
                          <w:rFonts w:hint="eastAsia" w:ascii="黑体" w:hAnsi="宋体" w:eastAsia="黑体"/>
                          <w:spacing w:val="-20"/>
                          <w:sz w:val="28"/>
                          <w:szCs w:val="28"/>
                        </w:rPr>
                        <w:t>××××</w:t>
                      </w:r>
                      <w:r>
                        <w:rPr>
                          <w:rFonts w:hint="eastAsia" w:ascii="黑体" w:eastAsia="黑体"/>
                          <w:spacing w:val="-20"/>
                          <w:sz w:val="28"/>
                          <w:szCs w:val="28"/>
                        </w:rPr>
                        <w:t xml:space="preserve">— </w:t>
                      </w:r>
                      <w:r>
                        <w:rPr>
                          <w:rFonts w:hint="eastAsia" w:ascii="黑体" w:hAnsi="宋体" w:eastAsia="黑体"/>
                          <w:spacing w:val="-20"/>
                          <w:sz w:val="28"/>
                          <w:szCs w:val="28"/>
                        </w:rPr>
                        <w:t>××××</w:t>
                      </w:r>
                    </w:p>
                  </w:txbxContent>
                </v:textbox>
                <w10:wrap type="through" side="left"/>
              </v:roundrect>
            </w:pict>
          </mc:Fallback>
        </mc:AlternateContent>
      </w:r>
      <w:r>
        <w:rPr>
          <w:rFonts w:hint="eastAsia" w:eastAsia="黑体"/>
          <w:bCs/>
          <w:sz w:val="48"/>
          <w:szCs w:val="48"/>
        </w:rPr>
        <w:t>洗</w:t>
      </w:r>
      <w:r>
        <w:rPr>
          <w:rFonts w:hint="eastAsia" w:eastAsia="黑体"/>
          <w:bCs/>
          <w:sz w:val="48"/>
          <w:szCs w:val="48"/>
          <w:lang w:val="en-US" w:eastAsia="zh-CN"/>
        </w:rPr>
        <w:t>碗</w:t>
      </w:r>
      <w:r>
        <w:rPr>
          <w:rFonts w:hint="eastAsia" w:eastAsia="黑体"/>
          <w:bCs/>
          <w:sz w:val="48"/>
          <w:szCs w:val="48"/>
        </w:rPr>
        <w:t>机</w:t>
      </w:r>
      <w:r>
        <w:rPr>
          <w:rFonts w:eastAsia="黑体"/>
          <w:bCs/>
          <w:sz w:val="48"/>
          <w:szCs w:val="48"/>
        </w:rPr>
        <w:t>能效</w:t>
      </w:r>
      <w:r>
        <w:rPr>
          <w:rFonts w:hint="eastAsia" w:eastAsia="黑体"/>
          <w:bCs/>
          <w:sz w:val="48"/>
          <w:szCs w:val="48"/>
          <w:lang w:val="en-US" w:eastAsia="zh-CN"/>
        </w:rPr>
        <w:t>水效</w:t>
      </w:r>
      <w:r>
        <w:rPr>
          <w:rFonts w:eastAsia="黑体"/>
          <w:bCs/>
          <w:sz w:val="48"/>
          <w:szCs w:val="48"/>
        </w:rPr>
        <w:t>测量装置</w:t>
      </w:r>
    </w:p>
    <w:p w14:paraId="14F450B5">
      <w:pPr>
        <w:spacing w:line="700" w:lineRule="exact"/>
        <w:jc w:val="center"/>
        <w:rPr>
          <w:rFonts w:eastAsia="黑体"/>
          <w:bCs/>
          <w:sz w:val="48"/>
          <w:szCs w:val="48"/>
        </w:rPr>
      </w:pPr>
      <w:r>
        <w:rPr>
          <w:rFonts w:eastAsia="黑体"/>
          <w:bCs/>
          <w:sz w:val="48"/>
          <w:szCs w:val="48"/>
        </w:rPr>
        <w:t>校准规范</w:t>
      </w:r>
    </w:p>
    <w:p w14:paraId="7155C9CD">
      <w:pPr>
        <w:spacing w:line="400" w:lineRule="exact"/>
        <w:jc w:val="center"/>
        <w:rPr>
          <w:rFonts w:hint="default" w:eastAsia="宋体"/>
          <w:color w:val="000000" w:themeColor="text1"/>
          <w:sz w:val="28"/>
          <w:lang w:val="en-US" w:eastAsia="zh-CN"/>
          <w14:textFill>
            <w14:solidFill>
              <w14:schemeClr w14:val="tx1"/>
            </w14:solidFill>
          </w14:textFill>
        </w:rPr>
      </w:pPr>
      <w:r>
        <w:rPr>
          <w:color w:val="000000" w:themeColor="text1"/>
          <w:sz w:val="28"/>
          <w:szCs w:val="28"/>
          <w14:textFill>
            <w14:solidFill>
              <w14:schemeClr w14:val="tx1"/>
            </w14:solidFill>
          </w14:textFill>
        </w:rPr>
        <w:t xml:space="preserve">Calibration Specification </w:t>
      </w:r>
      <w:r>
        <w:rPr>
          <w:rFonts w:hint="eastAsia"/>
          <w:color w:val="000000" w:themeColor="text1"/>
          <w:sz w:val="28"/>
          <w:szCs w:val="28"/>
          <w14:textFill>
            <w14:solidFill>
              <w14:schemeClr w14:val="tx1"/>
            </w14:solidFill>
          </w14:textFill>
        </w:rPr>
        <w:t>for</w:t>
      </w:r>
      <w:r>
        <w:rPr>
          <w:color w:val="000000" w:themeColor="text1"/>
          <w:sz w:val="28"/>
          <w:szCs w:val="28"/>
          <w14:textFill>
            <w14:solidFill>
              <w14:schemeClr w14:val="tx1"/>
            </w14:solidFill>
          </w14:textFill>
        </w:rPr>
        <w:t xml:space="preserve"> Energy</w:t>
      </w:r>
      <w:r>
        <w:rPr>
          <w:rFonts w:hint="eastAsia"/>
          <w:color w:val="000000" w:themeColor="text1"/>
          <w:sz w:val="28"/>
          <w:szCs w:val="28"/>
          <w:lang w:val="en-US" w:eastAsia="zh-CN"/>
          <w14:textFill>
            <w14:solidFill>
              <w14:schemeClr w14:val="tx1"/>
            </w14:solidFill>
          </w14:textFill>
        </w:rPr>
        <w:t xml:space="preserve"> and Water </w:t>
      </w:r>
      <w:r>
        <w:rPr>
          <w:color w:val="000000" w:themeColor="text1"/>
          <w:sz w:val="28"/>
          <w:szCs w:val="28"/>
          <w14:textFill>
            <w14:solidFill>
              <w14:schemeClr w14:val="tx1"/>
            </w14:solidFill>
          </w14:textFill>
        </w:rPr>
        <w:t xml:space="preserve"> Efficiency Testing Apparatus of </w:t>
      </w:r>
      <w:r>
        <w:rPr>
          <w:rFonts w:hint="eastAsia"/>
          <w:color w:val="000000" w:themeColor="text1"/>
          <w:sz w:val="28"/>
          <w:szCs w:val="28"/>
          <w:lang w:val="en-US" w:eastAsia="zh-CN"/>
          <w14:textFill>
            <w14:solidFill>
              <w14:schemeClr w14:val="tx1"/>
            </w14:solidFill>
          </w14:textFill>
        </w:rPr>
        <w:t>Dishwashers</w:t>
      </w:r>
    </w:p>
    <w:p w14:paraId="3D0FFBD8">
      <w:pPr>
        <w:tabs>
          <w:tab w:val="left" w:pos="1620"/>
          <w:tab w:val="left" w:pos="1800"/>
        </w:tabs>
        <w:spacing w:line="360" w:lineRule="auto"/>
        <w:ind w:firstLine="1830"/>
        <w:rPr>
          <w:sz w:val="28"/>
        </w:rPr>
      </w:pPr>
      <w:r>
        <w:rPr>
          <w:sz w:val="28"/>
        </w:rPr>
        <mc:AlternateContent>
          <mc:Choice Requires="wps">
            <w:drawing>
              <wp:anchor distT="0" distB="0" distL="114300" distR="114300" simplePos="0" relativeHeight="251663360" behindDoc="0" locked="0" layoutInCell="1" allowOverlap="1">
                <wp:simplePos x="0" y="0"/>
                <wp:positionH relativeFrom="column">
                  <wp:align>center</wp:align>
                </wp:positionH>
                <wp:positionV relativeFrom="paragraph">
                  <wp:posOffset>27940</wp:posOffset>
                </wp:positionV>
                <wp:extent cx="5760085" cy="0"/>
                <wp:effectExtent l="0" t="0" r="0" b="0"/>
                <wp:wrapNone/>
                <wp:docPr id="5" name="Line 32"/>
                <wp:cNvGraphicFramePr/>
                <a:graphic xmlns:a="http://schemas.openxmlformats.org/drawingml/2006/main">
                  <a:graphicData uri="http://schemas.microsoft.com/office/word/2010/wordprocessingShape">
                    <wps:wsp>
                      <wps:cNvCnPr/>
                      <wps:spPr>
                        <a:xfrm>
                          <a:off x="0" y="0"/>
                          <a:ext cx="576008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Line 32" o:spid="_x0000_s1026" o:spt="20" style="position:absolute;left:0pt;margin-top:2.2pt;height:0pt;width:453.55pt;mso-position-horizontal:center;z-index:251663360;mso-width-relative:page;mso-height-relative:page;" filled="f" stroked="t" coordsize="21600,21600" o:gfxdata="UEsDBAoAAAAAAIdO4kAAAAAAAAAAAAAAAAAEAAAAZHJzL1BLAwQUAAAACACHTuJAsNEMJNIAAAAE&#10;AQAADwAAAGRycy9kb3ducmV2LnhtbE2PzU7DMBCE70i8g7VIXKrWTqkohDg9ALlxoYC4buMliYjX&#10;aez+wNOz9ALH0YxmvilWR9+rPY2xC2whmxlQxHVwHTcWXl+q6Q2omJAd9oHJwhdFWJXnZwXmLhz4&#10;mfbr1Cgp4ZijhTalIdc61i15jLMwEIv3EUaPSeTYaDfiQcp9r+fGXGuPHctCiwPdt1R/rnfeQqze&#10;aFt9T+qJeb9qAs23D0+PaO3lRWbuQCU6pr8w/OILOpTCtAk7dlH1FuRIsrBYgBLz1iwzUJuT1mWh&#10;/8OXP1BLAwQUAAAACACHTuJACMmJw9sBAADaAwAADgAAAGRycy9lMm9Eb2MueG1srVNNb9swDL0P&#10;6H8QdF/sZEjXGXF6aNZdii7Ath/ASLItQF8QlTj596XkNF27Sw7zQaZE6pHvkVrdH61hBxVRe9fy&#10;+azmTDnhpXZ9y//8fvx8xxkmcBKMd6rlJ4X8fn3zaTWGRi384I1UkRGIw2YMLR9SCk1VoRiUBZz5&#10;oBw5Ox8tJNrGvpIRRkK3plrU9W01+ihD9EIh0ulmcvIzYrwG0HedFmrjxd4qlybUqAwkooSDDsjX&#10;pdquUyL97DpUiZmWE9NUVkpC9i6v1XoFTR8hDFqcS4BrSvjAyYJ2lPQCtYEEbB/1P1BWi+jRd2km&#10;vK0mIkURYjGvP2jza4CgCheSGsNFdPx/sOL5sI1My5YvOXNgqeFP2in2ZZGlGQM2FPHgtvG8w7CN&#10;meexizb/iQE7FjlPFznVMTFBh8uvt3V9R7ji1Ve9XQwR0w/lLctGyw0lLQLC4QkTJaPQ15Ccxzg2&#10;tvzbcpHhgMauo3aTaQOVjq4vd9EbLR+1MfkGxn73YCI7QG59+TIlwn0XlpNsAIcprrimoRgUyO9O&#10;snQKJIqjt8BzCVZJzoyip5MtAoQmgTbXRFJq46iCrOqkY7Z2Xp6oBfsQdT+QEvNSZfZQy0u95/HM&#10;M/X3viC9Pcn1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LDRDCTSAAAABAEAAA8AAAAAAAAAAQAg&#10;AAAAIgAAAGRycy9kb3ducmV2LnhtbFBLAQIUABQAAAAIAIdO4kAIyYnD2wEAANoDAAAOAAAAAAAA&#10;AAEAIAAAACEBAABkcnMvZTJvRG9jLnhtbFBLBQYAAAAABgAGAFkBAABuBQAAAAA=&#10;">
                <v:fill on="f" focussize="0,0"/>
                <v:stroke color="#000000" joinstyle="round"/>
                <v:imagedata o:title=""/>
                <o:lock v:ext="edit" aspectratio="f"/>
              </v:line>
            </w:pict>
          </mc:Fallback>
        </mc:AlternateContent>
      </w:r>
    </w:p>
    <w:p w14:paraId="2CB888C0">
      <w:pPr>
        <w:rPr>
          <w:sz w:val="28"/>
        </w:rPr>
      </w:pPr>
    </w:p>
    <w:p w14:paraId="27F6373D">
      <w:pPr>
        <w:rPr>
          <w:sz w:val="28"/>
        </w:rPr>
      </w:pPr>
    </w:p>
    <w:tbl>
      <w:tblPr>
        <w:tblStyle w:val="27"/>
        <w:tblW w:w="0" w:type="auto"/>
        <w:jc w:val="center"/>
        <w:tblLayout w:type="autofit"/>
        <w:tblCellMar>
          <w:top w:w="0" w:type="dxa"/>
          <w:left w:w="108" w:type="dxa"/>
          <w:bottom w:w="0" w:type="dxa"/>
          <w:right w:w="108" w:type="dxa"/>
        </w:tblCellMar>
      </w:tblPr>
      <w:tblGrid>
        <w:gridCol w:w="1793"/>
        <w:gridCol w:w="4491"/>
      </w:tblGrid>
      <w:tr w14:paraId="0A80AEC6">
        <w:tblPrEx>
          <w:tblCellMar>
            <w:top w:w="0" w:type="dxa"/>
            <w:left w:w="108" w:type="dxa"/>
            <w:bottom w:w="0" w:type="dxa"/>
            <w:right w:w="108" w:type="dxa"/>
          </w:tblCellMar>
        </w:tblPrEx>
        <w:trPr>
          <w:jc w:val="center"/>
        </w:trPr>
        <w:tc>
          <w:tcPr>
            <w:tcW w:w="1793" w:type="dxa"/>
          </w:tcPr>
          <w:p w14:paraId="47A684C8">
            <w:pPr>
              <w:pStyle w:val="39"/>
              <w:spacing w:before="0" w:line="240" w:lineRule="auto"/>
              <w:rPr>
                <w:rFonts w:ascii="黑体" w:hAnsi="黑体" w:eastAsia="黑体"/>
                <w:spacing w:val="34"/>
                <w:kern w:val="2"/>
                <w:szCs w:val="24"/>
              </w:rPr>
            </w:pPr>
            <w:r>
              <w:rPr>
                <w:rFonts w:ascii="黑体" w:hAnsi="黑体" w:eastAsia="黑体"/>
                <w:spacing w:val="34"/>
                <w:kern w:val="2"/>
                <w:szCs w:val="24"/>
              </w:rPr>
              <w:t>归口单位：</w:t>
            </w:r>
          </w:p>
        </w:tc>
        <w:tc>
          <w:tcPr>
            <w:tcW w:w="4491" w:type="dxa"/>
          </w:tcPr>
          <w:p w14:paraId="25C13AF1">
            <w:pPr>
              <w:jc w:val="left"/>
              <w:rPr>
                <w:rFonts w:asciiTheme="majorEastAsia" w:hAnsiTheme="majorEastAsia" w:eastAsiaTheme="majorEastAsia"/>
                <w:bCs/>
                <w:sz w:val="28"/>
              </w:rPr>
            </w:pPr>
            <w:r>
              <w:rPr>
                <w:rFonts w:asciiTheme="majorEastAsia" w:hAnsiTheme="majorEastAsia" w:eastAsiaTheme="majorEastAsia"/>
                <w:bCs/>
                <w:sz w:val="28"/>
              </w:rPr>
              <w:t>全国</w:t>
            </w:r>
            <w:r>
              <w:rPr>
                <w:rFonts w:hint="eastAsia" w:asciiTheme="majorEastAsia" w:hAnsiTheme="majorEastAsia" w:eastAsiaTheme="majorEastAsia"/>
                <w:bCs/>
                <w:sz w:val="28"/>
              </w:rPr>
              <w:t>能源资源</w:t>
            </w:r>
            <w:r>
              <w:rPr>
                <w:rFonts w:asciiTheme="majorEastAsia" w:hAnsiTheme="majorEastAsia" w:eastAsiaTheme="majorEastAsia"/>
                <w:bCs/>
                <w:sz w:val="28"/>
              </w:rPr>
              <w:t>计量技术委员会</w:t>
            </w:r>
          </w:p>
          <w:p w14:paraId="11267143">
            <w:pPr>
              <w:jc w:val="left"/>
              <w:rPr>
                <w:rFonts w:asciiTheme="majorEastAsia" w:hAnsiTheme="majorEastAsia" w:eastAsiaTheme="majorEastAsia"/>
                <w:sz w:val="28"/>
              </w:rPr>
            </w:pPr>
            <w:r>
              <w:rPr>
                <w:rFonts w:asciiTheme="majorEastAsia" w:hAnsiTheme="majorEastAsia" w:eastAsiaTheme="majorEastAsia"/>
                <w:bCs/>
                <w:sz w:val="28"/>
              </w:rPr>
              <w:t>能效标识计量分技术委员会</w:t>
            </w:r>
          </w:p>
        </w:tc>
      </w:tr>
      <w:tr w14:paraId="620239C0">
        <w:tblPrEx>
          <w:tblCellMar>
            <w:top w:w="0" w:type="dxa"/>
            <w:left w:w="108" w:type="dxa"/>
            <w:bottom w:w="0" w:type="dxa"/>
            <w:right w:w="108" w:type="dxa"/>
          </w:tblCellMar>
        </w:tblPrEx>
        <w:trPr>
          <w:trHeight w:val="220" w:hRule="atLeast"/>
          <w:jc w:val="center"/>
        </w:trPr>
        <w:tc>
          <w:tcPr>
            <w:tcW w:w="1793" w:type="dxa"/>
          </w:tcPr>
          <w:p w14:paraId="1A2B6139">
            <w:pPr>
              <w:adjustRightInd w:val="0"/>
              <w:snapToGrid w:val="0"/>
              <w:spacing w:line="240" w:lineRule="exact"/>
              <w:jc w:val="center"/>
              <w:rPr>
                <w:rFonts w:ascii="黑体" w:hAnsi="黑体" w:eastAsia="黑体"/>
                <w:sz w:val="28"/>
              </w:rPr>
            </w:pPr>
          </w:p>
        </w:tc>
        <w:tc>
          <w:tcPr>
            <w:tcW w:w="4491" w:type="dxa"/>
          </w:tcPr>
          <w:p w14:paraId="70F131CD">
            <w:pPr>
              <w:adjustRightInd w:val="0"/>
              <w:snapToGrid w:val="0"/>
              <w:spacing w:line="240" w:lineRule="exact"/>
              <w:jc w:val="distribute"/>
              <w:rPr>
                <w:rFonts w:ascii="黑体" w:hAnsi="黑体" w:eastAsia="黑体"/>
                <w:sz w:val="28"/>
              </w:rPr>
            </w:pPr>
          </w:p>
        </w:tc>
      </w:tr>
      <w:tr w14:paraId="2E6201FB">
        <w:tblPrEx>
          <w:tblCellMar>
            <w:top w:w="0" w:type="dxa"/>
            <w:left w:w="108" w:type="dxa"/>
            <w:bottom w:w="0" w:type="dxa"/>
            <w:right w:w="108" w:type="dxa"/>
          </w:tblCellMar>
        </w:tblPrEx>
        <w:trPr>
          <w:cantSplit/>
          <w:trHeight w:val="295" w:hRule="atLeast"/>
          <w:jc w:val="center"/>
        </w:trPr>
        <w:tc>
          <w:tcPr>
            <w:tcW w:w="1793" w:type="dxa"/>
            <w:tcBorders>
              <w:bottom w:val="nil"/>
            </w:tcBorders>
            <w:vAlign w:val="center"/>
          </w:tcPr>
          <w:p w14:paraId="338E32E7">
            <w:pPr>
              <w:pStyle w:val="39"/>
              <w:adjustRightInd w:val="0"/>
              <w:snapToGrid w:val="0"/>
              <w:spacing w:before="0" w:line="240" w:lineRule="atLeast"/>
              <w:rPr>
                <w:rFonts w:ascii="黑体" w:hAnsi="黑体" w:eastAsia="黑体"/>
                <w:snapToGrid w:val="0"/>
                <w:spacing w:val="-20"/>
                <w:kern w:val="2"/>
                <w:szCs w:val="24"/>
              </w:rPr>
            </w:pPr>
          </w:p>
        </w:tc>
        <w:tc>
          <w:tcPr>
            <w:tcW w:w="4491" w:type="dxa"/>
            <w:tcBorders>
              <w:bottom w:val="nil"/>
            </w:tcBorders>
          </w:tcPr>
          <w:p w14:paraId="45D2001B">
            <w:pPr>
              <w:adjustRightInd w:val="0"/>
              <w:snapToGrid w:val="0"/>
              <w:spacing w:line="240" w:lineRule="atLeast"/>
              <w:rPr>
                <w:rFonts w:ascii="黑体" w:hAnsi="黑体" w:eastAsia="黑体"/>
                <w:snapToGrid w:val="0"/>
                <w:kern w:val="24"/>
                <w:sz w:val="24"/>
              </w:rPr>
            </w:pPr>
          </w:p>
        </w:tc>
      </w:tr>
      <w:tr w14:paraId="39B3A151">
        <w:tblPrEx>
          <w:tblCellMar>
            <w:top w:w="0" w:type="dxa"/>
            <w:left w:w="108" w:type="dxa"/>
            <w:bottom w:w="0" w:type="dxa"/>
            <w:right w:w="108" w:type="dxa"/>
          </w:tblCellMar>
        </w:tblPrEx>
        <w:trPr>
          <w:cantSplit/>
          <w:trHeight w:val="1471" w:hRule="atLeast"/>
          <w:jc w:val="center"/>
        </w:trPr>
        <w:tc>
          <w:tcPr>
            <w:tcW w:w="1793" w:type="dxa"/>
          </w:tcPr>
          <w:p w14:paraId="778BCCCA">
            <w:pPr>
              <w:adjustRightInd w:val="0"/>
              <w:snapToGrid w:val="0"/>
              <w:spacing w:line="240" w:lineRule="atLeast"/>
              <w:rPr>
                <w:rFonts w:hint="eastAsia" w:ascii="黑体" w:hAnsi="宋体" w:eastAsia="黑体" w:cs="Times New Roman"/>
                <w:spacing w:val="-20"/>
                <w:sz w:val="28"/>
                <w:szCs w:val="28"/>
              </w:rPr>
            </w:pPr>
            <w:r>
              <w:rPr>
                <w:rFonts w:hint="eastAsia" w:ascii="黑体" w:hAnsi="宋体" w:eastAsia="黑体" w:cs="Times New Roman"/>
                <w:spacing w:val="-20"/>
                <w:sz w:val="28"/>
                <w:szCs w:val="28"/>
              </w:rPr>
              <w:t>主要起草单位：</w:t>
            </w:r>
          </w:p>
        </w:tc>
        <w:tc>
          <w:tcPr>
            <w:tcW w:w="4491" w:type="dxa"/>
          </w:tcPr>
          <w:p w14:paraId="67B51FD9">
            <w:pPr>
              <w:snapToGrid w:val="0"/>
              <w:spacing w:line="360" w:lineRule="auto"/>
              <w:rPr>
                <w:rFonts w:hAnsi="宋体"/>
                <w:bCs/>
                <w:color w:val="000000" w:themeColor="text1"/>
                <w:sz w:val="28"/>
                <w14:textFill>
                  <w14:solidFill>
                    <w14:schemeClr w14:val="tx1"/>
                  </w14:solidFill>
                </w14:textFill>
              </w:rPr>
            </w:pPr>
            <w:r>
              <w:rPr>
                <w:rFonts w:hint="eastAsia" w:hAnsi="宋体"/>
                <w:bCs/>
                <w:color w:val="000000" w:themeColor="text1"/>
                <w:sz w:val="28"/>
                <w:lang w:val="en-US" w:eastAsia="zh-CN"/>
                <w14:textFill>
                  <w14:solidFill>
                    <w14:schemeClr w14:val="tx1"/>
                  </w14:solidFill>
                </w14:textFill>
              </w:rPr>
              <w:t>浙江省</w:t>
            </w:r>
            <w:r>
              <w:rPr>
                <w:rFonts w:hint="eastAsia" w:hAnsi="宋体"/>
                <w:bCs/>
                <w:color w:val="000000" w:themeColor="text1"/>
                <w:sz w:val="28"/>
                <w14:textFill>
                  <w14:solidFill>
                    <w14:schemeClr w14:val="tx1"/>
                  </w14:solidFill>
                </w14:textFill>
              </w:rPr>
              <w:t>计量科学研究院</w:t>
            </w:r>
          </w:p>
          <w:p w14:paraId="217EFD5E">
            <w:pPr>
              <w:snapToGrid w:val="0"/>
              <w:spacing w:line="360" w:lineRule="auto"/>
              <w:rPr>
                <w:rFonts w:asciiTheme="majorEastAsia" w:hAnsiTheme="majorEastAsia" w:eastAsiaTheme="majorEastAsia"/>
                <w:bCs/>
                <w:sz w:val="28"/>
              </w:rPr>
            </w:pPr>
            <w:r>
              <w:rPr>
                <w:rFonts w:hint="eastAsia" w:asciiTheme="majorEastAsia" w:hAnsiTheme="majorEastAsia" w:eastAsiaTheme="majorEastAsia"/>
                <w:bCs/>
                <w:sz w:val="28"/>
                <w:lang w:val="en-US" w:eastAsia="zh-CN"/>
              </w:rPr>
              <w:t>上海市计量测试技术研究院</w:t>
            </w:r>
          </w:p>
        </w:tc>
      </w:tr>
      <w:tr w14:paraId="1D6C00F7">
        <w:tblPrEx>
          <w:tblCellMar>
            <w:top w:w="0" w:type="dxa"/>
            <w:left w:w="108" w:type="dxa"/>
            <w:bottom w:w="0" w:type="dxa"/>
            <w:right w:w="108" w:type="dxa"/>
          </w:tblCellMar>
        </w:tblPrEx>
        <w:trPr>
          <w:cantSplit/>
          <w:trHeight w:val="399" w:hRule="atLeast"/>
          <w:jc w:val="center"/>
        </w:trPr>
        <w:tc>
          <w:tcPr>
            <w:tcW w:w="1793" w:type="dxa"/>
          </w:tcPr>
          <w:p w14:paraId="584E64E4">
            <w:pPr>
              <w:adjustRightInd w:val="0"/>
              <w:snapToGrid w:val="0"/>
              <w:spacing w:line="240" w:lineRule="atLeast"/>
              <w:rPr>
                <w:rFonts w:hint="eastAsia" w:ascii="黑体" w:hAnsi="宋体" w:eastAsia="黑体" w:cs="Times New Roman"/>
                <w:spacing w:val="-20"/>
                <w:sz w:val="28"/>
                <w:szCs w:val="28"/>
              </w:rPr>
            </w:pPr>
            <w:r>
              <w:rPr>
                <w:rFonts w:hint="eastAsia" w:ascii="黑体" w:hAnsi="宋体" w:eastAsia="黑体" w:cs="Times New Roman"/>
                <w:spacing w:val="-20"/>
                <w:sz w:val="28"/>
                <w:szCs w:val="28"/>
              </w:rPr>
              <w:t>参加起草单位：</w:t>
            </w:r>
          </w:p>
        </w:tc>
        <w:tc>
          <w:tcPr>
            <w:tcW w:w="4491" w:type="dxa"/>
          </w:tcPr>
          <w:p w14:paraId="3C25FAC2">
            <w:pPr>
              <w:snapToGrid w:val="0"/>
              <w:spacing w:line="360" w:lineRule="auto"/>
              <w:rPr>
                <w:rFonts w:asciiTheme="majorEastAsia" w:hAnsiTheme="majorEastAsia" w:eastAsiaTheme="majorEastAsia"/>
                <w:bCs/>
                <w:sz w:val="28"/>
              </w:rPr>
            </w:pPr>
            <w:r>
              <w:rPr>
                <w:rFonts w:hint="default" w:asciiTheme="majorEastAsia" w:hAnsiTheme="majorEastAsia" w:eastAsiaTheme="majorEastAsia"/>
                <w:bCs/>
                <w:sz w:val="28"/>
                <w:lang w:val="en-US" w:eastAsia="zh-CN"/>
              </w:rPr>
              <w:t>宁波方太厨具有限公司</w:t>
            </w:r>
          </w:p>
          <w:p w14:paraId="4E60BDE1">
            <w:pPr>
              <w:snapToGrid w:val="0"/>
              <w:spacing w:line="360" w:lineRule="auto"/>
              <w:rPr>
                <w:rFonts w:asciiTheme="majorEastAsia" w:hAnsiTheme="majorEastAsia" w:eastAsiaTheme="majorEastAsia"/>
                <w:bCs/>
                <w:sz w:val="28"/>
              </w:rPr>
            </w:pPr>
            <w:r>
              <w:rPr>
                <w:rFonts w:hint="eastAsia" w:asciiTheme="majorEastAsia" w:hAnsiTheme="majorEastAsia" w:eastAsiaTheme="majorEastAsia"/>
                <w:bCs/>
                <w:sz w:val="28"/>
                <w:lang w:val="en-US" w:eastAsia="zh-CN"/>
              </w:rPr>
              <w:t>杭州老板电器股份有限公司</w:t>
            </w:r>
          </w:p>
          <w:p w14:paraId="6A81C9B9">
            <w:pPr>
              <w:snapToGrid w:val="0"/>
              <w:spacing w:line="360" w:lineRule="auto"/>
              <w:rPr>
                <w:rFonts w:asciiTheme="majorEastAsia" w:hAnsiTheme="majorEastAsia" w:eastAsiaTheme="majorEastAsia"/>
                <w:bCs/>
                <w:sz w:val="28"/>
              </w:rPr>
            </w:pPr>
            <w:r>
              <w:rPr>
                <w:rFonts w:hint="eastAsia" w:asciiTheme="majorEastAsia" w:hAnsiTheme="majorEastAsia" w:eastAsiaTheme="majorEastAsia"/>
                <w:bCs/>
                <w:sz w:val="28"/>
                <w:lang w:val="en-US" w:eastAsia="zh-CN"/>
              </w:rPr>
              <w:t>青岛声达技术有限公司</w:t>
            </w:r>
          </w:p>
        </w:tc>
      </w:tr>
    </w:tbl>
    <w:p w14:paraId="6763E134">
      <w:pPr>
        <w:rPr>
          <w:sz w:val="28"/>
        </w:rPr>
      </w:pPr>
    </w:p>
    <w:p w14:paraId="258921F5">
      <w:pPr>
        <w:ind w:firstLine="560" w:firstLineChars="200"/>
        <w:jc w:val="left"/>
        <w:rPr>
          <w:color w:val="000000" w:themeColor="text1"/>
          <w:sz w:val="28"/>
          <w14:textFill>
            <w14:solidFill>
              <w14:schemeClr w14:val="tx1"/>
            </w14:solidFill>
          </w14:textFill>
        </w:rPr>
      </w:pPr>
      <w:r>
        <w:rPr>
          <w:color w:val="000000" w:themeColor="text1"/>
          <w:sz w:val="28"/>
          <w14:textFill>
            <w14:solidFill>
              <w14:schemeClr w14:val="tx1"/>
            </w14:solidFill>
          </w14:textFill>
        </w:rPr>
        <w:t>本规范委托</w:t>
      </w:r>
      <w:r>
        <w:rPr>
          <w:rFonts w:hint="eastAsia"/>
          <w:bCs/>
          <w:color w:val="000000" w:themeColor="text1"/>
          <w:sz w:val="28"/>
          <w14:textFill>
            <w14:solidFill>
              <w14:schemeClr w14:val="tx1"/>
            </w14:solidFill>
          </w14:textFill>
        </w:rPr>
        <w:t>全国能源资源计量技术委员会能效标识计量分技术委员会</w:t>
      </w:r>
      <w:r>
        <w:rPr>
          <w:bCs/>
          <w:color w:val="000000" w:themeColor="text1"/>
          <w:sz w:val="28"/>
          <w14:textFill>
            <w14:solidFill>
              <w14:schemeClr w14:val="tx1"/>
            </w14:solidFill>
          </w14:textFill>
        </w:rPr>
        <w:t>负责解释</w:t>
      </w:r>
    </w:p>
    <w:p w14:paraId="777FA410">
      <w:pPr>
        <w:jc w:val="center"/>
        <w:sectPr>
          <w:headerReference r:id="rId7"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07A64D77">
      <w:pPr>
        <w:ind w:firstLine="141" w:firstLineChars="50"/>
        <w:rPr>
          <w:rFonts w:ascii="黑体" w:hAnsi="黑体" w:eastAsia="黑体"/>
          <w:b/>
          <w:sz w:val="28"/>
        </w:rPr>
      </w:pPr>
    </w:p>
    <w:p w14:paraId="7C9B051A">
      <w:pPr>
        <w:rPr>
          <w:rFonts w:hint="eastAsia" w:ascii="黑体" w:hAnsi="宋体" w:eastAsia="黑体"/>
          <w:bCs/>
          <w:sz w:val="28"/>
        </w:rPr>
      </w:pPr>
      <w:r>
        <w:rPr>
          <w:rFonts w:hint="eastAsia" w:ascii="黑体" w:hAnsi="宋体" w:eastAsia="黑体"/>
          <w:bCs/>
          <w:sz w:val="28"/>
        </w:rPr>
        <w:t>本规范主要起草人：</w:t>
      </w:r>
    </w:p>
    <w:p w14:paraId="47E6DEA5">
      <w:pPr>
        <w:ind w:firstLine="1540" w:firstLineChars="550"/>
        <w:rPr>
          <w:rFonts w:hint="eastAsia" w:ascii="宋体" w:hAnsi="宋体"/>
          <w:bCs/>
          <w:sz w:val="28"/>
        </w:rPr>
      </w:pPr>
      <w:r>
        <w:rPr>
          <w:rFonts w:hint="eastAsia" w:ascii="宋体" w:hAnsi="宋体"/>
          <w:bCs/>
          <w:color w:val="000000"/>
          <w:sz w:val="28"/>
          <w:lang w:val="en-US" w:eastAsia="zh-CN"/>
        </w:rPr>
        <w:t>崔  超</w:t>
      </w:r>
      <w:r>
        <w:rPr>
          <w:rFonts w:hint="eastAsia" w:ascii="宋体" w:hAnsi="宋体"/>
          <w:bCs/>
          <w:color w:val="000000"/>
          <w:sz w:val="28"/>
        </w:rPr>
        <w:t>（浙江省计量科学研究院）</w:t>
      </w:r>
    </w:p>
    <w:p w14:paraId="69B40ED5">
      <w:pPr>
        <w:ind w:firstLine="1540" w:firstLineChars="550"/>
        <w:rPr>
          <w:rFonts w:hint="eastAsia" w:ascii="宋体" w:hAnsi="宋体"/>
          <w:bCs/>
          <w:sz w:val="28"/>
        </w:rPr>
      </w:pPr>
      <w:r>
        <w:rPr>
          <w:rFonts w:hint="eastAsia" w:ascii="宋体" w:hAnsi="宋体"/>
          <w:bCs/>
          <w:sz w:val="28"/>
          <w:lang w:val="en-US" w:eastAsia="zh-CN"/>
        </w:rPr>
        <w:t>张玉佩</w:t>
      </w:r>
      <w:r>
        <w:rPr>
          <w:rFonts w:hint="eastAsia" w:ascii="宋体" w:hAnsi="宋体"/>
          <w:bCs/>
          <w:sz w:val="28"/>
        </w:rPr>
        <w:t>（</w:t>
      </w:r>
      <w:r>
        <w:rPr>
          <w:rFonts w:hint="eastAsia" w:ascii="宋体" w:hAnsi="宋体"/>
          <w:bCs/>
          <w:color w:val="000000"/>
          <w:sz w:val="28"/>
        </w:rPr>
        <w:t>浙江省计量科学研究院</w:t>
      </w:r>
      <w:r>
        <w:rPr>
          <w:rFonts w:hint="eastAsia" w:ascii="宋体" w:hAnsi="宋体"/>
          <w:bCs/>
          <w:sz w:val="28"/>
        </w:rPr>
        <w:t>）</w:t>
      </w:r>
    </w:p>
    <w:p w14:paraId="3BAD10D1">
      <w:pPr>
        <w:ind w:firstLine="1540" w:firstLineChars="550"/>
        <w:rPr>
          <w:rFonts w:hint="eastAsia" w:ascii="宋体" w:hAnsi="宋体"/>
          <w:bCs/>
          <w:sz w:val="28"/>
        </w:rPr>
      </w:pPr>
      <w:r>
        <w:rPr>
          <w:rFonts w:hint="eastAsia" w:ascii="宋体" w:hAnsi="宋体"/>
          <w:bCs/>
          <w:sz w:val="28"/>
          <w:lang w:val="en-US" w:eastAsia="zh-CN"/>
        </w:rPr>
        <w:t>周  方</w:t>
      </w:r>
      <w:r>
        <w:rPr>
          <w:rFonts w:hint="eastAsia" w:ascii="宋体" w:hAnsi="宋体"/>
          <w:bCs/>
          <w:sz w:val="28"/>
        </w:rPr>
        <w:t>（</w:t>
      </w:r>
      <w:r>
        <w:rPr>
          <w:rFonts w:hint="eastAsia" w:ascii="宋体" w:hAnsi="宋体"/>
          <w:bCs/>
          <w:sz w:val="28"/>
          <w:lang w:val="en-US" w:eastAsia="zh-CN"/>
        </w:rPr>
        <w:t>上海市计量测试技术研究院</w:t>
      </w:r>
      <w:r>
        <w:rPr>
          <w:rFonts w:hint="eastAsia" w:ascii="宋体" w:hAnsi="宋体"/>
          <w:bCs/>
          <w:sz w:val="28"/>
        </w:rPr>
        <w:t>）</w:t>
      </w:r>
    </w:p>
    <w:p w14:paraId="3D702F23">
      <w:pPr>
        <w:autoSpaceDE w:val="0"/>
        <w:autoSpaceDN w:val="0"/>
        <w:adjustRightInd w:val="0"/>
        <w:rPr>
          <w:rFonts w:hint="eastAsia" w:ascii="黑体" w:hAnsi="宋体" w:eastAsia="黑体"/>
          <w:bCs/>
          <w:sz w:val="28"/>
        </w:rPr>
      </w:pPr>
      <w:r>
        <w:rPr>
          <w:rFonts w:hint="eastAsia" w:ascii="黑体" w:hAnsi="宋体" w:eastAsia="黑体"/>
          <w:bCs/>
          <w:sz w:val="28"/>
        </w:rPr>
        <w:t>参加起草人：</w:t>
      </w:r>
    </w:p>
    <w:p w14:paraId="37C399DE">
      <w:pPr>
        <w:ind w:firstLine="1540" w:firstLineChars="550"/>
        <w:rPr>
          <w:rFonts w:hint="eastAsia" w:ascii="宋体" w:hAnsi="宋体"/>
          <w:bCs/>
          <w:sz w:val="28"/>
        </w:rPr>
      </w:pPr>
      <w:r>
        <w:rPr>
          <w:rFonts w:hint="eastAsia" w:ascii="宋体" w:hAnsi="宋体"/>
          <w:bCs/>
          <w:sz w:val="28"/>
          <w:lang w:val="en-US" w:eastAsia="zh-CN"/>
        </w:rPr>
        <w:t>阮一鸣</w:t>
      </w:r>
      <w:r>
        <w:rPr>
          <w:rFonts w:hint="eastAsia" w:ascii="宋体" w:hAnsi="宋体"/>
          <w:bCs/>
          <w:sz w:val="28"/>
        </w:rPr>
        <w:t>（</w:t>
      </w:r>
      <w:r>
        <w:rPr>
          <w:rFonts w:hint="eastAsia" w:ascii="宋体" w:hAnsi="宋体"/>
          <w:bCs/>
          <w:color w:val="000000"/>
          <w:sz w:val="28"/>
        </w:rPr>
        <w:t>浙江省计量科学研究院</w:t>
      </w:r>
      <w:r>
        <w:rPr>
          <w:rFonts w:hint="eastAsia" w:ascii="宋体" w:hAnsi="宋体"/>
          <w:bCs/>
          <w:sz w:val="28"/>
        </w:rPr>
        <w:t>）</w:t>
      </w:r>
    </w:p>
    <w:p w14:paraId="7559B020">
      <w:pPr>
        <w:ind w:firstLine="1540" w:firstLineChars="550"/>
        <w:rPr>
          <w:rFonts w:hint="eastAsia" w:ascii="宋体" w:hAnsi="宋体"/>
          <w:bCs/>
          <w:sz w:val="28"/>
        </w:rPr>
      </w:pPr>
      <w:r>
        <w:rPr>
          <w:rFonts w:hint="eastAsia" w:ascii="宋体" w:hAnsi="宋体"/>
          <w:bCs/>
          <w:sz w:val="28"/>
          <w:lang w:val="en-US" w:eastAsia="zh-CN"/>
        </w:rPr>
        <w:t>付子兴</w:t>
      </w:r>
      <w:r>
        <w:rPr>
          <w:rFonts w:hint="eastAsia" w:ascii="宋体" w:hAnsi="宋体"/>
          <w:bCs/>
          <w:sz w:val="28"/>
        </w:rPr>
        <w:t>（</w:t>
      </w:r>
      <w:r>
        <w:rPr>
          <w:rFonts w:hint="eastAsia" w:ascii="宋体" w:hAnsi="宋体"/>
          <w:bCs/>
          <w:sz w:val="28"/>
          <w:lang w:val="en-US" w:eastAsia="zh-CN"/>
        </w:rPr>
        <w:t>宁波方太厨具有限公司</w:t>
      </w:r>
      <w:r>
        <w:rPr>
          <w:rFonts w:hint="eastAsia" w:ascii="宋体" w:hAnsi="宋体"/>
          <w:bCs/>
          <w:sz w:val="28"/>
        </w:rPr>
        <w:t>）</w:t>
      </w:r>
    </w:p>
    <w:p w14:paraId="0327C7BB">
      <w:pPr>
        <w:ind w:firstLine="1540" w:firstLineChars="550"/>
        <w:rPr>
          <w:rFonts w:hint="eastAsia" w:ascii="宋体" w:hAnsi="宋体"/>
          <w:bCs/>
          <w:color w:val="000000"/>
          <w:sz w:val="28"/>
        </w:rPr>
      </w:pPr>
      <w:r>
        <w:rPr>
          <w:rFonts w:hint="eastAsia" w:ascii="宋体" w:hAnsi="宋体"/>
          <w:bCs/>
          <w:color w:val="000000"/>
          <w:sz w:val="28"/>
        </w:rPr>
        <w:t>陈东坡（</w:t>
      </w:r>
      <w:r>
        <w:rPr>
          <w:rFonts w:hint="eastAsia" w:ascii="宋体" w:hAnsi="宋体"/>
          <w:bCs/>
          <w:color w:val="000000"/>
          <w:sz w:val="28"/>
          <w:lang w:val="en-US" w:eastAsia="zh-CN"/>
        </w:rPr>
        <w:t>杭州老板电器股份有限公司</w:t>
      </w:r>
      <w:r>
        <w:rPr>
          <w:rFonts w:hint="eastAsia" w:ascii="宋体" w:hAnsi="宋体"/>
          <w:bCs/>
          <w:color w:val="000000"/>
          <w:sz w:val="28"/>
        </w:rPr>
        <w:t>）</w:t>
      </w:r>
    </w:p>
    <w:p w14:paraId="51254471">
      <w:pPr>
        <w:ind w:firstLine="1540" w:firstLineChars="550"/>
        <w:rPr>
          <w:rFonts w:hint="eastAsia" w:ascii="宋体" w:hAnsi="宋体"/>
          <w:bCs/>
          <w:sz w:val="28"/>
        </w:rPr>
      </w:pPr>
      <w:r>
        <w:rPr>
          <w:rFonts w:hint="eastAsia" w:ascii="宋体" w:hAnsi="宋体"/>
          <w:bCs/>
          <w:color w:val="000000"/>
          <w:sz w:val="28"/>
          <w:lang w:val="en-US" w:eastAsia="zh-CN"/>
        </w:rPr>
        <w:t>于秀义</w:t>
      </w:r>
      <w:r>
        <w:rPr>
          <w:rFonts w:hint="eastAsia" w:ascii="宋体" w:hAnsi="宋体"/>
          <w:bCs/>
          <w:color w:val="000000"/>
          <w:sz w:val="28"/>
        </w:rPr>
        <w:t>（</w:t>
      </w:r>
      <w:r>
        <w:rPr>
          <w:rFonts w:hint="eastAsia" w:ascii="宋体" w:hAnsi="宋体"/>
          <w:bCs/>
          <w:color w:val="000000"/>
          <w:sz w:val="28"/>
          <w:lang w:val="en-US" w:eastAsia="zh-CN"/>
        </w:rPr>
        <w:t>青岛声达技术有限公司</w:t>
      </w:r>
      <w:r>
        <w:rPr>
          <w:rFonts w:hint="eastAsia" w:ascii="宋体" w:hAnsi="宋体"/>
          <w:bCs/>
          <w:color w:val="000000"/>
          <w:sz w:val="28"/>
        </w:rPr>
        <w:t>）</w:t>
      </w:r>
      <w:r>
        <w:rPr>
          <w:rFonts w:hint="eastAsia" w:ascii="宋体" w:hAnsi="宋体"/>
          <w:bCs/>
          <w:sz w:val="28"/>
        </w:rPr>
        <w:t xml:space="preserve">  </w:t>
      </w:r>
    </w:p>
    <w:p w14:paraId="785F3A1F">
      <w:pPr>
        <w:jc w:val="center"/>
      </w:pPr>
    </w:p>
    <w:p w14:paraId="59418EC9">
      <w:pPr>
        <w:jc w:val="center"/>
      </w:pPr>
    </w:p>
    <w:p w14:paraId="2C4FC0DE">
      <w:pPr>
        <w:jc w:val="center"/>
      </w:pPr>
    </w:p>
    <w:p w14:paraId="5F7C8813"/>
    <w:p w14:paraId="7DEE9D0E">
      <w:pPr>
        <w:rPr>
          <w:b/>
          <w:sz w:val="32"/>
          <w:szCs w:val="32"/>
        </w:rPr>
      </w:pPr>
    </w:p>
    <w:p w14:paraId="75662092">
      <w:pPr>
        <w:widowControl/>
        <w:jc w:val="left"/>
        <w:rPr>
          <w:b/>
          <w:sz w:val="32"/>
          <w:szCs w:val="32"/>
        </w:rPr>
      </w:pPr>
      <w:r>
        <w:rPr>
          <w:b/>
          <w:sz w:val="32"/>
          <w:szCs w:val="32"/>
        </w:rPr>
        <w:br w:type="page"/>
      </w:r>
    </w:p>
    <w:p w14:paraId="0150AFF1">
      <w:pPr>
        <w:jc w:val="center"/>
        <w:rPr>
          <w:rFonts w:eastAsia="黑体"/>
          <w:bCs/>
          <w:sz w:val="44"/>
          <w:szCs w:val="32"/>
        </w:rPr>
        <w:sectPr>
          <w:headerReference r:id="rId8" w:type="default"/>
          <w:footerReference r:id="rId9" w:type="default"/>
          <w:pgSz w:w="11906" w:h="16838"/>
          <w:pgMar w:top="1440" w:right="1466" w:bottom="1440" w:left="1797"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p>
    <w:p w14:paraId="704CB9C4">
      <w:pPr>
        <w:jc w:val="center"/>
        <w:rPr>
          <w:rFonts w:hint="eastAsia" w:ascii="黑体" w:hAnsi="宋体" w:eastAsia="黑体"/>
          <w:b/>
          <w:sz w:val="44"/>
          <w:szCs w:val="44"/>
        </w:rPr>
      </w:pPr>
      <w:bookmarkStart w:id="0" w:name="_Toc91162701"/>
      <w:r>
        <w:rPr>
          <w:rFonts w:hint="eastAsia" w:ascii="黑体" w:hAnsi="宋体" w:eastAsia="黑体"/>
          <w:b/>
          <w:sz w:val="44"/>
          <w:szCs w:val="44"/>
        </w:rPr>
        <w:t>目     录</w:t>
      </w:r>
    </w:p>
    <w:p w14:paraId="7F089599">
      <w:r>
        <w:rPr>
          <w:rFonts w:hint="eastAsia"/>
        </w:rPr>
        <w:t xml:space="preserve">  </w:t>
      </w:r>
    </w:p>
    <w:p w14:paraId="79E18CBE">
      <w:pPr>
        <w:pStyle w:val="24"/>
        <w:keepNext w:val="0"/>
        <w:keepLines w:val="0"/>
        <w:pageBreakBefore w:val="0"/>
        <w:widowControl w:val="0"/>
        <w:tabs>
          <w:tab w:val="right" w:leader="dot" w:pos="8306"/>
        </w:tabs>
        <w:kinsoku/>
        <w:wordWrap/>
        <w:overflowPunct/>
        <w:topLinePunct w:val="0"/>
        <w:autoSpaceDE/>
        <w:autoSpaceDN/>
        <w:bidi w:val="0"/>
        <w:adjustRightInd w:val="0"/>
        <w:snapToGrid w:val="0"/>
        <w:spacing w:line="360" w:lineRule="auto"/>
        <w:ind w:left="0"/>
        <w:textAlignment w:val="auto"/>
        <w:rPr>
          <w:sz w:val="24"/>
          <w:szCs w:val="24"/>
        </w:rPr>
      </w:pPr>
      <w:r>
        <w:rPr>
          <w:rFonts w:hint="eastAsia"/>
          <w:sz w:val="24"/>
          <w:szCs w:val="24"/>
        </w:rPr>
        <w:fldChar w:fldCharType="begin"/>
      </w:r>
      <w:r>
        <w:rPr>
          <w:rFonts w:hint="eastAsia"/>
          <w:sz w:val="24"/>
          <w:szCs w:val="24"/>
        </w:rPr>
        <w:instrText xml:space="preserve"> HYPERLINK \l _Toc25523 </w:instrText>
      </w:r>
      <w:r>
        <w:rPr>
          <w:rFonts w:hint="eastAsia"/>
          <w:sz w:val="24"/>
          <w:szCs w:val="24"/>
        </w:rPr>
        <w:fldChar w:fldCharType="separate"/>
      </w:r>
      <w:r>
        <w:rPr>
          <w:rFonts w:hint="eastAsia" w:ascii="黑体"/>
          <w:sz w:val="24"/>
          <w:szCs w:val="24"/>
        </w:rPr>
        <w:t>引言</w:t>
      </w:r>
      <w:r>
        <w:rPr>
          <w:sz w:val="24"/>
          <w:szCs w:val="24"/>
        </w:rPr>
        <w:tab/>
      </w:r>
      <w:r>
        <w:rPr>
          <w:sz w:val="24"/>
          <w:szCs w:val="24"/>
        </w:rPr>
        <w:fldChar w:fldCharType="begin"/>
      </w:r>
      <w:r>
        <w:rPr>
          <w:sz w:val="24"/>
          <w:szCs w:val="24"/>
        </w:rPr>
        <w:instrText xml:space="preserve"> PAGEREF _Toc25523 \h </w:instrText>
      </w:r>
      <w:r>
        <w:rPr>
          <w:sz w:val="24"/>
          <w:szCs w:val="24"/>
        </w:rPr>
        <w:fldChar w:fldCharType="separate"/>
      </w:r>
      <w:r>
        <w:rPr>
          <w:sz w:val="24"/>
          <w:szCs w:val="24"/>
        </w:rPr>
        <w:t>III</w:t>
      </w:r>
      <w:r>
        <w:rPr>
          <w:sz w:val="24"/>
          <w:szCs w:val="24"/>
        </w:rPr>
        <w:fldChar w:fldCharType="end"/>
      </w:r>
      <w:r>
        <w:rPr>
          <w:rFonts w:hint="eastAsia"/>
          <w:sz w:val="24"/>
          <w:szCs w:val="24"/>
        </w:rPr>
        <w:fldChar w:fldCharType="end"/>
      </w:r>
    </w:p>
    <w:p w14:paraId="0CF31C26">
      <w:pPr>
        <w:pStyle w:val="24"/>
        <w:keepNext w:val="0"/>
        <w:keepLines w:val="0"/>
        <w:pageBreakBefore w:val="0"/>
        <w:widowControl w:val="0"/>
        <w:tabs>
          <w:tab w:val="right" w:leader="dot" w:pos="8306"/>
        </w:tabs>
        <w:kinsoku/>
        <w:wordWrap/>
        <w:overflowPunct/>
        <w:topLinePunct w:val="0"/>
        <w:autoSpaceDE/>
        <w:autoSpaceDN/>
        <w:bidi w:val="0"/>
        <w:adjustRightInd w:val="0"/>
        <w:snapToGrid w:val="0"/>
        <w:spacing w:line="360" w:lineRule="auto"/>
        <w:ind w:left="0"/>
        <w:textAlignment w:val="auto"/>
        <w:rPr>
          <w:sz w:val="24"/>
          <w:szCs w:val="24"/>
        </w:rPr>
      </w:pPr>
      <w:r>
        <w:rPr>
          <w:rFonts w:hint="eastAsia"/>
          <w:sz w:val="24"/>
          <w:szCs w:val="24"/>
        </w:rPr>
        <w:fldChar w:fldCharType="begin"/>
      </w:r>
      <w:r>
        <w:rPr>
          <w:rFonts w:hint="eastAsia"/>
          <w:sz w:val="24"/>
          <w:szCs w:val="24"/>
        </w:rPr>
        <w:instrText xml:space="preserve"> HYPERLINK \l _Toc12214 </w:instrText>
      </w:r>
      <w:r>
        <w:rPr>
          <w:rFonts w:hint="eastAsia"/>
          <w:sz w:val="24"/>
          <w:szCs w:val="24"/>
        </w:rPr>
        <w:fldChar w:fldCharType="separate"/>
      </w:r>
      <w:r>
        <w:rPr>
          <w:rFonts w:hint="eastAsia" w:ascii="黑体"/>
          <w:sz w:val="24"/>
          <w:szCs w:val="24"/>
        </w:rPr>
        <w:t>1 范围</w:t>
      </w:r>
      <w:r>
        <w:rPr>
          <w:sz w:val="24"/>
          <w:szCs w:val="24"/>
        </w:rPr>
        <w:tab/>
      </w:r>
      <w:r>
        <w:rPr>
          <w:sz w:val="24"/>
          <w:szCs w:val="24"/>
        </w:rPr>
        <w:fldChar w:fldCharType="begin"/>
      </w:r>
      <w:r>
        <w:rPr>
          <w:sz w:val="24"/>
          <w:szCs w:val="24"/>
        </w:rPr>
        <w:instrText xml:space="preserve"> PAGEREF _Toc12214 \h </w:instrText>
      </w:r>
      <w:r>
        <w:rPr>
          <w:sz w:val="24"/>
          <w:szCs w:val="24"/>
        </w:rPr>
        <w:fldChar w:fldCharType="separate"/>
      </w:r>
      <w:r>
        <w:rPr>
          <w:sz w:val="24"/>
          <w:szCs w:val="24"/>
        </w:rPr>
        <w:t>1</w:t>
      </w:r>
      <w:r>
        <w:rPr>
          <w:sz w:val="24"/>
          <w:szCs w:val="24"/>
        </w:rPr>
        <w:fldChar w:fldCharType="end"/>
      </w:r>
      <w:r>
        <w:rPr>
          <w:rFonts w:hint="eastAsia"/>
          <w:sz w:val="24"/>
          <w:szCs w:val="24"/>
        </w:rPr>
        <w:fldChar w:fldCharType="end"/>
      </w:r>
    </w:p>
    <w:p w14:paraId="151A1BB0">
      <w:pPr>
        <w:pStyle w:val="24"/>
        <w:keepNext w:val="0"/>
        <w:keepLines w:val="0"/>
        <w:pageBreakBefore w:val="0"/>
        <w:widowControl w:val="0"/>
        <w:tabs>
          <w:tab w:val="right" w:leader="dot" w:pos="8306"/>
        </w:tabs>
        <w:kinsoku/>
        <w:wordWrap/>
        <w:overflowPunct/>
        <w:topLinePunct w:val="0"/>
        <w:autoSpaceDE/>
        <w:autoSpaceDN/>
        <w:bidi w:val="0"/>
        <w:adjustRightInd w:val="0"/>
        <w:snapToGrid w:val="0"/>
        <w:spacing w:line="360" w:lineRule="auto"/>
        <w:ind w:left="0"/>
        <w:textAlignment w:val="auto"/>
        <w:rPr>
          <w:sz w:val="24"/>
          <w:szCs w:val="24"/>
        </w:rPr>
      </w:pPr>
      <w:r>
        <w:rPr>
          <w:rFonts w:hint="eastAsia"/>
          <w:sz w:val="24"/>
          <w:szCs w:val="24"/>
        </w:rPr>
        <w:fldChar w:fldCharType="begin"/>
      </w:r>
      <w:r>
        <w:rPr>
          <w:rFonts w:hint="eastAsia"/>
          <w:sz w:val="24"/>
          <w:szCs w:val="24"/>
        </w:rPr>
        <w:instrText xml:space="preserve"> HYPERLINK \l _Toc5420 </w:instrText>
      </w:r>
      <w:r>
        <w:rPr>
          <w:rFonts w:hint="eastAsia"/>
          <w:sz w:val="24"/>
          <w:szCs w:val="24"/>
        </w:rPr>
        <w:fldChar w:fldCharType="separate"/>
      </w:r>
      <w:r>
        <w:rPr>
          <w:rFonts w:hint="eastAsia" w:ascii="黑体"/>
          <w:sz w:val="24"/>
          <w:szCs w:val="24"/>
        </w:rPr>
        <w:t>2 引用文件</w:t>
      </w:r>
      <w:r>
        <w:rPr>
          <w:sz w:val="24"/>
          <w:szCs w:val="24"/>
        </w:rPr>
        <w:tab/>
      </w:r>
      <w:r>
        <w:rPr>
          <w:sz w:val="24"/>
          <w:szCs w:val="24"/>
        </w:rPr>
        <w:fldChar w:fldCharType="begin"/>
      </w:r>
      <w:r>
        <w:rPr>
          <w:sz w:val="24"/>
          <w:szCs w:val="24"/>
        </w:rPr>
        <w:instrText xml:space="preserve"> PAGEREF _Toc5420 \h </w:instrText>
      </w:r>
      <w:r>
        <w:rPr>
          <w:sz w:val="24"/>
          <w:szCs w:val="24"/>
        </w:rPr>
        <w:fldChar w:fldCharType="separate"/>
      </w:r>
      <w:r>
        <w:rPr>
          <w:sz w:val="24"/>
          <w:szCs w:val="24"/>
        </w:rPr>
        <w:t>1</w:t>
      </w:r>
      <w:r>
        <w:rPr>
          <w:sz w:val="24"/>
          <w:szCs w:val="24"/>
        </w:rPr>
        <w:fldChar w:fldCharType="end"/>
      </w:r>
      <w:r>
        <w:rPr>
          <w:rFonts w:hint="eastAsia"/>
          <w:sz w:val="24"/>
          <w:szCs w:val="24"/>
        </w:rPr>
        <w:fldChar w:fldCharType="end"/>
      </w:r>
    </w:p>
    <w:p w14:paraId="11E9783A">
      <w:pPr>
        <w:pStyle w:val="24"/>
        <w:keepNext w:val="0"/>
        <w:keepLines w:val="0"/>
        <w:pageBreakBefore w:val="0"/>
        <w:widowControl w:val="0"/>
        <w:tabs>
          <w:tab w:val="right" w:leader="dot" w:pos="8306"/>
        </w:tabs>
        <w:kinsoku/>
        <w:wordWrap/>
        <w:overflowPunct/>
        <w:topLinePunct w:val="0"/>
        <w:autoSpaceDE/>
        <w:autoSpaceDN/>
        <w:bidi w:val="0"/>
        <w:adjustRightInd w:val="0"/>
        <w:snapToGrid w:val="0"/>
        <w:spacing w:line="360" w:lineRule="auto"/>
        <w:ind w:left="0"/>
        <w:textAlignment w:val="auto"/>
        <w:rPr>
          <w:rFonts w:hint="eastAsia" w:ascii="黑体" w:hAnsi="Arial" w:eastAsia="宋体" w:cs="Times New Roman"/>
          <w:sz w:val="24"/>
          <w:szCs w:val="24"/>
        </w:rPr>
      </w:pPr>
      <w:r>
        <w:rPr>
          <w:rFonts w:hint="eastAsia" w:ascii="黑体" w:hAnsi="Arial" w:eastAsia="宋体" w:cs="Times New Roman"/>
          <w:sz w:val="24"/>
          <w:szCs w:val="24"/>
        </w:rPr>
        <w:fldChar w:fldCharType="begin"/>
      </w:r>
      <w:r>
        <w:rPr>
          <w:rFonts w:hint="eastAsia" w:ascii="黑体" w:hAnsi="Arial" w:eastAsia="宋体" w:cs="Times New Roman"/>
          <w:sz w:val="24"/>
          <w:szCs w:val="24"/>
        </w:rPr>
        <w:instrText xml:space="preserve"> HYPERLINK \l _Toc23487 </w:instrText>
      </w:r>
      <w:r>
        <w:rPr>
          <w:rFonts w:hint="eastAsia" w:ascii="黑体" w:hAnsi="Arial" w:eastAsia="宋体" w:cs="Times New Roman"/>
          <w:sz w:val="24"/>
          <w:szCs w:val="24"/>
        </w:rPr>
        <w:fldChar w:fldCharType="separate"/>
      </w:r>
      <w:r>
        <w:rPr>
          <w:rFonts w:hint="eastAsia" w:ascii="黑体" w:hAnsi="Arial" w:eastAsia="宋体" w:cs="Times New Roman"/>
          <w:bCs w:val="0"/>
          <w:sz w:val="24"/>
          <w:szCs w:val="24"/>
        </w:rPr>
        <w:t>3 术语和</w:t>
      </w:r>
      <w:r>
        <w:rPr>
          <w:rFonts w:hint="eastAsia" w:ascii="黑体" w:hAnsi="Arial" w:cs="Times New Roman"/>
          <w:bCs w:val="0"/>
          <w:sz w:val="24"/>
          <w:szCs w:val="24"/>
          <w:lang w:val="en-US" w:eastAsia="zh-CN"/>
        </w:rPr>
        <w:t>计量单位</w:t>
      </w:r>
      <w:r>
        <w:rPr>
          <w:sz w:val="24"/>
          <w:szCs w:val="24"/>
        </w:rPr>
        <w:tab/>
      </w:r>
      <w:r>
        <w:rPr>
          <w:rFonts w:hint="default" w:ascii="Times New Roman" w:hAnsi="Times New Roman" w:cs="Times New Roman"/>
          <w:sz w:val="24"/>
          <w:szCs w:val="24"/>
          <w:lang w:val="en-US" w:eastAsia="zh-CN"/>
        </w:rPr>
        <w:t>2</w:t>
      </w:r>
      <w:r>
        <w:rPr>
          <w:rFonts w:hint="eastAsia" w:ascii="黑体" w:hAnsi="Arial" w:eastAsia="宋体" w:cs="Times New Roman"/>
          <w:sz w:val="24"/>
          <w:szCs w:val="24"/>
        </w:rPr>
        <w:fldChar w:fldCharType="end"/>
      </w:r>
    </w:p>
    <w:p w14:paraId="249C3A57">
      <w:pPr>
        <w:pStyle w:val="24"/>
        <w:keepNext w:val="0"/>
        <w:keepLines w:val="0"/>
        <w:pageBreakBefore w:val="0"/>
        <w:widowControl w:val="0"/>
        <w:tabs>
          <w:tab w:val="right" w:leader="dot" w:pos="8306"/>
        </w:tabs>
        <w:kinsoku/>
        <w:wordWrap/>
        <w:overflowPunct/>
        <w:topLinePunct w:val="0"/>
        <w:autoSpaceDE/>
        <w:autoSpaceDN/>
        <w:bidi w:val="0"/>
        <w:adjustRightInd w:val="0"/>
        <w:snapToGrid w:val="0"/>
        <w:spacing w:line="360" w:lineRule="auto"/>
        <w:ind w:left="0"/>
        <w:textAlignment w:val="auto"/>
        <w:rPr>
          <w:sz w:val="24"/>
          <w:szCs w:val="24"/>
        </w:rPr>
      </w:pPr>
      <w:r>
        <w:rPr>
          <w:rFonts w:hint="eastAsia" w:ascii="黑体" w:hAnsi="Arial" w:eastAsia="宋体" w:cs="Times New Roman"/>
          <w:sz w:val="24"/>
          <w:szCs w:val="24"/>
        </w:rPr>
        <w:fldChar w:fldCharType="begin"/>
      </w:r>
      <w:r>
        <w:rPr>
          <w:rFonts w:hint="eastAsia" w:ascii="黑体" w:hAnsi="Arial" w:eastAsia="宋体" w:cs="Times New Roman"/>
          <w:sz w:val="24"/>
          <w:szCs w:val="24"/>
        </w:rPr>
        <w:instrText xml:space="preserve"> HYPERLINK \l _Toc26835 </w:instrText>
      </w:r>
      <w:r>
        <w:rPr>
          <w:rFonts w:hint="eastAsia" w:ascii="黑体" w:hAnsi="Arial" w:eastAsia="宋体" w:cs="Times New Roman"/>
          <w:sz w:val="24"/>
          <w:szCs w:val="24"/>
        </w:rPr>
        <w:fldChar w:fldCharType="separate"/>
      </w:r>
      <w:r>
        <w:rPr>
          <w:rFonts w:hint="eastAsia" w:ascii="黑体" w:hAnsi="Arial" w:eastAsia="宋体" w:cs="Times New Roman"/>
          <w:bCs w:val="0"/>
          <w:sz w:val="24"/>
          <w:szCs w:val="24"/>
        </w:rPr>
        <w:t xml:space="preserve">4 </w:t>
      </w:r>
      <w:r>
        <w:rPr>
          <w:rFonts w:hint="eastAsia" w:ascii="黑体" w:hAnsi="Arial" w:cs="Times New Roman"/>
          <w:bCs w:val="0"/>
          <w:sz w:val="24"/>
          <w:szCs w:val="24"/>
          <w:lang w:val="en-US" w:eastAsia="zh-CN"/>
        </w:rPr>
        <w:t>概述</w:t>
      </w:r>
      <w:r>
        <w:rPr>
          <w:sz w:val="24"/>
          <w:szCs w:val="24"/>
        </w:rPr>
        <w:tab/>
      </w:r>
      <w:r>
        <w:rPr>
          <w:rFonts w:hint="eastAsia"/>
          <w:sz w:val="24"/>
          <w:szCs w:val="24"/>
          <w:lang w:val="en-US" w:eastAsia="zh-CN"/>
        </w:rPr>
        <w:t>2</w:t>
      </w:r>
      <w:r>
        <w:rPr>
          <w:rFonts w:hint="eastAsia" w:ascii="黑体" w:hAnsi="Arial" w:eastAsia="宋体" w:cs="Times New Roman"/>
          <w:sz w:val="24"/>
          <w:szCs w:val="24"/>
        </w:rPr>
        <w:fldChar w:fldCharType="end"/>
      </w:r>
    </w:p>
    <w:p w14:paraId="1532240D">
      <w:pPr>
        <w:pStyle w:val="24"/>
        <w:keepNext w:val="0"/>
        <w:keepLines w:val="0"/>
        <w:pageBreakBefore w:val="0"/>
        <w:widowControl w:val="0"/>
        <w:tabs>
          <w:tab w:val="right" w:leader="dot" w:pos="8306"/>
        </w:tabs>
        <w:kinsoku/>
        <w:wordWrap/>
        <w:overflowPunct/>
        <w:topLinePunct w:val="0"/>
        <w:autoSpaceDE/>
        <w:autoSpaceDN/>
        <w:bidi w:val="0"/>
        <w:adjustRightInd w:val="0"/>
        <w:snapToGrid w:val="0"/>
        <w:spacing w:line="360" w:lineRule="auto"/>
        <w:ind w:left="0"/>
        <w:textAlignment w:val="auto"/>
        <w:rPr>
          <w:sz w:val="24"/>
          <w:szCs w:val="24"/>
        </w:rPr>
      </w:pPr>
      <w:r>
        <w:rPr>
          <w:rFonts w:hint="eastAsia"/>
          <w:sz w:val="24"/>
          <w:szCs w:val="24"/>
        </w:rPr>
        <w:fldChar w:fldCharType="begin"/>
      </w:r>
      <w:r>
        <w:rPr>
          <w:rFonts w:hint="eastAsia"/>
          <w:sz w:val="24"/>
          <w:szCs w:val="24"/>
        </w:rPr>
        <w:instrText xml:space="preserve"> HYPERLINK \l _Toc3610 </w:instrText>
      </w:r>
      <w:r>
        <w:rPr>
          <w:rFonts w:hint="eastAsia"/>
          <w:sz w:val="24"/>
          <w:szCs w:val="24"/>
        </w:rPr>
        <w:fldChar w:fldCharType="separate"/>
      </w:r>
      <w:r>
        <w:rPr>
          <w:rFonts w:ascii="黑体"/>
          <w:sz w:val="24"/>
          <w:szCs w:val="24"/>
        </w:rPr>
        <w:t>5</w:t>
      </w:r>
      <w:r>
        <w:rPr>
          <w:rFonts w:hint="eastAsia" w:ascii="黑体"/>
          <w:sz w:val="24"/>
          <w:szCs w:val="24"/>
        </w:rPr>
        <w:t xml:space="preserve"> </w:t>
      </w:r>
      <w:r>
        <w:rPr>
          <w:rFonts w:hint="eastAsia" w:ascii="黑体"/>
          <w:sz w:val="24"/>
          <w:szCs w:val="24"/>
          <w:lang w:val="en-US" w:eastAsia="zh-CN"/>
        </w:rPr>
        <w:t>计量特性</w:t>
      </w:r>
      <w:r>
        <w:rPr>
          <w:sz w:val="24"/>
          <w:szCs w:val="24"/>
        </w:rPr>
        <w:tab/>
      </w:r>
      <w:r>
        <w:rPr>
          <w:sz w:val="24"/>
          <w:szCs w:val="24"/>
        </w:rPr>
        <w:fldChar w:fldCharType="begin"/>
      </w:r>
      <w:r>
        <w:rPr>
          <w:sz w:val="24"/>
          <w:szCs w:val="24"/>
        </w:rPr>
        <w:instrText xml:space="preserve"> PAGEREF _Toc3610 \h </w:instrText>
      </w:r>
      <w:r>
        <w:rPr>
          <w:sz w:val="24"/>
          <w:szCs w:val="24"/>
        </w:rPr>
        <w:fldChar w:fldCharType="separate"/>
      </w:r>
      <w:r>
        <w:rPr>
          <w:sz w:val="24"/>
          <w:szCs w:val="24"/>
        </w:rPr>
        <w:t>2</w:t>
      </w:r>
      <w:r>
        <w:rPr>
          <w:sz w:val="24"/>
          <w:szCs w:val="24"/>
        </w:rPr>
        <w:fldChar w:fldCharType="end"/>
      </w:r>
      <w:r>
        <w:rPr>
          <w:rFonts w:hint="eastAsia"/>
          <w:sz w:val="24"/>
          <w:szCs w:val="24"/>
        </w:rPr>
        <w:fldChar w:fldCharType="end"/>
      </w:r>
    </w:p>
    <w:p w14:paraId="234967FF">
      <w:pPr>
        <w:pStyle w:val="24"/>
        <w:keepNext w:val="0"/>
        <w:keepLines w:val="0"/>
        <w:pageBreakBefore w:val="0"/>
        <w:widowControl w:val="0"/>
        <w:tabs>
          <w:tab w:val="right" w:leader="dot" w:pos="8306"/>
        </w:tabs>
        <w:kinsoku/>
        <w:wordWrap/>
        <w:overflowPunct/>
        <w:topLinePunct w:val="0"/>
        <w:autoSpaceDE/>
        <w:autoSpaceDN/>
        <w:bidi w:val="0"/>
        <w:adjustRightInd w:val="0"/>
        <w:snapToGrid w:val="0"/>
        <w:spacing w:line="360" w:lineRule="auto"/>
        <w:ind w:left="0"/>
        <w:textAlignment w:val="auto"/>
        <w:rPr>
          <w:sz w:val="24"/>
          <w:szCs w:val="24"/>
        </w:rPr>
      </w:pPr>
      <w:r>
        <w:rPr>
          <w:rFonts w:hint="eastAsia"/>
          <w:sz w:val="24"/>
          <w:szCs w:val="24"/>
        </w:rPr>
        <w:fldChar w:fldCharType="begin"/>
      </w:r>
      <w:r>
        <w:rPr>
          <w:rFonts w:hint="eastAsia"/>
          <w:sz w:val="24"/>
          <w:szCs w:val="24"/>
        </w:rPr>
        <w:instrText xml:space="preserve"> HYPERLINK \l _Toc11246 </w:instrText>
      </w:r>
      <w:r>
        <w:rPr>
          <w:rFonts w:hint="eastAsia"/>
          <w:sz w:val="24"/>
          <w:szCs w:val="24"/>
        </w:rPr>
        <w:fldChar w:fldCharType="separate"/>
      </w:r>
      <w:r>
        <w:rPr>
          <w:rFonts w:ascii="黑体"/>
          <w:sz w:val="24"/>
          <w:szCs w:val="24"/>
        </w:rPr>
        <w:t>6</w:t>
      </w:r>
      <w:r>
        <w:rPr>
          <w:rFonts w:hint="eastAsia" w:ascii="黑体"/>
          <w:sz w:val="24"/>
          <w:szCs w:val="24"/>
        </w:rPr>
        <w:t xml:space="preserve"> </w:t>
      </w:r>
      <w:r>
        <w:rPr>
          <w:rFonts w:hint="eastAsia" w:ascii="黑体"/>
          <w:sz w:val="24"/>
          <w:szCs w:val="24"/>
          <w:lang w:val="en-US" w:eastAsia="zh-CN"/>
        </w:rPr>
        <w:t>校准条件</w:t>
      </w:r>
      <w:r>
        <w:rPr>
          <w:sz w:val="24"/>
          <w:szCs w:val="24"/>
        </w:rPr>
        <w:tab/>
      </w:r>
      <w:r>
        <w:rPr>
          <w:rFonts w:hint="eastAsia"/>
          <w:sz w:val="24"/>
          <w:szCs w:val="24"/>
          <w:lang w:val="en-US" w:eastAsia="zh-CN"/>
        </w:rPr>
        <w:t>4</w:t>
      </w:r>
      <w:r>
        <w:rPr>
          <w:rFonts w:hint="eastAsia"/>
          <w:sz w:val="24"/>
          <w:szCs w:val="24"/>
        </w:rPr>
        <w:fldChar w:fldCharType="end"/>
      </w:r>
    </w:p>
    <w:p w14:paraId="0736E601">
      <w:pPr>
        <w:pStyle w:val="24"/>
        <w:keepNext w:val="0"/>
        <w:keepLines w:val="0"/>
        <w:pageBreakBefore w:val="0"/>
        <w:widowControl w:val="0"/>
        <w:tabs>
          <w:tab w:val="right" w:leader="dot" w:pos="8306"/>
        </w:tabs>
        <w:kinsoku/>
        <w:wordWrap/>
        <w:overflowPunct/>
        <w:topLinePunct w:val="0"/>
        <w:autoSpaceDE/>
        <w:autoSpaceDN/>
        <w:bidi w:val="0"/>
        <w:adjustRightInd w:val="0"/>
        <w:snapToGrid w:val="0"/>
        <w:spacing w:line="360" w:lineRule="auto"/>
        <w:ind w:left="0"/>
        <w:textAlignment w:val="auto"/>
        <w:rPr>
          <w:rFonts w:hint="eastAsia" w:eastAsia="宋体"/>
          <w:sz w:val="24"/>
          <w:szCs w:val="24"/>
          <w:lang w:eastAsia="zh-CN"/>
        </w:rPr>
      </w:pPr>
      <w:r>
        <w:rPr>
          <w:rFonts w:hint="eastAsia"/>
          <w:sz w:val="24"/>
          <w:szCs w:val="24"/>
        </w:rPr>
        <w:fldChar w:fldCharType="begin"/>
      </w:r>
      <w:r>
        <w:rPr>
          <w:rFonts w:hint="eastAsia"/>
          <w:sz w:val="24"/>
          <w:szCs w:val="24"/>
        </w:rPr>
        <w:instrText xml:space="preserve"> HYPERLINK \l _Toc4076 </w:instrText>
      </w:r>
      <w:r>
        <w:rPr>
          <w:rFonts w:hint="eastAsia"/>
          <w:sz w:val="24"/>
          <w:szCs w:val="24"/>
        </w:rPr>
        <w:fldChar w:fldCharType="separate"/>
      </w:r>
      <w:r>
        <w:rPr>
          <w:rFonts w:hint="eastAsia" w:ascii="黑体" w:hAnsi="黑体" w:eastAsia="黑体" w:cs="黑体"/>
          <w:kern w:val="0"/>
          <w:sz w:val="24"/>
          <w:szCs w:val="24"/>
        </w:rPr>
        <w:t>7</w:t>
      </w:r>
      <w:r>
        <w:rPr>
          <w:rFonts w:hint="eastAsia" w:ascii="宋体" w:hAnsi="宋体" w:cs="宋体"/>
          <w:kern w:val="0"/>
          <w:sz w:val="24"/>
          <w:szCs w:val="24"/>
          <w:lang w:val="en-US" w:eastAsia="zh-CN"/>
        </w:rPr>
        <w:t xml:space="preserve"> </w:t>
      </w:r>
      <w:r>
        <w:rPr>
          <w:rFonts w:hint="eastAsia" w:ascii="黑体" w:hAnsi="黑体" w:cs="宋体"/>
          <w:kern w:val="0"/>
          <w:sz w:val="24"/>
          <w:szCs w:val="24"/>
          <w:lang w:val="en-US" w:eastAsia="zh-CN"/>
        </w:rPr>
        <w:t>校准项目和方法</w:t>
      </w:r>
      <w:r>
        <w:rPr>
          <w:sz w:val="24"/>
          <w:szCs w:val="24"/>
        </w:rPr>
        <w:tab/>
      </w:r>
      <w:r>
        <w:rPr>
          <w:rFonts w:hint="eastAsia"/>
          <w:sz w:val="24"/>
          <w:szCs w:val="24"/>
        </w:rPr>
        <w:fldChar w:fldCharType="end"/>
      </w:r>
      <w:r>
        <w:rPr>
          <w:rFonts w:hint="eastAsia"/>
          <w:sz w:val="24"/>
          <w:szCs w:val="24"/>
          <w:lang w:val="en-US" w:eastAsia="zh-CN"/>
        </w:rPr>
        <w:t>5</w:t>
      </w:r>
    </w:p>
    <w:p w14:paraId="3A603636">
      <w:pPr>
        <w:pStyle w:val="24"/>
        <w:keepNext w:val="0"/>
        <w:keepLines w:val="0"/>
        <w:pageBreakBefore w:val="0"/>
        <w:widowControl w:val="0"/>
        <w:tabs>
          <w:tab w:val="right" w:leader="dot" w:pos="8306"/>
        </w:tabs>
        <w:kinsoku/>
        <w:wordWrap/>
        <w:overflowPunct/>
        <w:topLinePunct w:val="0"/>
        <w:autoSpaceDE/>
        <w:autoSpaceDN/>
        <w:bidi w:val="0"/>
        <w:adjustRightInd w:val="0"/>
        <w:snapToGrid w:val="0"/>
        <w:spacing w:line="360" w:lineRule="auto"/>
        <w:ind w:left="0"/>
        <w:textAlignment w:val="auto"/>
        <w:rPr>
          <w:rFonts w:hint="eastAsia" w:eastAsia="宋体"/>
          <w:sz w:val="24"/>
          <w:szCs w:val="24"/>
          <w:lang w:val="en-US" w:eastAsia="zh-CN"/>
        </w:rPr>
      </w:pPr>
      <w:r>
        <w:rPr>
          <w:rFonts w:hint="eastAsia"/>
          <w:sz w:val="24"/>
          <w:szCs w:val="24"/>
        </w:rPr>
        <w:fldChar w:fldCharType="begin"/>
      </w:r>
      <w:r>
        <w:rPr>
          <w:rFonts w:hint="eastAsia"/>
          <w:sz w:val="24"/>
          <w:szCs w:val="24"/>
        </w:rPr>
        <w:instrText xml:space="preserve"> HYPERLINK \l _Toc14384 </w:instrText>
      </w:r>
      <w:r>
        <w:rPr>
          <w:rFonts w:hint="eastAsia"/>
          <w:sz w:val="24"/>
          <w:szCs w:val="24"/>
        </w:rPr>
        <w:fldChar w:fldCharType="separate"/>
      </w:r>
      <w:r>
        <w:rPr>
          <w:rFonts w:hint="eastAsia" w:ascii="黑体"/>
          <w:sz w:val="24"/>
          <w:szCs w:val="24"/>
        </w:rPr>
        <w:t xml:space="preserve">8 </w:t>
      </w:r>
      <w:r>
        <w:rPr>
          <w:rFonts w:hint="eastAsia" w:ascii="黑体"/>
          <w:sz w:val="24"/>
          <w:szCs w:val="24"/>
          <w:lang w:val="en-US" w:eastAsia="zh-CN"/>
        </w:rPr>
        <w:t>校准结果表达</w:t>
      </w:r>
      <w:r>
        <w:rPr>
          <w:sz w:val="24"/>
          <w:szCs w:val="24"/>
        </w:rPr>
        <w:tab/>
      </w:r>
      <w:r>
        <w:rPr>
          <w:rFonts w:hint="eastAsia"/>
          <w:sz w:val="24"/>
          <w:szCs w:val="24"/>
          <w:lang w:val="en-US" w:eastAsia="zh-CN"/>
        </w:rPr>
        <w:t>1</w:t>
      </w:r>
      <w:r>
        <w:rPr>
          <w:rFonts w:hint="eastAsia"/>
          <w:sz w:val="24"/>
          <w:szCs w:val="24"/>
        </w:rPr>
        <w:fldChar w:fldCharType="end"/>
      </w:r>
      <w:r>
        <w:rPr>
          <w:rFonts w:hint="eastAsia"/>
          <w:sz w:val="24"/>
          <w:szCs w:val="24"/>
          <w:lang w:val="en-US" w:eastAsia="zh-CN"/>
        </w:rPr>
        <w:t>2</w:t>
      </w:r>
    </w:p>
    <w:p w14:paraId="4FCB21DD">
      <w:pPr>
        <w:pStyle w:val="24"/>
        <w:keepNext w:val="0"/>
        <w:keepLines w:val="0"/>
        <w:pageBreakBefore w:val="0"/>
        <w:widowControl w:val="0"/>
        <w:tabs>
          <w:tab w:val="right" w:leader="dot" w:pos="8306"/>
        </w:tabs>
        <w:kinsoku/>
        <w:wordWrap/>
        <w:overflowPunct/>
        <w:topLinePunct w:val="0"/>
        <w:autoSpaceDE/>
        <w:autoSpaceDN/>
        <w:bidi w:val="0"/>
        <w:adjustRightInd w:val="0"/>
        <w:snapToGrid w:val="0"/>
        <w:spacing w:line="360" w:lineRule="auto"/>
        <w:ind w:left="0"/>
        <w:textAlignment w:val="auto"/>
        <w:rPr>
          <w:sz w:val="24"/>
          <w:szCs w:val="24"/>
        </w:rPr>
      </w:pPr>
      <w:r>
        <w:rPr>
          <w:rFonts w:hint="eastAsia"/>
          <w:sz w:val="24"/>
          <w:szCs w:val="24"/>
        </w:rPr>
        <w:fldChar w:fldCharType="begin"/>
      </w:r>
      <w:r>
        <w:rPr>
          <w:rFonts w:hint="eastAsia"/>
          <w:sz w:val="24"/>
          <w:szCs w:val="24"/>
        </w:rPr>
        <w:instrText xml:space="preserve"> HYPERLINK \l _Toc23708 </w:instrText>
      </w:r>
      <w:r>
        <w:rPr>
          <w:rFonts w:hint="eastAsia"/>
          <w:sz w:val="24"/>
          <w:szCs w:val="24"/>
        </w:rPr>
        <w:fldChar w:fldCharType="separate"/>
      </w:r>
      <w:r>
        <w:rPr>
          <w:rFonts w:hint="eastAsia" w:ascii="黑体"/>
          <w:sz w:val="24"/>
          <w:szCs w:val="24"/>
          <w:lang w:eastAsia="zh-CN"/>
        </w:rPr>
        <w:t>9</w:t>
      </w:r>
      <w:r>
        <w:rPr>
          <w:rFonts w:hint="eastAsia" w:ascii="黑体"/>
          <w:sz w:val="24"/>
          <w:szCs w:val="24"/>
        </w:rPr>
        <w:t xml:space="preserve"> </w:t>
      </w:r>
      <w:r>
        <w:rPr>
          <w:rFonts w:hint="eastAsia" w:ascii="黑体"/>
          <w:sz w:val="24"/>
          <w:szCs w:val="24"/>
          <w:lang w:val="en-US" w:eastAsia="zh-CN"/>
        </w:rPr>
        <w:t>复校时间间隔</w:t>
      </w:r>
      <w:r>
        <w:rPr>
          <w:sz w:val="24"/>
          <w:szCs w:val="24"/>
        </w:rPr>
        <w:tab/>
      </w:r>
      <w:r>
        <w:rPr>
          <w:rFonts w:hint="eastAsia"/>
          <w:sz w:val="24"/>
          <w:szCs w:val="24"/>
          <w:lang w:val="en-US" w:eastAsia="zh-CN"/>
        </w:rPr>
        <w:t>1</w:t>
      </w:r>
      <w:r>
        <w:rPr>
          <w:sz w:val="24"/>
          <w:szCs w:val="24"/>
        </w:rPr>
        <w:fldChar w:fldCharType="begin"/>
      </w:r>
      <w:r>
        <w:rPr>
          <w:sz w:val="24"/>
          <w:szCs w:val="24"/>
        </w:rPr>
        <w:instrText xml:space="preserve"> PAGEREF _Toc23708 \h </w:instrText>
      </w:r>
      <w:r>
        <w:rPr>
          <w:sz w:val="24"/>
          <w:szCs w:val="24"/>
        </w:rPr>
        <w:fldChar w:fldCharType="separate"/>
      </w:r>
      <w:r>
        <w:rPr>
          <w:sz w:val="24"/>
          <w:szCs w:val="24"/>
        </w:rPr>
        <w:t>3</w:t>
      </w:r>
      <w:r>
        <w:rPr>
          <w:sz w:val="24"/>
          <w:szCs w:val="24"/>
        </w:rPr>
        <w:fldChar w:fldCharType="end"/>
      </w:r>
      <w:r>
        <w:rPr>
          <w:rFonts w:hint="eastAsia"/>
          <w:sz w:val="24"/>
          <w:szCs w:val="24"/>
        </w:rPr>
        <w:fldChar w:fldCharType="end"/>
      </w:r>
    </w:p>
    <w:p w14:paraId="0D6DA812">
      <w:pPr>
        <w:pStyle w:val="24"/>
        <w:keepNext w:val="0"/>
        <w:keepLines w:val="0"/>
        <w:pageBreakBefore w:val="0"/>
        <w:widowControl w:val="0"/>
        <w:tabs>
          <w:tab w:val="right" w:leader="dot" w:pos="8306"/>
        </w:tabs>
        <w:kinsoku/>
        <w:wordWrap/>
        <w:overflowPunct/>
        <w:topLinePunct w:val="0"/>
        <w:autoSpaceDE/>
        <w:autoSpaceDN/>
        <w:bidi w:val="0"/>
        <w:adjustRightInd w:val="0"/>
        <w:snapToGrid w:val="0"/>
        <w:spacing w:line="360" w:lineRule="auto"/>
        <w:ind w:left="0"/>
        <w:textAlignment w:val="auto"/>
        <w:rPr>
          <w:rFonts w:hint="eastAsia" w:eastAsia="宋体"/>
          <w:sz w:val="24"/>
          <w:szCs w:val="24"/>
          <w:lang w:val="en-US" w:eastAsia="zh-CN"/>
        </w:rPr>
      </w:pPr>
      <w:r>
        <w:rPr>
          <w:rFonts w:hint="eastAsia"/>
          <w:sz w:val="24"/>
          <w:szCs w:val="24"/>
        </w:rPr>
        <w:fldChar w:fldCharType="begin"/>
      </w:r>
      <w:r>
        <w:rPr>
          <w:rFonts w:hint="eastAsia"/>
          <w:sz w:val="24"/>
          <w:szCs w:val="24"/>
        </w:rPr>
        <w:instrText xml:space="preserve"> HYPERLINK \l _Toc21329 </w:instrText>
      </w:r>
      <w:r>
        <w:rPr>
          <w:rFonts w:hint="eastAsia"/>
          <w:sz w:val="24"/>
          <w:szCs w:val="24"/>
        </w:rPr>
        <w:fldChar w:fldCharType="separate"/>
      </w:r>
      <w:r>
        <w:rPr>
          <w:rFonts w:hint="eastAsia"/>
          <w:sz w:val="24"/>
          <w:szCs w:val="24"/>
        </w:rPr>
        <w:t>附录A</w:t>
      </w:r>
      <w:r>
        <w:rPr>
          <w:rFonts w:hint="eastAsia"/>
          <w:sz w:val="24"/>
          <w:szCs w:val="24"/>
          <w:lang w:val="en-US" w:eastAsia="zh-CN"/>
        </w:rPr>
        <w:t xml:space="preserve"> </w:t>
      </w:r>
      <w:r>
        <w:rPr>
          <w:rFonts w:hint="eastAsia" w:ascii="黑体" w:hAnsi="黑体"/>
          <w:color w:val="000000" w:themeColor="text1"/>
          <w:sz w:val="24"/>
          <w:szCs w:val="24"/>
          <w14:textFill>
            <w14:solidFill>
              <w14:schemeClr w14:val="tx1"/>
            </w14:solidFill>
          </w14:textFill>
        </w:rPr>
        <w:t>原始记录格式（供参考）</w:t>
      </w:r>
      <w:r>
        <w:rPr>
          <w:sz w:val="24"/>
          <w:szCs w:val="24"/>
        </w:rPr>
        <w:tab/>
      </w:r>
      <w:r>
        <w:rPr>
          <w:rFonts w:hint="eastAsia"/>
          <w:sz w:val="24"/>
          <w:szCs w:val="24"/>
          <w:lang w:val="en-US" w:eastAsia="zh-CN"/>
        </w:rPr>
        <w:t>1</w:t>
      </w:r>
      <w:r>
        <w:rPr>
          <w:rFonts w:hint="eastAsia"/>
          <w:sz w:val="24"/>
          <w:szCs w:val="24"/>
        </w:rPr>
        <w:fldChar w:fldCharType="end"/>
      </w:r>
      <w:r>
        <w:rPr>
          <w:rFonts w:hint="eastAsia"/>
          <w:sz w:val="24"/>
          <w:szCs w:val="24"/>
          <w:lang w:val="en-US" w:eastAsia="zh-CN"/>
        </w:rPr>
        <w:t>4</w:t>
      </w:r>
    </w:p>
    <w:p w14:paraId="4808953E">
      <w:pPr>
        <w:pStyle w:val="24"/>
        <w:keepNext w:val="0"/>
        <w:keepLines w:val="0"/>
        <w:pageBreakBefore w:val="0"/>
        <w:widowControl w:val="0"/>
        <w:tabs>
          <w:tab w:val="right" w:leader="dot" w:pos="8306"/>
        </w:tabs>
        <w:kinsoku/>
        <w:wordWrap/>
        <w:overflowPunct/>
        <w:topLinePunct w:val="0"/>
        <w:autoSpaceDE/>
        <w:autoSpaceDN/>
        <w:bidi w:val="0"/>
        <w:adjustRightInd w:val="0"/>
        <w:snapToGrid w:val="0"/>
        <w:spacing w:line="360" w:lineRule="auto"/>
        <w:ind w:left="0"/>
        <w:textAlignment w:val="auto"/>
        <w:rPr>
          <w:rFonts w:hint="eastAsia" w:eastAsia="宋体"/>
          <w:sz w:val="24"/>
          <w:szCs w:val="24"/>
          <w:lang w:val="en-US" w:eastAsia="zh-CN"/>
        </w:rPr>
      </w:pPr>
      <w:r>
        <w:rPr>
          <w:rFonts w:hint="eastAsia"/>
          <w:sz w:val="24"/>
          <w:szCs w:val="24"/>
        </w:rPr>
        <w:fldChar w:fldCharType="begin"/>
      </w:r>
      <w:r>
        <w:rPr>
          <w:rFonts w:hint="eastAsia"/>
          <w:sz w:val="24"/>
          <w:szCs w:val="24"/>
        </w:rPr>
        <w:instrText xml:space="preserve"> HYPERLINK \l _Toc22714 </w:instrText>
      </w:r>
      <w:r>
        <w:rPr>
          <w:rFonts w:hint="eastAsia"/>
          <w:sz w:val="24"/>
          <w:szCs w:val="24"/>
        </w:rPr>
        <w:fldChar w:fldCharType="separate"/>
      </w:r>
      <w:r>
        <w:rPr>
          <w:rFonts w:hint="eastAsia"/>
          <w:sz w:val="24"/>
          <w:szCs w:val="24"/>
        </w:rPr>
        <w:t>附录B</w:t>
      </w:r>
      <w:r>
        <w:rPr>
          <w:rFonts w:hint="eastAsia"/>
          <w:sz w:val="24"/>
          <w:szCs w:val="24"/>
          <w:lang w:val="en-US" w:eastAsia="zh-CN"/>
        </w:rPr>
        <w:t xml:space="preserve"> </w:t>
      </w:r>
      <w:r>
        <w:rPr>
          <w:rFonts w:ascii="黑体" w:hAnsi="黑体"/>
          <w:color w:val="000000" w:themeColor="text1"/>
          <w:sz w:val="24"/>
          <w:szCs w:val="24"/>
          <w14:textFill>
            <w14:solidFill>
              <w14:schemeClr w14:val="tx1"/>
            </w14:solidFill>
          </w14:textFill>
        </w:rPr>
        <w:t>校准证书内页格式</w:t>
      </w:r>
      <w:r>
        <w:rPr>
          <w:rFonts w:hint="eastAsia" w:ascii="黑体" w:hAnsi="黑体"/>
          <w:color w:val="000000" w:themeColor="text1"/>
          <w:sz w:val="24"/>
          <w:szCs w:val="24"/>
          <w14:textFill>
            <w14:solidFill>
              <w14:schemeClr w14:val="tx1"/>
            </w14:solidFill>
          </w14:textFill>
        </w:rPr>
        <w:t>（供参考</w:t>
      </w:r>
      <w:r>
        <w:rPr>
          <w:rFonts w:hint="eastAsia" w:ascii="黑体" w:hAnsi="黑体"/>
          <w:color w:val="000000" w:themeColor="text1"/>
          <w:sz w:val="24"/>
          <w:szCs w:val="24"/>
          <w:lang w:eastAsia="zh-CN"/>
          <w14:textFill>
            <w14:solidFill>
              <w14:schemeClr w14:val="tx1"/>
            </w14:solidFill>
          </w14:textFill>
        </w:rPr>
        <w:t>）</w:t>
      </w:r>
      <w:r>
        <w:rPr>
          <w:sz w:val="24"/>
          <w:szCs w:val="24"/>
        </w:rPr>
        <w:tab/>
      </w:r>
      <w:r>
        <w:rPr>
          <w:rFonts w:hint="eastAsia"/>
          <w:sz w:val="24"/>
          <w:szCs w:val="24"/>
          <w:lang w:val="en-US" w:eastAsia="zh-CN"/>
        </w:rPr>
        <w:t>1</w:t>
      </w:r>
      <w:r>
        <w:rPr>
          <w:rFonts w:hint="eastAsia"/>
          <w:sz w:val="24"/>
          <w:szCs w:val="24"/>
        </w:rPr>
        <w:fldChar w:fldCharType="end"/>
      </w:r>
      <w:r>
        <w:rPr>
          <w:rFonts w:hint="eastAsia"/>
          <w:sz w:val="24"/>
          <w:szCs w:val="24"/>
          <w:lang w:val="en-US" w:eastAsia="zh-CN"/>
        </w:rPr>
        <w:t>9</w:t>
      </w:r>
    </w:p>
    <w:p w14:paraId="6F208135">
      <w:pPr>
        <w:pStyle w:val="24"/>
        <w:keepNext w:val="0"/>
        <w:keepLines w:val="0"/>
        <w:pageBreakBefore w:val="0"/>
        <w:widowControl w:val="0"/>
        <w:tabs>
          <w:tab w:val="right" w:leader="dot" w:pos="8306"/>
        </w:tabs>
        <w:kinsoku/>
        <w:wordWrap/>
        <w:overflowPunct/>
        <w:topLinePunct w:val="0"/>
        <w:autoSpaceDE/>
        <w:autoSpaceDN/>
        <w:bidi w:val="0"/>
        <w:adjustRightInd w:val="0"/>
        <w:snapToGrid w:val="0"/>
        <w:spacing w:line="360" w:lineRule="auto"/>
        <w:ind w:left="0"/>
        <w:textAlignment w:val="auto"/>
        <w:rPr>
          <w:rFonts w:hint="eastAsia"/>
          <w:sz w:val="24"/>
          <w:szCs w:val="24"/>
          <w:lang w:val="en-US" w:eastAsia="zh-CN"/>
        </w:rPr>
      </w:pPr>
      <w:r>
        <w:rPr>
          <w:rFonts w:hint="eastAsia"/>
          <w:sz w:val="24"/>
          <w:szCs w:val="24"/>
        </w:rPr>
        <w:fldChar w:fldCharType="begin"/>
      </w:r>
      <w:r>
        <w:rPr>
          <w:rFonts w:hint="eastAsia"/>
          <w:sz w:val="24"/>
          <w:szCs w:val="24"/>
        </w:rPr>
        <w:instrText xml:space="preserve"> HYPERLINK \l _Toc25281 </w:instrText>
      </w:r>
      <w:r>
        <w:rPr>
          <w:rFonts w:hint="eastAsia"/>
          <w:sz w:val="24"/>
          <w:szCs w:val="24"/>
        </w:rPr>
        <w:fldChar w:fldCharType="separate"/>
      </w:r>
      <w:r>
        <w:rPr>
          <w:rFonts w:hint="eastAsia"/>
          <w:sz w:val="24"/>
          <w:szCs w:val="24"/>
        </w:rPr>
        <w:t>附录C</w:t>
      </w:r>
      <w:r>
        <w:rPr>
          <w:rFonts w:hint="eastAsia"/>
          <w:sz w:val="24"/>
          <w:szCs w:val="24"/>
          <w:lang w:val="en-US" w:eastAsia="zh-CN"/>
        </w:rPr>
        <w:t xml:space="preserve"> </w:t>
      </w:r>
      <w:r>
        <w:rPr>
          <w:rFonts w:hint="eastAsia" w:ascii="黑体" w:hAnsi="黑体"/>
          <w:color w:val="000000" w:themeColor="text1"/>
          <w:sz w:val="24"/>
          <w:szCs w:val="24"/>
          <w14:textFill>
            <w14:solidFill>
              <w14:schemeClr w14:val="tx1"/>
            </w14:solidFill>
          </w14:textFill>
        </w:rPr>
        <w:t>液体流量测量系统</w:t>
      </w:r>
      <w:r>
        <w:rPr>
          <w:rFonts w:ascii="黑体" w:hAnsi="黑体"/>
          <w:color w:val="000000" w:themeColor="text1"/>
          <w:sz w:val="24"/>
          <w:szCs w:val="24"/>
          <w14:textFill>
            <w14:solidFill>
              <w14:schemeClr w14:val="tx1"/>
            </w14:solidFill>
          </w14:textFill>
        </w:rPr>
        <w:t>校准</w:t>
      </w:r>
      <w:r>
        <w:rPr>
          <w:rFonts w:hint="eastAsia" w:ascii="黑体" w:hAnsi="黑体"/>
          <w:color w:val="000000" w:themeColor="text1"/>
          <w:sz w:val="24"/>
          <w:szCs w:val="24"/>
          <w14:textFill>
            <w14:solidFill>
              <w14:schemeClr w14:val="tx1"/>
            </w14:solidFill>
          </w14:textFill>
        </w:rPr>
        <w:t>结果</w:t>
      </w:r>
      <w:r>
        <w:rPr>
          <w:rFonts w:ascii="黑体" w:hAnsi="黑体"/>
          <w:color w:val="000000" w:themeColor="text1"/>
          <w:sz w:val="24"/>
          <w:szCs w:val="24"/>
          <w14:textFill>
            <w14:solidFill>
              <w14:schemeClr w14:val="tx1"/>
            </w14:solidFill>
          </w14:textFill>
        </w:rPr>
        <w:t>不确定度评定示例</w:t>
      </w:r>
      <w:r>
        <w:rPr>
          <w:sz w:val="24"/>
          <w:szCs w:val="24"/>
        </w:rPr>
        <w:tab/>
      </w:r>
      <w:r>
        <w:rPr>
          <w:rFonts w:hint="eastAsia"/>
          <w:sz w:val="24"/>
          <w:szCs w:val="24"/>
        </w:rPr>
        <w:fldChar w:fldCharType="end"/>
      </w:r>
      <w:r>
        <w:rPr>
          <w:rFonts w:hint="eastAsia"/>
          <w:sz w:val="24"/>
          <w:szCs w:val="24"/>
          <w:lang w:val="en-US" w:eastAsia="zh-CN"/>
        </w:rPr>
        <w:t>23</w:t>
      </w:r>
    </w:p>
    <w:p w14:paraId="471E0D67">
      <w:pPr>
        <w:pStyle w:val="24"/>
        <w:keepNext w:val="0"/>
        <w:keepLines w:val="0"/>
        <w:pageBreakBefore w:val="0"/>
        <w:widowControl w:val="0"/>
        <w:tabs>
          <w:tab w:val="right" w:leader="dot" w:pos="8306"/>
        </w:tabs>
        <w:kinsoku/>
        <w:wordWrap/>
        <w:overflowPunct/>
        <w:topLinePunct w:val="0"/>
        <w:autoSpaceDE/>
        <w:autoSpaceDN/>
        <w:bidi w:val="0"/>
        <w:adjustRightInd w:val="0"/>
        <w:snapToGrid w:val="0"/>
        <w:spacing w:line="360" w:lineRule="auto"/>
        <w:ind w:left="0"/>
        <w:textAlignment w:val="auto"/>
        <w:rPr>
          <w:rFonts w:hint="eastAsia"/>
          <w:sz w:val="24"/>
          <w:szCs w:val="24"/>
          <w:lang w:val="en-US" w:eastAsia="zh-CN"/>
        </w:rPr>
      </w:pPr>
      <w:r>
        <w:rPr>
          <w:rFonts w:hint="eastAsia"/>
          <w:sz w:val="24"/>
          <w:szCs w:val="24"/>
        </w:rPr>
        <w:fldChar w:fldCharType="begin"/>
      </w:r>
      <w:r>
        <w:rPr>
          <w:rFonts w:hint="eastAsia"/>
          <w:sz w:val="24"/>
          <w:szCs w:val="24"/>
        </w:rPr>
        <w:instrText xml:space="preserve"> HYPERLINK \l _Toc25281 </w:instrText>
      </w:r>
      <w:r>
        <w:rPr>
          <w:rFonts w:hint="eastAsia"/>
          <w:sz w:val="24"/>
          <w:szCs w:val="24"/>
        </w:rPr>
        <w:fldChar w:fldCharType="separate"/>
      </w:r>
      <w:r>
        <w:rPr>
          <w:rFonts w:hint="eastAsia"/>
          <w:sz w:val="24"/>
          <w:szCs w:val="24"/>
        </w:rPr>
        <w:t>附录</w:t>
      </w:r>
      <w:r>
        <w:rPr>
          <w:rFonts w:hint="eastAsia"/>
          <w:sz w:val="24"/>
          <w:szCs w:val="24"/>
          <w:lang w:val="en-US" w:eastAsia="zh-CN"/>
        </w:rPr>
        <w:t xml:space="preserve">D </w:t>
      </w:r>
      <w:r>
        <w:rPr>
          <w:rFonts w:hint="eastAsia" w:ascii="黑体" w:hAnsi="黑体"/>
          <w:b w:val="0"/>
          <w:sz w:val="24"/>
          <w:szCs w:val="24"/>
        </w:rPr>
        <w:t>电参数</w:t>
      </w:r>
      <w:r>
        <w:rPr>
          <w:rFonts w:hint="eastAsia" w:ascii="黑体" w:hAnsi="黑体"/>
          <w:color w:val="000000" w:themeColor="text1"/>
          <w:sz w:val="24"/>
          <w:szCs w:val="24"/>
          <w14:textFill>
            <w14:solidFill>
              <w14:schemeClr w14:val="tx1"/>
            </w14:solidFill>
          </w14:textFill>
        </w:rPr>
        <w:t>测量系统</w:t>
      </w:r>
      <w:r>
        <w:rPr>
          <w:rFonts w:ascii="黑体" w:hAnsi="黑体"/>
          <w:color w:val="000000" w:themeColor="text1"/>
          <w:sz w:val="24"/>
          <w:szCs w:val="24"/>
          <w14:textFill>
            <w14:solidFill>
              <w14:schemeClr w14:val="tx1"/>
            </w14:solidFill>
          </w14:textFill>
        </w:rPr>
        <w:t>校准</w:t>
      </w:r>
      <w:r>
        <w:rPr>
          <w:rFonts w:hint="eastAsia" w:ascii="黑体" w:hAnsi="黑体"/>
          <w:color w:val="000000" w:themeColor="text1"/>
          <w:sz w:val="24"/>
          <w:szCs w:val="24"/>
          <w14:textFill>
            <w14:solidFill>
              <w14:schemeClr w14:val="tx1"/>
            </w14:solidFill>
          </w14:textFill>
        </w:rPr>
        <w:t>结果</w:t>
      </w:r>
      <w:r>
        <w:rPr>
          <w:rFonts w:ascii="黑体" w:hAnsi="黑体"/>
          <w:color w:val="000000" w:themeColor="text1"/>
          <w:sz w:val="24"/>
          <w:szCs w:val="24"/>
          <w14:textFill>
            <w14:solidFill>
              <w14:schemeClr w14:val="tx1"/>
            </w14:solidFill>
          </w14:textFill>
        </w:rPr>
        <w:t>不确定度评定示例</w:t>
      </w:r>
      <w:r>
        <w:rPr>
          <w:sz w:val="24"/>
          <w:szCs w:val="24"/>
        </w:rPr>
        <w:tab/>
      </w:r>
      <w:r>
        <w:rPr>
          <w:rFonts w:hint="eastAsia"/>
          <w:sz w:val="24"/>
          <w:szCs w:val="24"/>
        </w:rPr>
        <w:fldChar w:fldCharType="end"/>
      </w:r>
      <w:r>
        <w:rPr>
          <w:rFonts w:hint="eastAsia"/>
          <w:sz w:val="24"/>
          <w:szCs w:val="24"/>
          <w:lang w:val="en-US" w:eastAsia="zh-CN"/>
        </w:rPr>
        <w:t>27</w:t>
      </w:r>
    </w:p>
    <w:p w14:paraId="3136617A">
      <w:pPr>
        <w:pStyle w:val="24"/>
        <w:keepNext w:val="0"/>
        <w:keepLines w:val="0"/>
        <w:pageBreakBefore w:val="0"/>
        <w:widowControl w:val="0"/>
        <w:tabs>
          <w:tab w:val="right" w:leader="dot" w:pos="8306"/>
        </w:tabs>
        <w:kinsoku/>
        <w:wordWrap/>
        <w:overflowPunct/>
        <w:topLinePunct w:val="0"/>
        <w:autoSpaceDE/>
        <w:autoSpaceDN/>
        <w:bidi w:val="0"/>
        <w:adjustRightInd w:val="0"/>
        <w:snapToGrid w:val="0"/>
        <w:spacing w:line="360" w:lineRule="auto"/>
        <w:ind w:left="0"/>
        <w:textAlignment w:val="auto"/>
        <w:rPr>
          <w:rFonts w:hint="eastAsia"/>
          <w:sz w:val="24"/>
          <w:szCs w:val="24"/>
        </w:rPr>
      </w:pPr>
      <w:r>
        <w:rPr>
          <w:rFonts w:hint="eastAsia"/>
          <w:sz w:val="24"/>
          <w:szCs w:val="24"/>
        </w:rPr>
        <w:fldChar w:fldCharType="begin"/>
      </w:r>
      <w:r>
        <w:rPr>
          <w:rFonts w:hint="eastAsia"/>
          <w:sz w:val="24"/>
          <w:szCs w:val="24"/>
        </w:rPr>
        <w:instrText xml:space="preserve"> HYPERLINK \l _Toc25891 </w:instrText>
      </w:r>
      <w:r>
        <w:rPr>
          <w:rFonts w:hint="eastAsia"/>
          <w:sz w:val="24"/>
          <w:szCs w:val="24"/>
        </w:rPr>
        <w:fldChar w:fldCharType="separate"/>
      </w:r>
      <w:r>
        <w:rPr>
          <w:rFonts w:hint="eastAsia"/>
          <w:sz w:val="24"/>
          <w:szCs w:val="24"/>
        </w:rPr>
        <w:t>附录</w:t>
      </w:r>
      <w:r>
        <w:rPr>
          <w:rFonts w:hint="eastAsia"/>
          <w:sz w:val="24"/>
          <w:szCs w:val="24"/>
          <w:lang w:val="en-US" w:eastAsia="zh-CN"/>
        </w:rPr>
        <w:t xml:space="preserve">E </w:t>
      </w:r>
      <w:r>
        <w:rPr>
          <w:rFonts w:hint="eastAsia" w:ascii="黑体" w:hAnsi="黑体"/>
          <w:b w:val="0"/>
          <w:sz w:val="24"/>
          <w:szCs w:val="24"/>
        </w:rPr>
        <w:t>测量系统</w:t>
      </w:r>
      <w:r>
        <w:rPr>
          <w:rFonts w:ascii="黑体" w:hAnsi="黑体"/>
          <w:color w:val="000000" w:themeColor="text1"/>
          <w:sz w:val="24"/>
          <w:szCs w:val="24"/>
          <w14:textFill>
            <w14:solidFill>
              <w14:schemeClr w14:val="tx1"/>
            </w14:solidFill>
          </w14:textFill>
        </w:rPr>
        <w:t>校准</w:t>
      </w:r>
      <w:r>
        <w:rPr>
          <w:rFonts w:hint="eastAsia" w:ascii="黑体" w:hAnsi="黑体"/>
          <w:color w:val="000000" w:themeColor="text1"/>
          <w:sz w:val="24"/>
          <w:szCs w:val="24"/>
          <w14:textFill>
            <w14:solidFill>
              <w14:schemeClr w14:val="tx1"/>
            </w14:solidFill>
          </w14:textFill>
        </w:rPr>
        <w:t>结果</w:t>
      </w:r>
      <w:r>
        <w:rPr>
          <w:rFonts w:ascii="黑体" w:hAnsi="黑体"/>
          <w:color w:val="000000" w:themeColor="text1"/>
          <w:sz w:val="24"/>
          <w:szCs w:val="24"/>
          <w14:textFill>
            <w14:solidFill>
              <w14:schemeClr w14:val="tx1"/>
            </w14:solidFill>
          </w14:textFill>
        </w:rPr>
        <w:t>不确定度评定示例</w:t>
      </w:r>
      <w:r>
        <w:rPr>
          <w:sz w:val="24"/>
          <w:szCs w:val="24"/>
        </w:rPr>
        <w:tab/>
      </w:r>
      <w:r>
        <w:rPr>
          <w:rFonts w:hint="eastAsia"/>
          <w:sz w:val="24"/>
          <w:szCs w:val="24"/>
          <w:lang w:val="en-US" w:eastAsia="zh-CN"/>
        </w:rPr>
        <w:t>29</w:t>
      </w:r>
      <w:r>
        <w:rPr>
          <w:rFonts w:hint="eastAsia"/>
          <w:sz w:val="24"/>
          <w:szCs w:val="24"/>
        </w:rPr>
        <w:fldChar w:fldCharType="end"/>
      </w:r>
    </w:p>
    <w:p w14:paraId="4E8B6A33">
      <w:pPr>
        <w:rPr>
          <w:rFonts w:hint="eastAsia"/>
          <w:lang w:eastAsia="zh-CN"/>
        </w:rPr>
      </w:pPr>
    </w:p>
    <w:p w14:paraId="4EF49E7F">
      <w:pPr>
        <w:pStyle w:val="3"/>
        <w:spacing w:before="0" w:after="0" w:line="360" w:lineRule="auto"/>
        <w:jc w:val="center"/>
        <w:rPr>
          <w:rFonts w:ascii="黑体" w:hAnsi="黑体"/>
          <w:color w:val="000000" w:themeColor="text1"/>
          <w:sz w:val="24"/>
          <w:szCs w:val="24"/>
          <w14:textFill>
            <w14:solidFill>
              <w14:schemeClr w14:val="tx1"/>
            </w14:solidFill>
          </w14:textFill>
        </w:rPr>
      </w:pPr>
      <w:r>
        <w:rPr>
          <w:sz w:val="44"/>
          <w:szCs w:val="44"/>
        </w:rPr>
        <w:br w:type="page"/>
      </w:r>
    </w:p>
    <w:p w14:paraId="4D77019F">
      <w:pPr>
        <w:pStyle w:val="3"/>
        <w:jc w:val="center"/>
        <w:rPr>
          <w:sz w:val="44"/>
          <w:szCs w:val="44"/>
        </w:rPr>
      </w:pPr>
      <w:bookmarkStart w:id="371" w:name="_GoBack"/>
      <w:bookmarkEnd w:id="371"/>
      <w:r>
        <w:rPr>
          <w:sz w:val="44"/>
          <w:szCs w:val="44"/>
        </w:rPr>
        <w:t>引     言</w:t>
      </w:r>
      <w:bookmarkEnd w:id="0"/>
    </w:p>
    <w:p w14:paraId="2CCA6A91">
      <w:pPr>
        <w:autoSpaceDE w:val="0"/>
        <w:autoSpaceDN w:val="0"/>
        <w:adjustRightInd w:val="0"/>
        <w:snapToGrid w:val="0"/>
        <w:spacing w:line="360" w:lineRule="auto"/>
        <w:ind w:firstLine="480" w:firstLineChars="200"/>
        <w:jc w:val="left"/>
        <w:rPr>
          <w:sz w:val="24"/>
        </w:rPr>
      </w:pPr>
      <w:r>
        <w:rPr>
          <w:sz w:val="24"/>
        </w:rPr>
        <w:t>本规范</w:t>
      </w:r>
      <w:r>
        <w:rPr>
          <w:rFonts w:hint="eastAsia"/>
          <w:sz w:val="24"/>
        </w:rPr>
        <w:t>依据JJF 1001-2011《通用计量术语及定义》、JJF 1071-2010《国家计量校准规范编写规则》、JJF 1059.1-2012《测量不确定度评定与表示》</w:t>
      </w:r>
      <w:r>
        <w:rPr>
          <w:rFonts w:hint="eastAsia"/>
          <w:sz w:val="24"/>
          <w:lang w:val="en-US" w:eastAsia="zh-CN"/>
        </w:rPr>
        <w:t>共同构成制定本规范的基础性系列规范</w:t>
      </w:r>
      <w:r>
        <w:rPr>
          <w:rFonts w:hAnsi="宋体"/>
          <w:kern w:val="0"/>
          <w:sz w:val="24"/>
          <w:lang w:val="zh-CN"/>
        </w:rPr>
        <w:t>。</w:t>
      </w:r>
    </w:p>
    <w:p w14:paraId="0007E9CC">
      <w:pPr>
        <w:tabs>
          <w:tab w:val="left" w:pos="993"/>
        </w:tabs>
        <w:autoSpaceDE w:val="0"/>
        <w:autoSpaceDN w:val="0"/>
        <w:adjustRightInd w:val="0"/>
        <w:snapToGrid w:val="0"/>
        <w:spacing w:line="360" w:lineRule="auto"/>
        <w:ind w:firstLine="480" w:firstLineChars="200"/>
        <w:jc w:val="left"/>
        <w:rPr>
          <w:sz w:val="24"/>
        </w:rPr>
      </w:pPr>
      <w:r>
        <w:rPr>
          <w:sz w:val="24"/>
        </w:rPr>
        <w:t>本规范</w:t>
      </w:r>
      <w:r>
        <w:rPr>
          <w:rFonts w:hint="eastAsia"/>
          <w:sz w:val="24"/>
        </w:rPr>
        <w:t>为首次发布</w:t>
      </w:r>
      <w:r>
        <w:rPr>
          <w:sz w:val="24"/>
        </w:rPr>
        <w:t>。</w:t>
      </w:r>
    </w:p>
    <w:p w14:paraId="00F08A78">
      <w:pPr>
        <w:pStyle w:val="24"/>
        <w:spacing w:line="360" w:lineRule="auto"/>
        <w:ind w:left="0"/>
        <w:rPr>
          <w:b/>
          <w:sz w:val="24"/>
          <w:szCs w:val="24"/>
        </w:rPr>
      </w:pPr>
    </w:p>
    <w:p w14:paraId="5E60DC02">
      <w:pPr>
        <w:autoSpaceDE w:val="0"/>
        <w:autoSpaceDN w:val="0"/>
        <w:adjustRightInd w:val="0"/>
        <w:spacing w:line="360" w:lineRule="auto"/>
        <w:jc w:val="left"/>
        <w:rPr>
          <w:kern w:val="0"/>
          <w:sz w:val="32"/>
          <w:szCs w:val="32"/>
          <w:lang w:val="zh-CN"/>
        </w:rPr>
      </w:pPr>
    </w:p>
    <w:p w14:paraId="27F7F5A5">
      <w:pPr>
        <w:widowControl/>
        <w:jc w:val="left"/>
        <w:rPr>
          <w:kern w:val="0"/>
          <w:sz w:val="32"/>
          <w:szCs w:val="32"/>
          <w:lang w:val="zh-CN"/>
        </w:rPr>
      </w:pPr>
      <w:r>
        <w:rPr>
          <w:kern w:val="0"/>
          <w:sz w:val="32"/>
          <w:szCs w:val="32"/>
          <w:lang w:val="zh-CN"/>
        </w:rPr>
        <w:br w:type="page"/>
      </w:r>
    </w:p>
    <w:p w14:paraId="6CAAB011">
      <w:pPr>
        <w:autoSpaceDE w:val="0"/>
        <w:autoSpaceDN w:val="0"/>
        <w:adjustRightInd w:val="0"/>
        <w:spacing w:line="360" w:lineRule="auto"/>
        <w:jc w:val="left"/>
        <w:rPr>
          <w:kern w:val="0"/>
          <w:sz w:val="32"/>
          <w:szCs w:val="32"/>
          <w:lang w:val="zh-CN"/>
        </w:rPr>
        <w:sectPr>
          <w:footerReference r:id="rId10" w:type="default"/>
          <w:pgSz w:w="11906" w:h="16838"/>
          <w:pgMar w:top="1440" w:right="1466" w:bottom="1440" w:left="1797"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61AA968B">
      <w:pPr>
        <w:autoSpaceDE w:val="0"/>
        <w:autoSpaceDN w:val="0"/>
        <w:adjustRightInd w:val="0"/>
        <w:spacing w:line="360" w:lineRule="auto"/>
        <w:jc w:val="left"/>
        <w:rPr>
          <w:kern w:val="0"/>
          <w:sz w:val="32"/>
          <w:szCs w:val="32"/>
          <w:lang w:val="zh-CN"/>
        </w:rPr>
      </w:pPr>
    </w:p>
    <w:p w14:paraId="3E39DD5A">
      <w:pPr>
        <w:spacing w:line="360" w:lineRule="auto"/>
        <w:jc w:val="center"/>
        <w:rPr>
          <w:color w:val="000000" w:themeColor="text1"/>
          <w:sz w:val="24"/>
          <w14:textFill>
            <w14:solidFill>
              <w14:schemeClr w14:val="tx1"/>
            </w14:solidFill>
          </w14:textFill>
        </w:rPr>
      </w:pPr>
      <w:r>
        <w:rPr>
          <w:rFonts w:hint="eastAsia" w:eastAsia="黑体"/>
          <w:bCs/>
          <w:color w:val="000000" w:themeColor="text1"/>
          <w:sz w:val="32"/>
          <w:szCs w:val="32"/>
          <w:lang w:val="en-US" w:eastAsia="zh-CN"/>
          <w14:textFill>
            <w14:solidFill>
              <w14:schemeClr w14:val="tx1"/>
            </w14:solidFill>
          </w14:textFill>
        </w:rPr>
        <w:t>洗碗机</w:t>
      </w:r>
      <w:r>
        <w:rPr>
          <w:rFonts w:hint="eastAsia" w:eastAsia="黑体"/>
          <w:bCs/>
          <w:color w:val="000000" w:themeColor="text1"/>
          <w:sz w:val="32"/>
          <w:szCs w:val="32"/>
          <w14:textFill>
            <w14:solidFill>
              <w14:schemeClr w14:val="tx1"/>
            </w14:solidFill>
          </w14:textFill>
        </w:rPr>
        <w:t>能效</w:t>
      </w:r>
      <w:r>
        <w:rPr>
          <w:rFonts w:hint="eastAsia" w:eastAsia="黑体"/>
          <w:bCs/>
          <w:color w:val="000000" w:themeColor="text1"/>
          <w:sz w:val="32"/>
          <w:szCs w:val="32"/>
          <w:lang w:val="en-US" w:eastAsia="zh-CN"/>
          <w14:textFill>
            <w14:solidFill>
              <w14:schemeClr w14:val="tx1"/>
            </w14:solidFill>
          </w14:textFill>
        </w:rPr>
        <w:t>水效</w:t>
      </w:r>
      <w:r>
        <w:rPr>
          <w:rFonts w:hint="eastAsia" w:eastAsia="黑体"/>
          <w:bCs/>
          <w:color w:val="000000" w:themeColor="text1"/>
          <w:sz w:val="32"/>
          <w:szCs w:val="32"/>
          <w14:textFill>
            <w14:solidFill>
              <w14:schemeClr w14:val="tx1"/>
            </w14:solidFill>
          </w14:textFill>
        </w:rPr>
        <w:t>测量装置校准规范</w:t>
      </w:r>
    </w:p>
    <w:p w14:paraId="1EA5F8FB">
      <w:pPr>
        <w:ind w:firstLine="1269" w:firstLineChars="395"/>
        <w:rPr>
          <w:b/>
          <w:sz w:val="32"/>
          <w:szCs w:val="32"/>
        </w:rPr>
      </w:pPr>
    </w:p>
    <w:p w14:paraId="56BE2125">
      <w:pPr>
        <w:pStyle w:val="3"/>
        <w:rPr>
          <w:rFonts w:ascii="Times New Roman" w:hAnsi="Times New Roman"/>
          <w:bCs w:val="0"/>
          <w:sz w:val="24"/>
          <w:szCs w:val="28"/>
        </w:rPr>
      </w:pPr>
      <w:bookmarkStart w:id="1" w:name="_Toc242007790"/>
      <w:bookmarkStart w:id="2" w:name="_Toc91162702"/>
      <w:bookmarkStart w:id="3" w:name="_Toc276545285"/>
      <w:r>
        <w:rPr>
          <w:rFonts w:ascii="Times New Roman" w:hAnsi="Times New Roman"/>
          <w:bCs w:val="0"/>
          <w:sz w:val="24"/>
        </w:rPr>
        <w:t>1  范围</w:t>
      </w:r>
      <w:bookmarkEnd w:id="1"/>
      <w:bookmarkEnd w:id="2"/>
      <w:bookmarkEnd w:id="3"/>
    </w:p>
    <w:p w14:paraId="7CE28077">
      <w:pPr>
        <w:autoSpaceDE w:val="0"/>
        <w:autoSpaceDN w:val="0"/>
        <w:adjustRightInd w:val="0"/>
        <w:snapToGrid w:val="0"/>
        <w:spacing w:line="360" w:lineRule="auto"/>
        <w:ind w:firstLine="480" w:firstLineChars="200"/>
        <w:jc w:val="left"/>
        <w:rPr>
          <w:color w:val="000000" w:themeColor="text1"/>
          <w:sz w:val="24"/>
          <w14:textFill>
            <w14:solidFill>
              <w14:schemeClr w14:val="tx1"/>
            </w14:solidFill>
          </w14:textFill>
        </w:rPr>
      </w:pPr>
      <w:bookmarkStart w:id="4" w:name="_Toc276545286"/>
      <w:bookmarkStart w:id="5" w:name="_Toc242007791"/>
      <w:r>
        <w:rPr>
          <w:color w:val="000000" w:themeColor="text1"/>
          <w:sz w:val="24"/>
          <w14:textFill>
            <w14:solidFill>
              <w14:schemeClr w14:val="tx1"/>
            </w14:solidFill>
          </w14:textFill>
        </w:rPr>
        <w:t>本规范规定了</w:t>
      </w:r>
      <w:r>
        <w:rPr>
          <w:rFonts w:hint="eastAsia"/>
          <w:color w:val="000000" w:themeColor="text1"/>
          <w:sz w:val="24"/>
          <w14:textFill>
            <w14:solidFill>
              <w14:schemeClr w14:val="tx1"/>
            </w14:solidFill>
          </w14:textFill>
        </w:rPr>
        <w:t>家用和类似用途电动</w:t>
      </w:r>
      <w:r>
        <w:rPr>
          <w:rFonts w:hint="eastAsia"/>
          <w:color w:val="000000" w:themeColor="text1"/>
          <w:sz w:val="24"/>
          <w:lang w:val="en-US" w:eastAsia="zh-CN"/>
          <w14:textFill>
            <w14:solidFill>
              <w14:schemeClr w14:val="tx1"/>
            </w14:solidFill>
          </w14:textFill>
        </w:rPr>
        <w:t>洗碗机</w:t>
      </w:r>
      <w:r>
        <w:rPr>
          <w:color w:val="000000" w:themeColor="text1"/>
          <w:sz w:val="24"/>
          <w14:textFill>
            <w14:solidFill>
              <w14:schemeClr w14:val="tx1"/>
            </w14:solidFill>
          </w14:textFill>
        </w:rPr>
        <w:t>能效</w:t>
      </w:r>
      <w:r>
        <w:rPr>
          <w:rFonts w:hint="eastAsia"/>
          <w:color w:val="000000" w:themeColor="text1"/>
          <w:sz w:val="24"/>
          <w:lang w:val="en-US" w:eastAsia="zh-CN"/>
          <w14:textFill>
            <w14:solidFill>
              <w14:schemeClr w14:val="tx1"/>
            </w14:solidFill>
          </w14:textFill>
        </w:rPr>
        <w:t>水效</w:t>
      </w:r>
      <w:r>
        <w:rPr>
          <w:color w:val="000000" w:themeColor="text1"/>
          <w:sz w:val="24"/>
          <w14:textFill>
            <w14:solidFill>
              <w14:schemeClr w14:val="tx1"/>
            </w14:solidFill>
          </w14:textFill>
        </w:rPr>
        <w:t>测量装置</w:t>
      </w:r>
      <w:r>
        <w:rPr>
          <w:rFonts w:hint="eastAsia"/>
          <w:color w:val="000000" w:themeColor="text1"/>
          <w:sz w:val="24"/>
          <w14:textFill>
            <w14:solidFill>
              <w14:schemeClr w14:val="tx1"/>
            </w14:solidFill>
          </w14:textFill>
        </w:rPr>
        <w:t>（以下简称</w:t>
      </w:r>
      <w:r>
        <w:rPr>
          <w:rFonts w:hint="eastAsia"/>
          <w:color w:val="000000" w:themeColor="text1"/>
          <w:sz w:val="24"/>
          <w:lang w:val="en-US" w:eastAsia="zh-CN"/>
          <w14:textFill>
            <w14:solidFill>
              <w14:schemeClr w14:val="tx1"/>
            </w14:solidFill>
          </w14:textFill>
        </w:rPr>
        <w:t>能效水校测量装置</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的计量特性、</w:t>
      </w:r>
      <w:r>
        <w:rPr>
          <w:bCs/>
          <w:color w:val="000000" w:themeColor="text1"/>
          <w:sz w:val="24"/>
          <w14:textFill>
            <w14:solidFill>
              <w14:schemeClr w14:val="tx1"/>
            </w14:solidFill>
          </w14:textFill>
        </w:rPr>
        <w:t>校准条件、校准项目</w:t>
      </w:r>
      <w:r>
        <w:rPr>
          <w:rFonts w:hint="eastAsia"/>
          <w:bCs/>
          <w:color w:val="000000" w:themeColor="text1"/>
          <w:sz w:val="24"/>
          <w:lang w:val="en-US" w:eastAsia="zh-CN"/>
          <w14:textFill>
            <w14:solidFill>
              <w14:schemeClr w14:val="tx1"/>
            </w14:solidFill>
          </w14:textFill>
        </w:rPr>
        <w:t>和</w:t>
      </w:r>
      <w:r>
        <w:rPr>
          <w:bCs/>
          <w:color w:val="000000" w:themeColor="text1"/>
          <w:sz w:val="24"/>
          <w14:textFill>
            <w14:solidFill>
              <w14:schemeClr w14:val="tx1"/>
            </w14:solidFill>
          </w14:textFill>
        </w:rPr>
        <w:t>方法、校准结果等内容</w:t>
      </w:r>
      <w:r>
        <w:rPr>
          <w:rFonts w:hint="eastAsia"/>
          <w:bCs/>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具有相同测量原理的其他能效</w:t>
      </w:r>
      <w:r>
        <w:rPr>
          <w:rFonts w:hint="eastAsia"/>
          <w:color w:val="000000" w:themeColor="text1"/>
          <w:sz w:val="24"/>
          <w:lang w:val="en-US" w:eastAsia="zh-CN"/>
          <w14:textFill>
            <w14:solidFill>
              <w14:schemeClr w14:val="tx1"/>
            </w14:solidFill>
          </w14:textFill>
        </w:rPr>
        <w:t>水效</w:t>
      </w:r>
      <w:r>
        <w:rPr>
          <w:rFonts w:hint="eastAsia"/>
          <w:color w:val="000000" w:themeColor="text1"/>
          <w:sz w:val="24"/>
          <w14:textFill>
            <w14:solidFill>
              <w14:schemeClr w14:val="tx1"/>
            </w14:solidFill>
          </w14:textFill>
        </w:rPr>
        <w:t>测量装置也可参考使用。</w:t>
      </w:r>
    </w:p>
    <w:p w14:paraId="167ED7FE">
      <w:pPr>
        <w:pStyle w:val="3"/>
        <w:rPr>
          <w:rFonts w:ascii="Times New Roman" w:hAnsi="Times New Roman"/>
          <w:bCs w:val="0"/>
          <w:sz w:val="24"/>
          <w:szCs w:val="28"/>
        </w:rPr>
      </w:pPr>
      <w:bookmarkStart w:id="6" w:name="_Toc91162703"/>
      <w:r>
        <w:rPr>
          <w:rFonts w:ascii="Times New Roman" w:hAnsi="Times New Roman"/>
          <w:bCs w:val="0"/>
          <w:sz w:val="24"/>
          <w:szCs w:val="28"/>
        </w:rPr>
        <w:t>2  引用文</w:t>
      </w:r>
      <w:bookmarkEnd w:id="4"/>
      <w:bookmarkEnd w:id="5"/>
      <w:r>
        <w:rPr>
          <w:rFonts w:ascii="Times New Roman" w:hAnsi="Times New Roman"/>
          <w:bCs w:val="0"/>
          <w:sz w:val="24"/>
          <w:szCs w:val="28"/>
        </w:rPr>
        <w:t>件</w:t>
      </w:r>
      <w:bookmarkEnd w:id="6"/>
    </w:p>
    <w:p w14:paraId="69F051A5">
      <w:pPr>
        <w:spacing w:line="360" w:lineRule="auto"/>
        <w:ind w:firstLine="424" w:firstLineChars="177"/>
        <w:rPr>
          <w:sz w:val="24"/>
        </w:rPr>
      </w:pPr>
      <w:r>
        <w:rPr>
          <w:rFonts w:hint="eastAsia"/>
          <w:sz w:val="24"/>
        </w:rPr>
        <w:t>本规范引用了下列文件：</w:t>
      </w:r>
    </w:p>
    <w:p w14:paraId="233BA8F4">
      <w:pPr>
        <w:spacing w:line="360" w:lineRule="auto"/>
        <w:ind w:firstLine="424" w:firstLineChars="177"/>
        <w:rPr>
          <w:rFonts w:hint="eastAsia"/>
          <w:sz w:val="24"/>
          <w:lang w:val="en-US" w:eastAsia="zh-CN"/>
        </w:rPr>
      </w:pPr>
      <w:r>
        <w:rPr>
          <w:rFonts w:hint="eastAsia"/>
          <w:sz w:val="24"/>
          <w:lang w:val="en-US" w:eastAsia="zh-CN"/>
        </w:rPr>
        <w:t>JJG 229-2010 工业铂、铜热电阻</w:t>
      </w:r>
    </w:p>
    <w:p w14:paraId="4F374D7A">
      <w:pPr>
        <w:spacing w:line="360" w:lineRule="auto"/>
        <w:ind w:firstLine="424" w:firstLineChars="177"/>
        <w:rPr>
          <w:sz w:val="24"/>
        </w:rPr>
      </w:pPr>
      <w:r>
        <w:rPr>
          <w:sz w:val="24"/>
        </w:rPr>
        <w:t>JJG 882</w:t>
      </w:r>
      <w:r>
        <w:rPr>
          <w:rFonts w:hint="eastAsia"/>
          <w:sz w:val="24"/>
        </w:rPr>
        <w:t>-</w:t>
      </w:r>
      <w:r>
        <w:rPr>
          <w:sz w:val="24"/>
        </w:rPr>
        <w:t>20</w:t>
      </w:r>
      <w:r>
        <w:rPr>
          <w:rFonts w:hint="eastAsia"/>
          <w:sz w:val="24"/>
        </w:rPr>
        <w:t>19</w:t>
      </w:r>
      <w:r>
        <w:rPr>
          <w:sz w:val="24"/>
        </w:rPr>
        <w:t xml:space="preserve"> 压力变送器</w:t>
      </w:r>
    </w:p>
    <w:p w14:paraId="2C761A7E">
      <w:pPr>
        <w:spacing w:line="360" w:lineRule="auto"/>
        <w:ind w:firstLine="424" w:firstLineChars="177"/>
        <w:rPr>
          <w:rFonts w:hint="eastAsia"/>
          <w:sz w:val="24"/>
        </w:rPr>
      </w:pPr>
      <w:r>
        <w:rPr>
          <w:sz w:val="24"/>
        </w:rPr>
        <w:t>JJG 1033</w:t>
      </w:r>
      <w:r>
        <w:rPr>
          <w:rFonts w:hint="eastAsia"/>
          <w:sz w:val="24"/>
        </w:rPr>
        <w:t>-2007电磁流量计</w:t>
      </w:r>
    </w:p>
    <w:p w14:paraId="30B266E5">
      <w:pPr>
        <w:spacing w:line="360" w:lineRule="auto"/>
        <w:ind w:firstLine="424" w:firstLineChars="177"/>
        <w:rPr>
          <w:rFonts w:hint="default" w:ascii="Times New Roman" w:hAnsi="Times New Roman" w:eastAsia="宋体" w:cs="Times New Roman"/>
          <w:sz w:val="24"/>
          <w:lang w:val="en-US" w:eastAsia="zh-CN"/>
        </w:rPr>
      </w:pPr>
      <w:bookmarkStart w:id="7" w:name="OLE_LINK14"/>
      <w:bookmarkStart w:id="8" w:name="OLE_LINK13"/>
      <w:r>
        <w:rPr>
          <w:rFonts w:ascii="Times New Roman" w:hAnsi="Times New Roman" w:eastAsia="宋体" w:cs="Times New Roman"/>
          <w:sz w:val="24"/>
        </w:rPr>
        <w:t>JJG 1038</w:t>
      </w:r>
      <w:bookmarkEnd w:id="7"/>
      <w:bookmarkEnd w:id="8"/>
      <w:r>
        <w:rPr>
          <w:rFonts w:hint="eastAsia" w:ascii="Times New Roman" w:hAnsi="Times New Roman" w:eastAsia="宋体" w:cs="Times New Roman"/>
          <w:sz w:val="24"/>
        </w:rPr>
        <w:t>-2008</w:t>
      </w:r>
      <w:r>
        <w:rPr>
          <w:rFonts w:hint="eastAsia" w:ascii="Times New Roman" w:hAnsi="Times New Roman" w:eastAsia="宋体" w:cs="Times New Roman"/>
          <w:sz w:val="24"/>
          <w:lang w:val="en-US" w:eastAsia="zh-CN"/>
        </w:rPr>
        <w:t xml:space="preserve"> </w:t>
      </w:r>
      <w:r>
        <w:rPr>
          <w:rFonts w:ascii="Times New Roman" w:hAnsi="Times New Roman" w:eastAsia="宋体" w:cs="Times New Roman"/>
          <w:sz w:val="24"/>
        </w:rPr>
        <w:t>科里奥利质量流量计</w:t>
      </w:r>
    </w:p>
    <w:p w14:paraId="32B6760A">
      <w:pPr>
        <w:spacing w:line="360" w:lineRule="auto"/>
        <w:ind w:firstLine="424" w:firstLineChars="177"/>
        <w:rPr>
          <w:sz w:val="24"/>
        </w:rPr>
      </w:pPr>
      <w:r>
        <w:rPr>
          <w:rFonts w:hint="eastAsia"/>
          <w:sz w:val="24"/>
        </w:rPr>
        <w:t>JJF 1076-2020 数字式温湿度计校准规范</w:t>
      </w:r>
    </w:p>
    <w:p w14:paraId="48606979">
      <w:pPr>
        <w:spacing w:line="360" w:lineRule="auto"/>
        <w:ind w:firstLine="424" w:firstLineChars="177"/>
        <w:rPr>
          <w:rFonts w:hint="eastAsia"/>
          <w:sz w:val="24"/>
        </w:rPr>
      </w:pPr>
      <w:r>
        <w:rPr>
          <w:rFonts w:hint="eastAsia"/>
          <w:sz w:val="24"/>
        </w:rPr>
        <w:t>JJF 1101-2019 环境试验设备温度、湿度参数校准规范</w:t>
      </w:r>
    </w:p>
    <w:p w14:paraId="2D85565F">
      <w:pPr>
        <w:spacing w:line="360" w:lineRule="auto"/>
        <w:ind w:firstLine="424" w:firstLineChars="177"/>
        <w:rPr>
          <w:rFonts w:hint="eastAsia"/>
          <w:sz w:val="24"/>
        </w:rPr>
      </w:pPr>
      <w:r>
        <w:rPr>
          <w:rFonts w:hint="eastAsia"/>
          <w:sz w:val="24"/>
        </w:rPr>
        <w:t>JJF 1</w:t>
      </w:r>
      <w:r>
        <w:rPr>
          <w:rFonts w:hint="eastAsia"/>
          <w:sz w:val="24"/>
          <w:lang w:val="en-US" w:eastAsia="zh-CN"/>
        </w:rPr>
        <w:t>366</w:t>
      </w:r>
      <w:r>
        <w:rPr>
          <w:rFonts w:hint="eastAsia"/>
          <w:sz w:val="24"/>
        </w:rPr>
        <w:t>-201</w:t>
      </w:r>
      <w:r>
        <w:rPr>
          <w:rFonts w:hint="eastAsia"/>
          <w:sz w:val="24"/>
          <w:lang w:val="en-US" w:eastAsia="zh-CN"/>
        </w:rPr>
        <w:t xml:space="preserve">2 温度数据采集仪校准规范 </w:t>
      </w:r>
    </w:p>
    <w:p w14:paraId="7EEA72F7">
      <w:pPr>
        <w:spacing w:line="360" w:lineRule="auto"/>
        <w:ind w:firstLine="424" w:firstLineChars="177"/>
        <w:rPr>
          <w:rFonts w:hint="eastAsia"/>
          <w:sz w:val="24"/>
        </w:rPr>
      </w:pPr>
      <w:r>
        <w:rPr>
          <w:rFonts w:hint="eastAsia"/>
          <w:sz w:val="24"/>
        </w:rPr>
        <w:t>JJF 1491-2014 数字式交流电参数测量仪校准规范</w:t>
      </w:r>
    </w:p>
    <w:p w14:paraId="2028CA1C">
      <w:pPr>
        <w:spacing w:line="360" w:lineRule="auto"/>
        <w:ind w:firstLine="424" w:firstLineChars="177"/>
        <w:rPr>
          <w:rFonts w:hint="eastAsia"/>
          <w:sz w:val="24"/>
        </w:rPr>
      </w:pPr>
      <w:r>
        <w:rPr>
          <w:rFonts w:hint="eastAsia"/>
          <w:sz w:val="24"/>
        </w:rPr>
        <w:t>JJF 1708</w:t>
      </w:r>
      <w:r>
        <w:rPr>
          <w:rFonts w:hint="eastAsia"/>
          <w:sz w:val="24"/>
          <w:lang w:val="en-US" w:eastAsia="zh-CN"/>
        </w:rPr>
        <w:t>-2018</w:t>
      </w:r>
      <w:r>
        <w:rPr>
          <w:rFonts w:hint="eastAsia"/>
          <w:sz w:val="24"/>
        </w:rPr>
        <w:t xml:space="preserve"> 标准表法科里奥利质量流量计在线校准规范</w:t>
      </w:r>
    </w:p>
    <w:p w14:paraId="24BF9A01">
      <w:pPr>
        <w:spacing w:line="360" w:lineRule="auto"/>
        <w:ind w:firstLine="424" w:firstLineChars="177"/>
        <w:rPr>
          <w:rFonts w:hint="eastAsia"/>
          <w:sz w:val="24"/>
        </w:rPr>
      </w:pPr>
      <w:r>
        <w:rPr>
          <w:sz w:val="24"/>
        </w:rPr>
        <w:t>JJ</w:t>
      </w:r>
      <w:r>
        <w:rPr>
          <w:rFonts w:hint="eastAsia"/>
          <w:sz w:val="24"/>
          <w:lang w:val="en-US" w:eastAsia="zh-CN"/>
        </w:rPr>
        <w:t>F 1949-2021 水质硬度仪校准规范</w:t>
      </w:r>
    </w:p>
    <w:p w14:paraId="1CDF52B4">
      <w:pPr>
        <w:spacing w:line="360" w:lineRule="auto"/>
        <w:ind w:firstLine="424" w:firstLineChars="177"/>
        <w:rPr>
          <w:rFonts w:hint="default" w:ascii="Times New Roman" w:hAnsi="Times New Roman" w:eastAsia="宋体" w:cs="Times New Roman"/>
          <w:sz w:val="24"/>
          <w:lang w:val="en-US" w:eastAsia="zh-CN"/>
        </w:rPr>
      </w:pPr>
      <w:r>
        <w:rPr>
          <w:rFonts w:hint="eastAsia" w:ascii="Times New Roman" w:hAnsi="Times New Roman" w:eastAsia="宋体" w:cs="Times New Roman"/>
          <w:sz w:val="24"/>
        </w:rPr>
        <w:t xml:space="preserve">GB </w:t>
      </w:r>
      <w:r>
        <w:rPr>
          <w:rFonts w:hint="eastAsia" w:ascii="Times New Roman" w:hAnsi="Times New Roman" w:eastAsia="宋体" w:cs="Times New Roman"/>
          <w:sz w:val="24"/>
          <w:lang w:val="en-US" w:eastAsia="zh-CN"/>
        </w:rPr>
        <w:t>38383 洗碗机能效水效限定值及等级</w:t>
      </w:r>
    </w:p>
    <w:p w14:paraId="4D00506C">
      <w:pPr>
        <w:spacing w:line="360" w:lineRule="auto"/>
        <w:ind w:firstLine="424" w:firstLineChars="177"/>
        <w:rPr>
          <w:rFonts w:hint="default" w:eastAsia="宋体"/>
          <w:sz w:val="24"/>
          <w:lang w:val="en-US" w:eastAsia="zh-CN"/>
        </w:rPr>
      </w:pPr>
      <w:r>
        <w:rPr>
          <w:sz w:val="24"/>
        </w:rPr>
        <w:t>GB</w:t>
      </w:r>
      <w:r>
        <w:rPr>
          <w:rFonts w:hint="eastAsia"/>
          <w:sz w:val="24"/>
          <w:lang w:val="en-US" w:eastAsia="zh-CN"/>
        </w:rPr>
        <w:t xml:space="preserve">/T 20290 </w:t>
      </w:r>
      <w:r>
        <w:rPr>
          <w:rFonts w:hint="eastAsia"/>
          <w:sz w:val="24"/>
        </w:rPr>
        <w:t>家用</w:t>
      </w:r>
      <w:r>
        <w:rPr>
          <w:rFonts w:hint="eastAsia"/>
          <w:sz w:val="24"/>
          <w:lang w:val="en-US" w:eastAsia="zh-CN"/>
        </w:rPr>
        <w:t>电动洗碗机 性能测试方法</w:t>
      </w:r>
    </w:p>
    <w:p w14:paraId="23EB4249">
      <w:pPr>
        <w:spacing w:line="360" w:lineRule="auto"/>
        <w:ind w:firstLine="424" w:firstLineChars="177"/>
        <w:rPr>
          <w:rFonts w:hint="default" w:eastAsia="宋体"/>
          <w:sz w:val="24"/>
          <w:lang w:val="en-US" w:eastAsia="zh-CN"/>
        </w:rPr>
      </w:pPr>
      <w:r>
        <w:rPr>
          <w:rFonts w:hint="eastAsia"/>
          <w:sz w:val="24"/>
          <w:lang w:val="en-US" w:eastAsia="zh-CN"/>
        </w:rPr>
        <w:t>Q</w:t>
      </w:r>
      <w:r>
        <w:rPr>
          <w:sz w:val="24"/>
        </w:rPr>
        <w:t>B</w:t>
      </w:r>
      <w:r>
        <w:rPr>
          <w:rFonts w:hint="eastAsia"/>
          <w:sz w:val="24"/>
          <w:lang w:val="en-US" w:eastAsia="zh-CN"/>
        </w:rPr>
        <w:t>/T 1520</w:t>
      </w:r>
      <w:r>
        <w:rPr>
          <w:rFonts w:hint="eastAsia"/>
          <w:sz w:val="24"/>
        </w:rPr>
        <w:t>-20</w:t>
      </w:r>
      <w:r>
        <w:rPr>
          <w:rFonts w:hint="eastAsia"/>
          <w:sz w:val="24"/>
          <w:lang w:val="en-US" w:eastAsia="zh-CN"/>
        </w:rPr>
        <w:t xml:space="preserve">23 </w:t>
      </w:r>
      <w:r>
        <w:rPr>
          <w:rFonts w:hint="eastAsia"/>
          <w:sz w:val="24"/>
        </w:rPr>
        <w:t>家用</w:t>
      </w:r>
      <w:r>
        <w:rPr>
          <w:rFonts w:hint="eastAsia"/>
          <w:sz w:val="24"/>
          <w:lang w:val="en-US" w:eastAsia="zh-CN"/>
        </w:rPr>
        <w:t>和类似用途电动洗碗机</w:t>
      </w:r>
    </w:p>
    <w:p w14:paraId="0732581B">
      <w:pPr>
        <w:spacing w:line="360" w:lineRule="auto"/>
        <w:ind w:firstLine="424" w:firstLineChars="177"/>
        <w:rPr>
          <w:sz w:val="24"/>
        </w:rPr>
      </w:pPr>
      <w:r>
        <w:rPr>
          <w:rFonts w:hint="eastAsia"/>
          <w:sz w:val="24"/>
        </w:rPr>
        <w:t>CJ/T 364-2011 管道式电磁流量计在线校准要求</w:t>
      </w:r>
    </w:p>
    <w:p w14:paraId="17F108E5">
      <w:pPr>
        <w:spacing w:line="360" w:lineRule="auto"/>
        <w:ind w:firstLine="480" w:firstLineChars="200"/>
        <w:rPr>
          <w:rFonts w:hAnsi="宋体"/>
          <w:color w:val="000000" w:themeColor="text1"/>
          <w:sz w:val="24"/>
          <w14:textFill>
            <w14:solidFill>
              <w14:schemeClr w14:val="tx1"/>
            </w14:solidFill>
          </w14:textFill>
        </w:rPr>
      </w:pPr>
      <w:r>
        <w:rPr>
          <w:rFonts w:hAnsi="宋体"/>
          <w:color w:val="000000" w:themeColor="text1"/>
          <w:sz w:val="24"/>
          <w14:textFill>
            <w14:solidFill>
              <w14:schemeClr w14:val="tx1"/>
            </w14:solidFill>
          </w14:textFill>
        </w:rPr>
        <w:t>凡是注日期的引用文件，仅注日期的版本适用于本规范；凡是不注日期的引用文件，其最新版本（包括所有修改单）适用于本规范。</w:t>
      </w:r>
    </w:p>
    <w:p w14:paraId="39863F1A">
      <w:pPr>
        <w:pStyle w:val="3"/>
        <w:rPr>
          <w:rFonts w:ascii="Times New Roman" w:hAnsi="Times New Roman"/>
          <w:bCs w:val="0"/>
          <w:sz w:val="24"/>
          <w:szCs w:val="21"/>
        </w:rPr>
      </w:pPr>
      <w:bookmarkStart w:id="9" w:name="_Toc276545287"/>
      <w:bookmarkStart w:id="10" w:name="_Toc242007792"/>
      <w:bookmarkStart w:id="11" w:name="_Toc91162704"/>
      <w:r>
        <w:rPr>
          <w:rFonts w:ascii="Times New Roman" w:hAnsi="Times New Roman"/>
          <w:bCs w:val="0"/>
          <w:sz w:val="24"/>
        </w:rPr>
        <w:t>3  术语和</w:t>
      </w:r>
      <w:bookmarkEnd w:id="9"/>
      <w:bookmarkEnd w:id="10"/>
      <w:r>
        <w:rPr>
          <w:rFonts w:ascii="Times New Roman" w:hAnsi="Times New Roman"/>
          <w:bCs w:val="0"/>
          <w:sz w:val="24"/>
        </w:rPr>
        <w:t>计量单位</w:t>
      </w:r>
      <w:bookmarkEnd w:id="11"/>
    </w:p>
    <w:p w14:paraId="2CC65704">
      <w:pPr>
        <w:spacing w:line="360" w:lineRule="auto"/>
        <w:ind w:firstLine="480" w:firstLineChars="200"/>
        <w:rPr>
          <w:color w:val="000000" w:themeColor="text1"/>
          <w:sz w:val="24"/>
          <w14:textFill>
            <w14:solidFill>
              <w14:schemeClr w14:val="tx1"/>
            </w14:solidFill>
          </w14:textFill>
        </w:rPr>
      </w:pPr>
      <w:bookmarkStart w:id="12" w:name="_Toc276545289"/>
      <w:r>
        <w:rPr>
          <w:rFonts w:hint="eastAsia" w:ascii="Times New Roman" w:hAnsi="Times New Roman" w:eastAsia="宋体" w:cs="Times New Roman"/>
          <w:sz w:val="24"/>
        </w:rPr>
        <w:t xml:space="preserve">GB </w:t>
      </w:r>
      <w:r>
        <w:rPr>
          <w:rFonts w:hint="eastAsia" w:ascii="Times New Roman" w:hAnsi="Times New Roman" w:eastAsia="宋体" w:cs="Times New Roman"/>
          <w:sz w:val="24"/>
          <w:lang w:val="en-US" w:eastAsia="zh-CN"/>
        </w:rPr>
        <w:t>38383</w:t>
      </w:r>
      <w:r>
        <w:rPr>
          <w:rFonts w:hint="eastAsia"/>
          <w:sz w:val="24"/>
          <w:lang w:val="en-US" w:eastAsia="zh-CN"/>
        </w:rPr>
        <w:t>、</w:t>
      </w:r>
      <w:r>
        <w:rPr>
          <w:sz w:val="24"/>
        </w:rPr>
        <w:t>GB</w:t>
      </w:r>
      <w:r>
        <w:rPr>
          <w:rFonts w:hint="eastAsia"/>
          <w:sz w:val="24"/>
          <w:lang w:val="en-US" w:eastAsia="zh-CN"/>
        </w:rPr>
        <w:t>/T 20290、Q</w:t>
      </w:r>
      <w:r>
        <w:rPr>
          <w:sz w:val="24"/>
        </w:rPr>
        <w:t>B</w:t>
      </w:r>
      <w:r>
        <w:rPr>
          <w:rFonts w:hint="eastAsia"/>
          <w:sz w:val="24"/>
          <w:lang w:val="en-US" w:eastAsia="zh-CN"/>
        </w:rPr>
        <w:t>/T 1520-2023</w:t>
      </w:r>
      <w:r>
        <w:rPr>
          <w:rFonts w:hint="eastAsia"/>
          <w:color w:val="000000" w:themeColor="text1"/>
          <w:sz w:val="24"/>
          <w14:textFill>
            <w14:solidFill>
              <w14:schemeClr w14:val="tx1"/>
            </w14:solidFill>
          </w14:textFill>
        </w:rPr>
        <w:t>界定的术语</w:t>
      </w:r>
      <w:r>
        <w:rPr>
          <w:rFonts w:hint="eastAsia"/>
          <w:color w:val="000000" w:themeColor="text1"/>
          <w:sz w:val="24"/>
          <w:lang w:val="en-US" w:eastAsia="zh-CN"/>
          <w14:textFill>
            <w14:solidFill>
              <w14:schemeClr w14:val="tx1"/>
            </w14:solidFill>
          </w14:textFill>
        </w:rPr>
        <w:t>和定义</w:t>
      </w:r>
      <w:r>
        <w:rPr>
          <w:rFonts w:hint="eastAsia"/>
          <w:color w:val="000000" w:themeColor="text1"/>
          <w:sz w:val="24"/>
          <w14:textFill>
            <w14:solidFill>
              <w14:schemeClr w14:val="tx1"/>
            </w14:solidFill>
          </w14:textFill>
        </w:rPr>
        <w:t>适用于本规范。</w:t>
      </w:r>
    </w:p>
    <w:p w14:paraId="71523370">
      <w:pPr>
        <w:pStyle w:val="3"/>
        <w:rPr>
          <w:rFonts w:ascii="Times New Roman" w:hAnsi="Times New Roman"/>
          <w:bCs w:val="0"/>
          <w:sz w:val="24"/>
        </w:rPr>
      </w:pPr>
      <w:bookmarkStart w:id="13" w:name="_Toc91162705"/>
      <w:r>
        <w:rPr>
          <w:rFonts w:ascii="Times New Roman" w:hAnsi="Times New Roman"/>
          <w:bCs w:val="0"/>
          <w:sz w:val="24"/>
        </w:rPr>
        <w:t>4  概述</w:t>
      </w:r>
      <w:bookmarkEnd w:id="12"/>
      <w:bookmarkEnd w:id="13"/>
    </w:p>
    <w:p w14:paraId="15DE3769">
      <w:pPr>
        <w:spacing w:line="360" w:lineRule="auto"/>
        <w:ind w:firstLine="480" w:firstLineChars="200"/>
        <w:jc w:val="left"/>
        <w:rPr>
          <w:rFonts w:hint="default" w:eastAsia="宋体"/>
          <w:bCs/>
          <w:sz w:val="24"/>
          <w:lang w:val="en-US" w:eastAsia="zh-CN"/>
        </w:rPr>
      </w:pPr>
      <w:r>
        <w:rPr>
          <w:rFonts w:hint="eastAsia" w:hAnsi="宋体"/>
          <w:bCs/>
          <w:sz w:val="24"/>
        </w:rPr>
        <w:t>能效</w:t>
      </w:r>
      <w:r>
        <w:rPr>
          <w:rFonts w:hint="eastAsia" w:hAnsi="宋体"/>
          <w:bCs/>
          <w:sz w:val="24"/>
          <w:lang w:val="en-US" w:eastAsia="zh-CN"/>
        </w:rPr>
        <w:t>水效</w:t>
      </w:r>
      <w:r>
        <w:rPr>
          <w:rFonts w:hint="eastAsia" w:hAnsi="宋体"/>
          <w:bCs/>
          <w:sz w:val="24"/>
        </w:rPr>
        <w:t>测量装置是一种测量</w:t>
      </w:r>
      <w:r>
        <w:rPr>
          <w:rFonts w:hint="eastAsia" w:hAnsi="宋体"/>
          <w:bCs/>
          <w:sz w:val="24"/>
          <w:lang w:val="en-US" w:eastAsia="zh-CN"/>
        </w:rPr>
        <w:t>洗碗机工作周期</w:t>
      </w:r>
      <w:r>
        <w:rPr>
          <w:rFonts w:hint="eastAsia" w:hAnsi="宋体"/>
          <w:bCs/>
          <w:sz w:val="24"/>
        </w:rPr>
        <w:t>耗电量、</w:t>
      </w:r>
      <w:r>
        <w:rPr>
          <w:rFonts w:hint="eastAsia" w:hAnsi="宋体"/>
          <w:bCs/>
          <w:sz w:val="24"/>
          <w:lang w:val="en-US" w:eastAsia="zh-CN"/>
        </w:rPr>
        <w:t>工作周期耗水量</w:t>
      </w:r>
      <w:r>
        <w:rPr>
          <w:rFonts w:hint="eastAsia" w:hAnsi="宋体"/>
          <w:bCs/>
          <w:sz w:val="24"/>
        </w:rPr>
        <w:t>等参数</w:t>
      </w:r>
      <w:r>
        <w:rPr>
          <w:rFonts w:hint="eastAsia" w:hAnsi="宋体"/>
          <w:bCs/>
          <w:sz w:val="24"/>
          <w:lang w:val="en-US" w:eastAsia="zh-CN"/>
        </w:rPr>
        <w:t>以及评定洗碗机能效指数、水效指数</w:t>
      </w:r>
      <w:r>
        <w:rPr>
          <w:rFonts w:hint="eastAsia" w:hAnsi="宋体"/>
          <w:bCs/>
          <w:sz w:val="24"/>
        </w:rPr>
        <w:t>的试验装置</w:t>
      </w:r>
      <w:r>
        <w:rPr>
          <w:rFonts w:hint="eastAsia" w:hAnsi="宋体"/>
          <w:bCs/>
          <w:sz w:val="24"/>
          <w:lang w:eastAsia="zh-CN"/>
        </w:rPr>
        <w:t>；</w:t>
      </w:r>
      <w:r>
        <w:rPr>
          <w:rFonts w:hint="eastAsia" w:hAnsi="宋体"/>
          <w:bCs/>
          <w:sz w:val="24"/>
        </w:rPr>
        <w:t>通常配有</w:t>
      </w:r>
      <w:r>
        <w:rPr>
          <w:rFonts w:hint="eastAsia" w:hAnsi="宋体"/>
          <w:bCs/>
          <w:sz w:val="24"/>
          <w:lang w:val="en-US" w:eastAsia="zh-CN"/>
        </w:rPr>
        <w:t>制水系统、</w:t>
      </w:r>
      <w:r>
        <w:rPr>
          <w:rFonts w:hint="eastAsia" w:hAnsi="宋体"/>
          <w:bCs/>
          <w:sz w:val="24"/>
        </w:rPr>
        <w:t>电参数测量系统、液体流量测量系统、压力测量系统</w:t>
      </w:r>
      <w:r>
        <w:rPr>
          <w:rFonts w:hint="eastAsia" w:hAnsi="宋体"/>
          <w:bCs/>
          <w:sz w:val="24"/>
          <w:lang w:val="en-US" w:eastAsia="zh-CN"/>
        </w:rPr>
        <w:t>和进水温度测量系统</w:t>
      </w:r>
      <w:r>
        <w:rPr>
          <w:rFonts w:hint="eastAsia" w:hAnsi="宋体"/>
          <w:bCs/>
          <w:sz w:val="24"/>
          <w:lang w:eastAsia="zh-CN"/>
        </w:rPr>
        <w:t>，</w:t>
      </w:r>
      <w:r>
        <w:rPr>
          <w:rFonts w:hint="eastAsia" w:hAnsi="宋体"/>
          <w:bCs/>
          <w:sz w:val="24"/>
        </w:rPr>
        <w:t>主要计量仪器包括</w:t>
      </w:r>
      <w:r>
        <w:rPr>
          <w:rFonts w:hint="eastAsia" w:hAnsi="宋体"/>
          <w:bCs/>
          <w:sz w:val="24"/>
          <w:lang w:val="en-US" w:eastAsia="zh-CN"/>
        </w:rPr>
        <w:t>水质硬度仪、</w:t>
      </w:r>
      <w:r>
        <w:rPr>
          <w:rFonts w:hint="eastAsia" w:hAnsi="宋体"/>
          <w:bCs/>
          <w:sz w:val="24"/>
        </w:rPr>
        <w:t>数字功率计、电磁流量计、压力变送器和工业铂电阻等</w:t>
      </w:r>
      <w:r>
        <w:rPr>
          <w:rFonts w:hint="eastAsia" w:hAnsi="宋体"/>
          <w:bCs/>
          <w:sz w:val="24"/>
          <w:lang w:eastAsia="zh-CN"/>
        </w:rPr>
        <w:t>。</w:t>
      </w:r>
      <w:r>
        <w:rPr>
          <w:rFonts w:hint="eastAsia" w:hAnsi="宋体"/>
          <w:bCs/>
          <w:sz w:val="24"/>
          <w:lang w:val="en-US" w:eastAsia="zh-CN"/>
        </w:rPr>
        <w:t>它利用恒温恒湿实验室、稳压电源</w:t>
      </w:r>
      <w:r>
        <w:rPr>
          <w:rFonts w:hint="eastAsia" w:hAnsi="宋体"/>
          <w:bCs/>
          <w:sz w:val="24"/>
        </w:rPr>
        <w:t>和</w:t>
      </w:r>
      <w:r>
        <w:rPr>
          <w:rFonts w:hint="eastAsia" w:hAnsi="宋体"/>
          <w:bCs/>
          <w:sz w:val="24"/>
          <w:lang w:val="en-US" w:eastAsia="zh-CN"/>
        </w:rPr>
        <w:t>进水温度、压力控制</w:t>
      </w:r>
      <w:r>
        <w:rPr>
          <w:rFonts w:hint="eastAsia" w:hAnsi="宋体"/>
          <w:bCs/>
          <w:sz w:val="24"/>
        </w:rPr>
        <w:t>系统为被测</w:t>
      </w:r>
      <w:r>
        <w:rPr>
          <w:rFonts w:hint="eastAsia" w:hAnsi="宋体"/>
          <w:bCs/>
          <w:sz w:val="24"/>
          <w:lang w:val="en-US" w:eastAsia="zh-CN"/>
        </w:rPr>
        <w:t>洗碗机</w:t>
      </w:r>
      <w:r>
        <w:rPr>
          <w:rFonts w:hint="eastAsia" w:hAnsi="宋体"/>
          <w:bCs/>
          <w:sz w:val="24"/>
        </w:rPr>
        <w:t>提供稳定的运行工况，通过</w:t>
      </w:r>
      <w:r>
        <w:rPr>
          <w:rFonts w:hint="eastAsia" w:hAnsi="宋体"/>
          <w:bCs/>
          <w:sz w:val="24"/>
          <w:lang w:val="en-US" w:eastAsia="zh-CN"/>
        </w:rPr>
        <w:t>测量和</w:t>
      </w:r>
      <w:r>
        <w:rPr>
          <w:rFonts w:hint="eastAsia"/>
          <w:sz w:val="24"/>
        </w:rPr>
        <w:t>采集功率、流量、温度、压力等参数</w:t>
      </w:r>
      <w:r>
        <w:rPr>
          <w:rFonts w:hint="eastAsia"/>
          <w:sz w:val="24"/>
          <w:lang w:eastAsia="zh-CN"/>
        </w:rPr>
        <w:t>，</w:t>
      </w:r>
      <w:r>
        <w:rPr>
          <w:rFonts w:hint="eastAsia"/>
          <w:sz w:val="24"/>
          <w:lang w:val="en-US" w:eastAsia="zh-CN"/>
        </w:rPr>
        <w:t>进而计算</w:t>
      </w:r>
      <w:r>
        <w:rPr>
          <w:rFonts w:hint="eastAsia"/>
          <w:sz w:val="24"/>
        </w:rPr>
        <w:t>得到被测</w:t>
      </w:r>
      <w:r>
        <w:rPr>
          <w:rFonts w:hint="eastAsia"/>
          <w:sz w:val="24"/>
          <w:lang w:val="en-US" w:eastAsia="zh-CN"/>
        </w:rPr>
        <w:t>洗碗机</w:t>
      </w:r>
      <w:r>
        <w:rPr>
          <w:rFonts w:hint="eastAsia"/>
          <w:sz w:val="24"/>
        </w:rPr>
        <w:t>的耗电量、用水量及其他各项性能指标。</w:t>
      </w:r>
    </w:p>
    <w:p w14:paraId="79CEC46F">
      <w:pPr>
        <w:pStyle w:val="3"/>
        <w:rPr>
          <w:rFonts w:ascii="Times New Roman" w:hAnsi="Times New Roman"/>
          <w:bCs w:val="0"/>
          <w:sz w:val="24"/>
        </w:rPr>
      </w:pPr>
      <w:bookmarkStart w:id="14" w:name="_Toc91162706"/>
      <w:r>
        <w:rPr>
          <w:rFonts w:ascii="Times New Roman" w:hAnsi="Times New Roman"/>
          <w:bCs w:val="0"/>
          <w:sz w:val="24"/>
        </w:rPr>
        <w:t>5 计量特性</w:t>
      </w:r>
      <w:bookmarkEnd w:id="14"/>
    </w:p>
    <w:p w14:paraId="024C08AA">
      <w:pPr>
        <w:spacing w:line="360" w:lineRule="auto"/>
        <w:ind w:firstLine="480" w:firstLineChars="200"/>
        <w:rPr>
          <w:rFonts w:hint="eastAsia" w:eastAsia="宋体"/>
          <w:color w:val="000000" w:themeColor="text1"/>
          <w:sz w:val="24"/>
          <w:lang w:eastAsia="zh-CN"/>
          <w14:textFill>
            <w14:solidFill>
              <w14:schemeClr w14:val="tx1"/>
            </w14:solidFill>
          </w14:textFill>
        </w:rPr>
      </w:pPr>
      <w:r>
        <w:rPr>
          <w:rFonts w:hint="eastAsia"/>
          <w:color w:val="000000" w:themeColor="text1"/>
          <w:sz w:val="24"/>
          <w:lang w:val="en-US" w:eastAsia="zh-CN"/>
          <w14:textFill>
            <w14:solidFill>
              <w14:schemeClr w14:val="tx1"/>
            </w14:solidFill>
          </w14:textFill>
        </w:rPr>
        <w:t>各类</w:t>
      </w:r>
      <w:r>
        <w:rPr>
          <w:rFonts w:hint="eastAsia"/>
          <w:color w:val="000000" w:themeColor="text1"/>
          <w:sz w:val="24"/>
          <w14:textFill>
            <w14:solidFill>
              <w14:schemeClr w14:val="tx1"/>
            </w14:solidFill>
          </w14:textFill>
        </w:rPr>
        <w:t>能效</w:t>
      </w:r>
      <w:r>
        <w:rPr>
          <w:rFonts w:hint="eastAsia"/>
          <w:color w:val="000000" w:themeColor="text1"/>
          <w:sz w:val="24"/>
          <w:lang w:val="en-US" w:eastAsia="zh-CN"/>
          <w14:textFill>
            <w14:solidFill>
              <w14:schemeClr w14:val="tx1"/>
            </w14:solidFill>
          </w14:textFill>
        </w:rPr>
        <w:t>水效</w:t>
      </w:r>
      <w:r>
        <w:rPr>
          <w:rFonts w:hint="eastAsia"/>
          <w:color w:val="000000" w:themeColor="text1"/>
          <w:sz w:val="24"/>
          <w14:textFill>
            <w14:solidFill>
              <w14:schemeClr w14:val="tx1"/>
            </w14:solidFill>
          </w14:textFill>
        </w:rPr>
        <w:t>测量装置的典型测量范围和</w:t>
      </w:r>
      <w:r>
        <w:rPr>
          <w:rFonts w:hint="eastAsia"/>
          <w:color w:val="000000" w:themeColor="text1"/>
          <w:sz w:val="24"/>
          <w:lang w:val="en-US" w:eastAsia="zh-CN"/>
          <w14:textFill>
            <w14:solidFill>
              <w14:schemeClr w14:val="tx1"/>
            </w14:solidFill>
          </w14:textFill>
        </w:rPr>
        <w:t>技术要求</w:t>
      </w:r>
      <w:r>
        <w:rPr>
          <w:rFonts w:hint="eastAsia"/>
          <w:color w:val="000000" w:themeColor="text1"/>
          <w:sz w:val="24"/>
          <w14:textFill>
            <w14:solidFill>
              <w14:schemeClr w14:val="tx1"/>
            </w14:solidFill>
          </w14:textFill>
        </w:rPr>
        <w:t>如下</w:t>
      </w:r>
      <w:r>
        <w:rPr>
          <w:rFonts w:hint="eastAsia"/>
          <w:color w:val="000000" w:themeColor="text1"/>
          <w:sz w:val="24"/>
          <w:lang w:eastAsia="zh-CN"/>
          <w14:textFill>
            <w14:solidFill>
              <w14:schemeClr w14:val="tx1"/>
            </w14:solidFill>
          </w14:textFill>
        </w:rPr>
        <w:t>。</w:t>
      </w:r>
    </w:p>
    <w:p w14:paraId="7E907D9C">
      <w:pPr>
        <w:spacing w:line="360" w:lineRule="auto"/>
        <w:ind w:firstLine="420" w:firstLineChars="200"/>
        <w:jc w:val="left"/>
        <w:rPr>
          <w:rFonts w:hint="eastAsia"/>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注：由于设计方案、制造者或制造年代等因素，不同能效</w:t>
      </w:r>
      <w:r>
        <w:rPr>
          <w:rFonts w:hint="eastAsia"/>
          <w:color w:val="000000" w:themeColor="text1"/>
          <w:szCs w:val="21"/>
          <w:lang w:val="en-US" w:eastAsia="zh-CN"/>
          <w14:textFill>
            <w14:solidFill>
              <w14:schemeClr w14:val="tx1"/>
            </w14:solidFill>
          </w14:textFill>
        </w:rPr>
        <w:t>水效</w:t>
      </w:r>
      <w:r>
        <w:rPr>
          <w:rFonts w:hint="eastAsia"/>
          <w:color w:val="000000" w:themeColor="text1"/>
          <w:szCs w:val="21"/>
          <w14:textFill>
            <w14:solidFill>
              <w14:schemeClr w14:val="tx1"/>
            </w14:solidFill>
          </w14:textFill>
        </w:rPr>
        <w:t>测量装置中各测量系统的测量范围可能存在差异，因此</w:t>
      </w:r>
      <w:r>
        <w:rPr>
          <w:rFonts w:hint="eastAsia"/>
          <w:color w:val="000000" w:themeColor="text1"/>
          <w:szCs w:val="21"/>
          <w:lang w:val="en-US" w:eastAsia="zh-CN"/>
          <w14:textFill>
            <w14:solidFill>
              <w14:schemeClr w14:val="tx1"/>
            </w14:solidFill>
          </w14:textFill>
        </w:rPr>
        <w:t>本章</w:t>
      </w:r>
      <w:r>
        <w:rPr>
          <w:rFonts w:hint="eastAsia"/>
          <w:color w:val="000000" w:themeColor="text1"/>
          <w:szCs w:val="21"/>
          <w14:textFill>
            <w14:solidFill>
              <w14:schemeClr w14:val="tx1"/>
            </w14:solidFill>
          </w14:textFill>
        </w:rPr>
        <w:t>所述“典型测量范围”指各测量系统较为常见的测量范围。校准时，被校能效</w:t>
      </w:r>
      <w:r>
        <w:rPr>
          <w:rFonts w:hint="eastAsia"/>
          <w:color w:val="000000" w:themeColor="text1"/>
          <w:szCs w:val="21"/>
          <w:lang w:val="en-US" w:eastAsia="zh-CN"/>
          <w14:textFill>
            <w14:solidFill>
              <w14:schemeClr w14:val="tx1"/>
            </w14:solidFill>
          </w14:textFill>
        </w:rPr>
        <w:t>水效</w:t>
      </w:r>
      <w:r>
        <w:rPr>
          <w:rFonts w:hint="eastAsia"/>
          <w:color w:val="000000" w:themeColor="text1"/>
          <w:szCs w:val="21"/>
          <w14:textFill>
            <w14:solidFill>
              <w14:schemeClr w14:val="tx1"/>
            </w14:solidFill>
          </w14:textFill>
        </w:rPr>
        <w:t>测量装置各测量系统的实际测量范围可能与典型测量范围不同，但实际测量范围应能够满足能效</w:t>
      </w:r>
      <w:r>
        <w:rPr>
          <w:rFonts w:hint="eastAsia"/>
          <w:color w:val="000000" w:themeColor="text1"/>
          <w:szCs w:val="21"/>
          <w:lang w:val="en-US" w:eastAsia="zh-CN"/>
          <w14:textFill>
            <w14:solidFill>
              <w14:schemeClr w14:val="tx1"/>
            </w14:solidFill>
          </w14:textFill>
        </w:rPr>
        <w:t>水效测</w:t>
      </w:r>
      <w:r>
        <w:rPr>
          <w:rFonts w:hint="eastAsia"/>
          <w:color w:val="000000" w:themeColor="text1"/>
          <w:szCs w:val="21"/>
          <w14:textFill>
            <w14:solidFill>
              <w14:schemeClr w14:val="tx1"/>
            </w14:solidFill>
          </w14:textFill>
        </w:rPr>
        <w:t>量装置的使用需求。</w:t>
      </w:r>
    </w:p>
    <w:p w14:paraId="17D8FA9C">
      <w:pPr>
        <w:pStyle w:val="3"/>
        <w:spacing w:before="0" w:after="0" w:line="360" w:lineRule="auto"/>
        <w:rPr>
          <w:rFonts w:hint="eastAsia" w:asciiTheme="minorEastAsia" w:hAnsiTheme="minorEastAsia" w:eastAsiaTheme="minorEastAsia"/>
          <w:b w:val="0"/>
          <w:sz w:val="24"/>
          <w:szCs w:val="24"/>
          <w:lang w:val="en-US" w:eastAsia="zh-CN"/>
        </w:rPr>
      </w:pPr>
      <w:r>
        <w:rPr>
          <w:rFonts w:hint="eastAsia" w:asciiTheme="minorEastAsia" w:hAnsiTheme="minorEastAsia" w:eastAsiaTheme="minorEastAsia"/>
          <w:b w:val="0"/>
          <w:sz w:val="24"/>
          <w:szCs w:val="24"/>
          <w:lang w:val="en-US" w:eastAsia="zh-CN"/>
        </w:rPr>
        <w:t>5.1 稳压控制系统</w:t>
      </w:r>
    </w:p>
    <w:p w14:paraId="3AE0AD4E">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lang w:val="en-US" w:eastAsia="zh-CN"/>
          <w14:textFill>
            <w14:solidFill>
              <w14:schemeClr w14:val="tx1"/>
            </w14:solidFill>
          </w14:textFill>
        </w:rPr>
        <w:t>稳压</w:t>
      </w:r>
      <w:r>
        <w:rPr>
          <w:rFonts w:hint="eastAsia"/>
          <w:color w:val="000000" w:themeColor="text1"/>
          <w:sz w:val="24"/>
          <w14:textFill>
            <w14:solidFill>
              <w14:schemeClr w14:val="tx1"/>
            </w14:solidFill>
          </w14:textFill>
        </w:rPr>
        <w:t>控制系统的典型测量范围和</w:t>
      </w:r>
      <w:r>
        <w:rPr>
          <w:rFonts w:hint="eastAsia"/>
          <w:color w:val="000000" w:themeColor="text1"/>
          <w:sz w:val="24"/>
          <w:lang w:val="en-US" w:eastAsia="zh-CN"/>
          <w14:textFill>
            <w14:solidFill>
              <w14:schemeClr w14:val="tx1"/>
            </w14:solidFill>
          </w14:textFill>
        </w:rPr>
        <w:t>最大允许误差</w:t>
      </w:r>
      <w:r>
        <w:rPr>
          <w:rFonts w:hint="eastAsia"/>
          <w:color w:val="000000" w:themeColor="text1"/>
          <w:sz w:val="24"/>
          <w14:textFill>
            <w14:solidFill>
              <w14:schemeClr w14:val="tx1"/>
            </w14:solidFill>
          </w14:textFill>
        </w:rPr>
        <w:t>见</w:t>
      </w:r>
      <w:r>
        <w:rPr>
          <w:color w:val="000000" w:themeColor="text1"/>
          <w:sz w:val="24"/>
          <w14:textFill>
            <w14:solidFill>
              <w14:schemeClr w14:val="tx1"/>
            </w14:solidFill>
          </w14:textFill>
        </w:rPr>
        <w:t>表1。</w:t>
      </w:r>
    </w:p>
    <w:p w14:paraId="0FD685B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黑体" w:hAnsi="黑体" w:eastAsia="黑体"/>
          <w:color w:val="000000" w:themeColor="text1"/>
          <w:lang w:val="en-US" w:eastAsia="zh-CN"/>
          <w14:textFill>
            <w14:solidFill>
              <w14:schemeClr w14:val="tx1"/>
            </w14:solidFill>
          </w14:textFill>
        </w:rPr>
      </w:pPr>
      <w:r>
        <w:rPr>
          <w:rFonts w:hint="eastAsia" w:ascii="黑体" w:hAnsi="黑体" w:eastAsia="黑体"/>
          <w:color w:val="000000" w:themeColor="text1"/>
          <w:lang w:val="en-US" w:eastAsia="zh-CN"/>
          <w14:textFill>
            <w14:solidFill>
              <w14:schemeClr w14:val="tx1"/>
            </w14:solidFill>
          </w14:textFill>
        </w:rPr>
        <w:t>表1 稳压控制系统的典型测量范围和最大允许误差</w:t>
      </w:r>
    </w:p>
    <w:tbl>
      <w:tblPr>
        <w:tblStyle w:val="28"/>
        <w:tblW w:w="8421" w:type="dxa"/>
        <w:tblInd w:w="435" w:type="dxa"/>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620"/>
        <w:gridCol w:w="2300"/>
        <w:gridCol w:w="2410"/>
        <w:gridCol w:w="2091"/>
      </w:tblGrid>
      <w:tr w14:paraId="5090887A">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620" w:type="dxa"/>
          </w:tcPr>
          <w:p w14:paraId="7BB2D3D7">
            <w:pPr>
              <w:spacing w:line="360" w:lineRule="auto"/>
              <w:jc w:val="center"/>
              <w:rPr>
                <w:color w:val="000000" w:themeColor="text1"/>
                <w:kern w:val="0"/>
                <w:sz w:val="20"/>
                <w14:textFill>
                  <w14:solidFill>
                    <w14:schemeClr w14:val="tx1"/>
                  </w14:solidFill>
                </w14:textFill>
              </w:rPr>
            </w:pPr>
            <w:r>
              <w:rPr>
                <w:color w:val="000000" w:themeColor="text1"/>
                <w:kern w:val="0"/>
                <w:sz w:val="20"/>
                <w14:textFill>
                  <w14:solidFill>
                    <w14:schemeClr w14:val="tx1"/>
                  </w14:solidFill>
                </w14:textFill>
              </w:rPr>
              <w:t>项目</w:t>
            </w:r>
          </w:p>
        </w:tc>
        <w:tc>
          <w:tcPr>
            <w:tcW w:w="2300" w:type="dxa"/>
          </w:tcPr>
          <w:p w14:paraId="2D4E27DD">
            <w:pPr>
              <w:spacing w:line="360" w:lineRule="auto"/>
              <w:jc w:val="center"/>
              <w:rPr>
                <w:color w:val="000000" w:themeColor="text1"/>
                <w:kern w:val="0"/>
                <w:sz w:val="20"/>
                <w14:textFill>
                  <w14:solidFill>
                    <w14:schemeClr w14:val="tx1"/>
                  </w14:solidFill>
                </w14:textFill>
              </w:rPr>
            </w:pPr>
            <w:r>
              <w:rPr>
                <w:color w:val="000000" w:themeColor="text1"/>
                <w:kern w:val="0"/>
                <w:sz w:val="20"/>
                <w14:textFill>
                  <w14:solidFill>
                    <w14:schemeClr w14:val="tx1"/>
                  </w14:solidFill>
                </w14:textFill>
              </w:rPr>
              <w:t>典型测量范围</w:t>
            </w:r>
          </w:p>
        </w:tc>
        <w:tc>
          <w:tcPr>
            <w:tcW w:w="2410" w:type="dxa"/>
            <w:tcBorders>
              <w:right w:val="single" w:color="000000" w:sz="4" w:space="0"/>
            </w:tcBorders>
          </w:tcPr>
          <w:p w14:paraId="15AE4547">
            <w:pPr>
              <w:spacing w:line="360" w:lineRule="auto"/>
              <w:jc w:val="center"/>
              <w:rPr>
                <w:rFonts w:hint="default" w:eastAsia="宋体"/>
                <w:color w:val="000000" w:themeColor="text1"/>
                <w:kern w:val="0"/>
                <w:sz w:val="20"/>
                <w:lang w:val="en-US" w:eastAsia="zh-CN"/>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最大允许误差</w:t>
            </w:r>
          </w:p>
        </w:tc>
        <w:tc>
          <w:tcPr>
            <w:tcW w:w="2091" w:type="dxa"/>
            <w:tcBorders>
              <w:left w:val="single" w:color="000000" w:sz="4" w:space="0"/>
            </w:tcBorders>
          </w:tcPr>
          <w:p w14:paraId="3BDBD413">
            <w:pPr>
              <w:spacing w:line="360" w:lineRule="auto"/>
              <w:jc w:val="center"/>
              <w:rPr>
                <w:rFonts w:hint="eastAsia" w:eastAsia="宋体"/>
                <w:color w:val="000000" w:themeColor="text1"/>
                <w:kern w:val="0"/>
                <w:sz w:val="20"/>
                <w:lang w:val="en-US" w:eastAsia="zh-CN"/>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备注</w:t>
            </w:r>
          </w:p>
        </w:tc>
      </w:tr>
      <w:tr w14:paraId="2110C6BC">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620" w:type="dxa"/>
            <w:vAlign w:val="top"/>
          </w:tcPr>
          <w:p w14:paraId="57A396F5">
            <w:pPr>
              <w:spacing w:line="360" w:lineRule="auto"/>
              <w:jc w:val="center"/>
              <w:rPr>
                <w:rFonts w:hint="default" w:ascii="Times New Roman" w:hAnsi="Times New Roman" w:eastAsia="宋体" w:cs="Times New Roman"/>
                <w:color w:val="000000" w:themeColor="text1"/>
                <w:kern w:val="0"/>
                <w:sz w:val="20"/>
                <w:szCs w:val="24"/>
                <w:lang w:val="en-US" w:eastAsia="zh-CN" w:bidi="ar-SA"/>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电源电压</w:t>
            </w:r>
          </w:p>
        </w:tc>
        <w:tc>
          <w:tcPr>
            <w:tcW w:w="2300" w:type="dxa"/>
            <w:vAlign w:val="top"/>
          </w:tcPr>
          <w:p w14:paraId="4DD13C86">
            <w:pPr>
              <w:spacing w:line="360" w:lineRule="auto"/>
              <w:jc w:val="center"/>
              <w:rPr>
                <w:rFonts w:hint="default" w:ascii="Times New Roman" w:hAnsi="Times New Roman" w:eastAsia="宋体" w:cs="Times New Roman"/>
                <w:kern w:val="0"/>
                <w:sz w:val="20"/>
                <w:szCs w:val="24"/>
                <w:lang w:val="en-US" w:eastAsia="zh-CN" w:bidi="ar-SA"/>
              </w:rPr>
            </w:pPr>
            <w:r>
              <w:rPr>
                <w:rFonts w:hint="eastAsia" w:hAnsiTheme="minorEastAsia"/>
                <w:kern w:val="0"/>
                <w:sz w:val="20"/>
                <w:lang w:val="en-US" w:eastAsia="zh-CN"/>
              </w:rPr>
              <w:t>220V/230V</w:t>
            </w:r>
          </w:p>
        </w:tc>
        <w:tc>
          <w:tcPr>
            <w:tcW w:w="2410" w:type="dxa"/>
            <w:tcBorders>
              <w:right w:val="single" w:color="000000" w:sz="4" w:space="0"/>
            </w:tcBorders>
            <w:vAlign w:val="top"/>
          </w:tcPr>
          <w:p w14:paraId="279A1B69">
            <w:pPr>
              <w:spacing w:line="360" w:lineRule="auto"/>
              <w:jc w:val="center"/>
              <w:rPr>
                <w:rFonts w:hint="eastAsia" w:ascii="Times New Roman" w:hAnsi="Times New Roman" w:eastAsia="宋体" w:cs="Times New Roman"/>
                <w:color w:val="000000" w:themeColor="text1"/>
                <w:kern w:val="0"/>
                <w:sz w:val="20"/>
                <w:szCs w:val="24"/>
                <w:lang w:val="en-US" w:eastAsia="zh-CN" w:bidi="ar-SA"/>
                <w14:textFill>
                  <w14:solidFill>
                    <w14:schemeClr w14:val="tx1"/>
                  </w14:solidFill>
                </w14:textFill>
              </w:rPr>
            </w:pPr>
            <w:r>
              <w:rPr>
                <w:rFonts w:hint="eastAsia" w:ascii="宋体" w:hAnsi="宋体" w:eastAsia="宋体" w:cs="宋体"/>
                <w:color w:val="000000" w:themeColor="text1"/>
                <w:kern w:val="0"/>
                <w:sz w:val="20"/>
                <w14:textFill>
                  <w14:solidFill>
                    <w14:schemeClr w14:val="tx1"/>
                  </w14:solidFill>
                </w14:textFill>
              </w:rPr>
              <w:t>±</w:t>
            </w:r>
            <w:r>
              <w:rPr>
                <w:rFonts w:hint="eastAsia"/>
                <w:color w:val="000000" w:themeColor="text1"/>
                <w:kern w:val="0"/>
                <w:sz w:val="20"/>
                <w:lang w:val="en-US" w:eastAsia="zh-CN"/>
                <w14:textFill>
                  <w14:solidFill>
                    <w14:schemeClr w14:val="tx1"/>
                  </w14:solidFill>
                </w14:textFill>
              </w:rPr>
              <w:t>1%</w:t>
            </w:r>
          </w:p>
        </w:tc>
        <w:tc>
          <w:tcPr>
            <w:tcW w:w="2091" w:type="dxa"/>
            <w:vMerge w:val="restart"/>
            <w:tcBorders>
              <w:left w:val="single" w:color="000000" w:sz="4" w:space="0"/>
            </w:tcBorders>
            <w:vAlign w:val="center"/>
          </w:tcPr>
          <w:p w14:paraId="49211D3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eastAsia="宋体"/>
                <w:color w:val="000000" w:themeColor="text1"/>
                <w:kern w:val="0"/>
                <w:sz w:val="20"/>
                <w:lang w:val="en-US" w:eastAsia="zh-CN"/>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标准洗碗机、被测洗碗机供电电源</w:t>
            </w:r>
          </w:p>
        </w:tc>
      </w:tr>
      <w:tr w14:paraId="1411241B">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620" w:type="dxa"/>
            <w:vAlign w:val="top"/>
          </w:tcPr>
          <w:p w14:paraId="1B92A135">
            <w:pPr>
              <w:spacing w:line="360" w:lineRule="auto"/>
              <w:jc w:val="center"/>
              <w:rPr>
                <w:rFonts w:hint="default" w:ascii="Times New Roman" w:hAnsi="Times New Roman" w:eastAsia="宋体" w:cs="Times New Roman"/>
                <w:color w:val="000000" w:themeColor="text1"/>
                <w:kern w:val="0"/>
                <w:sz w:val="20"/>
                <w:szCs w:val="24"/>
                <w:lang w:val="en-US" w:eastAsia="zh-CN" w:bidi="ar-SA"/>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电源频率</w:t>
            </w:r>
          </w:p>
        </w:tc>
        <w:tc>
          <w:tcPr>
            <w:tcW w:w="2300" w:type="dxa"/>
            <w:vAlign w:val="top"/>
          </w:tcPr>
          <w:p w14:paraId="02082FE6">
            <w:pPr>
              <w:spacing w:line="360" w:lineRule="auto"/>
              <w:jc w:val="center"/>
              <w:rPr>
                <w:rFonts w:hint="default" w:ascii="Times New Roman" w:hAnsi="Times New Roman" w:eastAsia="宋体" w:cs="Times New Roman"/>
                <w:kern w:val="0"/>
                <w:sz w:val="20"/>
                <w:szCs w:val="24"/>
                <w:lang w:val="en-US" w:eastAsia="zh-CN" w:bidi="ar-SA"/>
              </w:rPr>
            </w:pPr>
            <w:r>
              <w:rPr>
                <w:rFonts w:hint="eastAsia" w:hAnsiTheme="minorEastAsia"/>
                <w:kern w:val="0"/>
                <w:sz w:val="20"/>
                <w:lang w:val="en-US" w:eastAsia="zh-CN"/>
              </w:rPr>
              <w:t>50Hz</w:t>
            </w:r>
          </w:p>
        </w:tc>
        <w:tc>
          <w:tcPr>
            <w:tcW w:w="2410" w:type="dxa"/>
            <w:tcBorders>
              <w:right w:val="single" w:color="000000" w:sz="4" w:space="0"/>
            </w:tcBorders>
            <w:vAlign w:val="top"/>
          </w:tcPr>
          <w:p w14:paraId="33B94F56">
            <w:pPr>
              <w:spacing w:line="360" w:lineRule="auto"/>
              <w:jc w:val="center"/>
              <w:rPr>
                <w:rFonts w:ascii="Times New Roman" w:hAnsi="Times New Roman" w:eastAsia="宋体" w:cs="Times New Roman"/>
                <w:kern w:val="0"/>
                <w:sz w:val="20"/>
                <w:szCs w:val="24"/>
                <w:lang w:val="en-US" w:eastAsia="zh-CN" w:bidi="ar-SA"/>
              </w:rPr>
            </w:pPr>
            <w:r>
              <w:rPr>
                <w:rFonts w:hint="eastAsia" w:ascii="宋体" w:hAnsi="宋体" w:eastAsia="宋体" w:cs="宋体"/>
                <w:color w:val="000000" w:themeColor="text1"/>
                <w:kern w:val="0"/>
                <w:sz w:val="20"/>
                <w14:textFill>
                  <w14:solidFill>
                    <w14:schemeClr w14:val="tx1"/>
                  </w14:solidFill>
                </w14:textFill>
              </w:rPr>
              <w:t>±</w:t>
            </w:r>
            <w:r>
              <w:rPr>
                <w:rFonts w:hint="eastAsia"/>
                <w:color w:val="000000" w:themeColor="text1"/>
                <w:kern w:val="0"/>
                <w:sz w:val="20"/>
                <w:lang w:val="en-US" w:eastAsia="zh-CN"/>
                <w14:textFill>
                  <w14:solidFill>
                    <w14:schemeClr w14:val="tx1"/>
                  </w14:solidFill>
                </w14:textFill>
              </w:rPr>
              <w:t>1%</w:t>
            </w:r>
          </w:p>
        </w:tc>
        <w:tc>
          <w:tcPr>
            <w:tcW w:w="2091" w:type="dxa"/>
            <w:vMerge w:val="continue"/>
            <w:tcBorders>
              <w:left w:val="single" w:color="000000" w:sz="4" w:space="0"/>
            </w:tcBorders>
            <w:vAlign w:val="top"/>
          </w:tcPr>
          <w:p w14:paraId="349AD03D">
            <w:pPr>
              <w:spacing w:line="360" w:lineRule="auto"/>
              <w:jc w:val="center"/>
              <w:rPr>
                <w:color w:val="000000" w:themeColor="text1"/>
                <w:kern w:val="0"/>
                <w:sz w:val="20"/>
                <w14:textFill>
                  <w14:solidFill>
                    <w14:schemeClr w14:val="tx1"/>
                  </w14:solidFill>
                </w14:textFill>
              </w:rPr>
            </w:pPr>
          </w:p>
        </w:tc>
      </w:tr>
    </w:tbl>
    <w:p w14:paraId="29FBC68D">
      <w:pPr>
        <w:pStyle w:val="3"/>
        <w:spacing w:before="0" w:after="0" w:line="360" w:lineRule="auto"/>
        <w:rPr>
          <w:rFonts w:hint="default" w:asciiTheme="minorEastAsia" w:hAnsiTheme="minorEastAsia" w:eastAsiaTheme="minorEastAsia"/>
          <w:b w:val="0"/>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b w:val="0"/>
          <w:sz w:val="24"/>
          <w:szCs w:val="24"/>
          <w:lang w:val="en-US" w:eastAsia="zh-CN"/>
        </w:rPr>
        <w:t>5.2 洗碗机工作的</w:t>
      </w:r>
      <w:r>
        <w:rPr>
          <w:rFonts w:hint="eastAsia" w:asciiTheme="minorEastAsia" w:hAnsiTheme="minorEastAsia" w:eastAsiaTheme="minorEastAsia"/>
          <w:b w:val="0"/>
          <w:color w:val="000000" w:themeColor="text1"/>
          <w:sz w:val="24"/>
          <w:szCs w:val="24"/>
          <w14:textFill>
            <w14:solidFill>
              <w14:schemeClr w14:val="tx1"/>
            </w14:solidFill>
          </w14:textFill>
        </w:rPr>
        <w:t>环境温度和</w:t>
      </w:r>
      <w:r>
        <w:rPr>
          <w:rFonts w:hint="eastAsia" w:asciiTheme="minorEastAsia" w:hAnsiTheme="minorEastAsia" w:eastAsiaTheme="minorEastAsia"/>
          <w:b w:val="0"/>
          <w:color w:val="000000" w:themeColor="text1"/>
          <w:sz w:val="24"/>
          <w:szCs w:val="24"/>
          <w:lang w:val="en-US" w:eastAsia="zh-CN"/>
          <w14:textFill>
            <w14:solidFill>
              <w14:schemeClr w14:val="tx1"/>
            </w14:solidFill>
          </w14:textFill>
        </w:rPr>
        <w:t>相对湿度</w:t>
      </w:r>
    </w:p>
    <w:p w14:paraId="1E2FAD75">
      <w:pPr>
        <w:spacing w:line="360" w:lineRule="auto"/>
        <w:ind w:firstLine="480" w:firstLineChars="200"/>
        <w:rPr>
          <w:rFonts w:hint="default" w:eastAsia="宋体"/>
          <w:color w:val="000000" w:themeColor="text1"/>
          <w:lang w:val="en-US" w:eastAsia="zh-CN"/>
          <w14:textFill>
            <w14:solidFill>
              <w14:schemeClr w14:val="tx1"/>
            </w14:solidFill>
          </w14:textFill>
        </w:rPr>
      </w:pPr>
      <w:r>
        <w:rPr>
          <w:rFonts w:hint="eastAsia" w:asciiTheme="minorEastAsia" w:hAnsiTheme="minorEastAsia"/>
          <w:bCs/>
          <w:color w:val="000000" w:themeColor="text1"/>
          <w:sz w:val="24"/>
          <w:lang w:val="en-US" w:eastAsia="zh-CN"/>
          <w14:textFill>
            <w14:solidFill>
              <w14:schemeClr w14:val="tx1"/>
            </w14:solidFill>
          </w14:textFill>
        </w:rPr>
        <w:t>洗碗机</w:t>
      </w:r>
      <w:r>
        <w:rPr>
          <w:rFonts w:hint="eastAsia" w:asciiTheme="minorEastAsia" w:hAnsiTheme="minorEastAsia"/>
          <w:bCs/>
          <w:color w:val="000000" w:themeColor="text1"/>
          <w:sz w:val="24"/>
          <w14:textFill>
            <w14:solidFill>
              <w14:schemeClr w14:val="tx1"/>
            </w14:solidFill>
          </w14:textFill>
        </w:rPr>
        <w:t>工作的环境温度和</w:t>
      </w:r>
      <w:r>
        <w:rPr>
          <w:rFonts w:hint="eastAsia" w:asciiTheme="minorEastAsia" w:hAnsiTheme="minorEastAsia" w:eastAsiaTheme="minorEastAsia"/>
          <w:b w:val="0"/>
          <w:color w:val="000000" w:themeColor="text1"/>
          <w:sz w:val="24"/>
          <w:szCs w:val="24"/>
          <w:lang w:val="en-US" w:eastAsia="zh-CN"/>
          <w14:textFill>
            <w14:solidFill>
              <w14:schemeClr w14:val="tx1"/>
            </w14:solidFill>
          </w14:textFill>
        </w:rPr>
        <w:t>相对湿度的</w:t>
      </w:r>
      <w:r>
        <w:rPr>
          <w:rFonts w:hint="eastAsia"/>
          <w:color w:val="000000" w:themeColor="text1"/>
          <w:sz w:val="24"/>
          <w14:textFill>
            <w14:solidFill>
              <w14:schemeClr w14:val="tx1"/>
            </w14:solidFill>
          </w14:textFill>
        </w:rPr>
        <w:t>典型</w:t>
      </w:r>
      <w:r>
        <w:rPr>
          <w:rFonts w:hint="eastAsia"/>
          <w:color w:val="000000" w:themeColor="text1"/>
          <w:sz w:val="24"/>
          <w:lang w:val="en-US" w:eastAsia="zh-CN"/>
          <w14:textFill>
            <w14:solidFill>
              <w14:schemeClr w14:val="tx1"/>
            </w14:solidFill>
          </w14:textFill>
        </w:rPr>
        <w:t>测量</w:t>
      </w:r>
      <w:r>
        <w:rPr>
          <w:rFonts w:hint="eastAsia"/>
          <w:color w:val="000000" w:themeColor="text1"/>
          <w:sz w:val="24"/>
          <w14:textFill>
            <w14:solidFill>
              <w14:schemeClr w14:val="tx1"/>
            </w14:solidFill>
          </w14:textFill>
        </w:rPr>
        <w:t>范围和</w:t>
      </w:r>
      <w:r>
        <w:rPr>
          <w:rFonts w:hint="eastAsia"/>
          <w:color w:val="000000" w:themeColor="text1"/>
          <w:sz w:val="24"/>
          <w:lang w:val="en-US" w:eastAsia="zh-CN"/>
          <w14:textFill>
            <w14:solidFill>
              <w14:schemeClr w14:val="tx1"/>
            </w14:solidFill>
          </w14:textFill>
        </w:rPr>
        <w:t>最大允许误差</w:t>
      </w:r>
      <w:r>
        <w:rPr>
          <w:rFonts w:hint="eastAsia"/>
          <w:color w:val="000000" w:themeColor="text1"/>
          <w:sz w:val="24"/>
          <w14:textFill>
            <w14:solidFill>
              <w14:schemeClr w14:val="tx1"/>
            </w14:solidFill>
          </w14:textFill>
        </w:rPr>
        <w:t>见</w:t>
      </w:r>
      <w:r>
        <w:rPr>
          <w:color w:val="000000" w:themeColor="text1"/>
          <w:sz w:val="24"/>
          <w14:textFill>
            <w14:solidFill>
              <w14:schemeClr w14:val="tx1"/>
            </w14:solidFill>
          </w14:textFill>
        </w:rPr>
        <w:t>表</w:t>
      </w:r>
      <w:r>
        <w:rPr>
          <w:rFonts w:hint="eastAsia"/>
          <w:color w:val="000000" w:themeColor="text1"/>
          <w:sz w:val="24"/>
          <w:lang w:val="en-US" w:eastAsia="zh-CN"/>
          <w14:textFill>
            <w14:solidFill>
              <w14:schemeClr w14:val="tx1"/>
            </w14:solidFill>
          </w14:textFill>
        </w:rPr>
        <w:t>2。</w:t>
      </w:r>
    </w:p>
    <w:p w14:paraId="3EB4F24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黑体" w:hAnsi="黑体" w:eastAsia="黑体"/>
          <w:color w:val="000000" w:themeColor="text1"/>
          <w:lang w:val="en-US" w:eastAsia="zh-CN"/>
          <w14:textFill>
            <w14:solidFill>
              <w14:schemeClr w14:val="tx1"/>
            </w14:solidFill>
          </w14:textFill>
        </w:rPr>
      </w:pPr>
    </w:p>
    <w:p w14:paraId="326B38D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黑体" w:hAnsi="黑体" w:eastAsia="黑体"/>
          <w:color w:val="000000" w:themeColor="text1"/>
          <w:lang w:val="en-US" w:eastAsia="zh-CN"/>
          <w14:textFill>
            <w14:solidFill>
              <w14:schemeClr w14:val="tx1"/>
            </w14:solidFill>
          </w14:textFill>
        </w:rPr>
      </w:pPr>
    </w:p>
    <w:p w14:paraId="034B530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黑体" w:hAnsi="黑体" w:eastAsia="黑体"/>
          <w:color w:val="000000" w:themeColor="text1"/>
          <w:lang w:val="en-US" w:eastAsia="zh-CN"/>
          <w14:textFill>
            <w14:solidFill>
              <w14:schemeClr w14:val="tx1"/>
            </w14:solidFill>
          </w14:textFill>
        </w:rPr>
      </w:pPr>
    </w:p>
    <w:p w14:paraId="64D58DA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黑体" w:hAnsi="黑体" w:eastAsia="黑体"/>
          <w:color w:val="000000" w:themeColor="text1"/>
          <w:lang w:val="en-US" w:eastAsia="zh-CN"/>
          <w14:textFill>
            <w14:solidFill>
              <w14:schemeClr w14:val="tx1"/>
            </w14:solidFill>
          </w14:textFill>
        </w:rPr>
      </w:pPr>
    </w:p>
    <w:p w14:paraId="58CCAFD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黑体" w:hAnsi="黑体" w:eastAsia="黑体"/>
          <w:color w:val="000000" w:themeColor="text1"/>
          <w:lang w:val="en-US" w:eastAsia="zh-CN"/>
          <w14:textFill>
            <w14:solidFill>
              <w14:schemeClr w14:val="tx1"/>
            </w14:solidFill>
          </w14:textFill>
        </w:rPr>
      </w:pPr>
      <w:r>
        <w:rPr>
          <w:rFonts w:hint="eastAsia" w:ascii="黑体" w:hAnsi="黑体" w:eastAsia="黑体"/>
          <w:color w:val="000000" w:themeColor="text1"/>
          <w:lang w:val="en-US" w:eastAsia="zh-CN"/>
          <w14:textFill>
            <w14:solidFill>
              <w14:schemeClr w14:val="tx1"/>
            </w14:solidFill>
          </w14:textFill>
        </w:rPr>
        <w:t>表2 环境温度和相对湿度的典型测量范围和最大允许误差</w:t>
      </w:r>
    </w:p>
    <w:tbl>
      <w:tblPr>
        <w:tblStyle w:val="28"/>
        <w:tblW w:w="8421" w:type="dxa"/>
        <w:tblInd w:w="435" w:type="dxa"/>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630"/>
        <w:gridCol w:w="2290"/>
        <w:gridCol w:w="2420"/>
        <w:gridCol w:w="2081"/>
      </w:tblGrid>
      <w:tr w14:paraId="22B65245">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630" w:type="dxa"/>
          </w:tcPr>
          <w:p w14:paraId="7490C091">
            <w:pPr>
              <w:spacing w:line="360" w:lineRule="auto"/>
              <w:jc w:val="center"/>
              <w:rPr>
                <w:color w:val="000000" w:themeColor="text1"/>
                <w:kern w:val="0"/>
                <w:sz w:val="20"/>
                <w14:textFill>
                  <w14:solidFill>
                    <w14:schemeClr w14:val="tx1"/>
                  </w14:solidFill>
                </w14:textFill>
              </w:rPr>
            </w:pPr>
            <w:r>
              <w:rPr>
                <w:color w:val="000000" w:themeColor="text1"/>
                <w:kern w:val="0"/>
                <w:sz w:val="20"/>
                <w14:textFill>
                  <w14:solidFill>
                    <w14:schemeClr w14:val="tx1"/>
                  </w14:solidFill>
                </w14:textFill>
              </w:rPr>
              <w:t>项目</w:t>
            </w:r>
          </w:p>
        </w:tc>
        <w:tc>
          <w:tcPr>
            <w:tcW w:w="2290" w:type="dxa"/>
          </w:tcPr>
          <w:p w14:paraId="73F70AA6">
            <w:pPr>
              <w:spacing w:line="360" w:lineRule="auto"/>
              <w:jc w:val="center"/>
              <w:rPr>
                <w:color w:val="000000" w:themeColor="text1"/>
                <w:kern w:val="0"/>
                <w:sz w:val="20"/>
                <w14:textFill>
                  <w14:solidFill>
                    <w14:schemeClr w14:val="tx1"/>
                  </w14:solidFill>
                </w14:textFill>
              </w:rPr>
            </w:pPr>
            <w:r>
              <w:rPr>
                <w:color w:val="000000" w:themeColor="text1"/>
                <w:kern w:val="0"/>
                <w:sz w:val="20"/>
                <w14:textFill>
                  <w14:solidFill>
                    <w14:schemeClr w14:val="tx1"/>
                  </w14:solidFill>
                </w14:textFill>
              </w:rPr>
              <w:t>典型测量范围</w:t>
            </w:r>
          </w:p>
        </w:tc>
        <w:tc>
          <w:tcPr>
            <w:tcW w:w="2420" w:type="dxa"/>
            <w:tcBorders>
              <w:right w:val="single" w:color="000000" w:sz="4" w:space="0"/>
            </w:tcBorders>
          </w:tcPr>
          <w:p w14:paraId="7CC69E9A">
            <w:pPr>
              <w:spacing w:line="360" w:lineRule="auto"/>
              <w:jc w:val="center"/>
              <w:rPr>
                <w:rFonts w:hint="eastAsia" w:eastAsia="宋体"/>
                <w:color w:val="000000" w:themeColor="text1"/>
                <w:kern w:val="0"/>
                <w:sz w:val="20"/>
                <w:lang w:eastAsia="zh-CN"/>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最大允许误差</w:t>
            </w:r>
          </w:p>
        </w:tc>
        <w:tc>
          <w:tcPr>
            <w:tcW w:w="2081" w:type="dxa"/>
            <w:tcBorders>
              <w:left w:val="single" w:color="000000" w:sz="4" w:space="0"/>
            </w:tcBorders>
          </w:tcPr>
          <w:p w14:paraId="1DF6093B">
            <w:pPr>
              <w:spacing w:line="360" w:lineRule="auto"/>
              <w:jc w:val="center"/>
              <w:rPr>
                <w:color w:val="000000" w:themeColor="text1"/>
                <w:kern w:val="0"/>
                <w:sz w:val="20"/>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备注</w:t>
            </w:r>
          </w:p>
        </w:tc>
      </w:tr>
      <w:tr w14:paraId="2691016E">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630" w:type="dxa"/>
            <w:vAlign w:val="top"/>
          </w:tcPr>
          <w:p w14:paraId="7F7A943A">
            <w:pPr>
              <w:spacing w:line="360" w:lineRule="auto"/>
              <w:jc w:val="center"/>
              <w:rPr>
                <w:rFonts w:hint="eastAsia" w:ascii="Times New Roman" w:hAnsi="Times New Roman" w:eastAsia="宋体" w:cs="Times New Roman"/>
                <w:kern w:val="0"/>
                <w:sz w:val="20"/>
                <w:szCs w:val="24"/>
                <w:lang w:val="en-US" w:eastAsia="zh-CN" w:bidi="ar-SA"/>
              </w:rPr>
            </w:pPr>
            <w:r>
              <w:rPr>
                <w:kern w:val="0"/>
                <w:sz w:val="20"/>
              </w:rPr>
              <w:t>环境温度</w:t>
            </w:r>
          </w:p>
        </w:tc>
        <w:tc>
          <w:tcPr>
            <w:tcW w:w="2290" w:type="dxa"/>
            <w:vAlign w:val="top"/>
          </w:tcPr>
          <w:p w14:paraId="18FFD8CD">
            <w:pPr>
              <w:spacing w:line="360" w:lineRule="auto"/>
              <w:jc w:val="center"/>
              <w:rPr>
                <w:rFonts w:ascii="Times New Roman" w:hAnsi="Times New Roman" w:eastAsia="宋体" w:cs="Times New Roman"/>
                <w:kern w:val="0"/>
                <w:sz w:val="20"/>
                <w:szCs w:val="24"/>
                <w:lang w:val="en-US" w:eastAsia="zh-CN" w:bidi="ar-SA"/>
              </w:rPr>
            </w:pPr>
            <w:r>
              <w:rPr>
                <w:rFonts w:hint="eastAsia"/>
                <w:kern w:val="0"/>
                <w:sz w:val="20"/>
                <w:lang w:val="en-US" w:eastAsia="zh-CN"/>
              </w:rPr>
              <w:t>23</w:t>
            </w:r>
            <w:r>
              <w:rPr>
                <w:rFonts w:hAnsiTheme="minorEastAsia"/>
                <w:kern w:val="0"/>
                <w:sz w:val="20"/>
              </w:rPr>
              <w:t>℃</w:t>
            </w:r>
          </w:p>
        </w:tc>
        <w:tc>
          <w:tcPr>
            <w:tcW w:w="2420" w:type="dxa"/>
            <w:tcBorders>
              <w:right w:val="single" w:color="000000" w:sz="4" w:space="0"/>
            </w:tcBorders>
            <w:vAlign w:val="top"/>
          </w:tcPr>
          <w:p w14:paraId="078B62DC">
            <w:pPr>
              <w:spacing w:line="360" w:lineRule="auto"/>
              <w:jc w:val="center"/>
              <w:rPr>
                <w:rFonts w:ascii="Times New Roman" w:hAnsi="Times New Roman" w:eastAsia="宋体" w:cs="Times New Roman"/>
                <w:kern w:val="0"/>
                <w:sz w:val="20"/>
                <w:szCs w:val="24"/>
                <w:lang w:val="en-US" w:eastAsia="zh-CN" w:bidi="ar-SA"/>
              </w:rPr>
            </w:pPr>
            <w:r>
              <w:rPr>
                <w:rFonts w:hint="eastAsia" w:ascii="宋体" w:hAnsi="宋体" w:eastAsia="宋体" w:cs="宋体"/>
                <w:color w:val="000000" w:themeColor="text1"/>
                <w:kern w:val="0"/>
                <w:sz w:val="20"/>
                <w14:textFill>
                  <w14:solidFill>
                    <w14:schemeClr w14:val="tx1"/>
                  </w14:solidFill>
                </w14:textFill>
              </w:rPr>
              <w:t>±</w:t>
            </w:r>
            <w:r>
              <w:rPr>
                <w:kern w:val="0"/>
                <w:sz w:val="20"/>
              </w:rPr>
              <w:t>2</w:t>
            </w:r>
            <w:r>
              <w:rPr>
                <w:rFonts w:hint="eastAsia" w:ascii="宋体" w:hAnsi="宋体" w:cs="宋体"/>
                <w:kern w:val="0"/>
                <w:sz w:val="20"/>
              </w:rPr>
              <w:t>℃</w:t>
            </w:r>
          </w:p>
        </w:tc>
        <w:tc>
          <w:tcPr>
            <w:tcW w:w="2081" w:type="dxa"/>
            <w:vMerge w:val="restart"/>
            <w:tcBorders>
              <w:left w:val="single" w:color="000000" w:sz="4" w:space="0"/>
            </w:tcBorders>
            <w:vAlign w:val="center"/>
          </w:tcPr>
          <w:p w14:paraId="51C0FC2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olor w:val="000000" w:themeColor="text1"/>
                <w:kern w:val="0"/>
                <w:sz w:val="20"/>
                <w:lang w:val="en-US" w:eastAsia="zh-CN"/>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能效水效检测环境条件要求</w:t>
            </w:r>
          </w:p>
        </w:tc>
      </w:tr>
      <w:tr w14:paraId="6ABD4950">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630" w:type="dxa"/>
            <w:vAlign w:val="top"/>
          </w:tcPr>
          <w:p w14:paraId="4E9F8A5C">
            <w:pPr>
              <w:spacing w:line="360" w:lineRule="auto"/>
              <w:jc w:val="center"/>
              <w:rPr>
                <w:rFonts w:ascii="Times New Roman" w:hAnsi="Times New Roman" w:eastAsia="宋体" w:cs="Times New Roman"/>
                <w:kern w:val="0"/>
                <w:sz w:val="20"/>
                <w:szCs w:val="24"/>
                <w:lang w:val="en-US" w:eastAsia="zh-CN" w:bidi="ar-SA"/>
              </w:rPr>
            </w:pPr>
            <w:r>
              <w:rPr>
                <w:rFonts w:hint="eastAsia"/>
                <w:kern w:val="0"/>
                <w:sz w:val="20"/>
              </w:rPr>
              <w:t>环境</w:t>
            </w:r>
            <w:r>
              <w:rPr>
                <w:rFonts w:hint="eastAsia"/>
                <w:kern w:val="0"/>
                <w:sz w:val="20"/>
                <w:lang w:val="en-US" w:eastAsia="zh-CN"/>
              </w:rPr>
              <w:t>相对</w:t>
            </w:r>
            <w:r>
              <w:rPr>
                <w:rFonts w:hint="eastAsia"/>
                <w:kern w:val="0"/>
                <w:sz w:val="20"/>
              </w:rPr>
              <w:t>湿度</w:t>
            </w:r>
          </w:p>
        </w:tc>
        <w:tc>
          <w:tcPr>
            <w:tcW w:w="2290" w:type="dxa"/>
            <w:vAlign w:val="top"/>
          </w:tcPr>
          <w:p w14:paraId="166B052A">
            <w:pPr>
              <w:spacing w:line="360" w:lineRule="auto"/>
              <w:jc w:val="center"/>
              <w:rPr>
                <w:rFonts w:ascii="Times New Roman" w:hAnsi="Times New Roman" w:eastAsia="宋体" w:cs="Times New Roman"/>
                <w:kern w:val="0"/>
                <w:sz w:val="20"/>
                <w:szCs w:val="24"/>
                <w:lang w:val="en-US" w:eastAsia="zh-CN" w:bidi="ar-SA"/>
              </w:rPr>
            </w:pPr>
            <w:r>
              <w:rPr>
                <w:rFonts w:hint="eastAsia"/>
                <w:kern w:val="0"/>
                <w:sz w:val="20"/>
                <w:lang w:val="en-US" w:eastAsia="zh-CN"/>
              </w:rPr>
              <w:t>55</w:t>
            </w:r>
            <w:r>
              <w:rPr>
                <w:rFonts w:hint="eastAsia"/>
                <w:kern w:val="0"/>
                <w:sz w:val="20"/>
              </w:rPr>
              <w:t>%</w:t>
            </w:r>
          </w:p>
        </w:tc>
        <w:tc>
          <w:tcPr>
            <w:tcW w:w="2420" w:type="dxa"/>
            <w:tcBorders>
              <w:right w:val="single" w:color="000000" w:sz="4" w:space="0"/>
            </w:tcBorders>
            <w:vAlign w:val="top"/>
          </w:tcPr>
          <w:p w14:paraId="05A1E0E0">
            <w:pPr>
              <w:spacing w:line="360" w:lineRule="auto"/>
              <w:jc w:val="center"/>
              <w:rPr>
                <w:rFonts w:ascii="Times New Roman" w:hAnsi="Times New Roman" w:eastAsia="宋体" w:cs="Times New Roman"/>
                <w:kern w:val="0"/>
                <w:sz w:val="20"/>
                <w:szCs w:val="24"/>
                <w:lang w:val="en-US" w:eastAsia="zh-CN" w:bidi="ar-SA"/>
              </w:rPr>
            </w:pPr>
            <w:r>
              <w:rPr>
                <w:rFonts w:hint="eastAsia" w:ascii="宋体" w:hAnsi="宋体" w:eastAsia="宋体" w:cs="宋体"/>
                <w:color w:val="000000" w:themeColor="text1"/>
                <w:kern w:val="0"/>
                <w:sz w:val="20"/>
                <w14:textFill>
                  <w14:solidFill>
                    <w14:schemeClr w14:val="tx1"/>
                  </w14:solidFill>
                </w14:textFill>
              </w:rPr>
              <w:t>±</w:t>
            </w:r>
            <w:r>
              <w:rPr>
                <w:kern w:val="0"/>
                <w:sz w:val="20"/>
                <w:szCs w:val="21"/>
              </w:rPr>
              <w:t>5%</w:t>
            </w:r>
          </w:p>
        </w:tc>
        <w:tc>
          <w:tcPr>
            <w:tcW w:w="2081" w:type="dxa"/>
            <w:vMerge w:val="continue"/>
            <w:tcBorders>
              <w:left w:val="single" w:color="000000" w:sz="4" w:space="0"/>
            </w:tcBorders>
            <w:vAlign w:val="top"/>
          </w:tcPr>
          <w:p w14:paraId="56945FF1">
            <w:pPr>
              <w:spacing w:line="360" w:lineRule="auto"/>
              <w:jc w:val="center"/>
              <w:rPr>
                <w:kern w:val="0"/>
                <w:sz w:val="20"/>
                <w:szCs w:val="21"/>
              </w:rPr>
            </w:pPr>
          </w:p>
        </w:tc>
      </w:tr>
    </w:tbl>
    <w:p w14:paraId="5B2B2182">
      <w:pPr>
        <w:pStyle w:val="3"/>
        <w:spacing w:before="0" w:after="0" w:line="360" w:lineRule="auto"/>
        <w:rPr>
          <w:rFonts w:asciiTheme="minorEastAsia" w:hAnsiTheme="minorEastAsia" w:eastAsiaTheme="minorEastAsia"/>
          <w:b w:val="0"/>
          <w:sz w:val="24"/>
          <w:szCs w:val="24"/>
        </w:rPr>
      </w:pPr>
      <w:bookmarkStart w:id="15" w:name="_Toc91162709"/>
      <w:bookmarkStart w:id="16" w:name="_Toc36547665"/>
      <w:r>
        <w:rPr>
          <w:rFonts w:asciiTheme="minorEastAsia" w:hAnsiTheme="minorEastAsia" w:eastAsiaTheme="minorEastAsia"/>
          <w:b w:val="0"/>
          <w:color w:val="000000" w:themeColor="text1"/>
          <w:sz w:val="24"/>
          <w:szCs w:val="24"/>
          <w14:textFill>
            <w14:solidFill>
              <w14:schemeClr w14:val="tx1"/>
            </w14:solidFill>
          </w14:textFill>
        </w:rPr>
        <w:t>5.</w:t>
      </w:r>
      <w:r>
        <w:rPr>
          <w:rFonts w:hint="eastAsia" w:asciiTheme="minorEastAsia" w:hAnsiTheme="minorEastAsia" w:eastAsiaTheme="minorEastAsia"/>
          <w:b w:val="0"/>
          <w:color w:val="000000" w:themeColor="text1"/>
          <w:sz w:val="24"/>
          <w:szCs w:val="24"/>
          <w:lang w:val="en-US" w:eastAsia="zh-CN"/>
          <w14:textFill>
            <w14:solidFill>
              <w14:schemeClr w14:val="tx1"/>
            </w14:solidFill>
          </w14:textFill>
        </w:rPr>
        <w:t>3</w:t>
      </w:r>
      <w:r>
        <w:rPr>
          <w:rFonts w:asciiTheme="minorEastAsia" w:hAnsiTheme="minorEastAsia" w:eastAsiaTheme="minorEastAsia"/>
          <w:b w:val="0"/>
          <w:color w:val="000000" w:themeColor="text1"/>
          <w:sz w:val="24"/>
          <w:szCs w:val="24"/>
          <w14:textFill>
            <w14:solidFill>
              <w14:schemeClr w14:val="tx1"/>
            </w14:solidFill>
          </w14:textFill>
        </w:rPr>
        <w:t xml:space="preserve"> </w:t>
      </w:r>
      <w:r>
        <w:rPr>
          <w:rFonts w:hint="eastAsia" w:asciiTheme="minorEastAsia" w:hAnsiTheme="minorEastAsia" w:eastAsiaTheme="minorEastAsia"/>
          <w:b w:val="0"/>
          <w:sz w:val="24"/>
          <w:szCs w:val="24"/>
        </w:rPr>
        <w:t>电参数</w:t>
      </w:r>
      <w:r>
        <w:rPr>
          <w:rFonts w:asciiTheme="minorEastAsia" w:hAnsiTheme="minorEastAsia" w:eastAsiaTheme="minorEastAsia"/>
          <w:b w:val="0"/>
          <w:sz w:val="24"/>
          <w:szCs w:val="24"/>
        </w:rPr>
        <w:t>测量系统</w:t>
      </w:r>
    </w:p>
    <w:p w14:paraId="68A8C928">
      <w:pPr>
        <w:spacing w:line="360" w:lineRule="auto"/>
        <w:ind w:firstLine="480" w:firstLineChars="200"/>
        <w:rPr>
          <w:color w:val="000000" w:themeColor="text1"/>
          <w:sz w:val="24"/>
          <w14:textFill>
            <w14:solidFill>
              <w14:schemeClr w14:val="tx1"/>
            </w14:solidFill>
          </w14:textFill>
        </w:rPr>
      </w:pPr>
      <w:r>
        <w:rPr>
          <w:rFonts w:hint="eastAsia"/>
          <w:sz w:val="24"/>
        </w:rPr>
        <w:t>电参数测量系统的交</w:t>
      </w:r>
      <w:r>
        <w:rPr>
          <w:rFonts w:hint="eastAsia"/>
          <w:color w:val="000000" w:themeColor="text1"/>
          <w:sz w:val="24"/>
          <w14:textFill>
            <w14:solidFill>
              <w14:schemeClr w14:val="tx1"/>
            </w14:solidFill>
          </w14:textFill>
        </w:rPr>
        <w:t>流电压、交流电流、交流功率</w:t>
      </w:r>
      <w:r>
        <w:rPr>
          <w:rFonts w:hint="eastAsia"/>
          <w:color w:val="000000" w:themeColor="text1"/>
          <w:sz w:val="24"/>
          <w:lang w:val="en-US" w:eastAsia="zh-CN"/>
          <w14:textFill>
            <w14:solidFill>
              <w14:schemeClr w14:val="tx1"/>
            </w14:solidFill>
          </w14:textFill>
        </w:rPr>
        <w:t>等</w:t>
      </w:r>
      <w:r>
        <w:rPr>
          <w:rFonts w:hint="eastAsia"/>
          <w:color w:val="000000" w:themeColor="text1"/>
          <w:sz w:val="24"/>
          <w14:textFill>
            <w14:solidFill>
              <w14:schemeClr w14:val="tx1"/>
            </w14:solidFill>
          </w14:textFill>
        </w:rPr>
        <w:t>典型测量范围和</w:t>
      </w:r>
      <w:r>
        <w:rPr>
          <w:rFonts w:hint="eastAsia"/>
          <w:color w:val="000000" w:themeColor="text1"/>
          <w:sz w:val="24"/>
          <w:lang w:val="en-US" w:eastAsia="zh-CN"/>
          <w14:textFill>
            <w14:solidFill>
              <w14:schemeClr w14:val="tx1"/>
            </w14:solidFill>
          </w14:textFill>
        </w:rPr>
        <w:t>最大允许误差</w:t>
      </w:r>
      <w:r>
        <w:rPr>
          <w:color w:val="000000" w:themeColor="text1"/>
          <w:sz w:val="24"/>
          <w14:textFill>
            <w14:solidFill>
              <w14:schemeClr w14:val="tx1"/>
            </w14:solidFill>
          </w14:textFill>
        </w:rPr>
        <w:t>见</w:t>
      </w:r>
      <w:r>
        <w:rPr>
          <w:color w:val="000000" w:themeColor="text1"/>
          <w:sz w:val="24"/>
          <w:lang w:val="zh-CN"/>
          <w14:textFill>
            <w14:solidFill>
              <w14:schemeClr w14:val="tx1"/>
            </w14:solidFill>
          </w14:textFill>
        </w:rPr>
        <w:t>表</w:t>
      </w:r>
      <w:r>
        <w:rPr>
          <w:rFonts w:hint="eastAsia"/>
          <w:color w:val="000000" w:themeColor="text1"/>
          <w:sz w:val="24"/>
          <w:lang w:val="en-US" w:eastAsia="zh-CN"/>
          <w14:textFill>
            <w14:solidFill>
              <w14:schemeClr w14:val="tx1"/>
            </w14:solidFill>
          </w14:textFill>
        </w:rPr>
        <w:t>3</w:t>
      </w:r>
      <w:r>
        <w:rPr>
          <w:color w:val="000000" w:themeColor="text1"/>
          <w:sz w:val="24"/>
          <w14:textFill>
            <w14:solidFill>
              <w14:schemeClr w14:val="tx1"/>
            </w14:solidFill>
          </w14:textFill>
        </w:rPr>
        <w:t>。</w:t>
      </w:r>
    </w:p>
    <w:p w14:paraId="5B0EFB8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黑体" w:hAnsi="黑体" w:eastAsia="黑体"/>
          <w:color w:val="000000" w:themeColor="text1"/>
          <w:lang w:val="en-US" w:eastAsia="zh-CN"/>
          <w14:textFill>
            <w14:solidFill>
              <w14:schemeClr w14:val="tx1"/>
            </w14:solidFill>
          </w14:textFill>
        </w:rPr>
      </w:pPr>
      <w:r>
        <w:rPr>
          <w:rFonts w:hint="eastAsia" w:ascii="黑体" w:hAnsi="黑体" w:eastAsia="黑体"/>
          <w:color w:val="000000" w:themeColor="text1"/>
          <w:lang w:val="en-US" w:eastAsia="zh-CN"/>
          <w14:textFill>
            <w14:solidFill>
              <w14:schemeClr w14:val="tx1"/>
            </w14:solidFill>
          </w14:textFill>
        </w:rPr>
        <w:t>表3 电参数测量系统的典型测量范围和最大允许误差</w:t>
      </w:r>
    </w:p>
    <w:tbl>
      <w:tblPr>
        <w:tblStyle w:val="28"/>
        <w:tblW w:w="8421" w:type="dxa"/>
        <w:tblInd w:w="435" w:type="dxa"/>
        <w:tblBorders>
          <w:top w:val="single" w:color="000000" w:themeColor="text1" w:sz="12" w:space="0"/>
          <w:left w:val="single" w:color="000000" w:themeColor="text1" w:sz="12" w:space="0"/>
          <w:bottom w:val="single" w:color="000000" w:themeColor="text1" w:sz="12" w:space="0"/>
          <w:right w:val="single" w:color="000000" w:themeColor="text1" w:sz="12" w:space="0"/>
          <w:insideH w:val="none" w:color="auto" w:sz="0" w:space="0"/>
          <w:insideV w:val="none" w:color="auto" w:sz="0" w:space="0"/>
        </w:tblBorders>
        <w:tblLayout w:type="fixed"/>
        <w:tblCellMar>
          <w:top w:w="0" w:type="dxa"/>
          <w:left w:w="108" w:type="dxa"/>
          <w:bottom w:w="0" w:type="dxa"/>
          <w:right w:w="108" w:type="dxa"/>
        </w:tblCellMar>
      </w:tblPr>
      <w:tblGrid>
        <w:gridCol w:w="1300"/>
        <w:gridCol w:w="1040"/>
        <w:gridCol w:w="1849"/>
        <w:gridCol w:w="2161"/>
        <w:gridCol w:w="2071"/>
      </w:tblGrid>
      <w:tr w14:paraId="71266E54">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none" w:color="auto" w:sz="0" w:space="0"/>
            <w:insideV w:val="none" w:color="auto" w:sz="0" w:space="0"/>
          </w:tblBorders>
          <w:tblCellMar>
            <w:top w:w="0" w:type="dxa"/>
            <w:left w:w="108" w:type="dxa"/>
            <w:bottom w:w="0" w:type="dxa"/>
            <w:right w:w="108" w:type="dxa"/>
          </w:tblCellMar>
        </w:tblPrEx>
        <w:tc>
          <w:tcPr>
            <w:tcW w:w="2340" w:type="dxa"/>
            <w:gridSpan w:val="2"/>
            <w:tcBorders>
              <w:bottom w:val="single" w:color="000000" w:themeColor="text1" w:sz="4" w:space="0"/>
              <w:right w:val="single" w:color="000000" w:themeColor="text1" w:sz="4" w:space="0"/>
            </w:tcBorders>
          </w:tcPr>
          <w:p w14:paraId="01EC89E4">
            <w:pPr>
              <w:spacing w:line="360" w:lineRule="auto"/>
              <w:jc w:val="center"/>
              <w:rPr>
                <w:rFonts w:hint="default" w:eastAsia="宋体"/>
                <w:color w:val="000000" w:themeColor="text1"/>
                <w:kern w:val="0"/>
                <w:sz w:val="20"/>
                <w:lang w:val="en-US" w:eastAsia="zh-CN"/>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项目</w:t>
            </w:r>
          </w:p>
        </w:tc>
        <w:tc>
          <w:tcPr>
            <w:tcW w:w="1849" w:type="dxa"/>
            <w:tcBorders>
              <w:left w:val="single" w:color="000000" w:themeColor="text1" w:sz="4" w:space="0"/>
              <w:bottom w:val="single" w:color="000000" w:themeColor="text1" w:sz="4" w:space="0"/>
              <w:right w:val="single" w:color="000000" w:themeColor="text1" w:sz="4" w:space="0"/>
            </w:tcBorders>
          </w:tcPr>
          <w:p w14:paraId="627D267B">
            <w:pPr>
              <w:spacing w:line="360" w:lineRule="auto"/>
              <w:jc w:val="center"/>
              <w:rPr>
                <w:color w:val="000000" w:themeColor="text1"/>
                <w:kern w:val="0"/>
                <w:sz w:val="20"/>
                <w14:textFill>
                  <w14:solidFill>
                    <w14:schemeClr w14:val="tx1"/>
                  </w14:solidFill>
                </w14:textFill>
              </w:rPr>
            </w:pPr>
            <w:r>
              <w:rPr>
                <w:color w:val="000000" w:themeColor="text1"/>
                <w:kern w:val="0"/>
                <w:sz w:val="20"/>
                <w14:textFill>
                  <w14:solidFill>
                    <w14:schemeClr w14:val="tx1"/>
                  </w14:solidFill>
                </w14:textFill>
              </w:rPr>
              <w:t>典型测量范围</w:t>
            </w:r>
          </w:p>
        </w:tc>
        <w:tc>
          <w:tcPr>
            <w:tcW w:w="2161" w:type="dxa"/>
            <w:tcBorders>
              <w:left w:val="single" w:color="000000" w:themeColor="text1" w:sz="4" w:space="0"/>
              <w:bottom w:val="single" w:color="000000" w:themeColor="text1" w:sz="4" w:space="0"/>
              <w:right w:val="single" w:color="000000" w:sz="4" w:space="0"/>
            </w:tcBorders>
          </w:tcPr>
          <w:p w14:paraId="1F1AC431">
            <w:pPr>
              <w:spacing w:line="360" w:lineRule="auto"/>
              <w:jc w:val="center"/>
              <w:rPr>
                <w:rFonts w:hint="default"/>
                <w:color w:val="000000" w:themeColor="text1"/>
                <w:kern w:val="0"/>
                <w:sz w:val="20"/>
                <w:lang w:val="en-US"/>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最大允许误差</w:t>
            </w:r>
          </w:p>
        </w:tc>
        <w:tc>
          <w:tcPr>
            <w:tcW w:w="2071" w:type="dxa"/>
            <w:tcBorders>
              <w:left w:val="single" w:color="000000" w:sz="4" w:space="0"/>
              <w:bottom w:val="single" w:color="000000" w:themeColor="text1" w:sz="4" w:space="0"/>
            </w:tcBorders>
          </w:tcPr>
          <w:p w14:paraId="05CC7420">
            <w:pPr>
              <w:spacing w:line="360" w:lineRule="auto"/>
              <w:jc w:val="center"/>
              <w:rPr>
                <w:rFonts w:hint="eastAsia" w:eastAsia="宋体"/>
                <w:color w:val="000000" w:themeColor="text1"/>
                <w:kern w:val="0"/>
                <w:sz w:val="20"/>
                <w:lang w:val="en-US" w:eastAsia="zh-CN"/>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备注</w:t>
            </w:r>
          </w:p>
        </w:tc>
      </w:tr>
      <w:tr w14:paraId="0B5ABA5C">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none" w:color="auto" w:sz="0" w:space="0"/>
            <w:insideV w:val="none" w:color="auto" w:sz="0" w:space="0"/>
          </w:tblBorders>
          <w:tblCellMar>
            <w:top w:w="0" w:type="dxa"/>
            <w:left w:w="108" w:type="dxa"/>
            <w:bottom w:w="0" w:type="dxa"/>
            <w:right w:w="108" w:type="dxa"/>
          </w:tblCellMar>
        </w:tblPrEx>
        <w:trPr>
          <w:trHeight w:val="405" w:hRule="atLeast"/>
        </w:trPr>
        <w:tc>
          <w:tcPr>
            <w:tcW w:w="1300" w:type="dxa"/>
            <w:vMerge w:val="restart"/>
            <w:tcBorders>
              <w:top w:val="single" w:color="000000" w:themeColor="text1" w:sz="4" w:space="0"/>
              <w:bottom w:val="single" w:color="000000" w:themeColor="text1" w:sz="4" w:space="0"/>
              <w:right w:val="single" w:color="000000" w:themeColor="text1" w:sz="4" w:space="0"/>
            </w:tcBorders>
            <w:vAlign w:val="center"/>
          </w:tcPr>
          <w:p w14:paraId="3CC6797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000000" w:themeColor="text1"/>
                <w:kern w:val="0"/>
                <w:sz w:val="20"/>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数字功率计</w:t>
            </w:r>
            <w:r>
              <w:rPr>
                <w:color w:val="000000" w:themeColor="text1"/>
                <w:kern w:val="0"/>
                <w:sz w:val="20"/>
                <w14:textFill>
                  <w14:solidFill>
                    <w14:schemeClr w14:val="tx1"/>
                  </w14:solidFill>
                </w14:textFill>
              </w:rPr>
              <w:t>（单相或多相中的一相）</w:t>
            </w:r>
          </w:p>
        </w:tc>
        <w:tc>
          <w:tcPr>
            <w:tcW w:w="1040"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14:paraId="2466B55C">
            <w:pPr>
              <w:spacing w:line="360" w:lineRule="auto"/>
              <w:jc w:val="center"/>
              <w:rPr>
                <w:rFonts w:asciiTheme="minorEastAsia" w:hAnsiTheme="minorEastAsia"/>
                <w:color w:val="000000"/>
                <w:kern w:val="0"/>
                <w:sz w:val="20"/>
                <w:szCs w:val="21"/>
              </w:rPr>
            </w:pPr>
            <w:r>
              <w:rPr>
                <w:rFonts w:hint="eastAsia" w:asciiTheme="minorEastAsia" w:hAnsiTheme="minorEastAsia"/>
                <w:color w:val="000000"/>
                <w:kern w:val="0"/>
                <w:sz w:val="20"/>
                <w:szCs w:val="21"/>
              </w:rPr>
              <w:t>交流电压</w:t>
            </w:r>
          </w:p>
        </w:tc>
        <w:tc>
          <w:tcPr>
            <w:tcW w:w="1849"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14:paraId="02EC7325">
            <w:pPr>
              <w:spacing w:line="360" w:lineRule="auto"/>
              <w:jc w:val="center"/>
              <w:rPr>
                <w:kern w:val="0"/>
                <w:sz w:val="20"/>
              </w:rPr>
            </w:pPr>
            <w:r>
              <w:rPr>
                <w:rFonts w:hint="eastAsia"/>
                <w:kern w:val="0"/>
                <w:sz w:val="20"/>
              </w:rPr>
              <w:t>（</w:t>
            </w:r>
            <w:r>
              <w:rPr>
                <w:kern w:val="0"/>
                <w:sz w:val="20"/>
              </w:rPr>
              <w:t>80~300</w:t>
            </w:r>
            <w:r>
              <w:rPr>
                <w:rFonts w:hint="eastAsia"/>
                <w:kern w:val="0"/>
                <w:sz w:val="20"/>
              </w:rPr>
              <w:t>）</w:t>
            </w:r>
            <w:r>
              <w:rPr>
                <w:kern w:val="0"/>
                <w:sz w:val="20"/>
              </w:rPr>
              <w:t>V</w:t>
            </w:r>
          </w:p>
        </w:tc>
        <w:tc>
          <w:tcPr>
            <w:tcW w:w="2161" w:type="dxa"/>
            <w:tcBorders>
              <w:top w:val="single" w:color="000000" w:themeColor="text1" w:sz="4" w:space="0"/>
              <w:left w:val="single" w:color="000000" w:themeColor="text1" w:sz="4" w:space="0"/>
              <w:bottom w:val="single" w:color="000000" w:themeColor="text1" w:sz="4" w:space="0"/>
              <w:right w:val="single" w:color="000000" w:sz="4" w:space="0"/>
            </w:tcBorders>
            <w:vAlign w:val="center"/>
          </w:tcPr>
          <w:p w14:paraId="5CE20560">
            <w:pPr>
              <w:spacing w:line="360" w:lineRule="auto"/>
              <w:jc w:val="center"/>
              <w:rPr>
                <w:kern w:val="0"/>
                <w:sz w:val="20"/>
              </w:rPr>
            </w:pPr>
            <w:r>
              <w:rPr>
                <w:rFonts w:hint="eastAsia" w:ascii="宋体" w:hAnsi="宋体" w:eastAsia="宋体" w:cs="宋体"/>
                <w:kern w:val="0"/>
                <w:sz w:val="20"/>
                <w:lang w:val="en-US" w:eastAsia="zh-CN"/>
              </w:rPr>
              <w:t>±</w:t>
            </w:r>
            <w:r>
              <w:rPr>
                <w:kern w:val="0"/>
                <w:sz w:val="20"/>
                <w:lang w:val="en-US" w:eastAsia="zh-CN"/>
              </w:rPr>
              <w:t xml:space="preserve">0.3% </w:t>
            </w:r>
          </w:p>
        </w:tc>
        <w:tc>
          <w:tcPr>
            <w:tcW w:w="2071" w:type="dxa"/>
            <w:tcBorders>
              <w:top w:val="single" w:color="000000" w:themeColor="text1" w:sz="4" w:space="0"/>
              <w:left w:val="single" w:color="000000" w:sz="4" w:space="0"/>
              <w:bottom w:val="single" w:color="000000" w:themeColor="text1" w:sz="4" w:space="0"/>
            </w:tcBorders>
            <w:vAlign w:val="center"/>
          </w:tcPr>
          <w:p w14:paraId="70D12514">
            <w:pPr>
              <w:spacing w:line="360" w:lineRule="auto"/>
              <w:jc w:val="center"/>
              <w:rPr>
                <w:rFonts w:hint="default" w:eastAsia="宋体"/>
                <w:kern w:val="0"/>
                <w:sz w:val="20"/>
                <w:lang w:val="en-US" w:eastAsia="zh-CN"/>
              </w:rPr>
            </w:pPr>
            <w:r>
              <w:rPr>
                <w:rFonts w:hint="eastAsia"/>
                <w:kern w:val="0"/>
                <w:sz w:val="20"/>
                <w:lang w:val="en-US" w:eastAsia="zh-CN"/>
              </w:rPr>
              <w:t>测量供电电压</w:t>
            </w:r>
          </w:p>
        </w:tc>
      </w:tr>
      <w:tr w14:paraId="5C675708">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none" w:color="auto" w:sz="0" w:space="0"/>
            <w:insideV w:val="none" w:color="auto" w:sz="0" w:space="0"/>
          </w:tblBorders>
          <w:tblCellMar>
            <w:top w:w="0" w:type="dxa"/>
            <w:left w:w="108" w:type="dxa"/>
            <w:bottom w:w="0" w:type="dxa"/>
            <w:right w:w="108" w:type="dxa"/>
          </w:tblCellMar>
        </w:tblPrEx>
        <w:trPr>
          <w:trHeight w:val="345" w:hRule="atLeast"/>
        </w:trPr>
        <w:tc>
          <w:tcPr>
            <w:tcW w:w="1300" w:type="dxa"/>
            <w:vMerge w:val="continue"/>
            <w:tcBorders>
              <w:top w:val="single" w:color="000000" w:themeColor="text1" w:sz="4" w:space="0"/>
              <w:bottom w:val="single" w:color="000000" w:themeColor="text1" w:sz="4" w:space="0"/>
              <w:right w:val="single" w:color="000000" w:themeColor="text1" w:sz="4" w:space="0"/>
            </w:tcBorders>
            <w:vAlign w:val="center"/>
          </w:tcPr>
          <w:p w14:paraId="3B700094">
            <w:pPr>
              <w:spacing w:line="360" w:lineRule="auto"/>
              <w:jc w:val="center"/>
              <w:rPr>
                <w:color w:val="000000" w:themeColor="text1"/>
                <w:kern w:val="0"/>
                <w:sz w:val="20"/>
                <w14:textFill>
                  <w14:solidFill>
                    <w14:schemeClr w14:val="tx1"/>
                  </w14:solidFill>
                </w14:textFill>
              </w:rPr>
            </w:pPr>
          </w:p>
        </w:tc>
        <w:tc>
          <w:tcPr>
            <w:tcW w:w="1040"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14:paraId="66D4DC14">
            <w:pPr>
              <w:spacing w:line="360" w:lineRule="auto"/>
              <w:jc w:val="center"/>
              <w:rPr>
                <w:rFonts w:asciiTheme="minorEastAsia" w:hAnsiTheme="minorEastAsia"/>
                <w:color w:val="000000"/>
                <w:kern w:val="0"/>
                <w:sz w:val="20"/>
                <w:szCs w:val="21"/>
              </w:rPr>
            </w:pPr>
            <w:r>
              <w:rPr>
                <w:rFonts w:hint="eastAsia" w:asciiTheme="minorEastAsia" w:hAnsiTheme="minorEastAsia"/>
                <w:color w:val="000000"/>
                <w:kern w:val="0"/>
                <w:sz w:val="20"/>
                <w:szCs w:val="21"/>
              </w:rPr>
              <w:t>交流电流</w:t>
            </w:r>
          </w:p>
        </w:tc>
        <w:tc>
          <w:tcPr>
            <w:tcW w:w="1849"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14:paraId="61A71786">
            <w:pPr>
              <w:spacing w:line="360" w:lineRule="auto"/>
              <w:jc w:val="center"/>
              <w:rPr>
                <w:kern w:val="0"/>
                <w:sz w:val="20"/>
              </w:rPr>
            </w:pPr>
            <w:r>
              <w:rPr>
                <w:rFonts w:hint="eastAsia"/>
                <w:kern w:val="0"/>
                <w:sz w:val="20"/>
              </w:rPr>
              <w:t>（</w:t>
            </w:r>
            <w:r>
              <w:rPr>
                <w:kern w:val="0"/>
                <w:sz w:val="20"/>
              </w:rPr>
              <w:t>0.001~20</w:t>
            </w:r>
            <w:r>
              <w:rPr>
                <w:rFonts w:hint="eastAsia"/>
                <w:kern w:val="0"/>
                <w:sz w:val="20"/>
              </w:rPr>
              <w:t>）</w:t>
            </w:r>
            <w:r>
              <w:rPr>
                <w:kern w:val="0"/>
                <w:sz w:val="20"/>
              </w:rPr>
              <w:t>A</w:t>
            </w:r>
          </w:p>
        </w:tc>
        <w:tc>
          <w:tcPr>
            <w:tcW w:w="2161" w:type="dxa"/>
            <w:tcBorders>
              <w:top w:val="single" w:color="000000" w:themeColor="text1" w:sz="4" w:space="0"/>
              <w:left w:val="single" w:color="000000" w:themeColor="text1" w:sz="4" w:space="0"/>
              <w:bottom w:val="single" w:color="000000" w:themeColor="text1" w:sz="4" w:space="0"/>
              <w:right w:val="single" w:color="000000" w:sz="4" w:space="0"/>
            </w:tcBorders>
            <w:vAlign w:val="center"/>
          </w:tcPr>
          <w:p w14:paraId="47C93295">
            <w:pPr>
              <w:spacing w:line="360" w:lineRule="auto"/>
              <w:jc w:val="center"/>
              <w:rPr>
                <w:kern w:val="0"/>
                <w:sz w:val="20"/>
              </w:rPr>
            </w:pPr>
            <w:r>
              <w:rPr>
                <w:rFonts w:hint="eastAsia" w:ascii="宋体" w:hAnsi="宋体" w:eastAsia="宋体" w:cs="宋体"/>
                <w:kern w:val="0"/>
                <w:sz w:val="20"/>
                <w:lang w:val="en-US" w:eastAsia="zh-CN"/>
              </w:rPr>
              <w:t>±</w:t>
            </w:r>
            <w:r>
              <w:rPr>
                <w:kern w:val="0"/>
                <w:sz w:val="20"/>
                <w:lang w:val="en-US" w:eastAsia="zh-CN"/>
              </w:rPr>
              <w:t xml:space="preserve">0.3% </w:t>
            </w:r>
          </w:p>
        </w:tc>
        <w:tc>
          <w:tcPr>
            <w:tcW w:w="2071" w:type="dxa"/>
            <w:tcBorders>
              <w:top w:val="single" w:color="000000" w:themeColor="text1" w:sz="4" w:space="0"/>
              <w:left w:val="single" w:color="000000" w:sz="4" w:space="0"/>
              <w:bottom w:val="single" w:color="000000" w:themeColor="text1" w:sz="4" w:space="0"/>
            </w:tcBorders>
            <w:vAlign w:val="center"/>
          </w:tcPr>
          <w:p w14:paraId="37AFAE92">
            <w:pPr>
              <w:spacing w:line="360" w:lineRule="auto"/>
              <w:jc w:val="center"/>
              <w:rPr>
                <w:kern w:val="0"/>
                <w:sz w:val="20"/>
              </w:rPr>
            </w:pPr>
            <w:r>
              <w:rPr>
                <w:rFonts w:hint="eastAsia"/>
                <w:kern w:val="0"/>
                <w:sz w:val="20"/>
                <w:lang w:val="en-US" w:eastAsia="zh-CN"/>
              </w:rPr>
              <w:t>测量供电电流</w:t>
            </w:r>
          </w:p>
        </w:tc>
      </w:tr>
      <w:tr w14:paraId="7E6895A0">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none" w:color="auto" w:sz="0" w:space="0"/>
            <w:insideV w:val="none" w:color="auto" w:sz="0" w:space="0"/>
          </w:tblBorders>
          <w:tblCellMar>
            <w:top w:w="0" w:type="dxa"/>
            <w:left w:w="108" w:type="dxa"/>
            <w:bottom w:w="0" w:type="dxa"/>
            <w:right w:w="108" w:type="dxa"/>
          </w:tblCellMar>
        </w:tblPrEx>
        <w:trPr>
          <w:trHeight w:val="435" w:hRule="atLeast"/>
        </w:trPr>
        <w:tc>
          <w:tcPr>
            <w:tcW w:w="1300" w:type="dxa"/>
            <w:vMerge w:val="continue"/>
            <w:tcBorders>
              <w:top w:val="single" w:color="000000" w:themeColor="text1" w:sz="4" w:space="0"/>
              <w:bottom w:val="single" w:color="000000" w:themeColor="text1" w:sz="4" w:space="0"/>
              <w:right w:val="single" w:color="000000" w:themeColor="text1" w:sz="4" w:space="0"/>
            </w:tcBorders>
            <w:vAlign w:val="center"/>
          </w:tcPr>
          <w:p w14:paraId="1B117975">
            <w:pPr>
              <w:spacing w:line="360" w:lineRule="auto"/>
              <w:jc w:val="center"/>
              <w:rPr>
                <w:color w:val="000000" w:themeColor="text1"/>
                <w:kern w:val="0"/>
                <w:sz w:val="20"/>
                <w14:textFill>
                  <w14:solidFill>
                    <w14:schemeClr w14:val="tx1"/>
                  </w14:solidFill>
                </w14:textFill>
              </w:rPr>
            </w:pPr>
          </w:p>
        </w:tc>
        <w:tc>
          <w:tcPr>
            <w:tcW w:w="1040" w:type="dxa"/>
            <w:vMerge w:val="restart"/>
            <w:tcBorders>
              <w:top w:val="single" w:color="000000" w:themeColor="text1" w:sz="4" w:space="0"/>
              <w:left w:val="single" w:color="000000" w:themeColor="text1" w:sz="4" w:space="0"/>
              <w:right w:val="single" w:color="000000" w:themeColor="text1" w:sz="4" w:space="0"/>
            </w:tcBorders>
            <w:vAlign w:val="center"/>
          </w:tcPr>
          <w:p w14:paraId="30B6708E">
            <w:pPr>
              <w:spacing w:line="360" w:lineRule="auto"/>
              <w:jc w:val="center"/>
              <w:rPr>
                <w:rFonts w:asciiTheme="minorEastAsia" w:hAnsiTheme="minorEastAsia"/>
                <w:color w:val="000000"/>
                <w:kern w:val="0"/>
                <w:sz w:val="20"/>
                <w:szCs w:val="21"/>
              </w:rPr>
            </w:pPr>
            <w:r>
              <w:rPr>
                <w:rFonts w:hint="eastAsia" w:asciiTheme="minorEastAsia" w:hAnsiTheme="minorEastAsia"/>
                <w:color w:val="000000"/>
                <w:kern w:val="0"/>
                <w:sz w:val="20"/>
                <w:szCs w:val="21"/>
              </w:rPr>
              <w:t>交流功率</w:t>
            </w:r>
          </w:p>
        </w:tc>
        <w:tc>
          <w:tcPr>
            <w:tcW w:w="1849"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14:paraId="0062C284">
            <w:pPr>
              <w:spacing w:line="360" w:lineRule="auto"/>
              <w:jc w:val="center"/>
              <w:rPr>
                <w:kern w:val="0"/>
                <w:sz w:val="20"/>
              </w:rPr>
            </w:pPr>
            <w:r>
              <w:rPr>
                <w:rFonts w:hint="eastAsia"/>
                <w:kern w:val="0"/>
                <w:sz w:val="20"/>
              </w:rPr>
              <w:t>（</w:t>
            </w:r>
            <w:r>
              <w:rPr>
                <w:kern w:val="0"/>
                <w:sz w:val="20"/>
              </w:rPr>
              <w:t>0.</w:t>
            </w:r>
            <w:r>
              <w:rPr>
                <w:rFonts w:hint="eastAsia"/>
                <w:kern w:val="0"/>
                <w:sz w:val="20"/>
                <w:lang w:val="en-US" w:eastAsia="zh-CN"/>
              </w:rPr>
              <w:t>5</w:t>
            </w:r>
            <w:r>
              <w:rPr>
                <w:kern w:val="0"/>
                <w:sz w:val="20"/>
              </w:rPr>
              <w:t>~3000</w:t>
            </w:r>
            <w:r>
              <w:rPr>
                <w:rFonts w:hint="eastAsia"/>
                <w:kern w:val="0"/>
                <w:sz w:val="20"/>
              </w:rPr>
              <w:t>）</w:t>
            </w:r>
            <w:r>
              <w:rPr>
                <w:kern w:val="0"/>
                <w:sz w:val="20"/>
              </w:rPr>
              <w:t>W</w:t>
            </w:r>
          </w:p>
        </w:tc>
        <w:tc>
          <w:tcPr>
            <w:tcW w:w="2161" w:type="dxa"/>
            <w:tcBorders>
              <w:top w:val="single" w:color="000000" w:themeColor="text1" w:sz="4" w:space="0"/>
              <w:left w:val="single" w:color="000000" w:themeColor="text1" w:sz="4" w:space="0"/>
              <w:bottom w:val="single" w:color="000000" w:themeColor="text1" w:sz="4" w:space="0"/>
              <w:right w:val="single" w:color="000000" w:sz="4" w:space="0"/>
            </w:tcBorders>
            <w:vAlign w:val="center"/>
          </w:tcPr>
          <w:p w14:paraId="5F1CAE8B">
            <w:pPr>
              <w:spacing w:line="360" w:lineRule="auto"/>
              <w:jc w:val="center"/>
              <w:rPr>
                <w:kern w:val="0"/>
                <w:sz w:val="20"/>
              </w:rPr>
            </w:pPr>
            <w:r>
              <w:rPr>
                <w:rFonts w:hint="eastAsia" w:ascii="宋体" w:hAnsi="宋体" w:eastAsia="宋体" w:cs="宋体"/>
                <w:kern w:val="0"/>
                <w:sz w:val="20"/>
                <w:lang w:val="en-US" w:eastAsia="zh-CN"/>
              </w:rPr>
              <w:t>±</w:t>
            </w:r>
            <w:r>
              <w:rPr>
                <w:kern w:val="0"/>
                <w:sz w:val="20"/>
                <w:lang w:val="en-US" w:eastAsia="zh-CN"/>
              </w:rPr>
              <w:t>0.</w:t>
            </w:r>
            <w:r>
              <w:rPr>
                <w:rFonts w:hint="eastAsia"/>
                <w:kern w:val="0"/>
                <w:sz w:val="20"/>
                <w:lang w:val="en-US" w:eastAsia="zh-CN"/>
              </w:rPr>
              <w:t>5</w:t>
            </w:r>
            <w:r>
              <w:rPr>
                <w:kern w:val="0"/>
                <w:sz w:val="20"/>
                <w:lang w:val="en-US" w:eastAsia="zh-CN"/>
              </w:rPr>
              <w:t>%</w:t>
            </w:r>
          </w:p>
        </w:tc>
        <w:tc>
          <w:tcPr>
            <w:tcW w:w="2071" w:type="dxa"/>
            <w:tcBorders>
              <w:top w:val="single" w:color="000000" w:themeColor="text1" w:sz="4" w:space="0"/>
              <w:left w:val="single" w:color="000000" w:sz="4" w:space="0"/>
              <w:bottom w:val="single" w:color="000000" w:themeColor="text1" w:sz="4" w:space="0"/>
            </w:tcBorders>
            <w:vAlign w:val="center"/>
          </w:tcPr>
          <w:p w14:paraId="1C8B6E6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kern w:val="0"/>
                <w:sz w:val="20"/>
                <w:lang w:val="en-US" w:eastAsia="zh-CN"/>
              </w:rPr>
            </w:pPr>
            <w:r>
              <w:rPr>
                <w:rFonts w:hint="eastAsia" w:ascii="Times New Roman" w:hAnsi="Times New Roman" w:eastAsia="宋体" w:cs="Times New Roman"/>
                <w:kern w:val="0"/>
                <w:sz w:val="20"/>
                <w:lang w:val="en-US" w:eastAsia="zh-CN"/>
              </w:rPr>
              <w:t>测量工作周期实时功率</w:t>
            </w:r>
          </w:p>
        </w:tc>
      </w:tr>
      <w:tr w14:paraId="641FF887">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none" w:color="auto" w:sz="0" w:space="0"/>
            <w:insideV w:val="none" w:color="auto" w:sz="0" w:space="0"/>
          </w:tblBorders>
          <w:tblCellMar>
            <w:top w:w="0" w:type="dxa"/>
            <w:left w:w="108" w:type="dxa"/>
            <w:bottom w:w="0" w:type="dxa"/>
            <w:right w:w="108" w:type="dxa"/>
          </w:tblCellMar>
        </w:tblPrEx>
        <w:trPr>
          <w:trHeight w:val="435" w:hRule="atLeast"/>
        </w:trPr>
        <w:tc>
          <w:tcPr>
            <w:tcW w:w="1300" w:type="dxa"/>
            <w:vMerge w:val="continue"/>
            <w:tcBorders>
              <w:top w:val="single" w:color="000000" w:themeColor="text1" w:sz="4" w:space="0"/>
              <w:bottom w:val="single" w:color="000000" w:themeColor="text1" w:sz="4" w:space="0"/>
              <w:right w:val="single" w:color="000000" w:themeColor="text1" w:sz="4" w:space="0"/>
            </w:tcBorders>
            <w:vAlign w:val="center"/>
          </w:tcPr>
          <w:p w14:paraId="3BFE2EFA">
            <w:pPr>
              <w:spacing w:line="360" w:lineRule="auto"/>
              <w:jc w:val="center"/>
              <w:rPr>
                <w:color w:val="000000" w:themeColor="text1"/>
                <w:kern w:val="0"/>
                <w:sz w:val="20"/>
                <w14:textFill>
                  <w14:solidFill>
                    <w14:schemeClr w14:val="tx1"/>
                  </w14:solidFill>
                </w14:textFill>
              </w:rPr>
            </w:pPr>
          </w:p>
        </w:tc>
        <w:tc>
          <w:tcPr>
            <w:tcW w:w="1040" w:type="dxa"/>
            <w:vMerge w:val="continue"/>
            <w:tcBorders>
              <w:left w:val="single" w:color="000000" w:themeColor="text1" w:sz="4" w:space="0"/>
              <w:bottom w:val="single" w:color="000000" w:themeColor="text1" w:sz="4" w:space="0"/>
              <w:right w:val="single" w:color="000000" w:themeColor="text1" w:sz="4" w:space="0"/>
            </w:tcBorders>
            <w:vAlign w:val="center"/>
          </w:tcPr>
          <w:p w14:paraId="599A7AFB">
            <w:pPr>
              <w:spacing w:line="360" w:lineRule="auto"/>
              <w:jc w:val="center"/>
              <w:rPr>
                <w:rFonts w:hint="eastAsia" w:asciiTheme="minorEastAsia" w:hAnsiTheme="minorEastAsia"/>
                <w:color w:val="000000"/>
                <w:kern w:val="0"/>
                <w:sz w:val="20"/>
                <w:szCs w:val="21"/>
              </w:rPr>
            </w:pPr>
          </w:p>
        </w:tc>
        <w:tc>
          <w:tcPr>
            <w:tcW w:w="1849"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14:paraId="47069B90">
            <w:pPr>
              <w:spacing w:line="360" w:lineRule="auto"/>
              <w:jc w:val="center"/>
              <w:rPr>
                <w:rFonts w:hint="eastAsia"/>
                <w:kern w:val="0"/>
                <w:sz w:val="20"/>
              </w:rPr>
            </w:pPr>
            <w:r>
              <w:rPr>
                <w:rFonts w:hint="eastAsia"/>
                <w:kern w:val="0"/>
                <w:sz w:val="20"/>
                <w:lang w:val="en-US" w:eastAsia="zh-CN"/>
              </w:rPr>
              <w:t>（0.01~0.5）W</w:t>
            </w:r>
          </w:p>
        </w:tc>
        <w:tc>
          <w:tcPr>
            <w:tcW w:w="2161" w:type="dxa"/>
            <w:tcBorders>
              <w:top w:val="single" w:color="000000" w:themeColor="text1" w:sz="4" w:space="0"/>
              <w:left w:val="single" w:color="000000" w:themeColor="text1" w:sz="4" w:space="0"/>
              <w:bottom w:val="single" w:color="000000" w:themeColor="text1" w:sz="4" w:space="0"/>
              <w:right w:val="single" w:color="000000" w:sz="4" w:space="0"/>
            </w:tcBorders>
            <w:vAlign w:val="center"/>
          </w:tcPr>
          <w:p w14:paraId="2694F360">
            <w:pPr>
              <w:spacing w:line="360" w:lineRule="auto"/>
              <w:jc w:val="center"/>
              <w:rPr>
                <w:rFonts w:eastAsiaTheme="minorEastAsia"/>
                <w:color w:val="000000"/>
                <w:szCs w:val="21"/>
              </w:rPr>
            </w:pPr>
            <w:r>
              <w:rPr>
                <w:rFonts w:hint="eastAsia" w:ascii="宋体" w:hAnsi="宋体" w:eastAsia="宋体" w:cs="宋体"/>
                <w:kern w:val="0"/>
                <w:sz w:val="20"/>
                <w:lang w:val="en-US" w:eastAsia="zh-CN"/>
              </w:rPr>
              <w:t>±</w:t>
            </w:r>
            <w:r>
              <w:rPr>
                <w:rFonts w:hint="eastAsia"/>
                <w:kern w:val="0"/>
                <w:sz w:val="20"/>
                <w:lang w:val="en-US" w:eastAsia="zh-CN"/>
              </w:rPr>
              <w:t>1</w:t>
            </w:r>
            <w:r>
              <w:rPr>
                <w:kern w:val="0"/>
                <w:sz w:val="20"/>
                <w:lang w:val="en-US" w:eastAsia="zh-CN"/>
              </w:rPr>
              <w:t>%</w:t>
            </w:r>
          </w:p>
        </w:tc>
        <w:tc>
          <w:tcPr>
            <w:tcW w:w="2071" w:type="dxa"/>
            <w:tcBorders>
              <w:top w:val="single" w:color="000000" w:themeColor="text1" w:sz="4" w:space="0"/>
              <w:left w:val="single" w:color="000000" w:sz="4" w:space="0"/>
              <w:bottom w:val="single" w:color="000000" w:themeColor="text1" w:sz="4" w:space="0"/>
            </w:tcBorders>
            <w:vAlign w:val="center"/>
          </w:tcPr>
          <w:p w14:paraId="3027983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kern w:val="0"/>
                <w:sz w:val="20"/>
                <w:lang w:val="en-US" w:eastAsia="zh-CN"/>
              </w:rPr>
            </w:pPr>
            <w:r>
              <w:rPr>
                <w:rFonts w:hint="eastAsia"/>
                <w:kern w:val="0"/>
                <w:sz w:val="20"/>
                <w:lang w:val="en-US" w:eastAsia="zh-CN"/>
              </w:rPr>
              <w:t>测量关机、待机和延迟启动功率</w:t>
            </w:r>
          </w:p>
        </w:tc>
      </w:tr>
      <w:tr w14:paraId="2F2AD4DD">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none" w:color="auto" w:sz="0" w:space="0"/>
            <w:insideV w:val="none" w:color="auto" w:sz="0" w:space="0"/>
          </w:tblBorders>
          <w:tblCellMar>
            <w:top w:w="0" w:type="dxa"/>
            <w:left w:w="108" w:type="dxa"/>
            <w:bottom w:w="0" w:type="dxa"/>
            <w:right w:w="108" w:type="dxa"/>
          </w:tblCellMar>
        </w:tblPrEx>
        <w:trPr>
          <w:trHeight w:val="430" w:hRule="atLeast"/>
        </w:trPr>
        <w:tc>
          <w:tcPr>
            <w:tcW w:w="1300" w:type="dxa"/>
            <w:vMerge w:val="continue"/>
            <w:tcBorders>
              <w:top w:val="single" w:color="000000" w:themeColor="text1" w:sz="4" w:space="0"/>
              <w:bottom w:val="single" w:color="000000" w:themeColor="text1" w:sz="4" w:space="0"/>
              <w:right w:val="single" w:color="000000" w:themeColor="text1" w:sz="4" w:space="0"/>
            </w:tcBorders>
            <w:vAlign w:val="center"/>
          </w:tcPr>
          <w:p w14:paraId="6F5C148B">
            <w:pPr>
              <w:spacing w:line="360" w:lineRule="auto"/>
              <w:jc w:val="center"/>
              <w:rPr>
                <w:color w:val="000000" w:themeColor="text1"/>
                <w:kern w:val="0"/>
                <w:sz w:val="20"/>
                <w14:textFill>
                  <w14:solidFill>
                    <w14:schemeClr w14:val="tx1"/>
                  </w14:solidFill>
                </w14:textFill>
              </w:rPr>
            </w:pPr>
          </w:p>
        </w:tc>
        <w:tc>
          <w:tcPr>
            <w:tcW w:w="1040"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14:paraId="503DD438">
            <w:pPr>
              <w:spacing w:line="360" w:lineRule="auto"/>
              <w:jc w:val="center"/>
              <w:rPr>
                <w:color w:val="000000" w:themeColor="text1"/>
                <w:kern w:val="0"/>
                <w:sz w:val="20"/>
                <w14:textFill>
                  <w14:solidFill>
                    <w14:schemeClr w14:val="tx1"/>
                  </w14:solidFill>
                </w14:textFill>
              </w:rPr>
            </w:pPr>
            <w:r>
              <w:rPr>
                <w:rFonts w:hint="eastAsia"/>
                <w:color w:val="000000" w:themeColor="text1"/>
                <w:kern w:val="0"/>
                <w:sz w:val="20"/>
                <w14:textFill>
                  <w14:solidFill>
                    <w14:schemeClr w14:val="tx1"/>
                  </w14:solidFill>
                </w14:textFill>
              </w:rPr>
              <w:t>频  率</w:t>
            </w:r>
          </w:p>
        </w:tc>
        <w:tc>
          <w:tcPr>
            <w:tcW w:w="1849"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14:paraId="496349D8">
            <w:pPr>
              <w:spacing w:line="360" w:lineRule="auto"/>
              <w:jc w:val="center"/>
              <w:rPr>
                <w:color w:val="000000" w:themeColor="text1"/>
                <w:kern w:val="0"/>
                <w:sz w:val="20"/>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（4</w:t>
            </w:r>
            <w:r>
              <w:rPr>
                <w:rFonts w:hint="eastAsia"/>
                <w:color w:val="000000" w:themeColor="text1"/>
                <w:kern w:val="0"/>
                <w:sz w:val="20"/>
                <w14:textFill>
                  <w14:solidFill>
                    <w14:schemeClr w14:val="tx1"/>
                  </w14:solidFill>
                </w14:textFill>
              </w:rPr>
              <w:t>5</w:t>
            </w:r>
            <w:r>
              <w:rPr>
                <w:rFonts w:hint="eastAsia"/>
                <w:color w:val="000000" w:themeColor="text1"/>
                <w:kern w:val="0"/>
                <w:sz w:val="20"/>
                <w:lang w:val="en-US" w:eastAsia="zh-CN"/>
                <w14:textFill>
                  <w14:solidFill>
                    <w14:schemeClr w14:val="tx1"/>
                  </w14:solidFill>
                </w14:textFill>
              </w:rPr>
              <w:t>~65）</w:t>
            </w:r>
            <w:r>
              <w:rPr>
                <w:color w:val="000000" w:themeColor="text1"/>
                <w:kern w:val="0"/>
                <w:sz w:val="20"/>
                <w14:textFill>
                  <w14:solidFill>
                    <w14:schemeClr w14:val="tx1"/>
                  </w14:solidFill>
                </w14:textFill>
              </w:rPr>
              <w:t>Hz</w:t>
            </w:r>
          </w:p>
        </w:tc>
        <w:tc>
          <w:tcPr>
            <w:tcW w:w="2161" w:type="dxa"/>
            <w:tcBorders>
              <w:top w:val="single" w:color="000000" w:themeColor="text1" w:sz="4" w:space="0"/>
              <w:left w:val="single" w:color="000000" w:themeColor="text1" w:sz="4" w:space="0"/>
              <w:bottom w:val="single" w:color="000000" w:themeColor="text1" w:sz="4" w:space="0"/>
              <w:right w:val="single" w:color="000000" w:sz="4" w:space="0"/>
            </w:tcBorders>
            <w:vAlign w:val="center"/>
          </w:tcPr>
          <w:p w14:paraId="366C35B4">
            <w:pPr>
              <w:spacing w:line="360" w:lineRule="auto"/>
              <w:jc w:val="center"/>
              <w:rPr>
                <w:color w:val="000000" w:themeColor="text1"/>
                <w:kern w:val="0"/>
                <w:sz w:val="20"/>
                <w14:textFill>
                  <w14:solidFill>
                    <w14:schemeClr w14:val="tx1"/>
                  </w14:solidFill>
                </w14:textFill>
              </w:rPr>
            </w:pPr>
            <w:r>
              <w:rPr>
                <w:rFonts w:hint="eastAsia" w:ascii="宋体" w:hAnsi="宋体" w:eastAsia="宋体" w:cs="宋体"/>
                <w:kern w:val="0"/>
                <w:sz w:val="20"/>
                <w:lang w:val="en-US" w:eastAsia="zh-CN"/>
              </w:rPr>
              <w:t>±</w:t>
            </w:r>
            <w:r>
              <w:rPr>
                <w:color w:val="000000" w:themeColor="text1"/>
                <w:kern w:val="0"/>
                <w:sz w:val="20"/>
                <w14:textFill>
                  <w14:solidFill>
                    <w14:schemeClr w14:val="tx1"/>
                  </w14:solidFill>
                </w14:textFill>
              </w:rPr>
              <w:t>0.1Hz</w:t>
            </w:r>
          </w:p>
        </w:tc>
        <w:tc>
          <w:tcPr>
            <w:tcW w:w="2071" w:type="dxa"/>
            <w:tcBorders>
              <w:top w:val="single" w:color="000000" w:themeColor="text1" w:sz="4" w:space="0"/>
              <w:left w:val="single" w:color="000000" w:sz="4" w:space="0"/>
              <w:bottom w:val="single" w:color="000000" w:themeColor="text1" w:sz="4" w:space="0"/>
            </w:tcBorders>
            <w:vAlign w:val="center"/>
          </w:tcPr>
          <w:p w14:paraId="10B58E7A">
            <w:pPr>
              <w:spacing w:line="360" w:lineRule="auto"/>
              <w:jc w:val="center"/>
              <w:rPr>
                <w:color w:val="000000" w:themeColor="text1"/>
                <w:kern w:val="0"/>
                <w:sz w:val="20"/>
                <w14:textFill>
                  <w14:solidFill>
                    <w14:schemeClr w14:val="tx1"/>
                  </w14:solidFill>
                </w14:textFill>
              </w:rPr>
            </w:pPr>
            <w:r>
              <w:rPr>
                <w:rFonts w:hint="eastAsia"/>
                <w:kern w:val="0"/>
                <w:sz w:val="20"/>
                <w:lang w:val="en-US" w:eastAsia="zh-CN"/>
              </w:rPr>
              <w:t>测量供电频率</w:t>
            </w:r>
          </w:p>
        </w:tc>
      </w:tr>
      <w:tr w14:paraId="3C38CFFE">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none" w:color="auto" w:sz="0" w:space="0"/>
            <w:insideV w:val="none" w:color="auto" w:sz="0" w:space="0"/>
          </w:tblBorders>
          <w:tblCellMar>
            <w:top w:w="0" w:type="dxa"/>
            <w:left w:w="108" w:type="dxa"/>
            <w:bottom w:w="0" w:type="dxa"/>
            <w:right w:w="108" w:type="dxa"/>
          </w:tblCellMar>
        </w:tblPrEx>
        <w:trPr>
          <w:trHeight w:val="470" w:hRule="atLeast"/>
        </w:trPr>
        <w:tc>
          <w:tcPr>
            <w:tcW w:w="1300" w:type="dxa"/>
            <w:vMerge w:val="continue"/>
            <w:tcBorders>
              <w:top w:val="single" w:color="000000" w:themeColor="text1" w:sz="4" w:space="0"/>
              <w:bottom w:val="single" w:color="000000" w:themeColor="text1" w:sz="4" w:space="0"/>
              <w:right w:val="single" w:color="000000" w:themeColor="text1" w:sz="4" w:space="0"/>
            </w:tcBorders>
            <w:vAlign w:val="center"/>
          </w:tcPr>
          <w:p w14:paraId="0993E541">
            <w:pPr>
              <w:spacing w:line="360" w:lineRule="auto"/>
              <w:jc w:val="center"/>
              <w:rPr>
                <w:color w:val="000000" w:themeColor="text1"/>
                <w:kern w:val="0"/>
                <w:sz w:val="20"/>
                <w14:textFill>
                  <w14:solidFill>
                    <w14:schemeClr w14:val="tx1"/>
                  </w14:solidFill>
                </w14:textFill>
              </w:rPr>
            </w:pPr>
          </w:p>
        </w:tc>
        <w:tc>
          <w:tcPr>
            <w:tcW w:w="1040"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14:paraId="4FB56E4C">
            <w:pPr>
              <w:spacing w:line="360" w:lineRule="auto"/>
              <w:jc w:val="center"/>
              <w:rPr>
                <w:rFonts w:hint="default" w:eastAsia="宋体"/>
                <w:color w:val="000000" w:themeColor="text1"/>
                <w:kern w:val="0"/>
                <w:sz w:val="20"/>
                <w:lang w:val="en-US" w:eastAsia="zh-CN"/>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功率因数</w:t>
            </w:r>
          </w:p>
        </w:tc>
        <w:tc>
          <w:tcPr>
            <w:tcW w:w="1849"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14:paraId="3891262F">
            <w:pPr>
              <w:spacing w:line="360" w:lineRule="auto"/>
              <w:jc w:val="center"/>
              <w:rPr>
                <w:rFonts w:hint="default"/>
                <w:kern w:val="0"/>
                <w:sz w:val="20"/>
                <w:lang w:val="en-US" w:eastAsia="zh-CN"/>
              </w:rPr>
            </w:pPr>
            <w:r>
              <w:rPr>
                <w:kern w:val="0"/>
                <w:sz w:val="20"/>
              </w:rPr>
              <w:t>-1.000～1.000</w:t>
            </w:r>
          </w:p>
        </w:tc>
        <w:tc>
          <w:tcPr>
            <w:tcW w:w="2161" w:type="dxa"/>
            <w:tcBorders>
              <w:top w:val="single" w:color="000000" w:themeColor="text1" w:sz="4" w:space="0"/>
              <w:left w:val="single" w:color="000000" w:themeColor="text1" w:sz="4" w:space="0"/>
              <w:bottom w:val="single" w:color="000000" w:themeColor="text1" w:sz="4" w:space="0"/>
              <w:right w:val="single" w:color="000000" w:sz="4" w:space="0"/>
            </w:tcBorders>
            <w:vAlign w:val="center"/>
          </w:tcPr>
          <w:p w14:paraId="6EC5517C">
            <w:pPr>
              <w:spacing w:line="360" w:lineRule="auto"/>
              <w:jc w:val="center"/>
              <w:rPr>
                <w:rFonts w:hint="default" w:eastAsia="宋体"/>
                <w:color w:val="000000" w:themeColor="text1"/>
                <w:kern w:val="0"/>
                <w:sz w:val="20"/>
                <w:lang w:val="en-US" w:eastAsia="zh-CN"/>
                <w14:textFill>
                  <w14:solidFill>
                    <w14:schemeClr w14:val="tx1"/>
                  </w14:solidFill>
                </w14:textFill>
              </w:rPr>
            </w:pPr>
            <w:r>
              <w:rPr>
                <w:rFonts w:hint="eastAsia" w:ascii="宋体" w:hAnsi="宋体" w:eastAsia="宋体" w:cs="宋体"/>
                <w:kern w:val="0"/>
                <w:sz w:val="20"/>
                <w:lang w:val="en-US" w:eastAsia="zh-CN"/>
              </w:rPr>
              <w:t>±</w:t>
            </w:r>
            <w:r>
              <w:rPr>
                <w:rFonts w:eastAsiaTheme="minorEastAsia"/>
                <w:color w:val="000000"/>
                <w:szCs w:val="21"/>
              </w:rPr>
              <w:t>0.01</w:t>
            </w:r>
          </w:p>
        </w:tc>
        <w:tc>
          <w:tcPr>
            <w:tcW w:w="2071" w:type="dxa"/>
            <w:tcBorders>
              <w:top w:val="single" w:color="000000" w:themeColor="text1" w:sz="4" w:space="0"/>
              <w:left w:val="single" w:color="000000" w:sz="4" w:space="0"/>
              <w:bottom w:val="single" w:color="000000" w:themeColor="text1" w:sz="4" w:space="0"/>
            </w:tcBorders>
            <w:vAlign w:val="center"/>
          </w:tcPr>
          <w:p w14:paraId="0C651EED">
            <w:pPr>
              <w:spacing w:line="360" w:lineRule="auto"/>
              <w:jc w:val="center"/>
              <w:rPr>
                <w:rFonts w:hint="default" w:eastAsia="宋体"/>
                <w:color w:val="000000" w:themeColor="text1"/>
                <w:kern w:val="0"/>
                <w:sz w:val="20"/>
                <w:lang w:val="en-US" w:eastAsia="zh-CN"/>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计算耗电量</w:t>
            </w:r>
          </w:p>
        </w:tc>
      </w:tr>
      <w:tr w14:paraId="4A66C56D">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none" w:color="auto" w:sz="0" w:space="0"/>
            <w:insideV w:val="none" w:color="auto" w:sz="0" w:space="0"/>
          </w:tblBorders>
          <w:tblCellMar>
            <w:top w:w="0" w:type="dxa"/>
            <w:left w:w="108" w:type="dxa"/>
            <w:bottom w:w="0" w:type="dxa"/>
            <w:right w:w="108" w:type="dxa"/>
          </w:tblCellMar>
        </w:tblPrEx>
        <w:trPr>
          <w:trHeight w:val="470" w:hRule="atLeast"/>
        </w:trPr>
        <w:tc>
          <w:tcPr>
            <w:tcW w:w="2340" w:type="dxa"/>
            <w:gridSpan w:val="2"/>
            <w:tcBorders>
              <w:right w:val="single" w:color="000000" w:themeColor="text1" w:sz="4" w:space="0"/>
            </w:tcBorders>
            <w:vAlign w:val="center"/>
          </w:tcPr>
          <w:p w14:paraId="1ACCB7C7">
            <w:pPr>
              <w:spacing w:line="360" w:lineRule="auto"/>
              <w:jc w:val="center"/>
              <w:rPr>
                <w:rFonts w:hint="default"/>
                <w:color w:val="000000" w:themeColor="text1"/>
                <w:kern w:val="0"/>
                <w:sz w:val="20"/>
                <w:lang w:val="en-US" w:eastAsia="zh-CN"/>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交流稳压电源失真度</w:t>
            </w:r>
          </w:p>
        </w:tc>
        <w:tc>
          <w:tcPr>
            <w:tcW w:w="1849" w:type="dxa"/>
            <w:tcBorders>
              <w:top w:val="single" w:color="000000" w:themeColor="text1" w:sz="4" w:space="0"/>
              <w:left w:val="single" w:color="000000" w:themeColor="text1" w:sz="4" w:space="0"/>
              <w:right w:val="single" w:color="000000" w:themeColor="text1" w:sz="4" w:space="0"/>
            </w:tcBorders>
            <w:vAlign w:val="center"/>
          </w:tcPr>
          <w:p w14:paraId="4AE0CB16">
            <w:pPr>
              <w:spacing w:line="360" w:lineRule="auto"/>
              <w:jc w:val="center"/>
              <w:rPr>
                <w:rFonts w:hint="eastAsia" w:eastAsia="宋体"/>
                <w:kern w:val="0"/>
                <w:sz w:val="20"/>
                <w:lang w:val="en-US" w:eastAsia="zh-CN"/>
              </w:rPr>
            </w:pPr>
            <w:r>
              <w:rPr>
                <w:rFonts w:hint="eastAsia"/>
                <w:kern w:val="0"/>
                <w:sz w:val="20"/>
                <w:lang w:val="en-US" w:eastAsia="zh-CN"/>
              </w:rPr>
              <w:t>——</w:t>
            </w:r>
          </w:p>
        </w:tc>
        <w:tc>
          <w:tcPr>
            <w:tcW w:w="2161" w:type="dxa"/>
            <w:tcBorders>
              <w:top w:val="single" w:color="000000" w:themeColor="text1" w:sz="4" w:space="0"/>
              <w:left w:val="single" w:color="000000" w:themeColor="text1" w:sz="4" w:space="0"/>
              <w:right w:val="single" w:color="000000" w:sz="4" w:space="0"/>
            </w:tcBorders>
            <w:vAlign w:val="center"/>
          </w:tcPr>
          <w:p w14:paraId="65D08FA9">
            <w:pPr>
              <w:spacing w:line="360" w:lineRule="auto"/>
              <w:jc w:val="center"/>
              <w:rPr>
                <w:rFonts w:hint="default" w:ascii="宋体" w:hAnsi="宋体" w:eastAsia="宋体" w:cs="宋体"/>
                <w:kern w:val="0"/>
                <w:sz w:val="20"/>
                <w:lang w:val="en-US" w:eastAsia="zh-CN"/>
              </w:rPr>
            </w:pPr>
            <w:r>
              <w:rPr>
                <w:rFonts w:hint="eastAsia" w:ascii="宋体" w:hAnsi="宋体" w:eastAsia="宋体" w:cs="宋体"/>
                <w:kern w:val="0"/>
                <w:sz w:val="20"/>
                <w:lang w:val="en-US" w:eastAsia="zh-CN"/>
              </w:rPr>
              <w:t>≤</w:t>
            </w:r>
            <w:r>
              <w:rPr>
                <w:rFonts w:hint="eastAsia" w:ascii="Times New Roman" w:hAnsi="Times New Roman" w:eastAsia="宋体" w:cs="Times New Roman"/>
                <w:color w:val="000000" w:themeColor="text1"/>
                <w:kern w:val="0"/>
                <w:sz w:val="20"/>
                <w:lang w:val="en-US" w:eastAsia="zh-CN"/>
                <w14:textFill>
                  <w14:solidFill>
                    <w14:schemeClr w14:val="tx1"/>
                  </w14:solidFill>
                </w14:textFill>
              </w:rPr>
              <w:t>5%</w:t>
            </w:r>
          </w:p>
        </w:tc>
        <w:tc>
          <w:tcPr>
            <w:tcW w:w="2071" w:type="dxa"/>
            <w:tcBorders>
              <w:top w:val="single" w:color="000000" w:themeColor="text1" w:sz="4" w:space="0"/>
              <w:left w:val="single" w:color="000000" w:sz="4" w:space="0"/>
            </w:tcBorders>
            <w:vAlign w:val="center"/>
          </w:tcPr>
          <w:p w14:paraId="026457E0">
            <w:pPr>
              <w:spacing w:line="360" w:lineRule="auto"/>
              <w:jc w:val="center"/>
              <w:rPr>
                <w:rFonts w:hint="default"/>
                <w:color w:val="000000" w:themeColor="text1"/>
                <w:kern w:val="0"/>
                <w:sz w:val="20"/>
                <w:lang w:val="en-US" w:eastAsia="zh-CN"/>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供电电源质量</w:t>
            </w:r>
          </w:p>
        </w:tc>
      </w:tr>
    </w:tbl>
    <w:p w14:paraId="0D7AA8C1">
      <w:pPr>
        <w:pStyle w:val="3"/>
        <w:spacing w:before="0" w:after="0" w:line="360" w:lineRule="auto"/>
        <w:rPr>
          <w:rFonts w:asciiTheme="minorEastAsia" w:hAnsiTheme="minorEastAsia" w:eastAsiaTheme="minorEastAsia"/>
          <w:b w:val="0"/>
          <w:color w:val="000000" w:themeColor="text1"/>
          <w:sz w:val="24"/>
          <w:szCs w:val="24"/>
          <w14:textFill>
            <w14:solidFill>
              <w14:schemeClr w14:val="tx1"/>
            </w14:solidFill>
          </w14:textFill>
        </w:rPr>
      </w:pPr>
      <w:r>
        <w:rPr>
          <w:rFonts w:asciiTheme="minorEastAsia" w:hAnsiTheme="minorEastAsia" w:eastAsiaTheme="minorEastAsia"/>
          <w:b w:val="0"/>
          <w:color w:val="000000" w:themeColor="text1"/>
          <w:sz w:val="24"/>
          <w:szCs w:val="24"/>
          <w14:textFill>
            <w14:solidFill>
              <w14:schemeClr w14:val="tx1"/>
            </w14:solidFill>
          </w14:textFill>
        </w:rPr>
        <w:t>5.</w:t>
      </w:r>
      <w:r>
        <w:rPr>
          <w:rFonts w:hint="eastAsia" w:asciiTheme="minorEastAsia" w:hAnsiTheme="minorEastAsia" w:eastAsiaTheme="minorEastAsia"/>
          <w:b w:val="0"/>
          <w:color w:val="000000" w:themeColor="text1"/>
          <w:sz w:val="24"/>
          <w:szCs w:val="24"/>
          <w:lang w:val="en-US" w:eastAsia="zh-CN"/>
          <w14:textFill>
            <w14:solidFill>
              <w14:schemeClr w14:val="tx1"/>
            </w14:solidFill>
          </w14:textFill>
        </w:rPr>
        <w:t xml:space="preserve">4 </w:t>
      </w:r>
      <w:r>
        <w:rPr>
          <w:rFonts w:hint="eastAsia" w:asciiTheme="minorEastAsia" w:hAnsiTheme="minorEastAsia" w:eastAsiaTheme="minorEastAsia"/>
          <w:b w:val="0"/>
          <w:color w:val="000000" w:themeColor="text1"/>
          <w:sz w:val="24"/>
          <w:szCs w:val="24"/>
          <w14:textFill>
            <w14:solidFill>
              <w14:schemeClr w14:val="tx1"/>
            </w14:solidFill>
          </w14:textFill>
        </w:rPr>
        <w:t>液体流量测量系统</w:t>
      </w:r>
    </w:p>
    <w:p w14:paraId="084DCB4A">
      <w:pPr>
        <w:spacing w:line="360" w:lineRule="auto"/>
        <w:ind w:firstLine="465"/>
        <w:rPr>
          <w:rFonts w:hint="default" w:eastAsia="宋体"/>
          <w:color w:val="000000" w:themeColor="text1"/>
          <w:sz w:val="24"/>
          <w:lang w:val="en-US" w:eastAsia="zh-CN"/>
          <w14:textFill>
            <w14:solidFill>
              <w14:schemeClr w14:val="tx1"/>
            </w14:solidFill>
          </w14:textFill>
        </w:rPr>
      </w:pPr>
      <w:r>
        <w:rPr>
          <w:rFonts w:hint="eastAsia" w:asciiTheme="minorEastAsia" w:hAnsiTheme="minorEastAsia"/>
          <w:color w:val="000000" w:themeColor="text1"/>
          <w:sz w:val="24"/>
          <w14:textFill>
            <w14:solidFill>
              <w14:schemeClr w14:val="tx1"/>
            </w14:solidFill>
          </w14:textFill>
        </w:rPr>
        <w:t>液体流量测量系统</w:t>
      </w:r>
      <w:r>
        <w:rPr>
          <w:rFonts w:hint="eastAsia"/>
          <w:color w:val="000000" w:themeColor="text1"/>
          <w:sz w:val="24"/>
          <w14:textFill>
            <w14:solidFill>
              <w14:schemeClr w14:val="tx1"/>
            </w14:solidFill>
          </w14:textFill>
        </w:rPr>
        <w:t>的典型测量范围和</w:t>
      </w:r>
      <w:r>
        <w:rPr>
          <w:rFonts w:hint="eastAsia"/>
          <w:color w:val="000000" w:themeColor="text1"/>
          <w:sz w:val="24"/>
          <w:lang w:val="en-US" w:eastAsia="zh-CN"/>
          <w14:textFill>
            <w14:solidFill>
              <w14:schemeClr w14:val="tx1"/>
            </w14:solidFill>
          </w14:textFill>
        </w:rPr>
        <w:t>最大允许误差</w:t>
      </w:r>
      <w:r>
        <w:rPr>
          <w:color w:val="000000" w:themeColor="text1"/>
          <w:sz w:val="24"/>
          <w14:textFill>
            <w14:solidFill>
              <w14:schemeClr w14:val="tx1"/>
            </w14:solidFill>
          </w14:textFill>
        </w:rPr>
        <w:t>见表</w:t>
      </w:r>
      <w:r>
        <w:rPr>
          <w:rFonts w:hint="eastAsia"/>
          <w:color w:val="000000" w:themeColor="text1"/>
          <w:sz w:val="24"/>
          <w:lang w:val="en-US" w:eastAsia="zh-CN"/>
          <w14:textFill>
            <w14:solidFill>
              <w14:schemeClr w14:val="tx1"/>
            </w14:solidFill>
          </w14:textFill>
        </w:rPr>
        <w:t>4。</w:t>
      </w:r>
    </w:p>
    <w:p w14:paraId="1BFED2EB">
      <w:pPr>
        <w:spacing w:line="360" w:lineRule="auto"/>
        <w:jc w:val="center"/>
        <w:rPr>
          <w:rFonts w:ascii="黑体" w:hAnsi="黑体" w:eastAsia="黑体"/>
          <w:color w:val="000000" w:themeColor="text1"/>
          <w14:textFill>
            <w14:solidFill>
              <w14:schemeClr w14:val="tx1"/>
            </w14:solidFill>
          </w14:textFill>
        </w:rPr>
      </w:pPr>
      <w:r>
        <w:rPr>
          <w:rFonts w:ascii="黑体" w:hAnsi="黑体" w:eastAsia="黑体"/>
          <w:color w:val="000000" w:themeColor="text1"/>
          <w14:textFill>
            <w14:solidFill>
              <w14:schemeClr w14:val="tx1"/>
            </w14:solidFill>
          </w14:textFill>
        </w:rPr>
        <w:t>表</w:t>
      </w:r>
      <w:r>
        <w:rPr>
          <w:rFonts w:hint="eastAsia" w:ascii="黑体" w:hAnsi="黑体" w:eastAsia="黑体"/>
          <w:color w:val="000000" w:themeColor="text1"/>
          <w:lang w:val="en-US" w:eastAsia="zh-CN"/>
          <w14:textFill>
            <w14:solidFill>
              <w14:schemeClr w14:val="tx1"/>
            </w14:solidFill>
          </w14:textFill>
        </w:rPr>
        <w:t>4 液体流量测量系统的典型测量范围和最大允许误差</w:t>
      </w:r>
    </w:p>
    <w:tbl>
      <w:tblPr>
        <w:tblStyle w:val="28"/>
        <w:tblW w:w="8411" w:type="dxa"/>
        <w:tblInd w:w="445" w:type="dxa"/>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040"/>
        <w:gridCol w:w="1960"/>
        <w:gridCol w:w="2375"/>
        <w:gridCol w:w="2036"/>
      </w:tblGrid>
      <w:tr w14:paraId="37684C9D">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040" w:type="dxa"/>
          </w:tcPr>
          <w:p w14:paraId="7EDE2586">
            <w:pPr>
              <w:spacing w:line="360" w:lineRule="auto"/>
              <w:jc w:val="center"/>
              <w:rPr>
                <w:rFonts w:hint="default" w:eastAsia="宋体"/>
                <w:color w:val="000000" w:themeColor="text1"/>
                <w:kern w:val="0"/>
                <w:sz w:val="20"/>
                <w:lang w:val="en-US" w:eastAsia="zh-CN"/>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项目</w:t>
            </w:r>
          </w:p>
        </w:tc>
        <w:tc>
          <w:tcPr>
            <w:tcW w:w="1960" w:type="dxa"/>
          </w:tcPr>
          <w:p w14:paraId="03A25635">
            <w:pPr>
              <w:spacing w:line="360" w:lineRule="auto"/>
              <w:jc w:val="center"/>
              <w:rPr>
                <w:color w:val="000000" w:themeColor="text1"/>
                <w:kern w:val="0"/>
                <w:sz w:val="20"/>
                <w14:textFill>
                  <w14:solidFill>
                    <w14:schemeClr w14:val="tx1"/>
                  </w14:solidFill>
                </w14:textFill>
              </w:rPr>
            </w:pPr>
            <w:r>
              <w:rPr>
                <w:color w:val="000000" w:themeColor="text1"/>
                <w:kern w:val="0"/>
                <w:sz w:val="20"/>
                <w14:textFill>
                  <w14:solidFill>
                    <w14:schemeClr w14:val="tx1"/>
                  </w14:solidFill>
                </w14:textFill>
              </w:rPr>
              <w:t>典型测量范围</w:t>
            </w:r>
          </w:p>
        </w:tc>
        <w:tc>
          <w:tcPr>
            <w:tcW w:w="2375" w:type="dxa"/>
            <w:tcBorders>
              <w:right w:val="single" w:color="000000" w:sz="4" w:space="0"/>
            </w:tcBorders>
          </w:tcPr>
          <w:p w14:paraId="6B4B76CE">
            <w:pPr>
              <w:spacing w:line="360" w:lineRule="auto"/>
              <w:jc w:val="center"/>
              <w:rPr>
                <w:rFonts w:hint="eastAsia" w:eastAsia="宋体"/>
                <w:color w:val="000000" w:themeColor="text1"/>
                <w:kern w:val="0"/>
                <w:sz w:val="20"/>
                <w:lang w:eastAsia="zh-CN"/>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最大允许误差</w:t>
            </w:r>
          </w:p>
        </w:tc>
        <w:tc>
          <w:tcPr>
            <w:tcW w:w="2036" w:type="dxa"/>
            <w:tcBorders>
              <w:left w:val="single" w:color="000000" w:sz="4" w:space="0"/>
            </w:tcBorders>
          </w:tcPr>
          <w:p w14:paraId="736B66E5">
            <w:pPr>
              <w:spacing w:line="360" w:lineRule="auto"/>
              <w:jc w:val="center"/>
              <w:rPr>
                <w:rFonts w:hint="eastAsia" w:eastAsia="宋体"/>
                <w:color w:val="000000" w:themeColor="text1"/>
                <w:kern w:val="0"/>
                <w:sz w:val="20"/>
                <w:lang w:val="en-US" w:eastAsia="zh-CN"/>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备注</w:t>
            </w:r>
          </w:p>
        </w:tc>
      </w:tr>
      <w:tr w14:paraId="723682FD">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040" w:type="dxa"/>
            <w:vAlign w:val="center"/>
          </w:tcPr>
          <w:p w14:paraId="1ECAB327">
            <w:pPr>
              <w:spacing w:line="360" w:lineRule="auto"/>
              <w:jc w:val="center"/>
              <w:rPr>
                <w:color w:val="auto"/>
                <w:kern w:val="0"/>
                <w:sz w:val="20"/>
                <w:highlight w:val="none"/>
              </w:rPr>
            </w:pPr>
            <w:r>
              <w:rPr>
                <w:rFonts w:hint="eastAsia"/>
                <w:color w:val="auto"/>
                <w:kern w:val="0"/>
                <w:sz w:val="20"/>
                <w:highlight w:val="none"/>
              </w:rPr>
              <w:t>电磁流量计</w:t>
            </w:r>
          </w:p>
        </w:tc>
        <w:tc>
          <w:tcPr>
            <w:tcW w:w="1960" w:type="dxa"/>
            <w:vAlign w:val="center"/>
          </w:tcPr>
          <w:p w14:paraId="17DCCD63">
            <w:pPr>
              <w:spacing w:line="360" w:lineRule="auto"/>
              <w:jc w:val="center"/>
              <w:rPr>
                <w:rFonts w:hint="eastAsia" w:eastAsia="宋体"/>
                <w:color w:val="auto"/>
                <w:kern w:val="0"/>
                <w:sz w:val="20"/>
                <w:highlight w:val="none"/>
                <w:lang w:val="en-US" w:eastAsia="zh-CN"/>
              </w:rPr>
            </w:pPr>
            <w:r>
              <w:rPr>
                <w:rFonts w:hint="eastAsia"/>
                <w:color w:val="auto"/>
                <w:kern w:val="0"/>
                <w:sz w:val="20"/>
                <w:highlight w:val="none"/>
              </w:rPr>
              <w:t>（</w:t>
            </w:r>
            <w:r>
              <w:rPr>
                <w:rFonts w:hint="eastAsia"/>
                <w:color w:val="auto"/>
                <w:kern w:val="0"/>
                <w:sz w:val="20"/>
                <w:highlight w:val="none"/>
                <w:lang w:val="en-US" w:eastAsia="zh-CN"/>
              </w:rPr>
              <w:t>2</w:t>
            </w:r>
            <w:r>
              <w:rPr>
                <w:rFonts w:hint="eastAsia"/>
                <w:color w:val="auto"/>
                <w:kern w:val="0"/>
                <w:sz w:val="20"/>
                <w:highlight w:val="none"/>
              </w:rPr>
              <w:t>~</w:t>
            </w:r>
            <w:r>
              <w:rPr>
                <w:rFonts w:hint="eastAsia"/>
                <w:color w:val="auto"/>
                <w:kern w:val="0"/>
                <w:sz w:val="20"/>
                <w:highlight w:val="none"/>
                <w:lang w:val="en-US" w:eastAsia="zh-CN"/>
              </w:rPr>
              <w:t>8</w:t>
            </w:r>
            <w:r>
              <w:rPr>
                <w:rFonts w:hint="eastAsia"/>
                <w:color w:val="auto"/>
                <w:kern w:val="0"/>
                <w:sz w:val="20"/>
                <w:highlight w:val="none"/>
              </w:rPr>
              <w:t>）L/</w:t>
            </w:r>
            <w:r>
              <w:rPr>
                <w:rFonts w:hint="eastAsia"/>
                <w:color w:val="auto"/>
                <w:kern w:val="0"/>
                <w:sz w:val="20"/>
                <w:highlight w:val="none"/>
                <w:lang w:val="en-US" w:eastAsia="zh-CN"/>
              </w:rPr>
              <w:t>min</w:t>
            </w:r>
          </w:p>
        </w:tc>
        <w:tc>
          <w:tcPr>
            <w:tcW w:w="2375" w:type="dxa"/>
            <w:tcBorders>
              <w:right w:val="single" w:color="000000" w:sz="4" w:space="0"/>
            </w:tcBorders>
            <w:vAlign w:val="center"/>
          </w:tcPr>
          <w:p w14:paraId="11F3DA95">
            <w:pPr>
              <w:tabs>
                <w:tab w:val="center" w:pos="1138"/>
                <w:tab w:val="right" w:pos="2159"/>
              </w:tabs>
              <w:spacing w:line="360" w:lineRule="auto"/>
              <w:jc w:val="center"/>
              <w:rPr>
                <w:rFonts w:hint="eastAsia" w:eastAsia="宋体"/>
                <w:color w:val="000000" w:themeColor="text1"/>
                <w:kern w:val="0"/>
                <w:sz w:val="20"/>
                <w:highlight w:val="yellow"/>
                <w:lang w:eastAsia="zh-CN"/>
                <w14:textFill>
                  <w14:solidFill>
                    <w14:schemeClr w14:val="tx1"/>
                  </w14:solidFill>
                </w14:textFill>
              </w:rPr>
            </w:pPr>
            <w:r>
              <w:rPr>
                <w:rFonts w:hint="eastAsia" w:ascii="宋体" w:hAnsi="宋体" w:eastAsia="宋体" w:cs="宋体"/>
                <w:kern w:val="0"/>
                <w:sz w:val="20"/>
                <w:lang w:val="en-US" w:eastAsia="zh-CN"/>
              </w:rPr>
              <w:t>±</w:t>
            </w:r>
            <w:r>
              <w:rPr>
                <w:rFonts w:hint="eastAsia"/>
                <w:kern w:val="0"/>
                <w:sz w:val="20"/>
                <w:lang w:val="en-US" w:eastAsia="zh-CN"/>
              </w:rPr>
              <w:t>1.0</w:t>
            </w:r>
            <w:r>
              <w:rPr>
                <w:kern w:val="0"/>
                <w:sz w:val="20"/>
                <w:lang w:val="en-US" w:eastAsia="zh-CN"/>
              </w:rPr>
              <w:t>%</w:t>
            </w:r>
          </w:p>
        </w:tc>
        <w:tc>
          <w:tcPr>
            <w:tcW w:w="2036" w:type="dxa"/>
            <w:tcBorders>
              <w:left w:val="single" w:color="000000" w:sz="4" w:space="0"/>
            </w:tcBorders>
            <w:vAlign w:val="center"/>
          </w:tcPr>
          <w:p w14:paraId="4F2AEDAE">
            <w:pPr>
              <w:spacing w:line="360" w:lineRule="auto"/>
              <w:jc w:val="center"/>
              <w:rPr>
                <w:rFonts w:hint="default" w:eastAsia="宋体"/>
                <w:color w:val="000000" w:themeColor="text1"/>
                <w:kern w:val="0"/>
                <w:sz w:val="20"/>
                <w:lang w:val="en-US" w:eastAsia="zh-CN"/>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测量耗水量</w:t>
            </w:r>
          </w:p>
        </w:tc>
      </w:tr>
    </w:tbl>
    <w:p w14:paraId="5AEEEFDD">
      <w:pPr>
        <w:pStyle w:val="3"/>
        <w:spacing w:before="0" w:after="0" w:line="360" w:lineRule="auto"/>
        <w:rPr>
          <w:rFonts w:asciiTheme="minorEastAsia" w:hAnsiTheme="minorEastAsia" w:eastAsiaTheme="minorEastAsia"/>
          <w:b w:val="0"/>
          <w:color w:val="000000" w:themeColor="text1"/>
          <w:sz w:val="24"/>
          <w:szCs w:val="24"/>
          <w14:textFill>
            <w14:solidFill>
              <w14:schemeClr w14:val="tx1"/>
            </w14:solidFill>
          </w14:textFill>
        </w:rPr>
      </w:pPr>
      <w:r>
        <w:rPr>
          <w:rFonts w:asciiTheme="minorEastAsia" w:hAnsiTheme="minorEastAsia" w:eastAsiaTheme="minorEastAsia"/>
          <w:b w:val="0"/>
          <w:color w:val="000000" w:themeColor="text1"/>
          <w:sz w:val="24"/>
          <w:szCs w:val="24"/>
          <w14:textFill>
            <w14:solidFill>
              <w14:schemeClr w14:val="tx1"/>
            </w14:solidFill>
          </w14:textFill>
        </w:rPr>
        <w:t>5.</w:t>
      </w:r>
      <w:r>
        <w:rPr>
          <w:rFonts w:hint="eastAsia" w:asciiTheme="minorEastAsia" w:hAnsiTheme="minorEastAsia" w:eastAsiaTheme="minorEastAsia"/>
          <w:b w:val="0"/>
          <w:color w:val="000000" w:themeColor="text1"/>
          <w:sz w:val="24"/>
          <w:szCs w:val="24"/>
          <w:lang w:val="en-US" w:eastAsia="zh-CN"/>
          <w14:textFill>
            <w14:solidFill>
              <w14:schemeClr w14:val="tx1"/>
            </w14:solidFill>
          </w14:textFill>
        </w:rPr>
        <w:t>5 温度</w:t>
      </w:r>
      <w:r>
        <w:rPr>
          <w:rFonts w:hint="eastAsia" w:asciiTheme="minorEastAsia" w:hAnsiTheme="minorEastAsia" w:eastAsiaTheme="minorEastAsia"/>
          <w:b w:val="0"/>
          <w:color w:val="000000" w:themeColor="text1"/>
          <w:sz w:val="24"/>
          <w:szCs w:val="24"/>
          <w14:textFill>
            <w14:solidFill>
              <w14:schemeClr w14:val="tx1"/>
            </w14:solidFill>
          </w14:textFill>
        </w:rPr>
        <w:t>测量系统</w:t>
      </w:r>
    </w:p>
    <w:p w14:paraId="54E74E5D">
      <w:pPr>
        <w:spacing w:line="360" w:lineRule="auto"/>
        <w:ind w:firstLine="465"/>
        <w:rPr>
          <w:rFonts w:hint="default" w:eastAsia="宋体"/>
          <w:color w:val="000000" w:themeColor="text1"/>
          <w:sz w:val="24"/>
          <w:lang w:val="en-US" w:eastAsia="zh-CN"/>
          <w14:textFill>
            <w14:solidFill>
              <w14:schemeClr w14:val="tx1"/>
            </w14:solidFill>
          </w14:textFill>
        </w:rPr>
      </w:pPr>
      <w:r>
        <w:rPr>
          <w:rFonts w:hint="eastAsia" w:asciiTheme="minorEastAsia" w:hAnsiTheme="minorEastAsia"/>
          <w:color w:val="000000" w:themeColor="text1"/>
          <w:sz w:val="24"/>
          <w:lang w:val="en-US" w:eastAsia="zh-CN"/>
          <w14:textFill>
            <w14:solidFill>
              <w14:schemeClr w14:val="tx1"/>
            </w14:solidFill>
          </w14:textFill>
        </w:rPr>
        <w:t>温度</w:t>
      </w:r>
      <w:r>
        <w:rPr>
          <w:rFonts w:hint="eastAsia" w:asciiTheme="minorEastAsia" w:hAnsiTheme="minorEastAsia"/>
          <w:color w:val="000000" w:themeColor="text1"/>
          <w:sz w:val="24"/>
          <w14:textFill>
            <w14:solidFill>
              <w14:schemeClr w14:val="tx1"/>
            </w14:solidFill>
          </w14:textFill>
        </w:rPr>
        <w:t>测量系统</w:t>
      </w:r>
      <w:r>
        <w:rPr>
          <w:rFonts w:hint="eastAsia"/>
          <w:color w:val="000000" w:themeColor="text1"/>
          <w:sz w:val="24"/>
          <w14:textFill>
            <w14:solidFill>
              <w14:schemeClr w14:val="tx1"/>
            </w14:solidFill>
          </w14:textFill>
        </w:rPr>
        <w:t>的典型测量范围和</w:t>
      </w:r>
      <w:r>
        <w:rPr>
          <w:rFonts w:hint="eastAsia"/>
          <w:color w:val="000000" w:themeColor="text1"/>
          <w:sz w:val="24"/>
          <w:lang w:val="en-US" w:eastAsia="zh-CN"/>
          <w14:textFill>
            <w14:solidFill>
              <w14:schemeClr w14:val="tx1"/>
            </w14:solidFill>
          </w14:textFill>
        </w:rPr>
        <w:t>最大允许误差</w:t>
      </w:r>
      <w:r>
        <w:rPr>
          <w:color w:val="000000" w:themeColor="text1"/>
          <w:sz w:val="24"/>
          <w14:textFill>
            <w14:solidFill>
              <w14:schemeClr w14:val="tx1"/>
            </w14:solidFill>
          </w14:textFill>
        </w:rPr>
        <w:t>见表</w:t>
      </w:r>
      <w:r>
        <w:rPr>
          <w:rFonts w:hint="eastAsia"/>
          <w:color w:val="000000" w:themeColor="text1"/>
          <w:sz w:val="24"/>
          <w:lang w:val="en-US" w:eastAsia="zh-CN"/>
          <w14:textFill>
            <w14:solidFill>
              <w14:schemeClr w14:val="tx1"/>
            </w14:solidFill>
          </w14:textFill>
        </w:rPr>
        <w:t>5。</w:t>
      </w:r>
    </w:p>
    <w:p w14:paraId="5E17B154">
      <w:pPr>
        <w:spacing w:line="360" w:lineRule="auto"/>
        <w:jc w:val="center"/>
        <w:rPr>
          <w:rFonts w:ascii="黑体" w:hAnsi="黑体" w:eastAsia="黑体"/>
          <w:color w:val="000000" w:themeColor="text1"/>
          <w14:textFill>
            <w14:solidFill>
              <w14:schemeClr w14:val="tx1"/>
            </w14:solidFill>
          </w14:textFill>
        </w:rPr>
      </w:pPr>
      <w:r>
        <w:rPr>
          <w:rFonts w:ascii="黑体" w:hAnsi="黑体" w:eastAsia="黑体"/>
          <w:color w:val="000000" w:themeColor="text1"/>
          <w14:textFill>
            <w14:solidFill>
              <w14:schemeClr w14:val="tx1"/>
            </w14:solidFill>
          </w14:textFill>
        </w:rPr>
        <w:t>表</w:t>
      </w:r>
      <w:r>
        <w:rPr>
          <w:rFonts w:hint="eastAsia" w:ascii="黑体" w:hAnsi="黑体" w:eastAsia="黑体"/>
          <w:color w:val="000000" w:themeColor="text1"/>
          <w:lang w:val="en-US" w:eastAsia="zh-CN"/>
          <w14:textFill>
            <w14:solidFill>
              <w14:schemeClr w14:val="tx1"/>
            </w14:solidFill>
          </w14:textFill>
        </w:rPr>
        <w:t>5 温度测量系统的典型测量范围和最大允许误差</w:t>
      </w:r>
    </w:p>
    <w:tbl>
      <w:tblPr>
        <w:tblStyle w:val="28"/>
        <w:tblW w:w="8411" w:type="dxa"/>
        <w:tblInd w:w="445" w:type="dxa"/>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050"/>
        <w:gridCol w:w="1950"/>
        <w:gridCol w:w="2370"/>
        <w:gridCol w:w="2041"/>
      </w:tblGrid>
      <w:tr w14:paraId="2DA152E0">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050" w:type="dxa"/>
          </w:tcPr>
          <w:p w14:paraId="769D5ABF">
            <w:pPr>
              <w:spacing w:line="360" w:lineRule="auto"/>
              <w:jc w:val="center"/>
              <w:rPr>
                <w:rFonts w:hint="default" w:eastAsia="宋体"/>
                <w:color w:val="000000" w:themeColor="text1"/>
                <w:kern w:val="0"/>
                <w:sz w:val="20"/>
                <w:lang w:val="en-US" w:eastAsia="zh-CN"/>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项目</w:t>
            </w:r>
          </w:p>
        </w:tc>
        <w:tc>
          <w:tcPr>
            <w:tcW w:w="1950" w:type="dxa"/>
          </w:tcPr>
          <w:p w14:paraId="04DDD1CE">
            <w:pPr>
              <w:spacing w:line="360" w:lineRule="auto"/>
              <w:jc w:val="center"/>
              <w:rPr>
                <w:color w:val="000000" w:themeColor="text1"/>
                <w:kern w:val="0"/>
                <w:sz w:val="20"/>
                <w14:textFill>
                  <w14:solidFill>
                    <w14:schemeClr w14:val="tx1"/>
                  </w14:solidFill>
                </w14:textFill>
              </w:rPr>
            </w:pPr>
            <w:r>
              <w:rPr>
                <w:color w:val="000000" w:themeColor="text1"/>
                <w:kern w:val="0"/>
                <w:sz w:val="20"/>
                <w14:textFill>
                  <w14:solidFill>
                    <w14:schemeClr w14:val="tx1"/>
                  </w14:solidFill>
                </w14:textFill>
              </w:rPr>
              <w:t>典型测量范围</w:t>
            </w:r>
          </w:p>
        </w:tc>
        <w:tc>
          <w:tcPr>
            <w:tcW w:w="2370" w:type="dxa"/>
            <w:tcBorders>
              <w:right w:val="single" w:color="000000" w:sz="4" w:space="0"/>
            </w:tcBorders>
          </w:tcPr>
          <w:p w14:paraId="2827FFE8">
            <w:pPr>
              <w:spacing w:line="360" w:lineRule="auto"/>
              <w:jc w:val="center"/>
              <w:rPr>
                <w:rFonts w:hint="eastAsia" w:eastAsia="宋体"/>
                <w:color w:val="000000" w:themeColor="text1"/>
                <w:kern w:val="0"/>
                <w:sz w:val="20"/>
                <w:lang w:eastAsia="zh-CN"/>
                <w14:textFill>
                  <w14:solidFill>
                    <w14:schemeClr w14:val="tx1"/>
                  </w14:solidFill>
                </w14:textFill>
              </w:rPr>
            </w:pPr>
            <w:r>
              <w:rPr>
                <w:rFonts w:hint="eastAsia" w:eastAsia="宋体"/>
                <w:color w:val="000000" w:themeColor="text1"/>
                <w:kern w:val="0"/>
                <w:sz w:val="20"/>
                <w:lang w:val="en-US" w:eastAsia="zh-CN"/>
                <w14:textFill>
                  <w14:solidFill>
                    <w14:schemeClr w14:val="tx1"/>
                  </w14:solidFill>
                </w14:textFill>
              </w:rPr>
              <w:t>最大允许误差</w:t>
            </w:r>
          </w:p>
        </w:tc>
        <w:tc>
          <w:tcPr>
            <w:tcW w:w="2041" w:type="dxa"/>
            <w:tcBorders>
              <w:left w:val="single" w:color="000000" w:sz="4" w:space="0"/>
            </w:tcBorders>
          </w:tcPr>
          <w:p w14:paraId="16F73EFB">
            <w:pPr>
              <w:spacing w:line="360" w:lineRule="auto"/>
              <w:jc w:val="center"/>
              <w:rPr>
                <w:rFonts w:hint="eastAsia" w:eastAsia="宋体"/>
                <w:color w:val="000000" w:themeColor="text1"/>
                <w:kern w:val="0"/>
                <w:sz w:val="20"/>
                <w:lang w:val="en-US" w:eastAsia="zh-CN"/>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备注</w:t>
            </w:r>
          </w:p>
        </w:tc>
      </w:tr>
      <w:tr w14:paraId="5653916D">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050" w:type="dxa"/>
            <w:vAlign w:val="center"/>
          </w:tcPr>
          <w:p w14:paraId="6B2829EB">
            <w:pPr>
              <w:spacing w:line="360" w:lineRule="auto"/>
              <w:jc w:val="center"/>
              <w:rPr>
                <w:rFonts w:hint="default"/>
                <w:color w:val="000000" w:themeColor="text1"/>
                <w:kern w:val="0"/>
                <w:sz w:val="20"/>
                <w:lang w:val="en-US" w:eastAsia="zh-CN"/>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温度计</w:t>
            </w:r>
          </w:p>
        </w:tc>
        <w:tc>
          <w:tcPr>
            <w:tcW w:w="1950" w:type="dxa"/>
            <w:vAlign w:val="center"/>
          </w:tcPr>
          <w:p w14:paraId="00D16046">
            <w:pPr>
              <w:spacing w:line="360" w:lineRule="auto"/>
              <w:jc w:val="center"/>
              <w:rPr>
                <w:rFonts w:hint="default" w:eastAsia="宋体"/>
                <w:kern w:val="0"/>
                <w:sz w:val="20"/>
                <w:lang w:val="en-US" w:eastAsia="zh-CN"/>
              </w:rPr>
            </w:pPr>
            <w:r>
              <w:rPr>
                <w:rFonts w:hint="eastAsia"/>
                <w:kern w:val="0"/>
                <w:sz w:val="20"/>
                <w:lang w:eastAsia="zh-CN"/>
              </w:rPr>
              <w:t>（</w:t>
            </w:r>
            <w:r>
              <w:rPr>
                <w:rFonts w:hint="eastAsia"/>
                <w:kern w:val="0"/>
                <w:sz w:val="20"/>
                <w:lang w:val="en-US" w:eastAsia="zh-CN"/>
              </w:rPr>
              <w:t>10~80</w:t>
            </w:r>
            <w:r>
              <w:rPr>
                <w:rFonts w:hint="eastAsia"/>
                <w:kern w:val="0"/>
                <w:sz w:val="20"/>
                <w:lang w:eastAsia="zh-CN"/>
              </w:rPr>
              <w:t>）</w:t>
            </w:r>
            <w:r>
              <w:rPr>
                <w:rFonts w:hint="eastAsia"/>
                <w:kern w:val="0"/>
                <w:sz w:val="20"/>
                <w:lang w:val="en-US" w:eastAsia="zh-CN"/>
              </w:rPr>
              <w:t>℃</w:t>
            </w:r>
          </w:p>
        </w:tc>
        <w:tc>
          <w:tcPr>
            <w:tcW w:w="2370" w:type="dxa"/>
            <w:tcBorders>
              <w:right w:val="single" w:color="000000" w:sz="4" w:space="0"/>
            </w:tcBorders>
            <w:vAlign w:val="center"/>
          </w:tcPr>
          <w:p w14:paraId="217EE5DC">
            <w:pPr>
              <w:spacing w:line="360" w:lineRule="auto"/>
              <w:jc w:val="center"/>
              <w:rPr>
                <w:color w:val="000000" w:themeColor="text1"/>
                <w:kern w:val="0"/>
                <w:sz w:val="20"/>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w:t>
            </w:r>
            <w:r>
              <w:rPr>
                <w:color w:val="000000" w:themeColor="text1"/>
                <w:kern w:val="0"/>
                <w:sz w:val="20"/>
                <w14:textFill>
                  <w14:solidFill>
                    <w14:schemeClr w14:val="tx1"/>
                  </w14:solidFill>
                </w14:textFill>
              </w:rPr>
              <w:t>0.</w:t>
            </w:r>
            <w:r>
              <w:rPr>
                <w:rFonts w:hint="eastAsia"/>
                <w:color w:val="000000" w:themeColor="text1"/>
                <w:kern w:val="0"/>
                <w:sz w:val="20"/>
                <w:lang w:val="en-US" w:eastAsia="zh-CN"/>
                <w14:textFill>
                  <w14:solidFill>
                    <w14:schemeClr w14:val="tx1"/>
                  </w14:solidFill>
                </w14:textFill>
              </w:rPr>
              <w:t xml:space="preserve">4 </w:t>
            </w:r>
            <w:r>
              <w:rPr>
                <w:rFonts w:hAnsiTheme="minorEastAsia"/>
                <w:color w:val="000000" w:themeColor="text1"/>
                <w:kern w:val="0"/>
                <w:sz w:val="20"/>
                <w14:textFill>
                  <w14:solidFill>
                    <w14:schemeClr w14:val="tx1"/>
                  </w14:solidFill>
                </w14:textFill>
              </w:rPr>
              <w:t>℃</w:t>
            </w:r>
          </w:p>
        </w:tc>
        <w:tc>
          <w:tcPr>
            <w:tcW w:w="2041" w:type="dxa"/>
            <w:tcBorders>
              <w:left w:val="single" w:color="000000" w:sz="4" w:space="0"/>
            </w:tcBorders>
            <w:vAlign w:val="center"/>
          </w:tcPr>
          <w:p w14:paraId="5295B5C3">
            <w:pPr>
              <w:spacing w:line="360" w:lineRule="auto"/>
              <w:jc w:val="center"/>
              <w:rPr>
                <w:rFonts w:hint="default" w:eastAsia="宋体"/>
                <w:color w:val="000000" w:themeColor="text1"/>
                <w:kern w:val="0"/>
                <w:sz w:val="20"/>
                <w:lang w:val="en-US" w:eastAsia="zh-CN"/>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测量进水温度</w:t>
            </w:r>
          </w:p>
        </w:tc>
      </w:tr>
    </w:tbl>
    <w:p w14:paraId="473F7D14">
      <w:pPr>
        <w:pStyle w:val="3"/>
        <w:spacing w:before="0" w:after="0" w:line="360" w:lineRule="auto"/>
        <w:rPr>
          <w:rFonts w:hint="eastAsia" w:asciiTheme="minorEastAsia" w:hAnsiTheme="minorEastAsia" w:eastAsiaTheme="minorEastAsia"/>
          <w:b w:val="0"/>
          <w:color w:val="000000" w:themeColor="text1"/>
          <w:sz w:val="24"/>
          <w:szCs w:val="24"/>
          <w:lang w:val="en-US" w:eastAsia="zh-CN"/>
          <w14:textFill>
            <w14:solidFill>
              <w14:schemeClr w14:val="tx1"/>
            </w14:solidFill>
          </w14:textFill>
        </w:rPr>
      </w:pPr>
      <w:r>
        <w:rPr>
          <w:rFonts w:asciiTheme="minorEastAsia" w:hAnsiTheme="minorEastAsia" w:eastAsiaTheme="minorEastAsia"/>
          <w:b w:val="0"/>
          <w:color w:val="000000" w:themeColor="text1"/>
          <w:sz w:val="24"/>
          <w:szCs w:val="24"/>
          <w14:textFill>
            <w14:solidFill>
              <w14:schemeClr w14:val="tx1"/>
            </w14:solidFill>
          </w14:textFill>
        </w:rPr>
        <w:t>5.</w:t>
      </w:r>
      <w:r>
        <w:rPr>
          <w:rFonts w:hint="eastAsia" w:asciiTheme="minorEastAsia" w:hAnsiTheme="minorEastAsia" w:eastAsiaTheme="minorEastAsia"/>
          <w:b w:val="0"/>
          <w:color w:val="000000" w:themeColor="text1"/>
          <w:sz w:val="24"/>
          <w:szCs w:val="24"/>
          <w:lang w:val="en-US" w:eastAsia="zh-CN"/>
          <w14:textFill>
            <w14:solidFill>
              <w14:schemeClr w14:val="tx1"/>
            </w14:solidFill>
          </w14:textFill>
        </w:rPr>
        <w:t>6</w:t>
      </w:r>
      <w:r>
        <w:rPr>
          <w:rFonts w:asciiTheme="minorEastAsia" w:hAnsiTheme="minorEastAsia" w:eastAsiaTheme="minorEastAsia"/>
          <w:b w:val="0"/>
          <w:color w:val="000000" w:themeColor="text1"/>
          <w:sz w:val="24"/>
          <w:szCs w:val="24"/>
          <w14:textFill>
            <w14:solidFill>
              <w14:schemeClr w14:val="tx1"/>
            </w14:solidFill>
          </w14:textFill>
        </w:rPr>
        <w:t xml:space="preserve"> 压力测量</w:t>
      </w:r>
      <w:bookmarkEnd w:id="15"/>
      <w:bookmarkEnd w:id="16"/>
      <w:r>
        <w:rPr>
          <w:rFonts w:hint="eastAsia" w:asciiTheme="minorEastAsia" w:hAnsiTheme="minorEastAsia" w:eastAsiaTheme="minorEastAsia"/>
          <w:b w:val="0"/>
          <w:color w:val="000000" w:themeColor="text1"/>
          <w:sz w:val="24"/>
          <w:szCs w:val="24"/>
          <w:lang w:val="en-US" w:eastAsia="zh-CN"/>
          <w14:textFill>
            <w14:solidFill>
              <w14:schemeClr w14:val="tx1"/>
            </w14:solidFill>
          </w14:textFill>
        </w:rPr>
        <w:t>系统</w:t>
      </w:r>
    </w:p>
    <w:p w14:paraId="560FE925">
      <w:pPr>
        <w:spacing w:line="360" w:lineRule="auto"/>
        <w:ind w:firstLine="480" w:firstLineChars="200"/>
        <w:rPr>
          <w:rFonts w:hint="default" w:eastAsia="宋体"/>
          <w:color w:val="000000" w:themeColor="text1"/>
          <w:lang w:val="en-US" w:eastAsia="zh-CN"/>
          <w14:textFill>
            <w14:solidFill>
              <w14:schemeClr w14:val="tx1"/>
            </w14:solidFill>
          </w14:textFill>
        </w:rPr>
      </w:pPr>
      <w:r>
        <w:rPr>
          <w:rFonts w:hint="eastAsia"/>
          <w:color w:val="000000" w:themeColor="text1"/>
          <w:sz w:val="24"/>
          <w14:textFill>
            <w14:solidFill>
              <w14:schemeClr w14:val="tx1"/>
            </w14:solidFill>
          </w14:textFill>
        </w:rPr>
        <w:t>压力测量</w:t>
      </w:r>
      <w:r>
        <w:rPr>
          <w:rFonts w:hint="eastAsia"/>
          <w:color w:val="000000" w:themeColor="text1"/>
          <w:sz w:val="24"/>
          <w:lang w:val="en-US" w:eastAsia="zh-CN"/>
          <w14:textFill>
            <w14:solidFill>
              <w14:schemeClr w14:val="tx1"/>
            </w14:solidFill>
          </w14:textFill>
        </w:rPr>
        <w:t>系统</w:t>
      </w:r>
      <w:r>
        <w:rPr>
          <w:rFonts w:hint="eastAsia"/>
          <w:color w:val="000000" w:themeColor="text1"/>
          <w:sz w:val="24"/>
          <w14:textFill>
            <w14:solidFill>
              <w14:schemeClr w14:val="tx1"/>
            </w14:solidFill>
          </w14:textFill>
        </w:rPr>
        <w:t>的典型测量范围和</w:t>
      </w:r>
      <w:r>
        <w:rPr>
          <w:rFonts w:hint="eastAsia"/>
          <w:color w:val="000000" w:themeColor="text1"/>
          <w:sz w:val="24"/>
          <w:lang w:val="en-US" w:eastAsia="zh-CN"/>
          <w14:textFill>
            <w14:solidFill>
              <w14:schemeClr w14:val="tx1"/>
            </w14:solidFill>
          </w14:textFill>
        </w:rPr>
        <w:t>最大允许误差</w:t>
      </w:r>
      <w:r>
        <w:rPr>
          <w:color w:val="000000" w:themeColor="text1"/>
          <w:sz w:val="24"/>
          <w14:textFill>
            <w14:solidFill>
              <w14:schemeClr w14:val="tx1"/>
            </w14:solidFill>
          </w14:textFill>
        </w:rPr>
        <w:t>见表</w:t>
      </w:r>
      <w:r>
        <w:rPr>
          <w:rFonts w:hint="eastAsia"/>
          <w:color w:val="000000" w:themeColor="text1"/>
          <w:sz w:val="24"/>
          <w:lang w:val="en-US" w:eastAsia="zh-CN"/>
          <w14:textFill>
            <w14:solidFill>
              <w14:schemeClr w14:val="tx1"/>
            </w14:solidFill>
          </w14:textFill>
        </w:rPr>
        <w:t>6</w:t>
      </w:r>
      <w:r>
        <w:rPr>
          <w:rFonts w:hAnsiTheme="minorEastAsia"/>
          <w:color w:val="000000" w:themeColor="text1"/>
          <w:sz w:val="24"/>
          <w14:textFill>
            <w14:solidFill>
              <w14:schemeClr w14:val="tx1"/>
            </w14:solidFill>
          </w14:textFill>
        </w:rPr>
        <w:t>。</w:t>
      </w:r>
    </w:p>
    <w:p w14:paraId="73751823">
      <w:pPr>
        <w:spacing w:line="360" w:lineRule="auto"/>
        <w:jc w:val="center"/>
        <w:rPr>
          <w:rFonts w:ascii="黑体" w:hAnsi="黑体" w:eastAsia="黑体"/>
          <w:color w:val="000000" w:themeColor="text1"/>
          <w14:textFill>
            <w14:solidFill>
              <w14:schemeClr w14:val="tx1"/>
            </w14:solidFill>
          </w14:textFill>
        </w:rPr>
      </w:pPr>
    </w:p>
    <w:p w14:paraId="5D64484C">
      <w:pPr>
        <w:spacing w:line="360" w:lineRule="auto"/>
        <w:jc w:val="center"/>
        <w:rPr>
          <w:rFonts w:hint="eastAsia" w:eastAsia="黑体"/>
          <w:color w:val="000000" w:themeColor="text1"/>
          <w:lang w:eastAsia="zh-CN"/>
          <w14:textFill>
            <w14:solidFill>
              <w14:schemeClr w14:val="tx1"/>
            </w14:solidFill>
          </w14:textFill>
        </w:rPr>
      </w:pPr>
      <w:r>
        <w:rPr>
          <w:rFonts w:ascii="黑体" w:hAnsi="黑体" w:eastAsia="黑体"/>
          <w:color w:val="000000" w:themeColor="text1"/>
          <w14:textFill>
            <w14:solidFill>
              <w14:schemeClr w14:val="tx1"/>
            </w14:solidFill>
          </w14:textFill>
        </w:rPr>
        <w:t>表</w:t>
      </w:r>
      <w:r>
        <w:rPr>
          <w:rFonts w:hint="eastAsia" w:ascii="黑体" w:hAnsi="黑体" w:eastAsia="黑体"/>
          <w:color w:val="000000" w:themeColor="text1"/>
          <w:lang w:val="en-US" w:eastAsia="zh-CN"/>
          <w14:textFill>
            <w14:solidFill>
              <w14:schemeClr w14:val="tx1"/>
            </w14:solidFill>
          </w14:textFill>
        </w:rPr>
        <w:t>6</w:t>
      </w:r>
      <w:r>
        <w:rPr>
          <w:rFonts w:ascii="黑体" w:hAnsi="黑体" w:eastAsia="黑体"/>
          <w:color w:val="000000" w:themeColor="text1"/>
          <w14:textFill>
            <w14:solidFill>
              <w14:schemeClr w14:val="tx1"/>
            </w14:solidFill>
          </w14:textFill>
        </w:rPr>
        <w:t xml:space="preserve"> </w:t>
      </w:r>
      <w:r>
        <w:rPr>
          <w:rFonts w:hint="eastAsia" w:ascii="黑体" w:hAnsi="黑体" w:eastAsia="黑体"/>
          <w:color w:val="000000" w:themeColor="text1"/>
          <w14:textFill>
            <w14:solidFill>
              <w14:schemeClr w14:val="tx1"/>
            </w14:solidFill>
          </w14:textFill>
        </w:rPr>
        <w:t>压力测量</w:t>
      </w:r>
      <w:r>
        <w:rPr>
          <w:rFonts w:hint="eastAsia" w:ascii="黑体" w:hAnsi="黑体" w:eastAsia="黑体"/>
          <w:color w:val="000000" w:themeColor="text1"/>
          <w:lang w:val="en-US" w:eastAsia="zh-CN"/>
          <w14:textFill>
            <w14:solidFill>
              <w14:schemeClr w14:val="tx1"/>
            </w14:solidFill>
          </w14:textFill>
        </w:rPr>
        <w:t>系统</w:t>
      </w:r>
      <w:r>
        <w:rPr>
          <w:rFonts w:hint="eastAsia" w:ascii="黑体" w:hAnsi="黑体" w:eastAsia="黑体"/>
          <w:color w:val="000000" w:themeColor="text1"/>
          <w14:textFill>
            <w14:solidFill>
              <w14:schemeClr w14:val="tx1"/>
            </w14:solidFill>
          </w14:textFill>
        </w:rPr>
        <w:t>的典型测量范围和</w:t>
      </w:r>
      <w:r>
        <w:rPr>
          <w:rFonts w:hint="eastAsia" w:ascii="黑体" w:hAnsi="黑体" w:eastAsia="黑体"/>
          <w:color w:val="000000" w:themeColor="text1"/>
          <w:lang w:val="en-US" w:eastAsia="zh-CN"/>
          <w14:textFill>
            <w14:solidFill>
              <w14:schemeClr w14:val="tx1"/>
            </w14:solidFill>
          </w14:textFill>
        </w:rPr>
        <w:t>最大允许误差</w:t>
      </w:r>
    </w:p>
    <w:tbl>
      <w:tblPr>
        <w:tblStyle w:val="28"/>
        <w:tblW w:w="8370" w:type="dxa"/>
        <w:tblInd w:w="415" w:type="dxa"/>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080"/>
        <w:gridCol w:w="1960"/>
        <w:gridCol w:w="2385"/>
        <w:gridCol w:w="1945"/>
      </w:tblGrid>
      <w:tr w14:paraId="12034866">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080" w:type="dxa"/>
            <w:vAlign w:val="center"/>
          </w:tcPr>
          <w:p w14:paraId="5DE0DB99">
            <w:pPr>
              <w:spacing w:line="360" w:lineRule="auto"/>
              <w:jc w:val="center"/>
              <w:rPr>
                <w:rFonts w:hint="eastAsia" w:eastAsia="宋体"/>
                <w:color w:val="000000" w:themeColor="text1"/>
                <w:kern w:val="0"/>
                <w:sz w:val="20"/>
                <w:lang w:val="en-US" w:eastAsia="zh-CN"/>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项目</w:t>
            </w:r>
          </w:p>
        </w:tc>
        <w:tc>
          <w:tcPr>
            <w:tcW w:w="1960" w:type="dxa"/>
            <w:vAlign w:val="center"/>
          </w:tcPr>
          <w:p w14:paraId="3404E52A">
            <w:pPr>
              <w:spacing w:line="360" w:lineRule="auto"/>
              <w:jc w:val="center"/>
              <w:rPr>
                <w:color w:val="000000" w:themeColor="text1"/>
                <w:kern w:val="0"/>
                <w:sz w:val="20"/>
                <w14:textFill>
                  <w14:solidFill>
                    <w14:schemeClr w14:val="tx1"/>
                  </w14:solidFill>
                </w14:textFill>
              </w:rPr>
            </w:pPr>
            <w:r>
              <w:rPr>
                <w:color w:val="000000" w:themeColor="text1"/>
                <w:kern w:val="0"/>
                <w:sz w:val="20"/>
                <w14:textFill>
                  <w14:solidFill>
                    <w14:schemeClr w14:val="tx1"/>
                  </w14:solidFill>
                </w14:textFill>
              </w:rPr>
              <w:t>典型测量范围</w:t>
            </w:r>
          </w:p>
        </w:tc>
        <w:tc>
          <w:tcPr>
            <w:tcW w:w="2385" w:type="dxa"/>
            <w:tcBorders>
              <w:right w:val="single" w:color="000000" w:sz="4" w:space="0"/>
            </w:tcBorders>
            <w:vAlign w:val="center"/>
          </w:tcPr>
          <w:p w14:paraId="71C94803">
            <w:pPr>
              <w:spacing w:line="360" w:lineRule="auto"/>
              <w:jc w:val="center"/>
              <w:rPr>
                <w:rFonts w:hint="default" w:eastAsia="宋体"/>
                <w:color w:val="000000" w:themeColor="text1"/>
                <w:kern w:val="0"/>
                <w:sz w:val="20"/>
                <w:lang w:val="en-US" w:eastAsia="zh-CN"/>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最大允许误差</w:t>
            </w:r>
          </w:p>
        </w:tc>
        <w:tc>
          <w:tcPr>
            <w:tcW w:w="1945" w:type="dxa"/>
            <w:tcBorders>
              <w:left w:val="single" w:color="000000" w:sz="4" w:space="0"/>
            </w:tcBorders>
            <w:vAlign w:val="center"/>
          </w:tcPr>
          <w:p w14:paraId="41D4F29F">
            <w:pPr>
              <w:spacing w:line="360" w:lineRule="auto"/>
              <w:jc w:val="center"/>
              <w:rPr>
                <w:color w:val="000000" w:themeColor="text1"/>
                <w:kern w:val="0"/>
                <w:sz w:val="20"/>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备注</w:t>
            </w:r>
          </w:p>
        </w:tc>
      </w:tr>
      <w:tr w14:paraId="6C0007A9">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080" w:type="dxa"/>
            <w:vAlign w:val="center"/>
          </w:tcPr>
          <w:p w14:paraId="75DA820C">
            <w:pPr>
              <w:spacing w:line="360" w:lineRule="auto"/>
              <w:jc w:val="center"/>
              <w:rPr>
                <w:rFonts w:hint="default" w:eastAsia="宋体"/>
                <w:color w:val="000000" w:themeColor="text1"/>
                <w:kern w:val="0"/>
                <w:sz w:val="20"/>
                <w:lang w:val="en-US" w:eastAsia="zh-CN"/>
                <w14:textFill>
                  <w14:solidFill>
                    <w14:schemeClr w14:val="tx1"/>
                  </w14:solidFill>
                </w14:textFill>
              </w:rPr>
            </w:pPr>
            <w:bookmarkStart w:id="17" w:name="_Toc91162711"/>
            <w:bookmarkStart w:id="18" w:name="_Toc36547667"/>
            <w:r>
              <w:rPr>
                <w:rFonts w:hint="eastAsia"/>
                <w:color w:val="000000" w:themeColor="text1"/>
                <w:kern w:val="0"/>
                <w:sz w:val="20"/>
                <w:lang w:val="en-US" w:eastAsia="zh-CN"/>
                <w14:textFill>
                  <w14:solidFill>
                    <w14:schemeClr w14:val="tx1"/>
                  </w14:solidFill>
                </w14:textFill>
              </w:rPr>
              <w:t>压力计</w:t>
            </w:r>
          </w:p>
        </w:tc>
        <w:tc>
          <w:tcPr>
            <w:tcW w:w="1960" w:type="dxa"/>
            <w:vAlign w:val="center"/>
          </w:tcPr>
          <w:p w14:paraId="6D8CC7EE">
            <w:pPr>
              <w:spacing w:line="360" w:lineRule="auto"/>
              <w:jc w:val="center"/>
              <w:rPr>
                <w:rFonts w:hint="eastAsia" w:ascii="Times New Roman" w:hAnsi="Times New Roman" w:eastAsia="宋体" w:cs="Times New Roman"/>
                <w:kern w:val="0"/>
                <w:sz w:val="20"/>
                <w:szCs w:val="24"/>
                <w:lang w:val="en-US" w:eastAsia="zh-CN" w:bidi="ar-SA"/>
              </w:rPr>
            </w:pPr>
            <w:r>
              <w:rPr>
                <w:rFonts w:hint="eastAsia"/>
                <w:kern w:val="0"/>
                <w:sz w:val="20"/>
              </w:rPr>
              <w:t>（</w:t>
            </w:r>
            <w:r>
              <w:rPr>
                <w:kern w:val="0"/>
                <w:sz w:val="20"/>
              </w:rPr>
              <w:t>0 ~</w:t>
            </w:r>
            <w:r>
              <w:rPr>
                <w:rFonts w:hint="eastAsia"/>
                <w:kern w:val="0"/>
                <w:sz w:val="20"/>
              </w:rPr>
              <w:t>2）</w:t>
            </w:r>
            <w:r>
              <w:rPr>
                <w:kern w:val="0"/>
                <w:sz w:val="20"/>
              </w:rPr>
              <w:t>MPa（表压）</w:t>
            </w:r>
          </w:p>
        </w:tc>
        <w:tc>
          <w:tcPr>
            <w:tcW w:w="2385" w:type="dxa"/>
            <w:tcBorders>
              <w:right w:val="single" w:color="000000" w:sz="4" w:space="0"/>
            </w:tcBorders>
            <w:vAlign w:val="center"/>
          </w:tcPr>
          <w:p w14:paraId="4412C27A">
            <w:pPr>
              <w:spacing w:line="360" w:lineRule="auto"/>
              <w:jc w:val="center"/>
              <w:rPr>
                <w:rFonts w:hint="default" w:ascii="Times New Roman" w:hAnsi="Times New Roman" w:eastAsia="宋体" w:cs="Times New Roman"/>
                <w:kern w:val="0"/>
                <w:sz w:val="20"/>
                <w:szCs w:val="24"/>
                <w:lang w:val="en-US" w:eastAsia="zh-CN" w:bidi="ar-SA"/>
              </w:rPr>
            </w:pPr>
            <w:r>
              <w:rPr>
                <w:rFonts w:hint="eastAsia"/>
                <w:color w:val="000000" w:themeColor="text1"/>
                <w:kern w:val="0"/>
                <w:sz w:val="20"/>
                <w:lang w:val="en-US" w:eastAsia="zh-CN"/>
                <w14:textFill>
                  <w14:solidFill>
                    <w14:schemeClr w14:val="tx1"/>
                  </w14:solidFill>
                </w14:textFill>
              </w:rPr>
              <w:t>±</w:t>
            </w:r>
            <w:r>
              <w:rPr>
                <w:rFonts w:hint="eastAsia"/>
                <w:kern w:val="0"/>
                <w:sz w:val="20"/>
                <w:lang w:val="en-US" w:eastAsia="zh-CN"/>
              </w:rPr>
              <w:t>0.5%</w:t>
            </w:r>
          </w:p>
        </w:tc>
        <w:tc>
          <w:tcPr>
            <w:tcW w:w="1945" w:type="dxa"/>
            <w:tcBorders>
              <w:left w:val="single" w:color="000000" w:sz="4" w:space="0"/>
            </w:tcBorders>
            <w:vAlign w:val="center"/>
          </w:tcPr>
          <w:p w14:paraId="13CA5DB3">
            <w:pPr>
              <w:spacing w:line="360" w:lineRule="auto"/>
              <w:jc w:val="center"/>
              <w:rPr>
                <w:kern w:val="0"/>
                <w:sz w:val="20"/>
              </w:rPr>
            </w:pPr>
            <w:r>
              <w:rPr>
                <w:rFonts w:hint="eastAsia"/>
                <w:color w:val="000000" w:themeColor="text1"/>
                <w:kern w:val="0"/>
                <w:sz w:val="20"/>
                <w:lang w:val="en-US" w:eastAsia="zh-CN"/>
                <w14:textFill>
                  <w14:solidFill>
                    <w14:schemeClr w14:val="tx1"/>
                  </w14:solidFill>
                </w14:textFill>
              </w:rPr>
              <w:t>测量进水压力</w:t>
            </w:r>
          </w:p>
        </w:tc>
      </w:tr>
    </w:tbl>
    <w:p w14:paraId="6FCB3026">
      <w:pPr>
        <w:pStyle w:val="3"/>
        <w:spacing w:before="0" w:after="0" w:line="360" w:lineRule="auto"/>
        <w:rPr>
          <w:rFonts w:hint="eastAsia" w:asciiTheme="minorEastAsia" w:hAnsiTheme="minorEastAsia" w:eastAsiaTheme="minorEastAsia"/>
          <w:b w:val="0"/>
          <w:color w:val="000000" w:themeColor="text1"/>
          <w:sz w:val="24"/>
          <w:szCs w:val="24"/>
          <w:lang w:eastAsia="zh-CN"/>
          <w14:textFill>
            <w14:solidFill>
              <w14:schemeClr w14:val="tx1"/>
            </w14:solidFill>
          </w14:textFill>
        </w:rPr>
      </w:pPr>
      <w:r>
        <w:rPr>
          <w:rFonts w:asciiTheme="minorEastAsia" w:hAnsiTheme="minorEastAsia" w:eastAsiaTheme="minorEastAsia"/>
          <w:b w:val="0"/>
          <w:color w:val="000000" w:themeColor="text1"/>
          <w:sz w:val="24"/>
          <w:szCs w:val="24"/>
          <w14:textFill>
            <w14:solidFill>
              <w14:schemeClr w14:val="tx1"/>
            </w14:solidFill>
          </w14:textFill>
        </w:rPr>
        <w:t>5.</w:t>
      </w:r>
      <w:r>
        <w:rPr>
          <w:rFonts w:hint="eastAsia" w:asciiTheme="minorEastAsia" w:hAnsiTheme="minorEastAsia" w:eastAsiaTheme="minorEastAsia"/>
          <w:b w:val="0"/>
          <w:color w:val="000000" w:themeColor="text1"/>
          <w:sz w:val="24"/>
          <w:szCs w:val="24"/>
          <w:lang w:val="en-US" w:eastAsia="zh-CN"/>
          <w14:textFill>
            <w14:solidFill>
              <w14:schemeClr w14:val="tx1"/>
            </w14:solidFill>
          </w14:textFill>
        </w:rPr>
        <w:t>7</w:t>
      </w:r>
      <w:r>
        <w:rPr>
          <w:rFonts w:asciiTheme="minorEastAsia" w:hAnsiTheme="minorEastAsia" w:eastAsiaTheme="minorEastAsia"/>
          <w:b w:val="0"/>
          <w:color w:val="000000" w:themeColor="text1"/>
          <w:sz w:val="24"/>
          <w:szCs w:val="24"/>
          <w14:textFill>
            <w14:solidFill>
              <w14:schemeClr w14:val="tx1"/>
            </w14:solidFill>
          </w14:textFill>
        </w:rPr>
        <w:t xml:space="preserve"> </w:t>
      </w:r>
      <w:r>
        <w:rPr>
          <w:rFonts w:hint="eastAsia" w:asciiTheme="minorEastAsia" w:hAnsiTheme="minorEastAsia" w:eastAsiaTheme="minorEastAsia"/>
          <w:b w:val="0"/>
          <w:color w:val="000000" w:themeColor="text1"/>
          <w:sz w:val="24"/>
          <w:szCs w:val="24"/>
          <w:lang w:val="en-US" w:eastAsia="zh-CN"/>
          <w14:textFill>
            <w14:solidFill>
              <w14:schemeClr w14:val="tx1"/>
            </w14:solidFill>
          </w14:textFill>
        </w:rPr>
        <w:t>水质硬度</w:t>
      </w:r>
      <w:r>
        <w:rPr>
          <w:rFonts w:asciiTheme="minorEastAsia" w:hAnsiTheme="minorEastAsia" w:eastAsiaTheme="minorEastAsia"/>
          <w:b w:val="0"/>
          <w:color w:val="000000" w:themeColor="text1"/>
          <w:sz w:val="24"/>
          <w:szCs w:val="24"/>
          <w14:textFill>
            <w14:solidFill>
              <w14:schemeClr w14:val="tx1"/>
            </w14:solidFill>
          </w14:textFill>
        </w:rPr>
        <w:t>测量</w:t>
      </w:r>
      <w:r>
        <w:rPr>
          <w:rFonts w:hint="eastAsia" w:asciiTheme="minorEastAsia" w:hAnsiTheme="minorEastAsia" w:eastAsiaTheme="minorEastAsia"/>
          <w:b w:val="0"/>
          <w:color w:val="000000" w:themeColor="text1"/>
          <w:sz w:val="24"/>
          <w:szCs w:val="24"/>
          <w:lang w:val="en-US" w:eastAsia="zh-CN"/>
          <w14:textFill>
            <w14:solidFill>
              <w14:schemeClr w14:val="tx1"/>
            </w14:solidFill>
          </w14:textFill>
        </w:rPr>
        <w:t>系统</w:t>
      </w:r>
    </w:p>
    <w:p w14:paraId="7FB3F12E">
      <w:pPr>
        <w:spacing w:line="360" w:lineRule="auto"/>
        <w:ind w:firstLine="480" w:firstLineChars="200"/>
        <w:rPr>
          <w:rFonts w:hint="default" w:eastAsia="宋体"/>
          <w:color w:val="000000" w:themeColor="text1"/>
          <w:highlight w:val="yellow"/>
          <w:lang w:val="en-US" w:eastAsia="zh-CN"/>
          <w14:textFill>
            <w14:solidFill>
              <w14:schemeClr w14:val="tx1"/>
            </w14:solidFill>
          </w14:textFill>
        </w:rPr>
      </w:pPr>
      <w:r>
        <w:rPr>
          <w:rFonts w:hint="eastAsia"/>
          <w:color w:val="000000" w:themeColor="text1"/>
          <w:sz w:val="24"/>
          <w:lang w:val="en-US" w:eastAsia="zh-CN"/>
          <w14:textFill>
            <w14:solidFill>
              <w14:schemeClr w14:val="tx1"/>
            </w14:solidFill>
          </w14:textFill>
        </w:rPr>
        <w:t>水质硬度</w:t>
      </w:r>
      <w:r>
        <w:rPr>
          <w:rFonts w:hint="eastAsia"/>
          <w:color w:val="000000" w:themeColor="text1"/>
          <w:sz w:val="24"/>
          <w14:textFill>
            <w14:solidFill>
              <w14:schemeClr w14:val="tx1"/>
            </w14:solidFill>
          </w14:textFill>
        </w:rPr>
        <w:t>测量</w:t>
      </w:r>
      <w:r>
        <w:rPr>
          <w:rFonts w:hint="eastAsia"/>
          <w:color w:val="000000" w:themeColor="text1"/>
          <w:sz w:val="24"/>
          <w:lang w:val="en-US" w:eastAsia="zh-CN"/>
          <w14:textFill>
            <w14:solidFill>
              <w14:schemeClr w14:val="tx1"/>
            </w14:solidFill>
          </w14:textFill>
        </w:rPr>
        <w:t>系统</w:t>
      </w:r>
      <w:r>
        <w:rPr>
          <w:rFonts w:hint="eastAsia"/>
          <w:color w:val="000000" w:themeColor="text1"/>
          <w:sz w:val="24"/>
          <w14:textFill>
            <w14:solidFill>
              <w14:schemeClr w14:val="tx1"/>
            </w14:solidFill>
          </w14:textFill>
        </w:rPr>
        <w:t>的典型测量范围和</w:t>
      </w:r>
      <w:r>
        <w:rPr>
          <w:rFonts w:hint="eastAsia"/>
          <w:color w:val="000000" w:themeColor="text1"/>
          <w:sz w:val="24"/>
          <w:lang w:val="en-US" w:eastAsia="zh-CN"/>
          <w14:textFill>
            <w14:solidFill>
              <w14:schemeClr w14:val="tx1"/>
            </w14:solidFill>
          </w14:textFill>
        </w:rPr>
        <w:t>最大允许误差</w:t>
      </w:r>
      <w:r>
        <w:rPr>
          <w:color w:val="000000" w:themeColor="text1"/>
          <w:sz w:val="24"/>
          <w14:textFill>
            <w14:solidFill>
              <w14:schemeClr w14:val="tx1"/>
            </w14:solidFill>
          </w14:textFill>
        </w:rPr>
        <w:t>见表</w:t>
      </w:r>
      <w:r>
        <w:rPr>
          <w:rFonts w:hint="eastAsia"/>
          <w:color w:val="000000" w:themeColor="text1"/>
          <w:sz w:val="24"/>
          <w:lang w:val="en-US" w:eastAsia="zh-CN"/>
          <w14:textFill>
            <w14:solidFill>
              <w14:schemeClr w14:val="tx1"/>
            </w14:solidFill>
          </w14:textFill>
        </w:rPr>
        <w:t>7</w:t>
      </w:r>
      <w:r>
        <w:rPr>
          <w:rFonts w:hAnsiTheme="minorEastAsia"/>
          <w:color w:val="000000" w:themeColor="text1"/>
          <w:sz w:val="24"/>
          <w14:textFill>
            <w14:solidFill>
              <w14:schemeClr w14:val="tx1"/>
            </w14:solidFill>
          </w14:textFill>
        </w:rPr>
        <w:t>。</w:t>
      </w:r>
    </w:p>
    <w:p w14:paraId="410D6FC6">
      <w:pPr>
        <w:spacing w:line="360" w:lineRule="auto"/>
        <w:jc w:val="center"/>
        <w:rPr>
          <w:rFonts w:hint="default" w:eastAsia="黑体"/>
          <w:color w:val="000000" w:themeColor="text1"/>
          <w:lang w:val="en-US" w:eastAsia="zh-CN"/>
          <w14:textFill>
            <w14:solidFill>
              <w14:schemeClr w14:val="tx1"/>
            </w14:solidFill>
          </w14:textFill>
        </w:rPr>
      </w:pPr>
      <w:r>
        <w:rPr>
          <w:rFonts w:ascii="黑体" w:hAnsi="黑体" w:eastAsia="黑体"/>
          <w:color w:val="000000" w:themeColor="text1"/>
          <w14:textFill>
            <w14:solidFill>
              <w14:schemeClr w14:val="tx1"/>
            </w14:solidFill>
          </w14:textFill>
        </w:rPr>
        <w:t>表</w:t>
      </w:r>
      <w:r>
        <w:rPr>
          <w:rFonts w:hint="eastAsia" w:ascii="黑体" w:hAnsi="黑体" w:eastAsia="黑体"/>
          <w:color w:val="000000" w:themeColor="text1"/>
          <w:lang w:val="en-US" w:eastAsia="zh-CN"/>
          <w14:textFill>
            <w14:solidFill>
              <w14:schemeClr w14:val="tx1"/>
            </w14:solidFill>
          </w14:textFill>
        </w:rPr>
        <w:t>7</w:t>
      </w:r>
      <w:r>
        <w:rPr>
          <w:rFonts w:ascii="黑体" w:hAnsi="黑体" w:eastAsia="黑体"/>
          <w:color w:val="000000" w:themeColor="text1"/>
          <w14:textFill>
            <w14:solidFill>
              <w14:schemeClr w14:val="tx1"/>
            </w14:solidFill>
          </w14:textFill>
        </w:rPr>
        <w:t xml:space="preserve"> </w:t>
      </w:r>
      <w:r>
        <w:rPr>
          <w:rFonts w:hint="eastAsia" w:ascii="黑体" w:hAnsi="黑体" w:eastAsia="黑体"/>
          <w:color w:val="000000" w:themeColor="text1"/>
          <w:lang w:val="en-US" w:eastAsia="zh-CN"/>
          <w14:textFill>
            <w14:solidFill>
              <w14:schemeClr w14:val="tx1"/>
            </w14:solidFill>
          </w14:textFill>
        </w:rPr>
        <w:t>水质硬度</w:t>
      </w:r>
      <w:r>
        <w:rPr>
          <w:rFonts w:hint="eastAsia" w:ascii="黑体" w:hAnsi="黑体" w:eastAsia="黑体"/>
          <w:color w:val="000000" w:themeColor="text1"/>
          <w14:textFill>
            <w14:solidFill>
              <w14:schemeClr w14:val="tx1"/>
            </w14:solidFill>
          </w14:textFill>
        </w:rPr>
        <w:t>测量</w:t>
      </w:r>
      <w:r>
        <w:rPr>
          <w:rFonts w:hint="eastAsia" w:ascii="黑体" w:hAnsi="黑体" w:eastAsia="黑体"/>
          <w:color w:val="000000" w:themeColor="text1"/>
          <w:lang w:val="en-US" w:eastAsia="zh-CN"/>
          <w14:textFill>
            <w14:solidFill>
              <w14:schemeClr w14:val="tx1"/>
            </w14:solidFill>
          </w14:textFill>
        </w:rPr>
        <w:t>系统</w:t>
      </w:r>
      <w:r>
        <w:rPr>
          <w:rFonts w:hint="eastAsia" w:ascii="黑体" w:hAnsi="黑体" w:eastAsia="黑体"/>
          <w:color w:val="000000" w:themeColor="text1"/>
          <w14:textFill>
            <w14:solidFill>
              <w14:schemeClr w14:val="tx1"/>
            </w14:solidFill>
          </w14:textFill>
        </w:rPr>
        <w:t>的典型测量范围和</w:t>
      </w:r>
      <w:r>
        <w:rPr>
          <w:rFonts w:hint="eastAsia" w:ascii="黑体" w:hAnsi="黑体" w:eastAsia="黑体"/>
          <w:color w:val="000000" w:themeColor="text1"/>
          <w:lang w:val="en-US" w:eastAsia="zh-CN"/>
          <w14:textFill>
            <w14:solidFill>
              <w14:schemeClr w14:val="tx1"/>
            </w14:solidFill>
          </w14:textFill>
        </w:rPr>
        <w:t>最大允许误差</w:t>
      </w:r>
    </w:p>
    <w:tbl>
      <w:tblPr>
        <w:tblStyle w:val="28"/>
        <w:tblW w:w="8370" w:type="dxa"/>
        <w:tblInd w:w="415" w:type="dxa"/>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080"/>
        <w:gridCol w:w="2260"/>
        <w:gridCol w:w="2085"/>
        <w:gridCol w:w="1945"/>
      </w:tblGrid>
      <w:tr w14:paraId="0970E5B8">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0" w:hRule="atLeast"/>
        </w:trPr>
        <w:tc>
          <w:tcPr>
            <w:tcW w:w="2080" w:type="dxa"/>
            <w:vAlign w:val="center"/>
          </w:tcPr>
          <w:p w14:paraId="53E4D62E">
            <w:pPr>
              <w:spacing w:line="360" w:lineRule="auto"/>
              <w:jc w:val="center"/>
              <w:rPr>
                <w:color w:val="000000" w:themeColor="text1"/>
                <w:kern w:val="0"/>
                <w:sz w:val="20"/>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名称</w:t>
            </w:r>
          </w:p>
        </w:tc>
        <w:tc>
          <w:tcPr>
            <w:tcW w:w="2260" w:type="dxa"/>
            <w:vAlign w:val="center"/>
          </w:tcPr>
          <w:p w14:paraId="6E51D537">
            <w:pPr>
              <w:spacing w:line="360" w:lineRule="auto"/>
              <w:jc w:val="center"/>
              <w:rPr>
                <w:color w:val="000000" w:themeColor="text1"/>
                <w:kern w:val="0"/>
                <w:sz w:val="20"/>
                <w14:textFill>
                  <w14:solidFill>
                    <w14:schemeClr w14:val="tx1"/>
                  </w14:solidFill>
                </w14:textFill>
              </w:rPr>
            </w:pPr>
            <w:r>
              <w:rPr>
                <w:color w:val="000000" w:themeColor="text1"/>
                <w:kern w:val="0"/>
                <w:sz w:val="20"/>
                <w14:textFill>
                  <w14:solidFill>
                    <w14:schemeClr w14:val="tx1"/>
                  </w14:solidFill>
                </w14:textFill>
              </w:rPr>
              <w:t>典型测量范围</w:t>
            </w:r>
          </w:p>
        </w:tc>
        <w:tc>
          <w:tcPr>
            <w:tcW w:w="2085" w:type="dxa"/>
            <w:tcBorders>
              <w:right w:val="single" w:color="000000" w:sz="4" w:space="0"/>
            </w:tcBorders>
            <w:vAlign w:val="center"/>
          </w:tcPr>
          <w:p w14:paraId="289B441C">
            <w:pPr>
              <w:spacing w:line="360" w:lineRule="auto"/>
              <w:jc w:val="center"/>
              <w:rPr>
                <w:rFonts w:hint="default" w:eastAsia="宋体"/>
                <w:color w:val="000000" w:themeColor="text1"/>
                <w:kern w:val="0"/>
                <w:sz w:val="20"/>
                <w:lang w:val="en-US" w:eastAsia="zh-CN"/>
                <w14:textFill>
                  <w14:solidFill>
                    <w14:schemeClr w14:val="tx1"/>
                  </w14:solidFill>
                </w14:textFill>
              </w:rPr>
            </w:pPr>
            <w:r>
              <w:rPr>
                <w:rFonts w:hint="eastAsia" w:eastAsia="宋体"/>
                <w:color w:val="000000" w:themeColor="text1"/>
                <w:kern w:val="0"/>
                <w:sz w:val="20"/>
                <w:lang w:val="en-US" w:eastAsia="zh-CN"/>
                <w14:textFill>
                  <w14:solidFill>
                    <w14:schemeClr w14:val="tx1"/>
                  </w14:solidFill>
                </w14:textFill>
              </w:rPr>
              <w:t>最大允许误</w:t>
            </w:r>
            <w:r>
              <w:rPr>
                <w:rFonts w:hint="eastAsia"/>
                <w:color w:val="000000" w:themeColor="text1"/>
                <w:kern w:val="0"/>
                <w:sz w:val="20"/>
                <w:lang w:val="en-US" w:eastAsia="zh-CN"/>
                <w14:textFill>
                  <w14:solidFill>
                    <w14:schemeClr w14:val="tx1"/>
                  </w14:solidFill>
                </w14:textFill>
              </w:rPr>
              <w:t>差</w:t>
            </w:r>
          </w:p>
        </w:tc>
        <w:tc>
          <w:tcPr>
            <w:tcW w:w="1945" w:type="dxa"/>
            <w:tcBorders>
              <w:left w:val="single" w:color="000000" w:sz="4" w:space="0"/>
            </w:tcBorders>
            <w:vAlign w:val="center"/>
          </w:tcPr>
          <w:p w14:paraId="6C806691">
            <w:pPr>
              <w:spacing w:line="360" w:lineRule="auto"/>
              <w:jc w:val="center"/>
              <w:rPr>
                <w:color w:val="000000" w:themeColor="text1"/>
                <w:kern w:val="0"/>
                <w:sz w:val="20"/>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备注</w:t>
            </w:r>
          </w:p>
        </w:tc>
      </w:tr>
      <w:tr w14:paraId="577D738F">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080" w:type="dxa"/>
            <w:vAlign w:val="center"/>
          </w:tcPr>
          <w:p w14:paraId="708DF54F">
            <w:pPr>
              <w:spacing w:line="360" w:lineRule="auto"/>
              <w:jc w:val="center"/>
              <w:rPr>
                <w:rFonts w:hint="default" w:eastAsia="宋体"/>
                <w:color w:val="000000" w:themeColor="text1"/>
                <w:kern w:val="0"/>
                <w:sz w:val="20"/>
                <w:lang w:val="en-US" w:eastAsia="zh-CN"/>
                <w14:textFill>
                  <w14:solidFill>
                    <w14:schemeClr w14:val="tx1"/>
                  </w14:solidFill>
                </w14:textFill>
              </w:rPr>
            </w:pPr>
            <w:r>
              <w:rPr>
                <w:rFonts w:hint="eastAsia"/>
                <w:color w:val="000000" w:themeColor="text1"/>
                <w:kern w:val="0"/>
                <w:sz w:val="20"/>
                <w:lang w:val="en-US" w:eastAsia="zh-CN"/>
                <w14:textFill>
                  <w14:solidFill>
                    <w14:schemeClr w14:val="tx1"/>
                  </w14:solidFill>
                </w14:textFill>
              </w:rPr>
              <w:t>水质硬度计</w:t>
            </w:r>
          </w:p>
        </w:tc>
        <w:tc>
          <w:tcPr>
            <w:tcW w:w="2260" w:type="dxa"/>
            <w:vAlign w:val="center"/>
          </w:tcPr>
          <w:p w14:paraId="61726A71">
            <w:pPr>
              <w:spacing w:line="360" w:lineRule="auto"/>
              <w:jc w:val="center"/>
              <w:rPr>
                <w:rFonts w:hint="default" w:ascii="Times New Roman" w:hAnsi="Times New Roman" w:eastAsia="宋体" w:cs="Times New Roman"/>
                <w:kern w:val="0"/>
                <w:sz w:val="20"/>
                <w:szCs w:val="24"/>
                <w:highlight w:val="none"/>
                <w:lang w:val="en-US" w:eastAsia="zh-CN" w:bidi="ar-SA"/>
              </w:rPr>
            </w:pPr>
            <w:r>
              <w:rPr>
                <w:kern w:val="0"/>
                <w:sz w:val="20"/>
                <w:highlight w:val="none"/>
              </w:rPr>
              <w:t>0</w:t>
            </w:r>
            <w:r>
              <w:rPr>
                <w:rFonts w:hint="eastAsia"/>
                <w:kern w:val="0"/>
                <w:sz w:val="20"/>
                <w:highlight w:val="none"/>
                <w:lang w:val="en-US" w:eastAsia="zh-CN"/>
              </w:rPr>
              <w:t>.05mmol/L</w:t>
            </w:r>
            <w:r>
              <w:rPr>
                <w:kern w:val="0"/>
                <w:sz w:val="20"/>
                <w:highlight w:val="none"/>
              </w:rPr>
              <w:t xml:space="preserve"> ~</w:t>
            </w:r>
            <w:r>
              <w:rPr>
                <w:rFonts w:hint="eastAsia"/>
                <w:kern w:val="0"/>
                <w:sz w:val="20"/>
                <w:highlight w:val="none"/>
                <w:lang w:val="en-US" w:eastAsia="zh-CN"/>
              </w:rPr>
              <w:t>0.2mol/L</w:t>
            </w:r>
          </w:p>
        </w:tc>
        <w:tc>
          <w:tcPr>
            <w:tcW w:w="2085" w:type="dxa"/>
            <w:tcBorders>
              <w:right w:val="single" w:color="000000" w:sz="4" w:space="0"/>
            </w:tcBorders>
            <w:vAlign w:val="center"/>
          </w:tcPr>
          <w:p w14:paraId="21831CA4">
            <w:pPr>
              <w:spacing w:line="360" w:lineRule="auto"/>
              <w:jc w:val="center"/>
              <w:rPr>
                <w:rFonts w:hint="default" w:ascii="Times New Roman" w:hAnsi="Times New Roman" w:eastAsia="宋体" w:cs="Times New Roman"/>
                <w:kern w:val="0"/>
                <w:sz w:val="20"/>
                <w:szCs w:val="24"/>
                <w:highlight w:val="none"/>
                <w:lang w:val="en-US" w:eastAsia="zh-CN" w:bidi="ar-SA"/>
              </w:rPr>
            </w:pPr>
            <w:r>
              <w:rPr>
                <w:rFonts w:hint="eastAsia"/>
                <w:color w:val="000000" w:themeColor="text1"/>
                <w:kern w:val="0"/>
                <w:sz w:val="20"/>
                <w:highlight w:val="none"/>
                <w:lang w:val="en-US" w:eastAsia="zh-CN"/>
                <w14:textFill>
                  <w14:solidFill>
                    <w14:schemeClr w14:val="tx1"/>
                  </w14:solidFill>
                </w14:textFill>
              </w:rPr>
              <w:t>±</w:t>
            </w:r>
            <w:r>
              <w:rPr>
                <w:rFonts w:hint="eastAsia"/>
                <w:kern w:val="0"/>
                <w:sz w:val="20"/>
                <w:highlight w:val="none"/>
                <w:lang w:val="en-US" w:eastAsia="zh-CN"/>
              </w:rPr>
              <w:t>10%</w:t>
            </w:r>
          </w:p>
        </w:tc>
        <w:tc>
          <w:tcPr>
            <w:tcW w:w="1945" w:type="dxa"/>
            <w:tcBorders>
              <w:left w:val="single" w:color="000000" w:sz="4" w:space="0"/>
            </w:tcBorders>
            <w:vAlign w:val="center"/>
          </w:tcPr>
          <w:p w14:paraId="6D142BF2">
            <w:pPr>
              <w:spacing w:line="360" w:lineRule="auto"/>
              <w:jc w:val="center"/>
              <w:rPr>
                <w:kern w:val="0"/>
                <w:sz w:val="20"/>
              </w:rPr>
            </w:pPr>
            <w:r>
              <w:rPr>
                <w:rFonts w:hint="eastAsia"/>
                <w:color w:val="000000" w:themeColor="text1"/>
                <w:kern w:val="0"/>
                <w:sz w:val="20"/>
                <w:lang w:val="en-US" w:eastAsia="zh-CN"/>
                <w14:textFill>
                  <w14:solidFill>
                    <w14:schemeClr w14:val="tx1"/>
                  </w14:solidFill>
                </w14:textFill>
              </w:rPr>
              <w:t>测量进水硬度</w:t>
            </w:r>
          </w:p>
        </w:tc>
      </w:tr>
      <w:bookmarkEnd w:id="17"/>
      <w:bookmarkEnd w:id="18"/>
    </w:tbl>
    <w:p w14:paraId="3E96E790">
      <w:pPr>
        <w:pStyle w:val="3"/>
        <w:rPr>
          <w:rFonts w:ascii="Times New Roman" w:hAnsi="Times New Roman"/>
          <w:bCs w:val="0"/>
          <w:sz w:val="24"/>
        </w:rPr>
      </w:pPr>
      <w:bookmarkStart w:id="19" w:name="_Toc36547672"/>
      <w:bookmarkStart w:id="20" w:name="_Toc529287286"/>
      <w:bookmarkStart w:id="21" w:name="_Toc91162716"/>
      <w:r>
        <w:rPr>
          <w:rFonts w:ascii="Times New Roman" w:hAnsi="Times New Roman"/>
          <w:bCs w:val="0"/>
          <w:sz w:val="24"/>
        </w:rPr>
        <w:t>6 校准条件</w:t>
      </w:r>
      <w:bookmarkEnd w:id="19"/>
      <w:bookmarkEnd w:id="20"/>
      <w:bookmarkEnd w:id="21"/>
    </w:p>
    <w:p w14:paraId="2CC8F4CA">
      <w:pPr>
        <w:pStyle w:val="3"/>
        <w:spacing w:before="0" w:after="0" w:line="360" w:lineRule="auto"/>
        <w:rPr>
          <w:rFonts w:asciiTheme="minorEastAsia" w:hAnsiTheme="minorEastAsia" w:eastAsiaTheme="minorEastAsia"/>
          <w:b w:val="0"/>
          <w:color w:val="000000" w:themeColor="text1"/>
          <w:sz w:val="24"/>
          <w:szCs w:val="24"/>
          <w14:textFill>
            <w14:solidFill>
              <w14:schemeClr w14:val="tx1"/>
            </w14:solidFill>
          </w14:textFill>
        </w:rPr>
      </w:pPr>
      <w:bookmarkStart w:id="22" w:name="_Toc36547673"/>
      <w:bookmarkStart w:id="23" w:name="_Toc91162717"/>
      <w:r>
        <w:rPr>
          <w:rFonts w:asciiTheme="minorEastAsia" w:hAnsiTheme="minorEastAsia" w:eastAsiaTheme="minorEastAsia"/>
          <w:b w:val="0"/>
          <w:color w:val="000000" w:themeColor="text1"/>
          <w:sz w:val="24"/>
          <w:szCs w:val="24"/>
          <w14:textFill>
            <w14:solidFill>
              <w14:schemeClr w14:val="tx1"/>
            </w14:solidFill>
          </w14:textFill>
        </w:rPr>
        <w:t>6.1 环境条件</w:t>
      </w:r>
      <w:bookmarkEnd w:id="22"/>
      <w:bookmarkEnd w:id="23"/>
    </w:p>
    <w:p w14:paraId="4D39AA77">
      <w:pPr>
        <w:spacing w:line="360" w:lineRule="auto"/>
        <w:rPr>
          <w:color w:val="000000" w:themeColor="text1"/>
          <w:sz w:val="24"/>
          <w14:textFill>
            <w14:solidFill>
              <w14:schemeClr w14:val="tx1"/>
            </w14:solidFill>
          </w14:textFill>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 xml:space="preserve">6.1.1 </w:t>
      </w:r>
      <w:r>
        <w:rPr>
          <w:color w:val="000000" w:themeColor="text1"/>
          <w:sz w:val="24"/>
          <w14:textFill>
            <w14:solidFill>
              <w14:schemeClr w14:val="tx1"/>
            </w14:solidFill>
          </w14:textFill>
        </w:rPr>
        <w:t>环境温度</w:t>
      </w:r>
      <w:r>
        <w:rPr>
          <w:rFonts w:hint="eastAsia"/>
          <w:color w:val="000000" w:themeColor="text1"/>
          <w:sz w:val="24"/>
          <w14:textFill>
            <w14:solidFill>
              <w14:schemeClr w14:val="tx1"/>
            </w14:solidFill>
          </w14:textFill>
        </w:rPr>
        <w:t>：</w:t>
      </w:r>
      <w:r>
        <w:rPr>
          <w:rFonts w:hint="eastAsia"/>
          <w:color w:val="000000" w:themeColor="text1"/>
          <w:sz w:val="24"/>
          <w:lang w:val="en-US" w:eastAsia="zh-CN"/>
          <w14:textFill>
            <w14:solidFill>
              <w14:schemeClr w14:val="tx1"/>
            </w14:solidFill>
          </w14:textFill>
        </w:rPr>
        <w:t>1</w:t>
      </w:r>
      <w:r>
        <w:rPr>
          <w:color w:val="000000" w:themeColor="text1"/>
          <w:sz w:val="24"/>
          <w14:textFill>
            <w14:solidFill>
              <w14:schemeClr w14:val="tx1"/>
            </w14:solidFill>
          </w14:textFill>
        </w:rPr>
        <w:t>5</w:t>
      </w:r>
      <w:r>
        <w:rPr>
          <w:rFonts w:asciiTheme="minorEastAsia" w:hAnsiTheme="minorEastAsia"/>
          <w:color w:val="000000" w:themeColor="text1"/>
          <w:sz w:val="24"/>
          <w14:textFill>
            <w14:solidFill>
              <w14:schemeClr w14:val="tx1"/>
            </w14:solidFill>
          </w14:textFill>
        </w:rPr>
        <w:t>℃</w:t>
      </w:r>
      <w:r>
        <w:rPr>
          <w:color w:val="000000" w:themeColor="text1"/>
          <w:sz w:val="24"/>
          <w14:textFill>
            <w14:solidFill>
              <w14:schemeClr w14:val="tx1"/>
            </w14:solidFill>
          </w14:textFill>
        </w:rPr>
        <w:t>~35</w:t>
      </w:r>
      <w:r>
        <w:rPr>
          <w:rFonts w:asciiTheme="minorEastAsia" w:hAnsiTheme="minorEastAsia"/>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w:t>
      </w:r>
    </w:p>
    <w:p w14:paraId="39E93F2C">
      <w:pPr>
        <w:spacing w:line="360" w:lineRule="auto"/>
        <w:rPr>
          <w:color w:val="000000" w:themeColor="text1"/>
          <w:sz w:val="24"/>
          <w14:textFill>
            <w14:solidFill>
              <w14:schemeClr w14:val="tx1"/>
            </w14:solidFill>
          </w14:textFill>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 xml:space="preserve">6.1.2 </w:t>
      </w:r>
      <w:r>
        <w:rPr>
          <w:color w:val="000000" w:themeColor="text1"/>
          <w:sz w:val="24"/>
          <w14:textFill>
            <w14:solidFill>
              <w14:schemeClr w14:val="tx1"/>
            </w14:solidFill>
          </w14:textFill>
        </w:rPr>
        <w:t>环境湿度</w:t>
      </w:r>
      <w:r>
        <w:rPr>
          <w:rFonts w:hint="eastAsia"/>
          <w:color w:val="000000" w:themeColor="text1"/>
          <w:sz w:val="24"/>
          <w14:textFill>
            <w14:solidFill>
              <w14:schemeClr w14:val="tx1"/>
            </w14:solidFill>
          </w14:textFill>
        </w:rPr>
        <w:t>：</w:t>
      </w:r>
      <w:r>
        <w:rPr>
          <w:rFonts w:hint="eastAsia"/>
          <w:color w:val="000000" w:themeColor="text1"/>
          <w:sz w:val="24"/>
          <w:lang w:val="en-US" w:eastAsia="zh-CN"/>
          <w14:textFill>
            <w14:solidFill>
              <w14:schemeClr w14:val="tx1"/>
            </w14:solidFill>
          </w14:textFill>
        </w:rPr>
        <w:t>≤</w:t>
      </w:r>
      <w:r>
        <w:rPr>
          <w:color w:val="000000" w:themeColor="text1"/>
          <w:sz w:val="24"/>
          <w14:textFill>
            <w14:solidFill>
              <w14:schemeClr w14:val="tx1"/>
            </w14:solidFill>
          </w14:textFill>
        </w:rPr>
        <w:t>8</w:t>
      </w:r>
      <w:r>
        <w:rPr>
          <w:rFonts w:hint="eastAsia"/>
          <w:color w:val="000000" w:themeColor="text1"/>
          <w:sz w:val="24"/>
          <w:lang w:val="en-US" w:eastAsia="zh-CN"/>
          <w14:textFill>
            <w14:solidFill>
              <w14:schemeClr w14:val="tx1"/>
            </w14:solidFill>
          </w14:textFill>
        </w:rPr>
        <w:t>5</w:t>
      </w:r>
      <w:r>
        <w:rPr>
          <w:color w:val="000000" w:themeColor="text1"/>
          <w:sz w:val="24"/>
          <w14:textFill>
            <w14:solidFill>
              <w14:schemeClr w14:val="tx1"/>
            </w14:solidFill>
          </w14:textFill>
        </w:rPr>
        <w:t>%RH</w:t>
      </w:r>
      <w:r>
        <w:rPr>
          <w:rFonts w:hint="eastAsia"/>
          <w:color w:val="000000" w:themeColor="text1"/>
          <w:sz w:val="24"/>
          <w14:textFill>
            <w14:solidFill>
              <w14:schemeClr w14:val="tx1"/>
            </w14:solidFill>
          </w14:textFill>
        </w:rPr>
        <w:t>。</w:t>
      </w:r>
    </w:p>
    <w:p w14:paraId="5A5B705E">
      <w:pPr>
        <w:spacing w:line="360" w:lineRule="auto"/>
        <w:rPr>
          <w:rFonts w:hint="eastAsia"/>
          <w:color w:val="000000" w:themeColor="text1"/>
          <w:sz w:val="24"/>
          <w14:textFill>
            <w14:solidFill>
              <w14:schemeClr w14:val="tx1"/>
            </w14:solidFill>
          </w14:textFill>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 xml:space="preserve">6.1.3 </w:t>
      </w:r>
      <w:r>
        <w:rPr>
          <w:color w:val="000000" w:themeColor="text1"/>
          <w:sz w:val="24"/>
          <w14:textFill>
            <w14:solidFill>
              <w14:schemeClr w14:val="tx1"/>
            </w14:solidFill>
          </w14:textFill>
        </w:rPr>
        <w:t>大气压力</w:t>
      </w:r>
      <w:r>
        <w:rPr>
          <w:rFonts w:hint="eastAsia"/>
          <w:color w:val="000000" w:themeColor="text1"/>
          <w:sz w:val="24"/>
          <w14:textFill>
            <w14:solidFill>
              <w14:schemeClr w14:val="tx1"/>
            </w14:solidFill>
          </w14:textFill>
        </w:rPr>
        <w:t>：80</w:t>
      </w:r>
      <w:r>
        <w:rPr>
          <w:color w:val="000000" w:themeColor="text1"/>
          <w:sz w:val="24"/>
          <w14:textFill>
            <w14:solidFill>
              <w14:schemeClr w14:val="tx1"/>
            </w14:solidFill>
          </w14:textFill>
        </w:rPr>
        <w:t>kPa</w:t>
      </w:r>
      <w:r>
        <w:rPr>
          <w:color w:val="000000" w:themeColor="text1"/>
          <w:kern w:val="0"/>
          <w:sz w:val="24"/>
          <w14:textFill>
            <w14:solidFill>
              <w14:schemeClr w14:val="tx1"/>
            </w14:solidFill>
          </w14:textFill>
        </w:rPr>
        <w:t>～</w:t>
      </w:r>
      <w:r>
        <w:rPr>
          <w:color w:val="000000" w:themeColor="text1"/>
          <w:sz w:val="24"/>
          <w14:textFill>
            <w14:solidFill>
              <w14:schemeClr w14:val="tx1"/>
            </w14:solidFill>
          </w14:textFill>
        </w:rPr>
        <w:t>106kPa</w:t>
      </w:r>
      <w:r>
        <w:rPr>
          <w:rFonts w:hint="eastAsia"/>
          <w:color w:val="000000" w:themeColor="text1"/>
          <w:sz w:val="24"/>
          <w14:textFill>
            <w14:solidFill>
              <w14:schemeClr w14:val="tx1"/>
            </w14:solidFill>
          </w14:textFill>
        </w:rPr>
        <w:t>。</w:t>
      </w:r>
    </w:p>
    <w:p w14:paraId="49492669">
      <w:pPr>
        <w:spacing w:line="360" w:lineRule="auto"/>
        <w:rPr>
          <w:rFonts w:hint="eastAsia" w:eastAsiaTheme="minorEastAsia"/>
          <w:color w:val="000000" w:themeColor="text1"/>
          <w:sz w:val="24"/>
          <w:lang w:val="en-US" w:eastAsia="zh-CN"/>
          <w14:textFill>
            <w14:solidFill>
              <w14:schemeClr w14:val="tx1"/>
            </w14:solidFill>
          </w14:textFill>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6.1.4</w:t>
      </w:r>
      <w:r>
        <w:rPr>
          <w:rFonts w:hint="eastAsia" w:eastAsiaTheme="minorEastAsia"/>
          <w:bCs/>
          <w:sz w:val="24"/>
          <w:lang w:val="en-US" w:eastAsia="zh-CN"/>
        </w:rPr>
        <w:t xml:space="preserve"> </w:t>
      </w:r>
      <w:r>
        <w:rPr>
          <w:rFonts w:eastAsiaTheme="minorEastAsia"/>
          <w:bCs/>
          <w:sz w:val="24"/>
          <w:lang w:val="zh-CN"/>
        </w:rPr>
        <w:t>供电电源：（220</w:t>
      </w:r>
      <w:r>
        <w:rPr>
          <w:rFonts w:hint="eastAsia" w:ascii="宋体" w:hAnsi="宋体" w:eastAsia="宋体" w:cs="宋体"/>
          <w:bCs/>
          <w:sz w:val="24"/>
          <w:lang w:val="zh-CN"/>
        </w:rPr>
        <w:t>±</w:t>
      </w:r>
      <w:r>
        <w:rPr>
          <w:rFonts w:eastAsiaTheme="minorEastAsia"/>
          <w:bCs/>
          <w:sz w:val="24"/>
          <w:lang w:val="zh-CN"/>
        </w:rPr>
        <w:t>11）V，（50</w:t>
      </w:r>
      <w:r>
        <w:rPr>
          <w:rFonts w:hint="eastAsia" w:ascii="宋体" w:hAnsi="宋体" w:eastAsia="宋体" w:cs="宋体"/>
          <w:bCs/>
          <w:sz w:val="24"/>
          <w:lang w:val="zh-CN"/>
        </w:rPr>
        <w:t>±</w:t>
      </w:r>
      <w:r>
        <w:rPr>
          <w:rFonts w:eastAsiaTheme="minorEastAsia"/>
          <w:bCs/>
          <w:sz w:val="24"/>
          <w:lang w:val="zh-CN"/>
        </w:rPr>
        <w:t>1）Hz</w:t>
      </w:r>
      <w:r>
        <w:rPr>
          <w:rFonts w:hint="eastAsia" w:eastAsiaTheme="minorEastAsia"/>
          <w:bCs/>
          <w:sz w:val="24"/>
          <w:lang w:val="zh-CN"/>
        </w:rPr>
        <w:t>。</w:t>
      </w:r>
    </w:p>
    <w:p w14:paraId="3FE09DBD">
      <w:pPr>
        <w:spacing w:line="360" w:lineRule="auto"/>
        <w:rPr>
          <w:color w:val="000000" w:themeColor="text1"/>
          <w:sz w:val="24"/>
          <w14:textFill>
            <w14:solidFill>
              <w14:schemeClr w14:val="tx1"/>
            </w14:solidFill>
          </w14:textFill>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 xml:space="preserve">6.1.5 </w:t>
      </w:r>
      <w:r>
        <w:rPr>
          <w:color w:val="000000" w:themeColor="text1"/>
          <w:sz w:val="24"/>
          <w14:textFill>
            <w14:solidFill>
              <w14:schemeClr w14:val="tx1"/>
            </w14:solidFill>
          </w14:textFill>
        </w:rPr>
        <w:t>工作区域无明显空气对流、机械振动和电磁干扰</w:t>
      </w:r>
      <w:r>
        <w:rPr>
          <w:rFonts w:hint="eastAsia"/>
          <w:color w:val="000000" w:themeColor="text1"/>
          <w:sz w:val="24"/>
          <w14:textFill>
            <w14:solidFill>
              <w14:schemeClr w14:val="tx1"/>
            </w14:solidFill>
          </w14:textFill>
        </w:rPr>
        <w:t>。</w:t>
      </w:r>
    </w:p>
    <w:p w14:paraId="63D077F1">
      <w:pPr>
        <w:spacing w:line="360" w:lineRule="auto"/>
        <w:rPr>
          <w:rFonts w:ascii="仿宋" w:hAnsi="仿宋" w:eastAsia="仿宋"/>
          <w:color w:val="000000" w:themeColor="text1"/>
          <w:szCs w:val="21"/>
          <w14:textFill>
            <w14:solidFill>
              <w14:schemeClr w14:val="tx1"/>
            </w14:solidFill>
          </w14:textFill>
        </w:rPr>
      </w:pPr>
      <w:r>
        <w:rPr>
          <w:rFonts w:hint="eastAsia" w:ascii="仿宋" w:hAnsi="仿宋" w:eastAsia="仿宋"/>
          <w:color w:val="000000" w:themeColor="text1"/>
          <w:szCs w:val="21"/>
          <w14:textFill>
            <w14:solidFill>
              <w14:schemeClr w14:val="tx1"/>
            </w14:solidFill>
          </w14:textFill>
        </w:rPr>
        <w:t>注：当环境条件有偏离时，应征得客户同意并在原始记录中记录。</w:t>
      </w:r>
    </w:p>
    <w:p w14:paraId="7B1BD30C">
      <w:pPr>
        <w:pStyle w:val="3"/>
        <w:spacing w:before="0" w:after="0" w:line="360" w:lineRule="auto"/>
        <w:rPr>
          <w:rFonts w:asciiTheme="minorEastAsia" w:hAnsiTheme="minorEastAsia" w:eastAsiaTheme="minorEastAsia"/>
          <w:b w:val="0"/>
          <w:color w:val="000000" w:themeColor="text1"/>
          <w:sz w:val="24"/>
          <w:szCs w:val="24"/>
          <w14:textFill>
            <w14:solidFill>
              <w14:schemeClr w14:val="tx1"/>
            </w14:solidFill>
          </w14:textFill>
        </w:rPr>
      </w:pPr>
      <w:bookmarkStart w:id="24" w:name="_Toc91162718"/>
      <w:bookmarkStart w:id="25" w:name="_Toc36547674"/>
      <w:r>
        <w:rPr>
          <w:rFonts w:asciiTheme="minorEastAsia" w:hAnsiTheme="minorEastAsia" w:eastAsiaTheme="minorEastAsia"/>
          <w:b w:val="0"/>
          <w:color w:val="000000" w:themeColor="text1"/>
          <w:sz w:val="24"/>
          <w:szCs w:val="24"/>
          <w14:textFill>
            <w14:solidFill>
              <w14:schemeClr w14:val="tx1"/>
            </w14:solidFill>
          </w14:textFill>
        </w:rPr>
        <w:t>6.2 校准用设备</w:t>
      </w:r>
      <w:bookmarkEnd w:id="24"/>
      <w:bookmarkEnd w:id="25"/>
    </w:p>
    <w:p w14:paraId="7CA24A8E">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校准设备可参考表</w:t>
      </w:r>
      <w:r>
        <w:rPr>
          <w:rFonts w:hint="eastAsia"/>
          <w:color w:val="000000" w:themeColor="text1"/>
          <w:sz w:val="24"/>
          <w:lang w:val="en-US" w:eastAsia="zh-CN"/>
          <w14:textFill>
            <w14:solidFill>
              <w14:schemeClr w14:val="tx1"/>
            </w14:solidFill>
          </w14:textFill>
        </w:rPr>
        <w:t>8</w:t>
      </w:r>
      <w:r>
        <w:rPr>
          <w:rFonts w:hint="eastAsia"/>
          <w:color w:val="000000" w:themeColor="text1"/>
          <w:sz w:val="24"/>
          <w14:textFill>
            <w14:solidFill>
              <w14:schemeClr w14:val="tx1"/>
            </w14:solidFill>
          </w14:textFill>
        </w:rPr>
        <w:t>。</w:t>
      </w:r>
    </w:p>
    <w:p w14:paraId="78A52EE9">
      <w:pPr>
        <w:spacing w:line="360" w:lineRule="auto"/>
        <w:jc w:val="center"/>
        <w:rPr>
          <w:rFonts w:ascii="黑体" w:hAnsi="黑体" w:eastAsia="黑体"/>
          <w:color w:val="000000" w:themeColor="text1"/>
          <w:szCs w:val="21"/>
          <w14:textFill>
            <w14:solidFill>
              <w14:schemeClr w14:val="tx1"/>
            </w14:solidFill>
          </w14:textFill>
        </w:rPr>
      </w:pPr>
      <w:r>
        <w:rPr>
          <w:rFonts w:ascii="黑体" w:hAnsi="黑体" w:eastAsia="黑体"/>
          <w:color w:val="000000" w:themeColor="text1"/>
          <w:szCs w:val="21"/>
          <w14:textFill>
            <w14:solidFill>
              <w14:schemeClr w14:val="tx1"/>
            </w14:solidFill>
          </w14:textFill>
        </w:rPr>
        <w:t>表</w:t>
      </w:r>
      <w:r>
        <w:rPr>
          <w:rFonts w:hint="eastAsia" w:ascii="黑体" w:hAnsi="黑体" w:eastAsia="黑体"/>
          <w:color w:val="000000" w:themeColor="text1"/>
          <w:szCs w:val="21"/>
          <w:lang w:val="en-US" w:eastAsia="zh-CN"/>
          <w14:textFill>
            <w14:solidFill>
              <w14:schemeClr w14:val="tx1"/>
            </w14:solidFill>
          </w14:textFill>
        </w:rPr>
        <w:t xml:space="preserve">8 </w:t>
      </w:r>
      <w:r>
        <w:rPr>
          <w:rFonts w:hint="eastAsia" w:ascii="黑体" w:hAnsi="黑体" w:eastAsia="黑体"/>
          <w:szCs w:val="21"/>
        </w:rPr>
        <w:t>校准用设备一览表</w:t>
      </w:r>
    </w:p>
    <w:tbl>
      <w:tblPr>
        <w:tblStyle w:val="28"/>
        <w:tblW w:w="8856" w:type="dxa"/>
        <w:tblInd w:w="0" w:type="dxa"/>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675"/>
        <w:gridCol w:w="2127"/>
        <w:gridCol w:w="2835"/>
        <w:gridCol w:w="1631"/>
        <w:gridCol w:w="1588"/>
      </w:tblGrid>
      <w:tr w14:paraId="1BAE6BC8">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09" w:hRule="atLeast"/>
        </w:trPr>
        <w:tc>
          <w:tcPr>
            <w:tcW w:w="675" w:type="dxa"/>
            <w:vAlign w:val="center"/>
          </w:tcPr>
          <w:p w14:paraId="177EE3F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序号</w:t>
            </w:r>
          </w:p>
        </w:tc>
        <w:tc>
          <w:tcPr>
            <w:tcW w:w="2127" w:type="dxa"/>
            <w:vAlign w:val="center"/>
          </w:tcPr>
          <w:p w14:paraId="6ACBAEC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仪器、设备名称</w:t>
            </w:r>
          </w:p>
        </w:tc>
        <w:tc>
          <w:tcPr>
            <w:tcW w:w="2835" w:type="dxa"/>
            <w:vAlign w:val="center"/>
          </w:tcPr>
          <w:p w14:paraId="02F0C2B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技术要求</w:t>
            </w:r>
          </w:p>
        </w:tc>
        <w:tc>
          <w:tcPr>
            <w:tcW w:w="1631" w:type="dxa"/>
            <w:vAlign w:val="center"/>
          </w:tcPr>
          <w:p w14:paraId="30DC0B7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用途</w:t>
            </w:r>
          </w:p>
        </w:tc>
        <w:tc>
          <w:tcPr>
            <w:tcW w:w="1588" w:type="dxa"/>
            <w:vAlign w:val="center"/>
          </w:tcPr>
          <w:p w14:paraId="750E6E9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备注</w:t>
            </w:r>
          </w:p>
        </w:tc>
      </w:tr>
      <w:tr w14:paraId="20663447">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88" w:hRule="atLeast"/>
        </w:trPr>
        <w:tc>
          <w:tcPr>
            <w:tcW w:w="675" w:type="dxa"/>
            <w:vAlign w:val="center"/>
          </w:tcPr>
          <w:p w14:paraId="286A95C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1</w:t>
            </w:r>
          </w:p>
        </w:tc>
        <w:tc>
          <w:tcPr>
            <w:tcW w:w="2127" w:type="dxa"/>
            <w:vAlign w:val="center"/>
          </w:tcPr>
          <w:p w14:paraId="73AD6AA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标准铂电阻温度计</w:t>
            </w:r>
          </w:p>
        </w:tc>
        <w:tc>
          <w:tcPr>
            <w:tcW w:w="2835" w:type="dxa"/>
            <w:vAlign w:val="center"/>
          </w:tcPr>
          <w:p w14:paraId="1FDAC725">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center"/>
              <w:textAlignment w:val="auto"/>
              <w:rPr>
                <w:color w:val="000000" w:themeColor="text1"/>
                <w:kern w:val="0"/>
                <w:sz w:val="20"/>
                <w:szCs w:val="21"/>
                <w14:textFill>
                  <w14:solidFill>
                    <w14:schemeClr w14:val="tx1"/>
                  </w14:solidFill>
                </w14:textFill>
              </w:rPr>
            </w:pPr>
            <w:r>
              <w:rPr>
                <w:rFonts w:eastAsiaTheme="minorEastAsia"/>
                <w:szCs w:val="21"/>
              </w:rPr>
              <w:t>二等</w:t>
            </w:r>
          </w:p>
        </w:tc>
        <w:tc>
          <w:tcPr>
            <w:tcW w:w="1631" w:type="dxa"/>
            <w:vAlign w:val="center"/>
          </w:tcPr>
          <w:p w14:paraId="69E44B29">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eastAsia" w:eastAsia="宋体"/>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14:textFill>
                  <w14:solidFill>
                    <w14:schemeClr w14:val="tx1"/>
                  </w14:solidFill>
                </w14:textFill>
              </w:rPr>
              <w:t>温度测量</w:t>
            </w:r>
            <w:r>
              <w:rPr>
                <w:rFonts w:hint="eastAsia"/>
                <w:color w:val="000000" w:themeColor="text1"/>
                <w:kern w:val="0"/>
                <w:sz w:val="20"/>
                <w:szCs w:val="21"/>
                <w:lang w:val="en-US" w:eastAsia="zh-CN"/>
                <w14:textFill>
                  <w14:solidFill>
                    <w14:schemeClr w14:val="tx1"/>
                  </w14:solidFill>
                </w14:textFill>
              </w:rPr>
              <w:t>标准</w:t>
            </w:r>
          </w:p>
        </w:tc>
        <w:tc>
          <w:tcPr>
            <w:tcW w:w="1588" w:type="dxa"/>
            <w:vMerge w:val="restart"/>
            <w:vAlign w:val="center"/>
          </w:tcPr>
          <w:p w14:paraId="740E24C8">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bookmarkStart w:id="26" w:name="OLE_LINK7"/>
            <w:bookmarkStart w:id="27" w:name="OLE_LINK8"/>
            <w:r>
              <w:rPr>
                <w:color w:val="000000" w:themeColor="text1"/>
                <w:kern w:val="0"/>
                <w:sz w:val="20"/>
                <w:szCs w:val="21"/>
                <w14:textFill>
                  <w14:solidFill>
                    <w14:schemeClr w14:val="tx1"/>
                  </w14:solidFill>
                </w14:textFill>
              </w:rPr>
              <w:t>也可采用满足技术要求的其他设备</w:t>
            </w:r>
            <w:bookmarkEnd w:id="26"/>
            <w:bookmarkEnd w:id="27"/>
          </w:p>
        </w:tc>
      </w:tr>
      <w:tr w14:paraId="0D8F152B">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675" w:type="dxa"/>
            <w:vAlign w:val="center"/>
          </w:tcPr>
          <w:p w14:paraId="50F13EF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2</w:t>
            </w:r>
          </w:p>
        </w:tc>
        <w:tc>
          <w:tcPr>
            <w:tcW w:w="2127" w:type="dxa"/>
            <w:vAlign w:val="center"/>
          </w:tcPr>
          <w:p w14:paraId="71D5750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电测设备</w:t>
            </w:r>
          </w:p>
          <w:p w14:paraId="39D7F48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（电桥或可测量电阻的数字多用表）</w:t>
            </w:r>
          </w:p>
        </w:tc>
        <w:tc>
          <w:tcPr>
            <w:tcW w:w="2835" w:type="dxa"/>
            <w:vAlign w:val="center"/>
          </w:tcPr>
          <w:p w14:paraId="3975A83C">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测量范围与标准铂电阻相适应</w:t>
            </w:r>
          </w:p>
          <w:p w14:paraId="6021D374">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0.005级及以上等级</w:t>
            </w:r>
          </w:p>
        </w:tc>
        <w:tc>
          <w:tcPr>
            <w:tcW w:w="1631" w:type="dxa"/>
            <w:vAlign w:val="center"/>
          </w:tcPr>
          <w:p w14:paraId="5968E769">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与标准铂电阻温度计配套使用</w:t>
            </w:r>
          </w:p>
        </w:tc>
        <w:tc>
          <w:tcPr>
            <w:tcW w:w="1588" w:type="dxa"/>
            <w:vMerge w:val="continue"/>
            <w:vAlign w:val="center"/>
          </w:tcPr>
          <w:p w14:paraId="5460E520">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p>
        </w:tc>
      </w:tr>
      <w:tr w14:paraId="0D893FB1">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675" w:type="dxa"/>
            <w:vAlign w:val="center"/>
          </w:tcPr>
          <w:p w14:paraId="0ABCFC8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3</w:t>
            </w:r>
          </w:p>
        </w:tc>
        <w:tc>
          <w:tcPr>
            <w:tcW w:w="2127" w:type="dxa"/>
            <w:vAlign w:val="center"/>
          </w:tcPr>
          <w:p w14:paraId="5AE7E62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恒温槽</w:t>
            </w:r>
          </w:p>
        </w:tc>
        <w:tc>
          <w:tcPr>
            <w:tcW w:w="2835" w:type="dxa"/>
            <w:vAlign w:val="center"/>
          </w:tcPr>
          <w:p w14:paraId="07042960">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控温范围与被校温度测量系统相适应</w:t>
            </w:r>
          </w:p>
          <w:p w14:paraId="0D67458D">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水平温场</w:t>
            </w:r>
            <w:r>
              <w:rPr>
                <w:rFonts w:hint="eastAsia" w:ascii="宋体" w:hAnsi="宋体" w:eastAsia="宋体" w:cs="宋体"/>
                <w:color w:val="000000" w:themeColor="text1"/>
                <w:kern w:val="0"/>
                <w:sz w:val="20"/>
                <w:szCs w:val="21"/>
                <w14:textFill>
                  <w14:solidFill>
                    <w14:schemeClr w14:val="tx1"/>
                  </w14:solidFill>
                </w14:textFill>
              </w:rPr>
              <w:t>≤</w:t>
            </w:r>
            <w:r>
              <w:rPr>
                <w:color w:val="000000" w:themeColor="text1"/>
                <w:kern w:val="0"/>
                <w:sz w:val="20"/>
                <w:szCs w:val="21"/>
                <w14:textFill>
                  <w14:solidFill>
                    <w14:schemeClr w14:val="tx1"/>
                  </w14:solidFill>
                </w14:textFill>
              </w:rPr>
              <w:t>0.01</w:t>
            </w:r>
            <w:r>
              <w:rPr>
                <w:rFonts w:hint="eastAsia"/>
                <w:color w:val="000000" w:themeColor="text1"/>
                <w:kern w:val="0"/>
                <w:sz w:val="20"/>
                <w:szCs w:val="21"/>
                <w14:textFill>
                  <w14:solidFill>
                    <w14:schemeClr w14:val="tx1"/>
                  </w14:solidFill>
                </w14:textFill>
              </w:rPr>
              <w:t xml:space="preserve"> ℃</w:t>
            </w:r>
          </w:p>
          <w:p w14:paraId="4B80C553">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垂直温场</w:t>
            </w:r>
            <w:r>
              <w:rPr>
                <w:rFonts w:hint="eastAsia" w:ascii="宋体" w:hAnsi="宋体" w:eastAsia="宋体" w:cs="宋体"/>
                <w:color w:val="000000" w:themeColor="text1"/>
                <w:kern w:val="0"/>
                <w:sz w:val="20"/>
                <w:szCs w:val="21"/>
                <w14:textFill>
                  <w14:solidFill>
                    <w14:schemeClr w14:val="tx1"/>
                  </w14:solidFill>
                </w14:textFill>
              </w:rPr>
              <w:t>≤</w:t>
            </w:r>
            <w:r>
              <w:rPr>
                <w:color w:val="000000" w:themeColor="text1"/>
                <w:kern w:val="0"/>
                <w:sz w:val="20"/>
                <w:szCs w:val="21"/>
                <w14:textFill>
                  <w14:solidFill>
                    <w14:schemeClr w14:val="tx1"/>
                  </w14:solidFill>
                </w14:textFill>
              </w:rPr>
              <w:t>0.02</w:t>
            </w:r>
            <w:r>
              <w:rPr>
                <w:rFonts w:hint="eastAsia"/>
                <w:color w:val="000000" w:themeColor="text1"/>
                <w:kern w:val="0"/>
                <w:sz w:val="20"/>
                <w:szCs w:val="21"/>
                <w14:textFill>
                  <w14:solidFill>
                    <w14:schemeClr w14:val="tx1"/>
                  </w14:solidFill>
                </w14:textFill>
              </w:rPr>
              <w:t xml:space="preserve"> ℃</w:t>
            </w:r>
          </w:p>
          <w:p w14:paraId="29E7399E">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10</w:t>
            </w:r>
            <w:r>
              <w:rPr>
                <w:rFonts w:hint="eastAsia"/>
                <w:color w:val="000000" w:themeColor="text1"/>
                <w:kern w:val="0"/>
                <w:sz w:val="20"/>
                <w:szCs w:val="21"/>
                <w14:textFill>
                  <w14:solidFill>
                    <w14:schemeClr w14:val="tx1"/>
                  </w14:solidFill>
                </w14:textFill>
              </w:rPr>
              <w:t xml:space="preserve"> </w:t>
            </w:r>
            <w:r>
              <w:rPr>
                <w:color w:val="000000" w:themeColor="text1"/>
                <w:kern w:val="0"/>
                <w:sz w:val="20"/>
                <w:szCs w:val="21"/>
                <w14:textFill>
                  <w14:solidFill>
                    <w14:schemeClr w14:val="tx1"/>
                  </w14:solidFill>
                </w14:textFill>
              </w:rPr>
              <w:t>min变化不大于0.0</w:t>
            </w:r>
            <w:r>
              <w:rPr>
                <w:rFonts w:hint="eastAsia"/>
                <w:color w:val="000000" w:themeColor="text1"/>
                <w:kern w:val="0"/>
                <w:sz w:val="20"/>
                <w:szCs w:val="21"/>
                <w:lang w:val="en-US" w:eastAsia="zh-CN"/>
                <w14:textFill>
                  <w14:solidFill>
                    <w14:schemeClr w14:val="tx1"/>
                  </w14:solidFill>
                </w14:textFill>
              </w:rPr>
              <w:t>2</w:t>
            </w:r>
            <w:r>
              <w:rPr>
                <w:rFonts w:hint="eastAsia"/>
                <w:color w:val="000000" w:themeColor="text1"/>
                <w:kern w:val="0"/>
                <w:sz w:val="20"/>
                <w:szCs w:val="21"/>
                <w14:textFill>
                  <w14:solidFill>
                    <w14:schemeClr w14:val="tx1"/>
                  </w14:solidFill>
                </w14:textFill>
              </w:rPr>
              <w:t xml:space="preserve"> ℃</w:t>
            </w:r>
          </w:p>
        </w:tc>
        <w:tc>
          <w:tcPr>
            <w:tcW w:w="1631" w:type="dxa"/>
            <w:vAlign w:val="center"/>
          </w:tcPr>
          <w:p w14:paraId="0F63C848">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eastAsia" w:eastAsia="宋体"/>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提供均匀稳定的</w:t>
            </w:r>
            <w:r>
              <w:rPr>
                <w:color w:val="000000" w:themeColor="text1"/>
                <w:kern w:val="0"/>
                <w:sz w:val="20"/>
                <w:szCs w:val="21"/>
                <w14:textFill>
                  <w14:solidFill>
                    <w14:schemeClr w14:val="tx1"/>
                  </w14:solidFill>
                </w14:textFill>
              </w:rPr>
              <w:t>温度</w:t>
            </w:r>
            <w:r>
              <w:rPr>
                <w:rFonts w:hint="eastAsia"/>
                <w:color w:val="000000" w:themeColor="text1"/>
                <w:kern w:val="0"/>
                <w:sz w:val="20"/>
                <w:szCs w:val="21"/>
                <w:lang w:val="en-US" w:eastAsia="zh-CN"/>
                <w14:textFill>
                  <w14:solidFill>
                    <w14:schemeClr w14:val="tx1"/>
                  </w14:solidFill>
                </w14:textFill>
              </w:rPr>
              <w:t>源</w:t>
            </w:r>
          </w:p>
        </w:tc>
        <w:tc>
          <w:tcPr>
            <w:tcW w:w="1588" w:type="dxa"/>
            <w:vMerge w:val="continue"/>
            <w:vAlign w:val="center"/>
          </w:tcPr>
          <w:p w14:paraId="6385FFF7">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p>
        </w:tc>
      </w:tr>
      <w:tr w14:paraId="0F72D25B">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675" w:type="dxa"/>
            <w:vAlign w:val="center"/>
          </w:tcPr>
          <w:p w14:paraId="6136061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color w:val="000000" w:themeColor="text1"/>
                <w:kern w:val="0"/>
                <w:sz w:val="20"/>
                <w:szCs w:val="21"/>
                <w:lang w:val="en-US" w:eastAsia="zh-CN"/>
                <w14:textFill>
                  <w14:solidFill>
                    <w14:schemeClr w14:val="tx1"/>
                  </w14:solidFill>
                </w14:textFill>
              </w:rPr>
            </w:pPr>
            <w:bookmarkStart w:id="28" w:name="OLE_LINK3"/>
            <w:bookmarkStart w:id="29" w:name="OLE_LINK4"/>
            <w:r>
              <w:rPr>
                <w:rFonts w:hint="eastAsia"/>
                <w:color w:val="000000" w:themeColor="text1"/>
                <w:kern w:val="0"/>
                <w:sz w:val="20"/>
                <w:szCs w:val="21"/>
                <w:lang w:val="en-US" w:eastAsia="zh-CN"/>
                <w14:textFill>
                  <w14:solidFill>
                    <w14:schemeClr w14:val="tx1"/>
                  </w14:solidFill>
                </w14:textFill>
              </w:rPr>
              <w:t>4</w:t>
            </w:r>
          </w:p>
        </w:tc>
        <w:tc>
          <w:tcPr>
            <w:tcW w:w="2127" w:type="dxa"/>
            <w:vAlign w:val="center"/>
          </w:tcPr>
          <w:p w14:paraId="364C0646">
            <w:pPr>
              <w:spacing w:line="360" w:lineRule="exact"/>
              <w:jc w:val="center"/>
              <w:rPr>
                <w:rFonts w:cs="Times New Roman" w:asciiTheme="minorEastAsia" w:hAnsiTheme="minorEastAsia" w:eastAsiaTheme="minorEastAsia"/>
                <w:kern w:val="2"/>
                <w:sz w:val="21"/>
                <w:szCs w:val="21"/>
                <w:lang w:val="en-US" w:eastAsia="zh-CN" w:bidi="ar-SA"/>
              </w:rPr>
            </w:pPr>
            <w:r>
              <w:rPr>
                <w:rFonts w:cs="Times New Roman" w:asciiTheme="minorEastAsia" w:hAnsiTheme="minorEastAsia" w:eastAsiaTheme="minorEastAsia"/>
                <w:kern w:val="2"/>
                <w:sz w:val="21"/>
                <w:szCs w:val="21"/>
                <w:lang w:val="en-US" w:eastAsia="zh-CN" w:bidi="ar-SA"/>
              </w:rPr>
              <w:t>多通道温湿度巡检仪</w:t>
            </w:r>
          </w:p>
        </w:tc>
        <w:tc>
          <w:tcPr>
            <w:tcW w:w="2835" w:type="dxa"/>
            <w:vAlign w:val="center"/>
          </w:tcPr>
          <w:p w14:paraId="5CE03189">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测量</w:t>
            </w:r>
            <w:r>
              <w:rPr>
                <w:rFonts w:hint="eastAsia"/>
                <w:color w:val="000000" w:themeColor="text1"/>
                <w:kern w:val="0"/>
                <w:sz w:val="20"/>
                <w:szCs w:val="21"/>
                <w:lang w:val="en-US" w:eastAsia="zh-CN"/>
                <w14:textFill>
                  <w14:solidFill>
                    <w14:schemeClr w14:val="tx1"/>
                  </w14:solidFill>
                </w14:textFill>
              </w:rPr>
              <w:t>范围</w:t>
            </w:r>
            <w:r>
              <w:rPr>
                <w:color w:val="000000" w:themeColor="text1"/>
                <w:kern w:val="0"/>
                <w:sz w:val="20"/>
                <w:szCs w:val="21"/>
                <w14:textFill>
                  <w14:solidFill>
                    <w14:schemeClr w14:val="tx1"/>
                  </w14:solidFill>
                </w14:textFill>
              </w:rPr>
              <w:t>覆盖被校</w:t>
            </w:r>
            <w:r>
              <w:rPr>
                <w:rFonts w:hint="eastAsia"/>
                <w:color w:val="000000" w:themeColor="text1"/>
                <w:kern w:val="0"/>
                <w:sz w:val="20"/>
                <w:szCs w:val="21"/>
                <w:lang w:val="en-US" w:eastAsia="zh-CN"/>
                <w14:textFill>
                  <w14:solidFill>
                    <w14:schemeClr w14:val="tx1"/>
                  </w14:solidFill>
                </w14:textFill>
              </w:rPr>
              <w:t>洗碗机工作的</w:t>
            </w:r>
            <w:r>
              <w:rPr>
                <w:rFonts w:hint="eastAsia"/>
                <w:color w:val="000000" w:themeColor="text1"/>
                <w:kern w:val="0"/>
                <w:sz w:val="20"/>
                <w:szCs w:val="21"/>
                <w14:textFill>
                  <w14:solidFill>
                    <w14:schemeClr w14:val="tx1"/>
                  </w14:solidFill>
                </w14:textFill>
              </w:rPr>
              <w:t>环境温度和</w:t>
            </w:r>
            <w:r>
              <w:rPr>
                <w:rFonts w:hint="eastAsia"/>
                <w:color w:val="000000" w:themeColor="text1"/>
                <w:kern w:val="0"/>
                <w:sz w:val="20"/>
                <w:szCs w:val="21"/>
                <w:lang w:val="en-US" w:eastAsia="zh-CN"/>
                <w14:textFill>
                  <w14:solidFill>
                    <w14:schemeClr w14:val="tx1"/>
                  </w14:solidFill>
                </w14:textFill>
              </w:rPr>
              <w:t>相对湿度</w:t>
            </w:r>
            <w:r>
              <w:rPr>
                <w:color w:val="000000" w:themeColor="text1"/>
                <w:kern w:val="0"/>
                <w:sz w:val="20"/>
                <w:szCs w:val="21"/>
                <w14:textFill>
                  <w14:solidFill>
                    <w14:schemeClr w14:val="tx1"/>
                  </w14:solidFill>
                </w14:textFill>
              </w:rPr>
              <w:t>范围</w:t>
            </w:r>
          </w:p>
          <w:p w14:paraId="470B1292">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温度优于</w:t>
            </w:r>
            <w:r>
              <w:rPr>
                <w:i/>
                <w:iCs/>
                <w:color w:val="000000" w:themeColor="text1"/>
                <w:kern w:val="0"/>
                <w:sz w:val="20"/>
                <w:szCs w:val="21"/>
                <w14:textFill>
                  <w14:solidFill>
                    <w14:schemeClr w14:val="tx1"/>
                  </w14:solidFill>
                </w14:textFill>
              </w:rPr>
              <w:t>U</w:t>
            </w:r>
            <w:r>
              <w:rPr>
                <w:color w:val="000000" w:themeColor="text1"/>
                <w:kern w:val="0"/>
                <w:sz w:val="20"/>
                <w:szCs w:val="21"/>
                <w14:textFill>
                  <w14:solidFill>
                    <w14:schemeClr w14:val="tx1"/>
                  </w14:solidFill>
                </w14:textFill>
              </w:rPr>
              <w:t>=0.10</w:t>
            </w:r>
            <w:r>
              <w:rPr>
                <w:rFonts w:hint="eastAsia"/>
                <w:color w:val="000000" w:themeColor="text1"/>
                <w:kern w:val="0"/>
                <w:sz w:val="20"/>
                <w:szCs w:val="21"/>
                <w14:textFill>
                  <w14:solidFill>
                    <w14:schemeClr w14:val="tx1"/>
                  </w14:solidFill>
                </w14:textFill>
              </w:rPr>
              <w:t xml:space="preserve"> ℃</w:t>
            </w:r>
            <w:r>
              <w:rPr>
                <w:rFonts w:hint="eastAsia"/>
                <w:color w:val="000000" w:themeColor="text1"/>
                <w:kern w:val="0"/>
                <w:sz w:val="20"/>
                <w:szCs w:val="21"/>
                <w:lang w:eastAsia="zh-CN"/>
                <w14:textFill>
                  <w14:solidFill>
                    <w14:schemeClr w14:val="tx1"/>
                  </w14:solidFill>
                </w14:textFill>
              </w:rPr>
              <w:t>，</w:t>
            </w:r>
            <w:r>
              <w:rPr>
                <w:i/>
                <w:iCs/>
                <w:color w:val="000000" w:themeColor="text1"/>
                <w:kern w:val="0"/>
                <w:sz w:val="20"/>
                <w:szCs w:val="21"/>
                <w14:textFill>
                  <w14:solidFill>
                    <w14:schemeClr w14:val="tx1"/>
                  </w14:solidFill>
                </w14:textFill>
              </w:rPr>
              <w:t>k</w:t>
            </w:r>
            <w:r>
              <w:rPr>
                <w:color w:val="000000" w:themeColor="text1"/>
                <w:kern w:val="0"/>
                <w:sz w:val="20"/>
                <w:szCs w:val="21"/>
                <w14:textFill>
                  <w14:solidFill>
                    <w14:schemeClr w14:val="tx1"/>
                  </w14:solidFill>
                </w14:textFill>
              </w:rPr>
              <w:t>=2</w:t>
            </w:r>
          </w:p>
          <w:p w14:paraId="24D536CC">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相对</w:t>
            </w:r>
            <w:r>
              <w:rPr>
                <w:color w:val="000000" w:themeColor="text1"/>
                <w:kern w:val="0"/>
                <w:sz w:val="20"/>
                <w:szCs w:val="21"/>
                <w14:textFill>
                  <w14:solidFill>
                    <w14:schemeClr w14:val="tx1"/>
                  </w14:solidFill>
                </w14:textFill>
              </w:rPr>
              <w:t>湿度优于</w:t>
            </w:r>
            <w:r>
              <w:rPr>
                <w:i/>
                <w:iCs/>
                <w:color w:val="000000" w:themeColor="text1"/>
                <w:kern w:val="0"/>
                <w:sz w:val="20"/>
                <w:szCs w:val="21"/>
                <w14:textFill>
                  <w14:solidFill>
                    <w14:schemeClr w14:val="tx1"/>
                  </w14:solidFill>
                </w14:textFill>
              </w:rPr>
              <w:t>U</w:t>
            </w:r>
            <w:r>
              <w:rPr>
                <w:color w:val="000000" w:themeColor="text1"/>
                <w:kern w:val="0"/>
                <w:sz w:val="20"/>
                <w:szCs w:val="21"/>
                <w14:textFill>
                  <w14:solidFill>
                    <w14:schemeClr w14:val="tx1"/>
                  </w14:solidFill>
                </w14:textFill>
              </w:rPr>
              <w:t>=1.</w:t>
            </w:r>
            <w:r>
              <w:rPr>
                <w:rFonts w:hint="eastAsia"/>
                <w:color w:val="000000" w:themeColor="text1"/>
                <w:kern w:val="0"/>
                <w:sz w:val="20"/>
                <w:szCs w:val="21"/>
                <w:lang w:val="en-US" w:eastAsia="zh-CN"/>
                <w14:textFill>
                  <w14:solidFill>
                    <w14:schemeClr w14:val="tx1"/>
                  </w14:solidFill>
                </w14:textFill>
              </w:rPr>
              <w:t>2</w:t>
            </w:r>
            <w:r>
              <w:rPr>
                <w:rFonts w:hint="eastAsia"/>
                <w:color w:val="000000" w:themeColor="text1"/>
                <w:kern w:val="0"/>
                <w:sz w:val="20"/>
                <w:szCs w:val="21"/>
                <w14:textFill>
                  <w14:solidFill>
                    <w14:schemeClr w14:val="tx1"/>
                  </w14:solidFill>
                </w14:textFill>
              </w:rPr>
              <w:t xml:space="preserve"> </w:t>
            </w:r>
            <w:r>
              <w:rPr>
                <w:color w:val="000000" w:themeColor="text1"/>
                <w:kern w:val="0"/>
                <w:sz w:val="20"/>
                <w:szCs w:val="21"/>
                <w14:textFill>
                  <w14:solidFill>
                    <w14:schemeClr w14:val="tx1"/>
                  </w14:solidFill>
                </w14:textFill>
              </w:rPr>
              <w:t>%</w:t>
            </w:r>
            <w:r>
              <w:rPr>
                <w:rFonts w:hint="eastAsia"/>
                <w:color w:val="000000" w:themeColor="text1"/>
                <w:kern w:val="0"/>
                <w:sz w:val="20"/>
                <w:szCs w:val="21"/>
                <w:lang w:eastAsia="zh-CN"/>
                <w14:textFill>
                  <w14:solidFill>
                    <w14:schemeClr w14:val="tx1"/>
                  </w14:solidFill>
                </w14:textFill>
              </w:rPr>
              <w:t>，</w:t>
            </w:r>
            <w:r>
              <w:rPr>
                <w:i/>
                <w:iCs/>
                <w:color w:val="000000" w:themeColor="text1"/>
                <w:kern w:val="0"/>
                <w:sz w:val="20"/>
                <w:szCs w:val="21"/>
                <w14:textFill>
                  <w14:solidFill>
                    <w14:schemeClr w14:val="tx1"/>
                  </w14:solidFill>
                </w14:textFill>
              </w:rPr>
              <w:t>k</w:t>
            </w:r>
            <w:r>
              <w:rPr>
                <w:color w:val="000000" w:themeColor="text1"/>
                <w:kern w:val="0"/>
                <w:sz w:val="20"/>
                <w:szCs w:val="21"/>
                <w14:textFill>
                  <w14:solidFill>
                    <w14:schemeClr w14:val="tx1"/>
                  </w14:solidFill>
                </w14:textFill>
              </w:rPr>
              <w:t>=2</w:t>
            </w:r>
          </w:p>
        </w:tc>
        <w:tc>
          <w:tcPr>
            <w:tcW w:w="1631" w:type="dxa"/>
            <w:vAlign w:val="center"/>
          </w:tcPr>
          <w:p w14:paraId="2E3434EE">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eastAsia="宋体"/>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测量环境温度和环境相对湿度</w:t>
            </w:r>
          </w:p>
        </w:tc>
        <w:tc>
          <w:tcPr>
            <w:tcW w:w="1588" w:type="dxa"/>
            <w:vMerge w:val="continue"/>
            <w:vAlign w:val="center"/>
          </w:tcPr>
          <w:p w14:paraId="73D05B23">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p>
        </w:tc>
      </w:tr>
      <w:tr w14:paraId="19F029C0">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675" w:type="dxa"/>
            <w:vAlign w:val="center"/>
          </w:tcPr>
          <w:p w14:paraId="51EFF2D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color w:val="000000" w:themeColor="text1"/>
                <w:kern w:val="0"/>
                <w:sz w:val="20"/>
                <w:szCs w:val="21"/>
                <w:lang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5</w:t>
            </w:r>
          </w:p>
        </w:tc>
        <w:tc>
          <w:tcPr>
            <w:tcW w:w="2127" w:type="dxa"/>
            <w:vAlign w:val="center"/>
          </w:tcPr>
          <w:p w14:paraId="076FDC4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压力标准器</w:t>
            </w:r>
          </w:p>
        </w:tc>
        <w:tc>
          <w:tcPr>
            <w:tcW w:w="2835" w:type="dxa"/>
            <w:vAlign w:val="center"/>
          </w:tcPr>
          <w:p w14:paraId="66052B6E">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压力范围覆盖被校</w:t>
            </w:r>
            <w:r>
              <w:rPr>
                <w:rFonts w:hint="eastAsia"/>
                <w:color w:val="000000" w:themeColor="text1"/>
                <w:kern w:val="0"/>
                <w:sz w:val="20"/>
                <w:szCs w:val="21"/>
                <w14:textFill>
                  <w14:solidFill>
                    <w14:schemeClr w14:val="tx1"/>
                  </w14:solidFill>
                </w14:textFill>
              </w:rPr>
              <w:t>压力测量系统</w:t>
            </w:r>
          </w:p>
          <w:p w14:paraId="2523B97C">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0.05级及以上等级</w:t>
            </w:r>
          </w:p>
        </w:tc>
        <w:tc>
          <w:tcPr>
            <w:tcW w:w="1631" w:type="dxa"/>
            <w:vAlign w:val="center"/>
          </w:tcPr>
          <w:p w14:paraId="0D9F4D7B">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向压力变送器输入端提供标准压力信号</w:t>
            </w:r>
          </w:p>
        </w:tc>
        <w:tc>
          <w:tcPr>
            <w:tcW w:w="1588" w:type="dxa"/>
            <w:vAlign w:val="center"/>
          </w:tcPr>
          <w:p w14:paraId="5F57ADCC">
            <w:pPr>
              <w:keepNext w:val="0"/>
              <w:keepLines w:val="0"/>
              <w:pageBreakBefore w:val="0"/>
              <w:widowControl w:val="0"/>
              <w:kinsoku/>
              <w:wordWrap/>
              <w:overflowPunct/>
              <w:topLinePunct w:val="0"/>
              <w:autoSpaceDE/>
              <w:autoSpaceDN/>
              <w:bidi w:val="0"/>
              <w:adjustRightInd w:val="0"/>
              <w:snapToGrid w:val="0"/>
              <w:spacing w:line="240" w:lineRule="auto"/>
              <w:ind w:firstLine="200" w:firstLineChars="100"/>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可为活塞式压力计、液体压力计、数字压力计或其他满足要求的标准压力发生器。</w:t>
            </w:r>
          </w:p>
        </w:tc>
      </w:tr>
      <w:bookmarkEnd w:id="28"/>
      <w:bookmarkEnd w:id="29"/>
      <w:tr w14:paraId="72A93795">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675" w:type="dxa"/>
            <w:vAlign w:val="center"/>
          </w:tcPr>
          <w:p w14:paraId="1F70A1E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color w:val="000000" w:themeColor="text1"/>
                <w:kern w:val="0"/>
                <w:sz w:val="20"/>
                <w:szCs w:val="21"/>
                <w:lang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6</w:t>
            </w:r>
          </w:p>
        </w:tc>
        <w:tc>
          <w:tcPr>
            <w:tcW w:w="2127" w:type="dxa"/>
            <w:vAlign w:val="center"/>
          </w:tcPr>
          <w:p w14:paraId="7D8E150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eastAsia="宋体"/>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电参数测量仪校准装置</w:t>
            </w:r>
          </w:p>
        </w:tc>
        <w:tc>
          <w:tcPr>
            <w:tcW w:w="2835" w:type="dxa"/>
            <w:vAlign w:val="center"/>
          </w:tcPr>
          <w:p w14:paraId="126A0AEC">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电压、电流和功率</w:t>
            </w:r>
            <w:r>
              <w:rPr>
                <w:rFonts w:hint="eastAsia"/>
                <w:color w:val="000000" w:themeColor="text1"/>
                <w:kern w:val="0"/>
                <w:sz w:val="20"/>
                <w:szCs w:val="21"/>
                <w:lang w:val="en-US" w:eastAsia="zh-CN"/>
                <w14:textFill>
                  <w14:solidFill>
                    <w14:schemeClr w14:val="tx1"/>
                  </w14:solidFill>
                </w14:textFill>
              </w:rPr>
              <w:t>等</w:t>
            </w:r>
            <w:r>
              <w:rPr>
                <w:color w:val="000000" w:themeColor="text1"/>
                <w:kern w:val="0"/>
                <w:sz w:val="20"/>
                <w:szCs w:val="21"/>
                <w14:textFill>
                  <w14:solidFill>
                    <w14:schemeClr w14:val="tx1"/>
                  </w14:solidFill>
                </w14:textFill>
              </w:rPr>
              <w:t>输出覆盖被校数字功率计测量范围</w:t>
            </w:r>
          </w:p>
          <w:p w14:paraId="4965DDC9">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交流电压、交流电流输出最大允许误差：</w:t>
            </w:r>
            <w:r>
              <w:rPr>
                <w:rFonts w:hint="eastAsia" w:ascii="宋体" w:hAnsi="宋体" w:eastAsia="宋体" w:cs="宋体"/>
                <w:color w:val="000000" w:themeColor="text1"/>
                <w:kern w:val="0"/>
                <w:sz w:val="20"/>
                <w:szCs w:val="21"/>
                <w14:textFill>
                  <w14:solidFill>
                    <w14:schemeClr w14:val="tx1"/>
                  </w14:solidFill>
                </w14:textFill>
              </w:rPr>
              <w:t>±</w:t>
            </w:r>
            <w:r>
              <w:rPr>
                <w:color w:val="000000" w:themeColor="text1"/>
                <w:kern w:val="0"/>
                <w:sz w:val="20"/>
                <w:szCs w:val="21"/>
                <w14:textFill>
                  <w14:solidFill>
                    <w14:schemeClr w14:val="tx1"/>
                  </w14:solidFill>
                </w14:textFill>
              </w:rPr>
              <w:t>0.</w:t>
            </w:r>
            <w:r>
              <w:rPr>
                <w:rFonts w:hint="eastAsia"/>
                <w:color w:val="000000" w:themeColor="text1"/>
                <w:kern w:val="0"/>
                <w:sz w:val="20"/>
                <w:szCs w:val="21"/>
                <w14:textFill>
                  <w14:solidFill>
                    <w14:schemeClr w14:val="tx1"/>
                  </w14:solidFill>
                </w14:textFill>
              </w:rPr>
              <w:t>10</w:t>
            </w:r>
            <w:r>
              <w:rPr>
                <w:color w:val="000000" w:themeColor="text1"/>
                <w:kern w:val="0"/>
                <w:sz w:val="20"/>
                <w:szCs w:val="21"/>
                <w14:textFill>
                  <w14:solidFill>
                    <w14:schemeClr w14:val="tx1"/>
                  </w14:solidFill>
                </w14:textFill>
              </w:rPr>
              <w:t>%</w:t>
            </w:r>
          </w:p>
          <w:p w14:paraId="634AABA2">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功率输出</w:t>
            </w:r>
            <w:r>
              <w:rPr>
                <w:color w:val="000000" w:themeColor="text1"/>
                <w:kern w:val="0"/>
                <w:sz w:val="20"/>
                <w:szCs w:val="21"/>
                <w14:textFill>
                  <w14:solidFill>
                    <w14:schemeClr w14:val="tx1"/>
                  </w14:solidFill>
                </w14:textFill>
              </w:rPr>
              <w:t>最大误差</w:t>
            </w:r>
            <w:r>
              <w:rPr>
                <w:rFonts w:hint="eastAsia"/>
                <w:color w:val="000000" w:themeColor="text1"/>
                <w:kern w:val="0"/>
                <w:sz w:val="20"/>
                <w:szCs w:val="21"/>
                <w14:textFill>
                  <w14:solidFill>
                    <w14:schemeClr w14:val="tx1"/>
                  </w14:solidFill>
                </w14:textFill>
              </w:rPr>
              <w:t>：</w:t>
            </w:r>
            <w:r>
              <w:rPr>
                <w:rFonts w:hint="eastAsia" w:ascii="宋体" w:hAnsi="宋体" w:eastAsia="宋体" w:cs="宋体"/>
                <w:color w:val="000000" w:themeColor="text1"/>
                <w:kern w:val="0"/>
                <w:sz w:val="20"/>
                <w:szCs w:val="21"/>
                <w14:textFill>
                  <w14:solidFill>
                    <w14:schemeClr w14:val="tx1"/>
                  </w14:solidFill>
                </w14:textFill>
              </w:rPr>
              <w:t>±</w:t>
            </w:r>
            <w:r>
              <w:rPr>
                <w:color w:val="000000" w:themeColor="text1"/>
                <w:kern w:val="0"/>
                <w:sz w:val="20"/>
                <w:szCs w:val="21"/>
                <w14:textFill>
                  <w14:solidFill>
                    <w14:schemeClr w14:val="tx1"/>
                  </w14:solidFill>
                </w14:textFill>
              </w:rPr>
              <w:t>0.</w:t>
            </w:r>
            <w:r>
              <w:rPr>
                <w:rFonts w:hint="eastAsia"/>
                <w:color w:val="000000" w:themeColor="text1"/>
                <w:kern w:val="0"/>
                <w:sz w:val="20"/>
                <w:szCs w:val="21"/>
                <w14:textFill>
                  <w14:solidFill>
                    <w14:schemeClr w14:val="tx1"/>
                  </w14:solidFill>
                </w14:textFill>
              </w:rPr>
              <w:t>10</w:t>
            </w:r>
            <w:r>
              <w:rPr>
                <w:color w:val="000000" w:themeColor="text1"/>
                <w:kern w:val="0"/>
                <w:sz w:val="20"/>
                <w:szCs w:val="21"/>
                <w14:textFill>
                  <w14:solidFill>
                    <w14:schemeClr w14:val="tx1"/>
                  </w14:solidFill>
                </w14:textFill>
              </w:rPr>
              <w:t>%</w:t>
            </w:r>
          </w:p>
        </w:tc>
        <w:tc>
          <w:tcPr>
            <w:tcW w:w="1631" w:type="dxa"/>
            <w:vAlign w:val="center"/>
          </w:tcPr>
          <w:p w14:paraId="13BDB3B9">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向数字功率计输入端提供电压、电流和功率信号</w:t>
            </w:r>
          </w:p>
        </w:tc>
        <w:tc>
          <w:tcPr>
            <w:tcW w:w="1588" w:type="dxa"/>
            <w:vAlign w:val="center"/>
          </w:tcPr>
          <w:p w14:paraId="1BF41605">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也可采用满足技术要求</w:t>
            </w:r>
            <w:r>
              <w:rPr>
                <w:rFonts w:hint="eastAsia"/>
                <w:color w:val="000000" w:themeColor="text1"/>
                <w:kern w:val="0"/>
                <w:sz w:val="20"/>
                <w:szCs w:val="21"/>
                <w14:textFill>
                  <w14:solidFill>
                    <w14:schemeClr w14:val="tx1"/>
                  </w14:solidFill>
                </w14:textFill>
              </w:rPr>
              <w:t>的标准功率计、功率负载或</w:t>
            </w:r>
            <w:r>
              <w:rPr>
                <w:color w:val="000000" w:themeColor="text1"/>
                <w:kern w:val="0"/>
                <w:sz w:val="20"/>
                <w:szCs w:val="21"/>
                <w14:textFill>
                  <w14:solidFill>
                    <w14:schemeClr w14:val="tx1"/>
                  </w14:solidFill>
                </w14:textFill>
              </w:rPr>
              <w:t>其他设备</w:t>
            </w:r>
          </w:p>
        </w:tc>
      </w:tr>
      <w:tr w14:paraId="22B912A9">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18" w:hRule="atLeast"/>
        </w:trPr>
        <w:tc>
          <w:tcPr>
            <w:tcW w:w="675" w:type="dxa"/>
            <w:vAlign w:val="center"/>
          </w:tcPr>
          <w:p w14:paraId="312471D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7</w:t>
            </w:r>
          </w:p>
        </w:tc>
        <w:tc>
          <w:tcPr>
            <w:tcW w:w="2127" w:type="dxa"/>
            <w:vAlign w:val="center"/>
          </w:tcPr>
          <w:p w14:paraId="2F6A46B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lang w:val="en-US" w:eastAsia="zh-CN"/>
                <w14:textFill>
                  <w14:solidFill>
                    <w14:schemeClr w14:val="tx1"/>
                  </w14:solidFill>
                </w14:textFill>
              </w:rPr>
              <w:t>标准表在线流量装置</w:t>
            </w:r>
          </w:p>
        </w:tc>
        <w:tc>
          <w:tcPr>
            <w:tcW w:w="2835" w:type="dxa"/>
            <w:vAlign w:val="center"/>
          </w:tcPr>
          <w:p w14:paraId="197D303A">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r>
              <w:rPr>
                <w:color w:val="000000" w:themeColor="text1"/>
                <w:kern w:val="0"/>
                <w:sz w:val="20"/>
                <w:szCs w:val="21"/>
                <w:lang w:val="en-US" w:eastAsia="zh-CN"/>
                <w14:textFill>
                  <w14:solidFill>
                    <w14:schemeClr w14:val="tx1"/>
                  </w14:solidFill>
                </w14:textFill>
              </w:rPr>
              <w:t>标准流量装置流量范围应与被</w:t>
            </w:r>
            <w:r>
              <w:rPr>
                <w:rFonts w:hint="default"/>
                <w:color w:val="000000" w:themeColor="text1"/>
                <w:kern w:val="0"/>
                <w:sz w:val="20"/>
                <w:szCs w:val="21"/>
                <w:lang w:val="en-US" w:eastAsia="zh-CN"/>
                <w14:textFill>
                  <w14:solidFill>
                    <w14:schemeClr w14:val="tx1"/>
                  </w14:solidFill>
                </w14:textFill>
              </w:rPr>
              <w:t>校流量计的流量范围相适应</w:t>
            </w:r>
            <w:r>
              <w:rPr>
                <w:color w:val="000000" w:themeColor="text1"/>
                <w:kern w:val="0"/>
                <w:sz w:val="20"/>
                <w:szCs w:val="21"/>
                <w:lang w:val="en-US" w:eastAsia="zh-CN"/>
                <w14:textFill>
                  <w14:solidFill>
                    <w14:schemeClr w14:val="tx1"/>
                  </w14:solidFill>
                </w14:textFill>
              </w:rPr>
              <w:t xml:space="preserve">。 </w:t>
            </w:r>
          </w:p>
          <w:p w14:paraId="5E259308">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eastAsia" w:eastAsia="宋体"/>
                <w:color w:val="000000" w:themeColor="text1"/>
                <w:kern w:val="0"/>
                <w:sz w:val="20"/>
                <w:szCs w:val="21"/>
                <w:lang w:eastAsia="zh-CN"/>
                <w14:textFill>
                  <w14:solidFill>
                    <w14:schemeClr w14:val="tx1"/>
                  </w14:solidFill>
                </w14:textFill>
              </w:rPr>
            </w:pPr>
            <w:r>
              <w:rPr>
                <w:color w:val="000000" w:themeColor="text1"/>
                <w:kern w:val="0"/>
                <w:sz w:val="20"/>
                <w:szCs w:val="21"/>
                <w14:textFill>
                  <w14:solidFill>
                    <w14:schemeClr w14:val="tx1"/>
                  </w14:solidFill>
                </w14:textFill>
              </w:rPr>
              <w:t>最大允许误差：</w:t>
            </w:r>
            <w:r>
              <w:rPr>
                <w:rFonts w:hint="eastAsia" w:ascii="宋体" w:hAnsi="宋体" w:eastAsia="宋体" w:cs="宋体"/>
                <w:color w:val="000000" w:themeColor="text1"/>
                <w:kern w:val="0"/>
                <w:sz w:val="20"/>
                <w:szCs w:val="21"/>
                <w14:textFill>
                  <w14:solidFill>
                    <w14:schemeClr w14:val="tx1"/>
                  </w14:solidFill>
                </w14:textFill>
              </w:rPr>
              <w:t>±</w:t>
            </w:r>
            <w:r>
              <w:rPr>
                <w:color w:val="000000" w:themeColor="text1"/>
                <w:kern w:val="0"/>
                <w:sz w:val="20"/>
                <w:szCs w:val="21"/>
                <w14:textFill>
                  <w14:solidFill>
                    <w14:schemeClr w14:val="tx1"/>
                  </w14:solidFill>
                </w14:textFill>
              </w:rPr>
              <w:t>0.</w:t>
            </w:r>
            <w:r>
              <w:rPr>
                <w:rFonts w:hint="eastAsia"/>
                <w:color w:val="000000" w:themeColor="text1"/>
                <w:kern w:val="0"/>
                <w:sz w:val="20"/>
                <w:szCs w:val="21"/>
                <w14:textFill>
                  <w14:solidFill>
                    <w14:schemeClr w14:val="tx1"/>
                  </w14:solidFill>
                </w14:textFill>
              </w:rPr>
              <w:t>15</w:t>
            </w:r>
            <w:r>
              <w:rPr>
                <w:color w:val="000000" w:themeColor="text1"/>
                <w:kern w:val="0"/>
                <w:sz w:val="20"/>
                <w:szCs w:val="21"/>
                <w14:textFill>
                  <w14:solidFill>
                    <w14:schemeClr w14:val="tx1"/>
                  </w14:solidFill>
                </w14:textFill>
              </w:rPr>
              <w:t>%</w:t>
            </w:r>
          </w:p>
        </w:tc>
        <w:tc>
          <w:tcPr>
            <w:tcW w:w="1631" w:type="dxa"/>
            <w:vAlign w:val="center"/>
          </w:tcPr>
          <w:p w14:paraId="3B6F4691">
            <w:pPr>
              <w:keepNext w:val="0"/>
              <w:keepLines w:val="0"/>
              <w:pageBreakBefore w:val="0"/>
              <w:widowControl w:val="0"/>
              <w:kinsoku/>
              <w:wordWrap/>
              <w:overflowPunct/>
              <w:topLinePunct w:val="0"/>
              <w:autoSpaceDE/>
              <w:autoSpaceDN/>
              <w:bidi w:val="0"/>
              <w:adjustRightInd w:val="0"/>
              <w:snapToGrid w:val="0"/>
              <w:spacing w:line="240" w:lineRule="auto"/>
              <w:ind w:firstLine="200" w:firstLineChars="100"/>
              <w:textAlignment w:val="auto"/>
              <w:rPr>
                <w:rFonts w:hint="eastAsia" w:eastAsia="宋体"/>
                <w:color w:val="000000" w:themeColor="text1"/>
                <w:kern w:val="0"/>
                <w:sz w:val="20"/>
                <w:szCs w:val="21"/>
                <w:lang w:eastAsia="zh-CN"/>
                <w14:textFill>
                  <w14:solidFill>
                    <w14:schemeClr w14:val="tx1"/>
                  </w14:solidFill>
                </w14:textFill>
              </w:rPr>
            </w:pPr>
            <w:r>
              <w:rPr>
                <w:rFonts w:hint="eastAsia"/>
                <w:color w:val="000000" w:themeColor="text1"/>
                <w:kern w:val="0"/>
                <w:sz w:val="20"/>
                <w:szCs w:val="21"/>
                <w14:textFill>
                  <w14:solidFill>
                    <w14:schemeClr w14:val="tx1"/>
                  </w14:solidFill>
                </w14:textFill>
              </w:rPr>
              <w:t>流量测量</w:t>
            </w:r>
            <w:r>
              <w:rPr>
                <w:rFonts w:hint="eastAsia"/>
                <w:color w:val="000000" w:themeColor="text1"/>
                <w:kern w:val="0"/>
                <w:sz w:val="20"/>
                <w:szCs w:val="21"/>
                <w:lang w:val="en-US" w:eastAsia="zh-CN"/>
                <w14:textFill>
                  <w14:solidFill>
                    <w14:schemeClr w14:val="tx1"/>
                  </w14:solidFill>
                </w14:textFill>
              </w:rPr>
              <w:t>标准</w:t>
            </w:r>
          </w:p>
        </w:tc>
        <w:tc>
          <w:tcPr>
            <w:tcW w:w="1588" w:type="dxa"/>
            <w:vAlign w:val="center"/>
          </w:tcPr>
          <w:p w14:paraId="205C5909">
            <w:pPr>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也可采用满足技术要求的其他</w:t>
            </w:r>
            <w:r>
              <w:rPr>
                <w:rFonts w:hint="eastAsia"/>
                <w:color w:val="000000" w:themeColor="text1"/>
                <w:kern w:val="0"/>
                <w:sz w:val="20"/>
                <w:szCs w:val="21"/>
                <w14:textFill>
                  <w14:solidFill>
                    <w14:schemeClr w14:val="tx1"/>
                  </w14:solidFill>
                </w14:textFill>
              </w:rPr>
              <w:t>设备</w:t>
            </w:r>
            <w:r>
              <w:rPr>
                <w:rFonts w:hint="eastAsia"/>
                <w:kern w:val="0"/>
                <w:sz w:val="20"/>
                <w:szCs w:val="21"/>
              </w:rPr>
              <w:t>（称重法）</w:t>
            </w:r>
          </w:p>
        </w:tc>
      </w:tr>
      <w:tr w14:paraId="72AB29A2">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06" w:hRule="atLeast"/>
        </w:trPr>
        <w:tc>
          <w:tcPr>
            <w:tcW w:w="675" w:type="dxa"/>
            <w:vAlign w:val="center"/>
          </w:tcPr>
          <w:p w14:paraId="398C5F8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olor w:val="000000" w:themeColor="text1"/>
                <w:kern w:val="0"/>
                <w:sz w:val="20"/>
                <w:szCs w:val="21"/>
                <w:highlight w:val="none"/>
                <w:lang w:val="en-US" w:eastAsia="zh-CN"/>
                <w14:textFill>
                  <w14:solidFill>
                    <w14:schemeClr w14:val="tx1"/>
                  </w14:solidFill>
                </w14:textFill>
              </w:rPr>
            </w:pPr>
            <w:r>
              <w:rPr>
                <w:rFonts w:hint="eastAsia"/>
                <w:color w:val="000000" w:themeColor="text1"/>
                <w:kern w:val="0"/>
                <w:sz w:val="20"/>
                <w:szCs w:val="21"/>
                <w:highlight w:val="none"/>
                <w:lang w:val="en-US" w:eastAsia="zh-CN"/>
                <w14:textFill>
                  <w14:solidFill>
                    <w14:schemeClr w14:val="tx1"/>
                  </w14:solidFill>
                </w14:textFill>
              </w:rPr>
              <w:t>8</w:t>
            </w:r>
          </w:p>
        </w:tc>
        <w:tc>
          <w:tcPr>
            <w:tcW w:w="2127" w:type="dxa"/>
            <w:vAlign w:val="center"/>
          </w:tcPr>
          <w:p w14:paraId="5ABA27A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eastAsia="宋体"/>
                <w:kern w:val="0"/>
                <w:sz w:val="20"/>
                <w:szCs w:val="21"/>
                <w:highlight w:val="none"/>
                <w:lang w:val="en-US" w:eastAsia="zh-CN"/>
              </w:rPr>
            </w:pPr>
            <w:r>
              <w:rPr>
                <w:rFonts w:hint="eastAsia"/>
                <w:kern w:val="0"/>
                <w:sz w:val="20"/>
                <w:szCs w:val="21"/>
                <w:highlight w:val="none"/>
                <w:lang w:val="en-US" w:eastAsia="zh-CN"/>
              </w:rPr>
              <w:t>水硬度有证标准物质</w:t>
            </w:r>
          </w:p>
        </w:tc>
        <w:tc>
          <w:tcPr>
            <w:tcW w:w="2835" w:type="dxa"/>
            <w:vAlign w:val="center"/>
          </w:tcPr>
          <w:p w14:paraId="4CB10C0D">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eastAsia="宋体"/>
                <w:kern w:val="0"/>
                <w:sz w:val="20"/>
                <w:szCs w:val="21"/>
                <w:highlight w:val="none"/>
                <w:lang w:val="en-US" w:eastAsia="zh-CN"/>
              </w:rPr>
            </w:pPr>
            <w:r>
              <w:rPr>
                <w:rFonts w:hint="eastAsia"/>
                <w:kern w:val="0"/>
                <w:sz w:val="20"/>
                <w:szCs w:val="21"/>
                <w:highlight w:val="none"/>
                <w:lang w:val="en-US" w:eastAsia="zh-CN"/>
              </w:rPr>
              <w:t>相对不确定度优于</w:t>
            </w:r>
            <w:r>
              <w:rPr>
                <w:i/>
                <w:iCs/>
                <w:color w:val="000000" w:themeColor="text1"/>
                <w:kern w:val="0"/>
                <w:sz w:val="20"/>
                <w:szCs w:val="21"/>
                <w:highlight w:val="none"/>
                <w14:textFill>
                  <w14:solidFill>
                    <w14:schemeClr w14:val="tx1"/>
                  </w14:solidFill>
                </w14:textFill>
              </w:rPr>
              <w:t>U</w:t>
            </w:r>
            <w:r>
              <w:rPr>
                <w:rFonts w:hint="eastAsia"/>
                <w:i w:val="0"/>
                <w:iCs w:val="0"/>
                <w:color w:val="000000" w:themeColor="text1"/>
                <w:kern w:val="0"/>
                <w:sz w:val="20"/>
                <w:szCs w:val="21"/>
                <w:highlight w:val="none"/>
                <w:vertAlign w:val="subscript"/>
                <w:lang w:val="en-US" w:eastAsia="zh-CN"/>
                <w14:textFill>
                  <w14:solidFill>
                    <w14:schemeClr w14:val="tx1"/>
                  </w14:solidFill>
                </w14:textFill>
              </w:rPr>
              <w:t>rel</w:t>
            </w:r>
            <w:r>
              <w:rPr>
                <w:color w:val="000000" w:themeColor="text1"/>
                <w:kern w:val="0"/>
                <w:sz w:val="20"/>
                <w:szCs w:val="21"/>
                <w:highlight w:val="none"/>
                <w14:textFill>
                  <w14:solidFill>
                    <w14:schemeClr w14:val="tx1"/>
                  </w14:solidFill>
                </w14:textFill>
              </w:rPr>
              <w:t>=0.10</w:t>
            </w:r>
            <w:r>
              <w:rPr>
                <w:rFonts w:hint="eastAsia"/>
                <w:color w:val="000000" w:themeColor="text1"/>
                <w:kern w:val="0"/>
                <w:sz w:val="20"/>
                <w:szCs w:val="21"/>
                <w:highlight w:val="none"/>
                <w:lang w:val="en-US" w:eastAsia="zh-CN"/>
                <w14:textFill>
                  <w14:solidFill>
                    <w14:schemeClr w14:val="tx1"/>
                  </w14:solidFill>
                </w14:textFill>
              </w:rPr>
              <w:t xml:space="preserve">% </w:t>
            </w:r>
            <w:r>
              <w:rPr>
                <w:i/>
                <w:iCs/>
                <w:color w:val="000000" w:themeColor="text1"/>
                <w:kern w:val="0"/>
                <w:sz w:val="20"/>
                <w:szCs w:val="21"/>
                <w:highlight w:val="none"/>
                <w14:textFill>
                  <w14:solidFill>
                    <w14:schemeClr w14:val="tx1"/>
                  </w14:solidFill>
                </w14:textFill>
              </w:rPr>
              <w:t>k</w:t>
            </w:r>
            <w:r>
              <w:rPr>
                <w:color w:val="000000" w:themeColor="text1"/>
                <w:kern w:val="0"/>
                <w:sz w:val="20"/>
                <w:szCs w:val="21"/>
                <w:highlight w:val="none"/>
                <w14:textFill>
                  <w14:solidFill>
                    <w14:schemeClr w14:val="tx1"/>
                  </w14:solidFill>
                </w14:textFill>
              </w:rPr>
              <w:t>=2</w:t>
            </w:r>
          </w:p>
        </w:tc>
        <w:tc>
          <w:tcPr>
            <w:tcW w:w="1631" w:type="dxa"/>
            <w:vMerge w:val="restart"/>
            <w:vAlign w:val="center"/>
          </w:tcPr>
          <w:p w14:paraId="0E33E26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eastAsia="宋体"/>
                <w:kern w:val="0"/>
                <w:sz w:val="20"/>
                <w:highlight w:val="none"/>
                <w:lang w:val="en-US" w:eastAsia="zh-CN"/>
              </w:rPr>
            </w:pPr>
            <w:r>
              <w:rPr>
                <w:rFonts w:hint="eastAsia"/>
                <w:kern w:val="0"/>
                <w:sz w:val="20"/>
                <w:highlight w:val="none"/>
                <w:lang w:val="en-US" w:eastAsia="zh-CN"/>
              </w:rPr>
              <w:t>水硬度</w:t>
            </w:r>
            <w:r>
              <w:rPr>
                <w:rFonts w:hint="eastAsia"/>
                <w:color w:val="000000" w:themeColor="text1"/>
                <w:kern w:val="0"/>
                <w:sz w:val="20"/>
                <w:szCs w:val="21"/>
                <w14:textFill>
                  <w14:solidFill>
                    <w14:schemeClr w14:val="tx1"/>
                  </w14:solidFill>
                </w14:textFill>
              </w:rPr>
              <w:t>测量</w:t>
            </w:r>
            <w:r>
              <w:rPr>
                <w:rFonts w:hint="eastAsia"/>
                <w:color w:val="000000" w:themeColor="text1"/>
                <w:kern w:val="0"/>
                <w:sz w:val="20"/>
                <w:szCs w:val="21"/>
                <w:lang w:val="en-US" w:eastAsia="zh-CN"/>
                <w14:textFill>
                  <w14:solidFill>
                    <w14:schemeClr w14:val="tx1"/>
                  </w14:solidFill>
                </w14:textFill>
              </w:rPr>
              <w:t>标准</w:t>
            </w:r>
          </w:p>
        </w:tc>
        <w:tc>
          <w:tcPr>
            <w:tcW w:w="1588" w:type="dxa"/>
            <w:vMerge w:val="restart"/>
            <w:vAlign w:val="center"/>
          </w:tcPr>
          <w:p w14:paraId="187B3DC1">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color w:val="000000" w:themeColor="text1"/>
                <w:kern w:val="0"/>
                <w:sz w:val="20"/>
                <w:szCs w:val="21"/>
                <w:highlight w:val="none"/>
                <w:lang w:val="en-US" w:eastAsia="zh-CN"/>
                <w14:textFill>
                  <w14:solidFill>
                    <w14:schemeClr w14:val="tx1"/>
                  </w14:solidFill>
                </w14:textFill>
              </w:rPr>
            </w:pPr>
            <w:r>
              <w:rPr>
                <w:rFonts w:hint="eastAsia"/>
                <w:color w:val="000000" w:themeColor="text1"/>
                <w:kern w:val="0"/>
                <w:sz w:val="20"/>
                <w:szCs w:val="21"/>
                <w:highlight w:val="none"/>
                <w:lang w:val="en-US" w:eastAsia="zh-CN"/>
                <w14:textFill>
                  <w14:solidFill>
                    <w14:schemeClr w14:val="tx1"/>
                  </w14:solidFill>
                </w14:textFill>
              </w:rPr>
              <w:t>也可采用满足技术要求的其他设备</w:t>
            </w:r>
          </w:p>
        </w:tc>
      </w:tr>
      <w:tr w14:paraId="6D74BEB5">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675" w:type="dxa"/>
            <w:vAlign w:val="center"/>
          </w:tcPr>
          <w:p w14:paraId="2479B94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olor w:val="000000" w:themeColor="text1"/>
                <w:kern w:val="0"/>
                <w:sz w:val="20"/>
                <w:szCs w:val="21"/>
                <w:highlight w:val="none"/>
                <w:lang w:val="en-US" w:eastAsia="zh-CN"/>
                <w14:textFill>
                  <w14:solidFill>
                    <w14:schemeClr w14:val="tx1"/>
                  </w14:solidFill>
                </w14:textFill>
              </w:rPr>
            </w:pPr>
            <w:r>
              <w:rPr>
                <w:rFonts w:hint="eastAsia"/>
                <w:color w:val="000000" w:themeColor="text1"/>
                <w:kern w:val="0"/>
                <w:sz w:val="20"/>
                <w:szCs w:val="21"/>
                <w:highlight w:val="none"/>
                <w:lang w:val="en-US" w:eastAsia="zh-CN"/>
                <w14:textFill>
                  <w14:solidFill>
                    <w14:schemeClr w14:val="tx1"/>
                  </w14:solidFill>
                </w14:textFill>
              </w:rPr>
              <w:t>9</w:t>
            </w:r>
          </w:p>
        </w:tc>
        <w:tc>
          <w:tcPr>
            <w:tcW w:w="2127" w:type="dxa"/>
            <w:vAlign w:val="center"/>
          </w:tcPr>
          <w:p w14:paraId="50B117E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kern w:val="0"/>
                <w:sz w:val="20"/>
                <w:szCs w:val="21"/>
                <w:highlight w:val="none"/>
                <w:lang w:val="en-US" w:eastAsia="zh-CN"/>
              </w:rPr>
            </w:pPr>
            <w:r>
              <w:rPr>
                <w:rFonts w:hint="eastAsia"/>
                <w:kern w:val="0"/>
                <w:sz w:val="20"/>
                <w:szCs w:val="21"/>
                <w:highlight w:val="none"/>
                <w:lang w:val="en-US" w:eastAsia="zh-CN"/>
              </w:rPr>
              <w:t>单标线吸量管、单标线容量瓶</w:t>
            </w:r>
          </w:p>
        </w:tc>
        <w:tc>
          <w:tcPr>
            <w:tcW w:w="2835" w:type="dxa"/>
            <w:vAlign w:val="center"/>
          </w:tcPr>
          <w:p w14:paraId="5776FB7B">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kern w:val="0"/>
                <w:sz w:val="20"/>
                <w:szCs w:val="24"/>
                <w:highlight w:val="none"/>
                <w:lang w:val="en-US" w:eastAsia="zh-CN" w:bidi="ar-SA"/>
              </w:rPr>
            </w:pPr>
            <w:r>
              <w:rPr>
                <w:rFonts w:hint="eastAsia"/>
                <w:kern w:val="0"/>
                <w:sz w:val="20"/>
                <w:highlight w:val="none"/>
                <w:lang w:val="en-US" w:eastAsia="zh-CN"/>
              </w:rPr>
              <w:t>A级</w:t>
            </w:r>
          </w:p>
        </w:tc>
        <w:tc>
          <w:tcPr>
            <w:tcW w:w="1631" w:type="dxa"/>
            <w:vMerge w:val="continue"/>
            <w:vAlign w:val="center"/>
          </w:tcPr>
          <w:p w14:paraId="66764C8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eastAsia="宋体"/>
                <w:kern w:val="0"/>
                <w:sz w:val="20"/>
                <w:lang w:val="en-US" w:eastAsia="zh-CN"/>
              </w:rPr>
            </w:pPr>
          </w:p>
        </w:tc>
        <w:tc>
          <w:tcPr>
            <w:tcW w:w="1588" w:type="dxa"/>
            <w:vMerge w:val="continue"/>
            <w:vAlign w:val="center"/>
          </w:tcPr>
          <w:p w14:paraId="268CEC95">
            <w:pPr>
              <w:keepNext w:val="0"/>
              <w:keepLines w:val="0"/>
              <w:pageBreakBefore w:val="0"/>
              <w:widowControl w:val="0"/>
              <w:kinsoku/>
              <w:wordWrap/>
              <w:overflowPunct/>
              <w:topLinePunct w:val="0"/>
              <w:autoSpaceDE/>
              <w:autoSpaceDN/>
              <w:bidi w:val="0"/>
              <w:adjustRightInd w:val="0"/>
              <w:snapToGrid w:val="0"/>
              <w:spacing w:line="240" w:lineRule="auto"/>
              <w:textAlignment w:val="auto"/>
              <w:rPr>
                <w:kern w:val="0"/>
                <w:sz w:val="20"/>
                <w:szCs w:val="21"/>
              </w:rPr>
            </w:pPr>
          </w:p>
        </w:tc>
      </w:tr>
    </w:tbl>
    <w:p w14:paraId="5E8FBAEC">
      <w:pPr>
        <w:pStyle w:val="3"/>
        <w:spacing w:before="0" w:after="0" w:line="360" w:lineRule="auto"/>
        <w:rPr>
          <w:rFonts w:ascii="黑体" w:hAnsi="黑体"/>
          <w:color w:val="000000" w:themeColor="text1"/>
          <w:sz w:val="24"/>
          <w:szCs w:val="24"/>
          <w14:textFill>
            <w14:solidFill>
              <w14:schemeClr w14:val="tx1"/>
            </w14:solidFill>
          </w14:textFill>
        </w:rPr>
      </w:pPr>
      <w:bookmarkStart w:id="30" w:name="_Toc36547675"/>
      <w:bookmarkStart w:id="31" w:name="_Toc529287287"/>
      <w:bookmarkStart w:id="32" w:name="_Toc91162719"/>
      <w:r>
        <w:rPr>
          <w:rFonts w:ascii="黑体" w:hAnsi="黑体"/>
          <w:color w:val="000000" w:themeColor="text1"/>
          <w:sz w:val="24"/>
          <w:szCs w:val="24"/>
          <w14:textFill>
            <w14:solidFill>
              <w14:schemeClr w14:val="tx1"/>
            </w14:solidFill>
          </w14:textFill>
        </w:rPr>
        <w:t>7 校准项目和方法</w:t>
      </w:r>
      <w:bookmarkEnd w:id="30"/>
      <w:bookmarkEnd w:id="31"/>
      <w:bookmarkEnd w:id="32"/>
    </w:p>
    <w:p w14:paraId="39149E5F">
      <w:pPr>
        <w:pStyle w:val="3"/>
        <w:spacing w:before="0" w:after="0" w:line="360" w:lineRule="auto"/>
        <w:rPr>
          <w:rFonts w:asciiTheme="minorEastAsia" w:hAnsiTheme="minorEastAsia" w:eastAsiaTheme="minorEastAsia"/>
          <w:b w:val="0"/>
          <w:color w:val="000000" w:themeColor="text1"/>
          <w:sz w:val="24"/>
          <w:szCs w:val="24"/>
          <w14:textFill>
            <w14:solidFill>
              <w14:schemeClr w14:val="tx1"/>
            </w14:solidFill>
          </w14:textFill>
        </w:rPr>
      </w:pPr>
      <w:bookmarkStart w:id="33" w:name="_Toc91162720"/>
      <w:bookmarkStart w:id="34" w:name="_Toc36547676"/>
      <w:r>
        <w:rPr>
          <w:rFonts w:asciiTheme="minorEastAsia" w:hAnsiTheme="minorEastAsia" w:eastAsiaTheme="minorEastAsia"/>
          <w:b w:val="0"/>
          <w:color w:val="000000" w:themeColor="text1"/>
          <w:sz w:val="24"/>
          <w:szCs w:val="24"/>
          <w14:textFill>
            <w14:solidFill>
              <w14:schemeClr w14:val="tx1"/>
            </w14:solidFill>
          </w14:textFill>
        </w:rPr>
        <w:t>7.1 校准项目</w:t>
      </w:r>
      <w:bookmarkEnd w:id="33"/>
      <w:bookmarkEnd w:id="34"/>
    </w:p>
    <w:p w14:paraId="3864233F">
      <w:pPr>
        <w:spacing w:line="360" w:lineRule="auto"/>
        <w:ind w:firstLine="480" w:firstLineChars="200"/>
        <w:rPr>
          <w:rFonts w:hAnsi="宋体"/>
          <w:color w:val="000000" w:themeColor="text1"/>
          <w:kern w:val="21"/>
          <w:sz w:val="24"/>
          <w14:textFill>
            <w14:solidFill>
              <w14:schemeClr w14:val="tx1"/>
            </w14:solidFill>
          </w14:textFill>
        </w:rPr>
      </w:pPr>
      <w:r>
        <w:rPr>
          <w:rFonts w:hint="eastAsia" w:hAnsi="宋体"/>
          <w:color w:val="000000" w:themeColor="text1"/>
          <w:kern w:val="21"/>
          <w:sz w:val="24"/>
          <w14:textFill>
            <w14:solidFill>
              <w14:schemeClr w14:val="tx1"/>
            </w14:solidFill>
          </w14:textFill>
        </w:rPr>
        <w:t>能效</w:t>
      </w:r>
      <w:r>
        <w:rPr>
          <w:rFonts w:hint="eastAsia" w:hAnsi="宋体"/>
          <w:color w:val="000000" w:themeColor="text1"/>
          <w:kern w:val="21"/>
          <w:sz w:val="24"/>
          <w:lang w:val="en-US" w:eastAsia="zh-CN"/>
          <w14:textFill>
            <w14:solidFill>
              <w14:schemeClr w14:val="tx1"/>
            </w14:solidFill>
          </w14:textFill>
        </w:rPr>
        <w:t>水效</w:t>
      </w:r>
      <w:r>
        <w:rPr>
          <w:rFonts w:hint="eastAsia" w:hAnsi="宋体"/>
          <w:color w:val="000000" w:themeColor="text1"/>
          <w:kern w:val="21"/>
          <w:sz w:val="24"/>
          <w14:textFill>
            <w14:solidFill>
              <w14:schemeClr w14:val="tx1"/>
            </w14:solidFill>
          </w14:textFill>
        </w:rPr>
        <w:t>测量装置的校准项目见表</w:t>
      </w:r>
      <w:r>
        <w:rPr>
          <w:rFonts w:hint="eastAsia"/>
          <w:color w:val="000000" w:themeColor="text1"/>
          <w:kern w:val="21"/>
          <w:sz w:val="24"/>
          <w:lang w:val="en-US" w:eastAsia="zh-CN"/>
          <w14:textFill>
            <w14:solidFill>
              <w14:schemeClr w14:val="tx1"/>
            </w14:solidFill>
          </w14:textFill>
        </w:rPr>
        <w:t>9</w:t>
      </w:r>
      <w:r>
        <w:rPr>
          <w:rFonts w:hint="eastAsia" w:hAnsi="宋体"/>
          <w:color w:val="000000" w:themeColor="text1"/>
          <w:kern w:val="21"/>
          <w:sz w:val="24"/>
          <w14:textFill>
            <w14:solidFill>
              <w14:schemeClr w14:val="tx1"/>
            </w14:solidFill>
          </w14:textFill>
        </w:rPr>
        <w:t>。可根据</w:t>
      </w:r>
      <w:r>
        <w:rPr>
          <w:rFonts w:hint="eastAsia" w:hAnsi="宋体"/>
          <w:color w:val="000000" w:themeColor="text1"/>
          <w:kern w:val="21"/>
          <w:sz w:val="24"/>
          <w:lang w:val="en-US" w:eastAsia="zh-CN"/>
          <w14:textFill>
            <w14:solidFill>
              <w14:schemeClr w14:val="tx1"/>
            </w14:solidFill>
          </w14:textFill>
        </w:rPr>
        <w:t>洗碗机</w:t>
      </w:r>
      <w:r>
        <w:rPr>
          <w:rFonts w:hint="eastAsia" w:hAnsi="宋体"/>
          <w:color w:val="000000" w:themeColor="text1"/>
          <w:kern w:val="21"/>
          <w:sz w:val="24"/>
          <w14:textFill>
            <w14:solidFill>
              <w14:schemeClr w14:val="tx1"/>
            </w14:solidFill>
          </w14:textFill>
        </w:rPr>
        <w:t>能效</w:t>
      </w:r>
      <w:r>
        <w:rPr>
          <w:rFonts w:hint="eastAsia" w:hAnsi="宋体"/>
          <w:color w:val="000000" w:themeColor="text1"/>
          <w:kern w:val="21"/>
          <w:sz w:val="24"/>
          <w:lang w:val="en-US" w:eastAsia="zh-CN"/>
          <w14:textFill>
            <w14:solidFill>
              <w14:schemeClr w14:val="tx1"/>
            </w14:solidFill>
          </w14:textFill>
        </w:rPr>
        <w:t>水效</w:t>
      </w:r>
      <w:r>
        <w:rPr>
          <w:rFonts w:hint="eastAsia" w:hAnsi="宋体"/>
          <w:color w:val="000000" w:themeColor="text1"/>
          <w:kern w:val="21"/>
          <w:sz w:val="24"/>
          <w14:textFill>
            <w14:solidFill>
              <w14:schemeClr w14:val="tx1"/>
            </w14:solidFill>
          </w14:textFill>
        </w:rPr>
        <w:t>测量装置的结构类型及客户要求，选择相应校准项目</w:t>
      </w:r>
      <w:r>
        <w:rPr>
          <w:rFonts w:hAnsi="宋体"/>
          <w:color w:val="000000" w:themeColor="text1"/>
          <w:kern w:val="21"/>
          <w:sz w:val="24"/>
          <w14:textFill>
            <w14:solidFill>
              <w14:schemeClr w14:val="tx1"/>
            </w14:solidFill>
          </w14:textFill>
        </w:rPr>
        <w:t>。</w:t>
      </w:r>
    </w:p>
    <w:p w14:paraId="0E9C0519">
      <w:pPr>
        <w:spacing w:line="360" w:lineRule="auto"/>
        <w:jc w:val="center"/>
        <w:rPr>
          <w:rFonts w:ascii="黑体" w:hAnsi="黑体" w:eastAsia="黑体"/>
          <w:color w:val="000000" w:themeColor="text1"/>
          <w:szCs w:val="21"/>
          <w14:textFill>
            <w14:solidFill>
              <w14:schemeClr w14:val="tx1"/>
            </w14:solidFill>
          </w14:textFill>
        </w:rPr>
      </w:pPr>
      <w:r>
        <w:rPr>
          <w:rFonts w:ascii="黑体" w:hAnsi="黑体" w:eastAsia="黑体"/>
          <w:color w:val="000000" w:themeColor="text1"/>
          <w:szCs w:val="21"/>
          <w14:textFill>
            <w14:solidFill>
              <w14:schemeClr w14:val="tx1"/>
            </w14:solidFill>
          </w14:textFill>
        </w:rPr>
        <w:t>表</w:t>
      </w:r>
      <w:r>
        <w:rPr>
          <w:rFonts w:hint="eastAsia" w:ascii="黑体" w:hAnsi="黑体" w:eastAsia="黑体"/>
          <w:color w:val="000000" w:themeColor="text1"/>
          <w:szCs w:val="21"/>
          <w:lang w:val="en-US" w:eastAsia="zh-CN"/>
          <w14:textFill>
            <w14:solidFill>
              <w14:schemeClr w14:val="tx1"/>
            </w14:solidFill>
          </w14:textFill>
        </w:rPr>
        <w:t xml:space="preserve">9 </w:t>
      </w:r>
      <w:r>
        <w:rPr>
          <w:rFonts w:ascii="黑体" w:hAnsi="黑体" w:eastAsia="黑体"/>
          <w:color w:val="000000" w:themeColor="text1"/>
          <w:szCs w:val="21"/>
          <w14:textFill>
            <w14:solidFill>
              <w14:schemeClr w14:val="tx1"/>
            </w14:solidFill>
          </w14:textFill>
        </w:rPr>
        <w:t>能效测量装置校准</w:t>
      </w:r>
      <w:r>
        <w:rPr>
          <w:rFonts w:hint="eastAsia" w:ascii="黑体" w:hAnsi="黑体" w:eastAsia="黑体"/>
          <w:color w:val="000000" w:themeColor="text1"/>
          <w:szCs w:val="21"/>
          <w14:textFill>
            <w14:solidFill>
              <w14:schemeClr w14:val="tx1"/>
            </w14:solidFill>
          </w14:textFill>
        </w:rPr>
        <w:t>（比对）</w:t>
      </w:r>
      <w:r>
        <w:rPr>
          <w:rFonts w:ascii="黑体" w:hAnsi="黑体" w:eastAsia="黑体"/>
          <w:color w:val="000000" w:themeColor="text1"/>
          <w:szCs w:val="21"/>
          <w14:textFill>
            <w14:solidFill>
              <w14:schemeClr w14:val="tx1"/>
            </w14:solidFill>
          </w14:textFill>
        </w:rPr>
        <w:t>项目</w:t>
      </w:r>
    </w:p>
    <w:tbl>
      <w:tblPr>
        <w:tblStyle w:val="27"/>
        <w:tblW w:w="88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9"/>
        <w:gridCol w:w="2155"/>
        <w:gridCol w:w="1575"/>
        <w:gridCol w:w="2473"/>
        <w:gridCol w:w="870"/>
        <w:gridCol w:w="884"/>
      </w:tblGrid>
      <w:tr w14:paraId="116FF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9" w:type="dxa"/>
            <w:vAlign w:val="center"/>
          </w:tcPr>
          <w:p w14:paraId="0D5EC4DF">
            <w:pPr>
              <w:spacing w:line="288"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序号</w:t>
            </w:r>
          </w:p>
        </w:tc>
        <w:tc>
          <w:tcPr>
            <w:tcW w:w="2155" w:type="dxa"/>
            <w:vAlign w:val="center"/>
          </w:tcPr>
          <w:p w14:paraId="6FBEF53E">
            <w:pPr>
              <w:spacing w:line="288"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项目名称</w:t>
            </w:r>
          </w:p>
        </w:tc>
        <w:tc>
          <w:tcPr>
            <w:tcW w:w="1575" w:type="dxa"/>
            <w:vAlign w:val="center"/>
          </w:tcPr>
          <w:p w14:paraId="183141A7">
            <w:pPr>
              <w:spacing w:line="288"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技术要求条款</w:t>
            </w:r>
          </w:p>
        </w:tc>
        <w:tc>
          <w:tcPr>
            <w:tcW w:w="2473" w:type="dxa"/>
            <w:vAlign w:val="center"/>
          </w:tcPr>
          <w:p w14:paraId="10E06988">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校准</w:t>
            </w:r>
            <w:r>
              <w:rPr>
                <w:rFonts w:hint="eastAsia"/>
                <w:color w:val="000000" w:themeColor="text1"/>
                <w:szCs w:val="21"/>
                <w14:textFill>
                  <w14:solidFill>
                    <w14:schemeClr w14:val="tx1"/>
                  </w14:solidFill>
                </w14:textFill>
              </w:rPr>
              <w:t>（比对）</w:t>
            </w:r>
            <w:r>
              <w:rPr>
                <w:color w:val="000000" w:themeColor="text1"/>
                <w:szCs w:val="21"/>
                <w14:textFill>
                  <w14:solidFill>
                    <w14:schemeClr w14:val="tx1"/>
                  </w14:solidFill>
                </w14:textFill>
              </w:rPr>
              <w:t>方法章节</w:t>
            </w:r>
          </w:p>
        </w:tc>
        <w:tc>
          <w:tcPr>
            <w:tcW w:w="870" w:type="dxa"/>
            <w:vAlign w:val="center"/>
          </w:tcPr>
          <w:p w14:paraId="587D10C0">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新制造</w:t>
            </w:r>
          </w:p>
        </w:tc>
        <w:tc>
          <w:tcPr>
            <w:tcW w:w="884" w:type="dxa"/>
            <w:vAlign w:val="center"/>
          </w:tcPr>
          <w:p w14:paraId="496AF239">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使用中</w:t>
            </w:r>
          </w:p>
        </w:tc>
      </w:tr>
      <w:tr w14:paraId="7D2C5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9" w:type="dxa"/>
            <w:vAlign w:val="center"/>
          </w:tcPr>
          <w:p w14:paraId="4E9827E1">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2155" w:type="dxa"/>
            <w:vAlign w:val="center"/>
          </w:tcPr>
          <w:p w14:paraId="4561658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szCs w:val="21"/>
              </w:rPr>
            </w:pPr>
            <w:r>
              <w:rPr>
                <w:rFonts w:hint="eastAsia"/>
                <w:szCs w:val="21"/>
                <w:lang w:val="en-US" w:eastAsia="zh-CN"/>
              </w:rPr>
              <w:t>洗碗机工作的</w:t>
            </w:r>
            <w:r>
              <w:rPr>
                <w:rFonts w:hint="eastAsia"/>
                <w:szCs w:val="21"/>
              </w:rPr>
              <w:t>环境温度和</w:t>
            </w:r>
            <w:r>
              <w:rPr>
                <w:rFonts w:hint="eastAsia"/>
                <w:szCs w:val="21"/>
                <w:lang w:val="en-US" w:eastAsia="zh-CN"/>
              </w:rPr>
              <w:t>相对湿度</w:t>
            </w:r>
          </w:p>
        </w:tc>
        <w:tc>
          <w:tcPr>
            <w:tcW w:w="1575" w:type="dxa"/>
            <w:vAlign w:val="center"/>
          </w:tcPr>
          <w:p w14:paraId="0EC08928">
            <w:pPr>
              <w:spacing w:line="360" w:lineRule="auto"/>
              <w:jc w:val="center"/>
              <w:rPr>
                <w:rFonts w:hint="eastAsia" w:eastAsia="宋体"/>
                <w:color w:val="000000" w:themeColor="text1"/>
                <w:szCs w:val="21"/>
                <w:lang w:eastAsia="zh-CN"/>
                <w14:textFill>
                  <w14:solidFill>
                    <w14:schemeClr w14:val="tx1"/>
                  </w14:solidFill>
                </w14:textFill>
              </w:rPr>
            </w:pPr>
            <w:r>
              <w:rPr>
                <w:color w:val="000000" w:themeColor="text1"/>
                <w:szCs w:val="21"/>
                <w14:textFill>
                  <w14:solidFill>
                    <w14:schemeClr w14:val="tx1"/>
                  </w14:solidFill>
                </w14:textFill>
              </w:rPr>
              <w:t>5.</w:t>
            </w:r>
            <w:r>
              <w:rPr>
                <w:rFonts w:hint="eastAsia"/>
                <w:color w:val="000000" w:themeColor="text1"/>
                <w:szCs w:val="21"/>
                <w:lang w:val="en-US" w:eastAsia="zh-CN"/>
                <w14:textFill>
                  <w14:solidFill>
                    <w14:schemeClr w14:val="tx1"/>
                  </w14:solidFill>
                </w14:textFill>
              </w:rPr>
              <w:t>2</w:t>
            </w:r>
          </w:p>
        </w:tc>
        <w:tc>
          <w:tcPr>
            <w:tcW w:w="2473" w:type="dxa"/>
            <w:vAlign w:val="center"/>
          </w:tcPr>
          <w:p w14:paraId="218FD436">
            <w:pPr>
              <w:spacing w:line="288"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7.2</w:t>
            </w:r>
            <w:r>
              <w:rPr>
                <w:rFonts w:hint="eastAsia"/>
                <w:color w:val="000000" w:themeColor="text1"/>
                <w:szCs w:val="21"/>
                <w:highlight w:val="none"/>
                <w14:textFill>
                  <w14:solidFill>
                    <w14:schemeClr w14:val="tx1"/>
                  </w14:solidFill>
                </w14:textFill>
              </w:rPr>
              <w:t>.2</w:t>
            </w:r>
          </w:p>
        </w:tc>
        <w:tc>
          <w:tcPr>
            <w:tcW w:w="870" w:type="dxa"/>
            <w:vAlign w:val="center"/>
          </w:tcPr>
          <w:p w14:paraId="18FC2B11">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884" w:type="dxa"/>
            <w:vAlign w:val="center"/>
          </w:tcPr>
          <w:p w14:paraId="1C9B3F2E">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r>
      <w:tr w14:paraId="5C5BE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9" w:type="dxa"/>
            <w:vAlign w:val="center"/>
          </w:tcPr>
          <w:p w14:paraId="209FCB41">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p>
        </w:tc>
        <w:tc>
          <w:tcPr>
            <w:tcW w:w="2155" w:type="dxa"/>
            <w:vAlign w:val="center"/>
          </w:tcPr>
          <w:p w14:paraId="426C0BFE">
            <w:pPr>
              <w:spacing w:line="288" w:lineRule="auto"/>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color w:val="000000" w:themeColor="text1"/>
                <w:szCs w:val="21"/>
                <w14:textFill>
                  <w14:solidFill>
                    <w14:schemeClr w14:val="tx1"/>
                  </w14:solidFill>
                </w14:textFill>
              </w:rPr>
              <w:t>电参数</w:t>
            </w:r>
            <w:r>
              <w:rPr>
                <w:color w:val="000000" w:themeColor="text1"/>
                <w:szCs w:val="21"/>
                <w14:textFill>
                  <w14:solidFill>
                    <w14:schemeClr w14:val="tx1"/>
                  </w14:solidFill>
                </w14:textFill>
              </w:rPr>
              <w:t>测量系统</w:t>
            </w:r>
          </w:p>
        </w:tc>
        <w:tc>
          <w:tcPr>
            <w:tcW w:w="1575" w:type="dxa"/>
            <w:vAlign w:val="center"/>
          </w:tcPr>
          <w:p w14:paraId="7DFD8EB6">
            <w:pPr>
              <w:spacing w:line="360" w:lineRule="auto"/>
              <w:jc w:val="center"/>
              <w:rPr>
                <w:rFonts w:hint="eastAsia" w:eastAsia="宋体"/>
                <w:color w:val="000000" w:themeColor="text1"/>
                <w:szCs w:val="21"/>
                <w:lang w:eastAsia="zh-CN"/>
                <w14:textFill>
                  <w14:solidFill>
                    <w14:schemeClr w14:val="tx1"/>
                  </w14:solidFill>
                </w14:textFill>
              </w:rPr>
            </w:pPr>
            <w:r>
              <w:rPr>
                <w:rFonts w:hint="eastAsia"/>
                <w:color w:val="000000" w:themeColor="text1"/>
                <w:szCs w:val="21"/>
                <w14:textFill>
                  <w14:solidFill>
                    <w14:schemeClr w14:val="tx1"/>
                  </w14:solidFill>
                </w14:textFill>
              </w:rPr>
              <w:t>5.</w:t>
            </w:r>
            <w:r>
              <w:rPr>
                <w:rFonts w:hint="eastAsia"/>
                <w:color w:val="000000" w:themeColor="text1"/>
                <w:szCs w:val="21"/>
                <w:lang w:val="en-US" w:eastAsia="zh-CN"/>
                <w14:textFill>
                  <w14:solidFill>
                    <w14:schemeClr w14:val="tx1"/>
                  </w14:solidFill>
                </w14:textFill>
              </w:rPr>
              <w:t>3</w:t>
            </w:r>
          </w:p>
        </w:tc>
        <w:tc>
          <w:tcPr>
            <w:tcW w:w="2473" w:type="dxa"/>
            <w:vAlign w:val="center"/>
          </w:tcPr>
          <w:p w14:paraId="0F5EF477">
            <w:pPr>
              <w:spacing w:line="288"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7.2.3</w:t>
            </w:r>
          </w:p>
        </w:tc>
        <w:tc>
          <w:tcPr>
            <w:tcW w:w="870" w:type="dxa"/>
            <w:vAlign w:val="center"/>
          </w:tcPr>
          <w:p w14:paraId="631494C4">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884" w:type="dxa"/>
            <w:vAlign w:val="center"/>
          </w:tcPr>
          <w:p w14:paraId="23CFFE22">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r>
      <w:tr w14:paraId="335C0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9" w:type="dxa"/>
            <w:vAlign w:val="center"/>
          </w:tcPr>
          <w:p w14:paraId="02A7964A">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w:t>
            </w:r>
          </w:p>
        </w:tc>
        <w:tc>
          <w:tcPr>
            <w:tcW w:w="2155" w:type="dxa"/>
            <w:vAlign w:val="center"/>
          </w:tcPr>
          <w:p w14:paraId="7976A920">
            <w:pPr>
              <w:spacing w:line="288" w:lineRule="auto"/>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color w:val="000000" w:themeColor="text1"/>
                <w:szCs w:val="21"/>
                <w14:textFill>
                  <w14:solidFill>
                    <w14:schemeClr w14:val="tx1"/>
                  </w14:solidFill>
                </w14:textFill>
              </w:rPr>
              <w:t>液体流量测量系统</w:t>
            </w:r>
          </w:p>
        </w:tc>
        <w:tc>
          <w:tcPr>
            <w:tcW w:w="1575" w:type="dxa"/>
            <w:vAlign w:val="center"/>
          </w:tcPr>
          <w:p w14:paraId="71AFE580">
            <w:pPr>
              <w:spacing w:line="360" w:lineRule="auto"/>
              <w:jc w:val="center"/>
              <w:rPr>
                <w:rFonts w:hint="eastAsia" w:eastAsia="宋体"/>
                <w:color w:val="000000" w:themeColor="text1"/>
                <w:szCs w:val="21"/>
                <w:lang w:eastAsia="zh-CN"/>
                <w14:textFill>
                  <w14:solidFill>
                    <w14:schemeClr w14:val="tx1"/>
                  </w14:solidFill>
                </w14:textFill>
              </w:rPr>
            </w:pPr>
            <w:r>
              <w:rPr>
                <w:color w:val="000000" w:themeColor="text1"/>
                <w:szCs w:val="21"/>
                <w14:textFill>
                  <w14:solidFill>
                    <w14:schemeClr w14:val="tx1"/>
                  </w14:solidFill>
                </w14:textFill>
              </w:rPr>
              <w:t>5.</w:t>
            </w:r>
            <w:r>
              <w:rPr>
                <w:rFonts w:hint="eastAsia"/>
                <w:color w:val="000000" w:themeColor="text1"/>
                <w:szCs w:val="21"/>
                <w:lang w:val="en-US" w:eastAsia="zh-CN"/>
                <w14:textFill>
                  <w14:solidFill>
                    <w14:schemeClr w14:val="tx1"/>
                  </w14:solidFill>
                </w14:textFill>
              </w:rPr>
              <w:t>4</w:t>
            </w:r>
          </w:p>
        </w:tc>
        <w:tc>
          <w:tcPr>
            <w:tcW w:w="2473" w:type="dxa"/>
            <w:vAlign w:val="center"/>
          </w:tcPr>
          <w:p w14:paraId="5F07F423">
            <w:pPr>
              <w:spacing w:line="288"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7</w:t>
            </w:r>
            <w:r>
              <w:rPr>
                <w:rFonts w:hint="eastAsia"/>
                <w:color w:val="000000" w:themeColor="text1"/>
                <w:szCs w:val="21"/>
                <w:highlight w:val="none"/>
                <w14:textFill>
                  <w14:solidFill>
                    <w14:schemeClr w14:val="tx1"/>
                  </w14:solidFill>
                </w14:textFill>
              </w:rPr>
              <w:t>.2</w:t>
            </w:r>
            <w:r>
              <w:rPr>
                <w:color w:val="000000" w:themeColor="text1"/>
                <w:szCs w:val="21"/>
                <w:highlight w:val="none"/>
                <w14:textFill>
                  <w14:solidFill>
                    <w14:schemeClr w14:val="tx1"/>
                  </w14:solidFill>
                </w14:textFill>
              </w:rPr>
              <w:t>.</w:t>
            </w:r>
            <w:r>
              <w:rPr>
                <w:rFonts w:hint="eastAsia"/>
                <w:color w:val="000000" w:themeColor="text1"/>
                <w:szCs w:val="21"/>
                <w:highlight w:val="none"/>
                <w14:textFill>
                  <w14:solidFill>
                    <w14:schemeClr w14:val="tx1"/>
                  </w14:solidFill>
                </w14:textFill>
              </w:rPr>
              <w:t>4</w:t>
            </w:r>
          </w:p>
        </w:tc>
        <w:tc>
          <w:tcPr>
            <w:tcW w:w="870" w:type="dxa"/>
            <w:vAlign w:val="center"/>
          </w:tcPr>
          <w:p w14:paraId="33DE9EC2">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884" w:type="dxa"/>
            <w:vAlign w:val="center"/>
          </w:tcPr>
          <w:p w14:paraId="62D35A7B">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r>
      <w:tr w14:paraId="639D4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9" w:type="dxa"/>
            <w:vAlign w:val="center"/>
          </w:tcPr>
          <w:p w14:paraId="7BDE7E26">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4</w:t>
            </w:r>
          </w:p>
        </w:tc>
        <w:tc>
          <w:tcPr>
            <w:tcW w:w="2155" w:type="dxa"/>
            <w:vAlign w:val="center"/>
          </w:tcPr>
          <w:p w14:paraId="2C9E4BF9">
            <w:pPr>
              <w:spacing w:line="288" w:lineRule="auto"/>
              <w:jc w:val="center"/>
              <w:rPr>
                <w:rFonts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color w:val="000000" w:themeColor="text1"/>
                <w:szCs w:val="21"/>
                <w:lang w:val="en-US" w:eastAsia="zh-CN"/>
                <w14:textFill>
                  <w14:solidFill>
                    <w14:schemeClr w14:val="tx1"/>
                  </w14:solidFill>
                </w14:textFill>
              </w:rPr>
              <w:t>温度</w:t>
            </w:r>
            <w:r>
              <w:rPr>
                <w:rFonts w:hint="eastAsia"/>
                <w:color w:val="000000" w:themeColor="text1"/>
                <w:szCs w:val="21"/>
                <w14:textFill>
                  <w14:solidFill>
                    <w14:schemeClr w14:val="tx1"/>
                  </w14:solidFill>
                </w14:textFill>
              </w:rPr>
              <w:t>测量系统</w:t>
            </w:r>
          </w:p>
        </w:tc>
        <w:tc>
          <w:tcPr>
            <w:tcW w:w="1575" w:type="dxa"/>
            <w:vAlign w:val="center"/>
          </w:tcPr>
          <w:p w14:paraId="1E8BE49F">
            <w:pPr>
              <w:spacing w:line="360" w:lineRule="auto"/>
              <w:jc w:val="center"/>
              <w:rPr>
                <w:rFonts w:hint="eastAsia" w:eastAsia="宋体"/>
                <w:color w:val="000000" w:themeColor="text1"/>
                <w:szCs w:val="21"/>
                <w:lang w:eastAsia="zh-CN"/>
                <w14:textFill>
                  <w14:solidFill>
                    <w14:schemeClr w14:val="tx1"/>
                  </w14:solidFill>
                </w14:textFill>
              </w:rPr>
            </w:pPr>
            <w:r>
              <w:rPr>
                <w:color w:val="000000" w:themeColor="text1"/>
                <w:szCs w:val="21"/>
                <w14:textFill>
                  <w14:solidFill>
                    <w14:schemeClr w14:val="tx1"/>
                  </w14:solidFill>
                </w14:textFill>
              </w:rPr>
              <w:t>5.</w:t>
            </w:r>
            <w:r>
              <w:rPr>
                <w:rFonts w:hint="eastAsia"/>
                <w:color w:val="000000" w:themeColor="text1"/>
                <w:szCs w:val="21"/>
                <w:lang w:val="en-US" w:eastAsia="zh-CN"/>
                <w14:textFill>
                  <w14:solidFill>
                    <w14:schemeClr w14:val="tx1"/>
                  </w14:solidFill>
                </w14:textFill>
              </w:rPr>
              <w:t>5</w:t>
            </w:r>
          </w:p>
        </w:tc>
        <w:tc>
          <w:tcPr>
            <w:tcW w:w="2473" w:type="dxa"/>
            <w:vAlign w:val="center"/>
          </w:tcPr>
          <w:p w14:paraId="58CEED56">
            <w:pPr>
              <w:spacing w:line="288"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7</w:t>
            </w:r>
            <w:r>
              <w:rPr>
                <w:rFonts w:hint="eastAsia"/>
                <w:color w:val="000000" w:themeColor="text1"/>
                <w:szCs w:val="21"/>
                <w:highlight w:val="none"/>
                <w14:textFill>
                  <w14:solidFill>
                    <w14:schemeClr w14:val="tx1"/>
                  </w14:solidFill>
                </w14:textFill>
              </w:rPr>
              <w:t>.2</w:t>
            </w:r>
            <w:r>
              <w:rPr>
                <w:color w:val="000000" w:themeColor="text1"/>
                <w:szCs w:val="21"/>
                <w:highlight w:val="none"/>
                <w14:textFill>
                  <w14:solidFill>
                    <w14:schemeClr w14:val="tx1"/>
                  </w14:solidFill>
                </w14:textFill>
              </w:rPr>
              <w:t>.</w:t>
            </w:r>
            <w:r>
              <w:rPr>
                <w:rFonts w:hint="eastAsia"/>
                <w:color w:val="000000" w:themeColor="text1"/>
                <w:szCs w:val="21"/>
                <w:highlight w:val="none"/>
                <w14:textFill>
                  <w14:solidFill>
                    <w14:schemeClr w14:val="tx1"/>
                  </w14:solidFill>
                </w14:textFill>
              </w:rPr>
              <w:t>5</w:t>
            </w:r>
          </w:p>
        </w:tc>
        <w:tc>
          <w:tcPr>
            <w:tcW w:w="870" w:type="dxa"/>
            <w:vAlign w:val="center"/>
          </w:tcPr>
          <w:p w14:paraId="347F3C55">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884" w:type="dxa"/>
            <w:vAlign w:val="center"/>
          </w:tcPr>
          <w:p w14:paraId="0E695D5E">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r>
      <w:tr w14:paraId="2D909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9" w:type="dxa"/>
            <w:vAlign w:val="center"/>
          </w:tcPr>
          <w:p w14:paraId="3E3CDB32">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5</w:t>
            </w:r>
          </w:p>
        </w:tc>
        <w:tc>
          <w:tcPr>
            <w:tcW w:w="2155" w:type="dxa"/>
            <w:vAlign w:val="center"/>
          </w:tcPr>
          <w:p w14:paraId="522236EF">
            <w:pPr>
              <w:spacing w:line="288" w:lineRule="auto"/>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color w:val="000000" w:themeColor="text1"/>
                <w:szCs w:val="21"/>
                <w:lang w:val="en-US" w:eastAsia="zh-CN"/>
                <w14:textFill>
                  <w14:solidFill>
                    <w14:schemeClr w14:val="tx1"/>
                  </w14:solidFill>
                </w14:textFill>
              </w:rPr>
              <w:t>压力</w:t>
            </w:r>
            <w:r>
              <w:rPr>
                <w:rFonts w:hint="eastAsia"/>
                <w:color w:val="000000" w:themeColor="text1"/>
                <w:szCs w:val="21"/>
                <w14:textFill>
                  <w14:solidFill>
                    <w14:schemeClr w14:val="tx1"/>
                  </w14:solidFill>
                </w14:textFill>
              </w:rPr>
              <w:t>测量系统</w:t>
            </w:r>
          </w:p>
        </w:tc>
        <w:tc>
          <w:tcPr>
            <w:tcW w:w="1575" w:type="dxa"/>
            <w:vAlign w:val="center"/>
          </w:tcPr>
          <w:p w14:paraId="6258C1EB">
            <w:pPr>
              <w:spacing w:line="360" w:lineRule="auto"/>
              <w:jc w:val="center"/>
              <w:rPr>
                <w:rFonts w:hint="eastAsia" w:eastAsia="宋体"/>
                <w:color w:val="000000" w:themeColor="text1"/>
                <w:szCs w:val="21"/>
                <w:lang w:eastAsia="zh-CN"/>
                <w14:textFill>
                  <w14:solidFill>
                    <w14:schemeClr w14:val="tx1"/>
                  </w14:solidFill>
                </w14:textFill>
              </w:rPr>
            </w:pPr>
            <w:r>
              <w:rPr>
                <w:color w:val="000000" w:themeColor="text1"/>
                <w:szCs w:val="21"/>
                <w14:textFill>
                  <w14:solidFill>
                    <w14:schemeClr w14:val="tx1"/>
                  </w14:solidFill>
                </w14:textFill>
              </w:rPr>
              <w:t>5.</w:t>
            </w:r>
            <w:r>
              <w:rPr>
                <w:rFonts w:hint="eastAsia"/>
                <w:color w:val="000000" w:themeColor="text1"/>
                <w:szCs w:val="21"/>
                <w:lang w:val="en-US" w:eastAsia="zh-CN"/>
                <w14:textFill>
                  <w14:solidFill>
                    <w14:schemeClr w14:val="tx1"/>
                  </w14:solidFill>
                </w14:textFill>
              </w:rPr>
              <w:t>6</w:t>
            </w:r>
          </w:p>
        </w:tc>
        <w:tc>
          <w:tcPr>
            <w:tcW w:w="2473" w:type="dxa"/>
            <w:vAlign w:val="center"/>
          </w:tcPr>
          <w:p w14:paraId="6B5607E7">
            <w:pPr>
              <w:spacing w:line="288"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7</w:t>
            </w:r>
            <w:r>
              <w:rPr>
                <w:rFonts w:hint="eastAsia"/>
                <w:color w:val="000000" w:themeColor="text1"/>
                <w:szCs w:val="21"/>
                <w:highlight w:val="none"/>
                <w14:textFill>
                  <w14:solidFill>
                    <w14:schemeClr w14:val="tx1"/>
                  </w14:solidFill>
                </w14:textFill>
              </w:rPr>
              <w:t>.2</w:t>
            </w:r>
            <w:r>
              <w:rPr>
                <w:color w:val="000000" w:themeColor="text1"/>
                <w:szCs w:val="21"/>
                <w:highlight w:val="none"/>
                <w14:textFill>
                  <w14:solidFill>
                    <w14:schemeClr w14:val="tx1"/>
                  </w14:solidFill>
                </w14:textFill>
              </w:rPr>
              <w:t>.</w:t>
            </w:r>
            <w:r>
              <w:rPr>
                <w:rFonts w:hint="eastAsia"/>
                <w:color w:val="000000" w:themeColor="text1"/>
                <w:szCs w:val="21"/>
                <w:highlight w:val="none"/>
                <w14:textFill>
                  <w14:solidFill>
                    <w14:schemeClr w14:val="tx1"/>
                  </w14:solidFill>
                </w14:textFill>
              </w:rPr>
              <w:t>6</w:t>
            </w:r>
          </w:p>
        </w:tc>
        <w:tc>
          <w:tcPr>
            <w:tcW w:w="870" w:type="dxa"/>
            <w:vAlign w:val="center"/>
          </w:tcPr>
          <w:p w14:paraId="6E098CD3">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884" w:type="dxa"/>
            <w:vAlign w:val="center"/>
          </w:tcPr>
          <w:p w14:paraId="290B167F">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r>
      <w:tr w14:paraId="5B368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9" w:type="dxa"/>
            <w:vAlign w:val="center"/>
          </w:tcPr>
          <w:p w14:paraId="48AC3393">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6</w:t>
            </w:r>
          </w:p>
        </w:tc>
        <w:tc>
          <w:tcPr>
            <w:tcW w:w="2155" w:type="dxa"/>
            <w:vAlign w:val="center"/>
          </w:tcPr>
          <w:p w14:paraId="55DFBED1">
            <w:pPr>
              <w:spacing w:line="288" w:lineRule="auto"/>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color w:val="000000" w:themeColor="text1"/>
                <w:szCs w:val="21"/>
                <w:lang w:val="en-US" w:eastAsia="zh-CN"/>
                <w14:textFill>
                  <w14:solidFill>
                    <w14:schemeClr w14:val="tx1"/>
                  </w14:solidFill>
                </w14:textFill>
              </w:rPr>
              <w:t>水质硬度测量</w:t>
            </w:r>
            <w:r>
              <w:rPr>
                <w:rFonts w:hint="eastAsia"/>
                <w:color w:val="000000" w:themeColor="text1"/>
                <w:szCs w:val="21"/>
                <w14:textFill>
                  <w14:solidFill>
                    <w14:schemeClr w14:val="tx1"/>
                  </w14:solidFill>
                </w14:textFill>
              </w:rPr>
              <w:t>系统</w:t>
            </w:r>
          </w:p>
        </w:tc>
        <w:tc>
          <w:tcPr>
            <w:tcW w:w="1575" w:type="dxa"/>
            <w:vAlign w:val="center"/>
          </w:tcPr>
          <w:p w14:paraId="5C481D54">
            <w:pPr>
              <w:spacing w:line="360" w:lineRule="auto"/>
              <w:jc w:val="center"/>
              <w:rPr>
                <w:rFonts w:hint="eastAsia" w:eastAsia="宋体"/>
                <w:color w:val="000000" w:themeColor="text1"/>
                <w:szCs w:val="21"/>
                <w:lang w:eastAsia="zh-CN"/>
                <w14:textFill>
                  <w14:solidFill>
                    <w14:schemeClr w14:val="tx1"/>
                  </w14:solidFill>
                </w14:textFill>
              </w:rPr>
            </w:pPr>
            <w:r>
              <w:rPr>
                <w:color w:val="000000" w:themeColor="text1"/>
                <w:szCs w:val="21"/>
                <w14:textFill>
                  <w14:solidFill>
                    <w14:schemeClr w14:val="tx1"/>
                  </w14:solidFill>
                </w14:textFill>
              </w:rPr>
              <w:t>5.</w:t>
            </w:r>
            <w:r>
              <w:rPr>
                <w:rFonts w:hint="eastAsia"/>
                <w:color w:val="000000" w:themeColor="text1"/>
                <w:szCs w:val="21"/>
                <w:lang w:val="en-US" w:eastAsia="zh-CN"/>
                <w14:textFill>
                  <w14:solidFill>
                    <w14:schemeClr w14:val="tx1"/>
                  </w14:solidFill>
                </w14:textFill>
              </w:rPr>
              <w:t>7</w:t>
            </w:r>
          </w:p>
        </w:tc>
        <w:tc>
          <w:tcPr>
            <w:tcW w:w="2473" w:type="dxa"/>
            <w:vAlign w:val="center"/>
          </w:tcPr>
          <w:p w14:paraId="120E7232">
            <w:pPr>
              <w:spacing w:line="288"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7</w:t>
            </w:r>
            <w:r>
              <w:rPr>
                <w:rFonts w:hint="eastAsia"/>
                <w:color w:val="000000" w:themeColor="text1"/>
                <w:szCs w:val="21"/>
                <w:highlight w:val="none"/>
                <w14:textFill>
                  <w14:solidFill>
                    <w14:schemeClr w14:val="tx1"/>
                  </w14:solidFill>
                </w14:textFill>
              </w:rPr>
              <w:t>.2</w:t>
            </w:r>
            <w:r>
              <w:rPr>
                <w:color w:val="000000" w:themeColor="text1"/>
                <w:szCs w:val="21"/>
                <w:highlight w:val="none"/>
                <w14:textFill>
                  <w14:solidFill>
                    <w14:schemeClr w14:val="tx1"/>
                  </w14:solidFill>
                </w14:textFill>
              </w:rPr>
              <w:t>.</w:t>
            </w:r>
            <w:r>
              <w:rPr>
                <w:rFonts w:hint="eastAsia"/>
                <w:color w:val="000000" w:themeColor="text1"/>
                <w:szCs w:val="21"/>
                <w:highlight w:val="none"/>
                <w14:textFill>
                  <w14:solidFill>
                    <w14:schemeClr w14:val="tx1"/>
                  </w14:solidFill>
                </w14:textFill>
              </w:rPr>
              <w:t>7</w:t>
            </w:r>
          </w:p>
        </w:tc>
        <w:tc>
          <w:tcPr>
            <w:tcW w:w="870" w:type="dxa"/>
            <w:vAlign w:val="center"/>
          </w:tcPr>
          <w:p w14:paraId="3C6E43C4">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884" w:type="dxa"/>
            <w:vAlign w:val="center"/>
          </w:tcPr>
          <w:p w14:paraId="1AFC94DA">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r>
      <w:tr w14:paraId="664CF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56" w:type="dxa"/>
            <w:gridSpan w:val="6"/>
            <w:vAlign w:val="center"/>
          </w:tcPr>
          <w:p w14:paraId="3C7EC160">
            <w:pPr>
              <w:spacing w:line="360" w:lineRule="auto"/>
              <w:rPr>
                <w:rFonts w:ascii="仿宋" w:hAnsi="仿宋" w:eastAsia="仿宋"/>
                <w:color w:val="000000" w:themeColor="text1"/>
                <w:szCs w:val="21"/>
                <w14:textFill>
                  <w14:solidFill>
                    <w14:schemeClr w14:val="tx1"/>
                  </w14:solidFill>
                </w14:textFill>
              </w:rPr>
            </w:pPr>
            <w:r>
              <w:rPr>
                <w:rFonts w:ascii="仿宋" w:hAnsi="仿宋" w:eastAsia="仿宋"/>
                <w:color w:val="000000" w:themeColor="text1"/>
                <w:szCs w:val="21"/>
                <w14:textFill>
                  <w14:solidFill>
                    <w14:schemeClr w14:val="tx1"/>
                  </w14:solidFill>
                </w14:textFill>
              </w:rPr>
              <w:t>注：√ 校准</w:t>
            </w:r>
            <w:r>
              <w:rPr>
                <w:rFonts w:hint="eastAsia" w:ascii="仿宋" w:hAnsi="仿宋" w:eastAsia="仿宋"/>
                <w:color w:val="000000" w:themeColor="text1"/>
                <w:szCs w:val="21"/>
                <w14:textFill>
                  <w14:solidFill>
                    <w14:schemeClr w14:val="tx1"/>
                  </w14:solidFill>
                </w14:textFill>
              </w:rPr>
              <w:t>、比对</w:t>
            </w:r>
            <w:r>
              <w:rPr>
                <w:rFonts w:ascii="仿宋" w:hAnsi="仿宋" w:eastAsia="仿宋"/>
                <w:color w:val="000000" w:themeColor="text1"/>
                <w:szCs w:val="21"/>
                <w14:textFill>
                  <w14:solidFill>
                    <w14:schemeClr w14:val="tx1"/>
                  </w14:solidFill>
                </w14:textFill>
              </w:rPr>
              <w:t>或检查</w:t>
            </w:r>
            <w:r>
              <w:rPr>
                <w:rFonts w:hint="eastAsia" w:ascii="仿宋" w:hAnsi="仿宋" w:eastAsia="仿宋"/>
                <w:color w:val="000000" w:themeColor="text1"/>
                <w:szCs w:val="21"/>
                <w14:textFill>
                  <w14:solidFill>
                    <w14:schemeClr w14:val="tx1"/>
                  </w14:solidFill>
                </w14:textFill>
              </w:rPr>
              <w:t>。</w:t>
            </w:r>
          </w:p>
        </w:tc>
      </w:tr>
    </w:tbl>
    <w:p w14:paraId="5E0F381D">
      <w:pPr>
        <w:pStyle w:val="3"/>
        <w:spacing w:before="0" w:after="0" w:line="360" w:lineRule="auto"/>
        <w:rPr>
          <w:rFonts w:asciiTheme="minorEastAsia" w:hAnsiTheme="minorEastAsia" w:eastAsiaTheme="minorEastAsia"/>
          <w:b w:val="0"/>
          <w:color w:val="000000" w:themeColor="text1"/>
          <w:sz w:val="24"/>
          <w:szCs w:val="24"/>
          <w14:textFill>
            <w14:solidFill>
              <w14:schemeClr w14:val="tx1"/>
            </w14:solidFill>
          </w14:textFill>
        </w:rPr>
      </w:pPr>
      <w:bookmarkStart w:id="35" w:name="_Toc36547677"/>
      <w:bookmarkStart w:id="36" w:name="_Toc91162721"/>
      <w:r>
        <w:rPr>
          <w:rFonts w:hint="eastAsia" w:asciiTheme="minorEastAsia" w:hAnsiTheme="minorEastAsia" w:eastAsiaTheme="minorEastAsia"/>
          <w:b w:val="0"/>
          <w:color w:val="000000" w:themeColor="text1"/>
          <w:sz w:val="24"/>
          <w:szCs w:val="24"/>
          <w14:textFill>
            <w14:solidFill>
              <w14:schemeClr w14:val="tx1"/>
            </w14:solidFill>
          </w14:textFill>
        </w:rPr>
        <w:t>7.2 校准方法</w:t>
      </w:r>
      <w:bookmarkEnd w:id="35"/>
      <w:bookmarkEnd w:id="36"/>
    </w:p>
    <w:p w14:paraId="3DA981D8">
      <w:pPr>
        <w:spacing w:line="360" w:lineRule="auto"/>
        <w:rPr>
          <w:color w:val="000000" w:themeColor="text1"/>
          <w:sz w:val="24"/>
          <w14:textFill>
            <w14:solidFill>
              <w14:schemeClr w14:val="tx1"/>
            </w14:solidFill>
          </w14:textFill>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7.2.1</w:t>
      </w:r>
      <w:r>
        <w:rPr>
          <w:rFonts w:hint="eastAsia"/>
          <w:color w:val="000000" w:themeColor="text1"/>
          <w:sz w:val="24"/>
          <w14:textFill>
            <w14:solidFill>
              <w14:schemeClr w14:val="tx1"/>
            </w14:solidFill>
          </w14:textFill>
        </w:rPr>
        <w:t xml:space="preserve"> 校准前检查</w:t>
      </w:r>
    </w:p>
    <w:p w14:paraId="1150471E">
      <w:pPr>
        <w:spacing w:line="360" w:lineRule="auto"/>
        <w:ind w:firstLine="480" w:firstLineChars="200"/>
        <w:rPr>
          <w:color w:val="000000" w:themeColor="text1"/>
          <w:sz w:val="24"/>
          <w14:textFill>
            <w14:solidFill>
              <w14:schemeClr w14:val="tx1"/>
            </w14:solidFill>
          </w14:textFill>
        </w:rPr>
      </w:pPr>
      <w:r>
        <w:rPr>
          <w:rFonts w:hint="eastAsia"/>
          <w:bCs/>
          <w:color w:val="000000" w:themeColor="text1"/>
          <w:kern w:val="0"/>
          <w:sz w:val="24"/>
          <w:lang w:val="zh-CN"/>
          <w14:textFill>
            <w14:solidFill>
              <w14:schemeClr w14:val="tx1"/>
            </w14:solidFill>
          </w14:textFill>
        </w:rPr>
        <w:t>将各测量系统中的修正值或修正系数清零。如各测量系统具有直接读取修正前测量数据功能，也可不对修正值或修正系数清零</w:t>
      </w:r>
      <w:r>
        <w:rPr>
          <w:color w:val="000000" w:themeColor="text1"/>
          <w:sz w:val="24"/>
          <w14:textFill>
            <w14:solidFill>
              <w14:schemeClr w14:val="tx1"/>
            </w14:solidFill>
          </w14:textFill>
        </w:rPr>
        <w:t>。</w:t>
      </w:r>
    </w:p>
    <w:p w14:paraId="747E163F">
      <w:pPr>
        <w:spacing w:line="440" w:lineRule="exact"/>
        <w:ind w:firstLine="480" w:firstLineChars="200"/>
        <w:rPr>
          <w:rFonts w:ascii="宋体" w:hAnsi="宋体"/>
          <w:sz w:val="24"/>
        </w:rPr>
      </w:pPr>
      <w:r>
        <w:rPr>
          <w:rFonts w:hint="eastAsia" w:ascii="宋体" w:hAnsi="宋体"/>
          <w:sz w:val="24"/>
        </w:rPr>
        <w:t>各部分装配正确、可靠、无缺件，可正常工作。</w:t>
      </w:r>
    </w:p>
    <w:p w14:paraId="445F81CD">
      <w:pPr>
        <w:spacing w:line="360" w:lineRule="auto"/>
        <w:rPr>
          <w:rFonts w:hint="default"/>
          <w:color w:val="000000" w:themeColor="text1"/>
          <w:sz w:val="24"/>
          <w:lang w:val="en-US" w:eastAsia="zh-CN"/>
          <w14:textFill>
            <w14:solidFill>
              <w14:schemeClr w14:val="tx1"/>
            </w14:solidFill>
          </w14:textFill>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7.2.2</w:t>
      </w:r>
      <w:r>
        <w:rPr>
          <w:rFonts w:hint="eastAsia"/>
          <w:color w:val="000000" w:themeColor="text1"/>
          <w:sz w:val="24"/>
          <w:lang w:val="en-US" w:eastAsia="zh-CN"/>
          <w14:textFill>
            <w14:solidFill>
              <w14:schemeClr w14:val="tx1"/>
            </w14:solidFill>
          </w14:textFill>
        </w:rPr>
        <w:t xml:space="preserve"> 洗碗机工作的环境温度和相对湿度校准方法</w:t>
      </w:r>
    </w:p>
    <w:p w14:paraId="393ECE6C">
      <w:pPr>
        <w:spacing w:line="440" w:lineRule="exact"/>
        <w:ind w:firstLine="480" w:firstLineChars="200"/>
        <w:rPr>
          <w:sz w:val="24"/>
        </w:rPr>
      </w:pPr>
      <w:r>
        <w:rPr>
          <w:rFonts w:hint="eastAsia"/>
          <w:sz w:val="24"/>
        </w:rPr>
        <w:t>参照JJF 1101-2019对</w:t>
      </w:r>
      <w:r>
        <w:rPr>
          <w:rFonts w:hint="eastAsia" w:hAnsi="宋体"/>
          <w:bCs/>
          <w:sz w:val="24"/>
          <w:lang w:val="en-US" w:eastAsia="zh-CN"/>
        </w:rPr>
        <w:t>洗碗机</w:t>
      </w:r>
      <w:r>
        <w:rPr>
          <w:rFonts w:hint="eastAsia" w:hAnsi="宋体"/>
          <w:bCs/>
          <w:sz w:val="24"/>
        </w:rPr>
        <w:t>工作的环境温度和相对湿度</w:t>
      </w:r>
      <w:r>
        <w:rPr>
          <w:rFonts w:hint="eastAsia"/>
          <w:sz w:val="24"/>
        </w:rPr>
        <w:t>进行</w:t>
      </w:r>
      <w:r>
        <w:rPr>
          <w:sz w:val="24"/>
        </w:rPr>
        <w:t>校准</w:t>
      </w:r>
      <w:r>
        <w:rPr>
          <w:rFonts w:hint="eastAsia"/>
          <w:sz w:val="24"/>
        </w:rPr>
        <w:t>。</w:t>
      </w:r>
    </w:p>
    <w:p w14:paraId="069502E8">
      <w:pPr>
        <w:spacing w:line="440" w:lineRule="exact"/>
        <w:rPr>
          <w:rFonts w:hint="default" w:eastAsia="宋体"/>
          <w:sz w:val="24"/>
          <w:lang w:val="en-US" w:eastAsia="zh-CN"/>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7.2.2.1</w:t>
      </w:r>
      <w:r>
        <w:rPr>
          <w:sz w:val="24"/>
        </w:rPr>
        <w:t xml:space="preserve">  </w:t>
      </w:r>
      <w:r>
        <w:rPr>
          <w:rFonts w:hint="eastAsia" w:hAnsi="宋体"/>
          <w:sz w:val="24"/>
          <w:lang w:val="en-US" w:eastAsia="zh-CN"/>
        </w:rPr>
        <w:t>校准点的选择</w:t>
      </w:r>
    </w:p>
    <w:p w14:paraId="691987A5">
      <w:pPr>
        <w:spacing w:line="440" w:lineRule="exact"/>
        <w:ind w:firstLine="480" w:firstLineChars="200"/>
        <w:rPr>
          <w:bCs/>
          <w:sz w:val="24"/>
        </w:rPr>
      </w:pPr>
      <w:r>
        <w:rPr>
          <w:rFonts w:hint="eastAsia" w:hAnsi="宋体"/>
          <w:bCs/>
          <w:sz w:val="24"/>
          <w:lang w:val="en-US" w:eastAsia="zh-CN"/>
        </w:rPr>
        <w:t>洗碗机</w:t>
      </w:r>
      <w:r>
        <w:rPr>
          <w:bCs/>
          <w:sz w:val="24"/>
          <w:lang w:val="en-US" w:eastAsia="zh-CN"/>
        </w:rPr>
        <w:t>工作的环境温度和相对湿度的校准点为23 ℃</w:t>
      </w:r>
      <w:r>
        <w:rPr>
          <w:rFonts w:hint="default"/>
          <w:bCs/>
          <w:sz w:val="24"/>
          <w:lang w:val="en-US" w:eastAsia="zh-CN"/>
        </w:rPr>
        <w:t>和</w:t>
      </w:r>
      <w:r>
        <w:rPr>
          <w:rFonts w:hint="eastAsia"/>
          <w:bCs/>
          <w:sz w:val="24"/>
          <w:lang w:val="en-US" w:eastAsia="zh-CN"/>
        </w:rPr>
        <w:t>55</w:t>
      </w:r>
      <w:r>
        <w:rPr>
          <w:rFonts w:hint="default"/>
          <w:bCs/>
          <w:sz w:val="24"/>
          <w:lang w:val="en-US" w:eastAsia="zh-CN"/>
        </w:rPr>
        <w:t>%。必要时,可根据客户 需求调整或增加校准点</w:t>
      </w:r>
      <w:r>
        <w:rPr>
          <w:bCs/>
          <w:sz w:val="24"/>
        </w:rPr>
        <w:t>。</w:t>
      </w:r>
    </w:p>
    <w:p w14:paraId="71D1EA4A">
      <w:pPr>
        <w:spacing w:line="440" w:lineRule="exact"/>
        <w:rPr>
          <w:sz w:val="24"/>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 xml:space="preserve">7.2.2.2 </w:t>
      </w:r>
      <w:r>
        <w:rPr>
          <w:sz w:val="24"/>
        </w:rPr>
        <w:t xml:space="preserve"> </w:t>
      </w:r>
      <w:r>
        <w:rPr>
          <w:rFonts w:hint="eastAsia"/>
          <w:sz w:val="24"/>
          <w:lang w:val="en-US" w:eastAsia="zh-CN"/>
        </w:rPr>
        <w:t>测试点</w:t>
      </w:r>
      <w:r>
        <w:rPr>
          <w:rFonts w:hAnsi="宋体"/>
          <w:sz w:val="24"/>
        </w:rPr>
        <w:t>布置及校准方法</w:t>
      </w:r>
    </w:p>
    <w:p w14:paraId="581A804E">
      <w:pPr>
        <w:spacing w:line="440" w:lineRule="exact"/>
        <w:ind w:firstLine="480" w:firstLineChars="200"/>
        <w:rPr>
          <w:sz w:val="24"/>
        </w:rPr>
      </w:pPr>
      <w:r>
        <w:rPr>
          <w:rFonts w:hAnsi="宋体"/>
          <w:sz w:val="24"/>
        </w:rPr>
        <w:t>首先，清空</w:t>
      </w:r>
      <w:r>
        <w:rPr>
          <w:rFonts w:hint="eastAsia" w:hAnsi="宋体"/>
          <w:sz w:val="24"/>
          <w:lang w:val="en-US" w:eastAsia="zh-CN"/>
        </w:rPr>
        <w:t>恒温恒湿实验室内的测试样品及杂物</w:t>
      </w:r>
      <w:r>
        <w:rPr>
          <w:rFonts w:hAnsi="宋体"/>
          <w:sz w:val="24"/>
        </w:rPr>
        <w:t>。</w:t>
      </w:r>
    </w:p>
    <w:p w14:paraId="78732611">
      <w:pPr>
        <w:spacing w:line="440" w:lineRule="exact"/>
        <w:ind w:firstLine="480" w:firstLineChars="200"/>
        <w:rPr>
          <w:sz w:val="24"/>
        </w:rPr>
      </w:pPr>
      <w:r>
        <w:rPr>
          <w:rFonts w:hAnsi="宋体"/>
          <w:sz w:val="24"/>
        </w:rPr>
        <w:t>测试点的位置应布放在</w:t>
      </w:r>
      <w:r>
        <w:rPr>
          <w:rFonts w:hint="eastAsia" w:hAnsi="宋体"/>
          <w:sz w:val="24"/>
          <w:lang w:val="en-US" w:eastAsia="zh-CN"/>
        </w:rPr>
        <w:t>实验室</w:t>
      </w:r>
      <w:r>
        <w:rPr>
          <w:rFonts w:hAnsi="宋体"/>
          <w:sz w:val="24"/>
        </w:rPr>
        <w:t>内的三个校准面上，即上、中、下三层，下层为距离实验平台上方</w:t>
      </w:r>
      <w:r>
        <w:rPr>
          <w:sz w:val="24"/>
        </w:rPr>
        <w:t>0.05</w:t>
      </w:r>
      <w:r>
        <w:rPr>
          <w:rFonts w:hint="eastAsia"/>
          <w:sz w:val="24"/>
        </w:rPr>
        <w:t xml:space="preserve"> </w:t>
      </w:r>
      <w:r>
        <w:rPr>
          <w:sz w:val="24"/>
        </w:rPr>
        <w:t>m</w:t>
      </w:r>
      <w:r>
        <w:rPr>
          <w:rFonts w:hAnsi="宋体"/>
          <w:sz w:val="24"/>
        </w:rPr>
        <w:t>处，平行于底面的校准工作面；中层为实验平台上方</w:t>
      </w:r>
      <w:r>
        <w:rPr>
          <w:sz w:val="24"/>
        </w:rPr>
        <w:t>1</w:t>
      </w:r>
      <w:r>
        <w:rPr>
          <w:rFonts w:hint="eastAsia"/>
          <w:sz w:val="24"/>
        </w:rPr>
        <w:t xml:space="preserve"> </w:t>
      </w:r>
      <w:r>
        <w:rPr>
          <w:sz w:val="24"/>
        </w:rPr>
        <w:t>m</w:t>
      </w:r>
      <w:r>
        <w:rPr>
          <w:rFonts w:hAnsi="宋体"/>
          <w:sz w:val="24"/>
        </w:rPr>
        <w:t>处平行于底面的校准工作面；上层为距离实验平台上方</w:t>
      </w:r>
      <w:r>
        <w:rPr>
          <w:sz w:val="24"/>
        </w:rPr>
        <w:t>2</w:t>
      </w:r>
      <w:r>
        <w:rPr>
          <w:rFonts w:hint="eastAsia"/>
          <w:sz w:val="24"/>
        </w:rPr>
        <w:t xml:space="preserve"> </w:t>
      </w:r>
      <w:r>
        <w:rPr>
          <w:sz w:val="24"/>
        </w:rPr>
        <w:t>m</w:t>
      </w:r>
      <w:r>
        <w:rPr>
          <w:rFonts w:hAnsi="宋体"/>
          <w:sz w:val="24"/>
        </w:rPr>
        <w:t>处，平行于顶部的校准工作面，测试点与</w:t>
      </w:r>
      <w:r>
        <w:rPr>
          <w:rFonts w:hint="eastAsia" w:hAnsi="宋体"/>
          <w:sz w:val="24"/>
          <w:lang w:val="en-US" w:eastAsia="zh-CN"/>
        </w:rPr>
        <w:t>实验室内</w:t>
      </w:r>
      <w:r>
        <w:rPr>
          <w:rFonts w:hAnsi="宋体"/>
          <w:sz w:val="24"/>
        </w:rPr>
        <w:t>侧壁的距离为</w:t>
      </w:r>
      <w:r>
        <w:rPr>
          <w:sz w:val="24"/>
        </w:rPr>
        <w:t>0.3</w:t>
      </w:r>
      <w:r>
        <w:rPr>
          <w:rFonts w:hint="eastAsia"/>
          <w:sz w:val="24"/>
        </w:rPr>
        <w:t xml:space="preserve"> </w:t>
      </w:r>
      <w:r>
        <w:rPr>
          <w:sz w:val="24"/>
        </w:rPr>
        <w:t>m</w:t>
      </w:r>
      <w:r>
        <w:rPr>
          <w:rFonts w:hAnsi="宋体"/>
          <w:sz w:val="24"/>
        </w:rPr>
        <w:t>。</w:t>
      </w:r>
    </w:p>
    <w:p w14:paraId="60206061">
      <w:pPr>
        <w:spacing w:line="440" w:lineRule="exact"/>
        <w:ind w:firstLine="480" w:firstLineChars="200"/>
        <w:rPr>
          <w:sz w:val="24"/>
        </w:rPr>
      </w:pPr>
      <w:r>
        <w:rPr>
          <w:rFonts w:hAnsi="宋体"/>
          <w:sz w:val="24"/>
        </w:rPr>
        <w:t>温度测试点为</w:t>
      </w:r>
      <w:r>
        <w:rPr>
          <w:sz w:val="24"/>
        </w:rPr>
        <w:t>15</w:t>
      </w:r>
      <w:r>
        <w:rPr>
          <w:rFonts w:hAnsi="宋体"/>
          <w:sz w:val="24"/>
        </w:rPr>
        <w:t>个</w:t>
      </w:r>
      <w:r>
        <w:rPr>
          <w:rFonts w:hint="eastAsia"/>
          <w:sz w:val="24"/>
          <w:lang w:eastAsia="zh-CN"/>
        </w:rPr>
        <w:t>（</w:t>
      </w:r>
      <w:r>
        <w:rPr>
          <w:sz w:val="24"/>
        </w:rPr>
        <w:t>1</w:t>
      </w:r>
      <w:r>
        <w:rPr>
          <w:rFonts w:hAnsi="宋体"/>
          <w:sz w:val="24"/>
        </w:rPr>
        <w:t>～</w:t>
      </w:r>
      <w:r>
        <w:rPr>
          <w:sz w:val="24"/>
        </w:rPr>
        <w:t>15</w:t>
      </w:r>
      <w:r>
        <w:rPr>
          <w:rFonts w:hint="eastAsia"/>
          <w:sz w:val="24"/>
          <w:lang w:eastAsia="zh-CN"/>
        </w:rPr>
        <w:t>）</w:t>
      </w:r>
      <w:r>
        <w:rPr>
          <w:rFonts w:hAnsi="宋体"/>
          <w:sz w:val="24"/>
        </w:rPr>
        <w:t>，湿度测试点为</w:t>
      </w:r>
      <w:r>
        <w:rPr>
          <w:sz w:val="24"/>
        </w:rPr>
        <w:t>4</w:t>
      </w:r>
      <w:r>
        <w:rPr>
          <w:rFonts w:hAnsi="宋体"/>
          <w:sz w:val="24"/>
        </w:rPr>
        <w:t>个</w:t>
      </w:r>
      <w:r>
        <w:rPr>
          <w:rFonts w:hint="eastAsia"/>
          <w:sz w:val="24"/>
          <w:lang w:eastAsia="zh-CN"/>
        </w:rPr>
        <w:t>（</w:t>
      </w:r>
      <w:r>
        <w:rPr>
          <w:sz w:val="24"/>
        </w:rPr>
        <w:t>A</w:t>
      </w:r>
      <w:r>
        <w:rPr>
          <w:rFonts w:hAnsi="宋体"/>
          <w:sz w:val="24"/>
        </w:rPr>
        <w:t>、</w:t>
      </w:r>
      <w:r>
        <w:rPr>
          <w:sz w:val="24"/>
        </w:rPr>
        <w:t>B</w:t>
      </w:r>
      <w:r>
        <w:rPr>
          <w:rFonts w:hAnsi="宋体"/>
          <w:sz w:val="24"/>
        </w:rPr>
        <w:t>、</w:t>
      </w:r>
      <w:r>
        <w:rPr>
          <w:sz w:val="24"/>
        </w:rPr>
        <w:t>C</w:t>
      </w:r>
      <w:r>
        <w:rPr>
          <w:rFonts w:hAnsi="宋体"/>
          <w:sz w:val="24"/>
        </w:rPr>
        <w:t>、</w:t>
      </w:r>
      <w:r>
        <w:rPr>
          <w:sz w:val="24"/>
        </w:rPr>
        <w:t>O</w:t>
      </w:r>
      <w:r>
        <w:rPr>
          <w:rFonts w:hint="eastAsia"/>
          <w:sz w:val="24"/>
          <w:lang w:eastAsia="zh-CN"/>
        </w:rPr>
        <w:t>）</w:t>
      </w:r>
      <w:r>
        <w:rPr>
          <w:rFonts w:hAnsi="宋体"/>
          <w:sz w:val="24"/>
        </w:rPr>
        <w:t>，</w:t>
      </w:r>
      <w:r>
        <w:rPr>
          <w:sz w:val="24"/>
        </w:rPr>
        <w:t>5</w:t>
      </w:r>
      <w:r>
        <w:rPr>
          <w:rFonts w:hAnsi="宋体"/>
          <w:sz w:val="24"/>
        </w:rPr>
        <w:t>、</w:t>
      </w:r>
      <w:r>
        <w:rPr>
          <w:sz w:val="24"/>
        </w:rPr>
        <w:t>15</w:t>
      </w:r>
      <w:r>
        <w:rPr>
          <w:rFonts w:hAnsi="宋体"/>
          <w:sz w:val="24"/>
        </w:rPr>
        <w:t>、</w:t>
      </w:r>
      <w:r>
        <w:rPr>
          <w:sz w:val="24"/>
        </w:rPr>
        <w:t>O</w:t>
      </w:r>
      <w:r>
        <w:rPr>
          <w:rFonts w:hAnsi="宋体"/>
          <w:sz w:val="24"/>
        </w:rPr>
        <w:t>、</w:t>
      </w:r>
      <w:r>
        <w:rPr>
          <w:sz w:val="24"/>
        </w:rPr>
        <w:t>10</w:t>
      </w:r>
      <w:r>
        <w:rPr>
          <w:rFonts w:hAnsi="宋体"/>
          <w:sz w:val="24"/>
        </w:rPr>
        <w:t>分别位于上、中、下层的几何中心，如下图</w:t>
      </w:r>
      <w:r>
        <w:rPr>
          <w:sz w:val="24"/>
        </w:rPr>
        <w:t>1</w:t>
      </w:r>
      <w:r>
        <w:rPr>
          <w:rFonts w:hAnsi="宋体"/>
          <w:sz w:val="24"/>
        </w:rPr>
        <w:t>所示：</w:t>
      </w:r>
    </w:p>
    <w:p w14:paraId="661562C4">
      <w:pPr>
        <w:snapToGrid w:val="0"/>
        <w:spacing w:line="360" w:lineRule="auto"/>
        <w:jc w:val="left"/>
        <w:rPr>
          <w:sz w:val="24"/>
        </w:rPr>
      </w:pPr>
      <w:r>
        <w:drawing>
          <wp:inline distT="0" distB="0" distL="0" distR="0">
            <wp:extent cx="5607050" cy="2004060"/>
            <wp:effectExtent l="0" t="0" r="635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cstate="print"/>
                    <a:stretch>
                      <a:fillRect/>
                    </a:stretch>
                  </pic:blipFill>
                  <pic:spPr>
                    <a:xfrm>
                      <a:off x="0" y="0"/>
                      <a:ext cx="5607050" cy="2004060"/>
                    </a:xfrm>
                    <a:prstGeom prst="rect">
                      <a:avLst/>
                    </a:prstGeom>
                  </pic:spPr>
                </pic:pic>
              </a:graphicData>
            </a:graphic>
          </wp:inline>
        </w:drawing>
      </w:r>
    </w:p>
    <w:p w14:paraId="5FF7A0A5">
      <w:pPr>
        <w:snapToGrid w:val="0"/>
        <w:spacing w:line="360" w:lineRule="auto"/>
        <w:jc w:val="center"/>
        <w:rPr>
          <w:rFonts w:asciiTheme="minorEastAsia" w:hAnsiTheme="minorEastAsia" w:eastAsiaTheme="minorEastAsia"/>
          <w:szCs w:val="21"/>
        </w:rPr>
      </w:pPr>
      <w:r>
        <w:rPr>
          <w:rFonts w:asciiTheme="minorEastAsia" w:hAnsiTheme="minorEastAsia" w:eastAsiaTheme="minorEastAsia"/>
          <w:szCs w:val="21"/>
        </w:rPr>
        <w:t>图1  各测试点分布图</w:t>
      </w:r>
    </w:p>
    <w:p w14:paraId="2EBDF169">
      <w:pPr>
        <w:spacing w:line="440" w:lineRule="exact"/>
        <w:ind w:firstLine="480" w:firstLineChars="200"/>
        <w:rPr>
          <w:rFonts w:hint="eastAsia" w:eastAsia="宋体"/>
          <w:sz w:val="24"/>
          <w:lang w:eastAsia="zh-CN"/>
        </w:rPr>
      </w:pPr>
      <w:r>
        <w:rPr>
          <w:rFonts w:hint="eastAsia" w:ascii="宋体" w:hAnsi="宋体"/>
          <w:sz w:val="24"/>
        </w:rPr>
        <w:t>将</w:t>
      </w:r>
      <w:r>
        <w:rPr>
          <w:rFonts w:hint="eastAsia" w:ascii="宋体" w:hAnsi="宋体"/>
          <w:sz w:val="24"/>
          <w:lang w:val="en-US" w:eastAsia="zh-CN"/>
        </w:rPr>
        <w:t>恒温恒湿实验室</w:t>
      </w:r>
      <w:r>
        <w:rPr>
          <w:rFonts w:hint="eastAsia" w:ascii="宋体" w:hAnsi="宋体"/>
          <w:sz w:val="24"/>
        </w:rPr>
        <w:t>的温、湿度控制</w:t>
      </w:r>
      <w:r>
        <w:rPr>
          <w:rFonts w:hAnsi="宋体"/>
          <w:sz w:val="24"/>
        </w:rPr>
        <w:t>器设定到指定数值，使设备正常工作。稳定后开始读数，每</w:t>
      </w:r>
      <w:r>
        <w:rPr>
          <w:sz w:val="24"/>
        </w:rPr>
        <w:t>2</w:t>
      </w:r>
      <w:r>
        <w:rPr>
          <w:rFonts w:hint="eastAsia"/>
          <w:sz w:val="24"/>
        </w:rPr>
        <w:t xml:space="preserve"> </w:t>
      </w:r>
      <w:r>
        <w:rPr>
          <w:sz w:val="24"/>
        </w:rPr>
        <w:t>min</w:t>
      </w:r>
      <w:r>
        <w:rPr>
          <w:rFonts w:hAnsi="宋体"/>
          <w:sz w:val="24"/>
        </w:rPr>
        <w:t>记录所有测试点的温、湿度一次，在</w:t>
      </w:r>
      <w:r>
        <w:rPr>
          <w:sz w:val="24"/>
        </w:rPr>
        <w:t>30</w:t>
      </w:r>
      <w:r>
        <w:rPr>
          <w:rFonts w:hint="eastAsia"/>
          <w:sz w:val="24"/>
        </w:rPr>
        <w:t xml:space="preserve"> </w:t>
      </w:r>
      <w:r>
        <w:rPr>
          <w:sz w:val="24"/>
        </w:rPr>
        <w:t>min</w:t>
      </w:r>
      <w:r>
        <w:rPr>
          <w:rFonts w:hAnsi="宋体"/>
          <w:sz w:val="24"/>
        </w:rPr>
        <w:t>内共测试</w:t>
      </w:r>
      <w:r>
        <w:rPr>
          <w:sz w:val="24"/>
        </w:rPr>
        <w:t>16</w:t>
      </w:r>
      <w:r>
        <w:rPr>
          <w:rFonts w:hAnsi="宋体"/>
          <w:sz w:val="24"/>
        </w:rPr>
        <w:t>次。温度上偏</w:t>
      </w:r>
      <w:r>
        <w:rPr>
          <w:rFonts w:hint="eastAsia" w:hAnsi="宋体"/>
          <w:sz w:val="24"/>
          <w:lang w:val="en-US" w:eastAsia="zh-CN"/>
        </w:rPr>
        <w:t>差</w:t>
      </w:r>
      <w:r>
        <w:rPr>
          <w:rFonts w:hAnsi="宋体"/>
          <w:sz w:val="24"/>
        </w:rPr>
        <w:t>和温度下偏差的结果中，取绝对值最大的一个结果为环境温度偏差的最终结果</w:t>
      </w:r>
      <w:r>
        <w:rPr>
          <w:rFonts w:hint="eastAsia" w:hAnsi="宋体"/>
          <w:sz w:val="24"/>
          <w:lang w:eastAsia="zh-CN"/>
        </w:rPr>
        <w:t>，</w:t>
      </w:r>
      <w:r>
        <w:rPr>
          <w:rFonts w:hint="eastAsia" w:hAnsi="宋体"/>
          <w:sz w:val="24"/>
          <w:lang w:val="en-US" w:eastAsia="zh-CN"/>
        </w:rPr>
        <w:t>湿度</w:t>
      </w:r>
      <w:r>
        <w:rPr>
          <w:rFonts w:hAnsi="宋体"/>
          <w:sz w:val="24"/>
        </w:rPr>
        <w:t>上偏</w:t>
      </w:r>
      <w:r>
        <w:rPr>
          <w:rFonts w:hint="eastAsia" w:hAnsi="宋体"/>
          <w:sz w:val="24"/>
          <w:lang w:val="en-US" w:eastAsia="zh-CN"/>
        </w:rPr>
        <w:t>差</w:t>
      </w:r>
      <w:r>
        <w:rPr>
          <w:rFonts w:hAnsi="宋体"/>
          <w:sz w:val="24"/>
        </w:rPr>
        <w:t>和</w:t>
      </w:r>
      <w:r>
        <w:rPr>
          <w:rFonts w:hint="eastAsia" w:hAnsi="宋体"/>
          <w:sz w:val="24"/>
          <w:lang w:val="en-US" w:eastAsia="zh-CN"/>
        </w:rPr>
        <w:t>湿度</w:t>
      </w:r>
      <w:r>
        <w:rPr>
          <w:rFonts w:hAnsi="宋体"/>
          <w:sz w:val="24"/>
        </w:rPr>
        <w:t>下偏差的结果中，取绝对值最大的一个结果为环境</w:t>
      </w:r>
      <w:r>
        <w:rPr>
          <w:rFonts w:hint="eastAsia" w:hAnsi="宋体"/>
          <w:sz w:val="24"/>
          <w:lang w:val="en-US" w:eastAsia="zh-CN"/>
        </w:rPr>
        <w:t>湿度</w:t>
      </w:r>
      <w:r>
        <w:rPr>
          <w:rFonts w:hAnsi="宋体"/>
          <w:sz w:val="24"/>
        </w:rPr>
        <w:t>偏差的最终结果</w:t>
      </w:r>
    </w:p>
    <w:p w14:paraId="12CDC007">
      <w:pPr>
        <w:spacing w:line="440" w:lineRule="exact"/>
        <w:rPr>
          <w:sz w:val="24"/>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7.2.2.3</w:t>
      </w:r>
      <w:r>
        <w:rPr>
          <w:sz w:val="24"/>
        </w:rPr>
        <w:t xml:space="preserve">  </w:t>
      </w:r>
      <w:r>
        <w:rPr>
          <w:rFonts w:hAnsi="宋体"/>
          <w:sz w:val="24"/>
        </w:rPr>
        <w:t>环境温度偏差计算</w:t>
      </w:r>
    </w:p>
    <w:p w14:paraId="59A13C24">
      <w:pPr>
        <w:spacing w:line="440" w:lineRule="exact"/>
        <w:ind w:firstLine="480" w:firstLineChars="200"/>
        <w:rPr>
          <w:rFonts w:ascii="宋体" w:hAnsi="宋体"/>
          <w:sz w:val="24"/>
        </w:rPr>
      </w:pPr>
      <w:r>
        <w:rPr>
          <w:rFonts w:hint="eastAsia" w:ascii="宋体" w:hAnsi="宋体"/>
          <w:sz w:val="24"/>
        </w:rPr>
        <w:t>可按公式</w:t>
      </w:r>
      <w:r>
        <w:rPr>
          <w:rFonts w:hAnsi="宋体"/>
          <w:sz w:val="24"/>
        </w:rPr>
        <w:t>（</w:t>
      </w:r>
      <w:r>
        <w:rPr>
          <w:rFonts w:hint="eastAsia"/>
          <w:sz w:val="24"/>
          <w:lang w:val="en-US" w:eastAsia="zh-CN"/>
        </w:rPr>
        <w:t>1</w:t>
      </w:r>
      <w:r>
        <w:rPr>
          <w:rFonts w:hAnsi="宋体"/>
          <w:sz w:val="24"/>
        </w:rPr>
        <w:t>）</w:t>
      </w:r>
      <w:r>
        <w:rPr>
          <w:rFonts w:hint="eastAsia" w:hAnsi="宋体"/>
          <w:sz w:val="24"/>
        </w:rPr>
        <w:t>、</w:t>
      </w:r>
      <w:r>
        <w:rPr>
          <w:rFonts w:hAnsi="宋体"/>
          <w:sz w:val="24"/>
        </w:rPr>
        <w:t>（</w:t>
      </w:r>
      <w:r>
        <w:rPr>
          <w:rFonts w:hint="eastAsia"/>
          <w:sz w:val="24"/>
          <w:lang w:val="en-US" w:eastAsia="zh-CN"/>
        </w:rPr>
        <w:t>2</w:t>
      </w:r>
      <w:r>
        <w:rPr>
          <w:rFonts w:hAnsi="宋体"/>
          <w:sz w:val="24"/>
        </w:rPr>
        <w:t>）</w:t>
      </w:r>
      <w:r>
        <w:rPr>
          <w:rFonts w:hint="eastAsia" w:ascii="宋体" w:hAnsi="宋体"/>
          <w:sz w:val="24"/>
        </w:rPr>
        <w:t>计算：</w:t>
      </w:r>
    </w:p>
    <w:p w14:paraId="223AF64E">
      <w:pPr>
        <w:adjustRightInd w:val="0"/>
        <w:spacing w:line="440" w:lineRule="exact"/>
        <w:jc w:val="right"/>
        <w:rPr>
          <w:rFonts w:hint="eastAsia" w:ascii="Cambria Math" w:hAnsi="Cambria Math"/>
          <w:sz w:val="24"/>
        </w:rPr>
      </w:pPr>
      <m:oMath>
        <m:r>
          <m:rPr>
            <m:sty m:val="p"/>
          </m:rPr>
          <w:rPr>
            <w:rFonts w:ascii="Cambria Math" w:hAnsi="Cambria Math"/>
            <w:sz w:val="24"/>
          </w:rPr>
          <m:t>∆</m:t>
        </m:r>
        <m:sSub>
          <m:sSubPr>
            <m:ctrlPr>
              <w:rPr>
                <w:rFonts w:ascii="Cambria Math" w:hAnsi="Cambria Math"/>
                <w:sz w:val="24"/>
              </w:rPr>
            </m:ctrlPr>
          </m:sSubPr>
          <m:e>
            <m:r>
              <m:rPr/>
              <w:rPr>
                <w:rFonts w:ascii="Cambria Math" w:hAnsi="Cambria Math"/>
                <w:sz w:val="24"/>
              </w:rPr>
              <m:t>t</m:t>
            </m:r>
            <m:ctrlPr>
              <w:rPr>
                <w:rFonts w:ascii="Cambria Math" w:hAnsi="Cambria Math"/>
                <w:sz w:val="24"/>
              </w:rPr>
            </m:ctrlPr>
          </m:e>
          <m:sub>
            <m:r>
              <m:rPr>
                <m:sty m:val="p"/>
              </m:rPr>
              <w:rPr>
                <w:rFonts w:ascii="Cambria Math" w:hAnsi="Cambria Math"/>
                <w:sz w:val="24"/>
              </w:rPr>
              <m:t>max</m:t>
            </m:r>
            <m:ctrlPr>
              <w:rPr>
                <w:rFonts w:ascii="Cambria Math" w:hAnsi="Cambria Math"/>
                <w:sz w:val="24"/>
              </w:rPr>
            </m:ctrlPr>
          </m:sub>
        </m:sSub>
        <m:r>
          <m:rPr>
            <m:sty m:val="p"/>
          </m:rPr>
          <w:rPr>
            <w:rFonts w:ascii="Cambria Math" w:hAnsi="Cambria Math" w:eastAsia="Cambria Math" w:cs="Cambria Math"/>
            <w:sz w:val="24"/>
          </w:rPr>
          <m:t>=</m:t>
        </m:r>
        <m:sSub>
          <m:sSubPr>
            <m:ctrlPr>
              <w:rPr>
                <w:rFonts w:ascii="Cambria Math" w:hAnsi="Cambria Math" w:eastAsia="Cambria Math"/>
                <w:sz w:val="24"/>
              </w:rPr>
            </m:ctrlPr>
          </m:sSubPr>
          <m:e>
            <m:r>
              <m:rPr/>
              <w:rPr>
                <w:rFonts w:ascii="Cambria Math" w:hAnsi="Cambria Math" w:eastAsia="Cambria Math"/>
                <w:sz w:val="24"/>
              </w:rPr>
              <m:t>t</m:t>
            </m:r>
            <m:ctrlPr>
              <w:rPr>
                <w:rFonts w:ascii="Cambria Math" w:hAnsi="Cambria Math" w:eastAsia="Cambria Math"/>
                <w:sz w:val="24"/>
              </w:rPr>
            </m:ctrlPr>
          </m:e>
          <m:sub>
            <m:r>
              <m:rPr>
                <m:sty m:val="p"/>
              </m:rPr>
              <w:rPr>
                <w:rFonts w:ascii="Cambria Math" w:hAnsi="Cambria Math" w:eastAsia="Cambria Math"/>
                <w:sz w:val="24"/>
              </w:rPr>
              <m:t>max</m:t>
            </m:r>
            <m:ctrlPr>
              <w:rPr>
                <w:rFonts w:ascii="Cambria Math" w:hAnsi="Cambria Math" w:eastAsia="Cambria Math"/>
                <w:sz w:val="24"/>
              </w:rPr>
            </m:ctrlPr>
          </m:sub>
        </m:sSub>
        <m:r>
          <m:rPr>
            <m:sty m:val="p"/>
          </m:rPr>
          <w:rPr>
            <w:rFonts w:ascii="Cambria Math" w:hAnsi="Cambria Math" w:eastAsia="Cambria Math"/>
            <w:sz w:val="24"/>
          </w:rPr>
          <m:t>−</m:t>
        </m:r>
        <m:sSub>
          <m:sSubPr>
            <m:ctrlPr>
              <w:rPr>
                <w:rFonts w:ascii="Cambria Math" w:hAnsi="Cambria Math" w:eastAsia="Cambria Math"/>
                <w:sz w:val="24"/>
              </w:rPr>
            </m:ctrlPr>
          </m:sSubPr>
          <m:e>
            <m:r>
              <m:rPr/>
              <w:rPr>
                <w:rFonts w:ascii="Cambria Math" w:hAnsi="Cambria Math" w:eastAsia="Cambria Math"/>
                <w:sz w:val="24"/>
              </w:rPr>
              <m:t>t</m:t>
            </m:r>
            <m:ctrlPr>
              <w:rPr>
                <w:rFonts w:ascii="Cambria Math" w:hAnsi="Cambria Math" w:eastAsia="Cambria Math"/>
                <w:sz w:val="24"/>
              </w:rPr>
            </m:ctrlPr>
          </m:e>
          <m:sub>
            <m:r>
              <m:rPr>
                <m:sty m:val="p"/>
              </m:rPr>
              <w:rPr>
                <w:rFonts w:ascii="Cambria Math" w:hAnsi="Cambria Math" w:eastAsia="Cambria Math"/>
                <w:sz w:val="24"/>
              </w:rPr>
              <m:t>s</m:t>
            </m:r>
            <m:ctrlPr>
              <w:rPr>
                <w:rFonts w:ascii="Cambria Math" w:hAnsi="Cambria Math" w:eastAsia="Cambria Math"/>
                <w:sz w:val="24"/>
              </w:rPr>
            </m:ctrlPr>
          </m:sub>
        </m:sSub>
        <m:r>
          <m:rPr/>
          <w:rPr>
            <w:rFonts w:ascii="Cambria Math" w:hAnsi="Cambria Math" w:eastAsiaTheme="minorEastAsia"/>
            <w:sz w:val="24"/>
          </w:rPr>
          <m:t>+∆t</m:t>
        </m:r>
      </m:oMath>
      <w:r>
        <w:rPr>
          <w:rFonts w:hint="eastAsia" w:ascii="Cambria Math" w:hAnsi="Cambria Math"/>
          <w:sz w:val="24"/>
        </w:rPr>
        <w:t xml:space="preserve">                          </w:t>
      </w:r>
      <w:r>
        <w:rPr>
          <w:rFonts w:hAnsi="Cambria Math"/>
          <w:sz w:val="24"/>
        </w:rPr>
        <w:t>（</w:t>
      </w:r>
      <w:r>
        <w:rPr>
          <w:rFonts w:hint="eastAsia" w:eastAsiaTheme="minorEastAsia"/>
          <w:sz w:val="24"/>
          <w:lang w:val="en-US" w:eastAsia="zh-CN"/>
        </w:rPr>
        <w:t>1</w:t>
      </w:r>
      <w:r>
        <w:rPr>
          <w:rFonts w:hAnsi="Cambria Math"/>
          <w:sz w:val="24"/>
        </w:rPr>
        <w:t>）</w:t>
      </w:r>
    </w:p>
    <w:p w14:paraId="24FAF3BE">
      <w:pPr>
        <w:adjustRightInd w:val="0"/>
        <w:spacing w:line="440" w:lineRule="exact"/>
        <w:jc w:val="right"/>
        <w:rPr>
          <w:sz w:val="24"/>
        </w:rPr>
      </w:pPr>
      <m:oMath>
        <m:r>
          <m:rPr>
            <m:sty m:val="p"/>
          </m:rPr>
          <w:rPr>
            <w:rFonts w:ascii="Cambria Math" w:hAnsi="Cambria Math"/>
            <w:sz w:val="24"/>
          </w:rPr>
          <m:t>∆</m:t>
        </m:r>
        <m:sSub>
          <m:sSubPr>
            <m:ctrlPr>
              <w:rPr>
                <w:rFonts w:ascii="Cambria Math" w:hAnsi="Cambria Math"/>
                <w:sz w:val="24"/>
              </w:rPr>
            </m:ctrlPr>
          </m:sSubPr>
          <m:e>
            <m:r>
              <m:rPr/>
              <w:rPr>
                <w:rFonts w:ascii="Cambria Math" w:hAnsi="Cambria Math"/>
                <w:sz w:val="24"/>
              </w:rPr>
              <m:t>t</m:t>
            </m:r>
            <m:ctrlPr>
              <w:rPr>
                <w:rFonts w:ascii="Cambria Math" w:hAnsi="Cambria Math"/>
                <w:sz w:val="24"/>
              </w:rPr>
            </m:ctrlPr>
          </m:e>
          <m:sub>
            <m:r>
              <m:rPr>
                <m:sty m:val="p"/>
              </m:rPr>
              <w:rPr>
                <w:rFonts w:ascii="Cambria Math" w:hAnsi="Cambria Math"/>
                <w:sz w:val="24"/>
              </w:rPr>
              <m:t>min</m:t>
            </m:r>
            <m:ctrlPr>
              <w:rPr>
                <w:rFonts w:ascii="Cambria Math" w:hAnsi="Cambria Math"/>
                <w:sz w:val="24"/>
              </w:rPr>
            </m:ctrlPr>
          </m:sub>
        </m:sSub>
        <m:r>
          <m:rPr>
            <m:sty m:val="p"/>
          </m:rPr>
          <w:rPr>
            <w:rFonts w:ascii="Cambria Math" w:hAnsi="Cambria Math" w:eastAsia="Cambria Math" w:cs="Cambria Math"/>
            <w:sz w:val="24"/>
          </w:rPr>
          <m:t>=</m:t>
        </m:r>
        <m:sSub>
          <m:sSubPr>
            <m:ctrlPr>
              <w:rPr>
                <w:rFonts w:ascii="Cambria Math" w:hAnsi="Cambria Math" w:eastAsia="Cambria Math"/>
                <w:sz w:val="24"/>
              </w:rPr>
            </m:ctrlPr>
          </m:sSubPr>
          <m:e>
            <m:r>
              <m:rPr/>
              <w:rPr>
                <w:rFonts w:ascii="Cambria Math" w:hAnsi="Cambria Math" w:eastAsia="Cambria Math"/>
                <w:sz w:val="24"/>
              </w:rPr>
              <m:t>t</m:t>
            </m:r>
            <m:ctrlPr>
              <w:rPr>
                <w:rFonts w:ascii="Cambria Math" w:hAnsi="Cambria Math" w:eastAsia="Cambria Math"/>
                <w:sz w:val="24"/>
              </w:rPr>
            </m:ctrlPr>
          </m:e>
          <m:sub>
            <m:r>
              <m:rPr>
                <m:sty m:val="p"/>
              </m:rPr>
              <w:rPr>
                <w:rFonts w:ascii="Cambria Math" w:hAnsi="Cambria Math" w:eastAsia="Cambria Math"/>
                <w:sz w:val="24"/>
              </w:rPr>
              <m:t>min</m:t>
            </m:r>
            <m:ctrlPr>
              <w:rPr>
                <w:rFonts w:ascii="Cambria Math" w:hAnsi="Cambria Math" w:eastAsia="Cambria Math"/>
                <w:sz w:val="24"/>
              </w:rPr>
            </m:ctrlPr>
          </m:sub>
        </m:sSub>
        <m:r>
          <m:rPr>
            <m:sty m:val="p"/>
          </m:rPr>
          <w:rPr>
            <w:rFonts w:ascii="Cambria Math" w:hAnsi="Cambria Math" w:eastAsia="Cambria Math"/>
            <w:sz w:val="24"/>
          </w:rPr>
          <m:t>−</m:t>
        </m:r>
        <m:sSub>
          <m:sSubPr>
            <m:ctrlPr>
              <w:rPr>
                <w:rFonts w:ascii="Cambria Math" w:hAnsi="Cambria Math" w:eastAsia="Cambria Math"/>
                <w:sz w:val="24"/>
              </w:rPr>
            </m:ctrlPr>
          </m:sSubPr>
          <m:e>
            <m:r>
              <m:rPr/>
              <w:rPr>
                <w:rFonts w:ascii="Cambria Math" w:hAnsi="Cambria Math" w:eastAsia="Cambria Math"/>
                <w:sz w:val="24"/>
              </w:rPr>
              <m:t>t</m:t>
            </m:r>
            <m:ctrlPr>
              <w:rPr>
                <w:rFonts w:ascii="Cambria Math" w:hAnsi="Cambria Math" w:eastAsia="Cambria Math"/>
                <w:sz w:val="24"/>
              </w:rPr>
            </m:ctrlPr>
          </m:e>
          <m:sub>
            <m:r>
              <m:rPr>
                <m:sty m:val="p"/>
              </m:rPr>
              <w:rPr>
                <w:rFonts w:ascii="Cambria Math" w:hAnsi="Cambria Math" w:eastAsia="Cambria Math"/>
                <w:sz w:val="24"/>
              </w:rPr>
              <m:t>s</m:t>
            </m:r>
            <m:ctrlPr>
              <w:rPr>
                <w:rFonts w:ascii="Cambria Math" w:hAnsi="Cambria Math" w:eastAsia="Cambria Math"/>
                <w:sz w:val="24"/>
              </w:rPr>
            </m:ctrlPr>
          </m:sub>
        </m:sSub>
        <m:r>
          <m:rPr/>
          <w:rPr>
            <w:rFonts w:ascii="Cambria Math" w:hAnsi="Cambria Math" w:eastAsiaTheme="minorEastAsia"/>
            <w:sz w:val="24"/>
          </w:rPr>
          <m:t>+∆t</m:t>
        </m:r>
      </m:oMath>
      <w:r>
        <w:rPr>
          <w:rFonts w:hint="eastAsia" w:ascii="Cambria Math" w:hAnsi="Cambria Math"/>
          <w:sz w:val="24"/>
        </w:rPr>
        <w:t xml:space="preserve">                         </w:t>
      </w:r>
      <w:r>
        <w:rPr>
          <w:sz w:val="24"/>
        </w:rPr>
        <w:t xml:space="preserve"> </w:t>
      </w:r>
      <w:r>
        <w:rPr>
          <w:rFonts w:hAnsi="Cambria Math"/>
          <w:sz w:val="24"/>
        </w:rPr>
        <w:t>（</w:t>
      </w:r>
      <w:r>
        <w:rPr>
          <w:rFonts w:hint="eastAsia" w:eastAsiaTheme="minorEastAsia"/>
          <w:sz w:val="24"/>
          <w:lang w:val="en-US" w:eastAsia="zh-CN"/>
        </w:rPr>
        <w:t>2</w:t>
      </w:r>
      <w:r>
        <w:rPr>
          <w:rFonts w:hAnsi="Cambria Math"/>
          <w:sz w:val="24"/>
        </w:rPr>
        <w:t>）</w:t>
      </w:r>
    </w:p>
    <w:p w14:paraId="4D64D9DA">
      <w:pPr>
        <w:spacing w:line="440" w:lineRule="exact"/>
        <w:ind w:firstLine="480" w:firstLineChars="200"/>
        <w:rPr>
          <w:rFonts w:ascii="宋体" w:hAnsi="宋体"/>
          <w:sz w:val="24"/>
        </w:rPr>
      </w:pPr>
      <w:r>
        <w:rPr>
          <w:rFonts w:hint="eastAsia" w:ascii="宋体" w:hAnsi="宋体"/>
          <w:sz w:val="24"/>
        </w:rPr>
        <w:t>式中：</w:t>
      </w:r>
    </w:p>
    <w:p w14:paraId="055B1878">
      <w:pPr>
        <w:spacing w:line="440" w:lineRule="exact"/>
        <w:ind w:firstLine="480" w:firstLineChars="200"/>
        <w:rPr>
          <w:rFonts w:ascii="宋体" w:hAnsi="宋体"/>
          <w:sz w:val="24"/>
        </w:rPr>
      </w:pPr>
      <m:oMath>
        <m:r>
          <m:rPr>
            <m:sty m:val="p"/>
          </m:rPr>
          <w:rPr>
            <w:rFonts w:ascii="Cambria Math" w:hAnsi="Cambria Math"/>
            <w:sz w:val="24"/>
          </w:rPr>
          <m:t>∆</m:t>
        </m:r>
        <m:sSub>
          <m:sSubPr>
            <m:ctrlPr>
              <w:rPr>
                <w:rFonts w:ascii="Cambria Math" w:hAnsi="Cambria Math"/>
                <w:sz w:val="24"/>
              </w:rPr>
            </m:ctrlPr>
          </m:sSubPr>
          <m:e>
            <m:r>
              <m:rPr/>
              <w:rPr>
                <w:rFonts w:ascii="Cambria Math" w:hAnsi="Cambria Math"/>
                <w:sz w:val="24"/>
              </w:rPr>
              <m:t>t</m:t>
            </m:r>
            <m:ctrlPr>
              <w:rPr>
                <w:rFonts w:ascii="Cambria Math" w:hAnsi="Cambria Math"/>
                <w:sz w:val="24"/>
              </w:rPr>
            </m:ctrlPr>
          </m:e>
          <m:sub>
            <m:r>
              <m:rPr>
                <m:sty m:val="p"/>
              </m:rPr>
              <w:rPr>
                <w:rFonts w:ascii="Cambria Math" w:hAnsi="Cambria Math"/>
                <w:sz w:val="24"/>
              </w:rPr>
              <m:t>max</m:t>
            </m:r>
            <m:ctrlPr>
              <w:rPr>
                <w:rFonts w:ascii="Cambria Math" w:hAnsi="Cambria Math"/>
                <w:sz w:val="24"/>
              </w:rPr>
            </m:ctrlPr>
          </m:sub>
        </m:sSub>
      </m:oMath>
      <w:r>
        <w:rPr>
          <w:rFonts w:hint="eastAsia" w:ascii="宋体" w:hAnsi="宋体"/>
          <w:sz w:val="24"/>
        </w:rPr>
        <w:t>——温度上偏差，℃；</w:t>
      </w:r>
    </w:p>
    <w:p w14:paraId="519B37B8">
      <w:pPr>
        <w:spacing w:line="440" w:lineRule="exact"/>
        <w:ind w:firstLine="480" w:firstLineChars="200"/>
        <w:rPr>
          <w:rFonts w:ascii="宋体" w:hAnsi="宋体"/>
          <w:sz w:val="24"/>
        </w:rPr>
      </w:pPr>
      <m:oMath>
        <m:r>
          <m:rPr>
            <m:sty m:val="p"/>
          </m:rPr>
          <w:rPr>
            <w:rFonts w:ascii="Cambria Math" w:hAnsi="Cambria Math"/>
            <w:sz w:val="24"/>
          </w:rPr>
          <m:t>∆</m:t>
        </m:r>
        <m:sSub>
          <m:sSubPr>
            <m:ctrlPr>
              <w:rPr>
                <w:rFonts w:ascii="Cambria Math" w:hAnsi="Cambria Math"/>
                <w:sz w:val="24"/>
              </w:rPr>
            </m:ctrlPr>
          </m:sSubPr>
          <m:e>
            <m:r>
              <m:rPr/>
              <w:rPr>
                <w:rFonts w:ascii="Cambria Math" w:hAnsi="Cambria Math"/>
                <w:sz w:val="24"/>
              </w:rPr>
              <m:t>t</m:t>
            </m:r>
            <m:ctrlPr>
              <w:rPr>
                <w:rFonts w:ascii="Cambria Math" w:hAnsi="Cambria Math"/>
                <w:sz w:val="24"/>
              </w:rPr>
            </m:ctrlPr>
          </m:e>
          <m:sub>
            <m:r>
              <m:rPr>
                <m:sty m:val="p"/>
              </m:rPr>
              <w:rPr>
                <w:rFonts w:ascii="Cambria Math" w:hAnsi="Cambria Math"/>
                <w:sz w:val="24"/>
              </w:rPr>
              <m:t>min</m:t>
            </m:r>
            <m:ctrlPr>
              <w:rPr>
                <w:rFonts w:ascii="Cambria Math" w:hAnsi="Cambria Math"/>
                <w:sz w:val="24"/>
              </w:rPr>
            </m:ctrlPr>
          </m:sub>
        </m:sSub>
      </m:oMath>
      <w:r>
        <w:rPr>
          <w:rFonts w:hint="eastAsia" w:ascii="宋体" w:hAnsi="宋体"/>
          <w:sz w:val="24"/>
        </w:rPr>
        <w:t>——温度下偏差，℃；</w:t>
      </w:r>
    </w:p>
    <w:p w14:paraId="0C518E21">
      <w:pPr>
        <w:spacing w:line="440" w:lineRule="exact"/>
        <w:ind w:firstLine="480" w:firstLineChars="200"/>
        <w:rPr>
          <w:rFonts w:ascii="宋体" w:hAnsi="宋体"/>
          <w:sz w:val="24"/>
        </w:rPr>
      </w:pPr>
      <m:oMath>
        <m:sSub>
          <m:sSubPr>
            <m:ctrlPr>
              <w:rPr>
                <w:rFonts w:ascii="Cambria Math" w:hAnsi="Cambria Math" w:eastAsia="Cambria Math"/>
                <w:sz w:val="24"/>
              </w:rPr>
            </m:ctrlPr>
          </m:sSubPr>
          <m:e>
            <m:r>
              <m:rPr/>
              <w:rPr>
                <w:rFonts w:ascii="Cambria Math" w:hAnsi="Cambria Math" w:eastAsia="Cambria Math"/>
                <w:sz w:val="24"/>
              </w:rPr>
              <m:t>t</m:t>
            </m:r>
            <m:ctrlPr>
              <w:rPr>
                <w:rFonts w:ascii="Cambria Math" w:hAnsi="Cambria Math" w:eastAsia="Cambria Math"/>
                <w:sz w:val="24"/>
              </w:rPr>
            </m:ctrlPr>
          </m:e>
          <m:sub>
            <m:r>
              <m:rPr>
                <m:sty m:val="p"/>
              </m:rPr>
              <w:rPr>
                <w:rFonts w:ascii="Cambria Math" w:hAnsi="Cambria Math" w:eastAsia="Cambria Math"/>
                <w:sz w:val="24"/>
              </w:rPr>
              <m:t>max</m:t>
            </m:r>
            <m:ctrlPr>
              <w:rPr>
                <w:rFonts w:ascii="Cambria Math" w:hAnsi="Cambria Math" w:eastAsia="Cambria Math"/>
                <w:sz w:val="24"/>
              </w:rPr>
            </m:ctrlPr>
          </m:sub>
        </m:sSub>
      </m:oMath>
      <w:r>
        <w:rPr>
          <w:rFonts w:hint="eastAsia" w:ascii="宋体" w:hAnsi="宋体"/>
          <w:sz w:val="24"/>
        </w:rPr>
        <w:t xml:space="preserve"> ——各测量点规定时间内测量的最高温度，℃；</w:t>
      </w:r>
    </w:p>
    <w:p w14:paraId="389041F2">
      <w:pPr>
        <w:spacing w:line="440" w:lineRule="exact"/>
        <w:ind w:firstLine="480" w:firstLineChars="200"/>
        <w:rPr>
          <w:rFonts w:ascii="宋体" w:hAnsi="宋体"/>
          <w:sz w:val="24"/>
        </w:rPr>
      </w:pPr>
      <m:oMath>
        <m:sSub>
          <m:sSubPr>
            <m:ctrlPr>
              <w:rPr>
                <w:rFonts w:ascii="Cambria Math" w:hAnsi="Cambria Math" w:eastAsia="Cambria Math"/>
                <w:sz w:val="24"/>
              </w:rPr>
            </m:ctrlPr>
          </m:sSubPr>
          <m:e>
            <m:r>
              <m:rPr/>
              <w:rPr>
                <w:rFonts w:ascii="Cambria Math" w:hAnsi="Cambria Math" w:eastAsia="Cambria Math"/>
                <w:sz w:val="24"/>
              </w:rPr>
              <m:t>t</m:t>
            </m:r>
            <m:ctrlPr>
              <w:rPr>
                <w:rFonts w:ascii="Cambria Math" w:hAnsi="Cambria Math" w:eastAsia="Cambria Math"/>
                <w:sz w:val="24"/>
              </w:rPr>
            </m:ctrlPr>
          </m:e>
          <m:sub>
            <m:r>
              <m:rPr>
                <m:sty m:val="p"/>
              </m:rPr>
              <w:rPr>
                <w:rFonts w:ascii="Cambria Math" w:hAnsi="Cambria Math" w:eastAsia="Cambria Math"/>
                <w:sz w:val="24"/>
              </w:rPr>
              <m:t>m</m:t>
            </m:r>
            <m:r>
              <m:rPr>
                <m:sty m:val="p"/>
              </m:rPr>
              <w:rPr>
                <w:rFonts w:ascii="Cambria Math" w:hAnsi="Cambria Math"/>
                <w:sz w:val="24"/>
              </w:rPr>
              <m:t>in</m:t>
            </m:r>
            <m:ctrlPr>
              <w:rPr>
                <w:rFonts w:ascii="Cambria Math" w:hAnsi="Cambria Math" w:eastAsia="Cambria Math"/>
                <w:sz w:val="24"/>
              </w:rPr>
            </m:ctrlPr>
          </m:sub>
        </m:sSub>
      </m:oMath>
      <w:r>
        <w:rPr>
          <w:rFonts w:hint="eastAsia" w:ascii="宋体" w:hAnsi="宋体"/>
          <w:sz w:val="24"/>
        </w:rPr>
        <w:t xml:space="preserve"> ——各测量点规定时间内测量的最低温度，℃；</w:t>
      </w:r>
    </w:p>
    <w:p w14:paraId="424937D1">
      <w:pPr>
        <w:spacing w:line="440" w:lineRule="exact"/>
        <w:ind w:firstLine="480" w:firstLineChars="200"/>
        <w:rPr>
          <w:rFonts w:ascii="宋体" w:hAnsi="宋体"/>
          <w:sz w:val="24"/>
        </w:rPr>
      </w:pPr>
      <m:oMath>
        <m:sSub>
          <m:sSubPr>
            <m:ctrlPr>
              <w:rPr>
                <w:rFonts w:ascii="Cambria Math" w:hAnsi="Cambria Math" w:eastAsia="Cambria Math"/>
                <w:sz w:val="24"/>
              </w:rPr>
            </m:ctrlPr>
          </m:sSubPr>
          <m:e>
            <m:r>
              <m:rPr/>
              <w:rPr>
                <w:rFonts w:ascii="Cambria Math" w:hAnsi="Cambria Math" w:eastAsia="Cambria Math"/>
                <w:sz w:val="24"/>
              </w:rPr>
              <m:t>t</m:t>
            </m:r>
            <m:ctrlPr>
              <w:rPr>
                <w:rFonts w:ascii="Cambria Math" w:hAnsi="Cambria Math" w:eastAsia="Cambria Math"/>
                <w:sz w:val="24"/>
              </w:rPr>
            </m:ctrlPr>
          </m:e>
          <m:sub>
            <m:r>
              <m:rPr>
                <m:sty m:val="p"/>
              </m:rPr>
              <w:rPr>
                <w:rFonts w:ascii="Cambria Math" w:hAnsi="Cambria Math" w:eastAsia="Cambria Math"/>
                <w:sz w:val="24"/>
              </w:rPr>
              <m:t>s</m:t>
            </m:r>
            <m:ctrlPr>
              <w:rPr>
                <w:rFonts w:ascii="Cambria Math" w:hAnsi="Cambria Math" w:eastAsia="Cambria Math"/>
                <w:sz w:val="24"/>
              </w:rPr>
            </m:ctrlPr>
          </m:sub>
        </m:sSub>
      </m:oMath>
      <w:r>
        <w:rPr>
          <w:rFonts w:hint="eastAsia" w:ascii="宋体" w:hAnsi="宋体"/>
          <w:sz w:val="24"/>
        </w:rPr>
        <w:t xml:space="preserve">   ——设备设定温度，℃；</w:t>
      </w:r>
    </w:p>
    <w:p w14:paraId="3B7AC7B4">
      <w:pPr>
        <w:spacing w:line="440" w:lineRule="exact"/>
        <w:ind w:firstLine="480" w:firstLineChars="200"/>
        <w:rPr>
          <w:rFonts w:ascii="仿宋" w:hAnsi="仿宋" w:eastAsia="仿宋"/>
          <w:szCs w:val="21"/>
        </w:rPr>
      </w:pPr>
      <m:oMath>
        <m:r>
          <m:rPr/>
          <w:rPr>
            <w:rFonts w:ascii="Cambria Math" w:hAnsi="Cambria Math" w:eastAsiaTheme="minorEastAsia"/>
            <w:sz w:val="24"/>
          </w:rPr>
          <m:t>∆t</m:t>
        </m:r>
      </m:oMath>
      <w:r>
        <w:rPr>
          <w:rFonts w:hint="eastAsia" w:asciiTheme="minorEastAsia" w:hAnsiTheme="minorEastAsia" w:eastAsiaTheme="minorEastAsia"/>
          <w:sz w:val="24"/>
        </w:rPr>
        <w:t xml:space="preserve">  ——</w:t>
      </w:r>
      <w:r>
        <w:rPr>
          <w:bCs/>
          <w:kern w:val="0"/>
          <w:sz w:val="24"/>
          <w:lang w:val="zh-CN"/>
        </w:rPr>
        <w:t>标准器</w:t>
      </w:r>
      <w:r>
        <w:rPr>
          <w:rFonts w:hint="eastAsia"/>
          <w:bCs/>
          <w:kern w:val="0"/>
          <w:sz w:val="24"/>
          <w:lang w:val="zh-CN"/>
        </w:rPr>
        <w:t>温度</w:t>
      </w:r>
      <w:r>
        <w:rPr>
          <w:bCs/>
          <w:kern w:val="0"/>
          <w:sz w:val="24"/>
          <w:lang w:val="zh-CN"/>
        </w:rPr>
        <w:t>修正值</w:t>
      </w:r>
      <w:r>
        <w:rPr>
          <w:rFonts w:hint="eastAsia"/>
          <w:bCs/>
          <w:kern w:val="0"/>
          <w:sz w:val="24"/>
          <w:lang w:val="zh-CN"/>
        </w:rPr>
        <w:t>，</w:t>
      </w:r>
      <w:r>
        <w:rPr>
          <w:rFonts w:hint="eastAsia" w:asciiTheme="minorEastAsia" w:hAnsiTheme="minorEastAsia" w:eastAsiaTheme="minorEastAsia"/>
          <w:sz w:val="24"/>
        </w:rPr>
        <w:t>℃。</w:t>
      </w:r>
    </w:p>
    <w:p w14:paraId="34358C39">
      <w:pPr>
        <w:spacing w:line="440" w:lineRule="exact"/>
        <w:rPr>
          <w:sz w:val="24"/>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7.2.2.4</w:t>
      </w:r>
      <w:r>
        <w:rPr>
          <w:sz w:val="24"/>
        </w:rPr>
        <w:t xml:space="preserve"> </w:t>
      </w:r>
      <w:r>
        <w:rPr>
          <w:rFonts w:hAnsi="宋体"/>
          <w:sz w:val="24"/>
        </w:rPr>
        <w:t>环境相对湿度偏差计算</w:t>
      </w:r>
    </w:p>
    <w:p w14:paraId="2CCFB722">
      <w:pPr>
        <w:spacing w:line="440" w:lineRule="exact"/>
        <w:ind w:firstLine="480" w:firstLineChars="200"/>
        <w:rPr>
          <w:sz w:val="24"/>
        </w:rPr>
      </w:pPr>
      <w:r>
        <w:rPr>
          <w:rFonts w:hAnsi="宋体"/>
          <w:sz w:val="24"/>
        </w:rPr>
        <w:t>可按公式（</w:t>
      </w:r>
      <w:r>
        <w:rPr>
          <w:rFonts w:hint="eastAsia"/>
          <w:sz w:val="24"/>
          <w:lang w:val="en-US" w:eastAsia="zh-CN"/>
        </w:rPr>
        <w:t>3</w:t>
      </w:r>
      <w:r>
        <w:rPr>
          <w:rFonts w:hAnsi="宋体"/>
          <w:sz w:val="24"/>
        </w:rPr>
        <w:t>）、</w:t>
      </w:r>
      <w:r>
        <w:rPr>
          <w:sz w:val="24"/>
        </w:rPr>
        <w:t>（</w:t>
      </w:r>
      <w:r>
        <w:rPr>
          <w:rFonts w:hint="eastAsia"/>
          <w:sz w:val="24"/>
          <w:lang w:val="en-US" w:eastAsia="zh-CN"/>
        </w:rPr>
        <w:t>4</w:t>
      </w:r>
      <w:r>
        <w:rPr>
          <w:sz w:val="24"/>
        </w:rPr>
        <w:t>）</w:t>
      </w:r>
      <w:r>
        <w:rPr>
          <w:rFonts w:hAnsi="宋体"/>
          <w:sz w:val="24"/>
        </w:rPr>
        <w:t>计算：</w:t>
      </w:r>
    </w:p>
    <w:p w14:paraId="241CFBAF">
      <w:pPr>
        <w:adjustRightInd w:val="0"/>
        <w:spacing w:line="440" w:lineRule="exact"/>
        <w:jc w:val="right"/>
        <w:rPr>
          <w:sz w:val="24"/>
        </w:rPr>
      </w:pPr>
      <m:oMath>
        <m:r>
          <m:rPr>
            <m:sty m:val="p"/>
          </m:rPr>
          <w:rPr>
            <w:rFonts w:ascii="Cambria Math" w:hAnsi="Cambria Math"/>
            <w:sz w:val="24"/>
          </w:rPr>
          <m:t>∆</m:t>
        </m:r>
        <m:sSub>
          <m:sSubPr>
            <m:ctrlPr>
              <w:rPr>
                <w:rFonts w:ascii="Cambria Math" w:hAnsi="Cambria Math"/>
                <w:sz w:val="24"/>
              </w:rPr>
            </m:ctrlPr>
          </m:sSubPr>
          <m:e>
            <m:r>
              <m:rPr/>
              <w:rPr>
                <w:rFonts w:ascii="Cambria Math" w:hAnsi="Cambria Math"/>
                <w:sz w:val="24"/>
              </w:rPr>
              <m:t>ℎ</m:t>
            </m:r>
            <m:ctrlPr>
              <w:rPr>
                <w:rFonts w:ascii="Cambria Math" w:hAnsi="Cambria Math"/>
                <w:sz w:val="24"/>
              </w:rPr>
            </m:ctrlPr>
          </m:e>
          <m:sub>
            <m:r>
              <m:rPr>
                <m:sty m:val="p"/>
              </m:rPr>
              <w:rPr>
                <w:rFonts w:ascii="Cambria Math" w:hAnsi="Cambria Math"/>
                <w:sz w:val="24"/>
              </w:rPr>
              <m:t>max</m:t>
            </m:r>
            <m:ctrlPr>
              <w:rPr>
                <w:rFonts w:ascii="Cambria Math" w:hAnsi="Cambria Math"/>
                <w:sz w:val="24"/>
              </w:rPr>
            </m:ctrlPr>
          </m:sub>
        </m:sSub>
        <m:r>
          <m:rPr>
            <m:sty m:val="p"/>
          </m:rPr>
          <w:rPr>
            <w:rFonts w:ascii="Cambria Math" w:hAnsi="Cambria Math" w:eastAsia="Cambria Math" w:cs="Cambria Math"/>
            <w:sz w:val="24"/>
          </w:rPr>
          <m:t>=</m:t>
        </m:r>
        <m:sSub>
          <m:sSubPr>
            <m:ctrlPr>
              <w:rPr>
                <w:rFonts w:ascii="Cambria Math" w:hAnsi="Cambria Math" w:eastAsia="Cambria Math"/>
                <w:sz w:val="24"/>
              </w:rPr>
            </m:ctrlPr>
          </m:sSubPr>
          <m:e>
            <m:r>
              <m:rPr/>
              <w:rPr>
                <w:rFonts w:ascii="Cambria Math" w:hAnsi="Cambria Math" w:eastAsia="Cambria Math"/>
                <w:sz w:val="24"/>
              </w:rPr>
              <m:t>ℎ</m:t>
            </m:r>
            <m:ctrlPr>
              <w:rPr>
                <w:rFonts w:ascii="Cambria Math" w:hAnsi="Cambria Math" w:eastAsia="Cambria Math"/>
                <w:sz w:val="24"/>
              </w:rPr>
            </m:ctrlPr>
          </m:e>
          <m:sub>
            <m:r>
              <m:rPr>
                <m:sty m:val="p"/>
              </m:rPr>
              <w:rPr>
                <w:rFonts w:ascii="Cambria Math" w:hAnsi="Cambria Math" w:eastAsia="Cambria Math"/>
                <w:sz w:val="24"/>
              </w:rPr>
              <m:t>max</m:t>
            </m:r>
            <m:ctrlPr>
              <w:rPr>
                <w:rFonts w:ascii="Cambria Math" w:hAnsi="Cambria Math" w:eastAsia="Cambria Math"/>
                <w:sz w:val="24"/>
              </w:rPr>
            </m:ctrlPr>
          </m:sub>
        </m:sSub>
        <m:r>
          <m:rPr>
            <m:sty m:val="p"/>
          </m:rPr>
          <w:rPr>
            <w:rFonts w:ascii="Cambria Math" w:hAnsi="Cambria Math" w:eastAsia="Cambria Math"/>
            <w:sz w:val="24"/>
          </w:rPr>
          <m:t>−</m:t>
        </m:r>
        <m:sSub>
          <m:sSubPr>
            <m:ctrlPr>
              <w:rPr>
                <w:rFonts w:ascii="Cambria Math" w:hAnsi="Cambria Math" w:eastAsia="Cambria Math"/>
                <w:sz w:val="24"/>
              </w:rPr>
            </m:ctrlPr>
          </m:sSubPr>
          <m:e>
            <m:r>
              <m:rPr/>
              <w:rPr>
                <w:rFonts w:ascii="Cambria Math" w:hAnsi="Cambria Math" w:eastAsia="Cambria Math"/>
                <w:sz w:val="24"/>
              </w:rPr>
              <m:t>ℎ</m:t>
            </m:r>
            <m:ctrlPr>
              <w:rPr>
                <w:rFonts w:ascii="Cambria Math" w:hAnsi="Cambria Math" w:eastAsia="Cambria Math"/>
                <w:sz w:val="24"/>
              </w:rPr>
            </m:ctrlPr>
          </m:e>
          <m:sub>
            <m:r>
              <m:rPr>
                <m:sty m:val="p"/>
              </m:rPr>
              <w:rPr>
                <w:rFonts w:ascii="Cambria Math" w:hAnsi="Cambria Math" w:eastAsia="Cambria Math"/>
                <w:sz w:val="24"/>
              </w:rPr>
              <m:t>s</m:t>
            </m:r>
            <m:ctrlPr>
              <w:rPr>
                <w:rFonts w:ascii="Cambria Math" w:hAnsi="Cambria Math" w:eastAsia="Cambria Math"/>
                <w:sz w:val="24"/>
              </w:rPr>
            </m:ctrlPr>
          </m:sub>
        </m:sSub>
        <m:r>
          <m:rPr/>
          <w:rPr>
            <w:rFonts w:ascii="Cambria Math" w:hAnsi="Cambria Math" w:eastAsiaTheme="minorEastAsia"/>
            <w:sz w:val="24"/>
          </w:rPr>
          <m:t>+∆ℎ</m:t>
        </m:r>
      </m:oMath>
      <w:r>
        <w:rPr>
          <w:rFonts w:hint="eastAsia" w:ascii="Cambria Math" w:hAnsi="Cambria Math"/>
          <w:sz w:val="24"/>
        </w:rPr>
        <w:t xml:space="preserve">                         </w:t>
      </w:r>
      <w:r>
        <w:rPr>
          <w:rFonts w:hAnsi="Cambria Math"/>
          <w:sz w:val="24"/>
        </w:rPr>
        <w:t>（</w:t>
      </w:r>
      <w:r>
        <w:rPr>
          <w:rFonts w:hint="eastAsia" w:eastAsiaTheme="minorEastAsia"/>
          <w:sz w:val="24"/>
          <w:lang w:val="en-US" w:eastAsia="zh-CN"/>
        </w:rPr>
        <w:t>3</w:t>
      </w:r>
      <w:r>
        <w:rPr>
          <w:rFonts w:hAnsi="Cambria Math"/>
          <w:sz w:val="24"/>
        </w:rPr>
        <w:t>）</w:t>
      </w:r>
    </w:p>
    <w:p w14:paraId="6687C613">
      <w:pPr>
        <w:adjustRightInd w:val="0"/>
        <w:spacing w:line="440" w:lineRule="exact"/>
        <w:jc w:val="right"/>
        <w:rPr>
          <w:sz w:val="24"/>
        </w:rPr>
      </w:pPr>
      <m:oMath>
        <m:r>
          <m:rPr>
            <m:sty m:val="p"/>
          </m:rPr>
          <w:rPr>
            <w:rFonts w:ascii="Cambria Math" w:hAnsi="Cambria Math"/>
            <w:sz w:val="24"/>
          </w:rPr>
          <m:t>∆</m:t>
        </m:r>
        <m:sSub>
          <m:sSubPr>
            <m:ctrlPr>
              <w:rPr>
                <w:rFonts w:ascii="Cambria Math" w:hAnsi="Cambria Math"/>
                <w:sz w:val="24"/>
              </w:rPr>
            </m:ctrlPr>
          </m:sSubPr>
          <m:e>
            <m:r>
              <m:rPr/>
              <w:rPr>
                <w:rFonts w:ascii="Cambria Math" w:hAnsi="Cambria Math"/>
                <w:sz w:val="24"/>
              </w:rPr>
              <m:t>ℎ</m:t>
            </m:r>
            <m:ctrlPr>
              <w:rPr>
                <w:rFonts w:ascii="Cambria Math" w:hAnsi="Cambria Math"/>
                <w:sz w:val="24"/>
              </w:rPr>
            </m:ctrlPr>
          </m:e>
          <m:sub>
            <m:r>
              <m:rPr>
                <m:sty m:val="p"/>
              </m:rPr>
              <w:rPr>
                <w:rFonts w:ascii="Cambria Math" w:hAnsi="Cambria Math"/>
                <w:sz w:val="24"/>
              </w:rPr>
              <m:t>min</m:t>
            </m:r>
            <m:ctrlPr>
              <w:rPr>
                <w:rFonts w:ascii="Cambria Math" w:hAnsi="Cambria Math"/>
                <w:sz w:val="24"/>
              </w:rPr>
            </m:ctrlPr>
          </m:sub>
        </m:sSub>
        <m:r>
          <m:rPr>
            <m:sty m:val="p"/>
          </m:rPr>
          <w:rPr>
            <w:rFonts w:ascii="Cambria Math" w:hAnsi="Cambria Math" w:eastAsia="Cambria Math" w:cs="Cambria Math"/>
            <w:sz w:val="24"/>
          </w:rPr>
          <m:t>=</m:t>
        </m:r>
        <m:sSub>
          <m:sSubPr>
            <m:ctrlPr>
              <w:rPr>
                <w:rFonts w:ascii="Cambria Math" w:hAnsi="Cambria Math" w:eastAsia="Cambria Math"/>
                <w:sz w:val="24"/>
              </w:rPr>
            </m:ctrlPr>
          </m:sSubPr>
          <m:e>
            <m:r>
              <m:rPr/>
              <w:rPr>
                <w:rFonts w:ascii="Cambria Math" w:hAnsi="Cambria Math" w:eastAsia="Cambria Math"/>
                <w:sz w:val="24"/>
              </w:rPr>
              <m:t>ℎ</m:t>
            </m:r>
            <m:ctrlPr>
              <w:rPr>
                <w:rFonts w:ascii="Cambria Math" w:hAnsi="Cambria Math" w:eastAsia="Cambria Math"/>
                <w:sz w:val="24"/>
              </w:rPr>
            </m:ctrlPr>
          </m:e>
          <m:sub>
            <m:r>
              <m:rPr>
                <m:sty m:val="p"/>
              </m:rPr>
              <w:rPr>
                <w:rFonts w:ascii="Cambria Math" w:hAnsi="Cambria Math" w:eastAsia="Cambria Math"/>
                <w:sz w:val="24"/>
              </w:rPr>
              <m:t>min</m:t>
            </m:r>
            <m:ctrlPr>
              <w:rPr>
                <w:rFonts w:ascii="Cambria Math" w:hAnsi="Cambria Math" w:eastAsia="Cambria Math"/>
                <w:sz w:val="24"/>
              </w:rPr>
            </m:ctrlPr>
          </m:sub>
        </m:sSub>
        <m:r>
          <m:rPr>
            <m:sty m:val="p"/>
          </m:rPr>
          <w:rPr>
            <w:rFonts w:ascii="Cambria Math" w:hAnsi="Cambria Math" w:eastAsia="Cambria Math"/>
            <w:sz w:val="24"/>
          </w:rPr>
          <m:t>−</m:t>
        </m:r>
        <m:sSub>
          <m:sSubPr>
            <m:ctrlPr>
              <w:rPr>
                <w:rFonts w:ascii="Cambria Math" w:hAnsi="Cambria Math" w:eastAsia="Cambria Math"/>
                <w:sz w:val="24"/>
              </w:rPr>
            </m:ctrlPr>
          </m:sSubPr>
          <m:e>
            <m:r>
              <m:rPr/>
              <w:rPr>
                <w:rFonts w:ascii="Cambria Math" w:hAnsi="Cambria Math" w:eastAsia="Cambria Math"/>
                <w:sz w:val="24"/>
              </w:rPr>
              <m:t>ℎ</m:t>
            </m:r>
            <m:ctrlPr>
              <w:rPr>
                <w:rFonts w:ascii="Cambria Math" w:hAnsi="Cambria Math" w:eastAsia="Cambria Math"/>
                <w:sz w:val="24"/>
              </w:rPr>
            </m:ctrlPr>
          </m:e>
          <m:sub>
            <m:r>
              <m:rPr>
                <m:sty m:val="p"/>
              </m:rPr>
              <w:rPr>
                <w:rFonts w:ascii="Cambria Math" w:hAnsi="Cambria Math" w:eastAsia="Cambria Math"/>
                <w:sz w:val="24"/>
              </w:rPr>
              <m:t>s</m:t>
            </m:r>
            <m:ctrlPr>
              <w:rPr>
                <w:rFonts w:ascii="Cambria Math" w:hAnsi="Cambria Math" w:eastAsia="Cambria Math"/>
                <w:sz w:val="24"/>
              </w:rPr>
            </m:ctrlPr>
          </m:sub>
        </m:sSub>
        <m:r>
          <m:rPr/>
          <w:rPr>
            <w:rFonts w:ascii="Cambria Math" w:hAnsi="Cambria Math" w:eastAsiaTheme="minorEastAsia"/>
            <w:sz w:val="24"/>
          </w:rPr>
          <m:t>+∆ℎ</m:t>
        </m:r>
      </m:oMath>
      <w:r>
        <w:rPr>
          <w:rFonts w:hint="eastAsia" w:ascii="Cambria Math" w:hAnsi="Cambria Math"/>
          <w:sz w:val="24"/>
        </w:rPr>
        <w:t xml:space="preserve">                        </w:t>
      </w:r>
      <w:r>
        <w:rPr>
          <w:sz w:val="24"/>
        </w:rPr>
        <w:t xml:space="preserve"> （</w:t>
      </w:r>
      <w:r>
        <w:rPr>
          <w:rFonts w:hint="eastAsia" w:eastAsiaTheme="minorEastAsia"/>
          <w:sz w:val="24"/>
          <w:lang w:val="en-US" w:eastAsia="zh-CN"/>
        </w:rPr>
        <w:t>4</w:t>
      </w:r>
      <w:r>
        <w:rPr>
          <w:sz w:val="24"/>
        </w:rPr>
        <w:t>）</w:t>
      </w:r>
    </w:p>
    <w:p w14:paraId="1FB6B275">
      <w:pPr>
        <w:spacing w:line="440" w:lineRule="exact"/>
        <w:ind w:firstLine="480" w:firstLineChars="200"/>
        <w:rPr>
          <w:rFonts w:ascii="宋体" w:hAnsi="宋体"/>
          <w:sz w:val="24"/>
        </w:rPr>
      </w:pPr>
      <w:r>
        <w:rPr>
          <w:rFonts w:hint="eastAsia" w:ascii="宋体" w:hAnsi="宋体"/>
          <w:sz w:val="24"/>
        </w:rPr>
        <w:t>式中：</w:t>
      </w:r>
    </w:p>
    <w:p w14:paraId="6ABE67CC">
      <w:pPr>
        <w:spacing w:line="440" w:lineRule="exact"/>
        <w:ind w:firstLine="480" w:firstLineChars="200"/>
        <w:rPr>
          <w:rFonts w:ascii="宋体" w:hAnsi="宋体"/>
          <w:sz w:val="24"/>
        </w:rPr>
      </w:pPr>
      <m:oMath>
        <m:r>
          <m:rPr>
            <m:sty m:val="p"/>
          </m:rPr>
          <w:rPr>
            <w:rFonts w:ascii="Cambria Math" w:hAnsi="Cambria Math"/>
            <w:sz w:val="24"/>
          </w:rPr>
          <m:t>∆</m:t>
        </m:r>
        <m:sSub>
          <m:sSubPr>
            <m:ctrlPr>
              <w:rPr>
                <w:rFonts w:ascii="Cambria Math" w:hAnsi="Cambria Math"/>
                <w:sz w:val="24"/>
              </w:rPr>
            </m:ctrlPr>
          </m:sSubPr>
          <m:e>
            <m:r>
              <m:rPr/>
              <w:rPr>
                <w:rFonts w:ascii="Cambria Math" w:hAnsi="Cambria Math"/>
                <w:sz w:val="24"/>
              </w:rPr>
              <m:t>ℎ</m:t>
            </m:r>
            <m:ctrlPr>
              <w:rPr>
                <w:rFonts w:ascii="Cambria Math" w:hAnsi="Cambria Math"/>
                <w:sz w:val="24"/>
              </w:rPr>
            </m:ctrlPr>
          </m:e>
          <m:sub>
            <m:r>
              <m:rPr>
                <m:sty m:val="p"/>
              </m:rPr>
              <w:rPr>
                <w:rFonts w:ascii="Cambria Math" w:hAnsi="Cambria Math"/>
                <w:sz w:val="24"/>
              </w:rPr>
              <m:t>max</m:t>
            </m:r>
            <m:ctrlPr>
              <w:rPr>
                <w:rFonts w:ascii="Cambria Math" w:hAnsi="Cambria Math"/>
                <w:sz w:val="24"/>
              </w:rPr>
            </m:ctrlPr>
          </m:sub>
        </m:sSub>
      </m:oMath>
      <w:r>
        <w:rPr>
          <w:rFonts w:hint="eastAsia" w:ascii="宋体" w:hAnsi="宋体"/>
          <w:sz w:val="24"/>
        </w:rPr>
        <w:t>——湿度上偏差</w:t>
      </w:r>
      <w:r>
        <w:rPr>
          <w:rFonts w:hAnsi="宋体"/>
          <w:sz w:val="24"/>
        </w:rPr>
        <w:t>，</w:t>
      </w:r>
      <w:r>
        <w:rPr>
          <w:sz w:val="24"/>
        </w:rPr>
        <w:t>%RH</w:t>
      </w:r>
      <w:r>
        <w:rPr>
          <w:rFonts w:hint="eastAsia" w:ascii="宋体" w:hAnsi="宋体"/>
          <w:sz w:val="24"/>
        </w:rPr>
        <w:t>；</w:t>
      </w:r>
    </w:p>
    <w:p w14:paraId="78A91A91">
      <w:pPr>
        <w:spacing w:line="440" w:lineRule="exact"/>
        <w:ind w:firstLine="480" w:firstLineChars="200"/>
        <w:rPr>
          <w:rFonts w:ascii="宋体" w:hAnsi="宋体"/>
          <w:sz w:val="24"/>
        </w:rPr>
      </w:pPr>
      <m:oMath>
        <m:r>
          <m:rPr>
            <m:sty m:val="p"/>
          </m:rPr>
          <w:rPr>
            <w:rFonts w:ascii="Cambria Math" w:hAnsi="Cambria Math"/>
            <w:sz w:val="24"/>
          </w:rPr>
          <m:t>∆</m:t>
        </m:r>
        <m:sSub>
          <m:sSubPr>
            <m:ctrlPr>
              <w:rPr>
                <w:rFonts w:ascii="Cambria Math" w:hAnsi="Cambria Math"/>
                <w:sz w:val="24"/>
              </w:rPr>
            </m:ctrlPr>
          </m:sSubPr>
          <m:e>
            <m:r>
              <m:rPr/>
              <w:rPr>
                <w:rFonts w:ascii="Cambria Math" w:hAnsi="Cambria Math"/>
                <w:sz w:val="24"/>
              </w:rPr>
              <m:t>ℎ</m:t>
            </m:r>
            <m:ctrlPr>
              <w:rPr>
                <w:rFonts w:ascii="Cambria Math" w:hAnsi="Cambria Math"/>
                <w:sz w:val="24"/>
              </w:rPr>
            </m:ctrlPr>
          </m:e>
          <m:sub>
            <m:r>
              <m:rPr>
                <m:sty m:val="p"/>
              </m:rPr>
              <w:rPr>
                <w:rFonts w:ascii="Cambria Math" w:hAnsi="Cambria Math"/>
                <w:sz w:val="24"/>
              </w:rPr>
              <m:t>min</m:t>
            </m:r>
            <m:ctrlPr>
              <w:rPr>
                <w:rFonts w:ascii="Cambria Math" w:hAnsi="Cambria Math"/>
                <w:sz w:val="24"/>
              </w:rPr>
            </m:ctrlPr>
          </m:sub>
        </m:sSub>
      </m:oMath>
      <w:r>
        <w:rPr>
          <w:rFonts w:hint="eastAsia" w:ascii="宋体" w:hAnsi="宋体"/>
          <w:sz w:val="24"/>
        </w:rPr>
        <w:t>——湿度下偏差，</w:t>
      </w:r>
      <w:r>
        <w:rPr>
          <w:sz w:val="24"/>
        </w:rPr>
        <w:t>%RH</w:t>
      </w:r>
      <w:r>
        <w:rPr>
          <w:rFonts w:hAnsi="宋体"/>
          <w:sz w:val="24"/>
        </w:rPr>
        <w:t>；</w:t>
      </w:r>
    </w:p>
    <w:p w14:paraId="26C05392">
      <w:pPr>
        <w:spacing w:line="440" w:lineRule="exact"/>
        <w:ind w:firstLine="480" w:firstLineChars="200"/>
        <w:rPr>
          <w:rFonts w:ascii="宋体" w:hAnsi="宋体"/>
          <w:sz w:val="24"/>
        </w:rPr>
      </w:pPr>
      <m:oMath>
        <m:sSub>
          <m:sSubPr>
            <m:ctrlPr>
              <w:rPr>
                <w:rFonts w:ascii="Cambria Math" w:hAnsi="Cambria Math" w:eastAsia="Cambria Math"/>
                <w:sz w:val="24"/>
              </w:rPr>
            </m:ctrlPr>
          </m:sSubPr>
          <m:e>
            <m:r>
              <m:rPr/>
              <w:rPr>
                <w:rFonts w:ascii="Cambria Math" w:hAnsi="Cambria Math" w:eastAsia="Cambria Math"/>
                <w:sz w:val="24"/>
              </w:rPr>
              <m:t>ℎ</m:t>
            </m:r>
            <m:ctrlPr>
              <w:rPr>
                <w:rFonts w:ascii="Cambria Math" w:hAnsi="Cambria Math" w:eastAsia="Cambria Math"/>
                <w:sz w:val="24"/>
              </w:rPr>
            </m:ctrlPr>
          </m:e>
          <m:sub>
            <m:r>
              <m:rPr>
                <m:sty m:val="p"/>
              </m:rPr>
              <w:rPr>
                <w:rFonts w:ascii="Cambria Math" w:hAnsi="Cambria Math" w:eastAsia="Cambria Math"/>
                <w:sz w:val="24"/>
              </w:rPr>
              <m:t>max</m:t>
            </m:r>
            <m:ctrlPr>
              <w:rPr>
                <w:rFonts w:ascii="Cambria Math" w:hAnsi="Cambria Math" w:eastAsia="Cambria Math"/>
                <w:sz w:val="24"/>
              </w:rPr>
            </m:ctrlPr>
          </m:sub>
        </m:sSub>
      </m:oMath>
      <w:r>
        <w:rPr>
          <w:rFonts w:hint="eastAsia" w:ascii="宋体" w:hAnsi="宋体"/>
          <w:sz w:val="24"/>
        </w:rPr>
        <w:t xml:space="preserve"> ——各测量点规定时间内测量的最高湿度，</w:t>
      </w:r>
      <w:r>
        <w:rPr>
          <w:sz w:val="24"/>
        </w:rPr>
        <w:t>%RH</w:t>
      </w:r>
      <w:r>
        <w:rPr>
          <w:rFonts w:hint="eastAsia" w:ascii="宋体" w:hAnsi="宋体"/>
          <w:sz w:val="24"/>
        </w:rPr>
        <w:t>；</w:t>
      </w:r>
    </w:p>
    <w:p w14:paraId="48FB3FA4">
      <w:pPr>
        <w:spacing w:line="440" w:lineRule="exact"/>
        <w:ind w:firstLine="480" w:firstLineChars="200"/>
        <w:rPr>
          <w:rFonts w:ascii="宋体" w:hAnsi="宋体"/>
          <w:sz w:val="24"/>
        </w:rPr>
      </w:pPr>
      <m:oMath>
        <m:sSub>
          <m:sSubPr>
            <m:ctrlPr>
              <w:rPr>
                <w:rFonts w:ascii="Cambria Math" w:hAnsi="Cambria Math" w:eastAsia="Cambria Math"/>
                <w:sz w:val="24"/>
              </w:rPr>
            </m:ctrlPr>
          </m:sSubPr>
          <m:e>
            <m:r>
              <m:rPr/>
              <w:rPr>
                <w:rFonts w:ascii="Cambria Math" w:hAnsi="Cambria Math" w:eastAsia="Cambria Math"/>
                <w:sz w:val="24"/>
              </w:rPr>
              <m:t>ℎ</m:t>
            </m:r>
            <m:ctrlPr>
              <w:rPr>
                <w:rFonts w:ascii="Cambria Math" w:hAnsi="Cambria Math" w:eastAsia="Cambria Math"/>
                <w:sz w:val="24"/>
              </w:rPr>
            </m:ctrlPr>
          </m:e>
          <m:sub>
            <m:r>
              <m:rPr>
                <m:sty m:val="p"/>
              </m:rPr>
              <w:rPr>
                <w:rFonts w:ascii="Cambria Math" w:hAnsi="Cambria Math" w:eastAsia="Cambria Math"/>
                <w:sz w:val="24"/>
              </w:rPr>
              <m:t>m</m:t>
            </m:r>
            <m:r>
              <m:rPr>
                <m:sty m:val="p"/>
              </m:rPr>
              <w:rPr>
                <w:rFonts w:ascii="Cambria Math" w:hAnsi="Cambria Math"/>
                <w:sz w:val="24"/>
              </w:rPr>
              <m:t>in</m:t>
            </m:r>
            <m:ctrlPr>
              <w:rPr>
                <w:rFonts w:ascii="Cambria Math" w:hAnsi="Cambria Math" w:eastAsia="Cambria Math"/>
                <w:sz w:val="24"/>
              </w:rPr>
            </m:ctrlPr>
          </m:sub>
        </m:sSub>
      </m:oMath>
      <w:r>
        <w:rPr>
          <w:rFonts w:hint="eastAsia" w:ascii="宋体" w:hAnsi="宋体"/>
          <w:sz w:val="24"/>
        </w:rPr>
        <w:t xml:space="preserve"> ——各测量点规定时间内测量的最低湿度，</w:t>
      </w:r>
      <w:r>
        <w:rPr>
          <w:sz w:val="24"/>
        </w:rPr>
        <w:t>%RH</w:t>
      </w:r>
      <w:r>
        <w:rPr>
          <w:rFonts w:hint="eastAsia" w:ascii="宋体" w:hAnsi="宋体"/>
          <w:sz w:val="24"/>
        </w:rPr>
        <w:t>；</w:t>
      </w:r>
    </w:p>
    <w:p w14:paraId="153CBB22">
      <w:pPr>
        <w:spacing w:line="440" w:lineRule="exact"/>
        <w:ind w:firstLine="480" w:firstLineChars="200"/>
        <w:rPr>
          <w:rFonts w:ascii="宋体" w:hAnsi="宋体"/>
          <w:sz w:val="24"/>
        </w:rPr>
      </w:pPr>
      <m:oMath>
        <m:sSub>
          <m:sSubPr>
            <m:ctrlPr>
              <w:rPr>
                <w:rFonts w:ascii="Cambria Math" w:hAnsi="Cambria Math" w:eastAsia="Cambria Math"/>
                <w:sz w:val="24"/>
              </w:rPr>
            </m:ctrlPr>
          </m:sSubPr>
          <m:e>
            <m:r>
              <m:rPr/>
              <w:rPr>
                <w:rFonts w:ascii="Cambria Math" w:hAnsi="Cambria Math" w:eastAsia="Cambria Math"/>
                <w:sz w:val="24"/>
              </w:rPr>
              <m:t>ℎ</m:t>
            </m:r>
            <m:ctrlPr>
              <w:rPr>
                <w:rFonts w:ascii="Cambria Math" w:hAnsi="Cambria Math" w:eastAsia="Cambria Math"/>
                <w:sz w:val="24"/>
              </w:rPr>
            </m:ctrlPr>
          </m:e>
          <m:sub>
            <m:r>
              <m:rPr>
                <m:sty m:val="p"/>
              </m:rPr>
              <w:rPr>
                <w:rFonts w:ascii="Cambria Math" w:hAnsi="Cambria Math" w:eastAsia="Cambria Math"/>
                <w:sz w:val="24"/>
              </w:rPr>
              <m:t>s</m:t>
            </m:r>
            <m:ctrlPr>
              <w:rPr>
                <w:rFonts w:ascii="Cambria Math" w:hAnsi="Cambria Math" w:eastAsia="Cambria Math"/>
                <w:sz w:val="24"/>
              </w:rPr>
            </m:ctrlPr>
          </m:sub>
        </m:sSub>
      </m:oMath>
      <w:r>
        <w:rPr>
          <w:rFonts w:hint="eastAsia" w:ascii="宋体" w:hAnsi="宋体"/>
          <w:sz w:val="24"/>
        </w:rPr>
        <w:t xml:space="preserve">   ——设备设定湿度, </w:t>
      </w:r>
      <w:r>
        <w:rPr>
          <w:sz w:val="24"/>
        </w:rPr>
        <w:t>%RH</w:t>
      </w:r>
      <w:r>
        <w:rPr>
          <w:rFonts w:hint="eastAsia" w:ascii="宋体" w:hAnsi="宋体"/>
          <w:sz w:val="24"/>
        </w:rPr>
        <w:t>；</w:t>
      </w:r>
    </w:p>
    <w:p w14:paraId="2902CC24">
      <w:pPr>
        <w:spacing w:line="440" w:lineRule="exact"/>
        <w:ind w:firstLine="480" w:firstLineChars="200"/>
        <w:rPr>
          <w:rFonts w:ascii="仿宋" w:hAnsi="仿宋" w:eastAsia="仿宋"/>
          <w:szCs w:val="21"/>
        </w:rPr>
      </w:pPr>
      <m:oMath>
        <m:r>
          <m:rPr/>
          <w:rPr>
            <w:rFonts w:ascii="Cambria Math" w:hAnsi="Cambria Math" w:eastAsiaTheme="minorEastAsia"/>
            <w:sz w:val="24"/>
          </w:rPr>
          <m:t>∆ℎ</m:t>
        </m:r>
      </m:oMath>
      <w:r>
        <w:rPr>
          <w:rFonts w:hint="eastAsia" w:asciiTheme="minorEastAsia" w:hAnsiTheme="minorEastAsia" w:eastAsiaTheme="minorEastAsia"/>
          <w:sz w:val="24"/>
        </w:rPr>
        <w:t xml:space="preserve">  ——</w:t>
      </w:r>
      <w:r>
        <w:rPr>
          <w:bCs/>
          <w:kern w:val="0"/>
          <w:sz w:val="24"/>
          <w:lang w:val="zh-CN"/>
        </w:rPr>
        <w:t>标准器</w:t>
      </w:r>
      <w:r>
        <w:rPr>
          <w:rFonts w:hint="eastAsia"/>
          <w:bCs/>
          <w:kern w:val="0"/>
          <w:sz w:val="24"/>
          <w:lang w:val="zh-CN"/>
        </w:rPr>
        <w:t>温度</w:t>
      </w:r>
      <w:r>
        <w:rPr>
          <w:bCs/>
          <w:kern w:val="0"/>
          <w:sz w:val="24"/>
          <w:lang w:val="zh-CN"/>
        </w:rPr>
        <w:t>修正值</w:t>
      </w:r>
      <w:r>
        <w:rPr>
          <w:rFonts w:hint="eastAsia"/>
          <w:bCs/>
          <w:kern w:val="0"/>
          <w:sz w:val="24"/>
          <w:lang w:val="zh-CN"/>
        </w:rPr>
        <w:t>，</w:t>
      </w:r>
      <w:r>
        <w:rPr>
          <w:sz w:val="24"/>
        </w:rPr>
        <w:t>%RH</w:t>
      </w:r>
      <w:r>
        <w:rPr>
          <w:rFonts w:hint="eastAsia" w:asciiTheme="minorEastAsia" w:hAnsiTheme="minorEastAsia" w:eastAsiaTheme="minorEastAsia"/>
          <w:sz w:val="24"/>
        </w:rPr>
        <w:t>。</w:t>
      </w:r>
    </w:p>
    <w:p w14:paraId="5B0CE1C3">
      <w:pPr>
        <w:spacing w:line="360" w:lineRule="auto"/>
        <w:rPr>
          <w:rFonts w:hint="default" w:eastAsia="宋体"/>
          <w:color w:val="000000" w:themeColor="text1"/>
          <w:sz w:val="24"/>
          <w:highlight w:val="yellow"/>
          <w:lang w:val="en-US" w:eastAsia="zh-CN"/>
          <w14:textFill>
            <w14:solidFill>
              <w14:schemeClr w14:val="tx1"/>
            </w14:solidFill>
          </w14:textFill>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7.2.3</w:t>
      </w:r>
      <w:r>
        <w:rPr>
          <w:rFonts w:hint="eastAsia"/>
          <w:color w:val="000000" w:themeColor="text1"/>
          <w:sz w:val="24"/>
          <w14:textFill>
            <w14:solidFill>
              <w14:schemeClr w14:val="tx1"/>
            </w14:solidFill>
          </w14:textFill>
        </w:rPr>
        <w:t xml:space="preserve"> 电参数测量系统校准方法</w:t>
      </w:r>
    </w:p>
    <w:p w14:paraId="1303787F">
      <w:pPr>
        <w:spacing w:line="360" w:lineRule="auto"/>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7.2.3.1 校准点确定</w:t>
      </w:r>
    </w:p>
    <w:p w14:paraId="748D723A">
      <w:pPr>
        <w:spacing w:line="360" w:lineRule="auto"/>
        <w:ind w:firstLine="480" w:firstLineChars="200"/>
        <w:rPr>
          <w:bCs/>
          <w:sz w:val="24"/>
        </w:rPr>
      </w:pPr>
      <w:r>
        <w:rPr>
          <w:bCs/>
          <w:sz w:val="24"/>
        </w:rPr>
        <w:t>根据实际电参数测量范围合理确定校准点，校准点原则上应覆盖测量范围且不少于5个。电参数校准一般在220</w:t>
      </w:r>
      <w:r>
        <w:rPr>
          <w:rFonts w:hint="eastAsia"/>
          <w:bCs/>
          <w:sz w:val="24"/>
        </w:rPr>
        <w:t xml:space="preserve"> </w:t>
      </w:r>
      <w:r>
        <w:rPr>
          <w:bCs/>
          <w:sz w:val="24"/>
        </w:rPr>
        <w:t>V/50</w:t>
      </w:r>
      <w:r>
        <w:rPr>
          <w:rFonts w:hint="eastAsia"/>
          <w:bCs/>
          <w:sz w:val="24"/>
        </w:rPr>
        <w:t xml:space="preserve"> </w:t>
      </w:r>
      <w:r>
        <w:rPr>
          <w:bCs/>
          <w:sz w:val="24"/>
        </w:rPr>
        <w:t>Hz下进行，对于三相电参数测量系统可按照单相校准要求逐相进行。必要时，可根据客户需求调整或增加校准点。</w:t>
      </w:r>
    </w:p>
    <w:p w14:paraId="5E8597D0">
      <w:pPr>
        <w:spacing w:line="440" w:lineRule="exact"/>
        <w:rPr>
          <w:bCs/>
          <w:kern w:val="0"/>
          <w:sz w:val="24"/>
          <w:lang w:val="zh-CN" w:eastAsia="zh-CN"/>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7.2.3.2 校准步骤</w:t>
      </w:r>
    </w:p>
    <w:p w14:paraId="6E6511ED">
      <w:pPr>
        <w:spacing w:line="440" w:lineRule="exact"/>
        <w:ind w:firstLine="480" w:firstLineChars="200"/>
        <w:rPr>
          <w:bCs/>
          <w:kern w:val="0"/>
          <w:sz w:val="24"/>
          <w:lang w:val="zh-CN"/>
        </w:rPr>
      </w:pPr>
      <w:r>
        <w:rPr>
          <w:bCs/>
          <w:kern w:val="0"/>
          <w:sz w:val="24"/>
          <w:lang w:val="zh-CN" w:eastAsia="zh-CN"/>
        </w:rPr>
        <w:t>参照JJG</w:t>
      </w:r>
      <w:r>
        <w:rPr>
          <w:rFonts w:hint="eastAsia"/>
          <w:bCs/>
          <w:kern w:val="0"/>
          <w:sz w:val="24"/>
          <w:lang w:val="en-US" w:eastAsia="zh-CN"/>
        </w:rPr>
        <w:t xml:space="preserve"> </w:t>
      </w:r>
      <w:r>
        <w:rPr>
          <w:bCs/>
          <w:kern w:val="0"/>
          <w:sz w:val="24"/>
          <w:lang w:val="zh-CN" w:eastAsia="zh-CN"/>
        </w:rPr>
        <w:t>780</w:t>
      </w:r>
      <w:r>
        <w:rPr>
          <w:rFonts w:hint="eastAsia"/>
          <w:bCs/>
          <w:kern w:val="0"/>
          <w:sz w:val="24"/>
          <w:lang w:val="en-US" w:eastAsia="zh-CN"/>
        </w:rPr>
        <w:t>-</w:t>
      </w:r>
      <w:r>
        <w:rPr>
          <w:bCs/>
          <w:kern w:val="0"/>
          <w:sz w:val="24"/>
          <w:lang w:val="zh-CN" w:eastAsia="zh-CN"/>
        </w:rPr>
        <w:t>1992、JJF</w:t>
      </w:r>
      <w:r>
        <w:rPr>
          <w:rFonts w:hint="eastAsia"/>
          <w:bCs/>
          <w:kern w:val="0"/>
          <w:sz w:val="24"/>
          <w:lang w:val="en-US" w:eastAsia="zh-CN"/>
        </w:rPr>
        <w:t xml:space="preserve"> </w:t>
      </w:r>
      <w:r>
        <w:rPr>
          <w:bCs/>
          <w:kern w:val="0"/>
          <w:sz w:val="24"/>
          <w:lang w:val="zh-CN" w:eastAsia="zh-CN"/>
        </w:rPr>
        <w:t>1491</w:t>
      </w:r>
      <w:r>
        <w:rPr>
          <w:rFonts w:hint="eastAsia"/>
          <w:bCs/>
          <w:kern w:val="0"/>
          <w:sz w:val="24"/>
          <w:lang w:val="en-US" w:eastAsia="zh-CN"/>
        </w:rPr>
        <w:t>-</w:t>
      </w:r>
      <w:r>
        <w:rPr>
          <w:bCs/>
          <w:kern w:val="0"/>
          <w:sz w:val="24"/>
          <w:lang w:val="zh-CN" w:eastAsia="zh-CN"/>
        </w:rPr>
        <w:t>2014</w:t>
      </w:r>
      <w:r>
        <w:rPr>
          <w:rFonts w:hint="eastAsia"/>
          <w:bCs/>
          <w:kern w:val="0"/>
          <w:sz w:val="24"/>
          <w:lang w:val="zh-CN" w:eastAsia="zh-CN"/>
        </w:rPr>
        <w:t>，</w:t>
      </w:r>
      <w:r>
        <w:rPr>
          <w:rFonts w:hint="default"/>
          <w:bCs/>
          <w:kern w:val="0"/>
          <w:sz w:val="24"/>
          <w:lang w:val="zh-CN" w:eastAsia="zh-CN"/>
        </w:rPr>
        <w:t xml:space="preserve">用标准源法对单相电参数测量系统进行校准。 </w:t>
      </w:r>
    </w:p>
    <w:p w14:paraId="3C12B4E6">
      <w:pPr>
        <w:numPr>
          <w:ilvl w:val="0"/>
          <w:numId w:val="2"/>
        </w:numPr>
        <w:spacing w:line="360" w:lineRule="auto"/>
        <w:ind w:firstLine="480" w:firstLineChars="200"/>
        <w:rPr>
          <w:rFonts w:hint="eastAsia"/>
          <w:kern w:val="0"/>
          <w:sz w:val="24"/>
          <w:lang w:val="zh-CN"/>
        </w:rPr>
      </w:pPr>
      <w:r>
        <w:rPr>
          <w:rFonts w:hint="eastAsia"/>
          <w:kern w:val="0"/>
          <w:sz w:val="24"/>
          <w:lang w:val="zh-CN"/>
        </w:rPr>
        <w:t>将被校电参数测量系统的功率计测量端与能效测量装置断开，然后与功率标准源的对应端子连接，</w:t>
      </w:r>
      <w:r>
        <w:rPr>
          <w:rFonts w:hint="eastAsia" w:hAnsi="宋体"/>
          <w:kern w:val="0"/>
          <w:sz w:val="24"/>
          <w:lang w:val="zh-CN"/>
        </w:rPr>
        <w:t>并确保各部件外壳与地电位连接，</w:t>
      </w:r>
      <w:r>
        <w:rPr>
          <w:rFonts w:hint="eastAsia"/>
          <w:kern w:val="0"/>
          <w:sz w:val="24"/>
          <w:lang w:val="zh-CN"/>
        </w:rPr>
        <w:t>如图</w:t>
      </w:r>
      <w:r>
        <w:rPr>
          <w:rFonts w:hint="eastAsia"/>
          <w:kern w:val="0"/>
          <w:sz w:val="24"/>
          <w:lang w:val="en-US" w:eastAsia="zh-CN"/>
        </w:rPr>
        <w:t>2</w:t>
      </w:r>
      <w:r>
        <w:rPr>
          <w:rFonts w:hint="eastAsia"/>
          <w:kern w:val="0"/>
          <w:sz w:val="24"/>
          <w:lang w:val="zh-CN"/>
        </w:rPr>
        <w:t>所示。</w:t>
      </w:r>
    </w:p>
    <w:p w14:paraId="494419D3">
      <w:pPr>
        <w:spacing w:line="440" w:lineRule="exact"/>
        <w:ind w:firstLine="480" w:firstLineChars="200"/>
        <w:rPr>
          <w:bCs/>
          <w:kern w:val="0"/>
          <w:sz w:val="24"/>
          <w:lang w:val="zh-CN"/>
        </w:rPr>
      </w:pPr>
      <w:r>
        <w:rPr>
          <w:rFonts w:hint="eastAsia"/>
          <w:bCs/>
          <w:kern w:val="0"/>
          <w:sz w:val="24"/>
          <w:lang w:val="en-US" w:eastAsia="zh-CN"/>
        </w:rPr>
        <w:t>b</w:t>
      </w:r>
      <w:r>
        <w:rPr>
          <w:rFonts w:hint="eastAsia"/>
          <w:bCs/>
          <w:kern w:val="0"/>
          <w:sz w:val="24"/>
          <w:lang w:val="zh-CN" w:eastAsia="zh-CN"/>
        </w:rPr>
        <w:t>）</w:t>
      </w:r>
      <w:r>
        <w:rPr>
          <w:bCs/>
          <w:kern w:val="0"/>
          <w:sz w:val="24"/>
          <w:lang w:val="zh-CN" w:eastAsia="zh-CN"/>
        </w:rPr>
        <w:t>将被校功率计的电流缩放功能关闭</w:t>
      </w:r>
      <w:r>
        <w:rPr>
          <w:rFonts w:hint="eastAsia"/>
          <w:bCs/>
          <w:kern w:val="0"/>
          <w:sz w:val="24"/>
          <w:lang w:val="zh-CN" w:eastAsia="zh-CN"/>
        </w:rPr>
        <w:t>，</w:t>
      </w:r>
      <w:r>
        <w:rPr>
          <w:rFonts w:hint="default"/>
          <w:bCs/>
          <w:kern w:val="0"/>
          <w:sz w:val="24"/>
          <w:lang w:val="zh-CN" w:eastAsia="zh-CN"/>
        </w:rPr>
        <w:t>并开启电压和电流的自动量程功能。如果被校功率计不具备自动量程功能</w:t>
      </w:r>
      <w:r>
        <w:rPr>
          <w:rFonts w:hint="eastAsia"/>
          <w:bCs/>
          <w:kern w:val="0"/>
          <w:sz w:val="24"/>
          <w:lang w:val="zh-CN" w:eastAsia="zh-CN"/>
        </w:rPr>
        <w:t>，</w:t>
      </w:r>
      <w:r>
        <w:rPr>
          <w:rFonts w:hint="default"/>
          <w:bCs/>
          <w:kern w:val="0"/>
          <w:sz w:val="24"/>
          <w:lang w:val="zh-CN" w:eastAsia="zh-CN"/>
        </w:rPr>
        <w:t xml:space="preserve">校准时根据校准点手动调节至合适量程。 </w:t>
      </w:r>
    </w:p>
    <w:p w14:paraId="16A372EE">
      <w:pPr>
        <w:spacing w:line="440" w:lineRule="exact"/>
        <w:ind w:firstLine="480" w:firstLineChars="200"/>
        <w:rPr>
          <w:rFonts w:hint="eastAsia"/>
          <w:bCs/>
          <w:kern w:val="0"/>
          <w:sz w:val="24"/>
          <w:lang w:val="en-US" w:eastAsia="zh-CN"/>
        </w:rPr>
      </w:pPr>
      <w:r>
        <w:rPr>
          <w:rFonts w:hint="eastAsia"/>
          <w:bCs/>
          <w:kern w:val="0"/>
          <w:sz w:val="24"/>
          <w:lang w:val="en-US" w:eastAsia="zh-CN"/>
        </w:rPr>
        <w:t>c</w:t>
      </w:r>
      <w:r>
        <w:rPr>
          <w:rFonts w:hint="eastAsia"/>
          <w:bCs/>
          <w:kern w:val="0"/>
          <w:sz w:val="24"/>
          <w:lang w:val="zh-CN" w:eastAsia="zh-CN"/>
        </w:rPr>
        <w:t>）</w:t>
      </w:r>
      <w:r>
        <w:rPr>
          <w:rFonts w:hint="default"/>
          <w:bCs/>
          <w:kern w:val="0"/>
          <w:sz w:val="24"/>
          <w:lang w:val="zh-CN" w:eastAsia="zh-CN"/>
        </w:rPr>
        <w:t>按照电流、电压渐升顺序</w:t>
      </w:r>
      <w:r>
        <w:rPr>
          <w:rFonts w:hint="eastAsia"/>
          <w:bCs/>
          <w:kern w:val="0"/>
          <w:sz w:val="24"/>
          <w:lang w:val="zh-CN" w:eastAsia="zh-CN"/>
        </w:rPr>
        <w:t>，</w:t>
      </w:r>
      <w:r>
        <w:rPr>
          <w:rFonts w:hint="default"/>
          <w:bCs/>
          <w:kern w:val="0"/>
          <w:sz w:val="24"/>
          <w:lang w:val="zh-CN" w:eastAsia="zh-CN"/>
        </w:rPr>
        <w:t>依次平稳地将功率标准源调整至校准点并待其足够稳定</w:t>
      </w:r>
      <w:r>
        <w:rPr>
          <w:rFonts w:hint="eastAsia"/>
          <w:bCs/>
          <w:kern w:val="0"/>
          <w:sz w:val="24"/>
          <w:lang w:val="zh-CN" w:eastAsia="zh-CN"/>
        </w:rPr>
        <w:t>，</w:t>
      </w:r>
      <w:r>
        <w:rPr>
          <w:rFonts w:hint="default"/>
          <w:bCs/>
          <w:kern w:val="0"/>
          <w:sz w:val="24"/>
          <w:lang w:val="zh-CN" w:eastAsia="zh-CN"/>
        </w:rPr>
        <w:t>读取功率标准源和被校电功率测量系统的电压、电流、频率、功率因数和功率</w:t>
      </w:r>
      <w:r>
        <w:rPr>
          <w:rFonts w:hint="eastAsia"/>
          <w:bCs/>
          <w:kern w:val="0"/>
          <w:sz w:val="24"/>
          <w:lang w:val="en-US" w:eastAsia="zh-CN"/>
        </w:rPr>
        <w:t>示值。</w:t>
      </w:r>
    </w:p>
    <w:p w14:paraId="2E17092F">
      <w:pPr>
        <w:spacing w:line="440" w:lineRule="exact"/>
        <w:ind w:firstLine="480" w:firstLineChars="200"/>
        <w:rPr>
          <w:rFonts w:hint="eastAsia"/>
          <w:bCs/>
          <w:kern w:val="0"/>
          <w:sz w:val="24"/>
          <w:lang w:val="en-US" w:eastAsia="zh-CN"/>
        </w:rPr>
      </w:pPr>
      <w:r>
        <w:rPr>
          <w:rFonts w:hint="eastAsia" w:hAnsi="宋体"/>
          <w:bCs/>
          <w:sz w:val="24"/>
        </w:rPr>
        <w:drawing>
          <wp:anchor distT="0" distB="0" distL="0" distR="0" simplePos="0" relativeHeight="251666432" behindDoc="0" locked="0" layoutInCell="1" allowOverlap="1">
            <wp:simplePos x="0" y="0"/>
            <wp:positionH relativeFrom="column">
              <wp:posOffset>1113155</wp:posOffset>
            </wp:positionH>
            <wp:positionV relativeFrom="paragraph">
              <wp:posOffset>-33655</wp:posOffset>
            </wp:positionV>
            <wp:extent cx="3409950" cy="1956435"/>
            <wp:effectExtent l="0" t="0" r="6350" b="12065"/>
            <wp:wrapNone/>
            <wp:docPr id="11" name="图片 103" descr="E:\空气焓值法空调器能效测量装置校准规范\工作\示意图\功率源法.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3" descr="E:\空气焓值法空调器能效测量装置校准规范\工作\示意图\功率源法.png"/>
                    <pic:cNvPicPr>
                      <a:picLocks noChangeAspect="1" noChangeArrowheads="1"/>
                    </pic:cNvPicPr>
                  </pic:nvPicPr>
                  <pic:blipFill>
                    <a:blip r:embed="rId16" cstate="print"/>
                    <a:srcRect/>
                    <a:stretch>
                      <a:fillRect/>
                    </a:stretch>
                  </pic:blipFill>
                  <pic:spPr>
                    <a:xfrm>
                      <a:off x="0" y="0"/>
                      <a:ext cx="3409950" cy="1956435"/>
                    </a:xfrm>
                    <a:prstGeom prst="rect">
                      <a:avLst/>
                    </a:prstGeom>
                    <a:noFill/>
                    <a:ln w="9525">
                      <a:noFill/>
                      <a:miter lim="800000"/>
                      <a:headEnd/>
                      <a:tailEnd/>
                    </a:ln>
                  </pic:spPr>
                </pic:pic>
              </a:graphicData>
            </a:graphic>
          </wp:anchor>
        </w:drawing>
      </w:r>
    </w:p>
    <w:p w14:paraId="481F823B">
      <w:pPr>
        <w:spacing w:line="440" w:lineRule="exact"/>
        <w:ind w:firstLine="480" w:firstLineChars="200"/>
        <w:rPr>
          <w:rFonts w:hint="eastAsia"/>
          <w:bCs/>
          <w:kern w:val="0"/>
          <w:sz w:val="24"/>
          <w:lang w:val="en-US" w:eastAsia="zh-CN"/>
        </w:rPr>
      </w:pPr>
    </w:p>
    <w:p w14:paraId="4A40B81E">
      <w:pPr>
        <w:spacing w:line="440" w:lineRule="exact"/>
        <w:jc w:val="center"/>
        <w:rPr>
          <w:rFonts w:asciiTheme="minorEastAsia" w:hAnsiTheme="minorEastAsia" w:eastAsiaTheme="minorEastAsia"/>
        </w:rPr>
      </w:pPr>
    </w:p>
    <w:p w14:paraId="042707F4">
      <w:pPr>
        <w:spacing w:line="440" w:lineRule="exact"/>
        <w:jc w:val="center"/>
        <w:rPr>
          <w:rFonts w:asciiTheme="minorEastAsia" w:hAnsiTheme="minorEastAsia" w:eastAsiaTheme="minorEastAsia"/>
        </w:rPr>
      </w:pPr>
    </w:p>
    <w:p w14:paraId="18A69423">
      <w:pPr>
        <w:spacing w:line="440" w:lineRule="exact"/>
        <w:jc w:val="center"/>
        <w:rPr>
          <w:rFonts w:asciiTheme="minorEastAsia" w:hAnsiTheme="minorEastAsia" w:eastAsiaTheme="minorEastAsia"/>
        </w:rPr>
      </w:pPr>
    </w:p>
    <w:p w14:paraId="65618152">
      <w:pPr>
        <w:spacing w:line="440" w:lineRule="exact"/>
        <w:jc w:val="center"/>
        <w:rPr>
          <w:rFonts w:asciiTheme="minorEastAsia" w:hAnsiTheme="minorEastAsia" w:eastAsiaTheme="minorEastAsia"/>
        </w:rPr>
      </w:pPr>
    </w:p>
    <w:p w14:paraId="3E8EF004">
      <w:pPr>
        <w:spacing w:line="440" w:lineRule="exact"/>
        <w:jc w:val="center"/>
        <w:rPr>
          <w:rFonts w:asciiTheme="minorEastAsia" w:hAnsiTheme="minorEastAsia" w:eastAsiaTheme="minorEastAsia"/>
        </w:rPr>
      </w:pPr>
    </w:p>
    <w:p w14:paraId="20C3696C">
      <w:pPr>
        <w:spacing w:line="440" w:lineRule="exact"/>
        <w:jc w:val="center"/>
        <w:rPr>
          <w:bCs/>
          <w:kern w:val="0"/>
          <w:sz w:val="24"/>
          <w:lang w:val="zh-CN"/>
        </w:rPr>
      </w:pPr>
      <w:r>
        <w:rPr>
          <w:rFonts w:asciiTheme="minorEastAsia" w:hAnsiTheme="minorEastAsia" w:eastAsiaTheme="minorEastAsia"/>
        </w:rPr>
        <w:t>图</w:t>
      </w:r>
      <w:r>
        <w:rPr>
          <w:rFonts w:hint="eastAsia" w:asciiTheme="minorEastAsia" w:hAnsiTheme="minorEastAsia" w:eastAsiaTheme="minorEastAsia"/>
          <w:lang w:val="en-US" w:eastAsia="zh-CN"/>
        </w:rPr>
        <w:t>2</w:t>
      </w:r>
      <w:r>
        <w:rPr>
          <w:rFonts w:hint="eastAsia" w:asciiTheme="minorEastAsia" w:hAnsiTheme="minorEastAsia" w:eastAsiaTheme="minorEastAsia"/>
        </w:rPr>
        <w:t xml:space="preserve"> </w:t>
      </w:r>
      <w:r>
        <w:rPr>
          <w:rFonts w:hint="eastAsia" w:asciiTheme="minorEastAsia" w:hAnsiTheme="minorEastAsia" w:eastAsiaTheme="minorEastAsia"/>
          <w:lang w:val="en-US" w:eastAsia="zh-CN"/>
        </w:rPr>
        <w:t>电参数测量系统</w:t>
      </w:r>
      <w:r>
        <w:rPr>
          <w:rFonts w:hint="eastAsia" w:asciiTheme="minorEastAsia" w:hAnsiTheme="minorEastAsia" w:eastAsiaTheme="minorEastAsia"/>
          <w:bCs/>
          <w:kern w:val="0"/>
          <w:szCs w:val="21"/>
          <w:lang w:val="zh-CN"/>
        </w:rPr>
        <w:t>校准示意图</w:t>
      </w:r>
    </w:p>
    <w:p w14:paraId="2CECBF3B">
      <w:pPr>
        <w:spacing w:line="360" w:lineRule="auto"/>
        <w:ind w:firstLine="360" w:firstLineChars="200"/>
        <w:rPr>
          <w:rFonts w:asciiTheme="minorEastAsia" w:hAnsiTheme="minorEastAsia" w:eastAsiaTheme="minorEastAsia"/>
          <w:bCs/>
          <w:kern w:val="0"/>
          <w:sz w:val="18"/>
          <w:szCs w:val="18"/>
          <w:lang w:val="zh-CN"/>
        </w:rPr>
      </w:pPr>
      <w:r>
        <w:rPr>
          <w:rFonts w:hint="eastAsia" w:asciiTheme="minorEastAsia" w:hAnsiTheme="minorEastAsia" w:eastAsiaTheme="minorEastAsia"/>
          <w:bCs/>
          <w:kern w:val="0"/>
          <w:sz w:val="18"/>
          <w:szCs w:val="18"/>
          <w:lang w:val="zh-CN"/>
        </w:rPr>
        <w:t>注：图中*为同名端。</w:t>
      </w:r>
    </w:p>
    <w:p w14:paraId="3E910FA2">
      <w:pPr>
        <w:spacing w:line="440" w:lineRule="exact"/>
        <w:rPr>
          <w:bCs/>
          <w:kern w:val="0"/>
          <w:sz w:val="24"/>
          <w:lang w:val="zh-CN"/>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 xml:space="preserve">7.2.3.3 </w:t>
      </w:r>
      <w:r>
        <w:rPr>
          <w:bCs/>
          <w:kern w:val="0"/>
          <w:sz w:val="24"/>
          <w:lang w:val="zh-CN" w:eastAsia="zh-CN"/>
        </w:rPr>
        <w:t>被校功率计</w:t>
      </w:r>
      <w:r>
        <w:rPr>
          <w:bCs/>
          <w:kern w:val="0"/>
          <w:sz w:val="24"/>
          <w:lang w:val="zh-CN"/>
        </w:rPr>
        <w:t>电压的示值误差</w:t>
      </w:r>
      <w:r>
        <w:rPr>
          <w:rFonts w:hint="eastAsia"/>
          <w:bCs/>
          <w:kern w:val="0"/>
          <w:sz w:val="24"/>
          <w:lang w:val="en-US" w:eastAsia="zh-CN"/>
        </w:rPr>
        <w:t>计算</w:t>
      </w:r>
    </w:p>
    <w:p w14:paraId="4E9008AE">
      <w:pPr>
        <w:adjustRightInd w:val="0"/>
        <w:spacing w:line="440" w:lineRule="exact"/>
        <w:ind w:firstLine="480" w:firstLineChars="200"/>
        <w:jc w:val="left"/>
        <w:rPr>
          <w:rFonts w:hint="default" w:eastAsia="宋体"/>
          <w:bCs/>
          <w:kern w:val="0"/>
          <w:sz w:val="24"/>
          <w:lang w:val="en-US" w:eastAsia="zh-CN"/>
        </w:rPr>
      </w:pPr>
      <w:r>
        <w:rPr>
          <w:bCs/>
          <w:kern w:val="0"/>
          <w:sz w:val="24"/>
          <w:lang w:val="zh-CN" w:eastAsia="zh-CN"/>
        </w:rPr>
        <w:t>被校功率计</w:t>
      </w:r>
      <w:r>
        <w:rPr>
          <w:bCs/>
          <w:kern w:val="0"/>
          <w:sz w:val="24"/>
          <w:lang w:val="zh-CN"/>
        </w:rPr>
        <w:t>电压的示值误差</w:t>
      </w:r>
      <m:oMath>
        <m:r>
          <m:rPr>
            <m:sty m:val="p"/>
          </m:rPr>
          <w:rPr>
            <w:rFonts w:ascii="Cambria Math" w:hAnsi="Cambria Math"/>
            <w:sz w:val="24"/>
          </w:rPr>
          <m:t>∆</m:t>
        </m:r>
        <m:r>
          <m:rPr/>
          <w:rPr>
            <w:rFonts w:ascii="Cambria Math" w:hAnsi="Cambria Math"/>
            <w:sz w:val="24"/>
          </w:rPr>
          <m:t>U</m:t>
        </m:r>
      </m:oMath>
      <w:r>
        <w:rPr>
          <w:rFonts w:hint="eastAsia"/>
          <w:bCs/>
          <w:kern w:val="0"/>
          <w:sz w:val="24"/>
          <w:lang w:val="en-US" w:eastAsia="zh-CN"/>
        </w:rPr>
        <w:t>可按公式（5）计算：</w:t>
      </w:r>
    </w:p>
    <w:p w14:paraId="1281CB92">
      <w:pPr>
        <w:adjustRightInd w:val="0"/>
        <w:spacing w:line="440" w:lineRule="exact"/>
        <w:jc w:val="center"/>
        <w:rPr>
          <w:rFonts w:hint="eastAsia" w:ascii="Cambria Math" w:hAnsi="Cambria Math"/>
          <w:sz w:val="24"/>
        </w:rPr>
      </w:pPr>
      <w:r>
        <w:rPr>
          <w:rFonts w:hint="eastAsia" w:hAnsi="Cambria Math"/>
          <w:b w:val="0"/>
          <w:i w:val="0"/>
          <w:sz w:val="24"/>
          <w:lang w:val="en-US" w:eastAsia="zh-CN"/>
        </w:rPr>
        <w:t xml:space="preserve">                         </w:t>
      </w:r>
      <m:oMath>
        <m:r>
          <m:rPr>
            <m:sty m:val="p"/>
          </m:rPr>
          <w:rPr>
            <w:rFonts w:ascii="Cambria Math" w:hAnsi="Cambria Math"/>
            <w:sz w:val="24"/>
          </w:rPr>
          <m:t>∆</m:t>
        </m:r>
        <m:r>
          <m:rPr/>
          <w:rPr>
            <w:rFonts w:ascii="Cambria Math" w:hAnsi="Cambria Math"/>
            <w:sz w:val="24"/>
          </w:rPr>
          <m:t>U</m:t>
        </m:r>
        <m:r>
          <m:rPr>
            <m:sty m:val="p"/>
          </m:rPr>
          <w:rPr>
            <w:rFonts w:ascii="Cambria Math" w:hAnsi="Cambria Math"/>
            <w:sz w:val="24"/>
          </w:rPr>
          <m:t>=</m:t>
        </m:r>
        <m:sSub>
          <m:sSubPr>
            <m:ctrlPr>
              <w:rPr>
                <w:rFonts w:ascii="Cambria Math" w:hAnsi="Cambria Math"/>
                <w:sz w:val="24"/>
              </w:rPr>
            </m:ctrlPr>
          </m:sSubPr>
          <m:e>
            <m:r>
              <m:rPr/>
              <w:rPr>
                <w:rFonts w:ascii="Cambria Math" w:hAnsi="Cambria Math"/>
                <w:sz w:val="24"/>
              </w:rPr>
              <m:t>U</m:t>
            </m:r>
            <m:ctrlPr>
              <w:rPr>
                <w:rFonts w:ascii="Cambria Math" w:hAnsi="Cambria Math"/>
                <w:sz w:val="24"/>
              </w:rPr>
            </m:ctrlPr>
          </m:e>
          <m:sub>
            <m:r>
              <m:rPr>
                <m:sty m:val="p"/>
              </m:rPr>
              <w:rPr>
                <w:rFonts w:ascii="Cambria Math" w:hAnsi="Cambria Math"/>
                <w:sz w:val="24"/>
              </w:rPr>
              <m:t>x</m:t>
            </m:r>
            <m:ctrlPr>
              <w:rPr>
                <w:rFonts w:ascii="Cambria Math" w:hAnsi="Cambria Math"/>
                <w:sz w:val="24"/>
              </w:rPr>
            </m:ctrlPr>
          </m:sub>
        </m:sSub>
        <m:r>
          <m:rPr>
            <m:sty m:val="p"/>
          </m:rPr>
          <w:rPr>
            <w:rFonts w:ascii="Cambria Math" w:hAnsi="Cambria Math"/>
            <w:sz w:val="24"/>
          </w:rPr>
          <m:t>−</m:t>
        </m:r>
        <m:sSub>
          <m:sSubPr>
            <m:ctrlPr>
              <w:rPr>
                <w:rFonts w:ascii="Cambria Math" w:hAnsi="Cambria Math"/>
                <w:sz w:val="24"/>
              </w:rPr>
            </m:ctrlPr>
          </m:sSubPr>
          <m:e>
            <m:r>
              <m:rPr/>
              <w:rPr>
                <w:rFonts w:ascii="Cambria Math" w:hAnsi="Cambria Math"/>
                <w:sz w:val="24"/>
              </w:rPr>
              <m:t>U</m:t>
            </m:r>
            <m:ctrlPr>
              <w:rPr>
                <w:rFonts w:ascii="Cambria Math" w:hAnsi="Cambria Math"/>
                <w:sz w:val="24"/>
              </w:rPr>
            </m:ctrlPr>
          </m:e>
          <m:sub>
            <m:r>
              <m:rPr>
                <m:sty m:val="p"/>
              </m:rPr>
              <w:rPr>
                <w:rFonts w:ascii="Cambria Math" w:hAnsi="Cambria Math"/>
                <w:sz w:val="24"/>
              </w:rPr>
              <m:t>0</m:t>
            </m:r>
            <m:ctrlPr>
              <w:rPr>
                <w:rFonts w:ascii="Cambria Math" w:hAnsi="Cambria Math"/>
                <w:sz w:val="24"/>
              </w:rPr>
            </m:ctrlPr>
          </m:sub>
        </m:sSub>
      </m:oMath>
      <w:r>
        <w:rPr>
          <w:rFonts w:ascii="Cambria Math" w:hAnsi="Cambria Math"/>
          <w:sz w:val="24"/>
        </w:rPr>
        <w:t xml:space="preserve">     </w:t>
      </w:r>
      <w:r>
        <w:rPr>
          <w:rFonts w:hint="eastAsia" w:ascii="Cambria Math" w:hAnsi="Cambria Math"/>
          <w:sz w:val="24"/>
          <w:lang w:val="en-US" w:eastAsia="zh-CN"/>
        </w:rPr>
        <w:t xml:space="preserve">    </w:t>
      </w:r>
      <w:r>
        <w:rPr>
          <w:rFonts w:ascii="Cambria Math" w:hAnsi="Cambria Math"/>
          <w:sz w:val="24"/>
        </w:rPr>
        <w:t xml:space="preserve">       </w:t>
      </w:r>
      <w:r>
        <w:rPr>
          <w:rFonts w:hint="eastAsia" w:ascii="Cambria Math" w:hAnsi="Cambria Math"/>
          <w:sz w:val="24"/>
        </w:rPr>
        <w:t xml:space="preserve">  </w:t>
      </w:r>
      <w:r>
        <w:rPr>
          <w:rFonts w:hint="eastAsia" w:ascii="Cambria Math" w:hAnsi="Cambria Math"/>
          <w:sz w:val="24"/>
          <w:lang w:val="en-US" w:eastAsia="zh-CN"/>
        </w:rPr>
        <w:t xml:space="preserve">          </w:t>
      </w:r>
      <w:r>
        <w:rPr>
          <w:rFonts w:hint="eastAsia" w:ascii="Cambria Math" w:hAnsi="Cambria Math"/>
          <w:sz w:val="24"/>
        </w:rPr>
        <w:t xml:space="preserve"> </w:t>
      </w:r>
      <w:r>
        <w:rPr>
          <w:rFonts w:ascii="Cambria Math" w:hAnsi="Cambria Math"/>
          <w:sz w:val="24"/>
        </w:rPr>
        <w:t xml:space="preserve"> </w:t>
      </w:r>
      <w:r>
        <w:rPr>
          <w:rFonts w:hint="eastAsia" w:ascii="Cambria Math" w:hAnsi="Cambria Math"/>
          <w:sz w:val="24"/>
          <w:lang w:val="en-US" w:eastAsia="zh-CN"/>
        </w:rPr>
        <w:t xml:space="preserve"> </w:t>
      </w:r>
      <w:r>
        <w:rPr>
          <w:rFonts w:hAnsi="Cambria Math"/>
          <w:sz w:val="24"/>
        </w:rPr>
        <w:t>（</w:t>
      </w:r>
      <w:r>
        <w:rPr>
          <w:rFonts w:hint="eastAsia" w:eastAsiaTheme="minorEastAsia"/>
          <w:sz w:val="24"/>
          <w:lang w:val="en-US" w:eastAsia="zh-CN"/>
        </w:rPr>
        <w:t>5</w:t>
      </w:r>
      <w:r>
        <w:rPr>
          <w:rFonts w:hAnsi="Cambria Math"/>
          <w:sz w:val="24"/>
        </w:rPr>
        <w:t>）</w:t>
      </w:r>
    </w:p>
    <w:p w14:paraId="1AD6640F">
      <w:pPr>
        <w:spacing w:line="440" w:lineRule="exact"/>
        <w:ind w:firstLine="480" w:firstLineChars="200"/>
        <w:rPr>
          <w:bCs/>
          <w:kern w:val="0"/>
          <w:sz w:val="24"/>
          <w:lang w:val="zh-CN"/>
        </w:rPr>
      </w:pPr>
      <w:r>
        <w:rPr>
          <w:rFonts w:hint="eastAsia"/>
          <w:bCs/>
          <w:kern w:val="0"/>
          <w:sz w:val="24"/>
          <w:lang w:val="zh-CN"/>
        </w:rPr>
        <w:t>式中：</w:t>
      </w:r>
    </w:p>
    <w:p w14:paraId="53C41410">
      <w:pPr>
        <w:spacing w:line="440" w:lineRule="exact"/>
        <w:ind w:firstLine="480" w:firstLineChars="200"/>
        <w:rPr>
          <w:bCs/>
          <w:kern w:val="0"/>
          <w:sz w:val="24"/>
          <w:lang w:val="zh-CN"/>
        </w:rPr>
      </w:pPr>
      <m:oMath>
        <m:r>
          <m:rPr>
            <m:sty m:val="p"/>
          </m:rPr>
          <w:rPr>
            <w:rFonts w:ascii="Cambria Math" w:hAnsi="Cambria Math"/>
            <w:kern w:val="0"/>
            <w:sz w:val="24"/>
            <w:lang w:val="zh-CN"/>
          </w:rPr>
          <m:t>∆</m:t>
        </m:r>
        <m:r>
          <m:rPr/>
          <w:rPr>
            <w:rFonts w:ascii="Cambria Math" w:hAnsi="Cambria Math"/>
            <w:kern w:val="0"/>
            <w:sz w:val="24"/>
            <w:lang w:val="zh-CN"/>
          </w:rPr>
          <m:t>U</m:t>
        </m:r>
      </m:oMath>
      <w:r>
        <w:rPr>
          <w:rFonts w:hint="eastAsia"/>
          <w:bCs/>
          <w:kern w:val="0"/>
          <w:sz w:val="24"/>
          <w:lang w:val="zh-CN"/>
        </w:rPr>
        <w:t>——被校</w:t>
      </w:r>
      <w:r>
        <w:rPr>
          <w:rFonts w:hint="eastAsia"/>
          <w:bCs/>
          <w:kern w:val="0"/>
          <w:sz w:val="24"/>
          <w:lang w:val="en-US" w:eastAsia="zh-CN"/>
        </w:rPr>
        <w:t>功率计</w:t>
      </w:r>
      <w:r>
        <w:rPr>
          <w:rFonts w:hint="eastAsia"/>
          <w:bCs/>
          <w:kern w:val="0"/>
          <w:sz w:val="24"/>
          <w:lang w:val="zh-CN"/>
        </w:rPr>
        <w:t>交流电压示值误差，V；</w:t>
      </w:r>
    </w:p>
    <w:p w14:paraId="7CE7EDB1">
      <w:pPr>
        <w:spacing w:line="440" w:lineRule="exact"/>
        <w:ind w:firstLine="480" w:firstLineChars="200"/>
        <w:textAlignment w:val="center"/>
        <w:rPr>
          <w:bCs/>
          <w:kern w:val="0"/>
          <w:sz w:val="24"/>
          <w:lang w:val="zh-CN"/>
        </w:rPr>
      </w:pPr>
      <m:oMath>
        <m:sSub>
          <m:sSubPr>
            <m:ctrlPr>
              <w:rPr>
                <w:rFonts w:ascii="Cambria Math" w:hAnsi="Cambria Math"/>
                <w:sz w:val="24"/>
              </w:rPr>
            </m:ctrlPr>
          </m:sSubPr>
          <m:e>
            <m:r>
              <m:rPr/>
              <w:rPr>
                <w:rFonts w:ascii="Cambria Math" w:hAnsi="Cambria Math"/>
                <w:sz w:val="24"/>
              </w:rPr>
              <m:t>U</m:t>
            </m:r>
            <m:ctrlPr>
              <w:rPr>
                <w:rFonts w:ascii="Cambria Math" w:hAnsi="Cambria Math"/>
                <w:sz w:val="24"/>
              </w:rPr>
            </m:ctrlPr>
          </m:e>
          <m:sub>
            <m:r>
              <m:rPr>
                <m:sty m:val="p"/>
              </m:rPr>
              <w:rPr>
                <w:rFonts w:ascii="Cambria Math" w:hAnsi="Cambria Math"/>
                <w:sz w:val="24"/>
              </w:rPr>
              <m:t>x</m:t>
            </m:r>
            <m:ctrlPr>
              <w:rPr>
                <w:rFonts w:ascii="Cambria Math" w:hAnsi="Cambria Math"/>
                <w:sz w:val="24"/>
              </w:rPr>
            </m:ctrlPr>
          </m:sub>
        </m:sSub>
      </m:oMath>
      <w:r>
        <w:rPr>
          <w:rFonts w:hint="eastAsia"/>
          <w:bCs/>
          <w:kern w:val="0"/>
          <w:sz w:val="24"/>
          <w:lang w:val="zh-CN"/>
        </w:rPr>
        <w:t>——被校</w:t>
      </w:r>
      <w:r>
        <w:rPr>
          <w:rFonts w:hint="eastAsia"/>
          <w:bCs/>
          <w:kern w:val="0"/>
          <w:sz w:val="24"/>
          <w:lang w:val="en-US" w:eastAsia="zh-CN"/>
        </w:rPr>
        <w:t>功率计</w:t>
      </w:r>
      <w:r>
        <w:rPr>
          <w:rFonts w:hint="eastAsia"/>
          <w:bCs/>
          <w:kern w:val="0"/>
          <w:sz w:val="24"/>
          <w:lang w:val="zh-CN"/>
        </w:rPr>
        <w:t>交流电压显示值，V；</w:t>
      </w:r>
    </w:p>
    <w:p w14:paraId="09564A6E">
      <w:pPr>
        <w:spacing w:line="440" w:lineRule="exact"/>
        <w:ind w:firstLine="480" w:firstLineChars="200"/>
        <w:textAlignment w:val="center"/>
        <w:rPr>
          <w:bCs/>
          <w:kern w:val="0"/>
          <w:sz w:val="24"/>
          <w:lang w:val="zh-CN"/>
        </w:rPr>
      </w:pPr>
      <m:oMath>
        <m:sSub>
          <m:sSubPr>
            <m:ctrlPr>
              <w:rPr>
                <w:rFonts w:ascii="Cambria Math" w:hAnsi="Cambria Math"/>
                <w:sz w:val="24"/>
              </w:rPr>
            </m:ctrlPr>
          </m:sSubPr>
          <m:e>
            <m:r>
              <m:rPr/>
              <w:rPr>
                <w:rFonts w:ascii="Cambria Math" w:hAnsi="Cambria Math"/>
                <w:sz w:val="24"/>
              </w:rPr>
              <m:t>U</m:t>
            </m:r>
            <m:ctrlPr>
              <w:rPr>
                <w:rFonts w:ascii="Cambria Math" w:hAnsi="Cambria Math"/>
                <w:sz w:val="24"/>
              </w:rPr>
            </m:ctrlPr>
          </m:e>
          <m:sub>
            <m:r>
              <m:rPr>
                <m:sty m:val="p"/>
              </m:rPr>
              <w:rPr>
                <w:rFonts w:ascii="Cambria Math" w:hAnsi="Cambria Math"/>
                <w:sz w:val="24"/>
              </w:rPr>
              <m:t>0</m:t>
            </m:r>
            <m:ctrlPr>
              <w:rPr>
                <w:rFonts w:ascii="Cambria Math" w:hAnsi="Cambria Math"/>
                <w:sz w:val="24"/>
              </w:rPr>
            </m:ctrlPr>
          </m:sub>
        </m:sSub>
      </m:oMath>
      <w:r>
        <w:rPr>
          <w:rFonts w:hint="eastAsia"/>
          <w:bCs/>
          <w:kern w:val="0"/>
          <w:sz w:val="24"/>
          <w:lang w:val="zh-CN"/>
        </w:rPr>
        <w:t>——交流电压标准值，V。</w:t>
      </w:r>
    </w:p>
    <w:p w14:paraId="6DD95535">
      <w:pPr>
        <w:spacing w:line="440" w:lineRule="exact"/>
        <w:rPr>
          <w:rFonts w:hint="eastAsia"/>
          <w:bCs/>
          <w:kern w:val="0"/>
          <w:sz w:val="24"/>
          <w:lang w:val="en-US" w:eastAsia="zh-CN"/>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 xml:space="preserve">7.2.3.4 </w:t>
      </w:r>
      <w:r>
        <w:rPr>
          <w:bCs/>
          <w:kern w:val="0"/>
          <w:sz w:val="24"/>
          <w:lang w:val="zh-CN" w:eastAsia="zh-CN"/>
        </w:rPr>
        <w:t>被校功率计</w:t>
      </w:r>
      <w:r>
        <w:rPr>
          <w:rFonts w:hint="eastAsia"/>
          <w:bCs/>
          <w:kern w:val="0"/>
          <w:sz w:val="24"/>
          <w:lang w:val="zh-CN"/>
        </w:rPr>
        <w:t>电流的示值误差</w:t>
      </w:r>
      <w:r>
        <w:rPr>
          <w:rFonts w:hint="eastAsia"/>
          <w:bCs/>
          <w:kern w:val="0"/>
          <w:sz w:val="24"/>
          <w:lang w:val="en-US" w:eastAsia="zh-CN"/>
        </w:rPr>
        <w:t>计算</w:t>
      </w:r>
    </w:p>
    <w:p w14:paraId="72E8C3CF">
      <w:pPr>
        <w:spacing w:line="440" w:lineRule="exact"/>
        <w:ind w:firstLine="480" w:firstLineChars="200"/>
        <w:rPr>
          <w:bCs/>
          <w:kern w:val="0"/>
          <w:sz w:val="24"/>
          <w:lang w:val="zh-CN"/>
        </w:rPr>
      </w:pPr>
      <w:r>
        <w:rPr>
          <w:bCs/>
          <w:kern w:val="0"/>
          <w:sz w:val="24"/>
          <w:lang w:val="zh-CN" w:eastAsia="zh-CN"/>
        </w:rPr>
        <w:t>被校功率计</w:t>
      </w:r>
      <w:r>
        <w:rPr>
          <w:bCs/>
          <w:kern w:val="0"/>
          <w:sz w:val="24"/>
          <w:lang w:val="zh-CN"/>
        </w:rPr>
        <w:t>电压的示值误差</w:t>
      </w:r>
      <m:oMath>
        <m:r>
          <m:rPr>
            <m:sty m:val="p"/>
          </m:rPr>
          <w:rPr>
            <w:rFonts w:ascii="Cambria Math" w:hAnsi="Cambria Math"/>
            <w:sz w:val="24"/>
          </w:rPr>
          <m:t>∆</m:t>
        </m:r>
        <m:r>
          <m:rPr/>
          <w:rPr>
            <w:rFonts w:ascii="Cambria Math" w:hAnsi="Cambria Math"/>
            <w:sz w:val="24"/>
          </w:rPr>
          <m:t>I</m:t>
        </m:r>
      </m:oMath>
      <w:r>
        <w:rPr>
          <w:rFonts w:hint="eastAsia"/>
          <w:bCs/>
          <w:kern w:val="0"/>
          <w:sz w:val="24"/>
          <w:lang w:val="en-US" w:eastAsia="zh-CN"/>
        </w:rPr>
        <w:t>可按公式（6）计算</w:t>
      </w:r>
      <w:r>
        <w:rPr>
          <w:rFonts w:hint="eastAsia"/>
          <w:bCs/>
          <w:kern w:val="0"/>
          <w:sz w:val="24"/>
          <w:lang w:val="zh-CN"/>
        </w:rPr>
        <w:t>：</w:t>
      </w:r>
    </w:p>
    <w:p w14:paraId="318302F1">
      <w:pPr>
        <w:adjustRightInd w:val="0"/>
        <w:spacing w:line="440" w:lineRule="exact"/>
        <w:jc w:val="center"/>
        <w:rPr>
          <w:sz w:val="24"/>
        </w:rPr>
      </w:pPr>
      <w:r>
        <w:rPr>
          <w:rFonts w:hint="eastAsia" w:hAnsi="Cambria Math"/>
          <w:b w:val="0"/>
          <w:i w:val="0"/>
          <w:sz w:val="24"/>
          <w:lang w:val="en-US" w:eastAsia="zh-CN"/>
        </w:rPr>
        <w:t xml:space="preserve">                         </w:t>
      </w:r>
      <m:oMath>
        <m:r>
          <m:rPr>
            <m:sty m:val="p"/>
          </m:rPr>
          <w:rPr>
            <w:rFonts w:ascii="Cambria Math" w:hAnsi="Cambria Math"/>
            <w:sz w:val="24"/>
          </w:rPr>
          <m:t>∆</m:t>
        </m:r>
        <m:r>
          <m:rPr/>
          <w:rPr>
            <w:rFonts w:ascii="Cambria Math" w:hAnsi="Cambria Math"/>
            <w:sz w:val="24"/>
          </w:rPr>
          <m:t>I</m:t>
        </m:r>
        <m:r>
          <m:rPr>
            <m:sty m:val="p"/>
          </m:rPr>
          <w:rPr>
            <w:rFonts w:ascii="Cambria Math" w:hAnsi="Cambria Math"/>
            <w:sz w:val="24"/>
          </w:rPr>
          <m:t>=</m:t>
        </m:r>
        <m:sSub>
          <m:sSubPr>
            <m:ctrlPr>
              <w:rPr>
                <w:rFonts w:ascii="Cambria Math" w:hAnsi="Cambria Math"/>
                <w:sz w:val="24"/>
              </w:rPr>
            </m:ctrlPr>
          </m:sSubPr>
          <m:e>
            <m:r>
              <m:rPr/>
              <w:rPr>
                <w:rFonts w:ascii="Cambria Math" w:hAnsi="Cambria Math"/>
                <w:sz w:val="24"/>
              </w:rPr>
              <m:t>I</m:t>
            </m:r>
            <m:ctrlPr>
              <w:rPr>
                <w:rFonts w:ascii="Cambria Math" w:hAnsi="Cambria Math"/>
                <w:sz w:val="24"/>
              </w:rPr>
            </m:ctrlPr>
          </m:e>
          <m:sub>
            <m:r>
              <m:rPr>
                <m:sty m:val="p"/>
              </m:rPr>
              <w:rPr>
                <w:rFonts w:ascii="Cambria Math" w:hAnsi="Cambria Math"/>
                <w:sz w:val="24"/>
              </w:rPr>
              <m:t>x</m:t>
            </m:r>
            <m:ctrlPr>
              <w:rPr>
                <w:rFonts w:ascii="Cambria Math" w:hAnsi="Cambria Math"/>
                <w:sz w:val="24"/>
              </w:rPr>
            </m:ctrlPr>
          </m:sub>
        </m:sSub>
        <m:r>
          <m:rPr>
            <m:sty m:val="p"/>
          </m:rPr>
          <w:rPr>
            <w:rFonts w:ascii="Cambria Math" w:hAnsi="Cambria Math"/>
            <w:sz w:val="24"/>
          </w:rPr>
          <m:t>−</m:t>
        </m:r>
        <m:sSub>
          <m:sSubPr>
            <m:ctrlPr>
              <w:rPr>
                <w:rFonts w:ascii="Cambria Math" w:hAnsi="Cambria Math"/>
                <w:sz w:val="24"/>
              </w:rPr>
            </m:ctrlPr>
          </m:sSubPr>
          <m:e>
            <m:r>
              <m:rPr/>
              <w:rPr>
                <w:rFonts w:ascii="Cambria Math" w:hAnsi="Cambria Math"/>
                <w:sz w:val="24"/>
              </w:rPr>
              <m:t>I</m:t>
            </m:r>
            <m:ctrlPr>
              <w:rPr>
                <w:rFonts w:ascii="Cambria Math" w:hAnsi="Cambria Math"/>
                <w:sz w:val="24"/>
              </w:rPr>
            </m:ctrlPr>
          </m:e>
          <m:sub>
            <m:r>
              <m:rPr>
                <m:sty m:val="p"/>
              </m:rPr>
              <w:rPr>
                <w:rFonts w:ascii="Cambria Math" w:hAnsi="Cambria Math"/>
                <w:sz w:val="24"/>
              </w:rPr>
              <m:t>0</m:t>
            </m:r>
            <m:ctrlPr>
              <w:rPr>
                <w:rFonts w:ascii="Cambria Math" w:hAnsi="Cambria Math"/>
                <w:sz w:val="24"/>
              </w:rPr>
            </m:ctrlPr>
          </m:sub>
        </m:sSub>
      </m:oMath>
      <w:r>
        <w:rPr>
          <w:rFonts w:ascii="Cambria Math" w:hAnsi="Cambria Math"/>
          <w:sz w:val="24"/>
        </w:rPr>
        <w:t xml:space="preserve">        </w:t>
      </w:r>
      <w:r>
        <w:rPr>
          <w:rFonts w:hint="eastAsia" w:ascii="Cambria Math" w:hAnsi="Cambria Math"/>
          <w:sz w:val="24"/>
          <w:lang w:val="en-US" w:eastAsia="zh-CN"/>
        </w:rPr>
        <w:t xml:space="preserve">  </w:t>
      </w:r>
      <w:r>
        <w:rPr>
          <w:rFonts w:ascii="Cambria Math" w:hAnsi="Cambria Math"/>
          <w:sz w:val="24"/>
        </w:rPr>
        <w:t xml:space="preserve"> </w:t>
      </w:r>
      <w:r>
        <w:rPr>
          <w:rFonts w:hint="eastAsia" w:ascii="Cambria Math" w:hAnsi="Cambria Math"/>
          <w:sz w:val="24"/>
          <w:lang w:val="en-US" w:eastAsia="zh-CN"/>
        </w:rPr>
        <w:t xml:space="preserve">              </w:t>
      </w:r>
      <w:r>
        <w:rPr>
          <w:rFonts w:ascii="Cambria Math" w:hAnsi="Cambria Math"/>
          <w:sz w:val="24"/>
        </w:rPr>
        <w:t xml:space="preserve">  </w:t>
      </w:r>
      <w:r>
        <w:rPr>
          <w:rFonts w:hint="eastAsia" w:ascii="Cambria Math" w:hAnsi="Cambria Math"/>
          <w:sz w:val="24"/>
        </w:rPr>
        <w:t xml:space="preserve">   </w:t>
      </w:r>
      <w:r>
        <w:rPr>
          <w:rFonts w:ascii="Cambria Math" w:hAnsi="Cambria Math"/>
          <w:sz w:val="24"/>
        </w:rPr>
        <w:t xml:space="preserve">   </w:t>
      </w:r>
      <w:r>
        <w:rPr>
          <w:rFonts w:hAnsi="Cambria Math"/>
          <w:sz w:val="24"/>
        </w:rPr>
        <w:t>（</w:t>
      </w:r>
      <w:r>
        <w:rPr>
          <w:rFonts w:hint="eastAsia" w:eastAsiaTheme="minorEastAsia"/>
          <w:sz w:val="24"/>
          <w:lang w:val="en-US" w:eastAsia="zh-CN"/>
        </w:rPr>
        <w:t>6</w:t>
      </w:r>
      <w:r>
        <w:rPr>
          <w:rFonts w:hAnsi="Cambria Math"/>
          <w:sz w:val="24"/>
        </w:rPr>
        <w:t>）</w:t>
      </w:r>
    </w:p>
    <w:p w14:paraId="7AC60B38">
      <w:pPr>
        <w:spacing w:line="440" w:lineRule="exact"/>
        <w:ind w:firstLine="480" w:firstLineChars="200"/>
        <w:rPr>
          <w:bCs/>
          <w:kern w:val="0"/>
          <w:sz w:val="24"/>
          <w:lang w:val="zh-CN"/>
        </w:rPr>
      </w:pPr>
      <w:r>
        <w:rPr>
          <w:rFonts w:hint="eastAsia"/>
          <w:bCs/>
          <w:kern w:val="0"/>
          <w:sz w:val="24"/>
          <w:lang w:val="zh-CN"/>
        </w:rPr>
        <w:t>式中：</w:t>
      </w:r>
    </w:p>
    <w:p w14:paraId="707ADA18">
      <w:pPr>
        <w:spacing w:line="440" w:lineRule="exact"/>
        <w:ind w:firstLine="480" w:firstLineChars="200"/>
        <w:rPr>
          <w:bCs/>
          <w:kern w:val="0"/>
          <w:sz w:val="24"/>
          <w:lang w:val="zh-CN"/>
        </w:rPr>
      </w:pPr>
      <m:oMath>
        <m:r>
          <m:rPr>
            <m:sty m:val="p"/>
          </m:rPr>
          <w:rPr>
            <w:rFonts w:ascii="Cambria Math" w:hAnsi="Cambria Math"/>
            <w:kern w:val="0"/>
            <w:sz w:val="24"/>
            <w:lang w:val="zh-CN"/>
          </w:rPr>
          <m:t>∆</m:t>
        </m:r>
        <m:r>
          <m:rPr/>
          <w:rPr>
            <w:rFonts w:ascii="Cambria Math" w:hAnsi="Cambria Math"/>
            <w:kern w:val="0"/>
            <w:sz w:val="24"/>
            <w:lang w:val="zh-CN"/>
          </w:rPr>
          <m:t>I</m:t>
        </m:r>
      </m:oMath>
      <w:r>
        <w:rPr>
          <w:rFonts w:hint="eastAsia"/>
          <w:bCs/>
          <w:kern w:val="0"/>
          <w:sz w:val="24"/>
          <w:lang w:val="zh-CN"/>
        </w:rPr>
        <w:t>——被校</w:t>
      </w:r>
      <w:r>
        <w:rPr>
          <w:rFonts w:hint="eastAsia"/>
          <w:bCs/>
          <w:kern w:val="0"/>
          <w:sz w:val="24"/>
          <w:lang w:val="en-US" w:eastAsia="zh-CN"/>
        </w:rPr>
        <w:t>功率计</w:t>
      </w:r>
      <w:r>
        <w:rPr>
          <w:rFonts w:hint="eastAsia"/>
          <w:bCs/>
          <w:kern w:val="0"/>
          <w:sz w:val="24"/>
          <w:lang w:val="zh-CN"/>
        </w:rPr>
        <w:t>交流电流示值误差，A；</w:t>
      </w:r>
    </w:p>
    <w:p w14:paraId="7A2856E1">
      <w:pPr>
        <w:spacing w:line="440" w:lineRule="exact"/>
        <w:ind w:firstLine="480" w:firstLineChars="200"/>
        <w:textAlignment w:val="center"/>
        <w:rPr>
          <w:bCs/>
          <w:kern w:val="0"/>
          <w:sz w:val="24"/>
          <w:lang w:val="zh-CN"/>
        </w:rPr>
      </w:pPr>
      <m:oMath>
        <m:sSub>
          <m:sSubPr>
            <m:ctrlPr>
              <w:rPr>
                <w:rFonts w:ascii="Cambria Math" w:hAnsi="Cambria Math"/>
                <w:sz w:val="24"/>
              </w:rPr>
            </m:ctrlPr>
          </m:sSubPr>
          <m:e>
            <m:r>
              <m:rPr/>
              <w:rPr>
                <w:rFonts w:ascii="Cambria Math" w:hAnsi="Cambria Math"/>
                <w:sz w:val="24"/>
              </w:rPr>
              <m:t>I</m:t>
            </m:r>
            <m:ctrlPr>
              <w:rPr>
                <w:rFonts w:ascii="Cambria Math" w:hAnsi="Cambria Math"/>
                <w:sz w:val="24"/>
              </w:rPr>
            </m:ctrlPr>
          </m:e>
          <m:sub>
            <m:r>
              <m:rPr>
                <m:sty m:val="p"/>
              </m:rPr>
              <w:rPr>
                <w:rFonts w:ascii="Cambria Math" w:hAnsi="Cambria Math"/>
                <w:sz w:val="24"/>
              </w:rPr>
              <m:t>x</m:t>
            </m:r>
            <m:ctrlPr>
              <w:rPr>
                <w:rFonts w:ascii="Cambria Math" w:hAnsi="Cambria Math"/>
                <w:sz w:val="24"/>
              </w:rPr>
            </m:ctrlPr>
          </m:sub>
        </m:sSub>
      </m:oMath>
      <w:r>
        <w:rPr>
          <w:rFonts w:hint="eastAsia"/>
          <w:bCs/>
          <w:kern w:val="0"/>
          <w:sz w:val="24"/>
          <w:lang w:val="zh-CN"/>
        </w:rPr>
        <w:t>——被校</w:t>
      </w:r>
      <w:r>
        <w:rPr>
          <w:rFonts w:hint="eastAsia"/>
          <w:bCs/>
          <w:kern w:val="0"/>
          <w:sz w:val="24"/>
          <w:lang w:val="en-US" w:eastAsia="zh-CN"/>
        </w:rPr>
        <w:t>功率计</w:t>
      </w:r>
      <w:r>
        <w:rPr>
          <w:rFonts w:hint="eastAsia"/>
          <w:bCs/>
          <w:kern w:val="0"/>
          <w:sz w:val="24"/>
          <w:lang w:val="zh-CN"/>
        </w:rPr>
        <w:t>交流电流显示值，A；</w:t>
      </w:r>
    </w:p>
    <w:p w14:paraId="5872AC2E">
      <w:pPr>
        <w:spacing w:line="440" w:lineRule="exact"/>
        <w:ind w:firstLine="480" w:firstLineChars="200"/>
        <w:textAlignment w:val="center"/>
        <w:rPr>
          <w:bCs/>
          <w:kern w:val="0"/>
          <w:sz w:val="24"/>
          <w:lang w:val="zh-CN"/>
        </w:rPr>
      </w:pPr>
      <m:oMath>
        <m:sSub>
          <m:sSubPr>
            <m:ctrlPr>
              <w:rPr>
                <w:rFonts w:ascii="Cambria Math" w:hAnsi="Cambria Math"/>
                <w:sz w:val="24"/>
              </w:rPr>
            </m:ctrlPr>
          </m:sSubPr>
          <m:e>
            <m:r>
              <m:rPr/>
              <w:rPr>
                <w:rFonts w:ascii="Cambria Math" w:hAnsi="Cambria Math"/>
                <w:sz w:val="24"/>
              </w:rPr>
              <m:t>I</m:t>
            </m:r>
            <m:ctrlPr>
              <w:rPr>
                <w:rFonts w:ascii="Cambria Math" w:hAnsi="Cambria Math"/>
                <w:sz w:val="24"/>
              </w:rPr>
            </m:ctrlPr>
          </m:e>
          <m:sub>
            <m:r>
              <m:rPr>
                <m:sty m:val="p"/>
              </m:rPr>
              <w:rPr>
                <w:rFonts w:ascii="Cambria Math" w:hAnsi="Cambria Math"/>
                <w:sz w:val="24"/>
              </w:rPr>
              <m:t>0</m:t>
            </m:r>
            <m:ctrlPr>
              <w:rPr>
                <w:rFonts w:ascii="Cambria Math" w:hAnsi="Cambria Math"/>
                <w:sz w:val="24"/>
              </w:rPr>
            </m:ctrlPr>
          </m:sub>
        </m:sSub>
      </m:oMath>
      <w:r>
        <w:rPr>
          <w:rFonts w:hint="eastAsia"/>
          <w:bCs/>
          <w:kern w:val="0"/>
          <w:sz w:val="24"/>
          <w:lang w:val="zh-CN"/>
        </w:rPr>
        <w:t>——交流电流标准值，A。</w:t>
      </w:r>
    </w:p>
    <w:p w14:paraId="248249A7">
      <w:pPr>
        <w:spacing w:line="440" w:lineRule="exact"/>
        <w:rPr>
          <w:rFonts w:hint="eastAsia"/>
          <w:bCs/>
          <w:kern w:val="0"/>
          <w:sz w:val="24"/>
          <w:lang w:val="en-US" w:eastAsia="zh-CN"/>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 xml:space="preserve">7.2.3.5 </w:t>
      </w:r>
      <w:r>
        <w:rPr>
          <w:bCs/>
          <w:kern w:val="0"/>
          <w:sz w:val="24"/>
          <w:lang w:val="zh-CN" w:eastAsia="zh-CN"/>
        </w:rPr>
        <w:t>被校功率计</w:t>
      </w:r>
      <w:r>
        <w:rPr>
          <w:rFonts w:hint="eastAsia"/>
          <w:bCs/>
          <w:kern w:val="0"/>
          <w:sz w:val="24"/>
          <w:lang w:val="zh-CN"/>
        </w:rPr>
        <w:t>功率的示值误差</w:t>
      </w:r>
      <w:r>
        <w:rPr>
          <w:rFonts w:hint="eastAsia"/>
          <w:bCs/>
          <w:kern w:val="0"/>
          <w:sz w:val="24"/>
          <w:lang w:val="en-US" w:eastAsia="zh-CN"/>
        </w:rPr>
        <w:t>计算</w:t>
      </w:r>
    </w:p>
    <w:p w14:paraId="6C15DD79">
      <w:pPr>
        <w:spacing w:line="440" w:lineRule="exact"/>
        <w:ind w:firstLine="480" w:firstLineChars="200"/>
        <w:rPr>
          <w:bCs/>
          <w:kern w:val="0"/>
          <w:sz w:val="24"/>
          <w:lang w:val="zh-CN"/>
        </w:rPr>
      </w:pPr>
      <w:r>
        <w:rPr>
          <w:bCs/>
          <w:kern w:val="0"/>
          <w:sz w:val="24"/>
          <w:lang w:val="zh-CN" w:eastAsia="zh-CN"/>
        </w:rPr>
        <w:t>被校功率计</w:t>
      </w:r>
      <w:r>
        <w:rPr>
          <w:rFonts w:hint="eastAsia"/>
          <w:bCs/>
          <w:kern w:val="0"/>
          <w:sz w:val="24"/>
          <w:lang w:val="en-US" w:eastAsia="zh-CN"/>
        </w:rPr>
        <w:t>功率</w:t>
      </w:r>
      <w:r>
        <w:rPr>
          <w:rFonts w:hint="eastAsia"/>
          <w:bCs/>
          <w:kern w:val="0"/>
          <w:sz w:val="24"/>
          <w:lang w:val="zh-CN"/>
        </w:rPr>
        <w:t>的示值误差</w:t>
      </w:r>
      <m:oMath>
        <m:r>
          <m:rPr>
            <m:sty m:val="p"/>
          </m:rPr>
          <w:rPr>
            <w:rFonts w:ascii="Cambria Math" w:hAnsi="Cambria Math"/>
            <w:sz w:val="24"/>
          </w:rPr>
          <m:t>∆</m:t>
        </m:r>
        <m:r>
          <m:rPr/>
          <w:rPr>
            <w:rFonts w:ascii="Cambria Math" w:hAnsi="Cambria Math"/>
            <w:sz w:val="24"/>
          </w:rPr>
          <m:t>P</m:t>
        </m:r>
      </m:oMath>
      <w:r>
        <w:rPr>
          <w:rFonts w:hint="eastAsia"/>
          <w:bCs/>
          <w:kern w:val="0"/>
          <w:sz w:val="24"/>
          <w:lang w:val="en-US" w:eastAsia="zh-CN"/>
        </w:rPr>
        <w:t>可按公式（7）计算</w:t>
      </w:r>
      <w:r>
        <w:rPr>
          <w:rFonts w:hint="eastAsia"/>
          <w:bCs/>
          <w:kern w:val="0"/>
          <w:sz w:val="24"/>
          <w:lang w:val="zh-CN"/>
        </w:rPr>
        <w:t>：</w:t>
      </w:r>
    </w:p>
    <w:p w14:paraId="6A2F07DE">
      <w:pPr>
        <w:adjustRightInd w:val="0"/>
        <w:spacing w:line="440" w:lineRule="exact"/>
        <w:jc w:val="center"/>
        <w:rPr>
          <w:sz w:val="24"/>
        </w:rPr>
      </w:pPr>
      <w:r>
        <w:rPr>
          <w:rFonts w:hint="eastAsia" w:hAnsi="Cambria Math"/>
          <w:b w:val="0"/>
          <w:i w:val="0"/>
          <w:sz w:val="24"/>
          <w:lang w:val="en-US" w:eastAsia="zh-CN"/>
        </w:rPr>
        <w:t xml:space="preserve">                        </w:t>
      </w:r>
      <m:oMath>
        <m:r>
          <m:rPr>
            <m:sty m:val="p"/>
          </m:rPr>
          <w:rPr>
            <w:rFonts w:ascii="Cambria Math" w:hAnsi="Cambria Math"/>
            <w:sz w:val="24"/>
          </w:rPr>
          <m:t>∆</m:t>
        </m:r>
        <m:r>
          <m:rPr/>
          <w:rPr>
            <w:rFonts w:ascii="Cambria Math" w:hAnsi="Cambria Math"/>
            <w:sz w:val="24"/>
          </w:rPr>
          <m:t>P</m:t>
        </m:r>
        <m:r>
          <m:rPr>
            <m:sty m:val="p"/>
          </m:rPr>
          <w:rPr>
            <w:rFonts w:ascii="Cambria Math" w:hAnsi="Cambria Math"/>
            <w:sz w:val="24"/>
          </w:rPr>
          <m:t>=</m:t>
        </m:r>
        <m:sSub>
          <m:sSubPr>
            <m:ctrlPr>
              <w:rPr>
                <w:rFonts w:ascii="Cambria Math" w:hAnsi="Cambria Math"/>
                <w:sz w:val="24"/>
              </w:rPr>
            </m:ctrlPr>
          </m:sSubPr>
          <m:e>
            <m:r>
              <m:rPr/>
              <w:rPr>
                <w:rFonts w:ascii="Cambria Math" w:hAnsi="Cambria Math"/>
                <w:sz w:val="24"/>
              </w:rPr>
              <m:t>P</m:t>
            </m:r>
            <m:ctrlPr>
              <w:rPr>
                <w:rFonts w:ascii="Cambria Math" w:hAnsi="Cambria Math"/>
                <w:sz w:val="24"/>
              </w:rPr>
            </m:ctrlPr>
          </m:e>
          <m:sub>
            <m:r>
              <m:rPr>
                <m:sty m:val="p"/>
              </m:rPr>
              <w:rPr>
                <w:rFonts w:ascii="Cambria Math" w:hAnsi="Cambria Math"/>
                <w:sz w:val="24"/>
              </w:rPr>
              <m:t>x</m:t>
            </m:r>
            <m:ctrlPr>
              <w:rPr>
                <w:rFonts w:ascii="Cambria Math" w:hAnsi="Cambria Math"/>
                <w:sz w:val="24"/>
              </w:rPr>
            </m:ctrlPr>
          </m:sub>
        </m:sSub>
        <m:r>
          <m:rPr>
            <m:sty m:val="p"/>
          </m:rPr>
          <w:rPr>
            <w:rFonts w:ascii="Cambria Math" w:hAnsi="Cambria Math"/>
            <w:sz w:val="24"/>
          </w:rPr>
          <m:t>−</m:t>
        </m:r>
        <m:sSub>
          <m:sSubPr>
            <m:ctrlPr>
              <w:rPr>
                <w:rFonts w:ascii="Cambria Math" w:hAnsi="Cambria Math"/>
                <w:sz w:val="24"/>
              </w:rPr>
            </m:ctrlPr>
          </m:sSubPr>
          <m:e>
            <m:r>
              <m:rPr/>
              <w:rPr>
                <w:rFonts w:ascii="Cambria Math" w:hAnsi="Cambria Math"/>
                <w:sz w:val="24"/>
              </w:rPr>
              <m:t>P</m:t>
            </m:r>
            <m:ctrlPr>
              <w:rPr>
                <w:rFonts w:ascii="Cambria Math" w:hAnsi="Cambria Math"/>
                <w:sz w:val="24"/>
              </w:rPr>
            </m:ctrlPr>
          </m:e>
          <m:sub>
            <m:r>
              <m:rPr>
                <m:sty m:val="p"/>
              </m:rPr>
              <w:rPr>
                <w:rFonts w:ascii="Cambria Math" w:hAnsi="Cambria Math"/>
                <w:sz w:val="24"/>
              </w:rPr>
              <m:t>0</m:t>
            </m:r>
            <m:ctrlPr>
              <w:rPr>
                <w:rFonts w:ascii="Cambria Math" w:hAnsi="Cambria Math"/>
                <w:sz w:val="24"/>
              </w:rPr>
            </m:ctrlPr>
          </m:sub>
        </m:sSub>
      </m:oMath>
      <w:r>
        <w:rPr>
          <w:rFonts w:ascii="Cambria Math" w:hAnsi="Cambria Math"/>
          <w:sz w:val="24"/>
        </w:rPr>
        <w:t xml:space="preserve">      </w:t>
      </w:r>
      <w:r>
        <w:rPr>
          <w:rFonts w:hint="eastAsia" w:ascii="Cambria Math" w:hAnsi="Cambria Math"/>
          <w:sz w:val="24"/>
          <w:lang w:val="en-US" w:eastAsia="zh-CN"/>
        </w:rPr>
        <w:t xml:space="preserve">                       </w:t>
      </w:r>
      <w:r>
        <w:rPr>
          <w:rFonts w:ascii="Cambria Math" w:hAnsi="Cambria Math"/>
          <w:sz w:val="24"/>
        </w:rPr>
        <w:t xml:space="preserve"> </w:t>
      </w:r>
      <w:r>
        <w:rPr>
          <w:rFonts w:hint="eastAsia" w:ascii="Cambria Math" w:hAnsi="Cambria Math"/>
          <w:sz w:val="24"/>
          <w:lang w:val="en-US" w:eastAsia="zh-CN"/>
        </w:rPr>
        <w:t xml:space="preserve">   </w:t>
      </w:r>
      <w:r>
        <w:rPr>
          <w:sz w:val="24"/>
        </w:rPr>
        <w:t xml:space="preserve"> </w:t>
      </w:r>
      <w:r>
        <w:rPr>
          <w:rFonts w:hAnsi="Cambria Math"/>
          <w:sz w:val="24"/>
        </w:rPr>
        <w:t>（</w:t>
      </w:r>
      <w:r>
        <w:rPr>
          <w:rFonts w:hint="eastAsia" w:eastAsiaTheme="minorEastAsia"/>
          <w:sz w:val="24"/>
          <w:lang w:val="en-US" w:eastAsia="zh-CN"/>
        </w:rPr>
        <w:t>7</w:t>
      </w:r>
      <w:r>
        <w:rPr>
          <w:rFonts w:hAnsi="Cambria Math"/>
          <w:sz w:val="24"/>
        </w:rPr>
        <w:t>）</w:t>
      </w:r>
    </w:p>
    <w:p w14:paraId="266A7ACB">
      <w:pPr>
        <w:spacing w:line="440" w:lineRule="exact"/>
        <w:ind w:firstLine="480" w:firstLineChars="200"/>
        <w:rPr>
          <w:bCs/>
          <w:kern w:val="0"/>
          <w:sz w:val="24"/>
          <w:lang w:val="zh-CN"/>
        </w:rPr>
      </w:pPr>
      <w:r>
        <w:rPr>
          <w:rFonts w:hint="eastAsia"/>
          <w:bCs/>
          <w:kern w:val="0"/>
          <w:sz w:val="24"/>
          <w:lang w:val="zh-CN"/>
        </w:rPr>
        <w:t>式中：</w:t>
      </w:r>
    </w:p>
    <w:p w14:paraId="520A337C">
      <w:pPr>
        <w:spacing w:line="440" w:lineRule="exact"/>
        <w:ind w:firstLine="480" w:firstLineChars="200"/>
        <w:rPr>
          <w:bCs/>
          <w:kern w:val="0"/>
          <w:sz w:val="24"/>
          <w:lang w:val="zh-CN"/>
        </w:rPr>
      </w:pPr>
      <m:oMath>
        <m:r>
          <m:rPr>
            <m:sty m:val="p"/>
          </m:rPr>
          <w:rPr>
            <w:rFonts w:ascii="Cambria Math" w:hAnsi="Cambria Math"/>
            <w:kern w:val="0"/>
            <w:sz w:val="24"/>
            <w:lang w:val="zh-CN"/>
          </w:rPr>
          <m:t>∆</m:t>
        </m:r>
        <m:r>
          <m:rPr/>
          <w:rPr>
            <w:rFonts w:ascii="Cambria Math" w:hAnsi="Cambria Math"/>
            <w:kern w:val="0"/>
            <w:sz w:val="24"/>
            <w:lang w:val="zh-CN"/>
          </w:rPr>
          <m:t>P</m:t>
        </m:r>
      </m:oMath>
      <w:r>
        <w:rPr>
          <w:rFonts w:hint="eastAsia"/>
          <w:bCs/>
          <w:kern w:val="0"/>
          <w:sz w:val="24"/>
          <w:lang w:val="zh-CN"/>
        </w:rPr>
        <w:t>——被校</w:t>
      </w:r>
      <w:r>
        <w:rPr>
          <w:rFonts w:hint="eastAsia"/>
          <w:bCs/>
          <w:kern w:val="0"/>
          <w:sz w:val="24"/>
          <w:lang w:val="en-US" w:eastAsia="zh-CN"/>
        </w:rPr>
        <w:t>功率计</w:t>
      </w:r>
      <w:r>
        <w:rPr>
          <w:rFonts w:hint="eastAsia"/>
          <w:bCs/>
          <w:kern w:val="0"/>
          <w:sz w:val="24"/>
          <w:lang w:val="zh-CN"/>
        </w:rPr>
        <w:t>交流功率示值误差，W；</w:t>
      </w:r>
    </w:p>
    <w:p w14:paraId="3DECD5FF">
      <w:pPr>
        <w:spacing w:line="440" w:lineRule="exact"/>
        <w:ind w:firstLine="480" w:firstLineChars="200"/>
        <w:textAlignment w:val="center"/>
        <w:rPr>
          <w:bCs/>
          <w:kern w:val="0"/>
          <w:sz w:val="24"/>
          <w:lang w:val="zh-CN"/>
        </w:rPr>
      </w:pPr>
      <m:oMath>
        <m:sSub>
          <m:sSubPr>
            <m:ctrlPr>
              <w:rPr>
                <w:rFonts w:ascii="Cambria Math" w:hAnsi="Cambria Math"/>
                <w:sz w:val="24"/>
              </w:rPr>
            </m:ctrlPr>
          </m:sSubPr>
          <m:e>
            <m:r>
              <m:rPr/>
              <w:rPr>
                <w:rFonts w:ascii="Cambria Math" w:hAnsi="Cambria Math"/>
                <w:sz w:val="24"/>
              </w:rPr>
              <m:t>P</m:t>
            </m:r>
            <m:ctrlPr>
              <w:rPr>
                <w:rFonts w:ascii="Cambria Math" w:hAnsi="Cambria Math"/>
                <w:sz w:val="24"/>
              </w:rPr>
            </m:ctrlPr>
          </m:e>
          <m:sub>
            <m:r>
              <m:rPr>
                <m:sty m:val="p"/>
              </m:rPr>
              <w:rPr>
                <w:rFonts w:ascii="Cambria Math" w:hAnsi="Cambria Math"/>
                <w:sz w:val="24"/>
              </w:rPr>
              <m:t>x</m:t>
            </m:r>
            <m:ctrlPr>
              <w:rPr>
                <w:rFonts w:ascii="Cambria Math" w:hAnsi="Cambria Math"/>
                <w:sz w:val="24"/>
              </w:rPr>
            </m:ctrlPr>
          </m:sub>
        </m:sSub>
      </m:oMath>
      <w:r>
        <w:rPr>
          <w:rFonts w:hint="eastAsia"/>
          <w:bCs/>
          <w:kern w:val="0"/>
          <w:sz w:val="24"/>
          <w:lang w:val="zh-CN"/>
        </w:rPr>
        <w:t>——被校</w:t>
      </w:r>
      <w:r>
        <w:rPr>
          <w:rFonts w:hint="eastAsia"/>
          <w:bCs/>
          <w:kern w:val="0"/>
          <w:sz w:val="24"/>
          <w:lang w:val="en-US" w:eastAsia="zh-CN"/>
        </w:rPr>
        <w:t>功率计</w:t>
      </w:r>
      <w:r>
        <w:rPr>
          <w:rFonts w:hint="eastAsia"/>
          <w:bCs/>
          <w:kern w:val="0"/>
          <w:sz w:val="24"/>
          <w:lang w:val="zh-CN"/>
        </w:rPr>
        <w:t>交流功率显示值，W；</w:t>
      </w:r>
    </w:p>
    <w:p w14:paraId="3170BDBD">
      <w:pPr>
        <w:spacing w:line="440" w:lineRule="exact"/>
        <w:ind w:firstLine="480" w:firstLineChars="200"/>
        <w:textAlignment w:val="center"/>
        <w:rPr>
          <w:bCs/>
          <w:kern w:val="0"/>
          <w:sz w:val="24"/>
          <w:lang w:val="zh-CN"/>
        </w:rPr>
      </w:pPr>
      <m:oMath>
        <m:sSub>
          <m:sSubPr>
            <m:ctrlPr>
              <w:rPr>
                <w:rFonts w:ascii="Cambria Math" w:hAnsi="Cambria Math"/>
                <w:sz w:val="24"/>
              </w:rPr>
            </m:ctrlPr>
          </m:sSubPr>
          <m:e>
            <m:r>
              <m:rPr/>
              <w:rPr>
                <w:rFonts w:ascii="Cambria Math" w:hAnsi="Cambria Math"/>
                <w:sz w:val="24"/>
              </w:rPr>
              <m:t>P</m:t>
            </m:r>
            <m:ctrlPr>
              <w:rPr>
                <w:rFonts w:ascii="Cambria Math" w:hAnsi="Cambria Math"/>
                <w:sz w:val="24"/>
              </w:rPr>
            </m:ctrlPr>
          </m:e>
          <m:sub>
            <m:r>
              <m:rPr>
                <m:sty m:val="p"/>
              </m:rPr>
              <w:rPr>
                <w:rFonts w:ascii="Cambria Math" w:hAnsi="Cambria Math"/>
                <w:sz w:val="24"/>
              </w:rPr>
              <m:t>0</m:t>
            </m:r>
            <m:ctrlPr>
              <w:rPr>
                <w:rFonts w:ascii="Cambria Math" w:hAnsi="Cambria Math"/>
                <w:sz w:val="24"/>
              </w:rPr>
            </m:ctrlPr>
          </m:sub>
        </m:sSub>
      </m:oMath>
      <w:r>
        <w:rPr>
          <w:rFonts w:hint="eastAsia"/>
          <w:bCs/>
          <w:kern w:val="0"/>
          <w:sz w:val="24"/>
          <w:lang w:val="zh-CN"/>
        </w:rPr>
        <w:t>——交流功率标准值，W。</w:t>
      </w:r>
    </w:p>
    <w:p w14:paraId="1095834A">
      <w:pPr>
        <w:spacing w:line="440" w:lineRule="exact"/>
        <w:rPr>
          <w:rFonts w:hint="eastAsia"/>
          <w:bCs/>
          <w:kern w:val="0"/>
          <w:sz w:val="24"/>
          <w:lang w:val="en-US" w:eastAsia="zh-CN"/>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 xml:space="preserve">7.2.3.6 </w:t>
      </w:r>
      <w:r>
        <w:rPr>
          <w:bCs/>
          <w:kern w:val="0"/>
          <w:sz w:val="24"/>
          <w:lang w:val="zh-CN" w:eastAsia="zh-CN"/>
        </w:rPr>
        <w:t>被校功率计</w:t>
      </w:r>
      <w:r>
        <w:rPr>
          <w:rFonts w:hint="eastAsia"/>
          <w:bCs/>
          <w:kern w:val="0"/>
          <w:sz w:val="24"/>
          <w:lang w:val="en-US" w:eastAsia="zh-CN"/>
        </w:rPr>
        <w:t>频率</w:t>
      </w:r>
      <w:r>
        <w:rPr>
          <w:rFonts w:hint="eastAsia"/>
          <w:bCs/>
          <w:kern w:val="0"/>
          <w:sz w:val="24"/>
          <w:lang w:val="zh-CN"/>
        </w:rPr>
        <w:t>的示值误差</w:t>
      </w:r>
      <w:r>
        <w:rPr>
          <w:rFonts w:hint="eastAsia"/>
          <w:bCs/>
          <w:kern w:val="0"/>
          <w:sz w:val="24"/>
          <w:lang w:val="en-US" w:eastAsia="zh-CN"/>
        </w:rPr>
        <w:t>计算</w:t>
      </w:r>
    </w:p>
    <w:p w14:paraId="7890DEBD">
      <w:pPr>
        <w:spacing w:line="440" w:lineRule="exact"/>
        <w:ind w:firstLine="480" w:firstLineChars="200"/>
        <w:rPr>
          <w:bCs/>
          <w:kern w:val="0"/>
          <w:sz w:val="24"/>
          <w:lang w:val="zh-CN"/>
        </w:rPr>
      </w:pPr>
      <w:r>
        <w:rPr>
          <w:bCs/>
          <w:kern w:val="0"/>
          <w:sz w:val="24"/>
          <w:lang w:val="zh-CN" w:eastAsia="zh-CN"/>
        </w:rPr>
        <w:t>被校功率计</w:t>
      </w:r>
      <w:r>
        <w:rPr>
          <w:rFonts w:hint="eastAsia"/>
          <w:bCs/>
          <w:kern w:val="0"/>
          <w:sz w:val="24"/>
          <w:lang w:val="en-US" w:eastAsia="zh-CN"/>
        </w:rPr>
        <w:t>频率</w:t>
      </w:r>
      <w:r>
        <w:rPr>
          <w:rFonts w:hint="eastAsia"/>
          <w:bCs/>
          <w:kern w:val="0"/>
          <w:sz w:val="24"/>
          <w:lang w:val="zh-CN"/>
        </w:rPr>
        <w:t>的示值误差</w:t>
      </w:r>
      <w:r>
        <w:rPr>
          <w:rFonts w:hint="eastAsia"/>
          <w:bCs/>
          <w:kern w:val="0"/>
          <w:sz w:val="24"/>
          <w:lang w:val="en-US" w:eastAsia="zh-CN"/>
        </w:rPr>
        <w:t>可按公式（8）计算</w:t>
      </w:r>
      <w:r>
        <w:rPr>
          <w:rFonts w:hint="eastAsia"/>
          <w:bCs/>
          <w:kern w:val="0"/>
          <w:sz w:val="24"/>
          <w:lang w:val="zh-CN"/>
        </w:rPr>
        <w:t>：</w:t>
      </w:r>
    </w:p>
    <w:p w14:paraId="58A45DC5">
      <w:pPr>
        <w:adjustRightInd w:val="0"/>
        <w:spacing w:line="440" w:lineRule="exact"/>
        <w:jc w:val="center"/>
        <w:rPr>
          <w:rFonts w:hint="eastAsia" w:ascii="Cambria Math" w:hAnsi="Cambria Math"/>
          <w:sz w:val="24"/>
        </w:rPr>
      </w:pPr>
      <w:r>
        <w:rPr>
          <w:rFonts w:hint="eastAsia" w:hAnsi="Cambria Math"/>
          <w:b w:val="0"/>
          <w:i w:val="0"/>
          <w:sz w:val="24"/>
          <w:lang w:val="en-US" w:eastAsia="zh-CN"/>
        </w:rPr>
        <w:t xml:space="preserve">                           </w:t>
      </w:r>
      <m:oMath>
        <m:r>
          <m:rPr>
            <m:sty m:val="p"/>
          </m:rPr>
          <w:rPr>
            <w:rFonts w:ascii="Cambria Math" w:hAnsi="Cambria Math"/>
            <w:sz w:val="24"/>
          </w:rPr>
          <m:t>∆</m:t>
        </m:r>
        <m:r>
          <m:rPr/>
          <w:rPr>
            <w:rFonts w:ascii="Cambria Math" w:hAnsi="Cambria Math"/>
            <w:sz w:val="24"/>
          </w:rPr>
          <m:t>f</m:t>
        </m:r>
        <m:r>
          <m:rPr>
            <m:sty m:val="p"/>
          </m:rPr>
          <w:rPr>
            <w:rFonts w:ascii="Cambria Math" w:hAnsi="Cambria Math"/>
            <w:sz w:val="24"/>
          </w:rPr>
          <m:t>=</m:t>
        </m:r>
        <m:sSub>
          <m:sSubPr>
            <m:ctrlPr>
              <w:rPr>
                <w:rFonts w:ascii="Cambria Math" w:hAnsi="Cambria Math"/>
                <w:sz w:val="24"/>
              </w:rPr>
            </m:ctrlPr>
          </m:sSubPr>
          <m:e>
            <m:r>
              <m:rPr/>
              <w:rPr>
                <w:rFonts w:ascii="Cambria Math" w:hAnsi="Cambria Math"/>
                <w:sz w:val="24"/>
              </w:rPr>
              <m:t>f</m:t>
            </m:r>
            <m:ctrlPr>
              <w:rPr>
                <w:rFonts w:ascii="Cambria Math" w:hAnsi="Cambria Math"/>
                <w:sz w:val="24"/>
              </w:rPr>
            </m:ctrlPr>
          </m:e>
          <m:sub>
            <m:r>
              <m:rPr>
                <m:sty m:val="p"/>
              </m:rPr>
              <w:rPr>
                <w:rFonts w:ascii="Cambria Math" w:hAnsi="Cambria Math"/>
                <w:sz w:val="24"/>
              </w:rPr>
              <m:t>x</m:t>
            </m:r>
            <m:ctrlPr>
              <w:rPr>
                <w:rFonts w:ascii="Cambria Math" w:hAnsi="Cambria Math"/>
                <w:sz w:val="24"/>
              </w:rPr>
            </m:ctrlPr>
          </m:sub>
        </m:sSub>
        <m:r>
          <m:rPr>
            <m:sty m:val="p"/>
          </m:rPr>
          <w:rPr>
            <w:rFonts w:ascii="Cambria Math" w:hAnsi="Cambria Math"/>
            <w:sz w:val="24"/>
          </w:rPr>
          <m:t>−</m:t>
        </m:r>
        <m:sSub>
          <m:sSubPr>
            <m:ctrlPr>
              <w:rPr>
                <w:rFonts w:ascii="Cambria Math" w:hAnsi="Cambria Math"/>
                <w:sz w:val="24"/>
              </w:rPr>
            </m:ctrlPr>
          </m:sSubPr>
          <m:e>
            <m:r>
              <m:rPr/>
              <w:rPr>
                <w:rFonts w:ascii="Cambria Math" w:hAnsi="Cambria Math"/>
                <w:sz w:val="24"/>
              </w:rPr>
              <m:t>f</m:t>
            </m:r>
            <m:ctrlPr>
              <w:rPr>
                <w:rFonts w:ascii="Cambria Math" w:hAnsi="Cambria Math"/>
                <w:sz w:val="24"/>
              </w:rPr>
            </m:ctrlPr>
          </m:e>
          <m:sub>
            <m:r>
              <m:rPr>
                <m:sty m:val="p"/>
              </m:rPr>
              <w:rPr>
                <w:rFonts w:ascii="Cambria Math" w:hAnsi="Cambria Math"/>
                <w:sz w:val="24"/>
              </w:rPr>
              <m:t>0</m:t>
            </m:r>
            <m:ctrlPr>
              <w:rPr>
                <w:rFonts w:ascii="Cambria Math" w:hAnsi="Cambria Math"/>
                <w:sz w:val="24"/>
              </w:rPr>
            </m:ctrlPr>
          </m:sub>
        </m:sSub>
      </m:oMath>
      <w:r>
        <w:rPr>
          <w:rFonts w:ascii="Cambria Math" w:hAnsi="Cambria Math"/>
          <w:sz w:val="24"/>
        </w:rPr>
        <w:t xml:space="preserve">    </w:t>
      </w:r>
      <w:r>
        <w:rPr>
          <w:rFonts w:hint="eastAsia" w:ascii="Cambria Math" w:hAnsi="Cambria Math"/>
          <w:sz w:val="24"/>
        </w:rPr>
        <w:t xml:space="preserve"> </w:t>
      </w:r>
      <w:r>
        <w:rPr>
          <w:rFonts w:hint="eastAsia" w:ascii="Cambria Math" w:hAnsi="Cambria Math"/>
          <w:sz w:val="24"/>
          <w:lang w:val="en-US" w:eastAsia="zh-CN"/>
        </w:rPr>
        <w:t xml:space="preserve">                     </w:t>
      </w:r>
      <w:r>
        <w:rPr>
          <w:rFonts w:hint="eastAsia" w:ascii="Cambria Math" w:hAnsi="Cambria Math"/>
          <w:sz w:val="24"/>
        </w:rPr>
        <w:t xml:space="preserve"> </w:t>
      </w:r>
      <w:r>
        <w:rPr>
          <w:rFonts w:ascii="Cambria Math" w:hAnsi="Cambria Math"/>
          <w:sz w:val="24"/>
        </w:rPr>
        <w:t xml:space="preserve">   </w:t>
      </w:r>
      <w:r>
        <w:rPr>
          <w:rFonts w:hAnsi="Cambria Math"/>
          <w:sz w:val="24"/>
        </w:rPr>
        <w:t>（</w:t>
      </w:r>
      <w:r>
        <w:rPr>
          <w:rFonts w:hint="eastAsia" w:eastAsiaTheme="minorEastAsia"/>
          <w:sz w:val="24"/>
          <w:lang w:val="en-US" w:eastAsia="zh-CN"/>
        </w:rPr>
        <w:t>8</w:t>
      </w:r>
      <w:r>
        <w:rPr>
          <w:rFonts w:hAnsi="Cambria Math"/>
          <w:sz w:val="24"/>
        </w:rPr>
        <w:t>）</w:t>
      </w:r>
    </w:p>
    <w:p w14:paraId="35C7700B">
      <w:pPr>
        <w:spacing w:line="440" w:lineRule="exact"/>
        <w:ind w:firstLine="480" w:firstLineChars="200"/>
        <w:rPr>
          <w:bCs/>
          <w:kern w:val="0"/>
          <w:sz w:val="24"/>
          <w:lang w:val="zh-CN"/>
        </w:rPr>
      </w:pPr>
      <w:r>
        <w:rPr>
          <w:rFonts w:hint="eastAsia"/>
          <w:bCs/>
          <w:kern w:val="0"/>
          <w:sz w:val="24"/>
          <w:lang w:val="zh-CN"/>
        </w:rPr>
        <w:t>式中：</w:t>
      </w:r>
    </w:p>
    <w:p w14:paraId="4C30676D">
      <w:pPr>
        <w:spacing w:line="440" w:lineRule="exact"/>
        <w:ind w:firstLine="480" w:firstLineChars="200"/>
        <w:rPr>
          <w:bCs/>
          <w:kern w:val="0"/>
          <w:sz w:val="24"/>
          <w:lang w:val="zh-CN"/>
        </w:rPr>
      </w:pPr>
      <m:oMath>
        <m:r>
          <m:rPr>
            <m:sty m:val="p"/>
          </m:rPr>
          <w:rPr>
            <w:rFonts w:ascii="Cambria Math" w:hAnsi="Cambria Math"/>
            <w:kern w:val="0"/>
            <w:sz w:val="24"/>
            <w:lang w:val="zh-CN"/>
          </w:rPr>
          <m:t>∆</m:t>
        </m:r>
        <m:r>
          <m:rPr/>
          <w:rPr>
            <w:rFonts w:ascii="Cambria Math" w:hAnsi="Cambria Math"/>
            <w:kern w:val="0"/>
            <w:sz w:val="24"/>
            <w:lang w:val="zh-CN"/>
          </w:rPr>
          <m:t>f</m:t>
        </m:r>
      </m:oMath>
      <w:r>
        <w:rPr>
          <w:rFonts w:hint="eastAsia"/>
          <w:bCs/>
          <w:kern w:val="0"/>
          <w:sz w:val="24"/>
          <w:lang w:val="zh-CN"/>
        </w:rPr>
        <w:t>——被校</w:t>
      </w:r>
      <w:r>
        <w:rPr>
          <w:rFonts w:hint="eastAsia"/>
          <w:bCs/>
          <w:kern w:val="0"/>
          <w:sz w:val="24"/>
          <w:lang w:val="en-US" w:eastAsia="zh-CN"/>
        </w:rPr>
        <w:t>功率计</w:t>
      </w:r>
      <w:r>
        <w:rPr>
          <w:rFonts w:hint="eastAsia"/>
          <w:bCs/>
          <w:kern w:val="0"/>
          <w:sz w:val="24"/>
          <w:lang w:val="zh-CN"/>
        </w:rPr>
        <w:t>频率示值误差，Hz；</w:t>
      </w:r>
    </w:p>
    <w:p w14:paraId="65D506DF">
      <w:pPr>
        <w:spacing w:line="440" w:lineRule="exact"/>
        <w:ind w:firstLine="480" w:firstLineChars="200"/>
        <w:textAlignment w:val="center"/>
        <w:rPr>
          <w:bCs/>
          <w:kern w:val="0"/>
          <w:sz w:val="24"/>
          <w:lang w:val="zh-CN"/>
        </w:rPr>
      </w:pPr>
      <m:oMath>
        <m:sSub>
          <m:sSubPr>
            <m:ctrlPr>
              <w:rPr>
                <w:rFonts w:ascii="Cambria Math" w:hAnsi="Cambria Math"/>
                <w:sz w:val="24"/>
              </w:rPr>
            </m:ctrlPr>
          </m:sSubPr>
          <m:e>
            <m:r>
              <m:rPr/>
              <w:rPr>
                <w:rFonts w:ascii="Cambria Math" w:hAnsi="Cambria Math"/>
                <w:sz w:val="24"/>
              </w:rPr>
              <m:t>f</m:t>
            </m:r>
            <m:ctrlPr>
              <w:rPr>
                <w:rFonts w:ascii="Cambria Math" w:hAnsi="Cambria Math"/>
                <w:sz w:val="24"/>
              </w:rPr>
            </m:ctrlPr>
          </m:e>
          <m:sub>
            <m:r>
              <m:rPr>
                <m:sty m:val="p"/>
              </m:rPr>
              <w:rPr>
                <w:rFonts w:ascii="Cambria Math" w:hAnsi="Cambria Math"/>
                <w:sz w:val="24"/>
              </w:rPr>
              <m:t>x</m:t>
            </m:r>
            <m:ctrlPr>
              <w:rPr>
                <w:rFonts w:ascii="Cambria Math" w:hAnsi="Cambria Math"/>
                <w:sz w:val="24"/>
              </w:rPr>
            </m:ctrlPr>
          </m:sub>
        </m:sSub>
      </m:oMath>
      <w:r>
        <w:rPr>
          <w:rFonts w:hint="eastAsia"/>
          <w:bCs/>
          <w:kern w:val="0"/>
          <w:sz w:val="24"/>
          <w:lang w:val="zh-CN"/>
        </w:rPr>
        <w:t>——被校</w:t>
      </w:r>
      <w:r>
        <w:rPr>
          <w:rFonts w:hint="eastAsia"/>
          <w:bCs/>
          <w:kern w:val="0"/>
          <w:sz w:val="24"/>
          <w:lang w:val="en-US" w:eastAsia="zh-CN"/>
        </w:rPr>
        <w:t>功率计</w:t>
      </w:r>
      <w:r>
        <w:rPr>
          <w:rFonts w:hint="eastAsia"/>
          <w:bCs/>
          <w:kern w:val="0"/>
          <w:sz w:val="24"/>
          <w:lang w:val="zh-CN"/>
        </w:rPr>
        <w:t>频率显示值，Hz；</w:t>
      </w:r>
    </w:p>
    <w:p w14:paraId="050C74E4">
      <w:pPr>
        <w:spacing w:line="440" w:lineRule="exact"/>
        <w:ind w:firstLine="480" w:firstLineChars="200"/>
        <w:textAlignment w:val="center"/>
        <w:rPr>
          <w:bCs/>
          <w:kern w:val="0"/>
          <w:sz w:val="24"/>
          <w:lang w:val="zh-CN"/>
        </w:rPr>
      </w:pPr>
      <m:oMath>
        <m:sSub>
          <m:sSubPr>
            <m:ctrlPr>
              <w:rPr>
                <w:rFonts w:ascii="Cambria Math" w:hAnsi="Cambria Math"/>
                <w:sz w:val="24"/>
              </w:rPr>
            </m:ctrlPr>
          </m:sSubPr>
          <m:e>
            <m:r>
              <m:rPr/>
              <w:rPr>
                <w:rFonts w:ascii="Cambria Math" w:hAnsi="Cambria Math"/>
                <w:sz w:val="24"/>
              </w:rPr>
              <m:t>f</m:t>
            </m:r>
            <m:ctrlPr>
              <w:rPr>
                <w:rFonts w:ascii="Cambria Math" w:hAnsi="Cambria Math"/>
                <w:sz w:val="24"/>
              </w:rPr>
            </m:ctrlPr>
          </m:e>
          <m:sub>
            <m:r>
              <m:rPr>
                <m:sty m:val="p"/>
              </m:rPr>
              <w:rPr>
                <w:rFonts w:ascii="Cambria Math" w:hAnsi="Cambria Math"/>
                <w:sz w:val="24"/>
              </w:rPr>
              <m:t>0</m:t>
            </m:r>
            <m:ctrlPr>
              <w:rPr>
                <w:rFonts w:ascii="Cambria Math" w:hAnsi="Cambria Math"/>
                <w:sz w:val="24"/>
              </w:rPr>
            </m:ctrlPr>
          </m:sub>
        </m:sSub>
      </m:oMath>
      <w:r>
        <w:rPr>
          <w:rFonts w:hint="eastAsia"/>
          <w:bCs/>
          <w:kern w:val="0"/>
          <w:sz w:val="24"/>
          <w:lang w:val="zh-CN"/>
        </w:rPr>
        <w:t>——频率标准值，Hz。</w:t>
      </w:r>
    </w:p>
    <w:p w14:paraId="78EF1561">
      <w:pPr>
        <w:spacing w:line="440" w:lineRule="exact"/>
        <w:rPr>
          <w:rFonts w:hint="eastAsia" w:ascii="宋体" w:hAnsi="宋体"/>
          <w:sz w:val="24"/>
          <w:lang w:val="en-US" w:eastAsia="zh-CN"/>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 xml:space="preserve">7.2.3.7 </w:t>
      </w:r>
      <w:r>
        <w:rPr>
          <w:bCs/>
          <w:kern w:val="0"/>
          <w:sz w:val="24"/>
          <w:lang w:val="zh-CN" w:eastAsia="zh-CN"/>
        </w:rPr>
        <w:t>被校功率计</w:t>
      </w:r>
      <w:r>
        <w:rPr>
          <w:rFonts w:hint="eastAsia" w:ascii="宋体" w:hAnsi="宋体"/>
          <w:sz w:val="24"/>
        </w:rPr>
        <w:t>功率因数的示值误差</w:t>
      </w:r>
      <w:r>
        <w:rPr>
          <w:rFonts w:hint="eastAsia" w:ascii="宋体" w:hAnsi="宋体"/>
          <w:sz w:val="24"/>
          <w:lang w:val="en-US" w:eastAsia="zh-CN"/>
        </w:rPr>
        <w:t>计算</w:t>
      </w:r>
    </w:p>
    <w:p w14:paraId="31F08C61">
      <w:pPr>
        <w:spacing w:line="440" w:lineRule="exact"/>
        <w:ind w:firstLine="480" w:firstLineChars="200"/>
        <w:rPr>
          <w:rFonts w:ascii="宋体" w:hAnsi="宋体"/>
          <w:sz w:val="24"/>
        </w:rPr>
      </w:pPr>
      <w:r>
        <w:rPr>
          <w:bCs/>
          <w:kern w:val="0"/>
          <w:sz w:val="24"/>
          <w:lang w:val="zh-CN" w:eastAsia="zh-CN"/>
        </w:rPr>
        <w:t>被校功率计</w:t>
      </w:r>
      <w:r>
        <w:rPr>
          <w:rFonts w:hint="eastAsia" w:ascii="宋体" w:hAnsi="宋体"/>
          <w:sz w:val="24"/>
        </w:rPr>
        <w:t>功率因数的示值误差</w:t>
      </w:r>
      <w:r>
        <w:rPr>
          <w:rFonts w:hint="eastAsia"/>
          <w:bCs/>
          <w:kern w:val="0"/>
          <w:sz w:val="24"/>
          <w:lang w:val="en-US" w:eastAsia="zh-CN"/>
        </w:rPr>
        <w:t>可按公式（9）计算</w:t>
      </w:r>
      <w:r>
        <w:rPr>
          <w:rFonts w:hint="eastAsia" w:ascii="宋体" w:hAnsi="宋体"/>
          <w:sz w:val="24"/>
        </w:rPr>
        <w:t>：</w:t>
      </w:r>
    </w:p>
    <w:p w14:paraId="7E186B5E">
      <w:pPr>
        <w:adjustRightInd w:val="0"/>
        <w:spacing w:line="440" w:lineRule="exact"/>
        <w:jc w:val="center"/>
        <w:rPr>
          <w:rFonts w:hint="eastAsia" w:ascii="Cambria Math" w:hAnsi="Cambria Math"/>
          <w:sz w:val="24"/>
        </w:rPr>
      </w:pPr>
      <w:r>
        <w:rPr>
          <w:rFonts w:hint="eastAsia" w:hAnsi="Cambria Math"/>
          <w:b w:val="0"/>
          <w:i w:val="0"/>
          <w:sz w:val="24"/>
          <w:lang w:val="en-US" w:eastAsia="zh-CN"/>
        </w:rPr>
        <w:t xml:space="preserve">                          </w:t>
      </w:r>
      <m:oMath>
        <m:r>
          <m:rPr>
            <m:sty m:val="p"/>
          </m:rPr>
          <w:rPr>
            <w:rFonts w:ascii="Cambria Math" w:hAnsi="Cambria Math"/>
            <w:sz w:val="24"/>
          </w:rPr>
          <m:t>∆</m:t>
        </m:r>
        <m:r>
          <m:rPr/>
          <w:rPr>
            <w:rFonts w:ascii="Cambria Math" w:hAnsi="Cambria Math"/>
            <w:sz w:val="24"/>
          </w:rPr>
          <m:t>PF</m:t>
        </m:r>
        <m:r>
          <m:rPr>
            <m:sty m:val="p"/>
          </m:rPr>
          <w:rPr>
            <w:rFonts w:ascii="Cambria Math" w:hAnsi="Cambria Math"/>
            <w:sz w:val="24"/>
          </w:rPr>
          <m:t>=</m:t>
        </m:r>
        <m:sSub>
          <m:sSubPr>
            <m:ctrlPr>
              <w:rPr>
                <w:rFonts w:ascii="Cambria Math" w:hAnsi="Cambria Math"/>
                <w:sz w:val="24"/>
              </w:rPr>
            </m:ctrlPr>
          </m:sSubPr>
          <m:e>
            <m:r>
              <m:rPr/>
              <w:rPr>
                <w:rFonts w:ascii="Cambria Math" w:hAnsi="Cambria Math"/>
                <w:sz w:val="24"/>
              </w:rPr>
              <m:t>PF</m:t>
            </m:r>
            <m:ctrlPr>
              <w:rPr>
                <w:rFonts w:ascii="Cambria Math" w:hAnsi="Cambria Math"/>
                <w:sz w:val="24"/>
              </w:rPr>
            </m:ctrlPr>
          </m:e>
          <m:sub>
            <m:r>
              <m:rPr>
                <m:sty m:val="p"/>
              </m:rPr>
              <w:rPr>
                <w:rFonts w:ascii="Cambria Math" w:hAnsi="Cambria Math"/>
                <w:sz w:val="24"/>
              </w:rPr>
              <m:t>x</m:t>
            </m:r>
            <m:ctrlPr>
              <w:rPr>
                <w:rFonts w:ascii="Cambria Math" w:hAnsi="Cambria Math"/>
                <w:sz w:val="24"/>
              </w:rPr>
            </m:ctrlPr>
          </m:sub>
        </m:sSub>
        <m:r>
          <m:rPr>
            <m:sty m:val="p"/>
          </m:rPr>
          <w:rPr>
            <w:rFonts w:ascii="Cambria Math" w:hAnsi="Cambria Math"/>
            <w:sz w:val="24"/>
          </w:rPr>
          <m:t>−</m:t>
        </m:r>
        <m:sSub>
          <m:sSubPr>
            <m:ctrlPr>
              <w:rPr>
                <w:rFonts w:ascii="Cambria Math" w:hAnsi="Cambria Math"/>
                <w:sz w:val="24"/>
              </w:rPr>
            </m:ctrlPr>
          </m:sSubPr>
          <m:e>
            <m:r>
              <m:rPr/>
              <w:rPr>
                <w:rFonts w:ascii="Cambria Math" w:hAnsi="Cambria Math"/>
                <w:sz w:val="24"/>
              </w:rPr>
              <m:t>PF</m:t>
            </m:r>
            <m:ctrlPr>
              <w:rPr>
                <w:rFonts w:ascii="Cambria Math" w:hAnsi="Cambria Math"/>
                <w:sz w:val="24"/>
              </w:rPr>
            </m:ctrlPr>
          </m:e>
          <m:sub>
            <m:r>
              <m:rPr>
                <m:sty m:val="p"/>
              </m:rPr>
              <w:rPr>
                <w:rFonts w:ascii="Cambria Math" w:hAnsi="Cambria Math"/>
                <w:sz w:val="24"/>
              </w:rPr>
              <m:t>0</m:t>
            </m:r>
            <m:ctrlPr>
              <w:rPr>
                <w:rFonts w:ascii="Cambria Math" w:hAnsi="Cambria Math"/>
                <w:sz w:val="24"/>
              </w:rPr>
            </m:ctrlPr>
          </m:sub>
        </m:sSub>
      </m:oMath>
      <w:r>
        <w:rPr>
          <w:rFonts w:ascii="Cambria Math" w:hAnsi="Cambria Math"/>
          <w:sz w:val="24"/>
        </w:rPr>
        <w:t xml:space="preserve">    </w:t>
      </w:r>
      <w:r>
        <w:rPr>
          <w:rFonts w:hint="eastAsia" w:ascii="Cambria Math" w:hAnsi="Cambria Math"/>
          <w:sz w:val="24"/>
          <w:lang w:val="en-US" w:eastAsia="zh-CN"/>
        </w:rPr>
        <w:t xml:space="preserve">                     </w:t>
      </w:r>
      <w:r>
        <w:rPr>
          <w:rFonts w:ascii="Cambria Math" w:hAnsi="Cambria Math"/>
          <w:sz w:val="24"/>
        </w:rPr>
        <w:t xml:space="preserve">  </w:t>
      </w:r>
      <w:r>
        <w:rPr>
          <w:rFonts w:hAnsi="Cambria Math"/>
          <w:sz w:val="24"/>
        </w:rPr>
        <w:t>（</w:t>
      </w:r>
      <w:r>
        <w:rPr>
          <w:rFonts w:hint="eastAsia" w:eastAsiaTheme="minorEastAsia"/>
          <w:sz w:val="24"/>
          <w:lang w:val="en-US" w:eastAsia="zh-CN"/>
        </w:rPr>
        <w:t>9</w:t>
      </w:r>
      <w:r>
        <w:rPr>
          <w:rFonts w:hAnsi="Cambria Math"/>
          <w:sz w:val="24"/>
        </w:rPr>
        <w:t>）</w:t>
      </w:r>
    </w:p>
    <w:p w14:paraId="58E246AB">
      <w:pPr>
        <w:spacing w:line="440" w:lineRule="exact"/>
        <w:ind w:firstLine="480" w:firstLineChars="200"/>
        <w:rPr>
          <w:bCs/>
          <w:kern w:val="0"/>
          <w:sz w:val="24"/>
        </w:rPr>
      </w:pPr>
      <w:r>
        <w:rPr>
          <w:rFonts w:hint="eastAsia"/>
          <w:bCs/>
          <w:kern w:val="0"/>
          <w:sz w:val="24"/>
          <w:lang w:val="zh-CN"/>
        </w:rPr>
        <w:t>式中</w:t>
      </w:r>
      <w:r>
        <w:rPr>
          <w:rFonts w:hint="eastAsia"/>
          <w:bCs/>
          <w:kern w:val="0"/>
          <w:sz w:val="24"/>
        </w:rPr>
        <w:t>：</w:t>
      </w:r>
    </w:p>
    <w:p w14:paraId="7FCD4DD1">
      <w:pPr>
        <w:spacing w:line="440" w:lineRule="exact"/>
        <w:ind w:firstLine="480" w:firstLineChars="200"/>
        <w:rPr>
          <w:bCs/>
          <w:kern w:val="0"/>
          <w:sz w:val="24"/>
          <w:lang w:val="zh-CN"/>
        </w:rPr>
      </w:pPr>
      <m:oMath>
        <m:r>
          <m:rPr>
            <m:sty m:val="p"/>
          </m:rPr>
          <w:rPr>
            <w:rFonts w:ascii="Cambria Math" w:hAnsi="Cambria Math"/>
            <w:sz w:val="24"/>
          </w:rPr>
          <m:t>∆</m:t>
        </m:r>
        <m:r>
          <m:rPr/>
          <w:rPr>
            <w:rFonts w:ascii="Cambria Math" w:hAnsi="Cambria Math"/>
            <w:sz w:val="24"/>
          </w:rPr>
          <m:t>PF</m:t>
        </m:r>
      </m:oMath>
      <w:r>
        <w:rPr>
          <w:rFonts w:hint="eastAsia"/>
          <w:bCs/>
          <w:kern w:val="0"/>
          <w:sz w:val="24"/>
          <w:lang w:val="zh-CN"/>
        </w:rPr>
        <w:t>——被校</w:t>
      </w:r>
      <w:r>
        <w:rPr>
          <w:rFonts w:hint="eastAsia"/>
          <w:bCs/>
          <w:kern w:val="0"/>
          <w:sz w:val="24"/>
          <w:lang w:val="en-US" w:eastAsia="zh-CN"/>
        </w:rPr>
        <w:t>功率计</w:t>
      </w:r>
      <w:r>
        <w:rPr>
          <w:rFonts w:hint="eastAsia"/>
          <w:bCs/>
          <w:kern w:val="0"/>
          <w:sz w:val="24"/>
          <w:lang w:val="zh-CN"/>
        </w:rPr>
        <w:t>功率因数示值误差；</w:t>
      </w:r>
    </w:p>
    <w:p w14:paraId="2187D80F">
      <w:pPr>
        <w:spacing w:line="440" w:lineRule="exact"/>
        <w:ind w:firstLine="480" w:firstLineChars="200"/>
        <w:rPr>
          <w:bCs/>
          <w:kern w:val="0"/>
          <w:sz w:val="24"/>
          <w:lang w:val="zh-CN"/>
        </w:rPr>
      </w:pPr>
      <m:oMath>
        <m:sSub>
          <m:sSubPr>
            <m:ctrlPr>
              <w:rPr>
                <w:rFonts w:ascii="Cambria Math" w:hAnsi="Cambria Math"/>
                <w:sz w:val="24"/>
              </w:rPr>
            </m:ctrlPr>
          </m:sSubPr>
          <m:e>
            <m:r>
              <m:rPr/>
              <w:rPr>
                <w:rFonts w:ascii="Cambria Math" w:hAnsi="Cambria Math"/>
                <w:sz w:val="24"/>
              </w:rPr>
              <m:t>PF</m:t>
            </m:r>
            <m:ctrlPr>
              <w:rPr>
                <w:rFonts w:ascii="Cambria Math" w:hAnsi="Cambria Math"/>
                <w:sz w:val="24"/>
              </w:rPr>
            </m:ctrlPr>
          </m:e>
          <m:sub>
            <m:r>
              <m:rPr/>
              <w:rPr>
                <w:rFonts w:ascii="Cambria Math" w:hAnsi="Cambria Math"/>
                <w:sz w:val="24"/>
              </w:rPr>
              <m:t>x</m:t>
            </m:r>
            <m:ctrlPr>
              <w:rPr>
                <w:rFonts w:ascii="Cambria Math" w:hAnsi="Cambria Math"/>
                <w:sz w:val="24"/>
              </w:rPr>
            </m:ctrlPr>
          </m:sub>
        </m:sSub>
      </m:oMath>
      <w:r>
        <w:rPr>
          <w:rFonts w:hint="eastAsia"/>
          <w:bCs/>
          <w:kern w:val="0"/>
          <w:sz w:val="24"/>
          <w:lang w:val="zh-CN"/>
        </w:rPr>
        <w:t>——被校</w:t>
      </w:r>
      <w:r>
        <w:rPr>
          <w:rFonts w:hint="eastAsia"/>
          <w:bCs/>
          <w:kern w:val="0"/>
          <w:sz w:val="24"/>
          <w:lang w:val="en-US" w:eastAsia="zh-CN"/>
        </w:rPr>
        <w:t>功率计</w:t>
      </w:r>
      <w:r>
        <w:rPr>
          <w:rFonts w:hint="eastAsia"/>
          <w:bCs/>
          <w:kern w:val="0"/>
          <w:sz w:val="24"/>
          <w:lang w:val="zh-CN"/>
        </w:rPr>
        <w:t>功率因数显示值；</w:t>
      </w:r>
    </w:p>
    <w:p w14:paraId="77D1EA47">
      <w:pPr>
        <w:spacing w:line="440" w:lineRule="exact"/>
        <w:ind w:firstLine="480" w:firstLineChars="200"/>
        <w:rPr>
          <w:rFonts w:hint="eastAsia"/>
          <w:bCs/>
          <w:kern w:val="0"/>
          <w:sz w:val="24"/>
          <w:lang w:val="zh-CN"/>
        </w:rPr>
      </w:pPr>
      <m:oMath>
        <m:sSub>
          <m:sSubPr>
            <m:ctrlPr>
              <w:rPr>
                <w:rFonts w:ascii="Cambria Math" w:hAnsi="Cambria Math"/>
                <w:sz w:val="24"/>
              </w:rPr>
            </m:ctrlPr>
          </m:sSubPr>
          <m:e>
            <m:r>
              <m:rPr/>
              <w:rPr>
                <w:rFonts w:ascii="Cambria Math" w:hAnsi="Cambria Math"/>
                <w:sz w:val="24"/>
              </w:rPr>
              <m:t>PF</m:t>
            </m:r>
            <m:ctrlPr>
              <w:rPr>
                <w:rFonts w:ascii="Cambria Math" w:hAnsi="Cambria Math"/>
                <w:sz w:val="24"/>
              </w:rPr>
            </m:ctrlPr>
          </m:e>
          <m:sub>
            <m:r>
              <m:rPr/>
              <w:rPr>
                <w:rFonts w:ascii="Cambria Math" w:hAnsi="Cambria Math"/>
                <w:sz w:val="24"/>
              </w:rPr>
              <m:t>0</m:t>
            </m:r>
            <m:ctrlPr>
              <w:rPr>
                <w:rFonts w:ascii="Cambria Math" w:hAnsi="Cambria Math"/>
                <w:sz w:val="24"/>
              </w:rPr>
            </m:ctrlPr>
          </m:sub>
        </m:sSub>
      </m:oMath>
      <w:r>
        <w:rPr>
          <w:rFonts w:hint="eastAsia"/>
          <w:bCs/>
          <w:kern w:val="0"/>
          <w:sz w:val="24"/>
          <w:lang w:val="zh-CN"/>
        </w:rPr>
        <w:t>——功率因数标准值。</w:t>
      </w:r>
    </w:p>
    <w:p w14:paraId="2FA1009A">
      <w:pPr>
        <w:spacing w:line="440" w:lineRule="exact"/>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7.2.3.8 交流稳压源校准方法</w:t>
      </w:r>
    </w:p>
    <w:p w14:paraId="52FE1407">
      <w:pPr>
        <w:spacing w:line="440" w:lineRule="exact"/>
        <w:ind w:firstLine="480" w:firstLineChars="200"/>
        <w:rPr>
          <w:rFonts w:hint="eastAsia"/>
          <w:bCs/>
          <w:kern w:val="0"/>
          <w:sz w:val="24"/>
          <w:lang w:val="zh-CN"/>
        </w:rPr>
      </w:pPr>
      <w:r>
        <w:rPr>
          <w:rFonts w:hint="eastAsia"/>
          <w:bCs/>
          <w:kern w:val="0"/>
          <w:sz w:val="24"/>
          <w:lang w:val="zh-CN" w:eastAsia="zh-CN"/>
        </w:rPr>
        <w:t xml:space="preserve">调节交流稳压电源，使其输出相应的电压（220V 等），读取不同频率下的失真度和电压。必要时，可根据客户需求调整或增加校准点。 </w:t>
      </w:r>
    </w:p>
    <w:p w14:paraId="7F31CFCA">
      <w:pPr>
        <w:spacing w:line="360" w:lineRule="auto"/>
        <w:rPr>
          <w:rFonts w:hint="eastAsia"/>
          <w:color w:val="000000" w:themeColor="text1"/>
          <w:sz w:val="24"/>
          <w:lang w:val="en-US" w:eastAsia="zh-CN"/>
          <w14:textFill>
            <w14:solidFill>
              <w14:schemeClr w14:val="tx1"/>
            </w14:solidFill>
          </w14:textFill>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7.2.4</w:t>
      </w:r>
      <w:r>
        <w:rPr>
          <w:rFonts w:hint="eastAsia"/>
          <w:color w:val="000000" w:themeColor="text1"/>
          <w:sz w:val="24"/>
          <w:lang w:val="en-US" w:eastAsia="zh-CN"/>
          <w14:textFill>
            <w14:solidFill>
              <w14:schemeClr w14:val="tx1"/>
            </w14:solidFill>
          </w14:textFill>
        </w:rPr>
        <w:t xml:space="preserve"> 液体流量测量系统</w:t>
      </w: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校准方法</w:t>
      </w:r>
    </w:p>
    <w:p w14:paraId="627D947F">
      <w:pPr>
        <w:spacing w:line="360" w:lineRule="auto"/>
        <w:ind w:firstLine="480"/>
        <w:rPr>
          <w:rFonts w:hint="eastAsia"/>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电源满足现场工况要求，场地满足安全操作要求，外界磁场对标准器和被校流量计的影响可忽略，机械振动和噪声对标准器和被校流量计的影响可忽略，直管段应满足被检流量计对直管段的要求。</w:t>
      </w:r>
    </w:p>
    <w:p w14:paraId="7E58A210">
      <w:pPr>
        <w:spacing w:line="360" w:lineRule="auto"/>
        <w:rPr>
          <w:rFonts w:hint="eastAsia"/>
          <w:color w:val="000000" w:themeColor="text1"/>
          <w:sz w:val="24"/>
          <w14:textFill>
            <w14:solidFill>
              <w14:schemeClr w14:val="tx1"/>
            </w14:solidFill>
          </w14:textFill>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 xml:space="preserve">7.2.4.1 </w:t>
      </w:r>
      <w:r>
        <w:rPr>
          <w:rFonts w:hint="eastAsia"/>
          <w:color w:val="000000" w:themeColor="text1"/>
          <w:sz w:val="24"/>
          <w14:textFill>
            <w14:solidFill>
              <w14:schemeClr w14:val="tx1"/>
            </w14:solidFill>
          </w14:textFill>
        </w:rPr>
        <w:t>校准点确定</w:t>
      </w:r>
    </w:p>
    <w:p w14:paraId="2D36FF05">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使用科里奥利质量流量计作为标准表的移动式在线校准装置，可采用下述方法对液体流量计测量系统进行现场校准。</w:t>
      </w:r>
    </w:p>
    <w:p w14:paraId="038DEDB5">
      <w:pPr>
        <w:spacing w:line="360" w:lineRule="auto"/>
        <w:ind w:firstLine="480" w:firstLineChars="200"/>
        <w:rPr>
          <w:rFonts w:hint="eastAsia" w:hAnsi="宋体"/>
          <w:bCs/>
          <w:color w:val="000000" w:themeColor="text1"/>
          <w:sz w:val="24"/>
          <w14:textFill>
            <w14:solidFill>
              <w14:schemeClr w14:val="tx1"/>
            </w14:solidFill>
          </w14:textFill>
        </w:rPr>
      </w:pPr>
      <w:r>
        <w:rPr>
          <w:rFonts w:hint="eastAsia" w:hAnsi="宋体"/>
          <w:bCs/>
          <w:color w:val="000000" w:themeColor="text1"/>
          <w:sz w:val="24"/>
          <w:lang w:val="en-US" w:eastAsia="zh-CN"/>
          <w14:textFill>
            <w14:solidFill>
              <w14:schemeClr w14:val="tx1"/>
            </w14:solidFill>
          </w14:textFill>
        </w:rPr>
        <w:t>根据实际流量测量范围合理确定校准点，必要时，可根据客户需求调整或增加校准点。</w:t>
      </w:r>
    </w:p>
    <w:p w14:paraId="56BE085C">
      <w:pPr>
        <w:spacing w:line="360" w:lineRule="auto"/>
        <w:rPr>
          <w:rFonts w:hint="eastAsia"/>
          <w:color w:val="000000" w:themeColor="text1"/>
          <w:sz w:val="24"/>
          <w14:textFill>
            <w14:solidFill>
              <w14:schemeClr w14:val="tx1"/>
            </w14:solidFill>
          </w14:textFill>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7.2.4.2</w:t>
      </w:r>
      <w:r>
        <w:rPr>
          <w:rFonts w:hint="eastAsia"/>
          <w:color w:val="000000" w:themeColor="text1"/>
          <w:sz w:val="24"/>
          <w14:textFill>
            <w14:solidFill>
              <w14:schemeClr w14:val="tx1"/>
            </w14:solidFill>
          </w14:textFill>
        </w:rPr>
        <w:t xml:space="preserve"> 校准步骤</w:t>
      </w:r>
    </w:p>
    <w:p w14:paraId="07B2A452">
      <w:pPr>
        <w:spacing w:line="360" w:lineRule="auto"/>
        <w:ind w:firstLine="480" w:firstLineChars="200"/>
        <w:rPr>
          <w:rFonts w:hint="eastAsia"/>
          <w:color w:val="000000" w:themeColor="text1"/>
          <w:sz w:val="24"/>
          <w14:textFill>
            <w14:solidFill>
              <w14:schemeClr w14:val="tx1"/>
            </w14:solidFill>
          </w14:textFill>
        </w:rPr>
      </w:pPr>
      <w:r>
        <w:rPr>
          <w:rFonts w:hint="eastAsia"/>
          <w:color w:val="000000" w:themeColor="text1"/>
          <w:sz w:val="24"/>
          <w:lang w:val="en-US" w:eastAsia="zh-CN"/>
          <w14:textFill>
            <w14:solidFill>
              <w14:schemeClr w14:val="tx1"/>
            </w14:solidFill>
          </w14:textFill>
        </w:rPr>
        <w:t>参照JJG 1033-2007、JJG 1038-2008和JJF 1708-2018对流量测量系统进行校准。</w:t>
      </w:r>
    </w:p>
    <w:p w14:paraId="3C9E6F67">
      <w:pPr>
        <w:spacing w:line="360" w:lineRule="auto"/>
        <w:ind w:firstLine="480"/>
        <w:rPr>
          <w:bCs/>
          <w:color w:val="000000" w:themeColor="text1"/>
          <w:sz w:val="24"/>
          <w:highlight w:val="yellow"/>
          <w14:textFill>
            <w14:solidFill>
              <w14:schemeClr w14:val="tx1"/>
            </w14:solidFill>
          </w14:textFill>
        </w:rPr>
      </w:pPr>
      <w:r>
        <w:rPr>
          <w:rFonts w:hint="eastAsia"/>
          <w:bCs/>
          <w:color w:val="000000" w:themeColor="text1"/>
          <w:sz w:val="24"/>
          <w:lang w:val="en-US" w:eastAsia="zh-CN"/>
          <w14:textFill>
            <w14:solidFill>
              <w14:schemeClr w14:val="tx1"/>
            </w14:solidFill>
          </w14:textFill>
        </w:rPr>
        <w:t>a</w:t>
      </w:r>
      <w:r>
        <w:rPr>
          <w:rFonts w:hint="eastAsia"/>
          <w:bCs/>
          <w:color w:val="000000" w:themeColor="text1"/>
          <w:sz w:val="24"/>
          <w14:textFill>
            <w14:solidFill>
              <w14:schemeClr w14:val="tx1"/>
            </w14:solidFill>
          </w14:textFill>
        </w:rPr>
        <w:t>）可选择图</w:t>
      </w:r>
      <w:r>
        <w:rPr>
          <w:rFonts w:hint="eastAsia"/>
          <w:bCs/>
          <w:color w:val="000000" w:themeColor="text1"/>
          <w:sz w:val="24"/>
          <w:lang w:val="en-US" w:eastAsia="zh-CN"/>
          <w14:textFill>
            <w14:solidFill>
              <w14:schemeClr w14:val="tx1"/>
            </w14:solidFill>
          </w14:textFill>
        </w:rPr>
        <w:t>3</w:t>
      </w:r>
      <w:r>
        <w:rPr>
          <w:rFonts w:hint="eastAsia"/>
          <w:bCs/>
          <w:color w:val="000000" w:themeColor="text1"/>
          <w:sz w:val="24"/>
          <w14:textFill>
            <w14:solidFill>
              <w14:schemeClr w14:val="tx1"/>
            </w14:solidFill>
          </w14:textFill>
        </w:rPr>
        <w:t>中的一种连接方式串联标准流量计与被校流量计，并充分排空管路中的空气。</w:t>
      </w:r>
    </w:p>
    <w:p w14:paraId="3C6ED12E">
      <w:pPr>
        <w:spacing w:line="360" w:lineRule="auto"/>
        <w:ind w:firstLine="480"/>
        <w:jc w:val="center"/>
        <w:rPr>
          <w:color w:val="000000" w:themeColor="text1"/>
          <w14:textFill>
            <w14:solidFill>
              <w14:schemeClr w14:val="tx1"/>
            </w14:solidFill>
          </w14:textFill>
        </w:rPr>
      </w:pPr>
      <w:r>
        <w:object>
          <v:shape id="_x0000_i1025" o:spt="75" type="#_x0000_t75" style="height:87.8pt;width:339pt;" o:ole="t" filled="f" o:preferrelative="t" stroked="f" coordsize="21600,21600">
            <v:path/>
            <v:fill on="f" focussize="0,0"/>
            <v:stroke on="f"/>
            <v:imagedata r:id="rId18" o:title=""/>
            <o:lock v:ext="edit" aspectratio="t"/>
            <w10:wrap type="none"/>
            <w10:anchorlock/>
          </v:shape>
          <o:OLEObject Type="Embed" ProgID="Visio.Drawing.11" ShapeID="_x0000_i1025" DrawAspect="Content" ObjectID="_1468075725" r:id="rId17">
            <o:LockedField>false</o:LockedField>
          </o:OLEObject>
        </w:object>
      </w:r>
    </w:p>
    <w:p w14:paraId="2E12EF2B">
      <w:pPr>
        <w:spacing w:line="360" w:lineRule="auto"/>
        <w:jc w:val="center"/>
        <w:rPr>
          <w:rFonts w:ascii="黑体" w:hAnsi="黑体" w:eastAsia="黑体"/>
          <w:color w:val="000000" w:themeColor="text1"/>
          <w:sz w:val="24"/>
          <w14:textFill>
            <w14:solidFill>
              <w14:schemeClr w14:val="tx1"/>
            </w14:solidFill>
          </w14:textFill>
        </w:rPr>
      </w:pPr>
      <w:r>
        <w:rPr>
          <w:rFonts w:hint="eastAsia" w:asciiTheme="minorEastAsia" w:hAnsiTheme="minorEastAsia" w:eastAsiaTheme="minorEastAsia"/>
          <w:bCs/>
          <w:kern w:val="0"/>
          <w:szCs w:val="21"/>
          <w:lang w:val="zh-CN"/>
        </w:rPr>
        <w:t>图</w:t>
      </w:r>
      <w:r>
        <w:rPr>
          <w:rFonts w:hint="eastAsia" w:asciiTheme="minorEastAsia" w:hAnsiTheme="minorEastAsia" w:eastAsiaTheme="minorEastAsia"/>
          <w:bCs/>
          <w:kern w:val="0"/>
          <w:szCs w:val="21"/>
          <w:lang w:val="en-US" w:eastAsia="zh-CN"/>
        </w:rPr>
        <w:t xml:space="preserve">3 </w:t>
      </w:r>
      <w:r>
        <w:rPr>
          <w:rFonts w:hint="eastAsia" w:asciiTheme="minorEastAsia" w:hAnsiTheme="minorEastAsia" w:eastAsiaTheme="minorEastAsia"/>
          <w:bCs/>
          <w:kern w:val="0"/>
          <w:szCs w:val="21"/>
          <w:lang w:val="zh-CN"/>
        </w:rPr>
        <w:t>流量计在线校准连接示意图</w:t>
      </w:r>
    </w:p>
    <w:p w14:paraId="42AECFD9">
      <w:pPr>
        <w:spacing w:line="360" w:lineRule="auto"/>
        <w:ind w:firstLine="480"/>
        <w:rPr>
          <w:bCs/>
          <w:color w:val="000000" w:themeColor="text1"/>
          <w:sz w:val="24"/>
          <w14:textFill>
            <w14:solidFill>
              <w14:schemeClr w14:val="tx1"/>
            </w14:solidFill>
          </w14:textFill>
        </w:rPr>
      </w:pPr>
      <w:r>
        <w:rPr>
          <w:rFonts w:hint="eastAsia"/>
          <w:bCs/>
          <w:color w:val="000000" w:themeColor="text1"/>
          <w:sz w:val="24"/>
          <w:lang w:val="en-US" w:eastAsia="zh-CN"/>
          <w14:textFill>
            <w14:solidFill>
              <w14:schemeClr w14:val="tx1"/>
            </w14:solidFill>
          </w14:textFill>
        </w:rPr>
        <w:t>b</w:t>
      </w:r>
      <w:r>
        <w:rPr>
          <w:rFonts w:hint="eastAsia"/>
          <w:bCs/>
          <w:color w:val="000000" w:themeColor="text1"/>
          <w:sz w:val="24"/>
          <w14:textFill>
            <w14:solidFill>
              <w14:schemeClr w14:val="tx1"/>
            </w14:solidFill>
          </w14:textFill>
        </w:rPr>
        <w:t>）依次调节校准回路工作介质流量至校准点，待流量稳定后同时读取标准流量计和液体流量计测量系统的示值（</w:t>
      </w:r>
      <w:r>
        <w:rPr>
          <w:rFonts w:hint="eastAsia"/>
          <w:bCs/>
          <w:color w:val="000000" w:themeColor="text1"/>
          <w:sz w:val="24"/>
          <w:lang w:val="en-US" w:eastAsia="zh-CN"/>
          <w14:textFill>
            <w14:solidFill>
              <w14:schemeClr w14:val="tx1"/>
            </w14:solidFill>
          </w14:textFill>
        </w:rPr>
        <w:t>5</w:t>
      </w:r>
      <w:r>
        <w:rPr>
          <w:rFonts w:hint="eastAsia"/>
          <w:bCs/>
          <w:color w:val="000000" w:themeColor="text1"/>
          <w:sz w:val="24"/>
          <w14:textFill>
            <w14:solidFill>
              <w14:schemeClr w14:val="tx1"/>
            </w14:solidFill>
          </w14:textFill>
        </w:rPr>
        <w:t>分钟累积值），完成1次校准，每个流量点校准3次。</w:t>
      </w:r>
    </w:p>
    <w:p w14:paraId="0E028A84">
      <w:pPr>
        <w:spacing w:line="360" w:lineRule="auto"/>
        <w:ind w:firstLine="480"/>
        <w:rPr>
          <w:bCs/>
          <w:color w:val="000000" w:themeColor="text1"/>
          <w:sz w:val="24"/>
          <w14:textFill>
            <w14:solidFill>
              <w14:schemeClr w14:val="tx1"/>
            </w14:solidFill>
          </w14:textFill>
        </w:rPr>
      </w:pPr>
      <w:r>
        <w:rPr>
          <w:rFonts w:hint="eastAsia"/>
          <w:color w:val="000000" w:themeColor="text1"/>
          <w:sz w:val="24"/>
          <w:lang w:val="en-US" w:eastAsia="zh-CN"/>
          <w14:textFill>
            <w14:solidFill>
              <w14:schemeClr w14:val="tx1"/>
            </w14:solidFill>
          </w14:textFill>
        </w:rPr>
        <w:t>c</w:t>
      </w:r>
      <w:r>
        <w:rPr>
          <w:rFonts w:hint="eastAsia"/>
          <w:color w:val="000000" w:themeColor="text1"/>
          <w:sz w:val="24"/>
          <w14:textFill>
            <w14:solidFill>
              <w14:schemeClr w14:val="tx1"/>
            </w14:solidFill>
          </w14:textFill>
        </w:rPr>
        <w:t>）待</w:t>
      </w:r>
      <w:r>
        <w:rPr>
          <w:color w:val="000000" w:themeColor="text1"/>
          <w:sz w:val="24"/>
          <w14:textFill>
            <w14:solidFill>
              <w14:schemeClr w14:val="tx1"/>
            </w14:solidFill>
          </w14:textFill>
        </w:rPr>
        <w:t>所有校准点完成后，对具有读数修正功能的</w:t>
      </w:r>
      <w:r>
        <w:rPr>
          <w:rFonts w:hint="eastAsia"/>
          <w:color w:val="000000" w:themeColor="text1"/>
          <w:sz w:val="24"/>
          <w14:textFill>
            <w14:solidFill>
              <w14:schemeClr w14:val="tx1"/>
            </w14:solidFill>
          </w14:textFill>
        </w:rPr>
        <w:t>流量计</w:t>
      </w:r>
      <w:r>
        <w:rPr>
          <w:color w:val="000000" w:themeColor="text1"/>
          <w:sz w:val="24"/>
          <w14:textFill>
            <w14:solidFill>
              <w14:schemeClr w14:val="tx1"/>
            </w14:solidFill>
          </w14:textFill>
        </w:rPr>
        <w:t>，现场将校准结果或修正系数写入</w:t>
      </w:r>
      <w:r>
        <w:rPr>
          <w:rFonts w:hint="eastAsia"/>
          <w:color w:val="000000" w:themeColor="text1"/>
          <w:sz w:val="24"/>
          <w14:textFill>
            <w14:solidFill>
              <w14:schemeClr w14:val="tx1"/>
            </w14:solidFill>
          </w14:textFill>
        </w:rPr>
        <w:t>流量计</w:t>
      </w:r>
      <w:r>
        <w:rPr>
          <w:color w:val="000000" w:themeColor="text1"/>
          <w:sz w:val="24"/>
          <w14:textFill>
            <w14:solidFill>
              <w14:schemeClr w14:val="tx1"/>
            </w14:solidFill>
          </w14:textFill>
        </w:rPr>
        <w:t>，并至少选取</w:t>
      </w:r>
      <w:r>
        <w:rPr>
          <w:rFonts w:hint="eastAsia"/>
          <w:color w:val="000000" w:themeColor="text1"/>
          <w:sz w:val="24"/>
          <w14:textFill>
            <w14:solidFill>
              <w14:schemeClr w14:val="tx1"/>
            </w14:solidFill>
          </w14:textFill>
        </w:rPr>
        <w:t>2至</w:t>
      </w:r>
      <w:r>
        <w:rPr>
          <w:color w:val="000000" w:themeColor="text1"/>
          <w:sz w:val="24"/>
          <w14:textFill>
            <w14:solidFill>
              <w14:schemeClr w14:val="tx1"/>
            </w14:solidFill>
          </w14:textFill>
        </w:rPr>
        <w:t>3个校准点进行验证（修正后）。</w:t>
      </w:r>
    </w:p>
    <w:p w14:paraId="4837E32B">
      <w:pPr>
        <w:spacing w:line="360" w:lineRule="auto"/>
        <w:rPr>
          <w:rFonts w:hint="default"/>
          <w:color w:val="000000" w:themeColor="text1"/>
          <w:sz w:val="24"/>
          <w:highlight w:val="yellow"/>
          <w:lang w:val="en-US" w:eastAsia="zh-CN"/>
          <w14:textFill>
            <w14:solidFill>
              <w14:schemeClr w14:val="tx1"/>
            </w14:solidFill>
          </w14:textFill>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7.2.5 温度测量系统校准方法</w:t>
      </w:r>
    </w:p>
    <w:p w14:paraId="21D538FC">
      <w:pPr>
        <w:keepNext w:val="0"/>
        <w:keepLines w:val="0"/>
        <w:widowControl/>
        <w:suppressLineNumbers w:val="0"/>
        <w:jc w:val="left"/>
        <w:rPr>
          <w:rFonts w:hAnsi="宋体"/>
          <w:sz w:val="24"/>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7.2.5.1</w:t>
      </w:r>
      <w:r>
        <w:rPr>
          <w:sz w:val="24"/>
        </w:rPr>
        <w:t xml:space="preserve"> </w:t>
      </w:r>
      <w:r>
        <w:rPr>
          <w:rFonts w:ascii="FZSSK--GBK1-0" w:hAnsi="FZSSK--GBK1-0" w:eastAsia="FZSSK--GBK1-0" w:cs="FZSSK--GBK1-0"/>
          <w:color w:val="000000"/>
          <w:kern w:val="0"/>
          <w:sz w:val="22"/>
          <w:szCs w:val="22"/>
          <w:lang w:val="en-US" w:eastAsia="zh-CN" w:bidi="ar"/>
        </w:rPr>
        <w:t>校准点确定</w:t>
      </w:r>
    </w:p>
    <w:p w14:paraId="157D26DE">
      <w:pPr>
        <w:spacing w:line="360" w:lineRule="auto"/>
        <w:ind w:firstLine="480" w:firstLineChars="200"/>
        <w:rPr>
          <w:rFonts w:hAnsi="宋体"/>
          <w:bCs/>
          <w:sz w:val="24"/>
        </w:rPr>
      </w:pPr>
      <w:r>
        <w:rPr>
          <w:bCs/>
          <w:sz w:val="24"/>
        </w:rPr>
        <w:t>根据实际温度测量范围合理确定校准点，校准点原则上应覆盖测量范围且不少于</w:t>
      </w:r>
      <w:r>
        <w:rPr>
          <w:rFonts w:hint="eastAsia"/>
          <w:bCs/>
          <w:sz w:val="24"/>
          <w:lang w:val="en-US" w:eastAsia="zh-CN"/>
        </w:rPr>
        <w:t>5</w:t>
      </w:r>
      <w:r>
        <w:rPr>
          <w:bCs/>
          <w:sz w:val="24"/>
        </w:rPr>
        <w:t>个，一组常用的温度校准点可为10</w:t>
      </w:r>
      <w:r>
        <w:rPr>
          <w:rFonts w:hint="eastAsia"/>
          <w:bCs/>
          <w:sz w:val="24"/>
          <w:lang w:val="en-US" w:eastAsia="zh-CN"/>
        </w:rPr>
        <w:t>℃</w:t>
      </w:r>
      <w:r>
        <w:rPr>
          <w:bCs/>
          <w:sz w:val="24"/>
        </w:rPr>
        <w:t>、</w:t>
      </w:r>
      <w:r>
        <w:rPr>
          <w:rFonts w:hint="eastAsia"/>
          <w:bCs/>
          <w:sz w:val="24"/>
          <w:lang w:val="en-US" w:eastAsia="zh-CN"/>
        </w:rPr>
        <w:t>1</w:t>
      </w:r>
      <w:r>
        <w:rPr>
          <w:bCs/>
          <w:sz w:val="24"/>
        </w:rPr>
        <w:t>5</w:t>
      </w:r>
      <w:r>
        <w:rPr>
          <w:rFonts w:hint="eastAsia"/>
          <w:bCs/>
          <w:sz w:val="24"/>
          <w:lang w:val="en-US" w:eastAsia="zh-CN"/>
        </w:rPr>
        <w:t>℃</w:t>
      </w:r>
      <w:r>
        <w:rPr>
          <w:bCs/>
          <w:sz w:val="24"/>
        </w:rPr>
        <w:t>、</w:t>
      </w:r>
      <w:r>
        <w:rPr>
          <w:rFonts w:hint="eastAsia"/>
          <w:bCs/>
          <w:sz w:val="24"/>
          <w:lang w:val="en-US" w:eastAsia="zh-CN"/>
        </w:rPr>
        <w:t>30℃</w:t>
      </w:r>
      <w:r>
        <w:rPr>
          <w:bCs/>
          <w:sz w:val="24"/>
        </w:rPr>
        <w:t>、</w:t>
      </w:r>
      <w:r>
        <w:rPr>
          <w:rFonts w:hint="eastAsia"/>
          <w:bCs/>
          <w:sz w:val="24"/>
          <w:lang w:val="en-US" w:eastAsia="zh-CN"/>
        </w:rPr>
        <w:t>60℃</w:t>
      </w:r>
      <w:r>
        <w:rPr>
          <w:rFonts w:hint="eastAsia"/>
          <w:bCs/>
          <w:sz w:val="24"/>
          <w:lang w:eastAsia="zh-CN"/>
        </w:rPr>
        <w:t>、</w:t>
      </w:r>
      <w:r>
        <w:rPr>
          <w:rFonts w:hint="eastAsia"/>
          <w:bCs/>
          <w:sz w:val="24"/>
          <w:lang w:val="en-US" w:eastAsia="zh-CN"/>
        </w:rPr>
        <w:t>80℃。</w:t>
      </w:r>
      <w:r>
        <w:rPr>
          <w:bCs/>
          <w:sz w:val="24"/>
        </w:rPr>
        <w:t>必要时可根据客户需求调整或增加校准</w:t>
      </w:r>
      <w:r>
        <w:rPr>
          <w:rFonts w:hint="eastAsia" w:hAnsi="宋体"/>
          <w:bCs/>
          <w:sz w:val="24"/>
        </w:rPr>
        <w:t>点。</w:t>
      </w:r>
    </w:p>
    <w:p w14:paraId="41DF4B85">
      <w:pPr>
        <w:spacing w:line="440" w:lineRule="exact"/>
        <w:rPr>
          <w:rFonts w:hint="eastAsia" w:ascii="宋体" w:hAnsi="宋体"/>
          <w:sz w:val="24"/>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7.2.5.2</w:t>
      </w:r>
      <w:r>
        <w:rPr>
          <w:sz w:val="24"/>
        </w:rPr>
        <w:t xml:space="preserve"> </w:t>
      </w:r>
      <w:r>
        <w:rPr>
          <w:rFonts w:ascii="FZSSK--GBK1-0" w:hAnsi="FZSSK--GBK1-0" w:eastAsia="FZSSK--GBK1-0" w:cs="FZSSK--GBK1-0"/>
          <w:color w:val="000000"/>
          <w:kern w:val="0"/>
          <w:sz w:val="22"/>
          <w:szCs w:val="22"/>
          <w:lang w:val="en-US" w:eastAsia="zh-CN" w:bidi="ar"/>
        </w:rPr>
        <w:t>校准</w:t>
      </w:r>
      <w:r>
        <w:rPr>
          <w:rFonts w:hint="eastAsia" w:ascii="FZSSK--GBK1-0" w:hAnsi="FZSSK--GBK1-0" w:eastAsia="FZSSK--GBK1-0" w:cs="FZSSK--GBK1-0"/>
          <w:color w:val="000000"/>
          <w:kern w:val="0"/>
          <w:sz w:val="22"/>
          <w:szCs w:val="22"/>
          <w:lang w:val="en-US" w:eastAsia="zh-CN" w:bidi="ar"/>
        </w:rPr>
        <w:t>步骤</w:t>
      </w:r>
    </w:p>
    <w:p w14:paraId="43B48308">
      <w:pPr>
        <w:spacing w:line="440" w:lineRule="exact"/>
        <w:ind w:firstLine="480" w:firstLineChars="200"/>
        <w:rPr>
          <w:rFonts w:hint="eastAsia" w:ascii="宋体" w:hAnsi="宋体"/>
          <w:sz w:val="24"/>
        </w:rPr>
      </w:pPr>
      <w:r>
        <w:rPr>
          <w:rFonts w:hint="eastAsia" w:ascii="宋体" w:hAnsi="宋体"/>
          <w:sz w:val="24"/>
          <w:lang w:val="en-US" w:eastAsia="zh-CN"/>
        </w:rPr>
        <w:t>参照</w:t>
      </w:r>
      <w:r>
        <w:rPr>
          <w:rFonts w:hint="eastAsia"/>
          <w:color w:val="000000" w:themeColor="text1"/>
          <w:sz w:val="24"/>
          <w:lang w:val="en-US" w:eastAsia="zh-CN"/>
          <w14:textFill>
            <w14:solidFill>
              <w14:schemeClr w14:val="tx1"/>
            </w14:solidFill>
          </w14:textFill>
        </w:rPr>
        <w:t>JJG 229-2010和JJF 1366-2012</w:t>
      </w:r>
      <w:r>
        <w:rPr>
          <w:rFonts w:hint="eastAsia" w:ascii="宋体" w:hAnsi="宋体"/>
          <w:sz w:val="24"/>
          <w:lang w:val="en-US" w:eastAsia="zh-CN"/>
        </w:rPr>
        <w:t xml:space="preserve">对温度测量系统进行校准。 </w:t>
      </w:r>
    </w:p>
    <w:p w14:paraId="359BE865">
      <w:pPr>
        <w:spacing w:line="440" w:lineRule="exact"/>
        <w:ind w:firstLine="480" w:firstLineChars="200"/>
        <w:rPr>
          <w:rFonts w:hint="eastAsia" w:ascii="宋体" w:hAnsi="宋体"/>
          <w:sz w:val="24"/>
        </w:rPr>
      </w:pPr>
      <w:r>
        <w:rPr>
          <w:rFonts w:hint="eastAsia"/>
          <w:bCs/>
          <w:color w:val="000000" w:themeColor="text1"/>
          <w:sz w:val="24"/>
          <w:lang w:val="en-US" w:eastAsia="zh-CN"/>
          <w14:textFill>
            <w14:solidFill>
              <w14:schemeClr w14:val="tx1"/>
            </w14:solidFill>
          </w14:textFill>
        </w:rPr>
        <w:t>a</w:t>
      </w:r>
      <w:r>
        <w:rPr>
          <w:rFonts w:hint="eastAsia"/>
          <w:bCs/>
          <w:color w:val="000000" w:themeColor="text1"/>
          <w:sz w:val="24"/>
          <w14:textFill>
            <w14:solidFill>
              <w14:schemeClr w14:val="tx1"/>
            </w14:solidFill>
          </w14:textFill>
        </w:rPr>
        <w:t>）</w:t>
      </w:r>
      <w:r>
        <w:rPr>
          <w:rFonts w:hint="eastAsia" w:ascii="宋体" w:hAnsi="宋体"/>
          <w:sz w:val="24"/>
          <w:lang w:val="en-US" w:eastAsia="zh-CN"/>
        </w:rPr>
        <w:t xml:space="preserve">将标准铂电阻温度计与被校温度测量系统的温度传感器同时插入恒温槽内，插入深度一般不小于100mm，并处于相同有效温度区域内，如图4所示。 </w:t>
      </w:r>
    </w:p>
    <w:p w14:paraId="3814D266">
      <w:pPr>
        <w:spacing w:line="440" w:lineRule="exact"/>
        <w:ind w:firstLine="420" w:firstLineChars="200"/>
        <w:rPr>
          <w:rFonts w:hint="eastAsia" w:ascii="宋体" w:hAnsi="宋体"/>
          <w:sz w:val="24"/>
        </w:rPr>
      </w:pPr>
      <w:r>
        <w:rPr>
          <w:color w:val="000000" w:themeColor="text1"/>
          <w14:textFill>
            <w14:solidFill>
              <w14:schemeClr w14:val="tx1"/>
            </w14:solidFill>
          </w14:textFill>
        </w:rPr>
        <w:drawing>
          <wp:anchor distT="0" distB="0" distL="0" distR="0" simplePos="0" relativeHeight="251665408" behindDoc="0" locked="0" layoutInCell="1" allowOverlap="1">
            <wp:simplePos x="0" y="0"/>
            <wp:positionH relativeFrom="column">
              <wp:posOffset>873125</wp:posOffset>
            </wp:positionH>
            <wp:positionV relativeFrom="paragraph">
              <wp:posOffset>86995</wp:posOffset>
            </wp:positionV>
            <wp:extent cx="3264535" cy="1738630"/>
            <wp:effectExtent l="0" t="0" r="12065" b="1270"/>
            <wp:wrapNone/>
            <wp:docPr id="2" name="图片 7" descr="C:\Users\Hang ChenZhe\Desktop\温度测量系统校准示意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descr="C:\Users\Hang ChenZhe\Desktop\温度测量系统校准示意图.png"/>
                    <pic:cNvPicPr>
                      <a:picLocks noChangeAspect="1" noChangeArrowheads="1"/>
                    </pic:cNvPicPr>
                  </pic:nvPicPr>
                  <pic:blipFill>
                    <a:blip r:embed="rId19" cstate="print"/>
                    <a:srcRect/>
                    <a:stretch>
                      <a:fillRect/>
                    </a:stretch>
                  </pic:blipFill>
                  <pic:spPr>
                    <a:xfrm>
                      <a:off x="0" y="0"/>
                      <a:ext cx="3272308" cy="1742930"/>
                    </a:xfrm>
                    <a:prstGeom prst="rect">
                      <a:avLst/>
                    </a:prstGeom>
                    <a:noFill/>
                    <a:ln w="9525">
                      <a:noFill/>
                      <a:miter lim="800000"/>
                      <a:headEnd/>
                      <a:tailEnd/>
                    </a:ln>
                  </pic:spPr>
                </pic:pic>
              </a:graphicData>
            </a:graphic>
          </wp:anchor>
        </w:drawing>
      </w:r>
    </w:p>
    <w:p w14:paraId="339218D1">
      <w:pPr>
        <w:spacing w:line="440" w:lineRule="exact"/>
        <w:ind w:firstLine="480" w:firstLineChars="200"/>
        <w:rPr>
          <w:rFonts w:hint="eastAsia" w:ascii="宋体" w:hAnsi="宋体"/>
          <w:sz w:val="24"/>
        </w:rPr>
      </w:pPr>
    </w:p>
    <w:p w14:paraId="796B32ED">
      <w:pPr>
        <w:spacing w:line="440" w:lineRule="exact"/>
        <w:ind w:firstLine="480" w:firstLineChars="200"/>
        <w:rPr>
          <w:rFonts w:hint="eastAsia" w:ascii="宋体" w:hAnsi="宋体"/>
          <w:sz w:val="24"/>
        </w:rPr>
      </w:pPr>
    </w:p>
    <w:p w14:paraId="0FEFBC90">
      <w:pPr>
        <w:spacing w:line="440" w:lineRule="exact"/>
        <w:ind w:firstLine="480" w:firstLineChars="200"/>
        <w:rPr>
          <w:rFonts w:hint="eastAsia" w:ascii="宋体" w:hAnsi="宋体"/>
          <w:sz w:val="24"/>
        </w:rPr>
      </w:pPr>
    </w:p>
    <w:p w14:paraId="15085B97">
      <w:pPr>
        <w:spacing w:line="440" w:lineRule="exact"/>
        <w:ind w:firstLine="480" w:firstLineChars="200"/>
        <w:rPr>
          <w:rFonts w:hint="eastAsia" w:ascii="宋体" w:hAnsi="宋体"/>
          <w:sz w:val="24"/>
        </w:rPr>
      </w:pPr>
    </w:p>
    <w:p w14:paraId="79E53A12">
      <w:pPr>
        <w:spacing w:line="440" w:lineRule="exact"/>
        <w:ind w:firstLine="480" w:firstLineChars="200"/>
        <w:rPr>
          <w:rFonts w:hint="eastAsia" w:ascii="宋体" w:hAnsi="宋体"/>
          <w:sz w:val="24"/>
        </w:rPr>
      </w:pPr>
    </w:p>
    <w:p w14:paraId="55E6EC82">
      <w:pPr>
        <w:spacing w:line="360" w:lineRule="auto"/>
        <w:jc w:val="center"/>
        <w:rPr>
          <w:rFonts w:hint="eastAsia" w:asciiTheme="minorEastAsia" w:hAnsiTheme="minorEastAsia" w:eastAsiaTheme="minorEastAsia"/>
          <w:bCs/>
          <w:kern w:val="0"/>
          <w:szCs w:val="21"/>
          <w:lang w:val="zh-CN"/>
        </w:rPr>
      </w:pPr>
    </w:p>
    <w:p w14:paraId="402829A6">
      <w:pPr>
        <w:spacing w:line="360" w:lineRule="auto"/>
        <w:jc w:val="center"/>
        <w:rPr>
          <w:rFonts w:ascii="黑体" w:hAnsi="黑体" w:eastAsia="黑体"/>
          <w:color w:val="000000" w:themeColor="text1"/>
          <w:sz w:val="24"/>
          <w14:textFill>
            <w14:solidFill>
              <w14:schemeClr w14:val="tx1"/>
            </w14:solidFill>
          </w14:textFill>
        </w:rPr>
      </w:pPr>
      <w:r>
        <w:rPr>
          <w:rFonts w:hint="eastAsia" w:asciiTheme="minorEastAsia" w:hAnsiTheme="minorEastAsia" w:eastAsiaTheme="minorEastAsia"/>
          <w:bCs/>
          <w:kern w:val="0"/>
          <w:szCs w:val="21"/>
          <w:lang w:val="zh-CN"/>
        </w:rPr>
        <w:t>图</w:t>
      </w:r>
      <w:r>
        <w:rPr>
          <w:rFonts w:hint="eastAsia" w:asciiTheme="minorEastAsia" w:hAnsiTheme="minorEastAsia" w:eastAsiaTheme="minorEastAsia"/>
          <w:bCs/>
          <w:kern w:val="0"/>
          <w:szCs w:val="21"/>
          <w:lang w:val="en-US" w:eastAsia="zh-CN"/>
        </w:rPr>
        <w:t>4 温度测量系统校准</w:t>
      </w:r>
      <w:r>
        <w:rPr>
          <w:rFonts w:hint="eastAsia" w:asciiTheme="minorEastAsia" w:hAnsiTheme="minorEastAsia" w:eastAsiaTheme="minorEastAsia"/>
          <w:bCs/>
          <w:kern w:val="0"/>
          <w:szCs w:val="21"/>
          <w:lang w:val="zh-CN"/>
        </w:rPr>
        <w:t>示意图</w:t>
      </w:r>
    </w:p>
    <w:p w14:paraId="314C4371">
      <w:pPr>
        <w:spacing w:line="440" w:lineRule="exact"/>
        <w:ind w:firstLine="480" w:firstLineChars="200"/>
        <w:rPr>
          <w:rFonts w:hint="eastAsia" w:ascii="宋体" w:hAnsi="宋体"/>
          <w:sz w:val="24"/>
        </w:rPr>
      </w:pPr>
      <w:r>
        <w:rPr>
          <w:rFonts w:hint="eastAsia"/>
          <w:bCs/>
          <w:color w:val="000000" w:themeColor="text1"/>
          <w:sz w:val="24"/>
          <w:lang w:val="en-US" w:eastAsia="zh-CN"/>
          <w14:textFill>
            <w14:solidFill>
              <w14:schemeClr w14:val="tx1"/>
            </w14:solidFill>
          </w14:textFill>
        </w:rPr>
        <w:t>b</w:t>
      </w:r>
      <w:r>
        <w:rPr>
          <w:rFonts w:hint="eastAsia"/>
          <w:bCs/>
          <w:color w:val="000000" w:themeColor="text1"/>
          <w:sz w:val="24"/>
          <w14:textFill>
            <w14:solidFill>
              <w14:schemeClr w14:val="tx1"/>
            </w14:solidFill>
          </w14:textFill>
        </w:rPr>
        <w:t>）</w:t>
      </w:r>
      <w:r>
        <w:rPr>
          <w:rFonts w:hint="eastAsia" w:ascii="宋体" w:hAnsi="宋体"/>
          <w:sz w:val="24"/>
          <w:lang w:val="en-US" w:eastAsia="zh-CN"/>
        </w:rPr>
        <w:t>将恒温槽设定至校准点并待其足够稳定，且标准铂电阻读数与校准点偏差不超过±</w:t>
      </w:r>
      <w:r>
        <w:rPr>
          <w:rFonts w:hint="eastAsia" w:ascii="Times New Roman" w:hAnsi="Times New Roman" w:cs="Times New Roman"/>
          <w:sz w:val="24"/>
          <w:lang w:val="en-US" w:eastAsia="zh-CN"/>
        </w:rPr>
        <w:t>0.2℃</w:t>
      </w:r>
      <w:r>
        <w:rPr>
          <w:rFonts w:hint="eastAsia" w:ascii="宋体" w:hAnsi="宋体"/>
          <w:sz w:val="24"/>
          <w:lang w:val="en-US" w:eastAsia="zh-CN"/>
        </w:rPr>
        <w:t xml:space="preserve">后，读取标准铂电阻温度计和被校温度测量系统示值 （修正前）。 </w:t>
      </w:r>
    </w:p>
    <w:p w14:paraId="1D07D790">
      <w:pPr>
        <w:spacing w:line="440" w:lineRule="exact"/>
        <w:ind w:firstLine="480" w:firstLineChars="200"/>
        <w:rPr>
          <w:rFonts w:hint="eastAsia" w:ascii="宋体" w:hAnsi="宋体"/>
          <w:sz w:val="24"/>
        </w:rPr>
      </w:pPr>
      <w:r>
        <w:rPr>
          <w:rFonts w:hint="eastAsia" w:ascii="宋体" w:hAnsi="宋体"/>
          <w:sz w:val="24"/>
          <w:lang w:val="en-US" w:eastAsia="zh-CN"/>
        </w:rPr>
        <w:t>读数过程中温度测量系统读数保留小数点后两位，标准铂电阻温度计读数保留小数点后</w:t>
      </w:r>
      <w:r>
        <w:rPr>
          <w:rFonts w:hint="default" w:ascii="Times New Roman" w:hAnsi="Times New Roman" w:cs="Times New Roman"/>
          <w:sz w:val="24"/>
          <w:lang w:val="en-US" w:eastAsia="zh-CN"/>
        </w:rPr>
        <w:t>3</w:t>
      </w:r>
      <w:r>
        <w:rPr>
          <w:rFonts w:hint="eastAsia" w:ascii="宋体" w:hAnsi="宋体"/>
          <w:sz w:val="24"/>
          <w:lang w:val="en-US" w:eastAsia="zh-CN"/>
        </w:rPr>
        <w:t xml:space="preserve">位。 </w:t>
      </w:r>
    </w:p>
    <w:p w14:paraId="57C00620">
      <w:pPr>
        <w:spacing w:line="440" w:lineRule="exact"/>
        <w:ind w:firstLine="480" w:firstLineChars="200"/>
        <w:rPr>
          <w:rFonts w:hint="eastAsia" w:ascii="宋体" w:hAnsi="宋体"/>
          <w:sz w:val="24"/>
        </w:rPr>
      </w:pPr>
      <w:r>
        <w:rPr>
          <w:rFonts w:hint="eastAsia"/>
          <w:color w:val="000000" w:themeColor="text1"/>
          <w:sz w:val="24"/>
          <w:lang w:val="en-US" w:eastAsia="zh-CN"/>
          <w14:textFill>
            <w14:solidFill>
              <w14:schemeClr w14:val="tx1"/>
            </w14:solidFill>
          </w14:textFill>
        </w:rPr>
        <w:t>c</w:t>
      </w:r>
      <w:r>
        <w:rPr>
          <w:rFonts w:hint="eastAsia"/>
          <w:color w:val="000000" w:themeColor="text1"/>
          <w:sz w:val="24"/>
          <w14:textFill>
            <w14:solidFill>
              <w14:schemeClr w14:val="tx1"/>
            </w14:solidFill>
          </w14:textFill>
        </w:rPr>
        <w:t>）</w:t>
      </w:r>
      <w:r>
        <w:rPr>
          <w:rFonts w:hint="eastAsia"/>
          <w:color w:val="000000" w:themeColor="text1"/>
          <w:sz w:val="24"/>
          <w:lang w:val="en-US" w:eastAsia="zh-CN"/>
          <w14:textFill>
            <w14:solidFill>
              <w14:schemeClr w14:val="tx1"/>
            </w14:solidFill>
          </w14:textFill>
        </w:rPr>
        <w:t xml:space="preserve"> </w:t>
      </w:r>
      <w:r>
        <w:rPr>
          <w:rFonts w:hint="eastAsia" w:ascii="宋体" w:hAnsi="宋体"/>
          <w:sz w:val="24"/>
          <w:lang w:val="en-US" w:eastAsia="zh-CN"/>
        </w:rPr>
        <w:t>待所有校准点完成后，现场将校准结果或修正系数写入温度测量系统，并至少选取</w:t>
      </w:r>
      <w:r>
        <w:rPr>
          <w:rFonts w:hint="default" w:ascii="Times New Roman" w:hAnsi="Times New Roman" w:cs="Times New Roman"/>
          <w:sz w:val="24"/>
          <w:lang w:val="en-US" w:eastAsia="zh-CN"/>
        </w:rPr>
        <w:t>2个~3</w:t>
      </w:r>
      <w:r>
        <w:rPr>
          <w:rFonts w:hint="eastAsia" w:ascii="宋体" w:hAnsi="宋体"/>
          <w:sz w:val="24"/>
          <w:lang w:val="en-US" w:eastAsia="zh-CN"/>
        </w:rPr>
        <w:t xml:space="preserve">个校准点进行验证 （修正后）。 </w:t>
      </w:r>
    </w:p>
    <w:p w14:paraId="7436954F">
      <w:pPr>
        <w:spacing w:line="360" w:lineRule="auto"/>
        <w:rPr>
          <w:rFonts w:hint="default"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7.2.6 压力测量系统校准方法</w:t>
      </w:r>
    </w:p>
    <w:p w14:paraId="5DE3FEBE">
      <w:pPr>
        <w:spacing w:line="360" w:lineRule="auto"/>
        <w:rPr>
          <w:color w:val="000000" w:themeColor="text1"/>
          <w:sz w:val="24"/>
          <w14:textFill>
            <w14:solidFill>
              <w14:schemeClr w14:val="tx1"/>
            </w14:solidFill>
          </w14:textFill>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7.2.6.1</w:t>
      </w:r>
      <w:r>
        <w:rPr>
          <w:rFonts w:hint="eastAsia"/>
          <w:color w:val="000000" w:themeColor="text1"/>
          <w:sz w:val="24"/>
          <w14:textFill>
            <w14:solidFill>
              <w14:schemeClr w14:val="tx1"/>
            </w14:solidFill>
          </w14:textFill>
        </w:rPr>
        <w:t xml:space="preserve"> 校准点确定</w:t>
      </w:r>
    </w:p>
    <w:p w14:paraId="5BD93EF7">
      <w:pPr>
        <w:spacing w:line="360" w:lineRule="auto"/>
        <w:ind w:firstLine="480" w:firstLineChars="200"/>
        <w:rPr>
          <w:color w:val="000000" w:themeColor="text1"/>
          <w:sz w:val="24"/>
          <w14:textFill>
            <w14:solidFill>
              <w14:schemeClr w14:val="tx1"/>
            </w14:solidFill>
          </w14:textFill>
        </w:rPr>
      </w:pPr>
      <w:r>
        <w:rPr>
          <w:rFonts w:hint="eastAsia" w:hAnsi="宋体"/>
          <w:bCs/>
          <w:color w:val="000000" w:themeColor="text1"/>
          <w:sz w:val="24"/>
          <w14:textFill>
            <w14:solidFill>
              <w14:schemeClr w14:val="tx1"/>
            </w14:solidFill>
          </w14:textFill>
        </w:rPr>
        <w:t>根据实际压力测量范围合理确定校准点，校准点原则上应覆盖测量范围且一般不少于5个，常用的压力校准点可参见表1</w:t>
      </w:r>
      <w:r>
        <w:rPr>
          <w:rFonts w:hint="eastAsia" w:hAnsi="宋体"/>
          <w:bCs/>
          <w:color w:val="000000" w:themeColor="text1"/>
          <w:sz w:val="24"/>
          <w:lang w:val="en-US" w:eastAsia="zh-CN"/>
          <w14:textFill>
            <w14:solidFill>
              <w14:schemeClr w14:val="tx1"/>
            </w14:solidFill>
          </w14:textFill>
        </w:rPr>
        <w:t>0</w:t>
      </w:r>
      <w:r>
        <w:rPr>
          <w:rFonts w:hint="eastAsia" w:hAnsi="宋体"/>
          <w:bCs/>
          <w:color w:val="000000" w:themeColor="text1"/>
          <w:sz w:val="24"/>
          <w14:textFill>
            <w14:solidFill>
              <w14:schemeClr w14:val="tx1"/>
            </w14:solidFill>
          </w14:textFill>
        </w:rPr>
        <w:t>。</w:t>
      </w:r>
      <w:r>
        <w:rPr>
          <w:bCs/>
          <w:color w:val="000000" w:themeColor="text1"/>
          <w:sz w:val="24"/>
          <w14:textFill>
            <w14:solidFill>
              <w14:schemeClr w14:val="tx1"/>
            </w14:solidFill>
          </w14:textFill>
        </w:rPr>
        <w:t>必要时，可根据</w:t>
      </w:r>
      <w:r>
        <w:rPr>
          <w:rFonts w:hint="eastAsia"/>
          <w:bCs/>
          <w:color w:val="000000" w:themeColor="text1"/>
          <w:sz w:val="24"/>
          <w14:textFill>
            <w14:solidFill>
              <w14:schemeClr w14:val="tx1"/>
            </w14:solidFill>
          </w14:textFill>
        </w:rPr>
        <w:t>客户</w:t>
      </w:r>
      <w:r>
        <w:rPr>
          <w:bCs/>
          <w:color w:val="000000" w:themeColor="text1"/>
          <w:sz w:val="24"/>
          <w14:textFill>
            <w14:solidFill>
              <w14:schemeClr w14:val="tx1"/>
            </w14:solidFill>
          </w14:textFill>
        </w:rPr>
        <w:t>需求调整或增加校准点。</w:t>
      </w:r>
    </w:p>
    <w:p w14:paraId="78AF0B7F">
      <w:pPr>
        <w:spacing w:line="360" w:lineRule="auto"/>
        <w:jc w:val="center"/>
        <w:rPr>
          <w:rFonts w:ascii="黑体" w:hAnsi="黑体" w:eastAsia="黑体"/>
          <w:color w:val="000000" w:themeColor="text1"/>
          <w:szCs w:val="21"/>
          <w14:textFill>
            <w14:solidFill>
              <w14:schemeClr w14:val="tx1"/>
            </w14:solidFill>
          </w14:textFill>
        </w:rPr>
      </w:pPr>
      <w:r>
        <w:rPr>
          <w:rFonts w:ascii="黑体" w:hAnsi="黑体" w:eastAsia="黑体"/>
          <w:color w:val="000000" w:themeColor="text1"/>
          <w:szCs w:val="21"/>
          <w14:textFill>
            <w14:solidFill>
              <w14:schemeClr w14:val="tx1"/>
            </w14:solidFill>
          </w14:textFill>
        </w:rPr>
        <w:t>表</w:t>
      </w:r>
      <w:r>
        <w:rPr>
          <w:rFonts w:hint="eastAsia" w:ascii="黑体" w:hAnsi="黑体" w:eastAsia="黑体"/>
          <w:color w:val="000000" w:themeColor="text1"/>
          <w:szCs w:val="21"/>
          <w14:textFill>
            <w14:solidFill>
              <w14:schemeClr w14:val="tx1"/>
            </w14:solidFill>
          </w14:textFill>
        </w:rPr>
        <w:t>1</w:t>
      </w:r>
      <w:r>
        <w:rPr>
          <w:rFonts w:hint="eastAsia" w:ascii="黑体" w:hAnsi="黑体" w:eastAsia="黑体"/>
          <w:color w:val="000000" w:themeColor="text1"/>
          <w:szCs w:val="21"/>
          <w:lang w:val="en-US" w:eastAsia="zh-CN"/>
          <w14:textFill>
            <w14:solidFill>
              <w14:schemeClr w14:val="tx1"/>
            </w14:solidFill>
          </w14:textFill>
        </w:rPr>
        <w:t>0</w:t>
      </w:r>
      <w:r>
        <w:rPr>
          <w:rFonts w:ascii="黑体" w:hAnsi="黑体" w:eastAsia="黑体"/>
          <w:color w:val="000000" w:themeColor="text1"/>
          <w:szCs w:val="21"/>
          <w14:textFill>
            <w14:solidFill>
              <w14:schemeClr w14:val="tx1"/>
            </w14:solidFill>
          </w14:textFill>
        </w:rPr>
        <w:t xml:space="preserve"> 压力测量</w:t>
      </w:r>
      <w:r>
        <w:rPr>
          <w:rFonts w:hint="eastAsia" w:ascii="黑体" w:hAnsi="黑体" w:eastAsia="黑体"/>
          <w:color w:val="000000" w:themeColor="text1"/>
          <w:szCs w:val="21"/>
          <w:lang w:val="en-US" w:eastAsia="zh-CN"/>
          <w14:textFill>
            <w14:solidFill>
              <w14:schemeClr w14:val="tx1"/>
            </w14:solidFill>
          </w14:textFill>
        </w:rPr>
        <w:t>仪器</w:t>
      </w:r>
      <w:r>
        <w:rPr>
          <w:rFonts w:hint="eastAsia" w:ascii="黑体" w:hAnsi="黑体" w:eastAsia="黑体"/>
          <w:color w:val="000000" w:themeColor="text1"/>
          <w:szCs w:val="21"/>
          <w14:textFill>
            <w14:solidFill>
              <w14:schemeClr w14:val="tx1"/>
            </w14:solidFill>
          </w14:textFill>
        </w:rPr>
        <w:t>常用</w:t>
      </w:r>
      <w:r>
        <w:rPr>
          <w:rFonts w:ascii="黑体" w:hAnsi="黑体" w:eastAsia="黑体"/>
          <w:color w:val="000000" w:themeColor="text1"/>
          <w:szCs w:val="21"/>
          <w14:textFill>
            <w14:solidFill>
              <w14:schemeClr w14:val="tx1"/>
            </w14:solidFill>
          </w14:textFill>
        </w:rPr>
        <w:t>校准点</w:t>
      </w:r>
    </w:p>
    <w:tbl>
      <w:tblPr>
        <w:tblStyle w:val="28"/>
        <w:tblW w:w="8856" w:type="dxa"/>
        <w:tblInd w:w="0" w:type="dxa"/>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660"/>
        <w:gridCol w:w="6196"/>
      </w:tblGrid>
      <w:tr w14:paraId="60C88243">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41" w:hRule="atLeast"/>
        </w:trPr>
        <w:tc>
          <w:tcPr>
            <w:tcW w:w="2660" w:type="dxa"/>
          </w:tcPr>
          <w:p w14:paraId="06C093A9">
            <w:pPr>
              <w:spacing w:line="360" w:lineRule="auto"/>
              <w:jc w:val="center"/>
              <w:rPr>
                <w:color w:val="000000" w:themeColor="text1"/>
                <w:kern w:val="0"/>
                <w:sz w:val="20"/>
                <w14:textFill>
                  <w14:solidFill>
                    <w14:schemeClr w14:val="tx1"/>
                  </w14:solidFill>
                </w14:textFill>
              </w:rPr>
            </w:pPr>
            <w:r>
              <w:rPr>
                <w:color w:val="000000" w:themeColor="text1"/>
                <w:kern w:val="0"/>
                <w:sz w:val="20"/>
                <w14:textFill>
                  <w14:solidFill>
                    <w14:schemeClr w14:val="tx1"/>
                  </w14:solidFill>
                </w14:textFill>
              </w:rPr>
              <w:t>项目</w:t>
            </w:r>
          </w:p>
        </w:tc>
        <w:tc>
          <w:tcPr>
            <w:tcW w:w="6196" w:type="dxa"/>
          </w:tcPr>
          <w:p w14:paraId="3E26F0B6">
            <w:pPr>
              <w:spacing w:line="360" w:lineRule="auto"/>
              <w:jc w:val="center"/>
              <w:rPr>
                <w:color w:val="000000" w:themeColor="text1"/>
                <w:kern w:val="0"/>
                <w:sz w:val="20"/>
                <w14:textFill>
                  <w14:solidFill>
                    <w14:schemeClr w14:val="tx1"/>
                  </w14:solidFill>
                </w14:textFill>
              </w:rPr>
            </w:pPr>
            <w:r>
              <w:rPr>
                <w:rFonts w:hint="eastAsia"/>
                <w:color w:val="000000" w:themeColor="text1"/>
                <w:kern w:val="0"/>
                <w:sz w:val="20"/>
                <w14:textFill>
                  <w14:solidFill>
                    <w14:schemeClr w14:val="tx1"/>
                  </w14:solidFill>
                </w14:textFill>
              </w:rPr>
              <w:t>常用</w:t>
            </w:r>
            <w:r>
              <w:rPr>
                <w:color w:val="000000" w:themeColor="text1"/>
                <w:kern w:val="0"/>
                <w:sz w:val="20"/>
                <w14:textFill>
                  <w14:solidFill>
                    <w14:schemeClr w14:val="tx1"/>
                  </w14:solidFill>
                </w14:textFill>
              </w:rPr>
              <w:t>校准点</w:t>
            </w:r>
          </w:p>
        </w:tc>
      </w:tr>
      <w:tr w14:paraId="1E0F761E">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660" w:type="dxa"/>
            <w:vAlign w:val="center"/>
          </w:tcPr>
          <w:p w14:paraId="3C99573D">
            <w:pPr>
              <w:spacing w:line="360" w:lineRule="auto"/>
              <w:jc w:val="center"/>
              <w:rPr>
                <w:rFonts w:hint="eastAsia" w:eastAsia="宋体"/>
                <w:color w:val="000000" w:themeColor="text1"/>
                <w:kern w:val="0"/>
                <w:sz w:val="20"/>
                <w:lang w:val="en-US" w:eastAsia="zh-CN"/>
                <w14:textFill>
                  <w14:solidFill>
                    <w14:schemeClr w14:val="tx1"/>
                  </w14:solidFill>
                </w14:textFill>
              </w:rPr>
            </w:pPr>
            <w:r>
              <w:rPr>
                <w:rFonts w:hint="eastAsia"/>
                <w:color w:val="000000" w:themeColor="text1"/>
                <w:kern w:val="0"/>
                <w:sz w:val="20"/>
                <w14:textFill>
                  <w14:solidFill>
                    <w14:schemeClr w14:val="tx1"/>
                  </w14:solidFill>
                </w14:textFill>
              </w:rPr>
              <w:t>压力</w:t>
            </w:r>
            <w:r>
              <w:rPr>
                <w:rFonts w:hint="eastAsia"/>
                <w:color w:val="000000" w:themeColor="text1"/>
                <w:kern w:val="0"/>
                <w:sz w:val="20"/>
                <w:lang w:val="en-US" w:eastAsia="zh-CN"/>
                <w14:textFill>
                  <w14:solidFill>
                    <w14:schemeClr w14:val="tx1"/>
                  </w14:solidFill>
                </w14:textFill>
              </w:rPr>
              <w:t>计</w:t>
            </w:r>
          </w:p>
        </w:tc>
        <w:tc>
          <w:tcPr>
            <w:tcW w:w="6196" w:type="dxa"/>
          </w:tcPr>
          <w:p w14:paraId="37492894">
            <w:pPr>
              <w:spacing w:line="360" w:lineRule="auto"/>
              <w:jc w:val="center"/>
              <w:rPr>
                <w:color w:val="000000" w:themeColor="text1"/>
                <w:kern w:val="0"/>
                <w:sz w:val="20"/>
                <w14:textFill>
                  <w14:solidFill>
                    <w14:schemeClr w14:val="tx1"/>
                  </w14:solidFill>
                </w14:textFill>
              </w:rPr>
            </w:pPr>
            <w:r>
              <w:rPr>
                <w:color w:val="000000" w:themeColor="text1"/>
                <w:kern w:val="0"/>
                <w:sz w:val="20"/>
                <w14:textFill>
                  <w14:solidFill>
                    <w14:schemeClr w14:val="tx1"/>
                  </w14:solidFill>
                </w14:textFill>
              </w:rPr>
              <w:t>0 MPa、</w:t>
            </w:r>
            <w:r>
              <w:rPr>
                <w:rFonts w:hint="eastAsia"/>
                <w:color w:val="000000" w:themeColor="text1"/>
                <w:kern w:val="0"/>
                <w:sz w:val="20"/>
                <w14:textFill>
                  <w14:solidFill>
                    <w14:schemeClr w14:val="tx1"/>
                  </w14:solidFill>
                </w14:textFill>
              </w:rPr>
              <w:t>0.1</w:t>
            </w:r>
            <w:r>
              <w:rPr>
                <w:color w:val="000000" w:themeColor="text1"/>
                <w:kern w:val="0"/>
                <w:sz w:val="20"/>
                <w14:textFill>
                  <w14:solidFill>
                    <w14:schemeClr w14:val="tx1"/>
                  </w14:solidFill>
                </w14:textFill>
              </w:rPr>
              <w:t>MPa、</w:t>
            </w:r>
            <w:r>
              <w:rPr>
                <w:rFonts w:hint="eastAsia"/>
                <w:color w:val="000000" w:themeColor="text1"/>
                <w:kern w:val="0"/>
                <w:sz w:val="20"/>
                <w14:textFill>
                  <w14:solidFill>
                    <w14:schemeClr w14:val="tx1"/>
                  </w14:solidFill>
                </w14:textFill>
              </w:rPr>
              <w:t>0.24</w:t>
            </w:r>
            <w:r>
              <w:rPr>
                <w:color w:val="000000" w:themeColor="text1"/>
                <w:kern w:val="0"/>
                <w:sz w:val="20"/>
                <w14:textFill>
                  <w14:solidFill>
                    <w14:schemeClr w14:val="tx1"/>
                  </w14:solidFill>
                </w14:textFill>
              </w:rPr>
              <w:t>MPa、</w:t>
            </w:r>
            <w:r>
              <w:rPr>
                <w:rFonts w:hint="eastAsia"/>
                <w:color w:val="000000" w:themeColor="text1"/>
                <w:kern w:val="0"/>
                <w:sz w:val="20"/>
                <w14:textFill>
                  <w14:solidFill>
                    <w14:schemeClr w14:val="tx1"/>
                  </w14:solidFill>
                </w14:textFill>
              </w:rPr>
              <w:t>0.5</w:t>
            </w:r>
            <w:r>
              <w:rPr>
                <w:color w:val="000000" w:themeColor="text1"/>
                <w:kern w:val="0"/>
                <w:sz w:val="20"/>
                <w14:textFill>
                  <w14:solidFill>
                    <w14:schemeClr w14:val="tx1"/>
                  </w14:solidFill>
                </w14:textFill>
              </w:rPr>
              <w:t>MPa</w:t>
            </w:r>
          </w:p>
        </w:tc>
      </w:tr>
    </w:tbl>
    <w:p w14:paraId="21B26B2E">
      <w:pPr>
        <w:spacing w:line="360" w:lineRule="auto"/>
        <w:rPr>
          <w:color w:val="000000" w:themeColor="text1"/>
          <w:sz w:val="24"/>
          <w14:textFill>
            <w14:solidFill>
              <w14:schemeClr w14:val="tx1"/>
            </w14:solidFill>
          </w14:textFill>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7.2.6.2</w:t>
      </w:r>
      <w:r>
        <w:rPr>
          <w:rFonts w:hint="eastAsia"/>
          <w:color w:val="000000" w:themeColor="text1"/>
          <w:sz w:val="24"/>
          <w14:textFill>
            <w14:solidFill>
              <w14:schemeClr w14:val="tx1"/>
            </w14:solidFill>
          </w14:textFill>
        </w:rPr>
        <w:t xml:space="preserve"> 校准步骤</w:t>
      </w:r>
    </w:p>
    <w:p w14:paraId="3847D5B7">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参照JJG</w:t>
      </w:r>
      <w:r>
        <w:rPr>
          <w:rFonts w:hint="eastAsia"/>
          <w:color w:val="000000" w:themeColor="text1"/>
          <w:sz w:val="24"/>
          <w:lang w:val="en-US" w:eastAsia="zh-CN"/>
          <w14:textFill>
            <w14:solidFill>
              <w14:schemeClr w14:val="tx1"/>
            </w14:solidFill>
          </w14:textFill>
        </w:rPr>
        <w:t xml:space="preserve"> </w:t>
      </w:r>
      <w:r>
        <w:rPr>
          <w:rFonts w:hint="eastAsia"/>
          <w:color w:val="000000" w:themeColor="text1"/>
          <w:sz w:val="24"/>
          <w14:textFill>
            <w14:solidFill>
              <w14:schemeClr w14:val="tx1"/>
            </w14:solidFill>
          </w14:textFill>
        </w:rPr>
        <w:t>882</w:t>
      </w:r>
      <w:r>
        <w:rPr>
          <w:rFonts w:hint="eastAsia"/>
          <w:color w:val="000000" w:themeColor="text1"/>
          <w:sz w:val="24"/>
          <w:lang w:val="en-US" w:eastAsia="zh-CN"/>
          <w14:textFill>
            <w14:solidFill>
              <w14:schemeClr w14:val="tx1"/>
            </w14:solidFill>
          </w14:textFill>
        </w:rPr>
        <w:t>-</w:t>
      </w:r>
      <w:r>
        <w:rPr>
          <w:rFonts w:hint="eastAsia"/>
          <w:color w:val="000000" w:themeColor="text1"/>
          <w:sz w:val="24"/>
          <w14:textFill>
            <w14:solidFill>
              <w14:schemeClr w14:val="tx1"/>
            </w14:solidFill>
          </w14:textFill>
        </w:rPr>
        <w:t>20</w:t>
      </w:r>
      <w:r>
        <w:rPr>
          <w:rFonts w:hint="eastAsia"/>
          <w:color w:val="000000" w:themeColor="text1"/>
          <w:sz w:val="24"/>
          <w:lang w:val="en-US" w:eastAsia="zh-CN"/>
          <w14:textFill>
            <w14:solidFill>
              <w14:schemeClr w14:val="tx1"/>
            </w14:solidFill>
          </w14:textFill>
        </w:rPr>
        <w:t>19</w:t>
      </w:r>
      <w:r>
        <w:rPr>
          <w:rFonts w:hint="eastAsia"/>
          <w:color w:val="000000" w:themeColor="text1"/>
          <w:sz w:val="24"/>
          <w14:textFill>
            <w14:solidFill>
              <w14:schemeClr w14:val="tx1"/>
            </w14:solidFill>
          </w14:textFill>
        </w:rPr>
        <w:t>对压力</w:t>
      </w:r>
      <w:r>
        <w:rPr>
          <w:rFonts w:hint="eastAsia"/>
          <w:color w:val="000000" w:themeColor="text1"/>
          <w:sz w:val="24"/>
          <w:lang w:val="en-US" w:eastAsia="zh-CN"/>
          <w14:textFill>
            <w14:solidFill>
              <w14:schemeClr w14:val="tx1"/>
            </w14:solidFill>
          </w14:textFill>
        </w:rPr>
        <w:t>测量系统</w:t>
      </w:r>
      <w:r>
        <w:rPr>
          <w:rFonts w:hint="eastAsia"/>
          <w:color w:val="000000" w:themeColor="text1"/>
          <w:sz w:val="24"/>
          <w14:textFill>
            <w14:solidFill>
              <w14:schemeClr w14:val="tx1"/>
            </w14:solidFill>
          </w14:textFill>
        </w:rPr>
        <w:t>进行</w:t>
      </w:r>
      <w:r>
        <w:rPr>
          <w:color w:val="000000" w:themeColor="text1"/>
          <w:sz w:val="24"/>
          <w14:textFill>
            <w14:solidFill>
              <w14:schemeClr w14:val="tx1"/>
            </w14:solidFill>
          </w14:textFill>
        </w:rPr>
        <w:t>校准。</w:t>
      </w:r>
    </w:p>
    <w:p w14:paraId="57E358AC">
      <w:pPr>
        <w:spacing w:line="360" w:lineRule="auto"/>
        <w:ind w:firstLine="480" w:firstLineChars="200"/>
        <w:rPr>
          <w:rFonts w:hint="eastAsia"/>
          <w:color w:val="000000" w:themeColor="text1"/>
          <w:sz w:val="24"/>
          <w14:textFill>
            <w14:solidFill>
              <w14:schemeClr w14:val="tx1"/>
            </w14:solidFill>
          </w14:textFill>
        </w:rPr>
      </w:pPr>
      <w:r>
        <w:rPr>
          <w:rFonts w:hint="eastAsia"/>
          <w:color w:val="000000" w:themeColor="text1"/>
          <w:sz w:val="24"/>
          <w:lang w:val="en-US" w:eastAsia="zh-CN"/>
          <w14:textFill>
            <w14:solidFill>
              <w14:schemeClr w14:val="tx1"/>
            </w14:solidFill>
          </w14:textFill>
        </w:rPr>
        <w:t xml:space="preserve">a）将压力标准器置于被校压力变送器相同的高度，并连接标准器的输出端和被校准表输入端。 </w:t>
      </w:r>
    </w:p>
    <w:p w14:paraId="1A341859">
      <w:pPr>
        <w:spacing w:line="360" w:lineRule="auto"/>
        <w:ind w:firstLine="480" w:firstLineChars="200"/>
        <w:rPr>
          <w:rFonts w:hint="eastAsia"/>
          <w:color w:val="000000" w:themeColor="text1"/>
          <w:sz w:val="24"/>
          <w:lang w:val="en-US" w:eastAsia="zh-CN"/>
          <w14:textFill>
            <w14:solidFill>
              <w14:schemeClr w14:val="tx1"/>
            </w14:solidFill>
          </w14:textFill>
        </w:rPr>
      </w:pPr>
      <w:r>
        <w:rPr>
          <w:rFonts w:hint="eastAsia"/>
          <w:color w:val="000000" w:themeColor="text1"/>
          <w:sz w:val="24"/>
          <w:lang w:val="en-US" w:eastAsia="zh-CN"/>
          <w14:textFill>
            <w14:solidFill>
              <w14:schemeClr w14:val="tx1"/>
            </w14:solidFill>
          </w14:textFill>
        </w:rPr>
        <w:t xml:space="preserve">b）由下限开始按照升压顺序，依次平稳地将压力发生器调整至校准点并待其足够稳定，读取压力标准器和被校压力测量系统示值（修正前）。校准所使用的工作介质应为洁净、无腐蚀性的气体。 </w:t>
      </w:r>
    </w:p>
    <w:p w14:paraId="1B51EEF4">
      <w:pPr>
        <w:spacing w:line="360" w:lineRule="auto"/>
        <w:ind w:firstLine="480" w:firstLineChars="200"/>
        <w:rPr>
          <w:rFonts w:hint="eastAsia"/>
          <w:color w:val="000000" w:themeColor="text1"/>
          <w:sz w:val="24"/>
          <w14:textFill>
            <w14:solidFill>
              <w14:schemeClr w14:val="tx1"/>
            </w14:solidFill>
          </w14:textFill>
        </w:rPr>
      </w:pPr>
      <w:r>
        <w:rPr>
          <w:rFonts w:hint="eastAsia"/>
          <w:color w:val="000000" w:themeColor="text1"/>
          <w:sz w:val="24"/>
          <w:lang w:val="en-US" w:eastAsia="zh-CN"/>
          <w14:textFill>
            <w14:solidFill>
              <w14:schemeClr w14:val="tx1"/>
            </w14:solidFill>
          </w14:textFill>
        </w:rPr>
        <w:t>c）待所有校准点完成后，对具有读数修正功能的能效测量装置，现场将校准结果或修正系数写入压力测量系统，并至少选取2个~3个校准点进行验证 （修正后）。</w:t>
      </w:r>
    </w:p>
    <w:p w14:paraId="4F487623">
      <w:pPr>
        <w:spacing w:line="360" w:lineRule="auto"/>
        <w:rPr>
          <w:rFonts w:hint="default"/>
          <w:color w:val="000000" w:themeColor="text1"/>
          <w:sz w:val="24"/>
          <w:highlight w:val="none"/>
          <w:lang w:val="en-US" w:eastAsia="zh-CN"/>
          <w14:textFill>
            <w14:solidFill>
              <w14:schemeClr w14:val="tx1"/>
            </w14:solidFill>
          </w14:textFill>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7.2.7</w:t>
      </w:r>
      <w:r>
        <w:rPr>
          <w:rFonts w:hint="eastAsia"/>
          <w:color w:val="000000" w:themeColor="text1"/>
          <w:sz w:val="24"/>
          <w:highlight w:val="none"/>
          <w:lang w:val="en-US" w:eastAsia="zh-CN"/>
          <w14:textFill>
            <w14:solidFill>
              <w14:schemeClr w14:val="tx1"/>
            </w14:solidFill>
          </w14:textFill>
        </w:rPr>
        <w:t xml:space="preserve"> 水质硬度测量系统</w:t>
      </w:r>
    </w:p>
    <w:p w14:paraId="5F1A7BB6">
      <w:pPr>
        <w:spacing w:line="360" w:lineRule="auto"/>
        <w:rPr>
          <w:rFonts w:hint="eastAsia"/>
          <w:color w:val="000000" w:themeColor="text1"/>
          <w:sz w:val="24"/>
          <w14:textFill>
            <w14:solidFill>
              <w14:schemeClr w14:val="tx1"/>
            </w14:solidFill>
          </w14:textFill>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7.2.7.1</w:t>
      </w:r>
      <w:r>
        <w:rPr>
          <w:rFonts w:hint="eastAsia"/>
          <w:color w:val="000000" w:themeColor="text1"/>
          <w:sz w:val="24"/>
          <w:lang w:val="en-US" w:eastAsia="zh-CN"/>
          <w14:textFill>
            <w14:solidFill>
              <w14:schemeClr w14:val="tx1"/>
            </w14:solidFill>
          </w14:textFill>
        </w:rPr>
        <w:t xml:space="preserve"> </w:t>
      </w:r>
      <w:r>
        <w:rPr>
          <w:rFonts w:hint="eastAsia"/>
          <w:color w:val="000000" w:themeColor="text1"/>
          <w:sz w:val="24"/>
          <w14:textFill>
            <w14:solidFill>
              <w14:schemeClr w14:val="tx1"/>
            </w14:solidFill>
          </w14:textFill>
        </w:rPr>
        <w:t>校准点确定</w:t>
      </w:r>
    </w:p>
    <w:p w14:paraId="44FBC591">
      <w:pPr>
        <w:spacing w:line="360" w:lineRule="auto"/>
        <w:ind w:firstLine="480" w:firstLineChars="200"/>
        <w:rPr>
          <w:color w:val="000000" w:themeColor="text1"/>
          <w:sz w:val="24"/>
          <w14:textFill>
            <w14:solidFill>
              <w14:schemeClr w14:val="tx1"/>
            </w14:solidFill>
          </w14:textFill>
        </w:rPr>
      </w:pPr>
      <w:r>
        <w:rPr>
          <w:rFonts w:hint="eastAsia" w:hAnsi="宋体"/>
          <w:bCs/>
          <w:color w:val="000000" w:themeColor="text1"/>
          <w:sz w:val="24"/>
          <w14:textFill>
            <w14:solidFill>
              <w14:schemeClr w14:val="tx1"/>
            </w14:solidFill>
          </w14:textFill>
        </w:rPr>
        <w:t>根据实际</w:t>
      </w:r>
      <w:r>
        <w:rPr>
          <w:rFonts w:hint="eastAsia" w:hAnsi="宋体"/>
          <w:bCs/>
          <w:color w:val="000000" w:themeColor="text1"/>
          <w:sz w:val="24"/>
          <w:lang w:val="en-US" w:eastAsia="zh-CN"/>
          <w14:textFill>
            <w14:solidFill>
              <w14:schemeClr w14:val="tx1"/>
            </w14:solidFill>
          </w14:textFill>
        </w:rPr>
        <w:t>水质硬度计</w:t>
      </w:r>
      <w:r>
        <w:rPr>
          <w:rFonts w:hint="eastAsia" w:hAnsi="宋体"/>
          <w:bCs/>
          <w:color w:val="000000" w:themeColor="text1"/>
          <w:sz w:val="24"/>
          <w14:textFill>
            <w14:solidFill>
              <w14:schemeClr w14:val="tx1"/>
            </w14:solidFill>
          </w14:textFill>
        </w:rPr>
        <w:t>测量范围合理确定校准点，</w:t>
      </w:r>
      <w:r>
        <w:rPr>
          <w:rFonts w:hint="eastAsia" w:hAnsi="宋体"/>
          <w:bCs/>
          <w:color w:val="000000" w:themeColor="text1"/>
          <w:sz w:val="24"/>
          <w:lang w:val="en-US" w:eastAsia="zh-CN"/>
          <w14:textFill>
            <w14:solidFill>
              <w14:schemeClr w14:val="tx1"/>
            </w14:solidFill>
          </w14:textFill>
        </w:rPr>
        <w:t>一般选择水硬度计测量范围（或使用范围）的20%、50%和80%作为校准点</w:t>
      </w:r>
      <w:r>
        <w:rPr>
          <w:rFonts w:hint="eastAsia" w:hAnsi="宋体"/>
          <w:bCs/>
          <w:color w:val="000000" w:themeColor="text1"/>
          <w:sz w:val="24"/>
          <w14:textFill>
            <w14:solidFill>
              <w14:schemeClr w14:val="tx1"/>
            </w14:solidFill>
          </w14:textFill>
        </w:rPr>
        <w:t>。</w:t>
      </w:r>
      <w:r>
        <w:rPr>
          <w:bCs/>
          <w:color w:val="000000" w:themeColor="text1"/>
          <w:sz w:val="24"/>
          <w14:textFill>
            <w14:solidFill>
              <w14:schemeClr w14:val="tx1"/>
            </w14:solidFill>
          </w14:textFill>
        </w:rPr>
        <w:t>必要时，可根据</w:t>
      </w:r>
      <w:r>
        <w:rPr>
          <w:rFonts w:hint="eastAsia"/>
          <w:bCs/>
          <w:color w:val="000000" w:themeColor="text1"/>
          <w:sz w:val="24"/>
          <w14:textFill>
            <w14:solidFill>
              <w14:schemeClr w14:val="tx1"/>
            </w14:solidFill>
          </w14:textFill>
        </w:rPr>
        <w:t>客户</w:t>
      </w:r>
      <w:r>
        <w:rPr>
          <w:bCs/>
          <w:color w:val="000000" w:themeColor="text1"/>
          <w:sz w:val="24"/>
          <w14:textFill>
            <w14:solidFill>
              <w14:schemeClr w14:val="tx1"/>
            </w14:solidFill>
          </w14:textFill>
        </w:rPr>
        <w:t>需求调整或增加校准点。</w:t>
      </w:r>
    </w:p>
    <w:p w14:paraId="23816533">
      <w:pPr>
        <w:spacing w:line="360" w:lineRule="auto"/>
        <w:rPr>
          <w:rFonts w:hint="eastAsia" w:eastAsia="宋体"/>
          <w:color w:val="000000" w:themeColor="text1"/>
          <w:sz w:val="24"/>
          <w:lang w:eastAsia="zh-CN"/>
          <w14:textFill>
            <w14:solidFill>
              <w14:schemeClr w14:val="tx1"/>
            </w14:solidFill>
          </w14:textFill>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7.2.7.2</w:t>
      </w:r>
      <w:r>
        <w:rPr>
          <w:rFonts w:hint="eastAsia"/>
          <w:color w:val="000000" w:themeColor="text1"/>
          <w:sz w:val="24"/>
          <w:lang w:val="en-US" w:eastAsia="zh-CN"/>
          <w14:textFill>
            <w14:solidFill>
              <w14:schemeClr w14:val="tx1"/>
            </w14:solidFill>
          </w14:textFill>
        </w:rPr>
        <w:t xml:space="preserve"> </w:t>
      </w:r>
      <w:r>
        <w:rPr>
          <w:rFonts w:hint="eastAsia"/>
          <w:color w:val="000000" w:themeColor="text1"/>
          <w:sz w:val="24"/>
          <w14:textFill>
            <w14:solidFill>
              <w14:schemeClr w14:val="tx1"/>
            </w14:solidFill>
          </w14:textFill>
        </w:rPr>
        <w:t>校准</w:t>
      </w:r>
      <w:r>
        <w:rPr>
          <w:rFonts w:hint="eastAsia"/>
          <w:color w:val="000000" w:themeColor="text1"/>
          <w:sz w:val="24"/>
          <w:lang w:val="en-US" w:eastAsia="zh-CN"/>
          <w14:textFill>
            <w14:solidFill>
              <w14:schemeClr w14:val="tx1"/>
            </w14:solidFill>
          </w14:textFill>
        </w:rPr>
        <w:t>步骤</w:t>
      </w:r>
    </w:p>
    <w:p w14:paraId="780F666C">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参照JJ</w:t>
      </w:r>
      <w:r>
        <w:rPr>
          <w:rFonts w:hint="eastAsia"/>
          <w:color w:val="000000" w:themeColor="text1"/>
          <w:sz w:val="24"/>
          <w:lang w:val="en-US" w:eastAsia="zh-CN"/>
          <w14:textFill>
            <w14:solidFill>
              <w14:schemeClr w14:val="tx1"/>
            </w14:solidFill>
          </w14:textFill>
        </w:rPr>
        <w:t>F 1949-</w:t>
      </w:r>
      <w:r>
        <w:rPr>
          <w:rFonts w:hint="eastAsia"/>
          <w:color w:val="000000" w:themeColor="text1"/>
          <w:sz w:val="24"/>
          <w14:textFill>
            <w14:solidFill>
              <w14:schemeClr w14:val="tx1"/>
            </w14:solidFill>
          </w14:textFill>
        </w:rPr>
        <w:t>20</w:t>
      </w:r>
      <w:r>
        <w:rPr>
          <w:rFonts w:hint="eastAsia"/>
          <w:color w:val="000000" w:themeColor="text1"/>
          <w:sz w:val="24"/>
          <w:lang w:val="en-US" w:eastAsia="zh-CN"/>
          <w14:textFill>
            <w14:solidFill>
              <w14:schemeClr w14:val="tx1"/>
            </w14:solidFill>
          </w14:textFill>
        </w:rPr>
        <w:t>21</w:t>
      </w:r>
      <w:r>
        <w:rPr>
          <w:rFonts w:hint="eastAsia"/>
          <w:color w:val="000000" w:themeColor="text1"/>
          <w:sz w:val="24"/>
          <w14:textFill>
            <w14:solidFill>
              <w14:schemeClr w14:val="tx1"/>
            </w14:solidFill>
          </w14:textFill>
        </w:rPr>
        <w:t>对</w:t>
      </w:r>
      <w:r>
        <w:rPr>
          <w:rFonts w:hint="eastAsia" w:hAnsi="宋体"/>
          <w:bCs/>
          <w:color w:val="000000" w:themeColor="text1"/>
          <w:sz w:val="24"/>
          <w:lang w:val="en-US" w:eastAsia="zh-CN"/>
          <w14:textFill>
            <w14:solidFill>
              <w14:schemeClr w14:val="tx1"/>
            </w14:solidFill>
          </w14:textFill>
        </w:rPr>
        <w:t>水质硬度计</w:t>
      </w:r>
      <w:r>
        <w:rPr>
          <w:rFonts w:hint="eastAsia"/>
          <w:color w:val="000000" w:themeColor="text1"/>
          <w:sz w:val="24"/>
          <w14:textFill>
            <w14:solidFill>
              <w14:schemeClr w14:val="tx1"/>
            </w14:solidFill>
          </w14:textFill>
        </w:rPr>
        <w:t>进行</w:t>
      </w:r>
      <w:r>
        <w:rPr>
          <w:color w:val="000000" w:themeColor="text1"/>
          <w:sz w:val="24"/>
          <w14:textFill>
            <w14:solidFill>
              <w14:schemeClr w14:val="tx1"/>
            </w14:solidFill>
          </w14:textFill>
        </w:rPr>
        <w:t>校准。</w:t>
      </w:r>
    </w:p>
    <w:p w14:paraId="317352B0">
      <w:pPr>
        <w:numPr>
          <w:ilvl w:val="0"/>
          <w:numId w:val="0"/>
        </w:numPr>
        <w:spacing w:line="360" w:lineRule="auto"/>
        <w:ind w:firstLine="480" w:firstLineChars="200"/>
        <w:rPr>
          <w:rFonts w:hint="eastAsia" w:hAnsi="宋体"/>
          <w:bCs/>
          <w:color w:val="000000" w:themeColor="text1"/>
          <w:sz w:val="24"/>
          <w:lang w:val="en-US" w:eastAsia="zh-CN"/>
          <w14:textFill>
            <w14:solidFill>
              <w14:schemeClr w14:val="tx1"/>
            </w14:solidFill>
          </w14:textFill>
        </w:rPr>
      </w:pPr>
      <w:r>
        <w:rPr>
          <w:rFonts w:hint="eastAsia"/>
          <w:color w:val="000000" w:themeColor="text1"/>
          <w:sz w:val="24"/>
          <w:lang w:val="en-US" w:eastAsia="zh-CN"/>
          <w14:textFill>
            <w14:solidFill>
              <w14:schemeClr w14:val="tx1"/>
            </w14:solidFill>
          </w14:textFill>
        </w:rPr>
        <w:t>a）对于比色法硬度计，如硬度计配有已显色的校正管，应预先按照说明书的要求将硬度计进行校正。将水硬度标准溶液配置成硬度计测量范围（或使用范围）约</w:t>
      </w:r>
      <w:r>
        <w:rPr>
          <w:rFonts w:hint="eastAsia" w:hAnsi="宋体"/>
          <w:bCs/>
          <w:color w:val="000000" w:themeColor="text1"/>
          <w:sz w:val="24"/>
          <w:lang w:val="en-US" w:eastAsia="zh-CN"/>
          <w14:textFill>
            <w14:solidFill>
              <w14:schemeClr w14:val="tx1"/>
            </w14:solidFill>
          </w14:textFill>
        </w:rPr>
        <w:t>20%、50%和80%处的浓度，按照说明书的要求，加入配套反应试剂，待显色反应完成后放入硬度计中进行测量。硬度计对每个浓度标准溶液分别独立测量3次，计算出3次测量值的算术平均值，按公式（14）和公式（15）计算水硬度示值误差。</w:t>
      </w:r>
    </w:p>
    <w:p w14:paraId="59FB4379">
      <w:pPr>
        <w:numPr>
          <w:ilvl w:val="0"/>
          <w:numId w:val="0"/>
        </w:numPr>
        <w:spacing w:line="360" w:lineRule="auto"/>
        <w:ind w:firstLine="480" w:firstLineChars="200"/>
        <w:rPr>
          <w:rFonts w:hint="default" w:hAnsi="宋体"/>
          <w:bCs/>
          <w:color w:val="000000" w:themeColor="text1"/>
          <w:sz w:val="24"/>
          <w:lang w:val="en-US" w:eastAsia="zh-CN"/>
          <w14:textFill>
            <w14:solidFill>
              <w14:schemeClr w14:val="tx1"/>
            </w14:solidFill>
          </w14:textFill>
        </w:rPr>
      </w:pPr>
      <w:r>
        <w:rPr>
          <w:rFonts w:hint="eastAsia"/>
          <w:color w:val="000000" w:themeColor="text1"/>
          <w:sz w:val="24"/>
          <w:lang w:val="en-US" w:eastAsia="zh-CN"/>
          <w14:textFill>
            <w14:solidFill>
              <w14:schemeClr w14:val="tx1"/>
            </w14:solidFill>
          </w14:textFill>
        </w:rPr>
        <w:t>b）对于电极法硬度计，按照说明书要求将硬度计测量电极进行活化预处理并校正，将硬度计调试至正常工作状态。硬度计对浓度为测量范围（或使用范围）约</w:t>
      </w:r>
      <w:r>
        <w:rPr>
          <w:rFonts w:hint="eastAsia" w:hAnsi="宋体"/>
          <w:bCs/>
          <w:color w:val="000000" w:themeColor="text1"/>
          <w:sz w:val="24"/>
          <w:lang w:val="en-US" w:eastAsia="zh-CN"/>
          <w14:textFill>
            <w14:solidFill>
              <w14:schemeClr w14:val="tx1"/>
            </w14:solidFill>
          </w14:textFill>
        </w:rPr>
        <w:t>20%、50%和80%处的标准溶液进行测量，对每个浓度标准溶液分别独立测量3次，计算出3次测量值的算术平均值，按公式（6）和公式（7）计算水硬度示值误差。</w:t>
      </w:r>
    </w:p>
    <w:p w14:paraId="58539289">
      <w:pPr>
        <w:adjustRightInd w:val="0"/>
        <w:spacing w:line="440" w:lineRule="exact"/>
        <w:jc w:val="right"/>
        <w:rPr>
          <w:sz w:val="24"/>
        </w:rPr>
      </w:pPr>
      <m:oMath>
        <m:r>
          <m:rPr>
            <m:sty m:val="p"/>
          </m:rPr>
          <w:rPr>
            <w:rFonts w:ascii="Cambria Math" w:hAnsi="Cambria Math"/>
            <w:sz w:val="24"/>
          </w:rPr>
          <m:t>∆</m:t>
        </m:r>
        <m:r>
          <m:rPr/>
          <w:rPr>
            <w:rFonts w:hint="default" w:ascii="Cambria Math" w:hAnsi="Cambria Math"/>
            <w:sz w:val="24"/>
            <w:lang w:val="en-US" w:eastAsia="zh-CN"/>
          </w:rPr>
          <m:t>c</m:t>
        </m:r>
        <m:r>
          <m:rPr>
            <m:sty m:val="p"/>
          </m:rPr>
          <w:rPr>
            <w:rFonts w:ascii="Cambria Math" w:hAnsi="Cambria Math" w:eastAsia="Cambria Math" w:cs="Cambria Math"/>
            <w:sz w:val="24"/>
          </w:rPr>
          <m:t>=</m:t>
        </m:r>
        <m:acc>
          <m:accPr>
            <m:chr m:val="̅"/>
            <m:ctrlPr>
              <w:rPr>
                <w:rFonts w:ascii="Cambria Math" w:hAnsi="Cambria Math" w:eastAsia="Cambria Math" w:cs="Cambria Math"/>
                <w:b w:val="0"/>
                <w:i w:val="0"/>
                <w:sz w:val="24"/>
              </w:rPr>
            </m:ctrlPr>
          </m:accPr>
          <m:e>
            <m:r>
              <m:rPr/>
              <w:rPr>
                <w:rFonts w:hint="default" w:ascii="Cambria Math" w:hAnsi="Cambria Math"/>
                <w:sz w:val="24"/>
                <w:lang w:val="en-US" w:eastAsia="zh-CN"/>
              </w:rPr>
              <m:t>c</m:t>
            </m:r>
            <m:ctrlPr>
              <w:rPr>
                <w:rFonts w:ascii="Cambria Math" w:hAnsi="Cambria Math" w:eastAsia="Cambria Math" w:cs="Cambria Math"/>
                <w:b w:val="0"/>
                <w:i w:val="0"/>
                <w:sz w:val="24"/>
              </w:rPr>
            </m:ctrlPr>
          </m:e>
        </m:acc>
        <m:r>
          <m:rPr>
            <m:sty m:val="p"/>
          </m:rPr>
          <w:rPr>
            <w:rFonts w:ascii="Cambria Math" w:hAnsi="Cambria Math" w:eastAsia="Cambria Math"/>
            <w:sz w:val="24"/>
          </w:rPr>
          <m:t>−</m:t>
        </m:r>
        <m:sSub>
          <m:sSubPr>
            <m:ctrlPr>
              <w:rPr>
                <w:rFonts w:ascii="Cambria Math" w:hAnsi="Cambria Math" w:eastAsia="Cambria Math"/>
                <w:sz w:val="24"/>
              </w:rPr>
            </m:ctrlPr>
          </m:sSubPr>
          <m:e>
            <m:r>
              <m:rPr/>
              <w:rPr>
                <w:rFonts w:hint="default" w:ascii="Cambria Math" w:hAnsi="Cambria Math"/>
                <w:sz w:val="24"/>
                <w:lang w:val="en-US" w:eastAsia="zh-CN"/>
              </w:rPr>
              <m:t>c</m:t>
            </m:r>
            <m:ctrlPr>
              <w:rPr>
                <w:rFonts w:ascii="Cambria Math" w:hAnsi="Cambria Math" w:eastAsia="Cambria Math"/>
                <w:sz w:val="24"/>
              </w:rPr>
            </m:ctrlPr>
          </m:e>
          <m:sub>
            <m:r>
              <m:rPr>
                <m:sty m:val="p"/>
              </m:rPr>
              <w:rPr>
                <w:rFonts w:ascii="Cambria Math" w:hAnsi="Cambria Math" w:eastAsia="Cambria Math"/>
                <w:sz w:val="24"/>
              </w:rPr>
              <m:t>s</m:t>
            </m:r>
            <m:ctrlPr>
              <w:rPr>
                <w:rFonts w:ascii="Cambria Math" w:hAnsi="Cambria Math" w:eastAsia="Cambria Math"/>
                <w:sz w:val="24"/>
              </w:rPr>
            </m:ctrlPr>
          </m:sub>
        </m:sSub>
      </m:oMath>
      <w:r>
        <w:rPr>
          <w:rFonts w:hint="eastAsia" w:ascii="Cambria Math" w:hAnsi="Cambria Math"/>
          <w:sz w:val="24"/>
        </w:rPr>
        <w:t xml:space="preserve">                         </w:t>
      </w:r>
      <w:r>
        <w:rPr>
          <w:rFonts w:hint="eastAsia" w:ascii="Cambria Math" w:hAnsi="Cambria Math"/>
          <w:sz w:val="24"/>
          <w:lang w:val="en-US" w:eastAsia="zh-CN"/>
        </w:rPr>
        <w:t xml:space="preserve"> </w:t>
      </w:r>
      <w:r>
        <w:rPr>
          <w:rFonts w:hAnsi="Cambria Math"/>
          <w:sz w:val="24"/>
        </w:rPr>
        <w:t>（</w:t>
      </w:r>
      <w:r>
        <w:rPr>
          <w:rFonts w:hint="eastAsia" w:hAnsi="Cambria Math"/>
          <w:sz w:val="24"/>
          <w:lang w:val="en-US" w:eastAsia="zh-CN"/>
        </w:rPr>
        <w:t>1</w:t>
      </w:r>
      <w:r>
        <w:rPr>
          <w:rFonts w:eastAsiaTheme="minorEastAsia"/>
          <w:sz w:val="24"/>
        </w:rPr>
        <w:t>4</w:t>
      </w:r>
      <w:r>
        <w:rPr>
          <w:rFonts w:hAnsi="Cambria Math"/>
          <w:sz w:val="24"/>
        </w:rPr>
        <w:t>）</w:t>
      </w:r>
    </w:p>
    <w:p w14:paraId="1A70C180">
      <w:pPr>
        <w:keepNext w:val="0"/>
        <w:keepLines w:val="0"/>
        <w:pageBreakBefore w:val="0"/>
        <w:widowControl w:val="0"/>
        <w:kinsoku/>
        <w:wordWrap/>
        <w:overflowPunct/>
        <w:topLinePunct w:val="0"/>
        <w:autoSpaceDE/>
        <w:autoSpaceDN/>
        <w:bidi w:val="0"/>
        <w:adjustRightInd w:val="0"/>
        <w:snapToGrid/>
        <w:spacing w:line="480" w:lineRule="auto"/>
        <w:jc w:val="center"/>
        <w:textAlignment w:val="auto"/>
        <w:rPr>
          <w:sz w:val="24"/>
        </w:rPr>
      </w:pPr>
      <w:r>
        <w:rPr>
          <w:rFonts w:hint="eastAsia" w:hAnsi="Cambria Math"/>
          <w:b w:val="0"/>
          <w:i w:val="0"/>
          <w:sz w:val="24"/>
          <w:lang w:val="en-US" w:eastAsia="zh-CN"/>
        </w:rPr>
        <w:t xml:space="preserve">                              </w:t>
      </w:r>
      <m:oMath>
        <m:r>
          <m:rPr>
            <m:sty m:val="p"/>
          </m:rPr>
          <w:rPr>
            <w:rFonts w:ascii="Cambria Math" w:hAnsi="Cambria Math"/>
            <w:sz w:val="24"/>
          </w:rPr>
          <m:t>∆</m:t>
        </m:r>
        <m:sSub>
          <m:sSubPr>
            <m:ctrlPr>
              <w:rPr>
                <w:rFonts w:hint="default" w:ascii="Cambria Math" w:hAnsi="Cambria Math"/>
                <w:i/>
                <w:sz w:val="24"/>
                <w:lang w:val="en-US" w:eastAsia="zh-CN"/>
              </w:rPr>
            </m:ctrlPr>
          </m:sSubPr>
          <m:e>
            <m:r>
              <m:rPr/>
              <w:rPr>
                <w:rFonts w:hint="default" w:ascii="Cambria Math" w:hAnsi="Cambria Math"/>
                <w:sz w:val="24"/>
                <w:lang w:val="en-US" w:eastAsia="zh-CN"/>
              </w:rPr>
              <m:t>c</m:t>
            </m:r>
            <m:ctrlPr>
              <w:rPr>
                <w:rFonts w:hint="default" w:ascii="Cambria Math" w:hAnsi="Cambria Math"/>
                <w:i/>
                <w:sz w:val="24"/>
                <w:lang w:val="en-US" w:eastAsia="zh-CN"/>
              </w:rPr>
            </m:ctrlPr>
          </m:e>
          <m:sub>
            <m:r>
              <m:rPr/>
              <w:rPr>
                <w:rFonts w:ascii="Cambria Math" w:hAnsi="Cambria Math"/>
                <w:sz w:val="24"/>
                <w:lang w:val="en-US"/>
              </w:rPr>
              <m:t>τ</m:t>
            </m:r>
            <m:ctrlPr>
              <w:rPr>
                <w:rFonts w:hint="default" w:ascii="Cambria Math" w:hAnsi="Cambria Math"/>
                <w:i/>
                <w:sz w:val="24"/>
                <w:lang w:val="en-US" w:eastAsia="zh-CN"/>
              </w:rPr>
            </m:ctrlPr>
          </m:sub>
        </m:sSub>
        <m:r>
          <m:rPr>
            <m:sty m:val="p"/>
          </m:rPr>
          <w:rPr>
            <w:rFonts w:ascii="Cambria Math" w:hAnsi="Cambria Math" w:eastAsia="Cambria Math" w:cs="Cambria Math"/>
            <w:sz w:val="24"/>
          </w:rPr>
          <m:t>=</m:t>
        </m:r>
        <m:f>
          <m:fPr>
            <m:ctrlPr>
              <w:rPr>
                <w:rFonts w:ascii="Cambria Math" w:hAnsi="Cambria Math" w:eastAsia="Cambria Math" w:cs="Cambria Math"/>
                <w:b w:val="0"/>
                <w:i w:val="0"/>
                <w:sz w:val="24"/>
              </w:rPr>
            </m:ctrlPr>
          </m:fPr>
          <m:num>
            <m:r>
              <m:rPr>
                <m:sty m:val="p"/>
              </m:rPr>
              <w:rPr>
                <w:rFonts w:ascii="Cambria Math" w:hAnsi="Cambria Math"/>
                <w:sz w:val="24"/>
              </w:rPr>
              <m:t>∆</m:t>
            </m:r>
            <m:r>
              <m:rPr/>
              <w:rPr>
                <w:rFonts w:hint="default" w:ascii="Cambria Math" w:hAnsi="Cambria Math"/>
                <w:sz w:val="24"/>
                <w:lang w:val="en-US" w:eastAsia="zh-CN"/>
              </w:rPr>
              <m:t>c</m:t>
            </m:r>
            <m:ctrlPr>
              <w:rPr>
                <w:rFonts w:ascii="Cambria Math" w:hAnsi="Cambria Math" w:eastAsia="Cambria Math" w:cs="Cambria Math"/>
                <w:b w:val="0"/>
                <w:i w:val="0"/>
                <w:sz w:val="24"/>
              </w:rPr>
            </m:ctrlPr>
          </m:num>
          <m:den>
            <m:sSub>
              <m:sSubPr>
                <m:ctrlPr>
                  <w:rPr>
                    <w:rFonts w:ascii="Cambria Math" w:hAnsi="Cambria Math" w:eastAsia="Cambria Math"/>
                    <w:sz w:val="24"/>
                  </w:rPr>
                </m:ctrlPr>
              </m:sSubPr>
              <m:e>
                <m:r>
                  <m:rPr/>
                  <w:rPr>
                    <w:rFonts w:hint="default" w:ascii="Cambria Math" w:hAnsi="Cambria Math"/>
                    <w:sz w:val="24"/>
                    <w:lang w:val="en-US" w:eastAsia="zh-CN"/>
                  </w:rPr>
                  <m:t>c</m:t>
                </m:r>
                <m:ctrlPr>
                  <w:rPr>
                    <w:rFonts w:ascii="Cambria Math" w:hAnsi="Cambria Math" w:eastAsia="Cambria Math"/>
                    <w:sz w:val="24"/>
                  </w:rPr>
                </m:ctrlPr>
              </m:e>
              <m:sub>
                <m:r>
                  <m:rPr>
                    <m:sty m:val="p"/>
                  </m:rPr>
                  <w:rPr>
                    <w:rFonts w:ascii="Cambria Math" w:hAnsi="Cambria Math" w:eastAsia="Cambria Math"/>
                    <w:sz w:val="24"/>
                  </w:rPr>
                  <m:t>s</m:t>
                </m:r>
                <m:ctrlPr>
                  <w:rPr>
                    <w:rFonts w:ascii="Cambria Math" w:hAnsi="Cambria Math" w:eastAsia="Cambria Math"/>
                    <w:sz w:val="24"/>
                  </w:rPr>
                </m:ctrlPr>
              </m:sub>
            </m:sSub>
            <m:ctrlPr>
              <w:rPr>
                <w:rFonts w:ascii="Cambria Math" w:hAnsi="Cambria Math" w:eastAsia="Cambria Math" w:cs="Cambria Math"/>
                <w:b w:val="0"/>
                <w:i w:val="0"/>
                <w:sz w:val="24"/>
              </w:rPr>
            </m:ctrlPr>
          </m:den>
        </m:f>
        <m:r>
          <m:rPr>
            <m:sty m:val="p"/>
          </m:rPr>
          <w:rPr>
            <w:rFonts w:hint="eastAsia" w:ascii="Cambria Math" w:hAnsi="Cambria Math" w:cs="Cambria Math"/>
            <w:sz w:val="24"/>
            <w:lang w:val="en-US" w:eastAsia="zh-CN"/>
          </w:rPr>
          <m:t>×</m:t>
        </m:r>
        <m:r>
          <m:rPr>
            <m:sty m:val="p"/>
          </m:rPr>
          <w:rPr>
            <w:rFonts w:hint="default" w:ascii="Cambria Math" w:hAnsi="Cambria Math" w:cs="Cambria Math"/>
            <w:sz w:val="24"/>
            <w:lang w:val="en-US" w:eastAsia="zh-CN"/>
          </w:rPr>
          <m:t>100%</m:t>
        </m:r>
      </m:oMath>
      <w:r>
        <w:rPr>
          <w:rFonts w:hint="eastAsia" w:ascii="Cambria Math" w:hAnsi="Cambria Math"/>
          <w:sz w:val="24"/>
        </w:rPr>
        <w:t xml:space="preserve">                     </w:t>
      </w:r>
      <w:r>
        <w:rPr>
          <w:sz w:val="24"/>
        </w:rPr>
        <w:t>（</w:t>
      </w:r>
      <w:r>
        <w:rPr>
          <w:rFonts w:hint="eastAsia"/>
          <w:sz w:val="24"/>
          <w:lang w:val="en-US" w:eastAsia="zh-CN"/>
        </w:rPr>
        <w:t>1</w:t>
      </w:r>
      <w:r>
        <w:rPr>
          <w:rFonts w:eastAsiaTheme="minorEastAsia"/>
          <w:sz w:val="24"/>
        </w:rPr>
        <w:t>5</w:t>
      </w:r>
      <w:r>
        <w:rPr>
          <w:sz w:val="24"/>
        </w:rPr>
        <w:t>）</w:t>
      </w:r>
    </w:p>
    <w:p w14:paraId="1AA14B08">
      <w:pPr>
        <w:spacing w:line="440" w:lineRule="exact"/>
        <w:ind w:firstLine="480" w:firstLineChars="200"/>
        <w:rPr>
          <w:rFonts w:ascii="宋体" w:hAnsi="宋体"/>
          <w:sz w:val="24"/>
        </w:rPr>
      </w:pPr>
      <w:r>
        <w:rPr>
          <w:rFonts w:hint="eastAsia" w:ascii="宋体" w:hAnsi="宋体"/>
          <w:sz w:val="24"/>
        </w:rPr>
        <w:t>式中：</w:t>
      </w:r>
    </w:p>
    <w:p w14:paraId="2B0BB60B">
      <w:pPr>
        <w:spacing w:line="440" w:lineRule="exact"/>
        <w:ind w:firstLine="480" w:firstLineChars="200"/>
        <w:rPr>
          <w:rFonts w:ascii="宋体" w:hAnsi="宋体"/>
          <w:sz w:val="24"/>
        </w:rPr>
      </w:pPr>
      <m:oMath>
        <m:r>
          <m:rPr>
            <m:sty m:val="p"/>
          </m:rPr>
          <w:rPr>
            <w:rFonts w:ascii="Cambria Math" w:hAnsi="Cambria Math"/>
            <w:sz w:val="24"/>
          </w:rPr>
          <m:t>∆</m:t>
        </m:r>
        <m:r>
          <m:rPr/>
          <w:rPr>
            <w:rFonts w:hint="default" w:ascii="Cambria Math" w:hAnsi="Cambria Math"/>
            <w:sz w:val="24"/>
            <w:lang w:val="en-US" w:eastAsia="zh-CN"/>
          </w:rPr>
          <m:t>c</m:t>
        </m:r>
      </m:oMath>
      <w:r>
        <w:rPr>
          <w:rFonts w:hint="eastAsia" w:hAnsi="Cambria Math"/>
          <w:i w:val="0"/>
          <w:sz w:val="24"/>
          <w:lang w:val="en-US" w:eastAsia="zh-CN"/>
        </w:rPr>
        <w:t xml:space="preserve"> </w:t>
      </w:r>
      <w:r>
        <w:rPr>
          <w:rFonts w:hint="eastAsia" w:ascii="宋体" w:hAnsi="宋体"/>
          <w:sz w:val="24"/>
        </w:rPr>
        <w:t>——</w:t>
      </w:r>
      <w:r>
        <w:rPr>
          <w:rFonts w:hint="eastAsia" w:ascii="宋体" w:hAnsi="宋体"/>
          <w:sz w:val="24"/>
          <w:lang w:val="en-US" w:eastAsia="zh-CN"/>
        </w:rPr>
        <w:t>示值绝对误差</w:t>
      </w:r>
      <w:r>
        <w:rPr>
          <w:rFonts w:hAnsi="宋体"/>
          <w:sz w:val="24"/>
        </w:rPr>
        <w:t>，</w:t>
      </w:r>
      <w:r>
        <w:rPr>
          <w:rFonts w:hint="eastAsia"/>
          <w:sz w:val="24"/>
          <w:lang w:val="en-US" w:eastAsia="zh-CN"/>
        </w:rPr>
        <w:t>mg/L或mmol/L</w:t>
      </w:r>
      <w:r>
        <w:rPr>
          <w:rFonts w:hint="eastAsia" w:ascii="宋体" w:hAnsi="宋体"/>
          <w:sz w:val="24"/>
        </w:rPr>
        <w:t>；</w:t>
      </w:r>
    </w:p>
    <w:p w14:paraId="6CFCA704">
      <w:pPr>
        <w:spacing w:line="440" w:lineRule="exact"/>
        <w:ind w:firstLine="480" w:firstLineChars="200"/>
        <w:rPr>
          <w:rFonts w:ascii="宋体" w:hAnsi="宋体"/>
          <w:sz w:val="24"/>
        </w:rPr>
      </w:pPr>
      <m:oMath>
        <m:r>
          <m:rPr>
            <m:sty m:val="p"/>
          </m:rPr>
          <w:rPr>
            <w:rFonts w:ascii="Cambria Math" w:hAnsi="Cambria Math"/>
            <w:sz w:val="24"/>
          </w:rPr>
          <m:t>∆</m:t>
        </m:r>
        <m:sSub>
          <m:sSubPr>
            <m:ctrlPr>
              <w:rPr>
                <w:rFonts w:hint="default" w:ascii="Cambria Math" w:hAnsi="Cambria Math"/>
                <w:i/>
                <w:sz w:val="24"/>
                <w:lang w:val="en-US" w:eastAsia="zh-CN"/>
              </w:rPr>
            </m:ctrlPr>
          </m:sSubPr>
          <m:e>
            <m:r>
              <m:rPr/>
              <w:rPr>
                <w:rFonts w:hint="default" w:ascii="Cambria Math" w:hAnsi="Cambria Math"/>
                <w:sz w:val="24"/>
                <w:lang w:val="en-US" w:eastAsia="zh-CN"/>
              </w:rPr>
              <m:t>c</m:t>
            </m:r>
            <m:ctrlPr>
              <w:rPr>
                <w:rFonts w:hint="default" w:ascii="Cambria Math" w:hAnsi="Cambria Math"/>
                <w:i/>
                <w:sz w:val="24"/>
                <w:lang w:val="en-US" w:eastAsia="zh-CN"/>
              </w:rPr>
            </m:ctrlPr>
          </m:e>
          <m:sub>
            <m:r>
              <m:rPr/>
              <w:rPr>
                <w:rFonts w:ascii="Cambria Math" w:hAnsi="Cambria Math"/>
                <w:sz w:val="24"/>
                <w:lang w:val="en-US"/>
              </w:rPr>
              <m:t>τ</m:t>
            </m:r>
            <m:ctrlPr>
              <w:rPr>
                <w:rFonts w:hint="default" w:ascii="Cambria Math" w:hAnsi="Cambria Math"/>
                <w:i/>
                <w:sz w:val="24"/>
                <w:lang w:val="en-US" w:eastAsia="zh-CN"/>
              </w:rPr>
            </m:ctrlPr>
          </m:sub>
        </m:sSub>
      </m:oMath>
      <w:r>
        <w:rPr>
          <w:rFonts w:hint="eastAsia" w:hAnsi="Cambria Math"/>
          <w:i w:val="0"/>
          <w:sz w:val="24"/>
          <w:lang w:val="en-US" w:eastAsia="zh-CN"/>
        </w:rPr>
        <w:t xml:space="preserve"> </w:t>
      </w:r>
      <w:r>
        <w:rPr>
          <w:rFonts w:hint="eastAsia" w:ascii="宋体" w:hAnsi="宋体"/>
          <w:sz w:val="24"/>
        </w:rPr>
        <w:t>——</w:t>
      </w:r>
      <w:r>
        <w:rPr>
          <w:rFonts w:hint="eastAsia" w:ascii="宋体" w:hAnsi="宋体"/>
          <w:sz w:val="24"/>
          <w:lang w:val="en-US" w:eastAsia="zh-CN"/>
        </w:rPr>
        <w:t>示值相对误差</w:t>
      </w:r>
      <w:r>
        <w:rPr>
          <w:rFonts w:hint="eastAsia" w:ascii="宋体" w:hAnsi="宋体"/>
          <w:sz w:val="24"/>
        </w:rPr>
        <w:t>；</w:t>
      </w:r>
    </w:p>
    <w:p w14:paraId="3A71DEBF">
      <w:pPr>
        <w:spacing w:line="440" w:lineRule="exact"/>
        <w:ind w:firstLine="480" w:firstLineChars="200"/>
        <w:rPr>
          <w:rFonts w:ascii="宋体" w:hAnsi="宋体"/>
          <w:sz w:val="24"/>
        </w:rPr>
      </w:pPr>
      <m:oMath>
        <m:acc>
          <m:accPr>
            <m:chr m:val="̅"/>
            <m:ctrlPr>
              <w:rPr>
                <w:rFonts w:ascii="Cambria Math" w:hAnsi="Cambria Math" w:eastAsia="Cambria Math" w:cs="Cambria Math"/>
                <w:b w:val="0"/>
                <w:i w:val="0"/>
                <w:sz w:val="24"/>
              </w:rPr>
            </m:ctrlPr>
          </m:accPr>
          <m:e>
            <m:r>
              <m:rPr/>
              <w:rPr>
                <w:rFonts w:hint="default" w:ascii="Cambria Math" w:hAnsi="Cambria Math"/>
                <w:sz w:val="24"/>
                <w:lang w:val="en-US" w:eastAsia="zh-CN"/>
              </w:rPr>
              <m:t>c</m:t>
            </m:r>
            <m:ctrlPr>
              <w:rPr>
                <w:rFonts w:ascii="Cambria Math" w:hAnsi="Cambria Math" w:eastAsia="Cambria Math" w:cs="Cambria Math"/>
                <w:b w:val="0"/>
                <w:i w:val="0"/>
                <w:sz w:val="24"/>
              </w:rPr>
            </m:ctrlPr>
          </m:e>
        </m:acc>
      </m:oMath>
      <w:r>
        <w:rPr>
          <w:rFonts w:hint="eastAsia" w:hAnsi="Cambria Math" w:cs="Cambria Math"/>
          <w:b w:val="0"/>
          <w:i w:val="0"/>
          <w:sz w:val="24"/>
          <w:lang w:val="en-US" w:eastAsia="zh-CN"/>
        </w:rPr>
        <w:t xml:space="preserve"> </w:t>
      </w:r>
      <w:r>
        <w:rPr>
          <w:rFonts w:hint="eastAsia" w:ascii="宋体" w:hAnsi="宋体"/>
          <w:sz w:val="24"/>
        </w:rPr>
        <w:t>——</w:t>
      </w:r>
      <w:r>
        <w:rPr>
          <w:rFonts w:hint="default" w:ascii="Times New Roman" w:hAnsi="Times New Roman" w:cs="Times New Roman"/>
          <w:sz w:val="24"/>
          <w:lang w:val="en-US" w:eastAsia="zh-CN"/>
        </w:rPr>
        <w:t>3次测量结果的算数平均值</w:t>
      </w:r>
      <w:r>
        <w:rPr>
          <w:rFonts w:hint="eastAsia" w:ascii="宋体" w:hAnsi="宋体"/>
          <w:sz w:val="24"/>
        </w:rPr>
        <w:t>，</w:t>
      </w:r>
      <w:r>
        <w:rPr>
          <w:rFonts w:hint="eastAsia"/>
          <w:sz w:val="24"/>
          <w:lang w:val="en-US" w:eastAsia="zh-CN"/>
        </w:rPr>
        <w:t>mg/L或mmol/L</w:t>
      </w:r>
      <w:r>
        <w:rPr>
          <w:rFonts w:hint="eastAsia" w:ascii="宋体" w:hAnsi="宋体"/>
          <w:sz w:val="24"/>
        </w:rPr>
        <w:t>；</w:t>
      </w:r>
    </w:p>
    <w:p w14:paraId="697B738D">
      <w:pPr>
        <w:spacing w:line="440" w:lineRule="exact"/>
        <w:ind w:firstLine="480" w:firstLineChars="200"/>
        <w:rPr>
          <w:rFonts w:hint="eastAsia" w:ascii="宋体" w:hAnsi="宋体" w:eastAsia="宋体"/>
          <w:sz w:val="24"/>
          <w:lang w:eastAsia="zh-CN"/>
        </w:rPr>
      </w:pPr>
      <m:oMath>
        <m:sSub>
          <m:sSubPr>
            <m:ctrlPr>
              <w:rPr>
                <w:rFonts w:ascii="Cambria Math" w:hAnsi="Cambria Math" w:eastAsia="Cambria Math"/>
                <w:sz w:val="24"/>
              </w:rPr>
            </m:ctrlPr>
          </m:sSubPr>
          <m:e>
            <m:r>
              <m:rPr/>
              <w:rPr>
                <w:rFonts w:hint="default" w:ascii="Cambria Math" w:hAnsi="Cambria Math"/>
                <w:sz w:val="24"/>
                <w:lang w:val="en-US" w:eastAsia="zh-CN"/>
              </w:rPr>
              <m:t>c</m:t>
            </m:r>
            <m:ctrlPr>
              <w:rPr>
                <w:rFonts w:ascii="Cambria Math" w:hAnsi="Cambria Math" w:eastAsia="Cambria Math"/>
                <w:sz w:val="24"/>
              </w:rPr>
            </m:ctrlPr>
          </m:e>
          <m:sub>
            <m:r>
              <m:rPr>
                <m:sty m:val="p"/>
              </m:rPr>
              <w:rPr>
                <w:rFonts w:ascii="Cambria Math" w:hAnsi="Cambria Math" w:eastAsia="Cambria Math"/>
                <w:sz w:val="24"/>
              </w:rPr>
              <m:t>s</m:t>
            </m:r>
            <m:ctrlPr>
              <w:rPr>
                <w:rFonts w:ascii="Cambria Math" w:hAnsi="Cambria Math" w:eastAsia="Cambria Math"/>
                <w:sz w:val="24"/>
              </w:rPr>
            </m:ctrlPr>
          </m:sub>
        </m:sSub>
      </m:oMath>
      <w:r>
        <w:rPr>
          <w:rFonts w:hint="eastAsia" w:hAnsi="Cambria Math"/>
          <w:i w:val="0"/>
          <w:sz w:val="24"/>
          <w:lang w:val="en-US" w:eastAsia="zh-CN"/>
        </w:rPr>
        <w:t xml:space="preserve"> </w:t>
      </w:r>
      <w:r>
        <w:rPr>
          <w:rFonts w:hint="eastAsia" w:ascii="宋体" w:hAnsi="宋体"/>
          <w:sz w:val="24"/>
        </w:rPr>
        <w:t>——</w:t>
      </w:r>
      <w:r>
        <w:rPr>
          <w:rFonts w:hint="eastAsia" w:ascii="宋体" w:hAnsi="宋体"/>
          <w:sz w:val="24"/>
          <w:lang w:val="en-US" w:eastAsia="zh-CN"/>
        </w:rPr>
        <w:t>标准溶液浓度值</w:t>
      </w:r>
      <w:r>
        <w:rPr>
          <w:rFonts w:hint="eastAsia" w:ascii="宋体" w:hAnsi="宋体"/>
          <w:sz w:val="24"/>
        </w:rPr>
        <w:t>，</w:t>
      </w:r>
      <w:r>
        <w:rPr>
          <w:rFonts w:hint="eastAsia"/>
          <w:sz w:val="24"/>
          <w:lang w:val="en-US" w:eastAsia="zh-CN"/>
        </w:rPr>
        <w:t>mg/L或mmol/L</w:t>
      </w:r>
      <w:r>
        <w:rPr>
          <w:rFonts w:hint="eastAsia" w:ascii="宋体" w:hAnsi="宋体"/>
          <w:sz w:val="24"/>
          <w:lang w:eastAsia="zh-CN"/>
        </w:rPr>
        <w:t>。</w:t>
      </w:r>
    </w:p>
    <w:p w14:paraId="2DC0F6B8">
      <w:pPr>
        <w:spacing w:line="360" w:lineRule="auto"/>
        <w:rPr>
          <w:color w:val="000000" w:themeColor="text1"/>
          <w:sz w:val="24"/>
          <w14:textFill>
            <w14:solidFill>
              <w14:schemeClr w14:val="tx1"/>
            </w14:solidFill>
          </w14:textFill>
        </w:rPr>
      </w:pPr>
      <w:r>
        <w:rPr>
          <w:rFonts w:hint="eastAsia" w:cs="Times New Roman" w:asciiTheme="minorEastAsia" w:hAnsiTheme="minorEastAsia" w:eastAsiaTheme="minorEastAsia"/>
          <w:b w:val="0"/>
          <w:bCs/>
          <w:color w:val="000000" w:themeColor="text1"/>
          <w:kern w:val="2"/>
          <w:sz w:val="24"/>
          <w:szCs w:val="24"/>
          <w:lang w:val="en-US" w:eastAsia="zh-CN" w:bidi="ar-SA"/>
          <w14:textFill>
            <w14:solidFill>
              <w14:schemeClr w14:val="tx1"/>
            </w14:solidFill>
          </w14:textFill>
        </w:rPr>
        <w:t>7.3 数值修约</w:t>
      </w:r>
    </w:p>
    <w:p w14:paraId="2FADEEDF">
      <w:pPr>
        <w:spacing w:line="360" w:lineRule="auto"/>
        <w:ind w:firstLine="465"/>
        <w:rPr>
          <w:color w:val="000000" w:themeColor="text1"/>
          <w:sz w:val="24"/>
          <w14:textFill>
            <w14:solidFill>
              <w14:schemeClr w14:val="tx1"/>
            </w14:solidFill>
          </w14:textFill>
        </w:rPr>
      </w:pPr>
      <w:r>
        <w:rPr>
          <w:color w:val="000000" w:themeColor="text1"/>
          <w:sz w:val="24"/>
          <w14:textFill>
            <w14:solidFill>
              <w14:schemeClr w14:val="tx1"/>
            </w14:solidFill>
          </w14:textFill>
        </w:rPr>
        <w:t>按照以下要求进行数值修约</w:t>
      </w:r>
      <w:r>
        <w:rPr>
          <w:rFonts w:hint="eastAsia"/>
          <w:color w:val="000000" w:themeColor="text1"/>
          <w:sz w:val="24"/>
          <w14:textFill>
            <w14:solidFill>
              <w14:schemeClr w14:val="tx1"/>
            </w14:solidFill>
          </w14:textFill>
        </w:rPr>
        <w:t>：</w:t>
      </w:r>
    </w:p>
    <w:p w14:paraId="221A0FB8">
      <w:pPr>
        <w:numPr>
          <w:ilvl w:val="0"/>
          <w:numId w:val="3"/>
        </w:numPr>
        <w:spacing w:line="360" w:lineRule="auto"/>
        <w:ind w:firstLine="465"/>
        <w:rPr>
          <w:rFonts w:hint="default"/>
          <w:color w:val="000000" w:themeColor="text1"/>
          <w:sz w:val="24"/>
          <w:highlight w:val="none"/>
          <w:lang w:val="en-US" w:eastAsia="zh-CN"/>
          <w14:textFill>
            <w14:solidFill>
              <w14:schemeClr w14:val="tx1"/>
            </w14:solidFill>
          </w14:textFill>
        </w:rPr>
      </w:pPr>
      <w:r>
        <w:rPr>
          <w:rFonts w:hint="eastAsia"/>
          <w:color w:val="000000" w:themeColor="text1"/>
          <w:sz w:val="24"/>
          <w:highlight w:val="none"/>
          <w:lang w:val="en-US" w:eastAsia="zh-CN"/>
          <w14:textFill>
            <w14:solidFill>
              <w14:schemeClr w14:val="tx1"/>
            </w14:solidFill>
          </w14:textFill>
        </w:rPr>
        <w:t>环境温度、相对湿度：</w:t>
      </w:r>
      <w:r>
        <w:rPr>
          <w:color w:val="000000" w:themeColor="text1"/>
          <w:sz w:val="24"/>
          <w:highlight w:val="none"/>
          <w14:textFill>
            <w14:solidFill>
              <w14:schemeClr w14:val="tx1"/>
            </w14:solidFill>
          </w14:textFill>
        </w:rPr>
        <w:t>温度示值保留至0.1</w:t>
      </w:r>
      <w:r>
        <w:rPr>
          <w:rFonts w:hint="eastAsia"/>
          <w:color w:val="000000" w:themeColor="text1"/>
          <w:sz w:val="24"/>
          <w:highlight w:val="none"/>
          <w14:textFill>
            <w14:solidFill>
              <w14:schemeClr w14:val="tx1"/>
            </w14:solidFill>
          </w14:textFill>
        </w:rPr>
        <w:t>℃</w:t>
      </w:r>
      <w:r>
        <w:rPr>
          <w:color w:val="000000" w:themeColor="text1"/>
          <w:sz w:val="24"/>
          <w:highlight w:val="none"/>
          <w14:textFill>
            <w14:solidFill>
              <w14:schemeClr w14:val="tx1"/>
            </w14:solidFill>
          </w14:textFill>
        </w:rPr>
        <w:t>；</w:t>
      </w:r>
      <w:r>
        <w:rPr>
          <w:rFonts w:hint="eastAsia"/>
          <w:color w:val="000000" w:themeColor="text1"/>
          <w:sz w:val="24"/>
          <w:highlight w:val="none"/>
          <w:lang w:val="en-US" w:eastAsia="zh-CN"/>
          <w14:textFill>
            <w14:solidFill>
              <w14:schemeClr w14:val="tx1"/>
            </w14:solidFill>
          </w14:textFill>
        </w:rPr>
        <w:t>湿度示值保留至0.1%。</w:t>
      </w:r>
    </w:p>
    <w:p w14:paraId="4A5FE905">
      <w:pPr>
        <w:numPr>
          <w:ilvl w:val="0"/>
          <w:numId w:val="3"/>
        </w:numPr>
        <w:spacing w:line="360" w:lineRule="auto"/>
        <w:ind w:left="0" w:leftChars="0" w:firstLine="465" w:firstLineChars="0"/>
        <w:rPr>
          <w:color w:val="000000" w:themeColor="text1"/>
          <w:sz w:val="24"/>
          <w:highlight w:val="none"/>
          <w14:textFill>
            <w14:solidFill>
              <w14:schemeClr w14:val="tx1"/>
            </w14:solidFill>
          </w14:textFill>
        </w:rPr>
      </w:pPr>
      <w:r>
        <w:rPr>
          <w:rFonts w:hint="eastAsia"/>
          <w:color w:val="000000" w:themeColor="text1"/>
          <w:sz w:val="24"/>
          <w:highlight w:val="none"/>
          <w:lang w:val="en-US" w:eastAsia="zh-CN"/>
          <w14:textFill>
            <w14:solidFill>
              <w14:schemeClr w14:val="tx1"/>
            </w14:solidFill>
          </w14:textFill>
        </w:rPr>
        <w:t>电参数</w:t>
      </w:r>
      <w:r>
        <w:rPr>
          <w:color w:val="000000" w:themeColor="text1"/>
          <w:sz w:val="24"/>
          <w:highlight w:val="none"/>
          <w14:textFill>
            <w14:solidFill>
              <w14:schemeClr w14:val="tx1"/>
            </w14:solidFill>
          </w14:textFill>
        </w:rPr>
        <w:t>测量：功率示值保留至0.1W；电压示值保留至0.01V；电流示值保留至0.001A</w:t>
      </w:r>
      <w:r>
        <w:rPr>
          <w:rFonts w:hint="eastAsia"/>
          <w:color w:val="000000" w:themeColor="text1"/>
          <w:sz w:val="24"/>
          <w:highlight w:val="none"/>
          <w14:textFill>
            <w14:solidFill>
              <w14:schemeClr w14:val="tx1"/>
            </w14:solidFill>
          </w14:textFill>
        </w:rPr>
        <w:t>；</w:t>
      </w:r>
      <w:r>
        <w:rPr>
          <w:rFonts w:hint="eastAsia"/>
          <w:color w:val="000000" w:themeColor="text1"/>
          <w:sz w:val="24"/>
          <w:highlight w:val="none"/>
          <w:lang w:val="en-US" w:eastAsia="zh-CN"/>
          <w14:textFill>
            <w14:solidFill>
              <w14:schemeClr w14:val="tx1"/>
            </w14:solidFill>
          </w14:textFill>
        </w:rPr>
        <w:t>如果测量</w:t>
      </w:r>
      <w:r>
        <w:rPr>
          <w:rFonts w:hint="eastAsia"/>
          <w:color w:val="000000" w:themeColor="text1"/>
          <w:sz w:val="24"/>
          <w:highlight w:val="none"/>
          <w14:textFill>
            <w14:solidFill>
              <w14:schemeClr w14:val="tx1"/>
            </w14:solidFill>
          </w14:textFill>
        </w:rPr>
        <w:t>待机、关机</w:t>
      </w:r>
      <w:r>
        <w:rPr>
          <w:rFonts w:hint="eastAsia"/>
          <w:color w:val="000000" w:themeColor="text1"/>
          <w:sz w:val="24"/>
          <w:highlight w:val="none"/>
          <w:lang w:eastAsia="zh-CN"/>
          <w14:textFill>
            <w14:solidFill>
              <w14:schemeClr w14:val="tx1"/>
            </w14:solidFill>
          </w14:textFill>
        </w:rPr>
        <w:t>、</w:t>
      </w:r>
      <w:r>
        <w:rPr>
          <w:rFonts w:hint="eastAsia"/>
          <w:color w:val="000000" w:themeColor="text1"/>
          <w:sz w:val="24"/>
          <w:highlight w:val="none"/>
          <w:lang w:val="en-US" w:eastAsia="zh-CN"/>
          <w14:textFill>
            <w14:solidFill>
              <w14:schemeClr w14:val="tx1"/>
            </w14:solidFill>
          </w14:textFill>
        </w:rPr>
        <w:t>延迟启动</w:t>
      </w:r>
      <w:r>
        <w:rPr>
          <w:rFonts w:hint="eastAsia"/>
          <w:color w:val="000000" w:themeColor="text1"/>
          <w:sz w:val="24"/>
          <w:highlight w:val="none"/>
          <w14:textFill>
            <w14:solidFill>
              <w14:schemeClr w14:val="tx1"/>
            </w14:solidFill>
          </w14:textFill>
        </w:rPr>
        <w:t>功率</w:t>
      </w:r>
      <w:r>
        <w:rPr>
          <w:rFonts w:hint="eastAsia"/>
          <w:color w:val="000000" w:themeColor="text1"/>
          <w:sz w:val="24"/>
          <w:highlight w:val="none"/>
          <w:lang w:val="en-US" w:eastAsia="zh-CN"/>
          <w14:textFill>
            <w14:solidFill>
              <w14:schemeClr w14:val="tx1"/>
            </w14:solidFill>
          </w14:textFill>
        </w:rPr>
        <w:t>时，</w:t>
      </w:r>
      <w:r>
        <w:rPr>
          <w:color w:val="000000" w:themeColor="text1"/>
          <w:sz w:val="24"/>
          <w:highlight w:val="none"/>
          <w14:textFill>
            <w14:solidFill>
              <w14:schemeClr w14:val="tx1"/>
            </w14:solidFill>
          </w14:textFill>
        </w:rPr>
        <w:t>示值保留至0.</w:t>
      </w:r>
      <w:r>
        <w:rPr>
          <w:rFonts w:hint="eastAsia"/>
          <w:color w:val="000000" w:themeColor="text1"/>
          <w:sz w:val="24"/>
          <w:highlight w:val="none"/>
          <w14:textFill>
            <w14:solidFill>
              <w14:schemeClr w14:val="tx1"/>
            </w14:solidFill>
          </w14:textFill>
        </w:rPr>
        <w:t>0</w:t>
      </w:r>
      <w:r>
        <w:rPr>
          <w:color w:val="000000" w:themeColor="text1"/>
          <w:sz w:val="24"/>
          <w:highlight w:val="none"/>
          <w14:textFill>
            <w14:solidFill>
              <w14:schemeClr w14:val="tx1"/>
            </w14:solidFill>
          </w14:textFill>
        </w:rPr>
        <w:t>1W</w:t>
      </w:r>
      <w:r>
        <w:rPr>
          <w:rFonts w:hint="eastAsia"/>
          <w:color w:val="000000" w:themeColor="text1"/>
          <w:sz w:val="24"/>
          <w:highlight w:val="none"/>
          <w14:textFill>
            <w14:solidFill>
              <w14:schemeClr w14:val="tx1"/>
            </w14:solidFill>
          </w14:textFill>
        </w:rPr>
        <w:t>。</w:t>
      </w:r>
    </w:p>
    <w:p w14:paraId="108B0364">
      <w:pPr>
        <w:numPr>
          <w:ilvl w:val="0"/>
          <w:numId w:val="3"/>
        </w:numPr>
        <w:spacing w:line="360" w:lineRule="auto"/>
        <w:ind w:left="0" w:leftChars="0" w:firstLine="465" w:firstLineChars="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液体流量测量：流量示值保留至0.1L。</w:t>
      </w:r>
    </w:p>
    <w:p w14:paraId="1367D631">
      <w:pPr>
        <w:numPr>
          <w:ilvl w:val="0"/>
          <w:numId w:val="3"/>
        </w:numPr>
        <w:spacing w:line="360" w:lineRule="auto"/>
        <w:ind w:left="0" w:leftChars="0" w:firstLine="465" w:firstLineChars="0"/>
        <w:rPr>
          <w:color w:val="000000" w:themeColor="text1"/>
          <w:sz w:val="24"/>
          <w:highlight w:val="none"/>
          <w14:textFill>
            <w14:solidFill>
              <w14:schemeClr w14:val="tx1"/>
            </w14:solidFill>
          </w14:textFill>
        </w:rPr>
      </w:pPr>
      <w:r>
        <w:rPr>
          <w:rFonts w:hint="eastAsia"/>
          <w:color w:val="000000" w:themeColor="text1"/>
          <w:sz w:val="24"/>
          <w:highlight w:val="none"/>
          <w:lang w:val="en-US" w:eastAsia="zh-CN"/>
          <w14:textFill>
            <w14:solidFill>
              <w14:schemeClr w14:val="tx1"/>
            </w14:solidFill>
          </w14:textFill>
        </w:rPr>
        <w:t>温度测量系统</w:t>
      </w:r>
      <w:r>
        <w:rPr>
          <w:color w:val="000000" w:themeColor="text1"/>
          <w:sz w:val="24"/>
          <w:highlight w:val="none"/>
          <w14:textFill>
            <w14:solidFill>
              <w14:schemeClr w14:val="tx1"/>
            </w14:solidFill>
          </w14:textFill>
        </w:rPr>
        <w:t>：温度示值保留至0.1</w:t>
      </w:r>
      <w:r>
        <w:rPr>
          <w:rFonts w:hint="eastAsia"/>
          <w:color w:val="000000" w:themeColor="text1"/>
          <w:sz w:val="24"/>
          <w:highlight w:val="none"/>
          <w14:textFill>
            <w14:solidFill>
              <w14:schemeClr w14:val="tx1"/>
            </w14:solidFill>
          </w14:textFill>
        </w:rPr>
        <w:t>℃</w:t>
      </w:r>
      <w:r>
        <w:rPr>
          <w:rFonts w:hint="eastAsia"/>
          <w:color w:val="000000" w:themeColor="text1"/>
          <w:sz w:val="24"/>
          <w:highlight w:val="none"/>
          <w:lang w:val="en-US" w:eastAsia="zh-CN"/>
          <w14:textFill>
            <w14:solidFill>
              <w14:schemeClr w14:val="tx1"/>
            </w14:solidFill>
          </w14:textFill>
        </w:rPr>
        <w:t>。</w:t>
      </w:r>
    </w:p>
    <w:p w14:paraId="17F7C886">
      <w:pPr>
        <w:numPr>
          <w:ilvl w:val="0"/>
          <w:numId w:val="3"/>
        </w:numPr>
        <w:spacing w:line="360" w:lineRule="auto"/>
        <w:ind w:left="0" w:leftChars="0" w:firstLine="465" w:firstLineChars="0"/>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t>压力测量</w:t>
      </w:r>
      <w:r>
        <w:rPr>
          <w:rFonts w:hint="eastAsia"/>
          <w:color w:val="000000" w:themeColor="text1"/>
          <w:sz w:val="24"/>
          <w:highlight w:val="none"/>
          <w:lang w:val="en-US" w:eastAsia="zh-CN"/>
          <w14:textFill>
            <w14:solidFill>
              <w14:schemeClr w14:val="tx1"/>
            </w14:solidFill>
          </w14:textFill>
        </w:rPr>
        <w:t>系统</w:t>
      </w:r>
      <w:r>
        <w:rPr>
          <w:color w:val="000000" w:themeColor="text1"/>
          <w:sz w:val="24"/>
          <w:highlight w:val="none"/>
          <w14:textFill>
            <w14:solidFill>
              <w14:schemeClr w14:val="tx1"/>
            </w14:solidFill>
          </w14:textFill>
        </w:rPr>
        <w:t>：压力示值保留至0.01MPa。</w:t>
      </w:r>
    </w:p>
    <w:p w14:paraId="7B68EB6B">
      <w:pPr>
        <w:numPr>
          <w:ilvl w:val="0"/>
          <w:numId w:val="3"/>
        </w:numPr>
        <w:spacing w:line="360" w:lineRule="auto"/>
        <w:ind w:left="0" w:leftChars="0" w:firstLine="465" w:firstLineChars="0"/>
        <w:rPr>
          <w:rFonts w:hint="default" w:eastAsia="宋体"/>
          <w:color w:val="000000" w:themeColor="text1"/>
          <w:sz w:val="24"/>
          <w:highlight w:val="none"/>
          <w:lang w:val="en-US" w:eastAsia="zh-CN"/>
          <w14:textFill>
            <w14:solidFill>
              <w14:schemeClr w14:val="tx1"/>
            </w14:solidFill>
          </w14:textFill>
        </w:rPr>
      </w:pPr>
      <w:r>
        <w:rPr>
          <w:rFonts w:hint="default" w:eastAsia="宋体"/>
          <w:color w:val="000000" w:themeColor="text1"/>
          <w:sz w:val="24"/>
          <w:highlight w:val="none"/>
          <w:lang w:val="en-US" w:eastAsia="zh-CN"/>
          <w14:textFill>
            <w14:solidFill>
              <w14:schemeClr w14:val="tx1"/>
            </w14:solidFill>
          </w14:textFill>
        </w:rPr>
        <w:t>水质硬度测量系统</w:t>
      </w:r>
      <w:r>
        <w:rPr>
          <w:rFonts w:hint="eastAsia"/>
          <w:color w:val="000000" w:themeColor="text1"/>
          <w:sz w:val="24"/>
          <w:highlight w:val="none"/>
          <w:lang w:val="en-US" w:eastAsia="zh-CN"/>
          <w14:textFill>
            <w14:solidFill>
              <w14:schemeClr w14:val="tx1"/>
            </w14:solidFill>
          </w14:textFill>
        </w:rPr>
        <w:t>：</w:t>
      </w:r>
      <w:r>
        <w:rPr>
          <w:rFonts w:hint="eastAsia" w:hAnsi="宋体"/>
          <w:bCs/>
          <w:color w:val="000000" w:themeColor="text1"/>
          <w:sz w:val="24"/>
          <w:lang w:val="en-US" w:eastAsia="zh-CN"/>
          <w14:textFill>
            <w14:solidFill>
              <w14:schemeClr w14:val="tx1"/>
            </w14:solidFill>
          </w14:textFill>
        </w:rPr>
        <w:t>水硬度示值</w:t>
      </w:r>
      <w:r>
        <w:rPr>
          <w:color w:val="000000" w:themeColor="text1"/>
          <w:sz w:val="24"/>
          <w:highlight w:val="none"/>
          <w14:textFill>
            <w14:solidFill>
              <w14:schemeClr w14:val="tx1"/>
            </w14:solidFill>
          </w14:textFill>
        </w:rPr>
        <w:t>保留至</w:t>
      </w:r>
      <w:r>
        <w:rPr>
          <w:rFonts w:hint="eastAsia"/>
          <w:color w:val="000000" w:themeColor="text1"/>
          <w:sz w:val="24"/>
          <w:highlight w:val="none"/>
          <w:lang w:val="en-US" w:eastAsia="zh-CN"/>
          <w14:textFill>
            <w14:solidFill>
              <w14:schemeClr w14:val="tx1"/>
            </w14:solidFill>
          </w14:textFill>
        </w:rPr>
        <w:t>0.1</w:t>
      </w:r>
      <w:r>
        <w:rPr>
          <w:rFonts w:hint="eastAsia"/>
          <w:sz w:val="24"/>
          <w:lang w:val="en-US" w:eastAsia="zh-CN"/>
        </w:rPr>
        <w:t>mmol/L。</w:t>
      </w:r>
    </w:p>
    <w:p w14:paraId="3CB52583">
      <w:pPr>
        <w:pStyle w:val="3"/>
        <w:spacing w:before="0" w:after="0" w:line="360" w:lineRule="auto"/>
        <w:rPr>
          <w:rFonts w:ascii="黑体" w:hAnsi="黑体"/>
          <w:color w:val="000000" w:themeColor="text1"/>
          <w:sz w:val="24"/>
          <w:szCs w:val="24"/>
          <w14:textFill>
            <w14:solidFill>
              <w14:schemeClr w14:val="tx1"/>
            </w14:solidFill>
          </w14:textFill>
        </w:rPr>
      </w:pPr>
      <w:bookmarkStart w:id="37" w:name="_Toc36547679"/>
      <w:bookmarkStart w:id="38" w:name="_Toc91162723"/>
      <w:bookmarkStart w:id="39" w:name="_Toc529287288"/>
      <w:r>
        <w:rPr>
          <w:rFonts w:ascii="黑体" w:hAnsi="黑体"/>
          <w:color w:val="000000" w:themeColor="text1"/>
          <w:sz w:val="24"/>
          <w:szCs w:val="24"/>
          <w14:textFill>
            <w14:solidFill>
              <w14:schemeClr w14:val="tx1"/>
            </w14:solidFill>
          </w14:textFill>
        </w:rPr>
        <w:t>8 校准结果</w:t>
      </w:r>
      <w:r>
        <w:rPr>
          <w:rFonts w:hint="eastAsia" w:ascii="黑体" w:hAnsi="黑体"/>
          <w:color w:val="000000" w:themeColor="text1"/>
          <w:sz w:val="24"/>
          <w:szCs w:val="24"/>
          <w14:textFill>
            <w14:solidFill>
              <w14:schemeClr w14:val="tx1"/>
            </w14:solidFill>
          </w14:textFill>
        </w:rPr>
        <w:t>表达</w:t>
      </w:r>
      <w:bookmarkEnd w:id="37"/>
      <w:bookmarkEnd w:id="38"/>
      <w:bookmarkEnd w:id="39"/>
    </w:p>
    <w:p w14:paraId="79AF6BE8">
      <w:pPr>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校准结果应在校准证书上反映，校准证书应至少包含以下信息：</w:t>
      </w:r>
    </w:p>
    <w:p w14:paraId="1AC1D78B">
      <w:pPr>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a</w:t>
      </w:r>
      <w:r>
        <w:rPr>
          <w:rFonts w:hint="eastAsia"/>
          <w:color w:val="000000" w:themeColor="text1"/>
          <w:sz w:val="24"/>
          <w:lang w:val="en-US" w:eastAsia="zh-CN"/>
          <w14:textFill>
            <w14:solidFill>
              <w14:schemeClr w14:val="tx1"/>
            </w14:solidFill>
          </w14:textFill>
        </w:rPr>
        <w:t>）</w:t>
      </w:r>
      <w:r>
        <w:rPr>
          <w:rFonts w:hint="eastAsia"/>
          <w:bCs/>
          <w:color w:val="000000" w:themeColor="text1"/>
          <w:sz w:val="24"/>
          <w14:textFill>
            <w14:solidFill>
              <w14:schemeClr w14:val="tx1"/>
            </w14:solidFill>
          </w14:textFill>
        </w:rPr>
        <w:t xml:space="preserve"> 标题：“校准证书”；</w:t>
      </w:r>
    </w:p>
    <w:p w14:paraId="6BC5B1C1">
      <w:pPr>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b</w:t>
      </w:r>
      <w:r>
        <w:rPr>
          <w:rFonts w:hint="eastAsia"/>
          <w:color w:val="000000" w:themeColor="text1"/>
          <w:sz w:val="24"/>
          <w:lang w:val="en-US" w:eastAsia="zh-CN"/>
          <w14:textFill>
            <w14:solidFill>
              <w14:schemeClr w14:val="tx1"/>
            </w14:solidFill>
          </w14:textFill>
        </w:rPr>
        <w:t>）</w:t>
      </w:r>
      <w:r>
        <w:rPr>
          <w:rFonts w:hint="eastAsia"/>
          <w:bCs/>
          <w:color w:val="000000" w:themeColor="text1"/>
          <w:sz w:val="24"/>
          <w14:textFill>
            <w14:solidFill>
              <w14:schemeClr w14:val="tx1"/>
            </w14:solidFill>
          </w14:textFill>
        </w:rPr>
        <w:t xml:space="preserve"> 试验装置名称及地址；</w:t>
      </w:r>
    </w:p>
    <w:p w14:paraId="24E97F28">
      <w:pPr>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c</w:t>
      </w:r>
      <w:r>
        <w:rPr>
          <w:rFonts w:hint="eastAsia"/>
          <w:color w:val="000000" w:themeColor="text1"/>
          <w:sz w:val="24"/>
          <w:lang w:val="en-US" w:eastAsia="zh-CN"/>
          <w14:textFill>
            <w14:solidFill>
              <w14:schemeClr w14:val="tx1"/>
            </w14:solidFill>
          </w14:textFill>
        </w:rPr>
        <w:t>）</w:t>
      </w:r>
      <w:r>
        <w:rPr>
          <w:rFonts w:hint="eastAsia"/>
          <w:bCs/>
          <w:color w:val="000000" w:themeColor="text1"/>
          <w:sz w:val="24"/>
          <w14:textFill>
            <w14:solidFill>
              <w14:schemeClr w14:val="tx1"/>
            </w14:solidFill>
          </w14:textFill>
        </w:rPr>
        <w:t xml:space="preserve"> 进行校准的地点（如果与试验装置地址不同）；</w:t>
      </w:r>
    </w:p>
    <w:p w14:paraId="119C2D6F">
      <w:pPr>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d</w:t>
      </w:r>
      <w:r>
        <w:rPr>
          <w:rFonts w:hint="eastAsia"/>
          <w:color w:val="000000" w:themeColor="text1"/>
          <w:sz w:val="24"/>
          <w:lang w:val="en-US" w:eastAsia="zh-CN"/>
          <w14:textFill>
            <w14:solidFill>
              <w14:schemeClr w14:val="tx1"/>
            </w14:solidFill>
          </w14:textFill>
        </w:rPr>
        <w:t>）</w:t>
      </w:r>
      <w:r>
        <w:rPr>
          <w:rFonts w:hint="eastAsia"/>
          <w:bCs/>
          <w:color w:val="000000" w:themeColor="text1"/>
          <w:sz w:val="24"/>
          <w14:textFill>
            <w14:solidFill>
              <w14:schemeClr w14:val="tx1"/>
            </w14:solidFill>
          </w14:textFill>
        </w:rPr>
        <w:t xml:space="preserve"> 证书的唯一性标识（如编号），每页及总页数的标识；</w:t>
      </w:r>
    </w:p>
    <w:p w14:paraId="3D15876E">
      <w:pPr>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e</w:t>
      </w:r>
      <w:r>
        <w:rPr>
          <w:rFonts w:hint="eastAsia"/>
          <w:color w:val="000000" w:themeColor="text1"/>
          <w:sz w:val="24"/>
          <w:lang w:val="en-US" w:eastAsia="zh-CN"/>
          <w14:textFill>
            <w14:solidFill>
              <w14:schemeClr w14:val="tx1"/>
            </w14:solidFill>
          </w14:textFill>
        </w:rPr>
        <w:t>）</w:t>
      </w:r>
      <w:r>
        <w:rPr>
          <w:rFonts w:hint="eastAsia"/>
          <w:bCs/>
          <w:color w:val="000000" w:themeColor="text1"/>
          <w:sz w:val="24"/>
          <w14:textFill>
            <w14:solidFill>
              <w14:schemeClr w14:val="tx1"/>
            </w14:solidFill>
          </w14:textFill>
        </w:rPr>
        <w:t xml:space="preserve"> 客户的名称和地址；</w:t>
      </w:r>
    </w:p>
    <w:p w14:paraId="0E4BFE88">
      <w:pPr>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f</w:t>
      </w:r>
      <w:r>
        <w:rPr>
          <w:rFonts w:hint="eastAsia"/>
          <w:color w:val="000000" w:themeColor="text1"/>
          <w:sz w:val="24"/>
          <w:lang w:val="en-US" w:eastAsia="zh-CN"/>
          <w14:textFill>
            <w14:solidFill>
              <w14:schemeClr w14:val="tx1"/>
            </w14:solidFill>
          </w14:textFill>
        </w:rPr>
        <w:t>）</w:t>
      </w:r>
      <w:r>
        <w:rPr>
          <w:rFonts w:hint="eastAsia"/>
          <w:bCs/>
          <w:color w:val="000000" w:themeColor="text1"/>
          <w:sz w:val="24"/>
          <w14:textFill>
            <w14:solidFill>
              <w14:schemeClr w14:val="tx1"/>
            </w14:solidFill>
          </w14:textFill>
        </w:rPr>
        <w:t xml:space="preserve"> 被校对象的描述和明确标识；</w:t>
      </w:r>
    </w:p>
    <w:p w14:paraId="1F89F9ED">
      <w:pPr>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g</w:t>
      </w:r>
      <w:r>
        <w:rPr>
          <w:rFonts w:hint="eastAsia"/>
          <w:color w:val="000000" w:themeColor="text1"/>
          <w:sz w:val="24"/>
          <w:lang w:val="en-US" w:eastAsia="zh-CN"/>
          <w14:textFill>
            <w14:solidFill>
              <w14:schemeClr w14:val="tx1"/>
            </w14:solidFill>
          </w14:textFill>
        </w:rPr>
        <w:t>）</w:t>
      </w:r>
      <w:r>
        <w:rPr>
          <w:rFonts w:hint="eastAsia"/>
          <w:bCs/>
          <w:color w:val="000000" w:themeColor="text1"/>
          <w:sz w:val="24"/>
          <w14:textFill>
            <w14:solidFill>
              <w14:schemeClr w14:val="tx1"/>
            </w14:solidFill>
          </w14:textFill>
        </w:rPr>
        <w:t xml:space="preserve"> 进行校准的日期，如果与校准结果的有效性和应用有关时，应说明被校对象的接收日期；</w:t>
      </w:r>
    </w:p>
    <w:p w14:paraId="283372BB">
      <w:pPr>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h</w:t>
      </w:r>
      <w:r>
        <w:rPr>
          <w:rFonts w:hint="eastAsia"/>
          <w:color w:val="000000" w:themeColor="text1"/>
          <w:sz w:val="24"/>
          <w:lang w:val="en-US" w:eastAsia="zh-CN"/>
          <w14:textFill>
            <w14:solidFill>
              <w14:schemeClr w14:val="tx1"/>
            </w14:solidFill>
          </w14:textFill>
        </w:rPr>
        <w:t>）</w:t>
      </w:r>
      <w:r>
        <w:rPr>
          <w:rFonts w:hint="eastAsia"/>
          <w:bCs/>
          <w:color w:val="000000" w:themeColor="text1"/>
          <w:sz w:val="24"/>
          <w14:textFill>
            <w14:solidFill>
              <w14:schemeClr w14:val="tx1"/>
            </w14:solidFill>
          </w14:textFill>
        </w:rPr>
        <w:t xml:space="preserve"> 如果与校准结果的有效性应用有关时，应对被校样品的抽样程序进行说明；</w:t>
      </w:r>
    </w:p>
    <w:p w14:paraId="6A04D946">
      <w:pPr>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i</w:t>
      </w:r>
      <w:r>
        <w:rPr>
          <w:rFonts w:hint="eastAsia"/>
          <w:color w:val="000000" w:themeColor="text1"/>
          <w:sz w:val="24"/>
          <w:lang w:val="en-US" w:eastAsia="zh-CN"/>
          <w14:textFill>
            <w14:solidFill>
              <w14:schemeClr w14:val="tx1"/>
            </w14:solidFill>
          </w14:textFill>
        </w:rPr>
        <w:t>）</w:t>
      </w:r>
      <w:r>
        <w:rPr>
          <w:rFonts w:hint="eastAsia"/>
          <w:bCs/>
          <w:color w:val="000000" w:themeColor="text1"/>
          <w:sz w:val="24"/>
          <w14:textFill>
            <w14:solidFill>
              <w14:schemeClr w14:val="tx1"/>
            </w14:solidFill>
          </w14:textFill>
        </w:rPr>
        <w:t xml:space="preserve"> 对校准所依据的技术规范的标识，包括名称及代号；</w:t>
      </w:r>
    </w:p>
    <w:p w14:paraId="0CFB16B0">
      <w:pPr>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j</w:t>
      </w:r>
      <w:r>
        <w:rPr>
          <w:rFonts w:hint="eastAsia"/>
          <w:color w:val="000000" w:themeColor="text1"/>
          <w:sz w:val="24"/>
          <w:lang w:val="en-US" w:eastAsia="zh-CN"/>
          <w14:textFill>
            <w14:solidFill>
              <w14:schemeClr w14:val="tx1"/>
            </w14:solidFill>
          </w14:textFill>
        </w:rPr>
        <w:t>）</w:t>
      </w:r>
      <w:r>
        <w:rPr>
          <w:rFonts w:hint="eastAsia"/>
          <w:bCs/>
          <w:color w:val="000000" w:themeColor="text1"/>
          <w:sz w:val="24"/>
          <w14:textFill>
            <w14:solidFill>
              <w14:schemeClr w14:val="tx1"/>
            </w14:solidFill>
          </w14:textFill>
        </w:rPr>
        <w:t xml:space="preserve"> 本次校准所用测量标准的溯源性及有效性说明；</w:t>
      </w:r>
    </w:p>
    <w:p w14:paraId="583A59B1">
      <w:pPr>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k</w:t>
      </w:r>
      <w:r>
        <w:rPr>
          <w:rFonts w:hint="eastAsia"/>
          <w:color w:val="000000" w:themeColor="text1"/>
          <w:sz w:val="24"/>
          <w:lang w:val="en-US" w:eastAsia="zh-CN"/>
          <w14:textFill>
            <w14:solidFill>
              <w14:schemeClr w14:val="tx1"/>
            </w14:solidFill>
          </w14:textFill>
        </w:rPr>
        <w:t>）</w:t>
      </w:r>
      <w:r>
        <w:rPr>
          <w:rFonts w:hint="eastAsia"/>
          <w:bCs/>
          <w:color w:val="000000" w:themeColor="text1"/>
          <w:sz w:val="24"/>
          <w14:textFill>
            <w14:solidFill>
              <w14:schemeClr w14:val="tx1"/>
            </w14:solidFill>
          </w14:textFill>
        </w:rPr>
        <w:t xml:space="preserve"> 校准环境的描述；</w:t>
      </w:r>
    </w:p>
    <w:p w14:paraId="343873EA">
      <w:pPr>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l</w:t>
      </w:r>
      <w:r>
        <w:rPr>
          <w:rFonts w:hint="eastAsia"/>
          <w:color w:val="000000" w:themeColor="text1"/>
          <w:sz w:val="24"/>
          <w:lang w:val="en-US" w:eastAsia="zh-CN"/>
          <w14:textFill>
            <w14:solidFill>
              <w14:schemeClr w14:val="tx1"/>
            </w14:solidFill>
          </w14:textFill>
        </w:rPr>
        <w:t>）</w:t>
      </w:r>
      <w:r>
        <w:rPr>
          <w:rFonts w:hint="eastAsia"/>
          <w:bCs/>
          <w:color w:val="000000" w:themeColor="text1"/>
          <w:sz w:val="24"/>
          <w14:textFill>
            <w14:solidFill>
              <w14:schemeClr w14:val="tx1"/>
            </w14:solidFill>
          </w14:textFill>
        </w:rPr>
        <w:t xml:space="preserve"> 校准结果及其测量不确定度的说明；</w:t>
      </w:r>
    </w:p>
    <w:p w14:paraId="42DD1F1F">
      <w:pPr>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m</w:t>
      </w:r>
      <w:r>
        <w:rPr>
          <w:rFonts w:hint="eastAsia"/>
          <w:color w:val="000000" w:themeColor="text1"/>
          <w:sz w:val="24"/>
          <w:lang w:val="en-US" w:eastAsia="zh-CN"/>
          <w14:textFill>
            <w14:solidFill>
              <w14:schemeClr w14:val="tx1"/>
            </w14:solidFill>
          </w14:textFill>
        </w:rPr>
        <w:t>）</w:t>
      </w:r>
      <w:r>
        <w:rPr>
          <w:rFonts w:hint="eastAsia"/>
          <w:bCs/>
          <w:color w:val="000000" w:themeColor="text1"/>
          <w:sz w:val="24"/>
          <w14:textFill>
            <w14:solidFill>
              <w14:schemeClr w14:val="tx1"/>
            </w14:solidFill>
          </w14:textFill>
        </w:rPr>
        <w:t xml:space="preserve"> 对校准规范的偏离的说明；</w:t>
      </w:r>
    </w:p>
    <w:p w14:paraId="4A8DEFEA">
      <w:pPr>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n</w:t>
      </w:r>
      <w:r>
        <w:rPr>
          <w:rFonts w:hint="eastAsia"/>
          <w:color w:val="000000" w:themeColor="text1"/>
          <w:sz w:val="24"/>
          <w:lang w:val="en-US" w:eastAsia="zh-CN"/>
          <w14:textFill>
            <w14:solidFill>
              <w14:schemeClr w14:val="tx1"/>
            </w14:solidFill>
          </w14:textFill>
        </w:rPr>
        <w:t>）</w:t>
      </w:r>
      <w:r>
        <w:rPr>
          <w:rFonts w:hint="eastAsia"/>
          <w:bCs/>
          <w:color w:val="000000" w:themeColor="text1"/>
          <w:sz w:val="24"/>
          <w14:textFill>
            <w14:solidFill>
              <w14:schemeClr w14:val="tx1"/>
            </w14:solidFill>
          </w14:textFill>
        </w:rPr>
        <w:t xml:space="preserve"> 校准证书和校准报告签发人的签名、职务或等效标识；</w:t>
      </w:r>
    </w:p>
    <w:p w14:paraId="1CCF3CC7">
      <w:pPr>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o</w:t>
      </w:r>
      <w:r>
        <w:rPr>
          <w:rFonts w:hint="eastAsia"/>
          <w:color w:val="000000" w:themeColor="text1"/>
          <w:sz w:val="24"/>
          <w:lang w:val="en-US" w:eastAsia="zh-CN"/>
          <w14:textFill>
            <w14:solidFill>
              <w14:schemeClr w14:val="tx1"/>
            </w14:solidFill>
          </w14:textFill>
        </w:rPr>
        <w:t>）</w:t>
      </w:r>
      <w:r>
        <w:rPr>
          <w:rFonts w:hint="eastAsia"/>
          <w:bCs/>
          <w:color w:val="000000" w:themeColor="text1"/>
          <w:sz w:val="24"/>
          <w14:textFill>
            <w14:solidFill>
              <w14:schemeClr w14:val="tx1"/>
            </w14:solidFill>
          </w14:textFill>
        </w:rPr>
        <w:t xml:space="preserve"> 校准结果仅对被校对象有效的说明；</w:t>
      </w:r>
    </w:p>
    <w:p w14:paraId="30949988">
      <w:pPr>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p</w:t>
      </w:r>
      <w:r>
        <w:rPr>
          <w:rFonts w:hint="eastAsia"/>
          <w:color w:val="000000" w:themeColor="text1"/>
          <w:sz w:val="24"/>
          <w:lang w:val="en-US" w:eastAsia="zh-CN"/>
          <w14:textFill>
            <w14:solidFill>
              <w14:schemeClr w14:val="tx1"/>
            </w14:solidFill>
          </w14:textFill>
        </w:rPr>
        <w:t>）</w:t>
      </w:r>
      <w:r>
        <w:rPr>
          <w:rFonts w:hint="eastAsia"/>
          <w:bCs/>
          <w:color w:val="000000" w:themeColor="text1"/>
          <w:sz w:val="24"/>
          <w14:textFill>
            <w14:solidFill>
              <w14:schemeClr w14:val="tx1"/>
            </w14:solidFill>
          </w14:textFill>
        </w:rPr>
        <w:t xml:space="preserve"> 未经实验室书面批准，不得部分复制证书的说明。</w:t>
      </w:r>
    </w:p>
    <w:p w14:paraId="0BFB360D">
      <w:pPr>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校准原始记录格式见附录A，校准证书（报告）内页格式见附录B。</w:t>
      </w:r>
    </w:p>
    <w:p w14:paraId="7EF90255">
      <w:pPr>
        <w:pStyle w:val="3"/>
        <w:spacing w:before="0" w:after="0" w:line="360" w:lineRule="auto"/>
        <w:rPr>
          <w:rFonts w:ascii="黑体" w:hAnsi="黑体"/>
          <w:color w:val="000000" w:themeColor="text1"/>
          <w:sz w:val="24"/>
          <w:szCs w:val="24"/>
          <w14:textFill>
            <w14:solidFill>
              <w14:schemeClr w14:val="tx1"/>
            </w14:solidFill>
          </w14:textFill>
        </w:rPr>
      </w:pPr>
      <w:bookmarkStart w:id="40" w:name="_Toc91162724"/>
      <w:bookmarkStart w:id="41" w:name="_Toc529287289"/>
      <w:bookmarkStart w:id="42" w:name="_Toc36547680"/>
      <w:r>
        <w:rPr>
          <w:rFonts w:ascii="黑体" w:hAnsi="黑体"/>
          <w:color w:val="000000" w:themeColor="text1"/>
          <w:sz w:val="24"/>
          <w:szCs w:val="24"/>
          <w14:textFill>
            <w14:solidFill>
              <w14:schemeClr w14:val="tx1"/>
            </w14:solidFill>
          </w14:textFill>
        </w:rPr>
        <w:t>9 复校时间间隔</w:t>
      </w:r>
      <w:bookmarkEnd w:id="40"/>
      <w:bookmarkEnd w:id="41"/>
      <w:bookmarkEnd w:id="42"/>
    </w:p>
    <w:p w14:paraId="6CAAF63A">
      <w:pPr>
        <w:spacing w:line="360" w:lineRule="auto"/>
        <w:ind w:firstLine="480" w:firstLineChars="200"/>
        <w:rPr>
          <w:rFonts w:hint="eastAsia"/>
          <w:bCs/>
          <w:color w:val="000000" w:themeColor="text1"/>
          <w:sz w:val="24"/>
          <w:lang w:val="zh-CN"/>
          <w14:textFill>
            <w14:solidFill>
              <w14:schemeClr w14:val="tx1"/>
            </w14:solidFill>
          </w14:textFill>
        </w:rPr>
      </w:pPr>
      <w:bookmarkStart w:id="43" w:name="_Toc529287290"/>
      <w:bookmarkStart w:id="44" w:name="_Toc36547681"/>
      <w:r>
        <w:rPr>
          <w:rFonts w:hint="eastAsia"/>
          <w:bCs/>
          <w:color w:val="000000" w:themeColor="text1"/>
          <w:sz w:val="24"/>
          <w:lang w:val="zh-CN"/>
          <w14:textFill>
            <w14:solidFill>
              <w14:schemeClr w14:val="tx1"/>
            </w14:solidFill>
          </w14:textFill>
        </w:rPr>
        <w:t>根据能效</w:t>
      </w:r>
      <w:r>
        <w:rPr>
          <w:rFonts w:hint="eastAsia"/>
          <w:bCs/>
          <w:color w:val="000000" w:themeColor="text1"/>
          <w:sz w:val="24"/>
          <w:lang w:val="en-US" w:eastAsia="zh-CN"/>
          <w14:textFill>
            <w14:solidFill>
              <w14:schemeClr w14:val="tx1"/>
            </w14:solidFill>
          </w14:textFill>
        </w:rPr>
        <w:t>水效</w:t>
      </w:r>
      <w:r>
        <w:rPr>
          <w:rFonts w:hint="eastAsia"/>
          <w:bCs/>
          <w:color w:val="000000" w:themeColor="text1"/>
          <w:sz w:val="24"/>
          <w:lang w:val="zh-CN"/>
          <w14:textFill>
            <w14:solidFill>
              <w14:schemeClr w14:val="tx1"/>
            </w14:solidFill>
          </w14:textFill>
        </w:rPr>
        <w:t>测量装置实际情况使用单位可自行确定复校时间间隔，建议复校时间间隔为</w:t>
      </w:r>
      <w:r>
        <w:rPr>
          <w:rFonts w:hint="eastAsia"/>
          <w:bCs/>
          <w:color w:val="000000" w:themeColor="text1"/>
          <w:sz w:val="24"/>
          <w14:textFill>
            <w14:solidFill>
              <w14:schemeClr w14:val="tx1"/>
            </w14:solidFill>
          </w14:textFill>
        </w:rPr>
        <w:t>12个月</w:t>
      </w:r>
      <w:r>
        <w:rPr>
          <w:rFonts w:hint="eastAsia"/>
          <w:bCs/>
          <w:color w:val="000000" w:themeColor="text1"/>
          <w:sz w:val="24"/>
          <w:lang w:val="zh-CN"/>
          <w14:textFill>
            <w14:solidFill>
              <w14:schemeClr w14:val="tx1"/>
            </w14:solidFill>
          </w14:textFill>
        </w:rPr>
        <w:t>。</w:t>
      </w:r>
    </w:p>
    <w:p w14:paraId="2A761ECC">
      <w:pPr>
        <w:widowControl/>
        <w:jc w:val="left"/>
        <w:rPr>
          <w:rFonts w:ascii="黑体" w:hAnsi="黑体" w:eastAsia="黑体"/>
          <w:b/>
          <w:bCs/>
          <w:color w:val="000000" w:themeColor="text1"/>
          <w:kern w:val="44"/>
          <w:sz w:val="28"/>
          <w:szCs w:val="28"/>
          <w14:textFill>
            <w14:solidFill>
              <w14:schemeClr w14:val="tx1"/>
            </w14:solidFill>
          </w14:textFill>
        </w:rPr>
      </w:pPr>
      <w:r>
        <w:rPr>
          <w:rFonts w:ascii="黑体" w:hAnsi="黑体" w:eastAsia="黑体"/>
          <w:color w:val="000000" w:themeColor="text1"/>
          <w:sz w:val="28"/>
          <w:szCs w:val="28"/>
          <w14:textFill>
            <w14:solidFill>
              <w14:schemeClr w14:val="tx1"/>
            </w14:solidFill>
          </w14:textFill>
        </w:rPr>
        <w:br w:type="page"/>
      </w:r>
    </w:p>
    <w:p w14:paraId="6F8B5F82">
      <w:pPr>
        <w:pStyle w:val="3"/>
        <w:spacing w:before="0" w:after="0" w:line="360" w:lineRule="auto"/>
        <w:rPr>
          <w:rFonts w:hint="eastAsia" w:ascii="黑体" w:hAnsi="黑体"/>
          <w:color w:val="000000" w:themeColor="text1"/>
          <w:sz w:val="24"/>
          <w:szCs w:val="24"/>
          <w14:textFill>
            <w14:solidFill>
              <w14:schemeClr w14:val="tx1"/>
            </w14:solidFill>
          </w14:textFill>
        </w:rPr>
      </w:pPr>
      <w:bookmarkStart w:id="45" w:name="_Toc91162725"/>
      <w:r>
        <w:rPr>
          <w:rFonts w:ascii="黑体" w:hAnsi="黑体"/>
          <w:color w:val="000000" w:themeColor="text1"/>
          <w:sz w:val="24"/>
          <w:szCs w:val="24"/>
          <w14:textFill>
            <w14:solidFill>
              <w14:schemeClr w14:val="tx1"/>
            </w14:solidFill>
          </w14:textFill>
        </w:rPr>
        <w:t>附录A</w:t>
      </w:r>
      <w:bookmarkEnd w:id="43"/>
      <w:r>
        <w:rPr>
          <w:rFonts w:hint="eastAsia" w:ascii="黑体" w:hAnsi="黑体"/>
          <w:color w:val="000000" w:themeColor="text1"/>
          <w:sz w:val="24"/>
          <w:szCs w:val="24"/>
          <w14:textFill>
            <w14:solidFill>
              <w14:schemeClr w14:val="tx1"/>
            </w14:solidFill>
          </w14:textFill>
        </w:rPr>
        <w:t xml:space="preserve"> </w:t>
      </w:r>
    </w:p>
    <w:p w14:paraId="482B159D">
      <w:pPr>
        <w:pStyle w:val="3"/>
        <w:spacing w:before="0" w:after="0" w:line="360" w:lineRule="auto"/>
        <w:jc w:val="center"/>
        <w:rPr>
          <w:rFonts w:ascii="黑体" w:hAnsi="黑体"/>
          <w:color w:val="000000" w:themeColor="text1"/>
          <w:sz w:val="24"/>
          <w:szCs w:val="24"/>
          <w14:textFill>
            <w14:solidFill>
              <w14:schemeClr w14:val="tx1"/>
            </w14:solidFill>
          </w14:textFill>
        </w:rPr>
      </w:pPr>
      <w:r>
        <w:rPr>
          <w:rFonts w:hint="eastAsia" w:ascii="黑体" w:hAnsi="黑体"/>
          <w:color w:val="000000" w:themeColor="text1"/>
          <w:sz w:val="24"/>
          <w:szCs w:val="24"/>
          <w14:textFill>
            <w14:solidFill>
              <w14:schemeClr w14:val="tx1"/>
            </w14:solidFill>
          </w14:textFill>
        </w:rPr>
        <w:t>原始记录格式（供参考）</w:t>
      </w:r>
      <w:bookmarkEnd w:id="44"/>
      <w:bookmarkEnd w:id="45"/>
    </w:p>
    <w:tbl>
      <w:tblPr>
        <w:tblStyle w:val="28"/>
        <w:tblW w:w="88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46"/>
        <w:gridCol w:w="1754"/>
        <w:gridCol w:w="649"/>
        <w:gridCol w:w="1054"/>
        <w:gridCol w:w="1349"/>
        <w:gridCol w:w="344"/>
        <w:gridCol w:w="2060"/>
      </w:tblGrid>
      <w:tr w14:paraId="4148F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6" w:type="dxa"/>
            <w:vAlign w:val="center"/>
          </w:tcPr>
          <w:p w14:paraId="79D88489">
            <w:pPr>
              <w:spacing w:line="360" w:lineRule="auto"/>
              <w:jc w:val="center"/>
              <w:outlineLvl w:val="0"/>
              <w:rPr>
                <w:bCs/>
                <w:color w:val="000000" w:themeColor="text1"/>
                <w:kern w:val="0"/>
                <w:sz w:val="20"/>
                <w:szCs w:val="21"/>
                <w14:textFill>
                  <w14:solidFill>
                    <w14:schemeClr w14:val="tx1"/>
                  </w14:solidFill>
                </w14:textFill>
              </w:rPr>
            </w:pPr>
            <w:bookmarkStart w:id="46" w:name="_Toc36547682"/>
            <w:bookmarkStart w:id="47" w:name="_Toc529545148"/>
            <w:bookmarkStart w:id="48" w:name="_Toc532221869"/>
            <w:bookmarkStart w:id="49" w:name="_Toc529519846"/>
            <w:bookmarkStart w:id="50" w:name="_Toc91162726"/>
            <w:bookmarkStart w:id="51" w:name="_Toc529520020"/>
            <w:r>
              <w:rPr>
                <w:rFonts w:hint="eastAsia"/>
                <w:bCs/>
                <w:color w:val="000000" w:themeColor="text1"/>
                <w:kern w:val="0"/>
                <w:sz w:val="20"/>
                <w:szCs w:val="21"/>
                <w14:textFill>
                  <w14:solidFill>
                    <w14:schemeClr w14:val="tx1"/>
                  </w14:solidFill>
                </w14:textFill>
              </w:rPr>
              <w:t>客户名称</w:t>
            </w:r>
            <w:bookmarkEnd w:id="46"/>
            <w:bookmarkEnd w:id="47"/>
            <w:bookmarkEnd w:id="48"/>
            <w:bookmarkEnd w:id="49"/>
            <w:bookmarkEnd w:id="50"/>
            <w:bookmarkEnd w:id="51"/>
          </w:p>
        </w:tc>
        <w:tc>
          <w:tcPr>
            <w:tcW w:w="7210" w:type="dxa"/>
            <w:gridSpan w:val="6"/>
            <w:vAlign w:val="center"/>
          </w:tcPr>
          <w:p w14:paraId="76856DAF">
            <w:pPr>
              <w:spacing w:line="360" w:lineRule="auto"/>
              <w:jc w:val="center"/>
              <w:outlineLvl w:val="0"/>
              <w:rPr>
                <w:bCs/>
                <w:color w:val="000000" w:themeColor="text1"/>
                <w:kern w:val="0"/>
                <w:sz w:val="20"/>
                <w:szCs w:val="21"/>
                <w14:textFill>
                  <w14:solidFill>
                    <w14:schemeClr w14:val="tx1"/>
                  </w14:solidFill>
                </w14:textFill>
              </w:rPr>
            </w:pPr>
          </w:p>
        </w:tc>
      </w:tr>
      <w:tr w14:paraId="62AC3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6" w:type="dxa"/>
            <w:vAlign w:val="center"/>
          </w:tcPr>
          <w:p w14:paraId="06B7B5E1">
            <w:pPr>
              <w:spacing w:line="360" w:lineRule="auto"/>
              <w:jc w:val="center"/>
              <w:outlineLvl w:val="0"/>
              <w:rPr>
                <w:bCs/>
                <w:color w:val="000000" w:themeColor="text1"/>
                <w:kern w:val="0"/>
                <w:sz w:val="20"/>
                <w:szCs w:val="21"/>
                <w14:textFill>
                  <w14:solidFill>
                    <w14:schemeClr w14:val="tx1"/>
                  </w14:solidFill>
                </w14:textFill>
              </w:rPr>
            </w:pPr>
            <w:bookmarkStart w:id="52" w:name="_Toc532221870"/>
            <w:bookmarkStart w:id="53" w:name="_Toc91162727"/>
            <w:bookmarkStart w:id="54" w:name="_Toc529545149"/>
            <w:bookmarkStart w:id="55" w:name="_Toc36547683"/>
            <w:bookmarkStart w:id="56" w:name="_Toc529519847"/>
            <w:bookmarkStart w:id="57" w:name="_Toc529520021"/>
            <w:r>
              <w:rPr>
                <w:rFonts w:hint="eastAsia"/>
                <w:bCs/>
                <w:color w:val="000000" w:themeColor="text1"/>
                <w:kern w:val="0"/>
                <w:sz w:val="20"/>
                <w:szCs w:val="21"/>
                <w14:textFill>
                  <w14:solidFill>
                    <w14:schemeClr w14:val="tx1"/>
                  </w14:solidFill>
                </w14:textFill>
              </w:rPr>
              <w:t>客户地址</w:t>
            </w:r>
            <w:bookmarkEnd w:id="52"/>
            <w:bookmarkEnd w:id="53"/>
            <w:bookmarkEnd w:id="54"/>
            <w:bookmarkEnd w:id="55"/>
            <w:bookmarkEnd w:id="56"/>
            <w:bookmarkEnd w:id="57"/>
          </w:p>
        </w:tc>
        <w:tc>
          <w:tcPr>
            <w:tcW w:w="7210" w:type="dxa"/>
            <w:gridSpan w:val="6"/>
            <w:vAlign w:val="center"/>
          </w:tcPr>
          <w:p w14:paraId="2303D261">
            <w:pPr>
              <w:spacing w:line="360" w:lineRule="auto"/>
              <w:jc w:val="center"/>
              <w:outlineLvl w:val="0"/>
              <w:rPr>
                <w:bCs/>
                <w:color w:val="000000" w:themeColor="text1"/>
                <w:kern w:val="0"/>
                <w:sz w:val="20"/>
                <w:szCs w:val="21"/>
                <w14:textFill>
                  <w14:solidFill>
                    <w14:schemeClr w14:val="tx1"/>
                  </w14:solidFill>
                </w14:textFill>
              </w:rPr>
            </w:pPr>
          </w:p>
        </w:tc>
      </w:tr>
      <w:tr w14:paraId="623A3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6" w:type="dxa"/>
            <w:vAlign w:val="center"/>
          </w:tcPr>
          <w:p w14:paraId="71A557D8">
            <w:pPr>
              <w:spacing w:line="360" w:lineRule="auto"/>
              <w:jc w:val="center"/>
              <w:outlineLvl w:val="0"/>
              <w:rPr>
                <w:bCs/>
                <w:color w:val="000000" w:themeColor="text1"/>
                <w:kern w:val="0"/>
                <w:sz w:val="20"/>
                <w:szCs w:val="21"/>
                <w14:textFill>
                  <w14:solidFill>
                    <w14:schemeClr w14:val="tx1"/>
                  </w14:solidFill>
                </w14:textFill>
              </w:rPr>
            </w:pPr>
            <w:bookmarkStart w:id="58" w:name="_Toc529520022"/>
            <w:bookmarkStart w:id="59" w:name="_Toc529545150"/>
            <w:bookmarkStart w:id="60" w:name="_Toc518543603"/>
            <w:bookmarkStart w:id="61" w:name="_Toc91162728"/>
            <w:bookmarkStart w:id="62" w:name="_Toc529519848"/>
            <w:bookmarkStart w:id="63" w:name="_Toc532221871"/>
            <w:bookmarkStart w:id="64" w:name="_Toc36547684"/>
            <w:bookmarkStart w:id="65" w:name="_Toc528589673"/>
            <w:r>
              <w:rPr>
                <w:bCs/>
                <w:color w:val="000000" w:themeColor="text1"/>
                <w:kern w:val="0"/>
                <w:sz w:val="20"/>
                <w:szCs w:val="21"/>
                <w14:textFill>
                  <w14:solidFill>
                    <w14:schemeClr w14:val="tx1"/>
                  </w14:solidFill>
                </w14:textFill>
              </w:rPr>
              <w:t>器具名称</w:t>
            </w:r>
            <w:bookmarkEnd w:id="58"/>
            <w:bookmarkEnd w:id="59"/>
            <w:bookmarkEnd w:id="60"/>
            <w:bookmarkEnd w:id="61"/>
            <w:bookmarkEnd w:id="62"/>
            <w:bookmarkEnd w:id="63"/>
            <w:bookmarkEnd w:id="64"/>
            <w:bookmarkEnd w:id="65"/>
          </w:p>
        </w:tc>
        <w:tc>
          <w:tcPr>
            <w:tcW w:w="7210" w:type="dxa"/>
            <w:gridSpan w:val="6"/>
            <w:vAlign w:val="center"/>
          </w:tcPr>
          <w:p w14:paraId="5424BC7D">
            <w:pPr>
              <w:spacing w:line="360" w:lineRule="auto"/>
              <w:jc w:val="center"/>
              <w:outlineLvl w:val="0"/>
              <w:rPr>
                <w:bCs/>
                <w:color w:val="000000" w:themeColor="text1"/>
                <w:kern w:val="0"/>
                <w:sz w:val="20"/>
                <w:szCs w:val="21"/>
                <w14:textFill>
                  <w14:solidFill>
                    <w14:schemeClr w14:val="tx1"/>
                  </w14:solidFill>
                </w14:textFill>
              </w:rPr>
            </w:pPr>
          </w:p>
        </w:tc>
      </w:tr>
      <w:tr w14:paraId="7EA77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6" w:type="dxa"/>
            <w:vAlign w:val="center"/>
          </w:tcPr>
          <w:p w14:paraId="0A73C9BA">
            <w:pPr>
              <w:spacing w:line="360" w:lineRule="auto"/>
              <w:jc w:val="center"/>
              <w:outlineLvl w:val="0"/>
              <w:rPr>
                <w:bCs/>
                <w:color w:val="000000" w:themeColor="text1"/>
                <w:kern w:val="0"/>
                <w:sz w:val="20"/>
                <w:szCs w:val="21"/>
                <w14:textFill>
                  <w14:solidFill>
                    <w14:schemeClr w14:val="tx1"/>
                  </w14:solidFill>
                </w14:textFill>
              </w:rPr>
            </w:pPr>
            <w:bookmarkStart w:id="66" w:name="_Toc529545151"/>
            <w:bookmarkStart w:id="67" w:name="_Toc529520023"/>
            <w:bookmarkStart w:id="68" w:name="_Toc529519849"/>
            <w:bookmarkStart w:id="69" w:name="_Toc528589674"/>
            <w:bookmarkStart w:id="70" w:name="_Toc532221872"/>
            <w:bookmarkStart w:id="71" w:name="_Toc91162729"/>
            <w:bookmarkStart w:id="72" w:name="_Toc36547685"/>
            <w:bookmarkStart w:id="73" w:name="_Toc518543604"/>
            <w:r>
              <w:rPr>
                <w:bCs/>
                <w:color w:val="000000" w:themeColor="text1"/>
                <w:kern w:val="0"/>
                <w:sz w:val="20"/>
                <w:szCs w:val="21"/>
                <w14:textFill>
                  <w14:solidFill>
                    <w14:schemeClr w14:val="tx1"/>
                  </w14:solidFill>
                </w14:textFill>
              </w:rPr>
              <w:t>规格</w:t>
            </w:r>
            <w:r>
              <w:rPr>
                <w:rFonts w:hint="eastAsia"/>
                <w:bCs/>
                <w:color w:val="000000" w:themeColor="text1"/>
                <w:kern w:val="0"/>
                <w:sz w:val="20"/>
                <w:szCs w:val="21"/>
                <w14:textFill>
                  <w14:solidFill>
                    <w14:schemeClr w14:val="tx1"/>
                  </w14:solidFill>
                </w14:textFill>
              </w:rPr>
              <w:t>/</w:t>
            </w:r>
            <w:r>
              <w:rPr>
                <w:bCs/>
                <w:color w:val="000000" w:themeColor="text1"/>
                <w:kern w:val="0"/>
                <w:sz w:val="20"/>
                <w:szCs w:val="21"/>
                <w14:textFill>
                  <w14:solidFill>
                    <w14:schemeClr w14:val="tx1"/>
                  </w14:solidFill>
                </w14:textFill>
              </w:rPr>
              <w:t>型号</w:t>
            </w:r>
            <w:bookmarkEnd w:id="66"/>
            <w:bookmarkEnd w:id="67"/>
            <w:bookmarkEnd w:id="68"/>
            <w:bookmarkEnd w:id="69"/>
            <w:bookmarkEnd w:id="70"/>
            <w:bookmarkEnd w:id="71"/>
            <w:bookmarkEnd w:id="72"/>
            <w:bookmarkEnd w:id="73"/>
          </w:p>
        </w:tc>
        <w:tc>
          <w:tcPr>
            <w:tcW w:w="2403" w:type="dxa"/>
            <w:gridSpan w:val="2"/>
            <w:vAlign w:val="center"/>
          </w:tcPr>
          <w:p w14:paraId="0EB7CB19">
            <w:pPr>
              <w:spacing w:line="360" w:lineRule="auto"/>
              <w:jc w:val="center"/>
              <w:outlineLvl w:val="0"/>
              <w:rPr>
                <w:bCs/>
                <w:color w:val="000000" w:themeColor="text1"/>
                <w:kern w:val="0"/>
                <w:sz w:val="20"/>
                <w:szCs w:val="21"/>
                <w14:textFill>
                  <w14:solidFill>
                    <w14:schemeClr w14:val="tx1"/>
                  </w14:solidFill>
                </w14:textFill>
              </w:rPr>
            </w:pPr>
          </w:p>
        </w:tc>
        <w:tc>
          <w:tcPr>
            <w:tcW w:w="2403" w:type="dxa"/>
            <w:gridSpan w:val="2"/>
            <w:vAlign w:val="center"/>
          </w:tcPr>
          <w:p w14:paraId="69B09284">
            <w:pPr>
              <w:spacing w:line="360" w:lineRule="auto"/>
              <w:jc w:val="center"/>
              <w:outlineLvl w:val="0"/>
              <w:rPr>
                <w:bCs/>
                <w:color w:val="000000" w:themeColor="text1"/>
                <w:kern w:val="0"/>
                <w:sz w:val="20"/>
                <w:szCs w:val="21"/>
                <w14:textFill>
                  <w14:solidFill>
                    <w14:schemeClr w14:val="tx1"/>
                  </w14:solidFill>
                </w14:textFill>
              </w:rPr>
            </w:pPr>
            <w:bookmarkStart w:id="74" w:name="_Toc36547686"/>
            <w:bookmarkStart w:id="75" w:name="_Toc91162730"/>
            <w:bookmarkStart w:id="76" w:name="_Toc529520024"/>
            <w:bookmarkStart w:id="77" w:name="_Toc528589675"/>
            <w:bookmarkStart w:id="78" w:name="_Toc529545152"/>
            <w:bookmarkStart w:id="79" w:name="_Toc529519850"/>
            <w:bookmarkStart w:id="80" w:name="_Toc532221873"/>
            <w:bookmarkStart w:id="81" w:name="_Toc518543605"/>
            <w:r>
              <w:rPr>
                <w:rFonts w:hint="eastAsia"/>
                <w:bCs/>
                <w:color w:val="000000" w:themeColor="text1"/>
                <w:kern w:val="0"/>
                <w:sz w:val="20"/>
                <w:szCs w:val="21"/>
                <w14:textFill>
                  <w14:solidFill>
                    <w14:schemeClr w14:val="tx1"/>
                  </w14:solidFill>
                </w14:textFill>
              </w:rPr>
              <w:t>器具</w:t>
            </w:r>
            <w:r>
              <w:rPr>
                <w:bCs/>
                <w:color w:val="000000" w:themeColor="text1"/>
                <w:kern w:val="0"/>
                <w:sz w:val="20"/>
                <w:szCs w:val="21"/>
                <w14:textFill>
                  <w14:solidFill>
                    <w14:schemeClr w14:val="tx1"/>
                  </w14:solidFill>
                </w14:textFill>
              </w:rPr>
              <w:t>编号</w:t>
            </w:r>
            <w:bookmarkEnd w:id="74"/>
            <w:bookmarkEnd w:id="75"/>
            <w:bookmarkEnd w:id="76"/>
            <w:bookmarkEnd w:id="77"/>
            <w:bookmarkEnd w:id="78"/>
            <w:bookmarkEnd w:id="79"/>
            <w:bookmarkEnd w:id="80"/>
            <w:bookmarkEnd w:id="81"/>
          </w:p>
        </w:tc>
        <w:tc>
          <w:tcPr>
            <w:tcW w:w="2404" w:type="dxa"/>
            <w:gridSpan w:val="2"/>
            <w:vAlign w:val="center"/>
          </w:tcPr>
          <w:p w14:paraId="07C9708B">
            <w:pPr>
              <w:spacing w:line="360" w:lineRule="auto"/>
              <w:jc w:val="center"/>
              <w:outlineLvl w:val="0"/>
              <w:rPr>
                <w:bCs/>
                <w:color w:val="000000" w:themeColor="text1"/>
                <w:kern w:val="0"/>
                <w:sz w:val="20"/>
                <w:szCs w:val="21"/>
                <w14:textFill>
                  <w14:solidFill>
                    <w14:schemeClr w14:val="tx1"/>
                  </w14:solidFill>
                </w14:textFill>
              </w:rPr>
            </w:pPr>
          </w:p>
        </w:tc>
      </w:tr>
      <w:tr w14:paraId="4C337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6" w:type="dxa"/>
            <w:vAlign w:val="center"/>
          </w:tcPr>
          <w:p w14:paraId="1C63EB0A">
            <w:pPr>
              <w:spacing w:line="360" w:lineRule="auto"/>
              <w:jc w:val="center"/>
              <w:outlineLvl w:val="0"/>
              <w:rPr>
                <w:bCs/>
                <w:color w:val="000000" w:themeColor="text1"/>
                <w:kern w:val="0"/>
                <w:sz w:val="20"/>
                <w:szCs w:val="21"/>
                <w14:textFill>
                  <w14:solidFill>
                    <w14:schemeClr w14:val="tx1"/>
                  </w14:solidFill>
                </w14:textFill>
              </w:rPr>
            </w:pPr>
            <w:bookmarkStart w:id="82" w:name="_Toc518543607"/>
            <w:bookmarkStart w:id="83" w:name="_Toc529519851"/>
            <w:bookmarkStart w:id="84" w:name="_Toc529520025"/>
            <w:bookmarkStart w:id="85" w:name="_Toc532221874"/>
            <w:bookmarkStart w:id="86" w:name="_Toc91162731"/>
            <w:bookmarkStart w:id="87" w:name="_Toc528589677"/>
            <w:bookmarkStart w:id="88" w:name="_Toc36547687"/>
            <w:bookmarkStart w:id="89" w:name="_Toc529545153"/>
            <w:r>
              <w:rPr>
                <w:rFonts w:hint="eastAsia"/>
                <w:bCs/>
                <w:color w:val="000000" w:themeColor="text1"/>
                <w:kern w:val="0"/>
                <w:sz w:val="20"/>
                <w:szCs w:val="21"/>
                <w14:textFill>
                  <w14:solidFill>
                    <w14:schemeClr w14:val="tx1"/>
                  </w14:solidFill>
                </w14:textFill>
              </w:rPr>
              <w:t>生产厂商</w:t>
            </w:r>
            <w:bookmarkEnd w:id="82"/>
            <w:bookmarkEnd w:id="83"/>
            <w:bookmarkEnd w:id="84"/>
            <w:bookmarkEnd w:id="85"/>
            <w:bookmarkEnd w:id="86"/>
            <w:bookmarkEnd w:id="87"/>
            <w:bookmarkEnd w:id="88"/>
            <w:bookmarkEnd w:id="89"/>
          </w:p>
        </w:tc>
        <w:tc>
          <w:tcPr>
            <w:tcW w:w="7210" w:type="dxa"/>
            <w:gridSpan w:val="6"/>
            <w:vAlign w:val="center"/>
          </w:tcPr>
          <w:p w14:paraId="1BDAD760">
            <w:pPr>
              <w:spacing w:line="360" w:lineRule="auto"/>
              <w:jc w:val="center"/>
              <w:outlineLvl w:val="0"/>
              <w:rPr>
                <w:bCs/>
                <w:color w:val="000000" w:themeColor="text1"/>
                <w:kern w:val="0"/>
                <w:sz w:val="20"/>
                <w:szCs w:val="21"/>
                <w14:textFill>
                  <w14:solidFill>
                    <w14:schemeClr w14:val="tx1"/>
                  </w14:solidFill>
                </w14:textFill>
              </w:rPr>
            </w:pPr>
          </w:p>
        </w:tc>
      </w:tr>
      <w:tr w14:paraId="0AAD9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6" w:type="dxa"/>
            <w:vAlign w:val="center"/>
          </w:tcPr>
          <w:p w14:paraId="5355A6BD">
            <w:pPr>
              <w:spacing w:line="360" w:lineRule="auto"/>
              <w:jc w:val="center"/>
              <w:outlineLvl w:val="0"/>
              <w:rPr>
                <w:bCs/>
                <w:color w:val="000000" w:themeColor="text1"/>
                <w:kern w:val="0"/>
                <w:sz w:val="20"/>
                <w:szCs w:val="21"/>
                <w14:textFill>
                  <w14:solidFill>
                    <w14:schemeClr w14:val="tx1"/>
                  </w14:solidFill>
                </w14:textFill>
              </w:rPr>
            </w:pPr>
            <w:bookmarkStart w:id="90" w:name="_Toc518543608"/>
            <w:bookmarkStart w:id="91" w:name="_Toc529520026"/>
            <w:bookmarkStart w:id="92" w:name="_Toc528589678"/>
            <w:bookmarkStart w:id="93" w:name="_Toc529545154"/>
            <w:bookmarkStart w:id="94" w:name="_Toc529519852"/>
            <w:bookmarkStart w:id="95" w:name="_Toc532221875"/>
            <w:bookmarkStart w:id="96" w:name="_Toc91162732"/>
            <w:bookmarkStart w:id="97" w:name="_Toc36547688"/>
            <w:r>
              <w:rPr>
                <w:rFonts w:hint="eastAsia"/>
                <w:bCs/>
                <w:color w:val="000000" w:themeColor="text1"/>
                <w:kern w:val="0"/>
                <w:sz w:val="20"/>
                <w:szCs w:val="21"/>
                <w14:textFill>
                  <w14:solidFill>
                    <w14:schemeClr w14:val="tx1"/>
                  </w14:solidFill>
                </w14:textFill>
              </w:rPr>
              <w:t>校准依据</w:t>
            </w:r>
            <w:bookmarkEnd w:id="90"/>
            <w:bookmarkEnd w:id="91"/>
            <w:bookmarkEnd w:id="92"/>
            <w:bookmarkEnd w:id="93"/>
            <w:bookmarkEnd w:id="94"/>
            <w:bookmarkEnd w:id="95"/>
            <w:bookmarkEnd w:id="96"/>
            <w:bookmarkEnd w:id="97"/>
          </w:p>
        </w:tc>
        <w:tc>
          <w:tcPr>
            <w:tcW w:w="7210" w:type="dxa"/>
            <w:gridSpan w:val="6"/>
            <w:vAlign w:val="center"/>
          </w:tcPr>
          <w:p w14:paraId="31802EC9">
            <w:pPr>
              <w:spacing w:line="360" w:lineRule="auto"/>
              <w:jc w:val="center"/>
              <w:outlineLvl w:val="0"/>
              <w:rPr>
                <w:bCs/>
                <w:color w:val="000000" w:themeColor="text1"/>
                <w:kern w:val="0"/>
                <w:sz w:val="20"/>
                <w:szCs w:val="21"/>
                <w14:textFill>
                  <w14:solidFill>
                    <w14:schemeClr w14:val="tx1"/>
                  </w14:solidFill>
                </w14:textFill>
              </w:rPr>
            </w:pPr>
            <w:bookmarkStart w:id="98" w:name="_Toc36547689"/>
            <w:bookmarkStart w:id="99" w:name="_Toc528589679"/>
            <w:bookmarkStart w:id="100" w:name="_Toc529520027"/>
            <w:bookmarkStart w:id="101" w:name="_Toc529545155"/>
            <w:bookmarkStart w:id="102" w:name="_Toc91162733"/>
            <w:bookmarkStart w:id="103" w:name="_Toc529519853"/>
            <w:bookmarkStart w:id="104" w:name="_Toc532221876"/>
            <w:r>
              <w:rPr>
                <w:rFonts w:hint="eastAsia"/>
                <w:bCs/>
                <w:color w:val="000000" w:themeColor="text1"/>
                <w:kern w:val="0"/>
                <w:sz w:val="20"/>
                <w:szCs w:val="21"/>
                <w14:textFill>
                  <w14:solidFill>
                    <w14:schemeClr w14:val="tx1"/>
                  </w14:solidFill>
                </w14:textFill>
              </w:rPr>
              <w:t>JJF</w:t>
            </w:r>
            <w:r>
              <w:rPr>
                <w:rFonts w:hint="eastAsia"/>
                <w:bCs/>
                <w:color w:val="000000" w:themeColor="text1"/>
                <w:kern w:val="0"/>
                <w:sz w:val="20"/>
                <w:szCs w:val="21"/>
                <w:lang w:val="en-US" w:eastAsia="zh-CN"/>
                <w14:textFill>
                  <w14:solidFill>
                    <w14:schemeClr w14:val="tx1"/>
                  </w14:solidFill>
                </w14:textFill>
              </w:rPr>
              <w:t xml:space="preserve"> </w:t>
            </w:r>
            <w:r>
              <w:rPr>
                <w:rFonts w:hint="eastAsia"/>
                <w:bCs/>
                <w:color w:val="000000" w:themeColor="text1"/>
                <w:kern w:val="0"/>
                <w:sz w:val="20"/>
                <w:szCs w:val="21"/>
                <w14:textFill>
                  <w14:solidFill>
                    <w14:schemeClr w14:val="tx1"/>
                  </w14:solidFill>
                </w14:textFill>
              </w:rPr>
              <w:t>XXX-XXXX</w:t>
            </w:r>
            <w:r>
              <w:rPr>
                <w:rFonts w:hint="eastAsia"/>
                <w:bCs/>
                <w:color w:val="000000" w:themeColor="text1"/>
                <w:kern w:val="0"/>
                <w:sz w:val="20"/>
                <w:szCs w:val="21"/>
                <w:lang w:val="en-US" w:eastAsia="zh-CN"/>
                <w14:textFill>
                  <w14:solidFill>
                    <w14:schemeClr w14:val="tx1"/>
                  </w14:solidFill>
                </w14:textFill>
              </w:rPr>
              <w:t>洗碗机能效水</w:t>
            </w:r>
            <w:r>
              <w:rPr>
                <w:rFonts w:hint="eastAsia"/>
                <w:bCs/>
                <w:color w:val="000000" w:themeColor="text1"/>
                <w:kern w:val="0"/>
                <w:sz w:val="20"/>
                <w:szCs w:val="21"/>
                <w14:textFill>
                  <w14:solidFill>
                    <w14:schemeClr w14:val="tx1"/>
                  </w14:solidFill>
                </w14:textFill>
              </w:rPr>
              <w:t>效测量装置校准规范</w:t>
            </w:r>
            <w:bookmarkEnd w:id="98"/>
            <w:bookmarkEnd w:id="99"/>
            <w:bookmarkEnd w:id="100"/>
            <w:bookmarkEnd w:id="101"/>
            <w:bookmarkEnd w:id="102"/>
            <w:bookmarkEnd w:id="103"/>
            <w:bookmarkEnd w:id="104"/>
          </w:p>
        </w:tc>
      </w:tr>
      <w:tr w14:paraId="79363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6" w:type="dxa"/>
            <w:vAlign w:val="center"/>
          </w:tcPr>
          <w:p w14:paraId="3E5DF59D">
            <w:pPr>
              <w:spacing w:line="360" w:lineRule="auto"/>
              <w:jc w:val="center"/>
              <w:outlineLvl w:val="0"/>
              <w:rPr>
                <w:bCs/>
                <w:color w:val="000000" w:themeColor="text1"/>
                <w:kern w:val="0"/>
                <w:sz w:val="20"/>
                <w:szCs w:val="21"/>
                <w14:textFill>
                  <w14:solidFill>
                    <w14:schemeClr w14:val="tx1"/>
                  </w14:solidFill>
                </w14:textFill>
              </w:rPr>
            </w:pPr>
            <w:bookmarkStart w:id="105" w:name="_Toc518543609"/>
            <w:bookmarkStart w:id="106" w:name="_Toc529519854"/>
            <w:bookmarkStart w:id="107" w:name="_Toc529545156"/>
            <w:bookmarkStart w:id="108" w:name="_Toc36547690"/>
            <w:bookmarkStart w:id="109" w:name="_Toc91162734"/>
            <w:bookmarkStart w:id="110" w:name="_Toc532221877"/>
            <w:bookmarkStart w:id="111" w:name="_Toc528589680"/>
            <w:bookmarkStart w:id="112" w:name="_Toc529520028"/>
            <w:r>
              <w:rPr>
                <w:rFonts w:hint="eastAsia"/>
                <w:bCs/>
                <w:color w:val="000000" w:themeColor="text1"/>
                <w:kern w:val="0"/>
                <w:sz w:val="20"/>
                <w:szCs w:val="21"/>
                <w14:textFill>
                  <w14:solidFill>
                    <w14:schemeClr w14:val="tx1"/>
                  </w14:solidFill>
                </w14:textFill>
              </w:rPr>
              <w:t>校准</w:t>
            </w:r>
            <w:bookmarkEnd w:id="105"/>
            <w:r>
              <w:rPr>
                <w:rFonts w:hint="eastAsia"/>
                <w:bCs/>
                <w:color w:val="000000" w:themeColor="text1"/>
                <w:kern w:val="0"/>
                <w:sz w:val="20"/>
                <w:szCs w:val="21"/>
                <w14:textFill>
                  <w14:solidFill>
                    <w14:schemeClr w14:val="tx1"/>
                  </w14:solidFill>
                </w14:textFill>
              </w:rPr>
              <w:t>日期</w:t>
            </w:r>
            <w:bookmarkEnd w:id="106"/>
            <w:bookmarkEnd w:id="107"/>
            <w:bookmarkEnd w:id="108"/>
            <w:bookmarkEnd w:id="109"/>
            <w:bookmarkEnd w:id="110"/>
            <w:bookmarkEnd w:id="111"/>
            <w:bookmarkEnd w:id="112"/>
          </w:p>
        </w:tc>
        <w:tc>
          <w:tcPr>
            <w:tcW w:w="7210" w:type="dxa"/>
            <w:gridSpan w:val="6"/>
            <w:vAlign w:val="center"/>
          </w:tcPr>
          <w:p w14:paraId="7CE423A2">
            <w:pPr>
              <w:spacing w:line="360" w:lineRule="auto"/>
              <w:jc w:val="center"/>
              <w:outlineLvl w:val="0"/>
              <w:rPr>
                <w:bCs/>
                <w:color w:val="000000" w:themeColor="text1"/>
                <w:kern w:val="0"/>
                <w:sz w:val="20"/>
                <w:szCs w:val="21"/>
                <w14:textFill>
                  <w14:solidFill>
                    <w14:schemeClr w14:val="tx1"/>
                  </w14:solidFill>
                </w14:textFill>
              </w:rPr>
            </w:pPr>
          </w:p>
        </w:tc>
      </w:tr>
      <w:tr w14:paraId="61B03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6" w:type="dxa"/>
            <w:vMerge w:val="restart"/>
            <w:vAlign w:val="center"/>
          </w:tcPr>
          <w:p w14:paraId="6DC315DA">
            <w:pPr>
              <w:spacing w:line="360" w:lineRule="auto"/>
              <w:jc w:val="center"/>
              <w:outlineLvl w:val="0"/>
              <w:rPr>
                <w:bCs/>
                <w:color w:val="000000" w:themeColor="text1"/>
                <w:kern w:val="0"/>
                <w:sz w:val="20"/>
                <w:szCs w:val="21"/>
                <w14:textFill>
                  <w14:solidFill>
                    <w14:schemeClr w14:val="tx1"/>
                  </w14:solidFill>
                </w14:textFill>
              </w:rPr>
            </w:pPr>
            <w:bookmarkStart w:id="113" w:name="_Toc91162735"/>
            <w:bookmarkStart w:id="114" w:name="_Toc529545157"/>
            <w:bookmarkStart w:id="115" w:name="_Toc529520029"/>
            <w:bookmarkStart w:id="116" w:name="_Toc36547691"/>
            <w:bookmarkStart w:id="117" w:name="_Toc529519855"/>
            <w:bookmarkStart w:id="118" w:name="_Toc532221878"/>
            <w:bookmarkStart w:id="119" w:name="_Toc518543610"/>
            <w:bookmarkStart w:id="120" w:name="_Toc528589681"/>
            <w:r>
              <w:rPr>
                <w:rFonts w:hint="eastAsia"/>
                <w:bCs/>
                <w:color w:val="000000" w:themeColor="text1"/>
                <w:kern w:val="0"/>
                <w:sz w:val="20"/>
                <w:szCs w:val="21"/>
                <w14:textFill>
                  <w14:solidFill>
                    <w14:schemeClr w14:val="tx1"/>
                  </w14:solidFill>
                </w14:textFill>
              </w:rPr>
              <w:t>校准条件</w:t>
            </w:r>
            <w:bookmarkEnd w:id="113"/>
            <w:bookmarkEnd w:id="114"/>
            <w:bookmarkEnd w:id="115"/>
            <w:bookmarkEnd w:id="116"/>
            <w:bookmarkEnd w:id="117"/>
            <w:bookmarkEnd w:id="118"/>
          </w:p>
          <w:p w14:paraId="17D81B4E">
            <w:pPr>
              <w:spacing w:line="360" w:lineRule="auto"/>
              <w:jc w:val="center"/>
              <w:outlineLvl w:val="0"/>
              <w:rPr>
                <w:bCs/>
                <w:color w:val="000000" w:themeColor="text1"/>
                <w:kern w:val="0"/>
                <w:sz w:val="20"/>
                <w:szCs w:val="21"/>
                <w14:textFill>
                  <w14:solidFill>
                    <w14:schemeClr w14:val="tx1"/>
                  </w14:solidFill>
                </w14:textFill>
              </w:rPr>
            </w:pPr>
            <w:bookmarkStart w:id="121" w:name="_Toc36547692"/>
            <w:bookmarkStart w:id="122" w:name="_Toc529545158"/>
            <w:bookmarkStart w:id="123" w:name="_Toc529520030"/>
            <w:bookmarkStart w:id="124" w:name="_Toc91162736"/>
            <w:bookmarkStart w:id="125" w:name="_Toc529519856"/>
            <w:bookmarkStart w:id="126" w:name="_Toc532221879"/>
            <w:r>
              <w:rPr>
                <w:rFonts w:hint="eastAsia"/>
                <w:bCs/>
                <w:color w:val="000000" w:themeColor="text1"/>
                <w:kern w:val="0"/>
                <w:sz w:val="20"/>
                <w:szCs w:val="21"/>
                <w14:textFill>
                  <w14:solidFill>
                    <w14:schemeClr w14:val="tx1"/>
                  </w14:solidFill>
                </w14:textFill>
              </w:rPr>
              <w:t>及地点</w:t>
            </w:r>
            <w:bookmarkEnd w:id="119"/>
            <w:bookmarkEnd w:id="120"/>
            <w:bookmarkEnd w:id="121"/>
            <w:bookmarkEnd w:id="122"/>
            <w:bookmarkEnd w:id="123"/>
            <w:bookmarkEnd w:id="124"/>
            <w:bookmarkEnd w:id="125"/>
            <w:bookmarkEnd w:id="126"/>
          </w:p>
        </w:tc>
        <w:tc>
          <w:tcPr>
            <w:tcW w:w="3457" w:type="dxa"/>
            <w:gridSpan w:val="3"/>
            <w:vAlign w:val="center"/>
          </w:tcPr>
          <w:p w14:paraId="5CE00D02">
            <w:pPr>
              <w:spacing w:line="360" w:lineRule="auto"/>
              <w:outlineLvl w:val="0"/>
              <w:rPr>
                <w:bCs/>
                <w:color w:val="000000" w:themeColor="text1"/>
                <w:kern w:val="0"/>
                <w:sz w:val="20"/>
                <w:szCs w:val="21"/>
                <w14:textFill>
                  <w14:solidFill>
                    <w14:schemeClr w14:val="tx1"/>
                  </w14:solidFill>
                </w14:textFill>
              </w:rPr>
            </w:pPr>
            <w:bookmarkStart w:id="127" w:name="_Toc529520031"/>
            <w:bookmarkStart w:id="128" w:name="_Toc529519857"/>
            <w:bookmarkStart w:id="129" w:name="_Toc36547693"/>
            <w:bookmarkStart w:id="130" w:name="_Toc529545159"/>
            <w:bookmarkStart w:id="131" w:name="_Toc91162737"/>
            <w:bookmarkStart w:id="132" w:name="_Toc532221880"/>
            <w:bookmarkStart w:id="133" w:name="_Toc528589682"/>
            <w:bookmarkStart w:id="134" w:name="_Toc518543611"/>
            <w:r>
              <w:rPr>
                <w:bCs/>
                <w:color w:val="000000" w:themeColor="text1"/>
                <w:kern w:val="0"/>
                <w:sz w:val="20"/>
                <w:szCs w:val="21"/>
                <w14:textFill>
                  <w14:solidFill>
                    <w14:schemeClr w14:val="tx1"/>
                  </w14:solidFill>
                </w14:textFill>
              </w:rPr>
              <w:t>温度</w:t>
            </w:r>
            <w:r>
              <w:rPr>
                <w:rFonts w:hint="eastAsia"/>
                <w:bCs/>
                <w:color w:val="000000" w:themeColor="text1"/>
                <w:kern w:val="0"/>
                <w:sz w:val="20"/>
                <w:szCs w:val="21"/>
                <w14:textFill>
                  <w14:solidFill>
                    <w14:schemeClr w14:val="tx1"/>
                  </w14:solidFill>
                </w14:textFill>
              </w:rPr>
              <w:t>：</w:t>
            </w:r>
            <w:r>
              <w:rPr>
                <w:rFonts w:hint="eastAsia"/>
                <w:bCs/>
                <w:color w:val="000000" w:themeColor="text1"/>
                <w:kern w:val="0"/>
                <w:sz w:val="20"/>
                <w:szCs w:val="21"/>
                <w:lang w:val="en-US" w:eastAsia="zh-CN"/>
                <w14:textFill>
                  <w14:solidFill>
                    <w14:schemeClr w14:val="tx1"/>
                  </w14:solidFill>
                </w14:textFill>
              </w:rPr>
              <w:t xml:space="preserve">                      </w:t>
            </w:r>
            <w:r>
              <w:rPr>
                <w:rFonts w:hint="eastAsia"/>
                <w:bCs/>
                <w:color w:val="000000" w:themeColor="text1"/>
                <w:kern w:val="0"/>
                <w:sz w:val="20"/>
                <w:szCs w:val="21"/>
                <w14:textFill>
                  <w14:solidFill>
                    <w14:schemeClr w14:val="tx1"/>
                  </w14:solidFill>
                </w14:textFill>
              </w:rPr>
              <w:t>℃</w:t>
            </w:r>
            <w:bookmarkEnd w:id="127"/>
            <w:bookmarkEnd w:id="128"/>
            <w:bookmarkEnd w:id="129"/>
            <w:bookmarkEnd w:id="130"/>
            <w:bookmarkEnd w:id="131"/>
            <w:bookmarkEnd w:id="132"/>
            <w:bookmarkEnd w:id="133"/>
            <w:bookmarkEnd w:id="134"/>
          </w:p>
        </w:tc>
        <w:tc>
          <w:tcPr>
            <w:tcW w:w="3753" w:type="dxa"/>
            <w:gridSpan w:val="3"/>
            <w:vAlign w:val="center"/>
          </w:tcPr>
          <w:p w14:paraId="69628077">
            <w:pPr>
              <w:spacing w:line="360" w:lineRule="auto"/>
              <w:outlineLvl w:val="0"/>
              <w:rPr>
                <w:bCs/>
                <w:color w:val="000000" w:themeColor="text1"/>
                <w:kern w:val="0"/>
                <w:sz w:val="20"/>
                <w:szCs w:val="21"/>
                <w14:textFill>
                  <w14:solidFill>
                    <w14:schemeClr w14:val="tx1"/>
                  </w14:solidFill>
                </w14:textFill>
              </w:rPr>
            </w:pPr>
            <w:bookmarkStart w:id="135" w:name="_Toc529545160"/>
            <w:bookmarkStart w:id="136" w:name="_Toc518543612"/>
            <w:bookmarkStart w:id="137" w:name="_Toc532221881"/>
            <w:bookmarkStart w:id="138" w:name="_Toc36547694"/>
            <w:bookmarkStart w:id="139" w:name="_Toc528589683"/>
            <w:bookmarkStart w:id="140" w:name="_Toc529520032"/>
            <w:bookmarkStart w:id="141" w:name="_Toc529519858"/>
            <w:bookmarkStart w:id="142" w:name="_Toc91162738"/>
            <w:r>
              <w:rPr>
                <w:bCs/>
                <w:color w:val="000000" w:themeColor="text1"/>
                <w:kern w:val="0"/>
                <w:sz w:val="20"/>
                <w:szCs w:val="21"/>
                <w14:textFill>
                  <w14:solidFill>
                    <w14:schemeClr w14:val="tx1"/>
                  </w14:solidFill>
                </w14:textFill>
              </w:rPr>
              <w:t>湿度</w:t>
            </w:r>
            <w:r>
              <w:rPr>
                <w:rFonts w:hint="eastAsia"/>
                <w:bCs/>
                <w:color w:val="000000" w:themeColor="text1"/>
                <w:kern w:val="0"/>
                <w:sz w:val="20"/>
                <w:szCs w:val="21"/>
                <w14:textFill>
                  <w14:solidFill>
                    <w14:schemeClr w14:val="tx1"/>
                  </w14:solidFill>
                </w14:textFill>
              </w:rPr>
              <w:t>：                   %RH</w:t>
            </w:r>
            <w:bookmarkEnd w:id="135"/>
            <w:bookmarkEnd w:id="136"/>
            <w:bookmarkEnd w:id="137"/>
            <w:bookmarkEnd w:id="138"/>
            <w:bookmarkEnd w:id="139"/>
            <w:bookmarkEnd w:id="140"/>
            <w:bookmarkEnd w:id="141"/>
            <w:bookmarkEnd w:id="142"/>
          </w:p>
        </w:tc>
      </w:tr>
      <w:tr w14:paraId="5F990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6" w:type="dxa"/>
            <w:vMerge w:val="continue"/>
            <w:vAlign w:val="center"/>
          </w:tcPr>
          <w:p w14:paraId="64428DF0">
            <w:pPr>
              <w:spacing w:line="360" w:lineRule="auto"/>
              <w:jc w:val="center"/>
              <w:outlineLvl w:val="0"/>
              <w:rPr>
                <w:bCs/>
                <w:color w:val="000000" w:themeColor="text1"/>
                <w:kern w:val="0"/>
                <w:sz w:val="20"/>
                <w:szCs w:val="21"/>
                <w14:textFill>
                  <w14:solidFill>
                    <w14:schemeClr w14:val="tx1"/>
                  </w14:solidFill>
                </w14:textFill>
              </w:rPr>
            </w:pPr>
          </w:p>
        </w:tc>
        <w:tc>
          <w:tcPr>
            <w:tcW w:w="3457" w:type="dxa"/>
            <w:gridSpan w:val="3"/>
            <w:vAlign w:val="center"/>
          </w:tcPr>
          <w:p w14:paraId="468C260F">
            <w:pPr>
              <w:spacing w:line="360" w:lineRule="auto"/>
              <w:outlineLvl w:val="0"/>
              <w:rPr>
                <w:bCs/>
                <w:color w:val="000000" w:themeColor="text1"/>
                <w:kern w:val="0"/>
                <w:sz w:val="20"/>
                <w:szCs w:val="21"/>
                <w14:textFill>
                  <w14:solidFill>
                    <w14:schemeClr w14:val="tx1"/>
                  </w14:solidFill>
                </w14:textFill>
              </w:rPr>
            </w:pPr>
            <w:bookmarkStart w:id="143" w:name="_Toc529545161"/>
            <w:bookmarkStart w:id="144" w:name="_Toc532221882"/>
            <w:bookmarkStart w:id="145" w:name="_Toc91162739"/>
            <w:bookmarkStart w:id="146" w:name="_Toc529519859"/>
            <w:bookmarkStart w:id="147" w:name="_Toc36547695"/>
            <w:bookmarkStart w:id="148" w:name="_Toc528589684"/>
            <w:bookmarkStart w:id="149" w:name="_Toc518543613"/>
            <w:bookmarkStart w:id="150" w:name="_Toc529520033"/>
            <w:r>
              <w:rPr>
                <w:bCs/>
                <w:color w:val="000000" w:themeColor="text1"/>
                <w:kern w:val="0"/>
                <w:sz w:val="20"/>
                <w:szCs w:val="21"/>
                <w14:textFill>
                  <w14:solidFill>
                    <w14:schemeClr w14:val="tx1"/>
                  </w14:solidFill>
                </w14:textFill>
              </w:rPr>
              <w:t>地点</w:t>
            </w:r>
            <w:r>
              <w:rPr>
                <w:rFonts w:hint="eastAsia"/>
                <w:bCs/>
                <w:color w:val="000000" w:themeColor="text1"/>
                <w:kern w:val="0"/>
                <w:sz w:val="20"/>
                <w:szCs w:val="21"/>
                <w14:textFill>
                  <w14:solidFill>
                    <w14:schemeClr w14:val="tx1"/>
                  </w14:solidFill>
                </w14:textFill>
              </w:rPr>
              <w:t>：</w:t>
            </w:r>
            <w:bookmarkEnd w:id="143"/>
            <w:bookmarkEnd w:id="144"/>
            <w:bookmarkEnd w:id="145"/>
            <w:bookmarkEnd w:id="146"/>
            <w:bookmarkEnd w:id="147"/>
            <w:bookmarkEnd w:id="148"/>
            <w:bookmarkEnd w:id="149"/>
            <w:bookmarkEnd w:id="150"/>
          </w:p>
        </w:tc>
        <w:tc>
          <w:tcPr>
            <w:tcW w:w="3753" w:type="dxa"/>
            <w:gridSpan w:val="3"/>
            <w:vAlign w:val="center"/>
          </w:tcPr>
          <w:p w14:paraId="39A9D338">
            <w:pPr>
              <w:spacing w:line="360" w:lineRule="auto"/>
              <w:outlineLvl w:val="0"/>
              <w:rPr>
                <w:bCs/>
                <w:color w:val="000000" w:themeColor="text1"/>
                <w:kern w:val="0"/>
                <w:sz w:val="20"/>
                <w:szCs w:val="21"/>
                <w14:textFill>
                  <w14:solidFill>
                    <w14:schemeClr w14:val="tx1"/>
                  </w14:solidFill>
                </w14:textFill>
              </w:rPr>
            </w:pPr>
            <w:bookmarkStart w:id="151" w:name="_Toc529519860"/>
            <w:bookmarkStart w:id="152" w:name="_Toc532221883"/>
            <w:bookmarkStart w:id="153" w:name="_Toc529520034"/>
            <w:bookmarkStart w:id="154" w:name="_Toc91162740"/>
            <w:bookmarkStart w:id="155" w:name="_Toc518543614"/>
            <w:bookmarkStart w:id="156" w:name="_Toc36547696"/>
            <w:bookmarkStart w:id="157" w:name="_Toc529545162"/>
            <w:bookmarkStart w:id="158" w:name="_Toc528589685"/>
            <w:r>
              <w:rPr>
                <w:bCs/>
                <w:color w:val="000000" w:themeColor="text1"/>
                <w:kern w:val="0"/>
                <w:sz w:val="20"/>
                <w:szCs w:val="21"/>
                <w14:textFill>
                  <w14:solidFill>
                    <w14:schemeClr w14:val="tx1"/>
                  </w14:solidFill>
                </w14:textFill>
              </w:rPr>
              <w:t>其他</w:t>
            </w:r>
            <w:r>
              <w:rPr>
                <w:rFonts w:hint="eastAsia"/>
                <w:bCs/>
                <w:color w:val="000000" w:themeColor="text1"/>
                <w:kern w:val="0"/>
                <w:sz w:val="20"/>
                <w:szCs w:val="21"/>
                <w14:textFill>
                  <w14:solidFill>
                    <w14:schemeClr w14:val="tx1"/>
                  </w14:solidFill>
                </w14:textFill>
              </w:rPr>
              <w:t>：</w:t>
            </w:r>
            <w:bookmarkEnd w:id="151"/>
            <w:bookmarkEnd w:id="152"/>
            <w:bookmarkEnd w:id="153"/>
            <w:bookmarkEnd w:id="154"/>
            <w:bookmarkEnd w:id="155"/>
            <w:bookmarkEnd w:id="156"/>
            <w:bookmarkEnd w:id="157"/>
            <w:bookmarkEnd w:id="158"/>
          </w:p>
        </w:tc>
      </w:tr>
      <w:tr w14:paraId="6E3DE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56" w:type="dxa"/>
            <w:gridSpan w:val="7"/>
            <w:vAlign w:val="center"/>
          </w:tcPr>
          <w:p w14:paraId="761BA654">
            <w:pPr>
              <w:spacing w:line="360" w:lineRule="auto"/>
              <w:jc w:val="center"/>
              <w:outlineLvl w:val="0"/>
              <w:rPr>
                <w:bCs/>
                <w:color w:val="000000" w:themeColor="text1"/>
                <w:kern w:val="0"/>
                <w:sz w:val="20"/>
                <w:szCs w:val="21"/>
                <w14:textFill>
                  <w14:solidFill>
                    <w14:schemeClr w14:val="tx1"/>
                  </w14:solidFill>
                </w14:textFill>
              </w:rPr>
            </w:pPr>
            <w:bookmarkStart w:id="159" w:name="_Toc36547697"/>
            <w:bookmarkStart w:id="160" w:name="_Toc529519861"/>
            <w:bookmarkStart w:id="161" w:name="_Toc532221884"/>
            <w:bookmarkStart w:id="162" w:name="_Toc518543615"/>
            <w:bookmarkStart w:id="163" w:name="_Toc529520035"/>
            <w:bookmarkStart w:id="164" w:name="_Toc528589686"/>
            <w:bookmarkStart w:id="165" w:name="_Toc529545163"/>
            <w:bookmarkStart w:id="166" w:name="_Toc91162741"/>
            <w:r>
              <w:rPr>
                <w:bCs/>
                <w:color w:val="000000" w:themeColor="text1"/>
                <w:kern w:val="0"/>
                <w:sz w:val="20"/>
                <w:szCs w:val="21"/>
                <w14:textFill>
                  <w14:solidFill>
                    <w14:schemeClr w14:val="tx1"/>
                  </w14:solidFill>
                </w14:textFill>
              </w:rPr>
              <w:t>校准使用的计量</w:t>
            </w:r>
            <w:r>
              <w:rPr>
                <w:rFonts w:hint="eastAsia"/>
                <w:bCs/>
                <w:color w:val="000000" w:themeColor="text1"/>
                <w:kern w:val="0"/>
                <w:sz w:val="20"/>
                <w:szCs w:val="21"/>
                <w14:textFill>
                  <w14:solidFill>
                    <w14:schemeClr w14:val="tx1"/>
                  </w14:solidFill>
                </w14:textFill>
              </w:rPr>
              <w:t>（基）标准装置/主要标准器/主要仪器</w:t>
            </w:r>
            <w:bookmarkEnd w:id="159"/>
            <w:bookmarkEnd w:id="160"/>
            <w:bookmarkEnd w:id="161"/>
            <w:bookmarkEnd w:id="162"/>
            <w:bookmarkEnd w:id="163"/>
            <w:bookmarkEnd w:id="164"/>
            <w:bookmarkEnd w:id="165"/>
            <w:bookmarkEnd w:id="166"/>
          </w:p>
        </w:tc>
      </w:tr>
      <w:tr w14:paraId="4B0AA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7" w:hRule="atLeast"/>
        </w:trPr>
        <w:tc>
          <w:tcPr>
            <w:tcW w:w="1646" w:type="dxa"/>
            <w:vAlign w:val="center"/>
          </w:tcPr>
          <w:p w14:paraId="554B32B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outlineLvl w:val="0"/>
              <w:rPr>
                <w:bCs/>
                <w:color w:val="000000" w:themeColor="text1"/>
                <w:kern w:val="0"/>
                <w:sz w:val="20"/>
                <w:szCs w:val="21"/>
                <w14:textFill>
                  <w14:solidFill>
                    <w14:schemeClr w14:val="tx1"/>
                  </w14:solidFill>
                </w14:textFill>
              </w:rPr>
            </w:pPr>
            <w:bookmarkStart w:id="167" w:name="_Toc528589687"/>
            <w:bookmarkStart w:id="168" w:name="_Toc529519862"/>
            <w:bookmarkStart w:id="169" w:name="_Toc529520036"/>
            <w:bookmarkStart w:id="170" w:name="_Toc36547698"/>
            <w:bookmarkStart w:id="171" w:name="_Toc518543616"/>
            <w:bookmarkStart w:id="172" w:name="_Toc529545164"/>
            <w:bookmarkStart w:id="173" w:name="_Toc532221885"/>
            <w:bookmarkStart w:id="174" w:name="_Toc91162742"/>
            <w:r>
              <w:rPr>
                <w:rFonts w:hint="eastAsia"/>
                <w:bCs/>
                <w:color w:val="000000" w:themeColor="text1"/>
                <w:kern w:val="0"/>
                <w:sz w:val="20"/>
                <w:szCs w:val="21"/>
                <w14:textFill>
                  <w14:solidFill>
                    <w14:schemeClr w14:val="tx1"/>
                  </w14:solidFill>
                </w14:textFill>
              </w:rPr>
              <w:t>测量设备名称</w:t>
            </w:r>
            <w:bookmarkEnd w:id="167"/>
            <w:bookmarkEnd w:id="168"/>
            <w:bookmarkEnd w:id="169"/>
            <w:bookmarkEnd w:id="170"/>
            <w:bookmarkEnd w:id="171"/>
            <w:bookmarkEnd w:id="172"/>
            <w:bookmarkEnd w:id="173"/>
            <w:bookmarkEnd w:id="174"/>
          </w:p>
        </w:tc>
        <w:tc>
          <w:tcPr>
            <w:tcW w:w="1754" w:type="dxa"/>
            <w:vAlign w:val="center"/>
          </w:tcPr>
          <w:p w14:paraId="5510E64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outlineLvl w:val="0"/>
              <w:rPr>
                <w:bCs/>
                <w:color w:val="000000" w:themeColor="text1"/>
                <w:kern w:val="0"/>
                <w:sz w:val="20"/>
                <w:szCs w:val="21"/>
                <w14:textFill>
                  <w14:solidFill>
                    <w14:schemeClr w14:val="tx1"/>
                  </w14:solidFill>
                </w14:textFill>
              </w:rPr>
            </w:pPr>
            <w:bookmarkStart w:id="175" w:name="_Toc528589688"/>
            <w:bookmarkStart w:id="176" w:name="_Toc529519863"/>
            <w:bookmarkStart w:id="177" w:name="_Toc532221886"/>
            <w:bookmarkStart w:id="178" w:name="_Toc91162743"/>
            <w:bookmarkStart w:id="179" w:name="_Toc529520037"/>
            <w:bookmarkStart w:id="180" w:name="_Toc518543617"/>
            <w:bookmarkStart w:id="181" w:name="_Toc36547699"/>
            <w:bookmarkStart w:id="182" w:name="_Toc529545165"/>
            <w:r>
              <w:rPr>
                <w:bCs/>
                <w:color w:val="000000" w:themeColor="text1"/>
                <w:kern w:val="0"/>
                <w:sz w:val="20"/>
                <w:szCs w:val="21"/>
                <w14:textFill>
                  <w14:solidFill>
                    <w14:schemeClr w14:val="tx1"/>
                  </w14:solidFill>
                </w14:textFill>
              </w:rPr>
              <w:t>测量范围</w:t>
            </w:r>
            <w:bookmarkEnd w:id="175"/>
            <w:bookmarkEnd w:id="176"/>
            <w:bookmarkEnd w:id="177"/>
            <w:bookmarkEnd w:id="178"/>
            <w:bookmarkEnd w:id="179"/>
            <w:bookmarkEnd w:id="180"/>
            <w:bookmarkEnd w:id="181"/>
            <w:bookmarkEnd w:id="182"/>
          </w:p>
        </w:tc>
        <w:tc>
          <w:tcPr>
            <w:tcW w:w="1703" w:type="dxa"/>
            <w:gridSpan w:val="2"/>
            <w:vAlign w:val="center"/>
          </w:tcPr>
          <w:p w14:paraId="5343287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outlineLvl w:val="0"/>
              <w:rPr>
                <w:bCs/>
                <w:color w:val="000000" w:themeColor="text1"/>
                <w:kern w:val="0"/>
                <w:sz w:val="20"/>
                <w:szCs w:val="21"/>
                <w14:textFill>
                  <w14:solidFill>
                    <w14:schemeClr w14:val="tx1"/>
                  </w14:solidFill>
                </w14:textFill>
              </w:rPr>
            </w:pPr>
            <w:bookmarkStart w:id="183" w:name="_Toc91162744"/>
            <w:bookmarkStart w:id="184" w:name="_Toc529519864"/>
            <w:bookmarkStart w:id="185" w:name="_Toc518543618"/>
            <w:bookmarkStart w:id="186" w:name="_Toc529545166"/>
            <w:bookmarkStart w:id="187" w:name="_Toc532221887"/>
            <w:bookmarkStart w:id="188" w:name="_Toc528589689"/>
            <w:bookmarkStart w:id="189" w:name="_Toc36547700"/>
            <w:bookmarkStart w:id="190" w:name="_Toc529520038"/>
            <w:r>
              <w:rPr>
                <w:bCs/>
                <w:color w:val="000000" w:themeColor="text1"/>
                <w:kern w:val="0"/>
                <w:sz w:val="20"/>
                <w:szCs w:val="21"/>
                <w14:textFill>
                  <w14:solidFill>
                    <w14:schemeClr w14:val="tx1"/>
                  </w14:solidFill>
                </w14:textFill>
              </w:rPr>
              <w:t>不确定度</w:t>
            </w:r>
            <w:r>
              <w:rPr>
                <w:rFonts w:hint="eastAsia"/>
                <w:bCs/>
                <w:color w:val="000000" w:themeColor="text1"/>
                <w:kern w:val="0"/>
                <w:sz w:val="20"/>
                <w:szCs w:val="21"/>
                <w14:textFill>
                  <w14:solidFill>
                    <w14:schemeClr w14:val="tx1"/>
                  </w14:solidFill>
                </w14:textFill>
              </w:rPr>
              <w:t>/准确度等级/最大允许误差</w:t>
            </w:r>
            <w:bookmarkEnd w:id="183"/>
            <w:bookmarkEnd w:id="184"/>
            <w:bookmarkEnd w:id="185"/>
            <w:bookmarkEnd w:id="186"/>
            <w:bookmarkEnd w:id="187"/>
            <w:bookmarkEnd w:id="188"/>
            <w:bookmarkEnd w:id="189"/>
            <w:bookmarkEnd w:id="190"/>
          </w:p>
        </w:tc>
        <w:tc>
          <w:tcPr>
            <w:tcW w:w="1693" w:type="dxa"/>
            <w:gridSpan w:val="2"/>
            <w:vAlign w:val="center"/>
          </w:tcPr>
          <w:p w14:paraId="02B44C1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outlineLvl w:val="0"/>
              <w:rPr>
                <w:bCs/>
                <w:color w:val="000000" w:themeColor="text1"/>
                <w:kern w:val="0"/>
                <w:sz w:val="20"/>
                <w:szCs w:val="21"/>
                <w14:textFill>
                  <w14:solidFill>
                    <w14:schemeClr w14:val="tx1"/>
                  </w14:solidFill>
                </w14:textFill>
              </w:rPr>
            </w:pPr>
            <w:bookmarkStart w:id="191" w:name="_Toc91162745"/>
            <w:bookmarkStart w:id="192" w:name="_Toc36547701"/>
            <w:bookmarkStart w:id="193" w:name="_Toc528589690"/>
            <w:bookmarkStart w:id="194" w:name="_Toc529519865"/>
            <w:bookmarkStart w:id="195" w:name="_Toc529520039"/>
            <w:bookmarkStart w:id="196" w:name="_Toc518543619"/>
            <w:bookmarkStart w:id="197" w:name="_Toc532221888"/>
            <w:bookmarkStart w:id="198" w:name="_Toc529545167"/>
            <w:r>
              <w:rPr>
                <w:bCs/>
                <w:color w:val="000000" w:themeColor="text1"/>
                <w:kern w:val="0"/>
                <w:sz w:val="20"/>
                <w:szCs w:val="21"/>
                <w14:textFill>
                  <w14:solidFill>
                    <w14:schemeClr w14:val="tx1"/>
                  </w14:solidFill>
                </w14:textFill>
              </w:rPr>
              <w:t>证书编号</w:t>
            </w:r>
            <w:bookmarkEnd w:id="191"/>
            <w:bookmarkEnd w:id="192"/>
            <w:bookmarkEnd w:id="193"/>
            <w:bookmarkEnd w:id="194"/>
            <w:bookmarkEnd w:id="195"/>
            <w:bookmarkEnd w:id="196"/>
            <w:bookmarkEnd w:id="197"/>
            <w:bookmarkEnd w:id="198"/>
          </w:p>
        </w:tc>
        <w:tc>
          <w:tcPr>
            <w:tcW w:w="2060" w:type="dxa"/>
            <w:vAlign w:val="center"/>
          </w:tcPr>
          <w:p w14:paraId="2143E71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outlineLvl w:val="0"/>
              <w:rPr>
                <w:bCs/>
                <w:color w:val="000000" w:themeColor="text1"/>
                <w:kern w:val="0"/>
                <w:sz w:val="20"/>
                <w:szCs w:val="21"/>
                <w14:textFill>
                  <w14:solidFill>
                    <w14:schemeClr w14:val="tx1"/>
                  </w14:solidFill>
                </w14:textFill>
              </w:rPr>
            </w:pPr>
            <w:bookmarkStart w:id="199" w:name="_Toc529545168"/>
            <w:bookmarkStart w:id="200" w:name="_Toc529520040"/>
            <w:bookmarkStart w:id="201" w:name="_Toc518543620"/>
            <w:bookmarkStart w:id="202" w:name="_Toc532221889"/>
            <w:bookmarkStart w:id="203" w:name="_Toc36547702"/>
            <w:bookmarkStart w:id="204" w:name="_Toc91162746"/>
            <w:bookmarkStart w:id="205" w:name="_Toc528589691"/>
            <w:bookmarkStart w:id="206" w:name="_Toc529519866"/>
            <w:r>
              <w:rPr>
                <w:bCs/>
                <w:color w:val="000000" w:themeColor="text1"/>
                <w:kern w:val="0"/>
                <w:sz w:val="20"/>
                <w:szCs w:val="21"/>
                <w14:textFill>
                  <w14:solidFill>
                    <w14:schemeClr w14:val="tx1"/>
                  </w14:solidFill>
                </w14:textFill>
              </w:rPr>
              <w:t>证书有效期至</w:t>
            </w:r>
            <w:r>
              <w:rPr>
                <w:rFonts w:hint="eastAsia"/>
                <w:bCs/>
                <w:color w:val="000000" w:themeColor="text1"/>
                <w:kern w:val="0"/>
                <w:sz w:val="20"/>
                <w:szCs w:val="21"/>
                <w14:textFill>
                  <w14:solidFill>
                    <w14:schemeClr w14:val="tx1"/>
                  </w14:solidFill>
                </w14:textFill>
              </w:rPr>
              <w:t>（YYYY-MM-DD）</w:t>
            </w:r>
            <w:bookmarkEnd w:id="199"/>
            <w:bookmarkEnd w:id="200"/>
            <w:bookmarkEnd w:id="201"/>
            <w:bookmarkEnd w:id="202"/>
            <w:bookmarkEnd w:id="203"/>
            <w:bookmarkEnd w:id="204"/>
            <w:bookmarkEnd w:id="205"/>
            <w:bookmarkEnd w:id="206"/>
          </w:p>
        </w:tc>
      </w:tr>
      <w:tr w14:paraId="5A446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6" w:type="dxa"/>
            <w:vAlign w:val="center"/>
          </w:tcPr>
          <w:p w14:paraId="5A761683">
            <w:pPr>
              <w:spacing w:line="360" w:lineRule="auto"/>
              <w:jc w:val="center"/>
              <w:outlineLvl w:val="0"/>
              <w:rPr>
                <w:bCs/>
                <w:color w:val="000000" w:themeColor="text1"/>
                <w:kern w:val="0"/>
                <w:sz w:val="20"/>
                <w:szCs w:val="21"/>
                <w14:textFill>
                  <w14:solidFill>
                    <w14:schemeClr w14:val="tx1"/>
                  </w14:solidFill>
                </w14:textFill>
              </w:rPr>
            </w:pPr>
            <w:bookmarkStart w:id="207" w:name="_Toc529519867"/>
            <w:bookmarkStart w:id="208" w:name="_Toc529545169"/>
            <w:bookmarkStart w:id="209" w:name="_Toc36547703"/>
            <w:bookmarkStart w:id="210" w:name="_Toc529520041"/>
            <w:bookmarkStart w:id="211" w:name="_Toc532221890"/>
            <w:bookmarkStart w:id="212" w:name="_Toc91162747"/>
            <w:r>
              <w:rPr>
                <w:rFonts w:hint="eastAsia"/>
                <w:bCs/>
                <w:color w:val="000000" w:themeColor="text1"/>
                <w:kern w:val="0"/>
                <w:sz w:val="20"/>
                <w:szCs w:val="21"/>
                <w14:textFill>
                  <w14:solidFill>
                    <w14:schemeClr w14:val="tx1"/>
                  </w14:solidFill>
                </w14:textFill>
              </w:rPr>
              <w:t>标准器1</w:t>
            </w:r>
            <w:bookmarkEnd w:id="207"/>
            <w:bookmarkEnd w:id="208"/>
            <w:bookmarkEnd w:id="209"/>
            <w:bookmarkEnd w:id="210"/>
            <w:bookmarkEnd w:id="211"/>
            <w:bookmarkEnd w:id="212"/>
          </w:p>
        </w:tc>
        <w:tc>
          <w:tcPr>
            <w:tcW w:w="1754" w:type="dxa"/>
            <w:vAlign w:val="center"/>
          </w:tcPr>
          <w:p w14:paraId="40E024BF">
            <w:pPr>
              <w:spacing w:line="360" w:lineRule="auto"/>
              <w:jc w:val="center"/>
              <w:outlineLvl w:val="0"/>
              <w:rPr>
                <w:bCs/>
                <w:color w:val="000000" w:themeColor="text1"/>
                <w:kern w:val="0"/>
                <w:sz w:val="20"/>
                <w:szCs w:val="21"/>
                <w14:textFill>
                  <w14:solidFill>
                    <w14:schemeClr w14:val="tx1"/>
                  </w14:solidFill>
                </w14:textFill>
              </w:rPr>
            </w:pPr>
          </w:p>
        </w:tc>
        <w:tc>
          <w:tcPr>
            <w:tcW w:w="1703" w:type="dxa"/>
            <w:gridSpan w:val="2"/>
            <w:vAlign w:val="center"/>
          </w:tcPr>
          <w:p w14:paraId="1F699CE3">
            <w:pPr>
              <w:spacing w:line="360" w:lineRule="auto"/>
              <w:jc w:val="center"/>
              <w:outlineLvl w:val="0"/>
              <w:rPr>
                <w:bCs/>
                <w:color w:val="000000" w:themeColor="text1"/>
                <w:kern w:val="0"/>
                <w:sz w:val="20"/>
                <w:szCs w:val="21"/>
                <w14:textFill>
                  <w14:solidFill>
                    <w14:schemeClr w14:val="tx1"/>
                  </w14:solidFill>
                </w14:textFill>
              </w:rPr>
            </w:pPr>
          </w:p>
        </w:tc>
        <w:tc>
          <w:tcPr>
            <w:tcW w:w="1693" w:type="dxa"/>
            <w:gridSpan w:val="2"/>
            <w:vAlign w:val="center"/>
          </w:tcPr>
          <w:p w14:paraId="635A3E4B">
            <w:pPr>
              <w:spacing w:line="360" w:lineRule="auto"/>
              <w:jc w:val="center"/>
              <w:outlineLvl w:val="0"/>
              <w:rPr>
                <w:bCs/>
                <w:color w:val="000000" w:themeColor="text1"/>
                <w:kern w:val="0"/>
                <w:sz w:val="20"/>
                <w:szCs w:val="21"/>
                <w14:textFill>
                  <w14:solidFill>
                    <w14:schemeClr w14:val="tx1"/>
                  </w14:solidFill>
                </w14:textFill>
              </w:rPr>
            </w:pPr>
          </w:p>
        </w:tc>
        <w:tc>
          <w:tcPr>
            <w:tcW w:w="2060" w:type="dxa"/>
            <w:vAlign w:val="center"/>
          </w:tcPr>
          <w:p w14:paraId="189C88AD">
            <w:pPr>
              <w:spacing w:line="360" w:lineRule="auto"/>
              <w:jc w:val="center"/>
              <w:outlineLvl w:val="0"/>
              <w:rPr>
                <w:bCs/>
                <w:color w:val="000000" w:themeColor="text1"/>
                <w:kern w:val="0"/>
                <w:sz w:val="20"/>
                <w:szCs w:val="21"/>
                <w14:textFill>
                  <w14:solidFill>
                    <w14:schemeClr w14:val="tx1"/>
                  </w14:solidFill>
                </w14:textFill>
              </w:rPr>
            </w:pPr>
          </w:p>
        </w:tc>
      </w:tr>
      <w:tr w14:paraId="3859E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6" w:type="dxa"/>
            <w:vAlign w:val="center"/>
          </w:tcPr>
          <w:p w14:paraId="5C864910">
            <w:pPr>
              <w:spacing w:line="360" w:lineRule="auto"/>
              <w:jc w:val="center"/>
              <w:outlineLvl w:val="0"/>
              <w:rPr>
                <w:bCs/>
                <w:color w:val="000000" w:themeColor="text1"/>
                <w:kern w:val="0"/>
                <w:sz w:val="20"/>
                <w:szCs w:val="21"/>
                <w14:textFill>
                  <w14:solidFill>
                    <w14:schemeClr w14:val="tx1"/>
                  </w14:solidFill>
                </w14:textFill>
              </w:rPr>
            </w:pPr>
            <w:bookmarkStart w:id="213" w:name="_Toc91162748"/>
            <w:bookmarkStart w:id="214" w:name="_Toc532221891"/>
            <w:bookmarkStart w:id="215" w:name="_Toc36547704"/>
            <w:bookmarkStart w:id="216" w:name="_Toc529519868"/>
            <w:bookmarkStart w:id="217" w:name="_Toc529520042"/>
            <w:bookmarkStart w:id="218" w:name="_Toc529545170"/>
            <w:r>
              <w:rPr>
                <w:bCs/>
                <w:color w:val="000000" w:themeColor="text1"/>
                <w:kern w:val="0"/>
                <w:sz w:val="20"/>
                <w:szCs w:val="21"/>
                <w14:textFill>
                  <w14:solidFill>
                    <w14:schemeClr w14:val="tx1"/>
                  </w14:solidFill>
                </w14:textFill>
              </w:rPr>
              <w:t>…</w:t>
            </w:r>
            <w:bookmarkEnd w:id="213"/>
            <w:bookmarkEnd w:id="214"/>
            <w:bookmarkEnd w:id="215"/>
            <w:bookmarkEnd w:id="216"/>
            <w:bookmarkEnd w:id="217"/>
            <w:bookmarkEnd w:id="218"/>
          </w:p>
        </w:tc>
        <w:tc>
          <w:tcPr>
            <w:tcW w:w="1754" w:type="dxa"/>
            <w:vAlign w:val="center"/>
          </w:tcPr>
          <w:p w14:paraId="6A43B473">
            <w:pPr>
              <w:spacing w:line="360" w:lineRule="auto"/>
              <w:jc w:val="center"/>
              <w:outlineLvl w:val="0"/>
              <w:rPr>
                <w:bCs/>
                <w:color w:val="000000" w:themeColor="text1"/>
                <w:kern w:val="0"/>
                <w:sz w:val="20"/>
                <w:szCs w:val="21"/>
                <w14:textFill>
                  <w14:solidFill>
                    <w14:schemeClr w14:val="tx1"/>
                  </w14:solidFill>
                </w14:textFill>
              </w:rPr>
            </w:pPr>
          </w:p>
        </w:tc>
        <w:tc>
          <w:tcPr>
            <w:tcW w:w="1703" w:type="dxa"/>
            <w:gridSpan w:val="2"/>
            <w:vAlign w:val="center"/>
          </w:tcPr>
          <w:p w14:paraId="2E35C1E2">
            <w:pPr>
              <w:spacing w:line="360" w:lineRule="auto"/>
              <w:jc w:val="center"/>
              <w:outlineLvl w:val="0"/>
              <w:rPr>
                <w:bCs/>
                <w:color w:val="000000" w:themeColor="text1"/>
                <w:kern w:val="0"/>
                <w:sz w:val="20"/>
                <w:szCs w:val="21"/>
                <w14:textFill>
                  <w14:solidFill>
                    <w14:schemeClr w14:val="tx1"/>
                  </w14:solidFill>
                </w14:textFill>
              </w:rPr>
            </w:pPr>
          </w:p>
        </w:tc>
        <w:tc>
          <w:tcPr>
            <w:tcW w:w="1693" w:type="dxa"/>
            <w:gridSpan w:val="2"/>
            <w:vAlign w:val="center"/>
          </w:tcPr>
          <w:p w14:paraId="54F9CFF7">
            <w:pPr>
              <w:spacing w:line="360" w:lineRule="auto"/>
              <w:jc w:val="center"/>
              <w:outlineLvl w:val="0"/>
              <w:rPr>
                <w:bCs/>
                <w:color w:val="000000" w:themeColor="text1"/>
                <w:kern w:val="0"/>
                <w:sz w:val="20"/>
                <w:szCs w:val="21"/>
                <w14:textFill>
                  <w14:solidFill>
                    <w14:schemeClr w14:val="tx1"/>
                  </w14:solidFill>
                </w14:textFill>
              </w:rPr>
            </w:pPr>
          </w:p>
        </w:tc>
        <w:tc>
          <w:tcPr>
            <w:tcW w:w="2060" w:type="dxa"/>
            <w:vAlign w:val="center"/>
          </w:tcPr>
          <w:p w14:paraId="09E4CD19">
            <w:pPr>
              <w:spacing w:line="360" w:lineRule="auto"/>
              <w:jc w:val="center"/>
              <w:outlineLvl w:val="0"/>
              <w:rPr>
                <w:bCs/>
                <w:color w:val="000000" w:themeColor="text1"/>
                <w:kern w:val="0"/>
                <w:sz w:val="20"/>
                <w:szCs w:val="21"/>
                <w14:textFill>
                  <w14:solidFill>
                    <w14:schemeClr w14:val="tx1"/>
                  </w14:solidFill>
                </w14:textFill>
              </w:rPr>
            </w:pPr>
          </w:p>
        </w:tc>
      </w:tr>
      <w:tr w14:paraId="5ECBA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6" w:type="dxa"/>
            <w:vAlign w:val="center"/>
          </w:tcPr>
          <w:p w14:paraId="23FE40E3">
            <w:pPr>
              <w:spacing w:line="360" w:lineRule="auto"/>
              <w:jc w:val="center"/>
              <w:outlineLvl w:val="0"/>
              <w:rPr>
                <w:bCs/>
                <w:color w:val="000000" w:themeColor="text1"/>
                <w:kern w:val="0"/>
                <w:sz w:val="20"/>
                <w:szCs w:val="21"/>
                <w14:textFill>
                  <w14:solidFill>
                    <w14:schemeClr w14:val="tx1"/>
                  </w14:solidFill>
                </w14:textFill>
              </w:rPr>
            </w:pPr>
            <w:bookmarkStart w:id="219" w:name="_Toc91162749"/>
            <w:bookmarkStart w:id="220" w:name="_Toc529520043"/>
            <w:bookmarkStart w:id="221" w:name="_Toc532221892"/>
            <w:bookmarkStart w:id="222" w:name="_Toc529519869"/>
            <w:bookmarkStart w:id="223" w:name="_Toc36547705"/>
            <w:bookmarkStart w:id="224" w:name="_Toc529545171"/>
            <w:r>
              <w:rPr>
                <w:rFonts w:hint="eastAsia"/>
                <w:bCs/>
                <w:color w:val="000000" w:themeColor="text1"/>
                <w:kern w:val="0"/>
                <w:sz w:val="20"/>
                <w:szCs w:val="21"/>
                <w14:textFill>
                  <w14:solidFill>
                    <w14:schemeClr w14:val="tx1"/>
                  </w14:solidFill>
                </w14:textFill>
              </w:rPr>
              <w:t>标准器n</w:t>
            </w:r>
            <w:bookmarkEnd w:id="219"/>
            <w:bookmarkEnd w:id="220"/>
            <w:bookmarkEnd w:id="221"/>
            <w:bookmarkEnd w:id="222"/>
            <w:bookmarkEnd w:id="223"/>
            <w:bookmarkEnd w:id="224"/>
          </w:p>
        </w:tc>
        <w:tc>
          <w:tcPr>
            <w:tcW w:w="1754" w:type="dxa"/>
            <w:vAlign w:val="center"/>
          </w:tcPr>
          <w:p w14:paraId="46ABF68E">
            <w:pPr>
              <w:spacing w:line="360" w:lineRule="auto"/>
              <w:jc w:val="center"/>
              <w:outlineLvl w:val="0"/>
              <w:rPr>
                <w:bCs/>
                <w:color w:val="000000" w:themeColor="text1"/>
                <w:kern w:val="0"/>
                <w:sz w:val="20"/>
                <w:szCs w:val="21"/>
                <w14:textFill>
                  <w14:solidFill>
                    <w14:schemeClr w14:val="tx1"/>
                  </w14:solidFill>
                </w14:textFill>
              </w:rPr>
            </w:pPr>
          </w:p>
        </w:tc>
        <w:tc>
          <w:tcPr>
            <w:tcW w:w="1703" w:type="dxa"/>
            <w:gridSpan w:val="2"/>
            <w:vAlign w:val="center"/>
          </w:tcPr>
          <w:p w14:paraId="3EAD282A">
            <w:pPr>
              <w:spacing w:line="360" w:lineRule="auto"/>
              <w:jc w:val="center"/>
              <w:outlineLvl w:val="0"/>
              <w:rPr>
                <w:bCs/>
                <w:color w:val="000000" w:themeColor="text1"/>
                <w:kern w:val="0"/>
                <w:sz w:val="20"/>
                <w:szCs w:val="21"/>
                <w14:textFill>
                  <w14:solidFill>
                    <w14:schemeClr w14:val="tx1"/>
                  </w14:solidFill>
                </w14:textFill>
              </w:rPr>
            </w:pPr>
          </w:p>
        </w:tc>
        <w:tc>
          <w:tcPr>
            <w:tcW w:w="1693" w:type="dxa"/>
            <w:gridSpan w:val="2"/>
            <w:vAlign w:val="center"/>
          </w:tcPr>
          <w:p w14:paraId="096481A7">
            <w:pPr>
              <w:spacing w:line="360" w:lineRule="auto"/>
              <w:jc w:val="center"/>
              <w:outlineLvl w:val="0"/>
              <w:rPr>
                <w:bCs/>
                <w:color w:val="000000" w:themeColor="text1"/>
                <w:kern w:val="0"/>
                <w:sz w:val="20"/>
                <w:szCs w:val="21"/>
                <w14:textFill>
                  <w14:solidFill>
                    <w14:schemeClr w14:val="tx1"/>
                  </w14:solidFill>
                </w14:textFill>
              </w:rPr>
            </w:pPr>
          </w:p>
        </w:tc>
        <w:tc>
          <w:tcPr>
            <w:tcW w:w="2060" w:type="dxa"/>
            <w:vAlign w:val="center"/>
          </w:tcPr>
          <w:p w14:paraId="0D943FA8">
            <w:pPr>
              <w:spacing w:line="360" w:lineRule="auto"/>
              <w:jc w:val="center"/>
              <w:outlineLvl w:val="0"/>
              <w:rPr>
                <w:bCs/>
                <w:color w:val="000000" w:themeColor="text1"/>
                <w:kern w:val="0"/>
                <w:sz w:val="20"/>
                <w:szCs w:val="21"/>
                <w14:textFill>
                  <w14:solidFill>
                    <w14:schemeClr w14:val="tx1"/>
                  </w14:solidFill>
                </w14:textFill>
              </w:rPr>
            </w:pPr>
          </w:p>
        </w:tc>
      </w:tr>
    </w:tbl>
    <w:p w14:paraId="02EB3361">
      <w:pPr>
        <w:spacing w:line="360" w:lineRule="auto"/>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A.1 校准项目</w:t>
      </w:r>
    </w:p>
    <w:tbl>
      <w:tblPr>
        <w:tblStyle w:val="28"/>
        <w:tblW w:w="88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0"/>
        <w:gridCol w:w="2184"/>
        <w:gridCol w:w="2264"/>
        <w:gridCol w:w="1748"/>
      </w:tblGrid>
      <w:tr w14:paraId="16E0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trPr>
        <w:tc>
          <w:tcPr>
            <w:tcW w:w="2660" w:type="dxa"/>
            <w:vAlign w:val="center"/>
          </w:tcPr>
          <w:p w14:paraId="1058E3C4">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洗碗机工作的环境温度和相对湿度</w:t>
            </w:r>
            <w:r>
              <w:rPr>
                <w:rFonts w:hint="eastAsia"/>
                <w:color w:val="000000" w:themeColor="text1"/>
                <w:kern w:val="0"/>
                <w:sz w:val="20"/>
                <w:szCs w:val="21"/>
                <w14:textFill>
                  <w14:solidFill>
                    <w14:schemeClr w14:val="tx1"/>
                  </w14:solidFill>
                </w14:textFill>
              </w:rPr>
              <w:t>：</w:t>
            </w:r>
          </w:p>
        </w:tc>
        <w:tc>
          <w:tcPr>
            <w:tcW w:w="2184" w:type="dxa"/>
            <w:vAlign w:val="center"/>
          </w:tcPr>
          <w:p w14:paraId="5550403E">
            <w:pPr>
              <w:spacing w:line="360" w:lineRule="auto"/>
              <w:jc w:val="both"/>
              <w:rPr>
                <w:color w:val="000000" w:themeColor="text1"/>
                <w:kern w:val="0"/>
                <w:sz w:val="20"/>
                <w:szCs w:val="21"/>
                <w14:textFill>
                  <w14:solidFill>
                    <w14:schemeClr w14:val="tx1"/>
                  </w14:solidFill>
                </w14:textFill>
              </w:rPr>
            </w:pP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是</w:t>
            </w: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否</w:t>
            </w:r>
          </w:p>
        </w:tc>
        <w:tc>
          <w:tcPr>
            <w:tcW w:w="2264" w:type="dxa"/>
            <w:vAlign w:val="center"/>
          </w:tcPr>
          <w:p w14:paraId="4FA48533">
            <w:pPr>
              <w:spacing w:line="360" w:lineRule="auto"/>
              <w:jc w:val="both"/>
              <w:rPr>
                <w:rFonts w:hint="eastAsia" w:eastAsia="宋体"/>
                <w:color w:val="000000" w:themeColor="text1"/>
                <w:kern w:val="0"/>
                <w:sz w:val="20"/>
                <w:szCs w:val="21"/>
                <w:lang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温度</w:t>
            </w:r>
            <w:r>
              <w:rPr>
                <w:rFonts w:hint="eastAsia"/>
                <w:color w:val="000000" w:themeColor="text1"/>
                <w:kern w:val="0"/>
                <w:sz w:val="20"/>
                <w:szCs w:val="21"/>
                <w14:textFill>
                  <w14:solidFill>
                    <w14:schemeClr w14:val="tx1"/>
                  </w14:solidFill>
                </w14:textFill>
              </w:rPr>
              <w:t>测量</w:t>
            </w:r>
            <w:r>
              <w:rPr>
                <w:rFonts w:hint="eastAsia"/>
                <w:color w:val="000000" w:themeColor="text1"/>
                <w:kern w:val="0"/>
                <w:sz w:val="20"/>
                <w:szCs w:val="21"/>
                <w:lang w:val="en-US" w:eastAsia="zh-CN"/>
                <w14:textFill>
                  <w14:solidFill>
                    <w14:schemeClr w14:val="tx1"/>
                  </w14:solidFill>
                </w14:textFill>
              </w:rPr>
              <w:t>系统</w:t>
            </w:r>
            <w:r>
              <w:rPr>
                <w:rFonts w:hint="eastAsia"/>
                <w:color w:val="000000" w:themeColor="text1"/>
                <w:kern w:val="0"/>
                <w:sz w:val="20"/>
                <w:szCs w:val="21"/>
                <w:lang w:eastAsia="zh-CN"/>
                <w14:textFill>
                  <w14:solidFill>
                    <w14:schemeClr w14:val="tx1"/>
                  </w14:solidFill>
                </w14:textFill>
              </w:rPr>
              <w:t>：</w:t>
            </w:r>
          </w:p>
        </w:tc>
        <w:tc>
          <w:tcPr>
            <w:tcW w:w="1748" w:type="dxa"/>
            <w:vAlign w:val="center"/>
          </w:tcPr>
          <w:p w14:paraId="2C00D860">
            <w:pPr>
              <w:spacing w:line="360" w:lineRule="auto"/>
              <w:jc w:val="both"/>
              <w:rPr>
                <w:color w:val="000000" w:themeColor="text1"/>
                <w:kern w:val="0"/>
                <w:sz w:val="24"/>
                <w14:textFill>
                  <w14:solidFill>
                    <w14:schemeClr w14:val="tx1"/>
                  </w14:solidFill>
                </w14:textFill>
              </w:rPr>
            </w:pP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是</w:t>
            </w: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否</w:t>
            </w:r>
          </w:p>
        </w:tc>
      </w:tr>
      <w:tr w14:paraId="7721C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2660" w:type="dxa"/>
            <w:vAlign w:val="center"/>
          </w:tcPr>
          <w:p w14:paraId="65633304">
            <w:pPr>
              <w:spacing w:line="360" w:lineRule="auto"/>
              <w:jc w:val="both"/>
              <w:rPr>
                <w:color w:val="000000" w:themeColor="text1"/>
                <w:kern w:val="0"/>
                <w:sz w:val="24"/>
                <w14:textFill>
                  <w14:solidFill>
                    <w14:schemeClr w14:val="tx1"/>
                  </w14:solidFill>
                </w14:textFill>
              </w:rPr>
            </w:pPr>
            <w:r>
              <w:rPr>
                <w:rFonts w:hint="eastAsia"/>
                <w:color w:val="000000" w:themeColor="text1"/>
                <w:kern w:val="0"/>
                <w:sz w:val="20"/>
                <w:szCs w:val="21"/>
                <w14:textFill>
                  <w14:solidFill>
                    <w14:schemeClr w14:val="tx1"/>
                  </w14:solidFill>
                </w14:textFill>
              </w:rPr>
              <w:t>电参数</w:t>
            </w:r>
            <w:r>
              <w:rPr>
                <w:color w:val="000000" w:themeColor="text1"/>
                <w:kern w:val="0"/>
                <w:sz w:val="20"/>
                <w:szCs w:val="21"/>
                <w14:textFill>
                  <w14:solidFill>
                    <w14:schemeClr w14:val="tx1"/>
                  </w14:solidFill>
                </w14:textFill>
              </w:rPr>
              <w:t>测量</w:t>
            </w:r>
            <w:r>
              <w:rPr>
                <w:rFonts w:hint="eastAsia"/>
                <w:color w:val="000000" w:themeColor="text1"/>
                <w:kern w:val="0"/>
                <w:sz w:val="20"/>
                <w:szCs w:val="21"/>
                <w:lang w:val="en-US" w:eastAsia="zh-CN"/>
                <w14:textFill>
                  <w14:solidFill>
                    <w14:schemeClr w14:val="tx1"/>
                  </w14:solidFill>
                </w14:textFill>
              </w:rPr>
              <w:t>系统</w:t>
            </w:r>
            <w:r>
              <w:rPr>
                <w:rFonts w:hint="eastAsia"/>
                <w:color w:val="000000" w:themeColor="text1"/>
                <w:kern w:val="0"/>
                <w:sz w:val="24"/>
                <w14:textFill>
                  <w14:solidFill>
                    <w14:schemeClr w14:val="tx1"/>
                  </w14:solidFill>
                </w14:textFill>
              </w:rPr>
              <w:t>：</w:t>
            </w:r>
          </w:p>
        </w:tc>
        <w:tc>
          <w:tcPr>
            <w:tcW w:w="2184" w:type="dxa"/>
            <w:vAlign w:val="center"/>
          </w:tcPr>
          <w:p w14:paraId="0337CFD6">
            <w:pPr>
              <w:spacing w:line="360" w:lineRule="auto"/>
              <w:jc w:val="both"/>
              <w:rPr>
                <w:color w:val="000000" w:themeColor="text1"/>
                <w:kern w:val="0"/>
                <w:sz w:val="24"/>
                <w14:textFill>
                  <w14:solidFill>
                    <w14:schemeClr w14:val="tx1"/>
                  </w14:solidFill>
                </w14:textFill>
              </w:rPr>
            </w:pP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是</w:t>
            </w: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否</w:t>
            </w:r>
          </w:p>
        </w:tc>
        <w:tc>
          <w:tcPr>
            <w:tcW w:w="2264" w:type="dxa"/>
            <w:vAlign w:val="center"/>
          </w:tcPr>
          <w:p w14:paraId="4A153AD8">
            <w:pPr>
              <w:spacing w:line="360" w:lineRule="auto"/>
              <w:jc w:val="both"/>
              <w:rPr>
                <w:color w:val="000000" w:themeColor="text1"/>
                <w:kern w:val="0"/>
                <w:sz w:val="24"/>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压力</w:t>
            </w:r>
            <w:r>
              <w:rPr>
                <w:color w:val="000000" w:themeColor="text1"/>
                <w:kern w:val="0"/>
                <w:sz w:val="20"/>
                <w:szCs w:val="21"/>
                <w14:textFill>
                  <w14:solidFill>
                    <w14:schemeClr w14:val="tx1"/>
                  </w14:solidFill>
                </w14:textFill>
              </w:rPr>
              <w:t>测量</w:t>
            </w:r>
            <w:r>
              <w:rPr>
                <w:rFonts w:hint="eastAsia"/>
                <w:color w:val="000000" w:themeColor="text1"/>
                <w:kern w:val="0"/>
                <w:sz w:val="20"/>
                <w:szCs w:val="21"/>
                <w:lang w:val="en-US" w:eastAsia="zh-CN"/>
                <w14:textFill>
                  <w14:solidFill>
                    <w14:schemeClr w14:val="tx1"/>
                  </w14:solidFill>
                </w14:textFill>
              </w:rPr>
              <w:t>系统</w:t>
            </w:r>
            <w:r>
              <w:rPr>
                <w:rFonts w:hint="eastAsia"/>
                <w:color w:val="000000" w:themeColor="text1"/>
                <w:kern w:val="0"/>
                <w:sz w:val="24"/>
                <w14:textFill>
                  <w14:solidFill>
                    <w14:schemeClr w14:val="tx1"/>
                  </w14:solidFill>
                </w14:textFill>
              </w:rPr>
              <w:t>：</w:t>
            </w:r>
          </w:p>
        </w:tc>
        <w:tc>
          <w:tcPr>
            <w:tcW w:w="1748" w:type="dxa"/>
            <w:vAlign w:val="center"/>
          </w:tcPr>
          <w:p w14:paraId="37F9879B">
            <w:pPr>
              <w:spacing w:line="360" w:lineRule="auto"/>
              <w:jc w:val="both"/>
              <w:rPr>
                <w:color w:val="000000" w:themeColor="text1"/>
                <w:kern w:val="0"/>
                <w:sz w:val="24"/>
                <w14:textFill>
                  <w14:solidFill>
                    <w14:schemeClr w14:val="tx1"/>
                  </w14:solidFill>
                </w14:textFill>
              </w:rPr>
            </w:pP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是</w:t>
            </w: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否</w:t>
            </w:r>
          </w:p>
        </w:tc>
      </w:tr>
      <w:tr w14:paraId="09DCF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trPr>
        <w:tc>
          <w:tcPr>
            <w:tcW w:w="2660" w:type="dxa"/>
            <w:vAlign w:val="center"/>
          </w:tcPr>
          <w:p w14:paraId="4232D8EE">
            <w:pPr>
              <w:spacing w:line="360" w:lineRule="auto"/>
              <w:jc w:val="both"/>
              <w:rPr>
                <w:color w:val="000000" w:themeColor="text1"/>
                <w:kern w:val="0"/>
                <w:sz w:val="24"/>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液体流量测量系统</w:t>
            </w:r>
            <w:r>
              <w:rPr>
                <w:rFonts w:hint="eastAsia"/>
                <w:color w:val="000000" w:themeColor="text1"/>
                <w:kern w:val="0"/>
                <w:sz w:val="24"/>
                <w14:textFill>
                  <w14:solidFill>
                    <w14:schemeClr w14:val="tx1"/>
                  </w14:solidFill>
                </w14:textFill>
              </w:rPr>
              <w:t>：</w:t>
            </w:r>
          </w:p>
        </w:tc>
        <w:tc>
          <w:tcPr>
            <w:tcW w:w="2184" w:type="dxa"/>
            <w:vAlign w:val="center"/>
          </w:tcPr>
          <w:p w14:paraId="1A76AF4D">
            <w:pPr>
              <w:spacing w:line="360" w:lineRule="auto"/>
              <w:jc w:val="both"/>
              <w:rPr>
                <w:color w:val="000000" w:themeColor="text1"/>
                <w:kern w:val="0"/>
                <w:sz w:val="24"/>
                <w14:textFill>
                  <w14:solidFill>
                    <w14:schemeClr w14:val="tx1"/>
                  </w14:solidFill>
                </w14:textFill>
              </w:rPr>
            </w:pP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是</w:t>
            </w: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否</w:t>
            </w:r>
          </w:p>
        </w:tc>
        <w:tc>
          <w:tcPr>
            <w:tcW w:w="2264" w:type="dxa"/>
            <w:vAlign w:val="center"/>
          </w:tcPr>
          <w:p w14:paraId="3704F63B">
            <w:pPr>
              <w:spacing w:line="360" w:lineRule="auto"/>
              <w:jc w:val="both"/>
              <w:rPr>
                <w:color w:val="000000" w:themeColor="text1"/>
                <w:kern w:val="0"/>
                <w:sz w:val="24"/>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水质硬度测量系统</w:t>
            </w:r>
            <w:r>
              <w:rPr>
                <w:rFonts w:hint="eastAsia"/>
                <w:color w:val="000000" w:themeColor="text1"/>
                <w:kern w:val="0"/>
                <w:sz w:val="24"/>
                <w14:textFill>
                  <w14:solidFill>
                    <w14:schemeClr w14:val="tx1"/>
                  </w14:solidFill>
                </w14:textFill>
              </w:rPr>
              <w:t>：</w:t>
            </w:r>
          </w:p>
        </w:tc>
        <w:tc>
          <w:tcPr>
            <w:tcW w:w="1748" w:type="dxa"/>
            <w:vAlign w:val="center"/>
          </w:tcPr>
          <w:p w14:paraId="3101D959">
            <w:pPr>
              <w:spacing w:line="360" w:lineRule="auto"/>
              <w:jc w:val="both"/>
              <w:rPr>
                <w:color w:val="000000" w:themeColor="text1"/>
                <w:kern w:val="0"/>
                <w:sz w:val="24"/>
                <w14:textFill>
                  <w14:solidFill>
                    <w14:schemeClr w14:val="tx1"/>
                  </w14:solidFill>
                </w14:textFill>
              </w:rPr>
            </w:pP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是</w:t>
            </w: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否</w:t>
            </w:r>
          </w:p>
        </w:tc>
      </w:tr>
    </w:tbl>
    <w:p w14:paraId="2721569F">
      <w:pPr>
        <w:spacing w:line="360" w:lineRule="auto"/>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A.2 校准前检查</w:t>
      </w:r>
    </w:p>
    <w:tbl>
      <w:tblPr>
        <w:tblStyle w:val="28"/>
        <w:tblW w:w="88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47"/>
        <w:gridCol w:w="7209"/>
      </w:tblGrid>
      <w:tr w14:paraId="7478F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6" w:hRule="atLeast"/>
        </w:trPr>
        <w:tc>
          <w:tcPr>
            <w:tcW w:w="1647" w:type="dxa"/>
            <w:vAlign w:val="center"/>
          </w:tcPr>
          <w:p w14:paraId="0309686E">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outlineLvl w:val="0"/>
              <w:rPr>
                <w:bCs/>
                <w:color w:val="000000" w:themeColor="text1"/>
                <w:kern w:val="0"/>
                <w:sz w:val="20"/>
                <w:szCs w:val="21"/>
                <w14:textFill>
                  <w14:solidFill>
                    <w14:schemeClr w14:val="tx1"/>
                  </w14:solidFill>
                </w14:textFill>
              </w:rPr>
            </w:pPr>
            <w:bookmarkStart w:id="225" w:name="_Toc532221900"/>
            <w:bookmarkStart w:id="226" w:name="_Toc36547706"/>
            <w:bookmarkStart w:id="227" w:name="_Toc529545179"/>
            <w:bookmarkStart w:id="228" w:name="_Toc529520051"/>
            <w:bookmarkStart w:id="229" w:name="_Toc529519877"/>
            <w:bookmarkStart w:id="230" w:name="_Toc528589694"/>
            <w:bookmarkStart w:id="231" w:name="_Toc91162750"/>
            <w:r>
              <w:rPr>
                <w:rFonts w:hint="eastAsia"/>
                <w:bCs/>
                <w:color w:val="000000" w:themeColor="text1"/>
                <w:kern w:val="0"/>
                <w:sz w:val="20"/>
                <w:szCs w:val="21"/>
                <w14:textFill>
                  <w14:solidFill>
                    <w14:schemeClr w14:val="tx1"/>
                  </w14:solidFill>
                </w14:textFill>
              </w:rPr>
              <w:t>外观检查</w:t>
            </w:r>
            <w:bookmarkEnd w:id="225"/>
            <w:bookmarkEnd w:id="226"/>
            <w:bookmarkEnd w:id="227"/>
            <w:bookmarkEnd w:id="228"/>
            <w:bookmarkEnd w:id="229"/>
            <w:bookmarkEnd w:id="230"/>
            <w:bookmarkEnd w:id="231"/>
          </w:p>
          <w:p w14:paraId="5B47B5AD">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outlineLvl w:val="0"/>
              <w:rPr>
                <w:bCs/>
                <w:color w:val="000000" w:themeColor="text1"/>
                <w:kern w:val="0"/>
                <w:sz w:val="20"/>
                <w:szCs w:val="21"/>
                <w14:textFill>
                  <w14:solidFill>
                    <w14:schemeClr w14:val="tx1"/>
                  </w14:solidFill>
                </w14:textFill>
              </w:rPr>
            </w:pPr>
            <w:bookmarkStart w:id="232" w:name="_Toc532221901"/>
            <w:bookmarkStart w:id="233" w:name="_Toc529545180"/>
            <w:bookmarkStart w:id="234" w:name="_Toc529520052"/>
            <w:bookmarkStart w:id="235" w:name="_Toc36547707"/>
            <w:bookmarkStart w:id="236" w:name="_Toc91162751"/>
            <w:bookmarkStart w:id="237" w:name="_Toc529519878"/>
            <w:r>
              <w:rPr>
                <w:rFonts w:hint="eastAsia"/>
                <w:bCs/>
                <w:color w:val="000000" w:themeColor="text1"/>
                <w:kern w:val="0"/>
                <w:sz w:val="20"/>
                <w:szCs w:val="21"/>
                <w14:textFill>
                  <w14:solidFill>
                    <w14:schemeClr w14:val="tx1"/>
                  </w14:solidFill>
                </w14:textFill>
              </w:rPr>
              <w:t>测量系统能否正常工作</w:t>
            </w:r>
            <w:bookmarkEnd w:id="232"/>
            <w:bookmarkEnd w:id="233"/>
            <w:bookmarkEnd w:id="234"/>
            <w:bookmarkEnd w:id="235"/>
            <w:bookmarkEnd w:id="236"/>
            <w:bookmarkEnd w:id="237"/>
          </w:p>
        </w:tc>
        <w:tc>
          <w:tcPr>
            <w:tcW w:w="7209" w:type="dxa"/>
            <w:vAlign w:val="center"/>
          </w:tcPr>
          <w:p w14:paraId="2334C547">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outlineLvl w:val="0"/>
              <w:rPr>
                <w:bCs/>
                <w:color w:val="000000" w:themeColor="text1"/>
                <w:kern w:val="0"/>
                <w:sz w:val="20"/>
                <w:szCs w:val="21"/>
                <w14:textFill>
                  <w14:solidFill>
                    <w14:schemeClr w14:val="tx1"/>
                  </w14:solidFill>
                </w14:textFill>
              </w:rPr>
            </w:pPr>
            <w:bookmarkStart w:id="238" w:name="_Toc36547708"/>
            <w:bookmarkStart w:id="239" w:name="_Toc529519879"/>
            <w:bookmarkStart w:id="240" w:name="_Toc529520053"/>
            <w:bookmarkStart w:id="241" w:name="_Toc532221902"/>
            <w:bookmarkStart w:id="242" w:name="_Toc91162752"/>
            <w:bookmarkStart w:id="243" w:name="_Toc529545181"/>
            <w:r>
              <w:rPr>
                <w:rFonts w:hint="eastAsia"/>
                <w:color w:val="000000" w:themeColor="text1"/>
                <w:kern w:val="0"/>
                <w:sz w:val="20"/>
                <w:szCs w:val="21"/>
                <w:lang w:val="en-US" w:eastAsia="zh-CN"/>
                <w14:textFill>
                  <w14:solidFill>
                    <w14:schemeClr w14:val="tx1"/>
                  </w14:solidFill>
                </w14:textFill>
              </w:rPr>
              <w:t>洗碗机工作的环境温度和相对湿度</w:t>
            </w:r>
            <w:r>
              <w:rPr>
                <w:rFonts w:hint="eastAsia" w:hAnsiTheme="minorEastAsia"/>
                <w:bCs/>
                <w:color w:val="000000" w:themeColor="text1"/>
                <w:kern w:val="0"/>
                <w:sz w:val="20"/>
                <w:szCs w:val="21"/>
                <w14:textFill>
                  <w14:solidFill>
                    <w14:schemeClr w14:val="tx1"/>
                  </w14:solidFill>
                </w14:textFill>
              </w:rPr>
              <w:t>：</w:t>
            </w:r>
            <w:r>
              <w:rPr>
                <w:bCs/>
                <w:color w:val="000000" w:themeColor="text1"/>
                <w:kern w:val="0"/>
                <w:sz w:val="20"/>
                <w:szCs w:val="21"/>
                <w14:textFill>
                  <w14:solidFill>
                    <w14:schemeClr w14:val="tx1"/>
                  </w14:solidFill>
                </w14:textFill>
              </w:rPr>
              <w:sym w:font="Wingdings 2" w:char="00A3"/>
            </w:r>
            <w:r>
              <w:rPr>
                <w:rFonts w:hint="eastAsia"/>
                <w:bCs/>
                <w:color w:val="000000" w:themeColor="text1"/>
                <w:kern w:val="0"/>
                <w:sz w:val="20"/>
                <w:szCs w:val="21"/>
                <w14:textFill>
                  <w14:solidFill>
                    <w14:schemeClr w14:val="tx1"/>
                  </w14:solidFill>
                </w14:textFill>
              </w:rPr>
              <w:t>是</w:t>
            </w: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 xml:space="preserve">否  </w:t>
            </w:r>
            <w:r>
              <w:rPr>
                <w:rFonts w:hint="eastAsia"/>
                <w:bCs/>
                <w:color w:val="000000" w:themeColor="text1"/>
                <w:kern w:val="0"/>
                <w:sz w:val="20"/>
                <w:szCs w:val="21"/>
                <w:lang w:val="en-US" w:eastAsia="zh-CN"/>
                <w14:textFill>
                  <w14:solidFill>
                    <w14:schemeClr w14:val="tx1"/>
                  </w14:solidFill>
                </w14:textFill>
              </w:rPr>
              <w:t xml:space="preserve"> </w:t>
            </w:r>
            <w:r>
              <w:rPr>
                <w:rFonts w:hint="eastAsia"/>
                <w:color w:val="000000" w:themeColor="text1"/>
                <w:kern w:val="0"/>
                <w:sz w:val="20"/>
                <w:szCs w:val="21"/>
                <w:lang w:val="en-US" w:eastAsia="zh-CN"/>
                <w14:textFill>
                  <w14:solidFill>
                    <w14:schemeClr w14:val="tx1"/>
                  </w14:solidFill>
                </w14:textFill>
              </w:rPr>
              <w:t>温度</w:t>
            </w:r>
            <w:r>
              <w:rPr>
                <w:rFonts w:hint="eastAsia"/>
                <w:color w:val="000000" w:themeColor="text1"/>
                <w:kern w:val="0"/>
                <w:sz w:val="20"/>
                <w:szCs w:val="21"/>
                <w14:textFill>
                  <w14:solidFill>
                    <w14:schemeClr w14:val="tx1"/>
                  </w14:solidFill>
                </w14:textFill>
              </w:rPr>
              <w:t>测量</w:t>
            </w:r>
            <w:r>
              <w:rPr>
                <w:rFonts w:hint="eastAsia"/>
                <w:color w:val="000000" w:themeColor="text1"/>
                <w:kern w:val="0"/>
                <w:sz w:val="20"/>
                <w:szCs w:val="21"/>
                <w:lang w:val="en-US" w:eastAsia="zh-CN"/>
                <w14:textFill>
                  <w14:solidFill>
                    <w14:schemeClr w14:val="tx1"/>
                  </w14:solidFill>
                </w14:textFill>
              </w:rPr>
              <w:t>系统</w:t>
            </w:r>
            <w:r>
              <w:rPr>
                <w:rFonts w:hint="eastAsia" w:hAnsiTheme="minorEastAsia"/>
                <w:bCs/>
                <w:color w:val="000000" w:themeColor="text1"/>
                <w:kern w:val="0"/>
                <w:sz w:val="20"/>
                <w:szCs w:val="21"/>
                <w14:textFill>
                  <w14:solidFill>
                    <w14:schemeClr w14:val="tx1"/>
                  </w14:solidFill>
                </w14:textFill>
              </w:rPr>
              <w:t>：</w:t>
            </w:r>
            <w:r>
              <w:rPr>
                <w:rFonts w:hint="eastAsia" w:hAnsiTheme="minorEastAsia"/>
                <w:bCs/>
                <w:color w:val="000000" w:themeColor="text1"/>
                <w:kern w:val="0"/>
                <w:sz w:val="20"/>
                <w:szCs w:val="21"/>
                <w:lang w:val="en-US" w:eastAsia="zh-CN"/>
                <w14:textFill>
                  <w14:solidFill>
                    <w14:schemeClr w14:val="tx1"/>
                  </w14:solidFill>
                </w14:textFill>
              </w:rPr>
              <w:t xml:space="preserve">   </w:t>
            </w: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是</w:t>
            </w: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否</w:t>
            </w:r>
            <w:bookmarkEnd w:id="238"/>
            <w:bookmarkEnd w:id="239"/>
            <w:bookmarkEnd w:id="240"/>
            <w:bookmarkEnd w:id="241"/>
            <w:bookmarkEnd w:id="242"/>
            <w:bookmarkEnd w:id="243"/>
          </w:p>
          <w:p w14:paraId="07CBF52A">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outlineLvl w:val="0"/>
              <w:rPr>
                <w:rFonts w:hAnsiTheme="minorEastAsia"/>
                <w:bCs/>
                <w:color w:val="000000" w:themeColor="text1"/>
                <w:kern w:val="0"/>
                <w:sz w:val="20"/>
                <w:szCs w:val="21"/>
                <w14:textFill>
                  <w14:solidFill>
                    <w14:schemeClr w14:val="tx1"/>
                  </w14:solidFill>
                </w14:textFill>
              </w:rPr>
            </w:pPr>
            <w:bookmarkStart w:id="244" w:name="_Toc529519880"/>
            <w:bookmarkStart w:id="245" w:name="_Toc532221903"/>
            <w:bookmarkStart w:id="246" w:name="_Toc529520054"/>
            <w:bookmarkStart w:id="247" w:name="_Toc36547709"/>
            <w:bookmarkStart w:id="248" w:name="_Toc529545182"/>
            <w:bookmarkStart w:id="249" w:name="_Toc91162753"/>
            <w:r>
              <w:rPr>
                <w:rFonts w:hint="eastAsia"/>
                <w:color w:val="000000" w:themeColor="text1"/>
                <w:kern w:val="0"/>
                <w:sz w:val="20"/>
                <w:szCs w:val="21"/>
                <w:lang w:val="en-US" w:eastAsia="zh-CN"/>
                <w14:textFill>
                  <w14:solidFill>
                    <w14:schemeClr w14:val="tx1"/>
                  </w14:solidFill>
                </w14:textFill>
              </w:rPr>
              <w:t>液体流量</w:t>
            </w:r>
            <w:r>
              <w:rPr>
                <w:rFonts w:hint="eastAsia"/>
                <w:color w:val="000000" w:themeColor="text1"/>
                <w:kern w:val="0"/>
                <w:sz w:val="20"/>
                <w:szCs w:val="21"/>
                <w14:textFill>
                  <w14:solidFill>
                    <w14:schemeClr w14:val="tx1"/>
                  </w14:solidFill>
                </w14:textFill>
              </w:rPr>
              <w:t>测量</w:t>
            </w:r>
            <w:r>
              <w:rPr>
                <w:rFonts w:hint="eastAsia"/>
                <w:color w:val="000000" w:themeColor="text1"/>
                <w:kern w:val="0"/>
                <w:sz w:val="20"/>
                <w:szCs w:val="21"/>
                <w:lang w:val="en-US" w:eastAsia="zh-CN"/>
                <w14:textFill>
                  <w14:solidFill>
                    <w14:schemeClr w14:val="tx1"/>
                  </w14:solidFill>
                </w14:textFill>
              </w:rPr>
              <w:t>系统</w:t>
            </w:r>
            <w:r>
              <w:rPr>
                <w:rFonts w:hint="eastAsia" w:hAnsiTheme="minorEastAsia"/>
                <w:bCs/>
                <w:color w:val="000000" w:themeColor="text1"/>
                <w:kern w:val="0"/>
                <w:sz w:val="20"/>
                <w:szCs w:val="21"/>
                <w14:textFill>
                  <w14:solidFill>
                    <w14:schemeClr w14:val="tx1"/>
                  </w14:solidFill>
                </w14:textFill>
              </w:rPr>
              <w:t>：</w:t>
            </w:r>
            <w:r>
              <w:rPr>
                <w:rFonts w:hint="eastAsia" w:hAnsiTheme="minorEastAsia"/>
                <w:bCs/>
                <w:color w:val="000000" w:themeColor="text1"/>
                <w:kern w:val="0"/>
                <w:sz w:val="20"/>
                <w:szCs w:val="21"/>
                <w:lang w:val="en-US" w:eastAsia="zh-CN"/>
                <w14:textFill>
                  <w14:solidFill>
                    <w14:schemeClr w14:val="tx1"/>
                  </w14:solidFill>
                </w14:textFill>
              </w:rPr>
              <w:t xml:space="preserve">              </w:t>
            </w: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是</w:t>
            </w: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 xml:space="preserve">否  </w:t>
            </w:r>
            <w:r>
              <w:rPr>
                <w:rFonts w:hint="eastAsia"/>
                <w:bCs/>
                <w:color w:val="000000" w:themeColor="text1"/>
                <w:kern w:val="0"/>
                <w:sz w:val="20"/>
                <w:szCs w:val="21"/>
                <w:lang w:val="en-US" w:eastAsia="zh-CN"/>
                <w14:textFill>
                  <w14:solidFill>
                    <w14:schemeClr w14:val="tx1"/>
                  </w14:solidFill>
                </w14:textFill>
              </w:rPr>
              <w:t xml:space="preserve"> </w:t>
            </w:r>
            <w:r>
              <w:rPr>
                <w:rFonts w:hint="eastAsia"/>
                <w:color w:val="000000" w:themeColor="text1"/>
                <w:kern w:val="0"/>
                <w:sz w:val="20"/>
                <w:szCs w:val="21"/>
                <w:lang w:val="en-US" w:eastAsia="zh-CN"/>
                <w14:textFill>
                  <w14:solidFill>
                    <w14:schemeClr w14:val="tx1"/>
                  </w14:solidFill>
                </w14:textFill>
              </w:rPr>
              <w:t>压力</w:t>
            </w:r>
            <w:r>
              <w:rPr>
                <w:color w:val="000000" w:themeColor="text1"/>
                <w:kern w:val="0"/>
                <w:sz w:val="20"/>
                <w:szCs w:val="21"/>
                <w14:textFill>
                  <w14:solidFill>
                    <w14:schemeClr w14:val="tx1"/>
                  </w14:solidFill>
                </w14:textFill>
              </w:rPr>
              <w:t>测量</w:t>
            </w:r>
            <w:r>
              <w:rPr>
                <w:rFonts w:hint="eastAsia" w:hAnsiTheme="minorEastAsia"/>
                <w:bCs/>
                <w:color w:val="000000" w:themeColor="text1"/>
                <w:kern w:val="0"/>
                <w:sz w:val="20"/>
                <w:szCs w:val="21"/>
                <w:lang w:val="en-US" w:eastAsia="zh-CN"/>
                <w14:textFill>
                  <w14:solidFill>
                    <w14:schemeClr w14:val="tx1"/>
                  </w14:solidFill>
                </w14:textFill>
              </w:rPr>
              <w:t>系统</w:t>
            </w:r>
            <w:r>
              <w:rPr>
                <w:rFonts w:hint="eastAsia" w:hAnsiTheme="minorEastAsia"/>
                <w:bCs/>
                <w:color w:val="000000" w:themeColor="text1"/>
                <w:kern w:val="0"/>
                <w:sz w:val="20"/>
                <w:szCs w:val="21"/>
                <w14:textFill>
                  <w14:solidFill>
                    <w14:schemeClr w14:val="tx1"/>
                  </w14:solidFill>
                </w14:textFill>
              </w:rPr>
              <w:t>：</w:t>
            </w:r>
            <w:r>
              <w:rPr>
                <w:rFonts w:hint="eastAsia" w:hAnsiTheme="minorEastAsia"/>
                <w:bCs/>
                <w:color w:val="000000" w:themeColor="text1"/>
                <w:kern w:val="0"/>
                <w:sz w:val="20"/>
                <w:szCs w:val="21"/>
                <w:lang w:val="en-US" w:eastAsia="zh-CN"/>
                <w14:textFill>
                  <w14:solidFill>
                    <w14:schemeClr w14:val="tx1"/>
                  </w14:solidFill>
                </w14:textFill>
              </w:rPr>
              <w:t xml:space="preserve">   </w:t>
            </w: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是</w:t>
            </w:r>
            <w:r>
              <w:rPr>
                <w:bCs/>
                <w:color w:val="000000" w:themeColor="text1"/>
                <w:kern w:val="0"/>
                <w:sz w:val="20"/>
                <w:szCs w:val="21"/>
                <w14:textFill>
                  <w14:solidFill>
                    <w14:schemeClr w14:val="tx1"/>
                  </w14:solidFill>
                </w14:textFill>
              </w:rPr>
              <w:sym w:font="Wingdings 2" w:char="00A3"/>
            </w:r>
            <w:r>
              <w:rPr>
                <w:rFonts w:hint="eastAsia"/>
                <w:bCs/>
                <w:color w:val="000000" w:themeColor="text1"/>
                <w:kern w:val="0"/>
                <w:sz w:val="20"/>
                <w:szCs w:val="21"/>
                <w14:textFill>
                  <w14:solidFill>
                    <w14:schemeClr w14:val="tx1"/>
                  </w14:solidFill>
                </w14:textFill>
              </w:rPr>
              <w:t>否</w:t>
            </w:r>
            <w:bookmarkEnd w:id="244"/>
            <w:bookmarkEnd w:id="245"/>
            <w:bookmarkEnd w:id="246"/>
            <w:bookmarkEnd w:id="247"/>
            <w:bookmarkEnd w:id="248"/>
            <w:bookmarkEnd w:id="249"/>
          </w:p>
          <w:p w14:paraId="6C263AAE">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outlineLvl w:val="0"/>
              <w:rPr>
                <w:rFonts w:hint="eastAsia"/>
                <w:bCs/>
                <w:color w:val="000000" w:themeColor="text1"/>
                <w:kern w:val="0"/>
                <w:sz w:val="20"/>
                <w:szCs w:val="21"/>
                <w14:textFill>
                  <w14:solidFill>
                    <w14:schemeClr w14:val="tx1"/>
                  </w14:solidFill>
                </w14:textFill>
              </w:rPr>
            </w:pPr>
            <w:bookmarkStart w:id="250" w:name="_Toc529520055"/>
            <w:bookmarkStart w:id="251" w:name="_Toc532221904"/>
            <w:bookmarkStart w:id="252" w:name="_Toc529545183"/>
            <w:bookmarkStart w:id="253" w:name="_Toc36547710"/>
            <w:bookmarkStart w:id="254" w:name="_Toc91162754"/>
            <w:bookmarkStart w:id="255" w:name="_Toc529519881"/>
            <w:r>
              <w:rPr>
                <w:rFonts w:hint="eastAsia"/>
                <w:color w:val="000000" w:themeColor="text1"/>
                <w:kern w:val="0"/>
                <w:sz w:val="20"/>
                <w:szCs w:val="21"/>
                <w:lang w:val="en-US" w:eastAsia="zh-CN"/>
                <w14:textFill>
                  <w14:solidFill>
                    <w14:schemeClr w14:val="tx1"/>
                  </w14:solidFill>
                </w14:textFill>
              </w:rPr>
              <w:t>水质硬度测量</w:t>
            </w:r>
            <w:r>
              <w:rPr>
                <w:rFonts w:hint="eastAsia" w:hAnsiTheme="minorEastAsia"/>
                <w:bCs/>
                <w:color w:val="000000" w:themeColor="text1"/>
                <w:kern w:val="0"/>
                <w:sz w:val="20"/>
                <w:szCs w:val="21"/>
                <w:lang w:val="en-US" w:eastAsia="zh-CN"/>
                <w14:textFill>
                  <w14:solidFill>
                    <w14:schemeClr w14:val="tx1"/>
                  </w14:solidFill>
                </w14:textFill>
              </w:rPr>
              <w:t>系统</w:t>
            </w:r>
            <w:r>
              <w:rPr>
                <w:rFonts w:hint="eastAsia" w:hAnsiTheme="minorEastAsia"/>
                <w:bCs/>
                <w:color w:val="000000" w:themeColor="text1"/>
                <w:kern w:val="0"/>
                <w:sz w:val="20"/>
                <w:szCs w:val="21"/>
                <w14:textFill>
                  <w14:solidFill>
                    <w14:schemeClr w14:val="tx1"/>
                  </w14:solidFill>
                </w14:textFill>
              </w:rPr>
              <w:t>：</w:t>
            </w:r>
            <w:r>
              <w:rPr>
                <w:rFonts w:hint="eastAsia" w:hAnsiTheme="minorEastAsia"/>
                <w:bCs/>
                <w:color w:val="000000" w:themeColor="text1"/>
                <w:kern w:val="0"/>
                <w:sz w:val="20"/>
                <w:szCs w:val="21"/>
                <w:lang w:val="en-US" w:eastAsia="zh-CN"/>
                <w14:textFill>
                  <w14:solidFill>
                    <w14:schemeClr w14:val="tx1"/>
                  </w14:solidFill>
                </w14:textFill>
              </w:rPr>
              <w:t xml:space="preserve">              </w:t>
            </w:r>
            <w:r>
              <w:rPr>
                <w:bCs/>
                <w:color w:val="000000" w:themeColor="text1"/>
                <w:kern w:val="0"/>
                <w:sz w:val="20"/>
                <w:szCs w:val="21"/>
                <w14:textFill>
                  <w14:solidFill>
                    <w14:schemeClr w14:val="tx1"/>
                  </w14:solidFill>
                </w14:textFill>
              </w:rPr>
              <w:sym w:font="Wingdings 2" w:char="00A3"/>
            </w:r>
            <w:r>
              <w:rPr>
                <w:rFonts w:hint="eastAsia"/>
                <w:bCs/>
                <w:color w:val="000000" w:themeColor="text1"/>
                <w:kern w:val="0"/>
                <w:sz w:val="20"/>
                <w:szCs w:val="21"/>
                <w14:textFill>
                  <w14:solidFill>
                    <w14:schemeClr w14:val="tx1"/>
                  </w14:solidFill>
                </w14:textFill>
              </w:rPr>
              <w:t>是</w:t>
            </w: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否</w:t>
            </w:r>
            <w:bookmarkEnd w:id="250"/>
            <w:bookmarkEnd w:id="251"/>
            <w:bookmarkEnd w:id="252"/>
            <w:bookmarkEnd w:id="253"/>
            <w:bookmarkEnd w:id="254"/>
            <w:bookmarkEnd w:id="255"/>
            <w:r>
              <w:rPr>
                <w:rFonts w:hint="eastAsia"/>
                <w:bCs/>
                <w:color w:val="000000" w:themeColor="text1"/>
                <w:kern w:val="0"/>
                <w:sz w:val="20"/>
                <w:szCs w:val="21"/>
                <w:lang w:val="en-US" w:eastAsia="zh-CN"/>
                <w14:textFill>
                  <w14:solidFill>
                    <w14:schemeClr w14:val="tx1"/>
                  </w14:solidFill>
                </w14:textFill>
              </w:rPr>
              <w:t xml:space="preserve">   </w:t>
            </w:r>
            <w:r>
              <w:rPr>
                <w:rFonts w:hint="eastAsia" w:hAnsiTheme="minorEastAsia"/>
                <w:bCs/>
                <w:color w:val="000000" w:themeColor="text1"/>
                <w:kern w:val="0"/>
                <w:sz w:val="20"/>
                <w:szCs w:val="21"/>
                <w14:textFill>
                  <w14:solidFill>
                    <w14:schemeClr w14:val="tx1"/>
                  </w14:solidFill>
                </w14:textFill>
              </w:rPr>
              <w:t>电参数测量系统：</w:t>
            </w:r>
            <w:r>
              <w:rPr>
                <w:rFonts w:hint="eastAsia" w:hAnsiTheme="minorEastAsia"/>
                <w:bCs/>
                <w:color w:val="000000" w:themeColor="text1"/>
                <w:kern w:val="0"/>
                <w:sz w:val="20"/>
                <w:szCs w:val="21"/>
                <w:lang w:val="en-US" w:eastAsia="zh-CN"/>
                <w14:textFill>
                  <w14:solidFill>
                    <w14:schemeClr w14:val="tx1"/>
                  </w14:solidFill>
                </w14:textFill>
              </w:rPr>
              <w:t xml:space="preserve"> </w:t>
            </w:r>
            <w:r>
              <w:rPr>
                <w:bCs/>
                <w:color w:val="000000" w:themeColor="text1"/>
                <w:kern w:val="0"/>
                <w:sz w:val="20"/>
                <w:szCs w:val="21"/>
                <w14:textFill>
                  <w14:solidFill>
                    <w14:schemeClr w14:val="tx1"/>
                  </w14:solidFill>
                </w14:textFill>
              </w:rPr>
              <w:sym w:font="Wingdings 2" w:char="00A3"/>
            </w:r>
            <w:r>
              <w:rPr>
                <w:rFonts w:hint="eastAsia"/>
                <w:bCs/>
                <w:color w:val="000000" w:themeColor="text1"/>
                <w:kern w:val="0"/>
                <w:sz w:val="20"/>
                <w:szCs w:val="21"/>
                <w14:textFill>
                  <w14:solidFill>
                    <w14:schemeClr w14:val="tx1"/>
                  </w14:solidFill>
                </w14:textFill>
              </w:rPr>
              <w:t>是</w:t>
            </w: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否</w:t>
            </w:r>
          </w:p>
          <w:p w14:paraId="51429B74">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outlineLvl w:val="0"/>
              <w:rPr>
                <w:bCs/>
                <w:color w:val="000000" w:themeColor="text1"/>
                <w:kern w:val="0"/>
                <w:sz w:val="20"/>
                <w:szCs w:val="21"/>
                <w14:textFill>
                  <w14:solidFill>
                    <w14:schemeClr w14:val="tx1"/>
                  </w14:solidFill>
                </w14:textFill>
              </w:rPr>
            </w:pPr>
            <w:bookmarkStart w:id="256" w:name="_Toc532221907"/>
            <w:bookmarkStart w:id="257" w:name="_Toc529519884"/>
            <w:bookmarkStart w:id="258" w:name="_Toc528589696"/>
            <w:bookmarkStart w:id="259" w:name="_Toc36547713"/>
            <w:bookmarkStart w:id="260" w:name="_Toc529520058"/>
            <w:bookmarkStart w:id="261" w:name="_Toc529545186"/>
            <w:bookmarkStart w:id="262" w:name="_Toc91162755"/>
            <w:r>
              <w:rPr>
                <w:rFonts w:hint="eastAsia"/>
                <w:bCs/>
                <w:color w:val="000000" w:themeColor="text1"/>
                <w:kern w:val="0"/>
                <w:sz w:val="20"/>
                <w:szCs w:val="21"/>
                <w14:textFill>
                  <w14:solidFill>
                    <w14:schemeClr w14:val="tx1"/>
                  </w14:solidFill>
                </w14:textFill>
              </w:rPr>
              <w:t>备注：</w:t>
            </w:r>
            <w:bookmarkEnd w:id="256"/>
            <w:bookmarkEnd w:id="257"/>
            <w:bookmarkEnd w:id="258"/>
            <w:bookmarkEnd w:id="259"/>
            <w:bookmarkEnd w:id="260"/>
            <w:bookmarkEnd w:id="261"/>
            <w:bookmarkEnd w:id="262"/>
          </w:p>
        </w:tc>
      </w:tr>
      <w:tr w14:paraId="2CFAC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4" w:hRule="atLeast"/>
        </w:trPr>
        <w:tc>
          <w:tcPr>
            <w:tcW w:w="1647" w:type="dxa"/>
            <w:vAlign w:val="center"/>
          </w:tcPr>
          <w:p w14:paraId="0915AA2F">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outlineLvl w:val="0"/>
              <w:rPr>
                <w:rFonts w:hint="eastAsia"/>
                <w:bCs/>
                <w:color w:val="000000" w:themeColor="text1"/>
                <w:kern w:val="0"/>
                <w:sz w:val="20"/>
                <w:szCs w:val="21"/>
                <w14:textFill>
                  <w14:solidFill>
                    <w14:schemeClr w14:val="tx1"/>
                  </w14:solidFill>
                </w14:textFill>
              </w:rPr>
            </w:pPr>
            <w:r>
              <w:rPr>
                <w:rFonts w:hint="eastAsia"/>
                <w:bCs/>
                <w:color w:val="000000" w:themeColor="text1"/>
                <w:kern w:val="0"/>
                <w:sz w:val="20"/>
                <w:szCs w:val="21"/>
                <w:lang w:val="en-US" w:eastAsia="zh-CN"/>
                <w14:textFill>
                  <w14:solidFill>
                    <w14:schemeClr w14:val="tx1"/>
                  </w14:solidFill>
                </w14:textFill>
              </w:rPr>
              <w:t xml:space="preserve">修正值或修正 </w:t>
            </w:r>
          </w:p>
          <w:p w14:paraId="57BE19EC">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outlineLvl w:val="0"/>
              <w:rPr>
                <w:rFonts w:hint="eastAsia"/>
                <w:bCs/>
                <w:color w:val="000000" w:themeColor="text1"/>
                <w:kern w:val="0"/>
                <w:sz w:val="20"/>
                <w:szCs w:val="21"/>
                <w14:textFill>
                  <w14:solidFill>
                    <w14:schemeClr w14:val="tx1"/>
                  </w14:solidFill>
                </w14:textFill>
              </w:rPr>
            </w:pPr>
            <w:r>
              <w:rPr>
                <w:rFonts w:hint="eastAsia"/>
                <w:bCs/>
                <w:color w:val="000000" w:themeColor="text1"/>
                <w:kern w:val="0"/>
                <w:sz w:val="20"/>
                <w:szCs w:val="21"/>
                <w:lang w:val="en-US" w:eastAsia="zh-CN"/>
                <w14:textFill>
                  <w14:solidFill>
                    <w14:schemeClr w14:val="tx1"/>
                  </w14:solidFill>
                </w14:textFill>
              </w:rPr>
              <w:t xml:space="preserve">系数清零 (控 </w:t>
            </w:r>
          </w:p>
          <w:p w14:paraId="28B1A1F6">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outlineLvl w:val="0"/>
              <w:rPr>
                <w:rFonts w:hint="eastAsia"/>
                <w:bCs/>
                <w:color w:val="000000" w:themeColor="text1"/>
                <w:kern w:val="0"/>
                <w:sz w:val="20"/>
                <w:szCs w:val="21"/>
                <w14:textFill>
                  <w14:solidFill>
                    <w14:schemeClr w14:val="tx1"/>
                  </w14:solidFill>
                </w14:textFill>
              </w:rPr>
            </w:pPr>
            <w:r>
              <w:rPr>
                <w:rFonts w:hint="eastAsia"/>
                <w:bCs/>
                <w:color w:val="000000" w:themeColor="text1"/>
                <w:kern w:val="0"/>
                <w:sz w:val="20"/>
                <w:szCs w:val="21"/>
                <w:lang w:val="en-US" w:eastAsia="zh-CN"/>
                <w14:textFill>
                  <w14:solidFill>
                    <w14:schemeClr w14:val="tx1"/>
                  </w14:solidFill>
                </w14:textFill>
              </w:rPr>
              <w:t xml:space="preserve">制机和数字指 </w:t>
            </w:r>
          </w:p>
          <w:p w14:paraId="628DC584">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outlineLvl w:val="0"/>
              <w:rPr>
                <w:rFonts w:hint="eastAsia"/>
                <w:bCs/>
                <w:color w:val="000000" w:themeColor="text1"/>
                <w:kern w:val="0"/>
                <w:sz w:val="20"/>
                <w:szCs w:val="21"/>
                <w14:textFill>
                  <w14:solidFill>
                    <w14:schemeClr w14:val="tx1"/>
                  </w14:solidFill>
                </w14:textFill>
              </w:rPr>
            </w:pPr>
            <w:r>
              <w:rPr>
                <w:rFonts w:hint="eastAsia"/>
                <w:bCs/>
                <w:color w:val="000000" w:themeColor="text1"/>
                <w:kern w:val="0"/>
                <w:sz w:val="20"/>
                <w:szCs w:val="21"/>
                <w:lang w:val="en-US" w:eastAsia="zh-CN"/>
                <w14:textFill>
                  <w14:solidFill>
                    <w14:schemeClr w14:val="tx1"/>
                  </w14:solidFill>
                </w14:textFill>
              </w:rPr>
              <w:t>示调节仪)</w:t>
            </w:r>
          </w:p>
        </w:tc>
        <w:tc>
          <w:tcPr>
            <w:tcW w:w="7209" w:type="dxa"/>
            <w:vAlign w:val="center"/>
          </w:tcPr>
          <w:p w14:paraId="581C9B64">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outlineLvl w:val="0"/>
              <w:rPr>
                <w:bCs/>
                <w:color w:val="000000" w:themeColor="text1"/>
                <w:kern w:val="0"/>
                <w:sz w:val="20"/>
                <w:szCs w:val="21"/>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洗碗机工作的环境温度和相对湿度</w:t>
            </w:r>
            <w:r>
              <w:rPr>
                <w:rFonts w:hint="eastAsia" w:hAnsiTheme="minorEastAsia"/>
                <w:bCs/>
                <w:color w:val="000000" w:themeColor="text1"/>
                <w:kern w:val="0"/>
                <w:sz w:val="20"/>
                <w:szCs w:val="21"/>
                <w14:textFill>
                  <w14:solidFill>
                    <w14:schemeClr w14:val="tx1"/>
                  </w14:solidFill>
                </w14:textFill>
              </w:rPr>
              <w:t>：</w:t>
            </w:r>
            <w:r>
              <w:rPr>
                <w:bCs/>
                <w:color w:val="000000" w:themeColor="text1"/>
                <w:kern w:val="0"/>
                <w:sz w:val="20"/>
                <w:szCs w:val="21"/>
                <w14:textFill>
                  <w14:solidFill>
                    <w14:schemeClr w14:val="tx1"/>
                  </w14:solidFill>
                </w14:textFill>
              </w:rPr>
              <w:sym w:font="Wingdings 2" w:char="00A3"/>
            </w:r>
            <w:r>
              <w:rPr>
                <w:rFonts w:hint="eastAsia"/>
                <w:bCs/>
                <w:color w:val="000000" w:themeColor="text1"/>
                <w:kern w:val="0"/>
                <w:sz w:val="20"/>
                <w:szCs w:val="21"/>
                <w14:textFill>
                  <w14:solidFill>
                    <w14:schemeClr w14:val="tx1"/>
                  </w14:solidFill>
                </w14:textFill>
              </w:rPr>
              <w:t>是</w:t>
            </w: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 xml:space="preserve">否  </w:t>
            </w:r>
            <w:r>
              <w:rPr>
                <w:rFonts w:hint="eastAsia"/>
                <w:bCs/>
                <w:color w:val="000000" w:themeColor="text1"/>
                <w:kern w:val="0"/>
                <w:sz w:val="20"/>
                <w:szCs w:val="21"/>
                <w:lang w:val="en-US" w:eastAsia="zh-CN"/>
                <w14:textFill>
                  <w14:solidFill>
                    <w14:schemeClr w14:val="tx1"/>
                  </w14:solidFill>
                </w14:textFill>
              </w:rPr>
              <w:t xml:space="preserve"> </w:t>
            </w:r>
            <w:r>
              <w:rPr>
                <w:rFonts w:hint="eastAsia"/>
                <w:color w:val="000000" w:themeColor="text1"/>
                <w:kern w:val="0"/>
                <w:sz w:val="20"/>
                <w:szCs w:val="21"/>
                <w:lang w:val="en-US" w:eastAsia="zh-CN"/>
                <w14:textFill>
                  <w14:solidFill>
                    <w14:schemeClr w14:val="tx1"/>
                  </w14:solidFill>
                </w14:textFill>
              </w:rPr>
              <w:t>温度</w:t>
            </w:r>
            <w:r>
              <w:rPr>
                <w:rFonts w:hint="eastAsia"/>
                <w:color w:val="000000" w:themeColor="text1"/>
                <w:kern w:val="0"/>
                <w:sz w:val="20"/>
                <w:szCs w:val="21"/>
                <w14:textFill>
                  <w14:solidFill>
                    <w14:schemeClr w14:val="tx1"/>
                  </w14:solidFill>
                </w14:textFill>
              </w:rPr>
              <w:t>测量</w:t>
            </w:r>
            <w:r>
              <w:rPr>
                <w:rFonts w:hint="eastAsia"/>
                <w:color w:val="000000" w:themeColor="text1"/>
                <w:kern w:val="0"/>
                <w:sz w:val="20"/>
                <w:szCs w:val="21"/>
                <w:lang w:val="en-US" w:eastAsia="zh-CN"/>
                <w14:textFill>
                  <w14:solidFill>
                    <w14:schemeClr w14:val="tx1"/>
                  </w14:solidFill>
                </w14:textFill>
              </w:rPr>
              <w:t>系统</w:t>
            </w:r>
            <w:r>
              <w:rPr>
                <w:rFonts w:hint="eastAsia" w:hAnsiTheme="minorEastAsia"/>
                <w:bCs/>
                <w:color w:val="000000" w:themeColor="text1"/>
                <w:kern w:val="0"/>
                <w:sz w:val="20"/>
                <w:szCs w:val="21"/>
                <w14:textFill>
                  <w14:solidFill>
                    <w14:schemeClr w14:val="tx1"/>
                  </w14:solidFill>
                </w14:textFill>
              </w:rPr>
              <w:t>：</w:t>
            </w:r>
            <w:r>
              <w:rPr>
                <w:rFonts w:hint="eastAsia" w:hAnsiTheme="minorEastAsia"/>
                <w:bCs/>
                <w:color w:val="000000" w:themeColor="text1"/>
                <w:kern w:val="0"/>
                <w:sz w:val="20"/>
                <w:szCs w:val="21"/>
                <w:lang w:val="en-US" w:eastAsia="zh-CN"/>
                <w14:textFill>
                  <w14:solidFill>
                    <w14:schemeClr w14:val="tx1"/>
                  </w14:solidFill>
                </w14:textFill>
              </w:rPr>
              <w:t xml:space="preserve">   </w:t>
            </w: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是</w:t>
            </w: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否</w:t>
            </w:r>
          </w:p>
          <w:p w14:paraId="21DBD6A1">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outlineLvl w:val="0"/>
              <w:rPr>
                <w:rFonts w:hAnsiTheme="minorEastAsia"/>
                <w:bCs/>
                <w:color w:val="000000" w:themeColor="text1"/>
                <w:kern w:val="0"/>
                <w:sz w:val="20"/>
                <w:szCs w:val="21"/>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液体流量</w:t>
            </w:r>
            <w:r>
              <w:rPr>
                <w:rFonts w:hint="eastAsia"/>
                <w:color w:val="000000" w:themeColor="text1"/>
                <w:kern w:val="0"/>
                <w:sz w:val="20"/>
                <w:szCs w:val="21"/>
                <w14:textFill>
                  <w14:solidFill>
                    <w14:schemeClr w14:val="tx1"/>
                  </w14:solidFill>
                </w14:textFill>
              </w:rPr>
              <w:t>测量</w:t>
            </w:r>
            <w:r>
              <w:rPr>
                <w:rFonts w:hint="eastAsia"/>
                <w:color w:val="000000" w:themeColor="text1"/>
                <w:kern w:val="0"/>
                <w:sz w:val="20"/>
                <w:szCs w:val="21"/>
                <w:lang w:val="en-US" w:eastAsia="zh-CN"/>
                <w14:textFill>
                  <w14:solidFill>
                    <w14:schemeClr w14:val="tx1"/>
                  </w14:solidFill>
                </w14:textFill>
              </w:rPr>
              <w:t>系统</w:t>
            </w:r>
            <w:r>
              <w:rPr>
                <w:rFonts w:hint="eastAsia" w:hAnsiTheme="minorEastAsia"/>
                <w:bCs/>
                <w:color w:val="000000" w:themeColor="text1"/>
                <w:kern w:val="0"/>
                <w:sz w:val="20"/>
                <w:szCs w:val="21"/>
                <w14:textFill>
                  <w14:solidFill>
                    <w14:schemeClr w14:val="tx1"/>
                  </w14:solidFill>
                </w14:textFill>
              </w:rPr>
              <w:t>：</w:t>
            </w:r>
            <w:r>
              <w:rPr>
                <w:rFonts w:hint="eastAsia" w:hAnsiTheme="minorEastAsia"/>
                <w:bCs/>
                <w:color w:val="000000" w:themeColor="text1"/>
                <w:kern w:val="0"/>
                <w:sz w:val="20"/>
                <w:szCs w:val="21"/>
                <w:lang w:val="en-US" w:eastAsia="zh-CN"/>
                <w14:textFill>
                  <w14:solidFill>
                    <w14:schemeClr w14:val="tx1"/>
                  </w14:solidFill>
                </w14:textFill>
              </w:rPr>
              <w:t xml:space="preserve">              </w:t>
            </w: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是</w:t>
            </w: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 xml:space="preserve">否  </w:t>
            </w:r>
            <w:r>
              <w:rPr>
                <w:rFonts w:hint="eastAsia"/>
                <w:bCs/>
                <w:color w:val="000000" w:themeColor="text1"/>
                <w:kern w:val="0"/>
                <w:sz w:val="20"/>
                <w:szCs w:val="21"/>
                <w:lang w:val="en-US" w:eastAsia="zh-CN"/>
                <w14:textFill>
                  <w14:solidFill>
                    <w14:schemeClr w14:val="tx1"/>
                  </w14:solidFill>
                </w14:textFill>
              </w:rPr>
              <w:t xml:space="preserve"> </w:t>
            </w:r>
            <w:r>
              <w:rPr>
                <w:rFonts w:hint="eastAsia"/>
                <w:color w:val="000000" w:themeColor="text1"/>
                <w:kern w:val="0"/>
                <w:sz w:val="20"/>
                <w:szCs w:val="21"/>
                <w:lang w:val="en-US" w:eastAsia="zh-CN"/>
                <w14:textFill>
                  <w14:solidFill>
                    <w14:schemeClr w14:val="tx1"/>
                  </w14:solidFill>
                </w14:textFill>
              </w:rPr>
              <w:t>压力</w:t>
            </w:r>
            <w:r>
              <w:rPr>
                <w:color w:val="000000" w:themeColor="text1"/>
                <w:kern w:val="0"/>
                <w:sz w:val="20"/>
                <w:szCs w:val="21"/>
                <w14:textFill>
                  <w14:solidFill>
                    <w14:schemeClr w14:val="tx1"/>
                  </w14:solidFill>
                </w14:textFill>
              </w:rPr>
              <w:t>测量</w:t>
            </w:r>
            <w:r>
              <w:rPr>
                <w:rFonts w:hint="eastAsia" w:hAnsiTheme="minorEastAsia"/>
                <w:bCs/>
                <w:color w:val="000000" w:themeColor="text1"/>
                <w:kern w:val="0"/>
                <w:sz w:val="20"/>
                <w:szCs w:val="21"/>
                <w:lang w:val="en-US" w:eastAsia="zh-CN"/>
                <w14:textFill>
                  <w14:solidFill>
                    <w14:schemeClr w14:val="tx1"/>
                  </w14:solidFill>
                </w14:textFill>
              </w:rPr>
              <w:t>系统</w:t>
            </w:r>
            <w:r>
              <w:rPr>
                <w:rFonts w:hint="eastAsia" w:hAnsiTheme="minorEastAsia"/>
                <w:bCs/>
                <w:color w:val="000000" w:themeColor="text1"/>
                <w:kern w:val="0"/>
                <w:sz w:val="20"/>
                <w:szCs w:val="21"/>
                <w14:textFill>
                  <w14:solidFill>
                    <w14:schemeClr w14:val="tx1"/>
                  </w14:solidFill>
                </w14:textFill>
              </w:rPr>
              <w:t>：</w:t>
            </w:r>
            <w:r>
              <w:rPr>
                <w:rFonts w:hint="eastAsia" w:hAnsiTheme="minorEastAsia"/>
                <w:bCs/>
                <w:color w:val="000000" w:themeColor="text1"/>
                <w:kern w:val="0"/>
                <w:sz w:val="20"/>
                <w:szCs w:val="21"/>
                <w:lang w:val="en-US" w:eastAsia="zh-CN"/>
                <w14:textFill>
                  <w14:solidFill>
                    <w14:schemeClr w14:val="tx1"/>
                  </w14:solidFill>
                </w14:textFill>
              </w:rPr>
              <w:t xml:space="preserve">   </w:t>
            </w: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是</w:t>
            </w:r>
            <w:r>
              <w:rPr>
                <w:bCs/>
                <w:color w:val="000000" w:themeColor="text1"/>
                <w:kern w:val="0"/>
                <w:sz w:val="20"/>
                <w:szCs w:val="21"/>
                <w14:textFill>
                  <w14:solidFill>
                    <w14:schemeClr w14:val="tx1"/>
                  </w14:solidFill>
                </w14:textFill>
              </w:rPr>
              <w:sym w:font="Wingdings 2" w:char="00A3"/>
            </w:r>
            <w:r>
              <w:rPr>
                <w:rFonts w:hint="eastAsia"/>
                <w:bCs/>
                <w:color w:val="000000" w:themeColor="text1"/>
                <w:kern w:val="0"/>
                <w:sz w:val="20"/>
                <w:szCs w:val="21"/>
                <w14:textFill>
                  <w14:solidFill>
                    <w14:schemeClr w14:val="tx1"/>
                  </w14:solidFill>
                </w14:textFill>
              </w:rPr>
              <w:t>否</w:t>
            </w:r>
          </w:p>
          <w:p w14:paraId="22264DED">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outlineLvl w:val="0"/>
              <w:rPr>
                <w:rFonts w:hint="eastAsia"/>
                <w:bCs/>
                <w:color w:val="000000" w:themeColor="text1"/>
                <w:kern w:val="0"/>
                <w:sz w:val="20"/>
                <w:szCs w:val="21"/>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水质硬度测量</w:t>
            </w:r>
            <w:r>
              <w:rPr>
                <w:rFonts w:hint="eastAsia" w:hAnsiTheme="minorEastAsia"/>
                <w:bCs/>
                <w:color w:val="000000" w:themeColor="text1"/>
                <w:kern w:val="0"/>
                <w:sz w:val="20"/>
                <w:szCs w:val="21"/>
                <w:lang w:val="en-US" w:eastAsia="zh-CN"/>
                <w14:textFill>
                  <w14:solidFill>
                    <w14:schemeClr w14:val="tx1"/>
                  </w14:solidFill>
                </w14:textFill>
              </w:rPr>
              <w:t>系统</w:t>
            </w:r>
            <w:r>
              <w:rPr>
                <w:rFonts w:hint="eastAsia" w:hAnsiTheme="minorEastAsia"/>
                <w:bCs/>
                <w:color w:val="000000" w:themeColor="text1"/>
                <w:kern w:val="0"/>
                <w:sz w:val="20"/>
                <w:szCs w:val="21"/>
                <w14:textFill>
                  <w14:solidFill>
                    <w14:schemeClr w14:val="tx1"/>
                  </w14:solidFill>
                </w14:textFill>
              </w:rPr>
              <w:t>：</w:t>
            </w:r>
            <w:r>
              <w:rPr>
                <w:rFonts w:hint="eastAsia" w:hAnsiTheme="minorEastAsia"/>
                <w:bCs/>
                <w:color w:val="000000" w:themeColor="text1"/>
                <w:kern w:val="0"/>
                <w:sz w:val="20"/>
                <w:szCs w:val="21"/>
                <w:lang w:val="en-US" w:eastAsia="zh-CN"/>
                <w14:textFill>
                  <w14:solidFill>
                    <w14:schemeClr w14:val="tx1"/>
                  </w14:solidFill>
                </w14:textFill>
              </w:rPr>
              <w:t xml:space="preserve">              </w:t>
            </w:r>
            <w:r>
              <w:rPr>
                <w:bCs/>
                <w:color w:val="000000" w:themeColor="text1"/>
                <w:kern w:val="0"/>
                <w:sz w:val="20"/>
                <w:szCs w:val="21"/>
                <w14:textFill>
                  <w14:solidFill>
                    <w14:schemeClr w14:val="tx1"/>
                  </w14:solidFill>
                </w14:textFill>
              </w:rPr>
              <w:sym w:font="Wingdings 2" w:char="00A3"/>
            </w:r>
            <w:r>
              <w:rPr>
                <w:rFonts w:hint="eastAsia"/>
                <w:bCs/>
                <w:color w:val="000000" w:themeColor="text1"/>
                <w:kern w:val="0"/>
                <w:sz w:val="20"/>
                <w:szCs w:val="21"/>
                <w14:textFill>
                  <w14:solidFill>
                    <w14:schemeClr w14:val="tx1"/>
                  </w14:solidFill>
                </w14:textFill>
              </w:rPr>
              <w:t>是</w:t>
            </w: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否</w:t>
            </w:r>
            <w:r>
              <w:rPr>
                <w:rFonts w:hint="eastAsia"/>
                <w:bCs/>
                <w:color w:val="000000" w:themeColor="text1"/>
                <w:kern w:val="0"/>
                <w:sz w:val="20"/>
                <w:szCs w:val="21"/>
                <w:lang w:val="en-US" w:eastAsia="zh-CN"/>
                <w14:textFill>
                  <w14:solidFill>
                    <w14:schemeClr w14:val="tx1"/>
                  </w14:solidFill>
                </w14:textFill>
              </w:rPr>
              <w:t xml:space="preserve">   </w:t>
            </w:r>
            <w:r>
              <w:rPr>
                <w:rFonts w:hint="eastAsia" w:hAnsiTheme="minorEastAsia"/>
                <w:bCs/>
                <w:color w:val="000000" w:themeColor="text1"/>
                <w:kern w:val="0"/>
                <w:sz w:val="20"/>
                <w:szCs w:val="21"/>
                <w14:textFill>
                  <w14:solidFill>
                    <w14:schemeClr w14:val="tx1"/>
                  </w14:solidFill>
                </w14:textFill>
              </w:rPr>
              <w:t>电参数测量系统：</w:t>
            </w:r>
            <w:r>
              <w:rPr>
                <w:rFonts w:hint="eastAsia" w:hAnsiTheme="minorEastAsia"/>
                <w:bCs/>
                <w:color w:val="000000" w:themeColor="text1"/>
                <w:kern w:val="0"/>
                <w:sz w:val="20"/>
                <w:szCs w:val="21"/>
                <w:lang w:val="en-US" w:eastAsia="zh-CN"/>
                <w14:textFill>
                  <w14:solidFill>
                    <w14:schemeClr w14:val="tx1"/>
                  </w14:solidFill>
                </w14:textFill>
              </w:rPr>
              <w:t xml:space="preserve"> </w:t>
            </w:r>
            <w:r>
              <w:rPr>
                <w:bCs/>
                <w:color w:val="000000" w:themeColor="text1"/>
                <w:kern w:val="0"/>
                <w:sz w:val="20"/>
                <w:szCs w:val="21"/>
                <w14:textFill>
                  <w14:solidFill>
                    <w14:schemeClr w14:val="tx1"/>
                  </w14:solidFill>
                </w14:textFill>
              </w:rPr>
              <w:sym w:font="Wingdings 2" w:char="00A3"/>
            </w:r>
            <w:r>
              <w:rPr>
                <w:rFonts w:hint="eastAsia"/>
                <w:bCs/>
                <w:color w:val="000000" w:themeColor="text1"/>
                <w:kern w:val="0"/>
                <w:sz w:val="20"/>
                <w:szCs w:val="21"/>
                <w14:textFill>
                  <w14:solidFill>
                    <w14:schemeClr w14:val="tx1"/>
                  </w14:solidFill>
                </w14:textFill>
              </w:rPr>
              <w:t>是</w:t>
            </w:r>
            <w:r>
              <w:rPr>
                <w:bCs/>
                <w:color w:val="000000" w:themeColor="text1"/>
                <w:kern w:val="0"/>
                <w:sz w:val="20"/>
                <w:szCs w:val="21"/>
                <w14:textFill>
                  <w14:solidFill>
                    <w14:schemeClr w14:val="tx1"/>
                  </w14:solidFill>
                </w14:textFill>
              </w:rPr>
              <w:sym w:font="Wingdings 2" w:char="F0A3"/>
            </w:r>
            <w:r>
              <w:rPr>
                <w:rFonts w:hint="eastAsia"/>
                <w:bCs/>
                <w:color w:val="000000" w:themeColor="text1"/>
                <w:kern w:val="0"/>
                <w:sz w:val="20"/>
                <w:szCs w:val="21"/>
                <w14:textFill>
                  <w14:solidFill>
                    <w14:schemeClr w14:val="tx1"/>
                  </w14:solidFill>
                </w14:textFill>
              </w:rPr>
              <w:t>否</w:t>
            </w:r>
          </w:p>
          <w:p w14:paraId="78BD7CF5">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outlineLvl w:val="0"/>
              <w:rPr>
                <w:rFonts w:hint="eastAsia"/>
                <w:bCs/>
                <w:color w:val="000000" w:themeColor="text1"/>
                <w:kern w:val="0"/>
                <w:sz w:val="20"/>
                <w:szCs w:val="21"/>
                <w14:textFill>
                  <w14:solidFill>
                    <w14:schemeClr w14:val="tx1"/>
                  </w14:solidFill>
                </w14:textFill>
              </w:rPr>
            </w:pPr>
            <w:r>
              <w:rPr>
                <w:rFonts w:hint="eastAsia"/>
                <w:bCs/>
                <w:color w:val="000000" w:themeColor="text1"/>
                <w:kern w:val="0"/>
                <w:sz w:val="20"/>
                <w:szCs w:val="21"/>
                <w14:textFill>
                  <w14:solidFill>
                    <w14:schemeClr w14:val="tx1"/>
                  </w14:solidFill>
                </w14:textFill>
              </w:rPr>
              <w:t>备注：</w:t>
            </w:r>
          </w:p>
        </w:tc>
      </w:tr>
    </w:tbl>
    <w:p w14:paraId="7BCF2AF4">
      <w:pPr>
        <w:spacing w:line="360" w:lineRule="auto"/>
        <w:rPr>
          <w:rFonts w:hint="eastAsia"/>
          <w:color w:val="000000" w:themeColor="text1"/>
          <w:sz w:val="24"/>
          <w14:textFill>
            <w14:solidFill>
              <w14:schemeClr w14:val="tx1"/>
            </w14:solidFill>
          </w14:textFill>
        </w:rPr>
      </w:pPr>
    </w:p>
    <w:p w14:paraId="3EAEA068">
      <w:pPr>
        <w:spacing w:line="360" w:lineRule="auto"/>
        <w:rPr>
          <w:rFonts w:hint="eastAsia"/>
          <w:color w:val="000000" w:themeColor="text1"/>
          <w:sz w:val="24"/>
          <w:lang w:val="en-US" w:eastAsia="zh-CN"/>
          <w14:textFill>
            <w14:solidFill>
              <w14:schemeClr w14:val="tx1"/>
            </w14:solidFill>
          </w14:textFill>
        </w:rPr>
      </w:pPr>
      <w:r>
        <w:rPr>
          <w:rFonts w:hint="eastAsia"/>
          <w:color w:val="000000" w:themeColor="text1"/>
          <w:sz w:val="24"/>
          <w14:textFill>
            <w14:solidFill>
              <w14:schemeClr w14:val="tx1"/>
            </w14:solidFill>
          </w14:textFill>
        </w:rPr>
        <w:t xml:space="preserve">A.3 </w:t>
      </w:r>
      <w:r>
        <w:rPr>
          <w:rFonts w:hint="eastAsia"/>
          <w:color w:val="000000" w:themeColor="text1"/>
          <w:sz w:val="24"/>
          <w:lang w:val="en-US" w:eastAsia="zh-CN"/>
          <w14:textFill>
            <w14:solidFill>
              <w14:schemeClr w14:val="tx1"/>
            </w14:solidFill>
          </w14:textFill>
        </w:rPr>
        <w:t>洗碗机工作的环境温度和相对湿度</w:t>
      </w:r>
    </w:p>
    <w:tbl>
      <w:tblPr>
        <w:tblStyle w:val="27"/>
        <w:tblW w:w="960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1"/>
        <w:gridCol w:w="577"/>
        <w:gridCol w:w="571"/>
        <w:gridCol w:w="583"/>
        <w:gridCol w:w="577"/>
        <w:gridCol w:w="577"/>
        <w:gridCol w:w="577"/>
        <w:gridCol w:w="577"/>
        <w:gridCol w:w="577"/>
        <w:gridCol w:w="577"/>
        <w:gridCol w:w="577"/>
        <w:gridCol w:w="577"/>
        <w:gridCol w:w="577"/>
        <w:gridCol w:w="577"/>
        <w:gridCol w:w="577"/>
        <w:gridCol w:w="577"/>
      </w:tblGrid>
      <w:tr w14:paraId="7A784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1" w:type="dxa"/>
            <w:vMerge w:val="restart"/>
            <w:shd w:val="clear" w:color="auto" w:fill="auto"/>
            <w:noWrap w:val="0"/>
            <w:vAlign w:val="center"/>
          </w:tcPr>
          <w:p w14:paraId="2C69DA12">
            <w:pPr>
              <w:spacing w:line="360" w:lineRule="auto"/>
              <w:jc w:val="center"/>
              <w:textAlignment w:val="baseline"/>
              <w:rPr>
                <w:rFonts w:hint="eastAsia" w:ascii="宋体" w:hAnsi="宋体"/>
                <w:sz w:val="20"/>
                <w:szCs w:val="20"/>
              </w:rPr>
            </w:pPr>
            <w:r>
              <w:rPr>
                <w:rFonts w:hint="eastAsia" w:ascii="宋体" w:hAnsi="宋体"/>
                <w:sz w:val="20"/>
                <w:szCs w:val="20"/>
              </w:rPr>
              <w:t>次数</w:t>
            </w:r>
          </w:p>
        </w:tc>
        <w:tc>
          <w:tcPr>
            <w:tcW w:w="8655" w:type="dxa"/>
            <w:gridSpan w:val="15"/>
            <w:shd w:val="clear" w:color="auto" w:fill="auto"/>
            <w:noWrap w:val="0"/>
            <w:vAlign w:val="top"/>
          </w:tcPr>
          <w:p w14:paraId="31578C46">
            <w:pPr>
              <w:spacing w:line="360" w:lineRule="auto"/>
              <w:jc w:val="center"/>
              <w:textAlignment w:val="baseline"/>
              <w:rPr>
                <w:rFonts w:hint="eastAsia" w:ascii="宋体" w:hAnsi="宋体"/>
                <w:sz w:val="20"/>
                <w:szCs w:val="20"/>
              </w:rPr>
            </w:pPr>
            <w:r>
              <w:rPr>
                <w:rFonts w:hint="default" w:ascii="Times New Roman" w:hAnsi="Times New Roman" w:cs="Times New Roman"/>
                <w:sz w:val="20"/>
                <w:szCs w:val="20"/>
              </w:rPr>
              <w:t>温度</w:t>
            </w:r>
            <w:r>
              <w:rPr>
                <w:rFonts w:hint="eastAsia" w:cs="Times New Roman"/>
                <w:sz w:val="20"/>
                <w:szCs w:val="20"/>
                <w:lang w:val="en-US" w:eastAsia="zh-CN"/>
              </w:rPr>
              <w:t>/湿度</w:t>
            </w:r>
            <w:r>
              <w:rPr>
                <w:rFonts w:hint="default" w:ascii="Times New Roman" w:hAnsi="Times New Roman" w:cs="Times New Roman"/>
                <w:sz w:val="20"/>
                <w:szCs w:val="20"/>
              </w:rPr>
              <w:t>（℃</w:t>
            </w:r>
            <w:r>
              <w:rPr>
                <w:rFonts w:hint="default" w:ascii="Times New Roman" w:hAnsi="Times New Roman" w:cs="Times New Roman"/>
                <w:sz w:val="20"/>
                <w:szCs w:val="20"/>
                <w:lang w:val="en-US" w:eastAsia="zh-CN"/>
              </w:rPr>
              <w:t>/%</w:t>
            </w:r>
            <w:r>
              <w:rPr>
                <w:rFonts w:hint="default" w:ascii="Times New Roman" w:hAnsi="Times New Roman" w:cs="Times New Roman"/>
                <w:sz w:val="20"/>
                <w:szCs w:val="20"/>
              </w:rPr>
              <w:t>）</w:t>
            </w:r>
          </w:p>
        </w:tc>
      </w:tr>
      <w:tr w14:paraId="39D3B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trPr>
        <w:tc>
          <w:tcPr>
            <w:tcW w:w="951" w:type="dxa"/>
            <w:vMerge w:val="continue"/>
            <w:shd w:val="clear" w:color="auto" w:fill="auto"/>
            <w:noWrap w:val="0"/>
            <w:vAlign w:val="center"/>
          </w:tcPr>
          <w:p w14:paraId="339C07F3">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7F001345">
            <w:pPr>
              <w:spacing w:line="360" w:lineRule="auto"/>
              <w:jc w:val="center"/>
              <w:textAlignment w:val="baseline"/>
              <w:rPr>
                <w:sz w:val="20"/>
                <w:szCs w:val="20"/>
              </w:rPr>
            </w:pPr>
            <w:r>
              <w:rPr>
                <w:sz w:val="20"/>
                <w:szCs w:val="20"/>
              </w:rPr>
              <w:t>1</w:t>
            </w:r>
          </w:p>
        </w:tc>
        <w:tc>
          <w:tcPr>
            <w:tcW w:w="571" w:type="dxa"/>
            <w:shd w:val="clear" w:color="auto" w:fill="auto"/>
            <w:noWrap w:val="0"/>
            <w:vAlign w:val="top"/>
          </w:tcPr>
          <w:p w14:paraId="02713F24">
            <w:pPr>
              <w:spacing w:line="360" w:lineRule="auto"/>
              <w:jc w:val="center"/>
              <w:textAlignment w:val="baseline"/>
              <w:rPr>
                <w:sz w:val="20"/>
                <w:szCs w:val="20"/>
              </w:rPr>
            </w:pPr>
            <w:r>
              <w:rPr>
                <w:sz w:val="20"/>
                <w:szCs w:val="20"/>
              </w:rPr>
              <w:t>2</w:t>
            </w:r>
          </w:p>
        </w:tc>
        <w:tc>
          <w:tcPr>
            <w:tcW w:w="583" w:type="dxa"/>
            <w:shd w:val="clear" w:color="auto" w:fill="auto"/>
            <w:noWrap w:val="0"/>
            <w:vAlign w:val="top"/>
          </w:tcPr>
          <w:p w14:paraId="42D36131">
            <w:pPr>
              <w:spacing w:line="360" w:lineRule="auto"/>
              <w:jc w:val="center"/>
              <w:textAlignment w:val="baseline"/>
              <w:rPr>
                <w:sz w:val="20"/>
                <w:szCs w:val="20"/>
              </w:rPr>
            </w:pPr>
            <w:r>
              <w:rPr>
                <w:sz w:val="20"/>
                <w:szCs w:val="20"/>
              </w:rPr>
              <w:t>3</w:t>
            </w:r>
          </w:p>
        </w:tc>
        <w:tc>
          <w:tcPr>
            <w:tcW w:w="577" w:type="dxa"/>
            <w:shd w:val="clear" w:color="auto" w:fill="auto"/>
            <w:noWrap w:val="0"/>
            <w:vAlign w:val="top"/>
          </w:tcPr>
          <w:p w14:paraId="40D32616">
            <w:pPr>
              <w:spacing w:line="360" w:lineRule="auto"/>
              <w:jc w:val="center"/>
              <w:textAlignment w:val="baseline"/>
              <w:rPr>
                <w:sz w:val="20"/>
                <w:szCs w:val="20"/>
              </w:rPr>
            </w:pPr>
            <w:r>
              <w:rPr>
                <w:sz w:val="20"/>
                <w:szCs w:val="20"/>
              </w:rPr>
              <w:t>4</w:t>
            </w:r>
          </w:p>
        </w:tc>
        <w:tc>
          <w:tcPr>
            <w:tcW w:w="577" w:type="dxa"/>
            <w:shd w:val="clear" w:color="auto" w:fill="auto"/>
            <w:noWrap w:val="0"/>
            <w:vAlign w:val="top"/>
          </w:tcPr>
          <w:p w14:paraId="07A8944E">
            <w:pPr>
              <w:spacing w:line="360" w:lineRule="auto"/>
              <w:jc w:val="center"/>
              <w:textAlignment w:val="baseline"/>
              <w:rPr>
                <w:sz w:val="20"/>
                <w:szCs w:val="20"/>
              </w:rPr>
            </w:pPr>
            <w:r>
              <w:rPr>
                <w:sz w:val="20"/>
                <w:szCs w:val="20"/>
              </w:rPr>
              <w:t>5</w:t>
            </w:r>
          </w:p>
        </w:tc>
        <w:tc>
          <w:tcPr>
            <w:tcW w:w="577" w:type="dxa"/>
            <w:shd w:val="clear" w:color="auto" w:fill="auto"/>
            <w:noWrap w:val="0"/>
            <w:vAlign w:val="top"/>
          </w:tcPr>
          <w:p w14:paraId="076A8501">
            <w:pPr>
              <w:spacing w:line="360" w:lineRule="auto"/>
              <w:jc w:val="center"/>
              <w:textAlignment w:val="baseline"/>
              <w:rPr>
                <w:rFonts w:hint="eastAsia" w:eastAsia="宋体"/>
                <w:sz w:val="20"/>
                <w:szCs w:val="20"/>
                <w:lang w:eastAsia="zh-CN"/>
              </w:rPr>
            </w:pPr>
            <w:r>
              <w:rPr>
                <w:rFonts w:hint="eastAsia" w:ascii="宋体" w:hAnsi="宋体"/>
                <w:sz w:val="20"/>
                <w:szCs w:val="20"/>
                <w:lang w:val="en-US" w:eastAsia="zh-CN"/>
              </w:rPr>
              <w:t>6</w:t>
            </w:r>
          </w:p>
        </w:tc>
        <w:tc>
          <w:tcPr>
            <w:tcW w:w="577" w:type="dxa"/>
            <w:shd w:val="clear" w:color="auto" w:fill="auto"/>
            <w:noWrap w:val="0"/>
            <w:vAlign w:val="top"/>
          </w:tcPr>
          <w:p w14:paraId="55128062">
            <w:pPr>
              <w:spacing w:line="360" w:lineRule="auto"/>
              <w:jc w:val="center"/>
              <w:textAlignment w:val="baseline"/>
              <w:rPr>
                <w:rFonts w:hint="default" w:eastAsia="宋体"/>
                <w:sz w:val="20"/>
                <w:szCs w:val="20"/>
                <w:lang w:val="en-US" w:eastAsia="zh-CN"/>
              </w:rPr>
            </w:pPr>
            <w:r>
              <w:rPr>
                <w:rFonts w:hint="eastAsia"/>
                <w:sz w:val="20"/>
                <w:szCs w:val="20"/>
                <w:lang w:val="en-US" w:eastAsia="zh-CN"/>
              </w:rPr>
              <w:t>7</w:t>
            </w:r>
          </w:p>
        </w:tc>
        <w:tc>
          <w:tcPr>
            <w:tcW w:w="577" w:type="dxa"/>
            <w:shd w:val="clear" w:color="auto" w:fill="auto"/>
            <w:noWrap w:val="0"/>
            <w:vAlign w:val="top"/>
          </w:tcPr>
          <w:p w14:paraId="346F90A0">
            <w:pPr>
              <w:spacing w:line="360" w:lineRule="auto"/>
              <w:jc w:val="center"/>
              <w:textAlignment w:val="baseline"/>
              <w:rPr>
                <w:rFonts w:hint="default" w:eastAsia="宋体"/>
                <w:sz w:val="20"/>
                <w:szCs w:val="20"/>
                <w:lang w:val="en-US" w:eastAsia="zh-CN"/>
              </w:rPr>
            </w:pPr>
            <w:r>
              <w:rPr>
                <w:rFonts w:hint="eastAsia"/>
                <w:sz w:val="20"/>
                <w:szCs w:val="20"/>
                <w:lang w:val="en-US" w:eastAsia="zh-CN"/>
              </w:rPr>
              <w:t>8</w:t>
            </w:r>
          </w:p>
        </w:tc>
        <w:tc>
          <w:tcPr>
            <w:tcW w:w="577" w:type="dxa"/>
            <w:shd w:val="clear" w:color="auto" w:fill="auto"/>
            <w:noWrap w:val="0"/>
            <w:vAlign w:val="top"/>
          </w:tcPr>
          <w:p w14:paraId="27EC2B52">
            <w:pPr>
              <w:spacing w:line="360" w:lineRule="auto"/>
              <w:jc w:val="center"/>
              <w:textAlignment w:val="baseline"/>
              <w:rPr>
                <w:rFonts w:hint="default" w:eastAsia="宋体"/>
                <w:sz w:val="20"/>
                <w:szCs w:val="20"/>
                <w:lang w:val="en-US" w:eastAsia="zh-CN"/>
              </w:rPr>
            </w:pPr>
            <w:r>
              <w:rPr>
                <w:rFonts w:hint="eastAsia"/>
                <w:sz w:val="20"/>
                <w:szCs w:val="20"/>
                <w:lang w:val="en-US" w:eastAsia="zh-CN"/>
              </w:rPr>
              <w:t>9</w:t>
            </w:r>
          </w:p>
        </w:tc>
        <w:tc>
          <w:tcPr>
            <w:tcW w:w="577" w:type="dxa"/>
            <w:shd w:val="clear" w:color="auto" w:fill="auto"/>
            <w:noWrap w:val="0"/>
            <w:vAlign w:val="top"/>
          </w:tcPr>
          <w:p w14:paraId="3D436792">
            <w:pPr>
              <w:spacing w:line="360" w:lineRule="auto"/>
              <w:jc w:val="center"/>
              <w:textAlignment w:val="baseline"/>
              <w:rPr>
                <w:rFonts w:hint="default" w:ascii="宋体" w:hAnsi="宋体" w:eastAsia="宋体"/>
                <w:sz w:val="20"/>
                <w:szCs w:val="20"/>
                <w:lang w:val="en-US" w:eastAsia="zh-CN"/>
              </w:rPr>
            </w:pPr>
            <w:r>
              <w:rPr>
                <w:rFonts w:hint="eastAsia" w:ascii="宋体" w:hAnsi="宋体"/>
                <w:sz w:val="20"/>
                <w:szCs w:val="20"/>
                <w:lang w:val="en-US" w:eastAsia="zh-CN"/>
              </w:rPr>
              <w:t>10</w:t>
            </w:r>
          </w:p>
        </w:tc>
        <w:tc>
          <w:tcPr>
            <w:tcW w:w="577" w:type="dxa"/>
            <w:shd w:val="clear" w:color="auto" w:fill="auto"/>
            <w:noWrap w:val="0"/>
            <w:vAlign w:val="top"/>
          </w:tcPr>
          <w:p w14:paraId="66693635">
            <w:pPr>
              <w:spacing w:line="360" w:lineRule="auto"/>
              <w:jc w:val="center"/>
              <w:textAlignment w:val="baseline"/>
              <w:rPr>
                <w:rFonts w:hint="default" w:ascii="宋体" w:hAnsi="宋体" w:eastAsia="宋体"/>
                <w:sz w:val="20"/>
                <w:szCs w:val="20"/>
                <w:lang w:val="en-US" w:eastAsia="zh-CN"/>
              </w:rPr>
            </w:pPr>
            <w:r>
              <w:rPr>
                <w:rFonts w:hint="eastAsia" w:ascii="宋体" w:hAnsi="宋体"/>
                <w:sz w:val="20"/>
                <w:szCs w:val="20"/>
                <w:lang w:val="en-US" w:eastAsia="zh-CN"/>
              </w:rPr>
              <w:t>11</w:t>
            </w:r>
          </w:p>
        </w:tc>
        <w:tc>
          <w:tcPr>
            <w:tcW w:w="577" w:type="dxa"/>
            <w:shd w:val="clear" w:color="auto" w:fill="auto"/>
            <w:noWrap w:val="0"/>
            <w:vAlign w:val="top"/>
          </w:tcPr>
          <w:p w14:paraId="6F267CEB">
            <w:pPr>
              <w:spacing w:line="360" w:lineRule="auto"/>
              <w:jc w:val="center"/>
              <w:textAlignment w:val="baseline"/>
              <w:rPr>
                <w:rFonts w:hint="default" w:ascii="宋体" w:hAnsi="宋体" w:eastAsia="宋体"/>
                <w:sz w:val="20"/>
                <w:szCs w:val="20"/>
                <w:lang w:val="en-US" w:eastAsia="zh-CN"/>
              </w:rPr>
            </w:pPr>
            <w:r>
              <w:rPr>
                <w:rFonts w:hint="eastAsia" w:ascii="宋体" w:hAnsi="宋体"/>
                <w:sz w:val="20"/>
                <w:szCs w:val="20"/>
                <w:lang w:val="en-US" w:eastAsia="zh-CN"/>
              </w:rPr>
              <w:t>12</w:t>
            </w:r>
          </w:p>
        </w:tc>
        <w:tc>
          <w:tcPr>
            <w:tcW w:w="577" w:type="dxa"/>
            <w:shd w:val="clear" w:color="auto" w:fill="auto"/>
            <w:noWrap w:val="0"/>
            <w:vAlign w:val="top"/>
          </w:tcPr>
          <w:p w14:paraId="4119F3D5">
            <w:pPr>
              <w:spacing w:line="360" w:lineRule="auto"/>
              <w:jc w:val="center"/>
              <w:textAlignment w:val="baseline"/>
              <w:rPr>
                <w:rFonts w:hint="eastAsia" w:ascii="Times New Roman" w:hAnsi="Times New Roman" w:eastAsia="宋体" w:cs="Times New Roman"/>
                <w:kern w:val="2"/>
                <w:sz w:val="20"/>
                <w:szCs w:val="20"/>
                <w:lang w:val="en-US" w:eastAsia="zh-CN" w:bidi="ar-SA"/>
              </w:rPr>
            </w:pPr>
            <w:r>
              <w:rPr>
                <w:rFonts w:hint="eastAsia"/>
                <w:sz w:val="20"/>
                <w:szCs w:val="20"/>
                <w:lang w:val="en-US" w:eastAsia="zh-CN"/>
              </w:rPr>
              <w:t>13</w:t>
            </w:r>
          </w:p>
        </w:tc>
        <w:tc>
          <w:tcPr>
            <w:tcW w:w="577" w:type="dxa"/>
            <w:shd w:val="clear" w:color="auto" w:fill="auto"/>
            <w:noWrap w:val="0"/>
            <w:vAlign w:val="top"/>
          </w:tcPr>
          <w:p w14:paraId="2758D574">
            <w:pPr>
              <w:spacing w:line="360" w:lineRule="auto"/>
              <w:jc w:val="center"/>
              <w:textAlignment w:val="baseline"/>
              <w:rPr>
                <w:rFonts w:hint="eastAsia" w:ascii="Times New Roman" w:hAnsi="Times New Roman" w:eastAsia="宋体" w:cs="Times New Roman"/>
                <w:kern w:val="2"/>
                <w:sz w:val="20"/>
                <w:szCs w:val="20"/>
                <w:lang w:val="en-US" w:eastAsia="zh-CN" w:bidi="ar-SA"/>
              </w:rPr>
            </w:pPr>
            <w:r>
              <w:rPr>
                <w:rFonts w:hint="eastAsia"/>
                <w:sz w:val="20"/>
                <w:szCs w:val="20"/>
                <w:lang w:val="en-US" w:eastAsia="zh-CN"/>
              </w:rPr>
              <w:t>14</w:t>
            </w:r>
          </w:p>
        </w:tc>
        <w:tc>
          <w:tcPr>
            <w:tcW w:w="577" w:type="dxa"/>
            <w:shd w:val="clear" w:color="auto" w:fill="auto"/>
            <w:noWrap w:val="0"/>
            <w:vAlign w:val="top"/>
          </w:tcPr>
          <w:p w14:paraId="1FDC07D9">
            <w:pPr>
              <w:spacing w:line="360" w:lineRule="auto"/>
              <w:jc w:val="center"/>
              <w:textAlignment w:val="baseline"/>
              <w:rPr>
                <w:rFonts w:hint="eastAsia" w:ascii="Times New Roman" w:hAnsi="Times New Roman" w:eastAsia="宋体" w:cs="Times New Roman"/>
                <w:kern w:val="2"/>
                <w:sz w:val="20"/>
                <w:szCs w:val="20"/>
                <w:lang w:val="en-US" w:eastAsia="zh-CN" w:bidi="ar-SA"/>
              </w:rPr>
            </w:pPr>
            <w:r>
              <w:rPr>
                <w:rFonts w:hint="eastAsia"/>
                <w:sz w:val="20"/>
                <w:szCs w:val="20"/>
                <w:lang w:val="en-US" w:eastAsia="zh-CN"/>
              </w:rPr>
              <w:t>15</w:t>
            </w:r>
          </w:p>
        </w:tc>
      </w:tr>
      <w:tr w14:paraId="2D173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1" w:type="dxa"/>
            <w:shd w:val="clear" w:color="auto" w:fill="auto"/>
            <w:noWrap w:val="0"/>
            <w:vAlign w:val="center"/>
          </w:tcPr>
          <w:p w14:paraId="17D9FF31">
            <w:pPr>
              <w:spacing w:line="360" w:lineRule="auto"/>
              <w:jc w:val="center"/>
              <w:textAlignment w:val="baseline"/>
              <w:rPr>
                <w:rFonts w:hint="default" w:ascii="Times New Roman" w:hAnsi="Times New Roman" w:cs="Times New Roman"/>
                <w:sz w:val="20"/>
                <w:szCs w:val="20"/>
              </w:rPr>
            </w:pPr>
            <w:r>
              <w:rPr>
                <w:rFonts w:hint="default" w:ascii="Times New Roman" w:hAnsi="Times New Roman" w:cs="Times New Roman"/>
                <w:sz w:val="20"/>
                <w:szCs w:val="20"/>
              </w:rPr>
              <w:t>1</w:t>
            </w:r>
          </w:p>
        </w:tc>
        <w:tc>
          <w:tcPr>
            <w:tcW w:w="577" w:type="dxa"/>
            <w:shd w:val="clear" w:color="auto" w:fill="auto"/>
            <w:noWrap w:val="0"/>
            <w:vAlign w:val="top"/>
          </w:tcPr>
          <w:p w14:paraId="42A6E4F4">
            <w:pPr>
              <w:spacing w:line="360" w:lineRule="auto"/>
              <w:jc w:val="center"/>
              <w:textAlignment w:val="baseline"/>
              <w:rPr>
                <w:rFonts w:hint="eastAsia" w:ascii="宋体" w:hAnsi="宋体"/>
                <w:sz w:val="20"/>
                <w:szCs w:val="20"/>
              </w:rPr>
            </w:pPr>
          </w:p>
        </w:tc>
        <w:tc>
          <w:tcPr>
            <w:tcW w:w="571" w:type="dxa"/>
            <w:shd w:val="clear" w:color="auto" w:fill="auto"/>
            <w:noWrap w:val="0"/>
            <w:vAlign w:val="top"/>
          </w:tcPr>
          <w:p w14:paraId="79BF0D75">
            <w:pPr>
              <w:spacing w:line="360" w:lineRule="auto"/>
              <w:jc w:val="center"/>
              <w:textAlignment w:val="baseline"/>
              <w:rPr>
                <w:rFonts w:hint="eastAsia" w:ascii="宋体" w:hAnsi="宋体"/>
                <w:sz w:val="20"/>
                <w:szCs w:val="20"/>
              </w:rPr>
            </w:pPr>
          </w:p>
        </w:tc>
        <w:tc>
          <w:tcPr>
            <w:tcW w:w="583" w:type="dxa"/>
            <w:shd w:val="clear" w:color="auto" w:fill="auto"/>
            <w:noWrap w:val="0"/>
            <w:vAlign w:val="top"/>
          </w:tcPr>
          <w:p w14:paraId="54637C7D">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0CFD5761">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33FF981C">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273FFA96">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300DFBD8">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07DF1CD5">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7A3A0DC1">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09D81B9F">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07C96F0B">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0CA461BD">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3FCA55C7">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6957B2A4">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4DD24CCA">
            <w:pPr>
              <w:spacing w:line="360" w:lineRule="auto"/>
              <w:jc w:val="center"/>
              <w:textAlignment w:val="baseline"/>
              <w:rPr>
                <w:rFonts w:hint="eastAsia" w:ascii="宋体" w:hAnsi="宋体"/>
                <w:sz w:val="20"/>
                <w:szCs w:val="20"/>
              </w:rPr>
            </w:pPr>
          </w:p>
        </w:tc>
      </w:tr>
      <w:tr w14:paraId="1400A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1" w:type="dxa"/>
            <w:shd w:val="clear" w:color="auto" w:fill="auto"/>
            <w:noWrap w:val="0"/>
            <w:vAlign w:val="center"/>
          </w:tcPr>
          <w:p w14:paraId="0F1F949D">
            <w:pPr>
              <w:spacing w:line="360" w:lineRule="auto"/>
              <w:jc w:val="center"/>
              <w:textAlignment w:val="baseline"/>
              <w:rPr>
                <w:rFonts w:hint="default" w:ascii="Times New Roman" w:hAnsi="Times New Roman" w:cs="Times New Roman"/>
                <w:sz w:val="20"/>
                <w:szCs w:val="20"/>
              </w:rPr>
            </w:pPr>
            <w:r>
              <w:rPr>
                <w:rFonts w:hint="eastAsia" w:ascii="Times New Roman" w:hAnsi="Times New Roman" w:cs="Times New Roman"/>
                <w:sz w:val="20"/>
                <w:szCs w:val="20"/>
                <w:lang w:val="en-US" w:eastAsia="zh-CN"/>
              </w:rPr>
              <w:t>…</w:t>
            </w:r>
          </w:p>
        </w:tc>
        <w:tc>
          <w:tcPr>
            <w:tcW w:w="577" w:type="dxa"/>
            <w:shd w:val="clear" w:color="auto" w:fill="auto"/>
            <w:noWrap w:val="0"/>
            <w:vAlign w:val="top"/>
          </w:tcPr>
          <w:p w14:paraId="60DD6F99">
            <w:pPr>
              <w:spacing w:line="360" w:lineRule="auto"/>
              <w:jc w:val="center"/>
              <w:textAlignment w:val="baseline"/>
              <w:rPr>
                <w:rFonts w:hint="eastAsia" w:ascii="宋体" w:hAnsi="宋体"/>
                <w:sz w:val="20"/>
                <w:szCs w:val="20"/>
              </w:rPr>
            </w:pPr>
          </w:p>
        </w:tc>
        <w:tc>
          <w:tcPr>
            <w:tcW w:w="571" w:type="dxa"/>
            <w:shd w:val="clear" w:color="auto" w:fill="auto"/>
            <w:noWrap w:val="0"/>
            <w:vAlign w:val="top"/>
          </w:tcPr>
          <w:p w14:paraId="5F4EAE73">
            <w:pPr>
              <w:spacing w:line="360" w:lineRule="auto"/>
              <w:jc w:val="center"/>
              <w:textAlignment w:val="baseline"/>
              <w:rPr>
                <w:rFonts w:hint="eastAsia" w:ascii="宋体" w:hAnsi="宋体"/>
                <w:sz w:val="20"/>
                <w:szCs w:val="20"/>
              </w:rPr>
            </w:pPr>
          </w:p>
        </w:tc>
        <w:tc>
          <w:tcPr>
            <w:tcW w:w="583" w:type="dxa"/>
            <w:shd w:val="clear" w:color="auto" w:fill="auto"/>
            <w:noWrap w:val="0"/>
            <w:vAlign w:val="top"/>
          </w:tcPr>
          <w:p w14:paraId="18735DA2">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531F2A81">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55C6B36D">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6E846A7B">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662AFB04">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2D280F1B">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5E88A027">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2E585B83">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665DA33E">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42546880">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1885044C">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523E3D07">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1B435B6F">
            <w:pPr>
              <w:spacing w:line="360" w:lineRule="auto"/>
              <w:jc w:val="center"/>
              <w:textAlignment w:val="baseline"/>
              <w:rPr>
                <w:rFonts w:hint="eastAsia" w:ascii="宋体" w:hAnsi="宋体"/>
                <w:sz w:val="20"/>
                <w:szCs w:val="20"/>
              </w:rPr>
            </w:pPr>
          </w:p>
        </w:tc>
      </w:tr>
      <w:tr w14:paraId="077EA4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1" w:type="dxa"/>
            <w:shd w:val="clear" w:color="auto" w:fill="auto"/>
            <w:noWrap w:val="0"/>
            <w:vAlign w:val="center"/>
          </w:tcPr>
          <w:p w14:paraId="5243AB71">
            <w:pPr>
              <w:spacing w:line="360" w:lineRule="auto"/>
              <w:jc w:val="center"/>
              <w:textAlignment w:val="baseline"/>
              <w:rPr>
                <w:rFonts w:hint="default" w:ascii="Times New Roman" w:hAnsi="Times New Roman" w:cs="Times New Roman"/>
                <w:sz w:val="20"/>
                <w:szCs w:val="20"/>
              </w:rPr>
            </w:pPr>
            <w:r>
              <w:rPr>
                <w:rFonts w:hint="default" w:ascii="Times New Roman" w:hAnsi="Times New Roman" w:cs="Times New Roman"/>
                <w:sz w:val="20"/>
                <w:szCs w:val="20"/>
              </w:rPr>
              <w:t>1</w:t>
            </w:r>
            <w:r>
              <w:rPr>
                <w:rFonts w:hint="default" w:ascii="Times New Roman" w:hAnsi="Times New Roman" w:cs="Times New Roman"/>
                <w:sz w:val="20"/>
                <w:szCs w:val="20"/>
                <w:lang w:val="en-US" w:eastAsia="zh-CN"/>
              </w:rPr>
              <w:t>6</w:t>
            </w:r>
          </w:p>
        </w:tc>
        <w:tc>
          <w:tcPr>
            <w:tcW w:w="577" w:type="dxa"/>
            <w:shd w:val="clear" w:color="auto" w:fill="auto"/>
            <w:noWrap w:val="0"/>
            <w:vAlign w:val="top"/>
          </w:tcPr>
          <w:p w14:paraId="1FC079CA">
            <w:pPr>
              <w:spacing w:line="360" w:lineRule="auto"/>
              <w:jc w:val="center"/>
              <w:textAlignment w:val="baseline"/>
              <w:rPr>
                <w:rFonts w:hint="eastAsia" w:ascii="宋体" w:hAnsi="宋体"/>
                <w:sz w:val="20"/>
                <w:szCs w:val="20"/>
              </w:rPr>
            </w:pPr>
          </w:p>
        </w:tc>
        <w:tc>
          <w:tcPr>
            <w:tcW w:w="571" w:type="dxa"/>
            <w:shd w:val="clear" w:color="auto" w:fill="auto"/>
            <w:noWrap w:val="0"/>
            <w:vAlign w:val="top"/>
          </w:tcPr>
          <w:p w14:paraId="516144DA">
            <w:pPr>
              <w:spacing w:line="360" w:lineRule="auto"/>
              <w:jc w:val="center"/>
              <w:textAlignment w:val="baseline"/>
              <w:rPr>
                <w:rFonts w:hint="eastAsia" w:ascii="宋体" w:hAnsi="宋体"/>
                <w:sz w:val="20"/>
                <w:szCs w:val="20"/>
              </w:rPr>
            </w:pPr>
          </w:p>
        </w:tc>
        <w:tc>
          <w:tcPr>
            <w:tcW w:w="583" w:type="dxa"/>
            <w:shd w:val="clear" w:color="auto" w:fill="auto"/>
            <w:noWrap w:val="0"/>
            <w:vAlign w:val="top"/>
          </w:tcPr>
          <w:p w14:paraId="4133BA45">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0A2217E4">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008C79B8">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76CC9737">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497AA14C">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04F6E6D2">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03E6F35E">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2BFDB2E3">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4C1031CC">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66A5BD56">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523F69F9">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0D1554A0">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5EF3B29B">
            <w:pPr>
              <w:spacing w:line="360" w:lineRule="auto"/>
              <w:jc w:val="center"/>
              <w:textAlignment w:val="baseline"/>
              <w:rPr>
                <w:rFonts w:hint="eastAsia" w:ascii="宋体" w:hAnsi="宋体"/>
                <w:sz w:val="20"/>
                <w:szCs w:val="20"/>
              </w:rPr>
            </w:pPr>
          </w:p>
        </w:tc>
      </w:tr>
      <w:tr w14:paraId="22F29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1" w:type="dxa"/>
            <w:shd w:val="clear" w:color="auto" w:fill="auto"/>
            <w:noWrap w:val="0"/>
            <w:vAlign w:val="center"/>
          </w:tcPr>
          <w:p w14:paraId="04033E2E">
            <w:pPr>
              <w:spacing w:line="360" w:lineRule="auto"/>
              <w:jc w:val="center"/>
              <w:textAlignment w:val="baseline"/>
              <w:rPr>
                <w:rFonts w:hint="eastAsia" w:ascii="宋体" w:hAnsi="宋体"/>
                <w:sz w:val="20"/>
                <w:szCs w:val="20"/>
              </w:rPr>
            </w:pPr>
            <w:r>
              <w:rPr>
                <w:rFonts w:hint="eastAsia" w:ascii="宋体" w:hAnsi="宋体"/>
                <w:sz w:val="20"/>
                <w:szCs w:val="20"/>
              </w:rPr>
              <w:t>平均值</w:t>
            </w:r>
          </w:p>
        </w:tc>
        <w:tc>
          <w:tcPr>
            <w:tcW w:w="577" w:type="dxa"/>
            <w:shd w:val="clear" w:color="auto" w:fill="auto"/>
            <w:noWrap w:val="0"/>
            <w:vAlign w:val="top"/>
          </w:tcPr>
          <w:p w14:paraId="0DD709CD">
            <w:pPr>
              <w:spacing w:line="360" w:lineRule="auto"/>
              <w:jc w:val="center"/>
              <w:textAlignment w:val="baseline"/>
              <w:rPr>
                <w:rFonts w:hint="eastAsia" w:ascii="宋体" w:hAnsi="宋体"/>
                <w:sz w:val="20"/>
                <w:szCs w:val="20"/>
              </w:rPr>
            </w:pPr>
          </w:p>
        </w:tc>
        <w:tc>
          <w:tcPr>
            <w:tcW w:w="571" w:type="dxa"/>
            <w:shd w:val="clear" w:color="auto" w:fill="auto"/>
            <w:noWrap w:val="0"/>
            <w:vAlign w:val="top"/>
          </w:tcPr>
          <w:p w14:paraId="67ABA01A">
            <w:pPr>
              <w:spacing w:line="360" w:lineRule="auto"/>
              <w:jc w:val="center"/>
              <w:textAlignment w:val="baseline"/>
              <w:rPr>
                <w:rFonts w:hint="eastAsia" w:ascii="宋体" w:hAnsi="宋体"/>
                <w:sz w:val="20"/>
                <w:szCs w:val="20"/>
              </w:rPr>
            </w:pPr>
          </w:p>
        </w:tc>
        <w:tc>
          <w:tcPr>
            <w:tcW w:w="583" w:type="dxa"/>
            <w:shd w:val="clear" w:color="auto" w:fill="auto"/>
            <w:noWrap w:val="0"/>
            <w:vAlign w:val="top"/>
          </w:tcPr>
          <w:p w14:paraId="6EE6E8A1">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226FCB5C">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0AA56DAE">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4B60FFCD">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4E9E1686">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02C3381C">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27AAD6EA">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2BBE7199">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24270147">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100AA329">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687AD6DB">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2DDE3120">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440C1625">
            <w:pPr>
              <w:spacing w:line="360" w:lineRule="auto"/>
              <w:jc w:val="center"/>
              <w:textAlignment w:val="baseline"/>
              <w:rPr>
                <w:rFonts w:hint="eastAsia" w:ascii="宋体" w:hAnsi="宋体"/>
                <w:sz w:val="20"/>
                <w:szCs w:val="20"/>
              </w:rPr>
            </w:pPr>
          </w:p>
        </w:tc>
      </w:tr>
      <w:tr w14:paraId="4A0E0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1" w:type="dxa"/>
            <w:shd w:val="clear" w:color="auto" w:fill="auto"/>
            <w:noWrap w:val="0"/>
            <w:vAlign w:val="center"/>
          </w:tcPr>
          <w:p w14:paraId="42DF3884">
            <w:pPr>
              <w:spacing w:line="360" w:lineRule="auto"/>
              <w:jc w:val="center"/>
              <w:textAlignment w:val="baseline"/>
              <w:rPr>
                <w:rFonts w:hint="eastAsia" w:ascii="宋体" w:hAnsi="宋体"/>
                <w:sz w:val="20"/>
                <w:szCs w:val="20"/>
              </w:rPr>
            </w:pPr>
            <w:r>
              <w:rPr>
                <w:rFonts w:hint="eastAsia" w:ascii="宋体" w:hAnsi="宋体"/>
                <w:sz w:val="20"/>
                <w:szCs w:val="20"/>
              </w:rPr>
              <w:t>最大值</w:t>
            </w:r>
          </w:p>
        </w:tc>
        <w:tc>
          <w:tcPr>
            <w:tcW w:w="577" w:type="dxa"/>
            <w:shd w:val="clear" w:color="auto" w:fill="auto"/>
            <w:noWrap w:val="0"/>
            <w:vAlign w:val="top"/>
          </w:tcPr>
          <w:p w14:paraId="43E8AE68">
            <w:pPr>
              <w:spacing w:line="360" w:lineRule="auto"/>
              <w:jc w:val="center"/>
              <w:textAlignment w:val="baseline"/>
              <w:rPr>
                <w:rFonts w:hint="eastAsia" w:ascii="宋体" w:hAnsi="宋体"/>
                <w:sz w:val="20"/>
                <w:szCs w:val="20"/>
              </w:rPr>
            </w:pPr>
          </w:p>
        </w:tc>
        <w:tc>
          <w:tcPr>
            <w:tcW w:w="571" w:type="dxa"/>
            <w:shd w:val="clear" w:color="auto" w:fill="auto"/>
            <w:noWrap w:val="0"/>
            <w:vAlign w:val="top"/>
          </w:tcPr>
          <w:p w14:paraId="19EB9471">
            <w:pPr>
              <w:spacing w:line="360" w:lineRule="auto"/>
              <w:jc w:val="center"/>
              <w:textAlignment w:val="baseline"/>
              <w:rPr>
                <w:rFonts w:hint="eastAsia" w:ascii="宋体" w:hAnsi="宋体"/>
                <w:sz w:val="20"/>
                <w:szCs w:val="20"/>
              </w:rPr>
            </w:pPr>
          </w:p>
        </w:tc>
        <w:tc>
          <w:tcPr>
            <w:tcW w:w="583" w:type="dxa"/>
            <w:shd w:val="clear" w:color="auto" w:fill="auto"/>
            <w:noWrap w:val="0"/>
            <w:vAlign w:val="top"/>
          </w:tcPr>
          <w:p w14:paraId="24CD2EDD">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68DF7FBF">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4BF568D6">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16D9A80C">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11B3524D">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52E16881">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2C1BDFDB">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2DCCF4FD">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6BB167D0">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4B7EC33D">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5F63C636">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383EA9F3">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6450BF1E">
            <w:pPr>
              <w:spacing w:line="360" w:lineRule="auto"/>
              <w:jc w:val="center"/>
              <w:textAlignment w:val="baseline"/>
              <w:rPr>
                <w:rFonts w:hint="eastAsia" w:ascii="宋体" w:hAnsi="宋体"/>
                <w:sz w:val="20"/>
                <w:szCs w:val="20"/>
              </w:rPr>
            </w:pPr>
          </w:p>
        </w:tc>
      </w:tr>
      <w:tr w14:paraId="52149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1" w:type="dxa"/>
            <w:shd w:val="clear" w:color="auto" w:fill="auto"/>
            <w:noWrap w:val="0"/>
            <w:vAlign w:val="center"/>
          </w:tcPr>
          <w:p w14:paraId="667C6DF3">
            <w:pPr>
              <w:spacing w:line="360" w:lineRule="auto"/>
              <w:jc w:val="center"/>
              <w:textAlignment w:val="baseline"/>
              <w:rPr>
                <w:rFonts w:hint="eastAsia" w:ascii="宋体" w:hAnsi="宋体"/>
                <w:sz w:val="20"/>
                <w:szCs w:val="20"/>
              </w:rPr>
            </w:pPr>
            <w:r>
              <w:rPr>
                <w:rFonts w:hint="eastAsia" w:ascii="宋体" w:hAnsi="宋体"/>
                <w:sz w:val="20"/>
                <w:szCs w:val="20"/>
              </w:rPr>
              <w:t>最小值</w:t>
            </w:r>
          </w:p>
        </w:tc>
        <w:tc>
          <w:tcPr>
            <w:tcW w:w="577" w:type="dxa"/>
            <w:shd w:val="clear" w:color="auto" w:fill="auto"/>
            <w:noWrap w:val="0"/>
            <w:vAlign w:val="top"/>
          </w:tcPr>
          <w:p w14:paraId="3766E5B4">
            <w:pPr>
              <w:spacing w:line="360" w:lineRule="auto"/>
              <w:jc w:val="center"/>
              <w:textAlignment w:val="baseline"/>
              <w:rPr>
                <w:rFonts w:hint="eastAsia" w:ascii="宋体" w:hAnsi="宋体"/>
                <w:sz w:val="20"/>
                <w:szCs w:val="20"/>
              </w:rPr>
            </w:pPr>
          </w:p>
        </w:tc>
        <w:tc>
          <w:tcPr>
            <w:tcW w:w="571" w:type="dxa"/>
            <w:shd w:val="clear" w:color="auto" w:fill="auto"/>
            <w:noWrap w:val="0"/>
            <w:vAlign w:val="top"/>
          </w:tcPr>
          <w:p w14:paraId="2BD1BE78">
            <w:pPr>
              <w:spacing w:line="360" w:lineRule="auto"/>
              <w:jc w:val="center"/>
              <w:textAlignment w:val="baseline"/>
              <w:rPr>
                <w:rFonts w:hint="eastAsia" w:ascii="宋体" w:hAnsi="宋体"/>
                <w:sz w:val="20"/>
                <w:szCs w:val="20"/>
              </w:rPr>
            </w:pPr>
          </w:p>
        </w:tc>
        <w:tc>
          <w:tcPr>
            <w:tcW w:w="583" w:type="dxa"/>
            <w:shd w:val="clear" w:color="auto" w:fill="auto"/>
            <w:noWrap w:val="0"/>
            <w:vAlign w:val="top"/>
          </w:tcPr>
          <w:p w14:paraId="68D4DD85">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3A5081DD">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0F0D114A">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27330A51">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4FDEEB3D">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72D51B44">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36D7B5DF">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42DB2CFF">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2489B5E4">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76451CEA">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0570BFA3">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34B44BEE">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27E07D59">
            <w:pPr>
              <w:spacing w:line="360" w:lineRule="auto"/>
              <w:jc w:val="center"/>
              <w:textAlignment w:val="baseline"/>
              <w:rPr>
                <w:rFonts w:hint="eastAsia" w:ascii="宋体" w:hAnsi="宋体"/>
                <w:sz w:val="20"/>
                <w:szCs w:val="20"/>
              </w:rPr>
            </w:pPr>
          </w:p>
        </w:tc>
      </w:tr>
      <w:tr w14:paraId="7FA21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1" w:type="dxa"/>
            <w:shd w:val="clear" w:color="auto" w:fill="auto"/>
            <w:noWrap w:val="0"/>
            <w:vAlign w:val="center"/>
          </w:tcPr>
          <w:p w14:paraId="1A64E28B">
            <w:pPr>
              <w:spacing w:line="360" w:lineRule="auto"/>
              <w:jc w:val="center"/>
              <w:textAlignment w:val="baseline"/>
              <w:rPr>
                <w:rFonts w:hint="eastAsia" w:ascii="宋体" w:hAnsi="宋体"/>
                <w:sz w:val="20"/>
                <w:szCs w:val="20"/>
              </w:rPr>
            </w:pPr>
            <w:r>
              <w:rPr>
                <w:rFonts w:hint="eastAsia" w:ascii="宋体" w:hAnsi="宋体"/>
                <w:sz w:val="20"/>
                <w:szCs w:val="20"/>
              </w:rPr>
              <w:t>波动度</w:t>
            </w:r>
          </w:p>
        </w:tc>
        <w:tc>
          <w:tcPr>
            <w:tcW w:w="577" w:type="dxa"/>
            <w:shd w:val="clear" w:color="auto" w:fill="auto"/>
            <w:noWrap w:val="0"/>
            <w:vAlign w:val="top"/>
          </w:tcPr>
          <w:p w14:paraId="1D534A5F">
            <w:pPr>
              <w:spacing w:line="360" w:lineRule="auto"/>
              <w:jc w:val="center"/>
              <w:textAlignment w:val="baseline"/>
              <w:rPr>
                <w:rFonts w:hint="eastAsia" w:ascii="宋体" w:hAnsi="宋体"/>
                <w:sz w:val="20"/>
                <w:szCs w:val="20"/>
              </w:rPr>
            </w:pPr>
          </w:p>
        </w:tc>
        <w:tc>
          <w:tcPr>
            <w:tcW w:w="571" w:type="dxa"/>
            <w:shd w:val="clear" w:color="auto" w:fill="auto"/>
            <w:noWrap w:val="0"/>
            <w:vAlign w:val="top"/>
          </w:tcPr>
          <w:p w14:paraId="13D2C4F3">
            <w:pPr>
              <w:spacing w:line="360" w:lineRule="auto"/>
              <w:jc w:val="center"/>
              <w:textAlignment w:val="baseline"/>
              <w:rPr>
                <w:rFonts w:hint="eastAsia" w:ascii="宋体" w:hAnsi="宋体"/>
                <w:sz w:val="20"/>
                <w:szCs w:val="20"/>
              </w:rPr>
            </w:pPr>
          </w:p>
        </w:tc>
        <w:tc>
          <w:tcPr>
            <w:tcW w:w="583" w:type="dxa"/>
            <w:shd w:val="clear" w:color="auto" w:fill="auto"/>
            <w:noWrap w:val="0"/>
            <w:vAlign w:val="top"/>
          </w:tcPr>
          <w:p w14:paraId="67CE446E">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05075094">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65BAF671">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63B258F0">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2DCE8B1B">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2B4A7FD3">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7883C198">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58E770CD">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27C00377">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3F20B845">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0D9ABC89">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1E41FD73">
            <w:pPr>
              <w:spacing w:line="360" w:lineRule="auto"/>
              <w:jc w:val="center"/>
              <w:textAlignment w:val="baseline"/>
              <w:rPr>
                <w:rFonts w:hint="eastAsia" w:ascii="宋体" w:hAnsi="宋体"/>
                <w:sz w:val="20"/>
                <w:szCs w:val="20"/>
              </w:rPr>
            </w:pPr>
          </w:p>
        </w:tc>
        <w:tc>
          <w:tcPr>
            <w:tcW w:w="577" w:type="dxa"/>
            <w:shd w:val="clear" w:color="auto" w:fill="auto"/>
            <w:noWrap w:val="0"/>
            <w:vAlign w:val="top"/>
          </w:tcPr>
          <w:p w14:paraId="6DF10C37">
            <w:pPr>
              <w:spacing w:line="360" w:lineRule="auto"/>
              <w:jc w:val="center"/>
              <w:textAlignment w:val="baseline"/>
              <w:rPr>
                <w:rFonts w:hint="eastAsia" w:ascii="宋体" w:hAnsi="宋体"/>
                <w:sz w:val="20"/>
                <w:szCs w:val="20"/>
              </w:rPr>
            </w:pPr>
          </w:p>
        </w:tc>
      </w:tr>
      <w:tr w14:paraId="2FF3D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1" w:type="dxa"/>
            <w:shd w:val="clear" w:color="auto" w:fill="auto"/>
            <w:noWrap w:val="0"/>
            <w:vAlign w:val="center"/>
          </w:tcPr>
          <w:p w14:paraId="326CD694">
            <w:pPr>
              <w:spacing w:line="360" w:lineRule="auto"/>
              <w:jc w:val="center"/>
              <w:textAlignment w:val="baseline"/>
              <w:rPr>
                <w:rFonts w:hint="eastAsia" w:ascii="宋体" w:hAnsi="宋体"/>
                <w:sz w:val="20"/>
                <w:szCs w:val="20"/>
              </w:rPr>
            </w:pPr>
            <w:r>
              <w:rPr>
                <w:rFonts w:hint="eastAsia" w:ascii="宋体" w:hAnsi="宋体"/>
                <w:sz w:val="20"/>
                <w:szCs w:val="20"/>
              </w:rPr>
              <w:t>上偏差</w:t>
            </w:r>
          </w:p>
        </w:tc>
        <w:tc>
          <w:tcPr>
            <w:tcW w:w="1148" w:type="dxa"/>
            <w:gridSpan w:val="2"/>
            <w:shd w:val="clear" w:color="auto" w:fill="auto"/>
            <w:noWrap w:val="0"/>
            <w:vAlign w:val="top"/>
          </w:tcPr>
          <w:p w14:paraId="27889051">
            <w:pPr>
              <w:spacing w:line="360" w:lineRule="auto"/>
              <w:jc w:val="left"/>
              <w:textAlignment w:val="baseline"/>
              <w:rPr>
                <w:rFonts w:hint="eastAsia" w:ascii="宋体" w:hAnsi="宋体"/>
                <w:sz w:val="20"/>
                <w:szCs w:val="20"/>
              </w:rPr>
            </w:pPr>
          </w:p>
        </w:tc>
        <w:tc>
          <w:tcPr>
            <w:tcW w:w="1160" w:type="dxa"/>
            <w:gridSpan w:val="2"/>
            <w:shd w:val="clear" w:color="auto" w:fill="auto"/>
            <w:noWrap w:val="0"/>
            <w:vAlign w:val="top"/>
          </w:tcPr>
          <w:p w14:paraId="4A78EAF4">
            <w:pPr>
              <w:spacing w:line="360" w:lineRule="auto"/>
              <w:jc w:val="left"/>
              <w:textAlignment w:val="baseline"/>
              <w:rPr>
                <w:rFonts w:hint="eastAsia" w:ascii="宋体" w:hAnsi="宋体"/>
                <w:sz w:val="20"/>
                <w:szCs w:val="20"/>
              </w:rPr>
            </w:pPr>
            <w:r>
              <w:rPr>
                <w:rFonts w:hint="eastAsia" w:ascii="宋体" w:hAnsi="宋体"/>
                <w:sz w:val="20"/>
                <w:szCs w:val="20"/>
              </w:rPr>
              <w:t>下偏差</w:t>
            </w:r>
          </w:p>
        </w:tc>
        <w:tc>
          <w:tcPr>
            <w:tcW w:w="1154" w:type="dxa"/>
            <w:gridSpan w:val="2"/>
            <w:shd w:val="clear" w:color="auto" w:fill="auto"/>
            <w:noWrap w:val="0"/>
            <w:vAlign w:val="top"/>
          </w:tcPr>
          <w:p w14:paraId="7AF99FCB">
            <w:pPr>
              <w:spacing w:line="360" w:lineRule="auto"/>
              <w:jc w:val="left"/>
              <w:textAlignment w:val="baseline"/>
              <w:rPr>
                <w:rFonts w:hint="eastAsia" w:ascii="宋体" w:hAnsi="宋体"/>
                <w:sz w:val="20"/>
                <w:szCs w:val="20"/>
              </w:rPr>
            </w:pPr>
          </w:p>
        </w:tc>
        <w:tc>
          <w:tcPr>
            <w:tcW w:w="1154" w:type="dxa"/>
            <w:gridSpan w:val="2"/>
            <w:shd w:val="clear" w:color="auto" w:fill="auto"/>
            <w:noWrap w:val="0"/>
            <w:vAlign w:val="top"/>
          </w:tcPr>
          <w:p w14:paraId="33ECC793">
            <w:pPr>
              <w:spacing w:line="360" w:lineRule="auto"/>
              <w:jc w:val="left"/>
              <w:textAlignment w:val="baseline"/>
              <w:rPr>
                <w:rFonts w:hint="eastAsia" w:ascii="宋体" w:hAnsi="宋体"/>
                <w:sz w:val="20"/>
                <w:szCs w:val="20"/>
              </w:rPr>
            </w:pPr>
            <w:r>
              <w:rPr>
                <w:rFonts w:hint="eastAsia" w:ascii="宋体" w:hAnsi="宋体"/>
                <w:sz w:val="20"/>
                <w:szCs w:val="20"/>
              </w:rPr>
              <w:t xml:space="preserve"> 均匀度</w:t>
            </w:r>
          </w:p>
        </w:tc>
        <w:tc>
          <w:tcPr>
            <w:tcW w:w="1154" w:type="dxa"/>
            <w:gridSpan w:val="2"/>
            <w:shd w:val="clear" w:color="auto" w:fill="auto"/>
            <w:noWrap w:val="0"/>
            <w:vAlign w:val="top"/>
          </w:tcPr>
          <w:p w14:paraId="0F1CAEFC">
            <w:pPr>
              <w:spacing w:line="360" w:lineRule="auto"/>
              <w:jc w:val="left"/>
              <w:textAlignment w:val="baseline"/>
              <w:rPr>
                <w:rFonts w:hint="eastAsia" w:ascii="宋体" w:hAnsi="宋体"/>
                <w:sz w:val="20"/>
                <w:szCs w:val="20"/>
              </w:rPr>
            </w:pPr>
          </w:p>
        </w:tc>
        <w:tc>
          <w:tcPr>
            <w:tcW w:w="1154" w:type="dxa"/>
            <w:gridSpan w:val="2"/>
            <w:shd w:val="clear" w:color="auto" w:fill="auto"/>
            <w:noWrap w:val="0"/>
            <w:vAlign w:val="top"/>
          </w:tcPr>
          <w:p w14:paraId="2D919218">
            <w:pPr>
              <w:spacing w:line="360" w:lineRule="auto"/>
              <w:jc w:val="left"/>
              <w:textAlignment w:val="baseline"/>
              <w:rPr>
                <w:rFonts w:hint="eastAsia" w:ascii="宋体" w:hAnsi="宋体"/>
                <w:sz w:val="20"/>
                <w:szCs w:val="20"/>
              </w:rPr>
            </w:pPr>
            <w:r>
              <w:rPr>
                <w:rFonts w:hint="eastAsia" w:ascii="宋体" w:hAnsi="宋体"/>
                <w:sz w:val="20"/>
                <w:szCs w:val="20"/>
              </w:rPr>
              <w:t>波动度</w:t>
            </w:r>
          </w:p>
        </w:tc>
        <w:tc>
          <w:tcPr>
            <w:tcW w:w="1731" w:type="dxa"/>
            <w:gridSpan w:val="3"/>
            <w:shd w:val="clear" w:color="auto" w:fill="auto"/>
            <w:noWrap w:val="0"/>
            <w:vAlign w:val="top"/>
          </w:tcPr>
          <w:p w14:paraId="66B16BEA">
            <w:pPr>
              <w:spacing w:line="360" w:lineRule="auto"/>
              <w:jc w:val="left"/>
              <w:textAlignment w:val="baseline"/>
              <w:rPr>
                <w:rFonts w:hint="eastAsia" w:ascii="宋体" w:hAnsi="宋体"/>
                <w:sz w:val="20"/>
                <w:szCs w:val="20"/>
              </w:rPr>
            </w:pPr>
          </w:p>
        </w:tc>
      </w:tr>
      <w:tr w14:paraId="70E9C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06" w:type="dxa"/>
            <w:gridSpan w:val="16"/>
            <w:shd w:val="clear" w:color="auto" w:fill="auto"/>
            <w:noWrap w:val="0"/>
            <w:vAlign w:val="center"/>
          </w:tcPr>
          <w:p w14:paraId="1B130905">
            <w:pPr>
              <w:spacing w:line="360" w:lineRule="auto"/>
              <w:rPr>
                <w:rFonts w:hint="eastAsia" w:ascii="Times New Roman" w:hAnsi="Times New Roman" w:eastAsia="宋体" w:cs="Times New Roman"/>
                <w:color w:val="000000" w:themeColor="text1"/>
                <w:kern w:val="0"/>
                <w:sz w:val="20"/>
                <w:szCs w:val="20"/>
                <w:lang w:val="en-US" w:eastAsia="zh-CN" w:bidi="ar-SA"/>
                <w14:textFill>
                  <w14:solidFill>
                    <w14:schemeClr w14:val="tx1"/>
                  </w14:solidFill>
                </w14:textFill>
              </w:rPr>
            </w:pPr>
            <w:r>
              <w:rPr>
                <w:rFonts w:hint="eastAsia"/>
                <w:color w:val="000000" w:themeColor="text1"/>
                <w:kern w:val="0"/>
                <w:sz w:val="20"/>
                <w:szCs w:val="20"/>
                <w14:textFill>
                  <w14:solidFill>
                    <w14:schemeClr w14:val="tx1"/>
                  </w14:solidFill>
                </w14:textFill>
              </w:rPr>
              <w:t>校准不确定度为：</w:t>
            </w:r>
          </w:p>
        </w:tc>
      </w:tr>
    </w:tbl>
    <w:p w14:paraId="3EAE1ECD">
      <w:pPr>
        <w:spacing w:line="360" w:lineRule="auto"/>
        <w:rPr>
          <w:rFonts w:hint="default"/>
          <w:color w:val="000000" w:themeColor="text1"/>
          <w:sz w:val="24"/>
          <w:lang w:val="en-US" w:eastAsia="zh-CN"/>
          <w14:textFill>
            <w14:solidFill>
              <w14:schemeClr w14:val="tx1"/>
            </w14:solidFill>
          </w14:textFill>
        </w:rPr>
      </w:pPr>
      <w:r>
        <w:rPr>
          <w:rFonts w:hint="eastAsia"/>
          <w:color w:val="000000" w:themeColor="text1"/>
          <w:sz w:val="24"/>
          <w14:textFill>
            <w14:solidFill>
              <w14:schemeClr w14:val="tx1"/>
            </w14:solidFill>
          </w14:textFill>
        </w:rPr>
        <w:t>A.</w:t>
      </w:r>
      <w:r>
        <w:rPr>
          <w:rFonts w:hint="eastAsia"/>
          <w:color w:val="000000" w:themeColor="text1"/>
          <w:sz w:val="24"/>
          <w:lang w:val="en-US" w:eastAsia="zh-CN"/>
          <w14:textFill>
            <w14:solidFill>
              <w14:schemeClr w14:val="tx1"/>
            </w14:solidFill>
          </w14:textFill>
        </w:rPr>
        <w:t>4 温度测量系统</w:t>
      </w:r>
    </w:p>
    <w:tbl>
      <w:tblPr>
        <w:tblStyle w:val="28"/>
        <w:tblW w:w="88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7"/>
        <w:gridCol w:w="1227"/>
        <w:gridCol w:w="1072"/>
        <w:gridCol w:w="1072"/>
        <w:gridCol w:w="1072"/>
        <w:gridCol w:w="1072"/>
        <w:gridCol w:w="1072"/>
        <w:gridCol w:w="1072"/>
      </w:tblGrid>
      <w:tr w14:paraId="2B1C5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trPr>
        <w:tc>
          <w:tcPr>
            <w:tcW w:w="8856" w:type="dxa"/>
            <w:gridSpan w:val="8"/>
            <w:vAlign w:val="center"/>
          </w:tcPr>
          <w:p w14:paraId="5833A3C3">
            <w:pPr>
              <w:spacing w:line="360" w:lineRule="auto"/>
              <w:jc w:val="center"/>
              <w:textAlignment w:val="baseline"/>
              <w:rPr>
                <w:rFonts w:hint="eastAsia" w:ascii="宋体" w:hAnsi="宋体"/>
                <w:sz w:val="20"/>
                <w:szCs w:val="20"/>
              </w:rPr>
            </w:pPr>
            <w:r>
              <w:rPr>
                <w:rFonts w:hint="eastAsia" w:ascii="宋体" w:hAnsi="宋体"/>
                <w:sz w:val="20"/>
                <w:szCs w:val="20"/>
              </w:rPr>
              <w:t>修正前（℃）</w:t>
            </w:r>
          </w:p>
        </w:tc>
      </w:tr>
      <w:tr w14:paraId="30064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1197" w:type="dxa"/>
            <w:vMerge w:val="restart"/>
            <w:vAlign w:val="center"/>
          </w:tcPr>
          <w:p w14:paraId="12ED1CDE">
            <w:pPr>
              <w:spacing w:line="360" w:lineRule="auto"/>
              <w:jc w:val="center"/>
              <w:textAlignment w:val="baseline"/>
              <w:rPr>
                <w:rFonts w:hint="eastAsia" w:ascii="宋体" w:hAnsi="宋体"/>
                <w:sz w:val="20"/>
                <w:szCs w:val="20"/>
                <w:lang w:val="en-US" w:eastAsia="zh-CN"/>
              </w:rPr>
            </w:pPr>
            <w:r>
              <w:rPr>
                <w:rFonts w:hint="eastAsia" w:ascii="宋体" w:hAnsi="宋体"/>
                <w:sz w:val="20"/>
                <w:szCs w:val="20"/>
                <w:lang w:val="en-US" w:eastAsia="zh-CN"/>
              </w:rPr>
              <w:t>校准点</w:t>
            </w:r>
          </w:p>
        </w:tc>
        <w:tc>
          <w:tcPr>
            <w:tcW w:w="1227" w:type="dxa"/>
            <w:vMerge w:val="restart"/>
            <w:vAlign w:val="center"/>
          </w:tcPr>
          <w:p w14:paraId="560FA0B5">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0"/>
                <w14:textFill>
                  <w14:solidFill>
                    <w14:schemeClr w14:val="tx1"/>
                  </w14:solidFill>
                </w14:textFill>
              </w:rPr>
              <w:t>标准器</w:t>
            </w:r>
            <w:r>
              <w:rPr>
                <w:rFonts w:hint="eastAsia"/>
                <w:color w:val="000000" w:themeColor="text1"/>
                <w:kern w:val="0"/>
                <w:sz w:val="20"/>
                <w:szCs w:val="20"/>
                <w14:textFill>
                  <w14:solidFill>
                    <w14:schemeClr w14:val="tx1"/>
                  </w14:solidFill>
                </w14:textFill>
              </w:rPr>
              <w:t>示值</w:t>
            </w:r>
          </w:p>
        </w:tc>
        <w:tc>
          <w:tcPr>
            <w:tcW w:w="3216" w:type="dxa"/>
            <w:gridSpan w:val="3"/>
            <w:vAlign w:val="center"/>
          </w:tcPr>
          <w:p w14:paraId="7B83BF90">
            <w:pPr>
              <w:spacing w:line="360" w:lineRule="auto"/>
              <w:jc w:val="center"/>
              <w:textAlignment w:val="baseline"/>
              <w:rPr>
                <w:rFonts w:hint="default" w:ascii="宋体" w:hAnsi="宋体"/>
                <w:sz w:val="20"/>
                <w:szCs w:val="20"/>
                <w:lang w:val="en-US" w:eastAsia="zh-CN"/>
              </w:rPr>
            </w:pPr>
            <w:r>
              <w:rPr>
                <w:rFonts w:hint="eastAsia" w:ascii="宋体" w:hAnsi="宋体"/>
                <w:sz w:val="20"/>
                <w:szCs w:val="20"/>
                <w:lang w:val="en-US" w:eastAsia="zh-CN"/>
              </w:rPr>
              <w:t>被校器读数</w:t>
            </w:r>
          </w:p>
        </w:tc>
        <w:tc>
          <w:tcPr>
            <w:tcW w:w="3216" w:type="dxa"/>
            <w:gridSpan w:val="3"/>
            <w:vAlign w:val="center"/>
          </w:tcPr>
          <w:p w14:paraId="5618BF65">
            <w:pPr>
              <w:spacing w:line="360" w:lineRule="auto"/>
              <w:jc w:val="center"/>
              <w:textAlignment w:val="baseline"/>
              <w:rPr>
                <w:rFonts w:hint="eastAsia" w:ascii="宋体" w:hAnsi="宋体"/>
                <w:sz w:val="20"/>
                <w:szCs w:val="20"/>
              </w:rPr>
            </w:pPr>
            <w:r>
              <w:rPr>
                <w:rFonts w:hint="eastAsia" w:ascii="宋体" w:hAnsi="宋体"/>
                <w:sz w:val="20"/>
                <w:szCs w:val="20"/>
              </w:rPr>
              <w:t>示值误差</w:t>
            </w:r>
          </w:p>
        </w:tc>
      </w:tr>
      <w:tr w14:paraId="486A2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1197" w:type="dxa"/>
            <w:vMerge w:val="continue"/>
            <w:vAlign w:val="center"/>
          </w:tcPr>
          <w:p w14:paraId="24968587">
            <w:pPr>
              <w:spacing w:line="360" w:lineRule="auto"/>
              <w:jc w:val="center"/>
              <w:textAlignment w:val="baseline"/>
              <w:rPr>
                <w:rFonts w:hint="eastAsia" w:ascii="宋体" w:hAnsi="宋体"/>
                <w:sz w:val="20"/>
                <w:szCs w:val="20"/>
                <w:lang w:val="en-US" w:eastAsia="zh-CN"/>
              </w:rPr>
            </w:pPr>
          </w:p>
        </w:tc>
        <w:tc>
          <w:tcPr>
            <w:tcW w:w="1227" w:type="dxa"/>
            <w:vMerge w:val="continue"/>
            <w:vAlign w:val="center"/>
          </w:tcPr>
          <w:p w14:paraId="1BD74415">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0"/>
                <w14:textFill>
                  <w14:solidFill>
                    <w14:schemeClr w14:val="tx1"/>
                  </w14:solidFill>
                </w14:textFill>
              </w:rPr>
            </w:pPr>
          </w:p>
        </w:tc>
        <w:tc>
          <w:tcPr>
            <w:tcW w:w="1072" w:type="dxa"/>
            <w:vAlign w:val="center"/>
          </w:tcPr>
          <w:p w14:paraId="6A19A36E">
            <w:pPr>
              <w:spacing w:line="360" w:lineRule="auto"/>
              <w:jc w:val="center"/>
              <w:textAlignment w:val="baseline"/>
              <w:rPr>
                <w:rFonts w:hint="eastAsia"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被校器1</w:t>
            </w:r>
          </w:p>
        </w:tc>
        <w:tc>
          <w:tcPr>
            <w:tcW w:w="1072" w:type="dxa"/>
            <w:vAlign w:val="center"/>
          </w:tcPr>
          <w:p w14:paraId="4008AEBC">
            <w:pPr>
              <w:spacing w:line="360" w:lineRule="auto"/>
              <w:jc w:val="center"/>
              <w:textAlignment w:val="baseline"/>
              <w:rPr>
                <w:rFonts w:hint="eastAsia"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w:t>
            </w:r>
          </w:p>
        </w:tc>
        <w:tc>
          <w:tcPr>
            <w:tcW w:w="1072" w:type="dxa"/>
            <w:vAlign w:val="center"/>
          </w:tcPr>
          <w:p w14:paraId="4AC98433">
            <w:pPr>
              <w:spacing w:line="360" w:lineRule="auto"/>
              <w:jc w:val="center"/>
              <w:textAlignment w:val="baseline"/>
              <w:rPr>
                <w:rFonts w:hint="eastAsia"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被校器n</w:t>
            </w:r>
          </w:p>
        </w:tc>
        <w:tc>
          <w:tcPr>
            <w:tcW w:w="1072" w:type="dxa"/>
            <w:vAlign w:val="center"/>
          </w:tcPr>
          <w:p w14:paraId="58728141">
            <w:pPr>
              <w:spacing w:line="360" w:lineRule="auto"/>
              <w:jc w:val="center"/>
              <w:textAlignment w:val="baseline"/>
              <w:rPr>
                <w:rFonts w:hint="eastAsia"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被校器1</w:t>
            </w:r>
          </w:p>
        </w:tc>
        <w:tc>
          <w:tcPr>
            <w:tcW w:w="1072" w:type="dxa"/>
            <w:vAlign w:val="center"/>
          </w:tcPr>
          <w:p w14:paraId="1D0B6B90">
            <w:pPr>
              <w:spacing w:line="360" w:lineRule="auto"/>
              <w:jc w:val="center"/>
              <w:textAlignment w:val="baseline"/>
              <w:rPr>
                <w:rFonts w:hint="eastAsia"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w:t>
            </w:r>
          </w:p>
        </w:tc>
        <w:tc>
          <w:tcPr>
            <w:tcW w:w="1072" w:type="dxa"/>
            <w:vAlign w:val="center"/>
          </w:tcPr>
          <w:p w14:paraId="29B19A9B">
            <w:pPr>
              <w:spacing w:line="360" w:lineRule="auto"/>
              <w:jc w:val="center"/>
              <w:textAlignment w:val="baseline"/>
              <w:rPr>
                <w:rFonts w:hint="eastAsia"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被校器n</w:t>
            </w:r>
          </w:p>
        </w:tc>
      </w:tr>
      <w:tr w14:paraId="78B6C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1197" w:type="dxa"/>
            <w:vAlign w:val="center"/>
          </w:tcPr>
          <w:p w14:paraId="632823A2">
            <w:pPr>
              <w:spacing w:line="360" w:lineRule="auto"/>
              <w:jc w:val="center"/>
              <w:textAlignment w:val="baseline"/>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校准点1</w:t>
            </w:r>
          </w:p>
        </w:tc>
        <w:tc>
          <w:tcPr>
            <w:tcW w:w="1227" w:type="dxa"/>
            <w:vAlign w:val="center"/>
          </w:tcPr>
          <w:p w14:paraId="11AB7C02">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05B932D8">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6A5CF94B">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6513CF18">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0FF5DF3D">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2B6DFE06">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3BFB4752">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r>
      <w:tr w14:paraId="0EF68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1197" w:type="dxa"/>
            <w:vAlign w:val="center"/>
          </w:tcPr>
          <w:p w14:paraId="6E12681D">
            <w:pPr>
              <w:spacing w:line="360" w:lineRule="auto"/>
              <w:jc w:val="center"/>
              <w:textAlignment w:val="baseline"/>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w:t>
            </w:r>
          </w:p>
        </w:tc>
        <w:tc>
          <w:tcPr>
            <w:tcW w:w="1227" w:type="dxa"/>
            <w:vAlign w:val="center"/>
          </w:tcPr>
          <w:p w14:paraId="7B348F9E">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43387E2B">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4BBEABCF">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369A06D8">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420D5A10">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3C23B40E">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0363C26F">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r>
      <w:tr w14:paraId="15D36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trPr>
        <w:tc>
          <w:tcPr>
            <w:tcW w:w="1197" w:type="dxa"/>
            <w:vAlign w:val="center"/>
          </w:tcPr>
          <w:p w14:paraId="341B4DE2">
            <w:pPr>
              <w:spacing w:line="360" w:lineRule="auto"/>
              <w:jc w:val="center"/>
              <w:textAlignment w:val="baseline"/>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校准点m</w:t>
            </w:r>
          </w:p>
        </w:tc>
        <w:tc>
          <w:tcPr>
            <w:tcW w:w="1227" w:type="dxa"/>
            <w:vAlign w:val="center"/>
          </w:tcPr>
          <w:p w14:paraId="3EB88980">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7CAA1953">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3428B9ED">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108CA077">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7D57AA32">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43626701">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01A6DF16">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r>
      <w:tr w14:paraId="60B43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rPr>
        <w:tc>
          <w:tcPr>
            <w:tcW w:w="8856" w:type="dxa"/>
            <w:gridSpan w:val="8"/>
            <w:vAlign w:val="center"/>
          </w:tcPr>
          <w:p w14:paraId="309C23D0">
            <w:pPr>
              <w:spacing w:line="360" w:lineRule="auto"/>
              <w:jc w:val="center"/>
              <w:textAlignment w:val="baseline"/>
              <w:rPr>
                <w:rFonts w:hint="eastAsia" w:ascii="宋体" w:hAnsi="宋体"/>
                <w:sz w:val="20"/>
                <w:szCs w:val="20"/>
                <w:lang w:val="en-US" w:eastAsia="zh-CN"/>
              </w:rPr>
            </w:pPr>
            <w:r>
              <w:rPr>
                <w:rFonts w:hint="eastAsia" w:ascii="宋体" w:hAnsi="宋体"/>
                <w:sz w:val="20"/>
                <w:szCs w:val="20"/>
                <w:lang w:val="en-US" w:eastAsia="zh-CN"/>
              </w:rPr>
              <w:t>修正后（℃）</w:t>
            </w:r>
          </w:p>
        </w:tc>
      </w:tr>
      <w:tr w14:paraId="42406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trPr>
        <w:tc>
          <w:tcPr>
            <w:tcW w:w="1197" w:type="dxa"/>
            <w:vMerge w:val="restart"/>
            <w:vAlign w:val="center"/>
          </w:tcPr>
          <w:p w14:paraId="1555E857">
            <w:pPr>
              <w:spacing w:line="360" w:lineRule="auto"/>
              <w:jc w:val="center"/>
              <w:textAlignment w:val="baseline"/>
              <w:rPr>
                <w:rFonts w:hint="eastAsia" w:ascii="宋体" w:hAnsi="宋体"/>
                <w:sz w:val="20"/>
                <w:szCs w:val="20"/>
                <w:lang w:val="en-US" w:eastAsia="zh-CN"/>
              </w:rPr>
            </w:pPr>
            <w:r>
              <w:rPr>
                <w:rFonts w:hint="eastAsia" w:ascii="宋体" w:hAnsi="宋体"/>
                <w:sz w:val="20"/>
                <w:szCs w:val="20"/>
                <w:lang w:val="en-US" w:eastAsia="zh-CN"/>
              </w:rPr>
              <w:t>校准点</w:t>
            </w:r>
          </w:p>
        </w:tc>
        <w:tc>
          <w:tcPr>
            <w:tcW w:w="1227" w:type="dxa"/>
            <w:vMerge w:val="restart"/>
            <w:vAlign w:val="center"/>
          </w:tcPr>
          <w:p w14:paraId="466DE45B">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0"/>
                <w14:textFill>
                  <w14:solidFill>
                    <w14:schemeClr w14:val="tx1"/>
                  </w14:solidFill>
                </w14:textFill>
              </w:rPr>
              <w:t>标准器</w:t>
            </w:r>
            <w:r>
              <w:rPr>
                <w:rFonts w:hint="eastAsia"/>
                <w:color w:val="000000" w:themeColor="text1"/>
                <w:kern w:val="0"/>
                <w:sz w:val="20"/>
                <w:szCs w:val="20"/>
                <w14:textFill>
                  <w14:solidFill>
                    <w14:schemeClr w14:val="tx1"/>
                  </w14:solidFill>
                </w14:textFill>
              </w:rPr>
              <w:t>示值</w:t>
            </w:r>
          </w:p>
        </w:tc>
        <w:tc>
          <w:tcPr>
            <w:tcW w:w="3216" w:type="dxa"/>
            <w:gridSpan w:val="3"/>
            <w:vAlign w:val="center"/>
          </w:tcPr>
          <w:p w14:paraId="074C4836">
            <w:pPr>
              <w:spacing w:line="360" w:lineRule="auto"/>
              <w:jc w:val="center"/>
              <w:textAlignment w:val="baseline"/>
              <w:rPr>
                <w:rFonts w:hint="eastAsia" w:ascii="宋体" w:hAnsi="宋体"/>
                <w:sz w:val="20"/>
                <w:szCs w:val="20"/>
              </w:rPr>
            </w:pPr>
            <w:r>
              <w:rPr>
                <w:rFonts w:hint="eastAsia" w:ascii="宋体" w:hAnsi="宋体"/>
                <w:sz w:val="20"/>
                <w:szCs w:val="20"/>
                <w:lang w:val="en-US" w:eastAsia="zh-CN"/>
              </w:rPr>
              <w:t>被校器读数</w:t>
            </w:r>
          </w:p>
        </w:tc>
        <w:tc>
          <w:tcPr>
            <w:tcW w:w="3216" w:type="dxa"/>
            <w:gridSpan w:val="3"/>
            <w:vAlign w:val="center"/>
          </w:tcPr>
          <w:p w14:paraId="0F3CDBE5">
            <w:pPr>
              <w:spacing w:line="360" w:lineRule="auto"/>
              <w:jc w:val="center"/>
              <w:textAlignment w:val="baseline"/>
              <w:rPr>
                <w:rFonts w:hint="eastAsia" w:ascii="宋体" w:hAnsi="宋体"/>
                <w:sz w:val="20"/>
                <w:szCs w:val="20"/>
              </w:rPr>
            </w:pPr>
            <w:r>
              <w:rPr>
                <w:rFonts w:hint="eastAsia" w:ascii="宋体" w:hAnsi="宋体"/>
                <w:sz w:val="20"/>
                <w:szCs w:val="20"/>
              </w:rPr>
              <w:t>示值误差</w:t>
            </w:r>
          </w:p>
        </w:tc>
      </w:tr>
      <w:tr w14:paraId="05C1B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trPr>
        <w:tc>
          <w:tcPr>
            <w:tcW w:w="1197" w:type="dxa"/>
            <w:vMerge w:val="continue"/>
            <w:vAlign w:val="center"/>
          </w:tcPr>
          <w:p w14:paraId="150BDCC1">
            <w:pPr>
              <w:spacing w:line="360" w:lineRule="auto"/>
              <w:jc w:val="center"/>
              <w:textAlignment w:val="baseline"/>
              <w:rPr>
                <w:rFonts w:hint="eastAsia" w:ascii="宋体" w:hAnsi="宋体"/>
                <w:sz w:val="20"/>
                <w:szCs w:val="20"/>
                <w:lang w:val="en-US" w:eastAsia="zh-CN"/>
              </w:rPr>
            </w:pPr>
          </w:p>
        </w:tc>
        <w:tc>
          <w:tcPr>
            <w:tcW w:w="1227" w:type="dxa"/>
            <w:vMerge w:val="continue"/>
            <w:vAlign w:val="center"/>
          </w:tcPr>
          <w:p w14:paraId="721FA6D1">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0"/>
                <w14:textFill>
                  <w14:solidFill>
                    <w14:schemeClr w14:val="tx1"/>
                  </w14:solidFill>
                </w14:textFill>
              </w:rPr>
            </w:pPr>
          </w:p>
        </w:tc>
        <w:tc>
          <w:tcPr>
            <w:tcW w:w="1072" w:type="dxa"/>
            <w:vAlign w:val="center"/>
          </w:tcPr>
          <w:p w14:paraId="5C90680A">
            <w:pPr>
              <w:spacing w:line="360" w:lineRule="auto"/>
              <w:jc w:val="center"/>
              <w:textAlignment w:val="baseline"/>
              <w:rPr>
                <w:rFonts w:hint="eastAsia"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被校器1</w:t>
            </w:r>
          </w:p>
        </w:tc>
        <w:tc>
          <w:tcPr>
            <w:tcW w:w="1072" w:type="dxa"/>
            <w:vAlign w:val="center"/>
          </w:tcPr>
          <w:p w14:paraId="3225C9D5">
            <w:pPr>
              <w:spacing w:line="360" w:lineRule="auto"/>
              <w:jc w:val="center"/>
              <w:textAlignment w:val="baseline"/>
              <w:rPr>
                <w:rFonts w:hint="eastAsia"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w:t>
            </w:r>
          </w:p>
        </w:tc>
        <w:tc>
          <w:tcPr>
            <w:tcW w:w="1072" w:type="dxa"/>
            <w:vAlign w:val="center"/>
          </w:tcPr>
          <w:p w14:paraId="7C340AA6">
            <w:pPr>
              <w:spacing w:line="360" w:lineRule="auto"/>
              <w:jc w:val="center"/>
              <w:textAlignment w:val="baseline"/>
              <w:rPr>
                <w:rFonts w:hint="eastAsia"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被校器n</w:t>
            </w:r>
          </w:p>
        </w:tc>
        <w:tc>
          <w:tcPr>
            <w:tcW w:w="1072" w:type="dxa"/>
            <w:vAlign w:val="center"/>
          </w:tcPr>
          <w:p w14:paraId="5B03BD76">
            <w:pPr>
              <w:spacing w:line="360" w:lineRule="auto"/>
              <w:jc w:val="center"/>
              <w:textAlignment w:val="baseline"/>
              <w:rPr>
                <w:rFonts w:hint="eastAsia"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被校器1</w:t>
            </w:r>
          </w:p>
        </w:tc>
        <w:tc>
          <w:tcPr>
            <w:tcW w:w="1072" w:type="dxa"/>
            <w:vAlign w:val="center"/>
          </w:tcPr>
          <w:p w14:paraId="24E1C716">
            <w:pPr>
              <w:spacing w:line="360" w:lineRule="auto"/>
              <w:jc w:val="center"/>
              <w:textAlignment w:val="baseline"/>
              <w:rPr>
                <w:rFonts w:hint="eastAsia"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w:t>
            </w:r>
          </w:p>
        </w:tc>
        <w:tc>
          <w:tcPr>
            <w:tcW w:w="1072" w:type="dxa"/>
            <w:vAlign w:val="center"/>
          </w:tcPr>
          <w:p w14:paraId="544DA199">
            <w:pPr>
              <w:spacing w:line="360" w:lineRule="auto"/>
              <w:jc w:val="center"/>
              <w:textAlignment w:val="baseline"/>
              <w:rPr>
                <w:rFonts w:hint="eastAsia"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被校器n</w:t>
            </w:r>
          </w:p>
        </w:tc>
      </w:tr>
      <w:tr w14:paraId="32380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8" w:hRule="atLeast"/>
        </w:trPr>
        <w:tc>
          <w:tcPr>
            <w:tcW w:w="1197" w:type="dxa"/>
            <w:vAlign w:val="center"/>
          </w:tcPr>
          <w:p w14:paraId="493A4BCF">
            <w:pPr>
              <w:spacing w:line="360" w:lineRule="auto"/>
              <w:jc w:val="center"/>
              <w:textAlignment w:val="baseline"/>
              <w:rPr>
                <w:rFonts w:hint="eastAsia"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校准点1</w:t>
            </w:r>
          </w:p>
        </w:tc>
        <w:tc>
          <w:tcPr>
            <w:tcW w:w="1227" w:type="dxa"/>
            <w:vAlign w:val="center"/>
          </w:tcPr>
          <w:p w14:paraId="2BE1A1AB">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71259896">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347408F6">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7CCBD8D2">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2ED86202">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5F6389B5">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1A71A798">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r>
      <w:tr w14:paraId="27F98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1197" w:type="dxa"/>
            <w:vAlign w:val="center"/>
          </w:tcPr>
          <w:p w14:paraId="35A5072F">
            <w:pPr>
              <w:spacing w:line="360" w:lineRule="auto"/>
              <w:jc w:val="center"/>
              <w:textAlignment w:val="baseline"/>
              <w:rPr>
                <w:rFonts w:hint="eastAsia"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校准点2</w:t>
            </w:r>
          </w:p>
        </w:tc>
        <w:tc>
          <w:tcPr>
            <w:tcW w:w="1227" w:type="dxa"/>
            <w:vAlign w:val="center"/>
          </w:tcPr>
          <w:p w14:paraId="57E8AD1F">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472E50B3">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269A46BD">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1F3E024D">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0BE25359">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7E6706DA">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465DF226">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r>
      <w:tr w14:paraId="0BEA8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trPr>
        <w:tc>
          <w:tcPr>
            <w:tcW w:w="1197" w:type="dxa"/>
            <w:vAlign w:val="center"/>
          </w:tcPr>
          <w:p w14:paraId="7C17A9BC">
            <w:pPr>
              <w:spacing w:line="360" w:lineRule="auto"/>
              <w:jc w:val="center"/>
              <w:textAlignment w:val="baseline"/>
              <w:rPr>
                <w:rFonts w:hint="eastAsia"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校准点3</w:t>
            </w:r>
          </w:p>
        </w:tc>
        <w:tc>
          <w:tcPr>
            <w:tcW w:w="1227" w:type="dxa"/>
            <w:vAlign w:val="center"/>
          </w:tcPr>
          <w:p w14:paraId="701B93B1">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381681FF">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4B29ED37">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56F1041A">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41A3C28A">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150F9551">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c>
          <w:tcPr>
            <w:tcW w:w="1072" w:type="dxa"/>
            <w:vAlign w:val="center"/>
          </w:tcPr>
          <w:p w14:paraId="1E0FE83A">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000000" w:themeColor="text1"/>
                <w:kern w:val="0"/>
                <w:sz w:val="20"/>
                <w:szCs w:val="21"/>
                <w14:textFill>
                  <w14:solidFill>
                    <w14:schemeClr w14:val="tx1"/>
                  </w14:solidFill>
                </w14:textFill>
              </w:rPr>
            </w:pPr>
          </w:p>
        </w:tc>
      </w:tr>
      <w:tr w14:paraId="30C3F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8856" w:type="dxa"/>
            <w:gridSpan w:val="8"/>
            <w:vAlign w:val="center"/>
          </w:tcPr>
          <w:p w14:paraId="48C22A1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color w:val="000000" w:themeColor="text1"/>
                <w:kern w:val="0"/>
                <w:sz w:val="20"/>
                <w:szCs w:val="21"/>
                <w14:textFill>
                  <w14:solidFill>
                    <w14:schemeClr w14:val="tx1"/>
                  </w14:solidFill>
                </w14:textFill>
              </w:rPr>
            </w:pPr>
          </w:p>
        </w:tc>
      </w:tr>
    </w:tbl>
    <w:p w14:paraId="4B83C1C6">
      <w:pPr>
        <w:spacing w:line="360" w:lineRule="auto"/>
        <w:rPr>
          <w:rFonts w:hint="eastAsia"/>
          <w:color w:val="000000" w:themeColor="text1"/>
          <w:sz w:val="24"/>
          <w14:textFill>
            <w14:solidFill>
              <w14:schemeClr w14:val="tx1"/>
            </w14:solidFill>
          </w14:textFill>
        </w:rPr>
      </w:pPr>
    </w:p>
    <w:p w14:paraId="172F136D">
      <w:pPr>
        <w:spacing w:line="360" w:lineRule="auto"/>
        <w:rPr>
          <w:rFonts w:hint="eastAsia"/>
          <w:color w:val="000000" w:themeColor="text1"/>
          <w:sz w:val="24"/>
          <w14:textFill>
            <w14:solidFill>
              <w14:schemeClr w14:val="tx1"/>
            </w14:solidFill>
          </w14:textFill>
        </w:rPr>
      </w:pPr>
    </w:p>
    <w:p w14:paraId="4494C329">
      <w:pPr>
        <w:spacing w:line="360" w:lineRule="auto"/>
        <w:rPr>
          <w:rFonts w:hint="eastAsia"/>
          <w:color w:val="000000" w:themeColor="text1"/>
          <w:sz w:val="24"/>
          <w14:textFill>
            <w14:solidFill>
              <w14:schemeClr w14:val="tx1"/>
            </w14:solidFill>
          </w14:textFill>
        </w:rPr>
      </w:pPr>
    </w:p>
    <w:p w14:paraId="41FEBCB0">
      <w:pPr>
        <w:spacing w:line="360" w:lineRule="auto"/>
        <w:rPr>
          <w:rFonts w:hint="eastAsia"/>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A.</w:t>
      </w:r>
      <w:r>
        <w:rPr>
          <w:rFonts w:hint="eastAsia"/>
          <w:color w:val="000000" w:themeColor="text1"/>
          <w:sz w:val="24"/>
          <w:lang w:val="en-US" w:eastAsia="zh-CN"/>
          <w14:textFill>
            <w14:solidFill>
              <w14:schemeClr w14:val="tx1"/>
            </w14:solidFill>
          </w14:textFill>
        </w:rPr>
        <w:t>5 液体流量</w:t>
      </w:r>
      <w:r>
        <w:rPr>
          <w:rFonts w:hint="eastAsia"/>
          <w:color w:val="000000" w:themeColor="text1"/>
          <w:sz w:val="24"/>
          <w14:textFill>
            <w14:solidFill>
              <w14:schemeClr w14:val="tx1"/>
            </w14:solidFill>
          </w14:textFill>
        </w:rPr>
        <w:t>测量</w:t>
      </w:r>
      <w:r>
        <w:rPr>
          <w:rFonts w:hint="eastAsia"/>
          <w:color w:val="000000" w:themeColor="text1"/>
          <w:sz w:val="24"/>
          <w:lang w:val="en-US" w:eastAsia="zh-CN"/>
          <w14:textFill>
            <w14:solidFill>
              <w14:schemeClr w14:val="tx1"/>
            </w14:solidFill>
          </w14:textFill>
        </w:rPr>
        <w:t>系统</w:t>
      </w:r>
      <w:r>
        <w:rPr>
          <w:rFonts w:hint="eastAsia"/>
          <w:color w:val="000000" w:themeColor="text1"/>
          <w:sz w:val="24"/>
          <w14:textFill>
            <w14:solidFill>
              <w14:schemeClr w14:val="tx1"/>
            </w14:solidFill>
          </w14:textFill>
        </w:rPr>
        <w:t xml:space="preserve"> </w:t>
      </w:r>
    </w:p>
    <w:tbl>
      <w:tblPr>
        <w:tblStyle w:val="27"/>
        <w:tblW w:w="8856" w:type="dxa"/>
        <w:jc w:val="center"/>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ayout w:type="fixed"/>
        <w:tblCellMar>
          <w:top w:w="0" w:type="dxa"/>
          <w:left w:w="108" w:type="dxa"/>
          <w:bottom w:w="0" w:type="dxa"/>
          <w:right w:w="108" w:type="dxa"/>
        </w:tblCellMar>
      </w:tblPr>
      <w:tblGrid>
        <w:gridCol w:w="1937"/>
        <w:gridCol w:w="2487"/>
        <w:gridCol w:w="2462"/>
        <w:gridCol w:w="2"/>
        <w:gridCol w:w="20"/>
        <w:gridCol w:w="1948"/>
      </w:tblGrid>
      <w:tr w14:paraId="633AD64B">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8856" w:type="dxa"/>
            <w:gridSpan w:val="6"/>
            <w:tcBorders>
              <w:top w:val="single" w:color="auto" w:sz="2" w:space="0"/>
              <w:left w:val="single" w:color="auto" w:sz="2" w:space="0"/>
              <w:bottom w:val="single" w:color="auto" w:sz="2" w:space="0"/>
              <w:right w:val="single" w:color="auto" w:sz="2" w:space="0"/>
            </w:tcBorders>
            <w:vAlign w:val="center"/>
          </w:tcPr>
          <w:p w14:paraId="08290E69">
            <w:pPr>
              <w:spacing w:line="360" w:lineRule="auto"/>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被校器名称</w:t>
            </w:r>
          </w:p>
        </w:tc>
      </w:tr>
      <w:tr w14:paraId="2A8B5B23">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4" w:space="0"/>
              <w:left w:val="single" w:color="auto" w:sz="4" w:space="0"/>
              <w:bottom w:val="single" w:color="auto" w:sz="4" w:space="0"/>
              <w:right w:val="single" w:color="auto" w:sz="4" w:space="0"/>
            </w:tcBorders>
            <w:vAlign w:val="center"/>
          </w:tcPr>
          <w:p w14:paraId="0A47415E">
            <w:pPr>
              <w:spacing w:line="360" w:lineRule="auto"/>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型号</w:t>
            </w:r>
          </w:p>
        </w:tc>
        <w:tc>
          <w:tcPr>
            <w:tcW w:w="2487" w:type="dxa"/>
            <w:tcBorders>
              <w:top w:val="single" w:color="auto" w:sz="4" w:space="0"/>
              <w:left w:val="single" w:color="auto" w:sz="4" w:space="0"/>
              <w:bottom w:val="single" w:color="auto" w:sz="4" w:space="0"/>
              <w:right w:val="single" w:color="auto" w:sz="4" w:space="0"/>
            </w:tcBorders>
            <w:vAlign w:val="center"/>
          </w:tcPr>
          <w:p w14:paraId="2F4365FB">
            <w:pPr>
              <w:spacing w:line="360" w:lineRule="auto"/>
              <w:jc w:val="center"/>
              <w:rPr>
                <w:color w:val="000000" w:themeColor="text1"/>
                <w:szCs w:val="21"/>
                <w14:textFill>
                  <w14:solidFill>
                    <w14:schemeClr w14:val="tx1"/>
                  </w14:solidFill>
                </w14:textFill>
              </w:rPr>
            </w:pPr>
          </w:p>
        </w:tc>
        <w:tc>
          <w:tcPr>
            <w:tcW w:w="2462" w:type="dxa"/>
            <w:tcBorders>
              <w:top w:val="single" w:color="auto" w:sz="4" w:space="0"/>
              <w:left w:val="single" w:color="auto" w:sz="4" w:space="0"/>
              <w:bottom w:val="single" w:color="auto" w:sz="4" w:space="0"/>
              <w:right w:val="single" w:color="auto" w:sz="4" w:space="0"/>
            </w:tcBorders>
            <w:vAlign w:val="center"/>
          </w:tcPr>
          <w:p w14:paraId="5CF127D6">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生产厂</w:t>
            </w:r>
          </w:p>
        </w:tc>
        <w:tc>
          <w:tcPr>
            <w:tcW w:w="1970" w:type="dxa"/>
            <w:gridSpan w:val="3"/>
            <w:tcBorders>
              <w:top w:val="single" w:color="auto" w:sz="4" w:space="0"/>
              <w:left w:val="single" w:color="auto" w:sz="4" w:space="0"/>
              <w:bottom w:val="single" w:color="auto" w:sz="4" w:space="0"/>
              <w:right w:val="single" w:color="auto" w:sz="4" w:space="0"/>
            </w:tcBorders>
            <w:vAlign w:val="center"/>
          </w:tcPr>
          <w:p w14:paraId="4F2F4971">
            <w:pPr>
              <w:spacing w:line="360" w:lineRule="auto"/>
              <w:jc w:val="center"/>
              <w:rPr>
                <w:color w:val="000000" w:themeColor="text1"/>
                <w:szCs w:val="21"/>
                <w14:textFill>
                  <w14:solidFill>
                    <w14:schemeClr w14:val="tx1"/>
                  </w14:solidFill>
                </w14:textFill>
              </w:rPr>
            </w:pPr>
          </w:p>
        </w:tc>
      </w:tr>
      <w:tr w14:paraId="5DF64B89">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4" w:space="0"/>
              <w:left w:val="single" w:color="auto" w:sz="4" w:space="0"/>
              <w:bottom w:val="single" w:color="auto" w:sz="4" w:space="0"/>
              <w:right w:val="single" w:color="auto" w:sz="4" w:space="0"/>
            </w:tcBorders>
            <w:vAlign w:val="center"/>
          </w:tcPr>
          <w:p w14:paraId="62C55909">
            <w:pPr>
              <w:spacing w:line="360" w:lineRule="auto"/>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编号</w:t>
            </w:r>
          </w:p>
        </w:tc>
        <w:tc>
          <w:tcPr>
            <w:tcW w:w="2487" w:type="dxa"/>
            <w:tcBorders>
              <w:top w:val="single" w:color="auto" w:sz="4" w:space="0"/>
              <w:left w:val="single" w:color="auto" w:sz="4" w:space="0"/>
              <w:bottom w:val="single" w:color="auto" w:sz="4" w:space="0"/>
              <w:right w:val="single" w:color="auto" w:sz="4" w:space="0"/>
            </w:tcBorders>
            <w:vAlign w:val="center"/>
          </w:tcPr>
          <w:p w14:paraId="193273DB">
            <w:pPr>
              <w:spacing w:line="360" w:lineRule="auto"/>
              <w:jc w:val="center"/>
              <w:rPr>
                <w:color w:val="000000" w:themeColor="text1"/>
                <w:szCs w:val="21"/>
                <w14:textFill>
                  <w14:solidFill>
                    <w14:schemeClr w14:val="tx1"/>
                  </w14:solidFill>
                </w14:textFill>
              </w:rPr>
            </w:pPr>
          </w:p>
        </w:tc>
        <w:tc>
          <w:tcPr>
            <w:tcW w:w="2462" w:type="dxa"/>
            <w:tcBorders>
              <w:top w:val="single" w:color="auto" w:sz="4" w:space="0"/>
              <w:left w:val="single" w:color="auto" w:sz="4" w:space="0"/>
              <w:bottom w:val="single" w:color="auto" w:sz="4" w:space="0"/>
              <w:right w:val="single" w:color="auto" w:sz="4" w:space="0"/>
            </w:tcBorders>
            <w:vAlign w:val="center"/>
          </w:tcPr>
          <w:p w14:paraId="69C287AC">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测量范围</w:t>
            </w:r>
          </w:p>
        </w:tc>
        <w:tc>
          <w:tcPr>
            <w:tcW w:w="1970" w:type="dxa"/>
            <w:gridSpan w:val="3"/>
            <w:tcBorders>
              <w:top w:val="single" w:color="auto" w:sz="4" w:space="0"/>
              <w:left w:val="single" w:color="auto" w:sz="4" w:space="0"/>
              <w:bottom w:val="single" w:color="auto" w:sz="4" w:space="0"/>
              <w:right w:val="single" w:color="auto" w:sz="4" w:space="0"/>
            </w:tcBorders>
            <w:vAlign w:val="center"/>
          </w:tcPr>
          <w:p w14:paraId="0FEE886A">
            <w:pPr>
              <w:spacing w:line="360" w:lineRule="auto"/>
              <w:jc w:val="center"/>
              <w:rPr>
                <w:color w:val="000000" w:themeColor="text1"/>
                <w:szCs w:val="21"/>
                <w14:textFill>
                  <w14:solidFill>
                    <w14:schemeClr w14:val="tx1"/>
                  </w14:solidFill>
                </w14:textFill>
              </w:rPr>
            </w:pPr>
          </w:p>
        </w:tc>
      </w:tr>
      <w:tr w14:paraId="449146A2">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8856" w:type="dxa"/>
            <w:gridSpan w:val="6"/>
            <w:tcBorders>
              <w:top w:val="single" w:color="auto" w:sz="4" w:space="0"/>
              <w:left w:val="single" w:color="auto" w:sz="4" w:space="0"/>
              <w:bottom w:val="single" w:color="auto" w:sz="4" w:space="0"/>
              <w:right w:val="single" w:color="auto" w:sz="4" w:space="0"/>
            </w:tcBorders>
            <w:vAlign w:val="center"/>
          </w:tcPr>
          <w:p w14:paraId="0912ACFB">
            <w:pPr>
              <w:spacing w:line="360" w:lineRule="auto"/>
              <w:jc w:val="center"/>
              <w:rPr>
                <w:rFonts w:hint="eastAsia" w:eastAsia="宋体"/>
                <w:color w:val="000000" w:themeColor="text1"/>
                <w:szCs w:val="21"/>
                <w:lang w:eastAsia="zh-CN"/>
                <w14:textFill>
                  <w14:solidFill>
                    <w14:schemeClr w14:val="tx1"/>
                  </w14:solidFill>
                </w14:textFill>
              </w:rPr>
            </w:pPr>
            <w:r>
              <w:rPr>
                <w:rFonts w:hint="eastAsia"/>
                <w:color w:val="000000" w:themeColor="text1"/>
                <w:szCs w:val="21"/>
                <w14:textFill>
                  <w14:solidFill>
                    <w14:schemeClr w14:val="tx1"/>
                  </w14:solidFill>
                </w14:textFill>
              </w:rPr>
              <w:t>修正</w:t>
            </w:r>
            <w:r>
              <w:rPr>
                <w:rFonts w:hint="eastAsia"/>
                <w:color w:val="000000" w:themeColor="text1"/>
                <w:szCs w:val="21"/>
                <w:lang w:val="en-US" w:eastAsia="zh-CN"/>
                <w14:textFill>
                  <w14:solidFill>
                    <w14:schemeClr w14:val="tx1"/>
                  </w14:solidFill>
                </w14:textFill>
              </w:rPr>
              <w:t>前</w:t>
            </w:r>
          </w:p>
        </w:tc>
      </w:tr>
      <w:tr w14:paraId="3FAB1069">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5D0026D2">
            <w:pPr>
              <w:widowControl/>
              <w:spacing w:line="360" w:lineRule="auto"/>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校准点</w:t>
            </w:r>
            <w:r>
              <w:rPr>
                <w:color w:val="000000" w:themeColor="text1"/>
                <w:kern w:val="0"/>
                <w:szCs w:val="21"/>
                <w14:textFill>
                  <w14:solidFill>
                    <w14:schemeClr w14:val="tx1"/>
                  </w14:solidFill>
                </w14:textFill>
              </w:rPr>
              <w:t>（</w:t>
            </w:r>
            <w:r>
              <w:rPr>
                <w:rFonts w:hint="eastAsia"/>
                <w:color w:val="000000" w:themeColor="text1"/>
                <w:kern w:val="0"/>
                <w:szCs w:val="21"/>
                <w14:textFill>
                  <w14:solidFill>
                    <w14:schemeClr w14:val="tx1"/>
                  </w14:solidFill>
                </w14:textFill>
              </w:rPr>
              <w:t>L/</w:t>
            </w:r>
            <w:r>
              <w:rPr>
                <w:rFonts w:hint="eastAsia"/>
                <w:color w:val="000000" w:themeColor="text1"/>
                <w:kern w:val="0"/>
                <w:szCs w:val="21"/>
                <w:lang w:val="en-US" w:eastAsia="zh-CN"/>
                <w14:textFill>
                  <w14:solidFill>
                    <w14:schemeClr w14:val="tx1"/>
                  </w14:solidFill>
                </w14:textFill>
              </w:rPr>
              <w:t>min</w:t>
            </w:r>
            <w:r>
              <w:rPr>
                <w:color w:val="000000" w:themeColor="text1"/>
                <w:kern w:val="0"/>
                <w:szCs w:val="21"/>
                <w14:textFill>
                  <w14:solidFill>
                    <w14:schemeClr w14:val="tx1"/>
                  </w14:solidFill>
                </w14:textFill>
              </w:rPr>
              <w:t>）</w:t>
            </w:r>
          </w:p>
        </w:tc>
        <w:tc>
          <w:tcPr>
            <w:tcW w:w="2487" w:type="dxa"/>
            <w:tcBorders>
              <w:top w:val="single" w:color="auto" w:sz="2" w:space="0"/>
              <w:left w:val="single" w:color="auto" w:sz="2" w:space="0"/>
              <w:bottom w:val="single" w:color="auto" w:sz="2" w:space="0"/>
              <w:right w:val="single" w:color="auto" w:sz="2" w:space="0"/>
            </w:tcBorders>
            <w:vAlign w:val="center"/>
          </w:tcPr>
          <w:p w14:paraId="61BD4E90">
            <w:pPr>
              <w:spacing w:line="360" w:lineRule="auto"/>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标准器</w:t>
            </w:r>
            <w:r>
              <w:rPr>
                <w:rFonts w:hint="eastAsia"/>
                <w:color w:val="000000" w:themeColor="text1"/>
                <w:kern w:val="0"/>
                <w:szCs w:val="21"/>
                <w14:textFill>
                  <w14:solidFill>
                    <w14:schemeClr w14:val="tx1"/>
                  </w14:solidFill>
                </w14:textFill>
              </w:rPr>
              <w:t>示值</w:t>
            </w:r>
            <w:r>
              <w:rPr>
                <w:color w:val="000000" w:themeColor="text1"/>
                <w:kern w:val="0"/>
                <w:szCs w:val="21"/>
                <w14:textFill>
                  <w14:solidFill>
                    <w14:schemeClr w14:val="tx1"/>
                  </w14:solidFill>
                </w14:textFill>
              </w:rPr>
              <w:t>（</w:t>
            </w:r>
            <w:r>
              <w:rPr>
                <w:rFonts w:hint="eastAsia"/>
                <w:color w:val="000000" w:themeColor="text1"/>
                <w:kern w:val="0"/>
                <w:szCs w:val="21"/>
                <w14:textFill>
                  <w14:solidFill>
                    <w14:schemeClr w14:val="tx1"/>
                  </w14:solidFill>
                </w14:textFill>
              </w:rPr>
              <w:t>L</w:t>
            </w:r>
            <w:r>
              <w:rPr>
                <w:color w:val="000000" w:themeColor="text1"/>
                <w:kern w:val="0"/>
                <w:szCs w:val="21"/>
                <w14:textFill>
                  <w14:solidFill>
                    <w14:schemeClr w14:val="tx1"/>
                  </w14:solidFill>
                </w14:textFill>
              </w:rPr>
              <w:t>）</w:t>
            </w:r>
          </w:p>
        </w:tc>
        <w:tc>
          <w:tcPr>
            <w:tcW w:w="2464" w:type="dxa"/>
            <w:gridSpan w:val="2"/>
            <w:tcBorders>
              <w:top w:val="single" w:color="auto" w:sz="2" w:space="0"/>
              <w:left w:val="single" w:color="auto" w:sz="2" w:space="0"/>
              <w:bottom w:val="single" w:color="auto" w:sz="2" w:space="0"/>
              <w:right w:val="single" w:color="auto" w:sz="4" w:space="0"/>
            </w:tcBorders>
            <w:vAlign w:val="center"/>
          </w:tcPr>
          <w:p w14:paraId="28FA7CA5">
            <w:pPr>
              <w:spacing w:line="360" w:lineRule="auto"/>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被校器</w:t>
            </w:r>
            <w:r>
              <w:rPr>
                <w:rFonts w:hint="eastAsia"/>
                <w:color w:val="000000" w:themeColor="text1"/>
                <w:kern w:val="0"/>
                <w:szCs w:val="21"/>
                <w14:textFill>
                  <w14:solidFill>
                    <w14:schemeClr w14:val="tx1"/>
                  </w14:solidFill>
                </w14:textFill>
              </w:rPr>
              <w:t>示值</w:t>
            </w:r>
            <w:r>
              <w:rPr>
                <w:color w:val="000000" w:themeColor="text1"/>
                <w:kern w:val="0"/>
                <w:szCs w:val="21"/>
                <w14:textFill>
                  <w14:solidFill>
                    <w14:schemeClr w14:val="tx1"/>
                  </w14:solidFill>
                </w14:textFill>
              </w:rPr>
              <w:t>（</w:t>
            </w:r>
            <w:r>
              <w:rPr>
                <w:rFonts w:hint="eastAsia"/>
                <w:color w:val="000000" w:themeColor="text1"/>
                <w:kern w:val="0"/>
                <w:szCs w:val="21"/>
                <w14:textFill>
                  <w14:solidFill>
                    <w14:schemeClr w14:val="tx1"/>
                  </w14:solidFill>
                </w14:textFill>
              </w:rPr>
              <w:t>L）</w:t>
            </w:r>
          </w:p>
        </w:tc>
        <w:tc>
          <w:tcPr>
            <w:tcW w:w="1968" w:type="dxa"/>
            <w:gridSpan w:val="2"/>
            <w:tcBorders>
              <w:top w:val="single" w:color="auto" w:sz="2" w:space="0"/>
              <w:left w:val="single" w:color="auto" w:sz="4" w:space="0"/>
              <w:bottom w:val="single" w:color="auto" w:sz="2" w:space="0"/>
              <w:right w:val="single" w:color="auto" w:sz="2" w:space="0"/>
            </w:tcBorders>
            <w:vAlign w:val="center"/>
          </w:tcPr>
          <w:p w14:paraId="3E9CAA2F">
            <w:pPr>
              <w:spacing w:line="360" w:lineRule="auto"/>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示值</w:t>
            </w:r>
            <w:r>
              <w:rPr>
                <w:rFonts w:hint="eastAsia"/>
                <w:color w:val="000000" w:themeColor="text1"/>
                <w:kern w:val="0"/>
                <w:szCs w:val="21"/>
                <w:lang w:val="en-US" w:eastAsia="zh-CN"/>
                <w14:textFill>
                  <w14:solidFill>
                    <w14:schemeClr w14:val="tx1"/>
                  </w14:solidFill>
                </w14:textFill>
              </w:rPr>
              <w:t>误差</w:t>
            </w:r>
            <w:r>
              <w:rPr>
                <w:color w:val="000000" w:themeColor="text1"/>
                <w:kern w:val="0"/>
                <w:szCs w:val="21"/>
                <w14:textFill>
                  <w14:solidFill>
                    <w14:schemeClr w14:val="tx1"/>
                  </w14:solidFill>
                </w14:textFill>
              </w:rPr>
              <w:t>（</w:t>
            </w:r>
            <w:r>
              <w:rPr>
                <w:rFonts w:hint="eastAsia"/>
                <w:color w:val="000000" w:themeColor="text1"/>
                <w:kern w:val="0"/>
                <w:szCs w:val="21"/>
                <w14:textFill>
                  <w14:solidFill>
                    <w14:schemeClr w14:val="tx1"/>
                  </w14:solidFill>
                </w14:textFill>
              </w:rPr>
              <w:t>L）</w:t>
            </w:r>
          </w:p>
        </w:tc>
      </w:tr>
      <w:tr w14:paraId="1CF52B63">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14CF79B9">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校准点1</w:t>
            </w:r>
          </w:p>
        </w:tc>
        <w:tc>
          <w:tcPr>
            <w:tcW w:w="2487" w:type="dxa"/>
            <w:tcBorders>
              <w:top w:val="single" w:color="auto" w:sz="2" w:space="0"/>
              <w:left w:val="single" w:color="auto" w:sz="2" w:space="0"/>
              <w:bottom w:val="single" w:color="auto" w:sz="2" w:space="0"/>
              <w:right w:val="single" w:color="auto" w:sz="2" w:space="0"/>
            </w:tcBorders>
            <w:vAlign w:val="center"/>
          </w:tcPr>
          <w:p w14:paraId="04B49DA3">
            <w:pPr>
              <w:spacing w:line="360" w:lineRule="auto"/>
              <w:jc w:val="center"/>
              <w:rPr>
                <w:color w:val="000000" w:themeColor="text1"/>
                <w:szCs w:val="21"/>
                <w14:textFill>
                  <w14:solidFill>
                    <w14:schemeClr w14:val="tx1"/>
                  </w14:solidFill>
                </w14:textFill>
              </w:rPr>
            </w:pPr>
          </w:p>
        </w:tc>
        <w:tc>
          <w:tcPr>
            <w:tcW w:w="2464" w:type="dxa"/>
            <w:gridSpan w:val="2"/>
            <w:tcBorders>
              <w:top w:val="single" w:color="auto" w:sz="2" w:space="0"/>
              <w:left w:val="single" w:color="auto" w:sz="2" w:space="0"/>
              <w:bottom w:val="single" w:color="auto" w:sz="2" w:space="0"/>
              <w:right w:val="single" w:color="auto" w:sz="4" w:space="0"/>
            </w:tcBorders>
            <w:vAlign w:val="center"/>
          </w:tcPr>
          <w:p w14:paraId="01F41FCC">
            <w:pPr>
              <w:spacing w:line="360" w:lineRule="auto"/>
              <w:jc w:val="center"/>
              <w:rPr>
                <w:color w:val="000000" w:themeColor="text1"/>
                <w:szCs w:val="21"/>
                <w14:textFill>
                  <w14:solidFill>
                    <w14:schemeClr w14:val="tx1"/>
                  </w14:solidFill>
                </w14:textFill>
              </w:rPr>
            </w:pPr>
          </w:p>
        </w:tc>
        <w:tc>
          <w:tcPr>
            <w:tcW w:w="1968" w:type="dxa"/>
            <w:gridSpan w:val="2"/>
            <w:tcBorders>
              <w:top w:val="single" w:color="auto" w:sz="2" w:space="0"/>
              <w:left w:val="single" w:color="auto" w:sz="4" w:space="0"/>
              <w:bottom w:val="single" w:color="auto" w:sz="2" w:space="0"/>
              <w:right w:val="single" w:color="auto" w:sz="4" w:space="0"/>
            </w:tcBorders>
            <w:vAlign w:val="center"/>
          </w:tcPr>
          <w:p w14:paraId="100B4E8C">
            <w:pPr>
              <w:spacing w:line="360" w:lineRule="auto"/>
              <w:jc w:val="center"/>
              <w:rPr>
                <w:color w:val="000000" w:themeColor="text1"/>
                <w:szCs w:val="21"/>
                <w14:textFill>
                  <w14:solidFill>
                    <w14:schemeClr w14:val="tx1"/>
                  </w14:solidFill>
                </w14:textFill>
              </w:rPr>
            </w:pPr>
          </w:p>
        </w:tc>
      </w:tr>
      <w:tr w14:paraId="258042B6">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7A17884E">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2487" w:type="dxa"/>
            <w:tcBorders>
              <w:top w:val="single" w:color="auto" w:sz="2" w:space="0"/>
              <w:left w:val="single" w:color="auto" w:sz="2" w:space="0"/>
              <w:bottom w:val="single" w:color="auto" w:sz="2" w:space="0"/>
              <w:right w:val="single" w:color="auto" w:sz="2" w:space="0"/>
            </w:tcBorders>
            <w:vAlign w:val="center"/>
          </w:tcPr>
          <w:p w14:paraId="1C33DD7F">
            <w:pPr>
              <w:spacing w:line="360" w:lineRule="auto"/>
              <w:jc w:val="center"/>
              <w:rPr>
                <w:color w:val="000000" w:themeColor="text1"/>
                <w:szCs w:val="21"/>
                <w14:textFill>
                  <w14:solidFill>
                    <w14:schemeClr w14:val="tx1"/>
                  </w14:solidFill>
                </w14:textFill>
              </w:rPr>
            </w:pPr>
          </w:p>
        </w:tc>
        <w:tc>
          <w:tcPr>
            <w:tcW w:w="2464" w:type="dxa"/>
            <w:gridSpan w:val="2"/>
            <w:tcBorders>
              <w:top w:val="single" w:color="auto" w:sz="2" w:space="0"/>
              <w:left w:val="single" w:color="auto" w:sz="2" w:space="0"/>
              <w:bottom w:val="single" w:color="auto" w:sz="2" w:space="0"/>
              <w:right w:val="single" w:color="auto" w:sz="4" w:space="0"/>
            </w:tcBorders>
            <w:vAlign w:val="center"/>
          </w:tcPr>
          <w:p w14:paraId="5D08AF37">
            <w:pPr>
              <w:spacing w:line="360" w:lineRule="auto"/>
              <w:jc w:val="center"/>
              <w:rPr>
                <w:color w:val="000000" w:themeColor="text1"/>
                <w:szCs w:val="21"/>
                <w14:textFill>
                  <w14:solidFill>
                    <w14:schemeClr w14:val="tx1"/>
                  </w14:solidFill>
                </w14:textFill>
              </w:rPr>
            </w:pPr>
          </w:p>
        </w:tc>
        <w:tc>
          <w:tcPr>
            <w:tcW w:w="1968" w:type="dxa"/>
            <w:gridSpan w:val="2"/>
            <w:tcBorders>
              <w:top w:val="single" w:color="auto" w:sz="2" w:space="0"/>
              <w:left w:val="single" w:color="auto" w:sz="4" w:space="0"/>
              <w:bottom w:val="single" w:color="auto" w:sz="2" w:space="0"/>
              <w:right w:val="single" w:color="auto" w:sz="4" w:space="0"/>
            </w:tcBorders>
            <w:vAlign w:val="center"/>
          </w:tcPr>
          <w:p w14:paraId="2AE0BC35">
            <w:pPr>
              <w:spacing w:line="360" w:lineRule="auto"/>
              <w:jc w:val="center"/>
              <w:rPr>
                <w:color w:val="000000" w:themeColor="text1"/>
                <w:szCs w:val="21"/>
                <w14:textFill>
                  <w14:solidFill>
                    <w14:schemeClr w14:val="tx1"/>
                  </w14:solidFill>
                </w14:textFill>
              </w:rPr>
            </w:pPr>
          </w:p>
        </w:tc>
      </w:tr>
      <w:tr w14:paraId="3188F397">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1F9390A4">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校准点n</w:t>
            </w:r>
          </w:p>
        </w:tc>
        <w:tc>
          <w:tcPr>
            <w:tcW w:w="2487" w:type="dxa"/>
            <w:tcBorders>
              <w:top w:val="single" w:color="auto" w:sz="2" w:space="0"/>
              <w:left w:val="single" w:color="auto" w:sz="2" w:space="0"/>
              <w:bottom w:val="single" w:color="auto" w:sz="2" w:space="0"/>
              <w:right w:val="single" w:color="auto" w:sz="2" w:space="0"/>
            </w:tcBorders>
            <w:vAlign w:val="center"/>
          </w:tcPr>
          <w:p w14:paraId="5EF2C312">
            <w:pPr>
              <w:spacing w:line="360" w:lineRule="auto"/>
              <w:jc w:val="center"/>
              <w:rPr>
                <w:color w:val="000000" w:themeColor="text1"/>
                <w:szCs w:val="21"/>
                <w14:textFill>
                  <w14:solidFill>
                    <w14:schemeClr w14:val="tx1"/>
                  </w14:solidFill>
                </w14:textFill>
              </w:rPr>
            </w:pPr>
          </w:p>
        </w:tc>
        <w:tc>
          <w:tcPr>
            <w:tcW w:w="2464" w:type="dxa"/>
            <w:gridSpan w:val="2"/>
            <w:tcBorders>
              <w:top w:val="single" w:color="auto" w:sz="2" w:space="0"/>
              <w:left w:val="single" w:color="auto" w:sz="2" w:space="0"/>
              <w:bottom w:val="single" w:color="auto" w:sz="2" w:space="0"/>
              <w:right w:val="single" w:color="auto" w:sz="4" w:space="0"/>
            </w:tcBorders>
            <w:vAlign w:val="center"/>
          </w:tcPr>
          <w:p w14:paraId="5291F5E7">
            <w:pPr>
              <w:spacing w:line="360" w:lineRule="auto"/>
              <w:jc w:val="center"/>
              <w:rPr>
                <w:color w:val="000000" w:themeColor="text1"/>
                <w:szCs w:val="21"/>
                <w14:textFill>
                  <w14:solidFill>
                    <w14:schemeClr w14:val="tx1"/>
                  </w14:solidFill>
                </w14:textFill>
              </w:rPr>
            </w:pPr>
          </w:p>
        </w:tc>
        <w:tc>
          <w:tcPr>
            <w:tcW w:w="1968" w:type="dxa"/>
            <w:gridSpan w:val="2"/>
            <w:tcBorders>
              <w:top w:val="single" w:color="auto" w:sz="2" w:space="0"/>
              <w:left w:val="single" w:color="auto" w:sz="4" w:space="0"/>
              <w:bottom w:val="single" w:color="auto" w:sz="2" w:space="0"/>
              <w:right w:val="single" w:color="auto" w:sz="4" w:space="0"/>
            </w:tcBorders>
            <w:vAlign w:val="center"/>
          </w:tcPr>
          <w:p w14:paraId="3B33A726">
            <w:pPr>
              <w:spacing w:line="360" w:lineRule="auto"/>
              <w:jc w:val="center"/>
              <w:rPr>
                <w:color w:val="000000" w:themeColor="text1"/>
                <w:szCs w:val="21"/>
                <w14:textFill>
                  <w14:solidFill>
                    <w14:schemeClr w14:val="tx1"/>
                  </w14:solidFill>
                </w14:textFill>
              </w:rPr>
            </w:pPr>
          </w:p>
        </w:tc>
      </w:tr>
      <w:tr w14:paraId="6B60B7C2">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8856" w:type="dxa"/>
            <w:gridSpan w:val="6"/>
            <w:tcBorders>
              <w:top w:val="single" w:color="auto" w:sz="2" w:space="0"/>
              <w:left w:val="single" w:color="auto" w:sz="2" w:space="0"/>
              <w:bottom w:val="single" w:color="auto" w:sz="2" w:space="0"/>
              <w:right w:val="single" w:color="auto" w:sz="4" w:space="0"/>
            </w:tcBorders>
            <w:vAlign w:val="center"/>
          </w:tcPr>
          <w:p w14:paraId="1F7C8346">
            <w:pPr>
              <w:spacing w:line="360" w:lineRule="auto"/>
              <w:ind w:firstLine="420" w:firstLineChars="20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修正后</w:t>
            </w:r>
          </w:p>
        </w:tc>
      </w:tr>
      <w:tr w14:paraId="5B3C1285">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0CE7FC36">
            <w:pPr>
              <w:widowControl/>
              <w:spacing w:line="360" w:lineRule="auto"/>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校准点</w:t>
            </w:r>
            <w:r>
              <w:rPr>
                <w:color w:val="000000" w:themeColor="text1"/>
                <w:kern w:val="0"/>
                <w:szCs w:val="21"/>
                <w14:textFill>
                  <w14:solidFill>
                    <w14:schemeClr w14:val="tx1"/>
                  </w14:solidFill>
                </w14:textFill>
              </w:rPr>
              <w:t>（</w:t>
            </w:r>
            <w:r>
              <w:rPr>
                <w:rFonts w:hint="eastAsia"/>
                <w:color w:val="000000" w:themeColor="text1"/>
                <w:kern w:val="0"/>
                <w:szCs w:val="21"/>
                <w14:textFill>
                  <w14:solidFill>
                    <w14:schemeClr w14:val="tx1"/>
                  </w14:solidFill>
                </w14:textFill>
              </w:rPr>
              <w:t>L/</w:t>
            </w:r>
            <w:r>
              <w:rPr>
                <w:rFonts w:hint="eastAsia"/>
                <w:color w:val="000000" w:themeColor="text1"/>
                <w:kern w:val="0"/>
                <w:szCs w:val="21"/>
                <w:lang w:val="en-US" w:eastAsia="zh-CN"/>
                <w14:textFill>
                  <w14:solidFill>
                    <w14:schemeClr w14:val="tx1"/>
                  </w14:solidFill>
                </w14:textFill>
              </w:rPr>
              <w:t>min</w:t>
            </w:r>
            <w:r>
              <w:rPr>
                <w:color w:val="000000" w:themeColor="text1"/>
                <w:kern w:val="0"/>
                <w:szCs w:val="21"/>
                <w14:textFill>
                  <w14:solidFill>
                    <w14:schemeClr w14:val="tx1"/>
                  </w14:solidFill>
                </w14:textFill>
              </w:rPr>
              <w:t>）</w:t>
            </w:r>
          </w:p>
        </w:tc>
        <w:tc>
          <w:tcPr>
            <w:tcW w:w="2487" w:type="dxa"/>
            <w:tcBorders>
              <w:top w:val="single" w:color="auto" w:sz="2" w:space="0"/>
              <w:left w:val="single" w:color="auto" w:sz="2" w:space="0"/>
              <w:bottom w:val="single" w:color="auto" w:sz="2" w:space="0"/>
              <w:right w:val="single" w:color="auto" w:sz="2" w:space="0"/>
            </w:tcBorders>
            <w:vAlign w:val="center"/>
          </w:tcPr>
          <w:p w14:paraId="16012BB1">
            <w:pPr>
              <w:spacing w:line="360" w:lineRule="auto"/>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标准器</w:t>
            </w:r>
            <w:r>
              <w:rPr>
                <w:rFonts w:hint="eastAsia"/>
                <w:color w:val="000000" w:themeColor="text1"/>
                <w:kern w:val="0"/>
                <w:szCs w:val="21"/>
                <w14:textFill>
                  <w14:solidFill>
                    <w14:schemeClr w14:val="tx1"/>
                  </w14:solidFill>
                </w14:textFill>
              </w:rPr>
              <w:t>示值</w:t>
            </w:r>
            <w:r>
              <w:rPr>
                <w:color w:val="000000" w:themeColor="text1"/>
                <w:kern w:val="0"/>
                <w:szCs w:val="21"/>
                <w14:textFill>
                  <w14:solidFill>
                    <w14:schemeClr w14:val="tx1"/>
                  </w14:solidFill>
                </w14:textFill>
              </w:rPr>
              <w:t>（</w:t>
            </w:r>
            <w:r>
              <w:rPr>
                <w:rFonts w:hint="eastAsia"/>
                <w:color w:val="000000" w:themeColor="text1"/>
                <w:kern w:val="0"/>
                <w:szCs w:val="21"/>
                <w14:textFill>
                  <w14:solidFill>
                    <w14:schemeClr w14:val="tx1"/>
                  </w14:solidFill>
                </w14:textFill>
              </w:rPr>
              <w:t>L</w:t>
            </w:r>
            <w:r>
              <w:rPr>
                <w:color w:val="000000" w:themeColor="text1"/>
                <w:kern w:val="0"/>
                <w:szCs w:val="21"/>
                <w14:textFill>
                  <w14:solidFill>
                    <w14:schemeClr w14:val="tx1"/>
                  </w14:solidFill>
                </w14:textFill>
              </w:rPr>
              <w:t>）</w:t>
            </w:r>
          </w:p>
        </w:tc>
        <w:tc>
          <w:tcPr>
            <w:tcW w:w="2484" w:type="dxa"/>
            <w:gridSpan w:val="3"/>
            <w:tcBorders>
              <w:top w:val="single" w:color="auto" w:sz="2" w:space="0"/>
              <w:left w:val="single" w:color="auto" w:sz="2" w:space="0"/>
              <w:bottom w:val="single" w:color="auto" w:sz="2" w:space="0"/>
              <w:right w:val="single" w:color="auto" w:sz="4" w:space="0"/>
            </w:tcBorders>
            <w:vAlign w:val="center"/>
          </w:tcPr>
          <w:p w14:paraId="0615371C">
            <w:pPr>
              <w:spacing w:line="360" w:lineRule="auto"/>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被校器</w:t>
            </w:r>
            <w:r>
              <w:rPr>
                <w:rFonts w:hint="eastAsia"/>
                <w:color w:val="000000" w:themeColor="text1"/>
                <w:kern w:val="0"/>
                <w:szCs w:val="21"/>
                <w14:textFill>
                  <w14:solidFill>
                    <w14:schemeClr w14:val="tx1"/>
                  </w14:solidFill>
                </w14:textFill>
              </w:rPr>
              <w:t>示值</w:t>
            </w:r>
            <w:r>
              <w:rPr>
                <w:color w:val="000000" w:themeColor="text1"/>
                <w:kern w:val="0"/>
                <w:szCs w:val="21"/>
                <w14:textFill>
                  <w14:solidFill>
                    <w14:schemeClr w14:val="tx1"/>
                  </w14:solidFill>
                </w14:textFill>
              </w:rPr>
              <w:t>（</w:t>
            </w:r>
            <w:r>
              <w:rPr>
                <w:rFonts w:hint="eastAsia"/>
                <w:color w:val="000000" w:themeColor="text1"/>
                <w:kern w:val="0"/>
                <w:szCs w:val="21"/>
                <w14:textFill>
                  <w14:solidFill>
                    <w14:schemeClr w14:val="tx1"/>
                  </w14:solidFill>
                </w14:textFill>
              </w:rPr>
              <w:t>L）</w:t>
            </w:r>
          </w:p>
        </w:tc>
        <w:tc>
          <w:tcPr>
            <w:tcW w:w="1948" w:type="dxa"/>
            <w:tcBorders>
              <w:top w:val="single" w:color="auto" w:sz="2" w:space="0"/>
              <w:left w:val="single" w:color="auto" w:sz="4" w:space="0"/>
              <w:bottom w:val="single" w:color="auto" w:sz="2" w:space="0"/>
              <w:right w:val="single" w:color="auto" w:sz="2" w:space="0"/>
            </w:tcBorders>
            <w:vAlign w:val="center"/>
          </w:tcPr>
          <w:p w14:paraId="0A59215F">
            <w:pPr>
              <w:spacing w:line="360" w:lineRule="auto"/>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示值</w:t>
            </w:r>
            <w:r>
              <w:rPr>
                <w:rFonts w:hint="eastAsia"/>
                <w:color w:val="000000" w:themeColor="text1"/>
                <w:kern w:val="0"/>
                <w:szCs w:val="21"/>
                <w:lang w:val="en-US" w:eastAsia="zh-CN"/>
                <w14:textFill>
                  <w14:solidFill>
                    <w14:schemeClr w14:val="tx1"/>
                  </w14:solidFill>
                </w14:textFill>
              </w:rPr>
              <w:t>误差</w:t>
            </w:r>
            <w:r>
              <w:rPr>
                <w:color w:val="000000" w:themeColor="text1"/>
                <w:kern w:val="0"/>
                <w:szCs w:val="21"/>
                <w14:textFill>
                  <w14:solidFill>
                    <w14:schemeClr w14:val="tx1"/>
                  </w14:solidFill>
                </w14:textFill>
              </w:rPr>
              <w:t>（</w:t>
            </w:r>
            <w:r>
              <w:rPr>
                <w:rFonts w:hint="eastAsia"/>
                <w:color w:val="000000" w:themeColor="text1"/>
                <w:kern w:val="0"/>
                <w:szCs w:val="21"/>
                <w14:textFill>
                  <w14:solidFill>
                    <w14:schemeClr w14:val="tx1"/>
                  </w14:solidFill>
                </w14:textFill>
              </w:rPr>
              <w:t>L）</w:t>
            </w:r>
          </w:p>
        </w:tc>
      </w:tr>
      <w:tr w14:paraId="4EE3AA12">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1581F987">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校准点1</w:t>
            </w:r>
          </w:p>
        </w:tc>
        <w:tc>
          <w:tcPr>
            <w:tcW w:w="2487" w:type="dxa"/>
            <w:tcBorders>
              <w:top w:val="single" w:color="auto" w:sz="2" w:space="0"/>
              <w:left w:val="single" w:color="auto" w:sz="2" w:space="0"/>
              <w:bottom w:val="single" w:color="auto" w:sz="2" w:space="0"/>
              <w:right w:val="single" w:color="auto" w:sz="2" w:space="0"/>
            </w:tcBorders>
            <w:vAlign w:val="center"/>
          </w:tcPr>
          <w:p w14:paraId="362190A7">
            <w:pPr>
              <w:spacing w:line="360" w:lineRule="auto"/>
              <w:jc w:val="center"/>
              <w:rPr>
                <w:color w:val="000000" w:themeColor="text1"/>
                <w:szCs w:val="21"/>
                <w14:textFill>
                  <w14:solidFill>
                    <w14:schemeClr w14:val="tx1"/>
                  </w14:solidFill>
                </w14:textFill>
              </w:rPr>
            </w:pPr>
          </w:p>
        </w:tc>
        <w:tc>
          <w:tcPr>
            <w:tcW w:w="2484" w:type="dxa"/>
            <w:gridSpan w:val="3"/>
            <w:tcBorders>
              <w:top w:val="single" w:color="auto" w:sz="2" w:space="0"/>
              <w:left w:val="single" w:color="auto" w:sz="2" w:space="0"/>
              <w:bottom w:val="single" w:color="auto" w:sz="2" w:space="0"/>
              <w:right w:val="single" w:color="auto" w:sz="4" w:space="0"/>
            </w:tcBorders>
            <w:vAlign w:val="center"/>
          </w:tcPr>
          <w:p w14:paraId="2A0A4768">
            <w:pPr>
              <w:spacing w:line="360" w:lineRule="auto"/>
              <w:jc w:val="center"/>
              <w:rPr>
                <w:color w:val="000000" w:themeColor="text1"/>
                <w:szCs w:val="21"/>
                <w14:textFill>
                  <w14:solidFill>
                    <w14:schemeClr w14:val="tx1"/>
                  </w14:solidFill>
                </w14:textFill>
              </w:rPr>
            </w:pPr>
          </w:p>
        </w:tc>
        <w:tc>
          <w:tcPr>
            <w:tcW w:w="1948" w:type="dxa"/>
            <w:tcBorders>
              <w:top w:val="single" w:color="auto" w:sz="2" w:space="0"/>
              <w:left w:val="single" w:color="auto" w:sz="4" w:space="0"/>
              <w:bottom w:val="single" w:color="auto" w:sz="2" w:space="0"/>
              <w:right w:val="single" w:color="auto" w:sz="4" w:space="0"/>
            </w:tcBorders>
            <w:vAlign w:val="center"/>
          </w:tcPr>
          <w:p w14:paraId="6355B724">
            <w:pPr>
              <w:spacing w:line="360" w:lineRule="auto"/>
              <w:jc w:val="center"/>
              <w:rPr>
                <w:color w:val="000000" w:themeColor="text1"/>
                <w:szCs w:val="21"/>
                <w14:textFill>
                  <w14:solidFill>
                    <w14:schemeClr w14:val="tx1"/>
                  </w14:solidFill>
                </w14:textFill>
              </w:rPr>
            </w:pPr>
          </w:p>
        </w:tc>
      </w:tr>
      <w:tr w14:paraId="0E8422F3">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238"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59DAC934">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校准点2</w:t>
            </w:r>
          </w:p>
        </w:tc>
        <w:tc>
          <w:tcPr>
            <w:tcW w:w="2487" w:type="dxa"/>
            <w:tcBorders>
              <w:top w:val="single" w:color="auto" w:sz="2" w:space="0"/>
              <w:left w:val="single" w:color="auto" w:sz="2" w:space="0"/>
              <w:bottom w:val="single" w:color="auto" w:sz="2" w:space="0"/>
              <w:right w:val="single" w:color="auto" w:sz="2" w:space="0"/>
            </w:tcBorders>
            <w:vAlign w:val="center"/>
          </w:tcPr>
          <w:p w14:paraId="75EF0828">
            <w:pPr>
              <w:spacing w:line="360" w:lineRule="auto"/>
              <w:jc w:val="center"/>
              <w:rPr>
                <w:color w:val="000000" w:themeColor="text1"/>
                <w:szCs w:val="21"/>
                <w14:textFill>
                  <w14:solidFill>
                    <w14:schemeClr w14:val="tx1"/>
                  </w14:solidFill>
                </w14:textFill>
              </w:rPr>
            </w:pPr>
          </w:p>
        </w:tc>
        <w:tc>
          <w:tcPr>
            <w:tcW w:w="2484" w:type="dxa"/>
            <w:gridSpan w:val="3"/>
            <w:tcBorders>
              <w:top w:val="single" w:color="auto" w:sz="2" w:space="0"/>
              <w:left w:val="single" w:color="auto" w:sz="2" w:space="0"/>
              <w:bottom w:val="single" w:color="auto" w:sz="2" w:space="0"/>
              <w:right w:val="single" w:color="auto" w:sz="4" w:space="0"/>
            </w:tcBorders>
            <w:vAlign w:val="center"/>
          </w:tcPr>
          <w:p w14:paraId="52040D16">
            <w:pPr>
              <w:spacing w:line="360" w:lineRule="auto"/>
              <w:jc w:val="center"/>
              <w:rPr>
                <w:color w:val="000000" w:themeColor="text1"/>
                <w:szCs w:val="21"/>
                <w14:textFill>
                  <w14:solidFill>
                    <w14:schemeClr w14:val="tx1"/>
                  </w14:solidFill>
                </w14:textFill>
              </w:rPr>
            </w:pPr>
          </w:p>
        </w:tc>
        <w:tc>
          <w:tcPr>
            <w:tcW w:w="1948" w:type="dxa"/>
            <w:tcBorders>
              <w:top w:val="single" w:color="auto" w:sz="2" w:space="0"/>
              <w:left w:val="single" w:color="auto" w:sz="4" w:space="0"/>
              <w:bottom w:val="single" w:color="auto" w:sz="2" w:space="0"/>
              <w:right w:val="single" w:color="auto" w:sz="4" w:space="0"/>
            </w:tcBorders>
            <w:vAlign w:val="center"/>
          </w:tcPr>
          <w:p w14:paraId="12496D87">
            <w:pPr>
              <w:spacing w:line="360" w:lineRule="auto"/>
              <w:jc w:val="center"/>
              <w:rPr>
                <w:color w:val="000000" w:themeColor="text1"/>
                <w:szCs w:val="21"/>
                <w14:textFill>
                  <w14:solidFill>
                    <w14:schemeClr w14:val="tx1"/>
                  </w14:solidFill>
                </w14:textFill>
              </w:rPr>
            </w:pPr>
          </w:p>
        </w:tc>
      </w:tr>
      <w:tr w14:paraId="03F808E4">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8856" w:type="dxa"/>
            <w:gridSpan w:val="6"/>
            <w:tcBorders>
              <w:top w:val="single" w:color="auto" w:sz="2" w:space="0"/>
              <w:left w:val="single" w:color="auto" w:sz="2" w:space="0"/>
              <w:bottom w:val="single" w:color="auto" w:sz="2" w:space="0"/>
              <w:right w:val="single" w:color="auto" w:sz="4" w:space="0"/>
            </w:tcBorders>
            <w:vAlign w:val="center"/>
          </w:tcPr>
          <w:p w14:paraId="748ECF38">
            <w:pPr>
              <w:spacing w:line="360"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校准不确定度为：</w:t>
            </w:r>
          </w:p>
        </w:tc>
      </w:tr>
    </w:tbl>
    <w:p w14:paraId="2D11F6CF">
      <w:pPr>
        <w:spacing w:line="360" w:lineRule="auto"/>
        <w:rPr>
          <w:rFonts w:hint="eastAsia"/>
          <w:color w:val="000000" w:themeColor="text1"/>
          <w:sz w:val="24"/>
          <w:lang w:val="en-US" w:eastAsia="zh-CN"/>
          <w14:textFill>
            <w14:solidFill>
              <w14:schemeClr w14:val="tx1"/>
            </w14:solidFill>
          </w14:textFill>
        </w:rPr>
      </w:pPr>
      <w:r>
        <w:rPr>
          <w:rFonts w:hint="eastAsia"/>
          <w:color w:val="000000" w:themeColor="text1"/>
          <w:sz w:val="24"/>
          <w14:textFill>
            <w14:solidFill>
              <w14:schemeClr w14:val="tx1"/>
            </w14:solidFill>
          </w14:textFill>
        </w:rPr>
        <w:t>A.</w:t>
      </w:r>
      <w:r>
        <w:rPr>
          <w:rFonts w:hint="eastAsia"/>
          <w:color w:val="000000" w:themeColor="text1"/>
          <w:sz w:val="24"/>
          <w:lang w:val="en-US" w:eastAsia="zh-CN"/>
          <w14:textFill>
            <w14:solidFill>
              <w14:schemeClr w14:val="tx1"/>
            </w14:solidFill>
          </w14:textFill>
        </w:rPr>
        <w:t>6</w:t>
      </w:r>
      <w:r>
        <w:rPr>
          <w:rFonts w:hint="eastAsia"/>
          <w:color w:val="000000" w:themeColor="text1"/>
          <w:sz w:val="24"/>
          <w14:textFill>
            <w14:solidFill>
              <w14:schemeClr w14:val="tx1"/>
            </w14:solidFill>
          </w14:textFill>
        </w:rPr>
        <w:t xml:space="preserve"> 压力测量</w:t>
      </w:r>
      <w:r>
        <w:rPr>
          <w:rFonts w:hint="eastAsia"/>
          <w:color w:val="000000" w:themeColor="text1"/>
          <w:sz w:val="24"/>
          <w:lang w:val="en-US" w:eastAsia="zh-CN"/>
          <w14:textFill>
            <w14:solidFill>
              <w14:schemeClr w14:val="tx1"/>
            </w14:solidFill>
          </w14:textFill>
        </w:rPr>
        <w:t>系统</w:t>
      </w:r>
    </w:p>
    <w:tbl>
      <w:tblPr>
        <w:tblStyle w:val="27"/>
        <w:tblW w:w="8856" w:type="dxa"/>
        <w:jc w:val="center"/>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ayout w:type="fixed"/>
        <w:tblCellMar>
          <w:top w:w="0" w:type="dxa"/>
          <w:left w:w="108" w:type="dxa"/>
          <w:bottom w:w="0" w:type="dxa"/>
          <w:right w:w="108" w:type="dxa"/>
        </w:tblCellMar>
      </w:tblPr>
      <w:tblGrid>
        <w:gridCol w:w="1937"/>
        <w:gridCol w:w="2487"/>
        <w:gridCol w:w="2462"/>
        <w:gridCol w:w="31"/>
        <w:gridCol w:w="1939"/>
      </w:tblGrid>
      <w:tr w14:paraId="5F59668A">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8856" w:type="dxa"/>
            <w:gridSpan w:val="5"/>
            <w:tcBorders>
              <w:top w:val="single" w:color="auto" w:sz="2" w:space="0"/>
              <w:left w:val="single" w:color="auto" w:sz="2" w:space="0"/>
              <w:bottom w:val="single" w:color="auto" w:sz="2" w:space="0"/>
              <w:right w:val="single" w:color="auto" w:sz="2" w:space="0"/>
            </w:tcBorders>
            <w:vAlign w:val="center"/>
          </w:tcPr>
          <w:p w14:paraId="7C555EE5">
            <w:pPr>
              <w:spacing w:line="360" w:lineRule="auto"/>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被校器名称</w:t>
            </w:r>
          </w:p>
        </w:tc>
      </w:tr>
      <w:tr w14:paraId="767FF2B0">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4" w:space="0"/>
              <w:left w:val="single" w:color="auto" w:sz="4" w:space="0"/>
              <w:bottom w:val="single" w:color="auto" w:sz="4" w:space="0"/>
              <w:right w:val="single" w:color="auto" w:sz="4" w:space="0"/>
            </w:tcBorders>
            <w:vAlign w:val="center"/>
          </w:tcPr>
          <w:p w14:paraId="14192FBE">
            <w:pPr>
              <w:spacing w:line="360" w:lineRule="auto"/>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型号</w:t>
            </w:r>
          </w:p>
        </w:tc>
        <w:tc>
          <w:tcPr>
            <w:tcW w:w="2487" w:type="dxa"/>
            <w:tcBorders>
              <w:top w:val="single" w:color="auto" w:sz="4" w:space="0"/>
              <w:left w:val="single" w:color="auto" w:sz="4" w:space="0"/>
              <w:bottom w:val="single" w:color="auto" w:sz="4" w:space="0"/>
              <w:right w:val="single" w:color="auto" w:sz="4" w:space="0"/>
            </w:tcBorders>
            <w:vAlign w:val="center"/>
          </w:tcPr>
          <w:p w14:paraId="5CF37360">
            <w:pPr>
              <w:spacing w:line="360" w:lineRule="auto"/>
              <w:jc w:val="center"/>
              <w:rPr>
                <w:color w:val="000000" w:themeColor="text1"/>
                <w:szCs w:val="21"/>
                <w14:textFill>
                  <w14:solidFill>
                    <w14:schemeClr w14:val="tx1"/>
                  </w14:solidFill>
                </w14:textFill>
              </w:rPr>
            </w:pPr>
          </w:p>
        </w:tc>
        <w:tc>
          <w:tcPr>
            <w:tcW w:w="2462" w:type="dxa"/>
            <w:tcBorders>
              <w:top w:val="single" w:color="auto" w:sz="4" w:space="0"/>
              <w:left w:val="single" w:color="auto" w:sz="4" w:space="0"/>
              <w:bottom w:val="single" w:color="auto" w:sz="4" w:space="0"/>
              <w:right w:val="single" w:color="auto" w:sz="4" w:space="0"/>
            </w:tcBorders>
            <w:vAlign w:val="center"/>
          </w:tcPr>
          <w:p w14:paraId="35B2EE2E">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生产厂</w:t>
            </w:r>
          </w:p>
        </w:tc>
        <w:tc>
          <w:tcPr>
            <w:tcW w:w="1970" w:type="dxa"/>
            <w:gridSpan w:val="2"/>
            <w:tcBorders>
              <w:top w:val="single" w:color="auto" w:sz="4" w:space="0"/>
              <w:left w:val="single" w:color="auto" w:sz="4" w:space="0"/>
              <w:bottom w:val="single" w:color="auto" w:sz="4" w:space="0"/>
              <w:right w:val="single" w:color="auto" w:sz="4" w:space="0"/>
            </w:tcBorders>
            <w:vAlign w:val="center"/>
          </w:tcPr>
          <w:p w14:paraId="56DECDE3">
            <w:pPr>
              <w:spacing w:line="360" w:lineRule="auto"/>
              <w:jc w:val="center"/>
              <w:rPr>
                <w:color w:val="000000" w:themeColor="text1"/>
                <w:szCs w:val="21"/>
                <w14:textFill>
                  <w14:solidFill>
                    <w14:schemeClr w14:val="tx1"/>
                  </w14:solidFill>
                </w14:textFill>
              </w:rPr>
            </w:pPr>
          </w:p>
        </w:tc>
      </w:tr>
      <w:tr w14:paraId="7FFCF286">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4" w:space="0"/>
              <w:left w:val="single" w:color="auto" w:sz="4" w:space="0"/>
              <w:bottom w:val="single" w:color="auto" w:sz="4" w:space="0"/>
              <w:right w:val="single" w:color="auto" w:sz="4" w:space="0"/>
            </w:tcBorders>
            <w:vAlign w:val="center"/>
          </w:tcPr>
          <w:p w14:paraId="1037B718">
            <w:pPr>
              <w:spacing w:line="360" w:lineRule="auto"/>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编号</w:t>
            </w:r>
          </w:p>
        </w:tc>
        <w:tc>
          <w:tcPr>
            <w:tcW w:w="2487" w:type="dxa"/>
            <w:tcBorders>
              <w:top w:val="single" w:color="auto" w:sz="4" w:space="0"/>
              <w:left w:val="single" w:color="auto" w:sz="4" w:space="0"/>
              <w:bottom w:val="single" w:color="auto" w:sz="4" w:space="0"/>
              <w:right w:val="single" w:color="auto" w:sz="4" w:space="0"/>
            </w:tcBorders>
            <w:vAlign w:val="center"/>
          </w:tcPr>
          <w:p w14:paraId="2B1AE8DA">
            <w:pPr>
              <w:spacing w:line="360" w:lineRule="auto"/>
              <w:jc w:val="center"/>
              <w:rPr>
                <w:color w:val="000000" w:themeColor="text1"/>
                <w:szCs w:val="21"/>
                <w14:textFill>
                  <w14:solidFill>
                    <w14:schemeClr w14:val="tx1"/>
                  </w14:solidFill>
                </w14:textFill>
              </w:rPr>
            </w:pPr>
          </w:p>
        </w:tc>
        <w:tc>
          <w:tcPr>
            <w:tcW w:w="2462" w:type="dxa"/>
            <w:tcBorders>
              <w:top w:val="single" w:color="auto" w:sz="4" w:space="0"/>
              <w:left w:val="single" w:color="auto" w:sz="4" w:space="0"/>
              <w:bottom w:val="single" w:color="auto" w:sz="4" w:space="0"/>
              <w:right w:val="single" w:color="auto" w:sz="4" w:space="0"/>
            </w:tcBorders>
            <w:vAlign w:val="center"/>
          </w:tcPr>
          <w:p w14:paraId="398F2A9C">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测量范围</w:t>
            </w:r>
          </w:p>
        </w:tc>
        <w:tc>
          <w:tcPr>
            <w:tcW w:w="1970" w:type="dxa"/>
            <w:gridSpan w:val="2"/>
            <w:tcBorders>
              <w:top w:val="single" w:color="auto" w:sz="4" w:space="0"/>
              <w:left w:val="single" w:color="auto" w:sz="4" w:space="0"/>
              <w:bottom w:val="single" w:color="auto" w:sz="4" w:space="0"/>
              <w:right w:val="single" w:color="auto" w:sz="4" w:space="0"/>
            </w:tcBorders>
            <w:vAlign w:val="center"/>
          </w:tcPr>
          <w:p w14:paraId="7199CA72">
            <w:pPr>
              <w:spacing w:line="360" w:lineRule="auto"/>
              <w:jc w:val="center"/>
              <w:rPr>
                <w:color w:val="000000" w:themeColor="text1"/>
                <w:szCs w:val="21"/>
                <w14:textFill>
                  <w14:solidFill>
                    <w14:schemeClr w14:val="tx1"/>
                  </w14:solidFill>
                </w14:textFill>
              </w:rPr>
            </w:pPr>
          </w:p>
        </w:tc>
      </w:tr>
      <w:tr w14:paraId="77DFA150">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8856" w:type="dxa"/>
            <w:gridSpan w:val="5"/>
            <w:tcBorders>
              <w:top w:val="single" w:color="auto" w:sz="4" w:space="0"/>
              <w:left w:val="single" w:color="auto" w:sz="4" w:space="0"/>
              <w:bottom w:val="single" w:color="auto" w:sz="2" w:space="0"/>
              <w:right w:val="single" w:color="auto" w:sz="4" w:space="0"/>
            </w:tcBorders>
            <w:vAlign w:val="center"/>
          </w:tcPr>
          <w:p w14:paraId="3971B983">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修正前</w:t>
            </w:r>
            <w:r>
              <w:rPr>
                <w:color w:val="000000" w:themeColor="text1"/>
                <w:kern w:val="0"/>
                <w:szCs w:val="21"/>
                <w14:textFill>
                  <w14:solidFill>
                    <w14:schemeClr w14:val="tx1"/>
                  </w14:solidFill>
                </w14:textFill>
              </w:rPr>
              <w:t>（</w:t>
            </w:r>
            <w:r>
              <w:rPr>
                <w:rFonts w:hint="eastAsia"/>
                <w:color w:val="000000" w:themeColor="text1"/>
                <w:kern w:val="0"/>
                <w:szCs w:val="21"/>
                <w14:textFill>
                  <w14:solidFill>
                    <w14:schemeClr w14:val="tx1"/>
                  </w14:solidFill>
                </w14:textFill>
              </w:rPr>
              <w:t>MPa</w:t>
            </w:r>
            <w:r>
              <w:rPr>
                <w:color w:val="000000" w:themeColor="text1"/>
                <w:kern w:val="0"/>
                <w:szCs w:val="21"/>
                <w14:textFill>
                  <w14:solidFill>
                    <w14:schemeClr w14:val="tx1"/>
                  </w14:solidFill>
                </w14:textFill>
              </w:rPr>
              <w:t>）</w:t>
            </w:r>
          </w:p>
        </w:tc>
      </w:tr>
      <w:tr w14:paraId="36FAAB9E">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2B82AC7F">
            <w:pPr>
              <w:widowControl/>
              <w:spacing w:line="360" w:lineRule="auto"/>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校准点</w:t>
            </w:r>
          </w:p>
        </w:tc>
        <w:tc>
          <w:tcPr>
            <w:tcW w:w="2487" w:type="dxa"/>
            <w:tcBorders>
              <w:top w:val="single" w:color="auto" w:sz="2" w:space="0"/>
              <w:left w:val="single" w:color="auto" w:sz="2" w:space="0"/>
              <w:bottom w:val="single" w:color="auto" w:sz="2" w:space="0"/>
              <w:right w:val="single" w:color="auto" w:sz="2" w:space="0"/>
            </w:tcBorders>
            <w:vAlign w:val="center"/>
          </w:tcPr>
          <w:p w14:paraId="261B77B5">
            <w:pPr>
              <w:spacing w:line="360" w:lineRule="auto"/>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标准器</w:t>
            </w:r>
            <w:r>
              <w:rPr>
                <w:rFonts w:hint="eastAsia"/>
                <w:color w:val="000000" w:themeColor="text1"/>
                <w:kern w:val="0"/>
                <w:szCs w:val="21"/>
                <w14:textFill>
                  <w14:solidFill>
                    <w14:schemeClr w14:val="tx1"/>
                  </w14:solidFill>
                </w14:textFill>
              </w:rPr>
              <w:t>示值</w:t>
            </w:r>
          </w:p>
        </w:tc>
        <w:tc>
          <w:tcPr>
            <w:tcW w:w="2493" w:type="dxa"/>
            <w:gridSpan w:val="2"/>
            <w:tcBorders>
              <w:top w:val="single" w:color="auto" w:sz="2" w:space="0"/>
              <w:left w:val="single" w:color="auto" w:sz="2" w:space="0"/>
              <w:bottom w:val="single" w:color="auto" w:sz="2" w:space="0"/>
              <w:right w:val="single" w:color="auto" w:sz="4" w:space="0"/>
            </w:tcBorders>
            <w:vAlign w:val="center"/>
          </w:tcPr>
          <w:p w14:paraId="30B8ECBC">
            <w:pPr>
              <w:spacing w:line="360" w:lineRule="auto"/>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被校器</w:t>
            </w:r>
            <w:r>
              <w:rPr>
                <w:rFonts w:hint="eastAsia"/>
                <w:color w:val="000000" w:themeColor="text1"/>
                <w:kern w:val="0"/>
                <w:szCs w:val="21"/>
                <w14:textFill>
                  <w14:solidFill>
                    <w14:schemeClr w14:val="tx1"/>
                  </w14:solidFill>
                </w14:textFill>
              </w:rPr>
              <w:t>示值</w:t>
            </w:r>
          </w:p>
        </w:tc>
        <w:tc>
          <w:tcPr>
            <w:tcW w:w="1939" w:type="dxa"/>
            <w:tcBorders>
              <w:top w:val="single" w:color="auto" w:sz="2" w:space="0"/>
              <w:left w:val="single" w:color="auto" w:sz="4" w:space="0"/>
              <w:bottom w:val="single" w:color="auto" w:sz="2" w:space="0"/>
              <w:right w:val="single" w:color="auto" w:sz="2" w:space="0"/>
            </w:tcBorders>
            <w:vAlign w:val="center"/>
          </w:tcPr>
          <w:p w14:paraId="7BCA480C">
            <w:pPr>
              <w:spacing w:line="360" w:lineRule="auto"/>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示值</w:t>
            </w:r>
            <w:r>
              <w:rPr>
                <w:rFonts w:hint="eastAsia"/>
                <w:color w:val="000000" w:themeColor="text1"/>
                <w:kern w:val="0"/>
                <w:szCs w:val="21"/>
                <w:lang w:val="en-US" w:eastAsia="zh-CN"/>
                <w14:textFill>
                  <w14:solidFill>
                    <w14:schemeClr w14:val="tx1"/>
                  </w14:solidFill>
                </w14:textFill>
              </w:rPr>
              <w:t>误差</w:t>
            </w:r>
          </w:p>
        </w:tc>
      </w:tr>
      <w:tr w14:paraId="1FA9A02B">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3DCC788A">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校准点1</w:t>
            </w:r>
          </w:p>
        </w:tc>
        <w:tc>
          <w:tcPr>
            <w:tcW w:w="2487" w:type="dxa"/>
            <w:tcBorders>
              <w:top w:val="single" w:color="auto" w:sz="2" w:space="0"/>
              <w:left w:val="single" w:color="auto" w:sz="2" w:space="0"/>
              <w:bottom w:val="single" w:color="auto" w:sz="2" w:space="0"/>
              <w:right w:val="single" w:color="auto" w:sz="2" w:space="0"/>
            </w:tcBorders>
            <w:vAlign w:val="center"/>
          </w:tcPr>
          <w:p w14:paraId="23A0B4CD">
            <w:pPr>
              <w:spacing w:line="360" w:lineRule="auto"/>
              <w:jc w:val="center"/>
              <w:rPr>
                <w:color w:val="000000" w:themeColor="text1"/>
                <w:szCs w:val="21"/>
                <w14:textFill>
                  <w14:solidFill>
                    <w14:schemeClr w14:val="tx1"/>
                  </w14:solidFill>
                </w14:textFill>
              </w:rPr>
            </w:pPr>
          </w:p>
        </w:tc>
        <w:tc>
          <w:tcPr>
            <w:tcW w:w="2493" w:type="dxa"/>
            <w:gridSpan w:val="2"/>
            <w:tcBorders>
              <w:top w:val="single" w:color="auto" w:sz="2" w:space="0"/>
              <w:left w:val="single" w:color="auto" w:sz="2" w:space="0"/>
              <w:bottom w:val="single" w:color="auto" w:sz="2" w:space="0"/>
              <w:right w:val="single" w:color="auto" w:sz="4" w:space="0"/>
            </w:tcBorders>
            <w:vAlign w:val="center"/>
          </w:tcPr>
          <w:p w14:paraId="7942EAC8">
            <w:pPr>
              <w:spacing w:line="360" w:lineRule="auto"/>
              <w:jc w:val="center"/>
              <w:rPr>
                <w:color w:val="000000" w:themeColor="text1"/>
                <w:szCs w:val="21"/>
                <w14:textFill>
                  <w14:solidFill>
                    <w14:schemeClr w14:val="tx1"/>
                  </w14:solidFill>
                </w14:textFill>
              </w:rPr>
            </w:pPr>
          </w:p>
        </w:tc>
        <w:tc>
          <w:tcPr>
            <w:tcW w:w="1939" w:type="dxa"/>
            <w:tcBorders>
              <w:top w:val="single" w:color="auto" w:sz="2" w:space="0"/>
              <w:left w:val="single" w:color="auto" w:sz="4" w:space="0"/>
              <w:bottom w:val="single" w:color="auto" w:sz="2" w:space="0"/>
              <w:right w:val="single" w:color="auto" w:sz="4" w:space="0"/>
            </w:tcBorders>
            <w:vAlign w:val="center"/>
          </w:tcPr>
          <w:p w14:paraId="2FF65371">
            <w:pPr>
              <w:spacing w:line="360" w:lineRule="auto"/>
              <w:jc w:val="center"/>
              <w:rPr>
                <w:color w:val="000000" w:themeColor="text1"/>
                <w:szCs w:val="21"/>
                <w14:textFill>
                  <w14:solidFill>
                    <w14:schemeClr w14:val="tx1"/>
                  </w14:solidFill>
                </w14:textFill>
              </w:rPr>
            </w:pPr>
          </w:p>
        </w:tc>
      </w:tr>
      <w:tr w14:paraId="65A71F20">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5A6DE3B2">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2487" w:type="dxa"/>
            <w:tcBorders>
              <w:top w:val="single" w:color="auto" w:sz="2" w:space="0"/>
              <w:left w:val="single" w:color="auto" w:sz="2" w:space="0"/>
              <w:bottom w:val="single" w:color="auto" w:sz="2" w:space="0"/>
              <w:right w:val="single" w:color="auto" w:sz="2" w:space="0"/>
            </w:tcBorders>
            <w:vAlign w:val="center"/>
          </w:tcPr>
          <w:p w14:paraId="27F0E66E">
            <w:pPr>
              <w:spacing w:line="360" w:lineRule="auto"/>
              <w:jc w:val="center"/>
              <w:rPr>
                <w:color w:val="000000" w:themeColor="text1"/>
                <w:szCs w:val="21"/>
                <w14:textFill>
                  <w14:solidFill>
                    <w14:schemeClr w14:val="tx1"/>
                  </w14:solidFill>
                </w14:textFill>
              </w:rPr>
            </w:pPr>
          </w:p>
        </w:tc>
        <w:tc>
          <w:tcPr>
            <w:tcW w:w="2493" w:type="dxa"/>
            <w:gridSpan w:val="2"/>
            <w:tcBorders>
              <w:top w:val="single" w:color="auto" w:sz="2" w:space="0"/>
              <w:left w:val="single" w:color="auto" w:sz="2" w:space="0"/>
              <w:bottom w:val="single" w:color="auto" w:sz="2" w:space="0"/>
              <w:right w:val="single" w:color="auto" w:sz="4" w:space="0"/>
            </w:tcBorders>
            <w:vAlign w:val="center"/>
          </w:tcPr>
          <w:p w14:paraId="1E2CC4B4">
            <w:pPr>
              <w:spacing w:line="360" w:lineRule="auto"/>
              <w:jc w:val="center"/>
              <w:rPr>
                <w:color w:val="000000" w:themeColor="text1"/>
                <w:szCs w:val="21"/>
                <w14:textFill>
                  <w14:solidFill>
                    <w14:schemeClr w14:val="tx1"/>
                  </w14:solidFill>
                </w14:textFill>
              </w:rPr>
            </w:pPr>
          </w:p>
        </w:tc>
        <w:tc>
          <w:tcPr>
            <w:tcW w:w="1939" w:type="dxa"/>
            <w:tcBorders>
              <w:top w:val="single" w:color="auto" w:sz="2" w:space="0"/>
              <w:left w:val="single" w:color="auto" w:sz="4" w:space="0"/>
              <w:bottom w:val="single" w:color="auto" w:sz="2" w:space="0"/>
              <w:right w:val="single" w:color="auto" w:sz="4" w:space="0"/>
            </w:tcBorders>
            <w:vAlign w:val="center"/>
          </w:tcPr>
          <w:p w14:paraId="348D8B41">
            <w:pPr>
              <w:spacing w:line="360" w:lineRule="auto"/>
              <w:jc w:val="center"/>
              <w:rPr>
                <w:color w:val="000000" w:themeColor="text1"/>
                <w:szCs w:val="21"/>
                <w14:textFill>
                  <w14:solidFill>
                    <w14:schemeClr w14:val="tx1"/>
                  </w14:solidFill>
                </w14:textFill>
              </w:rPr>
            </w:pPr>
          </w:p>
        </w:tc>
      </w:tr>
      <w:tr w14:paraId="66550ACE">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1C931527">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校准点n</w:t>
            </w:r>
          </w:p>
        </w:tc>
        <w:tc>
          <w:tcPr>
            <w:tcW w:w="2487" w:type="dxa"/>
            <w:tcBorders>
              <w:top w:val="single" w:color="auto" w:sz="2" w:space="0"/>
              <w:left w:val="single" w:color="auto" w:sz="2" w:space="0"/>
              <w:bottom w:val="single" w:color="auto" w:sz="2" w:space="0"/>
              <w:right w:val="single" w:color="auto" w:sz="2" w:space="0"/>
            </w:tcBorders>
            <w:vAlign w:val="center"/>
          </w:tcPr>
          <w:p w14:paraId="3E0322DD">
            <w:pPr>
              <w:spacing w:line="360" w:lineRule="auto"/>
              <w:jc w:val="center"/>
              <w:rPr>
                <w:color w:val="000000" w:themeColor="text1"/>
                <w:szCs w:val="21"/>
                <w14:textFill>
                  <w14:solidFill>
                    <w14:schemeClr w14:val="tx1"/>
                  </w14:solidFill>
                </w14:textFill>
              </w:rPr>
            </w:pPr>
          </w:p>
        </w:tc>
        <w:tc>
          <w:tcPr>
            <w:tcW w:w="2493" w:type="dxa"/>
            <w:gridSpan w:val="2"/>
            <w:tcBorders>
              <w:top w:val="single" w:color="auto" w:sz="2" w:space="0"/>
              <w:left w:val="single" w:color="auto" w:sz="2" w:space="0"/>
              <w:bottom w:val="single" w:color="auto" w:sz="2" w:space="0"/>
              <w:right w:val="single" w:color="auto" w:sz="4" w:space="0"/>
            </w:tcBorders>
            <w:vAlign w:val="center"/>
          </w:tcPr>
          <w:p w14:paraId="2E7CF9ED">
            <w:pPr>
              <w:spacing w:line="360" w:lineRule="auto"/>
              <w:jc w:val="center"/>
              <w:rPr>
                <w:color w:val="000000" w:themeColor="text1"/>
                <w:szCs w:val="21"/>
                <w14:textFill>
                  <w14:solidFill>
                    <w14:schemeClr w14:val="tx1"/>
                  </w14:solidFill>
                </w14:textFill>
              </w:rPr>
            </w:pPr>
          </w:p>
        </w:tc>
        <w:tc>
          <w:tcPr>
            <w:tcW w:w="1939" w:type="dxa"/>
            <w:tcBorders>
              <w:top w:val="single" w:color="auto" w:sz="2" w:space="0"/>
              <w:left w:val="single" w:color="auto" w:sz="4" w:space="0"/>
              <w:bottom w:val="single" w:color="auto" w:sz="2" w:space="0"/>
              <w:right w:val="single" w:color="auto" w:sz="4" w:space="0"/>
            </w:tcBorders>
            <w:vAlign w:val="center"/>
          </w:tcPr>
          <w:p w14:paraId="312D3734">
            <w:pPr>
              <w:spacing w:line="360" w:lineRule="auto"/>
              <w:jc w:val="center"/>
              <w:rPr>
                <w:color w:val="000000" w:themeColor="text1"/>
                <w:szCs w:val="21"/>
                <w14:textFill>
                  <w14:solidFill>
                    <w14:schemeClr w14:val="tx1"/>
                  </w14:solidFill>
                </w14:textFill>
              </w:rPr>
            </w:pPr>
          </w:p>
        </w:tc>
      </w:tr>
      <w:tr w14:paraId="7A7A7A25">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8856" w:type="dxa"/>
            <w:gridSpan w:val="5"/>
            <w:tcBorders>
              <w:top w:val="single" w:color="auto" w:sz="4" w:space="0"/>
              <w:left w:val="single" w:color="auto" w:sz="4" w:space="0"/>
              <w:bottom w:val="single" w:color="auto" w:sz="2" w:space="0"/>
              <w:right w:val="single" w:color="auto" w:sz="4" w:space="0"/>
            </w:tcBorders>
            <w:vAlign w:val="center"/>
          </w:tcPr>
          <w:p w14:paraId="6F0A0AB1">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修正后</w:t>
            </w:r>
            <w:r>
              <w:rPr>
                <w:color w:val="000000" w:themeColor="text1"/>
                <w:kern w:val="0"/>
                <w:szCs w:val="21"/>
                <w14:textFill>
                  <w14:solidFill>
                    <w14:schemeClr w14:val="tx1"/>
                  </w14:solidFill>
                </w14:textFill>
              </w:rPr>
              <w:t>（</w:t>
            </w:r>
            <w:r>
              <w:rPr>
                <w:rFonts w:hint="eastAsia"/>
                <w:color w:val="000000" w:themeColor="text1"/>
                <w:kern w:val="0"/>
                <w:szCs w:val="21"/>
                <w14:textFill>
                  <w14:solidFill>
                    <w14:schemeClr w14:val="tx1"/>
                  </w14:solidFill>
                </w14:textFill>
              </w:rPr>
              <w:t>MPa</w:t>
            </w:r>
            <w:r>
              <w:rPr>
                <w:color w:val="000000" w:themeColor="text1"/>
                <w:kern w:val="0"/>
                <w:szCs w:val="21"/>
                <w14:textFill>
                  <w14:solidFill>
                    <w14:schemeClr w14:val="tx1"/>
                  </w14:solidFill>
                </w14:textFill>
              </w:rPr>
              <w:t>）</w:t>
            </w:r>
          </w:p>
        </w:tc>
      </w:tr>
      <w:tr w14:paraId="70AD252B">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33501992">
            <w:pPr>
              <w:widowControl/>
              <w:spacing w:line="360" w:lineRule="auto"/>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校准点</w:t>
            </w:r>
          </w:p>
        </w:tc>
        <w:tc>
          <w:tcPr>
            <w:tcW w:w="2487" w:type="dxa"/>
            <w:tcBorders>
              <w:top w:val="single" w:color="auto" w:sz="2" w:space="0"/>
              <w:left w:val="single" w:color="auto" w:sz="2" w:space="0"/>
              <w:bottom w:val="single" w:color="auto" w:sz="2" w:space="0"/>
              <w:right w:val="single" w:color="auto" w:sz="2" w:space="0"/>
            </w:tcBorders>
            <w:vAlign w:val="center"/>
          </w:tcPr>
          <w:p w14:paraId="64126ACA">
            <w:pPr>
              <w:spacing w:line="360" w:lineRule="auto"/>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标准器</w:t>
            </w:r>
            <w:r>
              <w:rPr>
                <w:rFonts w:hint="eastAsia"/>
                <w:color w:val="000000" w:themeColor="text1"/>
                <w:kern w:val="0"/>
                <w:szCs w:val="21"/>
                <w14:textFill>
                  <w14:solidFill>
                    <w14:schemeClr w14:val="tx1"/>
                  </w14:solidFill>
                </w14:textFill>
              </w:rPr>
              <w:t>示值</w:t>
            </w:r>
          </w:p>
        </w:tc>
        <w:tc>
          <w:tcPr>
            <w:tcW w:w="2493" w:type="dxa"/>
            <w:gridSpan w:val="2"/>
            <w:tcBorders>
              <w:top w:val="single" w:color="auto" w:sz="2" w:space="0"/>
              <w:left w:val="single" w:color="auto" w:sz="2" w:space="0"/>
              <w:bottom w:val="single" w:color="auto" w:sz="2" w:space="0"/>
              <w:right w:val="single" w:color="auto" w:sz="4" w:space="0"/>
            </w:tcBorders>
            <w:vAlign w:val="center"/>
          </w:tcPr>
          <w:p w14:paraId="0880C0F1">
            <w:pPr>
              <w:spacing w:line="360" w:lineRule="auto"/>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被校器</w:t>
            </w:r>
            <w:r>
              <w:rPr>
                <w:rFonts w:hint="eastAsia"/>
                <w:color w:val="000000" w:themeColor="text1"/>
                <w:kern w:val="0"/>
                <w:szCs w:val="21"/>
                <w14:textFill>
                  <w14:solidFill>
                    <w14:schemeClr w14:val="tx1"/>
                  </w14:solidFill>
                </w14:textFill>
              </w:rPr>
              <w:t>示值</w:t>
            </w:r>
          </w:p>
        </w:tc>
        <w:tc>
          <w:tcPr>
            <w:tcW w:w="1939" w:type="dxa"/>
            <w:tcBorders>
              <w:top w:val="single" w:color="auto" w:sz="2" w:space="0"/>
              <w:left w:val="single" w:color="auto" w:sz="4" w:space="0"/>
              <w:bottom w:val="single" w:color="auto" w:sz="2" w:space="0"/>
              <w:right w:val="single" w:color="auto" w:sz="2" w:space="0"/>
            </w:tcBorders>
            <w:vAlign w:val="center"/>
          </w:tcPr>
          <w:p w14:paraId="66967BA3">
            <w:pPr>
              <w:spacing w:line="360" w:lineRule="auto"/>
              <w:jc w:val="center"/>
              <w:rPr>
                <w:rFonts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eastAsia"/>
                <w:color w:val="000000" w:themeColor="text1"/>
                <w:kern w:val="0"/>
                <w:szCs w:val="21"/>
                <w14:textFill>
                  <w14:solidFill>
                    <w14:schemeClr w14:val="tx1"/>
                  </w14:solidFill>
                </w14:textFill>
              </w:rPr>
              <w:t>示值</w:t>
            </w:r>
            <w:r>
              <w:rPr>
                <w:rFonts w:hint="eastAsia"/>
                <w:color w:val="000000" w:themeColor="text1"/>
                <w:kern w:val="0"/>
                <w:szCs w:val="21"/>
                <w:lang w:val="en-US" w:eastAsia="zh-CN"/>
                <w14:textFill>
                  <w14:solidFill>
                    <w14:schemeClr w14:val="tx1"/>
                  </w14:solidFill>
                </w14:textFill>
              </w:rPr>
              <w:t>误差</w:t>
            </w:r>
          </w:p>
        </w:tc>
      </w:tr>
      <w:tr w14:paraId="44E18DEF">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6DFA07E9">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校准点1</w:t>
            </w:r>
          </w:p>
        </w:tc>
        <w:tc>
          <w:tcPr>
            <w:tcW w:w="2487" w:type="dxa"/>
            <w:tcBorders>
              <w:top w:val="single" w:color="auto" w:sz="2" w:space="0"/>
              <w:left w:val="single" w:color="auto" w:sz="2" w:space="0"/>
              <w:bottom w:val="single" w:color="auto" w:sz="2" w:space="0"/>
              <w:right w:val="single" w:color="auto" w:sz="2" w:space="0"/>
            </w:tcBorders>
            <w:vAlign w:val="center"/>
          </w:tcPr>
          <w:p w14:paraId="6A1424BE">
            <w:pPr>
              <w:spacing w:line="360" w:lineRule="auto"/>
              <w:jc w:val="center"/>
              <w:rPr>
                <w:color w:val="000000" w:themeColor="text1"/>
                <w:szCs w:val="21"/>
                <w14:textFill>
                  <w14:solidFill>
                    <w14:schemeClr w14:val="tx1"/>
                  </w14:solidFill>
                </w14:textFill>
              </w:rPr>
            </w:pPr>
          </w:p>
        </w:tc>
        <w:tc>
          <w:tcPr>
            <w:tcW w:w="2493" w:type="dxa"/>
            <w:gridSpan w:val="2"/>
            <w:tcBorders>
              <w:top w:val="single" w:color="auto" w:sz="2" w:space="0"/>
              <w:left w:val="single" w:color="auto" w:sz="2" w:space="0"/>
              <w:bottom w:val="single" w:color="auto" w:sz="2" w:space="0"/>
              <w:right w:val="single" w:color="auto" w:sz="4" w:space="0"/>
            </w:tcBorders>
            <w:vAlign w:val="center"/>
          </w:tcPr>
          <w:p w14:paraId="653CB4CF">
            <w:pPr>
              <w:spacing w:line="360" w:lineRule="auto"/>
              <w:jc w:val="center"/>
              <w:rPr>
                <w:color w:val="000000" w:themeColor="text1"/>
                <w:szCs w:val="21"/>
                <w14:textFill>
                  <w14:solidFill>
                    <w14:schemeClr w14:val="tx1"/>
                  </w14:solidFill>
                </w14:textFill>
              </w:rPr>
            </w:pPr>
          </w:p>
        </w:tc>
        <w:tc>
          <w:tcPr>
            <w:tcW w:w="1939" w:type="dxa"/>
            <w:tcBorders>
              <w:top w:val="single" w:color="auto" w:sz="2" w:space="0"/>
              <w:left w:val="single" w:color="auto" w:sz="4" w:space="0"/>
              <w:bottom w:val="single" w:color="auto" w:sz="2" w:space="0"/>
              <w:right w:val="single" w:color="auto" w:sz="4" w:space="0"/>
            </w:tcBorders>
            <w:vAlign w:val="center"/>
          </w:tcPr>
          <w:p w14:paraId="2A432C97">
            <w:pPr>
              <w:spacing w:line="360" w:lineRule="auto"/>
              <w:jc w:val="center"/>
              <w:rPr>
                <w:color w:val="000000" w:themeColor="text1"/>
                <w:szCs w:val="21"/>
                <w14:textFill>
                  <w14:solidFill>
                    <w14:schemeClr w14:val="tx1"/>
                  </w14:solidFill>
                </w14:textFill>
              </w:rPr>
            </w:pPr>
          </w:p>
        </w:tc>
      </w:tr>
      <w:tr w14:paraId="09FB58E0">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238"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2888A7AA">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校准点2</w:t>
            </w:r>
          </w:p>
        </w:tc>
        <w:tc>
          <w:tcPr>
            <w:tcW w:w="2487" w:type="dxa"/>
            <w:tcBorders>
              <w:top w:val="single" w:color="auto" w:sz="2" w:space="0"/>
              <w:left w:val="single" w:color="auto" w:sz="2" w:space="0"/>
              <w:bottom w:val="single" w:color="auto" w:sz="2" w:space="0"/>
              <w:right w:val="single" w:color="auto" w:sz="2" w:space="0"/>
            </w:tcBorders>
            <w:vAlign w:val="center"/>
          </w:tcPr>
          <w:p w14:paraId="1B2C16A0">
            <w:pPr>
              <w:spacing w:line="360" w:lineRule="auto"/>
              <w:jc w:val="center"/>
              <w:rPr>
                <w:color w:val="000000" w:themeColor="text1"/>
                <w:szCs w:val="21"/>
                <w14:textFill>
                  <w14:solidFill>
                    <w14:schemeClr w14:val="tx1"/>
                  </w14:solidFill>
                </w14:textFill>
              </w:rPr>
            </w:pPr>
          </w:p>
        </w:tc>
        <w:tc>
          <w:tcPr>
            <w:tcW w:w="2493" w:type="dxa"/>
            <w:gridSpan w:val="2"/>
            <w:tcBorders>
              <w:top w:val="single" w:color="auto" w:sz="2" w:space="0"/>
              <w:left w:val="single" w:color="auto" w:sz="2" w:space="0"/>
              <w:bottom w:val="single" w:color="auto" w:sz="2" w:space="0"/>
              <w:right w:val="single" w:color="auto" w:sz="4" w:space="0"/>
            </w:tcBorders>
            <w:vAlign w:val="center"/>
          </w:tcPr>
          <w:p w14:paraId="45F38326">
            <w:pPr>
              <w:spacing w:line="360" w:lineRule="auto"/>
              <w:jc w:val="center"/>
              <w:rPr>
                <w:color w:val="000000" w:themeColor="text1"/>
                <w:szCs w:val="21"/>
                <w14:textFill>
                  <w14:solidFill>
                    <w14:schemeClr w14:val="tx1"/>
                  </w14:solidFill>
                </w14:textFill>
              </w:rPr>
            </w:pPr>
          </w:p>
        </w:tc>
        <w:tc>
          <w:tcPr>
            <w:tcW w:w="1939" w:type="dxa"/>
            <w:tcBorders>
              <w:top w:val="single" w:color="auto" w:sz="2" w:space="0"/>
              <w:left w:val="single" w:color="auto" w:sz="4" w:space="0"/>
              <w:bottom w:val="single" w:color="auto" w:sz="2" w:space="0"/>
              <w:right w:val="single" w:color="auto" w:sz="4" w:space="0"/>
            </w:tcBorders>
            <w:vAlign w:val="center"/>
          </w:tcPr>
          <w:p w14:paraId="11DB286C">
            <w:pPr>
              <w:spacing w:line="360" w:lineRule="auto"/>
              <w:jc w:val="center"/>
              <w:rPr>
                <w:color w:val="000000" w:themeColor="text1"/>
                <w:szCs w:val="21"/>
                <w14:textFill>
                  <w14:solidFill>
                    <w14:schemeClr w14:val="tx1"/>
                  </w14:solidFill>
                </w14:textFill>
              </w:rPr>
            </w:pPr>
          </w:p>
        </w:tc>
      </w:tr>
      <w:tr w14:paraId="7C5E5B54">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07E4F79F">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校准点3</w:t>
            </w:r>
          </w:p>
        </w:tc>
        <w:tc>
          <w:tcPr>
            <w:tcW w:w="2487" w:type="dxa"/>
            <w:tcBorders>
              <w:top w:val="single" w:color="auto" w:sz="2" w:space="0"/>
              <w:left w:val="single" w:color="auto" w:sz="2" w:space="0"/>
              <w:bottom w:val="single" w:color="auto" w:sz="2" w:space="0"/>
              <w:right w:val="single" w:color="auto" w:sz="2" w:space="0"/>
            </w:tcBorders>
            <w:vAlign w:val="center"/>
          </w:tcPr>
          <w:p w14:paraId="2C4E599F">
            <w:pPr>
              <w:spacing w:line="360" w:lineRule="auto"/>
              <w:jc w:val="center"/>
              <w:rPr>
                <w:color w:val="000000" w:themeColor="text1"/>
                <w:szCs w:val="21"/>
                <w14:textFill>
                  <w14:solidFill>
                    <w14:schemeClr w14:val="tx1"/>
                  </w14:solidFill>
                </w14:textFill>
              </w:rPr>
            </w:pPr>
          </w:p>
        </w:tc>
        <w:tc>
          <w:tcPr>
            <w:tcW w:w="2493" w:type="dxa"/>
            <w:gridSpan w:val="2"/>
            <w:tcBorders>
              <w:top w:val="single" w:color="auto" w:sz="2" w:space="0"/>
              <w:left w:val="single" w:color="auto" w:sz="2" w:space="0"/>
              <w:bottom w:val="single" w:color="auto" w:sz="2" w:space="0"/>
              <w:right w:val="single" w:color="auto" w:sz="4" w:space="0"/>
            </w:tcBorders>
            <w:vAlign w:val="center"/>
          </w:tcPr>
          <w:p w14:paraId="5BA07995">
            <w:pPr>
              <w:spacing w:line="360" w:lineRule="auto"/>
              <w:jc w:val="center"/>
              <w:rPr>
                <w:color w:val="000000" w:themeColor="text1"/>
                <w:szCs w:val="21"/>
                <w14:textFill>
                  <w14:solidFill>
                    <w14:schemeClr w14:val="tx1"/>
                  </w14:solidFill>
                </w14:textFill>
              </w:rPr>
            </w:pPr>
          </w:p>
        </w:tc>
        <w:tc>
          <w:tcPr>
            <w:tcW w:w="1939" w:type="dxa"/>
            <w:tcBorders>
              <w:top w:val="single" w:color="auto" w:sz="2" w:space="0"/>
              <w:left w:val="single" w:color="auto" w:sz="4" w:space="0"/>
              <w:bottom w:val="single" w:color="auto" w:sz="2" w:space="0"/>
              <w:right w:val="single" w:color="auto" w:sz="4" w:space="0"/>
            </w:tcBorders>
            <w:vAlign w:val="center"/>
          </w:tcPr>
          <w:p w14:paraId="45E07C0F">
            <w:pPr>
              <w:spacing w:line="360" w:lineRule="auto"/>
              <w:jc w:val="center"/>
              <w:rPr>
                <w:color w:val="000000" w:themeColor="text1"/>
                <w:szCs w:val="21"/>
                <w14:textFill>
                  <w14:solidFill>
                    <w14:schemeClr w14:val="tx1"/>
                  </w14:solidFill>
                </w14:textFill>
              </w:rPr>
            </w:pPr>
          </w:p>
        </w:tc>
      </w:tr>
      <w:tr w14:paraId="26998EA9">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8856" w:type="dxa"/>
            <w:gridSpan w:val="5"/>
            <w:tcBorders>
              <w:top w:val="single" w:color="auto" w:sz="2" w:space="0"/>
              <w:left w:val="single" w:color="auto" w:sz="2" w:space="0"/>
              <w:bottom w:val="single" w:color="auto" w:sz="2" w:space="0"/>
              <w:right w:val="single" w:color="auto" w:sz="4" w:space="0"/>
            </w:tcBorders>
            <w:vAlign w:val="center"/>
          </w:tcPr>
          <w:p w14:paraId="79058055">
            <w:pPr>
              <w:spacing w:line="360"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校准不确定度为：</w:t>
            </w:r>
          </w:p>
        </w:tc>
      </w:tr>
    </w:tbl>
    <w:p w14:paraId="5E67C8BD">
      <w:pPr>
        <w:spacing w:line="360" w:lineRule="auto"/>
        <w:rPr>
          <w:rFonts w:hint="eastAsia"/>
          <w:color w:val="000000" w:themeColor="text1"/>
          <w:sz w:val="24"/>
          <w14:textFill>
            <w14:solidFill>
              <w14:schemeClr w14:val="tx1"/>
            </w14:solidFill>
          </w14:textFill>
        </w:rPr>
      </w:pPr>
    </w:p>
    <w:p w14:paraId="1DB04D0C">
      <w:pPr>
        <w:spacing w:line="360" w:lineRule="auto"/>
        <w:rPr>
          <w:rFonts w:hint="eastAsia" w:eastAsia="宋体"/>
          <w:color w:val="000000" w:themeColor="text1"/>
          <w:sz w:val="28"/>
          <w:szCs w:val="28"/>
          <w:lang w:val="en-US" w:eastAsia="zh-CN"/>
          <w14:textFill>
            <w14:solidFill>
              <w14:schemeClr w14:val="tx1"/>
            </w14:solidFill>
          </w14:textFill>
        </w:rPr>
      </w:pPr>
      <w:r>
        <w:rPr>
          <w:rFonts w:hint="eastAsia"/>
          <w:color w:val="000000" w:themeColor="text1"/>
          <w:sz w:val="24"/>
          <w14:textFill>
            <w14:solidFill>
              <w14:schemeClr w14:val="tx1"/>
            </w14:solidFill>
          </w14:textFill>
        </w:rPr>
        <w:t>A.</w:t>
      </w:r>
      <w:r>
        <w:rPr>
          <w:rFonts w:hint="eastAsia"/>
          <w:color w:val="000000" w:themeColor="text1"/>
          <w:sz w:val="24"/>
          <w:lang w:val="en-US" w:eastAsia="zh-CN"/>
          <w14:textFill>
            <w14:solidFill>
              <w14:schemeClr w14:val="tx1"/>
            </w14:solidFill>
          </w14:textFill>
        </w:rPr>
        <w:t>7</w:t>
      </w:r>
      <w:r>
        <w:rPr>
          <w:rFonts w:hint="eastAsia"/>
          <w:color w:val="000000" w:themeColor="text1"/>
          <w:sz w:val="24"/>
          <w14:textFill>
            <w14:solidFill>
              <w14:schemeClr w14:val="tx1"/>
            </w14:solidFill>
          </w14:textFill>
        </w:rPr>
        <w:t xml:space="preserve"> 电参数测量</w:t>
      </w:r>
      <w:r>
        <w:rPr>
          <w:rFonts w:hint="eastAsia"/>
          <w:color w:val="000000" w:themeColor="text1"/>
          <w:sz w:val="24"/>
          <w:lang w:val="en-US" w:eastAsia="zh-CN"/>
          <w14:textFill>
            <w14:solidFill>
              <w14:schemeClr w14:val="tx1"/>
            </w14:solidFill>
          </w14:textFill>
        </w:rPr>
        <w:t>系统</w:t>
      </w:r>
    </w:p>
    <w:tbl>
      <w:tblPr>
        <w:tblStyle w:val="28"/>
        <w:tblW w:w="88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31"/>
        <w:gridCol w:w="721"/>
        <w:gridCol w:w="1504"/>
        <w:gridCol w:w="1448"/>
        <w:gridCol w:w="763"/>
        <w:gridCol w:w="2189"/>
      </w:tblGrid>
      <w:tr w14:paraId="7E5C6B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856" w:type="dxa"/>
            <w:gridSpan w:val="6"/>
            <w:vAlign w:val="center"/>
          </w:tcPr>
          <w:p w14:paraId="6459B30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color w:val="000000" w:themeColor="text1"/>
                <w:kern w:val="0"/>
                <w:sz w:val="20"/>
                <w:lang w:eastAsia="zh-CN"/>
                <w14:textFill>
                  <w14:solidFill>
                    <w14:schemeClr w14:val="tx1"/>
                  </w14:solidFill>
                </w14:textFill>
              </w:rPr>
            </w:pPr>
            <w:r>
              <w:rPr>
                <w:rFonts w:hint="eastAsia" w:ascii="宋体" w:hAnsi="宋体" w:cs="宋体"/>
                <w:color w:val="000000" w:themeColor="text1"/>
                <w:kern w:val="0"/>
                <w:sz w:val="20"/>
                <w:szCs w:val="21"/>
                <w14:textFill>
                  <w14:solidFill>
                    <w14:schemeClr w14:val="tx1"/>
                  </w14:solidFill>
                </w14:textFill>
              </w:rPr>
              <w:t>被校器名称</w:t>
            </w:r>
            <w:r>
              <w:rPr>
                <w:rFonts w:hint="eastAsia" w:ascii="宋体" w:hAnsi="宋体" w:cs="宋体"/>
                <w:color w:val="000000" w:themeColor="text1"/>
                <w:kern w:val="0"/>
                <w:sz w:val="20"/>
                <w:szCs w:val="21"/>
                <w:lang w:eastAsia="zh-CN"/>
                <w14:textFill>
                  <w14:solidFill>
                    <w14:schemeClr w14:val="tx1"/>
                  </w14:solidFill>
                </w14:textFill>
              </w:rPr>
              <w:t>（</w:t>
            </w:r>
            <w:r>
              <w:rPr>
                <w:rFonts w:hint="eastAsia" w:ascii="宋体" w:hAnsi="宋体" w:cs="宋体"/>
                <w:color w:val="000000" w:themeColor="text1"/>
                <w:kern w:val="0"/>
                <w:sz w:val="20"/>
                <w:szCs w:val="21"/>
                <w:lang w:val="en-US" w:eastAsia="zh-CN"/>
                <w14:textFill>
                  <w14:solidFill>
                    <w14:schemeClr w14:val="tx1"/>
                  </w14:solidFill>
                </w14:textFill>
              </w:rPr>
              <w:t>数字功率计</w:t>
            </w:r>
            <w:r>
              <w:rPr>
                <w:rFonts w:hint="eastAsia" w:ascii="宋体" w:hAnsi="宋体" w:cs="宋体"/>
                <w:color w:val="000000" w:themeColor="text1"/>
                <w:kern w:val="0"/>
                <w:sz w:val="20"/>
                <w:szCs w:val="21"/>
                <w:lang w:eastAsia="zh-CN"/>
                <w14:textFill>
                  <w14:solidFill>
                    <w14:schemeClr w14:val="tx1"/>
                  </w14:solidFill>
                </w14:textFill>
              </w:rPr>
              <w:t>）</w:t>
            </w:r>
          </w:p>
        </w:tc>
      </w:tr>
      <w:tr w14:paraId="75FDF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1" w:type="dxa"/>
            <w:vAlign w:val="center"/>
          </w:tcPr>
          <w:p w14:paraId="15DAD2F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型号</w:t>
            </w:r>
          </w:p>
        </w:tc>
        <w:tc>
          <w:tcPr>
            <w:tcW w:w="2225" w:type="dxa"/>
            <w:gridSpan w:val="2"/>
            <w:vAlign w:val="center"/>
          </w:tcPr>
          <w:p w14:paraId="249D56A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2211" w:type="dxa"/>
            <w:gridSpan w:val="2"/>
            <w:vAlign w:val="center"/>
          </w:tcPr>
          <w:p w14:paraId="6B2E23C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生产厂</w:t>
            </w:r>
          </w:p>
        </w:tc>
        <w:tc>
          <w:tcPr>
            <w:tcW w:w="2189" w:type="dxa"/>
          </w:tcPr>
          <w:p w14:paraId="0FF9208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r>
      <w:tr w14:paraId="477AE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1" w:type="dxa"/>
            <w:vAlign w:val="center"/>
          </w:tcPr>
          <w:p w14:paraId="2D14036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编号</w:t>
            </w:r>
          </w:p>
        </w:tc>
        <w:tc>
          <w:tcPr>
            <w:tcW w:w="2225" w:type="dxa"/>
            <w:gridSpan w:val="2"/>
            <w:vAlign w:val="center"/>
          </w:tcPr>
          <w:p w14:paraId="71DBA19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2211" w:type="dxa"/>
            <w:gridSpan w:val="2"/>
            <w:vAlign w:val="center"/>
          </w:tcPr>
          <w:p w14:paraId="3E39C80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备注</w:t>
            </w:r>
          </w:p>
        </w:tc>
        <w:tc>
          <w:tcPr>
            <w:tcW w:w="2189" w:type="dxa"/>
          </w:tcPr>
          <w:p w14:paraId="327D908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r>
      <w:tr w14:paraId="64F82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rPr>
        <w:tc>
          <w:tcPr>
            <w:tcW w:w="2952" w:type="dxa"/>
            <w:gridSpan w:val="2"/>
            <w:vAlign w:val="center"/>
          </w:tcPr>
          <w:p w14:paraId="2363061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eastAsia="宋体"/>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电压校准点（V）</w:t>
            </w:r>
          </w:p>
        </w:tc>
        <w:tc>
          <w:tcPr>
            <w:tcW w:w="2952" w:type="dxa"/>
            <w:gridSpan w:val="2"/>
            <w:vAlign w:val="center"/>
          </w:tcPr>
          <w:p w14:paraId="4A1EE22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eastAsia="宋体"/>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标准器示值（V）</w:t>
            </w:r>
          </w:p>
        </w:tc>
        <w:tc>
          <w:tcPr>
            <w:tcW w:w="2952" w:type="dxa"/>
            <w:gridSpan w:val="2"/>
            <w:vAlign w:val="center"/>
          </w:tcPr>
          <w:p w14:paraId="371B3B6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被校器示值（V）</w:t>
            </w:r>
          </w:p>
        </w:tc>
      </w:tr>
      <w:tr w14:paraId="57C9F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trPr>
        <w:tc>
          <w:tcPr>
            <w:tcW w:w="2952" w:type="dxa"/>
            <w:gridSpan w:val="2"/>
            <w:vAlign w:val="center"/>
          </w:tcPr>
          <w:p w14:paraId="78920E6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校准点1</w:t>
            </w:r>
          </w:p>
        </w:tc>
        <w:tc>
          <w:tcPr>
            <w:tcW w:w="2952" w:type="dxa"/>
            <w:gridSpan w:val="2"/>
            <w:vAlign w:val="center"/>
          </w:tcPr>
          <w:p w14:paraId="30A5ABB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p>
        </w:tc>
        <w:tc>
          <w:tcPr>
            <w:tcW w:w="2952" w:type="dxa"/>
            <w:gridSpan w:val="2"/>
            <w:vAlign w:val="center"/>
          </w:tcPr>
          <w:p w14:paraId="01E2B2A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p>
        </w:tc>
      </w:tr>
      <w:tr w14:paraId="388D5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52" w:type="dxa"/>
            <w:gridSpan w:val="2"/>
            <w:vAlign w:val="center"/>
          </w:tcPr>
          <w:p w14:paraId="043738E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w:t>
            </w:r>
          </w:p>
        </w:tc>
        <w:tc>
          <w:tcPr>
            <w:tcW w:w="2952" w:type="dxa"/>
            <w:gridSpan w:val="2"/>
            <w:vAlign w:val="center"/>
          </w:tcPr>
          <w:p w14:paraId="72500A3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p>
        </w:tc>
        <w:tc>
          <w:tcPr>
            <w:tcW w:w="2952" w:type="dxa"/>
            <w:gridSpan w:val="2"/>
            <w:vAlign w:val="center"/>
          </w:tcPr>
          <w:p w14:paraId="20FB690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p>
        </w:tc>
      </w:tr>
      <w:tr w14:paraId="1274B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52" w:type="dxa"/>
            <w:gridSpan w:val="2"/>
            <w:vAlign w:val="center"/>
          </w:tcPr>
          <w:p w14:paraId="50D4689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校准点n</w:t>
            </w:r>
          </w:p>
        </w:tc>
        <w:tc>
          <w:tcPr>
            <w:tcW w:w="2952" w:type="dxa"/>
            <w:gridSpan w:val="2"/>
            <w:vAlign w:val="center"/>
          </w:tcPr>
          <w:p w14:paraId="55318BA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p>
        </w:tc>
        <w:tc>
          <w:tcPr>
            <w:tcW w:w="2952" w:type="dxa"/>
            <w:gridSpan w:val="2"/>
            <w:vAlign w:val="center"/>
          </w:tcPr>
          <w:p w14:paraId="688E70F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p>
        </w:tc>
      </w:tr>
      <w:tr w14:paraId="6BEC0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52" w:type="dxa"/>
            <w:gridSpan w:val="2"/>
            <w:vAlign w:val="center"/>
          </w:tcPr>
          <w:p w14:paraId="11CD1EE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电流校准点（A）</w:t>
            </w:r>
          </w:p>
        </w:tc>
        <w:tc>
          <w:tcPr>
            <w:tcW w:w="2952" w:type="dxa"/>
            <w:gridSpan w:val="2"/>
            <w:vAlign w:val="center"/>
          </w:tcPr>
          <w:p w14:paraId="0E31C56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标准器示值（A）</w:t>
            </w:r>
          </w:p>
        </w:tc>
        <w:tc>
          <w:tcPr>
            <w:tcW w:w="2952" w:type="dxa"/>
            <w:gridSpan w:val="2"/>
            <w:vAlign w:val="center"/>
          </w:tcPr>
          <w:p w14:paraId="364BC6E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被校器示值（A）</w:t>
            </w:r>
          </w:p>
        </w:tc>
      </w:tr>
      <w:tr w14:paraId="18EF5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52" w:type="dxa"/>
            <w:gridSpan w:val="2"/>
            <w:vAlign w:val="center"/>
          </w:tcPr>
          <w:p w14:paraId="18ED012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校准点1</w:t>
            </w:r>
          </w:p>
        </w:tc>
        <w:tc>
          <w:tcPr>
            <w:tcW w:w="2952" w:type="dxa"/>
            <w:gridSpan w:val="2"/>
            <w:vAlign w:val="center"/>
          </w:tcPr>
          <w:p w14:paraId="77AA7CD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952" w:type="dxa"/>
            <w:gridSpan w:val="2"/>
            <w:vAlign w:val="center"/>
          </w:tcPr>
          <w:p w14:paraId="3107F5F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r>
      <w:tr w14:paraId="1A51D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52" w:type="dxa"/>
            <w:gridSpan w:val="2"/>
            <w:vAlign w:val="center"/>
          </w:tcPr>
          <w:p w14:paraId="42431F6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w:t>
            </w:r>
          </w:p>
        </w:tc>
        <w:tc>
          <w:tcPr>
            <w:tcW w:w="2952" w:type="dxa"/>
            <w:gridSpan w:val="2"/>
            <w:vAlign w:val="center"/>
          </w:tcPr>
          <w:p w14:paraId="2813848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952" w:type="dxa"/>
            <w:gridSpan w:val="2"/>
            <w:vAlign w:val="center"/>
          </w:tcPr>
          <w:p w14:paraId="604A414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r>
      <w:tr w14:paraId="5379C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52" w:type="dxa"/>
            <w:gridSpan w:val="2"/>
            <w:vAlign w:val="center"/>
          </w:tcPr>
          <w:p w14:paraId="127F3C7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校准点n</w:t>
            </w:r>
          </w:p>
        </w:tc>
        <w:tc>
          <w:tcPr>
            <w:tcW w:w="2952" w:type="dxa"/>
            <w:gridSpan w:val="2"/>
            <w:vAlign w:val="center"/>
          </w:tcPr>
          <w:p w14:paraId="3E5A688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952" w:type="dxa"/>
            <w:gridSpan w:val="2"/>
            <w:vAlign w:val="center"/>
          </w:tcPr>
          <w:p w14:paraId="6165C35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r>
      <w:tr w14:paraId="19D7B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52" w:type="dxa"/>
            <w:gridSpan w:val="2"/>
            <w:vAlign w:val="center"/>
          </w:tcPr>
          <w:p w14:paraId="4B477B3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功率校准点（kW）</w:t>
            </w:r>
          </w:p>
        </w:tc>
        <w:tc>
          <w:tcPr>
            <w:tcW w:w="2952" w:type="dxa"/>
            <w:gridSpan w:val="2"/>
            <w:vAlign w:val="center"/>
          </w:tcPr>
          <w:p w14:paraId="2E96737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标准器示值（kW）</w:t>
            </w:r>
          </w:p>
        </w:tc>
        <w:tc>
          <w:tcPr>
            <w:tcW w:w="2952" w:type="dxa"/>
            <w:gridSpan w:val="2"/>
            <w:vAlign w:val="center"/>
          </w:tcPr>
          <w:p w14:paraId="0EE31B8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被校器示值（kW）</w:t>
            </w:r>
          </w:p>
        </w:tc>
      </w:tr>
      <w:tr w14:paraId="78B6A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52" w:type="dxa"/>
            <w:gridSpan w:val="2"/>
            <w:vAlign w:val="center"/>
          </w:tcPr>
          <w:p w14:paraId="230FF36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校准点1</w:t>
            </w:r>
          </w:p>
        </w:tc>
        <w:tc>
          <w:tcPr>
            <w:tcW w:w="2952" w:type="dxa"/>
            <w:gridSpan w:val="2"/>
            <w:vAlign w:val="center"/>
          </w:tcPr>
          <w:p w14:paraId="68DFEE5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952" w:type="dxa"/>
            <w:gridSpan w:val="2"/>
            <w:vAlign w:val="center"/>
          </w:tcPr>
          <w:p w14:paraId="2C95D92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r>
      <w:tr w14:paraId="5D812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52" w:type="dxa"/>
            <w:gridSpan w:val="2"/>
            <w:vAlign w:val="center"/>
          </w:tcPr>
          <w:p w14:paraId="08FCF84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w:t>
            </w:r>
          </w:p>
        </w:tc>
        <w:tc>
          <w:tcPr>
            <w:tcW w:w="2952" w:type="dxa"/>
            <w:gridSpan w:val="2"/>
            <w:vAlign w:val="center"/>
          </w:tcPr>
          <w:p w14:paraId="6A72459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952" w:type="dxa"/>
            <w:gridSpan w:val="2"/>
            <w:vAlign w:val="center"/>
          </w:tcPr>
          <w:p w14:paraId="4AA4B9B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r>
      <w:tr w14:paraId="7ECB0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52" w:type="dxa"/>
            <w:gridSpan w:val="2"/>
            <w:vAlign w:val="center"/>
          </w:tcPr>
          <w:p w14:paraId="544655C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校准点n</w:t>
            </w:r>
          </w:p>
        </w:tc>
        <w:tc>
          <w:tcPr>
            <w:tcW w:w="2952" w:type="dxa"/>
            <w:gridSpan w:val="2"/>
            <w:vAlign w:val="center"/>
          </w:tcPr>
          <w:p w14:paraId="66FD6A7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952" w:type="dxa"/>
            <w:gridSpan w:val="2"/>
            <w:vAlign w:val="center"/>
          </w:tcPr>
          <w:p w14:paraId="5F59FE8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r>
      <w:tr w14:paraId="6DFA4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52" w:type="dxa"/>
            <w:gridSpan w:val="2"/>
            <w:vAlign w:val="center"/>
          </w:tcPr>
          <w:p w14:paraId="025CBFA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频率校准点（Hz）</w:t>
            </w:r>
          </w:p>
        </w:tc>
        <w:tc>
          <w:tcPr>
            <w:tcW w:w="2952" w:type="dxa"/>
            <w:gridSpan w:val="2"/>
            <w:vAlign w:val="center"/>
          </w:tcPr>
          <w:p w14:paraId="06E0806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标准器示值（Hz）</w:t>
            </w:r>
          </w:p>
        </w:tc>
        <w:tc>
          <w:tcPr>
            <w:tcW w:w="2952" w:type="dxa"/>
            <w:gridSpan w:val="2"/>
            <w:vAlign w:val="center"/>
          </w:tcPr>
          <w:p w14:paraId="563F238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被校器示值（Hz）</w:t>
            </w:r>
          </w:p>
        </w:tc>
      </w:tr>
      <w:tr w14:paraId="5C0E7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52" w:type="dxa"/>
            <w:gridSpan w:val="2"/>
            <w:vAlign w:val="center"/>
          </w:tcPr>
          <w:p w14:paraId="365C5C2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50</w:t>
            </w:r>
          </w:p>
        </w:tc>
        <w:tc>
          <w:tcPr>
            <w:tcW w:w="2952" w:type="dxa"/>
            <w:gridSpan w:val="2"/>
            <w:vAlign w:val="center"/>
          </w:tcPr>
          <w:p w14:paraId="7080947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952" w:type="dxa"/>
            <w:gridSpan w:val="2"/>
            <w:vAlign w:val="center"/>
          </w:tcPr>
          <w:p w14:paraId="57BD797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r>
      <w:tr w14:paraId="11B2F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52" w:type="dxa"/>
            <w:gridSpan w:val="2"/>
            <w:vAlign w:val="center"/>
          </w:tcPr>
          <w:p w14:paraId="7CD36B6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60</w:t>
            </w:r>
          </w:p>
        </w:tc>
        <w:tc>
          <w:tcPr>
            <w:tcW w:w="2952" w:type="dxa"/>
            <w:gridSpan w:val="2"/>
            <w:vAlign w:val="center"/>
          </w:tcPr>
          <w:p w14:paraId="310AC8E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952" w:type="dxa"/>
            <w:gridSpan w:val="2"/>
            <w:vAlign w:val="center"/>
          </w:tcPr>
          <w:p w14:paraId="14EA223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r>
      <w:tr w14:paraId="3A93D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52" w:type="dxa"/>
            <w:gridSpan w:val="2"/>
            <w:vAlign w:val="center"/>
          </w:tcPr>
          <w:p w14:paraId="054F33A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功率因素校准点</w:t>
            </w:r>
          </w:p>
        </w:tc>
        <w:tc>
          <w:tcPr>
            <w:tcW w:w="2952" w:type="dxa"/>
            <w:gridSpan w:val="2"/>
            <w:vAlign w:val="center"/>
          </w:tcPr>
          <w:p w14:paraId="759FAE2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标准器示值</w:t>
            </w:r>
          </w:p>
        </w:tc>
        <w:tc>
          <w:tcPr>
            <w:tcW w:w="2952" w:type="dxa"/>
            <w:gridSpan w:val="2"/>
            <w:vAlign w:val="center"/>
          </w:tcPr>
          <w:p w14:paraId="55A1CFB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被校器示值</w:t>
            </w:r>
          </w:p>
        </w:tc>
      </w:tr>
      <w:tr w14:paraId="7BEEE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52" w:type="dxa"/>
            <w:gridSpan w:val="2"/>
            <w:vAlign w:val="center"/>
          </w:tcPr>
          <w:p w14:paraId="14C4420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校准点1</w:t>
            </w:r>
          </w:p>
        </w:tc>
        <w:tc>
          <w:tcPr>
            <w:tcW w:w="2952" w:type="dxa"/>
            <w:gridSpan w:val="2"/>
            <w:vAlign w:val="center"/>
          </w:tcPr>
          <w:p w14:paraId="3C625DB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952" w:type="dxa"/>
            <w:gridSpan w:val="2"/>
            <w:vAlign w:val="center"/>
          </w:tcPr>
          <w:p w14:paraId="2BD799E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r>
      <w:tr w14:paraId="5C8A1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52" w:type="dxa"/>
            <w:gridSpan w:val="2"/>
            <w:vAlign w:val="center"/>
          </w:tcPr>
          <w:p w14:paraId="6C87E2C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w:t>
            </w:r>
          </w:p>
        </w:tc>
        <w:tc>
          <w:tcPr>
            <w:tcW w:w="2952" w:type="dxa"/>
            <w:gridSpan w:val="2"/>
            <w:vAlign w:val="center"/>
          </w:tcPr>
          <w:p w14:paraId="420BCF7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952" w:type="dxa"/>
            <w:gridSpan w:val="2"/>
            <w:vAlign w:val="center"/>
          </w:tcPr>
          <w:p w14:paraId="664A26A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r>
      <w:tr w14:paraId="7FA82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52" w:type="dxa"/>
            <w:gridSpan w:val="2"/>
            <w:vAlign w:val="center"/>
          </w:tcPr>
          <w:p w14:paraId="2A3554D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校准点n</w:t>
            </w:r>
          </w:p>
        </w:tc>
        <w:tc>
          <w:tcPr>
            <w:tcW w:w="2952" w:type="dxa"/>
            <w:gridSpan w:val="2"/>
            <w:vAlign w:val="center"/>
          </w:tcPr>
          <w:p w14:paraId="2E6D86F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952" w:type="dxa"/>
            <w:gridSpan w:val="2"/>
            <w:vAlign w:val="center"/>
          </w:tcPr>
          <w:p w14:paraId="5021320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r>
      <w:tr w14:paraId="34D4A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856" w:type="dxa"/>
            <w:gridSpan w:val="6"/>
          </w:tcPr>
          <w:p w14:paraId="25116736">
            <w:pPr>
              <w:spacing w:line="360" w:lineRule="auto"/>
              <w:rPr>
                <w:color w:val="000000" w:themeColor="text1"/>
                <w:kern w:val="0"/>
                <w:sz w:val="20"/>
                <w14:textFill>
                  <w14:solidFill>
                    <w14:schemeClr w14:val="tx1"/>
                  </w14:solidFill>
                </w14:textFill>
              </w:rPr>
            </w:pPr>
            <w:r>
              <w:rPr>
                <w:rFonts w:hint="eastAsia"/>
                <w:color w:val="000000" w:themeColor="text1"/>
                <w:kern w:val="0"/>
                <w:sz w:val="20"/>
                <w:szCs w:val="21"/>
                <w14:textFill>
                  <w14:solidFill>
                    <w14:schemeClr w14:val="tx1"/>
                  </w14:solidFill>
                </w14:textFill>
              </w:rPr>
              <w:t>校准不确定度为：</w:t>
            </w:r>
          </w:p>
        </w:tc>
      </w:tr>
    </w:tbl>
    <w:p w14:paraId="6D16B805">
      <w:pPr>
        <w:spacing w:line="360" w:lineRule="auto"/>
        <w:rPr>
          <w:rFonts w:hint="eastAsia"/>
          <w:color w:val="000000" w:themeColor="text1"/>
          <w:sz w:val="24"/>
          <w14:textFill>
            <w14:solidFill>
              <w14:schemeClr w14:val="tx1"/>
            </w14:solidFill>
          </w14:textFill>
        </w:rPr>
      </w:pPr>
    </w:p>
    <w:tbl>
      <w:tblPr>
        <w:tblStyle w:val="28"/>
        <w:tblW w:w="886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3"/>
        <w:gridCol w:w="1191"/>
        <w:gridCol w:w="1636"/>
        <w:gridCol w:w="1700"/>
        <w:gridCol w:w="903"/>
        <w:gridCol w:w="903"/>
        <w:gridCol w:w="903"/>
      </w:tblGrid>
      <w:tr w14:paraId="22B3B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trPr>
        <w:tc>
          <w:tcPr>
            <w:tcW w:w="8869" w:type="dxa"/>
            <w:gridSpan w:val="7"/>
            <w:vAlign w:val="center"/>
          </w:tcPr>
          <w:p w14:paraId="3C18A9A9">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r>
              <w:rPr>
                <w:rFonts w:hint="eastAsia" w:ascii="宋体" w:hAnsi="宋体" w:cs="宋体"/>
                <w:color w:val="000000" w:themeColor="text1"/>
                <w:kern w:val="0"/>
                <w:sz w:val="20"/>
                <w:szCs w:val="21"/>
                <w14:textFill>
                  <w14:solidFill>
                    <w14:schemeClr w14:val="tx1"/>
                  </w14:solidFill>
                </w14:textFill>
              </w:rPr>
              <w:t>被校器名称（源）</w:t>
            </w:r>
          </w:p>
        </w:tc>
      </w:tr>
      <w:tr w14:paraId="255AE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trPr>
        <w:tc>
          <w:tcPr>
            <w:tcW w:w="1633" w:type="dxa"/>
            <w:vAlign w:val="center"/>
          </w:tcPr>
          <w:p w14:paraId="7B272874">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型号</w:t>
            </w:r>
          </w:p>
        </w:tc>
        <w:tc>
          <w:tcPr>
            <w:tcW w:w="1191" w:type="dxa"/>
            <w:vAlign w:val="center"/>
          </w:tcPr>
          <w:p w14:paraId="66F6BB49">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3336" w:type="dxa"/>
            <w:gridSpan w:val="2"/>
            <w:vAlign w:val="center"/>
          </w:tcPr>
          <w:p w14:paraId="640450A9">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生产厂</w:t>
            </w:r>
          </w:p>
        </w:tc>
        <w:tc>
          <w:tcPr>
            <w:tcW w:w="2709" w:type="dxa"/>
            <w:gridSpan w:val="3"/>
            <w:vAlign w:val="center"/>
          </w:tcPr>
          <w:p w14:paraId="21833796">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r>
      <w:tr w14:paraId="09A2D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trPr>
        <w:tc>
          <w:tcPr>
            <w:tcW w:w="1633" w:type="dxa"/>
            <w:vAlign w:val="center"/>
          </w:tcPr>
          <w:p w14:paraId="5556AA4F">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编号</w:t>
            </w:r>
          </w:p>
        </w:tc>
        <w:tc>
          <w:tcPr>
            <w:tcW w:w="1191" w:type="dxa"/>
            <w:vAlign w:val="center"/>
          </w:tcPr>
          <w:p w14:paraId="1DD1C968">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3336" w:type="dxa"/>
            <w:gridSpan w:val="2"/>
            <w:vAlign w:val="center"/>
          </w:tcPr>
          <w:p w14:paraId="0186D4D1">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备注</w:t>
            </w:r>
          </w:p>
        </w:tc>
        <w:tc>
          <w:tcPr>
            <w:tcW w:w="2709" w:type="dxa"/>
            <w:gridSpan w:val="3"/>
            <w:vAlign w:val="center"/>
          </w:tcPr>
          <w:p w14:paraId="461449B4">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r>
      <w:tr w14:paraId="7616E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633" w:type="dxa"/>
            <w:vMerge w:val="restart"/>
            <w:tcBorders>
              <w:right w:val="single" w:color="auto" w:sz="4" w:space="0"/>
            </w:tcBorders>
            <w:vAlign w:val="center"/>
          </w:tcPr>
          <w:p w14:paraId="0A96B9DE">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电压校准点（V）</w:t>
            </w:r>
          </w:p>
        </w:tc>
        <w:tc>
          <w:tcPr>
            <w:tcW w:w="1191" w:type="dxa"/>
            <w:vMerge w:val="restart"/>
            <w:tcBorders>
              <w:right w:val="single" w:color="auto" w:sz="4" w:space="0"/>
            </w:tcBorders>
            <w:vAlign w:val="center"/>
          </w:tcPr>
          <w:p w14:paraId="6E497F27">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频率</w:t>
            </w:r>
            <w:r>
              <w:rPr>
                <w:rFonts w:hint="eastAsia"/>
                <w:color w:val="000000" w:themeColor="text1"/>
                <w:kern w:val="0"/>
                <w:sz w:val="20"/>
                <w:szCs w:val="21"/>
                <w14:textFill>
                  <w14:solidFill>
                    <w14:schemeClr w14:val="tx1"/>
                  </w14:solidFill>
                </w14:textFill>
              </w:rPr>
              <w:t>（Hz）</w:t>
            </w:r>
          </w:p>
        </w:tc>
        <w:tc>
          <w:tcPr>
            <w:tcW w:w="1636" w:type="dxa"/>
            <w:vMerge w:val="restart"/>
            <w:tcBorders>
              <w:left w:val="single" w:color="auto" w:sz="4" w:space="0"/>
              <w:right w:val="single" w:color="auto" w:sz="4" w:space="0"/>
            </w:tcBorders>
            <w:vAlign w:val="center"/>
          </w:tcPr>
          <w:p w14:paraId="02350B54">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被校器示值</w:t>
            </w:r>
            <w:r>
              <w:rPr>
                <w:rFonts w:hint="eastAsia"/>
                <w:color w:val="000000" w:themeColor="text1"/>
                <w:kern w:val="0"/>
                <w:sz w:val="20"/>
                <w:szCs w:val="21"/>
                <w:lang w:eastAsia="zh-CN"/>
                <w14:textFill>
                  <w14:solidFill>
                    <w14:schemeClr w14:val="tx1"/>
                  </w14:solidFill>
                </w14:textFill>
              </w:rPr>
              <w:t>（</w:t>
            </w:r>
            <w:r>
              <w:rPr>
                <w:color w:val="000000" w:themeColor="text1"/>
                <w:kern w:val="0"/>
                <w:sz w:val="20"/>
                <w:szCs w:val="21"/>
                <w14:textFill>
                  <w14:solidFill>
                    <w14:schemeClr w14:val="tx1"/>
                  </w14:solidFill>
                </w14:textFill>
              </w:rPr>
              <w:t>V）</w:t>
            </w:r>
          </w:p>
        </w:tc>
        <w:tc>
          <w:tcPr>
            <w:tcW w:w="1700" w:type="dxa"/>
            <w:vMerge w:val="restart"/>
            <w:tcBorders>
              <w:left w:val="single" w:color="auto" w:sz="4" w:space="0"/>
              <w:right w:val="single" w:color="auto" w:sz="4" w:space="0"/>
            </w:tcBorders>
            <w:vAlign w:val="center"/>
          </w:tcPr>
          <w:p w14:paraId="23C184BC">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被校器示值（</w:t>
            </w:r>
            <w:r>
              <w:rPr>
                <w:rFonts w:hint="eastAsia"/>
                <w:color w:val="000000" w:themeColor="text1"/>
                <w:kern w:val="0"/>
                <w:sz w:val="20"/>
                <w:szCs w:val="21"/>
                <w14:textFill>
                  <w14:solidFill>
                    <w14:schemeClr w14:val="tx1"/>
                  </w14:solidFill>
                </w14:textFill>
              </w:rPr>
              <w:t>Hz</w:t>
            </w:r>
            <w:r>
              <w:rPr>
                <w:color w:val="000000" w:themeColor="text1"/>
                <w:kern w:val="0"/>
                <w:sz w:val="20"/>
                <w:szCs w:val="21"/>
                <w14:textFill>
                  <w14:solidFill>
                    <w14:schemeClr w14:val="tx1"/>
                  </w14:solidFill>
                </w14:textFill>
              </w:rPr>
              <w:t>）</w:t>
            </w:r>
          </w:p>
        </w:tc>
        <w:tc>
          <w:tcPr>
            <w:tcW w:w="2709" w:type="dxa"/>
            <w:gridSpan w:val="3"/>
            <w:tcBorders>
              <w:left w:val="single" w:color="auto" w:sz="4" w:space="0"/>
              <w:bottom w:val="single" w:color="auto" w:sz="4" w:space="0"/>
            </w:tcBorders>
            <w:vAlign w:val="center"/>
          </w:tcPr>
          <w:p w14:paraId="7F7335E3">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电源谐波（%）</w:t>
            </w:r>
          </w:p>
        </w:tc>
      </w:tr>
      <w:tr w14:paraId="46702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trPr>
        <w:tc>
          <w:tcPr>
            <w:tcW w:w="1633" w:type="dxa"/>
            <w:vMerge w:val="continue"/>
            <w:tcBorders>
              <w:right w:val="single" w:color="auto" w:sz="4" w:space="0"/>
            </w:tcBorders>
            <w:vAlign w:val="center"/>
          </w:tcPr>
          <w:p w14:paraId="6A234581">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191" w:type="dxa"/>
            <w:vMerge w:val="continue"/>
            <w:tcBorders>
              <w:right w:val="single" w:color="auto" w:sz="4" w:space="0"/>
            </w:tcBorders>
            <w:vAlign w:val="center"/>
          </w:tcPr>
          <w:p w14:paraId="2D465D7D">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636" w:type="dxa"/>
            <w:vMerge w:val="continue"/>
            <w:tcBorders>
              <w:left w:val="single" w:color="auto" w:sz="4" w:space="0"/>
              <w:right w:val="single" w:color="auto" w:sz="4" w:space="0"/>
            </w:tcBorders>
            <w:vAlign w:val="center"/>
          </w:tcPr>
          <w:p w14:paraId="73CDC07A">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700" w:type="dxa"/>
            <w:vMerge w:val="continue"/>
            <w:tcBorders>
              <w:left w:val="single" w:color="auto" w:sz="4" w:space="0"/>
              <w:right w:val="single" w:color="auto" w:sz="4" w:space="0"/>
            </w:tcBorders>
            <w:vAlign w:val="center"/>
          </w:tcPr>
          <w:p w14:paraId="64394B93">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903" w:type="dxa"/>
            <w:tcBorders>
              <w:top w:val="single" w:color="auto" w:sz="4" w:space="0"/>
              <w:left w:val="single" w:color="auto" w:sz="4" w:space="0"/>
              <w:right w:val="single" w:color="auto" w:sz="4" w:space="0"/>
            </w:tcBorders>
            <w:vAlign w:val="center"/>
          </w:tcPr>
          <w:p w14:paraId="6F91AA9C">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A相</w:t>
            </w:r>
          </w:p>
        </w:tc>
        <w:tc>
          <w:tcPr>
            <w:tcW w:w="903" w:type="dxa"/>
            <w:tcBorders>
              <w:top w:val="single" w:color="auto" w:sz="4" w:space="0"/>
              <w:left w:val="single" w:color="auto" w:sz="4" w:space="0"/>
              <w:right w:val="single" w:color="auto" w:sz="4" w:space="0"/>
            </w:tcBorders>
            <w:vAlign w:val="center"/>
          </w:tcPr>
          <w:p w14:paraId="291A34FC">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B相</w:t>
            </w:r>
          </w:p>
        </w:tc>
        <w:tc>
          <w:tcPr>
            <w:tcW w:w="903" w:type="dxa"/>
            <w:tcBorders>
              <w:top w:val="single" w:color="auto" w:sz="4" w:space="0"/>
              <w:left w:val="single" w:color="auto" w:sz="4" w:space="0"/>
            </w:tcBorders>
            <w:vAlign w:val="center"/>
          </w:tcPr>
          <w:p w14:paraId="21EF6DCF">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C相</w:t>
            </w:r>
          </w:p>
        </w:tc>
      </w:tr>
      <w:tr w14:paraId="64ECB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trPr>
        <w:tc>
          <w:tcPr>
            <w:tcW w:w="1633" w:type="dxa"/>
            <w:tcBorders>
              <w:right w:val="single" w:color="auto" w:sz="4" w:space="0"/>
            </w:tcBorders>
            <w:vAlign w:val="center"/>
          </w:tcPr>
          <w:p w14:paraId="016806B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1191" w:type="dxa"/>
            <w:tcBorders>
              <w:right w:val="single" w:color="auto" w:sz="4" w:space="0"/>
            </w:tcBorders>
            <w:vAlign w:val="center"/>
          </w:tcPr>
          <w:p w14:paraId="234E2D1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1636" w:type="dxa"/>
            <w:tcBorders>
              <w:left w:val="single" w:color="auto" w:sz="4" w:space="0"/>
              <w:right w:val="single" w:color="auto" w:sz="4" w:space="0"/>
            </w:tcBorders>
            <w:vAlign w:val="center"/>
          </w:tcPr>
          <w:p w14:paraId="27FD532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1700" w:type="dxa"/>
            <w:tcBorders>
              <w:left w:val="single" w:color="auto" w:sz="4" w:space="0"/>
              <w:right w:val="single" w:color="auto" w:sz="4" w:space="0"/>
            </w:tcBorders>
            <w:vAlign w:val="center"/>
          </w:tcPr>
          <w:p w14:paraId="2BE0BAF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903" w:type="dxa"/>
            <w:tcBorders>
              <w:left w:val="single" w:color="auto" w:sz="4" w:space="0"/>
              <w:right w:val="single" w:color="auto" w:sz="4" w:space="0"/>
            </w:tcBorders>
            <w:vAlign w:val="center"/>
          </w:tcPr>
          <w:p w14:paraId="0FE61B9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903" w:type="dxa"/>
            <w:tcBorders>
              <w:left w:val="single" w:color="auto" w:sz="4" w:space="0"/>
              <w:right w:val="single" w:color="auto" w:sz="4" w:space="0"/>
            </w:tcBorders>
            <w:vAlign w:val="center"/>
          </w:tcPr>
          <w:p w14:paraId="05EA4E6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903" w:type="dxa"/>
            <w:tcBorders>
              <w:left w:val="single" w:color="auto" w:sz="4" w:space="0"/>
            </w:tcBorders>
            <w:vAlign w:val="center"/>
          </w:tcPr>
          <w:p w14:paraId="2021BB1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r>
      <w:tr w14:paraId="7F45A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trPr>
        <w:tc>
          <w:tcPr>
            <w:tcW w:w="1633" w:type="dxa"/>
            <w:tcBorders>
              <w:right w:val="single" w:color="auto" w:sz="4" w:space="0"/>
            </w:tcBorders>
            <w:vAlign w:val="center"/>
          </w:tcPr>
          <w:p w14:paraId="34676C7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1191" w:type="dxa"/>
            <w:tcBorders>
              <w:right w:val="single" w:color="auto" w:sz="4" w:space="0"/>
            </w:tcBorders>
            <w:vAlign w:val="center"/>
          </w:tcPr>
          <w:p w14:paraId="426A999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1636" w:type="dxa"/>
            <w:tcBorders>
              <w:left w:val="single" w:color="auto" w:sz="4" w:space="0"/>
              <w:right w:val="single" w:color="auto" w:sz="4" w:space="0"/>
            </w:tcBorders>
            <w:vAlign w:val="center"/>
          </w:tcPr>
          <w:p w14:paraId="572AD07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1700" w:type="dxa"/>
            <w:tcBorders>
              <w:left w:val="single" w:color="auto" w:sz="4" w:space="0"/>
              <w:right w:val="single" w:color="auto" w:sz="4" w:space="0"/>
            </w:tcBorders>
            <w:vAlign w:val="center"/>
          </w:tcPr>
          <w:p w14:paraId="374B3EA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903" w:type="dxa"/>
            <w:tcBorders>
              <w:left w:val="single" w:color="auto" w:sz="4" w:space="0"/>
              <w:right w:val="single" w:color="auto" w:sz="4" w:space="0"/>
            </w:tcBorders>
            <w:vAlign w:val="center"/>
          </w:tcPr>
          <w:p w14:paraId="474DCCE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903" w:type="dxa"/>
            <w:tcBorders>
              <w:left w:val="single" w:color="auto" w:sz="4" w:space="0"/>
              <w:right w:val="single" w:color="auto" w:sz="4" w:space="0"/>
            </w:tcBorders>
            <w:vAlign w:val="center"/>
          </w:tcPr>
          <w:p w14:paraId="15FC359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903" w:type="dxa"/>
            <w:tcBorders>
              <w:left w:val="single" w:color="auto" w:sz="4" w:space="0"/>
            </w:tcBorders>
            <w:vAlign w:val="center"/>
          </w:tcPr>
          <w:p w14:paraId="6877A2B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r>
      <w:tr w14:paraId="50345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1633" w:type="dxa"/>
            <w:tcBorders>
              <w:right w:val="single" w:color="auto" w:sz="4" w:space="0"/>
            </w:tcBorders>
            <w:vAlign w:val="center"/>
          </w:tcPr>
          <w:p w14:paraId="38185F9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1191" w:type="dxa"/>
            <w:tcBorders>
              <w:right w:val="single" w:color="auto" w:sz="4" w:space="0"/>
            </w:tcBorders>
            <w:vAlign w:val="center"/>
          </w:tcPr>
          <w:p w14:paraId="3603040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1636" w:type="dxa"/>
            <w:tcBorders>
              <w:left w:val="single" w:color="auto" w:sz="4" w:space="0"/>
              <w:right w:val="single" w:color="auto" w:sz="4" w:space="0"/>
            </w:tcBorders>
            <w:vAlign w:val="center"/>
          </w:tcPr>
          <w:p w14:paraId="7ECD1BC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1700" w:type="dxa"/>
            <w:tcBorders>
              <w:left w:val="single" w:color="auto" w:sz="4" w:space="0"/>
              <w:right w:val="single" w:color="auto" w:sz="4" w:space="0"/>
            </w:tcBorders>
            <w:vAlign w:val="center"/>
          </w:tcPr>
          <w:p w14:paraId="4B90F81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903" w:type="dxa"/>
            <w:tcBorders>
              <w:left w:val="single" w:color="auto" w:sz="4" w:space="0"/>
              <w:right w:val="single" w:color="auto" w:sz="4" w:space="0"/>
            </w:tcBorders>
            <w:vAlign w:val="center"/>
          </w:tcPr>
          <w:p w14:paraId="1B4B075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903" w:type="dxa"/>
            <w:tcBorders>
              <w:left w:val="single" w:color="auto" w:sz="4" w:space="0"/>
              <w:right w:val="single" w:color="auto" w:sz="4" w:space="0"/>
            </w:tcBorders>
            <w:vAlign w:val="center"/>
          </w:tcPr>
          <w:p w14:paraId="1182C40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903" w:type="dxa"/>
            <w:tcBorders>
              <w:left w:val="single" w:color="auto" w:sz="4" w:space="0"/>
            </w:tcBorders>
            <w:vAlign w:val="center"/>
          </w:tcPr>
          <w:p w14:paraId="7EBF4C8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r>
      <w:tr w14:paraId="1AADC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trPr>
        <w:tc>
          <w:tcPr>
            <w:tcW w:w="8869" w:type="dxa"/>
            <w:gridSpan w:val="7"/>
            <w:vAlign w:val="center"/>
          </w:tcPr>
          <w:p w14:paraId="4E4DDC4A">
            <w:pPr>
              <w:spacing w:line="360" w:lineRule="auto"/>
              <w:rPr>
                <w:color w:val="000000" w:themeColor="text1"/>
                <w:kern w:val="0"/>
                <w:sz w:val="20"/>
                <w14:textFill>
                  <w14:solidFill>
                    <w14:schemeClr w14:val="tx1"/>
                  </w14:solidFill>
                </w14:textFill>
              </w:rPr>
            </w:pPr>
            <w:r>
              <w:rPr>
                <w:rFonts w:hint="eastAsia"/>
                <w:color w:val="000000" w:themeColor="text1"/>
                <w:kern w:val="0"/>
                <w:sz w:val="20"/>
                <w:szCs w:val="21"/>
                <w14:textFill>
                  <w14:solidFill>
                    <w14:schemeClr w14:val="tx1"/>
                  </w14:solidFill>
                </w14:textFill>
              </w:rPr>
              <w:t>校准不确定度为：</w:t>
            </w:r>
          </w:p>
        </w:tc>
      </w:tr>
    </w:tbl>
    <w:p w14:paraId="36989D68">
      <w:pPr>
        <w:spacing w:line="360" w:lineRule="auto"/>
        <w:rPr>
          <w:rFonts w:hint="eastAsia"/>
          <w:color w:val="000000" w:themeColor="text1"/>
          <w:sz w:val="24"/>
          <w14:textFill>
            <w14:solidFill>
              <w14:schemeClr w14:val="tx1"/>
            </w14:solidFill>
          </w14:textFill>
        </w:rPr>
      </w:pPr>
    </w:p>
    <w:p w14:paraId="751E2ACC">
      <w:pPr>
        <w:spacing w:line="360" w:lineRule="auto"/>
        <w:rPr>
          <w:rFonts w:hint="default" w:eastAsia="宋体"/>
          <w:color w:val="000000" w:themeColor="text1"/>
          <w:sz w:val="24"/>
          <w:lang w:val="en-US" w:eastAsia="zh-CN"/>
          <w14:textFill>
            <w14:solidFill>
              <w14:schemeClr w14:val="tx1"/>
            </w14:solidFill>
          </w14:textFill>
        </w:rPr>
      </w:pPr>
      <w:r>
        <w:rPr>
          <w:rFonts w:hint="eastAsia"/>
          <w:color w:val="000000" w:themeColor="text1"/>
          <w:sz w:val="24"/>
          <w14:textFill>
            <w14:solidFill>
              <w14:schemeClr w14:val="tx1"/>
            </w14:solidFill>
          </w14:textFill>
        </w:rPr>
        <w:t>A.</w:t>
      </w:r>
      <w:r>
        <w:rPr>
          <w:rFonts w:hint="eastAsia"/>
          <w:color w:val="000000" w:themeColor="text1"/>
          <w:sz w:val="24"/>
          <w:lang w:val="en-US" w:eastAsia="zh-CN"/>
          <w14:textFill>
            <w14:solidFill>
              <w14:schemeClr w14:val="tx1"/>
            </w14:solidFill>
          </w14:textFill>
        </w:rPr>
        <w:t>8</w:t>
      </w:r>
      <w:r>
        <w:rPr>
          <w:rFonts w:hint="eastAsia"/>
          <w:color w:val="000000" w:themeColor="text1"/>
          <w:sz w:val="24"/>
          <w14:textFill>
            <w14:solidFill>
              <w14:schemeClr w14:val="tx1"/>
            </w14:solidFill>
          </w14:textFill>
        </w:rPr>
        <w:t xml:space="preserve"> </w:t>
      </w:r>
      <w:r>
        <w:rPr>
          <w:rFonts w:hint="eastAsia"/>
          <w:sz w:val="24"/>
          <w:lang w:val="en-US" w:eastAsia="zh-CN"/>
        </w:rPr>
        <w:t>水质硬度测量系统</w:t>
      </w:r>
    </w:p>
    <w:tbl>
      <w:tblPr>
        <w:tblStyle w:val="27"/>
        <w:tblW w:w="8856" w:type="dxa"/>
        <w:jc w:val="center"/>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ayout w:type="fixed"/>
        <w:tblCellMar>
          <w:top w:w="0" w:type="dxa"/>
          <w:left w:w="108" w:type="dxa"/>
          <w:bottom w:w="0" w:type="dxa"/>
          <w:right w:w="108" w:type="dxa"/>
        </w:tblCellMar>
      </w:tblPr>
      <w:tblGrid>
        <w:gridCol w:w="1937"/>
        <w:gridCol w:w="2487"/>
        <w:gridCol w:w="2462"/>
        <w:gridCol w:w="3"/>
        <w:gridCol w:w="1967"/>
      </w:tblGrid>
      <w:tr w14:paraId="206DD9FD">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8856" w:type="dxa"/>
            <w:gridSpan w:val="5"/>
            <w:tcBorders>
              <w:top w:val="single" w:color="auto" w:sz="2" w:space="0"/>
              <w:left w:val="single" w:color="auto" w:sz="2" w:space="0"/>
              <w:bottom w:val="single" w:color="auto" w:sz="2" w:space="0"/>
              <w:right w:val="single" w:color="auto" w:sz="2" w:space="0"/>
            </w:tcBorders>
            <w:vAlign w:val="center"/>
          </w:tcPr>
          <w:p w14:paraId="20AD5918">
            <w:pPr>
              <w:spacing w:line="360" w:lineRule="auto"/>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被校器名称</w:t>
            </w:r>
          </w:p>
        </w:tc>
      </w:tr>
      <w:tr w14:paraId="3088DE20">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4" w:space="0"/>
              <w:left w:val="single" w:color="auto" w:sz="4" w:space="0"/>
              <w:bottom w:val="single" w:color="auto" w:sz="4" w:space="0"/>
              <w:right w:val="single" w:color="auto" w:sz="4" w:space="0"/>
            </w:tcBorders>
            <w:vAlign w:val="center"/>
          </w:tcPr>
          <w:p w14:paraId="7DB13D7B">
            <w:pPr>
              <w:spacing w:line="360" w:lineRule="auto"/>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型号</w:t>
            </w:r>
          </w:p>
        </w:tc>
        <w:tc>
          <w:tcPr>
            <w:tcW w:w="2487" w:type="dxa"/>
            <w:tcBorders>
              <w:top w:val="single" w:color="auto" w:sz="4" w:space="0"/>
              <w:left w:val="single" w:color="auto" w:sz="4" w:space="0"/>
              <w:bottom w:val="single" w:color="auto" w:sz="4" w:space="0"/>
              <w:right w:val="single" w:color="auto" w:sz="4" w:space="0"/>
            </w:tcBorders>
            <w:vAlign w:val="center"/>
          </w:tcPr>
          <w:p w14:paraId="5B9A8754">
            <w:pPr>
              <w:spacing w:line="360" w:lineRule="auto"/>
              <w:jc w:val="center"/>
              <w:rPr>
                <w:color w:val="000000" w:themeColor="text1"/>
                <w:szCs w:val="21"/>
                <w14:textFill>
                  <w14:solidFill>
                    <w14:schemeClr w14:val="tx1"/>
                  </w14:solidFill>
                </w14:textFill>
              </w:rPr>
            </w:pPr>
          </w:p>
        </w:tc>
        <w:tc>
          <w:tcPr>
            <w:tcW w:w="2462" w:type="dxa"/>
            <w:tcBorders>
              <w:top w:val="single" w:color="auto" w:sz="4" w:space="0"/>
              <w:left w:val="single" w:color="auto" w:sz="4" w:space="0"/>
              <w:bottom w:val="single" w:color="auto" w:sz="4" w:space="0"/>
              <w:right w:val="single" w:color="auto" w:sz="4" w:space="0"/>
            </w:tcBorders>
            <w:vAlign w:val="center"/>
          </w:tcPr>
          <w:p w14:paraId="1736F0FA">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生产厂</w:t>
            </w:r>
          </w:p>
        </w:tc>
        <w:tc>
          <w:tcPr>
            <w:tcW w:w="1970" w:type="dxa"/>
            <w:gridSpan w:val="2"/>
            <w:tcBorders>
              <w:top w:val="single" w:color="auto" w:sz="4" w:space="0"/>
              <w:left w:val="single" w:color="auto" w:sz="4" w:space="0"/>
              <w:bottom w:val="single" w:color="auto" w:sz="4" w:space="0"/>
              <w:right w:val="single" w:color="auto" w:sz="4" w:space="0"/>
            </w:tcBorders>
            <w:vAlign w:val="center"/>
          </w:tcPr>
          <w:p w14:paraId="5549B6A6">
            <w:pPr>
              <w:spacing w:line="360" w:lineRule="auto"/>
              <w:jc w:val="center"/>
              <w:rPr>
                <w:color w:val="000000" w:themeColor="text1"/>
                <w:szCs w:val="21"/>
                <w14:textFill>
                  <w14:solidFill>
                    <w14:schemeClr w14:val="tx1"/>
                  </w14:solidFill>
                </w14:textFill>
              </w:rPr>
            </w:pPr>
          </w:p>
        </w:tc>
      </w:tr>
      <w:tr w14:paraId="170F477E">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4" w:space="0"/>
              <w:left w:val="single" w:color="auto" w:sz="4" w:space="0"/>
              <w:bottom w:val="single" w:color="auto" w:sz="4" w:space="0"/>
              <w:right w:val="single" w:color="auto" w:sz="4" w:space="0"/>
            </w:tcBorders>
            <w:vAlign w:val="center"/>
          </w:tcPr>
          <w:p w14:paraId="7E426B15">
            <w:pPr>
              <w:spacing w:line="360" w:lineRule="auto"/>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编号</w:t>
            </w:r>
          </w:p>
        </w:tc>
        <w:tc>
          <w:tcPr>
            <w:tcW w:w="2487" w:type="dxa"/>
            <w:tcBorders>
              <w:top w:val="single" w:color="auto" w:sz="4" w:space="0"/>
              <w:left w:val="single" w:color="auto" w:sz="4" w:space="0"/>
              <w:bottom w:val="single" w:color="auto" w:sz="4" w:space="0"/>
              <w:right w:val="single" w:color="auto" w:sz="4" w:space="0"/>
            </w:tcBorders>
            <w:vAlign w:val="center"/>
          </w:tcPr>
          <w:p w14:paraId="49284FC1">
            <w:pPr>
              <w:spacing w:line="360" w:lineRule="auto"/>
              <w:jc w:val="center"/>
              <w:rPr>
                <w:color w:val="000000" w:themeColor="text1"/>
                <w:szCs w:val="21"/>
                <w14:textFill>
                  <w14:solidFill>
                    <w14:schemeClr w14:val="tx1"/>
                  </w14:solidFill>
                </w14:textFill>
              </w:rPr>
            </w:pPr>
          </w:p>
        </w:tc>
        <w:tc>
          <w:tcPr>
            <w:tcW w:w="2462" w:type="dxa"/>
            <w:tcBorders>
              <w:top w:val="single" w:color="auto" w:sz="4" w:space="0"/>
              <w:left w:val="single" w:color="auto" w:sz="4" w:space="0"/>
              <w:bottom w:val="single" w:color="auto" w:sz="4" w:space="0"/>
              <w:right w:val="single" w:color="auto" w:sz="4" w:space="0"/>
            </w:tcBorders>
            <w:vAlign w:val="center"/>
          </w:tcPr>
          <w:p w14:paraId="112CC800">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备注</w:t>
            </w:r>
          </w:p>
        </w:tc>
        <w:tc>
          <w:tcPr>
            <w:tcW w:w="1970" w:type="dxa"/>
            <w:gridSpan w:val="2"/>
            <w:tcBorders>
              <w:top w:val="single" w:color="auto" w:sz="4" w:space="0"/>
              <w:left w:val="single" w:color="auto" w:sz="4" w:space="0"/>
              <w:bottom w:val="single" w:color="auto" w:sz="4" w:space="0"/>
              <w:right w:val="single" w:color="auto" w:sz="4" w:space="0"/>
            </w:tcBorders>
            <w:vAlign w:val="center"/>
          </w:tcPr>
          <w:p w14:paraId="4FF58C58">
            <w:pPr>
              <w:spacing w:line="360" w:lineRule="auto"/>
              <w:jc w:val="center"/>
              <w:rPr>
                <w:color w:val="000000" w:themeColor="text1"/>
                <w:szCs w:val="21"/>
                <w14:textFill>
                  <w14:solidFill>
                    <w14:schemeClr w14:val="tx1"/>
                  </w14:solidFill>
                </w14:textFill>
              </w:rPr>
            </w:pPr>
          </w:p>
        </w:tc>
      </w:tr>
      <w:tr w14:paraId="722AD8BA">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559"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786434B2">
            <w:pPr>
              <w:widowControl/>
              <w:spacing w:line="360" w:lineRule="auto"/>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校准点（</w:t>
            </w:r>
            <w:r>
              <w:rPr>
                <w:rFonts w:hint="eastAsia"/>
                <w:color w:val="000000" w:themeColor="text1"/>
                <w:kern w:val="0"/>
                <w:szCs w:val="21"/>
                <w:lang w:val="en-US" w:eastAsia="zh-CN"/>
                <w14:textFill>
                  <w14:solidFill>
                    <w14:schemeClr w14:val="tx1"/>
                  </w14:solidFill>
                </w14:textFill>
              </w:rPr>
              <w:t>mmol/</w:t>
            </w:r>
            <w:r>
              <w:rPr>
                <w:rFonts w:hint="eastAsia"/>
                <w:color w:val="000000" w:themeColor="text1"/>
                <w:kern w:val="0"/>
                <w:szCs w:val="21"/>
                <w14:textFill>
                  <w14:solidFill>
                    <w14:schemeClr w14:val="tx1"/>
                  </w14:solidFill>
                </w14:textFill>
              </w:rPr>
              <w:t>L）</w:t>
            </w:r>
          </w:p>
        </w:tc>
        <w:tc>
          <w:tcPr>
            <w:tcW w:w="2487" w:type="dxa"/>
            <w:tcBorders>
              <w:top w:val="single" w:color="auto" w:sz="2" w:space="0"/>
              <w:left w:val="single" w:color="auto" w:sz="2" w:space="0"/>
              <w:bottom w:val="single" w:color="auto" w:sz="2" w:space="0"/>
              <w:right w:val="single" w:color="auto" w:sz="2" w:space="0"/>
            </w:tcBorders>
            <w:vAlign w:val="center"/>
          </w:tcPr>
          <w:p w14:paraId="1FBC4C5B">
            <w:pPr>
              <w:spacing w:line="360" w:lineRule="auto"/>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标准器</w:t>
            </w:r>
            <w:r>
              <w:rPr>
                <w:rFonts w:hint="eastAsia"/>
                <w:color w:val="000000" w:themeColor="text1"/>
                <w:kern w:val="0"/>
                <w:szCs w:val="21"/>
                <w14:textFill>
                  <w14:solidFill>
                    <w14:schemeClr w14:val="tx1"/>
                  </w14:solidFill>
                </w14:textFill>
              </w:rPr>
              <w:t>参考值（</w:t>
            </w:r>
            <w:r>
              <w:rPr>
                <w:rFonts w:hint="eastAsia"/>
                <w:color w:val="000000" w:themeColor="text1"/>
                <w:kern w:val="0"/>
                <w:szCs w:val="21"/>
                <w:lang w:val="en-US" w:eastAsia="zh-CN"/>
                <w14:textFill>
                  <w14:solidFill>
                    <w14:schemeClr w14:val="tx1"/>
                  </w14:solidFill>
                </w14:textFill>
              </w:rPr>
              <w:t>mmol/</w:t>
            </w:r>
            <w:r>
              <w:rPr>
                <w:rFonts w:hint="eastAsia"/>
                <w:color w:val="000000" w:themeColor="text1"/>
                <w:kern w:val="0"/>
                <w:szCs w:val="21"/>
                <w14:textFill>
                  <w14:solidFill>
                    <w14:schemeClr w14:val="tx1"/>
                  </w14:solidFill>
                </w14:textFill>
              </w:rPr>
              <w:t>L）</w:t>
            </w:r>
          </w:p>
        </w:tc>
        <w:tc>
          <w:tcPr>
            <w:tcW w:w="2465" w:type="dxa"/>
            <w:gridSpan w:val="2"/>
            <w:tcBorders>
              <w:top w:val="single" w:color="auto" w:sz="2" w:space="0"/>
              <w:left w:val="single" w:color="auto" w:sz="2" w:space="0"/>
              <w:bottom w:val="single" w:color="auto" w:sz="2" w:space="0"/>
              <w:right w:val="single" w:color="auto" w:sz="4" w:space="0"/>
            </w:tcBorders>
            <w:vAlign w:val="center"/>
          </w:tcPr>
          <w:p w14:paraId="1166753C">
            <w:pPr>
              <w:spacing w:line="360" w:lineRule="auto"/>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被校器</w:t>
            </w:r>
            <w:r>
              <w:rPr>
                <w:rFonts w:hint="eastAsia"/>
                <w:color w:val="000000" w:themeColor="text1"/>
                <w:kern w:val="0"/>
                <w:szCs w:val="21"/>
                <w14:textFill>
                  <w14:solidFill>
                    <w14:schemeClr w14:val="tx1"/>
                  </w14:solidFill>
                </w14:textFill>
              </w:rPr>
              <w:t>示值（</w:t>
            </w:r>
            <w:r>
              <w:rPr>
                <w:rFonts w:hint="eastAsia"/>
                <w:color w:val="000000" w:themeColor="text1"/>
                <w:kern w:val="0"/>
                <w:szCs w:val="21"/>
                <w:lang w:val="en-US" w:eastAsia="zh-CN"/>
                <w14:textFill>
                  <w14:solidFill>
                    <w14:schemeClr w14:val="tx1"/>
                  </w14:solidFill>
                </w14:textFill>
              </w:rPr>
              <w:t>mmol/</w:t>
            </w:r>
            <w:r>
              <w:rPr>
                <w:rFonts w:hint="eastAsia"/>
                <w:color w:val="000000" w:themeColor="text1"/>
                <w:kern w:val="0"/>
                <w:szCs w:val="21"/>
                <w14:textFill>
                  <w14:solidFill>
                    <w14:schemeClr w14:val="tx1"/>
                  </w14:solidFill>
                </w14:textFill>
              </w:rPr>
              <w:t>L）</w:t>
            </w:r>
          </w:p>
        </w:tc>
        <w:tc>
          <w:tcPr>
            <w:tcW w:w="1967" w:type="dxa"/>
            <w:tcBorders>
              <w:top w:val="single" w:color="auto" w:sz="2" w:space="0"/>
              <w:left w:val="single" w:color="auto" w:sz="4" w:space="0"/>
              <w:bottom w:val="single" w:color="auto" w:sz="2" w:space="0"/>
              <w:right w:val="single" w:color="auto" w:sz="2" w:space="0"/>
            </w:tcBorders>
            <w:vAlign w:val="center"/>
          </w:tcPr>
          <w:p w14:paraId="6579807E">
            <w:pPr>
              <w:spacing w:line="360" w:lineRule="auto"/>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示值</w:t>
            </w:r>
            <w:r>
              <w:rPr>
                <w:rFonts w:hint="eastAsia"/>
                <w:color w:val="000000" w:themeColor="text1"/>
                <w:kern w:val="0"/>
                <w:szCs w:val="21"/>
                <w:lang w:val="en-US" w:eastAsia="zh-CN"/>
                <w14:textFill>
                  <w14:solidFill>
                    <w14:schemeClr w14:val="tx1"/>
                  </w14:solidFill>
                </w14:textFill>
              </w:rPr>
              <w:t>误差</w:t>
            </w:r>
            <w:r>
              <w:rPr>
                <w:rFonts w:hint="eastAsia"/>
                <w:color w:val="000000" w:themeColor="text1"/>
                <w:kern w:val="0"/>
                <w:szCs w:val="21"/>
                <w14:textFill>
                  <w14:solidFill>
                    <w14:schemeClr w14:val="tx1"/>
                  </w14:solidFill>
                </w14:textFill>
              </w:rPr>
              <w:t>（</w:t>
            </w:r>
            <w:r>
              <w:rPr>
                <w:rFonts w:hint="eastAsia"/>
                <w:color w:val="000000" w:themeColor="text1"/>
                <w:kern w:val="0"/>
                <w:szCs w:val="21"/>
                <w:lang w:val="en-US" w:eastAsia="zh-CN"/>
                <w14:textFill>
                  <w14:solidFill>
                    <w14:schemeClr w14:val="tx1"/>
                  </w14:solidFill>
                </w14:textFill>
              </w:rPr>
              <w:t>mmol/</w:t>
            </w:r>
            <w:r>
              <w:rPr>
                <w:rFonts w:hint="eastAsia"/>
                <w:color w:val="000000" w:themeColor="text1"/>
                <w:kern w:val="0"/>
                <w:szCs w:val="21"/>
                <w14:textFill>
                  <w14:solidFill>
                    <w14:schemeClr w14:val="tx1"/>
                  </w14:solidFill>
                </w14:textFill>
              </w:rPr>
              <w:t>L）</w:t>
            </w:r>
          </w:p>
        </w:tc>
      </w:tr>
      <w:tr w14:paraId="7E5A0387">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59480C65">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校准点1</w:t>
            </w:r>
          </w:p>
        </w:tc>
        <w:tc>
          <w:tcPr>
            <w:tcW w:w="2487" w:type="dxa"/>
            <w:tcBorders>
              <w:top w:val="single" w:color="auto" w:sz="2" w:space="0"/>
              <w:left w:val="single" w:color="auto" w:sz="2" w:space="0"/>
              <w:bottom w:val="single" w:color="auto" w:sz="2" w:space="0"/>
              <w:right w:val="single" w:color="auto" w:sz="2" w:space="0"/>
            </w:tcBorders>
            <w:vAlign w:val="center"/>
          </w:tcPr>
          <w:p w14:paraId="3300853F">
            <w:pPr>
              <w:spacing w:line="360" w:lineRule="auto"/>
              <w:jc w:val="center"/>
              <w:rPr>
                <w:color w:val="000000" w:themeColor="text1"/>
                <w:szCs w:val="21"/>
                <w14:textFill>
                  <w14:solidFill>
                    <w14:schemeClr w14:val="tx1"/>
                  </w14:solidFill>
                </w14:textFill>
              </w:rPr>
            </w:pPr>
          </w:p>
        </w:tc>
        <w:tc>
          <w:tcPr>
            <w:tcW w:w="2465" w:type="dxa"/>
            <w:gridSpan w:val="2"/>
            <w:tcBorders>
              <w:top w:val="single" w:color="auto" w:sz="2" w:space="0"/>
              <w:left w:val="single" w:color="auto" w:sz="2" w:space="0"/>
              <w:bottom w:val="single" w:color="auto" w:sz="2" w:space="0"/>
              <w:right w:val="single" w:color="auto" w:sz="4" w:space="0"/>
            </w:tcBorders>
            <w:vAlign w:val="center"/>
          </w:tcPr>
          <w:p w14:paraId="2B64A5B5">
            <w:pPr>
              <w:spacing w:line="360" w:lineRule="auto"/>
              <w:jc w:val="center"/>
              <w:rPr>
                <w:color w:val="000000" w:themeColor="text1"/>
                <w:szCs w:val="21"/>
                <w14:textFill>
                  <w14:solidFill>
                    <w14:schemeClr w14:val="tx1"/>
                  </w14:solidFill>
                </w14:textFill>
              </w:rPr>
            </w:pPr>
          </w:p>
        </w:tc>
        <w:tc>
          <w:tcPr>
            <w:tcW w:w="1967" w:type="dxa"/>
            <w:tcBorders>
              <w:top w:val="single" w:color="auto" w:sz="2" w:space="0"/>
              <w:left w:val="single" w:color="auto" w:sz="4" w:space="0"/>
              <w:bottom w:val="single" w:color="auto" w:sz="2" w:space="0"/>
              <w:right w:val="single" w:color="auto" w:sz="4" w:space="0"/>
            </w:tcBorders>
            <w:vAlign w:val="center"/>
          </w:tcPr>
          <w:p w14:paraId="5AD81C59">
            <w:pPr>
              <w:spacing w:line="360" w:lineRule="auto"/>
              <w:jc w:val="center"/>
              <w:rPr>
                <w:color w:val="000000" w:themeColor="text1"/>
                <w:szCs w:val="21"/>
                <w14:textFill>
                  <w14:solidFill>
                    <w14:schemeClr w14:val="tx1"/>
                  </w14:solidFill>
                </w14:textFill>
              </w:rPr>
            </w:pPr>
          </w:p>
        </w:tc>
      </w:tr>
      <w:tr w14:paraId="67459FC9">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4FA56696">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2487" w:type="dxa"/>
            <w:tcBorders>
              <w:top w:val="single" w:color="auto" w:sz="2" w:space="0"/>
              <w:left w:val="single" w:color="auto" w:sz="2" w:space="0"/>
              <w:bottom w:val="single" w:color="auto" w:sz="2" w:space="0"/>
              <w:right w:val="single" w:color="auto" w:sz="2" w:space="0"/>
            </w:tcBorders>
            <w:vAlign w:val="center"/>
          </w:tcPr>
          <w:p w14:paraId="0DAF36E7">
            <w:pPr>
              <w:spacing w:line="360" w:lineRule="auto"/>
              <w:jc w:val="center"/>
              <w:rPr>
                <w:color w:val="000000" w:themeColor="text1"/>
                <w:szCs w:val="21"/>
                <w14:textFill>
                  <w14:solidFill>
                    <w14:schemeClr w14:val="tx1"/>
                  </w14:solidFill>
                </w14:textFill>
              </w:rPr>
            </w:pPr>
          </w:p>
        </w:tc>
        <w:tc>
          <w:tcPr>
            <w:tcW w:w="2465" w:type="dxa"/>
            <w:gridSpan w:val="2"/>
            <w:tcBorders>
              <w:top w:val="single" w:color="auto" w:sz="2" w:space="0"/>
              <w:left w:val="single" w:color="auto" w:sz="2" w:space="0"/>
              <w:bottom w:val="single" w:color="auto" w:sz="2" w:space="0"/>
              <w:right w:val="single" w:color="auto" w:sz="4" w:space="0"/>
            </w:tcBorders>
            <w:vAlign w:val="center"/>
          </w:tcPr>
          <w:p w14:paraId="655A04FF">
            <w:pPr>
              <w:spacing w:line="360" w:lineRule="auto"/>
              <w:jc w:val="center"/>
              <w:rPr>
                <w:color w:val="000000" w:themeColor="text1"/>
                <w:szCs w:val="21"/>
                <w14:textFill>
                  <w14:solidFill>
                    <w14:schemeClr w14:val="tx1"/>
                  </w14:solidFill>
                </w14:textFill>
              </w:rPr>
            </w:pPr>
          </w:p>
        </w:tc>
        <w:tc>
          <w:tcPr>
            <w:tcW w:w="1967" w:type="dxa"/>
            <w:tcBorders>
              <w:top w:val="single" w:color="auto" w:sz="2" w:space="0"/>
              <w:left w:val="single" w:color="auto" w:sz="4" w:space="0"/>
              <w:bottom w:val="single" w:color="auto" w:sz="2" w:space="0"/>
              <w:right w:val="single" w:color="auto" w:sz="4" w:space="0"/>
            </w:tcBorders>
            <w:vAlign w:val="center"/>
          </w:tcPr>
          <w:p w14:paraId="13269AB5">
            <w:pPr>
              <w:spacing w:line="360" w:lineRule="auto"/>
              <w:jc w:val="center"/>
              <w:rPr>
                <w:color w:val="000000" w:themeColor="text1"/>
                <w:szCs w:val="21"/>
                <w14:textFill>
                  <w14:solidFill>
                    <w14:schemeClr w14:val="tx1"/>
                  </w14:solidFill>
                </w14:textFill>
              </w:rPr>
            </w:pPr>
          </w:p>
        </w:tc>
      </w:tr>
      <w:tr w14:paraId="2E12F82F">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3BF95670">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校准点n</w:t>
            </w:r>
          </w:p>
        </w:tc>
        <w:tc>
          <w:tcPr>
            <w:tcW w:w="2487" w:type="dxa"/>
            <w:tcBorders>
              <w:top w:val="single" w:color="auto" w:sz="2" w:space="0"/>
              <w:left w:val="single" w:color="auto" w:sz="2" w:space="0"/>
              <w:bottom w:val="single" w:color="auto" w:sz="2" w:space="0"/>
              <w:right w:val="single" w:color="auto" w:sz="2" w:space="0"/>
            </w:tcBorders>
            <w:vAlign w:val="center"/>
          </w:tcPr>
          <w:p w14:paraId="71B1A052">
            <w:pPr>
              <w:spacing w:line="360" w:lineRule="auto"/>
              <w:jc w:val="center"/>
              <w:rPr>
                <w:color w:val="000000" w:themeColor="text1"/>
                <w:szCs w:val="21"/>
                <w14:textFill>
                  <w14:solidFill>
                    <w14:schemeClr w14:val="tx1"/>
                  </w14:solidFill>
                </w14:textFill>
              </w:rPr>
            </w:pPr>
          </w:p>
        </w:tc>
        <w:tc>
          <w:tcPr>
            <w:tcW w:w="2465" w:type="dxa"/>
            <w:gridSpan w:val="2"/>
            <w:tcBorders>
              <w:top w:val="single" w:color="auto" w:sz="2" w:space="0"/>
              <w:left w:val="single" w:color="auto" w:sz="2" w:space="0"/>
              <w:bottom w:val="single" w:color="auto" w:sz="2" w:space="0"/>
              <w:right w:val="single" w:color="auto" w:sz="4" w:space="0"/>
            </w:tcBorders>
            <w:vAlign w:val="center"/>
          </w:tcPr>
          <w:p w14:paraId="5F14FC89">
            <w:pPr>
              <w:spacing w:line="360" w:lineRule="auto"/>
              <w:jc w:val="center"/>
              <w:rPr>
                <w:color w:val="000000" w:themeColor="text1"/>
                <w:szCs w:val="21"/>
                <w14:textFill>
                  <w14:solidFill>
                    <w14:schemeClr w14:val="tx1"/>
                  </w14:solidFill>
                </w14:textFill>
              </w:rPr>
            </w:pPr>
          </w:p>
        </w:tc>
        <w:tc>
          <w:tcPr>
            <w:tcW w:w="1967" w:type="dxa"/>
            <w:tcBorders>
              <w:top w:val="single" w:color="auto" w:sz="2" w:space="0"/>
              <w:left w:val="single" w:color="auto" w:sz="4" w:space="0"/>
              <w:bottom w:val="single" w:color="auto" w:sz="2" w:space="0"/>
              <w:right w:val="single" w:color="auto" w:sz="4" w:space="0"/>
            </w:tcBorders>
            <w:vAlign w:val="center"/>
          </w:tcPr>
          <w:p w14:paraId="52800703">
            <w:pPr>
              <w:spacing w:line="360" w:lineRule="auto"/>
              <w:jc w:val="center"/>
              <w:rPr>
                <w:color w:val="000000" w:themeColor="text1"/>
                <w:szCs w:val="21"/>
                <w14:textFill>
                  <w14:solidFill>
                    <w14:schemeClr w14:val="tx1"/>
                  </w14:solidFill>
                </w14:textFill>
              </w:rPr>
            </w:pPr>
          </w:p>
        </w:tc>
      </w:tr>
      <w:tr w14:paraId="77344548">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8856" w:type="dxa"/>
            <w:gridSpan w:val="5"/>
            <w:tcBorders>
              <w:top w:val="single" w:color="auto" w:sz="2" w:space="0"/>
              <w:left w:val="single" w:color="auto" w:sz="2" w:space="0"/>
              <w:bottom w:val="single" w:color="auto" w:sz="2" w:space="0"/>
              <w:right w:val="single" w:color="auto" w:sz="4" w:space="0"/>
            </w:tcBorders>
            <w:vAlign w:val="center"/>
          </w:tcPr>
          <w:p w14:paraId="2DE51EFD">
            <w:pPr>
              <w:spacing w:line="360"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校准不确定度为：</w:t>
            </w:r>
          </w:p>
        </w:tc>
      </w:tr>
    </w:tbl>
    <w:p w14:paraId="6049837E">
      <w:pPr>
        <w:spacing w:line="360" w:lineRule="auto"/>
        <w:rPr>
          <w:rFonts w:hint="default"/>
          <w:sz w:val="24"/>
          <w:lang w:val="en-US" w:eastAsia="zh-CN"/>
        </w:rPr>
      </w:pPr>
    </w:p>
    <w:p w14:paraId="5CA651B8">
      <w:pPr>
        <w:spacing w:line="360" w:lineRule="auto"/>
        <w:rPr>
          <w:color w:val="000000" w:themeColor="text1"/>
          <w:sz w:val="24"/>
          <w14:textFill>
            <w14:solidFill>
              <w14:schemeClr w14:val="tx1"/>
            </w14:solidFill>
          </w14:textFill>
        </w:rPr>
        <w:sectPr>
          <w:footerReference r:id="rId11" w:type="default"/>
          <w:pgSz w:w="11906" w:h="16838"/>
          <w:pgMar w:top="1440" w:right="1469" w:bottom="1440" w:left="1797"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p>
    <w:p w14:paraId="4DD4FC4F">
      <w:pPr>
        <w:pStyle w:val="3"/>
        <w:spacing w:before="0" w:after="0" w:line="360" w:lineRule="auto"/>
        <w:rPr>
          <w:rFonts w:ascii="黑体" w:hAnsi="黑体"/>
          <w:color w:val="000000" w:themeColor="text1"/>
          <w:sz w:val="24"/>
          <w:szCs w:val="24"/>
          <w14:textFill>
            <w14:solidFill>
              <w14:schemeClr w14:val="tx1"/>
            </w14:solidFill>
          </w14:textFill>
        </w:rPr>
      </w:pPr>
      <w:bookmarkStart w:id="263" w:name="_Toc529287310"/>
      <w:bookmarkStart w:id="264" w:name="_Toc91162762"/>
      <w:bookmarkStart w:id="265" w:name="_Toc36547721"/>
      <w:r>
        <w:rPr>
          <w:rFonts w:ascii="黑体" w:hAnsi="黑体"/>
          <w:color w:val="000000" w:themeColor="text1"/>
          <w:sz w:val="24"/>
          <w:szCs w:val="24"/>
          <w14:textFill>
            <w14:solidFill>
              <w14:schemeClr w14:val="tx1"/>
            </w14:solidFill>
          </w14:textFill>
        </w:rPr>
        <w:t>附录B</w:t>
      </w:r>
      <w:bookmarkEnd w:id="263"/>
    </w:p>
    <w:p w14:paraId="259A4299">
      <w:pPr>
        <w:pStyle w:val="3"/>
        <w:spacing w:before="0" w:after="0" w:line="360" w:lineRule="auto"/>
        <w:jc w:val="center"/>
        <w:rPr>
          <w:rFonts w:ascii="黑体" w:hAnsi="黑体"/>
          <w:color w:val="000000" w:themeColor="text1"/>
          <w:sz w:val="24"/>
          <w:szCs w:val="24"/>
          <w14:textFill>
            <w14:solidFill>
              <w14:schemeClr w14:val="tx1"/>
            </w14:solidFill>
          </w14:textFill>
        </w:rPr>
      </w:pPr>
      <w:r>
        <w:rPr>
          <w:rFonts w:ascii="黑体" w:hAnsi="黑体"/>
          <w:color w:val="000000" w:themeColor="text1"/>
          <w:sz w:val="24"/>
          <w:szCs w:val="24"/>
          <w14:textFill>
            <w14:solidFill>
              <w14:schemeClr w14:val="tx1"/>
            </w14:solidFill>
          </w14:textFill>
        </w:rPr>
        <w:t>校准证书内页格式</w:t>
      </w:r>
      <w:r>
        <w:rPr>
          <w:rFonts w:hint="eastAsia" w:ascii="黑体" w:hAnsi="黑体"/>
          <w:color w:val="000000" w:themeColor="text1"/>
          <w:sz w:val="24"/>
          <w:szCs w:val="24"/>
          <w14:textFill>
            <w14:solidFill>
              <w14:schemeClr w14:val="tx1"/>
            </w14:solidFill>
          </w14:textFill>
        </w:rPr>
        <w:t>（供参考）</w:t>
      </w:r>
      <w:bookmarkEnd w:id="264"/>
      <w:bookmarkEnd w:id="265"/>
    </w:p>
    <w:p w14:paraId="6C1838E8">
      <w:pPr>
        <w:wordWrap w:val="0"/>
        <w:spacing w:line="360" w:lineRule="auto"/>
        <w:jc w:val="both"/>
        <w:rPr>
          <w:color w:val="000000" w:themeColor="text1"/>
          <w:sz w:val="24"/>
          <w14:textFill>
            <w14:solidFill>
              <w14:schemeClr w14:val="tx1"/>
            </w14:solidFill>
          </w14:textFill>
        </w:rPr>
      </w:pPr>
      <w:r>
        <w:rPr>
          <w:color w:val="000000" w:themeColor="text1"/>
          <w:sz w:val="24"/>
          <w14:textFill>
            <w14:solidFill>
              <w14:schemeClr w14:val="tx1"/>
            </w14:solidFill>
          </w14:textFill>
        </w:rPr>
        <w:t>证书编号：</w:t>
      </w:r>
    </w:p>
    <w:tbl>
      <w:tblPr>
        <w:tblStyle w:val="28"/>
        <w:tblW w:w="88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46"/>
        <w:gridCol w:w="1754"/>
        <w:gridCol w:w="1884"/>
        <w:gridCol w:w="1512"/>
        <w:gridCol w:w="2060"/>
      </w:tblGrid>
      <w:tr w14:paraId="1526A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6" w:type="dxa"/>
            <w:vAlign w:val="center"/>
          </w:tcPr>
          <w:p w14:paraId="1D084669">
            <w:pPr>
              <w:spacing w:line="360" w:lineRule="auto"/>
              <w:jc w:val="center"/>
              <w:outlineLvl w:val="0"/>
              <w:rPr>
                <w:bCs/>
                <w:color w:val="000000" w:themeColor="text1"/>
                <w:kern w:val="0"/>
                <w:sz w:val="20"/>
                <w:szCs w:val="21"/>
                <w14:textFill>
                  <w14:solidFill>
                    <w14:schemeClr w14:val="tx1"/>
                  </w14:solidFill>
                </w14:textFill>
              </w:rPr>
            </w:pPr>
            <w:bookmarkStart w:id="266" w:name="_Toc532221916"/>
            <w:bookmarkStart w:id="267" w:name="_Toc529545195"/>
            <w:bookmarkStart w:id="268" w:name="_Toc529519893"/>
            <w:bookmarkStart w:id="269" w:name="_Toc36547722"/>
            <w:bookmarkStart w:id="270" w:name="_Toc91162763"/>
            <w:bookmarkStart w:id="271" w:name="_Toc529520067"/>
            <w:r>
              <w:rPr>
                <w:rFonts w:hint="eastAsia"/>
                <w:bCs/>
                <w:color w:val="000000" w:themeColor="text1"/>
                <w:kern w:val="0"/>
                <w:sz w:val="20"/>
                <w:szCs w:val="21"/>
                <w14:textFill>
                  <w14:solidFill>
                    <w14:schemeClr w14:val="tx1"/>
                  </w14:solidFill>
                </w14:textFill>
              </w:rPr>
              <w:t>校准依据</w:t>
            </w:r>
            <w:bookmarkEnd w:id="266"/>
            <w:bookmarkEnd w:id="267"/>
            <w:bookmarkEnd w:id="268"/>
            <w:bookmarkEnd w:id="269"/>
            <w:bookmarkEnd w:id="270"/>
            <w:bookmarkEnd w:id="271"/>
          </w:p>
        </w:tc>
        <w:tc>
          <w:tcPr>
            <w:tcW w:w="7210" w:type="dxa"/>
            <w:gridSpan w:val="4"/>
            <w:vAlign w:val="center"/>
          </w:tcPr>
          <w:p w14:paraId="704A061B">
            <w:pPr>
              <w:spacing w:line="360" w:lineRule="auto"/>
              <w:jc w:val="center"/>
              <w:outlineLvl w:val="0"/>
              <w:rPr>
                <w:bCs/>
                <w:color w:val="000000" w:themeColor="text1"/>
                <w:kern w:val="0"/>
                <w:sz w:val="20"/>
                <w:szCs w:val="21"/>
                <w14:textFill>
                  <w14:solidFill>
                    <w14:schemeClr w14:val="tx1"/>
                  </w14:solidFill>
                </w14:textFill>
              </w:rPr>
            </w:pPr>
            <w:r>
              <w:rPr>
                <w:rFonts w:hint="eastAsia"/>
                <w:bCs/>
                <w:color w:val="000000" w:themeColor="text1"/>
                <w:kern w:val="0"/>
                <w:sz w:val="20"/>
                <w:szCs w:val="21"/>
                <w14:textFill>
                  <w14:solidFill>
                    <w14:schemeClr w14:val="tx1"/>
                  </w14:solidFill>
                </w14:textFill>
              </w:rPr>
              <w:t>JJF</w:t>
            </w:r>
            <w:r>
              <w:rPr>
                <w:rFonts w:hint="eastAsia"/>
                <w:bCs/>
                <w:color w:val="000000" w:themeColor="text1"/>
                <w:kern w:val="0"/>
                <w:sz w:val="20"/>
                <w:szCs w:val="21"/>
                <w:lang w:val="en-US" w:eastAsia="zh-CN"/>
                <w14:textFill>
                  <w14:solidFill>
                    <w14:schemeClr w14:val="tx1"/>
                  </w14:solidFill>
                </w14:textFill>
              </w:rPr>
              <w:t xml:space="preserve"> </w:t>
            </w:r>
            <w:r>
              <w:rPr>
                <w:rFonts w:hint="eastAsia"/>
                <w:bCs/>
                <w:color w:val="000000" w:themeColor="text1"/>
                <w:kern w:val="0"/>
                <w:sz w:val="20"/>
                <w:szCs w:val="21"/>
                <w14:textFill>
                  <w14:solidFill>
                    <w14:schemeClr w14:val="tx1"/>
                  </w14:solidFill>
                </w14:textFill>
              </w:rPr>
              <w:t>XXX-XXXX</w:t>
            </w:r>
            <w:r>
              <w:rPr>
                <w:rFonts w:hint="eastAsia"/>
                <w:bCs/>
                <w:color w:val="000000" w:themeColor="text1"/>
                <w:kern w:val="0"/>
                <w:sz w:val="20"/>
                <w:szCs w:val="21"/>
                <w:lang w:val="en-US" w:eastAsia="zh-CN"/>
                <w14:textFill>
                  <w14:solidFill>
                    <w14:schemeClr w14:val="tx1"/>
                  </w14:solidFill>
                </w14:textFill>
              </w:rPr>
              <w:t>洗碗机能效水</w:t>
            </w:r>
            <w:r>
              <w:rPr>
                <w:rFonts w:hint="eastAsia"/>
                <w:bCs/>
                <w:color w:val="000000" w:themeColor="text1"/>
                <w:kern w:val="0"/>
                <w:sz w:val="20"/>
                <w:szCs w:val="21"/>
                <w14:textFill>
                  <w14:solidFill>
                    <w14:schemeClr w14:val="tx1"/>
                  </w14:solidFill>
                </w14:textFill>
              </w:rPr>
              <w:t>效测量装置校准规范</w:t>
            </w:r>
          </w:p>
        </w:tc>
      </w:tr>
      <w:tr w14:paraId="56A58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6" w:type="dxa"/>
            <w:vMerge w:val="restart"/>
            <w:vAlign w:val="center"/>
          </w:tcPr>
          <w:p w14:paraId="734F2395">
            <w:pPr>
              <w:spacing w:line="360" w:lineRule="auto"/>
              <w:jc w:val="center"/>
              <w:outlineLvl w:val="0"/>
              <w:rPr>
                <w:bCs/>
                <w:color w:val="000000" w:themeColor="text1"/>
                <w:kern w:val="0"/>
                <w:sz w:val="20"/>
                <w:szCs w:val="21"/>
                <w14:textFill>
                  <w14:solidFill>
                    <w14:schemeClr w14:val="tx1"/>
                  </w14:solidFill>
                </w14:textFill>
              </w:rPr>
            </w:pPr>
            <w:bookmarkStart w:id="272" w:name="_Toc529519895"/>
            <w:bookmarkStart w:id="273" w:name="_Toc91162765"/>
            <w:bookmarkStart w:id="274" w:name="_Toc529545197"/>
            <w:bookmarkStart w:id="275" w:name="_Toc529520069"/>
            <w:bookmarkStart w:id="276" w:name="_Toc36547724"/>
            <w:bookmarkStart w:id="277" w:name="_Toc532221918"/>
            <w:r>
              <w:rPr>
                <w:rFonts w:hint="eastAsia"/>
                <w:bCs/>
                <w:color w:val="000000" w:themeColor="text1"/>
                <w:kern w:val="0"/>
                <w:sz w:val="20"/>
                <w:szCs w:val="21"/>
                <w14:textFill>
                  <w14:solidFill>
                    <w14:schemeClr w14:val="tx1"/>
                  </w14:solidFill>
                </w14:textFill>
              </w:rPr>
              <w:t>校准条件</w:t>
            </w:r>
            <w:bookmarkEnd w:id="272"/>
            <w:bookmarkEnd w:id="273"/>
            <w:bookmarkEnd w:id="274"/>
            <w:bookmarkEnd w:id="275"/>
            <w:bookmarkEnd w:id="276"/>
            <w:bookmarkEnd w:id="277"/>
          </w:p>
          <w:p w14:paraId="4DB3CC5C">
            <w:pPr>
              <w:spacing w:line="360" w:lineRule="auto"/>
              <w:jc w:val="center"/>
              <w:outlineLvl w:val="0"/>
              <w:rPr>
                <w:bCs/>
                <w:color w:val="000000" w:themeColor="text1"/>
                <w:kern w:val="0"/>
                <w:sz w:val="20"/>
                <w:szCs w:val="21"/>
                <w14:textFill>
                  <w14:solidFill>
                    <w14:schemeClr w14:val="tx1"/>
                  </w14:solidFill>
                </w14:textFill>
              </w:rPr>
            </w:pPr>
            <w:bookmarkStart w:id="278" w:name="_Toc529520070"/>
            <w:bookmarkStart w:id="279" w:name="_Toc529519896"/>
            <w:bookmarkStart w:id="280" w:name="_Toc532221919"/>
            <w:bookmarkStart w:id="281" w:name="_Toc529545198"/>
            <w:bookmarkStart w:id="282" w:name="_Toc36547725"/>
            <w:bookmarkStart w:id="283" w:name="_Toc91162766"/>
            <w:r>
              <w:rPr>
                <w:rFonts w:hint="eastAsia"/>
                <w:bCs/>
                <w:color w:val="000000" w:themeColor="text1"/>
                <w:kern w:val="0"/>
                <w:sz w:val="20"/>
                <w:szCs w:val="21"/>
                <w14:textFill>
                  <w14:solidFill>
                    <w14:schemeClr w14:val="tx1"/>
                  </w14:solidFill>
                </w14:textFill>
              </w:rPr>
              <w:t>及地点</w:t>
            </w:r>
            <w:bookmarkEnd w:id="278"/>
            <w:bookmarkEnd w:id="279"/>
            <w:bookmarkEnd w:id="280"/>
            <w:bookmarkEnd w:id="281"/>
            <w:bookmarkEnd w:id="282"/>
            <w:bookmarkEnd w:id="283"/>
          </w:p>
        </w:tc>
        <w:tc>
          <w:tcPr>
            <w:tcW w:w="3638" w:type="dxa"/>
            <w:gridSpan w:val="2"/>
            <w:vAlign w:val="center"/>
          </w:tcPr>
          <w:p w14:paraId="242B7C9B">
            <w:pPr>
              <w:spacing w:line="360" w:lineRule="auto"/>
              <w:outlineLvl w:val="0"/>
              <w:rPr>
                <w:bCs/>
                <w:color w:val="000000" w:themeColor="text1"/>
                <w:kern w:val="0"/>
                <w:sz w:val="20"/>
                <w:szCs w:val="21"/>
                <w14:textFill>
                  <w14:solidFill>
                    <w14:schemeClr w14:val="tx1"/>
                  </w14:solidFill>
                </w14:textFill>
              </w:rPr>
            </w:pPr>
            <w:bookmarkStart w:id="284" w:name="_Toc529520071"/>
            <w:bookmarkStart w:id="285" w:name="_Toc529545199"/>
            <w:bookmarkStart w:id="286" w:name="_Toc532221920"/>
            <w:bookmarkStart w:id="287" w:name="_Toc91162767"/>
            <w:bookmarkStart w:id="288" w:name="_Toc529519897"/>
            <w:bookmarkStart w:id="289" w:name="_Toc36547726"/>
            <w:r>
              <w:rPr>
                <w:bCs/>
                <w:color w:val="000000" w:themeColor="text1"/>
                <w:kern w:val="0"/>
                <w:sz w:val="20"/>
                <w:szCs w:val="21"/>
                <w14:textFill>
                  <w14:solidFill>
                    <w14:schemeClr w14:val="tx1"/>
                  </w14:solidFill>
                </w14:textFill>
              </w:rPr>
              <w:t>温度</w:t>
            </w:r>
            <w:r>
              <w:rPr>
                <w:rFonts w:hint="eastAsia"/>
                <w:bCs/>
                <w:color w:val="000000" w:themeColor="text1"/>
                <w:kern w:val="0"/>
                <w:sz w:val="20"/>
                <w:szCs w:val="21"/>
                <w14:textFill>
                  <w14:solidFill>
                    <w14:schemeClr w14:val="tx1"/>
                  </w14:solidFill>
                </w14:textFill>
              </w:rPr>
              <w:t>：</w:t>
            </w:r>
            <w:r>
              <w:rPr>
                <w:rFonts w:hint="eastAsia"/>
                <w:bCs/>
                <w:color w:val="000000" w:themeColor="text1"/>
                <w:kern w:val="0"/>
                <w:sz w:val="20"/>
                <w:szCs w:val="21"/>
                <w:lang w:val="en-US" w:eastAsia="zh-CN"/>
                <w14:textFill>
                  <w14:solidFill>
                    <w14:schemeClr w14:val="tx1"/>
                  </w14:solidFill>
                </w14:textFill>
              </w:rPr>
              <w:t xml:space="preserve">                      </w:t>
            </w:r>
            <w:r>
              <w:rPr>
                <w:rFonts w:hint="eastAsia"/>
                <w:bCs/>
                <w:color w:val="000000" w:themeColor="text1"/>
                <w:kern w:val="0"/>
                <w:sz w:val="20"/>
                <w:szCs w:val="21"/>
                <w14:textFill>
                  <w14:solidFill>
                    <w14:schemeClr w14:val="tx1"/>
                  </w14:solidFill>
                </w14:textFill>
              </w:rPr>
              <w:t>℃</w:t>
            </w:r>
            <w:bookmarkEnd w:id="284"/>
            <w:bookmarkEnd w:id="285"/>
            <w:bookmarkEnd w:id="286"/>
            <w:bookmarkEnd w:id="287"/>
            <w:bookmarkEnd w:id="288"/>
            <w:bookmarkEnd w:id="289"/>
          </w:p>
        </w:tc>
        <w:tc>
          <w:tcPr>
            <w:tcW w:w="3572" w:type="dxa"/>
            <w:gridSpan w:val="2"/>
            <w:vAlign w:val="center"/>
          </w:tcPr>
          <w:p w14:paraId="73286E11">
            <w:pPr>
              <w:spacing w:line="360" w:lineRule="auto"/>
              <w:outlineLvl w:val="0"/>
              <w:rPr>
                <w:bCs/>
                <w:color w:val="000000" w:themeColor="text1"/>
                <w:kern w:val="0"/>
                <w:sz w:val="20"/>
                <w:szCs w:val="21"/>
                <w14:textFill>
                  <w14:solidFill>
                    <w14:schemeClr w14:val="tx1"/>
                  </w14:solidFill>
                </w14:textFill>
              </w:rPr>
            </w:pPr>
            <w:bookmarkStart w:id="290" w:name="_Toc532221921"/>
            <w:bookmarkStart w:id="291" w:name="_Toc91162768"/>
            <w:bookmarkStart w:id="292" w:name="_Toc529519898"/>
            <w:bookmarkStart w:id="293" w:name="_Toc529545200"/>
            <w:bookmarkStart w:id="294" w:name="_Toc36547727"/>
            <w:bookmarkStart w:id="295" w:name="_Toc529520072"/>
            <w:r>
              <w:rPr>
                <w:bCs/>
                <w:color w:val="000000" w:themeColor="text1"/>
                <w:kern w:val="0"/>
                <w:sz w:val="20"/>
                <w:szCs w:val="21"/>
                <w14:textFill>
                  <w14:solidFill>
                    <w14:schemeClr w14:val="tx1"/>
                  </w14:solidFill>
                </w14:textFill>
              </w:rPr>
              <w:t>湿度</w:t>
            </w:r>
            <w:r>
              <w:rPr>
                <w:rFonts w:hint="eastAsia"/>
                <w:bCs/>
                <w:color w:val="000000" w:themeColor="text1"/>
                <w:kern w:val="0"/>
                <w:sz w:val="20"/>
                <w:szCs w:val="21"/>
                <w14:textFill>
                  <w14:solidFill>
                    <w14:schemeClr w14:val="tx1"/>
                  </w14:solidFill>
                </w14:textFill>
              </w:rPr>
              <w:t>：                   %RH</w:t>
            </w:r>
            <w:bookmarkEnd w:id="290"/>
            <w:bookmarkEnd w:id="291"/>
            <w:bookmarkEnd w:id="292"/>
            <w:bookmarkEnd w:id="293"/>
            <w:bookmarkEnd w:id="294"/>
            <w:bookmarkEnd w:id="295"/>
          </w:p>
        </w:tc>
      </w:tr>
      <w:tr w14:paraId="6842B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6" w:type="dxa"/>
            <w:vMerge w:val="continue"/>
            <w:vAlign w:val="center"/>
          </w:tcPr>
          <w:p w14:paraId="230CEAE2">
            <w:pPr>
              <w:spacing w:line="360" w:lineRule="auto"/>
              <w:jc w:val="center"/>
              <w:outlineLvl w:val="0"/>
              <w:rPr>
                <w:bCs/>
                <w:color w:val="000000" w:themeColor="text1"/>
                <w:kern w:val="0"/>
                <w:sz w:val="20"/>
                <w:szCs w:val="21"/>
                <w14:textFill>
                  <w14:solidFill>
                    <w14:schemeClr w14:val="tx1"/>
                  </w14:solidFill>
                </w14:textFill>
              </w:rPr>
            </w:pPr>
          </w:p>
        </w:tc>
        <w:tc>
          <w:tcPr>
            <w:tcW w:w="3638" w:type="dxa"/>
            <w:gridSpan w:val="2"/>
            <w:vAlign w:val="center"/>
          </w:tcPr>
          <w:p w14:paraId="1C66D476">
            <w:pPr>
              <w:spacing w:line="360" w:lineRule="auto"/>
              <w:outlineLvl w:val="0"/>
              <w:rPr>
                <w:bCs/>
                <w:color w:val="000000" w:themeColor="text1"/>
                <w:kern w:val="0"/>
                <w:sz w:val="20"/>
                <w:szCs w:val="21"/>
                <w14:textFill>
                  <w14:solidFill>
                    <w14:schemeClr w14:val="tx1"/>
                  </w14:solidFill>
                </w14:textFill>
              </w:rPr>
            </w:pPr>
            <w:bookmarkStart w:id="296" w:name="_Toc36547728"/>
            <w:bookmarkStart w:id="297" w:name="_Toc529545201"/>
            <w:bookmarkStart w:id="298" w:name="_Toc532221922"/>
            <w:bookmarkStart w:id="299" w:name="_Toc91162769"/>
            <w:bookmarkStart w:id="300" w:name="_Toc529520073"/>
            <w:bookmarkStart w:id="301" w:name="_Toc529519899"/>
            <w:r>
              <w:rPr>
                <w:bCs/>
                <w:color w:val="000000" w:themeColor="text1"/>
                <w:kern w:val="0"/>
                <w:sz w:val="20"/>
                <w:szCs w:val="21"/>
                <w14:textFill>
                  <w14:solidFill>
                    <w14:schemeClr w14:val="tx1"/>
                  </w14:solidFill>
                </w14:textFill>
              </w:rPr>
              <w:t>地点</w:t>
            </w:r>
            <w:r>
              <w:rPr>
                <w:rFonts w:hint="eastAsia"/>
                <w:bCs/>
                <w:color w:val="000000" w:themeColor="text1"/>
                <w:kern w:val="0"/>
                <w:sz w:val="20"/>
                <w:szCs w:val="21"/>
                <w14:textFill>
                  <w14:solidFill>
                    <w14:schemeClr w14:val="tx1"/>
                  </w14:solidFill>
                </w14:textFill>
              </w:rPr>
              <w:t>：</w:t>
            </w:r>
            <w:bookmarkEnd w:id="296"/>
            <w:bookmarkEnd w:id="297"/>
            <w:bookmarkEnd w:id="298"/>
            <w:bookmarkEnd w:id="299"/>
            <w:bookmarkEnd w:id="300"/>
            <w:bookmarkEnd w:id="301"/>
          </w:p>
        </w:tc>
        <w:tc>
          <w:tcPr>
            <w:tcW w:w="3572" w:type="dxa"/>
            <w:gridSpan w:val="2"/>
            <w:vAlign w:val="center"/>
          </w:tcPr>
          <w:p w14:paraId="39C63183">
            <w:pPr>
              <w:spacing w:line="360" w:lineRule="auto"/>
              <w:outlineLvl w:val="0"/>
              <w:rPr>
                <w:bCs/>
                <w:color w:val="000000" w:themeColor="text1"/>
                <w:kern w:val="0"/>
                <w:sz w:val="20"/>
                <w:szCs w:val="21"/>
                <w14:textFill>
                  <w14:solidFill>
                    <w14:schemeClr w14:val="tx1"/>
                  </w14:solidFill>
                </w14:textFill>
              </w:rPr>
            </w:pPr>
            <w:bookmarkStart w:id="302" w:name="_Toc91162770"/>
            <w:bookmarkStart w:id="303" w:name="_Toc529545202"/>
            <w:bookmarkStart w:id="304" w:name="_Toc36547729"/>
            <w:bookmarkStart w:id="305" w:name="_Toc529520074"/>
            <w:bookmarkStart w:id="306" w:name="_Toc529519900"/>
            <w:bookmarkStart w:id="307" w:name="_Toc532221923"/>
            <w:r>
              <w:rPr>
                <w:bCs/>
                <w:color w:val="000000" w:themeColor="text1"/>
                <w:kern w:val="0"/>
                <w:sz w:val="20"/>
                <w:szCs w:val="21"/>
                <w14:textFill>
                  <w14:solidFill>
                    <w14:schemeClr w14:val="tx1"/>
                  </w14:solidFill>
                </w14:textFill>
              </w:rPr>
              <w:t>其他</w:t>
            </w:r>
            <w:r>
              <w:rPr>
                <w:rFonts w:hint="eastAsia"/>
                <w:bCs/>
                <w:color w:val="000000" w:themeColor="text1"/>
                <w:kern w:val="0"/>
                <w:sz w:val="20"/>
                <w:szCs w:val="21"/>
                <w14:textFill>
                  <w14:solidFill>
                    <w14:schemeClr w14:val="tx1"/>
                  </w14:solidFill>
                </w14:textFill>
              </w:rPr>
              <w:t>：</w:t>
            </w:r>
            <w:bookmarkEnd w:id="302"/>
            <w:bookmarkEnd w:id="303"/>
            <w:bookmarkEnd w:id="304"/>
            <w:bookmarkEnd w:id="305"/>
            <w:bookmarkEnd w:id="306"/>
            <w:bookmarkEnd w:id="307"/>
          </w:p>
        </w:tc>
      </w:tr>
      <w:tr w14:paraId="00C28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56" w:type="dxa"/>
            <w:gridSpan w:val="5"/>
            <w:vAlign w:val="center"/>
          </w:tcPr>
          <w:p w14:paraId="5B7EBC95">
            <w:pPr>
              <w:spacing w:line="360" w:lineRule="auto"/>
              <w:jc w:val="center"/>
              <w:outlineLvl w:val="0"/>
              <w:rPr>
                <w:bCs/>
                <w:color w:val="000000" w:themeColor="text1"/>
                <w:kern w:val="0"/>
                <w:sz w:val="20"/>
                <w:szCs w:val="21"/>
                <w14:textFill>
                  <w14:solidFill>
                    <w14:schemeClr w14:val="tx1"/>
                  </w14:solidFill>
                </w14:textFill>
              </w:rPr>
            </w:pPr>
            <w:bookmarkStart w:id="308" w:name="_Toc36547730"/>
            <w:bookmarkStart w:id="309" w:name="_Toc532221924"/>
            <w:bookmarkStart w:id="310" w:name="_Toc529519901"/>
            <w:bookmarkStart w:id="311" w:name="_Toc529520075"/>
            <w:bookmarkStart w:id="312" w:name="_Toc529545203"/>
            <w:bookmarkStart w:id="313" w:name="_Toc91162771"/>
            <w:r>
              <w:rPr>
                <w:bCs/>
                <w:color w:val="000000" w:themeColor="text1"/>
                <w:kern w:val="0"/>
                <w:sz w:val="20"/>
                <w:szCs w:val="21"/>
                <w14:textFill>
                  <w14:solidFill>
                    <w14:schemeClr w14:val="tx1"/>
                  </w14:solidFill>
                </w14:textFill>
              </w:rPr>
              <w:t>校准使用的计量</w:t>
            </w:r>
            <w:r>
              <w:rPr>
                <w:rFonts w:hint="eastAsia"/>
                <w:bCs/>
                <w:color w:val="000000" w:themeColor="text1"/>
                <w:kern w:val="0"/>
                <w:sz w:val="20"/>
                <w:szCs w:val="21"/>
                <w14:textFill>
                  <w14:solidFill>
                    <w14:schemeClr w14:val="tx1"/>
                  </w14:solidFill>
                </w14:textFill>
              </w:rPr>
              <w:t>（基）标准装置/主要标准器/主要仪器</w:t>
            </w:r>
            <w:bookmarkEnd w:id="308"/>
            <w:bookmarkEnd w:id="309"/>
            <w:bookmarkEnd w:id="310"/>
            <w:bookmarkEnd w:id="311"/>
            <w:bookmarkEnd w:id="312"/>
            <w:bookmarkEnd w:id="313"/>
          </w:p>
        </w:tc>
      </w:tr>
      <w:tr w14:paraId="1F4C2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6" w:type="dxa"/>
            <w:vAlign w:val="center"/>
          </w:tcPr>
          <w:p w14:paraId="1BB260D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outlineLvl w:val="0"/>
              <w:rPr>
                <w:bCs/>
                <w:color w:val="000000" w:themeColor="text1"/>
                <w:kern w:val="0"/>
                <w:sz w:val="20"/>
                <w:szCs w:val="21"/>
                <w14:textFill>
                  <w14:solidFill>
                    <w14:schemeClr w14:val="tx1"/>
                  </w14:solidFill>
                </w14:textFill>
              </w:rPr>
            </w:pPr>
            <w:bookmarkStart w:id="314" w:name="_Toc36547731"/>
            <w:bookmarkStart w:id="315" w:name="_Toc529519902"/>
            <w:bookmarkStart w:id="316" w:name="_Toc91162772"/>
            <w:bookmarkStart w:id="317" w:name="_Toc532221925"/>
            <w:bookmarkStart w:id="318" w:name="_Toc529545204"/>
            <w:bookmarkStart w:id="319" w:name="_Toc529520076"/>
            <w:r>
              <w:rPr>
                <w:rFonts w:hint="eastAsia"/>
                <w:bCs/>
                <w:color w:val="000000" w:themeColor="text1"/>
                <w:kern w:val="0"/>
                <w:sz w:val="20"/>
                <w:szCs w:val="21"/>
                <w14:textFill>
                  <w14:solidFill>
                    <w14:schemeClr w14:val="tx1"/>
                  </w14:solidFill>
                </w14:textFill>
              </w:rPr>
              <w:t>测量设备名称</w:t>
            </w:r>
            <w:bookmarkEnd w:id="314"/>
            <w:bookmarkEnd w:id="315"/>
            <w:bookmarkEnd w:id="316"/>
            <w:bookmarkEnd w:id="317"/>
            <w:bookmarkEnd w:id="318"/>
            <w:bookmarkEnd w:id="319"/>
          </w:p>
        </w:tc>
        <w:tc>
          <w:tcPr>
            <w:tcW w:w="1754" w:type="dxa"/>
            <w:vAlign w:val="center"/>
          </w:tcPr>
          <w:p w14:paraId="5316978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outlineLvl w:val="0"/>
              <w:rPr>
                <w:bCs/>
                <w:color w:val="000000" w:themeColor="text1"/>
                <w:kern w:val="0"/>
                <w:sz w:val="20"/>
                <w:szCs w:val="21"/>
                <w14:textFill>
                  <w14:solidFill>
                    <w14:schemeClr w14:val="tx1"/>
                  </w14:solidFill>
                </w14:textFill>
              </w:rPr>
            </w:pPr>
            <w:bookmarkStart w:id="320" w:name="_Toc532221926"/>
            <w:bookmarkStart w:id="321" w:name="_Toc36547732"/>
            <w:bookmarkStart w:id="322" w:name="_Toc91162773"/>
            <w:bookmarkStart w:id="323" w:name="_Toc529545205"/>
            <w:bookmarkStart w:id="324" w:name="_Toc529520077"/>
            <w:bookmarkStart w:id="325" w:name="_Toc529519903"/>
            <w:r>
              <w:rPr>
                <w:bCs/>
                <w:color w:val="000000" w:themeColor="text1"/>
                <w:kern w:val="0"/>
                <w:sz w:val="20"/>
                <w:szCs w:val="21"/>
                <w14:textFill>
                  <w14:solidFill>
                    <w14:schemeClr w14:val="tx1"/>
                  </w14:solidFill>
                </w14:textFill>
              </w:rPr>
              <w:t>测量范围</w:t>
            </w:r>
            <w:bookmarkEnd w:id="320"/>
            <w:bookmarkEnd w:id="321"/>
            <w:bookmarkEnd w:id="322"/>
            <w:bookmarkEnd w:id="323"/>
            <w:bookmarkEnd w:id="324"/>
            <w:bookmarkEnd w:id="325"/>
          </w:p>
        </w:tc>
        <w:tc>
          <w:tcPr>
            <w:tcW w:w="1884" w:type="dxa"/>
            <w:vAlign w:val="center"/>
          </w:tcPr>
          <w:p w14:paraId="4E99E7D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outlineLvl w:val="0"/>
              <w:rPr>
                <w:bCs/>
                <w:color w:val="000000" w:themeColor="text1"/>
                <w:kern w:val="0"/>
                <w:sz w:val="20"/>
                <w:szCs w:val="21"/>
                <w14:textFill>
                  <w14:solidFill>
                    <w14:schemeClr w14:val="tx1"/>
                  </w14:solidFill>
                </w14:textFill>
              </w:rPr>
            </w:pPr>
            <w:bookmarkStart w:id="326" w:name="_Toc91162774"/>
            <w:bookmarkStart w:id="327" w:name="_Toc529519904"/>
            <w:bookmarkStart w:id="328" w:name="_Toc529520078"/>
            <w:bookmarkStart w:id="329" w:name="_Toc36547733"/>
            <w:bookmarkStart w:id="330" w:name="_Toc532221927"/>
            <w:bookmarkStart w:id="331" w:name="_Toc529545206"/>
            <w:r>
              <w:rPr>
                <w:bCs/>
                <w:color w:val="000000" w:themeColor="text1"/>
                <w:kern w:val="0"/>
                <w:sz w:val="20"/>
                <w:szCs w:val="21"/>
                <w14:textFill>
                  <w14:solidFill>
                    <w14:schemeClr w14:val="tx1"/>
                  </w14:solidFill>
                </w14:textFill>
              </w:rPr>
              <w:t>不确定度</w:t>
            </w:r>
            <w:r>
              <w:rPr>
                <w:rFonts w:hint="eastAsia"/>
                <w:bCs/>
                <w:color w:val="000000" w:themeColor="text1"/>
                <w:kern w:val="0"/>
                <w:sz w:val="20"/>
                <w:szCs w:val="21"/>
                <w14:textFill>
                  <w14:solidFill>
                    <w14:schemeClr w14:val="tx1"/>
                  </w14:solidFill>
                </w14:textFill>
              </w:rPr>
              <w:t>/准确度等级/最大允许误差</w:t>
            </w:r>
            <w:bookmarkEnd w:id="326"/>
            <w:bookmarkEnd w:id="327"/>
            <w:bookmarkEnd w:id="328"/>
            <w:bookmarkEnd w:id="329"/>
            <w:bookmarkEnd w:id="330"/>
            <w:bookmarkEnd w:id="331"/>
          </w:p>
        </w:tc>
        <w:tc>
          <w:tcPr>
            <w:tcW w:w="1512" w:type="dxa"/>
            <w:vAlign w:val="center"/>
          </w:tcPr>
          <w:p w14:paraId="36C0E25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outlineLvl w:val="0"/>
              <w:rPr>
                <w:bCs/>
                <w:color w:val="000000" w:themeColor="text1"/>
                <w:kern w:val="0"/>
                <w:sz w:val="20"/>
                <w:szCs w:val="21"/>
                <w14:textFill>
                  <w14:solidFill>
                    <w14:schemeClr w14:val="tx1"/>
                  </w14:solidFill>
                </w14:textFill>
              </w:rPr>
            </w:pPr>
            <w:bookmarkStart w:id="332" w:name="_Toc91162775"/>
            <w:bookmarkStart w:id="333" w:name="_Toc36547734"/>
            <w:bookmarkStart w:id="334" w:name="_Toc529519905"/>
            <w:bookmarkStart w:id="335" w:name="_Toc529520079"/>
            <w:bookmarkStart w:id="336" w:name="_Toc529545207"/>
            <w:bookmarkStart w:id="337" w:name="_Toc532221928"/>
            <w:r>
              <w:rPr>
                <w:bCs/>
                <w:color w:val="000000" w:themeColor="text1"/>
                <w:kern w:val="0"/>
                <w:sz w:val="20"/>
                <w:szCs w:val="21"/>
                <w14:textFill>
                  <w14:solidFill>
                    <w14:schemeClr w14:val="tx1"/>
                  </w14:solidFill>
                </w14:textFill>
              </w:rPr>
              <w:t>证书编号</w:t>
            </w:r>
            <w:bookmarkEnd w:id="332"/>
            <w:bookmarkEnd w:id="333"/>
            <w:bookmarkEnd w:id="334"/>
            <w:bookmarkEnd w:id="335"/>
            <w:bookmarkEnd w:id="336"/>
            <w:bookmarkEnd w:id="337"/>
          </w:p>
        </w:tc>
        <w:tc>
          <w:tcPr>
            <w:tcW w:w="2060" w:type="dxa"/>
            <w:vAlign w:val="center"/>
          </w:tcPr>
          <w:p w14:paraId="497CACE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outlineLvl w:val="0"/>
              <w:rPr>
                <w:bCs/>
                <w:color w:val="000000" w:themeColor="text1"/>
                <w:kern w:val="0"/>
                <w:sz w:val="20"/>
                <w:szCs w:val="21"/>
                <w14:textFill>
                  <w14:solidFill>
                    <w14:schemeClr w14:val="tx1"/>
                  </w14:solidFill>
                </w14:textFill>
              </w:rPr>
            </w:pPr>
            <w:bookmarkStart w:id="338" w:name="_Toc91162776"/>
            <w:bookmarkStart w:id="339" w:name="_Toc532221929"/>
            <w:bookmarkStart w:id="340" w:name="_Toc529519906"/>
            <w:bookmarkStart w:id="341" w:name="_Toc36547735"/>
            <w:bookmarkStart w:id="342" w:name="_Toc529520080"/>
            <w:bookmarkStart w:id="343" w:name="_Toc529545208"/>
            <w:r>
              <w:rPr>
                <w:bCs/>
                <w:color w:val="000000" w:themeColor="text1"/>
                <w:kern w:val="0"/>
                <w:sz w:val="20"/>
                <w:szCs w:val="21"/>
                <w14:textFill>
                  <w14:solidFill>
                    <w14:schemeClr w14:val="tx1"/>
                  </w14:solidFill>
                </w14:textFill>
              </w:rPr>
              <w:t>证书有效期至</w:t>
            </w:r>
            <w:r>
              <w:rPr>
                <w:rFonts w:hint="eastAsia"/>
                <w:bCs/>
                <w:color w:val="000000" w:themeColor="text1"/>
                <w:kern w:val="0"/>
                <w:sz w:val="20"/>
                <w:szCs w:val="21"/>
                <w14:textFill>
                  <w14:solidFill>
                    <w14:schemeClr w14:val="tx1"/>
                  </w14:solidFill>
                </w14:textFill>
              </w:rPr>
              <w:t>（YYYY-MM-DD）</w:t>
            </w:r>
            <w:bookmarkEnd w:id="338"/>
            <w:bookmarkEnd w:id="339"/>
            <w:bookmarkEnd w:id="340"/>
            <w:bookmarkEnd w:id="341"/>
            <w:bookmarkEnd w:id="342"/>
            <w:bookmarkEnd w:id="343"/>
          </w:p>
        </w:tc>
      </w:tr>
      <w:tr w14:paraId="6BC81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6" w:type="dxa"/>
            <w:vAlign w:val="center"/>
          </w:tcPr>
          <w:p w14:paraId="3EB62885">
            <w:pPr>
              <w:spacing w:line="360" w:lineRule="auto"/>
              <w:jc w:val="center"/>
              <w:outlineLvl w:val="0"/>
              <w:rPr>
                <w:bCs/>
                <w:color w:val="000000" w:themeColor="text1"/>
                <w:kern w:val="0"/>
                <w:sz w:val="20"/>
                <w:szCs w:val="21"/>
                <w14:textFill>
                  <w14:solidFill>
                    <w14:schemeClr w14:val="tx1"/>
                  </w14:solidFill>
                </w14:textFill>
              </w:rPr>
            </w:pPr>
            <w:bookmarkStart w:id="344" w:name="_Toc91162777"/>
            <w:bookmarkStart w:id="345" w:name="_Toc532221930"/>
            <w:bookmarkStart w:id="346" w:name="_Toc529520081"/>
            <w:bookmarkStart w:id="347" w:name="_Toc36547736"/>
            <w:bookmarkStart w:id="348" w:name="_Toc529545209"/>
            <w:bookmarkStart w:id="349" w:name="_Toc529519907"/>
            <w:r>
              <w:rPr>
                <w:rFonts w:hint="eastAsia"/>
                <w:bCs/>
                <w:color w:val="000000" w:themeColor="text1"/>
                <w:kern w:val="0"/>
                <w:sz w:val="20"/>
                <w:szCs w:val="21"/>
                <w14:textFill>
                  <w14:solidFill>
                    <w14:schemeClr w14:val="tx1"/>
                  </w14:solidFill>
                </w14:textFill>
              </w:rPr>
              <w:t>标准器1</w:t>
            </w:r>
            <w:bookmarkEnd w:id="344"/>
            <w:bookmarkEnd w:id="345"/>
            <w:bookmarkEnd w:id="346"/>
            <w:bookmarkEnd w:id="347"/>
            <w:bookmarkEnd w:id="348"/>
            <w:bookmarkEnd w:id="349"/>
          </w:p>
        </w:tc>
        <w:tc>
          <w:tcPr>
            <w:tcW w:w="1754" w:type="dxa"/>
            <w:vAlign w:val="center"/>
          </w:tcPr>
          <w:p w14:paraId="1BE277D2">
            <w:pPr>
              <w:spacing w:line="360" w:lineRule="auto"/>
              <w:jc w:val="center"/>
              <w:outlineLvl w:val="0"/>
              <w:rPr>
                <w:bCs/>
                <w:color w:val="000000" w:themeColor="text1"/>
                <w:kern w:val="0"/>
                <w:sz w:val="20"/>
                <w:szCs w:val="21"/>
                <w14:textFill>
                  <w14:solidFill>
                    <w14:schemeClr w14:val="tx1"/>
                  </w14:solidFill>
                </w14:textFill>
              </w:rPr>
            </w:pPr>
          </w:p>
        </w:tc>
        <w:tc>
          <w:tcPr>
            <w:tcW w:w="1884" w:type="dxa"/>
            <w:vAlign w:val="center"/>
          </w:tcPr>
          <w:p w14:paraId="2AE9C339">
            <w:pPr>
              <w:spacing w:line="360" w:lineRule="auto"/>
              <w:jc w:val="center"/>
              <w:outlineLvl w:val="0"/>
              <w:rPr>
                <w:bCs/>
                <w:color w:val="000000" w:themeColor="text1"/>
                <w:kern w:val="0"/>
                <w:sz w:val="20"/>
                <w:szCs w:val="21"/>
                <w14:textFill>
                  <w14:solidFill>
                    <w14:schemeClr w14:val="tx1"/>
                  </w14:solidFill>
                </w14:textFill>
              </w:rPr>
            </w:pPr>
          </w:p>
        </w:tc>
        <w:tc>
          <w:tcPr>
            <w:tcW w:w="1512" w:type="dxa"/>
            <w:vAlign w:val="center"/>
          </w:tcPr>
          <w:p w14:paraId="06CECBAD">
            <w:pPr>
              <w:spacing w:line="360" w:lineRule="auto"/>
              <w:jc w:val="center"/>
              <w:outlineLvl w:val="0"/>
              <w:rPr>
                <w:bCs/>
                <w:color w:val="000000" w:themeColor="text1"/>
                <w:kern w:val="0"/>
                <w:sz w:val="20"/>
                <w:szCs w:val="21"/>
                <w14:textFill>
                  <w14:solidFill>
                    <w14:schemeClr w14:val="tx1"/>
                  </w14:solidFill>
                </w14:textFill>
              </w:rPr>
            </w:pPr>
          </w:p>
        </w:tc>
        <w:tc>
          <w:tcPr>
            <w:tcW w:w="2060" w:type="dxa"/>
            <w:vAlign w:val="center"/>
          </w:tcPr>
          <w:p w14:paraId="440DA320">
            <w:pPr>
              <w:spacing w:line="360" w:lineRule="auto"/>
              <w:jc w:val="center"/>
              <w:outlineLvl w:val="0"/>
              <w:rPr>
                <w:bCs/>
                <w:color w:val="000000" w:themeColor="text1"/>
                <w:kern w:val="0"/>
                <w:sz w:val="20"/>
                <w:szCs w:val="21"/>
                <w14:textFill>
                  <w14:solidFill>
                    <w14:schemeClr w14:val="tx1"/>
                  </w14:solidFill>
                </w14:textFill>
              </w:rPr>
            </w:pPr>
          </w:p>
        </w:tc>
      </w:tr>
      <w:tr w14:paraId="6DFC5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6" w:type="dxa"/>
            <w:vAlign w:val="center"/>
          </w:tcPr>
          <w:p w14:paraId="5F3C794C">
            <w:pPr>
              <w:spacing w:line="360" w:lineRule="auto"/>
              <w:jc w:val="center"/>
              <w:outlineLvl w:val="0"/>
              <w:rPr>
                <w:bCs/>
                <w:color w:val="000000" w:themeColor="text1"/>
                <w:kern w:val="0"/>
                <w:sz w:val="20"/>
                <w:szCs w:val="21"/>
                <w14:textFill>
                  <w14:solidFill>
                    <w14:schemeClr w14:val="tx1"/>
                  </w14:solidFill>
                </w14:textFill>
              </w:rPr>
            </w:pPr>
            <w:bookmarkStart w:id="350" w:name="_Toc532221931"/>
            <w:bookmarkStart w:id="351" w:name="_Toc91162778"/>
            <w:bookmarkStart w:id="352" w:name="_Toc36547737"/>
            <w:bookmarkStart w:id="353" w:name="_Toc529545210"/>
            <w:bookmarkStart w:id="354" w:name="_Toc529519908"/>
            <w:bookmarkStart w:id="355" w:name="_Toc529520082"/>
            <w:r>
              <w:rPr>
                <w:bCs/>
                <w:color w:val="000000" w:themeColor="text1"/>
                <w:kern w:val="0"/>
                <w:sz w:val="20"/>
                <w:szCs w:val="21"/>
                <w14:textFill>
                  <w14:solidFill>
                    <w14:schemeClr w14:val="tx1"/>
                  </w14:solidFill>
                </w14:textFill>
              </w:rPr>
              <w:t>…</w:t>
            </w:r>
            <w:bookmarkEnd w:id="350"/>
            <w:bookmarkEnd w:id="351"/>
            <w:bookmarkEnd w:id="352"/>
            <w:bookmarkEnd w:id="353"/>
            <w:bookmarkEnd w:id="354"/>
            <w:bookmarkEnd w:id="355"/>
          </w:p>
        </w:tc>
        <w:tc>
          <w:tcPr>
            <w:tcW w:w="1754" w:type="dxa"/>
            <w:vAlign w:val="center"/>
          </w:tcPr>
          <w:p w14:paraId="66B7BAD0">
            <w:pPr>
              <w:spacing w:line="360" w:lineRule="auto"/>
              <w:jc w:val="center"/>
              <w:outlineLvl w:val="0"/>
              <w:rPr>
                <w:bCs/>
                <w:color w:val="000000" w:themeColor="text1"/>
                <w:kern w:val="0"/>
                <w:sz w:val="20"/>
                <w:szCs w:val="21"/>
                <w14:textFill>
                  <w14:solidFill>
                    <w14:schemeClr w14:val="tx1"/>
                  </w14:solidFill>
                </w14:textFill>
              </w:rPr>
            </w:pPr>
          </w:p>
        </w:tc>
        <w:tc>
          <w:tcPr>
            <w:tcW w:w="1884" w:type="dxa"/>
            <w:vAlign w:val="center"/>
          </w:tcPr>
          <w:p w14:paraId="74371F09">
            <w:pPr>
              <w:spacing w:line="360" w:lineRule="auto"/>
              <w:jc w:val="center"/>
              <w:outlineLvl w:val="0"/>
              <w:rPr>
                <w:bCs/>
                <w:color w:val="000000" w:themeColor="text1"/>
                <w:kern w:val="0"/>
                <w:sz w:val="20"/>
                <w:szCs w:val="21"/>
                <w14:textFill>
                  <w14:solidFill>
                    <w14:schemeClr w14:val="tx1"/>
                  </w14:solidFill>
                </w14:textFill>
              </w:rPr>
            </w:pPr>
          </w:p>
        </w:tc>
        <w:tc>
          <w:tcPr>
            <w:tcW w:w="1512" w:type="dxa"/>
            <w:vAlign w:val="center"/>
          </w:tcPr>
          <w:p w14:paraId="0F49F591">
            <w:pPr>
              <w:spacing w:line="360" w:lineRule="auto"/>
              <w:jc w:val="center"/>
              <w:outlineLvl w:val="0"/>
              <w:rPr>
                <w:bCs/>
                <w:color w:val="000000" w:themeColor="text1"/>
                <w:kern w:val="0"/>
                <w:sz w:val="20"/>
                <w:szCs w:val="21"/>
                <w14:textFill>
                  <w14:solidFill>
                    <w14:schemeClr w14:val="tx1"/>
                  </w14:solidFill>
                </w14:textFill>
              </w:rPr>
            </w:pPr>
          </w:p>
        </w:tc>
        <w:tc>
          <w:tcPr>
            <w:tcW w:w="2060" w:type="dxa"/>
            <w:vAlign w:val="center"/>
          </w:tcPr>
          <w:p w14:paraId="0F5C53F7">
            <w:pPr>
              <w:spacing w:line="360" w:lineRule="auto"/>
              <w:jc w:val="center"/>
              <w:outlineLvl w:val="0"/>
              <w:rPr>
                <w:bCs/>
                <w:color w:val="000000" w:themeColor="text1"/>
                <w:kern w:val="0"/>
                <w:sz w:val="20"/>
                <w:szCs w:val="21"/>
                <w14:textFill>
                  <w14:solidFill>
                    <w14:schemeClr w14:val="tx1"/>
                  </w14:solidFill>
                </w14:textFill>
              </w:rPr>
            </w:pPr>
          </w:p>
        </w:tc>
      </w:tr>
      <w:tr w14:paraId="5C70A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6" w:type="dxa"/>
            <w:vAlign w:val="center"/>
          </w:tcPr>
          <w:p w14:paraId="445C99F6">
            <w:pPr>
              <w:spacing w:line="360" w:lineRule="auto"/>
              <w:jc w:val="center"/>
              <w:outlineLvl w:val="0"/>
              <w:rPr>
                <w:bCs/>
                <w:color w:val="000000" w:themeColor="text1"/>
                <w:kern w:val="0"/>
                <w:sz w:val="20"/>
                <w:szCs w:val="21"/>
                <w14:textFill>
                  <w14:solidFill>
                    <w14:schemeClr w14:val="tx1"/>
                  </w14:solidFill>
                </w14:textFill>
              </w:rPr>
            </w:pPr>
            <w:bookmarkStart w:id="356" w:name="_Toc529520083"/>
            <w:bookmarkStart w:id="357" w:name="_Toc529545211"/>
            <w:bookmarkStart w:id="358" w:name="_Toc91162779"/>
            <w:bookmarkStart w:id="359" w:name="_Toc36547738"/>
            <w:bookmarkStart w:id="360" w:name="_Toc529519909"/>
            <w:bookmarkStart w:id="361" w:name="_Toc532221932"/>
            <w:r>
              <w:rPr>
                <w:rFonts w:hint="eastAsia"/>
                <w:bCs/>
                <w:color w:val="000000" w:themeColor="text1"/>
                <w:kern w:val="0"/>
                <w:sz w:val="20"/>
                <w:szCs w:val="21"/>
                <w14:textFill>
                  <w14:solidFill>
                    <w14:schemeClr w14:val="tx1"/>
                  </w14:solidFill>
                </w14:textFill>
              </w:rPr>
              <w:t>标准器n</w:t>
            </w:r>
            <w:bookmarkEnd w:id="356"/>
            <w:bookmarkEnd w:id="357"/>
            <w:bookmarkEnd w:id="358"/>
            <w:bookmarkEnd w:id="359"/>
            <w:bookmarkEnd w:id="360"/>
            <w:bookmarkEnd w:id="361"/>
          </w:p>
        </w:tc>
        <w:tc>
          <w:tcPr>
            <w:tcW w:w="1754" w:type="dxa"/>
            <w:vAlign w:val="center"/>
          </w:tcPr>
          <w:p w14:paraId="2912DD57">
            <w:pPr>
              <w:spacing w:line="360" w:lineRule="auto"/>
              <w:jc w:val="center"/>
              <w:outlineLvl w:val="0"/>
              <w:rPr>
                <w:bCs/>
                <w:color w:val="000000" w:themeColor="text1"/>
                <w:kern w:val="0"/>
                <w:sz w:val="20"/>
                <w:szCs w:val="21"/>
                <w14:textFill>
                  <w14:solidFill>
                    <w14:schemeClr w14:val="tx1"/>
                  </w14:solidFill>
                </w14:textFill>
              </w:rPr>
            </w:pPr>
          </w:p>
        </w:tc>
        <w:tc>
          <w:tcPr>
            <w:tcW w:w="1884" w:type="dxa"/>
            <w:vAlign w:val="center"/>
          </w:tcPr>
          <w:p w14:paraId="4578B5EC">
            <w:pPr>
              <w:spacing w:line="360" w:lineRule="auto"/>
              <w:jc w:val="center"/>
              <w:outlineLvl w:val="0"/>
              <w:rPr>
                <w:bCs/>
                <w:color w:val="000000" w:themeColor="text1"/>
                <w:kern w:val="0"/>
                <w:sz w:val="20"/>
                <w:szCs w:val="21"/>
                <w14:textFill>
                  <w14:solidFill>
                    <w14:schemeClr w14:val="tx1"/>
                  </w14:solidFill>
                </w14:textFill>
              </w:rPr>
            </w:pPr>
          </w:p>
        </w:tc>
        <w:tc>
          <w:tcPr>
            <w:tcW w:w="1512" w:type="dxa"/>
            <w:vAlign w:val="center"/>
          </w:tcPr>
          <w:p w14:paraId="77E163EC">
            <w:pPr>
              <w:spacing w:line="360" w:lineRule="auto"/>
              <w:jc w:val="center"/>
              <w:outlineLvl w:val="0"/>
              <w:rPr>
                <w:bCs/>
                <w:color w:val="000000" w:themeColor="text1"/>
                <w:kern w:val="0"/>
                <w:sz w:val="20"/>
                <w:szCs w:val="21"/>
                <w14:textFill>
                  <w14:solidFill>
                    <w14:schemeClr w14:val="tx1"/>
                  </w14:solidFill>
                </w14:textFill>
              </w:rPr>
            </w:pPr>
          </w:p>
        </w:tc>
        <w:tc>
          <w:tcPr>
            <w:tcW w:w="2060" w:type="dxa"/>
            <w:vAlign w:val="center"/>
          </w:tcPr>
          <w:p w14:paraId="73351BF3">
            <w:pPr>
              <w:spacing w:line="360" w:lineRule="auto"/>
              <w:jc w:val="center"/>
              <w:outlineLvl w:val="0"/>
              <w:rPr>
                <w:bCs/>
                <w:color w:val="000000" w:themeColor="text1"/>
                <w:kern w:val="0"/>
                <w:sz w:val="20"/>
                <w:szCs w:val="21"/>
                <w14:textFill>
                  <w14:solidFill>
                    <w14:schemeClr w14:val="tx1"/>
                  </w14:solidFill>
                </w14:textFill>
              </w:rPr>
            </w:pPr>
          </w:p>
        </w:tc>
      </w:tr>
    </w:tbl>
    <w:p w14:paraId="6A5A6D55">
      <w:pPr>
        <w:spacing w:line="360" w:lineRule="auto"/>
        <w:rPr>
          <w:rFonts w:hint="eastAsia" w:eastAsia="宋体"/>
          <w:color w:val="000000" w:themeColor="text1"/>
          <w:sz w:val="24"/>
          <w:lang w:eastAsia="zh-CN"/>
          <w14:textFill>
            <w14:solidFill>
              <w14:schemeClr w14:val="tx1"/>
            </w14:solidFill>
          </w14:textFill>
        </w:rPr>
      </w:pPr>
      <w:r>
        <w:rPr>
          <w:rFonts w:hint="eastAsia"/>
          <w:color w:val="000000" w:themeColor="text1"/>
          <w:sz w:val="24"/>
          <w14:textFill>
            <w14:solidFill>
              <w14:schemeClr w14:val="tx1"/>
            </w14:solidFill>
          </w14:textFill>
        </w:rPr>
        <w:t xml:space="preserve">B.1 </w:t>
      </w:r>
      <w:r>
        <w:rPr>
          <w:rFonts w:hint="eastAsia"/>
          <w:color w:val="000000" w:themeColor="text1"/>
          <w:sz w:val="24"/>
          <w:lang w:val="en-US" w:eastAsia="zh-CN"/>
          <w14:textFill>
            <w14:solidFill>
              <w14:schemeClr w14:val="tx1"/>
            </w14:solidFill>
          </w14:textFill>
        </w:rPr>
        <w:t>洗碗机工作的环境温度和相对湿度</w:t>
      </w:r>
    </w:p>
    <w:tbl>
      <w:tblPr>
        <w:tblStyle w:val="27"/>
        <w:tblW w:w="89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78"/>
        <w:gridCol w:w="3030"/>
        <w:gridCol w:w="2892"/>
      </w:tblGrid>
      <w:tr w14:paraId="2D7DF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8" w:hRule="atLeast"/>
          <w:jc w:val="center"/>
        </w:trPr>
        <w:tc>
          <w:tcPr>
            <w:tcW w:w="2978" w:type="dxa"/>
            <w:vAlign w:val="center"/>
          </w:tcPr>
          <w:p w14:paraId="0EFC92C5">
            <w:pPr>
              <w:jc w:val="center"/>
              <w:rPr>
                <w:rFonts w:ascii="宋体" w:hAnsi="宋体"/>
                <w:sz w:val="20"/>
                <w:szCs w:val="20"/>
              </w:rPr>
            </w:pPr>
            <w:r>
              <w:rPr>
                <w:rFonts w:hint="eastAsia"/>
                <w:sz w:val="20"/>
                <w:szCs w:val="20"/>
                <w:lang w:val="en-US" w:eastAsia="zh-CN"/>
              </w:rPr>
              <w:t>校准项目</w:t>
            </w:r>
          </w:p>
        </w:tc>
        <w:tc>
          <w:tcPr>
            <w:tcW w:w="3030" w:type="dxa"/>
            <w:vAlign w:val="center"/>
          </w:tcPr>
          <w:p w14:paraId="6AD3B382">
            <w:pPr>
              <w:spacing w:line="320" w:lineRule="exact"/>
              <w:jc w:val="center"/>
              <w:rPr>
                <w:rFonts w:hint="default" w:ascii="Times New Roman" w:hAnsi="Times New Roman" w:eastAsia="宋体" w:cs="Times New Roman"/>
                <w:kern w:val="2"/>
                <w:sz w:val="20"/>
                <w:szCs w:val="20"/>
                <w:lang w:val="en-US" w:eastAsia="zh-CN" w:bidi="ar-SA"/>
              </w:rPr>
            </w:pPr>
            <w:r>
              <w:rPr>
                <w:rFonts w:hint="default" w:ascii="Times New Roman" w:hAnsi="Times New Roman" w:cs="Times New Roman"/>
                <w:sz w:val="20"/>
                <w:szCs w:val="20"/>
              </w:rPr>
              <w:t>温度（</w:t>
            </w:r>
            <w:r>
              <w:rPr>
                <w:rFonts w:hint="eastAsia" w:ascii="宋体" w:hAnsi="宋体" w:eastAsia="宋体" w:cs="宋体"/>
                <w:sz w:val="20"/>
                <w:szCs w:val="20"/>
              </w:rPr>
              <w:t>℃</w:t>
            </w:r>
            <w:r>
              <w:rPr>
                <w:rFonts w:hint="default" w:ascii="Times New Roman" w:hAnsi="Times New Roman" w:cs="Times New Roman"/>
                <w:sz w:val="20"/>
                <w:szCs w:val="20"/>
              </w:rPr>
              <w:t>）</w:t>
            </w:r>
          </w:p>
        </w:tc>
        <w:tc>
          <w:tcPr>
            <w:tcW w:w="2892" w:type="dxa"/>
            <w:vAlign w:val="center"/>
          </w:tcPr>
          <w:p w14:paraId="19F04DEC">
            <w:pPr>
              <w:spacing w:line="320" w:lineRule="exact"/>
              <w:jc w:val="center"/>
              <w:rPr>
                <w:rFonts w:hint="default" w:ascii="Times New Roman" w:hAnsi="Times New Roman" w:eastAsia="宋体" w:cs="Times New Roman"/>
                <w:kern w:val="2"/>
                <w:sz w:val="20"/>
                <w:szCs w:val="20"/>
                <w:lang w:val="en-US" w:eastAsia="zh-CN" w:bidi="ar-SA"/>
              </w:rPr>
            </w:pPr>
            <w:r>
              <w:rPr>
                <w:rFonts w:hint="eastAsia"/>
                <w:color w:val="000000" w:themeColor="text1"/>
                <w:sz w:val="20"/>
                <w:szCs w:val="20"/>
                <w:lang w:val="en-US" w:eastAsia="zh-CN"/>
                <w14:textFill>
                  <w14:solidFill>
                    <w14:schemeClr w14:val="tx1"/>
                  </w14:solidFill>
                </w14:textFill>
              </w:rPr>
              <w:t>相对</w:t>
            </w:r>
            <w:r>
              <w:rPr>
                <w:rFonts w:hint="default" w:ascii="Times New Roman" w:hAnsi="Times New Roman" w:cs="Times New Roman"/>
                <w:sz w:val="20"/>
                <w:szCs w:val="20"/>
              </w:rPr>
              <w:t>湿度（</w:t>
            </w:r>
            <w:r>
              <w:rPr>
                <w:rFonts w:hint="default" w:ascii="宋体" w:hAnsi="宋体" w:eastAsia="宋体" w:cs="宋体"/>
                <w:sz w:val="20"/>
                <w:szCs w:val="20"/>
              </w:rPr>
              <w:t>%</w:t>
            </w:r>
            <w:r>
              <w:rPr>
                <w:rFonts w:hint="default" w:ascii="Times New Roman" w:hAnsi="Times New Roman" w:cs="Times New Roman"/>
                <w:sz w:val="20"/>
                <w:szCs w:val="20"/>
              </w:rPr>
              <w:t>）</w:t>
            </w:r>
          </w:p>
        </w:tc>
      </w:tr>
      <w:tr w14:paraId="67D9E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9" w:hRule="atLeast"/>
          <w:jc w:val="center"/>
        </w:trPr>
        <w:tc>
          <w:tcPr>
            <w:tcW w:w="2978" w:type="dxa"/>
            <w:vAlign w:val="center"/>
          </w:tcPr>
          <w:p w14:paraId="58254C4B">
            <w:pPr>
              <w:spacing w:line="320" w:lineRule="exact"/>
              <w:jc w:val="center"/>
              <w:rPr>
                <w:rFonts w:hint="eastAsia" w:ascii="宋体" w:hAnsi="宋体" w:eastAsia="宋体" w:cs="Times New Roman"/>
                <w:kern w:val="2"/>
                <w:sz w:val="20"/>
                <w:szCs w:val="20"/>
                <w:lang w:val="en-US" w:eastAsia="zh-CN" w:bidi="ar-SA"/>
              </w:rPr>
            </w:pPr>
            <w:r>
              <w:rPr>
                <w:rFonts w:hint="eastAsia"/>
                <w:sz w:val="20"/>
                <w:szCs w:val="20"/>
              </w:rPr>
              <w:t>设定值</w:t>
            </w:r>
          </w:p>
        </w:tc>
        <w:tc>
          <w:tcPr>
            <w:tcW w:w="3030" w:type="dxa"/>
            <w:vAlign w:val="center"/>
          </w:tcPr>
          <w:p w14:paraId="6A20FAC7">
            <w:pPr>
              <w:jc w:val="center"/>
              <w:rPr>
                <w:rFonts w:ascii="宋体" w:hAnsi="宋体"/>
                <w:sz w:val="20"/>
                <w:szCs w:val="20"/>
              </w:rPr>
            </w:pPr>
          </w:p>
        </w:tc>
        <w:tc>
          <w:tcPr>
            <w:tcW w:w="2892" w:type="dxa"/>
            <w:vAlign w:val="center"/>
          </w:tcPr>
          <w:p w14:paraId="2BC31B18">
            <w:pPr>
              <w:jc w:val="center"/>
              <w:rPr>
                <w:rFonts w:ascii="宋体" w:hAnsi="宋体"/>
                <w:sz w:val="20"/>
                <w:szCs w:val="20"/>
              </w:rPr>
            </w:pPr>
          </w:p>
        </w:tc>
      </w:tr>
      <w:tr w14:paraId="1075D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1" w:hRule="atLeast"/>
          <w:jc w:val="center"/>
        </w:trPr>
        <w:tc>
          <w:tcPr>
            <w:tcW w:w="2978" w:type="dxa"/>
            <w:vAlign w:val="center"/>
          </w:tcPr>
          <w:p w14:paraId="3995D81C">
            <w:pPr>
              <w:spacing w:line="320" w:lineRule="exact"/>
              <w:jc w:val="center"/>
              <w:rPr>
                <w:rFonts w:hint="eastAsia" w:ascii="宋体" w:hAnsi="宋体" w:eastAsia="宋体" w:cs="Times New Roman"/>
                <w:kern w:val="2"/>
                <w:sz w:val="20"/>
                <w:szCs w:val="20"/>
                <w:lang w:val="en-US" w:eastAsia="zh-CN" w:bidi="ar-SA"/>
              </w:rPr>
            </w:pPr>
            <w:r>
              <w:rPr>
                <w:rFonts w:hint="eastAsia" w:ascii="宋体" w:hAnsi="宋体"/>
                <w:sz w:val="20"/>
                <w:szCs w:val="20"/>
              </w:rPr>
              <w:t>上偏差</w:t>
            </w:r>
          </w:p>
        </w:tc>
        <w:tc>
          <w:tcPr>
            <w:tcW w:w="3030" w:type="dxa"/>
            <w:vAlign w:val="center"/>
          </w:tcPr>
          <w:p w14:paraId="6857D5B6">
            <w:pPr>
              <w:jc w:val="center"/>
              <w:rPr>
                <w:rFonts w:ascii="宋体" w:hAnsi="宋体"/>
                <w:sz w:val="20"/>
                <w:szCs w:val="20"/>
              </w:rPr>
            </w:pPr>
          </w:p>
        </w:tc>
        <w:tc>
          <w:tcPr>
            <w:tcW w:w="2892" w:type="dxa"/>
            <w:vAlign w:val="center"/>
          </w:tcPr>
          <w:p w14:paraId="36636044">
            <w:pPr>
              <w:jc w:val="center"/>
              <w:rPr>
                <w:rFonts w:ascii="宋体" w:hAnsi="宋体"/>
                <w:sz w:val="20"/>
                <w:szCs w:val="20"/>
              </w:rPr>
            </w:pPr>
          </w:p>
        </w:tc>
      </w:tr>
      <w:tr w14:paraId="656FC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3" w:hRule="atLeast"/>
          <w:jc w:val="center"/>
        </w:trPr>
        <w:tc>
          <w:tcPr>
            <w:tcW w:w="2978" w:type="dxa"/>
            <w:vAlign w:val="center"/>
          </w:tcPr>
          <w:p w14:paraId="31051DD1">
            <w:pPr>
              <w:spacing w:line="320" w:lineRule="exact"/>
              <w:jc w:val="center"/>
              <w:rPr>
                <w:rFonts w:hint="eastAsia" w:ascii="宋体" w:hAnsi="宋体" w:eastAsia="宋体" w:cs="Times New Roman"/>
                <w:kern w:val="2"/>
                <w:sz w:val="20"/>
                <w:szCs w:val="20"/>
                <w:lang w:val="en-US" w:eastAsia="zh-CN" w:bidi="ar-SA"/>
              </w:rPr>
            </w:pPr>
            <w:r>
              <w:rPr>
                <w:rFonts w:hint="eastAsia" w:ascii="宋体" w:hAnsi="宋体"/>
                <w:sz w:val="20"/>
                <w:szCs w:val="20"/>
              </w:rPr>
              <w:t>下偏差</w:t>
            </w:r>
          </w:p>
        </w:tc>
        <w:tc>
          <w:tcPr>
            <w:tcW w:w="3030" w:type="dxa"/>
            <w:vAlign w:val="center"/>
          </w:tcPr>
          <w:p w14:paraId="04536E87">
            <w:pPr>
              <w:jc w:val="center"/>
              <w:rPr>
                <w:rFonts w:ascii="宋体" w:hAnsi="宋体"/>
                <w:sz w:val="20"/>
                <w:szCs w:val="20"/>
              </w:rPr>
            </w:pPr>
          </w:p>
        </w:tc>
        <w:tc>
          <w:tcPr>
            <w:tcW w:w="2892" w:type="dxa"/>
            <w:vAlign w:val="center"/>
          </w:tcPr>
          <w:p w14:paraId="45C39F19">
            <w:pPr>
              <w:jc w:val="center"/>
              <w:rPr>
                <w:rFonts w:ascii="宋体" w:hAnsi="宋体"/>
                <w:sz w:val="20"/>
                <w:szCs w:val="20"/>
              </w:rPr>
            </w:pPr>
          </w:p>
        </w:tc>
      </w:tr>
      <w:tr w14:paraId="058BB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2" w:hRule="atLeast"/>
          <w:jc w:val="center"/>
        </w:trPr>
        <w:tc>
          <w:tcPr>
            <w:tcW w:w="2978" w:type="dxa"/>
            <w:vAlign w:val="center"/>
          </w:tcPr>
          <w:p w14:paraId="1B966FCD">
            <w:pPr>
              <w:spacing w:line="320" w:lineRule="exact"/>
              <w:jc w:val="center"/>
              <w:rPr>
                <w:rFonts w:hint="eastAsia" w:ascii="宋体" w:hAnsi="宋体" w:eastAsia="宋体" w:cs="Times New Roman"/>
                <w:kern w:val="2"/>
                <w:sz w:val="20"/>
                <w:szCs w:val="20"/>
                <w:lang w:val="en-US" w:eastAsia="zh-CN" w:bidi="ar-SA"/>
              </w:rPr>
            </w:pPr>
            <w:r>
              <w:rPr>
                <w:rFonts w:hint="eastAsia" w:ascii="宋体" w:hAnsi="宋体"/>
                <w:sz w:val="20"/>
                <w:szCs w:val="20"/>
              </w:rPr>
              <w:t>均匀度</w:t>
            </w:r>
          </w:p>
        </w:tc>
        <w:tc>
          <w:tcPr>
            <w:tcW w:w="3030" w:type="dxa"/>
            <w:vAlign w:val="center"/>
          </w:tcPr>
          <w:p w14:paraId="60AF498C">
            <w:pPr>
              <w:jc w:val="center"/>
              <w:rPr>
                <w:rFonts w:ascii="宋体" w:hAnsi="宋体"/>
                <w:sz w:val="20"/>
                <w:szCs w:val="20"/>
              </w:rPr>
            </w:pPr>
          </w:p>
        </w:tc>
        <w:tc>
          <w:tcPr>
            <w:tcW w:w="2892" w:type="dxa"/>
            <w:vAlign w:val="center"/>
          </w:tcPr>
          <w:p w14:paraId="6A70CA7A">
            <w:pPr>
              <w:jc w:val="center"/>
              <w:rPr>
                <w:rFonts w:ascii="宋体" w:hAnsi="宋体"/>
                <w:sz w:val="20"/>
                <w:szCs w:val="20"/>
              </w:rPr>
            </w:pPr>
          </w:p>
        </w:tc>
      </w:tr>
      <w:tr w14:paraId="49ACA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jc w:val="center"/>
        </w:trPr>
        <w:tc>
          <w:tcPr>
            <w:tcW w:w="2978" w:type="dxa"/>
            <w:vAlign w:val="center"/>
          </w:tcPr>
          <w:p w14:paraId="5E8B6FC0">
            <w:pPr>
              <w:spacing w:line="320" w:lineRule="exact"/>
              <w:jc w:val="center"/>
              <w:rPr>
                <w:rFonts w:hint="eastAsia" w:ascii="宋体" w:hAnsi="宋体" w:eastAsia="宋体" w:cs="Times New Roman"/>
                <w:kern w:val="2"/>
                <w:sz w:val="20"/>
                <w:szCs w:val="20"/>
                <w:lang w:val="en-US" w:eastAsia="zh-CN" w:bidi="ar-SA"/>
              </w:rPr>
            </w:pPr>
            <w:r>
              <w:rPr>
                <w:rFonts w:hint="eastAsia" w:ascii="宋体" w:hAnsi="宋体"/>
                <w:sz w:val="20"/>
                <w:szCs w:val="20"/>
              </w:rPr>
              <w:t>波动度</w:t>
            </w:r>
          </w:p>
        </w:tc>
        <w:tc>
          <w:tcPr>
            <w:tcW w:w="3030" w:type="dxa"/>
            <w:vAlign w:val="center"/>
          </w:tcPr>
          <w:p w14:paraId="00C70B90">
            <w:pPr>
              <w:jc w:val="center"/>
              <w:rPr>
                <w:rFonts w:ascii="宋体" w:hAnsi="宋体"/>
                <w:sz w:val="20"/>
                <w:szCs w:val="20"/>
              </w:rPr>
            </w:pPr>
          </w:p>
        </w:tc>
        <w:tc>
          <w:tcPr>
            <w:tcW w:w="2892" w:type="dxa"/>
            <w:vAlign w:val="center"/>
          </w:tcPr>
          <w:p w14:paraId="29D71200">
            <w:pPr>
              <w:jc w:val="center"/>
              <w:rPr>
                <w:rFonts w:ascii="宋体" w:hAnsi="宋体"/>
                <w:sz w:val="20"/>
                <w:szCs w:val="20"/>
              </w:rPr>
            </w:pPr>
          </w:p>
        </w:tc>
      </w:tr>
      <w:tr w14:paraId="5E14F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4" w:hRule="atLeast"/>
          <w:jc w:val="center"/>
        </w:trPr>
        <w:tc>
          <w:tcPr>
            <w:tcW w:w="2978" w:type="dxa"/>
            <w:vAlign w:val="center"/>
          </w:tcPr>
          <w:p w14:paraId="78909D08">
            <w:pPr>
              <w:jc w:val="center"/>
              <w:rPr>
                <w:rFonts w:ascii="宋体" w:hAnsi="宋体"/>
                <w:sz w:val="20"/>
                <w:szCs w:val="20"/>
              </w:rPr>
            </w:pPr>
            <w:r>
              <w:rPr>
                <w:rFonts w:hint="eastAsia"/>
                <w:color w:val="000000" w:themeColor="text1"/>
                <w:kern w:val="0"/>
                <w:sz w:val="20"/>
                <w:szCs w:val="21"/>
                <w14:textFill>
                  <w14:solidFill>
                    <w14:schemeClr w14:val="tx1"/>
                  </w14:solidFill>
                </w14:textFill>
              </w:rPr>
              <w:t>校准不确定度</w:t>
            </w:r>
          </w:p>
        </w:tc>
        <w:tc>
          <w:tcPr>
            <w:tcW w:w="3030" w:type="dxa"/>
            <w:vAlign w:val="center"/>
          </w:tcPr>
          <w:p w14:paraId="41D391F7">
            <w:pPr>
              <w:jc w:val="center"/>
              <w:rPr>
                <w:rFonts w:ascii="宋体" w:hAnsi="宋体"/>
                <w:sz w:val="20"/>
                <w:szCs w:val="20"/>
              </w:rPr>
            </w:pPr>
          </w:p>
        </w:tc>
        <w:tc>
          <w:tcPr>
            <w:tcW w:w="2892" w:type="dxa"/>
            <w:vAlign w:val="center"/>
          </w:tcPr>
          <w:p w14:paraId="53FE50AA">
            <w:pPr>
              <w:jc w:val="center"/>
              <w:rPr>
                <w:rFonts w:ascii="宋体" w:hAnsi="宋体"/>
                <w:sz w:val="20"/>
                <w:szCs w:val="20"/>
              </w:rPr>
            </w:pPr>
          </w:p>
        </w:tc>
      </w:tr>
    </w:tbl>
    <w:p w14:paraId="31D9E597">
      <w:pPr>
        <w:spacing w:line="360" w:lineRule="auto"/>
        <w:rPr>
          <w:rFonts w:hint="default" w:eastAsia="宋体"/>
          <w:color w:val="000000" w:themeColor="text1"/>
          <w:sz w:val="28"/>
          <w:szCs w:val="28"/>
          <w:lang w:val="en-US" w:eastAsia="zh-CN"/>
          <w14:textFill>
            <w14:solidFill>
              <w14:schemeClr w14:val="tx1"/>
            </w14:solidFill>
          </w14:textFill>
        </w:rPr>
      </w:pPr>
      <w:r>
        <w:rPr>
          <w:rFonts w:hint="eastAsia"/>
          <w:color w:val="000000" w:themeColor="text1"/>
          <w:sz w:val="24"/>
          <w14:textFill>
            <w14:solidFill>
              <w14:schemeClr w14:val="tx1"/>
            </w14:solidFill>
          </w14:textFill>
        </w:rPr>
        <w:t>B.2</w:t>
      </w:r>
      <w:r>
        <w:rPr>
          <w:rFonts w:hint="eastAsia"/>
          <w:color w:val="000000" w:themeColor="text1"/>
          <w:sz w:val="24"/>
          <w:lang w:val="en-US" w:eastAsia="zh-CN"/>
          <w14:textFill>
            <w14:solidFill>
              <w14:schemeClr w14:val="tx1"/>
            </w14:solidFill>
          </w14:textFill>
        </w:rPr>
        <w:t>温度测量系统</w:t>
      </w:r>
    </w:p>
    <w:tbl>
      <w:tblPr>
        <w:tblStyle w:val="28"/>
        <w:tblW w:w="88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47"/>
        <w:gridCol w:w="1473"/>
        <w:gridCol w:w="1912"/>
        <w:gridCol w:w="1912"/>
        <w:gridCol w:w="1912"/>
      </w:tblGrid>
      <w:tr w14:paraId="48BD0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8856" w:type="dxa"/>
            <w:gridSpan w:val="5"/>
            <w:vAlign w:val="center"/>
          </w:tcPr>
          <w:p w14:paraId="0A8CA5A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bCs/>
                <w:color w:val="000000" w:themeColor="text1"/>
                <w:kern w:val="0"/>
                <w:sz w:val="20"/>
                <w:szCs w:val="21"/>
                <w14:textFill>
                  <w14:solidFill>
                    <w14:schemeClr w14:val="tx1"/>
                  </w14:solidFill>
                </w14:textFill>
              </w:rPr>
            </w:pPr>
            <w:r>
              <w:rPr>
                <w:rFonts w:hint="eastAsia"/>
                <w:bCs/>
                <w:color w:val="000000" w:themeColor="text1"/>
                <w:kern w:val="0"/>
                <w:sz w:val="20"/>
                <w:szCs w:val="21"/>
                <w14:textFill>
                  <w14:solidFill>
                    <w14:schemeClr w14:val="tx1"/>
                  </w14:solidFill>
                </w14:textFill>
              </w:rPr>
              <w:t>修正前</w:t>
            </w:r>
            <w:r>
              <w:rPr>
                <w:rFonts w:hint="eastAsia"/>
                <w:color w:val="000000" w:themeColor="text1"/>
                <w:kern w:val="0"/>
                <w:sz w:val="20"/>
                <w:szCs w:val="21"/>
                <w14:textFill>
                  <w14:solidFill>
                    <w14:schemeClr w14:val="tx1"/>
                  </w14:solidFill>
                </w14:textFill>
              </w:rPr>
              <w:t>（</w:t>
            </w:r>
            <w:r>
              <w:rPr>
                <w:rFonts w:hint="eastAsia" w:ascii="宋体" w:hAnsi="宋体" w:cs="宋体"/>
                <w:bCs/>
                <w:color w:val="000000" w:themeColor="text1"/>
                <w:kern w:val="0"/>
                <w:sz w:val="20"/>
                <w:szCs w:val="21"/>
                <w14:textFill>
                  <w14:solidFill>
                    <w14:schemeClr w14:val="tx1"/>
                  </w14:solidFill>
                </w14:textFill>
              </w:rPr>
              <w:t>℃</w:t>
            </w:r>
            <w:r>
              <w:rPr>
                <w:rFonts w:hint="eastAsia"/>
                <w:color w:val="000000" w:themeColor="text1"/>
                <w:kern w:val="0"/>
                <w:sz w:val="20"/>
                <w:szCs w:val="21"/>
                <w14:textFill>
                  <w14:solidFill>
                    <w14:schemeClr w14:val="tx1"/>
                  </w14:solidFill>
                </w14:textFill>
              </w:rPr>
              <w:t>）</w:t>
            </w:r>
          </w:p>
        </w:tc>
      </w:tr>
      <w:tr w14:paraId="59BCC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1647" w:type="dxa"/>
            <w:vMerge w:val="restart"/>
            <w:vAlign w:val="center"/>
          </w:tcPr>
          <w:p w14:paraId="5BE256A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校准点</w:t>
            </w:r>
          </w:p>
        </w:tc>
        <w:tc>
          <w:tcPr>
            <w:tcW w:w="1473" w:type="dxa"/>
            <w:vMerge w:val="restart"/>
            <w:vAlign w:val="center"/>
          </w:tcPr>
          <w:p w14:paraId="4666FD6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0"/>
                <w14:textFill>
                  <w14:solidFill>
                    <w14:schemeClr w14:val="tx1"/>
                  </w14:solidFill>
                </w14:textFill>
              </w:rPr>
              <w:t>标准器</w:t>
            </w:r>
            <w:r>
              <w:rPr>
                <w:rFonts w:hint="eastAsia"/>
                <w:color w:val="000000" w:themeColor="text1"/>
                <w:kern w:val="0"/>
                <w:sz w:val="20"/>
                <w:szCs w:val="20"/>
                <w14:textFill>
                  <w14:solidFill>
                    <w14:schemeClr w14:val="tx1"/>
                  </w14:solidFill>
                </w14:textFill>
              </w:rPr>
              <w:t>示值</w:t>
            </w:r>
          </w:p>
        </w:tc>
        <w:tc>
          <w:tcPr>
            <w:tcW w:w="5736" w:type="dxa"/>
            <w:gridSpan w:val="3"/>
            <w:vAlign w:val="center"/>
          </w:tcPr>
          <w:p w14:paraId="375C0E0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示值误差</w:t>
            </w:r>
          </w:p>
        </w:tc>
      </w:tr>
      <w:tr w14:paraId="0F38A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647" w:type="dxa"/>
            <w:vMerge w:val="continue"/>
            <w:vAlign w:val="center"/>
          </w:tcPr>
          <w:p w14:paraId="43ED2E4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p>
        </w:tc>
        <w:tc>
          <w:tcPr>
            <w:tcW w:w="1473" w:type="dxa"/>
            <w:vMerge w:val="continue"/>
            <w:vAlign w:val="center"/>
          </w:tcPr>
          <w:p w14:paraId="31D9D78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0"/>
                <w14:textFill>
                  <w14:solidFill>
                    <w14:schemeClr w14:val="tx1"/>
                  </w14:solidFill>
                </w14:textFill>
              </w:rPr>
            </w:pPr>
          </w:p>
        </w:tc>
        <w:tc>
          <w:tcPr>
            <w:tcW w:w="1912" w:type="dxa"/>
            <w:vAlign w:val="center"/>
          </w:tcPr>
          <w:p w14:paraId="7B53C58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被校器1</w:t>
            </w:r>
          </w:p>
        </w:tc>
        <w:tc>
          <w:tcPr>
            <w:tcW w:w="1912" w:type="dxa"/>
            <w:vAlign w:val="center"/>
          </w:tcPr>
          <w:p w14:paraId="35491B9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w:t>
            </w:r>
          </w:p>
        </w:tc>
        <w:tc>
          <w:tcPr>
            <w:tcW w:w="1912" w:type="dxa"/>
            <w:vAlign w:val="center"/>
          </w:tcPr>
          <w:p w14:paraId="5C4CB35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被校器n</w:t>
            </w:r>
          </w:p>
        </w:tc>
      </w:tr>
      <w:tr w14:paraId="0623D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1647" w:type="dxa"/>
            <w:vAlign w:val="center"/>
          </w:tcPr>
          <w:p w14:paraId="7AC0FD6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校准点1</w:t>
            </w:r>
          </w:p>
        </w:tc>
        <w:tc>
          <w:tcPr>
            <w:tcW w:w="1473" w:type="dxa"/>
            <w:vAlign w:val="center"/>
          </w:tcPr>
          <w:p w14:paraId="53D1F21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912" w:type="dxa"/>
            <w:vAlign w:val="center"/>
          </w:tcPr>
          <w:p w14:paraId="4F98F30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912" w:type="dxa"/>
            <w:vAlign w:val="center"/>
          </w:tcPr>
          <w:p w14:paraId="3217327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912" w:type="dxa"/>
            <w:vAlign w:val="center"/>
          </w:tcPr>
          <w:p w14:paraId="1867920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r>
      <w:tr w14:paraId="0F164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1647" w:type="dxa"/>
            <w:vAlign w:val="center"/>
          </w:tcPr>
          <w:p w14:paraId="0B24720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w:t>
            </w:r>
          </w:p>
        </w:tc>
        <w:tc>
          <w:tcPr>
            <w:tcW w:w="1473" w:type="dxa"/>
            <w:vAlign w:val="center"/>
          </w:tcPr>
          <w:p w14:paraId="17D9ED8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912" w:type="dxa"/>
            <w:vAlign w:val="center"/>
          </w:tcPr>
          <w:p w14:paraId="5675EC0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912" w:type="dxa"/>
            <w:vAlign w:val="center"/>
          </w:tcPr>
          <w:p w14:paraId="41F75D1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912" w:type="dxa"/>
            <w:vAlign w:val="center"/>
          </w:tcPr>
          <w:p w14:paraId="35DBBE6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r>
      <w:tr w14:paraId="7E69E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trPr>
        <w:tc>
          <w:tcPr>
            <w:tcW w:w="1647" w:type="dxa"/>
            <w:vAlign w:val="center"/>
          </w:tcPr>
          <w:p w14:paraId="1A050A6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校准点m</w:t>
            </w:r>
          </w:p>
        </w:tc>
        <w:tc>
          <w:tcPr>
            <w:tcW w:w="1473" w:type="dxa"/>
            <w:vAlign w:val="center"/>
          </w:tcPr>
          <w:p w14:paraId="518C67C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912" w:type="dxa"/>
            <w:vAlign w:val="center"/>
          </w:tcPr>
          <w:p w14:paraId="20C205F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912" w:type="dxa"/>
            <w:vAlign w:val="center"/>
          </w:tcPr>
          <w:p w14:paraId="7D78422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912" w:type="dxa"/>
            <w:vAlign w:val="center"/>
          </w:tcPr>
          <w:p w14:paraId="72D78A4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r>
      <w:tr w14:paraId="65EDB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rPr>
        <w:tc>
          <w:tcPr>
            <w:tcW w:w="8856" w:type="dxa"/>
            <w:gridSpan w:val="5"/>
            <w:vAlign w:val="center"/>
          </w:tcPr>
          <w:p w14:paraId="494A113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bCs/>
                <w:color w:val="000000" w:themeColor="text1"/>
                <w:kern w:val="0"/>
                <w:sz w:val="20"/>
                <w:szCs w:val="21"/>
                <w14:textFill>
                  <w14:solidFill>
                    <w14:schemeClr w14:val="tx1"/>
                  </w14:solidFill>
                </w14:textFill>
              </w:rPr>
            </w:pPr>
            <w:r>
              <w:rPr>
                <w:rFonts w:hint="eastAsia"/>
                <w:bCs/>
                <w:color w:val="000000" w:themeColor="text1"/>
                <w:kern w:val="0"/>
                <w:sz w:val="20"/>
                <w:szCs w:val="21"/>
                <w14:textFill>
                  <w14:solidFill>
                    <w14:schemeClr w14:val="tx1"/>
                  </w14:solidFill>
                </w14:textFill>
              </w:rPr>
              <w:t>修正后</w:t>
            </w:r>
            <w:r>
              <w:rPr>
                <w:rFonts w:hint="eastAsia"/>
                <w:color w:val="000000" w:themeColor="text1"/>
                <w:kern w:val="0"/>
                <w:sz w:val="20"/>
                <w:szCs w:val="21"/>
                <w14:textFill>
                  <w14:solidFill>
                    <w14:schemeClr w14:val="tx1"/>
                  </w14:solidFill>
                </w14:textFill>
              </w:rPr>
              <w:t>（</w:t>
            </w:r>
            <w:r>
              <w:rPr>
                <w:rFonts w:hint="eastAsia" w:ascii="宋体" w:hAnsi="宋体" w:cs="宋体"/>
                <w:bCs/>
                <w:color w:val="000000" w:themeColor="text1"/>
                <w:kern w:val="0"/>
                <w:sz w:val="20"/>
                <w:szCs w:val="21"/>
                <w14:textFill>
                  <w14:solidFill>
                    <w14:schemeClr w14:val="tx1"/>
                  </w14:solidFill>
                </w14:textFill>
              </w:rPr>
              <w:t>℃</w:t>
            </w:r>
            <w:r>
              <w:rPr>
                <w:rFonts w:hint="eastAsia"/>
                <w:color w:val="000000" w:themeColor="text1"/>
                <w:kern w:val="0"/>
                <w:sz w:val="20"/>
                <w:szCs w:val="21"/>
                <w14:textFill>
                  <w14:solidFill>
                    <w14:schemeClr w14:val="tx1"/>
                  </w14:solidFill>
                </w14:textFill>
              </w:rPr>
              <w:t>）</w:t>
            </w:r>
          </w:p>
        </w:tc>
      </w:tr>
      <w:tr w14:paraId="0156C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trPr>
        <w:tc>
          <w:tcPr>
            <w:tcW w:w="1647" w:type="dxa"/>
            <w:vMerge w:val="restart"/>
            <w:vAlign w:val="center"/>
          </w:tcPr>
          <w:p w14:paraId="4FCCAC4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校准点</w:t>
            </w:r>
          </w:p>
        </w:tc>
        <w:tc>
          <w:tcPr>
            <w:tcW w:w="1473" w:type="dxa"/>
            <w:vMerge w:val="restart"/>
            <w:vAlign w:val="center"/>
          </w:tcPr>
          <w:p w14:paraId="0A62195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0"/>
                <w14:textFill>
                  <w14:solidFill>
                    <w14:schemeClr w14:val="tx1"/>
                  </w14:solidFill>
                </w14:textFill>
              </w:rPr>
              <w:t>标准器</w:t>
            </w:r>
            <w:r>
              <w:rPr>
                <w:rFonts w:hint="eastAsia"/>
                <w:color w:val="000000" w:themeColor="text1"/>
                <w:kern w:val="0"/>
                <w:sz w:val="20"/>
                <w:szCs w:val="20"/>
                <w14:textFill>
                  <w14:solidFill>
                    <w14:schemeClr w14:val="tx1"/>
                  </w14:solidFill>
                </w14:textFill>
              </w:rPr>
              <w:t>示值</w:t>
            </w:r>
          </w:p>
        </w:tc>
        <w:tc>
          <w:tcPr>
            <w:tcW w:w="5736" w:type="dxa"/>
            <w:gridSpan w:val="3"/>
            <w:vAlign w:val="center"/>
          </w:tcPr>
          <w:p w14:paraId="7A32DAC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示值误差</w:t>
            </w:r>
          </w:p>
        </w:tc>
      </w:tr>
      <w:tr w14:paraId="0332B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647" w:type="dxa"/>
            <w:vMerge w:val="continue"/>
            <w:vAlign w:val="center"/>
          </w:tcPr>
          <w:p w14:paraId="4614A92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p>
        </w:tc>
        <w:tc>
          <w:tcPr>
            <w:tcW w:w="1473" w:type="dxa"/>
            <w:vMerge w:val="continue"/>
            <w:vAlign w:val="center"/>
          </w:tcPr>
          <w:p w14:paraId="683A4CD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0"/>
                <w14:textFill>
                  <w14:solidFill>
                    <w14:schemeClr w14:val="tx1"/>
                  </w14:solidFill>
                </w14:textFill>
              </w:rPr>
            </w:pPr>
          </w:p>
        </w:tc>
        <w:tc>
          <w:tcPr>
            <w:tcW w:w="1912" w:type="dxa"/>
            <w:vAlign w:val="center"/>
          </w:tcPr>
          <w:p w14:paraId="062ECF7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14:textFill>
                  <w14:solidFill>
                    <w14:schemeClr w14:val="tx1"/>
                  </w14:solidFill>
                </w14:textFill>
              </w:rPr>
              <w:t>被校器1</w:t>
            </w:r>
          </w:p>
        </w:tc>
        <w:tc>
          <w:tcPr>
            <w:tcW w:w="1912" w:type="dxa"/>
            <w:vAlign w:val="center"/>
          </w:tcPr>
          <w:p w14:paraId="4548EDD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color w:val="000000" w:themeColor="text1"/>
                <w:kern w:val="0"/>
                <w:sz w:val="20"/>
                <w:szCs w:val="21"/>
                <w14:textFill>
                  <w14:solidFill>
                    <w14:schemeClr w14:val="tx1"/>
                  </w14:solidFill>
                </w14:textFill>
              </w:rPr>
              <w:t>…</w:t>
            </w:r>
          </w:p>
        </w:tc>
        <w:tc>
          <w:tcPr>
            <w:tcW w:w="1912" w:type="dxa"/>
            <w:vAlign w:val="center"/>
          </w:tcPr>
          <w:p w14:paraId="4C2AF66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14:textFill>
                  <w14:solidFill>
                    <w14:schemeClr w14:val="tx1"/>
                  </w14:solidFill>
                </w14:textFill>
              </w:rPr>
              <w:t>被校器n</w:t>
            </w:r>
          </w:p>
        </w:tc>
      </w:tr>
      <w:tr w14:paraId="1780B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8" w:hRule="atLeast"/>
        </w:trPr>
        <w:tc>
          <w:tcPr>
            <w:tcW w:w="1647" w:type="dxa"/>
            <w:vAlign w:val="center"/>
          </w:tcPr>
          <w:p w14:paraId="0DD8779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校准点1</w:t>
            </w:r>
          </w:p>
        </w:tc>
        <w:tc>
          <w:tcPr>
            <w:tcW w:w="1473" w:type="dxa"/>
            <w:vAlign w:val="center"/>
          </w:tcPr>
          <w:p w14:paraId="1C490C5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912" w:type="dxa"/>
            <w:vAlign w:val="center"/>
          </w:tcPr>
          <w:p w14:paraId="2B11CA1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912" w:type="dxa"/>
            <w:vAlign w:val="center"/>
          </w:tcPr>
          <w:p w14:paraId="7C550AB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912" w:type="dxa"/>
            <w:vAlign w:val="center"/>
          </w:tcPr>
          <w:p w14:paraId="4710BA2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r>
      <w:tr w14:paraId="0CABD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1647" w:type="dxa"/>
            <w:vAlign w:val="center"/>
          </w:tcPr>
          <w:p w14:paraId="2D8B648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color w:val="000000" w:themeColor="text1"/>
                <w:kern w:val="0"/>
                <w:sz w:val="20"/>
                <w:szCs w:val="21"/>
                <w:lang w:eastAsia="zh-CN"/>
                <w14:textFill>
                  <w14:solidFill>
                    <w14:schemeClr w14:val="tx1"/>
                  </w14:solidFill>
                </w14:textFill>
              </w:rPr>
            </w:pPr>
            <w:r>
              <w:rPr>
                <w:rFonts w:hint="eastAsia"/>
                <w:color w:val="000000" w:themeColor="text1"/>
                <w:kern w:val="0"/>
                <w:sz w:val="20"/>
                <w:szCs w:val="21"/>
                <w14:textFill>
                  <w14:solidFill>
                    <w14:schemeClr w14:val="tx1"/>
                  </w14:solidFill>
                </w14:textFill>
              </w:rPr>
              <w:t>校准点</w:t>
            </w:r>
            <w:r>
              <w:rPr>
                <w:rFonts w:hint="eastAsia"/>
                <w:color w:val="000000" w:themeColor="text1"/>
                <w:kern w:val="0"/>
                <w:sz w:val="20"/>
                <w:szCs w:val="21"/>
                <w:lang w:val="en-US" w:eastAsia="zh-CN"/>
                <w14:textFill>
                  <w14:solidFill>
                    <w14:schemeClr w14:val="tx1"/>
                  </w14:solidFill>
                </w14:textFill>
              </w:rPr>
              <w:t>2</w:t>
            </w:r>
          </w:p>
        </w:tc>
        <w:tc>
          <w:tcPr>
            <w:tcW w:w="1473" w:type="dxa"/>
            <w:vAlign w:val="center"/>
          </w:tcPr>
          <w:p w14:paraId="66CB3E5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912" w:type="dxa"/>
            <w:vAlign w:val="center"/>
          </w:tcPr>
          <w:p w14:paraId="4C93393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912" w:type="dxa"/>
            <w:vAlign w:val="center"/>
          </w:tcPr>
          <w:p w14:paraId="00683ED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912" w:type="dxa"/>
            <w:vAlign w:val="center"/>
          </w:tcPr>
          <w:p w14:paraId="18F4AEE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r>
      <w:tr w14:paraId="452EC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trPr>
        <w:tc>
          <w:tcPr>
            <w:tcW w:w="1647" w:type="dxa"/>
            <w:vAlign w:val="center"/>
          </w:tcPr>
          <w:p w14:paraId="7F55973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color w:val="000000" w:themeColor="text1"/>
                <w:kern w:val="0"/>
                <w:sz w:val="20"/>
                <w:szCs w:val="21"/>
                <w:lang w:eastAsia="zh-CN"/>
                <w14:textFill>
                  <w14:solidFill>
                    <w14:schemeClr w14:val="tx1"/>
                  </w14:solidFill>
                </w14:textFill>
              </w:rPr>
            </w:pPr>
            <w:r>
              <w:rPr>
                <w:rFonts w:hint="eastAsia"/>
                <w:color w:val="000000" w:themeColor="text1"/>
                <w:kern w:val="0"/>
                <w:sz w:val="20"/>
                <w:szCs w:val="21"/>
                <w14:textFill>
                  <w14:solidFill>
                    <w14:schemeClr w14:val="tx1"/>
                  </w14:solidFill>
                </w14:textFill>
              </w:rPr>
              <w:t>校准点</w:t>
            </w:r>
            <w:r>
              <w:rPr>
                <w:rFonts w:hint="eastAsia"/>
                <w:color w:val="000000" w:themeColor="text1"/>
                <w:kern w:val="0"/>
                <w:sz w:val="20"/>
                <w:szCs w:val="21"/>
                <w:lang w:val="en-US" w:eastAsia="zh-CN"/>
                <w14:textFill>
                  <w14:solidFill>
                    <w14:schemeClr w14:val="tx1"/>
                  </w14:solidFill>
                </w14:textFill>
              </w:rPr>
              <w:t>3</w:t>
            </w:r>
          </w:p>
        </w:tc>
        <w:tc>
          <w:tcPr>
            <w:tcW w:w="1473" w:type="dxa"/>
            <w:vAlign w:val="center"/>
          </w:tcPr>
          <w:p w14:paraId="4A46437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912" w:type="dxa"/>
            <w:vAlign w:val="center"/>
          </w:tcPr>
          <w:p w14:paraId="26BE04F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912" w:type="dxa"/>
            <w:vAlign w:val="center"/>
          </w:tcPr>
          <w:p w14:paraId="247B9A0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912" w:type="dxa"/>
            <w:vAlign w:val="center"/>
          </w:tcPr>
          <w:p w14:paraId="6B29B79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r>
      <w:tr w14:paraId="62DD9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8856" w:type="dxa"/>
            <w:gridSpan w:val="5"/>
            <w:vAlign w:val="center"/>
          </w:tcPr>
          <w:p w14:paraId="2FDC9D03">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color w:val="000000" w:themeColor="text1"/>
                <w:kern w:val="0"/>
                <w:sz w:val="20"/>
                <w:szCs w:val="21"/>
                <w14:textFill>
                  <w14:solidFill>
                    <w14:schemeClr w14:val="tx1"/>
                  </w14:solidFill>
                </w14:textFill>
              </w:rPr>
            </w:pPr>
          </w:p>
        </w:tc>
      </w:tr>
    </w:tbl>
    <w:p w14:paraId="5CC6C899">
      <w:pPr>
        <w:keepNext w:val="0"/>
        <w:keepLines w:val="0"/>
        <w:pageBreakBefore w:val="0"/>
        <w:widowControl w:val="0"/>
        <w:kinsoku/>
        <w:wordWrap w:val="0"/>
        <w:overflowPunct/>
        <w:topLinePunct w:val="0"/>
        <w:autoSpaceDE/>
        <w:autoSpaceDN/>
        <w:bidi w:val="0"/>
        <w:adjustRightInd w:val="0"/>
        <w:snapToGrid w:val="0"/>
        <w:spacing w:line="240" w:lineRule="auto"/>
        <w:jc w:val="both"/>
        <w:textAlignment w:val="auto"/>
        <w:rPr>
          <w:color w:val="000000" w:themeColor="text1"/>
          <w:sz w:val="24"/>
          <w14:textFill>
            <w14:solidFill>
              <w14:schemeClr w14:val="tx1"/>
            </w14:solidFill>
          </w14:textFill>
        </w:rPr>
      </w:pPr>
      <w:r>
        <w:rPr>
          <w:color w:val="000000" w:themeColor="text1"/>
          <w:sz w:val="24"/>
          <w14:textFill>
            <w14:solidFill>
              <w14:schemeClr w14:val="tx1"/>
            </w14:solidFill>
          </w14:textFill>
        </w:rPr>
        <w:t>证书编号：</w:t>
      </w:r>
    </w:p>
    <w:p w14:paraId="4AD085C6">
      <w:pPr>
        <w:spacing w:line="360" w:lineRule="auto"/>
        <w:rPr>
          <w:rFonts w:hint="eastAsia"/>
          <w:color w:val="000000" w:themeColor="text1"/>
          <w:sz w:val="24"/>
          <w:lang w:val="en-US" w:eastAsia="zh-CN"/>
          <w14:textFill>
            <w14:solidFill>
              <w14:schemeClr w14:val="tx1"/>
            </w14:solidFill>
          </w14:textFill>
        </w:rPr>
      </w:pPr>
      <w:r>
        <w:rPr>
          <w:rFonts w:hint="eastAsia"/>
          <w:color w:val="000000" w:themeColor="text1"/>
          <w:sz w:val="24"/>
          <w14:textFill>
            <w14:solidFill>
              <w14:schemeClr w14:val="tx1"/>
            </w14:solidFill>
          </w14:textFill>
        </w:rPr>
        <w:t>B.</w:t>
      </w:r>
      <w:r>
        <w:rPr>
          <w:rFonts w:hint="eastAsia"/>
          <w:color w:val="000000" w:themeColor="text1"/>
          <w:sz w:val="24"/>
          <w:lang w:val="en-US" w:eastAsia="zh-CN"/>
          <w14:textFill>
            <w14:solidFill>
              <w14:schemeClr w14:val="tx1"/>
            </w14:solidFill>
          </w14:textFill>
        </w:rPr>
        <w:t>3液体流量</w:t>
      </w:r>
      <w:r>
        <w:rPr>
          <w:rFonts w:hint="eastAsia"/>
          <w:color w:val="000000" w:themeColor="text1"/>
          <w:sz w:val="24"/>
          <w14:textFill>
            <w14:solidFill>
              <w14:schemeClr w14:val="tx1"/>
            </w14:solidFill>
          </w14:textFill>
        </w:rPr>
        <w:t>测量</w:t>
      </w:r>
      <w:r>
        <w:rPr>
          <w:rFonts w:hint="eastAsia"/>
          <w:color w:val="000000" w:themeColor="text1"/>
          <w:sz w:val="24"/>
          <w:lang w:val="en-US" w:eastAsia="zh-CN"/>
          <w14:textFill>
            <w14:solidFill>
              <w14:schemeClr w14:val="tx1"/>
            </w14:solidFill>
          </w14:textFill>
        </w:rPr>
        <w:t>系统</w:t>
      </w:r>
    </w:p>
    <w:tbl>
      <w:tblPr>
        <w:tblStyle w:val="27"/>
        <w:tblW w:w="8856" w:type="dxa"/>
        <w:jc w:val="center"/>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ayout w:type="fixed"/>
        <w:tblCellMar>
          <w:top w:w="0" w:type="dxa"/>
          <w:left w:w="108" w:type="dxa"/>
          <w:bottom w:w="0" w:type="dxa"/>
          <w:right w:w="108" w:type="dxa"/>
        </w:tblCellMar>
      </w:tblPr>
      <w:tblGrid>
        <w:gridCol w:w="1937"/>
        <w:gridCol w:w="2487"/>
        <w:gridCol w:w="2462"/>
        <w:gridCol w:w="2"/>
        <w:gridCol w:w="20"/>
        <w:gridCol w:w="1948"/>
      </w:tblGrid>
      <w:tr w14:paraId="7A149721">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54" w:hRule="atLeast"/>
          <w:jc w:val="center"/>
        </w:trPr>
        <w:tc>
          <w:tcPr>
            <w:tcW w:w="8856" w:type="dxa"/>
            <w:gridSpan w:val="6"/>
            <w:tcBorders>
              <w:top w:val="single" w:color="auto" w:sz="2" w:space="0"/>
              <w:left w:val="single" w:color="auto" w:sz="2" w:space="0"/>
              <w:bottom w:val="single" w:color="auto" w:sz="2" w:space="0"/>
              <w:right w:val="single" w:color="auto" w:sz="2" w:space="0"/>
            </w:tcBorders>
            <w:vAlign w:val="center"/>
          </w:tcPr>
          <w:p w14:paraId="4868D447">
            <w:pPr>
              <w:spacing w:line="360" w:lineRule="auto"/>
              <w:jc w:val="center"/>
              <w:rPr>
                <w:rFonts w:ascii="宋体" w:hAnsi="宋体" w:cs="宋体"/>
                <w:color w:val="000000" w:themeColor="text1"/>
                <w:sz w:val="20"/>
                <w:szCs w:val="20"/>
                <w14:textFill>
                  <w14:solidFill>
                    <w14:schemeClr w14:val="tx1"/>
                  </w14:solidFill>
                </w14:textFill>
              </w:rPr>
            </w:pPr>
            <w:r>
              <w:rPr>
                <w:rFonts w:hint="eastAsia" w:ascii="宋体" w:hAnsi="宋体" w:cs="宋体"/>
                <w:color w:val="000000" w:themeColor="text1"/>
                <w:sz w:val="20"/>
                <w:szCs w:val="20"/>
                <w14:textFill>
                  <w14:solidFill>
                    <w14:schemeClr w14:val="tx1"/>
                  </w14:solidFill>
                </w14:textFill>
              </w:rPr>
              <w:t>被校器名称</w:t>
            </w:r>
          </w:p>
        </w:tc>
      </w:tr>
      <w:tr w14:paraId="1410C567">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4" w:space="0"/>
              <w:left w:val="single" w:color="auto" w:sz="4" w:space="0"/>
              <w:bottom w:val="single" w:color="auto" w:sz="4" w:space="0"/>
              <w:right w:val="single" w:color="auto" w:sz="4" w:space="0"/>
            </w:tcBorders>
            <w:vAlign w:val="center"/>
          </w:tcPr>
          <w:p w14:paraId="00FB76BB">
            <w:pPr>
              <w:spacing w:line="360" w:lineRule="auto"/>
              <w:jc w:val="center"/>
              <w:rPr>
                <w:rFonts w:ascii="宋体" w:hAnsi="宋体" w:cs="宋体"/>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型号</w:t>
            </w:r>
          </w:p>
        </w:tc>
        <w:tc>
          <w:tcPr>
            <w:tcW w:w="2487" w:type="dxa"/>
            <w:tcBorders>
              <w:top w:val="single" w:color="auto" w:sz="4" w:space="0"/>
              <w:left w:val="single" w:color="auto" w:sz="4" w:space="0"/>
              <w:bottom w:val="single" w:color="auto" w:sz="4" w:space="0"/>
              <w:right w:val="single" w:color="auto" w:sz="4" w:space="0"/>
            </w:tcBorders>
            <w:vAlign w:val="center"/>
          </w:tcPr>
          <w:p w14:paraId="777A080E">
            <w:pPr>
              <w:spacing w:line="360" w:lineRule="auto"/>
              <w:jc w:val="center"/>
              <w:rPr>
                <w:color w:val="000000" w:themeColor="text1"/>
                <w:sz w:val="20"/>
                <w:szCs w:val="20"/>
                <w14:textFill>
                  <w14:solidFill>
                    <w14:schemeClr w14:val="tx1"/>
                  </w14:solidFill>
                </w14:textFill>
              </w:rPr>
            </w:pPr>
          </w:p>
        </w:tc>
        <w:tc>
          <w:tcPr>
            <w:tcW w:w="2462" w:type="dxa"/>
            <w:tcBorders>
              <w:top w:val="single" w:color="auto" w:sz="4" w:space="0"/>
              <w:left w:val="single" w:color="auto" w:sz="4" w:space="0"/>
              <w:bottom w:val="single" w:color="auto" w:sz="4" w:space="0"/>
              <w:right w:val="single" w:color="auto" w:sz="4" w:space="0"/>
            </w:tcBorders>
            <w:vAlign w:val="center"/>
          </w:tcPr>
          <w:p w14:paraId="54A928A9">
            <w:pPr>
              <w:spacing w:line="360" w:lineRule="auto"/>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生产厂</w:t>
            </w:r>
          </w:p>
        </w:tc>
        <w:tc>
          <w:tcPr>
            <w:tcW w:w="1970" w:type="dxa"/>
            <w:gridSpan w:val="3"/>
            <w:tcBorders>
              <w:top w:val="single" w:color="auto" w:sz="4" w:space="0"/>
              <w:left w:val="single" w:color="auto" w:sz="4" w:space="0"/>
              <w:bottom w:val="single" w:color="auto" w:sz="4" w:space="0"/>
              <w:right w:val="single" w:color="auto" w:sz="4" w:space="0"/>
            </w:tcBorders>
            <w:vAlign w:val="center"/>
          </w:tcPr>
          <w:p w14:paraId="5A021C32">
            <w:pPr>
              <w:spacing w:line="360" w:lineRule="auto"/>
              <w:jc w:val="center"/>
              <w:rPr>
                <w:color w:val="000000" w:themeColor="text1"/>
                <w:sz w:val="20"/>
                <w:szCs w:val="20"/>
                <w14:textFill>
                  <w14:solidFill>
                    <w14:schemeClr w14:val="tx1"/>
                  </w14:solidFill>
                </w14:textFill>
              </w:rPr>
            </w:pPr>
          </w:p>
        </w:tc>
      </w:tr>
      <w:tr w14:paraId="102867BE">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4" w:space="0"/>
              <w:left w:val="single" w:color="auto" w:sz="4" w:space="0"/>
              <w:bottom w:val="single" w:color="auto" w:sz="4" w:space="0"/>
              <w:right w:val="single" w:color="auto" w:sz="4" w:space="0"/>
            </w:tcBorders>
            <w:vAlign w:val="center"/>
          </w:tcPr>
          <w:p w14:paraId="2BA4B8DB">
            <w:pPr>
              <w:spacing w:line="360" w:lineRule="auto"/>
              <w:jc w:val="center"/>
              <w:rPr>
                <w:rFonts w:ascii="宋体" w:hAnsi="宋体" w:cs="宋体"/>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编号</w:t>
            </w:r>
          </w:p>
        </w:tc>
        <w:tc>
          <w:tcPr>
            <w:tcW w:w="2487" w:type="dxa"/>
            <w:tcBorders>
              <w:top w:val="single" w:color="auto" w:sz="4" w:space="0"/>
              <w:left w:val="single" w:color="auto" w:sz="4" w:space="0"/>
              <w:bottom w:val="single" w:color="auto" w:sz="4" w:space="0"/>
              <w:right w:val="single" w:color="auto" w:sz="4" w:space="0"/>
            </w:tcBorders>
            <w:vAlign w:val="center"/>
          </w:tcPr>
          <w:p w14:paraId="271549D3">
            <w:pPr>
              <w:spacing w:line="360" w:lineRule="auto"/>
              <w:jc w:val="center"/>
              <w:rPr>
                <w:color w:val="000000" w:themeColor="text1"/>
                <w:sz w:val="20"/>
                <w:szCs w:val="20"/>
                <w14:textFill>
                  <w14:solidFill>
                    <w14:schemeClr w14:val="tx1"/>
                  </w14:solidFill>
                </w14:textFill>
              </w:rPr>
            </w:pPr>
          </w:p>
        </w:tc>
        <w:tc>
          <w:tcPr>
            <w:tcW w:w="2462" w:type="dxa"/>
            <w:tcBorders>
              <w:top w:val="single" w:color="auto" w:sz="4" w:space="0"/>
              <w:left w:val="single" w:color="auto" w:sz="4" w:space="0"/>
              <w:bottom w:val="single" w:color="auto" w:sz="4" w:space="0"/>
              <w:right w:val="single" w:color="auto" w:sz="4" w:space="0"/>
            </w:tcBorders>
            <w:vAlign w:val="center"/>
          </w:tcPr>
          <w:p w14:paraId="64F9A2FB">
            <w:pPr>
              <w:spacing w:line="360" w:lineRule="auto"/>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测量范围</w:t>
            </w:r>
          </w:p>
        </w:tc>
        <w:tc>
          <w:tcPr>
            <w:tcW w:w="1970" w:type="dxa"/>
            <w:gridSpan w:val="3"/>
            <w:tcBorders>
              <w:top w:val="single" w:color="auto" w:sz="4" w:space="0"/>
              <w:left w:val="single" w:color="auto" w:sz="4" w:space="0"/>
              <w:bottom w:val="single" w:color="auto" w:sz="4" w:space="0"/>
              <w:right w:val="single" w:color="auto" w:sz="4" w:space="0"/>
            </w:tcBorders>
            <w:vAlign w:val="center"/>
          </w:tcPr>
          <w:p w14:paraId="6C36E770">
            <w:pPr>
              <w:spacing w:line="360" w:lineRule="auto"/>
              <w:jc w:val="center"/>
              <w:rPr>
                <w:color w:val="000000" w:themeColor="text1"/>
                <w:sz w:val="20"/>
                <w:szCs w:val="20"/>
                <w14:textFill>
                  <w14:solidFill>
                    <w14:schemeClr w14:val="tx1"/>
                  </w14:solidFill>
                </w14:textFill>
              </w:rPr>
            </w:pPr>
          </w:p>
        </w:tc>
      </w:tr>
      <w:tr w14:paraId="055AD1CC">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8856" w:type="dxa"/>
            <w:gridSpan w:val="6"/>
            <w:tcBorders>
              <w:top w:val="single" w:color="auto" w:sz="4" w:space="0"/>
              <w:left w:val="single" w:color="auto" w:sz="4" w:space="0"/>
              <w:bottom w:val="single" w:color="auto" w:sz="4" w:space="0"/>
              <w:right w:val="single" w:color="auto" w:sz="4" w:space="0"/>
            </w:tcBorders>
            <w:vAlign w:val="center"/>
          </w:tcPr>
          <w:p w14:paraId="24DEAED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eastAsia="宋体"/>
                <w:color w:val="000000" w:themeColor="text1"/>
                <w:sz w:val="20"/>
                <w:szCs w:val="20"/>
                <w:lang w:eastAsia="zh-CN"/>
                <w14:textFill>
                  <w14:solidFill>
                    <w14:schemeClr w14:val="tx1"/>
                  </w14:solidFill>
                </w14:textFill>
              </w:rPr>
            </w:pPr>
            <w:r>
              <w:rPr>
                <w:rFonts w:hint="eastAsia"/>
                <w:color w:val="000000" w:themeColor="text1"/>
                <w:sz w:val="20"/>
                <w:szCs w:val="20"/>
                <w14:textFill>
                  <w14:solidFill>
                    <w14:schemeClr w14:val="tx1"/>
                  </w14:solidFill>
                </w14:textFill>
              </w:rPr>
              <w:t>修正</w:t>
            </w:r>
            <w:r>
              <w:rPr>
                <w:rFonts w:hint="eastAsia"/>
                <w:color w:val="000000" w:themeColor="text1"/>
                <w:sz w:val="20"/>
                <w:szCs w:val="20"/>
                <w:lang w:val="en-US" w:eastAsia="zh-CN"/>
                <w14:textFill>
                  <w14:solidFill>
                    <w14:schemeClr w14:val="tx1"/>
                  </w14:solidFill>
                </w14:textFill>
              </w:rPr>
              <w:t>前</w:t>
            </w:r>
          </w:p>
        </w:tc>
      </w:tr>
      <w:tr w14:paraId="3EE9E13F">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453D9C54">
            <w:pPr>
              <w:widowControl/>
              <w:spacing w:line="360" w:lineRule="auto"/>
              <w:jc w:val="center"/>
              <w:rPr>
                <w:color w:val="000000" w:themeColor="text1"/>
                <w:kern w:val="0"/>
                <w:sz w:val="20"/>
                <w:szCs w:val="20"/>
                <w14:textFill>
                  <w14:solidFill>
                    <w14:schemeClr w14:val="tx1"/>
                  </w14:solidFill>
                </w14:textFill>
              </w:rPr>
            </w:pPr>
            <w:r>
              <w:rPr>
                <w:rFonts w:hint="eastAsia"/>
                <w:color w:val="000000" w:themeColor="text1"/>
                <w:kern w:val="0"/>
                <w:sz w:val="20"/>
                <w:szCs w:val="20"/>
                <w14:textFill>
                  <w14:solidFill>
                    <w14:schemeClr w14:val="tx1"/>
                  </w14:solidFill>
                </w14:textFill>
              </w:rPr>
              <w:t>校准点</w:t>
            </w:r>
            <w:r>
              <w:rPr>
                <w:color w:val="000000" w:themeColor="text1"/>
                <w:kern w:val="0"/>
                <w:sz w:val="20"/>
                <w:szCs w:val="20"/>
                <w14:textFill>
                  <w14:solidFill>
                    <w14:schemeClr w14:val="tx1"/>
                  </w14:solidFill>
                </w14:textFill>
              </w:rPr>
              <w:t>（</w:t>
            </w:r>
            <w:r>
              <w:rPr>
                <w:rFonts w:hint="eastAsia"/>
                <w:color w:val="000000" w:themeColor="text1"/>
                <w:kern w:val="0"/>
                <w:sz w:val="20"/>
                <w:szCs w:val="20"/>
                <w14:textFill>
                  <w14:solidFill>
                    <w14:schemeClr w14:val="tx1"/>
                  </w14:solidFill>
                </w14:textFill>
              </w:rPr>
              <w:t>L/</w:t>
            </w:r>
            <w:r>
              <w:rPr>
                <w:rFonts w:hint="eastAsia"/>
                <w:color w:val="000000" w:themeColor="text1"/>
                <w:kern w:val="0"/>
                <w:sz w:val="20"/>
                <w:szCs w:val="20"/>
                <w:lang w:val="en-US" w:eastAsia="zh-CN"/>
                <w14:textFill>
                  <w14:solidFill>
                    <w14:schemeClr w14:val="tx1"/>
                  </w14:solidFill>
                </w14:textFill>
              </w:rPr>
              <w:t>min</w:t>
            </w:r>
            <w:r>
              <w:rPr>
                <w:color w:val="000000" w:themeColor="text1"/>
                <w:kern w:val="0"/>
                <w:sz w:val="20"/>
                <w:szCs w:val="20"/>
                <w14:textFill>
                  <w14:solidFill>
                    <w14:schemeClr w14:val="tx1"/>
                  </w14:solidFill>
                </w14:textFill>
              </w:rPr>
              <w:t>）</w:t>
            </w:r>
          </w:p>
        </w:tc>
        <w:tc>
          <w:tcPr>
            <w:tcW w:w="2487" w:type="dxa"/>
            <w:tcBorders>
              <w:top w:val="single" w:color="auto" w:sz="2" w:space="0"/>
              <w:left w:val="single" w:color="auto" w:sz="2" w:space="0"/>
              <w:bottom w:val="single" w:color="auto" w:sz="2" w:space="0"/>
              <w:right w:val="single" w:color="auto" w:sz="2" w:space="0"/>
            </w:tcBorders>
            <w:vAlign w:val="center"/>
          </w:tcPr>
          <w:p w14:paraId="18A893A5">
            <w:pPr>
              <w:spacing w:line="360" w:lineRule="auto"/>
              <w:jc w:val="center"/>
              <w:rPr>
                <w:color w:val="000000" w:themeColor="text1"/>
                <w:kern w:val="0"/>
                <w:sz w:val="20"/>
                <w:szCs w:val="20"/>
                <w14:textFill>
                  <w14:solidFill>
                    <w14:schemeClr w14:val="tx1"/>
                  </w14:solidFill>
                </w14:textFill>
              </w:rPr>
            </w:pPr>
            <w:r>
              <w:rPr>
                <w:color w:val="000000" w:themeColor="text1"/>
                <w:kern w:val="0"/>
                <w:sz w:val="20"/>
                <w:szCs w:val="20"/>
                <w14:textFill>
                  <w14:solidFill>
                    <w14:schemeClr w14:val="tx1"/>
                  </w14:solidFill>
                </w14:textFill>
              </w:rPr>
              <w:t>标准器</w:t>
            </w:r>
            <w:r>
              <w:rPr>
                <w:rFonts w:hint="eastAsia"/>
                <w:color w:val="000000" w:themeColor="text1"/>
                <w:kern w:val="0"/>
                <w:sz w:val="20"/>
                <w:szCs w:val="20"/>
                <w14:textFill>
                  <w14:solidFill>
                    <w14:schemeClr w14:val="tx1"/>
                  </w14:solidFill>
                </w14:textFill>
              </w:rPr>
              <w:t>示值</w:t>
            </w:r>
            <w:r>
              <w:rPr>
                <w:color w:val="000000" w:themeColor="text1"/>
                <w:kern w:val="0"/>
                <w:sz w:val="20"/>
                <w:szCs w:val="20"/>
                <w14:textFill>
                  <w14:solidFill>
                    <w14:schemeClr w14:val="tx1"/>
                  </w14:solidFill>
                </w14:textFill>
              </w:rPr>
              <w:t>（</w:t>
            </w:r>
            <w:r>
              <w:rPr>
                <w:rFonts w:hint="eastAsia"/>
                <w:color w:val="000000" w:themeColor="text1"/>
                <w:kern w:val="0"/>
                <w:sz w:val="20"/>
                <w:szCs w:val="20"/>
                <w14:textFill>
                  <w14:solidFill>
                    <w14:schemeClr w14:val="tx1"/>
                  </w14:solidFill>
                </w14:textFill>
              </w:rPr>
              <w:t>L</w:t>
            </w:r>
            <w:r>
              <w:rPr>
                <w:color w:val="000000" w:themeColor="text1"/>
                <w:kern w:val="0"/>
                <w:sz w:val="20"/>
                <w:szCs w:val="20"/>
                <w14:textFill>
                  <w14:solidFill>
                    <w14:schemeClr w14:val="tx1"/>
                  </w14:solidFill>
                </w14:textFill>
              </w:rPr>
              <w:t>）</w:t>
            </w:r>
          </w:p>
        </w:tc>
        <w:tc>
          <w:tcPr>
            <w:tcW w:w="2464" w:type="dxa"/>
            <w:gridSpan w:val="2"/>
            <w:tcBorders>
              <w:top w:val="single" w:color="auto" w:sz="2" w:space="0"/>
              <w:left w:val="single" w:color="auto" w:sz="2" w:space="0"/>
              <w:bottom w:val="single" w:color="auto" w:sz="2" w:space="0"/>
              <w:right w:val="single" w:color="auto" w:sz="4" w:space="0"/>
            </w:tcBorders>
            <w:vAlign w:val="center"/>
          </w:tcPr>
          <w:p w14:paraId="6F216C41">
            <w:pPr>
              <w:spacing w:line="360" w:lineRule="auto"/>
              <w:jc w:val="center"/>
              <w:rPr>
                <w:color w:val="000000" w:themeColor="text1"/>
                <w:kern w:val="0"/>
                <w:sz w:val="20"/>
                <w:szCs w:val="20"/>
                <w14:textFill>
                  <w14:solidFill>
                    <w14:schemeClr w14:val="tx1"/>
                  </w14:solidFill>
                </w14:textFill>
              </w:rPr>
            </w:pPr>
            <w:r>
              <w:rPr>
                <w:color w:val="000000" w:themeColor="text1"/>
                <w:kern w:val="0"/>
                <w:sz w:val="20"/>
                <w:szCs w:val="20"/>
                <w14:textFill>
                  <w14:solidFill>
                    <w14:schemeClr w14:val="tx1"/>
                  </w14:solidFill>
                </w14:textFill>
              </w:rPr>
              <w:t>被校器</w:t>
            </w:r>
            <w:r>
              <w:rPr>
                <w:rFonts w:hint="eastAsia"/>
                <w:color w:val="000000" w:themeColor="text1"/>
                <w:kern w:val="0"/>
                <w:sz w:val="20"/>
                <w:szCs w:val="20"/>
                <w14:textFill>
                  <w14:solidFill>
                    <w14:schemeClr w14:val="tx1"/>
                  </w14:solidFill>
                </w14:textFill>
              </w:rPr>
              <w:t>示值</w:t>
            </w:r>
            <w:r>
              <w:rPr>
                <w:color w:val="000000" w:themeColor="text1"/>
                <w:kern w:val="0"/>
                <w:sz w:val="20"/>
                <w:szCs w:val="20"/>
                <w14:textFill>
                  <w14:solidFill>
                    <w14:schemeClr w14:val="tx1"/>
                  </w14:solidFill>
                </w14:textFill>
              </w:rPr>
              <w:t>（</w:t>
            </w:r>
            <w:r>
              <w:rPr>
                <w:rFonts w:hint="eastAsia"/>
                <w:color w:val="000000" w:themeColor="text1"/>
                <w:kern w:val="0"/>
                <w:sz w:val="20"/>
                <w:szCs w:val="20"/>
                <w14:textFill>
                  <w14:solidFill>
                    <w14:schemeClr w14:val="tx1"/>
                  </w14:solidFill>
                </w14:textFill>
              </w:rPr>
              <w:t>L）</w:t>
            </w:r>
          </w:p>
        </w:tc>
        <w:tc>
          <w:tcPr>
            <w:tcW w:w="1968" w:type="dxa"/>
            <w:gridSpan w:val="2"/>
            <w:tcBorders>
              <w:top w:val="single" w:color="auto" w:sz="2" w:space="0"/>
              <w:left w:val="single" w:color="auto" w:sz="4" w:space="0"/>
              <w:bottom w:val="single" w:color="auto" w:sz="2" w:space="0"/>
              <w:right w:val="single" w:color="auto" w:sz="2" w:space="0"/>
            </w:tcBorders>
            <w:vAlign w:val="center"/>
          </w:tcPr>
          <w:p w14:paraId="62D00B95">
            <w:pPr>
              <w:spacing w:line="360" w:lineRule="auto"/>
              <w:jc w:val="center"/>
              <w:rPr>
                <w:color w:val="000000" w:themeColor="text1"/>
                <w:kern w:val="0"/>
                <w:sz w:val="20"/>
                <w:szCs w:val="20"/>
                <w14:textFill>
                  <w14:solidFill>
                    <w14:schemeClr w14:val="tx1"/>
                  </w14:solidFill>
                </w14:textFill>
              </w:rPr>
            </w:pPr>
            <w:r>
              <w:rPr>
                <w:rFonts w:hint="eastAsia"/>
                <w:color w:val="000000" w:themeColor="text1"/>
                <w:kern w:val="0"/>
                <w:sz w:val="20"/>
                <w:szCs w:val="20"/>
                <w14:textFill>
                  <w14:solidFill>
                    <w14:schemeClr w14:val="tx1"/>
                  </w14:solidFill>
                </w14:textFill>
              </w:rPr>
              <w:t>示值</w:t>
            </w:r>
            <w:r>
              <w:rPr>
                <w:rFonts w:hint="eastAsia"/>
                <w:color w:val="000000" w:themeColor="text1"/>
                <w:kern w:val="0"/>
                <w:sz w:val="20"/>
                <w:szCs w:val="20"/>
                <w:lang w:val="en-US" w:eastAsia="zh-CN"/>
                <w14:textFill>
                  <w14:solidFill>
                    <w14:schemeClr w14:val="tx1"/>
                  </w14:solidFill>
                </w14:textFill>
              </w:rPr>
              <w:t>误差</w:t>
            </w:r>
            <w:r>
              <w:rPr>
                <w:color w:val="000000" w:themeColor="text1"/>
                <w:kern w:val="0"/>
                <w:sz w:val="20"/>
                <w:szCs w:val="20"/>
                <w14:textFill>
                  <w14:solidFill>
                    <w14:schemeClr w14:val="tx1"/>
                  </w14:solidFill>
                </w14:textFill>
              </w:rPr>
              <w:t>（</w:t>
            </w:r>
            <w:r>
              <w:rPr>
                <w:rFonts w:hint="eastAsia"/>
                <w:color w:val="000000" w:themeColor="text1"/>
                <w:kern w:val="0"/>
                <w:sz w:val="20"/>
                <w:szCs w:val="20"/>
                <w14:textFill>
                  <w14:solidFill>
                    <w14:schemeClr w14:val="tx1"/>
                  </w14:solidFill>
                </w14:textFill>
              </w:rPr>
              <w:t>L）</w:t>
            </w:r>
          </w:p>
        </w:tc>
      </w:tr>
      <w:tr w14:paraId="18B61D9C">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744FC868">
            <w:pPr>
              <w:spacing w:line="360" w:lineRule="auto"/>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校准点1</w:t>
            </w:r>
          </w:p>
        </w:tc>
        <w:tc>
          <w:tcPr>
            <w:tcW w:w="2487" w:type="dxa"/>
            <w:tcBorders>
              <w:top w:val="single" w:color="auto" w:sz="2" w:space="0"/>
              <w:left w:val="single" w:color="auto" w:sz="2" w:space="0"/>
              <w:bottom w:val="single" w:color="auto" w:sz="2" w:space="0"/>
              <w:right w:val="single" w:color="auto" w:sz="2" w:space="0"/>
            </w:tcBorders>
            <w:vAlign w:val="center"/>
          </w:tcPr>
          <w:p w14:paraId="137B55D9">
            <w:pPr>
              <w:spacing w:line="360" w:lineRule="auto"/>
              <w:jc w:val="center"/>
              <w:rPr>
                <w:color w:val="000000" w:themeColor="text1"/>
                <w:sz w:val="20"/>
                <w:szCs w:val="20"/>
                <w14:textFill>
                  <w14:solidFill>
                    <w14:schemeClr w14:val="tx1"/>
                  </w14:solidFill>
                </w14:textFill>
              </w:rPr>
            </w:pPr>
          </w:p>
        </w:tc>
        <w:tc>
          <w:tcPr>
            <w:tcW w:w="2464" w:type="dxa"/>
            <w:gridSpan w:val="2"/>
            <w:tcBorders>
              <w:top w:val="single" w:color="auto" w:sz="2" w:space="0"/>
              <w:left w:val="single" w:color="auto" w:sz="2" w:space="0"/>
              <w:bottom w:val="single" w:color="auto" w:sz="2" w:space="0"/>
              <w:right w:val="single" w:color="auto" w:sz="4" w:space="0"/>
            </w:tcBorders>
            <w:vAlign w:val="center"/>
          </w:tcPr>
          <w:p w14:paraId="382EA06F">
            <w:pPr>
              <w:spacing w:line="360" w:lineRule="auto"/>
              <w:jc w:val="center"/>
              <w:rPr>
                <w:color w:val="000000" w:themeColor="text1"/>
                <w:sz w:val="20"/>
                <w:szCs w:val="20"/>
                <w14:textFill>
                  <w14:solidFill>
                    <w14:schemeClr w14:val="tx1"/>
                  </w14:solidFill>
                </w14:textFill>
              </w:rPr>
            </w:pPr>
          </w:p>
        </w:tc>
        <w:tc>
          <w:tcPr>
            <w:tcW w:w="1968" w:type="dxa"/>
            <w:gridSpan w:val="2"/>
            <w:tcBorders>
              <w:top w:val="single" w:color="auto" w:sz="2" w:space="0"/>
              <w:left w:val="single" w:color="auto" w:sz="4" w:space="0"/>
              <w:bottom w:val="single" w:color="auto" w:sz="2" w:space="0"/>
              <w:right w:val="single" w:color="auto" w:sz="4" w:space="0"/>
            </w:tcBorders>
            <w:vAlign w:val="center"/>
          </w:tcPr>
          <w:p w14:paraId="63ED570B">
            <w:pPr>
              <w:spacing w:line="360" w:lineRule="auto"/>
              <w:jc w:val="center"/>
              <w:rPr>
                <w:color w:val="000000" w:themeColor="text1"/>
                <w:sz w:val="20"/>
                <w:szCs w:val="20"/>
                <w14:textFill>
                  <w14:solidFill>
                    <w14:schemeClr w14:val="tx1"/>
                  </w14:solidFill>
                </w14:textFill>
              </w:rPr>
            </w:pPr>
          </w:p>
        </w:tc>
      </w:tr>
      <w:tr w14:paraId="181685FA">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38986631">
            <w:pPr>
              <w:spacing w:line="360" w:lineRule="auto"/>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w:t>
            </w:r>
          </w:p>
        </w:tc>
        <w:tc>
          <w:tcPr>
            <w:tcW w:w="2487" w:type="dxa"/>
            <w:tcBorders>
              <w:top w:val="single" w:color="auto" w:sz="2" w:space="0"/>
              <w:left w:val="single" w:color="auto" w:sz="2" w:space="0"/>
              <w:bottom w:val="single" w:color="auto" w:sz="2" w:space="0"/>
              <w:right w:val="single" w:color="auto" w:sz="2" w:space="0"/>
            </w:tcBorders>
            <w:vAlign w:val="center"/>
          </w:tcPr>
          <w:p w14:paraId="34C46418">
            <w:pPr>
              <w:spacing w:line="360" w:lineRule="auto"/>
              <w:jc w:val="center"/>
              <w:rPr>
                <w:color w:val="000000" w:themeColor="text1"/>
                <w:sz w:val="20"/>
                <w:szCs w:val="20"/>
                <w14:textFill>
                  <w14:solidFill>
                    <w14:schemeClr w14:val="tx1"/>
                  </w14:solidFill>
                </w14:textFill>
              </w:rPr>
            </w:pPr>
          </w:p>
        </w:tc>
        <w:tc>
          <w:tcPr>
            <w:tcW w:w="2464" w:type="dxa"/>
            <w:gridSpan w:val="2"/>
            <w:tcBorders>
              <w:top w:val="single" w:color="auto" w:sz="2" w:space="0"/>
              <w:left w:val="single" w:color="auto" w:sz="2" w:space="0"/>
              <w:bottom w:val="single" w:color="auto" w:sz="2" w:space="0"/>
              <w:right w:val="single" w:color="auto" w:sz="4" w:space="0"/>
            </w:tcBorders>
            <w:vAlign w:val="center"/>
          </w:tcPr>
          <w:p w14:paraId="5A2ED41C">
            <w:pPr>
              <w:spacing w:line="360" w:lineRule="auto"/>
              <w:jc w:val="center"/>
              <w:rPr>
                <w:color w:val="000000" w:themeColor="text1"/>
                <w:sz w:val="20"/>
                <w:szCs w:val="20"/>
                <w14:textFill>
                  <w14:solidFill>
                    <w14:schemeClr w14:val="tx1"/>
                  </w14:solidFill>
                </w14:textFill>
              </w:rPr>
            </w:pPr>
          </w:p>
        </w:tc>
        <w:tc>
          <w:tcPr>
            <w:tcW w:w="1968" w:type="dxa"/>
            <w:gridSpan w:val="2"/>
            <w:tcBorders>
              <w:top w:val="single" w:color="auto" w:sz="2" w:space="0"/>
              <w:left w:val="single" w:color="auto" w:sz="4" w:space="0"/>
              <w:bottom w:val="single" w:color="auto" w:sz="2" w:space="0"/>
              <w:right w:val="single" w:color="auto" w:sz="4" w:space="0"/>
            </w:tcBorders>
            <w:vAlign w:val="center"/>
          </w:tcPr>
          <w:p w14:paraId="367F07D1">
            <w:pPr>
              <w:spacing w:line="360" w:lineRule="auto"/>
              <w:jc w:val="center"/>
              <w:rPr>
                <w:color w:val="000000" w:themeColor="text1"/>
                <w:sz w:val="20"/>
                <w:szCs w:val="20"/>
                <w14:textFill>
                  <w14:solidFill>
                    <w14:schemeClr w14:val="tx1"/>
                  </w14:solidFill>
                </w14:textFill>
              </w:rPr>
            </w:pPr>
          </w:p>
        </w:tc>
      </w:tr>
      <w:tr w14:paraId="326B8903">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19FD57DE">
            <w:pPr>
              <w:spacing w:line="360" w:lineRule="auto"/>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校准点n</w:t>
            </w:r>
          </w:p>
        </w:tc>
        <w:tc>
          <w:tcPr>
            <w:tcW w:w="2487" w:type="dxa"/>
            <w:tcBorders>
              <w:top w:val="single" w:color="auto" w:sz="2" w:space="0"/>
              <w:left w:val="single" w:color="auto" w:sz="2" w:space="0"/>
              <w:bottom w:val="single" w:color="auto" w:sz="2" w:space="0"/>
              <w:right w:val="single" w:color="auto" w:sz="2" w:space="0"/>
            </w:tcBorders>
            <w:vAlign w:val="center"/>
          </w:tcPr>
          <w:p w14:paraId="3778EA0F">
            <w:pPr>
              <w:spacing w:line="360" w:lineRule="auto"/>
              <w:jc w:val="center"/>
              <w:rPr>
                <w:color w:val="000000" w:themeColor="text1"/>
                <w:sz w:val="20"/>
                <w:szCs w:val="20"/>
                <w14:textFill>
                  <w14:solidFill>
                    <w14:schemeClr w14:val="tx1"/>
                  </w14:solidFill>
                </w14:textFill>
              </w:rPr>
            </w:pPr>
          </w:p>
        </w:tc>
        <w:tc>
          <w:tcPr>
            <w:tcW w:w="2464" w:type="dxa"/>
            <w:gridSpan w:val="2"/>
            <w:tcBorders>
              <w:top w:val="single" w:color="auto" w:sz="2" w:space="0"/>
              <w:left w:val="single" w:color="auto" w:sz="2" w:space="0"/>
              <w:bottom w:val="single" w:color="auto" w:sz="2" w:space="0"/>
              <w:right w:val="single" w:color="auto" w:sz="4" w:space="0"/>
            </w:tcBorders>
            <w:vAlign w:val="center"/>
          </w:tcPr>
          <w:p w14:paraId="69C9C24D">
            <w:pPr>
              <w:spacing w:line="360" w:lineRule="auto"/>
              <w:jc w:val="center"/>
              <w:rPr>
                <w:color w:val="000000" w:themeColor="text1"/>
                <w:sz w:val="20"/>
                <w:szCs w:val="20"/>
                <w14:textFill>
                  <w14:solidFill>
                    <w14:schemeClr w14:val="tx1"/>
                  </w14:solidFill>
                </w14:textFill>
              </w:rPr>
            </w:pPr>
          </w:p>
        </w:tc>
        <w:tc>
          <w:tcPr>
            <w:tcW w:w="1968" w:type="dxa"/>
            <w:gridSpan w:val="2"/>
            <w:tcBorders>
              <w:top w:val="single" w:color="auto" w:sz="2" w:space="0"/>
              <w:left w:val="single" w:color="auto" w:sz="4" w:space="0"/>
              <w:bottom w:val="single" w:color="auto" w:sz="2" w:space="0"/>
              <w:right w:val="single" w:color="auto" w:sz="4" w:space="0"/>
            </w:tcBorders>
            <w:vAlign w:val="center"/>
          </w:tcPr>
          <w:p w14:paraId="42AD5B14">
            <w:pPr>
              <w:spacing w:line="360" w:lineRule="auto"/>
              <w:jc w:val="center"/>
              <w:rPr>
                <w:color w:val="000000" w:themeColor="text1"/>
                <w:sz w:val="20"/>
                <w:szCs w:val="20"/>
                <w14:textFill>
                  <w14:solidFill>
                    <w14:schemeClr w14:val="tx1"/>
                  </w14:solidFill>
                </w14:textFill>
              </w:rPr>
            </w:pPr>
          </w:p>
        </w:tc>
      </w:tr>
      <w:tr w14:paraId="64E73096">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8856" w:type="dxa"/>
            <w:gridSpan w:val="6"/>
            <w:tcBorders>
              <w:top w:val="single" w:color="auto" w:sz="2" w:space="0"/>
              <w:left w:val="single" w:color="auto" w:sz="2" w:space="0"/>
              <w:bottom w:val="single" w:color="auto" w:sz="2" w:space="0"/>
              <w:right w:val="single" w:color="auto" w:sz="4" w:space="0"/>
            </w:tcBorders>
            <w:vAlign w:val="center"/>
          </w:tcPr>
          <w:p w14:paraId="7CD27A2E">
            <w:pPr>
              <w:keepNext w:val="0"/>
              <w:keepLines w:val="0"/>
              <w:pageBreakBefore w:val="0"/>
              <w:widowControl w:val="0"/>
              <w:kinsoku/>
              <w:wordWrap/>
              <w:overflowPunct/>
              <w:topLinePunct w:val="0"/>
              <w:autoSpaceDE/>
              <w:autoSpaceDN/>
              <w:bidi w:val="0"/>
              <w:adjustRightInd/>
              <w:snapToGrid/>
              <w:spacing w:line="240" w:lineRule="auto"/>
              <w:ind w:firstLine="400" w:firstLineChars="200"/>
              <w:jc w:val="center"/>
              <w:textAlignment w:val="auto"/>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修正后</w:t>
            </w:r>
          </w:p>
        </w:tc>
      </w:tr>
      <w:tr w14:paraId="6C167FD7">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38C91651">
            <w:pPr>
              <w:widowControl/>
              <w:spacing w:line="360" w:lineRule="auto"/>
              <w:jc w:val="center"/>
              <w:rPr>
                <w:color w:val="000000" w:themeColor="text1"/>
                <w:kern w:val="0"/>
                <w:sz w:val="20"/>
                <w:szCs w:val="20"/>
                <w14:textFill>
                  <w14:solidFill>
                    <w14:schemeClr w14:val="tx1"/>
                  </w14:solidFill>
                </w14:textFill>
              </w:rPr>
            </w:pPr>
            <w:r>
              <w:rPr>
                <w:rFonts w:hint="eastAsia"/>
                <w:color w:val="000000" w:themeColor="text1"/>
                <w:kern w:val="0"/>
                <w:sz w:val="20"/>
                <w:szCs w:val="20"/>
                <w14:textFill>
                  <w14:solidFill>
                    <w14:schemeClr w14:val="tx1"/>
                  </w14:solidFill>
                </w14:textFill>
              </w:rPr>
              <w:t>校准点</w:t>
            </w:r>
            <w:r>
              <w:rPr>
                <w:color w:val="000000" w:themeColor="text1"/>
                <w:kern w:val="0"/>
                <w:sz w:val="20"/>
                <w:szCs w:val="20"/>
                <w14:textFill>
                  <w14:solidFill>
                    <w14:schemeClr w14:val="tx1"/>
                  </w14:solidFill>
                </w14:textFill>
              </w:rPr>
              <w:t>（</w:t>
            </w:r>
            <w:r>
              <w:rPr>
                <w:rFonts w:hint="eastAsia"/>
                <w:color w:val="000000" w:themeColor="text1"/>
                <w:kern w:val="0"/>
                <w:sz w:val="20"/>
                <w:szCs w:val="20"/>
                <w14:textFill>
                  <w14:solidFill>
                    <w14:schemeClr w14:val="tx1"/>
                  </w14:solidFill>
                </w14:textFill>
              </w:rPr>
              <w:t>L/</w:t>
            </w:r>
            <w:r>
              <w:rPr>
                <w:rFonts w:hint="eastAsia"/>
                <w:color w:val="000000" w:themeColor="text1"/>
                <w:kern w:val="0"/>
                <w:sz w:val="20"/>
                <w:szCs w:val="20"/>
                <w:lang w:val="en-US" w:eastAsia="zh-CN"/>
                <w14:textFill>
                  <w14:solidFill>
                    <w14:schemeClr w14:val="tx1"/>
                  </w14:solidFill>
                </w14:textFill>
              </w:rPr>
              <w:t>min</w:t>
            </w:r>
            <w:r>
              <w:rPr>
                <w:color w:val="000000" w:themeColor="text1"/>
                <w:kern w:val="0"/>
                <w:sz w:val="20"/>
                <w:szCs w:val="20"/>
                <w14:textFill>
                  <w14:solidFill>
                    <w14:schemeClr w14:val="tx1"/>
                  </w14:solidFill>
                </w14:textFill>
              </w:rPr>
              <w:t>）</w:t>
            </w:r>
          </w:p>
        </w:tc>
        <w:tc>
          <w:tcPr>
            <w:tcW w:w="2487" w:type="dxa"/>
            <w:tcBorders>
              <w:top w:val="single" w:color="auto" w:sz="2" w:space="0"/>
              <w:left w:val="single" w:color="auto" w:sz="2" w:space="0"/>
              <w:bottom w:val="single" w:color="auto" w:sz="2" w:space="0"/>
              <w:right w:val="single" w:color="auto" w:sz="2" w:space="0"/>
            </w:tcBorders>
            <w:vAlign w:val="center"/>
          </w:tcPr>
          <w:p w14:paraId="48A7B30D">
            <w:pPr>
              <w:spacing w:line="360" w:lineRule="auto"/>
              <w:jc w:val="center"/>
              <w:rPr>
                <w:color w:val="000000" w:themeColor="text1"/>
                <w:kern w:val="0"/>
                <w:sz w:val="20"/>
                <w:szCs w:val="20"/>
                <w14:textFill>
                  <w14:solidFill>
                    <w14:schemeClr w14:val="tx1"/>
                  </w14:solidFill>
                </w14:textFill>
              </w:rPr>
            </w:pPr>
            <w:r>
              <w:rPr>
                <w:color w:val="000000" w:themeColor="text1"/>
                <w:kern w:val="0"/>
                <w:sz w:val="20"/>
                <w:szCs w:val="20"/>
                <w14:textFill>
                  <w14:solidFill>
                    <w14:schemeClr w14:val="tx1"/>
                  </w14:solidFill>
                </w14:textFill>
              </w:rPr>
              <w:t>标准器</w:t>
            </w:r>
            <w:r>
              <w:rPr>
                <w:rFonts w:hint="eastAsia"/>
                <w:color w:val="000000" w:themeColor="text1"/>
                <w:kern w:val="0"/>
                <w:sz w:val="20"/>
                <w:szCs w:val="20"/>
                <w14:textFill>
                  <w14:solidFill>
                    <w14:schemeClr w14:val="tx1"/>
                  </w14:solidFill>
                </w14:textFill>
              </w:rPr>
              <w:t>示值</w:t>
            </w:r>
            <w:r>
              <w:rPr>
                <w:color w:val="000000" w:themeColor="text1"/>
                <w:kern w:val="0"/>
                <w:sz w:val="20"/>
                <w:szCs w:val="20"/>
                <w14:textFill>
                  <w14:solidFill>
                    <w14:schemeClr w14:val="tx1"/>
                  </w14:solidFill>
                </w14:textFill>
              </w:rPr>
              <w:t>（</w:t>
            </w:r>
            <w:r>
              <w:rPr>
                <w:rFonts w:hint="eastAsia"/>
                <w:color w:val="000000" w:themeColor="text1"/>
                <w:kern w:val="0"/>
                <w:sz w:val="20"/>
                <w:szCs w:val="20"/>
                <w14:textFill>
                  <w14:solidFill>
                    <w14:schemeClr w14:val="tx1"/>
                  </w14:solidFill>
                </w14:textFill>
              </w:rPr>
              <w:t>L</w:t>
            </w:r>
            <w:r>
              <w:rPr>
                <w:color w:val="000000" w:themeColor="text1"/>
                <w:kern w:val="0"/>
                <w:sz w:val="20"/>
                <w:szCs w:val="20"/>
                <w14:textFill>
                  <w14:solidFill>
                    <w14:schemeClr w14:val="tx1"/>
                  </w14:solidFill>
                </w14:textFill>
              </w:rPr>
              <w:t>）</w:t>
            </w:r>
          </w:p>
        </w:tc>
        <w:tc>
          <w:tcPr>
            <w:tcW w:w="2484" w:type="dxa"/>
            <w:gridSpan w:val="3"/>
            <w:tcBorders>
              <w:top w:val="single" w:color="auto" w:sz="2" w:space="0"/>
              <w:left w:val="single" w:color="auto" w:sz="2" w:space="0"/>
              <w:bottom w:val="single" w:color="auto" w:sz="2" w:space="0"/>
              <w:right w:val="single" w:color="auto" w:sz="4" w:space="0"/>
            </w:tcBorders>
            <w:vAlign w:val="center"/>
          </w:tcPr>
          <w:p w14:paraId="4AC0C3C2">
            <w:pPr>
              <w:spacing w:line="360" w:lineRule="auto"/>
              <w:jc w:val="center"/>
              <w:rPr>
                <w:color w:val="000000" w:themeColor="text1"/>
                <w:kern w:val="0"/>
                <w:sz w:val="20"/>
                <w:szCs w:val="20"/>
                <w14:textFill>
                  <w14:solidFill>
                    <w14:schemeClr w14:val="tx1"/>
                  </w14:solidFill>
                </w14:textFill>
              </w:rPr>
            </w:pPr>
            <w:r>
              <w:rPr>
                <w:color w:val="000000" w:themeColor="text1"/>
                <w:kern w:val="0"/>
                <w:sz w:val="20"/>
                <w:szCs w:val="20"/>
                <w14:textFill>
                  <w14:solidFill>
                    <w14:schemeClr w14:val="tx1"/>
                  </w14:solidFill>
                </w14:textFill>
              </w:rPr>
              <w:t>被校器</w:t>
            </w:r>
            <w:r>
              <w:rPr>
                <w:rFonts w:hint="eastAsia"/>
                <w:color w:val="000000" w:themeColor="text1"/>
                <w:kern w:val="0"/>
                <w:sz w:val="20"/>
                <w:szCs w:val="20"/>
                <w14:textFill>
                  <w14:solidFill>
                    <w14:schemeClr w14:val="tx1"/>
                  </w14:solidFill>
                </w14:textFill>
              </w:rPr>
              <w:t>示值</w:t>
            </w:r>
            <w:r>
              <w:rPr>
                <w:color w:val="000000" w:themeColor="text1"/>
                <w:kern w:val="0"/>
                <w:sz w:val="20"/>
                <w:szCs w:val="20"/>
                <w14:textFill>
                  <w14:solidFill>
                    <w14:schemeClr w14:val="tx1"/>
                  </w14:solidFill>
                </w14:textFill>
              </w:rPr>
              <w:t>（</w:t>
            </w:r>
            <w:r>
              <w:rPr>
                <w:rFonts w:hint="eastAsia"/>
                <w:color w:val="000000" w:themeColor="text1"/>
                <w:kern w:val="0"/>
                <w:sz w:val="20"/>
                <w:szCs w:val="20"/>
                <w14:textFill>
                  <w14:solidFill>
                    <w14:schemeClr w14:val="tx1"/>
                  </w14:solidFill>
                </w14:textFill>
              </w:rPr>
              <w:t>L）</w:t>
            </w:r>
          </w:p>
        </w:tc>
        <w:tc>
          <w:tcPr>
            <w:tcW w:w="1948" w:type="dxa"/>
            <w:tcBorders>
              <w:top w:val="single" w:color="auto" w:sz="2" w:space="0"/>
              <w:left w:val="single" w:color="auto" w:sz="4" w:space="0"/>
              <w:bottom w:val="single" w:color="auto" w:sz="2" w:space="0"/>
              <w:right w:val="single" w:color="auto" w:sz="2" w:space="0"/>
            </w:tcBorders>
            <w:vAlign w:val="center"/>
          </w:tcPr>
          <w:p w14:paraId="23E65D1C">
            <w:pPr>
              <w:spacing w:line="360" w:lineRule="auto"/>
              <w:jc w:val="center"/>
              <w:rPr>
                <w:color w:val="000000" w:themeColor="text1"/>
                <w:kern w:val="0"/>
                <w:sz w:val="20"/>
                <w:szCs w:val="20"/>
                <w14:textFill>
                  <w14:solidFill>
                    <w14:schemeClr w14:val="tx1"/>
                  </w14:solidFill>
                </w14:textFill>
              </w:rPr>
            </w:pPr>
            <w:r>
              <w:rPr>
                <w:rFonts w:hint="eastAsia"/>
                <w:color w:val="000000" w:themeColor="text1"/>
                <w:kern w:val="0"/>
                <w:sz w:val="20"/>
                <w:szCs w:val="20"/>
                <w14:textFill>
                  <w14:solidFill>
                    <w14:schemeClr w14:val="tx1"/>
                  </w14:solidFill>
                </w14:textFill>
              </w:rPr>
              <w:t>示值</w:t>
            </w:r>
            <w:r>
              <w:rPr>
                <w:rFonts w:hint="eastAsia"/>
                <w:color w:val="000000" w:themeColor="text1"/>
                <w:kern w:val="0"/>
                <w:sz w:val="20"/>
                <w:szCs w:val="20"/>
                <w:lang w:val="en-US" w:eastAsia="zh-CN"/>
                <w14:textFill>
                  <w14:solidFill>
                    <w14:schemeClr w14:val="tx1"/>
                  </w14:solidFill>
                </w14:textFill>
              </w:rPr>
              <w:t>误差</w:t>
            </w:r>
            <w:r>
              <w:rPr>
                <w:color w:val="000000" w:themeColor="text1"/>
                <w:kern w:val="0"/>
                <w:sz w:val="20"/>
                <w:szCs w:val="20"/>
                <w14:textFill>
                  <w14:solidFill>
                    <w14:schemeClr w14:val="tx1"/>
                  </w14:solidFill>
                </w14:textFill>
              </w:rPr>
              <w:t>（</w:t>
            </w:r>
            <w:r>
              <w:rPr>
                <w:rFonts w:hint="eastAsia"/>
                <w:color w:val="000000" w:themeColor="text1"/>
                <w:kern w:val="0"/>
                <w:sz w:val="20"/>
                <w:szCs w:val="20"/>
                <w14:textFill>
                  <w14:solidFill>
                    <w14:schemeClr w14:val="tx1"/>
                  </w14:solidFill>
                </w14:textFill>
              </w:rPr>
              <w:t>L）</w:t>
            </w:r>
          </w:p>
        </w:tc>
      </w:tr>
      <w:tr w14:paraId="73ED2380">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0E44283D">
            <w:pPr>
              <w:spacing w:line="360" w:lineRule="auto"/>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校准点1</w:t>
            </w:r>
          </w:p>
        </w:tc>
        <w:tc>
          <w:tcPr>
            <w:tcW w:w="2487" w:type="dxa"/>
            <w:tcBorders>
              <w:top w:val="single" w:color="auto" w:sz="2" w:space="0"/>
              <w:left w:val="single" w:color="auto" w:sz="2" w:space="0"/>
              <w:bottom w:val="single" w:color="auto" w:sz="2" w:space="0"/>
              <w:right w:val="single" w:color="auto" w:sz="2" w:space="0"/>
            </w:tcBorders>
            <w:vAlign w:val="center"/>
          </w:tcPr>
          <w:p w14:paraId="60067640">
            <w:pPr>
              <w:spacing w:line="360" w:lineRule="auto"/>
              <w:jc w:val="center"/>
              <w:rPr>
                <w:color w:val="000000" w:themeColor="text1"/>
                <w:sz w:val="20"/>
                <w:szCs w:val="20"/>
                <w14:textFill>
                  <w14:solidFill>
                    <w14:schemeClr w14:val="tx1"/>
                  </w14:solidFill>
                </w14:textFill>
              </w:rPr>
            </w:pPr>
          </w:p>
        </w:tc>
        <w:tc>
          <w:tcPr>
            <w:tcW w:w="2484" w:type="dxa"/>
            <w:gridSpan w:val="3"/>
            <w:tcBorders>
              <w:top w:val="single" w:color="auto" w:sz="2" w:space="0"/>
              <w:left w:val="single" w:color="auto" w:sz="2" w:space="0"/>
              <w:bottom w:val="single" w:color="auto" w:sz="2" w:space="0"/>
              <w:right w:val="single" w:color="auto" w:sz="4" w:space="0"/>
            </w:tcBorders>
            <w:vAlign w:val="center"/>
          </w:tcPr>
          <w:p w14:paraId="60FF8314">
            <w:pPr>
              <w:spacing w:line="360" w:lineRule="auto"/>
              <w:jc w:val="center"/>
              <w:rPr>
                <w:color w:val="000000" w:themeColor="text1"/>
                <w:sz w:val="20"/>
                <w:szCs w:val="20"/>
                <w14:textFill>
                  <w14:solidFill>
                    <w14:schemeClr w14:val="tx1"/>
                  </w14:solidFill>
                </w14:textFill>
              </w:rPr>
            </w:pPr>
          </w:p>
        </w:tc>
        <w:tc>
          <w:tcPr>
            <w:tcW w:w="1948" w:type="dxa"/>
            <w:tcBorders>
              <w:top w:val="single" w:color="auto" w:sz="2" w:space="0"/>
              <w:left w:val="single" w:color="auto" w:sz="4" w:space="0"/>
              <w:bottom w:val="single" w:color="auto" w:sz="2" w:space="0"/>
              <w:right w:val="single" w:color="auto" w:sz="4" w:space="0"/>
            </w:tcBorders>
            <w:vAlign w:val="center"/>
          </w:tcPr>
          <w:p w14:paraId="545A9718">
            <w:pPr>
              <w:spacing w:line="360" w:lineRule="auto"/>
              <w:jc w:val="center"/>
              <w:rPr>
                <w:color w:val="000000" w:themeColor="text1"/>
                <w:sz w:val="20"/>
                <w:szCs w:val="20"/>
                <w14:textFill>
                  <w14:solidFill>
                    <w14:schemeClr w14:val="tx1"/>
                  </w14:solidFill>
                </w14:textFill>
              </w:rPr>
            </w:pPr>
          </w:p>
        </w:tc>
      </w:tr>
      <w:tr w14:paraId="69DBDECE">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238"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3EF1D83E">
            <w:pPr>
              <w:spacing w:line="360" w:lineRule="auto"/>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校准点2</w:t>
            </w:r>
          </w:p>
        </w:tc>
        <w:tc>
          <w:tcPr>
            <w:tcW w:w="2487" w:type="dxa"/>
            <w:tcBorders>
              <w:top w:val="single" w:color="auto" w:sz="2" w:space="0"/>
              <w:left w:val="single" w:color="auto" w:sz="2" w:space="0"/>
              <w:bottom w:val="single" w:color="auto" w:sz="2" w:space="0"/>
              <w:right w:val="single" w:color="auto" w:sz="2" w:space="0"/>
            </w:tcBorders>
            <w:vAlign w:val="center"/>
          </w:tcPr>
          <w:p w14:paraId="547F9DEB">
            <w:pPr>
              <w:spacing w:line="360" w:lineRule="auto"/>
              <w:jc w:val="center"/>
              <w:rPr>
                <w:color w:val="000000" w:themeColor="text1"/>
                <w:sz w:val="20"/>
                <w:szCs w:val="20"/>
                <w14:textFill>
                  <w14:solidFill>
                    <w14:schemeClr w14:val="tx1"/>
                  </w14:solidFill>
                </w14:textFill>
              </w:rPr>
            </w:pPr>
          </w:p>
        </w:tc>
        <w:tc>
          <w:tcPr>
            <w:tcW w:w="2484" w:type="dxa"/>
            <w:gridSpan w:val="3"/>
            <w:tcBorders>
              <w:top w:val="single" w:color="auto" w:sz="2" w:space="0"/>
              <w:left w:val="single" w:color="auto" w:sz="2" w:space="0"/>
              <w:bottom w:val="single" w:color="auto" w:sz="2" w:space="0"/>
              <w:right w:val="single" w:color="auto" w:sz="4" w:space="0"/>
            </w:tcBorders>
            <w:vAlign w:val="center"/>
          </w:tcPr>
          <w:p w14:paraId="45A62651">
            <w:pPr>
              <w:spacing w:line="360" w:lineRule="auto"/>
              <w:jc w:val="center"/>
              <w:rPr>
                <w:color w:val="000000" w:themeColor="text1"/>
                <w:sz w:val="20"/>
                <w:szCs w:val="20"/>
                <w14:textFill>
                  <w14:solidFill>
                    <w14:schemeClr w14:val="tx1"/>
                  </w14:solidFill>
                </w14:textFill>
              </w:rPr>
            </w:pPr>
          </w:p>
        </w:tc>
        <w:tc>
          <w:tcPr>
            <w:tcW w:w="1948" w:type="dxa"/>
            <w:tcBorders>
              <w:top w:val="single" w:color="auto" w:sz="2" w:space="0"/>
              <w:left w:val="single" w:color="auto" w:sz="4" w:space="0"/>
              <w:bottom w:val="single" w:color="auto" w:sz="2" w:space="0"/>
              <w:right w:val="single" w:color="auto" w:sz="4" w:space="0"/>
            </w:tcBorders>
            <w:vAlign w:val="center"/>
          </w:tcPr>
          <w:p w14:paraId="7147CF37">
            <w:pPr>
              <w:spacing w:line="360" w:lineRule="auto"/>
              <w:jc w:val="center"/>
              <w:rPr>
                <w:color w:val="000000" w:themeColor="text1"/>
                <w:sz w:val="20"/>
                <w:szCs w:val="20"/>
                <w14:textFill>
                  <w14:solidFill>
                    <w14:schemeClr w14:val="tx1"/>
                  </w14:solidFill>
                </w14:textFill>
              </w:rPr>
            </w:pPr>
          </w:p>
        </w:tc>
      </w:tr>
      <w:tr w14:paraId="0A4D9535">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8856" w:type="dxa"/>
            <w:gridSpan w:val="6"/>
            <w:tcBorders>
              <w:top w:val="single" w:color="auto" w:sz="2" w:space="0"/>
              <w:left w:val="single" w:color="auto" w:sz="2" w:space="0"/>
              <w:bottom w:val="single" w:color="auto" w:sz="2" w:space="0"/>
              <w:right w:val="single" w:color="auto" w:sz="4" w:space="0"/>
            </w:tcBorders>
            <w:vAlign w:val="center"/>
          </w:tcPr>
          <w:p w14:paraId="7CED5CA4">
            <w:pPr>
              <w:spacing w:line="360" w:lineRule="auto"/>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校准不确定度为：</w:t>
            </w:r>
          </w:p>
        </w:tc>
      </w:tr>
    </w:tbl>
    <w:p w14:paraId="0C4093A8">
      <w:pPr>
        <w:spacing w:line="360" w:lineRule="auto"/>
        <w:rPr>
          <w:rFonts w:hint="default" w:eastAsia="宋体"/>
          <w:color w:val="000000" w:themeColor="text1"/>
          <w:sz w:val="28"/>
          <w:szCs w:val="28"/>
          <w:lang w:val="en-US" w:eastAsia="zh-CN"/>
          <w14:textFill>
            <w14:solidFill>
              <w14:schemeClr w14:val="tx1"/>
            </w14:solidFill>
          </w14:textFill>
        </w:rPr>
      </w:pPr>
      <w:r>
        <w:rPr>
          <w:rFonts w:hint="eastAsia"/>
          <w:color w:val="000000" w:themeColor="text1"/>
          <w:sz w:val="24"/>
          <w14:textFill>
            <w14:solidFill>
              <w14:schemeClr w14:val="tx1"/>
            </w14:solidFill>
          </w14:textFill>
        </w:rPr>
        <w:t>B.</w:t>
      </w:r>
      <w:r>
        <w:rPr>
          <w:rFonts w:hint="eastAsia"/>
          <w:color w:val="000000" w:themeColor="text1"/>
          <w:sz w:val="24"/>
          <w:lang w:val="en-US" w:eastAsia="zh-CN"/>
          <w14:textFill>
            <w14:solidFill>
              <w14:schemeClr w14:val="tx1"/>
            </w14:solidFill>
          </w14:textFill>
        </w:rPr>
        <w:t>4压力测量系统</w:t>
      </w:r>
    </w:p>
    <w:tbl>
      <w:tblPr>
        <w:tblStyle w:val="27"/>
        <w:tblW w:w="8856" w:type="dxa"/>
        <w:jc w:val="center"/>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ayout w:type="fixed"/>
        <w:tblCellMar>
          <w:top w:w="0" w:type="dxa"/>
          <w:left w:w="108" w:type="dxa"/>
          <w:bottom w:w="0" w:type="dxa"/>
          <w:right w:w="108" w:type="dxa"/>
        </w:tblCellMar>
      </w:tblPr>
      <w:tblGrid>
        <w:gridCol w:w="1937"/>
        <w:gridCol w:w="2487"/>
        <w:gridCol w:w="2462"/>
        <w:gridCol w:w="31"/>
        <w:gridCol w:w="1939"/>
      </w:tblGrid>
      <w:tr w14:paraId="2C2014F4">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436" w:hRule="atLeast"/>
          <w:jc w:val="center"/>
        </w:trPr>
        <w:tc>
          <w:tcPr>
            <w:tcW w:w="8856" w:type="dxa"/>
            <w:gridSpan w:val="5"/>
            <w:tcBorders>
              <w:top w:val="single" w:color="auto" w:sz="2" w:space="0"/>
              <w:left w:val="single" w:color="auto" w:sz="2" w:space="0"/>
              <w:bottom w:val="single" w:color="auto" w:sz="2" w:space="0"/>
              <w:right w:val="single" w:color="auto" w:sz="2" w:space="0"/>
            </w:tcBorders>
            <w:vAlign w:val="center"/>
          </w:tcPr>
          <w:p w14:paraId="1A4505B3">
            <w:pPr>
              <w:spacing w:line="360" w:lineRule="auto"/>
              <w:jc w:val="center"/>
              <w:rPr>
                <w:rFonts w:ascii="宋体" w:hAnsi="宋体" w:cs="宋体"/>
                <w:color w:val="000000" w:themeColor="text1"/>
                <w:sz w:val="20"/>
                <w:szCs w:val="20"/>
                <w14:textFill>
                  <w14:solidFill>
                    <w14:schemeClr w14:val="tx1"/>
                  </w14:solidFill>
                </w14:textFill>
              </w:rPr>
            </w:pPr>
            <w:r>
              <w:rPr>
                <w:rFonts w:hint="eastAsia" w:ascii="宋体" w:hAnsi="宋体" w:cs="宋体"/>
                <w:color w:val="000000" w:themeColor="text1"/>
                <w:sz w:val="20"/>
                <w:szCs w:val="20"/>
                <w14:textFill>
                  <w14:solidFill>
                    <w14:schemeClr w14:val="tx1"/>
                  </w14:solidFill>
                </w14:textFill>
              </w:rPr>
              <w:t>被校器名称</w:t>
            </w:r>
          </w:p>
        </w:tc>
      </w:tr>
      <w:tr w14:paraId="405F8896">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4" w:space="0"/>
              <w:left w:val="single" w:color="auto" w:sz="4" w:space="0"/>
              <w:bottom w:val="single" w:color="auto" w:sz="4" w:space="0"/>
              <w:right w:val="single" w:color="auto" w:sz="4" w:space="0"/>
            </w:tcBorders>
            <w:vAlign w:val="center"/>
          </w:tcPr>
          <w:p w14:paraId="75366468">
            <w:pPr>
              <w:spacing w:line="360" w:lineRule="auto"/>
              <w:jc w:val="center"/>
              <w:rPr>
                <w:rFonts w:ascii="宋体" w:hAnsi="宋体" w:cs="宋体"/>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型号</w:t>
            </w:r>
          </w:p>
        </w:tc>
        <w:tc>
          <w:tcPr>
            <w:tcW w:w="2487" w:type="dxa"/>
            <w:tcBorders>
              <w:top w:val="single" w:color="auto" w:sz="4" w:space="0"/>
              <w:left w:val="single" w:color="auto" w:sz="4" w:space="0"/>
              <w:bottom w:val="single" w:color="auto" w:sz="4" w:space="0"/>
              <w:right w:val="single" w:color="auto" w:sz="4" w:space="0"/>
            </w:tcBorders>
            <w:vAlign w:val="center"/>
          </w:tcPr>
          <w:p w14:paraId="296BE02A">
            <w:pPr>
              <w:spacing w:line="360" w:lineRule="auto"/>
              <w:jc w:val="center"/>
              <w:rPr>
                <w:color w:val="000000" w:themeColor="text1"/>
                <w:sz w:val="20"/>
                <w:szCs w:val="20"/>
                <w14:textFill>
                  <w14:solidFill>
                    <w14:schemeClr w14:val="tx1"/>
                  </w14:solidFill>
                </w14:textFill>
              </w:rPr>
            </w:pPr>
          </w:p>
        </w:tc>
        <w:tc>
          <w:tcPr>
            <w:tcW w:w="2462" w:type="dxa"/>
            <w:tcBorders>
              <w:top w:val="single" w:color="auto" w:sz="4" w:space="0"/>
              <w:left w:val="single" w:color="auto" w:sz="4" w:space="0"/>
              <w:bottom w:val="single" w:color="auto" w:sz="4" w:space="0"/>
              <w:right w:val="single" w:color="auto" w:sz="4" w:space="0"/>
            </w:tcBorders>
            <w:vAlign w:val="center"/>
          </w:tcPr>
          <w:p w14:paraId="21BCCCB4">
            <w:pPr>
              <w:spacing w:line="360" w:lineRule="auto"/>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生产厂</w:t>
            </w:r>
          </w:p>
        </w:tc>
        <w:tc>
          <w:tcPr>
            <w:tcW w:w="1970" w:type="dxa"/>
            <w:gridSpan w:val="2"/>
            <w:tcBorders>
              <w:top w:val="single" w:color="auto" w:sz="4" w:space="0"/>
              <w:left w:val="single" w:color="auto" w:sz="4" w:space="0"/>
              <w:bottom w:val="single" w:color="auto" w:sz="4" w:space="0"/>
              <w:right w:val="single" w:color="auto" w:sz="4" w:space="0"/>
            </w:tcBorders>
            <w:vAlign w:val="center"/>
          </w:tcPr>
          <w:p w14:paraId="5F76009F">
            <w:pPr>
              <w:spacing w:line="360" w:lineRule="auto"/>
              <w:jc w:val="center"/>
              <w:rPr>
                <w:color w:val="000000" w:themeColor="text1"/>
                <w:sz w:val="20"/>
                <w:szCs w:val="20"/>
                <w14:textFill>
                  <w14:solidFill>
                    <w14:schemeClr w14:val="tx1"/>
                  </w14:solidFill>
                </w14:textFill>
              </w:rPr>
            </w:pPr>
          </w:p>
        </w:tc>
      </w:tr>
      <w:tr w14:paraId="1DB66C75">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4" w:space="0"/>
              <w:left w:val="single" w:color="auto" w:sz="4" w:space="0"/>
              <w:bottom w:val="single" w:color="auto" w:sz="4" w:space="0"/>
              <w:right w:val="single" w:color="auto" w:sz="4" w:space="0"/>
            </w:tcBorders>
            <w:vAlign w:val="center"/>
          </w:tcPr>
          <w:p w14:paraId="22432F48">
            <w:pPr>
              <w:spacing w:line="360" w:lineRule="auto"/>
              <w:jc w:val="center"/>
              <w:rPr>
                <w:rFonts w:ascii="宋体" w:hAnsi="宋体" w:cs="宋体"/>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编号</w:t>
            </w:r>
          </w:p>
        </w:tc>
        <w:tc>
          <w:tcPr>
            <w:tcW w:w="2487" w:type="dxa"/>
            <w:tcBorders>
              <w:top w:val="single" w:color="auto" w:sz="4" w:space="0"/>
              <w:left w:val="single" w:color="auto" w:sz="4" w:space="0"/>
              <w:bottom w:val="single" w:color="auto" w:sz="4" w:space="0"/>
              <w:right w:val="single" w:color="auto" w:sz="4" w:space="0"/>
            </w:tcBorders>
            <w:vAlign w:val="center"/>
          </w:tcPr>
          <w:p w14:paraId="7911387D">
            <w:pPr>
              <w:spacing w:line="360" w:lineRule="auto"/>
              <w:jc w:val="center"/>
              <w:rPr>
                <w:color w:val="000000" w:themeColor="text1"/>
                <w:sz w:val="20"/>
                <w:szCs w:val="20"/>
                <w14:textFill>
                  <w14:solidFill>
                    <w14:schemeClr w14:val="tx1"/>
                  </w14:solidFill>
                </w14:textFill>
              </w:rPr>
            </w:pPr>
          </w:p>
        </w:tc>
        <w:tc>
          <w:tcPr>
            <w:tcW w:w="2462" w:type="dxa"/>
            <w:tcBorders>
              <w:top w:val="single" w:color="auto" w:sz="4" w:space="0"/>
              <w:left w:val="single" w:color="auto" w:sz="4" w:space="0"/>
              <w:bottom w:val="single" w:color="auto" w:sz="4" w:space="0"/>
              <w:right w:val="single" w:color="auto" w:sz="4" w:space="0"/>
            </w:tcBorders>
            <w:vAlign w:val="center"/>
          </w:tcPr>
          <w:p w14:paraId="1E276D35">
            <w:pPr>
              <w:spacing w:line="360" w:lineRule="auto"/>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测量范围</w:t>
            </w:r>
          </w:p>
        </w:tc>
        <w:tc>
          <w:tcPr>
            <w:tcW w:w="1970" w:type="dxa"/>
            <w:gridSpan w:val="2"/>
            <w:tcBorders>
              <w:top w:val="single" w:color="auto" w:sz="4" w:space="0"/>
              <w:left w:val="single" w:color="auto" w:sz="4" w:space="0"/>
              <w:bottom w:val="single" w:color="auto" w:sz="4" w:space="0"/>
              <w:right w:val="single" w:color="auto" w:sz="4" w:space="0"/>
            </w:tcBorders>
            <w:vAlign w:val="center"/>
          </w:tcPr>
          <w:p w14:paraId="7EA4CABB">
            <w:pPr>
              <w:spacing w:line="360" w:lineRule="auto"/>
              <w:jc w:val="center"/>
              <w:rPr>
                <w:color w:val="000000" w:themeColor="text1"/>
                <w:sz w:val="20"/>
                <w:szCs w:val="20"/>
                <w14:textFill>
                  <w14:solidFill>
                    <w14:schemeClr w14:val="tx1"/>
                  </w14:solidFill>
                </w14:textFill>
              </w:rPr>
            </w:pPr>
          </w:p>
        </w:tc>
      </w:tr>
      <w:tr w14:paraId="271FDFF4">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8856" w:type="dxa"/>
            <w:gridSpan w:val="5"/>
            <w:tcBorders>
              <w:top w:val="single" w:color="auto" w:sz="4" w:space="0"/>
              <w:left w:val="single" w:color="auto" w:sz="4" w:space="0"/>
              <w:bottom w:val="single" w:color="auto" w:sz="2" w:space="0"/>
              <w:right w:val="single" w:color="auto" w:sz="4" w:space="0"/>
            </w:tcBorders>
            <w:vAlign w:val="center"/>
          </w:tcPr>
          <w:p w14:paraId="4B61A1C1">
            <w:pPr>
              <w:spacing w:line="360" w:lineRule="auto"/>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修正前</w:t>
            </w:r>
            <w:r>
              <w:rPr>
                <w:color w:val="000000" w:themeColor="text1"/>
                <w:kern w:val="0"/>
                <w:sz w:val="20"/>
                <w:szCs w:val="20"/>
                <w14:textFill>
                  <w14:solidFill>
                    <w14:schemeClr w14:val="tx1"/>
                  </w14:solidFill>
                </w14:textFill>
              </w:rPr>
              <w:t>（</w:t>
            </w:r>
            <w:r>
              <w:rPr>
                <w:rFonts w:hint="eastAsia"/>
                <w:color w:val="000000" w:themeColor="text1"/>
                <w:kern w:val="0"/>
                <w:sz w:val="20"/>
                <w:szCs w:val="20"/>
                <w14:textFill>
                  <w14:solidFill>
                    <w14:schemeClr w14:val="tx1"/>
                  </w14:solidFill>
                </w14:textFill>
              </w:rPr>
              <w:t>MPa</w:t>
            </w:r>
            <w:r>
              <w:rPr>
                <w:color w:val="000000" w:themeColor="text1"/>
                <w:kern w:val="0"/>
                <w:sz w:val="20"/>
                <w:szCs w:val="20"/>
                <w14:textFill>
                  <w14:solidFill>
                    <w14:schemeClr w14:val="tx1"/>
                  </w14:solidFill>
                </w14:textFill>
              </w:rPr>
              <w:t>）</w:t>
            </w:r>
          </w:p>
        </w:tc>
      </w:tr>
      <w:tr w14:paraId="38C4436E">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81"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349CA269">
            <w:pPr>
              <w:widowControl/>
              <w:spacing w:line="360" w:lineRule="auto"/>
              <w:jc w:val="center"/>
              <w:rPr>
                <w:color w:val="000000" w:themeColor="text1"/>
                <w:kern w:val="0"/>
                <w:sz w:val="20"/>
                <w:szCs w:val="20"/>
                <w14:textFill>
                  <w14:solidFill>
                    <w14:schemeClr w14:val="tx1"/>
                  </w14:solidFill>
                </w14:textFill>
              </w:rPr>
            </w:pPr>
            <w:r>
              <w:rPr>
                <w:rFonts w:hint="eastAsia"/>
                <w:color w:val="000000" w:themeColor="text1"/>
                <w:kern w:val="0"/>
                <w:sz w:val="20"/>
                <w:szCs w:val="20"/>
                <w14:textFill>
                  <w14:solidFill>
                    <w14:schemeClr w14:val="tx1"/>
                  </w14:solidFill>
                </w14:textFill>
              </w:rPr>
              <w:t>校准点</w:t>
            </w:r>
          </w:p>
        </w:tc>
        <w:tc>
          <w:tcPr>
            <w:tcW w:w="2487" w:type="dxa"/>
            <w:tcBorders>
              <w:top w:val="single" w:color="auto" w:sz="2" w:space="0"/>
              <w:left w:val="single" w:color="auto" w:sz="2" w:space="0"/>
              <w:bottom w:val="single" w:color="auto" w:sz="2" w:space="0"/>
              <w:right w:val="single" w:color="auto" w:sz="2" w:space="0"/>
            </w:tcBorders>
            <w:vAlign w:val="center"/>
          </w:tcPr>
          <w:p w14:paraId="34F53A14">
            <w:pPr>
              <w:spacing w:line="360" w:lineRule="auto"/>
              <w:jc w:val="center"/>
              <w:rPr>
                <w:color w:val="000000" w:themeColor="text1"/>
                <w:kern w:val="0"/>
                <w:sz w:val="20"/>
                <w:szCs w:val="20"/>
                <w14:textFill>
                  <w14:solidFill>
                    <w14:schemeClr w14:val="tx1"/>
                  </w14:solidFill>
                </w14:textFill>
              </w:rPr>
            </w:pPr>
            <w:r>
              <w:rPr>
                <w:color w:val="000000" w:themeColor="text1"/>
                <w:kern w:val="0"/>
                <w:sz w:val="20"/>
                <w:szCs w:val="20"/>
                <w14:textFill>
                  <w14:solidFill>
                    <w14:schemeClr w14:val="tx1"/>
                  </w14:solidFill>
                </w14:textFill>
              </w:rPr>
              <w:t>标准器</w:t>
            </w:r>
            <w:r>
              <w:rPr>
                <w:rFonts w:hint="eastAsia"/>
                <w:color w:val="000000" w:themeColor="text1"/>
                <w:kern w:val="0"/>
                <w:sz w:val="20"/>
                <w:szCs w:val="20"/>
                <w14:textFill>
                  <w14:solidFill>
                    <w14:schemeClr w14:val="tx1"/>
                  </w14:solidFill>
                </w14:textFill>
              </w:rPr>
              <w:t>示值</w:t>
            </w:r>
          </w:p>
        </w:tc>
        <w:tc>
          <w:tcPr>
            <w:tcW w:w="2493" w:type="dxa"/>
            <w:gridSpan w:val="2"/>
            <w:tcBorders>
              <w:top w:val="single" w:color="auto" w:sz="2" w:space="0"/>
              <w:left w:val="single" w:color="auto" w:sz="2" w:space="0"/>
              <w:bottom w:val="single" w:color="auto" w:sz="2" w:space="0"/>
              <w:right w:val="single" w:color="auto" w:sz="4" w:space="0"/>
            </w:tcBorders>
            <w:vAlign w:val="center"/>
          </w:tcPr>
          <w:p w14:paraId="4B9FEE6B">
            <w:pPr>
              <w:spacing w:line="360" w:lineRule="auto"/>
              <w:jc w:val="center"/>
              <w:rPr>
                <w:color w:val="000000" w:themeColor="text1"/>
                <w:kern w:val="0"/>
                <w:sz w:val="20"/>
                <w:szCs w:val="20"/>
                <w14:textFill>
                  <w14:solidFill>
                    <w14:schemeClr w14:val="tx1"/>
                  </w14:solidFill>
                </w14:textFill>
              </w:rPr>
            </w:pPr>
            <w:r>
              <w:rPr>
                <w:color w:val="000000" w:themeColor="text1"/>
                <w:kern w:val="0"/>
                <w:sz w:val="20"/>
                <w:szCs w:val="20"/>
                <w14:textFill>
                  <w14:solidFill>
                    <w14:schemeClr w14:val="tx1"/>
                  </w14:solidFill>
                </w14:textFill>
              </w:rPr>
              <w:t>被校器</w:t>
            </w:r>
            <w:r>
              <w:rPr>
                <w:rFonts w:hint="eastAsia"/>
                <w:color w:val="000000" w:themeColor="text1"/>
                <w:kern w:val="0"/>
                <w:sz w:val="20"/>
                <w:szCs w:val="20"/>
                <w14:textFill>
                  <w14:solidFill>
                    <w14:schemeClr w14:val="tx1"/>
                  </w14:solidFill>
                </w14:textFill>
              </w:rPr>
              <w:t>示值</w:t>
            </w:r>
          </w:p>
        </w:tc>
        <w:tc>
          <w:tcPr>
            <w:tcW w:w="1939" w:type="dxa"/>
            <w:tcBorders>
              <w:top w:val="single" w:color="auto" w:sz="2" w:space="0"/>
              <w:left w:val="single" w:color="auto" w:sz="4" w:space="0"/>
              <w:bottom w:val="single" w:color="auto" w:sz="2" w:space="0"/>
              <w:right w:val="single" w:color="auto" w:sz="2" w:space="0"/>
            </w:tcBorders>
            <w:vAlign w:val="center"/>
          </w:tcPr>
          <w:p w14:paraId="30F0448F">
            <w:pPr>
              <w:spacing w:line="360" w:lineRule="auto"/>
              <w:jc w:val="center"/>
              <w:rPr>
                <w:color w:val="000000" w:themeColor="text1"/>
                <w:kern w:val="0"/>
                <w:sz w:val="20"/>
                <w:szCs w:val="20"/>
                <w14:textFill>
                  <w14:solidFill>
                    <w14:schemeClr w14:val="tx1"/>
                  </w14:solidFill>
                </w14:textFill>
              </w:rPr>
            </w:pPr>
            <w:r>
              <w:rPr>
                <w:rFonts w:hint="eastAsia"/>
                <w:color w:val="000000" w:themeColor="text1"/>
                <w:kern w:val="0"/>
                <w:sz w:val="20"/>
                <w:szCs w:val="20"/>
                <w14:textFill>
                  <w14:solidFill>
                    <w14:schemeClr w14:val="tx1"/>
                  </w14:solidFill>
                </w14:textFill>
              </w:rPr>
              <w:t>示值</w:t>
            </w:r>
            <w:r>
              <w:rPr>
                <w:rFonts w:hint="eastAsia"/>
                <w:color w:val="000000" w:themeColor="text1"/>
                <w:kern w:val="0"/>
                <w:sz w:val="20"/>
                <w:szCs w:val="20"/>
                <w:lang w:val="en-US" w:eastAsia="zh-CN"/>
                <w14:textFill>
                  <w14:solidFill>
                    <w14:schemeClr w14:val="tx1"/>
                  </w14:solidFill>
                </w14:textFill>
              </w:rPr>
              <w:t>误差</w:t>
            </w:r>
          </w:p>
        </w:tc>
      </w:tr>
      <w:tr w14:paraId="64DD27C7">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50DBABEF">
            <w:pPr>
              <w:spacing w:line="360" w:lineRule="auto"/>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校准点1</w:t>
            </w:r>
          </w:p>
        </w:tc>
        <w:tc>
          <w:tcPr>
            <w:tcW w:w="2487" w:type="dxa"/>
            <w:tcBorders>
              <w:top w:val="single" w:color="auto" w:sz="2" w:space="0"/>
              <w:left w:val="single" w:color="auto" w:sz="2" w:space="0"/>
              <w:bottom w:val="single" w:color="auto" w:sz="2" w:space="0"/>
              <w:right w:val="single" w:color="auto" w:sz="2" w:space="0"/>
            </w:tcBorders>
            <w:vAlign w:val="center"/>
          </w:tcPr>
          <w:p w14:paraId="4EA6C9BE">
            <w:pPr>
              <w:spacing w:line="360" w:lineRule="auto"/>
              <w:jc w:val="center"/>
              <w:rPr>
                <w:color w:val="000000" w:themeColor="text1"/>
                <w:sz w:val="20"/>
                <w:szCs w:val="20"/>
                <w14:textFill>
                  <w14:solidFill>
                    <w14:schemeClr w14:val="tx1"/>
                  </w14:solidFill>
                </w14:textFill>
              </w:rPr>
            </w:pPr>
          </w:p>
        </w:tc>
        <w:tc>
          <w:tcPr>
            <w:tcW w:w="2493" w:type="dxa"/>
            <w:gridSpan w:val="2"/>
            <w:tcBorders>
              <w:top w:val="single" w:color="auto" w:sz="2" w:space="0"/>
              <w:left w:val="single" w:color="auto" w:sz="2" w:space="0"/>
              <w:bottom w:val="single" w:color="auto" w:sz="2" w:space="0"/>
              <w:right w:val="single" w:color="auto" w:sz="4" w:space="0"/>
            </w:tcBorders>
            <w:vAlign w:val="center"/>
          </w:tcPr>
          <w:p w14:paraId="31B29BAD">
            <w:pPr>
              <w:spacing w:line="360" w:lineRule="auto"/>
              <w:jc w:val="center"/>
              <w:rPr>
                <w:color w:val="000000" w:themeColor="text1"/>
                <w:sz w:val="20"/>
                <w:szCs w:val="20"/>
                <w14:textFill>
                  <w14:solidFill>
                    <w14:schemeClr w14:val="tx1"/>
                  </w14:solidFill>
                </w14:textFill>
              </w:rPr>
            </w:pPr>
          </w:p>
        </w:tc>
        <w:tc>
          <w:tcPr>
            <w:tcW w:w="1939" w:type="dxa"/>
            <w:tcBorders>
              <w:top w:val="single" w:color="auto" w:sz="2" w:space="0"/>
              <w:left w:val="single" w:color="auto" w:sz="4" w:space="0"/>
              <w:bottom w:val="single" w:color="auto" w:sz="2" w:space="0"/>
              <w:right w:val="single" w:color="auto" w:sz="4" w:space="0"/>
            </w:tcBorders>
            <w:vAlign w:val="center"/>
          </w:tcPr>
          <w:p w14:paraId="3AE7DD37">
            <w:pPr>
              <w:spacing w:line="360" w:lineRule="auto"/>
              <w:jc w:val="center"/>
              <w:rPr>
                <w:color w:val="000000" w:themeColor="text1"/>
                <w:sz w:val="20"/>
                <w:szCs w:val="20"/>
                <w14:textFill>
                  <w14:solidFill>
                    <w14:schemeClr w14:val="tx1"/>
                  </w14:solidFill>
                </w14:textFill>
              </w:rPr>
            </w:pPr>
          </w:p>
        </w:tc>
      </w:tr>
      <w:tr w14:paraId="7BD87CAE">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3150A95A">
            <w:pPr>
              <w:spacing w:line="360" w:lineRule="auto"/>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w:t>
            </w:r>
          </w:p>
        </w:tc>
        <w:tc>
          <w:tcPr>
            <w:tcW w:w="2487" w:type="dxa"/>
            <w:tcBorders>
              <w:top w:val="single" w:color="auto" w:sz="2" w:space="0"/>
              <w:left w:val="single" w:color="auto" w:sz="2" w:space="0"/>
              <w:bottom w:val="single" w:color="auto" w:sz="2" w:space="0"/>
              <w:right w:val="single" w:color="auto" w:sz="2" w:space="0"/>
            </w:tcBorders>
            <w:vAlign w:val="center"/>
          </w:tcPr>
          <w:p w14:paraId="5105DEA4">
            <w:pPr>
              <w:spacing w:line="360" w:lineRule="auto"/>
              <w:jc w:val="center"/>
              <w:rPr>
                <w:color w:val="000000" w:themeColor="text1"/>
                <w:sz w:val="20"/>
                <w:szCs w:val="20"/>
                <w14:textFill>
                  <w14:solidFill>
                    <w14:schemeClr w14:val="tx1"/>
                  </w14:solidFill>
                </w14:textFill>
              </w:rPr>
            </w:pPr>
          </w:p>
        </w:tc>
        <w:tc>
          <w:tcPr>
            <w:tcW w:w="2493" w:type="dxa"/>
            <w:gridSpan w:val="2"/>
            <w:tcBorders>
              <w:top w:val="single" w:color="auto" w:sz="2" w:space="0"/>
              <w:left w:val="single" w:color="auto" w:sz="2" w:space="0"/>
              <w:bottom w:val="single" w:color="auto" w:sz="2" w:space="0"/>
              <w:right w:val="single" w:color="auto" w:sz="4" w:space="0"/>
            </w:tcBorders>
            <w:vAlign w:val="center"/>
          </w:tcPr>
          <w:p w14:paraId="12EE9F00">
            <w:pPr>
              <w:spacing w:line="360" w:lineRule="auto"/>
              <w:jc w:val="center"/>
              <w:rPr>
                <w:color w:val="000000" w:themeColor="text1"/>
                <w:sz w:val="20"/>
                <w:szCs w:val="20"/>
                <w14:textFill>
                  <w14:solidFill>
                    <w14:schemeClr w14:val="tx1"/>
                  </w14:solidFill>
                </w14:textFill>
              </w:rPr>
            </w:pPr>
          </w:p>
        </w:tc>
        <w:tc>
          <w:tcPr>
            <w:tcW w:w="1939" w:type="dxa"/>
            <w:tcBorders>
              <w:top w:val="single" w:color="auto" w:sz="2" w:space="0"/>
              <w:left w:val="single" w:color="auto" w:sz="4" w:space="0"/>
              <w:bottom w:val="single" w:color="auto" w:sz="2" w:space="0"/>
              <w:right w:val="single" w:color="auto" w:sz="4" w:space="0"/>
            </w:tcBorders>
            <w:vAlign w:val="center"/>
          </w:tcPr>
          <w:p w14:paraId="3CC63387">
            <w:pPr>
              <w:spacing w:line="360" w:lineRule="auto"/>
              <w:jc w:val="center"/>
              <w:rPr>
                <w:color w:val="000000" w:themeColor="text1"/>
                <w:sz w:val="20"/>
                <w:szCs w:val="20"/>
                <w14:textFill>
                  <w14:solidFill>
                    <w14:schemeClr w14:val="tx1"/>
                  </w14:solidFill>
                </w14:textFill>
              </w:rPr>
            </w:pPr>
          </w:p>
        </w:tc>
      </w:tr>
      <w:tr w14:paraId="6800ED48">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43BEDF61">
            <w:pPr>
              <w:spacing w:line="360" w:lineRule="auto"/>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校准点n</w:t>
            </w:r>
          </w:p>
        </w:tc>
        <w:tc>
          <w:tcPr>
            <w:tcW w:w="2487" w:type="dxa"/>
            <w:tcBorders>
              <w:top w:val="single" w:color="auto" w:sz="2" w:space="0"/>
              <w:left w:val="single" w:color="auto" w:sz="2" w:space="0"/>
              <w:bottom w:val="single" w:color="auto" w:sz="2" w:space="0"/>
              <w:right w:val="single" w:color="auto" w:sz="2" w:space="0"/>
            </w:tcBorders>
            <w:vAlign w:val="center"/>
          </w:tcPr>
          <w:p w14:paraId="42DE478A">
            <w:pPr>
              <w:spacing w:line="360" w:lineRule="auto"/>
              <w:jc w:val="center"/>
              <w:rPr>
                <w:color w:val="000000" w:themeColor="text1"/>
                <w:sz w:val="20"/>
                <w:szCs w:val="20"/>
                <w14:textFill>
                  <w14:solidFill>
                    <w14:schemeClr w14:val="tx1"/>
                  </w14:solidFill>
                </w14:textFill>
              </w:rPr>
            </w:pPr>
          </w:p>
        </w:tc>
        <w:tc>
          <w:tcPr>
            <w:tcW w:w="2493" w:type="dxa"/>
            <w:gridSpan w:val="2"/>
            <w:tcBorders>
              <w:top w:val="single" w:color="auto" w:sz="2" w:space="0"/>
              <w:left w:val="single" w:color="auto" w:sz="2" w:space="0"/>
              <w:bottom w:val="single" w:color="auto" w:sz="2" w:space="0"/>
              <w:right w:val="single" w:color="auto" w:sz="4" w:space="0"/>
            </w:tcBorders>
            <w:vAlign w:val="center"/>
          </w:tcPr>
          <w:p w14:paraId="3234939D">
            <w:pPr>
              <w:spacing w:line="360" w:lineRule="auto"/>
              <w:jc w:val="center"/>
              <w:rPr>
                <w:color w:val="000000" w:themeColor="text1"/>
                <w:sz w:val="20"/>
                <w:szCs w:val="20"/>
                <w14:textFill>
                  <w14:solidFill>
                    <w14:schemeClr w14:val="tx1"/>
                  </w14:solidFill>
                </w14:textFill>
              </w:rPr>
            </w:pPr>
          </w:p>
        </w:tc>
        <w:tc>
          <w:tcPr>
            <w:tcW w:w="1939" w:type="dxa"/>
            <w:tcBorders>
              <w:top w:val="single" w:color="auto" w:sz="2" w:space="0"/>
              <w:left w:val="single" w:color="auto" w:sz="4" w:space="0"/>
              <w:bottom w:val="single" w:color="auto" w:sz="2" w:space="0"/>
              <w:right w:val="single" w:color="auto" w:sz="4" w:space="0"/>
            </w:tcBorders>
            <w:vAlign w:val="center"/>
          </w:tcPr>
          <w:p w14:paraId="728A8C10">
            <w:pPr>
              <w:spacing w:line="360" w:lineRule="auto"/>
              <w:jc w:val="center"/>
              <w:rPr>
                <w:color w:val="000000" w:themeColor="text1"/>
                <w:sz w:val="20"/>
                <w:szCs w:val="20"/>
                <w14:textFill>
                  <w14:solidFill>
                    <w14:schemeClr w14:val="tx1"/>
                  </w14:solidFill>
                </w14:textFill>
              </w:rPr>
            </w:pPr>
          </w:p>
        </w:tc>
      </w:tr>
      <w:tr w14:paraId="6ECDD910">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63" w:hRule="atLeast"/>
          <w:jc w:val="center"/>
        </w:trPr>
        <w:tc>
          <w:tcPr>
            <w:tcW w:w="8856" w:type="dxa"/>
            <w:gridSpan w:val="5"/>
            <w:tcBorders>
              <w:top w:val="single" w:color="auto" w:sz="4" w:space="0"/>
              <w:left w:val="single" w:color="auto" w:sz="4" w:space="0"/>
              <w:bottom w:val="single" w:color="auto" w:sz="2" w:space="0"/>
              <w:right w:val="single" w:color="auto" w:sz="4" w:space="0"/>
            </w:tcBorders>
            <w:vAlign w:val="center"/>
          </w:tcPr>
          <w:p w14:paraId="12F7EB4F">
            <w:pPr>
              <w:spacing w:line="360" w:lineRule="auto"/>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修正后</w:t>
            </w:r>
            <w:r>
              <w:rPr>
                <w:color w:val="000000" w:themeColor="text1"/>
                <w:kern w:val="0"/>
                <w:sz w:val="20"/>
                <w:szCs w:val="20"/>
                <w14:textFill>
                  <w14:solidFill>
                    <w14:schemeClr w14:val="tx1"/>
                  </w14:solidFill>
                </w14:textFill>
              </w:rPr>
              <w:t>（</w:t>
            </w:r>
            <w:r>
              <w:rPr>
                <w:rFonts w:hint="eastAsia"/>
                <w:color w:val="000000" w:themeColor="text1"/>
                <w:kern w:val="0"/>
                <w:sz w:val="20"/>
                <w:szCs w:val="20"/>
                <w14:textFill>
                  <w14:solidFill>
                    <w14:schemeClr w14:val="tx1"/>
                  </w14:solidFill>
                </w14:textFill>
              </w:rPr>
              <w:t>MPa</w:t>
            </w:r>
            <w:r>
              <w:rPr>
                <w:color w:val="000000" w:themeColor="text1"/>
                <w:kern w:val="0"/>
                <w:sz w:val="20"/>
                <w:szCs w:val="20"/>
                <w14:textFill>
                  <w14:solidFill>
                    <w14:schemeClr w14:val="tx1"/>
                  </w14:solidFill>
                </w14:textFill>
              </w:rPr>
              <w:t>）</w:t>
            </w:r>
          </w:p>
        </w:tc>
      </w:tr>
      <w:tr w14:paraId="5158C850">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58CE6676">
            <w:pPr>
              <w:widowControl/>
              <w:spacing w:line="360" w:lineRule="auto"/>
              <w:jc w:val="center"/>
              <w:rPr>
                <w:color w:val="000000" w:themeColor="text1"/>
                <w:kern w:val="0"/>
                <w:sz w:val="20"/>
                <w:szCs w:val="20"/>
                <w14:textFill>
                  <w14:solidFill>
                    <w14:schemeClr w14:val="tx1"/>
                  </w14:solidFill>
                </w14:textFill>
              </w:rPr>
            </w:pPr>
            <w:r>
              <w:rPr>
                <w:rFonts w:hint="eastAsia"/>
                <w:color w:val="000000" w:themeColor="text1"/>
                <w:kern w:val="0"/>
                <w:sz w:val="20"/>
                <w:szCs w:val="20"/>
                <w14:textFill>
                  <w14:solidFill>
                    <w14:schemeClr w14:val="tx1"/>
                  </w14:solidFill>
                </w14:textFill>
              </w:rPr>
              <w:t>校准点</w:t>
            </w:r>
          </w:p>
        </w:tc>
        <w:tc>
          <w:tcPr>
            <w:tcW w:w="2487" w:type="dxa"/>
            <w:tcBorders>
              <w:top w:val="single" w:color="auto" w:sz="2" w:space="0"/>
              <w:left w:val="single" w:color="auto" w:sz="2" w:space="0"/>
              <w:bottom w:val="single" w:color="auto" w:sz="2" w:space="0"/>
              <w:right w:val="single" w:color="auto" w:sz="2" w:space="0"/>
            </w:tcBorders>
            <w:vAlign w:val="center"/>
          </w:tcPr>
          <w:p w14:paraId="2AC5C23D">
            <w:pPr>
              <w:spacing w:line="360" w:lineRule="auto"/>
              <w:jc w:val="center"/>
              <w:rPr>
                <w:color w:val="000000" w:themeColor="text1"/>
                <w:kern w:val="0"/>
                <w:sz w:val="20"/>
                <w:szCs w:val="20"/>
                <w14:textFill>
                  <w14:solidFill>
                    <w14:schemeClr w14:val="tx1"/>
                  </w14:solidFill>
                </w14:textFill>
              </w:rPr>
            </w:pPr>
            <w:r>
              <w:rPr>
                <w:color w:val="000000" w:themeColor="text1"/>
                <w:kern w:val="0"/>
                <w:sz w:val="20"/>
                <w:szCs w:val="20"/>
                <w14:textFill>
                  <w14:solidFill>
                    <w14:schemeClr w14:val="tx1"/>
                  </w14:solidFill>
                </w14:textFill>
              </w:rPr>
              <w:t>标准器</w:t>
            </w:r>
            <w:r>
              <w:rPr>
                <w:rFonts w:hint="eastAsia"/>
                <w:color w:val="000000" w:themeColor="text1"/>
                <w:kern w:val="0"/>
                <w:sz w:val="20"/>
                <w:szCs w:val="20"/>
                <w14:textFill>
                  <w14:solidFill>
                    <w14:schemeClr w14:val="tx1"/>
                  </w14:solidFill>
                </w14:textFill>
              </w:rPr>
              <w:t>示值</w:t>
            </w:r>
          </w:p>
        </w:tc>
        <w:tc>
          <w:tcPr>
            <w:tcW w:w="2493" w:type="dxa"/>
            <w:gridSpan w:val="2"/>
            <w:tcBorders>
              <w:top w:val="single" w:color="auto" w:sz="2" w:space="0"/>
              <w:left w:val="single" w:color="auto" w:sz="2" w:space="0"/>
              <w:bottom w:val="single" w:color="auto" w:sz="2" w:space="0"/>
              <w:right w:val="single" w:color="auto" w:sz="4" w:space="0"/>
            </w:tcBorders>
            <w:vAlign w:val="center"/>
          </w:tcPr>
          <w:p w14:paraId="0F8199FE">
            <w:pPr>
              <w:spacing w:line="360" w:lineRule="auto"/>
              <w:jc w:val="center"/>
              <w:rPr>
                <w:color w:val="000000" w:themeColor="text1"/>
                <w:kern w:val="0"/>
                <w:sz w:val="20"/>
                <w:szCs w:val="20"/>
                <w14:textFill>
                  <w14:solidFill>
                    <w14:schemeClr w14:val="tx1"/>
                  </w14:solidFill>
                </w14:textFill>
              </w:rPr>
            </w:pPr>
            <w:r>
              <w:rPr>
                <w:color w:val="000000" w:themeColor="text1"/>
                <w:kern w:val="0"/>
                <w:sz w:val="20"/>
                <w:szCs w:val="20"/>
                <w14:textFill>
                  <w14:solidFill>
                    <w14:schemeClr w14:val="tx1"/>
                  </w14:solidFill>
                </w14:textFill>
              </w:rPr>
              <w:t>被校器</w:t>
            </w:r>
            <w:r>
              <w:rPr>
                <w:rFonts w:hint="eastAsia"/>
                <w:color w:val="000000" w:themeColor="text1"/>
                <w:kern w:val="0"/>
                <w:sz w:val="20"/>
                <w:szCs w:val="20"/>
                <w14:textFill>
                  <w14:solidFill>
                    <w14:schemeClr w14:val="tx1"/>
                  </w14:solidFill>
                </w14:textFill>
              </w:rPr>
              <w:t>示值</w:t>
            </w:r>
          </w:p>
        </w:tc>
        <w:tc>
          <w:tcPr>
            <w:tcW w:w="1939" w:type="dxa"/>
            <w:tcBorders>
              <w:top w:val="single" w:color="auto" w:sz="2" w:space="0"/>
              <w:left w:val="single" w:color="auto" w:sz="4" w:space="0"/>
              <w:bottom w:val="single" w:color="auto" w:sz="2" w:space="0"/>
              <w:right w:val="single" w:color="auto" w:sz="2" w:space="0"/>
            </w:tcBorders>
            <w:vAlign w:val="center"/>
          </w:tcPr>
          <w:p w14:paraId="0080EBC8">
            <w:pPr>
              <w:spacing w:line="360" w:lineRule="auto"/>
              <w:jc w:val="center"/>
              <w:rPr>
                <w:rFonts w:ascii="Times New Roman" w:hAnsi="Times New Roman" w:eastAsia="宋体" w:cs="Times New Roman"/>
                <w:color w:val="000000" w:themeColor="text1"/>
                <w:kern w:val="0"/>
                <w:sz w:val="20"/>
                <w:szCs w:val="20"/>
                <w:lang w:val="en-US" w:eastAsia="zh-CN" w:bidi="ar-SA"/>
                <w14:textFill>
                  <w14:solidFill>
                    <w14:schemeClr w14:val="tx1"/>
                  </w14:solidFill>
                </w14:textFill>
              </w:rPr>
            </w:pPr>
            <w:r>
              <w:rPr>
                <w:rFonts w:hint="eastAsia"/>
                <w:color w:val="000000" w:themeColor="text1"/>
                <w:kern w:val="0"/>
                <w:sz w:val="20"/>
                <w:szCs w:val="20"/>
                <w14:textFill>
                  <w14:solidFill>
                    <w14:schemeClr w14:val="tx1"/>
                  </w14:solidFill>
                </w14:textFill>
              </w:rPr>
              <w:t>示值</w:t>
            </w:r>
            <w:r>
              <w:rPr>
                <w:rFonts w:hint="eastAsia"/>
                <w:color w:val="000000" w:themeColor="text1"/>
                <w:kern w:val="0"/>
                <w:sz w:val="20"/>
                <w:szCs w:val="20"/>
                <w:lang w:val="en-US" w:eastAsia="zh-CN"/>
                <w14:textFill>
                  <w14:solidFill>
                    <w14:schemeClr w14:val="tx1"/>
                  </w14:solidFill>
                </w14:textFill>
              </w:rPr>
              <w:t>误差</w:t>
            </w:r>
          </w:p>
        </w:tc>
      </w:tr>
      <w:tr w14:paraId="65F29D44">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599031F4">
            <w:pPr>
              <w:spacing w:line="360" w:lineRule="auto"/>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校准点1</w:t>
            </w:r>
          </w:p>
        </w:tc>
        <w:tc>
          <w:tcPr>
            <w:tcW w:w="2487" w:type="dxa"/>
            <w:tcBorders>
              <w:top w:val="single" w:color="auto" w:sz="2" w:space="0"/>
              <w:left w:val="single" w:color="auto" w:sz="2" w:space="0"/>
              <w:bottom w:val="single" w:color="auto" w:sz="2" w:space="0"/>
              <w:right w:val="single" w:color="auto" w:sz="2" w:space="0"/>
            </w:tcBorders>
            <w:vAlign w:val="center"/>
          </w:tcPr>
          <w:p w14:paraId="66612776">
            <w:pPr>
              <w:spacing w:line="360" w:lineRule="auto"/>
              <w:jc w:val="center"/>
              <w:rPr>
                <w:color w:val="000000" w:themeColor="text1"/>
                <w:sz w:val="20"/>
                <w:szCs w:val="20"/>
                <w14:textFill>
                  <w14:solidFill>
                    <w14:schemeClr w14:val="tx1"/>
                  </w14:solidFill>
                </w14:textFill>
              </w:rPr>
            </w:pPr>
          </w:p>
        </w:tc>
        <w:tc>
          <w:tcPr>
            <w:tcW w:w="2493" w:type="dxa"/>
            <w:gridSpan w:val="2"/>
            <w:tcBorders>
              <w:top w:val="single" w:color="auto" w:sz="2" w:space="0"/>
              <w:left w:val="single" w:color="auto" w:sz="2" w:space="0"/>
              <w:bottom w:val="single" w:color="auto" w:sz="2" w:space="0"/>
              <w:right w:val="single" w:color="auto" w:sz="4" w:space="0"/>
            </w:tcBorders>
            <w:vAlign w:val="center"/>
          </w:tcPr>
          <w:p w14:paraId="1E5F16D8">
            <w:pPr>
              <w:spacing w:line="360" w:lineRule="auto"/>
              <w:jc w:val="center"/>
              <w:rPr>
                <w:color w:val="000000" w:themeColor="text1"/>
                <w:sz w:val="20"/>
                <w:szCs w:val="20"/>
                <w14:textFill>
                  <w14:solidFill>
                    <w14:schemeClr w14:val="tx1"/>
                  </w14:solidFill>
                </w14:textFill>
              </w:rPr>
            </w:pPr>
          </w:p>
        </w:tc>
        <w:tc>
          <w:tcPr>
            <w:tcW w:w="1939" w:type="dxa"/>
            <w:tcBorders>
              <w:top w:val="single" w:color="auto" w:sz="2" w:space="0"/>
              <w:left w:val="single" w:color="auto" w:sz="4" w:space="0"/>
              <w:bottom w:val="single" w:color="auto" w:sz="2" w:space="0"/>
              <w:right w:val="single" w:color="auto" w:sz="4" w:space="0"/>
            </w:tcBorders>
            <w:vAlign w:val="center"/>
          </w:tcPr>
          <w:p w14:paraId="4A43B27D">
            <w:pPr>
              <w:spacing w:line="360" w:lineRule="auto"/>
              <w:jc w:val="center"/>
              <w:rPr>
                <w:color w:val="000000" w:themeColor="text1"/>
                <w:sz w:val="20"/>
                <w:szCs w:val="20"/>
                <w14:textFill>
                  <w14:solidFill>
                    <w14:schemeClr w14:val="tx1"/>
                  </w14:solidFill>
                </w14:textFill>
              </w:rPr>
            </w:pPr>
          </w:p>
        </w:tc>
      </w:tr>
      <w:tr w14:paraId="2698CD00">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238"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0B1D1C88">
            <w:pPr>
              <w:spacing w:line="360" w:lineRule="auto"/>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校准点2</w:t>
            </w:r>
          </w:p>
        </w:tc>
        <w:tc>
          <w:tcPr>
            <w:tcW w:w="2487" w:type="dxa"/>
            <w:tcBorders>
              <w:top w:val="single" w:color="auto" w:sz="2" w:space="0"/>
              <w:left w:val="single" w:color="auto" w:sz="2" w:space="0"/>
              <w:bottom w:val="single" w:color="auto" w:sz="2" w:space="0"/>
              <w:right w:val="single" w:color="auto" w:sz="2" w:space="0"/>
            </w:tcBorders>
            <w:vAlign w:val="center"/>
          </w:tcPr>
          <w:p w14:paraId="12758D25">
            <w:pPr>
              <w:spacing w:line="360" w:lineRule="auto"/>
              <w:jc w:val="center"/>
              <w:rPr>
                <w:color w:val="000000" w:themeColor="text1"/>
                <w:sz w:val="20"/>
                <w:szCs w:val="20"/>
                <w14:textFill>
                  <w14:solidFill>
                    <w14:schemeClr w14:val="tx1"/>
                  </w14:solidFill>
                </w14:textFill>
              </w:rPr>
            </w:pPr>
          </w:p>
        </w:tc>
        <w:tc>
          <w:tcPr>
            <w:tcW w:w="2493" w:type="dxa"/>
            <w:gridSpan w:val="2"/>
            <w:tcBorders>
              <w:top w:val="single" w:color="auto" w:sz="2" w:space="0"/>
              <w:left w:val="single" w:color="auto" w:sz="2" w:space="0"/>
              <w:bottom w:val="single" w:color="auto" w:sz="2" w:space="0"/>
              <w:right w:val="single" w:color="auto" w:sz="4" w:space="0"/>
            </w:tcBorders>
            <w:vAlign w:val="center"/>
          </w:tcPr>
          <w:p w14:paraId="493B96AE">
            <w:pPr>
              <w:spacing w:line="360" w:lineRule="auto"/>
              <w:jc w:val="center"/>
              <w:rPr>
                <w:color w:val="000000" w:themeColor="text1"/>
                <w:sz w:val="20"/>
                <w:szCs w:val="20"/>
                <w14:textFill>
                  <w14:solidFill>
                    <w14:schemeClr w14:val="tx1"/>
                  </w14:solidFill>
                </w14:textFill>
              </w:rPr>
            </w:pPr>
          </w:p>
        </w:tc>
        <w:tc>
          <w:tcPr>
            <w:tcW w:w="1939" w:type="dxa"/>
            <w:tcBorders>
              <w:top w:val="single" w:color="auto" w:sz="2" w:space="0"/>
              <w:left w:val="single" w:color="auto" w:sz="4" w:space="0"/>
              <w:bottom w:val="single" w:color="auto" w:sz="2" w:space="0"/>
              <w:right w:val="single" w:color="auto" w:sz="4" w:space="0"/>
            </w:tcBorders>
            <w:vAlign w:val="center"/>
          </w:tcPr>
          <w:p w14:paraId="6E32DD74">
            <w:pPr>
              <w:spacing w:line="360" w:lineRule="auto"/>
              <w:jc w:val="center"/>
              <w:rPr>
                <w:color w:val="000000" w:themeColor="text1"/>
                <w:sz w:val="20"/>
                <w:szCs w:val="20"/>
                <w14:textFill>
                  <w14:solidFill>
                    <w14:schemeClr w14:val="tx1"/>
                  </w14:solidFill>
                </w14:textFill>
              </w:rPr>
            </w:pPr>
          </w:p>
        </w:tc>
      </w:tr>
      <w:tr w14:paraId="22861076">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3E01D4BE">
            <w:pPr>
              <w:spacing w:line="360" w:lineRule="auto"/>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校准点3</w:t>
            </w:r>
          </w:p>
        </w:tc>
        <w:tc>
          <w:tcPr>
            <w:tcW w:w="2487" w:type="dxa"/>
            <w:tcBorders>
              <w:top w:val="single" w:color="auto" w:sz="2" w:space="0"/>
              <w:left w:val="single" w:color="auto" w:sz="2" w:space="0"/>
              <w:bottom w:val="single" w:color="auto" w:sz="2" w:space="0"/>
              <w:right w:val="single" w:color="auto" w:sz="2" w:space="0"/>
            </w:tcBorders>
            <w:vAlign w:val="center"/>
          </w:tcPr>
          <w:p w14:paraId="4EAF10B1">
            <w:pPr>
              <w:spacing w:line="360" w:lineRule="auto"/>
              <w:jc w:val="center"/>
              <w:rPr>
                <w:color w:val="000000" w:themeColor="text1"/>
                <w:sz w:val="20"/>
                <w:szCs w:val="20"/>
                <w14:textFill>
                  <w14:solidFill>
                    <w14:schemeClr w14:val="tx1"/>
                  </w14:solidFill>
                </w14:textFill>
              </w:rPr>
            </w:pPr>
          </w:p>
        </w:tc>
        <w:tc>
          <w:tcPr>
            <w:tcW w:w="2493" w:type="dxa"/>
            <w:gridSpan w:val="2"/>
            <w:tcBorders>
              <w:top w:val="single" w:color="auto" w:sz="2" w:space="0"/>
              <w:left w:val="single" w:color="auto" w:sz="2" w:space="0"/>
              <w:bottom w:val="single" w:color="auto" w:sz="2" w:space="0"/>
              <w:right w:val="single" w:color="auto" w:sz="4" w:space="0"/>
            </w:tcBorders>
            <w:vAlign w:val="center"/>
          </w:tcPr>
          <w:p w14:paraId="611D0674">
            <w:pPr>
              <w:spacing w:line="360" w:lineRule="auto"/>
              <w:jc w:val="center"/>
              <w:rPr>
                <w:color w:val="000000" w:themeColor="text1"/>
                <w:sz w:val="20"/>
                <w:szCs w:val="20"/>
                <w14:textFill>
                  <w14:solidFill>
                    <w14:schemeClr w14:val="tx1"/>
                  </w14:solidFill>
                </w14:textFill>
              </w:rPr>
            </w:pPr>
          </w:p>
        </w:tc>
        <w:tc>
          <w:tcPr>
            <w:tcW w:w="1939" w:type="dxa"/>
            <w:tcBorders>
              <w:top w:val="single" w:color="auto" w:sz="2" w:space="0"/>
              <w:left w:val="single" w:color="auto" w:sz="4" w:space="0"/>
              <w:bottom w:val="single" w:color="auto" w:sz="2" w:space="0"/>
              <w:right w:val="single" w:color="auto" w:sz="4" w:space="0"/>
            </w:tcBorders>
            <w:vAlign w:val="center"/>
          </w:tcPr>
          <w:p w14:paraId="2C2D01A3">
            <w:pPr>
              <w:spacing w:line="360" w:lineRule="auto"/>
              <w:jc w:val="center"/>
              <w:rPr>
                <w:color w:val="000000" w:themeColor="text1"/>
                <w:sz w:val="20"/>
                <w:szCs w:val="20"/>
                <w14:textFill>
                  <w14:solidFill>
                    <w14:schemeClr w14:val="tx1"/>
                  </w14:solidFill>
                </w14:textFill>
              </w:rPr>
            </w:pPr>
          </w:p>
        </w:tc>
      </w:tr>
      <w:tr w14:paraId="638FFCDB">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8856" w:type="dxa"/>
            <w:gridSpan w:val="5"/>
            <w:tcBorders>
              <w:top w:val="single" w:color="auto" w:sz="2" w:space="0"/>
              <w:left w:val="single" w:color="auto" w:sz="2" w:space="0"/>
              <w:bottom w:val="single" w:color="auto" w:sz="2" w:space="0"/>
              <w:right w:val="single" w:color="auto" w:sz="4" w:space="0"/>
            </w:tcBorders>
            <w:vAlign w:val="center"/>
          </w:tcPr>
          <w:p w14:paraId="66199AB8">
            <w:pPr>
              <w:spacing w:line="360" w:lineRule="auto"/>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校准不确定度为：</w:t>
            </w:r>
          </w:p>
        </w:tc>
      </w:tr>
    </w:tbl>
    <w:p w14:paraId="74056C14">
      <w:pPr>
        <w:wordWrap w:val="0"/>
        <w:spacing w:line="360" w:lineRule="auto"/>
        <w:jc w:val="both"/>
        <w:rPr>
          <w:color w:val="000000" w:themeColor="text1"/>
          <w:sz w:val="24"/>
          <w14:textFill>
            <w14:solidFill>
              <w14:schemeClr w14:val="tx1"/>
            </w14:solidFill>
          </w14:textFill>
        </w:rPr>
      </w:pPr>
      <w:r>
        <w:rPr>
          <w:color w:val="000000" w:themeColor="text1"/>
          <w:sz w:val="24"/>
          <w14:textFill>
            <w14:solidFill>
              <w14:schemeClr w14:val="tx1"/>
            </w14:solidFill>
          </w14:textFill>
        </w:rPr>
        <w:t>证书编号：</w:t>
      </w:r>
    </w:p>
    <w:p w14:paraId="5201EB04">
      <w:pPr>
        <w:spacing w:line="360" w:lineRule="auto"/>
        <w:rPr>
          <w:color w:val="000000" w:themeColor="text1"/>
          <w:sz w:val="28"/>
          <w:szCs w:val="28"/>
          <w14:textFill>
            <w14:solidFill>
              <w14:schemeClr w14:val="tx1"/>
            </w14:solidFill>
          </w14:textFill>
        </w:rPr>
      </w:pPr>
      <w:r>
        <w:rPr>
          <w:rFonts w:hint="eastAsia"/>
          <w:color w:val="000000" w:themeColor="text1"/>
          <w:sz w:val="24"/>
          <w14:textFill>
            <w14:solidFill>
              <w14:schemeClr w14:val="tx1"/>
            </w14:solidFill>
          </w14:textFill>
        </w:rPr>
        <w:t>B.</w:t>
      </w:r>
      <w:r>
        <w:rPr>
          <w:rFonts w:hint="eastAsia"/>
          <w:color w:val="000000" w:themeColor="text1"/>
          <w:sz w:val="24"/>
          <w:lang w:val="en-US" w:eastAsia="zh-CN"/>
          <w14:textFill>
            <w14:solidFill>
              <w14:schemeClr w14:val="tx1"/>
            </w14:solidFill>
          </w14:textFill>
        </w:rPr>
        <w:t>5</w:t>
      </w:r>
      <w:r>
        <w:rPr>
          <w:rFonts w:hint="eastAsia"/>
          <w:color w:val="000000" w:themeColor="text1"/>
          <w:sz w:val="24"/>
          <w14:textFill>
            <w14:solidFill>
              <w14:schemeClr w14:val="tx1"/>
            </w14:solidFill>
          </w14:textFill>
        </w:rPr>
        <w:t>电参数测量系统</w:t>
      </w:r>
    </w:p>
    <w:tbl>
      <w:tblPr>
        <w:tblStyle w:val="28"/>
        <w:tblW w:w="88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31"/>
        <w:gridCol w:w="2225"/>
        <w:gridCol w:w="2197"/>
        <w:gridCol w:w="14"/>
        <w:gridCol w:w="2189"/>
      </w:tblGrid>
      <w:tr w14:paraId="2B783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856" w:type="dxa"/>
            <w:gridSpan w:val="5"/>
            <w:vAlign w:val="center"/>
          </w:tcPr>
          <w:p w14:paraId="7AEC7CA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color w:val="000000" w:themeColor="text1"/>
                <w:kern w:val="0"/>
                <w:sz w:val="20"/>
                <w:lang w:eastAsia="zh-CN"/>
                <w14:textFill>
                  <w14:solidFill>
                    <w14:schemeClr w14:val="tx1"/>
                  </w14:solidFill>
                </w14:textFill>
              </w:rPr>
            </w:pPr>
            <w:r>
              <w:rPr>
                <w:rFonts w:hint="eastAsia" w:ascii="宋体" w:hAnsi="宋体" w:cs="宋体"/>
                <w:color w:val="000000" w:themeColor="text1"/>
                <w:kern w:val="0"/>
                <w:sz w:val="20"/>
                <w:szCs w:val="21"/>
                <w14:textFill>
                  <w14:solidFill>
                    <w14:schemeClr w14:val="tx1"/>
                  </w14:solidFill>
                </w14:textFill>
              </w:rPr>
              <w:t>被校器名称</w:t>
            </w:r>
            <w:r>
              <w:rPr>
                <w:rFonts w:hint="eastAsia" w:ascii="宋体" w:hAnsi="宋体" w:cs="宋体"/>
                <w:color w:val="000000" w:themeColor="text1"/>
                <w:kern w:val="0"/>
                <w:sz w:val="20"/>
                <w:szCs w:val="21"/>
                <w:lang w:eastAsia="zh-CN"/>
                <w14:textFill>
                  <w14:solidFill>
                    <w14:schemeClr w14:val="tx1"/>
                  </w14:solidFill>
                </w14:textFill>
              </w:rPr>
              <w:t>（</w:t>
            </w:r>
            <w:r>
              <w:rPr>
                <w:rFonts w:hint="eastAsia" w:ascii="宋体" w:hAnsi="宋体" w:cs="宋体"/>
                <w:color w:val="000000" w:themeColor="text1"/>
                <w:kern w:val="0"/>
                <w:sz w:val="20"/>
                <w:szCs w:val="21"/>
                <w:lang w:val="en-US" w:eastAsia="zh-CN"/>
                <w14:textFill>
                  <w14:solidFill>
                    <w14:schemeClr w14:val="tx1"/>
                  </w14:solidFill>
                </w14:textFill>
              </w:rPr>
              <w:t>数字功率计</w:t>
            </w:r>
            <w:r>
              <w:rPr>
                <w:rFonts w:hint="eastAsia" w:ascii="宋体" w:hAnsi="宋体" w:cs="宋体"/>
                <w:color w:val="000000" w:themeColor="text1"/>
                <w:kern w:val="0"/>
                <w:sz w:val="20"/>
                <w:szCs w:val="21"/>
                <w:lang w:eastAsia="zh-CN"/>
                <w14:textFill>
                  <w14:solidFill>
                    <w14:schemeClr w14:val="tx1"/>
                  </w14:solidFill>
                </w14:textFill>
              </w:rPr>
              <w:t>）</w:t>
            </w:r>
          </w:p>
        </w:tc>
      </w:tr>
      <w:tr w14:paraId="317120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1" w:type="dxa"/>
            <w:vAlign w:val="center"/>
          </w:tcPr>
          <w:p w14:paraId="4D17052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型号</w:t>
            </w:r>
          </w:p>
        </w:tc>
        <w:tc>
          <w:tcPr>
            <w:tcW w:w="2225" w:type="dxa"/>
            <w:vAlign w:val="center"/>
          </w:tcPr>
          <w:p w14:paraId="00D8BA4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2211" w:type="dxa"/>
            <w:gridSpan w:val="2"/>
            <w:vAlign w:val="center"/>
          </w:tcPr>
          <w:p w14:paraId="4024054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生产厂</w:t>
            </w:r>
          </w:p>
        </w:tc>
        <w:tc>
          <w:tcPr>
            <w:tcW w:w="2189" w:type="dxa"/>
          </w:tcPr>
          <w:p w14:paraId="7BDB653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r>
      <w:tr w14:paraId="4AEEF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1" w:type="dxa"/>
            <w:vAlign w:val="center"/>
          </w:tcPr>
          <w:p w14:paraId="454E356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编号</w:t>
            </w:r>
          </w:p>
        </w:tc>
        <w:tc>
          <w:tcPr>
            <w:tcW w:w="2225" w:type="dxa"/>
            <w:vAlign w:val="center"/>
          </w:tcPr>
          <w:p w14:paraId="49A59C0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2211" w:type="dxa"/>
            <w:gridSpan w:val="2"/>
            <w:vAlign w:val="center"/>
          </w:tcPr>
          <w:p w14:paraId="4D0BF89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备注</w:t>
            </w:r>
          </w:p>
        </w:tc>
        <w:tc>
          <w:tcPr>
            <w:tcW w:w="2189" w:type="dxa"/>
          </w:tcPr>
          <w:p w14:paraId="1DBA46A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r>
      <w:tr w14:paraId="763A0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rPr>
        <w:tc>
          <w:tcPr>
            <w:tcW w:w="2231" w:type="dxa"/>
            <w:vAlign w:val="center"/>
          </w:tcPr>
          <w:p w14:paraId="6329D06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eastAsia="宋体"/>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电压校准点（V）</w:t>
            </w:r>
          </w:p>
        </w:tc>
        <w:tc>
          <w:tcPr>
            <w:tcW w:w="2225" w:type="dxa"/>
            <w:vAlign w:val="center"/>
          </w:tcPr>
          <w:p w14:paraId="1926A89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eastAsia="宋体"/>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标准器示值（V）</w:t>
            </w:r>
          </w:p>
        </w:tc>
        <w:tc>
          <w:tcPr>
            <w:tcW w:w="2197" w:type="dxa"/>
            <w:vAlign w:val="center"/>
          </w:tcPr>
          <w:p w14:paraId="3D7434D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被校器示值（V）</w:t>
            </w:r>
          </w:p>
        </w:tc>
        <w:tc>
          <w:tcPr>
            <w:tcW w:w="2203" w:type="dxa"/>
            <w:gridSpan w:val="2"/>
            <w:vAlign w:val="center"/>
          </w:tcPr>
          <w:p w14:paraId="62100EC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示值误差（V）</w:t>
            </w:r>
          </w:p>
        </w:tc>
      </w:tr>
      <w:tr w14:paraId="4AFD2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trPr>
        <w:tc>
          <w:tcPr>
            <w:tcW w:w="2231" w:type="dxa"/>
            <w:vAlign w:val="center"/>
          </w:tcPr>
          <w:p w14:paraId="2210415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校准点1</w:t>
            </w:r>
          </w:p>
        </w:tc>
        <w:tc>
          <w:tcPr>
            <w:tcW w:w="2225" w:type="dxa"/>
            <w:vAlign w:val="center"/>
          </w:tcPr>
          <w:p w14:paraId="4059844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p>
        </w:tc>
        <w:tc>
          <w:tcPr>
            <w:tcW w:w="2197" w:type="dxa"/>
            <w:vAlign w:val="center"/>
          </w:tcPr>
          <w:p w14:paraId="4A3EC1F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p>
        </w:tc>
        <w:tc>
          <w:tcPr>
            <w:tcW w:w="2203" w:type="dxa"/>
            <w:gridSpan w:val="2"/>
            <w:vAlign w:val="center"/>
          </w:tcPr>
          <w:p w14:paraId="7A555B2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p>
        </w:tc>
      </w:tr>
      <w:tr w14:paraId="5E1C7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1" w:type="dxa"/>
            <w:vAlign w:val="center"/>
          </w:tcPr>
          <w:p w14:paraId="778798C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w:t>
            </w:r>
          </w:p>
        </w:tc>
        <w:tc>
          <w:tcPr>
            <w:tcW w:w="2225" w:type="dxa"/>
            <w:vAlign w:val="center"/>
          </w:tcPr>
          <w:p w14:paraId="279EBAD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p>
        </w:tc>
        <w:tc>
          <w:tcPr>
            <w:tcW w:w="2197" w:type="dxa"/>
            <w:vAlign w:val="center"/>
          </w:tcPr>
          <w:p w14:paraId="735D915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p>
        </w:tc>
        <w:tc>
          <w:tcPr>
            <w:tcW w:w="2203" w:type="dxa"/>
            <w:gridSpan w:val="2"/>
            <w:vAlign w:val="center"/>
          </w:tcPr>
          <w:p w14:paraId="4E01C44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p>
        </w:tc>
      </w:tr>
      <w:tr w14:paraId="34488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1" w:type="dxa"/>
            <w:vAlign w:val="center"/>
          </w:tcPr>
          <w:p w14:paraId="5FA0C54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校准点n</w:t>
            </w:r>
          </w:p>
        </w:tc>
        <w:tc>
          <w:tcPr>
            <w:tcW w:w="2225" w:type="dxa"/>
            <w:vAlign w:val="center"/>
          </w:tcPr>
          <w:p w14:paraId="616A12C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p>
        </w:tc>
        <w:tc>
          <w:tcPr>
            <w:tcW w:w="2197" w:type="dxa"/>
            <w:vAlign w:val="center"/>
          </w:tcPr>
          <w:p w14:paraId="3DE850A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p>
        </w:tc>
        <w:tc>
          <w:tcPr>
            <w:tcW w:w="2203" w:type="dxa"/>
            <w:gridSpan w:val="2"/>
            <w:vAlign w:val="center"/>
          </w:tcPr>
          <w:p w14:paraId="2F55EF6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p>
        </w:tc>
      </w:tr>
      <w:tr w14:paraId="69FAD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1" w:type="dxa"/>
            <w:vAlign w:val="center"/>
          </w:tcPr>
          <w:p w14:paraId="16AEC18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电流校准点（A）</w:t>
            </w:r>
          </w:p>
        </w:tc>
        <w:tc>
          <w:tcPr>
            <w:tcW w:w="2225" w:type="dxa"/>
            <w:vAlign w:val="center"/>
          </w:tcPr>
          <w:p w14:paraId="664E8A9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标准器示值（A）</w:t>
            </w:r>
          </w:p>
        </w:tc>
        <w:tc>
          <w:tcPr>
            <w:tcW w:w="2197" w:type="dxa"/>
            <w:vAlign w:val="center"/>
          </w:tcPr>
          <w:p w14:paraId="0E0BE07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被校器示值（A）</w:t>
            </w:r>
          </w:p>
        </w:tc>
        <w:tc>
          <w:tcPr>
            <w:tcW w:w="2203" w:type="dxa"/>
            <w:gridSpan w:val="2"/>
            <w:vAlign w:val="center"/>
          </w:tcPr>
          <w:p w14:paraId="303AF44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示值误差（A）</w:t>
            </w:r>
          </w:p>
        </w:tc>
      </w:tr>
      <w:tr w14:paraId="058C3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1" w:type="dxa"/>
            <w:vAlign w:val="center"/>
          </w:tcPr>
          <w:p w14:paraId="0B36BC2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校准点1</w:t>
            </w:r>
          </w:p>
        </w:tc>
        <w:tc>
          <w:tcPr>
            <w:tcW w:w="2225" w:type="dxa"/>
            <w:vAlign w:val="center"/>
          </w:tcPr>
          <w:p w14:paraId="6FF4180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197" w:type="dxa"/>
            <w:vAlign w:val="center"/>
          </w:tcPr>
          <w:p w14:paraId="2A0D0AD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203" w:type="dxa"/>
            <w:gridSpan w:val="2"/>
            <w:vAlign w:val="center"/>
          </w:tcPr>
          <w:p w14:paraId="3286D46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r>
      <w:tr w14:paraId="10351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1" w:type="dxa"/>
            <w:vAlign w:val="center"/>
          </w:tcPr>
          <w:p w14:paraId="6793F5C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w:t>
            </w:r>
          </w:p>
        </w:tc>
        <w:tc>
          <w:tcPr>
            <w:tcW w:w="2225" w:type="dxa"/>
            <w:vAlign w:val="center"/>
          </w:tcPr>
          <w:p w14:paraId="305793A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197" w:type="dxa"/>
            <w:vAlign w:val="center"/>
          </w:tcPr>
          <w:p w14:paraId="789AF92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203" w:type="dxa"/>
            <w:gridSpan w:val="2"/>
            <w:vAlign w:val="center"/>
          </w:tcPr>
          <w:p w14:paraId="44F7743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r>
      <w:tr w14:paraId="485CC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1" w:type="dxa"/>
            <w:vAlign w:val="center"/>
          </w:tcPr>
          <w:p w14:paraId="4B80FD6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校准点n</w:t>
            </w:r>
          </w:p>
        </w:tc>
        <w:tc>
          <w:tcPr>
            <w:tcW w:w="2225" w:type="dxa"/>
            <w:vAlign w:val="center"/>
          </w:tcPr>
          <w:p w14:paraId="112ACA0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197" w:type="dxa"/>
            <w:vAlign w:val="center"/>
          </w:tcPr>
          <w:p w14:paraId="5099949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203" w:type="dxa"/>
            <w:gridSpan w:val="2"/>
            <w:vAlign w:val="center"/>
          </w:tcPr>
          <w:p w14:paraId="26BBE49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r>
      <w:tr w14:paraId="01241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1" w:type="dxa"/>
            <w:vAlign w:val="center"/>
          </w:tcPr>
          <w:p w14:paraId="649D720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功率校准点（kW）</w:t>
            </w:r>
          </w:p>
        </w:tc>
        <w:tc>
          <w:tcPr>
            <w:tcW w:w="2225" w:type="dxa"/>
            <w:vAlign w:val="center"/>
          </w:tcPr>
          <w:p w14:paraId="13E5585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标准器示值（kW）</w:t>
            </w:r>
          </w:p>
        </w:tc>
        <w:tc>
          <w:tcPr>
            <w:tcW w:w="2197" w:type="dxa"/>
            <w:vAlign w:val="center"/>
          </w:tcPr>
          <w:p w14:paraId="48C4EDA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被校器示值（kW）</w:t>
            </w:r>
          </w:p>
        </w:tc>
        <w:tc>
          <w:tcPr>
            <w:tcW w:w="2203" w:type="dxa"/>
            <w:gridSpan w:val="2"/>
            <w:vAlign w:val="center"/>
          </w:tcPr>
          <w:p w14:paraId="1D978A2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示值误差（kW）</w:t>
            </w:r>
          </w:p>
        </w:tc>
      </w:tr>
      <w:tr w14:paraId="14F80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1" w:type="dxa"/>
            <w:vAlign w:val="center"/>
          </w:tcPr>
          <w:p w14:paraId="497E61F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校准点1</w:t>
            </w:r>
          </w:p>
        </w:tc>
        <w:tc>
          <w:tcPr>
            <w:tcW w:w="2225" w:type="dxa"/>
            <w:vAlign w:val="center"/>
          </w:tcPr>
          <w:p w14:paraId="7825103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197" w:type="dxa"/>
            <w:vAlign w:val="center"/>
          </w:tcPr>
          <w:p w14:paraId="1C979DF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203" w:type="dxa"/>
            <w:gridSpan w:val="2"/>
            <w:vAlign w:val="center"/>
          </w:tcPr>
          <w:p w14:paraId="280F55B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r>
      <w:tr w14:paraId="40B66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1" w:type="dxa"/>
            <w:vAlign w:val="center"/>
          </w:tcPr>
          <w:p w14:paraId="784BB97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w:t>
            </w:r>
          </w:p>
        </w:tc>
        <w:tc>
          <w:tcPr>
            <w:tcW w:w="2225" w:type="dxa"/>
            <w:vAlign w:val="center"/>
          </w:tcPr>
          <w:p w14:paraId="7B4C51B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197" w:type="dxa"/>
            <w:vAlign w:val="center"/>
          </w:tcPr>
          <w:p w14:paraId="011B15A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203" w:type="dxa"/>
            <w:gridSpan w:val="2"/>
            <w:vAlign w:val="center"/>
          </w:tcPr>
          <w:p w14:paraId="0BECFCF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r>
      <w:tr w14:paraId="75CA3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1" w:type="dxa"/>
            <w:vAlign w:val="center"/>
          </w:tcPr>
          <w:p w14:paraId="3052E6D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校准点n</w:t>
            </w:r>
          </w:p>
        </w:tc>
        <w:tc>
          <w:tcPr>
            <w:tcW w:w="2225" w:type="dxa"/>
            <w:vAlign w:val="center"/>
          </w:tcPr>
          <w:p w14:paraId="59D07A1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197" w:type="dxa"/>
            <w:vAlign w:val="center"/>
          </w:tcPr>
          <w:p w14:paraId="1BFEE71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203" w:type="dxa"/>
            <w:gridSpan w:val="2"/>
            <w:vAlign w:val="center"/>
          </w:tcPr>
          <w:p w14:paraId="3EC505B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r>
      <w:tr w14:paraId="77585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1" w:type="dxa"/>
            <w:vAlign w:val="center"/>
          </w:tcPr>
          <w:p w14:paraId="1BF2959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频率校准点（Hz）</w:t>
            </w:r>
          </w:p>
        </w:tc>
        <w:tc>
          <w:tcPr>
            <w:tcW w:w="2225" w:type="dxa"/>
            <w:vAlign w:val="center"/>
          </w:tcPr>
          <w:p w14:paraId="18AFF83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标准器示值（Hz）</w:t>
            </w:r>
          </w:p>
        </w:tc>
        <w:tc>
          <w:tcPr>
            <w:tcW w:w="2197" w:type="dxa"/>
            <w:vAlign w:val="center"/>
          </w:tcPr>
          <w:p w14:paraId="54B9763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被校器示值（Hz）</w:t>
            </w:r>
          </w:p>
        </w:tc>
        <w:tc>
          <w:tcPr>
            <w:tcW w:w="2203" w:type="dxa"/>
            <w:gridSpan w:val="2"/>
            <w:vAlign w:val="center"/>
          </w:tcPr>
          <w:p w14:paraId="3EFE3B8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示值误差（Hz）</w:t>
            </w:r>
          </w:p>
        </w:tc>
      </w:tr>
      <w:tr w14:paraId="66C50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1" w:type="dxa"/>
            <w:vAlign w:val="center"/>
          </w:tcPr>
          <w:p w14:paraId="67D1B01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50</w:t>
            </w:r>
          </w:p>
        </w:tc>
        <w:tc>
          <w:tcPr>
            <w:tcW w:w="2225" w:type="dxa"/>
            <w:vAlign w:val="center"/>
          </w:tcPr>
          <w:p w14:paraId="611F97E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197" w:type="dxa"/>
            <w:vAlign w:val="center"/>
          </w:tcPr>
          <w:p w14:paraId="79DEF06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203" w:type="dxa"/>
            <w:gridSpan w:val="2"/>
            <w:vAlign w:val="center"/>
          </w:tcPr>
          <w:p w14:paraId="0207E85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r>
      <w:tr w14:paraId="074CF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1" w:type="dxa"/>
            <w:vAlign w:val="center"/>
          </w:tcPr>
          <w:p w14:paraId="524BE05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60</w:t>
            </w:r>
          </w:p>
        </w:tc>
        <w:tc>
          <w:tcPr>
            <w:tcW w:w="2225" w:type="dxa"/>
            <w:vAlign w:val="center"/>
          </w:tcPr>
          <w:p w14:paraId="295B293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197" w:type="dxa"/>
            <w:vAlign w:val="center"/>
          </w:tcPr>
          <w:p w14:paraId="3CF109F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203" w:type="dxa"/>
            <w:gridSpan w:val="2"/>
            <w:vAlign w:val="center"/>
          </w:tcPr>
          <w:p w14:paraId="659BA19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r>
      <w:tr w14:paraId="25715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1" w:type="dxa"/>
            <w:vAlign w:val="center"/>
          </w:tcPr>
          <w:p w14:paraId="2975B70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功率因素校准点</w:t>
            </w:r>
          </w:p>
        </w:tc>
        <w:tc>
          <w:tcPr>
            <w:tcW w:w="2225" w:type="dxa"/>
            <w:vAlign w:val="center"/>
          </w:tcPr>
          <w:p w14:paraId="36E8865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标准器示值</w:t>
            </w:r>
          </w:p>
        </w:tc>
        <w:tc>
          <w:tcPr>
            <w:tcW w:w="2197" w:type="dxa"/>
            <w:vAlign w:val="center"/>
          </w:tcPr>
          <w:p w14:paraId="05DB5F0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被校器示值</w:t>
            </w:r>
          </w:p>
        </w:tc>
        <w:tc>
          <w:tcPr>
            <w:tcW w:w="2203" w:type="dxa"/>
            <w:gridSpan w:val="2"/>
            <w:vAlign w:val="center"/>
          </w:tcPr>
          <w:p w14:paraId="3E4A07E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000000" w:themeColor="text1"/>
                <w:kern w:val="0"/>
                <w:sz w:val="20"/>
                <w:szCs w:val="21"/>
                <w:lang w:val="en-US" w:eastAsia="zh-CN"/>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示值误差</w:t>
            </w:r>
          </w:p>
        </w:tc>
      </w:tr>
      <w:tr w14:paraId="7626C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1" w:type="dxa"/>
            <w:vAlign w:val="center"/>
          </w:tcPr>
          <w:p w14:paraId="3C6DE39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校准点1</w:t>
            </w:r>
          </w:p>
        </w:tc>
        <w:tc>
          <w:tcPr>
            <w:tcW w:w="2225" w:type="dxa"/>
            <w:vAlign w:val="center"/>
          </w:tcPr>
          <w:p w14:paraId="0CA49F6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197" w:type="dxa"/>
            <w:vAlign w:val="center"/>
          </w:tcPr>
          <w:p w14:paraId="7024F5A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203" w:type="dxa"/>
            <w:gridSpan w:val="2"/>
            <w:vAlign w:val="center"/>
          </w:tcPr>
          <w:p w14:paraId="222D3E9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r>
      <w:tr w14:paraId="28480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1" w:type="dxa"/>
            <w:vAlign w:val="center"/>
          </w:tcPr>
          <w:p w14:paraId="735E3A9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w:t>
            </w:r>
          </w:p>
        </w:tc>
        <w:tc>
          <w:tcPr>
            <w:tcW w:w="2225" w:type="dxa"/>
            <w:vAlign w:val="center"/>
          </w:tcPr>
          <w:p w14:paraId="7AB1C13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197" w:type="dxa"/>
            <w:vAlign w:val="center"/>
          </w:tcPr>
          <w:p w14:paraId="1633FDD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203" w:type="dxa"/>
            <w:gridSpan w:val="2"/>
            <w:vAlign w:val="center"/>
          </w:tcPr>
          <w:p w14:paraId="354E298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r>
      <w:tr w14:paraId="3BC12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1" w:type="dxa"/>
            <w:vAlign w:val="center"/>
          </w:tcPr>
          <w:p w14:paraId="268E695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r>
              <w:rPr>
                <w:rFonts w:hint="eastAsia"/>
                <w:color w:val="000000" w:themeColor="text1"/>
                <w:kern w:val="0"/>
                <w:sz w:val="20"/>
                <w:szCs w:val="21"/>
                <w:lang w:val="en-US" w:eastAsia="zh-CN"/>
                <w14:textFill>
                  <w14:solidFill>
                    <w14:schemeClr w14:val="tx1"/>
                  </w14:solidFill>
                </w14:textFill>
              </w:rPr>
              <w:t>校准点n</w:t>
            </w:r>
          </w:p>
        </w:tc>
        <w:tc>
          <w:tcPr>
            <w:tcW w:w="2225" w:type="dxa"/>
            <w:vAlign w:val="center"/>
          </w:tcPr>
          <w:p w14:paraId="5B02D5A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197" w:type="dxa"/>
            <w:vAlign w:val="center"/>
          </w:tcPr>
          <w:p w14:paraId="3E6A2F8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c>
          <w:tcPr>
            <w:tcW w:w="2203" w:type="dxa"/>
            <w:gridSpan w:val="2"/>
            <w:vAlign w:val="center"/>
          </w:tcPr>
          <w:p w14:paraId="6FB2847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0"/>
                <w:sz w:val="20"/>
                <w:szCs w:val="21"/>
                <w:lang w:val="en-US" w:eastAsia="zh-CN" w:bidi="ar-SA"/>
                <w14:textFill>
                  <w14:solidFill>
                    <w14:schemeClr w14:val="tx1"/>
                  </w14:solidFill>
                </w14:textFill>
              </w:rPr>
            </w:pPr>
          </w:p>
        </w:tc>
      </w:tr>
      <w:tr w14:paraId="06A64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856" w:type="dxa"/>
            <w:gridSpan w:val="5"/>
          </w:tcPr>
          <w:p w14:paraId="543B8174">
            <w:pPr>
              <w:spacing w:line="360" w:lineRule="auto"/>
              <w:rPr>
                <w:color w:val="000000" w:themeColor="text1"/>
                <w:kern w:val="0"/>
                <w:sz w:val="20"/>
                <w14:textFill>
                  <w14:solidFill>
                    <w14:schemeClr w14:val="tx1"/>
                  </w14:solidFill>
                </w14:textFill>
              </w:rPr>
            </w:pPr>
            <w:r>
              <w:rPr>
                <w:rFonts w:hint="eastAsia"/>
                <w:color w:val="000000" w:themeColor="text1"/>
                <w:kern w:val="0"/>
                <w:sz w:val="20"/>
                <w:szCs w:val="21"/>
                <w14:textFill>
                  <w14:solidFill>
                    <w14:schemeClr w14:val="tx1"/>
                  </w14:solidFill>
                </w14:textFill>
              </w:rPr>
              <w:t>校准不确定度为：</w:t>
            </w:r>
          </w:p>
        </w:tc>
      </w:tr>
    </w:tbl>
    <w:p w14:paraId="62F12748">
      <w:pPr>
        <w:spacing w:line="360" w:lineRule="auto"/>
        <w:rPr>
          <w:color w:val="000000" w:themeColor="text1"/>
          <w:sz w:val="24"/>
          <w14:textFill>
            <w14:solidFill>
              <w14:schemeClr w14:val="tx1"/>
            </w14:solidFill>
          </w14:textFill>
        </w:rPr>
      </w:pPr>
    </w:p>
    <w:tbl>
      <w:tblPr>
        <w:tblStyle w:val="28"/>
        <w:tblW w:w="886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3"/>
        <w:gridCol w:w="1191"/>
        <w:gridCol w:w="1636"/>
        <w:gridCol w:w="1700"/>
        <w:gridCol w:w="903"/>
        <w:gridCol w:w="903"/>
        <w:gridCol w:w="903"/>
      </w:tblGrid>
      <w:tr w14:paraId="00548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trPr>
        <w:tc>
          <w:tcPr>
            <w:tcW w:w="8869" w:type="dxa"/>
            <w:gridSpan w:val="7"/>
            <w:vAlign w:val="center"/>
          </w:tcPr>
          <w:p w14:paraId="7D568E36">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r>
              <w:rPr>
                <w:rFonts w:hint="eastAsia" w:ascii="宋体" w:hAnsi="宋体" w:cs="宋体"/>
                <w:color w:val="000000" w:themeColor="text1"/>
                <w:kern w:val="0"/>
                <w:sz w:val="20"/>
                <w:szCs w:val="21"/>
                <w14:textFill>
                  <w14:solidFill>
                    <w14:schemeClr w14:val="tx1"/>
                  </w14:solidFill>
                </w14:textFill>
              </w:rPr>
              <w:t>被校器名称（源）</w:t>
            </w:r>
          </w:p>
        </w:tc>
      </w:tr>
      <w:tr w14:paraId="273D0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trPr>
        <w:tc>
          <w:tcPr>
            <w:tcW w:w="1633" w:type="dxa"/>
            <w:vAlign w:val="center"/>
          </w:tcPr>
          <w:p w14:paraId="441EE89C">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型号</w:t>
            </w:r>
          </w:p>
        </w:tc>
        <w:tc>
          <w:tcPr>
            <w:tcW w:w="1191" w:type="dxa"/>
            <w:vAlign w:val="center"/>
          </w:tcPr>
          <w:p w14:paraId="5895E660">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3336" w:type="dxa"/>
            <w:gridSpan w:val="2"/>
            <w:vAlign w:val="center"/>
          </w:tcPr>
          <w:p w14:paraId="3138D930">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生产厂</w:t>
            </w:r>
          </w:p>
        </w:tc>
        <w:tc>
          <w:tcPr>
            <w:tcW w:w="2709" w:type="dxa"/>
            <w:gridSpan w:val="3"/>
            <w:vAlign w:val="center"/>
          </w:tcPr>
          <w:p w14:paraId="059F1790">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r>
      <w:tr w14:paraId="72EF7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trPr>
        <w:tc>
          <w:tcPr>
            <w:tcW w:w="1633" w:type="dxa"/>
            <w:vAlign w:val="center"/>
          </w:tcPr>
          <w:p w14:paraId="33E0E18D">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编号</w:t>
            </w:r>
          </w:p>
        </w:tc>
        <w:tc>
          <w:tcPr>
            <w:tcW w:w="1191" w:type="dxa"/>
            <w:vAlign w:val="center"/>
          </w:tcPr>
          <w:p w14:paraId="1E139099">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3336" w:type="dxa"/>
            <w:gridSpan w:val="2"/>
            <w:vAlign w:val="center"/>
          </w:tcPr>
          <w:p w14:paraId="3D792E7C">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备注</w:t>
            </w:r>
          </w:p>
        </w:tc>
        <w:tc>
          <w:tcPr>
            <w:tcW w:w="2709" w:type="dxa"/>
            <w:gridSpan w:val="3"/>
            <w:vAlign w:val="center"/>
          </w:tcPr>
          <w:p w14:paraId="3459469E">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r>
      <w:tr w14:paraId="5FFD0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633" w:type="dxa"/>
            <w:vMerge w:val="restart"/>
            <w:tcBorders>
              <w:right w:val="single" w:color="auto" w:sz="4" w:space="0"/>
            </w:tcBorders>
            <w:vAlign w:val="center"/>
          </w:tcPr>
          <w:p w14:paraId="0BD2D7C9">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电压校准点（V）</w:t>
            </w:r>
          </w:p>
        </w:tc>
        <w:tc>
          <w:tcPr>
            <w:tcW w:w="1191" w:type="dxa"/>
            <w:vMerge w:val="restart"/>
            <w:tcBorders>
              <w:right w:val="single" w:color="auto" w:sz="4" w:space="0"/>
            </w:tcBorders>
            <w:vAlign w:val="center"/>
          </w:tcPr>
          <w:p w14:paraId="2D377199">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频率</w:t>
            </w:r>
            <w:r>
              <w:rPr>
                <w:rFonts w:hint="eastAsia"/>
                <w:color w:val="000000" w:themeColor="text1"/>
                <w:kern w:val="0"/>
                <w:sz w:val="20"/>
                <w:szCs w:val="21"/>
                <w14:textFill>
                  <w14:solidFill>
                    <w14:schemeClr w14:val="tx1"/>
                  </w14:solidFill>
                </w14:textFill>
              </w:rPr>
              <w:t>（Hz）</w:t>
            </w:r>
          </w:p>
        </w:tc>
        <w:tc>
          <w:tcPr>
            <w:tcW w:w="1636" w:type="dxa"/>
            <w:vMerge w:val="restart"/>
            <w:tcBorders>
              <w:left w:val="single" w:color="auto" w:sz="4" w:space="0"/>
              <w:right w:val="single" w:color="auto" w:sz="4" w:space="0"/>
            </w:tcBorders>
            <w:vAlign w:val="center"/>
          </w:tcPr>
          <w:p w14:paraId="41B0C6F7">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被校器示值</w:t>
            </w:r>
            <w:r>
              <w:rPr>
                <w:rFonts w:hint="eastAsia"/>
                <w:color w:val="000000" w:themeColor="text1"/>
                <w:kern w:val="0"/>
                <w:sz w:val="20"/>
                <w:szCs w:val="21"/>
                <w:lang w:eastAsia="zh-CN"/>
                <w14:textFill>
                  <w14:solidFill>
                    <w14:schemeClr w14:val="tx1"/>
                  </w14:solidFill>
                </w14:textFill>
              </w:rPr>
              <w:t>（</w:t>
            </w:r>
            <w:r>
              <w:rPr>
                <w:color w:val="000000" w:themeColor="text1"/>
                <w:kern w:val="0"/>
                <w:sz w:val="20"/>
                <w:szCs w:val="21"/>
                <w14:textFill>
                  <w14:solidFill>
                    <w14:schemeClr w14:val="tx1"/>
                  </w14:solidFill>
                </w14:textFill>
              </w:rPr>
              <w:t>V）</w:t>
            </w:r>
          </w:p>
        </w:tc>
        <w:tc>
          <w:tcPr>
            <w:tcW w:w="1700" w:type="dxa"/>
            <w:vMerge w:val="restart"/>
            <w:tcBorders>
              <w:left w:val="single" w:color="auto" w:sz="4" w:space="0"/>
              <w:right w:val="single" w:color="auto" w:sz="4" w:space="0"/>
            </w:tcBorders>
            <w:vAlign w:val="center"/>
          </w:tcPr>
          <w:p w14:paraId="2B3E0B42">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被校器示值（</w:t>
            </w:r>
            <w:r>
              <w:rPr>
                <w:rFonts w:hint="eastAsia"/>
                <w:color w:val="000000" w:themeColor="text1"/>
                <w:kern w:val="0"/>
                <w:sz w:val="20"/>
                <w:szCs w:val="21"/>
                <w14:textFill>
                  <w14:solidFill>
                    <w14:schemeClr w14:val="tx1"/>
                  </w14:solidFill>
                </w14:textFill>
              </w:rPr>
              <w:t>Hz</w:t>
            </w:r>
            <w:r>
              <w:rPr>
                <w:color w:val="000000" w:themeColor="text1"/>
                <w:kern w:val="0"/>
                <w:sz w:val="20"/>
                <w:szCs w:val="21"/>
                <w14:textFill>
                  <w14:solidFill>
                    <w14:schemeClr w14:val="tx1"/>
                  </w14:solidFill>
                </w14:textFill>
              </w:rPr>
              <w:t>）</w:t>
            </w:r>
          </w:p>
        </w:tc>
        <w:tc>
          <w:tcPr>
            <w:tcW w:w="2709" w:type="dxa"/>
            <w:gridSpan w:val="3"/>
            <w:tcBorders>
              <w:left w:val="single" w:color="auto" w:sz="4" w:space="0"/>
              <w:bottom w:val="single" w:color="auto" w:sz="4" w:space="0"/>
            </w:tcBorders>
            <w:vAlign w:val="center"/>
          </w:tcPr>
          <w:p w14:paraId="3F893CCE">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电源谐波（%）</w:t>
            </w:r>
          </w:p>
        </w:tc>
      </w:tr>
      <w:tr w14:paraId="570AA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trPr>
        <w:tc>
          <w:tcPr>
            <w:tcW w:w="1633" w:type="dxa"/>
            <w:vMerge w:val="continue"/>
            <w:tcBorders>
              <w:right w:val="single" w:color="auto" w:sz="4" w:space="0"/>
            </w:tcBorders>
            <w:vAlign w:val="center"/>
          </w:tcPr>
          <w:p w14:paraId="20AF3C70">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191" w:type="dxa"/>
            <w:vMerge w:val="continue"/>
            <w:tcBorders>
              <w:right w:val="single" w:color="auto" w:sz="4" w:space="0"/>
            </w:tcBorders>
            <w:vAlign w:val="center"/>
          </w:tcPr>
          <w:p w14:paraId="205FEEC3">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636" w:type="dxa"/>
            <w:vMerge w:val="continue"/>
            <w:tcBorders>
              <w:left w:val="single" w:color="auto" w:sz="4" w:space="0"/>
              <w:right w:val="single" w:color="auto" w:sz="4" w:space="0"/>
            </w:tcBorders>
            <w:vAlign w:val="center"/>
          </w:tcPr>
          <w:p w14:paraId="2E10095B">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700" w:type="dxa"/>
            <w:vMerge w:val="continue"/>
            <w:tcBorders>
              <w:left w:val="single" w:color="auto" w:sz="4" w:space="0"/>
              <w:right w:val="single" w:color="auto" w:sz="4" w:space="0"/>
            </w:tcBorders>
            <w:vAlign w:val="center"/>
          </w:tcPr>
          <w:p w14:paraId="0066F4A2">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903" w:type="dxa"/>
            <w:tcBorders>
              <w:top w:val="single" w:color="auto" w:sz="4" w:space="0"/>
              <w:left w:val="single" w:color="auto" w:sz="4" w:space="0"/>
              <w:right w:val="single" w:color="auto" w:sz="4" w:space="0"/>
            </w:tcBorders>
            <w:vAlign w:val="center"/>
          </w:tcPr>
          <w:p w14:paraId="6AB5925B">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A相</w:t>
            </w:r>
          </w:p>
        </w:tc>
        <w:tc>
          <w:tcPr>
            <w:tcW w:w="903" w:type="dxa"/>
            <w:tcBorders>
              <w:top w:val="single" w:color="auto" w:sz="4" w:space="0"/>
              <w:left w:val="single" w:color="auto" w:sz="4" w:space="0"/>
              <w:right w:val="single" w:color="auto" w:sz="4" w:space="0"/>
            </w:tcBorders>
            <w:vAlign w:val="center"/>
          </w:tcPr>
          <w:p w14:paraId="60868B6D">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B相</w:t>
            </w:r>
          </w:p>
        </w:tc>
        <w:tc>
          <w:tcPr>
            <w:tcW w:w="903" w:type="dxa"/>
            <w:tcBorders>
              <w:top w:val="single" w:color="auto" w:sz="4" w:space="0"/>
              <w:left w:val="single" w:color="auto" w:sz="4" w:space="0"/>
            </w:tcBorders>
            <w:vAlign w:val="center"/>
          </w:tcPr>
          <w:p w14:paraId="3B41479A">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C相</w:t>
            </w:r>
          </w:p>
        </w:tc>
      </w:tr>
      <w:tr w14:paraId="78B0E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trPr>
        <w:tc>
          <w:tcPr>
            <w:tcW w:w="1633" w:type="dxa"/>
            <w:tcBorders>
              <w:right w:val="single" w:color="auto" w:sz="4" w:space="0"/>
            </w:tcBorders>
            <w:vAlign w:val="center"/>
          </w:tcPr>
          <w:p w14:paraId="0EFD548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1191" w:type="dxa"/>
            <w:tcBorders>
              <w:right w:val="single" w:color="auto" w:sz="4" w:space="0"/>
            </w:tcBorders>
            <w:vAlign w:val="center"/>
          </w:tcPr>
          <w:p w14:paraId="14CFBA4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1636" w:type="dxa"/>
            <w:tcBorders>
              <w:left w:val="single" w:color="auto" w:sz="4" w:space="0"/>
              <w:right w:val="single" w:color="auto" w:sz="4" w:space="0"/>
            </w:tcBorders>
            <w:vAlign w:val="center"/>
          </w:tcPr>
          <w:p w14:paraId="66AB25F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1700" w:type="dxa"/>
            <w:tcBorders>
              <w:left w:val="single" w:color="auto" w:sz="4" w:space="0"/>
              <w:right w:val="single" w:color="auto" w:sz="4" w:space="0"/>
            </w:tcBorders>
            <w:vAlign w:val="center"/>
          </w:tcPr>
          <w:p w14:paraId="3F04E8C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903" w:type="dxa"/>
            <w:tcBorders>
              <w:left w:val="single" w:color="auto" w:sz="4" w:space="0"/>
              <w:right w:val="single" w:color="auto" w:sz="4" w:space="0"/>
            </w:tcBorders>
            <w:vAlign w:val="center"/>
          </w:tcPr>
          <w:p w14:paraId="3215669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903" w:type="dxa"/>
            <w:tcBorders>
              <w:left w:val="single" w:color="auto" w:sz="4" w:space="0"/>
              <w:right w:val="single" w:color="auto" w:sz="4" w:space="0"/>
            </w:tcBorders>
            <w:vAlign w:val="center"/>
          </w:tcPr>
          <w:p w14:paraId="1474F8A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903" w:type="dxa"/>
            <w:tcBorders>
              <w:left w:val="single" w:color="auto" w:sz="4" w:space="0"/>
            </w:tcBorders>
            <w:vAlign w:val="center"/>
          </w:tcPr>
          <w:p w14:paraId="561B31A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r>
      <w:tr w14:paraId="6EDB3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trPr>
        <w:tc>
          <w:tcPr>
            <w:tcW w:w="1633" w:type="dxa"/>
            <w:tcBorders>
              <w:right w:val="single" w:color="auto" w:sz="4" w:space="0"/>
            </w:tcBorders>
            <w:vAlign w:val="center"/>
          </w:tcPr>
          <w:p w14:paraId="704285F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1191" w:type="dxa"/>
            <w:tcBorders>
              <w:right w:val="single" w:color="auto" w:sz="4" w:space="0"/>
            </w:tcBorders>
            <w:vAlign w:val="center"/>
          </w:tcPr>
          <w:p w14:paraId="44DBF87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1636" w:type="dxa"/>
            <w:tcBorders>
              <w:left w:val="single" w:color="auto" w:sz="4" w:space="0"/>
              <w:right w:val="single" w:color="auto" w:sz="4" w:space="0"/>
            </w:tcBorders>
            <w:vAlign w:val="center"/>
          </w:tcPr>
          <w:p w14:paraId="2B7B2D0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1700" w:type="dxa"/>
            <w:tcBorders>
              <w:left w:val="single" w:color="auto" w:sz="4" w:space="0"/>
              <w:right w:val="single" w:color="auto" w:sz="4" w:space="0"/>
            </w:tcBorders>
            <w:vAlign w:val="center"/>
          </w:tcPr>
          <w:p w14:paraId="3322A3E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903" w:type="dxa"/>
            <w:tcBorders>
              <w:left w:val="single" w:color="auto" w:sz="4" w:space="0"/>
              <w:right w:val="single" w:color="auto" w:sz="4" w:space="0"/>
            </w:tcBorders>
            <w:vAlign w:val="center"/>
          </w:tcPr>
          <w:p w14:paraId="4B4C7BF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903" w:type="dxa"/>
            <w:tcBorders>
              <w:left w:val="single" w:color="auto" w:sz="4" w:space="0"/>
              <w:right w:val="single" w:color="auto" w:sz="4" w:space="0"/>
            </w:tcBorders>
            <w:vAlign w:val="center"/>
          </w:tcPr>
          <w:p w14:paraId="2954C92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903" w:type="dxa"/>
            <w:tcBorders>
              <w:left w:val="single" w:color="auto" w:sz="4" w:space="0"/>
            </w:tcBorders>
            <w:vAlign w:val="center"/>
          </w:tcPr>
          <w:p w14:paraId="6AC5C5D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r>
      <w:tr w14:paraId="32F16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1633" w:type="dxa"/>
            <w:tcBorders>
              <w:right w:val="single" w:color="auto" w:sz="4" w:space="0"/>
            </w:tcBorders>
            <w:vAlign w:val="center"/>
          </w:tcPr>
          <w:p w14:paraId="6949D9B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1191" w:type="dxa"/>
            <w:tcBorders>
              <w:right w:val="single" w:color="auto" w:sz="4" w:space="0"/>
            </w:tcBorders>
            <w:vAlign w:val="center"/>
          </w:tcPr>
          <w:p w14:paraId="2CA8FC8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1636" w:type="dxa"/>
            <w:tcBorders>
              <w:left w:val="single" w:color="auto" w:sz="4" w:space="0"/>
              <w:right w:val="single" w:color="auto" w:sz="4" w:space="0"/>
            </w:tcBorders>
            <w:vAlign w:val="center"/>
          </w:tcPr>
          <w:p w14:paraId="4585F68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1700" w:type="dxa"/>
            <w:tcBorders>
              <w:left w:val="single" w:color="auto" w:sz="4" w:space="0"/>
              <w:right w:val="single" w:color="auto" w:sz="4" w:space="0"/>
            </w:tcBorders>
            <w:vAlign w:val="center"/>
          </w:tcPr>
          <w:p w14:paraId="4AE7BB6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903" w:type="dxa"/>
            <w:tcBorders>
              <w:left w:val="single" w:color="auto" w:sz="4" w:space="0"/>
              <w:right w:val="single" w:color="auto" w:sz="4" w:space="0"/>
            </w:tcBorders>
            <w:vAlign w:val="center"/>
          </w:tcPr>
          <w:p w14:paraId="17488A8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903" w:type="dxa"/>
            <w:tcBorders>
              <w:left w:val="single" w:color="auto" w:sz="4" w:space="0"/>
              <w:right w:val="single" w:color="auto" w:sz="4" w:space="0"/>
            </w:tcBorders>
            <w:vAlign w:val="center"/>
          </w:tcPr>
          <w:p w14:paraId="3639D2B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c>
          <w:tcPr>
            <w:tcW w:w="903" w:type="dxa"/>
            <w:tcBorders>
              <w:left w:val="single" w:color="auto" w:sz="4" w:space="0"/>
            </w:tcBorders>
            <w:vAlign w:val="center"/>
          </w:tcPr>
          <w:p w14:paraId="661F791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14:textFill>
                  <w14:solidFill>
                    <w14:schemeClr w14:val="tx1"/>
                  </w14:solidFill>
                </w14:textFill>
              </w:rPr>
            </w:pPr>
          </w:p>
        </w:tc>
      </w:tr>
      <w:tr w14:paraId="58EE0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trPr>
        <w:tc>
          <w:tcPr>
            <w:tcW w:w="8869" w:type="dxa"/>
            <w:gridSpan w:val="7"/>
            <w:vAlign w:val="center"/>
          </w:tcPr>
          <w:p w14:paraId="6E699AF4">
            <w:pPr>
              <w:spacing w:line="360" w:lineRule="auto"/>
              <w:rPr>
                <w:color w:val="000000" w:themeColor="text1"/>
                <w:kern w:val="0"/>
                <w:sz w:val="20"/>
                <w14:textFill>
                  <w14:solidFill>
                    <w14:schemeClr w14:val="tx1"/>
                  </w14:solidFill>
                </w14:textFill>
              </w:rPr>
            </w:pPr>
            <w:r>
              <w:rPr>
                <w:rFonts w:hint="eastAsia"/>
                <w:color w:val="000000" w:themeColor="text1"/>
                <w:kern w:val="0"/>
                <w:sz w:val="20"/>
                <w:szCs w:val="21"/>
                <w14:textFill>
                  <w14:solidFill>
                    <w14:schemeClr w14:val="tx1"/>
                  </w14:solidFill>
                </w14:textFill>
              </w:rPr>
              <w:t>校准不确定度为：</w:t>
            </w:r>
          </w:p>
        </w:tc>
      </w:tr>
    </w:tbl>
    <w:p w14:paraId="7DE0F37F">
      <w:pPr>
        <w:spacing w:line="360" w:lineRule="auto"/>
        <w:rPr>
          <w:color w:val="000000" w:themeColor="text1"/>
          <w:sz w:val="24"/>
          <w14:textFill>
            <w14:solidFill>
              <w14:schemeClr w14:val="tx1"/>
            </w14:solidFill>
          </w14:textFill>
        </w:rPr>
      </w:pPr>
    </w:p>
    <w:p w14:paraId="5D83384E">
      <w:pPr>
        <w:wordWrap w:val="0"/>
        <w:spacing w:line="360" w:lineRule="auto"/>
        <w:jc w:val="both"/>
        <w:rPr>
          <w:color w:val="000000" w:themeColor="text1"/>
          <w:sz w:val="24"/>
          <w14:textFill>
            <w14:solidFill>
              <w14:schemeClr w14:val="tx1"/>
            </w14:solidFill>
          </w14:textFill>
        </w:rPr>
      </w:pPr>
      <w:r>
        <w:rPr>
          <w:color w:val="000000" w:themeColor="text1"/>
          <w:sz w:val="24"/>
          <w14:textFill>
            <w14:solidFill>
              <w14:schemeClr w14:val="tx1"/>
            </w14:solidFill>
          </w14:textFill>
        </w:rPr>
        <w:t>证书编号：</w:t>
      </w:r>
    </w:p>
    <w:p w14:paraId="55D002F7">
      <w:pPr>
        <w:spacing w:line="360" w:lineRule="auto"/>
        <w:rPr>
          <w:rFonts w:hint="default" w:eastAsia="宋体"/>
          <w:color w:val="000000" w:themeColor="text1"/>
          <w:sz w:val="28"/>
          <w:szCs w:val="28"/>
          <w:lang w:val="en-US" w:eastAsia="zh-CN"/>
          <w14:textFill>
            <w14:solidFill>
              <w14:schemeClr w14:val="tx1"/>
            </w14:solidFill>
          </w14:textFill>
        </w:rPr>
      </w:pPr>
      <w:r>
        <w:rPr>
          <w:rFonts w:hint="eastAsia"/>
          <w:color w:val="000000" w:themeColor="text1"/>
          <w:sz w:val="24"/>
          <w14:textFill>
            <w14:solidFill>
              <w14:schemeClr w14:val="tx1"/>
            </w14:solidFill>
          </w14:textFill>
        </w:rPr>
        <w:t>B.</w:t>
      </w:r>
      <w:r>
        <w:rPr>
          <w:rFonts w:hint="eastAsia"/>
          <w:color w:val="000000" w:themeColor="text1"/>
          <w:sz w:val="24"/>
          <w:lang w:val="en-US" w:eastAsia="zh-CN"/>
          <w14:textFill>
            <w14:solidFill>
              <w14:schemeClr w14:val="tx1"/>
            </w14:solidFill>
          </w14:textFill>
        </w:rPr>
        <w:t>6水质硬度测量系统</w:t>
      </w:r>
    </w:p>
    <w:tbl>
      <w:tblPr>
        <w:tblStyle w:val="27"/>
        <w:tblW w:w="8856" w:type="dxa"/>
        <w:jc w:val="center"/>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ayout w:type="fixed"/>
        <w:tblCellMar>
          <w:top w:w="0" w:type="dxa"/>
          <w:left w:w="108" w:type="dxa"/>
          <w:bottom w:w="0" w:type="dxa"/>
          <w:right w:w="108" w:type="dxa"/>
        </w:tblCellMar>
      </w:tblPr>
      <w:tblGrid>
        <w:gridCol w:w="1937"/>
        <w:gridCol w:w="2487"/>
        <w:gridCol w:w="2462"/>
        <w:gridCol w:w="3"/>
        <w:gridCol w:w="1967"/>
      </w:tblGrid>
      <w:tr w14:paraId="127CA323">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8856" w:type="dxa"/>
            <w:gridSpan w:val="5"/>
            <w:tcBorders>
              <w:top w:val="single" w:color="auto" w:sz="2" w:space="0"/>
              <w:left w:val="single" w:color="auto" w:sz="2" w:space="0"/>
              <w:bottom w:val="single" w:color="auto" w:sz="2" w:space="0"/>
              <w:right w:val="single" w:color="auto" w:sz="2" w:space="0"/>
            </w:tcBorders>
            <w:vAlign w:val="center"/>
          </w:tcPr>
          <w:p w14:paraId="0E838595">
            <w:pPr>
              <w:spacing w:line="360" w:lineRule="auto"/>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被校器名称</w:t>
            </w:r>
          </w:p>
        </w:tc>
      </w:tr>
      <w:tr w14:paraId="2E0BE907">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4" w:space="0"/>
              <w:left w:val="single" w:color="auto" w:sz="4" w:space="0"/>
              <w:bottom w:val="single" w:color="auto" w:sz="4" w:space="0"/>
              <w:right w:val="single" w:color="auto" w:sz="4" w:space="0"/>
            </w:tcBorders>
            <w:vAlign w:val="center"/>
          </w:tcPr>
          <w:p w14:paraId="44A237EE">
            <w:pPr>
              <w:spacing w:line="360" w:lineRule="auto"/>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型号</w:t>
            </w:r>
          </w:p>
        </w:tc>
        <w:tc>
          <w:tcPr>
            <w:tcW w:w="2487" w:type="dxa"/>
            <w:tcBorders>
              <w:top w:val="single" w:color="auto" w:sz="4" w:space="0"/>
              <w:left w:val="single" w:color="auto" w:sz="4" w:space="0"/>
              <w:bottom w:val="single" w:color="auto" w:sz="4" w:space="0"/>
              <w:right w:val="single" w:color="auto" w:sz="4" w:space="0"/>
            </w:tcBorders>
            <w:vAlign w:val="center"/>
          </w:tcPr>
          <w:p w14:paraId="29F355DC">
            <w:pPr>
              <w:spacing w:line="360" w:lineRule="auto"/>
              <w:jc w:val="center"/>
              <w:rPr>
                <w:color w:val="000000" w:themeColor="text1"/>
                <w:szCs w:val="21"/>
                <w14:textFill>
                  <w14:solidFill>
                    <w14:schemeClr w14:val="tx1"/>
                  </w14:solidFill>
                </w14:textFill>
              </w:rPr>
            </w:pPr>
          </w:p>
        </w:tc>
        <w:tc>
          <w:tcPr>
            <w:tcW w:w="2462" w:type="dxa"/>
            <w:tcBorders>
              <w:top w:val="single" w:color="auto" w:sz="4" w:space="0"/>
              <w:left w:val="single" w:color="auto" w:sz="4" w:space="0"/>
              <w:bottom w:val="single" w:color="auto" w:sz="4" w:space="0"/>
              <w:right w:val="single" w:color="auto" w:sz="4" w:space="0"/>
            </w:tcBorders>
            <w:vAlign w:val="center"/>
          </w:tcPr>
          <w:p w14:paraId="12E571F4">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生产厂</w:t>
            </w:r>
          </w:p>
        </w:tc>
        <w:tc>
          <w:tcPr>
            <w:tcW w:w="1970" w:type="dxa"/>
            <w:gridSpan w:val="2"/>
            <w:tcBorders>
              <w:top w:val="single" w:color="auto" w:sz="4" w:space="0"/>
              <w:left w:val="single" w:color="auto" w:sz="4" w:space="0"/>
              <w:bottom w:val="single" w:color="auto" w:sz="4" w:space="0"/>
              <w:right w:val="single" w:color="auto" w:sz="4" w:space="0"/>
            </w:tcBorders>
            <w:vAlign w:val="center"/>
          </w:tcPr>
          <w:p w14:paraId="7FDFD8EC">
            <w:pPr>
              <w:spacing w:line="360" w:lineRule="auto"/>
              <w:jc w:val="center"/>
              <w:rPr>
                <w:color w:val="000000" w:themeColor="text1"/>
                <w:szCs w:val="21"/>
                <w14:textFill>
                  <w14:solidFill>
                    <w14:schemeClr w14:val="tx1"/>
                  </w14:solidFill>
                </w14:textFill>
              </w:rPr>
            </w:pPr>
          </w:p>
        </w:tc>
      </w:tr>
      <w:tr w14:paraId="2C8FA054">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4" w:space="0"/>
              <w:left w:val="single" w:color="auto" w:sz="4" w:space="0"/>
              <w:bottom w:val="single" w:color="auto" w:sz="4" w:space="0"/>
              <w:right w:val="single" w:color="auto" w:sz="4" w:space="0"/>
            </w:tcBorders>
            <w:vAlign w:val="center"/>
          </w:tcPr>
          <w:p w14:paraId="4F9B3E93">
            <w:pPr>
              <w:spacing w:line="360" w:lineRule="auto"/>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编号</w:t>
            </w:r>
          </w:p>
        </w:tc>
        <w:tc>
          <w:tcPr>
            <w:tcW w:w="2487" w:type="dxa"/>
            <w:tcBorders>
              <w:top w:val="single" w:color="auto" w:sz="4" w:space="0"/>
              <w:left w:val="single" w:color="auto" w:sz="4" w:space="0"/>
              <w:bottom w:val="single" w:color="auto" w:sz="4" w:space="0"/>
              <w:right w:val="single" w:color="auto" w:sz="4" w:space="0"/>
            </w:tcBorders>
            <w:vAlign w:val="center"/>
          </w:tcPr>
          <w:p w14:paraId="13E44541">
            <w:pPr>
              <w:spacing w:line="360" w:lineRule="auto"/>
              <w:jc w:val="center"/>
              <w:rPr>
                <w:color w:val="000000" w:themeColor="text1"/>
                <w:szCs w:val="21"/>
                <w14:textFill>
                  <w14:solidFill>
                    <w14:schemeClr w14:val="tx1"/>
                  </w14:solidFill>
                </w14:textFill>
              </w:rPr>
            </w:pPr>
          </w:p>
        </w:tc>
        <w:tc>
          <w:tcPr>
            <w:tcW w:w="2462" w:type="dxa"/>
            <w:tcBorders>
              <w:top w:val="single" w:color="auto" w:sz="4" w:space="0"/>
              <w:left w:val="single" w:color="auto" w:sz="4" w:space="0"/>
              <w:bottom w:val="single" w:color="auto" w:sz="4" w:space="0"/>
              <w:right w:val="single" w:color="auto" w:sz="4" w:space="0"/>
            </w:tcBorders>
            <w:vAlign w:val="center"/>
          </w:tcPr>
          <w:p w14:paraId="21386C81">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备注</w:t>
            </w:r>
          </w:p>
        </w:tc>
        <w:tc>
          <w:tcPr>
            <w:tcW w:w="1970" w:type="dxa"/>
            <w:gridSpan w:val="2"/>
            <w:tcBorders>
              <w:top w:val="single" w:color="auto" w:sz="4" w:space="0"/>
              <w:left w:val="single" w:color="auto" w:sz="4" w:space="0"/>
              <w:bottom w:val="single" w:color="auto" w:sz="4" w:space="0"/>
              <w:right w:val="single" w:color="auto" w:sz="4" w:space="0"/>
            </w:tcBorders>
            <w:vAlign w:val="center"/>
          </w:tcPr>
          <w:p w14:paraId="49496320">
            <w:pPr>
              <w:spacing w:line="360" w:lineRule="auto"/>
              <w:jc w:val="center"/>
              <w:rPr>
                <w:color w:val="000000" w:themeColor="text1"/>
                <w:szCs w:val="21"/>
                <w14:textFill>
                  <w14:solidFill>
                    <w14:schemeClr w14:val="tx1"/>
                  </w14:solidFill>
                </w14:textFill>
              </w:rPr>
            </w:pPr>
          </w:p>
        </w:tc>
      </w:tr>
      <w:tr w14:paraId="47120E1F">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559"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177D7349">
            <w:pPr>
              <w:widowControl/>
              <w:spacing w:line="360" w:lineRule="auto"/>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校准点（</w:t>
            </w:r>
            <w:r>
              <w:rPr>
                <w:rFonts w:hint="eastAsia"/>
                <w:color w:val="000000" w:themeColor="text1"/>
                <w:kern w:val="0"/>
                <w:szCs w:val="21"/>
                <w:lang w:val="en-US" w:eastAsia="zh-CN"/>
                <w14:textFill>
                  <w14:solidFill>
                    <w14:schemeClr w14:val="tx1"/>
                  </w14:solidFill>
                </w14:textFill>
              </w:rPr>
              <w:t>mmol/</w:t>
            </w:r>
            <w:r>
              <w:rPr>
                <w:rFonts w:hint="eastAsia"/>
                <w:color w:val="000000" w:themeColor="text1"/>
                <w:kern w:val="0"/>
                <w:szCs w:val="21"/>
                <w14:textFill>
                  <w14:solidFill>
                    <w14:schemeClr w14:val="tx1"/>
                  </w14:solidFill>
                </w14:textFill>
              </w:rPr>
              <w:t>L）</w:t>
            </w:r>
          </w:p>
        </w:tc>
        <w:tc>
          <w:tcPr>
            <w:tcW w:w="2487" w:type="dxa"/>
            <w:tcBorders>
              <w:top w:val="single" w:color="auto" w:sz="2" w:space="0"/>
              <w:left w:val="single" w:color="auto" w:sz="2" w:space="0"/>
              <w:bottom w:val="single" w:color="auto" w:sz="2" w:space="0"/>
              <w:right w:val="single" w:color="auto" w:sz="2" w:space="0"/>
            </w:tcBorders>
            <w:vAlign w:val="center"/>
          </w:tcPr>
          <w:p w14:paraId="077CBB7D">
            <w:pPr>
              <w:spacing w:line="360" w:lineRule="auto"/>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标准器</w:t>
            </w:r>
            <w:r>
              <w:rPr>
                <w:rFonts w:hint="eastAsia"/>
                <w:color w:val="000000" w:themeColor="text1"/>
                <w:kern w:val="0"/>
                <w:szCs w:val="21"/>
                <w14:textFill>
                  <w14:solidFill>
                    <w14:schemeClr w14:val="tx1"/>
                  </w14:solidFill>
                </w14:textFill>
              </w:rPr>
              <w:t>参考值（</w:t>
            </w:r>
            <w:r>
              <w:rPr>
                <w:rFonts w:hint="eastAsia"/>
                <w:color w:val="000000" w:themeColor="text1"/>
                <w:kern w:val="0"/>
                <w:szCs w:val="21"/>
                <w:lang w:val="en-US" w:eastAsia="zh-CN"/>
                <w14:textFill>
                  <w14:solidFill>
                    <w14:schemeClr w14:val="tx1"/>
                  </w14:solidFill>
                </w14:textFill>
              </w:rPr>
              <w:t>mmol/</w:t>
            </w:r>
            <w:r>
              <w:rPr>
                <w:rFonts w:hint="eastAsia"/>
                <w:color w:val="000000" w:themeColor="text1"/>
                <w:kern w:val="0"/>
                <w:szCs w:val="21"/>
                <w14:textFill>
                  <w14:solidFill>
                    <w14:schemeClr w14:val="tx1"/>
                  </w14:solidFill>
                </w14:textFill>
              </w:rPr>
              <w:t>L）</w:t>
            </w:r>
          </w:p>
        </w:tc>
        <w:tc>
          <w:tcPr>
            <w:tcW w:w="2465" w:type="dxa"/>
            <w:gridSpan w:val="2"/>
            <w:tcBorders>
              <w:top w:val="single" w:color="auto" w:sz="2" w:space="0"/>
              <w:left w:val="single" w:color="auto" w:sz="2" w:space="0"/>
              <w:bottom w:val="single" w:color="auto" w:sz="2" w:space="0"/>
              <w:right w:val="single" w:color="auto" w:sz="4" w:space="0"/>
            </w:tcBorders>
            <w:vAlign w:val="center"/>
          </w:tcPr>
          <w:p w14:paraId="5FCD36AF">
            <w:pPr>
              <w:spacing w:line="360" w:lineRule="auto"/>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被校器</w:t>
            </w:r>
            <w:r>
              <w:rPr>
                <w:rFonts w:hint="eastAsia"/>
                <w:color w:val="000000" w:themeColor="text1"/>
                <w:kern w:val="0"/>
                <w:szCs w:val="21"/>
                <w14:textFill>
                  <w14:solidFill>
                    <w14:schemeClr w14:val="tx1"/>
                  </w14:solidFill>
                </w14:textFill>
              </w:rPr>
              <w:t>示值（</w:t>
            </w:r>
            <w:r>
              <w:rPr>
                <w:rFonts w:hint="eastAsia"/>
                <w:color w:val="000000" w:themeColor="text1"/>
                <w:kern w:val="0"/>
                <w:szCs w:val="21"/>
                <w:lang w:val="en-US" w:eastAsia="zh-CN"/>
                <w14:textFill>
                  <w14:solidFill>
                    <w14:schemeClr w14:val="tx1"/>
                  </w14:solidFill>
                </w14:textFill>
              </w:rPr>
              <w:t>mmol/</w:t>
            </w:r>
            <w:r>
              <w:rPr>
                <w:rFonts w:hint="eastAsia"/>
                <w:color w:val="000000" w:themeColor="text1"/>
                <w:kern w:val="0"/>
                <w:szCs w:val="21"/>
                <w14:textFill>
                  <w14:solidFill>
                    <w14:schemeClr w14:val="tx1"/>
                  </w14:solidFill>
                </w14:textFill>
              </w:rPr>
              <w:t>L）</w:t>
            </w:r>
          </w:p>
        </w:tc>
        <w:tc>
          <w:tcPr>
            <w:tcW w:w="1967" w:type="dxa"/>
            <w:tcBorders>
              <w:top w:val="single" w:color="auto" w:sz="2" w:space="0"/>
              <w:left w:val="single" w:color="auto" w:sz="4" w:space="0"/>
              <w:bottom w:val="single" w:color="auto" w:sz="2" w:space="0"/>
              <w:right w:val="single" w:color="auto" w:sz="2" w:space="0"/>
            </w:tcBorders>
            <w:vAlign w:val="center"/>
          </w:tcPr>
          <w:p w14:paraId="3FB59F5E">
            <w:pPr>
              <w:spacing w:line="360" w:lineRule="auto"/>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示值</w:t>
            </w:r>
            <w:r>
              <w:rPr>
                <w:rFonts w:hint="eastAsia"/>
                <w:color w:val="000000" w:themeColor="text1"/>
                <w:kern w:val="0"/>
                <w:szCs w:val="21"/>
                <w:lang w:val="en-US" w:eastAsia="zh-CN"/>
                <w14:textFill>
                  <w14:solidFill>
                    <w14:schemeClr w14:val="tx1"/>
                  </w14:solidFill>
                </w14:textFill>
              </w:rPr>
              <w:t>误差</w:t>
            </w:r>
            <w:r>
              <w:rPr>
                <w:rFonts w:hint="eastAsia"/>
                <w:color w:val="000000" w:themeColor="text1"/>
                <w:kern w:val="0"/>
                <w:szCs w:val="21"/>
                <w14:textFill>
                  <w14:solidFill>
                    <w14:schemeClr w14:val="tx1"/>
                  </w14:solidFill>
                </w14:textFill>
              </w:rPr>
              <w:t>（</w:t>
            </w:r>
            <w:r>
              <w:rPr>
                <w:rFonts w:hint="eastAsia"/>
                <w:color w:val="000000" w:themeColor="text1"/>
                <w:kern w:val="0"/>
                <w:szCs w:val="21"/>
                <w:lang w:val="en-US" w:eastAsia="zh-CN"/>
                <w14:textFill>
                  <w14:solidFill>
                    <w14:schemeClr w14:val="tx1"/>
                  </w14:solidFill>
                </w14:textFill>
              </w:rPr>
              <w:t>mmol/</w:t>
            </w:r>
            <w:r>
              <w:rPr>
                <w:rFonts w:hint="eastAsia"/>
                <w:color w:val="000000" w:themeColor="text1"/>
                <w:kern w:val="0"/>
                <w:szCs w:val="21"/>
                <w14:textFill>
                  <w14:solidFill>
                    <w14:schemeClr w14:val="tx1"/>
                  </w14:solidFill>
                </w14:textFill>
              </w:rPr>
              <w:t>L）</w:t>
            </w:r>
          </w:p>
        </w:tc>
      </w:tr>
      <w:tr w14:paraId="5FA6C534">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4B917338">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校准点1</w:t>
            </w:r>
          </w:p>
        </w:tc>
        <w:tc>
          <w:tcPr>
            <w:tcW w:w="2487" w:type="dxa"/>
            <w:tcBorders>
              <w:top w:val="single" w:color="auto" w:sz="2" w:space="0"/>
              <w:left w:val="single" w:color="auto" w:sz="2" w:space="0"/>
              <w:bottom w:val="single" w:color="auto" w:sz="2" w:space="0"/>
              <w:right w:val="single" w:color="auto" w:sz="2" w:space="0"/>
            </w:tcBorders>
            <w:vAlign w:val="center"/>
          </w:tcPr>
          <w:p w14:paraId="63F67DA6">
            <w:pPr>
              <w:spacing w:line="360" w:lineRule="auto"/>
              <w:jc w:val="center"/>
              <w:rPr>
                <w:color w:val="000000" w:themeColor="text1"/>
                <w:szCs w:val="21"/>
                <w14:textFill>
                  <w14:solidFill>
                    <w14:schemeClr w14:val="tx1"/>
                  </w14:solidFill>
                </w14:textFill>
              </w:rPr>
            </w:pPr>
          </w:p>
        </w:tc>
        <w:tc>
          <w:tcPr>
            <w:tcW w:w="2465" w:type="dxa"/>
            <w:gridSpan w:val="2"/>
            <w:tcBorders>
              <w:top w:val="single" w:color="auto" w:sz="2" w:space="0"/>
              <w:left w:val="single" w:color="auto" w:sz="2" w:space="0"/>
              <w:bottom w:val="single" w:color="auto" w:sz="2" w:space="0"/>
              <w:right w:val="single" w:color="auto" w:sz="4" w:space="0"/>
            </w:tcBorders>
            <w:vAlign w:val="center"/>
          </w:tcPr>
          <w:p w14:paraId="2FB896E8">
            <w:pPr>
              <w:spacing w:line="360" w:lineRule="auto"/>
              <w:jc w:val="center"/>
              <w:rPr>
                <w:color w:val="000000" w:themeColor="text1"/>
                <w:szCs w:val="21"/>
                <w14:textFill>
                  <w14:solidFill>
                    <w14:schemeClr w14:val="tx1"/>
                  </w14:solidFill>
                </w14:textFill>
              </w:rPr>
            </w:pPr>
          </w:p>
        </w:tc>
        <w:tc>
          <w:tcPr>
            <w:tcW w:w="1967" w:type="dxa"/>
            <w:tcBorders>
              <w:top w:val="single" w:color="auto" w:sz="2" w:space="0"/>
              <w:left w:val="single" w:color="auto" w:sz="4" w:space="0"/>
              <w:bottom w:val="single" w:color="auto" w:sz="2" w:space="0"/>
              <w:right w:val="single" w:color="auto" w:sz="4" w:space="0"/>
            </w:tcBorders>
            <w:vAlign w:val="center"/>
          </w:tcPr>
          <w:p w14:paraId="7B1F2546">
            <w:pPr>
              <w:spacing w:line="360" w:lineRule="auto"/>
              <w:jc w:val="center"/>
              <w:rPr>
                <w:color w:val="000000" w:themeColor="text1"/>
                <w:szCs w:val="21"/>
                <w14:textFill>
                  <w14:solidFill>
                    <w14:schemeClr w14:val="tx1"/>
                  </w14:solidFill>
                </w14:textFill>
              </w:rPr>
            </w:pPr>
          </w:p>
        </w:tc>
      </w:tr>
      <w:tr w14:paraId="2EEF2AF6">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65E62D59">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2487" w:type="dxa"/>
            <w:tcBorders>
              <w:top w:val="single" w:color="auto" w:sz="2" w:space="0"/>
              <w:left w:val="single" w:color="auto" w:sz="2" w:space="0"/>
              <w:bottom w:val="single" w:color="auto" w:sz="2" w:space="0"/>
              <w:right w:val="single" w:color="auto" w:sz="2" w:space="0"/>
            </w:tcBorders>
            <w:vAlign w:val="center"/>
          </w:tcPr>
          <w:p w14:paraId="2987B389">
            <w:pPr>
              <w:spacing w:line="360" w:lineRule="auto"/>
              <w:jc w:val="center"/>
              <w:rPr>
                <w:color w:val="000000" w:themeColor="text1"/>
                <w:szCs w:val="21"/>
                <w14:textFill>
                  <w14:solidFill>
                    <w14:schemeClr w14:val="tx1"/>
                  </w14:solidFill>
                </w14:textFill>
              </w:rPr>
            </w:pPr>
          </w:p>
        </w:tc>
        <w:tc>
          <w:tcPr>
            <w:tcW w:w="2465" w:type="dxa"/>
            <w:gridSpan w:val="2"/>
            <w:tcBorders>
              <w:top w:val="single" w:color="auto" w:sz="2" w:space="0"/>
              <w:left w:val="single" w:color="auto" w:sz="2" w:space="0"/>
              <w:bottom w:val="single" w:color="auto" w:sz="2" w:space="0"/>
              <w:right w:val="single" w:color="auto" w:sz="4" w:space="0"/>
            </w:tcBorders>
            <w:vAlign w:val="center"/>
          </w:tcPr>
          <w:p w14:paraId="1A2C2463">
            <w:pPr>
              <w:spacing w:line="360" w:lineRule="auto"/>
              <w:jc w:val="center"/>
              <w:rPr>
                <w:color w:val="000000" w:themeColor="text1"/>
                <w:szCs w:val="21"/>
                <w14:textFill>
                  <w14:solidFill>
                    <w14:schemeClr w14:val="tx1"/>
                  </w14:solidFill>
                </w14:textFill>
              </w:rPr>
            </w:pPr>
          </w:p>
        </w:tc>
        <w:tc>
          <w:tcPr>
            <w:tcW w:w="1967" w:type="dxa"/>
            <w:tcBorders>
              <w:top w:val="single" w:color="auto" w:sz="2" w:space="0"/>
              <w:left w:val="single" w:color="auto" w:sz="4" w:space="0"/>
              <w:bottom w:val="single" w:color="auto" w:sz="2" w:space="0"/>
              <w:right w:val="single" w:color="auto" w:sz="4" w:space="0"/>
            </w:tcBorders>
            <w:vAlign w:val="center"/>
          </w:tcPr>
          <w:p w14:paraId="7FE38F55">
            <w:pPr>
              <w:spacing w:line="360" w:lineRule="auto"/>
              <w:jc w:val="center"/>
              <w:rPr>
                <w:color w:val="000000" w:themeColor="text1"/>
                <w:szCs w:val="21"/>
                <w14:textFill>
                  <w14:solidFill>
                    <w14:schemeClr w14:val="tx1"/>
                  </w14:solidFill>
                </w14:textFill>
              </w:rPr>
            </w:pPr>
          </w:p>
        </w:tc>
      </w:tr>
      <w:tr w14:paraId="6BB9D316">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1937" w:type="dxa"/>
            <w:tcBorders>
              <w:top w:val="single" w:color="auto" w:sz="2" w:space="0"/>
              <w:left w:val="single" w:color="auto" w:sz="2" w:space="0"/>
              <w:bottom w:val="single" w:color="auto" w:sz="2" w:space="0"/>
              <w:right w:val="single" w:color="auto" w:sz="2" w:space="0"/>
            </w:tcBorders>
            <w:vAlign w:val="center"/>
          </w:tcPr>
          <w:p w14:paraId="24EFBC09">
            <w:pPr>
              <w:spacing w:line="36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校准点n</w:t>
            </w:r>
          </w:p>
        </w:tc>
        <w:tc>
          <w:tcPr>
            <w:tcW w:w="2487" w:type="dxa"/>
            <w:tcBorders>
              <w:top w:val="single" w:color="auto" w:sz="2" w:space="0"/>
              <w:left w:val="single" w:color="auto" w:sz="2" w:space="0"/>
              <w:bottom w:val="single" w:color="auto" w:sz="2" w:space="0"/>
              <w:right w:val="single" w:color="auto" w:sz="2" w:space="0"/>
            </w:tcBorders>
            <w:vAlign w:val="center"/>
          </w:tcPr>
          <w:p w14:paraId="76C26510">
            <w:pPr>
              <w:spacing w:line="360" w:lineRule="auto"/>
              <w:jc w:val="center"/>
              <w:rPr>
                <w:color w:val="000000" w:themeColor="text1"/>
                <w:szCs w:val="21"/>
                <w14:textFill>
                  <w14:solidFill>
                    <w14:schemeClr w14:val="tx1"/>
                  </w14:solidFill>
                </w14:textFill>
              </w:rPr>
            </w:pPr>
          </w:p>
        </w:tc>
        <w:tc>
          <w:tcPr>
            <w:tcW w:w="2465" w:type="dxa"/>
            <w:gridSpan w:val="2"/>
            <w:tcBorders>
              <w:top w:val="single" w:color="auto" w:sz="2" w:space="0"/>
              <w:left w:val="single" w:color="auto" w:sz="2" w:space="0"/>
              <w:bottom w:val="single" w:color="auto" w:sz="2" w:space="0"/>
              <w:right w:val="single" w:color="auto" w:sz="4" w:space="0"/>
            </w:tcBorders>
            <w:vAlign w:val="center"/>
          </w:tcPr>
          <w:p w14:paraId="44504575">
            <w:pPr>
              <w:spacing w:line="360" w:lineRule="auto"/>
              <w:jc w:val="center"/>
              <w:rPr>
                <w:color w:val="000000" w:themeColor="text1"/>
                <w:szCs w:val="21"/>
                <w14:textFill>
                  <w14:solidFill>
                    <w14:schemeClr w14:val="tx1"/>
                  </w14:solidFill>
                </w14:textFill>
              </w:rPr>
            </w:pPr>
          </w:p>
        </w:tc>
        <w:tc>
          <w:tcPr>
            <w:tcW w:w="1967" w:type="dxa"/>
            <w:tcBorders>
              <w:top w:val="single" w:color="auto" w:sz="2" w:space="0"/>
              <w:left w:val="single" w:color="auto" w:sz="4" w:space="0"/>
              <w:bottom w:val="single" w:color="auto" w:sz="2" w:space="0"/>
              <w:right w:val="single" w:color="auto" w:sz="4" w:space="0"/>
            </w:tcBorders>
            <w:vAlign w:val="center"/>
          </w:tcPr>
          <w:p w14:paraId="06705937">
            <w:pPr>
              <w:spacing w:line="360" w:lineRule="auto"/>
              <w:jc w:val="center"/>
              <w:rPr>
                <w:color w:val="000000" w:themeColor="text1"/>
                <w:szCs w:val="21"/>
                <w14:textFill>
                  <w14:solidFill>
                    <w14:schemeClr w14:val="tx1"/>
                  </w14:solidFill>
                </w14:textFill>
              </w:rPr>
            </w:pPr>
          </w:p>
        </w:tc>
      </w:tr>
      <w:tr w14:paraId="29DB17F7">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40" w:hRule="atLeast"/>
          <w:jc w:val="center"/>
        </w:trPr>
        <w:tc>
          <w:tcPr>
            <w:tcW w:w="8856" w:type="dxa"/>
            <w:gridSpan w:val="5"/>
            <w:tcBorders>
              <w:top w:val="single" w:color="auto" w:sz="2" w:space="0"/>
              <w:left w:val="single" w:color="auto" w:sz="2" w:space="0"/>
              <w:bottom w:val="single" w:color="auto" w:sz="2" w:space="0"/>
              <w:right w:val="single" w:color="auto" w:sz="4" w:space="0"/>
            </w:tcBorders>
            <w:vAlign w:val="center"/>
          </w:tcPr>
          <w:p w14:paraId="75DF9832">
            <w:pPr>
              <w:spacing w:line="360"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校准不确定度为：</w:t>
            </w:r>
          </w:p>
        </w:tc>
      </w:tr>
    </w:tbl>
    <w:p w14:paraId="157D8EAC">
      <w:pPr>
        <w:widowControl/>
        <w:jc w:val="left"/>
        <w:rPr>
          <w:color w:val="000000" w:themeColor="text1"/>
          <w:sz w:val="24"/>
          <w14:textFill>
            <w14:solidFill>
              <w14:schemeClr w14:val="tx1"/>
            </w14:solidFill>
          </w14:textFill>
        </w:rPr>
      </w:pPr>
    </w:p>
    <w:p w14:paraId="1749369F">
      <w:pPr>
        <w:rPr>
          <w:rFonts w:ascii="黑体" w:hAnsi="黑体"/>
          <w:color w:val="000000" w:themeColor="text1"/>
          <w:sz w:val="24"/>
          <w:szCs w:val="24"/>
          <w14:textFill>
            <w14:solidFill>
              <w14:schemeClr w14:val="tx1"/>
            </w14:solidFill>
          </w14:textFill>
        </w:rPr>
      </w:pPr>
      <w:bookmarkStart w:id="362" w:name="_Toc529287314"/>
      <w:bookmarkStart w:id="363" w:name="_Toc36547740"/>
      <w:bookmarkStart w:id="364" w:name="_Toc91162780"/>
      <w:r>
        <w:rPr>
          <w:rFonts w:ascii="黑体" w:hAnsi="黑体"/>
          <w:color w:val="000000" w:themeColor="text1"/>
          <w:sz w:val="24"/>
          <w:szCs w:val="24"/>
          <w14:textFill>
            <w14:solidFill>
              <w14:schemeClr w14:val="tx1"/>
            </w14:solidFill>
          </w14:textFill>
        </w:rPr>
        <w:br w:type="page"/>
      </w:r>
    </w:p>
    <w:p w14:paraId="5C9A115A">
      <w:pPr>
        <w:pStyle w:val="3"/>
        <w:spacing w:before="0" w:after="0" w:line="360" w:lineRule="auto"/>
        <w:rPr>
          <w:rFonts w:hint="eastAsia" w:ascii="黑体" w:hAnsi="黑体"/>
          <w:color w:val="000000" w:themeColor="text1"/>
          <w:sz w:val="24"/>
          <w:szCs w:val="24"/>
          <w:lang w:val="en-US" w:eastAsia="zh-CN"/>
          <w14:textFill>
            <w14:solidFill>
              <w14:schemeClr w14:val="tx1"/>
            </w14:solidFill>
          </w14:textFill>
        </w:rPr>
      </w:pPr>
      <w:r>
        <w:rPr>
          <w:rFonts w:ascii="黑体" w:hAnsi="黑体"/>
          <w:color w:val="000000" w:themeColor="text1"/>
          <w:sz w:val="24"/>
          <w:szCs w:val="24"/>
          <w14:textFill>
            <w14:solidFill>
              <w14:schemeClr w14:val="tx1"/>
            </w14:solidFill>
          </w14:textFill>
        </w:rPr>
        <w:t>附录C</w:t>
      </w:r>
      <w:bookmarkEnd w:id="362"/>
      <w:r>
        <w:rPr>
          <w:rFonts w:hint="eastAsia" w:ascii="黑体" w:hAnsi="黑体"/>
          <w:color w:val="000000" w:themeColor="text1"/>
          <w:sz w:val="24"/>
          <w:szCs w:val="24"/>
          <w:lang w:val="en-US" w:eastAsia="zh-CN"/>
          <w14:textFill>
            <w14:solidFill>
              <w14:schemeClr w14:val="tx1"/>
            </w14:solidFill>
          </w14:textFill>
        </w:rPr>
        <w:t xml:space="preserve">  </w:t>
      </w:r>
    </w:p>
    <w:p w14:paraId="726CF394">
      <w:pPr>
        <w:pStyle w:val="3"/>
        <w:spacing w:before="0" w:after="0" w:line="360" w:lineRule="auto"/>
        <w:jc w:val="center"/>
        <w:rPr>
          <w:rFonts w:ascii="黑体" w:hAnsi="黑体"/>
          <w:color w:val="000000" w:themeColor="text1"/>
          <w:sz w:val="24"/>
          <w:szCs w:val="24"/>
          <w14:textFill>
            <w14:solidFill>
              <w14:schemeClr w14:val="tx1"/>
            </w14:solidFill>
          </w14:textFill>
        </w:rPr>
      </w:pPr>
      <w:r>
        <w:rPr>
          <w:rFonts w:hint="eastAsia" w:ascii="黑体" w:hAnsi="黑体"/>
          <w:color w:val="000000" w:themeColor="text1"/>
          <w:sz w:val="24"/>
          <w:szCs w:val="24"/>
          <w14:textFill>
            <w14:solidFill>
              <w14:schemeClr w14:val="tx1"/>
            </w14:solidFill>
          </w14:textFill>
        </w:rPr>
        <w:t>液体流量测量系统</w:t>
      </w:r>
      <w:r>
        <w:rPr>
          <w:rFonts w:ascii="黑体" w:hAnsi="黑体"/>
          <w:color w:val="000000" w:themeColor="text1"/>
          <w:sz w:val="24"/>
          <w:szCs w:val="24"/>
          <w14:textFill>
            <w14:solidFill>
              <w14:schemeClr w14:val="tx1"/>
            </w14:solidFill>
          </w14:textFill>
        </w:rPr>
        <w:t>校准</w:t>
      </w:r>
      <w:r>
        <w:rPr>
          <w:rFonts w:hint="eastAsia" w:ascii="黑体" w:hAnsi="黑体"/>
          <w:color w:val="000000" w:themeColor="text1"/>
          <w:sz w:val="24"/>
          <w:szCs w:val="24"/>
          <w14:textFill>
            <w14:solidFill>
              <w14:schemeClr w14:val="tx1"/>
            </w14:solidFill>
          </w14:textFill>
        </w:rPr>
        <w:t>结果</w:t>
      </w:r>
      <w:r>
        <w:rPr>
          <w:rFonts w:ascii="黑体" w:hAnsi="黑体"/>
          <w:color w:val="000000" w:themeColor="text1"/>
          <w:sz w:val="24"/>
          <w:szCs w:val="24"/>
          <w14:textFill>
            <w14:solidFill>
              <w14:schemeClr w14:val="tx1"/>
            </w14:solidFill>
          </w14:textFill>
        </w:rPr>
        <w:t>不确定度评定示例</w:t>
      </w:r>
      <w:bookmarkEnd w:id="363"/>
      <w:bookmarkEnd w:id="364"/>
    </w:p>
    <w:p w14:paraId="4024936D">
      <w:pPr>
        <w:spacing w:line="360" w:lineRule="auto"/>
        <w:rPr>
          <w:color w:val="000000" w:themeColor="text1"/>
          <w:sz w:val="24"/>
          <w14:textFill>
            <w14:solidFill>
              <w14:schemeClr w14:val="tx1"/>
            </w14:solidFill>
          </w14:textFill>
        </w:rPr>
      </w:pPr>
      <w:r>
        <w:rPr>
          <w:color w:val="000000" w:themeColor="text1"/>
          <w:sz w:val="24"/>
          <w14:textFill>
            <w14:solidFill>
              <w14:schemeClr w14:val="tx1"/>
            </w14:solidFill>
          </w14:textFill>
        </w:rPr>
        <w:t>C.1 被校对象</w:t>
      </w:r>
    </w:p>
    <w:p w14:paraId="4D64AD6E">
      <w:pPr>
        <w:spacing w:line="360" w:lineRule="auto"/>
        <w:ind w:firstLine="480"/>
        <w:rPr>
          <w:color w:val="000000" w:themeColor="text1"/>
          <w:sz w:val="24"/>
          <w14:textFill>
            <w14:solidFill>
              <w14:schemeClr w14:val="tx1"/>
            </w14:solidFill>
          </w14:textFill>
        </w:rPr>
      </w:pPr>
      <w:r>
        <w:rPr>
          <w:color w:val="000000" w:themeColor="text1"/>
          <w:sz w:val="24"/>
          <w14:textFill>
            <w14:solidFill>
              <w14:schemeClr w14:val="tx1"/>
            </w14:solidFill>
          </w14:textFill>
        </w:rPr>
        <w:t>以</w:t>
      </w:r>
      <w:r>
        <w:rPr>
          <w:rFonts w:hint="eastAsia"/>
          <w:color w:val="000000" w:themeColor="text1"/>
          <w:sz w:val="24"/>
          <w14:textFill>
            <w14:solidFill>
              <w14:schemeClr w14:val="tx1"/>
            </w14:solidFill>
          </w14:textFill>
        </w:rPr>
        <w:t>电磁流量计（</w:t>
      </w:r>
      <w:r>
        <w:rPr>
          <w:sz w:val="24"/>
        </w:rPr>
        <w:t>被</w:t>
      </w:r>
      <w:r>
        <w:rPr>
          <w:rFonts w:hint="eastAsia"/>
          <w:sz w:val="24"/>
        </w:rPr>
        <w:t>校</w:t>
      </w:r>
      <w:r>
        <w:rPr>
          <w:sz w:val="24"/>
        </w:rPr>
        <w:t>对象</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的情况为例，传感器所测</w:t>
      </w:r>
      <w:r>
        <w:rPr>
          <w:rFonts w:hint="eastAsia"/>
          <w:color w:val="000000" w:themeColor="text1"/>
          <w:sz w:val="24"/>
          <w14:textFill>
            <w14:solidFill>
              <w14:schemeClr w14:val="tx1"/>
            </w14:solidFill>
          </w14:textFill>
        </w:rPr>
        <w:t>的流量</w:t>
      </w:r>
      <w:r>
        <w:rPr>
          <w:color w:val="000000" w:themeColor="text1"/>
          <w:sz w:val="24"/>
          <w14:textFill>
            <w14:solidFill>
              <w14:schemeClr w14:val="tx1"/>
            </w14:solidFill>
          </w14:textFill>
        </w:rPr>
        <w:t>显示于计算机，分辨力为0.1</w:t>
      </w:r>
      <w:r>
        <w:rPr>
          <w:rFonts w:hint="eastAsia" w:asciiTheme="minorEastAsia"/>
          <w:color w:val="000000" w:themeColor="text1"/>
          <w:sz w:val="24"/>
          <w14:textFill>
            <w14:solidFill>
              <w14:schemeClr w14:val="tx1"/>
            </w14:solidFill>
          </w14:textFill>
        </w:rPr>
        <w:t>L</w:t>
      </w:r>
      <w:r>
        <w:rPr>
          <w:color w:val="000000" w:themeColor="text1"/>
          <w:sz w:val="24"/>
          <w14:textFill>
            <w14:solidFill>
              <w14:schemeClr w14:val="tx1"/>
            </w14:solidFill>
          </w14:textFill>
        </w:rPr>
        <w:t>。</w:t>
      </w:r>
      <w:r>
        <w:rPr>
          <w:sz w:val="24"/>
        </w:rPr>
        <w:t>在满足现场校准条件下，将</w:t>
      </w:r>
      <w:r>
        <w:rPr>
          <w:rFonts w:hint="eastAsia"/>
          <w:sz w:val="24"/>
        </w:rPr>
        <w:t>标准流量计</w:t>
      </w:r>
      <w:r>
        <w:rPr>
          <w:sz w:val="24"/>
        </w:rPr>
        <w:t>串联接入现场管道。校准前被检表应在流量点处预运行，然后对被</w:t>
      </w:r>
      <w:r>
        <w:rPr>
          <w:rFonts w:hint="eastAsia"/>
          <w:sz w:val="24"/>
        </w:rPr>
        <w:t>校</w:t>
      </w:r>
      <w:r>
        <w:rPr>
          <w:sz w:val="24"/>
        </w:rPr>
        <w:t>对象进行在线</w:t>
      </w:r>
      <w:r>
        <w:rPr>
          <w:rFonts w:hint="eastAsia"/>
          <w:sz w:val="24"/>
        </w:rPr>
        <w:t>校准</w:t>
      </w:r>
      <w:r>
        <w:rPr>
          <w:sz w:val="24"/>
        </w:rPr>
        <w:t>，通过比较被</w:t>
      </w:r>
      <w:r>
        <w:rPr>
          <w:rFonts w:hint="eastAsia"/>
          <w:sz w:val="24"/>
        </w:rPr>
        <w:t>校</w:t>
      </w:r>
      <w:r>
        <w:rPr>
          <w:sz w:val="24"/>
        </w:rPr>
        <w:t>对象示值和</w:t>
      </w:r>
      <w:r>
        <w:rPr>
          <w:rFonts w:hint="eastAsia"/>
          <w:sz w:val="24"/>
        </w:rPr>
        <w:t>标准流量计</w:t>
      </w:r>
      <w:r>
        <w:rPr>
          <w:sz w:val="24"/>
        </w:rPr>
        <w:t>标准值，计算其示值误差。</w:t>
      </w:r>
    </w:p>
    <w:p w14:paraId="1C63C11A">
      <w:pPr>
        <w:spacing w:line="360" w:lineRule="auto"/>
        <w:rPr>
          <w:color w:val="000000" w:themeColor="text1"/>
          <w:sz w:val="24"/>
          <w14:textFill>
            <w14:solidFill>
              <w14:schemeClr w14:val="tx1"/>
            </w14:solidFill>
          </w14:textFill>
        </w:rPr>
      </w:pPr>
      <w:r>
        <w:rPr>
          <w:color w:val="000000" w:themeColor="text1"/>
          <w:sz w:val="24"/>
          <w14:textFill>
            <w14:solidFill>
              <w14:schemeClr w14:val="tx1"/>
            </w14:solidFill>
          </w14:textFill>
        </w:rPr>
        <w:t>C.2 评定模型</w:t>
      </w:r>
    </w:p>
    <w:p w14:paraId="19D09EEF">
      <w:pPr>
        <w:spacing w:line="360" w:lineRule="auto"/>
        <w:rPr>
          <w:color w:val="000000" w:themeColor="text1"/>
          <w:sz w:val="24"/>
          <w14:textFill>
            <w14:solidFill>
              <w14:schemeClr w14:val="tx1"/>
            </w14:solidFill>
          </w14:textFill>
        </w:rPr>
      </w:pPr>
      <w:r>
        <w:rPr>
          <w:color w:val="000000" w:themeColor="text1"/>
          <w:sz w:val="24"/>
          <w14:textFill>
            <w14:solidFill>
              <w14:schemeClr w14:val="tx1"/>
            </w14:solidFill>
          </w14:textFill>
        </w:rPr>
        <w:t xml:space="preserve">C.2.1 </w:t>
      </w:r>
      <w:r>
        <w:rPr>
          <w:rFonts w:hint="eastAsia"/>
          <w:color w:val="000000" w:themeColor="text1"/>
          <w:sz w:val="24"/>
          <w14:textFill>
            <w14:solidFill>
              <w14:schemeClr w14:val="tx1"/>
            </w14:solidFill>
          </w14:textFill>
        </w:rPr>
        <w:t>数学</w:t>
      </w:r>
      <w:r>
        <w:rPr>
          <w:color w:val="000000" w:themeColor="text1"/>
          <w:sz w:val="24"/>
          <w14:textFill>
            <w14:solidFill>
              <w14:schemeClr w14:val="tx1"/>
            </w14:solidFill>
          </w14:textFill>
        </w:rPr>
        <w:t>模型</w:t>
      </w:r>
    </w:p>
    <w:p w14:paraId="053F0838">
      <w:pPr>
        <w:spacing w:line="360" w:lineRule="auto"/>
        <w:ind w:firstLine="465"/>
        <w:rPr>
          <w:color w:val="000000" w:themeColor="text1"/>
          <w:sz w:val="24"/>
          <w14:textFill>
            <w14:solidFill>
              <w14:schemeClr w14:val="tx1"/>
            </w14:solidFill>
          </w14:textFill>
        </w:rPr>
      </w:pPr>
      <w:r>
        <w:rPr>
          <w:sz w:val="24"/>
        </w:rPr>
        <w:t>对于单次测量，</w:t>
      </w:r>
      <w:r>
        <w:rPr>
          <w:rFonts w:hint="eastAsia" w:ascii="宋体" w:hAnsi="宋体" w:cs="宋体"/>
          <w:kern w:val="0"/>
          <w:sz w:val="24"/>
        </w:rPr>
        <w:t>电磁流量计</w:t>
      </w:r>
      <w:r>
        <w:rPr>
          <w:rFonts w:hint="eastAsia"/>
          <w:sz w:val="24"/>
        </w:rPr>
        <w:t>相对示值误差</w:t>
      </w:r>
      <w:r>
        <w:rPr>
          <w:rFonts w:hint="eastAsia" w:ascii="宋体" w:hAnsi="宋体" w:cs="宋体"/>
          <w:kern w:val="0"/>
          <w:sz w:val="24"/>
        </w:rPr>
        <w:t>的</w:t>
      </w:r>
      <w:r>
        <w:rPr>
          <w:sz w:val="24"/>
        </w:rPr>
        <w:t>数学公式</w:t>
      </w:r>
      <w:r>
        <w:rPr>
          <w:rFonts w:hint="eastAsia"/>
          <w:sz w:val="24"/>
        </w:rPr>
        <w:t>如</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C.</w:t>
      </w:r>
      <w:r>
        <w:rPr>
          <w:color w:val="000000" w:themeColor="text1"/>
          <w:sz w:val="24"/>
          <w14:textFill>
            <w14:solidFill>
              <w14:schemeClr w14:val="tx1"/>
            </w14:solidFill>
          </w14:textFill>
        </w:rPr>
        <w:t>1）。</w:t>
      </w:r>
    </w:p>
    <w:p w14:paraId="596CE535">
      <w:pPr>
        <w:wordWrap w:val="0"/>
        <w:spacing w:line="360" w:lineRule="auto"/>
        <w:ind w:firstLine="465"/>
        <w:jc w:val="center"/>
        <w:rPr>
          <w:color w:val="000000" w:themeColor="text1"/>
          <w:sz w:val="24"/>
          <w14:textFill>
            <w14:solidFill>
              <w14:schemeClr w14:val="tx1"/>
            </w14:solidFill>
          </w14:textFill>
        </w:rPr>
      </w:pPr>
      <w:r>
        <w:rPr>
          <w:rFonts w:hint="eastAsia" w:ascii="宋体" w:hAnsi="宋体"/>
          <w:position w:val="-30"/>
          <w:sz w:val="24"/>
          <w:lang w:val="en-US" w:eastAsia="zh-CN"/>
        </w:rPr>
        <w:t xml:space="preserve">                 </w:t>
      </w:r>
      <w:r>
        <w:rPr>
          <w:rFonts w:ascii="宋体" w:hAnsi="宋体"/>
          <w:position w:val="-30"/>
          <w:sz w:val="24"/>
        </w:rPr>
        <w:object>
          <v:shape id="_x0000_i1026" o:spt="75" type="#_x0000_t75" style="height:36pt;width:96.7pt;" o:ole="t" filled="f" o:preferrelative="t" stroked="f" coordsize="21600,21600">
            <v:path/>
            <v:fill on="f" focussize="0,0"/>
            <v:stroke on="f" joinstyle="miter"/>
            <v:imagedata r:id="rId21" o:title=""/>
            <o:lock v:ext="edit" aspectratio="t"/>
            <w10:wrap type="none"/>
            <w10:anchorlock/>
          </v:shape>
          <o:OLEObject Type="Embed" ProgID="Equation.3" ShapeID="_x0000_i1026" DrawAspect="Content" ObjectID="_1468075726" r:id="rId20">
            <o:LockedField>false</o:LockedField>
          </o:OLEObject>
        </w:object>
      </w:r>
      <w:r>
        <w:rPr>
          <w:rFonts w:hint="eastAsia" w:ascii="宋体" w:hAnsi="宋体"/>
          <w:position w:val="-30"/>
          <w:sz w:val="24"/>
          <w:lang w:val="en-US" w:eastAsia="zh-CN"/>
        </w:rPr>
        <w:t xml:space="preserve">                        </w:t>
      </w:r>
      <w:r>
        <w:rPr>
          <w:color w:val="000000" w:themeColor="text1"/>
          <w:sz w:val="24"/>
          <w14:textFill>
            <w14:solidFill>
              <w14:schemeClr w14:val="tx1"/>
            </w14:solidFill>
          </w14:textFill>
        </w:rPr>
        <w:t>（C.1）</w:t>
      </w:r>
    </w:p>
    <w:p w14:paraId="2135F6FE">
      <w:pPr>
        <w:spacing w:line="360" w:lineRule="auto"/>
        <w:rPr>
          <w:color w:val="000000" w:themeColor="text1"/>
          <w:sz w:val="24"/>
          <w14:textFill>
            <w14:solidFill>
              <w14:schemeClr w14:val="tx1"/>
            </w14:solidFill>
          </w14:textFill>
        </w:rPr>
      </w:pPr>
      <w:r>
        <w:rPr>
          <w:color w:val="000000" w:themeColor="text1"/>
          <w:sz w:val="24"/>
          <w14:textFill>
            <w14:solidFill>
              <w14:schemeClr w14:val="tx1"/>
            </w14:solidFill>
          </w14:textFill>
        </w:rPr>
        <w:t>式中：</w:t>
      </w:r>
    </w:p>
    <w:p w14:paraId="6A8922A8">
      <w:pPr>
        <w:spacing w:line="360" w:lineRule="auto"/>
        <w:ind w:firstLine="480" w:firstLineChars="200"/>
        <w:rPr>
          <w:rFonts w:ascii="宋体" w:hAnsi="宋体"/>
          <w:sz w:val="24"/>
        </w:rPr>
      </w:pPr>
      <w:r>
        <w:rPr>
          <w:rFonts w:ascii="宋体" w:hAnsi="宋体"/>
          <w:i/>
          <w:position w:val="-4"/>
          <w:sz w:val="24"/>
        </w:rPr>
        <w:object>
          <v:shape id="_x0000_i1027" o:spt="75" type="#_x0000_t75" style="height:13.45pt;width:10.75pt;" o:ole="t" filled="f" o:preferrelative="t" stroked="f" coordsize="21600,21600">
            <v:path/>
            <v:fill on="f" focussize="0,0"/>
            <v:stroke on="f" joinstyle="miter"/>
            <v:imagedata r:id="rId23" o:title=""/>
            <o:lock v:ext="edit" aspectratio="t"/>
            <w10:wrap type="none"/>
            <w10:anchorlock/>
          </v:shape>
          <o:OLEObject Type="Embed" ProgID="Equation.3" ShapeID="_x0000_i1027" DrawAspect="Content" ObjectID="_1468075727" r:id="rId22">
            <o:LockedField>false</o:LockedField>
          </o:OLEObject>
        </w:object>
      </w:r>
      <w:r>
        <w:rPr>
          <w:sz w:val="24"/>
        </w:rPr>
        <w:t>—</w:t>
      </w:r>
      <w:r>
        <w:rPr>
          <w:rFonts w:hint="eastAsia" w:ascii="宋体" w:hAnsi="宋体"/>
          <w:sz w:val="24"/>
        </w:rPr>
        <w:t>被校流量计相对</w:t>
      </w:r>
      <w:r>
        <w:rPr>
          <w:rFonts w:ascii="宋体" w:hAnsi="宋体"/>
          <w:sz w:val="24"/>
        </w:rPr>
        <w:t>示值误差</w:t>
      </w:r>
      <w:r>
        <w:rPr>
          <w:rFonts w:hint="eastAsia" w:ascii="宋体" w:hAnsi="宋体"/>
          <w:sz w:val="24"/>
        </w:rPr>
        <w:t>；</w:t>
      </w:r>
    </w:p>
    <w:p w14:paraId="684E93AB">
      <w:pPr>
        <w:spacing w:line="360" w:lineRule="auto"/>
        <w:ind w:firstLine="480" w:firstLineChars="200"/>
        <w:rPr>
          <w:rFonts w:ascii="宋体" w:hAnsi="宋体"/>
          <w:sz w:val="24"/>
        </w:rPr>
      </w:pPr>
      <w:r>
        <w:rPr>
          <w:rFonts w:ascii="宋体" w:hAnsi="宋体"/>
          <w:position w:val="-10"/>
          <w:sz w:val="24"/>
        </w:rPr>
        <w:object>
          <v:shape id="_x0000_i1028" o:spt="75" type="#_x0000_t75" style="height:16.65pt;width:10.75pt;" o:ole="t" filled="f" o:preferrelative="t" stroked="f" coordsize="21600,21600">
            <v:path/>
            <v:fill on="f" focussize="0,0"/>
            <v:stroke on="f" joinstyle="miter"/>
            <v:imagedata r:id="rId25" o:title=""/>
            <o:lock v:ext="edit" aspectratio="t"/>
            <w10:wrap type="none"/>
            <w10:anchorlock/>
          </v:shape>
          <o:OLEObject Type="Embed" ProgID="Equation.3" ShapeID="_x0000_i1028" DrawAspect="Content" ObjectID="_1468075728" r:id="rId24">
            <o:LockedField>false</o:LockedField>
          </o:OLEObject>
        </w:object>
      </w:r>
      <w:r>
        <w:rPr>
          <w:sz w:val="24"/>
        </w:rPr>
        <w:t>—</w:t>
      </w:r>
      <w:r>
        <w:rPr>
          <w:rFonts w:ascii="宋体" w:hAnsi="宋体"/>
          <w:sz w:val="24"/>
        </w:rPr>
        <w:t>被校</w:t>
      </w:r>
      <w:r>
        <w:rPr>
          <w:rFonts w:hint="eastAsia" w:ascii="宋体" w:hAnsi="宋体"/>
          <w:sz w:val="24"/>
        </w:rPr>
        <w:t>电磁</w:t>
      </w:r>
      <w:r>
        <w:rPr>
          <w:rFonts w:ascii="宋体" w:hAnsi="宋体"/>
          <w:sz w:val="24"/>
        </w:rPr>
        <w:t>流量计</w:t>
      </w:r>
      <w:r>
        <w:rPr>
          <w:rFonts w:hint="eastAsia" w:ascii="宋体" w:hAnsi="宋体"/>
          <w:sz w:val="24"/>
        </w:rPr>
        <w:t>累积流量</w:t>
      </w:r>
      <w:r>
        <w:rPr>
          <w:rFonts w:ascii="宋体" w:hAnsi="宋体"/>
          <w:sz w:val="24"/>
        </w:rPr>
        <w:t>值</w:t>
      </w:r>
      <w:r>
        <w:rPr>
          <w:rFonts w:hint="eastAsia" w:ascii="宋体" w:hAnsi="宋体"/>
          <w:sz w:val="24"/>
        </w:rPr>
        <w:t>，L</w:t>
      </w:r>
      <w:r>
        <w:rPr>
          <w:rFonts w:ascii="宋体" w:hAnsi="宋体"/>
          <w:sz w:val="24"/>
        </w:rPr>
        <w:t xml:space="preserve">； </w:t>
      </w:r>
    </w:p>
    <w:p w14:paraId="104C0E18">
      <w:pPr>
        <w:spacing w:line="360" w:lineRule="auto"/>
        <w:ind w:firstLine="432" w:firstLineChars="180"/>
        <w:rPr>
          <w:rFonts w:ascii="宋体" w:hAnsi="宋体"/>
          <w:sz w:val="24"/>
        </w:rPr>
      </w:pPr>
      <w:r>
        <w:rPr>
          <w:rFonts w:ascii="宋体" w:hAnsi="宋体"/>
          <w:position w:val="-12"/>
          <w:sz w:val="24"/>
        </w:rPr>
        <w:object>
          <v:shape id="_x0000_i1029" o:spt="75" type="#_x0000_t75" style="height:18.25pt;width:16.65pt;" o:ole="t" filled="f" o:preferrelative="t" stroked="f" coordsize="21600,21600">
            <v:path/>
            <v:fill on="f" focussize="0,0"/>
            <v:stroke on="f" joinstyle="miter"/>
            <v:imagedata r:id="rId27" o:title=""/>
            <o:lock v:ext="edit" aspectratio="t"/>
            <w10:wrap type="none"/>
            <w10:anchorlock/>
          </v:shape>
          <o:OLEObject Type="Embed" ProgID="Equation.3" ShapeID="_x0000_i1029" DrawAspect="Content" ObjectID="_1468075729" r:id="rId26">
            <o:LockedField>false</o:LockedField>
          </o:OLEObject>
        </w:object>
      </w:r>
      <w:r>
        <w:rPr>
          <w:sz w:val="24"/>
        </w:rPr>
        <w:t>—</w:t>
      </w:r>
      <w:r>
        <w:rPr>
          <w:rFonts w:hint="eastAsia" w:ascii="宋体" w:hAnsi="宋体"/>
          <w:sz w:val="24"/>
        </w:rPr>
        <w:t>标准流量计累积流量</w:t>
      </w:r>
      <w:r>
        <w:rPr>
          <w:rFonts w:ascii="宋体" w:hAnsi="宋体"/>
          <w:sz w:val="24"/>
        </w:rPr>
        <w:t>值</w:t>
      </w:r>
      <w:r>
        <w:rPr>
          <w:rFonts w:hint="eastAsia" w:ascii="宋体" w:hAnsi="宋体"/>
          <w:sz w:val="24"/>
        </w:rPr>
        <w:t>，L。</w:t>
      </w:r>
    </w:p>
    <w:p w14:paraId="387EE1E6">
      <w:pPr>
        <w:spacing w:line="360" w:lineRule="auto"/>
        <w:rPr>
          <w:color w:val="000000" w:themeColor="text1"/>
          <w:sz w:val="24"/>
          <w14:textFill>
            <w14:solidFill>
              <w14:schemeClr w14:val="tx1"/>
            </w14:solidFill>
          </w14:textFill>
        </w:rPr>
      </w:pPr>
      <w:r>
        <w:rPr>
          <w:color w:val="000000" w:themeColor="text1"/>
          <w:sz w:val="24"/>
          <w14:textFill>
            <w14:solidFill>
              <w14:schemeClr w14:val="tx1"/>
            </w14:solidFill>
          </w14:textFill>
        </w:rPr>
        <w:t>C.2.2 灵敏系数</w:t>
      </w:r>
    </w:p>
    <w:p w14:paraId="0F9A9EAE">
      <w:pPr>
        <w:spacing w:line="360" w:lineRule="auto"/>
        <w:jc w:val="left"/>
        <w:rPr>
          <w:rFonts w:ascii="宋体" w:hAnsi="宋体"/>
          <w:sz w:val="24"/>
        </w:rPr>
      </w:pPr>
      <w:r>
        <w:rPr>
          <w:rFonts w:ascii="宋体" w:hAnsi="宋体"/>
          <w:position w:val="-10"/>
          <w:sz w:val="24"/>
        </w:rPr>
        <w:object>
          <v:shape id="_x0000_i1030" o:spt="75" type="#_x0000_t75" style="height:16.65pt;width:10.75pt;" o:ole="t" filled="f" o:preferrelative="t" stroked="f" coordsize="21600,21600">
            <v:path/>
            <v:fill on="f" focussize="0,0"/>
            <v:stroke on="f" joinstyle="miter"/>
            <v:imagedata r:id="rId25" o:title=""/>
            <o:lock v:ext="edit" aspectratio="t"/>
            <w10:wrap type="none"/>
            <w10:anchorlock/>
          </v:shape>
          <o:OLEObject Type="Embed" ProgID="Equation.3" ShapeID="_x0000_i1030" DrawAspect="Content" ObjectID="_1468075730" r:id="rId28">
            <o:LockedField>false</o:LockedField>
          </o:OLEObject>
        </w:object>
      </w:r>
      <w:r>
        <w:rPr>
          <w:rFonts w:ascii="宋体" w:hAnsi="宋体"/>
          <w:sz w:val="24"/>
        </w:rPr>
        <w:t>的灵敏系数</w:t>
      </w:r>
      <w:r>
        <w:rPr>
          <w:rFonts w:hint="eastAsia" w:ascii="宋体" w:hAnsi="宋体"/>
          <w:sz w:val="24"/>
        </w:rPr>
        <w:t xml:space="preserve">：  </w:t>
      </w:r>
    </w:p>
    <w:p w14:paraId="48FC9CDA">
      <w:pPr>
        <w:spacing w:line="360" w:lineRule="auto"/>
        <w:jc w:val="center"/>
        <w:rPr>
          <w:color w:val="000000" w:themeColor="text1"/>
          <w:sz w:val="24"/>
          <w14:textFill>
            <w14:solidFill>
              <w14:schemeClr w14:val="tx1"/>
            </w14:solidFill>
          </w14:textFill>
        </w:rPr>
      </w:pPr>
      <w:r>
        <w:rPr>
          <w:rFonts w:hint="eastAsia" w:ascii="宋体" w:hAnsi="宋体"/>
          <w:position w:val="-30"/>
          <w:sz w:val="24"/>
          <w:lang w:val="en-US" w:eastAsia="zh-CN"/>
        </w:rPr>
        <w:t xml:space="preserve">                    </w:t>
      </w:r>
      <w:r>
        <w:rPr>
          <w:rFonts w:ascii="宋体" w:hAnsi="宋体"/>
          <w:position w:val="-30"/>
          <w:sz w:val="24"/>
        </w:rPr>
        <w:object>
          <v:shape id="_x0000_i1031" o:spt="75" type="#_x0000_t75" style="height:32.25pt;width:62.85pt;" o:ole="t" filled="f" o:preferrelative="t" stroked="f" coordsize="21600,21600">
            <v:path/>
            <v:fill on="f" focussize="0,0"/>
            <v:stroke on="f" joinstyle="miter"/>
            <v:imagedata r:id="rId30" o:title=""/>
            <o:lock v:ext="edit" aspectratio="t"/>
            <w10:wrap type="none"/>
            <w10:anchorlock/>
          </v:shape>
          <o:OLEObject Type="Embed" ProgID="Equation.DSMT4" ShapeID="_x0000_i1031" DrawAspect="Content" ObjectID="_1468075731" r:id="rId29">
            <o:LockedField>false</o:LockedField>
          </o:OLEObject>
        </w:object>
      </w:r>
      <w:r>
        <w:rPr>
          <w:rFonts w:hint="eastAsia" w:ascii="宋体" w:hAnsi="宋体"/>
          <w:position w:val="-30"/>
          <w:sz w:val="24"/>
          <w:lang w:val="en-US" w:eastAsia="zh-CN"/>
        </w:rPr>
        <w:t xml:space="preserve">                             </w:t>
      </w:r>
      <w:r>
        <w:rPr>
          <w:color w:val="000000" w:themeColor="text1"/>
          <w:sz w:val="24"/>
          <w14:textFill>
            <w14:solidFill>
              <w14:schemeClr w14:val="tx1"/>
            </w14:solidFill>
          </w14:textFill>
        </w:rPr>
        <w:t>（C.2）</w:t>
      </w:r>
    </w:p>
    <w:p w14:paraId="1FC8C784">
      <w:pPr>
        <w:spacing w:line="360" w:lineRule="auto"/>
        <w:rPr>
          <w:color w:val="000000" w:themeColor="text1"/>
          <w:sz w:val="24"/>
          <w14:textFill>
            <w14:solidFill>
              <w14:schemeClr w14:val="tx1"/>
            </w14:solidFill>
          </w14:textFill>
        </w:rPr>
      </w:pPr>
      <w:r>
        <w:rPr>
          <w:rFonts w:ascii="宋体" w:hAnsi="宋体"/>
          <w:position w:val="-12"/>
          <w:sz w:val="24"/>
        </w:rPr>
        <w:object>
          <v:shape id="_x0000_i1032" o:spt="75" type="#_x0000_t75" style="height:18.25pt;width:16.65pt;" o:ole="t" filled="f" o:preferrelative="t" stroked="f" coordsize="21600,21600">
            <v:path/>
            <v:fill on="f" focussize="0,0"/>
            <v:stroke on="f" joinstyle="miter"/>
            <v:imagedata r:id="rId27" o:title=""/>
            <o:lock v:ext="edit" aspectratio="t"/>
            <w10:wrap type="none"/>
            <w10:anchorlock/>
          </v:shape>
          <o:OLEObject Type="Embed" ProgID="Equation.3" ShapeID="_x0000_i1032" DrawAspect="Content" ObjectID="_1468075732" r:id="rId31">
            <o:LockedField>false</o:LockedField>
          </o:OLEObject>
        </w:object>
      </w:r>
      <w:r>
        <w:rPr>
          <w:color w:val="000000" w:themeColor="text1"/>
          <w:sz w:val="24"/>
          <w14:textFill>
            <w14:solidFill>
              <w14:schemeClr w14:val="tx1"/>
            </w14:solidFill>
          </w14:textFill>
        </w:rPr>
        <w:t>的灵敏系数：</w:t>
      </w:r>
    </w:p>
    <w:p w14:paraId="2E743327">
      <w:pPr>
        <w:spacing w:line="360" w:lineRule="auto"/>
        <w:jc w:val="center"/>
        <w:rPr>
          <w:color w:val="000000" w:themeColor="text1"/>
          <w:sz w:val="24"/>
          <w14:textFill>
            <w14:solidFill>
              <w14:schemeClr w14:val="tx1"/>
            </w14:solidFill>
          </w14:textFill>
        </w:rPr>
      </w:pPr>
      <w:r>
        <w:rPr>
          <w:rFonts w:hint="eastAsia" w:ascii="宋体" w:hAnsi="宋体"/>
          <w:position w:val="-30"/>
          <w:sz w:val="24"/>
          <w:lang w:val="en-US" w:eastAsia="zh-CN"/>
        </w:rPr>
        <w:t xml:space="preserve">                    </w:t>
      </w:r>
      <w:r>
        <w:rPr>
          <w:rFonts w:ascii="宋体" w:hAnsi="宋体"/>
          <w:position w:val="-30"/>
          <w:sz w:val="24"/>
        </w:rPr>
        <w:object>
          <v:shape id="_x0000_i1033" o:spt="75" type="#_x0000_t75" style="height:32.25pt;width:76.3pt;" o:ole="t" filled="f" o:preferrelative="t" stroked="f" coordsize="21600,21600">
            <v:path/>
            <v:fill on="f" focussize="0,0"/>
            <v:stroke on="f" joinstyle="miter"/>
            <v:imagedata r:id="rId33" o:title=""/>
            <o:lock v:ext="edit" aspectratio="t"/>
            <w10:wrap type="none"/>
            <w10:anchorlock/>
          </v:shape>
          <o:OLEObject Type="Embed" ProgID="Equation.DSMT4" ShapeID="_x0000_i1033" DrawAspect="Content" ObjectID="_1468075733" r:id="rId32">
            <o:LockedField>false</o:LockedField>
          </o:OLEObject>
        </w:object>
      </w:r>
      <w:r>
        <w:rPr>
          <w:rFonts w:hint="eastAsia" w:ascii="宋体" w:hAnsi="宋体"/>
          <w:position w:val="-30"/>
          <w:sz w:val="24"/>
          <w:lang w:val="en-US" w:eastAsia="zh-CN"/>
        </w:rPr>
        <w:t xml:space="preserve">                           </w:t>
      </w:r>
      <w:r>
        <w:rPr>
          <w:color w:val="000000" w:themeColor="text1"/>
          <w:sz w:val="24"/>
          <w14:textFill>
            <w14:solidFill>
              <w14:schemeClr w14:val="tx1"/>
            </w14:solidFill>
          </w14:textFill>
        </w:rPr>
        <w:t>（C.3）</w:t>
      </w:r>
    </w:p>
    <w:p w14:paraId="3B9C9A34">
      <w:pPr>
        <w:spacing w:line="360" w:lineRule="auto"/>
        <w:rPr>
          <w:color w:val="000000" w:themeColor="text1"/>
          <w:sz w:val="24"/>
          <w14:textFill>
            <w14:solidFill>
              <w14:schemeClr w14:val="tx1"/>
            </w14:solidFill>
          </w14:textFill>
        </w:rPr>
      </w:pPr>
      <w:r>
        <w:rPr>
          <w:color w:val="000000" w:themeColor="text1"/>
          <w:sz w:val="24"/>
          <w14:textFill>
            <w14:solidFill>
              <w14:schemeClr w14:val="tx1"/>
            </w14:solidFill>
          </w14:textFill>
        </w:rPr>
        <w:t>C.2.3 示值误差的合成标准不确定度</w:t>
      </w:r>
    </w:p>
    <w:p w14:paraId="60466068">
      <w:pPr>
        <w:spacing w:line="360" w:lineRule="auto"/>
        <w:rPr>
          <w:sz w:val="24"/>
        </w:rPr>
      </w:pPr>
      <w:r>
        <w:rPr>
          <w:sz w:val="24"/>
        </w:rPr>
        <w:t>各输入量彼此独立不相关，合成标准不确定度可按下式计算得到。</w:t>
      </w:r>
    </w:p>
    <w:p w14:paraId="2E14432F">
      <w:pPr>
        <w:spacing w:line="360" w:lineRule="auto"/>
        <w:ind w:firstLine="1680" w:firstLineChars="700"/>
        <w:rPr>
          <w:rFonts w:ascii="宋体" w:hAnsi="宋体"/>
          <w:sz w:val="24"/>
        </w:rPr>
      </w:pPr>
      <w:r>
        <w:rPr>
          <w:rFonts w:ascii="宋体" w:hAnsi="宋体"/>
          <w:position w:val="-10"/>
          <w:sz w:val="24"/>
        </w:rPr>
        <w:object>
          <v:shape id="_x0000_i1034" o:spt="75" type="#_x0000_t75" style="height:18.25pt;width:32.25pt;" o:ole="t" filled="f" o:preferrelative="t" stroked="f" coordsize="21600,21600">
            <v:path/>
            <v:fill on="f" focussize="0,0"/>
            <v:stroke on="f" joinstyle="miter"/>
            <v:imagedata r:id="rId35" o:title=""/>
            <o:lock v:ext="edit" aspectratio="t"/>
            <w10:wrap type="none"/>
            <w10:anchorlock/>
          </v:shape>
          <o:OLEObject Type="Embed" ProgID="Equation.3" ShapeID="_x0000_i1034" DrawAspect="Content" ObjectID="_1468075734" r:id="rId34">
            <o:LockedField>false</o:LockedField>
          </o:OLEObject>
        </w:object>
      </w:r>
      <w:r>
        <w:rPr>
          <w:rFonts w:hint="eastAsia" w:ascii="宋体" w:hAnsi="宋体"/>
          <w:bCs/>
          <w:sz w:val="24"/>
        </w:rPr>
        <w:t>=</w:t>
      </w:r>
      <w:r>
        <w:rPr>
          <w:rFonts w:ascii="宋体" w:hAnsi="宋体"/>
          <w:position w:val="-14"/>
          <w:sz w:val="24"/>
        </w:rPr>
        <w:object>
          <v:shape id="_x0000_i1035" o:spt="75" type="#_x0000_t75" style="height:19.35pt;width:118.2pt;" o:ole="t" filled="f" o:preferrelative="t" stroked="f" coordsize="21600,21600">
            <v:path/>
            <v:fill on="f" focussize="0,0"/>
            <v:stroke on="f" joinstyle="miter"/>
            <v:imagedata r:id="rId37" o:title=""/>
            <o:lock v:ext="edit" aspectratio="t"/>
            <w10:wrap type="none"/>
            <w10:anchorlock/>
          </v:shape>
          <o:OLEObject Type="Embed" ProgID="Equation.3" ShapeID="_x0000_i1035" DrawAspect="Content" ObjectID="_1468075735" r:id="rId36">
            <o:LockedField>false</o:LockedField>
          </o:OLEObject>
        </w:object>
      </w:r>
      <w:r>
        <w:rPr>
          <w:rFonts w:hint="eastAsia" w:ascii="宋体" w:hAnsi="宋体"/>
          <w:position w:val="-14"/>
          <w:sz w:val="24"/>
          <w:lang w:val="en-US" w:eastAsia="zh-CN"/>
        </w:rPr>
        <w:t xml:space="preserve">                     </w:t>
      </w:r>
      <w:r>
        <w:rPr>
          <w:color w:val="000000" w:themeColor="text1"/>
          <w:sz w:val="24"/>
          <w14:textFill>
            <w14:solidFill>
              <w14:schemeClr w14:val="tx1"/>
            </w14:solidFill>
          </w14:textFill>
        </w:rPr>
        <w:t>（C.4）</w:t>
      </w:r>
    </w:p>
    <w:p w14:paraId="4DEA7EA8">
      <w:pPr>
        <w:spacing w:line="360" w:lineRule="auto"/>
        <w:jc w:val="left"/>
        <w:rPr>
          <w:color w:val="000000" w:themeColor="text1"/>
          <w:sz w:val="24"/>
          <w14:textFill>
            <w14:solidFill>
              <w14:schemeClr w14:val="tx1"/>
            </w14:solidFill>
          </w14:textFill>
        </w:rPr>
      </w:pPr>
    </w:p>
    <w:p w14:paraId="41282A46">
      <w:pPr>
        <w:spacing w:line="360" w:lineRule="auto"/>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C.3、</w:t>
      </w:r>
      <w:r>
        <w:rPr>
          <w:rFonts w:ascii="宋体" w:hAnsi="宋体"/>
          <w:position w:val="-10"/>
          <w:sz w:val="24"/>
        </w:rPr>
        <w:object>
          <v:shape id="_x0000_i1036" o:spt="75" type="#_x0000_t75" style="height:16.65pt;width:10.75pt;" o:ole="t" filled="f" o:preferrelative="t" stroked="f" coordsize="21600,21600">
            <v:path/>
            <v:fill on="f" focussize="0,0"/>
            <v:stroke on="f" joinstyle="miter"/>
            <v:imagedata r:id="rId25" o:title=""/>
            <o:lock v:ext="edit" aspectratio="t"/>
            <w10:wrap type="none"/>
            <w10:anchorlock/>
          </v:shape>
          <o:OLEObject Type="Embed" ProgID="Equation.3" ShapeID="_x0000_i1036" DrawAspect="Content" ObjectID="_1468075736" r:id="rId38">
            <o:LockedField>false</o:LockedField>
          </o:OLEObject>
        </w:object>
      </w:r>
      <w:r>
        <w:rPr>
          <w:rFonts w:hint="eastAsia" w:ascii="宋体" w:hAnsi="宋体"/>
          <w:sz w:val="24"/>
        </w:rPr>
        <w:t>、</w:t>
      </w:r>
      <m:oMath>
        <m:sSub>
          <m:sSubPr>
            <m:ctrlPr>
              <w:rPr>
                <w:rFonts w:ascii="Cambria Math" w:hAnsi="Cambria Math"/>
                <w:i/>
                <w:color w:val="000000" w:themeColor="text1"/>
                <w:sz w:val="24"/>
                <w14:textFill>
                  <w14:solidFill>
                    <w14:schemeClr w14:val="tx1"/>
                  </w14:solidFill>
                </w14:textFill>
              </w:rPr>
            </m:ctrlPr>
          </m:sSubPr>
          <m:e>
            <m:r>
              <m:rPr>
                <m:nor/>
              </m:rPr>
              <w:rPr>
                <w:rFonts w:hint="eastAsia"/>
                <w:i/>
                <w:color w:val="000000" w:themeColor="text1"/>
                <w:sz w:val="24"/>
                <w14:textFill>
                  <w14:solidFill>
                    <w14:schemeClr w14:val="tx1"/>
                  </w14:solidFill>
                </w14:textFill>
              </w:rPr>
              <m:t>Q</m:t>
            </m:r>
            <m:ctrlPr>
              <w:rPr>
                <w:rFonts w:ascii="Cambria Math" w:hAnsi="Cambria Math"/>
                <w:i/>
                <w:color w:val="000000" w:themeColor="text1"/>
                <w:sz w:val="24"/>
                <w14:textFill>
                  <w14:solidFill>
                    <w14:schemeClr w14:val="tx1"/>
                  </w14:solidFill>
                </w14:textFill>
              </w:rPr>
            </m:ctrlPr>
          </m:e>
          <m:sub>
            <m:r>
              <m:rPr>
                <m:nor/>
              </m:rPr>
              <w:rPr>
                <w:rFonts w:hint="eastAsia" w:ascii="Cambria Math"/>
                <w:i/>
                <w:color w:val="000000" w:themeColor="text1"/>
                <w:sz w:val="24"/>
                <w14:textFill>
                  <w14:solidFill>
                    <w14:schemeClr w14:val="tx1"/>
                  </w14:solidFill>
                </w14:textFill>
              </w:rPr>
              <m:t>s</m:t>
            </m:r>
            <m:ctrlPr>
              <w:rPr>
                <w:rFonts w:ascii="Cambria Math" w:hAnsi="Cambria Math"/>
                <w:i/>
                <w:color w:val="000000" w:themeColor="text1"/>
                <w:sz w:val="24"/>
                <w14:textFill>
                  <w14:solidFill>
                    <w14:schemeClr w14:val="tx1"/>
                  </w14:solidFill>
                </w14:textFill>
              </w:rPr>
            </m:ctrlPr>
          </m:sub>
        </m:sSub>
      </m:oMath>
      <w:r>
        <w:rPr>
          <w:color w:val="000000" w:themeColor="text1"/>
          <w:sz w:val="24"/>
          <w14:textFill>
            <w14:solidFill>
              <w14:schemeClr w14:val="tx1"/>
            </w14:solidFill>
          </w14:textFill>
        </w:rPr>
        <w:t>标准不确定度</w:t>
      </w:r>
      <m:oMath>
        <m:r>
          <m:rPr>
            <m:nor/>
          </m:rPr>
          <w:rPr>
            <w:i/>
            <w:color w:val="000000" w:themeColor="text1"/>
            <w:sz w:val="24"/>
            <w14:textFill>
              <w14:solidFill>
                <w14:schemeClr w14:val="tx1"/>
              </w14:solidFill>
            </w14:textFill>
          </w:rPr>
          <m:t>u</m:t>
        </m:r>
        <m:d>
          <m:dPr>
            <m:ctrlPr>
              <w:rPr>
                <w:rFonts w:ascii="Cambria Math" w:hAnsi="Cambria Math"/>
                <w:i/>
                <w:color w:val="000000" w:themeColor="text1"/>
                <w:sz w:val="24"/>
                <w14:textFill>
                  <w14:solidFill>
                    <w14:schemeClr w14:val="tx1"/>
                  </w14:solidFill>
                </w14:textFill>
              </w:rPr>
            </m:ctrlPr>
          </m:dPr>
          <m:e>
            <m:r>
              <m:rPr>
                <m:nor/>
              </m:rPr>
              <w:rPr>
                <w:rFonts w:hint="eastAsia" w:ascii="Cambria Math"/>
                <w:i/>
                <w:color w:val="000000" w:themeColor="text1"/>
                <w:sz w:val="24"/>
                <w14:textFill>
                  <w14:solidFill>
                    <w14:schemeClr w14:val="tx1"/>
                  </w14:solidFill>
                </w14:textFill>
              </w:rPr>
              <m:t>Q</m:t>
            </m:r>
            <m:ctrlPr>
              <w:rPr>
                <w:rFonts w:ascii="Cambria Math" w:hAnsi="Cambria Math"/>
                <w:i/>
                <w:color w:val="000000" w:themeColor="text1"/>
                <w:sz w:val="24"/>
                <w14:textFill>
                  <w14:solidFill>
                    <w14:schemeClr w14:val="tx1"/>
                  </w14:solidFill>
                </w14:textFill>
              </w:rPr>
            </m:ctrlPr>
          </m:e>
        </m:d>
      </m:oMath>
      <w:r>
        <w:rPr>
          <w:color w:val="000000" w:themeColor="text1"/>
          <w:sz w:val="24"/>
          <w14:textFill>
            <w14:solidFill>
              <w14:schemeClr w14:val="tx1"/>
            </w14:solidFill>
          </w14:textFill>
        </w:rPr>
        <w:t>和</w:t>
      </w:r>
      <w:r>
        <w:rPr>
          <w:position w:val="-14"/>
          <w:sz w:val="24"/>
        </w:rPr>
        <w:object>
          <v:shape id="_x0000_i1037" o:spt="75" type="#_x0000_t75" style="height:20.95pt;width:32.8pt;" o:ole="t" filled="f" o:preferrelative="t" stroked="f" coordsize="21600,21600">
            <v:path/>
            <v:fill on="f" focussize="0,0"/>
            <v:stroke on="f" joinstyle="miter"/>
            <v:imagedata r:id="rId40" o:title=""/>
            <o:lock v:ext="edit" aspectratio="t"/>
            <w10:wrap type="none"/>
            <w10:anchorlock/>
          </v:shape>
          <o:OLEObject Type="Embed" ProgID="Equation.DSMT4" ShapeID="_x0000_i1037" DrawAspect="Content" ObjectID="_1468075737" r:id="rId39">
            <o:LockedField>false</o:LockedField>
          </o:OLEObject>
        </w:object>
      </w:r>
    </w:p>
    <w:p w14:paraId="75160668">
      <w:pPr>
        <w:spacing w:line="360" w:lineRule="auto"/>
        <w:ind w:right="105" w:rightChars="50" w:firstLine="480" w:firstLineChars="200"/>
        <w:rPr>
          <w:sz w:val="24"/>
        </w:rPr>
      </w:pPr>
      <w:r>
        <w:rPr>
          <w:sz w:val="24"/>
        </w:rPr>
        <w:t>经分析：测量不确定度的主要来源有</w:t>
      </w:r>
      <w:r>
        <w:rPr>
          <w:rFonts w:hint="eastAsia"/>
          <w:sz w:val="24"/>
        </w:rPr>
        <w:t>标准流量计的标准不确定度</w:t>
      </w:r>
      <w:r>
        <w:rPr>
          <w:sz w:val="24"/>
        </w:rPr>
        <w:t>、被校</w:t>
      </w:r>
      <w:r>
        <w:rPr>
          <w:kern w:val="0"/>
          <w:sz w:val="24"/>
        </w:rPr>
        <w:t>流量计</w:t>
      </w:r>
      <w:r>
        <w:rPr>
          <w:sz w:val="24"/>
        </w:rPr>
        <w:t>的测量重复性及</w:t>
      </w:r>
      <w:r>
        <w:rPr>
          <w:rFonts w:hint="eastAsia"/>
          <w:sz w:val="24"/>
        </w:rPr>
        <w:t>温度测量</w:t>
      </w:r>
      <w:r>
        <w:rPr>
          <w:sz w:val="24"/>
        </w:rPr>
        <w:t>误差</w:t>
      </w:r>
      <w:r>
        <w:rPr>
          <w:rFonts w:hint="eastAsia"/>
          <w:sz w:val="24"/>
        </w:rPr>
        <w:t>、压力变化等</w:t>
      </w:r>
      <w:r>
        <w:rPr>
          <w:sz w:val="24"/>
        </w:rPr>
        <w:t>因素带来的不确定度分量。</w:t>
      </w:r>
      <w:r>
        <w:rPr>
          <w:rFonts w:hint="eastAsia"/>
          <w:sz w:val="24"/>
        </w:rPr>
        <w:t>测量时间不同步引起的分量，估计值为±0.5s，检测时间约为1200s，引起的测量不确定度分量很小，可以忽略。</w:t>
      </w:r>
    </w:p>
    <w:p w14:paraId="6B061FB2">
      <w:pPr>
        <w:spacing w:line="360" w:lineRule="auto"/>
        <w:ind w:right="105" w:rightChars="50" w:firstLine="480" w:firstLineChars="200"/>
        <w:rPr>
          <w:sz w:val="24"/>
        </w:rPr>
      </w:pPr>
      <w:r>
        <w:rPr>
          <w:rFonts w:hint="eastAsia"/>
          <w:sz w:val="24"/>
        </w:rPr>
        <w:t>注：介质为水时，为不可压缩流体，</w:t>
      </w:r>
      <w:r>
        <w:rPr>
          <w:sz w:val="24"/>
        </w:rPr>
        <w:t>压力变送器测量</w:t>
      </w:r>
      <w:r>
        <w:rPr>
          <w:rFonts w:hint="eastAsia"/>
          <w:sz w:val="24"/>
        </w:rPr>
        <w:t>误差对其影响非常小，根据生产厂家提供的资料数据，压力变送器值每偏离0.1MPa，会给测量结果带来0.02%左右的测量误差，而我们精度要求0.01 MPa，引起的测量不确定度分量很小，可以忽略。</w:t>
      </w:r>
    </w:p>
    <w:p w14:paraId="74D5A8C7">
      <w:pPr>
        <w:spacing w:line="360" w:lineRule="auto"/>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C</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3.1</w:t>
      </w:r>
      <w:r>
        <w:rPr>
          <w:rFonts w:hint="eastAsia"/>
          <w:color w:val="000000" w:themeColor="text1"/>
          <w:sz w:val="24"/>
          <w:lang w:val="en-US" w:eastAsia="zh-CN"/>
          <w14:textFill>
            <w14:solidFill>
              <w14:schemeClr w14:val="tx1"/>
            </w14:solidFill>
          </w14:textFill>
        </w:rPr>
        <w:t xml:space="preserve"> </w:t>
      </w:r>
      <w:r>
        <w:rPr>
          <w:rFonts w:ascii="宋体" w:hAnsi="宋体"/>
          <w:position w:val="-10"/>
          <w:sz w:val="24"/>
        </w:rPr>
        <w:object>
          <v:shape id="_x0000_i1038" o:spt="75" type="#_x0000_t75" style="height:16.65pt;width:10.75pt;" o:ole="t" filled="f" o:preferrelative="t" stroked="f" coordsize="21600,21600">
            <v:path/>
            <v:fill on="f" focussize="0,0"/>
            <v:stroke on="f" joinstyle="miter"/>
            <v:imagedata r:id="rId25" o:title=""/>
            <o:lock v:ext="edit" aspectratio="t"/>
            <w10:wrap type="none"/>
            <w10:anchorlock/>
          </v:shape>
          <o:OLEObject Type="Embed" ProgID="Equation.3" ShapeID="_x0000_i1038" DrawAspect="Content" ObjectID="_1468075738" r:id="rId41">
            <o:LockedField>false</o:LockedField>
          </o:OLEObject>
        </w:object>
      </w:r>
      <w:r>
        <w:rPr>
          <w:color w:val="000000" w:themeColor="text1"/>
          <w:sz w:val="24"/>
          <w14:textFill>
            <w14:solidFill>
              <w14:schemeClr w14:val="tx1"/>
            </w14:solidFill>
          </w14:textFill>
        </w:rPr>
        <w:t>标准不确定度</w:t>
      </w:r>
      <m:oMath>
        <m:r>
          <m:rPr>
            <m:nor/>
          </m:rPr>
          <w:rPr>
            <w:i/>
            <w:color w:val="000000" w:themeColor="text1"/>
            <w:sz w:val="24"/>
            <w14:textFill>
              <w14:solidFill>
                <w14:schemeClr w14:val="tx1"/>
              </w14:solidFill>
            </w14:textFill>
          </w:rPr>
          <m:t>u</m:t>
        </m:r>
        <m:d>
          <m:dPr>
            <m:ctrlPr>
              <w:rPr>
                <w:rFonts w:ascii="Cambria Math" w:hAnsi="Cambria Math"/>
                <w:i/>
                <w:color w:val="000000" w:themeColor="text1"/>
                <w:sz w:val="24"/>
                <w14:textFill>
                  <w14:solidFill>
                    <w14:schemeClr w14:val="tx1"/>
                  </w14:solidFill>
                </w14:textFill>
              </w:rPr>
            </m:ctrlPr>
          </m:dPr>
          <m:e>
            <m:r>
              <m:rPr>
                <m:nor/>
              </m:rPr>
              <w:rPr>
                <w:rFonts w:hint="eastAsia" w:ascii="Cambria Math"/>
                <w:i/>
                <w:color w:val="000000" w:themeColor="text1"/>
                <w:sz w:val="24"/>
                <w14:textFill>
                  <w14:solidFill>
                    <w14:schemeClr w14:val="tx1"/>
                  </w14:solidFill>
                </w14:textFill>
              </w:rPr>
              <m:t>Q</m:t>
            </m:r>
            <m:ctrlPr>
              <w:rPr>
                <w:rFonts w:ascii="Cambria Math" w:hAnsi="Cambria Math"/>
                <w:i/>
                <w:color w:val="000000" w:themeColor="text1"/>
                <w:sz w:val="24"/>
                <w14:textFill>
                  <w14:solidFill>
                    <w14:schemeClr w14:val="tx1"/>
                  </w14:solidFill>
                </w14:textFill>
              </w:rPr>
            </m:ctrlPr>
          </m:e>
        </m:d>
      </m:oMath>
      <w:r>
        <w:rPr>
          <w:color w:val="000000" w:themeColor="text1"/>
          <w:sz w:val="24"/>
          <w14:textFill>
            <w14:solidFill>
              <w14:schemeClr w14:val="tx1"/>
            </w14:solidFill>
          </w14:textFill>
        </w:rPr>
        <w:t>分量</w:t>
      </w:r>
    </w:p>
    <w:p w14:paraId="1A6BA5DC">
      <w:pPr>
        <w:spacing w:line="360" w:lineRule="auto"/>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C</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3.1.1 测量重复性</w:t>
      </w:r>
      <w:r>
        <w:rPr>
          <w:bCs/>
          <w:position w:val="-14"/>
          <w:sz w:val="24"/>
        </w:rPr>
        <w:object>
          <v:shape id="_x0000_i1039" o:spt="75" type="#_x0000_t75" style="height:20.95pt;width:32.25pt;" o:ole="t" filled="f" o:preferrelative="t" stroked="f" coordsize="21600,21600">
            <v:path/>
            <v:fill on="f" focussize="0,0"/>
            <v:stroke on="f" joinstyle="miter"/>
            <v:imagedata r:id="rId43" o:title=""/>
            <o:lock v:ext="edit" aspectratio="t"/>
            <w10:wrap type="none"/>
            <w10:anchorlock/>
          </v:shape>
          <o:OLEObject Type="Embed" ProgID="Equation.DSMT4" ShapeID="_x0000_i1039" DrawAspect="Content" ObjectID="_1468075739" r:id="rId42">
            <o:LockedField>false</o:LockedField>
          </o:OLEObject>
        </w:object>
      </w:r>
    </w:p>
    <w:p w14:paraId="479780B6">
      <w:pPr>
        <w:spacing w:line="360" w:lineRule="auto"/>
        <w:ind w:firstLine="480" w:firstLineChars="200"/>
        <w:jc w:val="left"/>
        <w:rPr>
          <w:color w:val="000000" w:themeColor="text1"/>
          <w:sz w:val="24"/>
          <w14:textFill>
            <w14:solidFill>
              <w14:schemeClr w14:val="tx1"/>
            </w14:solidFill>
          </w14:textFill>
        </w:rPr>
      </w:pPr>
      <w:r>
        <w:rPr>
          <w:sz w:val="24"/>
        </w:rPr>
        <w:t>测量条件：介质为</w:t>
      </w:r>
      <w:r>
        <w:rPr>
          <w:rFonts w:hint="eastAsia"/>
          <w:sz w:val="24"/>
        </w:rPr>
        <w:t>水</w:t>
      </w:r>
      <w:r>
        <w:rPr>
          <w:sz w:val="24"/>
        </w:rPr>
        <w:t>，温度1</w:t>
      </w:r>
      <w:r>
        <w:rPr>
          <w:rFonts w:hint="eastAsia"/>
          <w:sz w:val="24"/>
        </w:rPr>
        <w:t>5</w:t>
      </w:r>
      <w:r>
        <w:rPr>
          <w:rFonts w:ascii="宋体" w:hAnsi="宋体"/>
          <w:sz w:val="24"/>
        </w:rPr>
        <w:t>℃</w:t>
      </w:r>
      <w:r>
        <w:rPr>
          <w:sz w:val="24"/>
        </w:rPr>
        <w:t>，</w:t>
      </w:r>
      <w:r>
        <w:rPr>
          <w:rFonts w:hint="eastAsia"/>
          <w:sz w:val="24"/>
        </w:rPr>
        <w:t>电磁</w:t>
      </w:r>
      <w:r>
        <w:rPr>
          <w:sz w:val="24"/>
        </w:rPr>
        <w:t>流量计</w:t>
      </w:r>
      <w:r>
        <w:rPr>
          <w:rFonts w:hint="eastAsia"/>
          <w:sz w:val="24"/>
        </w:rPr>
        <w:t>（横河）</w:t>
      </w:r>
      <w:r>
        <w:rPr>
          <w:sz w:val="24"/>
        </w:rPr>
        <w:t>，口径DN1</w:t>
      </w:r>
      <w:r>
        <w:rPr>
          <w:rFonts w:hint="eastAsia"/>
          <w:sz w:val="24"/>
        </w:rPr>
        <w:t>0</w:t>
      </w:r>
      <w:r>
        <w:rPr>
          <w:sz w:val="24"/>
        </w:rPr>
        <w:t>，准确度</w:t>
      </w:r>
      <w:r>
        <w:rPr>
          <w:rFonts w:hint="eastAsia"/>
          <w:sz w:val="24"/>
        </w:rPr>
        <w:t>等级</w:t>
      </w:r>
      <w:r>
        <w:rPr>
          <w:rFonts w:hint="eastAsia"/>
          <w:sz w:val="24"/>
          <w:lang w:val="en-US" w:eastAsia="zh-CN"/>
        </w:rPr>
        <w:t>1.0</w:t>
      </w:r>
      <w:r>
        <w:rPr>
          <w:sz w:val="24"/>
        </w:rPr>
        <w:t>级</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流量点：</w:t>
      </w:r>
      <w:r>
        <w:rPr>
          <w:rFonts w:hint="eastAsia"/>
          <w:color w:val="000000" w:themeColor="text1"/>
          <w:sz w:val="24"/>
          <w:lang w:val="en-US" w:eastAsia="zh-CN"/>
          <w14:textFill>
            <w14:solidFill>
              <w14:schemeClr w14:val="tx1"/>
            </w14:solidFill>
          </w14:textFill>
        </w:rPr>
        <w:t>2.5</w:t>
      </w:r>
      <w:r>
        <w:rPr>
          <w:rFonts w:hint="eastAsia"/>
          <w:sz w:val="24"/>
        </w:rPr>
        <w:t>L</w:t>
      </w:r>
      <w:r>
        <w:rPr>
          <w:sz w:val="24"/>
        </w:rPr>
        <w:t>/</w:t>
      </w:r>
      <w:r>
        <w:rPr>
          <w:rFonts w:hint="eastAsia"/>
          <w:sz w:val="24"/>
          <w:lang w:val="en-US" w:eastAsia="zh-CN"/>
        </w:rPr>
        <w:t>min</w:t>
      </w:r>
      <w:r>
        <w:rPr>
          <w:rFonts w:hint="eastAsia"/>
          <w:sz w:val="24"/>
        </w:rPr>
        <w:t>，</w:t>
      </w:r>
      <w:r>
        <w:rPr>
          <w:rFonts w:hint="eastAsia"/>
          <w:color w:val="000000" w:themeColor="text1"/>
          <w:sz w:val="24"/>
          <w14:textFill>
            <w14:solidFill>
              <w14:schemeClr w14:val="tx1"/>
            </w14:solidFill>
          </w14:textFill>
        </w:rPr>
        <w:t>被测电磁流量计</w:t>
      </w:r>
      <w:r>
        <w:rPr>
          <w:color w:val="000000" w:themeColor="text1"/>
          <w:sz w:val="24"/>
          <w14:textFill>
            <w14:solidFill>
              <w14:schemeClr w14:val="tx1"/>
            </w14:solidFill>
          </w14:textFill>
        </w:rPr>
        <w:t>10次独立测量</w:t>
      </w:r>
      <w:r>
        <w:rPr>
          <w:rFonts w:hint="eastAsia"/>
          <w:color w:val="000000" w:themeColor="text1"/>
          <w:sz w:val="24"/>
          <w14:textFill>
            <w14:solidFill>
              <w14:schemeClr w14:val="tx1"/>
            </w14:solidFill>
          </w14:textFill>
        </w:rPr>
        <w:t>，</w:t>
      </w:r>
      <w:r>
        <w:rPr>
          <w:sz w:val="24"/>
        </w:rPr>
        <w:t>得到测量</w:t>
      </w:r>
      <w:r>
        <w:rPr>
          <w:rFonts w:hint="eastAsia"/>
          <w:sz w:val="24"/>
        </w:rPr>
        <w:t>相对</w:t>
      </w:r>
      <w:r>
        <w:rPr>
          <w:sz w:val="24"/>
        </w:rPr>
        <w:t>误差数据</w:t>
      </w:r>
      <w:r>
        <w:rPr>
          <w:color w:val="000000" w:themeColor="text1"/>
          <w:sz w:val="24"/>
          <w14:textFill>
            <w14:solidFill>
              <w14:schemeClr w14:val="tx1"/>
            </w14:solidFill>
          </w14:textFill>
        </w:rPr>
        <w:t>结果</w:t>
      </w:r>
      <w:r>
        <w:rPr>
          <w:rFonts w:hint="eastAsia"/>
          <w:color w:val="000000" w:themeColor="text1"/>
          <w:sz w:val="24"/>
          <w14:textFill>
            <w14:solidFill>
              <w14:schemeClr w14:val="tx1"/>
            </w14:solidFill>
          </w14:textFill>
        </w:rPr>
        <w:t>见表</w:t>
      </w:r>
      <w:r>
        <w:rPr>
          <w:color w:val="000000" w:themeColor="text1"/>
          <w:szCs w:val="21"/>
          <w14:textFill>
            <w14:solidFill>
              <w14:schemeClr w14:val="tx1"/>
            </w14:solidFill>
          </w14:textFill>
        </w:rPr>
        <w:t>表C.1</w:t>
      </w:r>
      <w:r>
        <w:rPr>
          <w:color w:val="000000" w:themeColor="text1"/>
          <w:sz w:val="24"/>
          <w14:textFill>
            <w14:solidFill>
              <w14:schemeClr w14:val="tx1"/>
            </w14:solidFill>
          </w14:textFill>
        </w:rPr>
        <w:t>：</w:t>
      </w:r>
    </w:p>
    <w:p w14:paraId="33BFF6B5">
      <w:pPr>
        <w:spacing w:line="360" w:lineRule="auto"/>
        <w:jc w:val="center"/>
        <w:rPr>
          <w:color w:val="000000" w:themeColor="text1"/>
          <w:sz w:val="24"/>
          <w14:textFill>
            <w14:solidFill>
              <w14:schemeClr w14:val="tx1"/>
            </w14:solidFill>
          </w14:textFill>
        </w:rPr>
      </w:pPr>
      <w:r>
        <w:rPr>
          <w:color w:val="000000" w:themeColor="text1"/>
          <w:szCs w:val="21"/>
          <w14:textFill>
            <w14:solidFill>
              <w14:schemeClr w14:val="tx1"/>
            </w14:solidFill>
          </w14:textFill>
        </w:rPr>
        <w:t>表C.1</w:t>
      </w:r>
      <w:r>
        <w:rPr>
          <w:rFonts w:hint="eastAsia"/>
          <w:color w:val="000000" w:themeColor="text1"/>
          <w:szCs w:val="21"/>
          <w14:textFill>
            <w14:solidFill>
              <w14:schemeClr w14:val="tx1"/>
            </w14:solidFill>
          </w14:textFill>
        </w:rPr>
        <w:t>被测电磁流量计的</w:t>
      </w:r>
      <w:r>
        <w:rPr>
          <w:color w:val="000000" w:themeColor="text1"/>
          <w:szCs w:val="21"/>
          <w14:textFill>
            <w14:solidFill>
              <w14:schemeClr w14:val="tx1"/>
            </w14:solidFill>
          </w14:textFill>
        </w:rPr>
        <w:t>重复测量</w:t>
      </w:r>
      <w:r>
        <w:rPr>
          <w:rFonts w:hint="eastAsia"/>
          <w:color w:val="000000" w:themeColor="text1"/>
          <w:szCs w:val="21"/>
          <w14:textFill>
            <w14:solidFill>
              <w14:schemeClr w14:val="tx1"/>
            </w14:solidFill>
          </w14:textFill>
        </w:rPr>
        <w:t>误差值（%）</w:t>
      </w:r>
    </w:p>
    <w:tbl>
      <w:tblPr>
        <w:tblStyle w:val="27"/>
        <w:tblW w:w="91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02"/>
        <w:gridCol w:w="763"/>
        <w:gridCol w:w="763"/>
        <w:gridCol w:w="764"/>
        <w:gridCol w:w="764"/>
        <w:gridCol w:w="764"/>
        <w:gridCol w:w="764"/>
        <w:gridCol w:w="764"/>
        <w:gridCol w:w="764"/>
        <w:gridCol w:w="764"/>
        <w:gridCol w:w="764"/>
      </w:tblGrid>
      <w:tr w14:paraId="7104C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1502" w:type="dxa"/>
          </w:tcPr>
          <w:p w14:paraId="7A413092">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次数</w:t>
            </w:r>
          </w:p>
        </w:tc>
        <w:tc>
          <w:tcPr>
            <w:tcW w:w="763" w:type="dxa"/>
          </w:tcPr>
          <w:p w14:paraId="1F73A683">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763" w:type="dxa"/>
          </w:tcPr>
          <w:p w14:paraId="27CF4D69">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p>
        </w:tc>
        <w:tc>
          <w:tcPr>
            <w:tcW w:w="764" w:type="dxa"/>
          </w:tcPr>
          <w:p w14:paraId="69B55998">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w:t>
            </w:r>
          </w:p>
        </w:tc>
        <w:tc>
          <w:tcPr>
            <w:tcW w:w="764" w:type="dxa"/>
          </w:tcPr>
          <w:p w14:paraId="0B511670">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w:t>
            </w:r>
          </w:p>
        </w:tc>
        <w:tc>
          <w:tcPr>
            <w:tcW w:w="764" w:type="dxa"/>
          </w:tcPr>
          <w:p w14:paraId="753EAD39">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w:t>
            </w:r>
          </w:p>
        </w:tc>
        <w:tc>
          <w:tcPr>
            <w:tcW w:w="764" w:type="dxa"/>
          </w:tcPr>
          <w:p w14:paraId="55AF3130">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6</w:t>
            </w:r>
          </w:p>
        </w:tc>
        <w:tc>
          <w:tcPr>
            <w:tcW w:w="764" w:type="dxa"/>
          </w:tcPr>
          <w:p w14:paraId="104B3DB8">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7</w:t>
            </w:r>
          </w:p>
        </w:tc>
        <w:tc>
          <w:tcPr>
            <w:tcW w:w="764" w:type="dxa"/>
          </w:tcPr>
          <w:p w14:paraId="3B4F9382">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w:t>
            </w:r>
          </w:p>
        </w:tc>
        <w:tc>
          <w:tcPr>
            <w:tcW w:w="764" w:type="dxa"/>
          </w:tcPr>
          <w:p w14:paraId="6CA90182">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w:t>
            </w:r>
          </w:p>
        </w:tc>
        <w:tc>
          <w:tcPr>
            <w:tcW w:w="764" w:type="dxa"/>
          </w:tcPr>
          <w:p w14:paraId="11F15903">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10</w:t>
            </w:r>
          </w:p>
        </w:tc>
      </w:tr>
      <w:tr w14:paraId="5F957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1502" w:type="dxa"/>
            <w:vAlign w:val="center"/>
          </w:tcPr>
          <w:p w14:paraId="113707E9">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测量</w:t>
            </w:r>
            <w:r>
              <w:rPr>
                <w:rFonts w:hint="eastAsia"/>
                <w:color w:val="000000" w:themeColor="text1"/>
                <w:szCs w:val="21"/>
                <w14:textFill>
                  <w14:solidFill>
                    <w14:schemeClr w14:val="tx1"/>
                  </w14:solidFill>
                </w14:textFill>
              </w:rPr>
              <w:t>误差</w:t>
            </w:r>
            <w:r>
              <w:rPr>
                <w:color w:val="000000" w:themeColor="text1"/>
                <w:szCs w:val="21"/>
                <w14:textFill>
                  <w14:solidFill>
                    <w14:schemeClr w14:val="tx1"/>
                  </w14:solidFill>
                </w14:textFill>
              </w:rPr>
              <w:t>值</w:t>
            </w:r>
          </w:p>
        </w:tc>
        <w:tc>
          <w:tcPr>
            <w:tcW w:w="763" w:type="dxa"/>
            <w:vAlign w:val="center"/>
          </w:tcPr>
          <w:p w14:paraId="4EBF3908">
            <w:pPr>
              <w:jc w:val="center"/>
              <w:rPr>
                <w:color w:val="000000"/>
                <w:szCs w:val="21"/>
              </w:rPr>
            </w:pPr>
            <w:r>
              <w:rPr>
                <w:color w:val="000000"/>
                <w:szCs w:val="21"/>
              </w:rPr>
              <w:t>0.15</w:t>
            </w:r>
          </w:p>
        </w:tc>
        <w:tc>
          <w:tcPr>
            <w:tcW w:w="763" w:type="dxa"/>
            <w:vAlign w:val="center"/>
          </w:tcPr>
          <w:p w14:paraId="4BB2B021">
            <w:pPr>
              <w:jc w:val="center"/>
              <w:rPr>
                <w:color w:val="000000"/>
                <w:szCs w:val="21"/>
              </w:rPr>
            </w:pPr>
            <w:r>
              <w:rPr>
                <w:color w:val="000000"/>
                <w:szCs w:val="21"/>
              </w:rPr>
              <w:t>0.</w:t>
            </w:r>
            <w:r>
              <w:rPr>
                <w:rFonts w:hint="eastAsia"/>
                <w:color w:val="000000"/>
                <w:szCs w:val="21"/>
              </w:rPr>
              <w:t>12</w:t>
            </w:r>
          </w:p>
        </w:tc>
        <w:tc>
          <w:tcPr>
            <w:tcW w:w="764" w:type="dxa"/>
            <w:vAlign w:val="center"/>
          </w:tcPr>
          <w:p w14:paraId="6B4E442A">
            <w:pPr>
              <w:jc w:val="center"/>
              <w:rPr>
                <w:color w:val="000000"/>
                <w:szCs w:val="21"/>
              </w:rPr>
            </w:pPr>
            <w:r>
              <w:rPr>
                <w:color w:val="000000"/>
                <w:szCs w:val="21"/>
              </w:rPr>
              <w:t>0.</w:t>
            </w:r>
            <w:r>
              <w:rPr>
                <w:rFonts w:hint="eastAsia"/>
                <w:color w:val="000000"/>
                <w:szCs w:val="21"/>
              </w:rPr>
              <w:t>13</w:t>
            </w:r>
          </w:p>
        </w:tc>
        <w:tc>
          <w:tcPr>
            <w:tcW w:w="764" w:type="dxa"/>
            <w:vAlign w:val="center"/>
          </w:tcPr>
          <w:p w14:paraId="5FFB3E05">
            <w:pPr>
              <w:jc w:val="center"/>
              <w:rPr>
                <w:color w:val="000000"/>
                <w:szCs w:val="21"/>
              </w:rPr>
            </w:pPr>
            <w:r>
              <w:rPr>
                <w:color w:val="000000"/>
                <w:szCs w:val="21"/>
              </w:rPr>
              <w:t>0.10</w:t>
            </w:r>
          </w:p>
        </w:tc>
        <w:tc>
          <w:tcPr>
            <w:tcW w:w="764" w:type="dxa"/>
            <w:vAlign w:val="center"/>
          </w:tcPr>
          <w:p w14:paraId="00081DFE">
            <w:pPr>
              <w:jc w:val="center"/>
              <w:rPr>
                <w:color w:val="000000"/>
                <w:szCs w:val="21"/>
              </w:rPr>
            </w:pPr>
            <w:r>
              <w:rPr>
                <w:color w:val="000000"/>
                <w:szCs w:val="21"/>
              </w:rPr>
              <w:t>0.10</w:t>
            </w:r>
          </w:p>
        </w:tc>
        <w:tc>
          <w:tcPr>
            <w:tcW w:w="764" w:type="dxa"/>
            <w:vAlign w:val="center"/>
          </w:tcPr>
          <w:p w14:paraId="2C221606">
            <w:pPr>
              <w:jc w:val="center"/>
              <w:rPr>
                <w:color w:val="000000"/>
                <w:szCs w:val="21"/>
              </w:rPr>
            </w:pPr>
            <w:r>
              <w:rPr>
                <w:color w:val="000000"/>
                <w:szCs w:val="21"/>
              </w:rPr>
              <w:t>0.12</w:t>
            </w:r>
          </w:p>
        </w:tc>
        <w:tc>
          <w:tcPr>
            <w:tcW w:w="764" w:type="dxa"/>
            <w:vAlign w:val="center"/>
          </w:tcPr>
          <w:p w14:paraId="7714D752">
            <w:pPr>
              <w:jc w:val="center"/>
              <w:rPr>
                <w:color w:val="000000"/>
                <w:szCs w:val="21"/>
              </w:rPr>
            </w:pPr>
            <w:r>
              <w:rPr>
                <w:color w:val="000000"/>
                <w:szCs w:val="21"/>
              </w:rPr>
              <w:t>0.1</w:t>
            </w:r>
            <w:r>
              <w:rPr>
                <w:rFonts w:hint="eastAsia"/>
                <w:color w:val="000000"/>
                <w:szCs w:val="21"/>
              </w:rPr>
              <w:t>4</w:t>
            </w:r>
          </w:p>
        </w:tc>
        <w:tc>
          <w:tcPr>
            <w:tcW w:w="764" w:type="dxa"/>
            <w:vAlign w:val="center"/>
          </w:tcPr>
          <w:p w14:paraId="58174A1F">
            <w:pPr>
              <w:jc w:val="center"/>
              <w:rPr>
                <w:color w:val="000000"/>
                <w:szCs w:val="21"/>
              </w:rPr>
            </w:pPr>
            <w:r>
              <w:rPr>
                <w:color w:val="000000"/>
                <w:szCs w:val="21"/>
              </w:rPr>
              <w:t>0.11</w:t>
            </w:r>
          </w:p>
        </w:tc>
        <w:tc>
          <w:tcPr>
            <w:tcW w:w="764" w:type="dxa"/>
            <w:vAlign w:val="center"/>
          </w:tcPr>
          <w:p w14:paraId="7F31A5C3">
            <w:pPr>
              <w:jc w:val="center"/>
              <w:rPr>
                <w:color w:val="000000"/>
                <w:szCs w:val="21"/>
              </w:rPr>
            </w:pPr>
            <w:r>
              <w:rPr>
                <w:color w:val="000000"/>
                <w:szCs w:val="21"/>
              </w:rPr>
              <w:t>0.1</w:t>
            </w:r>
            <w:r>
              <w:rPr>
                <w:rFonts w:hint="eastAsia"/>
                <w:color w:val="000000"/>
                <w:szCs w:val="21"/>
              </w:rPr>
              <w:t>4</w:t>
            </w:r>
          </w:p>
        </w:tc>
        <w:tc>
          <w:tcPr>
            <w:tcW w:w="764" w:type="dxa"/>
            <w:vAlign w:val="center"/>
          </w:tcPr>
          <w:p w14:paraId="3FB19F8B">
            <w:pPr>
              <w:jc w:val="center"/>
              <w:rPr>
                <w:color w:val="000000"/>
                <w:szCs w:val="21"/>
              </w:rPr>
            </w:pPr>
            <w:r>
              <w:rPr>
                <w:color w:val="000000"/>
                <w:szCs w:val="21"/>
              </w:rPr>
              <w:t>0.1</w:t>
            </w:r>
            <w:r>
              <w:rPr>
                <w:rFonts w:hint="eastAsia"/>
                <w:color w:val="000000"/>
                <w:szCs w:val="21"/>
              </w:rPr>
              <w:t>7</w:t>
            </w:r>
          </w:p>
        </w:tc>
      </w:tr>
    </w:tbl>
    <w:p w14:paraId="3EEFFB28">
      <w:pPr>
        <w:spacing w:line="360" w:lineRule="auto"/>
        <w:ind w:firstLine="465"/>
        <w:jc w:val="left"/>
        <w:rPr>
          <w:sz w:val="24"/>
        </w:rPr>
      </w:pPr>
      <w:r>
        <w:rPr>
          <w:sz w:val="24"/>
        </w:rPr>
        <w:t>采用贝塞尔公式得到</w:t>
      </w:r>
      <w:r>
        <w:rPr>
          <w:rFonts w:hint="eastAsia"/>
          <w:sz w:val="24"/>
        </w:rPr>
        <w:t>单次测量结果</w:t>
      </w:r>
      <w:r>
        <w:rPr>
          <w:sz w:val="24"/>
        </w:rPr>
        <w:t>的标准不确定度为</w:t>
      </w:r>
      <w:r>
        <w:rPr>
          <w:rFonts w:hint="eastAsia"/>
          <w:sz w:val="24"/>
        </w:rPr>
        <w:t>：</w:t>
      </w:r>
    </w:p>
    <w:p w14:paraId="6656F4EA">
      <w:pPr>
        <w:spacing w:line="360" w:lineRule="auto"/>
        <w:ind w:firstLine="480" w:firstLineChars="200"/>
        <w:jc w:val="center"/>
        <w:rPr>
          <w:color w:val="000000" w:themeColor="text1"/>
          <w:sz w:val="24"/>
          <w14:textFill>
            <w14:solidFill>
              <w14:schemeClr w14:val="tx1"/>
            </w14:solidFill>
          </w14:textFill>
        </w:rPr>
      </w:pPr>
      <w:r>
        <w:rPr>
          <w:sz w:val="24"/>
        </w:rPr>
        <w:t>单次</w:t>
      </w:r>
      <w:r>
        <w:rPr>
          <w:rFonts w:hint="eastAsia"/>
          <w:sz w:val="24"/>
        </w:rPr>
        <w:t>测量结果的标准不确定度</w:t>
      </w:r>
      <w:r>
        <w:rPr>
          <w:sz w:val="24"/>
        </w:rPr>
        <w:t>：</w:t>
      </w:r>
      <w:r>
        <w:rPr>
          <w:i/>
          <w:position w:val="-26"/>
          <w:sz w:val="24"/>
        </w:rPr>
        <w:object>
          <v:shape id="_x0000_i1040" o:spt="75" type="#_x0000_t75" style="height:52.65pt;width:104.25pt;" o:ole="t" filled="f" o:preferrelative="t" stroked="f" coordsize="21600,21600">
            <v:path/>
            <v:fill on="f" focussize="0,0"/>
            <v:stroke on="f" joinstyle="miter"/>
            <v:imagedata r:id="rId45" o:title=""/>
            <o:lock v:ext="edit" aspectratio="t"/>
            <w10:wrap type="none"/>
            <w10:anchorlock/>
          </v:shape>
          <o:OLEObject Type="Embed" ProgID="Equation.DSMT4" ShapeID="_x0000_i1040" DrawAspect="Content" ObjectID="_1468075740" r:id="rId44">
            <o:LockedField>false</o:LockedField>
          </o:OLEObject>
        </w:object>
      </w:r>
      <w:r>
        <w:rPr>
          <w:sz w:val="24"/>
        </w:rPr>
        <w:t>=</w:t>
      </w:r>
      <w:r>
        <w:rPr>
          <w:rFonts w:hint="eastAsia"/>
          <w:sz w:val="24"/>
        </w:rPr>
        <w:t>2.1</w:t>
      </w:r>
      <w:r>
        <w:rPr>
          <w:sz w:val="24"/>
        </w:rPr>
        <w:t>×10</w:t>
      </w:r>
      <w:r>
        <w:rPr>
          <w:sz w:val="24"/>
          <w:vertAlign w:val="superscript"/>
        </w:rPr>
        <w:t>-4</w:t>
      </w:r>
      <w:r>
        <w:rPr>
          <w:rFonts w:hint="eastAsia"/>
          <w:sz w:val="24"/>
          <w:vertAlign w:val="superscript"/>
          <w:lang w:val="en-US" w:eastAsia="zh-CN"/>
        </w:rPr>
        <w:t xml:space="preserve">    </w:t>
      </w:r>
      <w:r>
        <w:rPr>
          <w:color w:val="000000" w:themeColor="text1"/>
          <w:sz w:val="24"/>
          <w14:textFill>
            <w14:solidFill>
              <w14:schemeClr w14:val="tx1"/>
            </w14:solidFill>
          </w14:textFill>
        </w:rPr>
        <w:t>（C.5）</w:t>
      </w:r>
    </w:p>
    <w:p w14:paraId="586BF0DD">
      <w:pPr>
        <w:spacing w:line="360" w:lineRule="auto"/>
        <w:ind w:firstLine="480" w:firstLineChars="200"/>
        <w:rPr>
          <w:sz w:val="24"/>
        </w:rPr>
      </w:pPr>
      <w:r>
        <w:rPr>
          <w:rFonts w:hint="eastAsia"/>
          <w:sz w:val="24"/>
        </w:rPr>
        <w:t>实际校准时在每一流量点</w:t>
      </w:r>
      <w:r>
        <w:rPr>
          <w:sz w:val="24"/>
        </w:rPr>
        <w:t>测量3次</w:t>
      </w:r>
      <w:r>
        <w:rPr>
          <w:rFonts w:hint="eastAsia"/>
          <w:sz w:val="24"/>
        </w:rPr>
        <w:t>，取3次误差平均值作为该流量点的</w:t>
      </w:r>
      <w:r>
        <w:rPr>
          <w:sz w:val="24"/>
        </w:rPr>
        <w:t>示值误差，故</w:t>
      </w:r>
      <w:r>
        <w:rPr>
          <w:rFonts w:hint="eastAsia"/>
          <w:sz w:val="24"/>
        </w:rPr>
        <w:t>该平均值的实验标准差，即引入的</w:t>
      </w:r>
      <w:r>
        <w:rPr>
          <w:sz w:val="24"/>
        </w:rPr>
        <w:t>标准不确定度分量：</w:t>
      </w:r>
    </w:p>
    <w:p w14:paraId="41E7F3C1">
      <w:pPr>
        <w:spacing w:line="360" w:lineRule="auto"/>
        <w:ind w:firstLine="480" w:firstLineChars="200"/>
        <w:jc w:val="center"/>
        <w:rPr>
          <w:sz w:val="24"/>
        </w:rPr>
      </w:pPr>
      <w:r>
        <w:rPr>
          <w:rFonts w:hint="eastAsia"/>
          <w:bCs/>
          <w:position w:val="-14"/>
          <w:sz w:val="24"/>
          <w:lang w:val="en-US" w:eastAsia="zh-CN"/>
        </w:rPr>
        <w:t xml:space="preserve">        </w:t>
      </w:r>
      <w:r>
        <w:rPr>
          <w:bCs/>
          <w:position w:val="-14"/>
          <w:sz w:val="24"/>
        </w:rPr>
        <w:object>
          <v:shape id="_x0000_i1041" o:spt="75" type="#_x0000_t75" style="height:20.95pt;width:32.25pt;" o:ole="t" filled="f" o:preferrelative="t" stroked="f" coordsize="21600,21600">
            <v:path/>
            <v:fill on="f" focussize="0,0"/>
            <v:stroke on="f" joinstyle="miter"/>
            <v:imagedata r:id="rId47" o:title=""/>
            <o:lock v:ext="edit" aspectratio="t"/>
            <w10:wrap type="none"/>
            <w10:anchorlock/>
          </v:shape>
          <o:OLEObject Type="Embed" ProgID="Equation.DSMT4" ShapeID="_x0000_i1041" DrawAspect="Content" ObjectID="_1468075741" r:id="rId46">
            <o:LockedField>false</o:LockedField>
          </o:OLEObject>
        </w:object>
      </w:r>
      <w:r>
        <w:rPr>
          <w:iCs/>
          <w:sz w:val="24"/>
        </w:rPr>
        <w:t xml:space="preserve">= </w:t>
      </w:r>
      <w:r>
        <w:rPr>
          <w:position w:val="-10"/>
          <w:sz w:val="24"/>
        </w:rPr>
        <w:object>
          <v:shape id="_x0000_i1042" o:spt="75" type="#_x0000_t75" style="height:17.75pt;width:31.7pt;" o:ole="t" filled="f" o:preferrelative="t" stroked="f" coordsize="21600,21600">
            <v:path/>
            <v:fill on="f" focussize="0,0"/>
            <v:stroke on="f" joinstyle="miter"/>
            <v:imagedata r:id="rId49" o:title=""/>
            <o:lock v:ext="edit" aspectratio="t"/>
            <w10:wrap type="none"/>
            <w10:anchorlock/>
          </v:shape>
          <o:OLEObject Type="Embed" ProgID="Equation.3" ShapeID="_x0000_i1042" DrawAspect="Content" ObjectID="_1468075742" r:id="rId48">
            <o:LockedField>false</o:LockedField>
          </o:OLEObject>
        </w:object>
      </w:r>
      <w:r>
        <w:rPr>
          <w:sz w:val="24"/>
        </w:rPr>
        <w:t xml:space="preserve"> = </w:t>
      </w:r>
      <w:r>
        <w:rPr>
          <w:position w:val="-28"/>
          <w:sz w:val="24"/>
        </w:rPr>
        <w:object>
          <v:shape id="_x0000_i1043" o:spt="75" type="#_x0000_t75" style="height:32.25pt;width:39.75pt;" o:ole="t" filled="f" o:preferrelative="t" stroked="f" coordsize="21600,21600">
            <v:path/>
            <v:fill on="f" focussize="0,0"/>
            <v:stroke on="f" joinstyle="miter"/>
            <v:imagedata r:id="rId51" o:title=""/>
            <o:lock v:ext="edit" aspectratio="t"/>
            <w10:wrap type="none"/>
            <w10:anchorlock/>
          </v:shape>
          <o:OLEObject Type="Embed" ProgID="Equation.3" ShapeID="_x0000_i1043" DrawAspect="Content" ObjectID="_1468075743" r:id="rId50">
            <o:LockedField>false</o:LockedField>
          </o:OLEObject>
        </w:object>
      </w:r>
      <w:r>
        <w:rPr>
          <w:sz w:val="24"/>
        </w:rPr>
        <w:t xml:space="preserve"> ≈</w:t>
      </w:r>
      <w:r>
        <w:rPr>
          <w:rFonts w:hint="eastAsia"/>
          <w:sz w:val="24"/>
        </w:rPr>
        <w:t>1.2</w:t>
      </w:r>
      <w:r>
        <w:rPr>
          <w:sz w:val="24"/>
        </w:rPr>
        <w:t>×10</w:t>
      </w:r>
      <w:r>
        <w:rPr>
          <w:sz w:val="24"/>
          <w:vertAlign w:val="superscript"/>
        </w:rPr>
        <w:t>-4</w:t>
      </w:r>
      <w:r>
        <w:rPr>
          <w:bCs/>
          <w:position w:val="-10"/>
          <w:sz w:val="24"/>
        </w:rPr>
        <w:object>
          <v:shape id="_x0000_i1044" o:spt="75" type="#_x0000_t75" style="height:16.65pt;width:10.75pt;" o:ole="t" filled="f" o:preferrelative="t" stroked="f" coordsize="21600,21600">
            <v:path/>
            <v:fill on="f" focussize="0,0"/>
            <v:stroke on="f" joinstyle="miter"/>
            <v:imagedata r:id="rId53" o:title=""/>
            <o:lock v:ext="edit" aspectratio="t"/>
            <w10:wrap type="none"/>
            <w10:anchorlock/>
          </v:shape>
          <o:OLEObject Type="Embed" ProgID="Equation.3" ShapeID="_x0000_i1044" DrawAspect="Content" ObjectID="_1468075744" r:id="rId52">
            <o:LockedField>false</o:LockedField>
          </o:OLEObject>
        </w:object>
      </w:r>
      <w:r>
        <w:rPr>
          <w:rFonts w:hint="eastAsia"/>
          <w:bCs/>
          <w:position w:val="-10"/>
          <w:sz w:val="24"/>
          <w:lang w:val="en-US" w:eastAsia="zh-CN"/>
        </w:rPr>
        <w:t xml:space="preserve">              </w:t>
      </w:r>
      <w:r>
        <w:rPr>
          <w:color w:val="000000" w:themeColor="text1"/>
          <w:sz w:val="24"/>
          <w14:textFill>
            <w14:solidFill>
              <w14:schemeClr w14:val="tx1"/>
            </w14:solidFill>
          </w14:textFill>
        </w:rPr>
        <w:t>（C.</w:t>
      </w:r>
      <w:r>
        <w:rPr>
          <w:rFonts w:hint="eastAsia"/>
          <w:color w:val="000000" w:themeColor="text1"/>
          <w:sz w:val="24"/>
          <w14:textFill>
            <w14:solidFill>
              <w14:schemeClr w14:val="tx1"/>
            </w14:solidFill>
          </w14:textFill>
        </w:rPr>
        <w:t>6</w:t>
      </w:r>
      <w:r>
        <w:rPr>
          <w:color w:val="000000" w:themeColor="text1"/>
          <w:sz w:val="24"/>
          <w14:textFill>
            <w14:solidFill>
              <w14:schemeClr w14:val="tx1"/>
            </w14:solidFill>
          </w14:textFill>
        </w:rPr>
        <w:t>）</w:t>
      </w:r>
    </w:p>
    <w:p w14:paraId="1BA961C7">
      <w:pPr>
        <w:spacing w:line="360" w:lineRule="auto"/>
        <w:ind w:right="105" w:rightChars="50"/>
        <w:rPr>
          <w:sz w:val="24"/>
        </w:rPr>
      </w:pPr>
      <w:r>
        <w:rPr>
          <w:color w:val="000000" w:themeColor="text1"/>
          <w:sz w:val="24"/>
          <w14:textFill>
            <w14:solidFill>
              <w14:schemeClr w14:val="tx1"/>
            </w14:solidFill>
          </w14:textFill>
        </w:rPr>
        <w:t>C</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3.1.2</w:t>
      </w:r>
      <w:r>
        <w:rPr>
          <w:rFonts w:hint="eastAsia"/>
          <w:color w:val="000000" w:themeColor="text1"/>
          <w:sz w:val="24"/>
          <w:lang w:val="en-US" w:eastAsia="zh-CN"/>
          <w14:textFill>
            <w14:solidFill>
              <w14:schemeClr w14:val="tx1"/>
            </w14:solidFill>
          </w14:textFill>
        </w:rPr>
        <w:t xml:space="preserve"> </w:t>
      </w:r>
      <w:r>
        <w:rPr>
          <w:rFonts w:hint="eastAsia"/>
          <w:sz w:val="24"/>
        </w:rPr>
        <w:t>温度</w:t>
      </w:r>
      <w:r>
        <w:rPr>
          <w:sz w:val="24"/>
        </w:rPr>
        <w:t>测量误差所引入的标准不确定度分量</w:t>
      </w:r>
      <w:r>
        <w:rPr>
          <w:bCs/>
          <w:position w:val="-14"/>
          <w:sz w:val="24"/>
        </w:rPr>
        <w:object>
          <v:shape id="_x0000_i1045" o:spt="75" type="#_x0000_t75" style="height:20.95pt;width:32.8pt;" o:ole="t" filled="f" o:preferrelative="t" stroked="f" coordsize="21600,21600">
            <v:path/>
            <v:fill on="f" focussize="0,0"/>
            <v:stroke on="f" joinstyle="miter"/>
            <v:imagedata r:id="rId55" o:title=""/>
            <o:lock v:ext="edit" aspectratio="t"/>
            <w10:wrap type="none"/>
            <w10:anchorlock/>
          </v:shape>
          <o:OLEObject Type="Embed" ProgID="Equation.DSMT4" ShapeID="_x0000_i1045" DrawAspect="Content" ObjectID="_1468075745" r:id="rId54">
            <o:LockedField>false</o:LockedField>
          </o:OLEObject>
        </w:object>
      </w:r>
    </w:p>
    <w:p w14:paraId="75820035">
      <w:pPr>
        <w:spacing w:line="360" w:lineRule="auto"/>
        <w:ind w:firstLine="480"/>
        <w:rPr>
          <w:sz w:val="24"/>
        </w:rPr>
      </w:pPr>
      <w:r>
        <w:rPr>
          <w:rFonts w:hint="eastAsia"/>
          <w:sz w:val="24"/>
        </w:rPr>
        <w:t>校准过程中，采用恒温水箱的水作为计被校电磁流量流处的介质，，因而恒温水箱的测量误差会给测量结果带来附加误差。根据生产厂家提供的资料数据，温度测量值每偏离1℃，会给测量结果带来0.02%左右的测量误差。本次测量中所采用的温度的最大允许误差</w:t>
      </w:r>
      <w:r>
        <w:rPr>
          <w:sz w:val="24"/>
        </w:rPr>
        <w:t>为</w:t>
      </w:r>
      <w:r>
        <w:rPr>
          <w:rFonts w:hint="eastAsia"/>
          <w:sz w:val="24"/>
        </w:rPr>
        <w:t>±1℃</w:t>
      </w:r>
      <w:r>
        <w:rPr>
          <w:sz w:val="24"/>
        </w:rPr>
        <w:t>。</w:t>
      </w:r>
      <w:r>
        <w:rPr>
          <w:rFonts w:hint="eastAsia"/>
          <w:sz w:val="24"/>
        </w:rPr>
        <w:t>采用B类评定，按</w:t>
      </w:r>
      <w:r>
        <w:rPr>
          <w:sz w:val="24"/>
        </w:rPr>
        <w:t>均匀分布，</w:t>
      </w:r>
      <w:r>
        <w:rPr>
          <w:i/>
          <w:sz w:val="24"/>
        </w:rPr>
        <w:t>k</w:t>
      </w:r>
      <w:r>
        <w:rPr>
          <w:sz w:val="24"/>
        </w:rPr>
        <w:t>=</w:t>
      </w:r>
      <w:r>
        <w:rPr>
          <w:position w:val="-8"/>
          <w:sz w:val="24"/>
        </w:rPr>
        <w:object>
          <v:shape id="_x0000_i1046" o:spt="75" type="#_x0000_t75" style="height:17.2pt;width:17.2pt;" o:ole="t" filled="f" o:preferrelative="t" stroked="f" coordsize="21600,21600">
            <v:path/>
            <v:fill on="f" focussize="0,0"/>
            <v:stroke on="f" joinstyle="miter"/>
            <v:imagedata r:id="rId57" o:title=""/>
            <o:lock v:ext="edit" aspectratio="t"/>
            <w10:wrap type="none"/>
            <w10:anchorlock/>
          </v:shape>
          <o:OLEObject Type="Embed" ProgID="Equation.3" ShapeID="_x0000_i1046" DrawAspect="Content" ObjectID="_1468075746" r:id="rId56">
            <o:LockedField>false</o:LockedField>
          </o:OLEObject>
        </w:object>
      </w:r>
      <w:r>
        <w:rPr>
          <w:sz w:val="24"/>
        </w:rPr>
        <w:t>，带来的标准不确定度分量为：</w:t>
      </w:r>
    </w:p>
    <w:p w14:paraId="2348B66B">
      <w:pPr>
        <w:spacing w:line="360" w:lineRule="auto"/>
        <w:ind w:firstLine="1800" w:firstLineChars="750"/>
        <w:rPr>
          <w:sz w:val="24"/>
        </w:rPr>
      </w:pPr>
      <w:r>
        <w:rPr>
          <w:bCs/>
          <w:position w:val="-14"/>
          <w:sz w:val="24"/>
        </w:rPr>
        <w:object>
          <v:shape id="_x0000_i1047" o:spt="75" type="#_x0000_t75" style="height:20.95pt;width:32.8pt;" o:ole="t" filled="f" o:preferrelative="t" stroked="f" coordsize="21600,21600">
            <v:path/>
            <v:fill on="f" focussize="0,0"/>
            <v:stroke on="f" joinstyle="miter"/>
            <v:imagedata r:id="rId59" o:title=""/>
            <o:lock v:ext="edit" aspectratio="t"/>
            <w10:wrap type="none"/>
            <w10:anchorlock/>
          </v:shape>
          <o:OLEObject Type="Embed" ProgID="Equation.DSMT4" ShapeID="_x0000_i1047" DrawAspect="Content" ObjectID="_1468075747" r:id="rId58">
            <o:LockedField>false</o:LockedField>
          </o:OLEObject>
        </w:object>
      </w:r>
      <w:r>
        <w:rPr>
          <w:bCs/>
          <w:sz w:val="24"/>
        </w:rPr>
        <w:t xml:space="preserve">= </w:t>
      </w:r>
      <w:r>
        <w:rPr>
          <w:bCs/>
          <w:position w:val="-28"/>
          <w:sz w:val="24"/>
        </w:rPr>
        <w:object>
          <v:shape id="_x0000_i1048" o:spt="75" type="#_x0000_t75" style="height:32.25pt;width:60.2pt;" o:ole="t" filled="f" o:preferrelative="t" stroked="f" coordsize="21600,21600">
            <v:path/>
            <v:fill on="f" focussize="0,0"/>
            <v:stroke on="f" joinstyle="miter"/>
            <v:imagedata r:id="rId61" o:title=""/>
            <o:lock v:ext="edit" aspectratio="t"/>
            <w10:wrap type="none"/>
            <w10:anchorlock/>
          </v:shape>
          <o:OLEObject Type="Embed" ProgID="Equation.DSMT4" ShapeID="_x0000_i1048" DrawAspect="Content" ObjectID="_1468075748" r:id="rId60">
            <o:LockedField>false</o:LockedField>
          </o:OLEObject>
        </w:object>
      </w:r>
      <w:r>
        <w:rPr>
          <w:sz w:val="24"/>
        </w:rPr>
        <w:t>≈</w:t>
      </w:r>
      <w:r>
        <w:rPr>
          <w:rFonts w:hint="eastAsia"/>
          <w:sz w:val="24"/>
        </w:rPr>
        <w:t>1.2</w:t>
      </w:r>
      <w:r>
        <w:rPr>
          <w:sz w:val="24"/>
        </w:rPr>
        <w:t>×10</w:t>
      </w:r>
      <w:r>
        <w:rPr>
          <w:sz w:val="24"/>
          <w:vertAlign w:val="superscript"/>
        </w:rPr>
        <w:t>-</w:t>
      </w:r>
      <w:r>
        <w:rPr>
          <w:rFonts w:hint="eastAsia"/>
          <w:sz w:val="24"/>
          <w:vertAlign w:val="superscript"/>
        </w:rPr>
        <w:t>4</w:t>
      </w:r>
      <w:r>
        <w:rPr>
          <w:bCs/>
          <w:position w:val="-10"/>
          <w:sz w:val="24"/>
        </w:rPr>
        <w:object>
          <v:shape id="_x0000_i1049" o:spt="75" type="#_x0000_t75" style="height:16.65pt;width:10.75pt;" o:ole="t" filled="f" o:preferrelative="t" stroked="f" coordsize="21600,21600">
            <v:path/>
            <v:fill on="f" focussize="0,0"/>
            <v:stroke on="f" joinstyle="miter"/>
            <v:imagedata r:id="rId53" o:title=""/>
            <o:lock v:ext="edit" aspectratio="t"/>
            <w10:wrap type="none"/>
            <w10:anchorlock/>
          </v:shape>
          <o:OLEObject Type="Embed" ProgID="Equation.3" ShapeID="_x0000_i1049" DrawAspect="Content" ObjectID="_1468075749" r:id="rId62">
            <o:LockedField>false</o:LockedField>
          </o:OLEObject>
        </w:object>
      </w:r>
      <w:r>
        <w:rPr>
          <w:rFonts w:hint="eastAsia"/>
          <w:bCs/>
          <w:position w:val="-10"/>
          <w:sz w:val="24"/>
          <w:lang w:val="en-US" w:eastAsia="zh-CN"/>
        </w:rPr>
        <w:t xml:space="preserve">                    </w:t>
      </w:r>
      <w:r>
        <w:rPr>
          <w:color w:val="000000" w:themeColor="text1"/>
          <w:sz w:val="24"/>
          <w14:textFill>
            <w14:solidFill>
              <w14:schemeClr w14:val="tx1"/>
            </w14:solidFill>
          </w14:textFill>
        </w:rPr>
        <w:t>（C.</w:t>
      </w:r>
      <w:r>
        <w:rPr>
          <w:rFonts w:hint="eastAsia"/>
          <w:color w:val="000000" w:themeColor="text1"/>
          <w:sz w:val="24"/>
          <w14:textFill>
            <w14:solidFill>
              <w14:schemeClr w14:val="tx1"/>
            </w14:solidFill>
          </w14:textFill>
        </w:rPr>
        <w:t>7</w:t>
      </w:r>
      <w:r>
        <w:rPr>
          <w:color w:val="000000" w:themeColor="text1"/>
          <w:sz w:val="24"/>
          <w14:textFill>
            <w14:solidFill>
              <w14:schemeClr w14:val="tx1"/>
            </w14:solidFill>
          </w14:textFill>
        </w:rPr>
        <w:t>）</w:t>
      </w:r>
    </w:p>
    <w:p w14:paraId="1E11D39E">
      <w:pPr>
        <w:spacing w:line="360" w:lineRule="auto"/>
        <w:ind w:right="105" w:rightChars="50"/>
        <w:rPr>
          <w:sz w:val="24"/>
        </w:rPr>
      </w:pPr>
      <w:r>
        <w:rPr>
          <w:sz w:val="24"/>
        </w:rPr>
        <w:t>所以，被校流量计示值</w:t>
      </w:r>
      <w:r>
        <w:rPr>
          <w:bCs/>
          <w:sz w:val="24"/>
        </w:rPr>
        <w:t>合成标准不确定度分量</w:t>
      </w:r>
      <w:r>
        <w:rPr>
          <w:bCs/>
          <w:position w:val="-10"/>
          <w:sz w:val="24"/>
        </w:rPr>
        <w:object>
          <v:shape id="_x0000_i1050" o:spt="75" type="#_x0000_t75" style="height:16.65pt;width:25.25pt;" o:ole="t" filled="t" o:preferrelative="t" stroked="f" coordsize="21600,21600">
            <v:path/>
            <v:fill on="t" focussize="0,0"/>
            <v:stroke on="f" joinstyle="miter"/>
            <v:imagedata r:id="rId64" o:title=""/>
            <o:lock v:ext="edit" aspectratio="t"/>
            <w10:wrap type="none"/>
            <w10:anchorlock/>
          </v:shape>
          <o:OLEObject Type="Embed" ProgID="Equation.3" ShapeID="_x0000_i1050" DrawAspect="Content" ObjectID="_1468075750" r:id="rId63">
            <o:LockedField>false</o:LockedField>
          </o:OLEObject>
        </w:object>
      </w:r>
      <w:r>
        <w:rPr>
          <w:bCs/>
          <w:sz w:val="24"/>
        </w:rPr>
        <w:t>：</w:t>
      </w:r>
    </w:p>
    <w:p w14:paraId="71316AF3">
      <w:pPr>
        <w:spacing w:line="360" w:lineRule="auto"/>
        <w:ind w:firstLine="960" w:firstLineChars="400"/>
        <w:rPr>
          <w:bCs/>
          <w:sz w:val="24"/>
        </w:rPr>
      </w:pPr>
      <w:r>
        <w:rPr>
          <w:bCs/>
          <w:position w:val="-14"/>
          <w:sz w:val="24"/>
        </w:rPr>
        <w:object>
          <v:shape id="_x0000_i1051" o:spt="75" type="#_x0000_t75" style="height:20.95pt;width:29pt;" o:ole="t" filled="f" o:preferrelative="t" stroked="f" coordsize="21600,21600">
            <v:path/>
            <v:fill on="f" focussize="0,0"/>
            <v:stroke on="f" joinstyle="miter"/>
            <v:imagedata r:id="rId66" o:title=""/>
            <o:lock v:ext="edit" aspectratio="t"/>
            <w10:wrap type="none"/>
            <w10:anchorlock/>
          </v:shape>
          <o:OLEObject Type="Embed" ProgID="Equation.DSMT4" ShapeID="_x0000_i1051" DrawAspect="Content" ObjectID="_1468075751" r:id="rId65">
            <o:LockedField>false</o:LockedField>
          </o:OLEObject>
        </w:object>
      </w:r>
      <w:r>
        <w:rPr>
          <w:bCs/>
          <w:sz w:val="24"/>
        </w:rPr>
        <w:t>=</w:t>
      </w:r>
      <w:r>
        <w:rPr>
          <w:bCs/>
          <w:position w:val="-16"/>
          <w:sz w:val="24"/>
        </w:rPr>
        <w:object>
          <v:shape id="_x0000_i1052" o:spt="75" type="#_x0000_t75" style="height:25.25pt;width:85.45pt;" o:ole="t" filled="f" o:preferrelative="t" stroked="f" coordsize="21600,21600">
            <v:path/>
            <v:fill on="f" focussize="0,0"/>
            <v:stroke on="f" joinstyle="miter"/>
            <v:imagedata r:id="rId68" o:title=""/>
            <o:lock v:ext="edit" aspectratio="t"/>
            <w10:wrap type="none"/>
            <w10:anchorlock/>
          </v:shape>
          <o:OLEObject Type="Embed" ProgID="Equation.DSMT4" ShapeID="_x0000_i1052" DrawAspect="Content" ObjectID="_1468075752" r:id="rId67">
            <o:LockedField>false</o:LockedField>
          </o:OLEObject>
        </w:object>
      </w:r>
      <w:r>
        <w:rPr>
          <w:bCs/>
          <w:sz w:val="24"/>
        </w:rPr>
        <w:t>=</w:t>
      </w:r>
      <m:oMath>
        <m:rad>
          <m:radPr>
            <m:degHide m:val="1"/>
            <m:ctrlPr>
              <w:rPr>
                <w:rFonts w:ascii="Cambria Math" w:hAnsi="Cambria Math"/>
                <w:bCs/>
                <w:sz w:val="24"/>
              </w:rPr>
            </m:ctrlPr>
          </m:radPr>
          <m:deg>
            <m:ctrlPr>
              <w:rPr>
                <w:rFonts w:ascii="Cambria Math" w:hAnsi="Cambria Math"/>
                <w:bCs/>
                <w:sz w:val="24"/>
              </w:rPr>
            </m:ctrlPr>
          </m:deg>
          <m:e>
            <m:sSup>
              <m:sSupPr>
                <m:ctrlPr>
                  <w:rPr>
                    <w:rFonts w:ascii="Cambria Math" w:hAnsi="Cambria Math"/>
                    <w:bCs/>
                    <w:sz w:val="24"/>
                  </w:rPr>
                </m:ctrlPr>
              </m:sSupPr>
              <m:e>
                <m:r>
                  <m:rPr/>
                  <w:rPr>
                    <w:rFonts w:ascii="Cambria Math" w:hAnsi="Cambria Math"/>
                    <w:sz w:val="24"/>
                  </w:rPr>
                  <m:t>1.2</m:t>
                </m:r>
                <m:ctrlPr>
                  <w:rPr>
                    <w:rFonts w:ascii="Cambria Math" w:hAnsi="Cambria Math"/>
                    <w:bCs/>
                    <w:sz w:val="24"/>
                  </w:rPr>
                </m:ctrlPr>
              </m:e>
              <m:sup>
                <m:r>
                  <m:rPr/>
                  <w:rPr>
                    <w:rFonts w:ascii="Cambria Math" w:hAnsi="Cambria Math"/>
                    <w:sz w:val="24"/>
                  </w:rPr>
                  <m:t>2</m:t>
                </m:r>
                <m:ctrlPr>
                  <w:rPr>
                    <w:rFonts w:ascii="Cambria Math" w:hAnsi="Cambria Math"/>
                    <w:bCs/>
                    <w:sz w:val="24"/>
                  </w:rPr>
                </m:ctrlPr>
              </m:sup>
            </m:sSup>
            <m:r>
              <m:rPr>
                <m:sty m:val="p"/>
              </m:rPr>
              <w:rPr>
                <w:rFonts w:ascii="Cambria Math" w:hAnsi="Cambria Math"/>
                <w:sz w:val="24"/>
              </w:rPr>
              <m:t>+</m:t>
            </m:r>
            <m:sSup>
              <m:sSupPr>
                <m:ctrlPr>
                  <w:rPr>
                    <w:rFonts w:ascii="Cambria Math" w:hAnsi="Cambria Math"/>
                    <w:bCs/>
                    <w:sz w:val="24"/>
                  </w:rPr>
                </m:ctrlPr>
              </m:sSupPr>
              <m:e>
                <m:r>
                  <m:rPr/>
                  <w:rPr>
                    <w:rFonts w:ascii="Cambria Math" w:hAnsi="Cambria Math"/>
                    <w:sz w:val="24"/>
                  </w:rPr>
                  <m:t>1.2</m:t>
                </m:r>
                <m:ctrlPr>
                  <w:rPr>
                    <w:rFonts w:ascii="Cambria Math" w:hAnsi="Cambria Math"/>
                    <w:bCs/>
                    <w:sz w:val="24"/>
                  </w:rPr>
                </m:ctrlPr>
              </m:e>
              <m:sup>
                <m:r>
                  <m:rPr/>
                  <w:rPr>
                    <w:rFonts w:ascii="Cambria Math" w:hAnsi="Cambria Math"/>
                    <w:sz w:val="24"/>
                  </w:rPr>
                  <m:t>2</m:t>
                </m:r>
                <m:ctrlPr>
                  <w:rPr>
                    <w:rFonts w:ascii="Cambria Math" w:hAnsi="Cambria Math"/>
                    <w:bCs/>
                    <w:sz w:val="24"/>
                  </w:rPr>
                </m:ctrlPr>
              </m:sup>
            </m:sSup>
            <m:ctrlPr>
              <w:rPr>
                <w:rFonts w:ascii="Cambria Math" w:hAnsi="Cambria Math"/>
                <w:bCs/>
                <w:sz w:val="24"/>
              </w:rPr>
            </m:ctrlPr>
          </m:e>
        </m:rad>
        <m:r>
          <m:rPr>
            <m:sty m:val="p"/>
          </m:rPr>
          <w:rPr>
            <w:rFonts w:ascii="Cambria Math" w:hAnsi="Cambria Math"/>
            <w:sz w:val="24"/>
          </w:rPr>
          <m:t>×</m:t>
        </m:r>
        <m:sSup>
          <m:sSupPr>
            <m:ctrlPr>
              <w:rPr>
                <w:rFonts w:ascii="Cambria Math" w:hAnsi="Cambria Math"/>
                <w:bCs/>
                <w:sz w:val="24"/>
              </w:rPr>
            </m:ctrlPr>
          </m:sSupPr>
          <m:e>
            <m:r>
              <m:rPr/>
              <w:rPr>
                <w:rFonts w:ascii="Cambria Math" w:hAnsi="Cambria Math"/>
                <w:sz w:val="24"/>
              </w:rPr>
              <m:t>10</m:t>
            </m:r>
            <m:ctrlPr>
              <w:rPr>
                <w:rFonts w:ascii="Cambria Math" w:hAnsi="Cambria Math"/>
                <w:bCs/>
                <w:sz w:val="24"/>
              </w:rPr>
            </m:ctrlPr>
          </m:e>
          <m:sup>
            <m:r>
              <m:rPr>
                <m:sty m:val="p"/>
              </m:rPr>
              <w:rPr>
                <w:rFonts w:ascii="Cambria Math" w:hAnsi="Cambria Math"/>
                <w:sz w:val="24"/>
              </w:rPr>
              <m:t>−4</m:t>
            </m:r>
            <m:ctrlPr>
              <w:rPr>
                <w:rFonts w:ascii="Cambria Math" w:hAnsi="Cambria Math"/>
                <w:bCs/>
                <w:sz w:val="24"/>
              </w:rPr>
            </m:ctrlPr>
          </m:sup>
        </m:sSup>
        <m:r>
          <m:rPr/>
          <w:rPr>
            <w:rFonts w:ascii="Cambria Math" w:hAnsi="Cambria Math"/>
            <w:sz w:val="24"/>
          </w:rPr>
          <m:t>Q</m:t>
        </m:r>
      </m:oMath>
      <w:r>
        <w:rPr>
          <w:rFonts w:hint="eastAsia"/>
          <w:sz w:val="24"/>
        </w:rPr>
        <w:t>=</w:t>
      </w:r>
      <w:r>
        <w:rPr>
          <w:rFonts w:hint="eastAsia"/>
          <w:bCs/>
          <w:sz w:val="24"/>
        </w:rPr>
        <w:t>1.70</w:t>
      </w:r>
      <w:r>
        <w:rPr>
          <w:sz w:val="24"/>
        </w:rPr>
        <w:t>×10</w:t>
      </w:r>
      <w:r>
        <w:rPr>
          <w:sz w:val="24"/>
          <w:vertAlign w:val="superscript"/>
        </w:rPr>
        <w:t>-4</w:t>
      </w:r>
      <w:r>
        <w:rPr>
          <w:bCs/>
          <w:position w:val="-10"/>
          <w:sz w:val="24"/>
        </w:rPr>
        <w:object>
          <v:shape id="_x0000_i1053" o:spt="75" type="#_x0000_t75" style="height:16.65pt;width:10.75pt;" o:ole="t" filled="f" o:preferrelative="t" stroked="f" coordsize="21600,21600">
            <v:path/>
            <v:fill on="f" focussize="0,0"/>
            <v:stroke on="f" joinstyle="miter"/>
            <v:imagedata r:id="rId70" o:title=""/>
            <o:lock v:ext="edit" aspectratio="t"/>
            <w10:wrap type="none"/>
            <w10:anchorlock/>
          </v:shape>
          <o:OLEObject Type="Embed" ProgID="Equation.3" ShapeID="_x0000_i1053" DrawAspect="Content" ObjectID="_1468075753" r:id="rId69">
            <o:LockedField>false</o:LockedField>
          </o:OLEObject>
        </w:object>
      </w:r>
      <w:r>
        <w:rPr>
          <w:rFonts w:hint="eastAsia"/>
          <w:bCs/>
          <w:position w:val="-10"/>
          <w:sz w:val="24"/>
          <w:lang w:val="en-US" w:eastAsia="zh-CN"/>
        </w:rPr>
        <w:t xml:space="preserve">   </w:t>
      </w:r>
      <w:r>
        <w:rPr>
          <w:color w:val="000000" w:themeColor="text1"/>
          <w:sz w:val="24"/>
          <w14:textFill>
            <w14:solidFill>
              <w14:schemeClr w14:val="tx1"/>
            </w14:solidFill>
          </w14:textFill>
        </w:rPr>
        <w:t>（C.</w:t>
      </w:r>
      <w:r>
        <w:rPr>
          <w:rFonts w:hint="eastAsia"/>
          <w:color w:val="000000" w:themeColor="text1"/>
          <w:sz w:val="24"/>
          <w14:textFill>
            <w14:solidFill>
              <w14:schemeClr w14:val="tx1"/>
            </w14:solidFill>
          </w14:textFill>
        </w:rPr>
        <w:t>8</w:t>
      </w:r>
      <w:r>
        <w:rPr>
          <w:color w:val="000000" w:themeColor="text1"/>
          <w:sz w:val="24"/>
          <w14:textFill>
            <w14:solidFill>
              <w14:schemeClr w14:val="tx1"/>
            </w14:solidFill>
          </w14:textFill>
        </w:rPr>
        <w:t>）</w:t>
      </w:r>
    </w:p>
    <w:p w14:paraId="26C947AC">
      <w:pPr>
        <w:spacing w:line="360" w:lineRule="auto"/>
        <w:rPr>
          <w:sz w:val="24"/>
        </w:rPr>
      </w:pPr>
      <w:r>
        <w:rPr>
          <w:rFonts w:hint="eastAsia"/>
          <w:sz w:val="24"/>
        </w:rPr>
        <w:t>C</w:t>
      </w:r>
      <w:r>
        <w:rPr>
          <w:sz w:val="24"/>
        </w:rPr>
        <w:t>.3.2</w:t>
      </w:r>
      <w:r>
        <w:rPr>
          <w:rFonts w:hint="eastAsia"/>
          <w:sz w:val="24"/>
        </w:rPr>
        <w:t xml:space="preserve"> 标准流量计</w:t>
      </w:r>
      <w:r>
        <w:rPr>
          <w:bCs/>
          <w:sz w:val="24"/>
        </w:rPr>
        <w:t>标准不确定度分量</w:t>
      </w:r>
      <w:r>
        <w:rPr>
          <w:position w:val="-12"/>
          <w:sz w:val="24"/>
        </w:rPr>
        <w:object>
          <v:shape id="_x0000_i1054" o:spt="75" type="#_x0000_t75" style="height:18.25pt;width:30.1pt;" o:ole="t" filled="f" o:preferrelative="t" stroked="f" coordsize="21600,21600">
            <v:path/>
            <v:fill on="f" focussize="0,0"/>
            <v:stroke on="f" joinstyle="miter"/>
            <v:imagedata r:id="rId72" o:title=""/>
            <o:lock v:ext="edit" aspectratio="t"/>
            <w10:wrap type="none"/>
            <w10:anchorlock/>
          </v:shape>
          <o:OLEObject Type="Embed" ProgID="Equation.3" ShapeID="_x0000_i1054" DrawAspect="Content" ObjectID="_1468075754" r:id="rId71">
            <o:LockedField>false</o:LockedField>
          </o:OLEObject>
        </w:object>
      </w:r>
    </w:p>
    <w:p w14:paraId="1042516A">
      <w:pPr>
        <w:spacing w:line="360" w:lineRule="auto"/>
        <w:ind w:right="105" w:rightChars="50" w:firstLine="480" w:firstLineChars="200"/>
        <w:rPr>
          <w:sz w:val="24"/>
        </w:rPr>
      </w:pPr>
      <w:r>
        <w:rPr>
          <w:position w:val="-12"/>
          <w:sz w:val="24"/>
        </w:rPr>
        <w:object>
          <v:shape id="_x0000_i1055" o:spt="75" type="#_x0000_t75" style="height:18.25pt;width:30.1pt;" o:ole="t" filled="f" o:preferrelative="t" stroked="f" coordsize="21600,21600">
            <v:path/>
            <v:fill on="f" focussize="0,0"/>
            <v:stroke on="f" joinstyle="miter"/>
            <v:imagedata r:id="rId72" o:title=""/>
            <o:lock v:ext="edit" aspectratio="t"/>
            <w10:wrap type="none"/>
            <w10:anchorlock/>
          </v:shape>
          <o:OLEObject Type="Embed" ProgID="Equation.3" ShapeID="_x0000_i1055" DrawAspect="Content" ObjectID="_1468075755" r:id="rId73">
            <o:LockedField>false</o:LockedField>
          </o:OLEObject>
        </w:object>
      </w:r>
      <w:r>
        <w:rPr>
          <w:bCs/>
          <w:sz w:val="24"/>
        </w:rPr>
        <w:t>主要由</w:t>
      </w:r>
      <w:r>
        <w:rPr>
          <w:rFonts w:hint="eastAsia"/>
          <w:bCs/>
          <w:sz w:val="24"/>
        </w:rPr>
        <w:t>标准流量计</w:t>
      </w:r>
      <w:r>
        <w:rPr>
          <w:rFonts w:hint="eastAsia"/>
          <w:sz w:val="24"/>
        </w:rPr>
        <w:t>不确定度分量</w:t>
      </w:r>
      <w:r>
        <w:rPr>
          <w:sz w:val="24"/>
        </w:rPr>
        <w:t>。</w:t>
      </w:r>
    </w:p>
    <w:p w14:paraId="16CCA4ED">
      <w:pPr>
        <w:spacing w:line="360" w:lineRule="auto"/>
        <w:ind w:right="105" w:rightChars="50" w:firstLine="480" w:firstLineChars="200"/>
        <w:rPr>
          <w:sz w:val="24"/>
        </w:rPr>
      </w:pPr>
      <w:r>
        <w:rPr>
          <w:rFonts w:hint="eastAsia"/>
          <w:sz w:val="24"/>
        </w:rPr>
        <w:t>根据标准流量说明书，其最大允许误差为</w:t>
      </w:r>
      <w:r>
        <w:rPr>
          <w:rFonts w:hint="eastAsia"/>
          <w:sz w:val="24"/>
          <w:lang w:val="en-US" w:eastAsia="zh-CN"/>
        </w:rPr>
        <w:t>±0.15%</w:t>
      </w:r>
      <w:r>
        <w:rPr>
          <w:rFonts w:hint="eastAsia"/>
          <w:sz w:val="24"/>
        </w:rPr>
        <w:t>，</w:t>
      </w:r>
      <w:r>
        <w:rPr>
          <w:i/>
          <w:sz w:val="24"/>
        </w:rPr>
        <w:t>k</w:t>
      </w:r>
      <w:r>
        <w:rPr>
          <w:sz w:val="24"/>
        </w:rPr>
        <w:t>=</w:t>
      </w:r>
      <w:r>
        <w:rPr>
          <w:rFonts w:hint="eastAsia"/>
          <w:sz w:val="24"/>
        </w:rPr>
        <w:t>2</w:t>
      </w:r>
      <w:r>
        <w:rPr>
          <w:sz w:val="24"/>
        </w:rPr>
        <w:t>，</w:t>
      </w:r>
      <w:r>
        <w:rPr>
          <w:rFonts w:hint="eastAsia"/>
          <w:sz w:val="24"/>
        </w:rPr>
        <w:t>因此，</w:t>
      </w:r>
      <w:r>
        <w:rPr>
          <w:sz w:val="24"/>
        </w:rPr>
        <w:t>标准不确定度分量为</w:t>
      </w:r>
      <w:r>
        <w:rPr>
          <w:rFonts w:hint="eastAsia"/>
          <w:sz w:val="24"/>
        </w:rPr>
        <w:t>：</w:t>
      </w:r>
    </w:p>
    <w:p w14:paraId="337F780F">
      <w:pPr>
        <w:spacing w:line="360" w:lineRule="auto"/>
        <w:ind w:right="105" w:rightChars="50"/>
        <w:jc w:val="center"/>
        <w:rPr>
          <w:color w:val="000000" w:themeColor="text1"/>
          <w:sz w:val="24"/>
          <w14:textFill>
            <w14:solidFill>
              <w14:schemeClr w14:val="tx1"/>
            </w14:solidFill>
          </w14:textFill>
        </w:rPr>
      </w:pPr>
      <w:r>
        <w:rPr>
          <w:rFonts w:hint="eastAsia"/>
          <w:position w:val="-28"/>
          <w:sz w:val="24"/>
          <w:lang w:val="en-US" w:eastAsia="zh-CN"/>
        </w:rPr>
        <w:t xml:space="preserve">                      </w:t>
      </w:r>
      <w:r>
        <w:rPr>
          <w:position w:val="-28"/>
          <w:sz w:val="24"/>
        </w:rPr>
        <w:object>
          <v:shape id="_x0000_i1077" o:spt="75" type="#_x0000_t75" style="height:33.45pt;width:95.15pt;" o:ole="t" filled="f" o:preferrelative="t" stroked="f" coordsize="21600,21600">
            <v:path/>
            <v:fill on="f" focussize="0,0"/>
            <v:stroke on="f" joinstyle="miter"/>
            <v:imagedata r:id="rId75" o:title=""/>
            <o:lock v:ext="edit" aspectratio="t"/>
            <w10:wrap type="none"/>
            <w10:anchorlock/>
          </v:shape>
          <o:OLEObject Type="Embed" ProgID="Equation.DSMT4" ShapeID="_x0000_i1077" DrawAspect="Content" ObjectID="_1468075756" r:id="rId74">
            <o:LockedField>false</o:LockedField>
          </o:OLEObject>
        </w:object>
      </w:r>
      <w:r>
        <w:rPr>
          <w:sz w:val="24"/>
        </w:rPr>
        <w:t>=</w:t>
      </w:r>
      <w:r>
        <w:rPr>
          <w:rFonts w:hint="eastAsia"/>
          <w:bCs/>
          <w:sz w:val="24"/>
          <w:lang w:val="en-US" w:eastAsia="zh-CN"/>
        </w:rPr>
        <w:t>8.7</w:t>
      </w:r>
      <w:r>
        <w:rPr>
          <w:sz w:val="24"/>
        </w:rPr>
        <w:t>×10</w:t>
      </w:r>
      <w:r>
        <w:rPr>
          <w:sz w:val="24"/>
          <w:vertAlign w:val="superscript"/>
        </w:rPr>
        <w:t>-4</w:t>
      </w:r>
      <w:r>
        <w:rPr>
          <w:position w:val="-12"/>
        </w:rPr>
        <w:object>
          <v:shape id="_x0000_i1057" o:spt="75" type="#_x0000_t75" style="height:18.25pt;width:16.65pt;" o:ole="t" filled="f" o:preferrelative="t" stroked="f" coordsize="21600,21600">
            <v:path/>
            <v:fill on="f" focussize="0,0"/>
            <v:stroke on="f" joinstyle="miter"/>
            <v:imagedata r:id="rId77" o:title=""/>
            <o:lock v:ext="edit" aspectratio="t"/>
            <w10:wrap type="none"/>
            <w10:anchorlock/>
          </v:shape>
          <o:OLEObject Type="Embed" ProgID="Equation.3" ShapeID="_x0000_i1057" DrawAspect="Content" ObjectID="_1468075757" r:id="rId76">
            <o:LockedField>false</o:LockedField>
          </o:OLEObject>
        </w:object>
      </w:r>
      <w:r>
        <w:rPr>
          <w:rFonts w:hint="eastAsia"/>
          <w:position w:val="-12"/>
          <w:lang w:val="en-US" w:eastAsia="zh-CN"/>
        </w:rPr>
        <w:t xml:space="preserve">               </w:t>
      </w:r>
      <w:r>
        <w:rPr>
          <w:color w:val="000000" w:themeColor="text1"/>
          <w:sz w:val="24"/>
          <w14:textFill>
            <w14:solidFill>
              <w14:schemeClr w14:val="tx1"/>
            </w14:solidFill>
          </w14:textFill>
        </w:rPr>
        <w:t>（C.</w:t>
      </w:r>
      <w:r>
        <w:rPr>
          <w:rFonts w:hint="eastAsia"/>
          <w:color w:val="000000" w:themeColor="text1"/>
          <w:sz w:val="24"/>
          <w14:textFill>
            <w14:solidFill>
              <w14:schemeClr w14:val="tx1"/>
            </w14:solidFill>
          </w14:textFill>
        </w:rPr>
        <w:t>9</w:t>
      </w:r>
      <w:r>
        <w:rPr>
          <w:color w:val="000000" w:themeColor="text1"/>
          <w:sz w:val="24"/>
          <w14:textFill>
            <w14:solidFill>
              <w14:schemeClr w14:val="tx1"/>
            </w14:solidFill>
          </w14:textFill>
        </w:rPr>
        <w:t>）</w:t>
      </w:r>
    </w:p>
    <w:p w14:paraId="26F581B3">
      <w:pPr>
        <w:spacing w:line="360" w:lineRule="auto"/>
        <w:rPr>
          <w:sz w:val="24"/>
          <w:vertAlign w:val="subscript"/>
        </w:rPr>
      </w:pPr>
      <w:r>
        <w:rPr>
          <w:color w:val="000000" w:themeColor="text1"/>
          <w:sz w:val="24"/>
          <w14:textFill>
            <w14:solidFill>
              <w14:schemeClr w14:val="tx1"/>
            </w14:solidFill>
          </w14:textFill>
        </w:rPr>
        <w:t xml:space="preserve">C.4 </w:t>
      </w:r>
      <w:r>
        <w:rPr>
          <w:sz w:val="24"/>
        </w:rPr>
        <w:t xml:space="preserve">  合成标准不确定度</w:t>
      </w:r>
    </w:p>
    <w:p w14:paraId="46AD7AB5">
      <w:pPr>
        <w:spacing w:line="360" w:lineRule="auto"/>
        <w:ind w:firstLine="600" w:firstLineChars="250"/>
        <w:rPr>
          <w:sz w:val="24"/>
        </w:rPr>
      </w:pPr>
      <w:r>
        <w:rPr>
          <w:sz w:val="24"/>
        </w:rPr>
        <w:t>标准不确定度一览表见表1。</w:t>
      </w:r>
    </w:p>
    <w:p w14:paraId="34B1810E">
      <w:pPr>
        <w:spacing w:line="360" w:lineRule="auto"/>
        <w:jc w:val="center"/>
        <w:rPr>
          <w:color w:val="000000" w:themeColor="text1"/>
          <w:sz w:val="24"/>
          <w14:textFill>
            <w14:solidFill>
              <w14:schemeClr w14:val="tx1"/>
            </w14:solidFill>
          </w14:textFill>
        </w:rPr>
      </w:pPr>
      <w:r>
        <w:rPr>
          <w:color w:val="000000" w:themeColor="text1"/>
          <w:szCs w:val="21"/>
          <w14:textFill>
            <w14:solidFill>
              <w14:schemeClr w14:val="tx1"/>
            </w14:solidFill>
          </w14:textFill>
        </w:rPr>
        <w:t>表C.</w:t>
      </w:r>
      <w:r>
        <w:rPr>
          <w:rFonts w:hint="eastAsia"/>
          <w:color w:val="000000" w:themeColor="text1"/>
          <w:szCs w:val="21"/>
          <w14:textFill>
            <w14:solidFill>
              <w14:schemeClr w14:val="tx1"/>
            </w14:solidFill>
          </w14:textFill>
        </w:rPr>
        <w:t>2</w:t>
      </w:r>
      <w:r>
        <w:rPr>
          <w:color w:val="000000" w:themeColor="text1"/>
          <w:szCs w:val="21"/>
          <w14:textFill>
            <w14:solidFill>
              <w14:schemeClr w14:val="tx1"/>
            </w14:solidFill>
          </w14:textFill>
        </w:rPr>
        <w:t xml:space="preserve"> 标准不确定度分量汇总表</w:t>
      </w:r>
    </w:p>
    <w:tbl>
      <w:tblPr>
        <w:tblStyle w:val="28"/>
        <w:tblW w:w="88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3"/>
        <w:gridCol w:w="1255"/>
        <w:gridCol w:w="2267"/>
        <w:gridCol w:w="1878"/>
        <w:gridCol w:w="1078"/>
        <w:gridCol w:w="1555"/>
      </w:tblGrid>
      <w:tr w14:paraId="323A2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trPr>
        <w:tc>
          <w:tcPr>
            <w:tcW w:w="2078" w:type="dxa"/>
            <w:gridSpan w:val="2"/>
            <w:vAlign w:val="center"/>
          </w:tcPr>
          <w:p w14:paraId="4B1876F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输入量</w:t>
            </w:r>
          </w:p>
        </w:tc>
        <w:tc>
          <w:tcPr>
            <w:tcW w:w="2267" w:type="dxa"/>
            <w:vAlign w:val="center"/>
          </w:tcPr>
          <w:p w14:paraId="3FD46AC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不确定度来源</w:t>
            </w:r>
          </w:p>
        </w:tc>
        <w:tc>
          <w:tcPr>
            <w:tcW w:w="1878" w:type="dxa"/>
            <w:tcBorders>
              <w:left w:val="single" w:color="auto" w:sz="4" w:space="0"/>
            </w:tcBorders>
            <w:vAlign w:val="center"/>
          </w:tcPr>
          <w:p w14:paraId="2498EFC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标准不确定度</w:t>
            </w:r>
            <w:r>
              <w:rPr>
                <w:rFonts w:hint="eastAsia"/>
                <w:color w:val="000000" w:themeColor="text1"/>
                <w:kern w:val="0"/>
                <w:sz w:val="20"/>
                <w:szCs w:val="21"/>
                <w14:textFill>
                  <w14:solidFill>
                    <w14:schemeClr w14:val="tx1"/>
                  </w14:solidFill>
                </w14:textFill>
              </w:rPr>
              <w:t>分量</w:t>
            </w:r>
          </w:p>
          <w:p w14:paraId="2DF5352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kg</w:t>
            </w:r>
          </w:p>
        </w:tc>
        <w:tc>
          <w:tcPr>
            <w:tcW w:w="1078" w:type="dxa"/>
            <w:vAlign w:val="center"/>
          </w:tcPr>
          <w:p w14:paraId="4272E1D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灵敏系数</w:t>
            </w:r>
            <w:r>
              <w:rPr>
                <w:rFonts w:hint="eastAsia"/>
                <w:color w:val="000000" w:themeColor="text1"/>
                <w:kern w:val="0"/>
                <w:sz w:val="20"/>
                <w:szCs w:val="21"/>
                <w14:textFill>
                  <w14:solidFill>
                    <w14:schemeClr w14:val="tx1"/>
                  </w14:solidFill>
                </w14:textFill>
              </w:rPr>
              <w:t>1/kg</w:t>
            </w:r>
          </w:p>
        </w:tc>
        <w:tc>
          <w:tcPr>
            <w:tcW w:w="1555" w:type="dxa"/>
            <w:vAlign w:val="center"/>
          </w:tcPr>
          <w:p w14:paraId="630813E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输出不确定度分量</w:t>
            </w:r>
          </w:p>
        </w:tc>
      </w:tr>
      <w:tr w14:paraId="74FFDB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823" w:type="dxa"/>
            <w:vMerge w:val="restart"/>
            <w:vAlign w:val="center"/>
          </w:tcPr>
          <w:p w14:paraId="64F982E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Calibri" w:hAnsi="Calibri"/>
                <w:color w:val="000000" w:themeColor="text1"/>
                <w:kern w:val="0"/>
                <w:sz w:val="20"/>
                <w:szCs w:val="21"/>
                <w14:textFill>
                  <w14:solidFill>
                    <w14:schemeClr w14:val="tx1"/>
                  </w14:solidFill>
                </w14:textFill>
              </w:rPr>
            </w:pPr>
            <m:oMathPara>
              <m:oMath>
                <m:r>
                  <m:rPr>
                    <m:nor/>
                  </m:rPr>
                  <w:rPr>
                    <w:i/>
                    <w:color w:val="000000" w:themeColor="text1"/>
                    <w:kern w:val="0"/>
                    <w:sz w:val="24"/>
                    <w14:textFill>
                      <w14:solidFill>
                        <w14:schemeClr w14:val="tx1"/>
                      </w14:solidFill>
                    </w14:textFill>
                  </w:rPr>
                  <m:t>u</m:t>
                </m:r>
                <m:d>
                  <m:dPr>
                    <m:ctrlPr>
                      <w:rPr>
                        <w:rFonts w:ascii="Cambria Math" w:hAnsi="Cambria Math"/>
                        <w:i/>
                        <w:color w:val="000000" w:themeColor="text1"/>
                        <w:kern w:val="0"/>
                        <w:sz w:val="24"/>
                        <w14:textFill>
                          <w14:solidFill>
                            <w14:schemeClr w14:val="tx1"/>
                          </w14:solidFill>
                        </w14:textFill>
                      </w:rPr>
                    </m:ctrlPr>
                  </m:dPr>
                  <m:e>
                    <m:r>
                      <m:rPr>
                        <m:nor/>
                      </m:rPr>
                      <w:rPr>
                        <w:rFonts w:hint="eastAsia" w:ascii="Cambria Math"/>
                        <w:i/>
                        <w:color w:val="000000" w:themeColor="text1"/>
                        <w:kern w:val="0"/>
                        <w:sz w:val="24"/>
                        <w14:textFill>
                          <w14:solidFill>
                            <w14:schemeClr w14:val="tx1"/>
                          </w14:solidFill>
                        </w14:textFill>
                      </w:rPr>
                      <m:t>Q</m:t>
                    </m:r>
                    <m:ctrlPr>
                      <w:rPr>
                        <w:rFonts w:ascii="Cambria Math" w:hAnsi="Cambria Math"/>
                        <w:i/>
                        <w:color w:val="000000" w:themeColor="text1"/>
                        <w:kern w:val="0"/>
                        <w:sz w:val="24"/>
                        <w14:textFill>
                          <w14:solidFill>
                            <w14:schemeClr w14:val="tx1"/>
                          </w14:solidFill>
                        </w14:textFill>
                      </w:rPr>
                    </m:ctrlPr>
                  </m:e>
                </m:d>
              </m:oMath>
            </m:oMathPara>
          </w:p>
        </w:tc>
        <w:tc>
          <w:tcPr>
            <w:tcW w:w="1255" w:type="dxa"/>
            <w:vAlign w:val="center"/>
          </w:tcPr>
          <w:p w14:paraId="6D4408D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i/>
                <w:color w:val="000000" w:themeColor="text1"/>
                <w:kern w:val="0"/>
                <w:sz w:val="20"/>
                <w:szCs w:val="21"/>
                <w14:textFill>
                  <w14:solidFill>
                    <w14:schemeClr w14:val="tx1"/>
                  </w14:solidFill>
                </w14:textFill>
              </w:rPr>
            </w:pPr>
            <w:r>
              <w:rPr>
                <w:kern w:val="2"/>
                <w:position w:val="-14"/>
                <w:sz w:val="24"/>
              </w:rPr>
              <w:object>
                <v:shape id="_x0000_i1058" o:spt="75" type="#_x0000_t75" style="height:20.95pt;width:32.25pt;" o:ole="t" filled="f" o:preferrelative="t" stroked="f" coordsize="21600,21600">
                  <v:path/>
                  <v:fill on="f" focussize="0,0"/>
                  <v:stroke on="f" joinstyle="miter"/>
                  <v:imagedata r:id="rId47" o:title=""/>
                  <o:lock v:ext="edit" aspectratio="t"/>
                  <w10:wrap type="none"/>
                  <w10:anchorlock/>
                </v:shape>
                <o:OLEObject Type="Embed" ProgID="Equation.DSMT4" ShapeID="_x0000_i1058" DrawAspect="Content" ObjectID="_1468075758" r:id="rId78">
                  <o:LockedField>false</o:LockedField>
                </o:OLEObject>
              </w:object>
            </w:r>
          </w:p>
        </w:tc>
        <w:tc>
          <w:tcPr>
            <w:tcW w:w="2267" w:type="dxa"/>
            <w:vAlign w:val="center"/>
          </w:tcPr>
          <w:p w14:paraId="732386B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被校</w:t>
            </w:r>
            <w:r>
              <w:rPr>
                <w:rFonts w:hint="eastAsia"/>
                <w:color w:val="000000" w:themeColor="text1"/>
                <w:kern w:val="0"/>
                <w:sz w:val="20"/>
                <w:szCs w:val="21"/>
                <w14:textFill>
                  <w14:solidFill>
                    <w14:schemeClr w14:val="tx1"/>
                  </w14:solidFill>
                </w14:textFill>
              </w:rPr>
              <w:t>流量计</w:t>
            </w:r>
            <w:r>
              <w:rPr>
                <w:color w:val="000000" w:themeColor="text1"/>
                <w:kern w:val="0"/>
                <w:sz w:val="20"/>
                <w:szCs w:val="21"/>
                <w14:textFill>
                  <w14:solidFill>
                    <w14:schemeClr w14:val="tx1"/>
                  </w14:solidFill>
                </w14:textFill>
              </w:rPr>
              <w:t>测量重复性</w:t>
            </w:r>
          </w:p>
        </w:tc>
        <w:tc>
          <w:tcPr>
            <w:tcW w:w="1878" w:type="dxa"/>
            <w:tcBorders>
              <w:left w:val="single" w:color="auto" w:sz="4" w:space="0"/>
            </w:tcBorders>
            <w:vAlign w:val="center"/>
          </w:tcPr>
          <w:p w14:paraId="198F015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kern w:val="0"/>
                <w:sz w:val="24"/>
              </w:rPr>
              <w:t>1.2</w:t>
            </w:r>
            <w:r>
              <w:rPr>
                <w:kern w:val="0"/>
                <w:sz w:val="24"/>
              </w:rPr>
              <w:t>×10</w:t>
            </w:r>
            <w:r>
              <w:rPr>
                <w:kern w:val="0"/>
                <w:sz w:val="24"/>
                <w:vertAlign w:val="superscript"/>
              </w:rPr>
              <w:t>-4</w:t>
            </w:r>
            <w:r>
              <w:rPr>
                <w:bCs/>
                <w:kern w:val="2"/>
                <w:position w:val="-10"/>
                <w:sz w:val="24"/>
              </w:rPr>
              <w:object>
                <v:shape id="_x0000_i1059" o:spt="75" type="#_x0000_t75" style="height:16.65pt;width:10.75pt;" o:ole="t" filled="f" o:preferrelative="t" stroked="f" coordsize="21600,21600">
                  <v:path/>
                  <v:fill on="f" focussize="0,0"/>
                  <v:stroke on="f" joinstyle="miter"/>
                  <v:imagedata r:id="rId70" o:title=""/>
                  <o:lock v:ext="edit" aspectratio="t"/>
                  <w10:wrap type="none"/>
                  <w10:anchorlock/>
                </v:shape>
                <o:OLEObject Type="Embed" ProgID="Equation.3" ShapeID="_x0000_i1059" DrawAspect="Content" ObjectID="_1468075759" r:id="rId79">
                  <o:LockedField>false</o:LockedField>
                </o:OLEObject>
              </w:object>
            </w:r>
          </w:p>
        </w:tc>
        <w:tc>
          <w:tcPr>
            <w:tcW w:w="1078" w:type="dxa"/>
            <w:vMerge w:val="restart"/>
            <w:vAlign w:val="center"/>
          </w:tcPr>
          <w:p w14:paraId="7BC6A97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ascii="宋体" w:hAnsi="宋体"/>
                <w:kern w:val="2"/>
                <w:position w:val="-30"/>
                <w:sz w:val="24"/>
              </w:rPr>
              <w:object>
                <v:shape id="_x0000_i1060" o:spt="75" type="#_x0000_t75" style="height:32.25pt;width:17.2pt;" o:ole="t" filled="f" o:preferrelative="t" stroked="f" coordsize="21600,21600">
                  <v:path/>
                  <v:fill on="f" focussize="0,0"/>
                  <v:stroke on="f" joinstyle="miter"/>
                  <v:imagedata r:id="rId81" o:title=""/>
                  <o:lock v:ext="edit" aspectratio="t"/>
                  <w10:wrap type="none"/>
                  <w10:anchorlock/>
                </v:shape>
                <o:OLEObject Type="Embed" ProgID="Equation.3" ShapeID="_x0000_i1060" DrawAspect="Content" ObjectID="_1468075760" r:id="rId80">
                  <o:LockedField>false</o:LockedField>
                </o:OLEObject>
              </w:object>
            </w:r>
          </w:p>
        </w:tc>
        <w:tc>
          <w:tcPr>
            <w:tcW w:w="1555" w:type="dxa"/>
            <w:vMerge w:val="restart"/>
            <w:vAlign w:val="center"/>
          </w:tcPr>
          <w:p w14:paraId="7B9FDA9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bCs/>
                <w:kern w:val="0"/>
                <w:sz w:val="24"/>
              </w:rPr>
              <w:t>1.</w:t>
            </w:r>
            <w:r>
              <w:rPr>
                <w:rFonts w:hint="eastAsia"/>
                <w:bCs/>
                <w:kern w:val="0"/>
                <w:sz w:val="24"/>
                <w:lang w:val="en-US" w:eastAsia="zh-CN"/>
              </w:rPr>
              <w:t>8</w:t>
            </w:r>
            <w:r>
              <w:rPr>
                <w:kern w:val="0"/>
                <w:sz w:val="24"/>
              </w:rPr>
              <w:t>×10</w:t>
            </w:r>
            <w:r>
              <w:rPr>
                <w:kern w:val="0"/>
                <w:sz w:val="24"/>
                <w:vertAlign w:val="superscript"/>
              </w:rPr>
              <w:t>-4</w:t>
            </w:r>
            <w:r>
              <w:rPr>
                <w:rFonts w:ascii="宋体" w:hAnsi="宋体"/>
                <w:kern w:val="2"/>
                <w:position w:val="-30"/>
                <w:sz w:val="24"/>
              </w:rPr>
              <w:object>
                <v:shape id="_x0000_i1061" o:spt="75" type="#_x0000_t75" style="height:32.25pt;width:17.2pt;" o:ole="t" filled="f" o:preferrelative="t" stroked="f" coordsize="21600,21600">
                  <v:path/>
                  <v:fill on="f" focussize="0,0"/>
                  <v:stroke on="f" joinstyle="miter"/>
                  <v:imagedata r:id="rId83" o:title=""/>
                  <o:lock v:ext="edit" aspectratio="t"/>
                  <w10:wrap type="none"/>
                  <w10:anchorlock/>
                </v:shape>
                <o:OLEObject Type="Embed" ProgID="Equation.3" ShapeID="_x0000_i1061" DrawAspect="Content" ObjectID="_1468075761" r:id="rId82">
                  <o:LockedField>false</o:LockedField>
                </o:OLEObject>
              </w:object>
            </w:r>
          </w:p>
        </w:tc>
      </w:tr>
      <w:tr w14:paraId="660CD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823" w:type="dxa"/>
            <w:vMerge w:val="continue"/>
            <w:vAlign w:val="center"/>
          </w:tcPr>
          <w:p w14:paraId="173E17E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黑体" w:hAnsi="黑体" w:eastAsia="黑体"/>
                <w:color w:val="000000" w:themeColor="text1"/>
                <w:kern w:val="0"/>
                <w:sz w:val="20"/>
                <w:szCs w:val="21"/>
                <w14:textFill>
                  <w14:solidFill>
                    <w14:schemeClr w14:val="tx1"/>
                  </w14:solidFill>
                </w14:textFill>
              </w:rPr>
            </w:pPr>
          </w:p>
        </w:tc>
        <w:tc>
          <w:tcPr>
            <w:tcW w:w="1255" w:type="dxa"/>
            <w:vAlign w:val="center"/>
          </w:tcPr>
          <w:p w14:paraId="4BCC76D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i/>
                <w:color w:val="000000" w:themeColor="text1"/>
                <w:kern w:val="0"/>
                <w:sz w:val="20"/>
                <w:szCs w:val="21"/>
                <w14:textFill>
                  <w14:solidFill>
                    <w14:schemeClr w14:val="tx1"/>
                  </w14:solidFill>
                </w14:textFill>
              </w:rPr>
            </w:pPr>
            <w:r>
              <w:rPr>
                <w:kern w:val="2"/>
                <w:position w:val="-14"/>
                <w:sz w:val="24"/>
              </w:rPr>
              <w:object>
                <v:shape id="_x0000_i1062" o:spt="75" type="#_x0000_t75" style="height:20.95pt;width:32.8pt;" o:ole="t" filled="f" o:preferrelative="t" stroked="f" coordsize="21600,21600">
                  <v:path/>
                  <v:fill on="f" focussize="0,0"/>
                  <v:stroke on="f" joinstyle="miter"/>
                  <v:imagedata r:id="rId59" o:title=""/>
                  <o:lock v:ext="edit" aspectratio="t"/>
                  <w10:wrap type="none"/>
                  <w10:anchorlock/>
                </v:shape>
                <o:OLEObject Type="Embed" ProgID="Equation.DSMT4" ShapeID="_x0000_i1062" DrawAspect="Content" ObjectID="_1468075762" r:id="rId84">
                  <o:LockedField>false</o:LockedField>
                </o:OLEObject>
              </w:object>
            </w:r>
          </w:p>
        </w:tc>
        <w:tc>
          <w:tcPr>
            <w:tcW w:w="2267" w:type="dxa"/>
            <w:vAlign w:val="center"/>
          </w:tcPr>
          <w:p w14:paraId="0B78BBF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color w:val="000000" w:themeColor="text1"/>
                <w:kern w:val="0"/>
                <w:sz w:val="20"/>
                <w:szCs w:val="21"/>
                <w14:textFill>
                  <w14:solidFill>
                    <w14:schemeClr w14:val="tx1"/>
                  </w14:solidFill>
                </w14:textFill>
              </w:rPr>
              <w:t>温度测量</w:t>
            </w:r>
            <w:r>
              <w:rPr>
                <w:rFonts w:hint="eastAsia"/>
                <w:color w:val="000000" w:themeColor="text1"/>
                <w:kern w:val="0"/>
                <w:sz w:val="20"/>
                <w:szCs w:val="21"/>
                <w14:textFill>
                  <w14:solidFill>
                    <w14:schemeClr w14:val="tx1"/>
                  </w14:solidFill>
                </w14:textFill>
              </w:rPr>
              <w:t>误差</w:t>
            </w:r>
          </w:p>
        </w:tc>
        <w:tc>
          <w:tcPr>
            <w:tcW w:w="1878" w:type="dxa"/>
            <w:tcBorders>
              <w:left w:val="single" w:color="auto" w:sz="4" w:space="0"/>
            </w:tcBorders>
            <w:vAlign w:val="center"/>
          </w:tcPr>
          <w:p w14:paraId="1699CE5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kern w:val="0"/>
                <w:sz w:val="24"/>
              </w:rPr>
              <w:t>1.2</w:t>
            </w:r>
            <w:r>
              <w:rPr>
                <w:kern w:val="0"/>
                <w:sz w:val="24"/>
              </w:rPr>
              <w:t>×10</w:t>
            </w:r>
            <w:r>
              <w:rPr>
                <w:kern w:val="0"/>
                <w:sz w:val="24"/>
                <w:vertAlign w:val="superscript"/>
              </w:rPr>
              <w:t>-</w:t>
            </w:r>
            <w:r>
              <w:rPr>
                <w:rFonts w:hint="eastAsia"/>
                <w:kern w:val="0"/>
                <w:sz w:val="24"/>
                <w:vertAlign w:val="superscript"/>
              </w:rPr>
              <w:t>4</w:t>
            </w:r>
            <w:r>
              <w:rPr>
                <w:bCs/>
                <w:kern w:val="2"/>
                <w:position w:val="-10"/>
                <w:sz w:val="24"/>
              </w:rPr>
              <w:object>
                <v:shape id="_x0000_i1063" o:spt="75" type="#_x0000_t75" style="height:16.65pt;width:10.75pt;" o:ole="t" filled="f" o:preferrelative="t" stroked="f" coordsize="21600,21600">
                  <v:path/>
                  <v:fill on="f" focussize="0,0"/>
                  <v:stroke on="f" joinstyle="miter"/>
                  <v:imagedata r:id="rId53" o:title=""/>
                  <o:lock v:ext="edit" aspectratio="t"/>
                  <w10:wrap type="none"/>
                  <w10:anchorlock/>
                </v:shape>
                <o:OLEObject Type="Embed" ProgID="Equation.3" ShapeID="_x0000_i1063" DrawAspect="Content" ObjectID="_1468075763" r:id="rId85">
                  <o:LockedField>false</o:LockedField>
                </o:OLEObject>
              </w:object>
            </w:r>
          </w:p>
        </w:tc>
        <w:tc>
          <w:tcPr>
            <w:tcW w:w="1078" w:type="dxa"/>
            <w:vMerge w:val="continue"/>
            <w:vAlign w:val="center"/>
          </w:tcPr>
          <w:p w14:paraId="7AD8926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c>
          <w:tcPr>
            <w:tcW w:w="1555" w:type="dxa"/>
            <w:vMerge w:val="continue"/>
            <w:vAlign w:val="center"/>
          </w:tcPr>
          <w:p w14:paraId="60353F9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p>
        </w:tc>
      </w:tr>
      <w:tr w14:paraId="1289E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2078" w:type="dxa"/>
            <w:gridSpan w:val="2"/>
            <w:vAlign w:val="center"/>
          </w:tcPr>
          <w:p w14:paraId="04BB1CC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i/>
                <w:color w:val="000000" w:themeColor="text1"/>
                <w:kern w:val="0"/>
                <w:sz w:val="20"/>
                <w:szCs w:val="21"/>
                <w14:textFill>
                  <w14:solidFill>
                    <w14:schemeClr w14:val="tx1"/>
                  </w14:solidFill>
                </w14:textFill>
              </w:rPr>
            </w:pPr>
            <w:r>
              <w:rPr>
                <w:bCs/>
                <w:kern w:val="2"/>
                <w:position w:val="-14"/>
                <w:sz w:val="24"/>
              </w:rPr>
              <w:object>
                <v:shape id="_x0000_i1064" o:spt="75" type="#_x0000_t75" style="height:20.95pt;width:32.8pt;" o:ole="t" filled="f" o:preferrelative="t" stroked="f" coordsize="21600,21600">
                  <v:path/>
                  <v:fill on="f" focussize="0,0"/>
                  <v:stroke on="f" joinstyle="miter"/>
                  <v:imagedata r:id="rId87" o:title=""/>
                  <o:lock v:ext="edit" aspectratio="t"/>
                  <w10:wrap type="none"/>
                  <w10:anchorlock/>
                </v:shape>
                <o:OLEObject Type="Embed" ProgID="Equation.DSMT4" ShapeID="_x0000_i1064" DrawAspect="Content" ObjectID="_1468075764" r:id="rId86">
                  <o:LockedField>false</o:LockedField>
                </o:OLEObject>
              </w:object>
            </w:r>
          </w:p>
        </w:tc>
        <w:tc>
          <w:tcPr>
            <w:tcW w:w="2267" w:type="dxa"/>
            <w:vAlign w:val="center"/>
          </w:tcPr>
          <w:p w14:paraId="03EE442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color w:val="000000" w:themeColor="text1"/>
                <w:kern w:val="0"/>
                <w:sz w:val="20"/>
                <w:szCs w:val="21"/>
                <w14:textFill>
                  <w14:solidFill>
                    <w14:schemeClr w14:val="tx1"/>
                  </w14:solidFill>
                </w14:textFill>
              </w:rPr>
              <w:t>标准流量计不确定度分量</w:t>
            </w:r>
          </w:p>
        </w:tc>
        <w:tc>
          <w:tcPr>
            <w:tcW w:w="1878" w:type="dxa"/>
            <w:tcBorders>
              <w:left w:val="single" w:color="auto" w:sz="4" w:space="0"/>
            </w:tcBorders>
            <w:vAlign w:val="center"/>
          </w:tcPr>
          <w:p w14:paraId="0513BC57">
            <w:pPr>
              <w:keepNext w:val="0"/>
              <w:keepLines w:val="0"/>
              <w:pageBreakBefore w:val="0"/>
              <w:widowControl w:val="0"/>
              <w:kinsoku/>
              <w:wordWrap/>
              <w:overflowPunct/>
              <w:topLinePunct w:val="0"/>
              <w:autoSpaceDE/>
              <w:autoSpaceDN/>
              <w:bidi w:val="0"/>
              <w:adjustRightInd w:val="0"/>
              <w:snapToGrid w:val="0"/>
              <w:spacing w:line="240" w:lineRule="auto"/>
              <w:ind w:right="105" w:rightChars="50"/>
              <w:jc w:val="center"/>
              <w:textAlignment w:val="auto"/>
              <w:rPr>
                <w:kern w:val="0"/>
                <w:sz w:val="24"/>
              </w:rPr>
            </w:pPr>
            <w:r>
              <w:rPr>
                <w:rFonts w:hint="eastAsia"/>
                <w:bCs/>
                <w:kern w:val="0"/>
                <w:sz w:val="24"/>
                <w:lang w:val="en-US" w:eastAsia="zh-CN"/>
              </w:rPr>
              <w:t>8.7</w:t>
            </w:r>
            <w:r>
              <w:rPr>
                <w:kern w:val="0"/>
                <w:sz w:val="24"/>
              </w:rPr>
              <w:t>×10</w:t>
            </w:r>
            <w:r>
              <w:rPr>
                <w:kern w:val="0"/>
                <w:sz w:val="24"/>
                <w:vertAlign w:val="superscript"/>
              </w:rPr>
              <w:t>-4</w:t>
            </w:r>
            <w:r>
              <w:rPr>
                <w:kern w:val="2"/>
                <w:position w:val="-12"/>
                <w:sz w:val="21"/>
              </w:rPr>
              <w:object>
                <v:shape id="_x0000_i1065" o:spt="75" type="#_x0000_t75" style="height:18.25pt;width:16.65pt;" o:ole="t" filled="f" o:preferrelative="t" stroked="f" coordsize="21600,21600">
                  <v:path/>
                  <v:fill on="f" focussize="0,0"/>
                  <v:stroke on="f" joinstyle="miter"/>
                  <v:imagedata r:id="rId77" o:title=""/>
                  <o:lock v:ext="edit" aspectratio="t"/>
                  <w10:wrap type="none"/>
                  <w10:anchorlock/>
                </v:shape>
                <o:OLEObject Type="Embed" ProgID="Equation.3" ShapeID="_x0000_i1065" DrawAspect="Content" ObjectID="_1468075765" r:id="rId88">
                  <o:LockedField>false</o:LockedField>
                </o:OLEObject>
              </w:object>
            </w:r>
          </w:p>
        </w:tc>
        <w:tc>
          <w:tcPr>
            <w:tcW w:w="1078" w:type="dxa"/>
            <w:vAlign w:val="center"/>
          </w:tcPr>
          <w:p w14:paraId="125A588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ascii="宋体" w:hAnsi="宋体"/>
                <w:kern w:val="2"/>
                <w:position w:val="-30"/>
                <w:sz w:val="24"/>
              </w:rPr>
              <w:object>
                <v:shape id="_x0000_i1066" o:spt="75" type="#_x0000_t75" style="height:32.25pt;width:25.25pt;" o:ole="t" filled="f" o:preferrelative="t" stroked="f" coordsize="21600,21600">
                  <v:path/>
                  <v:fill on="f" focussize="0,0"/>
                  <v:stroke on="f" joinstyle="miter"/>
                  <v:imagedata r:id="rId90" o:title=""/>
                  <o:lock v:ext="edit" aspectratio="t"/>
                  <w10:wrap type="none"/>
                  <w10:anchorlock/>
                </v:shape>
                <o:OLEObject Type="Embed" ProgID="Equation.DSMT4" ShapeID="_x0000_i1066" DrawAspect="Content" ObjectID="_1468075766" r:id="rId89">
                  <o:LockedField>false</o:LockedField>
                </o:OLEObject>
              </w:object>
            </w:r>
          </w:p>
        </w:tc>
        <w:tc>
          <w:tcPr>
            <w:tcW w:w="1555" w:type="dxa"/>
            <w:vAlign w:val="center"/>
          </w:tcPr>
          <w:p w14:paraId="10BB729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kern w:val="0"/>
                <w:sz w:val="20"/>
                <w:szCs w:val="21"/>
                <w14:textFill>
                  <w14:solidFill>
                    <w14:schemeClr w14:val="tx1"/>
                  </w14:solidFill>
                </w14:textFill>
              </w:rPr>
            </w:pPr>
            <w:r>
              <w:rPr>
                <w:rFonts w:hint="eastAsia" w:ascii="宋体" w:hAnsi="宋体"/>
                <w:kern w:val="0"/>
                <w:sz w:val="24"/>
              </w:rPr>
              <w:t>-</w:t>
            </w:r>
            <w:r>
              <w:rPr>
                <w:rFonts w:hint="eastAsia"/>
                <w:bCs/>
                <w:kern w:val="0"/>
                <w:sz w:val="24"/>
                <w:lang w:val="en-US" w:eastAsia="zh-CN"/>
              </w:rPr>
              <w:t>8.7</w:t>
            </w:r>
            <w:r>
              <w:rPr>
                <w:kern w:val="0"/>
                <w:sz w:val="24"/>
              </w:rPr>
              <w:t>×10</w:t>
            </w:r>
            <w:r>
              <w:rPr>
                <w:kern w:val="0"/>
                <w:sz w:val="24"/>
                <w:vertAlign w:val="superscript"/>
              </w:rPr>
              <w:t>-4</w:t>
            </w:r>
            <w:r>
              <w:rPr>
                <w:rFonts w:ascii="宋体" w:hAnsi="宋体"/>
                <w:kern w:val="2"/>
                <w:position w:val="-30"/>
                <w:sz w:val="24"/>
              </w:rPr>
              <w:object>
                <v:shape id="_x0000_i1067" o:spt="75" type="#_x0000_t75" style="height:32.25pt;width:17.2pt;" o:ole="t" filled="f" o:preferrelative="t" stroked="f" coordsize="21600,21600">
                  <v:path/>
                  <v:fill on="f" focussize="0,0"/>
                  <v:stroke on="f" joinstyle="miter"/>
                  <v:imagedata r:id="rId83" o:title=""/>
                  <o:lock v:ext="edit" aspectratio="t"/>
                  <w10:wrap type="none"/>
                  <w10:anchorlock/>
                </v:shape>
                <o:OLEObject Type="Embed" ProgID="Equation.3" ShapeID="_x0000_i1067" DrawAspect="Content" ObjectID="_1468075767" r:id="rId91">
                  <o:LockedField>false</o:LockedField>
                </o:OLEObject>
              </w:object>
            </w:r>
          </w:p>
        </w:tc>
      </w:tr>
    </w:tbl>
    <w:p w14:paraId="18C16F2F">
      <w:pPr>
        <w:spacing w:line="360" w:lineRule="auto"/>
        <w:rPr>
          <w:sz w:val="24"/>
        </w:rPr>
      </w:pPr>
      <w:r>
        <w:rPr>
          <w:sz w:val="24"/>
        </w:rPr>
        <w:t>合成标准不确定度</w:t>
      </w:r>
      <w:r>
        <w:rPr>
          <w:position w:val="-10"/>
          <w:sz w:val="24"/>
        </w:rPr>
        <w:object>
          <v:shape id="_x0000_i1068" o:spt="75" type="#_x0000_t75" style="height:20.95pt;width:36pt;" o:ole="t" filled="f" o:preferrelative="t" stroked="f" coordsize="21600,21600">
            <v:path/>
            <v:fill on="f" focussize="0,0"/>
            <v:stroke on="f" joinstyle="miter"/>
            <v:imagedata r:id="rId93" o:title=""/>
            <o:lock v:ext="edit" aspectratio="t"/>
            <w10:wrap type="none"/>
            <w10:anchorlock/>
          </v:shape>
          <o:OLEObject Type="Embed" ProgID="Equation.3" ShapeID="_x0000_i1068" DrawAspect="Content" ObjectID="_1468075768" r:id="rId92">
            <o:LockedField>false</o:LockedField>
          </o:OLEObject>
        </w:object>
      </w:r>
    </w:p>
    <w:p w14:paraId="5501D993">
      <w:pPr>
        <w:spacing w:line="360" w:lineRule="auto"/>
        <w:ind w:firstLine="600" w:firstLineChars="250"/>
        <w:rPr>
          <w:sz w:val="24"/>
        </w:rPr>
      </w:pPr>
      <w:r>
        <w:rPr>
          <w:sz w:val="24"/>
        </w:rPr>
        <w:t>从测量重复性数据列可知，</w:t>
      </w:r>
      <w:r>
        <w:rPr>
          <w:bCs/>
          <w:position w:val="-12"/>
          <w:sz w:val="24"/>
        </w:rPr>
        <w:object>
          <v:shape id="_x0000_i1069" o:spt="75" type="#_x0000_t75" style="height:17.75pt;width:16.65pt;" o:ole="t" filled="f" o:preferrelative="t" stroked="f" coordsize="21600,21600">
            <v:path/>
            <v:fill on="f" focussize="0,0"/>
            <v:stroke on="f" joinstyle="miter"/>
            <v:imagedata r:id="rId95" o:title=""/>
            <o:lock v:ext="edit" aspectratio="t"/>
            <w10:wrap type="none"/>
            <w10:anchorlock/>
          </v:shape>
          <o:OLEObject Type="Embed" ProgID="Equation.3" ShapeID="_x0000_i1069" DrawAspect="Content" ObjectID="_1468075769" r:id="rId94">
            <o:LockedField>false</o:LockedField>
          </o:OLEObject>
        </w:object>
      </w:r>
      <w:r>
        <w:rPr>
          <w:bCs/>
          <w:sz w:val="24"/>
        </w:rPr>
        <w:t>与</w:t>
      </w:r>
      <w:r>
        <w:rPr>
          <w:bCs/>
          <w:position w:val="-10"/>
          <w:sz w:val="24"/>
        </w:rPr>
        <w:object>
          <v:shape id="_x0000_i1070" o:spt="75" type="#_x0000_t75" style="height:16.65pt;width:10.75pt;" o:ole="t" filled="f" o:preferrelative="t" stroked="f" coordsize="21600,21600">
            <v:path/>
            <v:fill on="f" focussize="0,0"/>
            <v:stroke on="f" joinstyle="miter"/>
            <v:imagedata r:id="rId97" o:title=""/>
            <o:lock v:ext="edit" aspectratio="t"/>
            <w10:wrap type="none"/>
            <w10:anchorlock/>
          </v:shape>
          <o:OLEObject Type="Embed" ProgID="Equation.3" ShapeID="_x0000_i1070" DrawAspect="Content" ObjectID="_1468075770" r:id="rId96">
            <o:LockedField>false</o:LockedField>
          </o:OLEObject>
        </w:object>
      </w:r>
      <w:r>
        <w:rPr>
          <w:bCs/>
          <w:sz w:val="24"/>
        </w:rPr>
        <w:t>的相对误差最大相差为0.</w:t>
      </w:r>
      <w:r>
        <w:rPr>
          <w:rFonts w:hint="eastAsia"/>
          <w:bCs/>
          <w:sz w:val="24"/>
        </w:rPr>
        <w:t>15</w:t>
      </w:r>
      <w:r>
        <w:rPr>
          <w:sz w:val="24"/>
        </w:rPr>
        <w:t>%</w:t>
      </w:r>
      <w:r>
        <w:rPr>
          <w:bCs/>
          <w:sz w:val="24"/>
        </w:rPr>
        <w:t>，因此，</w:t>
      </w:r>
      <w:r>
        <w:rPr>
          <w:bCs/>
          <w:position w:val="-12"/>
          <w:sz w:val="24"/>
        </w:rPr>
        <w:object>
          <v:shape id="_x0000_i1071" o:spt="75" type="#_x0000_t75" style="height:18.25pt;width:16.65pt;" o:ole="t" filled="f" o:preferrelative="t" stroked="f" coordsize="21600,21600">
            <v:path/>
            <v:fill on="f" focussize="0,0"/>
            <v:stroke on="f" joinstyle="miter"/>
            <v:imagedata r:id="rId99" o:title=""/>
            <o:lock v:ext="edit" aspectratio="t"/>
            <w10:wrap type="none"/>
            <w10:anchorlock/>
          </v:shape>
          <o:OLEObject Type="Embed" ProgID="Equation.3" ShapeID="_x0000_i1071" DrawAspect="Content" ObjectID="_1468075771" r:id="rId98">
            <o:LockedField>false</o:LockedField>
          </o:OLEObject>
        </w:object>
      </w:r>
      <w:r>
        <w:rPr>
          <w:sz w:val="24"/>
        </w:rPr>
        <w:t>≈</w:t>
      </w:r>
      <w:r>
        <w:rPr>
          <w:bCs/>
          <w:position w:val="-10"/>
          <w:sz w:val="24"/>
        </w:rPr>
        <w:object>
          <v:shape id="_x0000_i1072" o:spt="75" type="#_x0000_t75" style="height:16.65pt;width:10.75pt;" o:ole="t" filled="f" o:preferrelative="t" stroked="f" coordsize="21600,21600">
            <v:path/>
            <v:fill on="f" focussize="0,0"/>
            <v:stroke on="f" joinstyle="miter"/>
            <v:imagedata r:id="rId101" o:title=""/>
            <o:lock v:ext="edit" aspectratio="t"/>
            <w10:wrap type="none"/>
            <w10:anchorlock/>
          </v:shape>
          <o:OLEObject Type="Embed" ProgID="Equation.3" ShapeID="_x0000_i1072" DrawAspect="Content" ObjectID="_1468075772" r:id="rId100">
            <o:LockedField>false</o:LockedField>
          </o:OLEObject>
        </w:object>
      </w:r>
      <w:r>
        <w:rPr>
          <w:rFonts w:hint="eastAsia"/>
          <w:bCs/>
          <w:sz w:val="24"/>
        </w:rPr>
        <w:t>，</w:t>
      </w:r>
      <w:r>
        <w:rPr>
          <w:bCs/>
          <w:sz w:val="24"/>
        </w:rPr>
        <w:t>即</w:t>
      </w:r>
      <w:r>
        <w:rPr>
          <w:position w:val="-30"/>
          <w:sz w:val="24"/>
        </w:rPr>
        <w:object>
          <v:shape id="_x0000_i1073" o:spt="75" type="#_x0000_t75" style="height:32.25pt;width:18.25pt;" o:ole="t" filled="f" o:preferrelative="t" stroked="f" coordsize="21600,21600">
            <v:path/>
            <v:fill on="f" focussize="0,0"/>
            <v:stroke on="f" joinstyle="miter"/>
            <v:imagedata r:id="rId103" o:title=""/>
            <o:lock v:ext="edit" aspectratio="t"/>
            <w10:wrap type="none"/>
            <w10:anchorlock/>
          </v:shape>
          <o:OLEObject Type="Embed" ProgID="Equation.3" ShapeID="_x0000_i1073" DrawAspect="Content" ObjectID="_1468075773" r:id="rId102">
            <o:LockedField>false</o:LockedField>
          </o:OLEObject>
        </w:object>
      </w:r>
      <w:r>
        <w:rPr>
          <w:sz w:val="24"/>
        </w:rPr>
        <w:t>≈1</w:t>
      </w:r>
      <w:r>
        <w:rPr>
          <w:iCs/>
          <w:sz w:val="24"/>
        </w:rPr>
        <w:t>。</w:t>
      </w:r>
      <w:r>
        <w:rPr>
          <w:sz w:val="24"/>
        </w:rPr>
        <w:t xml:space="preserve">故   </w:t>
      </w:r>
    </w:p>
    <w:p w14:paraId="7BDA1BF6">
      <w:pPr>
        <w:spacing w:line="360" w:lineRule="auto"/>
        <w:ind w:firstLine="1560" w:firstLineChars="650"/>
        <w:rPr>
          <w:rFonts w:ascii="宋体" w:hAnsi="宋体"/>
          <w:sz w:val="24"/>
        </w:rPr>
      </w:pPr>
      <w:r>
        <w:rPr>
          <w:rFonts w:ascii="宋体" w:hAnsi="宋体"/>
          <w:position w:val="-10"/>
          <w:sz w:val="24"/>
        </w:rPr>
        <w:object>
          <v:shape id="_x0000_i1074" o:spt="75" type="#_x0000_t75" style="height:20.95pt;width:36pt;" o:ole="t" filled="f" o:preferrelative="t" stroked="f" coordsize="21600,21600">
            <v:path/>
            <v:fill on="f" focussize="0,0"/>
            <v:stroke on="f" joinstyle="miter"/>
            <v:imagedata r:id="rId105" o:title=""/>
            <o:lock v:ext="edit" aspectratio="t"/>
            <w10:wrap type="none"/>
            <w10:anchorlock/>
          </v:shape>
          <o:OLEObject Type="Embed" ProgID="Equation.3" ShapeID="_x0000_i1074" DrawAspect="Content" ObjectID="_1468075774" r:id="rId104">
            <o:LockedField>false</o:LockedField>
          </o:OLEObject>
        </w:object>
      </w:r>
      <w:r>
        <w:rPr>
          <w:rFonts w:ascii="宋体" w:hAnsi="宋体"/>
          <w:sz w:val="24"/>
        </w:rPr>
        <w:t>＝</w:t>
      </w:r>
      <w:r>
        <w:rPr>
          <w:rFonts w:ascii="宋体" w:hAnsi="宋体"/>
          <w:position w:val="-14"/>
          <w:sz w:val="24"/>
        </w:rPr>
        <w:object>
          <v:shape id="_x0000_i1075" o:spt="75" type="#_x0000_t75" style="height:25.25pt;width:138.1pt;" o:ole="t" filled="f" o:preferrelative="t" stroked="f" coordsize="21600,21600">
            <v:path/>
            <v:fill on="f" focussize="0,0"/>
            <v:stroke on="f" joinstyle="miter"/>
            <v:imagedata r:id="rId107" o:title=""/>
            <o:lock v:ext="edit" aspectratio="t"/>
            <w10:wrap type="none"/>
            <w10:anchorlock/>
          </v:shape>
          <o:OLEObject Type="Embed" ProgID="Equation.3" ShapeID="_x0000_i1075" DrawAspect="Content" ObjectID="_1468075775" r:id="rId106">
            <o:LockedField>false</o:LockedField>
          </o:OLEObject>
        </w:object>
      </w:r>
    </w:p>
    <w:p w14:paraId="1681C920">
      <w:pPr>
        <w:spacing w:line="360" w:lineRule="auto"/>
        <w:jc w:val="center"/>
        <w:rPr>
          <w:rFonts w:ascii="宋体" w:hAnsi="宋体"/>
          <w:sz w:val="24"/>
        </w:rPr>
      </w:pPr>
      <w:r>
        <w:rPr>
          <w:rFonts w:hint="eastAsia" w:ascii="宋体" w:hAnsi="宋体"/>
          <w:sz w:val="24"/>
          <w:lang w:val="en-US" w:eastAsia="zh-CN"/>
        </w:rPr>
        <w:t xml:space="preserve">                     </w:t>
      </w:r>
      <w:r>
        <w:rPr>
          <w:rFonts w:hint="eastAsia" w:ascii="宋体" w:hAnsi="宋体"/>
          <w:sz w:val="24"/>
        </w:rPr>
        <w:t>=</w:t>
      </w:r>
      <m:oMath>
        <m:rad>
          <m:radPr>
            <m:degHide m:val="1"/>
            <m:ctrlPr>
              <w:rPr>
                <w:rFonts w:ascii="Cambria Math" w:hAnsi="Cambria Math"/>
                <w:sz w:val="24"/>
              </w:rPr>
            </m:ctrlPr>
          </m:radPr>
          <m:deg>
            <m:ctrlPr>
              <w:rPr>
                <w:rFonts w:ascii="Cambria Math" w:hAnsi="Cambria Math"/>
                <w:sz w:val="24"/>
              </w:rPr>
            </m:ctrlPr>
          </m:deg>
          <m:e>
            <m:sSup>
              <m:sSupPr>
                <m:ctrlPr>
                  <w:rPr>
                    <w:rFonts w:ascii="Cambria Math" w:hAnsi="Cambria Math"/>
                    <w:sz w:val="24"/>
                  </w:rPr>
                </m:ctrlPr>
              </m:sSupPr>
              <m:e>
                <m:r>
                  <m:rPr/>
                  <w:rPr>
                    <w:rFonts w:ascii="Cambria Math" w:hAnsi="Cambria Math"/>
                    <w:sz w:val="24"/>
                  </w:rPr>
                  <m:t>1.70</m:t>
                </m:r>
                <m:ctrlPr>
                  <w:rPr>
                    <w:rFonts w:ascii="Cambria Math" w:hAnsi="Cambria Math"/>
                    <w:sz w:val="24"/>
                  </w:rPr>
                </m:ctrlPr>
              </m:e>
              <m:sup>
                <m:r>
                  <m:rPr/>
                  <w:rPr>
                    <w:rFonts w:ascii="Cambria Math" w:hAnsi="Cambria Math"/>
                    <w:sz w:val="24"/>
                  </w:rPr>
                  <m:t>2</m:t>
                </m:r>
                <m:ctrlPr>
                  <w:rPr>
                    <w:rFonts w:ascii="Cambria Math" w:hAnsi="Cambria Math"/>
                    <w:sz w:val="24"/>
                  </w:rPr>
                </m:ctrlPr>
              </m:sup>
            </m:sSup>
            <m:r>
              <m:rPr>
                <m:sty m:val="p"/>
              </m:rPr>
              <w:rPr>
                <w:rFonts w:ascii="Cambria Math" w:hAnsi="Cambria Math"/>
                <w:sz w:val="24"/>
              </w:rPr>
              <m:t>+</m:t>
            </m:r>
            <m:sSup>
              <m:sSupPr>
                <m:ctrlPr>
                  <w:rPr>
                    <w:rFonts w:ascii="Cambria Math" w:hAnsi="Cambria Math"/>
                    <w:sz w:val="24"/>
                  </w:rPr>
                </m:ctrlPr>
              </m:sSupPr>
              <m:e>
                <m:r>
                  <m:rPr/>
                  <w:rPr>
                    <w:rFonts w:ascii="Cambria Math" w:hAnsi="Cambria Math"/>
                    <w:sz w:val="24"/>
                  </w:rPr>
                  <m:t>5</m:t>
                </m:r>
                <m:ctrlPr>
                  <w:rPr>
                    <w:rFonts w:ascii="Cambria Math" w:hAnsi="Cambria Math"/>
                    <w:sz w:val="24"/>
                  </w:rPr>
                </m:ctrlPr>
              </m:e>
              <m:sup>
                <m:r>
                  <m:rPr/>
                  <w:rPr>
                    <w:rFonts w:ascii="Cambria Math" w:hAnsi="Cambria Math"/>
                    <w:sz w:val="24"/>
                  </w:rPr>
                  <m:t>2</m:t>
                </m:r>
                <m:ctrlPr>
                  <w:rPr>
                    <w:rFonts w:ascii="Cambria Math" w:hAnsi="Cambria Math"/>
                    <w:sz w:val="24"/>
                  </w:rPr>
                </m:ctrlPr>
              </m:sup>
            </m:sSup>
            <m:ctrlPr>
              <w:rPr>
                <w:rFonts w:ascii="Cambria Math" w:hAnsi="Cambria Math"/>
                <w:sz w:val="24"/>
              </w:rPr>
            </m:ctrlPr>
          </m:e>
        </m:rad>
        <m:r>
          <m:rPr>
            <m:sty m:val="p"/>
          </m:rPr>
          <w:rPr>
            <w:rFonts w:ascii="Cambria Math" w:hAnsi="Cambria Math"/>
            <w:sz w:val="24"/>
          </w:rPr>
          <m:t>×</m:t>
        </m:r>
        <m:sSup>
          <m:sSupPr>
            <m:ctrlPr>
              <w:rPr>
                <w:rFonts w:ascii="Cambria Math" w:hAnsi="Cambria Math"/>
                <w:sz w:val="24"/>
              </w:rPr>
            </m:ctrlPr>
          </m:sSupPr>
          <m:e>
            <m:r>
              <m:rPr/>
              <w:rPr>
                <w:rFonts w:ascii="Cambria Math" w:hAnsi="Cambria Math"/>
                <w:sz w:val="24"/>
              </w:rPr>
              <m:t>10</m:t>
            </m:r>
            <m:ctrlPr>
              <w:rPr>
                <w:rFonts w:ascii="Cambria Math" w:hAnsi="Cambria Math"/>
                <w:sz w:val="24"/>
              </w:rPr>
            </m:ctrlPr>
          </m:e>
          <m:sup>
            <m:r>
              <m:rPr>
                <m:sty m:val="p"/>
              </m:rPr>
              <w:rPr>
                <w:rFonts w:ascii="Cambria Math" w:hAnsi="Cambria Math"/>
                <w:sz w:val="24"/>
              </w:rPr>
              <m:t>−4</m:t>
            </m:r>
            <m:ctrlPr>
              <w:rPr>
                <w:rFonts w:ascii="Cambria Math" w:hAnsi="Cambria Math"/>
                <w:sz w:val="24"/>
              </w:rPr>
            </m:ctrlPr>
          </m:sup>
        </m:sSup>
      </m:oMath>
      <w:r>
        <w:rPr>
          <w:rFonts w:hint="eastAsia" w:ascii="宋体" w:hAnsi="宋体"/>
          <w:sz w:val="24"/>
        </w:rPr>
        <w:t>≈</w:t>
      </w:r>
      <w:r>
        <w:rPr>
          <w:rFonts w:hint="eastAsia"/>
          <w:bCs/>
          <w:sz w:val="24"/>
          <w:lang w:val="en-US" w:eastAsia="zh-CN"/>
        </w:rPr>
        <w:t>8.9</w:t>
      </w:r>
      <w:r>
        <w:rPr>
          <w:sz w:val="24"/>
        </w:rPr>
        <w:t>×10</w:t>
      </w:r>
      <w:r>
        <w:rPr>
          <w:sz w:val="24"/>
          <w:vertAlign w:val="superscript"/>
        </w:rPr>
        <w:t>-4</w:t>
      </w:r>
      <w:r>
        <w:rPr>
          <w:rFonts w:hint="eastAsia"/>
          <w:sz w:val="24"/>
          <w:vertAlign w:val="superscript"/>
          <w:lang w:val="en-US" w:eastAsia="zh-CN"/>
        </w:rPr>
        <w:t xml:space="preserve">                       </w:t>
      </w:r>
      <w:r>
        <w:rPr>
          <w:color w:val="000000" w:themeColor="text1"/>
          <w:sz w:val="24"/>
          <w14:textFill>
            <w14:solidFill>
              <w14:schemeClr w14:val="tx1"/>
            </w14:solidFill>
          </w14:textFill>
        </w:rPr>
        <w:t>（C.</w:t>
      </w:r>
      <w:r>
        <w:rPr>
          <w:rFonts w:hint="eastAsia"/>
          <w:color w:val="000000" w:themeColor="text1"/>
          <w:sz w:val="24"/>
          <w14:textFill>
            <w14:solidFill>
              <w14:schemeClr w14:val="tx1"/>
            </w14:solidFill>
          </w14:textFill>
        </w:rPr>
        <w:t>10</w:t>
      </w:r>
      <w:r>
        <w:rPr>
          <w:color w:val="000000" w:themeColor="text1"/>
          <w:sz w:val="24"/>
          <w14:textFill>
            <w14:solidFill>
              <w14:schemeClr w14:val="tx1"/>
            </w14:solidFill>
          </w14:textFill>
        </w:rPr>
        <w:t>）</w:t>
      </w:r>
    </w:p>
    <w:p w14:paraId="1FC22950">
      <w:pPr>
        <w:spacing w:line="360" w:lineRule="auto"/>
        <w:rPr>
          <w:sz w:val="24"/>
        </w:rPr>
      </w:pPr>
      <w:r>
        <w:rPr>
          <w:color w:val="000000" w:themeColor="text1"/>
          <w:sz w:val="24"/>
          <w14:textFill>
            <w14:solidFill>
              <w14:schemeClr w14:val="tx1"/>
            </w14:solidFill>
          </w14:textFill>
        </w:rPr>
        <w:t xml:space="preserve">C.5 </w:t>
      </w:r>
      <w:r>
        <w:rPr>
          <w:sz w:val="24"/>
        </w:rPr>
        <w:t>校准结果的扩展不确定度</w:t>
      </w:r>
    </w:p>
    <w:p w14:paraId="33E72B4D">
      <w:pPr>
        <w:spacing w:line="360" w:lineRule="auto"/>
        <w:ind w:firstLine="480" w:firstLineChars="200"/>
        <w:rPr>
          <w:kern w:val="0"/>
          <w:sz w:val="24"/>
        </w:rPr>
      </w:pPr>
      <w:r>
        <w:rPr>
          <w:sz w:val="24"/>
        </w:rPr>
        <w:t>取包含因子</w:t>
      </w:r>
      <w:r>
        <w:rPr>
          <w:i/>
          <w:sz w:val="24"/>
        </w:rPr>
        <w:t>k</w:t>
      </w:r>
      <w:r>
        <w:rPr>
          <w:sz w:val="24"/>
        </w:rPr>
        <w:t>=2，则</w:t>
      </w:r>
      <w:r>
        <w:rPr>
          <w:rFonts w:hint="eastAsia"/>
          <w:sz w:val="24"/>
        </w:rPr>
        <w:t>被较</w:t>
      </w:r>
      <w:r>
        <w:rPr>
          <w:sz w:val="24"/>
        </w:rPr>
        <w:t>流量计在线校准结果的扩展</w:t>
      </w:r>
      <w:r>
        <w:rPr>
          <w:kern w:val="0"/>
          <w:sz w:val="24"/>
        </w:rPr>
        <w:t>不确定度为：</w:t>
      </w:r>
    </w:p>
    <w:p w14:paraId="5DB73783">
      <w:pPr>
        <w:spacing w:line="360" w:lineRule="auto"/>
        <w:jc w:val="center"/>
        <w:rPr>
          <w:color w:val="000000" w:themeColor="text1"/>
          <w:sz w:val="24"/>
          <w14:textFill>
            <w14:solidFill>
              <w14:schemeClr w14:val="tx1"/>
            </w14:solidFill>
          </w14:textFill>
        </w:rPr>
      </w:pPr>
      <w:r>
        <w:rPr>
          <w:rFonts w:hint="eastAsia"/>
          <w:i/>
          <w:sz w:val="24"/>
          <w:lang w:val="en-US" w:eastAsia="zh-CN"/>
        </w:rPr>
        <w:t xml:space="preserve">                   </w:t>
      </w:r>
      <w:r>
        <w:rPr>
          <w:i/>
          <w:sz w:val="24"/>
        </w:rPr>
        <w:t>U</w:t>
      </w:r>
      <w:r>
        <w:rPr>
          <w:i w:val="0"/>
          <w:iCs w:val="0"/>
          <w:sz w:val="24"/>
          <w:vertAlign w:val="subscript"/>
        </w:rPr>
        <w:t>r</w:t>
      </w:r>
      <w:r>
        <w:rPr>
          <w:rFonts w:hint="eastAsia"/>
          <w:i w:val="0"/>
          <w:iCs w:val="0"/>
          <w:sz w:val="24"/>
          <w:vertAlign w:val="subscript"/>
          <w:lang w:val="en-US" w:eastAsia="zh-CN"/>
        </w:rPr>
        <w:t>el</w:t>
      </w:r>
      <w:r>
        <w:rPr>
          <w:iCs/>
          <w:sz w:val="24"/>
        </w:rPr>
        <w:t xml:space="preserve">= </w:t>
      </w:r>
      <w:r>
        <w:rPr>
          <w:i/>
          <w:sz w:val="24"/>
        </w:rPr>
        <w:t>k</w:t>
      </w:r>
      <w:r>
        <w:rPr>
          <w:position w:val="-10"/>
          <w:sz w:val="24"/>
        </w:rPr>
        <w:object>
          <v:shape id="_x0000_i1076" o:spt="75" type="#_x0000_t75" style="height:18.25pt;width:32.25pt;" o:ole="t" filled="f" o:preferrelative="t" stroked="f" coordsize="21600,21600">
            <v:path/>
            <v:fill on="f" focussize="0,0"/>
            <v:stroke on="f" joinstyle="miter"/>
            <v:imagedata r:id="rId109" o:title=""/>
            <o:lock v:ext="edit" aspectratio="t"/>
            <w10:wrap type="none"/>
            <w10:anchorlock/>
          </v:shape>
          <o:OLEObject Type="Embed" ProgID="Equation.3" ShapeID="_x0000_i1076" DrawAspect="Content" ObjectID="_1468075776" r:id="rId108">
            <o:LockedField>false</o:LockedField>
          </o:OLEObject>
        </w:object>
      </w:r>
      <w:r>
        <w:rPr>
          <w:iCs/>
          <w:sz w:val="24"/>
        </w:rPr>
        <w:t>= 2×</w:t>
      </w:r>
      <w:r>
        <w:rPr>
          <w:sz w:val="24"/>
        </w:rPr>
        <w:t>0.0</w:t>
      </w:r>
      <w:r>
        <w:rPr>
          <w:rFonts w:hint="eastAsia"/>
          <w:sz w:val="24"/>
          <w:lang w:val="en-US" w:eastAsia="zh-CN"/>
        </w:rPr>
        <w:t>89</w:t>
      </w:r>
      <w:r>
        <w:rPr>
          <w:sz w:val="24"/>
        </w:rPr>
        <w:t>%</w:t>
      </w:r>
      <w:r>
        <w:rPr>
          <w:iCs/>
          <w:sz w:val="24"/>
        </w:rPr>
        <w:t>≈0.</w:t>
      </w:r>
      <w:r>
        <w:rPr>
          <w:rFonts w:hint="eastAsia"/>
          <w:iCs/>
          <w:sz w:val="24"/>
        </w:rPr>
        <w:t>1</w:t>
      </w:r>
      <w:r>
        <w:rPr>
          <w:rFonts w:hint="eastAsia"/>
          <w:iCs/>
          <w:sz w:val="24"/>
          <w:lang w:val="en-US" w:eastAsia="zh-CN"/>
        </w:rPr>
        <w:t>8</w:t>
      </w:r>
      <w:r>
        <w:rPr>
          <w:iCs/>
          <w:sz w:val="24"/>
        </w:rPr>
        <w:t>%</w:t>
      </w:r>
      <w:r>
        <w:rPr>
          <w:rFonts w:hint="eastAsia"/>
          <w:iCs/>
          <w:sz w:val="24"/>
          <w:lang w:val="en-US" w:eastAsia="zh-CN"/>
        </w:rPr>
        <w:t xml:space="preserve">                </w:t>
      </w:r>
      <w:r>
        <w:rPr>
          <w:color w:val="000000" w:themeColor="text1"/>
          <w:sz w:val="24"/>
          <w14:textFill>
            <w14:solidFill>
              <w14:schemeClr w14:val="tx1"/>
            </w14:solidFill>
          </w14:textFill>
        </w:rPr>
        <w:t>（C.</w:t>
      </w:r>
      <w:r>
        <w:rPr>
          <w:rFonts w:hint="eastAsia"/>
          <w:color w:val="000000" w:themeColor="text1"/>
          <w:sz w:val="24"/>
          <w14:textFill>
            <w14:solidFill>
              <w14:schemeClr w14:val="tx1"/>
            </w14:solidFill>
          </w14:textFill>
        </w:rPr>
        <w:t>11</w:t>
      </w:r>
      <w:r>
        <w:rPr>
          <w:color w:val="000000" w:themeColor="text1"/>
          <w:sz w:val="24"/>
          <w14:textFill>
            <w14:solidFill>
              <w14:schemeClr w14:val="tx1"/>
            </w14:solidFill>
          </w14:textFill>
        </w:rPr>
        <w:t>）</w:t>
      </w:r>
    </w:p>
    <w:p w14:paraId="29A74B89">
      <w:pPr>
        <w:rPr>
          <w:rFonts w:ascii="黑体" w:hAnsi="黑体"/>
          <w:b w:val="0"/>
          <w:bCs w:val="0"/>
          <w:sz w:val="28"/>
          <w:lang w:val="zh-CN"/>
        </w:rPr>
      </w:pPr>
      <w:bookmarkStart w:id="365" w:name="_Toc96699160"/>
      <w:r>
        <w:rPr>
          <w:rFonts w:ascii="黑体" w:hAnsi="黑体"/>
          <w:b w:val="0"/>
          <w:bCs w:val="0"/>
          <w:sz w:val="28"/>
          <w:lang w:val="zh-CN"/>
        </w:rPr>
        <w:br w:type="page"/>
      </w:r>
    </w:p>
    <w:p w14:paraId="0DFDF622">
      <w:pPr>
        <w:pStyle w:val="3"/>
        <w:rPr>
          <w:rFonts w:ascii="黑体" w:hAnsi="黑体"/>
          <w:b w:val="0"/>
          <w:bCs w:val="0"/>
          <w:sz w:val="28"/>
          <w:lang w:val="zh-CN"/>
        </w:rPr>
      </w:pPr>
      <w:r>
        <w:rPr>
          <w:rFonts w:ascii="黑体" w:hAnsi="黑体"/>
          <w:b w:val="0"/>
          <w:bCs w:val="0"/>
          <w:sz w:val="28"/>
          <w:lang w:val="zh-CN"/>
        </w:rPr>
        <w:t>附录</w:t>
      </w:r>
      <w:r>
        <w:rPr>
          <w:rFonts w:hint="eastAsia" w:ascii="黑体" w:hAnsi="黑体"/>
          <w:b w:val="0"/>
          <w:bCs w:val="0"/>
          <w:sz w:val="28"/>
          <w:lang w:val="zh-CN"/>
        </w:rPr>
        <w:t>D</w:t>
      </w:r>
    </w:p>
    <w:p w14:paraId="60AC280E">
      <w:pPr>
        <w:pStyle w:val="3"/>
        <w:jc w:val="center"/>
        <w:rPr>
          <w:rFonts w:ascii="黑体" w:hAnsi="黑体"/>
          <w:b w:val="0"/>
          <w:bCs w:val="0"/>
          <w:sz w:val="28"/>
          <w:szCs w:val="28"/>
          <w:lang w:val="zh-CN"/>
        </w:rPr>
      </w:pPr>
      <w:r>
        <w:rPr>
          <w:rFonts w:hint="eastAsia" w:ascii="黑体" w:hAnsi="黑体"/>
          <w:b w:val="0"/>
          <w:sz w:val="28"/>
          <w:szCs w:val="28"/>
        </w:rPr>
        <w:t>电参数测量系统校准测量</w:t>
      </w:r>
      <w:r>
        <w:rPr>
          <w:rFonts w:ascii="黑体" w:hAnsi="黑体"/>
          <w:b w:val="0"/>
          <w:color w:val="000000" w:themeColor="text1"/>
          <w:sz w:val="28"/>
          <w:szCs w:val="28"/>
          <w14:textFill>
            <w14:solidFill>
              <w14:schemeClr w14:val="tx1"/>
            </w14:solidFill>
          </w14:textFill>
        </w:rPr>
        <w:t>不确定度评定示例</w:t>
      </w:r>
      <w:bookmarkEnd w:id="365"/>
    </w:p>
    <w:p w14:paraId="3B1F6E45">
      <w:pPr>
        <w:spacing w:line="360" w:lineRule="auto"/>
        <w:rPr>
          <w:rFonts w:ascii="黑体" w:hAnsi="黑体" w:eastAsia="黑体"/>
          <w:color w:val="000000" w:themeColor="text1"/>
          <w:sz w:val="24"/>
          <w14:textFill>
            <w14:solidFill>
              <w14:schemeClr w14:val="tx1"/>
            </w14:solidFill>
          </w14:textFill>
        </w:rPr>
      </w:pPr>
      <w:r>
        <w:rPr>
          <w:rFonts w:ascii="黑体" w:hAnsi="黑体" w:eastAsia="黑体"/>
          <w:sz w:val="24"/>
        </w:rPr>
        <w:t>D.1</w:t>
      </w:r>
      <w:r>
        <w:rPr>
          <w:rFonts w:ascii="黑体" w:hAnsi="黑体" w:eastAsia="黑体"/>
          <w:color w:val="000000" w:themeColor="text1"/>
          <w:sz w:val="24"/>
          <w14:textFill>
            <w14:solidFill>
              <w14:schemeClr w14:val="tx1"/>
            </w14:solidFill>
          </w14:textFill>
        </w:rPr>
        <w:t>被校对象</w:t>
      </w:r>
    </w:p>
    <w:p w14:paraId="63771B32">
      <w:pPr>
        <w:spacing w:line="360" w:lineRule="auto"/>
        <w:ind w:firstLine="480" w:firstLineChars="200"/>
        <w:rPr>
          <w:rFonts w:eastAsia="黑体"/>
          <w:sz w:val="24"/>
        </w:rPr>
      </w:pPr>
      <w:r>
        <w:rPr>
          <w:sz w:val="24"/>
        </w:rPr>
        <w:t>在满足现场校准条件下，将电参数测量仪校准装置接入功率计。通过比较被校对象示值和电参数测量仪校准装功率标准值，计算其示值误差。本示例评定在1.</w:t>
      </w:r>
      <w:r>
        <w:rPr>
          <w:rFonts w:hint="eastAsia"/>
          <w:sz w:val="24"/>
          <w:lang w:val="en-US" w:eastAsia="zh-CN"/>
        </w:rPr>
        <w:t>7</w:t>
      </w:r>
      <w:r>
        <w:rPr>
          <w:sz w:val="24"/>
        </w:rPr>
        <w:t>kW时的示值误差，功率分辨力为0.0001kW。</w:t>
      </w:r>
    </w:p>
    <w:p w14:paraId="3724F381">
      <w:pPr>
        <w:spacing w:line="360" w:lineRule="auto"/>
        <w:rPr>
          <w:rFonts w:ascii="黑体" w:hAnsi="黑体" w:eastAsia="黑体"/>
          <w:sz w:val="24"/>
        </w:rPr>
      </w:pPr>
      <w:r>
        <w:rPr>
          <w:rFonts w:hint="eastAsia" w:ascii="黑体" w:hAnsi="黑体" w:eastAsia="黑体"/>
          <w:sz w:val="24"/>
        </w:rPr>
        <w:t>D</w:t>
      </w:r>
      <w:r>
        <w:rPr>
          <w:rFonts w:ascii="黑体" w:hAnsi="黑体" w:eastAsia="黑体"/>
          <w:sz w:val="24"/>
        </w:rPr>
        <w:t>.2 评定模型</w:t>
      </w:r>
    </w:p>
    <w:p w14:paraId="3CECA94B">
      <w:pPr>
        <w:spacing w:line="400" w:lineRule="exact"/>
        <w:rPr>
          <w:rFonts w:asciiTheme="minorEastAsia" w:hAnsiTheme="minorEastAsia" w:eastAsiaTheme="minorEastAsia"/>
          <w:sz w:val="24"/>
        </w:rPr>
      </w:pPr>
      <w:r>
        <w:rPr>
          <w:rFonts w:hint="eastAsia" w:eastAsiaTheme="minorEastAsia"/>
          <w:sz w:val="24"/>
        </w:rPr>
        <w:t>D.2.1</w:t>
      </w:r>
      <w:r>
        <w:rPr>
          <w:rFonts w:hint="eastAsia" w:asciiTheme="minorEastAsia" w:hAnsiTheme="minorEastAsia" w:eastAsiaTheme="minorEastAsia"/>
          <w:sz w:val="24"/>
        </w:rPr>
        <w:t>测量模型</w:t>
      </w:r>
    </w:p>
    <w:p w14:paraId="3ED70C8E">
      <w:pPr>
        <w:ind w:firstLine="555"/>
        <w:rPr>
          <w:rFonts w:asciiTheme="minorEastAsia" w:hAnsiTheme="minorEastAsia" w:eastAsiaTheme="minorEastAsia"/>
          <w:sz w:val="24"/>
        </w:rPr>
      </w:pPr>
      <w:r>
        <w:rPr>
          <w:rFonts w:hint="eastAsia" w:asciiTheme="minorEastAsia" w:hAnsiTheme="minorEastAsia" w:eastAsiaTheme="minorEastAsia"/>
          <w:sz w:val="24"/>
        </w:rPr>
        <w:t>功率计示值误差的数学公式如（D.1）</w:t>
      </w:r>
    </w:p>
    <w:p w14:paraId="4767DB99">
      <w:pPr>
        <w:ind w:firstLine="555"/>
        <w:jc w:val="center"/>
        <w:rPr>
          <w:rFonts w:asciiTheme="minorEastAsia" w:hAnsiTheme="minorEastAsia" w:eastAsiaTheme="minorEastAsia"/>
          <w:sz w:val="24"/>
        </w:rPr>
      </w:pPr>
      <w:r>
        <w:rPr>
          <w:rFonts w:hint="eastAsia" w:asciiTheme="minorEastAsia" w:hAnsiTheme="minorEastAsia" w:eastAsiaTheme="minorEastAsia"/>
          <w:sz w:val="24"/>
        </w:rPr>
        <w:t xml:space="preserve">                   </w:t>
      </w:r>
      <m:oMath>
        <m:r>
          <m:rPr>
            <m:sty m:val="p"/>
          </m:rPr>
          <w:rPr>
            <w:rFonts w:ascii="Cambria Math" w:hAnsi="Cambria Math" w:eastAsiaTheme="minorEastAsia"/>
            <w:sz w:val="24"/>
          </w:rPr>
          <m:t>∆</m:t>
        </m:r>
        <m:r>
          <m:rPr/>
          <w:rPr>
            <w:rFonts w:ascii="Cambria Math" w:hAnsi="Cambria Math" w:eastAsiaTheme="minorEastAsia"/>
            <w:sz w:val="24"/>
          </w:rPr>
          <m:t>P</m:t>
        </m:r>
        <m:r>
          <m:rPr>
            <m:sty m:val="p"/>
          </m:rPr>
          <w:rPr>
            <w:rFonts w:ascii="Cambria Math" w:hAnsi="Cambria Math" w:eastAsiaTheme="minorEastAsia"/>
            <w:sz w:val="24"/>
          </w:rPr>
          <m:t>=</m:t>
        </m:r>
        <m:sSub>
          <m:sSubPr>
            <m:ctrlPr>
              <w:rPr>
                <w:rFonts w:ascii="Cambria Math" w:hAnsi="Cambria Math" w:eastAsiaTheme="minorEastAsia"/>
                <w:sz w:val="24"/>
              </w:rPr>
            </m:ctrlPr>
          </m:sSubPr>
          <m:e>
            <m:r>
              <m:rPr/>
              <w:rPr>
                <w:rFonts w:ascii="Cambria Math" w:hAnsi="Cambria Math" w:eastAsiaTheme="minorEastAsia"/>
                <w:sz w:val="24"/>
              </w:rPr>
              <m:t>P</m:t>
            </m:r>
            <m:ctrlPr>
              <w:rPr>
                <w:rFonts w:ascii="Cambria Math" w:hAnsi="Cambria Math" w:eastAsiaTheme="minorEastAsia"/>
                <w:sz w:val="24"/>
              </w:rPr>
            </m:ctrlPr>
          </m:e>
          <m:sub>
            <m:r>
              <m:rPr/>
              <w:rPr>
                <w:rFonts w:ascii="Cambria Math" w:hAnsi="Cambria Math" w:eastAsiaTheme="minorEastAsia"/>
                <w:sz w:val="24"/>
              </w:rPr>
              <m:t>x</m:t>
            </m:r>
            <m:ctrlPr>
              <w:rPr>
                <w:rFonts w:ascii="Cambria Math" w:hAnsi="Cambria Math" w:eastAsiaTheme="minorEastAsia"/>
                <w:sz w:val="24"/>
              </w:rPr>
            </m:ctrlPr>
          </m:sub>
        </m:sSub>
        <m:r>
          <m:rPr/>
          <w:rPr>
            <w:rFonts w:ascii="Cambria Math" w:hAnsi="Cambria Math" w:eastAsiaTheme="minorEastAsia"/>
            <w:sz w:val="24"/>
          </w:rPr>
          <m:t>−</m:t>
        </m:r>
        <m:sSub>
          <m:sSubPr>
            <m:ctrlPr>
              <w:rPr>
                <w:rFonts w:ascii="Cambria Math" w:hAnsi="Cambria Math" w:eastAsiaTheme="minorEastAsia"/>
                <w:sz w:val="24"/>
              </w:rPr>
            </m:ctrlPr>
          </m:sSubPr>
          <m:e>
            <m:r>
              <m:rPr/>
              <w:rPr>
                <w:rFonts w:ascii="Cambria Math" w:hAnsi="Cambria Math" w:eastAsiaTheme="minorEastAsia"/>
                <w:sz w:val="24"/>
              </w:rPr>
              <m:t>P</m:t>
            </m:r>
            <m:ctrlPr>
              <w:rPr>
                <w:rFonts w:ascii="Cambria Math" w:hAnsi="Cambria Math" w:eastAsiaTheme="minorEastAsia"/>
                <w:sz w:val="24"/>
              </w:rPr>
            </m:ctrlPr>
          </m:e>
          <m:sub>
            <m:r>
              <m:rPr/>
              <w:rPr>
                <w:rFonts w:ascii="Cambria Math" w:hAnsi="Cambria Math" w:eastAsiaTheme="minorEastAsia"/>
                <w:sz w:val="24"/>
              </w:rPr>
              <m:t>0</m:t>
            </m:r>
            <m:ctrlPr>
              <w:rPr>
                <w:rFonts w:ascii="Cambria Math" w:hAnsi="Cambria Math" w:eastAsiaTheme="minorEastAsia"/>
                <w:sz w:val="24"/>
              </w:rPr>
            </m:ctrlPr>
          </m:sub>
        </m:sSub>
      </m:oMath>
      <w:r>
        <w:rPr>
          <w:rFonts w:hint="eastAsia" w:asciiTheme="minorEastAsia" w:hAnsiTheme="minorEastAsia" w:eastAsiaTheme="minorEastAsia"/>
          <w:sz w:val="24"/>
        </w:rPr>
        <w:t xml:space="preserve">                            （D.1）</w:t>
      </w:r>
    </w:p>
    <w:p w14:paraId="62293D40">
      <w:pPr>
        <w:spacing w:line="360" w:lineRule="auto"/>
        <w:ind w:firstLine="556"/>
        <w:rPr>
          <w:rFonts w:asciiTheme="minorEastAsia" w:hAnsiTheme="minorEastAsia" w:eastAsiaTheme="minorEastAsia"/>
          <w:sz w:val="24"/>
        </w:rPr>
      </w:pPr>
      <w:r>
        <w:rPr>
          <w:rFonts w:hint="eastAsia" w:asciiTheme="minorEastAsia" w:hAnsiTheme="minorEastAsia" w:eastAsiaTheme="minorEastAsia"/>
          <w:sz w:val="24"/>
        </w:rPr>
        <w:t>式中：</w:t>
      </w:r>
      <m:oMath>
        <m:r>
          <m:rPr>
            <m:sty m:val="p"/>
          </m:rPr>
          <w:rPr>
            <w:rFonts w:ascii="Cambria Math" w:hAnsi="Cambria Math" w:eastAsiaTheme="minorEastAsia"/>
            <w:sz w:val="24"/>
          </w:rPr>
          <m:t>∆</m:t>
        </m:r>
        <m:r>
          <m:rPr/>
          <w:rPr>
            <w:rFonts w:ascii="Cambria Math" w:hAnsi="Cambria Math" w:eastAsiaTheme="minorEastAsia"/>
            <w:sz w:val="24"/>
          </w:rPr>
          <m:t>P</m:t>
        </m:r>
      </m:oMath>
      <w:r>
        <w:rPr>
          <w:rFonts w:asciiTheme="minorEastAsia" w:hAnsiTheme="minorEastAsia" w:eastAsiaTheme="minorEastAsia"/>
          <w:sz w:val="24"/>
        </w:rPr>
        <w:t xml:space="preserve"> — </w:t>
      </w:r>
      <w:r>
        <w:rPr>
          <w:rFonts w:hint="eastAsia" w:asciiTheme="minorEastAsia" w:hAnsiTheme="minorEastAsia" w:eastAsiaTheme="minorEastAsia"/>
          <w:sz w:val="24"/>
        </w:rPr>
        <w:t>功率示值误差；</w:t>
      </w:r>
    </w:p>
    <w:p w14:paraId="519EBD9F">
      <w:pPr>
        <w:spacing w:line="360" w:lineRule="auto"/>
        <w:ind w:firstLine="1152" w:firstLineChars="480"/>
        <w:rPr>
          <w:rFonts w:asciiTheme="minorEastAsia" w:hAnsiTheme="minorEastAsia" w:eastAsiaTheme="minorEastAsia"/>
          <w:sz w:val="24"/>
        </w:rPr>
      </w:pPr>
      <m:oMath>
        <m:sSub>
          <m:sSubPr>
            <m:ctrlPr>
              <w:rPr>
                <w:rFonts w:ascii="Cambria Math" w:hAnsi="Cambria Math" w:eastAsiaTheme="minorEastAsia"/>
                <w:sz w:val="24"/>
              </w:rPr>
            </m:ctrlPr>
          </m:sSubPr>
          <m:e>
            <m:r>
              <m:rPr/>
              <w:rPr>
                <w:rFonts w:ascii="Cambria Math" w:hAnsi="Cambria Math" w:eastAsiaTheme="minorEastAsia"/>
                <w:sz w:val="24"/>
              </w:rPr>
              <m:t>P</m:t>
            </m:r>
            <m:ctrlPr>
              <w:rPr>
                <w:rFonts w:ascii="Cambria Math" w:hAnsi="Cambria Math" w:eastAsiaTheme="minorEastAsia"/>
                <w:sz w:val="24"/>
              </w:rPr>
            </m:ctrlPr>
          </m:e>
          <m:sub>
            <m:r>
              <m:rPr/>
              <w:rPr>
                <w:rFonts w:ascii="Cambria Math" w:hAnsi="Cambria Math" w:eastAsiaTheme="minorEastAsia"/>
                <w:sz w:val="24"/>
              </w:rPr>
              <m:t>x</m:t>
            </m:r>
            <m:ctrlPr>
              <w:rPr>
                <w:rFonts w:ascii="Cambria Math" w:hAnsi="Cambria Math" w:eastAsiaTheme="minorEastAsia"/>
                <w:sz w:val="24"/>
              </w:rPr>
            </m:ctrlPr>
          </m:sub>
        </m:sSub>
      </m:oMath>
      <w:r>
        <w:rPr>
          <w:rFonts w:hint="eastAsia" w:asciiTheme="minorEastAsia" w:hAnsiTheme="minorEastAsia" w:eastAsiaTheme="minorEastAsia"/>
          <w:sz w:val="24"/>
        </w:rPr>
        <w:t xml:space="preserve"> — 功率被测表实测值；</w:t>
      </w:r>
    </w:p>
    <w:p w14:paraId="50B62790">
      <w:pPr>
        <w:spacing w:line="360" w:lineRule="auto"/>
        <w:ind w:firstLine="1152" w:firstLineChars="480"/>
        <w:rPr>
          <w:rFonts w:asciiTheme="minorEastAsia" w:hAnsiTheme="minorEastAsia" w:eastAsiaTheme="minorEastAsia"/>
          <w:sz w:val="24"/>
        </w:rPr>
      </w:pPr>
      <m:oMath>
        <m:sSub>
          <m:sSubPr>
            <m:ctrlPr>
              <w:rPr>
                <w:rFonts w:ascii="Cambria Math" w:hAnsi="Cambria Math" w:eastAsiaTheme="minorEastAsia"/>
                <w:sz w:val="24"/>
              </w:rPr>
            </m:ctrlPr>
          </m:sSubPr>
          <m:e>
            <m:r>
              <m:rPr/>
              <w:rPr>
                <w:rFonts w:ascii="Cambria Math" w:hAnsi="Cambria Math" w:eastAsiaTheme="minorEastAsia"/>
                <w:sz w:val="24"/>
              </w:rPr>
              <m:t>P</m:t>
            </m:r>
            <m:ctrlPr>
              <w:rPr>
                <w:rFonts w:ascii="Cambria Math" w:hAnsi="Cambria Math" w:eastAsiaTheme="minorEastAsia"/>
                <w:sz w:val="24"/>
              </w:rPr>
            </m:ctrlPr>
          </m:e>
          <m:sub>
            <m:r>
              <m:rPr/>
              <w:rPr>
                <w:rFonts w:ascii="Cambria Math" w:hAnsi="Cambria Math" w:eastAsiaTheme="minorEastAsia"/>
                <w:sz w:val="24"/>
              </w:rPr>
              <m:t>0</m:t>
            </m:r>
            <m:ctrlPr>
              <w:rPr>
                <w:rFonts w:ascii="Cambria Math" w:hAnsi="Cambria Math" w:eastAsiaTheme="minorEastAsia"/>
                <w:sz w:val="24"/>
              </w:rPr>
            </m:ctrlPr>
          </m:sub>
        </m:sSub>
      </m:oMath>
      <w:r>
        <w:rPr>
          <w:rFonts w:hint="eastAsia" w:asciiTheme="minorEastAsia" w:hAnsiTheme="minorEastAsia" w:eastAsiaTheme="minorEastAsia"/>
          <w:sz w:val="24"/>
        </w:rPr>
        <w:t xml:space="preserve"> — 功率标准值</w:t>
      </w:r>
    </w:p>
    <w:p w14:paraId="4A5F6383">
      <w:pPr>
        <w:spacing w:line="360" w:lineRule="auto"/>
        <w:rPr>
          <w:rFonts w:asciiTheme="minorEastAsia" w:hAnsiTheme="minorEastAsia" w:eastAsiaTheme="minorEastAsia"/>
          <w:sz w:val="24"/>
        </w:rPr>
      </w:pPr>
      <w:r>
        <w:rPr>
          <w:rFonts w:hint="eastAsia" w:eastAsiaTheme="minorEastAsia"/>
          <w:sz w:val="24"/>
        </w:rPr>
        <w:t>D.2.2</w:t>
      </w:r>
      <w:r>
        <w:rPr>
          <w:rFonts w:hint="eastAsia" w:asciiTheme="minorEastAsia" w:hAnsiTheme="minorEastAsia" w:eastAsiaTheme="minorEastAsia"/>
          <w:sz w:val="24"/>
        </w:rPr>
        <w:t>灵敏系数：</w:t>
      </w:r>
    </w:p>
    <w:p w14:paraId="20154FFE">
      <w:pPr>
        <w:spacing w:line="360" w:lineRule="auto"/>
        <w:ind w:firstLine="555"/>
        <w:rPr>
          <w:rFonts w:ascii="宋体" w:hAnsi="宋体"/>
          <w:sz w:val="24"/>
        </w:rPr>
      </w:pPr>
      <m:oMath>
        <m:sSub>
          <m:sSubPr>
            <m:ctrlPr>
              <w:rPr>
                <w:rFonts w:ascii="Cambria Math" w:hAnsi="Cambria Math" w:eastAsiaTheme="minorEastAsia"/>
                <w:sz w:val="24"/>
              </w:rPr>
            </m:ctrlPr>
          </m:sSubPr>
          <m:e>
            <m:r>
              <m:rPr/>
              <w:rPr>
                <w:rFonts w:ascii="Cambria Math" w:hAnsi="Cambria Math" w:eastAsiaTheme="minorEastAsia"/>
                <w:sz w:val="24"/>
              </w:rPr>
              <m:t>P</m:t>
            </m:r>
            <m:ctrlPr>
              <w:rPr>
                <w:rFonts w:ascii="Cambria Math" w:hAnsi="Cambria Math" w:eastAsiaTheme="minorEastAsia"/>
                <w:sz w:val="24"/>
              </w:rPr>
            </m:ctrlPr>
          </m:e>
          <m:sub>
            <m:r>
              <m:rPr/>
              <w:rPr>
                <w:rFonts w:ascii="Cambria Math" w:hAnsi="Cambria Math" w:eastAsiaTheme="minorEastAsia"/>
                <w:sz w:val="24"/>
              </w:rPr>
              <m:t>x</m:t>
            </m:r>
            <m:ctrlPr>
              <w:rPr>
                <w:rFonts w:ascii="Cambria Math" w:hAnsi="Cambria Math" w:eastAsiaTheme="minorEastAsia"/>
                <w:sz w:val="24"/>
              </w:rPr>
            </m:ctrlPr>
          </m:sub>
        </m:sSub>
      </m:oMath>
      <w:r>
        <w:rPr>
          <w:rFonts w:ascii="宋体" w:hAnsi="宋体"/>
          <w:sz w:val="24"/>
        </w:rPr>
        <w:t>灵敏系数</w:t>
      </w:r>
      <w:r>
        <w:rPr>
          <w:rFonts w:hint="eastAsia" w:ascii="宋体" w:hAnsi="宋体"/>
          <w:sz w:val="24"/>
        </w:rPr>
        <w:t xml:space="preserve">： </w:t>
      </w:r>
    </w:p>
    <w:p w14:paraId="21128206">
      <w:pPr>
        <w:spacing w:line="360" w:lineRule="auto"/>
        <w:ind w:firstLine="555"/>
        <w:jc w:val="center"/>
        <w:rPr>
          <w:rFonts w:asciiTheme="minorEastAsia" w:hAnsiTheme="minorEastAsia" w:eastAsiaTheme="minorEastAsia"/>
          <w:sz w:val="24"/>
        </w:rPr>
      </w:pPr>
      <w:r>
        <w:rPr>
          <w:rFonts w:hint="eastAsia" w:ascii="宋体" w:hAnsi="宋体"/>
          <w:sz w:val="24"/>
        </w:rPr>
        <w:t xml:space="preserve">               </w:t>
      </w:r>
      <m:oMath>
        <m:sSub>
          <m:sSubPr>
            <m:ctrlPr>
              <w:rPr>
                <w:rFonts w:ascii="Cambria Math" w:hAnsi="Cambria Math" w:eastAsiaTheme="minorEastAsia"/>
                <w:i/>
                <w:sz w:val="24"/>
              </w:rPr>
            </m:ctrlPr>
          </m:sSubPr>
          <m:e>
            <m:r>
              <m:rPr/>
              <w:rPr>
                <w:rFonts w:ascii="Cambria Math" w:hAnsi="Cambria Math" w:eastAsiaTheme="minorEastAsia"/>
                <w:sz w:val="24"/>
              </w:rPr>
              <m:t xml:space="preserve"> c</m:t>
            </m:r>
            <m:ctrlPr>
              <w:rPr>
                <w:rFonts w:ascii="Cambria Math" w:hAnsi="Cambria Math" w:eastAsiaTheme="minorEastAsia"/>
                <w:i/>
                <w:sz w:val="24"/>
              </w:rPr>
            </m:ctrlPr>
          </m:e>
          <m:sub>
            <m:sSub>
              <m:sSubPr>
                <m:ctrlPr>
                  <w:rPr>
                    <w:rFonts w:ascii="Cambria Math" w:hAnsi="Cambria Math" w:eastAsiaTheme="minorEastAsia"/>
                    <w:sz w:val="24"/>
                  </w:rPr>
                </m:ctrlPr>
              </m:sSubPr>
              <m:e>
                <m:r>
                  <m:rPr/>
                  <w:rPr>
                    <w:rFonts w:ascii="Cambria Math" w:hAnsi="Cambria Math" w:eastAsiaTheme="minorEastAsia"/>
                    <w:sz w:val="24"/>
                  </w:rPr>
                  <m:t>P</m:t>
                </m:r>
                <m:ctrlPr>
                  <w:rPr>
                    <w:rFonts w:ascii="Cambria Math" w:hAnsi="Cambria Math" w:eastAsiaTheme="minorEastAsia"/>
                    <w:sz w:val="24"/>
                  </w:rPr>
                </m:ctrlPr>
              </m:e>
              <m:sub>
                <m:r>
                  <m:rPr/>
                  <w:rPr>
                    <w:rFonts w:ascii="Cambria Math" w:hAnsi="Cambria Math" w:eastAsiaTheme="minorEastAsia"/>
                    <w:sz w:val="24"/>
                  </w:rPr>
                  <m:t>x</m:t>
                </m:r>
                <m:ctrlPr>
                  <w:rPr>
                    <w:rFonts w:ascii="Cambria Math" w:hAnsi="Cambria Math" w:eastAsiaTheme="minorEastAsia"/>
                    <w:sz w:val="24"/>
                  </w:rPr>
                </m:ctrlPr>
              </m:sub>
            </m:sSub>
            <m:ctrlPr>
              <w:rPr>
                <w:rFonts w:ascii="Cambria Math" w:hAnsi="Cambria Math" w:eastAsiaTheme="minorEastAsia"/>
                <w:i/>
                <w:sz w:val="24"/>
              </w:rPr>
            </m:ctrlPr>
          </m:sub>
        </m:sSub>
        <m:r>
          <m:rPr/>
          <w:rPr>
            <w:rFonts w:ascii="Cambria Math" w:hAnsi="Cambria Math" w:eastAsiaTheme="minorEastAsia"/>
            <w:sz w:val="24"/>
          </w:rPr>
          <m:t>=</m:t>
        </m:r>
        <m:f>
          <m:fPr>
            <m:ctrlPr>
              <w:rPr>
                <w:rFonts w:ascii="Cambria Math" w:hAnsi="Cambria Math" w:eastAsiaTheme="minorEastAsia"/>
                <w:i/>
                <w:sz w:val="24"/>
              </w:rPr>
            </m:ctrlPr>
          </m:fPr>
          <m:num>
            <m:r>
              <m:rPr/>
              <w:rPr>
                <w:rFonts w:ascii="Cambria Math" w:hAnsi="Cambria Math" w:eastAsiaTheme="minorEastAsia"/>
                <w:sz w:val="24"/>
              </w:rPr>
              <m:t>∂∆P</m:t>
            </m:r>
            <m:ctrlPr>
              <w:rPr>
                <w:rFonts w:ascii="Cambria Math" w:hAnsi="Cambria Math" w:eastAsiaTheme="minorEastAsia"/>
                <w:i/>
                <w:sz w:val="24"/>
              </w:rPr>
            </m:ctrlPr>
          </m:num>
          <m:den>
            <m:r>
              <m:rPr/>
              <w:rPr>
                <w:rFonts w:ascii="Cambria Math" w:hAnsi="Cambria Math" w:eastAsiaTheme="minorEastAsia"/>
                <w:sz w:val="24"/>
              </w:rPr>
              <m:t>∂</m:t>
            </m:r>
            <m:sSub>
              <m:sSubPr>
                <m:ctrlPr>
                  <w:rPr>
                    <w:rFonts w:ascii="Cambria Math" w:hAnsi="Cambria Math" w:eastAsiaTheme="minorEastAsia"/>
                    <w:sz w:val="24"/>
                  </w:rPr>
                </m:ctrlPr>
              </m:sSubPr>
              <m:e>
                <m:r>
                  <m:rPr/>
                  <w:rPr>
                    <w:rFonts w:ascii="Cambria Math" w:hAnsi="Cambria Math" w:eastAsiaTheme="minorEastAsia"/>
                    <w:sz w:val="24"/>
                  </w:rPr>
                  <m:t>P</m:t>
                </m:r>
                <m:ctrlPr>
                  <w:rPr>
                    <w:rFonts w:ascii="Cambria Math" w:hAnsi="Cambria Math" w:eastAsiaTheme="minorEastAsia"/>
                    <w:sz w:val="24"/>
                  </w:rPr>
                </m:ctrlPr>
              </m:e>
              <m:sub>
                <m:r>
                  <m:rPr/>
                  <w:rPr>
                    <w:rFonts w:ascii="Cambria Math" w:hAnsi="Cambria Math" w:eastAsiaTheme="minorEastAsia"/>
                    <w:sz w:val="24"/>
                  </w:rPr>
                  <m:t>x</m:t>
                </m:r>
                <m:ctrlPr>
                  <w:rPr>
                    <w:rFonts w:ascii="Cambria Math" w:hAnsi="Cambria Math" w:eastAsiaTheme="minorEastAsia"/>
                    <w:sz w:val="24"/>
                  </w:rPr>
                </m:ctrlPr>
              </m:sub>
            </m:sSub>
            <m:ctrlPr>
              <w:rPr>
                <w:rFonts w:ascii="Cambria Math" w:hAnsi="Cambria Math" w:eastAsiaTheme="minorEastAsia"/>
                <w:i/>
                <w:sz w:val="24"/>
              </w:rPr>
            </m:ctrlPr>
          </m:den>
        </m:f>
        <m:r>
          <m:rPr/>
          <w:rPr>
            <w:rFonts w:ascii="Cambria Math" w:hAnsi="Cambria Math" w:eastAsiaTheme="minorEastAsia"/>
            <w:sz w:val="24"/>
          </w:rPr>
          <m:t>=1</m:t>
        </m:r>
      </m:oMath>
      <w:r>
        <w:rPr>
          <w:rFonts w:hint="eastAsia" w:asciiTheme="minorEastAsia" w:hAnsiTheme="minorEastAsia" w:eastAsiaTheme="minorEastAsia"/>
          <w:sz w:val="24"/>
        </w:rPr>
        <w:t xml:space="preserve">                               （D.2）</w:t>
      </w:r>
    </w:p>
    <w:p w14:paraId="17ECD196">
      <w:pPr>
        <w:spacing w:line="360" w:lineRule="auto"/>
        <w:ind w:firstLine="555"/>
        <w:rPr>
          <w:rFonts w:asciiTheme="minorEastAsia" w:hAnsiTheme="minorEastAsia" w:eastAsiaTheme="minorEastAsia"/>
          <w:sz w:val="24"/>
        </w:rPr>
      </w:pPr>
      <m:oMath>
        <m:sSub>
          <m:sSubPr>
            <m:ctrlPr>
              <w:rPr>
                <w:rFonts w:ascii="Cambria Math" w:hAnsi="Cambria Math" w:eastAsiaTheme="minorEastAsia"/>
                <w:sz w:val="24"/>
              </w:rPr>
            </m:ctrlPr>
          </m:sSubPr>
          <m:e>
            <m:r>
              <m:rPr/>
              <w:rPr>
                <w:rFonts w:ascii="Cambria Math" w:hAnsi="Cambria Math" w:eastAsiaTheme="minorEastAsia"/>
                <w:sz w:val="24"/>
              </w:rPr>
              <m:t>P</m:t>
            </m:r>
            <m:ctrlPr>
              <w:rPr>
                <w:rFonts w:ascii="Cambria Math" w:hAnsi="Cambria Math" w:eastAsiaTheme="minorEastAsia"/>
                <w:sz w:val="24"/>
              </w:rPr>
            </m:ctrlPr>
          </m:e>
          <m:sub>
            <m:r>
              <m:rPr/>
              <w:rPr>
                <w:rFonts w:ascii="Cambria Math" w:hAnsi="Cambria Math" w:eastAsiaTheme="minorEastAsia"/>
                <w:sz w:val="24"/>
              </w:rPr>
              <m:t>0</m:t>
            </m:r>
            <m:ctrlPr>
              <w:rPr>
                <w:rFonts w:ascii="Cambria Math" w:hAnsi="Cambria Math" w:eastAsiaTheme="minorEastAsia"/>
                <w:sz w:val="24"/>
              </w:rPr>
            </m:ctrlPr>
          </m:sub>
        </m:sSub>
      </m:oMath>
      <w:r>
        <w:rPr>
          <w:rFonts w:ascii="宋体" w:hAnsi="宋体"/>
          <w:sz w:val="24"/>
        </w:rPr>
        <w:t>灵敏系数</w:t>
      </w:r>
      <w:r>
        <w:rPr>
          <w:rFonts w:hint="eastAsia" w:ascii="宋体" w:hAnsi="宋体"/>
          <w:sz w:val="24"/>
        </w:rPr>
        <w:t>：</w:t>
      </w:r>
    </w:p>
    <w:p w14:paraId="043CEF1E">
      <w:pPr>
        <w:spacing w:line="360" w:lineRule="auto"/>
        <w:ind w:firstLine="555"/>
        <w:jc w:val="center"/>
        <w:rPr>
          <w:rFonts w:asciiTheme="minorEastAsia" w:hAnsiTheme="minorEastAsia" w:eastAsiaTheme="minorEastAsia"/>
          <w:sz w:val="24"/>
        </w:rPr>
      </w:pPr>
      <w:r>
        <w:rPr>
          <w:rFonts w:hint="eastAsia" w:asciiTheme="minorEastAsia" w:hAnsiTheme="minorEastAsia" w:eastAsiaTheme="minorEastAsia"/>
          <w:sz w:val="24"/>
        </w:rPr>
        <w:t xml:space="preserve">               </w:t>
      </w:r>
      <m:oMath>
        <m:sSub>
          <m:sSubPr>
            <m:ctrlPr>
              <w:rPr>
                <w:rFonts w:ascii="Cambria Math" w:hAnsi="Cambria Math" w:eastAsiaTheme="minorEastAsia"/>
                <w:i/>
                <w:sz w:val="24"/>
              </w:rPr>
            </m:ctrlPr>
          </m:sSubPr>
          <m:e>
            <m:r>
              <m:rPr/>
              <w:rPr>
                <w:rFonts w:ascii="Cambria Math" w:hAnsi="Cambria Math" w:eastAsiaTheme="minorEastAsia"/>
                <w:sz w:val="24"/>
              </w:rPr>
              <m:t xml:space="preserve"> c</m:t>
            </m:r>
            <m:ctrlPr>
              <w:rPr>
                <w:rFonts w:ascii="Cambria Math" w:hAnsi="Cambria Math" w:eastAsiaTheme="minorEastAsia"/>
                <w:i/>
                <w:sz w:val="24"/>
              </w:rPr>
            </m:ctrlPr>
          </m:e>
          <m:sub>
            <m:sSub>
              <m:sSubPr>
                <m:ctrlPr>
                  <w:rPr>
                    <w:rFonts w:ascii="Cambria Math" w:hAnsi="Cambria Math" w:eastAsiaTheme="minorEastAsia"/>
                    <w:sz w:val="24"/>
                  </w:rPr>
                </m:ctrlPr>
              </m:sSubPr>
              <m:e>
                <m:r>
                  <m:rPr/>
                  <w:rPr>
                    <w:rFonts w:ascii="Cambria Math" w:hAnsi="Cambria Math" w:eastAsiaTheme="minorEastAsia"/>
                    <w:sz w:val="24"/>
                  </w:rPr>
                  <m:t>P</m:t>
                </m:r>
                <m:ctrlPr>
                  <w:rPr>
                    <w:rFonts w:ascii="Cambria Math" w:hAnsi="Cambria Math" w:eastAsiaTheme="minorEastAsia"/>
                    <w:sz w:val="24"/>
                  </w:rPr>
                </m:ctrlPr>
              </m:e>
              <m:sub>
                <m:r>
                  <m:rPr/>
                  <w:rPr>
                    <w:rFonts w:ascii="Cambria Math" w:hAnsi="Cambria Math" w:eastAsiaTheme="minorEastAsia"/>
                    <w:sz w:val="24"/>
                  </w:rPr>
                  <m:t>0</m:t>
                </m:r>
                <m:ctrlPr>
                  <w:rPr>
                    <w:rFonts w:ascii="Cambria Math" w:hAnsi="Cambria Math" w:eastAsiaTheme="minorEastAsia"/>
                    <w:sz w:val="24"/>
                  </w:rPr>
                </m:ctrlPr>
              </m:sub>
            </m:sSub>
            <m:ctrlPr>
              <w:rPr>
                <w:rFonts w:ascii="Cambria Math" w:hAnsi="Cambria Math" w:eastAsiaTheme="minorEastAsia"/>
                <w:i/>
                <w:sz w:val="24"/>
              </w:rPr>
            </m:ctrlPr>
          </m:sub>
        </m:sSub>
        <m:r>
          <m:rPr/>
          <w:rPr>
            <w:rFonts w:ascii="Cambria Math" w:hAnsi="Cambria Math" w:eastAsiaTheme="minorEastAsia"/>
            <w:sz w:val="24"/>
          </w:rPr>
          <m:t>=</m:t>
        </m:r>
        <m:f>
          <m:fPr>
            <m:ctrlPr>
              <w:rPr>
                <w:rFonts w:ascii="Cambria Math" w:hAnsi="Cambria Math" w:eastAsiaTheme="minorEastAsia"/>
                <w:i/>
                <w:sz w:val="24"/>
              </w:rPr>
            </m:ctrlPr>
          </m:fPr>
          <m:num>
            <m:r>
              <m:rPr/>
              <w:rPr>
                <w:rFonts w:ascii="Cambria Math" w:hAnsi="Cambria Math" w:eastAsiaTheme="minorEastAsia"/>
                <w:sz w:val="24"/>
              </w:rPr>
              <m:t>∂∆P</m:t>
            </m:r>
            <m:ctrlPr>
              <w:rPr>
                <w:rFonts w:ascii="Cambria Math" w:hAnsi="Cambria Math" w:eastAsiaTheme="minorEastAsia"/>
                <w:i/>
                <w:sz w:val="24"/>
              </w:rPr>
            </m:ctrlPr>
          </m:num>
          <m:den>
            <m:r>
              <m:rPr/>
              <w:rPr>
                <w:rFonts w:ascii="Cambria Math" w:hAnsi="Cambria Math" w:eastAsiaTheme="minorEastAsia"/>
                <w:sz w:val="24"/>
              </w:rPr>
              <m:t>∂</m:t>
            </m:r>
            <m:sSub>
              <m:sSubPr>
                <m:ctrlPr>
                  <w:rPr>
                    <w:rFonts w:ascii="Cambria Math" w:hAnsi="Cambria Math" w:eastAsiaTheme="minorEastAsia"/>
                    <w:sz w:val="24"/>
                  </w:rPr>
                </m:ctrlPr>
              </m:sSubPr>
              <m:e>
                <m:r>
                  <m:rPr/>
                  <w:rPr>
                    <w:rFonts w:ascii="Cambria Math" w:hAnsi="Cambria Math" w:eastAsiaTheme="minorEastAsia"/>
                    <w:sz w:val="24"/>
                  </w:rPr>
                  <m:t>P</m:t>
                </m:r>
                <m:ctrlPr>
                  <w:rPr>
                    <w:rFonts w:ascii="Cambria Math" w:hAnsi="Cambria Math" w:eastAsiaTheme="minorEastAsia"/>
                    <w:sz w:val="24"/>
                  </w:rPr>
                </m:ctrlPr>
              </m:e>
              <m:sub>
                <m:r>
                  <m:rPr/>
                  <w:rPr>
                    <w:rFonts w:ascii="Cambria Math" w:hAnsi="Cambria Math" w:eastAsiaTheme="minorEastAsia"/>
                    <w:sz w:val="24"/>
                  </w:rPr>
                  <m:t>0</m:t>
                </m:r>
                <m:ctrlPr>
                  <w:rPr>
                    <w:rFonts w:ascii="Cambria Math" w:hAnsi="Cambria Math" w:eastAsiaTheme="minorEastAsia"/>
                    <w:sz w:val="24"/>
                  </w:rPr>
                </m:ctrlPr>
              </m:sub>
            </m:sSub>
            <m:ctrlPr>
              <w:rPr>
                <w:rFonts w:ascii="Cambria Math" w:hAnsi="Cambria Math" w:eastAsiaTheme="minorEastAsia"/>
                <w:i/>
                <w:sz w:val="24"/>
              </w:rPr>
            </m:ctrlPr>
          </m:den>
        </m:f>
        <m:r>
          <m:rPr/>
          <w:rPr>
            <w:rFonts w:ascii="Cambria Math" w:hAnsi="Cambria Math" w:eastAsiaTheme="minorEastAsia"/>
            <w:sz w:val="24"/>
          </w:rPr>
          <m:t>=−1</m:t>
        </m:r>
      </m:oMath>
      <w:r>
        <w:rPr>
          <w:rFonts w:hint="eastAsia" w:asciiTheme="minorEastAsia" w:hAnsiTheme="minorEastAsia" w:eastAsiaTheme="minorEastAsia"/>
          <w:sz w:val="24"/>
        </w:rPr>
        <w:t xml:space="preserve">                               （D.3）</w:t>
      </w:r>
    </w:p>
    <w:p w14:paraId="5CF0968C">
      <w:pPr>
        <w:spacing w:line="360" w:lineRule="auto"/>
        <w:ind w:firstLine="555"/>
        <w:jc w:val="center"/>
        <w:rPr>
          <w:rFonts w:asciiTheme="minorEastAsia" w:hAnsiTheme="minorEastAsia" w:eastAsiaTheme="minorEastAsia"/>
          <w:sz w:val="24"/>
        </w:rPr>
      </w:pPr>
    </w:p>
    <w:p w14:paraId="07265474">
      <w:pPr>
        <w:spacing w:line="360" w:lineRule="auto"/>
        <w:rPr>
          <w:rFonts w:ascii="黑体" w:hAnsi="黑体" w:eastAsia="黑体"/>
          <w:sz w:val="24"/>
        </w:rPr>
      </w:pPr>
      <w:r>
        <w:rPr>
          <w:rFonts w:hint="eastAsia" w:ascii="黑体" w:hAnsi="黑体" w:eastAsia="黑体"/>
          <w:sz w:val="24"/>
        </w:rPr>
        <w:t>D.3</w:t>
      </w:r>
      <w:r>
        <w:rPr>
          <w:rFonts w:ascii="黑体" w:hAnsi="黑体" w:eastAsia="黑体"/>
          <w:sz w:val="24"/>
        </w:rPr>
        <w:t>根据测量模型列出不确定度分量的来源</w:t>
      </w:r>
    </w:p>
    <w:p w14:paraId="6D7031BE">
      <w:pPr>
        <w:spacing w:line="360" w:lineRule="auto"/>
        <w:ind w:firstLine="480" w:firstLineChars="200"/>
        <w:rPr>
          <w:rFonts w:eastAsiaTheme="minorEastAsia"/>
          <w:sz w:val="24"/>
        </w:rPr>
      </w:pPr>
      <w:r>
        <w:rPr>
          <w:rFonts w:eastAsiaTheme="minorEastAsia"/>
          <w:sz w:val="24"/>
        </w:rPr>
        <w:t>不确定度来源被校仪器测量重复性引入的标准不确定度</w:t>
      </w:r>
      <w:r>
        <w:rPr>
          <w:rFonts w:eastAsiaTheme="minorEastAsia"/>
          <w:i/>
          <w:sz w:val="24"/>
        </w:rPr>
        <w:t>u</w:t>
      </w:r>
      <w:r>
        <w:rPr>
          <w:rFonts w:eastAsiaTheme="minorEastAsia"/>
          <w:sz w:val="24"/>
          <w:vertAlign w:val="subscript"/>
        </w:rPr>
        <w:t>1</w:t>
      </w:r>
      <w:r>
        <w:rPr>
          <w:rFonts w:hint="eastAsia" w:eastAsiaTheme="minorEastAsia"/>
          <w:sz w:val="24"/>
          <w:lang w:eastAsia="zh-CN"/>
        </w:rPr>
        <w:t>；</w:t>
      </w:r>
      <w:r>
        <w:rPr>
          <w:rFonts w:eastAsiaTheme="minorEastAsia"/>
          <w:sz w:val="24"/>
        </w:rPr>
        <w:t>标准器准确度引入的标准不确定度</w:t>
      </w:r>
      <w:r>
        <w:rPr>
          <w:rFonts w:eastAsiaTheme="minorEastAsia"/>
          <w:i/>
          <w:sz w:val="24"/>
        </w:rPr>
        <w:t>u</w:t>
      </w:r>
      <w:r>
        <w:rPr>
          <w:rFonts w:eastAsiaTheme="minorEastAsia"/>
          <w:sz w:val="24"/>
          <w:vertAlign w:val="subscript"/>
        </w:rPr>
        <w:t>2</w:t>
      </w:r>
      <w:r>
        <w:rPr>
          <w:rFonts w:hint="eastAsia" w:eastAsiaTheme="minorEastAsia"/>
          <w:sz w:val="24"/>
          <w:lang w:eastAsia="zh-CN"/>
        </w:rPr>
        <w:t>；</w:t>
      </w:r>
      <w:r>
        <w:rPr>
          <w:rFonts w:eastAsiaTheme="minorEastAsia"/>
          <w:sz w:val="24"/>
        </w:rPr>
        <w:t xml:space="preserve"> 被校仪器分辨力引入的标准不确定度</w:t>
      </w:r>
      <w:r>
        <w:rPr>
          <w:rFonts w:eastAsiaTheme="minorEastAsia"/>
          <w:i/>
          <w:sz w:val="24"/>
        </w:rPr>
        <w:t>u</w:t>
      </w:r>
      <w:r>
        <w:rPr>
          <w:rFonts w:eastAsiaTheme="minorEastAsia"/>
          <w:sz w:val="24"/>
          <w:vertAlign w:val="subscript"/>
        </w:rPr>
        <w:t>3</w:t>
      </w:r>
      <w:r>
        <w:rPr>
          <w:rFonts w:eastAsiaTheme="minorEastAsia"/>
          <w:sz w:val="24"/>
        </w:rPr>
        <w:t>。</w:t>
      </w:r>
    </w:p>
    <w:p w14:paraId="14B040AF">
      <w:pPr>
        <w:spacing w:line="360" w:lineRule="auto"/>
        <w:rPr>
          <w:rFonts w:eastAsiaTheme="minorEastAsia"/>
          <w:sz w:val="24"/>
        </w:rPr>
      </w:pPr>
      <w:r>
        <w:rPr>
          <w:rFonts w:hint="eastAsia" w:eastAsiaTheme="minorEastAsia"/>
          <w:sz w:val="24"/>
        </w:rPr>
        <w:t>D.3.1</w:t>
      </w:r>
      <w:r>
        <w:rPr>
          <w:rFonts w:eastAsiaTheme="minorEastAsia"/>
          <w:sz w:val="24"/>
        </w:rPr>
        <w:t xml:space="preserve"> 被校仪器测量重复性引入的标准不确定度</w:t>
      </w:r>
      <w:r>
        <w:rPr>
          <w:rFonts w:eastAsiaTheme="minorEastAsia"/>
          <w:i/>
          <w:sz w:val="24"/>
        </w:rPr>
        <w:t>u</w:t>
      </w:r>
      <w:r>
        <w:rPr>
          <w:rFonts w:eastAsiaTheme="minorEastAsia"/>
          <w:sz w:val="24"/>
          <w:vertAlign w:val="subscript"/>
        </w:rPr>
        <w:t>1</w:t>
      </w:r>
    </w:p>
    <w:p w14:paraId="3CD3F6BF">
      <w:pPr>
        <w:spacing w:line="400" w:lineRule="exact"/>
        <w:ind w:firstLine="480" w:firstLineChars="200"/>
        <w:rPr>
          <w:rFonts w:eastAsiaTheme="minorEastAsia"/>
          <w:sz w:val="24"/>
        </w:rPr>
      </w:pPr>
      <w:r>
        <w:rPr>
          <w:rFonts w:eastAsiaTheme="minorEastAsia"/>
          <w:sz w:val="24"/>
        </w:rPr>
        <w:t>10</w:t>
      </w:r>
      <w:r>
        <w:rPr>
          <w:rFonts w:hAnsiTheme="minorEastAsia" w:eastAsiaTheme="minorEastAsia"/>
          <w:sz w:val="24"/>
        </w:rPr>
        <w:t>次独立测量结果见表</w:t>
      </w:r>
      <w:r>
        <w:rPr>
          <w:rFonts w:hint="eastAsia" w:eastAsiaTheme="minorEastAsia"/>
          <w:sz w:val="24"/>
        </w:rPr>
        <w:t>D</w:t>
      </w:r>
      <w:r>
        <w:rPr>
          <w:rFonts w:eastAsiaTheme="minorEastAsia"/>
          <w:sz w:val="24"/>
        </w:rPr>
        <w:t>.</w:t>
      </w:r>
      <w:r>
        <w:rPr>
          <w:rFonts w:hint="eastAsia" w:eastAsiaTheme="minorEastAsia"/>
          <w:sz w:val="24"/>
        </w:rPr>
        <w:t>1</w:t>
      </w:r>
      <w:r>
        <w:rPr>
          <w:rFonts w:hAnsiTheme="minorEastAsia" w:eastAsiaTheme="minorEastAsia"/>
          <w:sz w:val="24"/>
        </w:rPr>
        <w:t>。</w:t>
      </w:r>
    </w:p>
    <w:p w14:paraId="408392BC">
      <w:pPr>
        <w:spacing w:line="400" w:lineRule="exact"/>
        <w:jc w:val="center"/>
        <w:rPr>
          <w:rFonts w:ascii="黑体" w:hAnsi="黑体" w:eastAsia="黑体"/>
          <w:szCs w:val="21"/>
        </w:rPr>
      </w:pPr>
      <w:r>
        <w:rPr>
          <w:rFonts w:hint="eastAsia" w:ascii="黑体" w:hAnsi="黑体" w:eastAsia="黑体"/>
          <w:szCs w:val="21"/>
        </w:rPr>
        <w:t xml:space="preserve">表D.1 </w:t>
      </w:r>
      <w:r>
        <w:rPr>
          <w:rFonts w:hint="eastAsia" w:ascii="黑体" w:hAnsi="黑体" w:eastAsia="黑体"/>
          <w:szCs w:val="21"/>
          <w:lang w:val="en-US" w:eastAsia="zh-CN"/>
        </w:rPr>
        <w:t>数字功率计</w:t>
      </w:r>
      <w:r>
        <w:rPr>
          <w:rFonts w:hint="eastAsia" w:ascii="黑体" w:hAnsi="黑体" w:eastAsia="黑体"/>
          <w:szCs w:val="21"/>
        </w:rPr>
        <w:t>10次独立测量结果</w:t>
      </w:r>
    </w:p>
    <w:tbl>
      <w:tblPr>
        <w:tblStyle w:val="28"/>
        <w:tblW w:w="9361" w:type="dxa"/>
        <w:tblInd w:w="-3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6"/>
        <w:gridCol w:w="911"/>
        <w:gridCol w:w="846"/>
        <w:gridCol w:w="846"/>
        <w:gridCol w:w="846"/>
        <w:gridCol w:w="846"/>
        <w:gridCol w:w="846"/>
        <w:gridCol w:w="846"/>
        <w:gridCol w:w="846"/>
        <w:gridCol w:w="846"/>
        <w:gridCol w:w="846"/>
      </w:tblGrid>
      <w:tr w14:paraId="320C1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836" w:type="dxa"/>
            <w:vAlign w:val="center"/>
          </w:tcPr>
          <w:p w14:paraId="15D9C0F9">
            <w:pPr>
              <w:spacing w:line="360" w:lineRule="auto"/>
              <w:jc w:val="center"/>
              <w:rPr>
                <w:rFonts w:asciiTheme="minorEastAsia" w:hAnsiTheme="minorEastAsia" w:eastAsiaTheme="minorEastAsia"/>
                <w:color w:val="000000" w:themeColor="text1"/>
                <w:kern w:val="0"/>
                <w:szCs w:val="21"/>
                <w14:textFill>
                  <w14:solidFill>
                    <w14:schemeClr w14:val="tx1"/>
                  </w14:solidFill>
                </w14:textFill>
              </w:rPr>
            </w:pPr>
            <w:r>
              <w:rPr>
                <w:rFonts w:asciiTheme="minorEastAsia" w:hAnsiTheme="minorEastAsia" w:eastAsiaTheme="minorEastAsia"/>
                <w:color w:val="000000" w:themeColor="text1"/>
                <w:kern w:val="0"/>
                <w:szCs w:val="21"/>
                <w14:textFill>
                  <w14:solidFill>
                    <w14:schemeClr w14:val="tx1"/>
                  </w14:solidFill>
                </w14:textFill>
              </w:rPr>
              <w:t>次数</w:t>
            </w:r>
          </w:p>
        </w:tc>
        <w:tc>
          <w:tcPr>
            <w:tcW w:w="911" w:type="dxa"/>
            <w:vAlign w:val="center"/>
          </w:tcPr>
          <w:p w14:paraId="48752EFC">
            <w:pPr>
              <w:spacing w:line="360" w:lineRule="auto"/>
              <w:jc w:val="center"/>
              <w:rPr>
                <w:rFonts w:asciiTheme="minorEastAsia" w:hAnsiTheme="minorEastAsia" w:eastAsiaTheme="minorEastAsia"/>
                <w:color w:val="000000" w:themeColor="text1"/>
                <w:kern w:val="0"/>
                <w:szCs w:val="21"/>
                <w14:textFill>
                  <w14:solidFill>
                    <w14:schemeClr w14:val="tx1"/>
                  </w14:solidFill>
                </w14:textFill>
              </w:rPr>
            </w:pPr>
            <w:r>
              <w:rPr>
                <w:rFonts w:asciiTheme="minorEastAsia" w:hAnsiTheme="minorEastAsia" w:eastAsiaTheme="minorEastAsia"/>
                <w:color w:val="000000" w:themeColor="text1"/>
                <w:kern w:val="0"/>
                <w:szCs w:val="21"/>
                <w14:textFill>
                  <w14:solidFill>
                    <w14:schemeClr w14:val="tx1"/>
                  </w14:solidFill>
                </w14:textFill>
              </w:rPr>
              <w:t>1</w:t>
            </w:r>
          </w:p>
        </w:tc>
        <w:tc>
          <w:tcPr>
            <w:tcW w:w="846" w:type="dxa"/>
            <w:vAlign w:val="center"/>
          </w:tcPr>
          <w:p w14:paraId="11A85DE3">
            <w:pPr>
              <w:spacing w:line="360" w:lineRule="auto"/>
              <w:jc w:val="center"/>
              <w:rPr>
                <w:rFonts w:asciiTheme="minorEastAsia" w:hAnsiTheme="minorEastAsia" w:eastAsiaTheme="minorEastAsia"/>
                <w:color w:val="000000" w:themeColor="text1"/>
                <w:kern w:val="0"/>
                <w:szCs w:val="21"/>
                <w14:textFill>
                  <w14:solidFill>
                    <w14:schemeClr w14:val="tx1"/>
                  </w14:solidFill>
                </w14:textFill>
              </w:rPr>
            </w:pPr>
            <w:r>
              <w:rPr>
                <w:rFonts w:asciiTheme="minorEastAsia" w:hAnsiTheme="minorEastAsia" w:eastAsiaTheme="minorEastAsia"/>
                <w:color w:val="000000" w:themeColor="text1"/>
                <w:kern w:val="0"/>
                <w:szCs w:val="21"/>
                <w14:textFill>
                  <w14:solidFill>
                    <w14:schemeClr w14:val="tx1"/>
                  </w14:solidFill>
                </w14:textFill>
              </w:rPr>
              <w:t>2</w:t>
            </w:r>
          </w:p>
        </w:tc>
        <w:tc>
          <w:tcPr>
            <w:tcW w:w="846" w:type="dxa"/>
            <w:vAlign w:val="center"/>
          </w:tcPr>
          <w:p w14:paraId="7B4798C1">
            <w:pPr>
              <w:spacing w:line="360" w:lineRule="auto"/>
              <w:jc w:val="center"/>
              <w:rPr>
                <w:rFonts w:asciiTheme="minorEastAsia" w:hAnsiTheme="minorEastAsia" w:eastAsiaTheme="minorEastAsia"/>
                <w:color w:val="000000" w:themeColor="text1"/>
                <w:kern w:val="0"/>
                <w:szCs w:val="21"/>
                <w14:textFill>
                  <w14:solidFill>
                    <w14:schemeClr w14:val="tx1"/>
                  </w14:solidFill>
                </w14:textFill>
              </w:rPr>
            </w:pPr>
            <w:r>
              <w:rPr>
                <w:rFonts w:asciiTheme="minorEastAsia" w:hAnsiTheme="minorEastAsia" w:eastAsiaTheme="minorEastAsia"/>
                <w:color w:val="000000" w:themeColor="text1"/>
                <w:kern w:val="0"/>
                <w:szCs w:val="21"/>
                <w14:textFill>
                  <w14:solidFill>
                    <w14:schemeClr w14:val="tx1"/>
                  </w14:solidFill>
                </w14:textFill>
              </w:rPr>
              <w:t>3</w:t>
            </w:r>
          </w:p>
        </w:tc>
        <w:tc>
          <w:tcPr>
            <w:tcW w:w="846" w:type="dxa"/>
            <w:vAlign w:val="center"/>
          </w:tcPr>
          <w:p w14:paraId="1F701E88">
            <w:pPr>
              <w:spacing w:line="360" w:lineRule="auto"/>
              <w:jc w:val="center"/>
              <w:rPr>
                <w:rFonts w:asciiTheme="minorEastAsia" w:hAnsiTheme="minorEastAsia" w:eastAsiaTheme="minorEastAsia"/>
                <w:color w:val="000000" w:themeColor="text1"/>
                <w:kern w:val="0"/>
                <w:szCs w:val="21"/>
                <w14:textFill>
                  <w14:solidFill>
                    <w14:schemeClr w14:val="tx1"/>
                  </w14:solidFill>
                </w14:textFill>
              </w:rPr>
            </w:pPr>
            <w:r>
              <w:rPr>
                <w:rFonts w:asciiTheme="minorEastAsia" w:hAnsiTheme="minorEastAsia" w:eastAsiaTheme="minorEastAsia"/>
                <w:color w:val="000000" w:themeColor="text1"/>
                <w:kern w:val="0"/>
                <w:szCs w:val="21"/>
                <w14:textFill>
                  <w14:solidFill>
                    <w14:schemeClr w14:val="tx1"/>
                  </w14:solidFill>
                </w14:textFill>
              </w:rPr>
              <w:t>4</w:t>
            </w:r>
          </w:p>
        </w:tc>
        <w:tc>
          <w:tcPr>
            <w:tcW w:w="846" w:type="dxa"/>
            <w:vAlign w:val="center"/>
          </w:tcPr>
          <w:p w14:paraId="0429AABA">
            <w:pPr>
              <w:spacing w:line="360" w:lineRule="auto"/>
              <w:jc w:val="center"/>
              <w:rPr>
                <w:rFonts w:asciiTheme="minorEastAsia" w:hAnsiTheme="minorEastAsia" w:eastAsiaTheme="minorEastAsia"/>
                <w:color w:val="000000" w:themeColor="text1"/>
                <w:kern w:val="0"/>
                <w:szCs w:val="21"/>
                <w14:textFill>
                  <w14:solidFill>
                    <w14:schemeClr w14:val="tx1"/>
                  </w14:solidFill>
                </w14:textFill>
              </w:rPr>
            </w:pPr>
            <w:r>
              <w:rPr>
                <w:rFonts w:asciiTheme="minorEastAsia" w:hAnsiTheme="minorEastAsia" w:eastAsiaTheme="minorEastAsia"/>
                <w:color w:val="000000" w:themeColor="text1"/>
                <w:kern w:val="0"/>
                <w:szCs w:val="21"/>
                <w14:textFill>
                  <w14:solidFill>
                    <w14:schemeClr w14:val="tx1"/>
                  </w14:solidFill>
                </w14:textFill>
              </w:rPr>
              <w:t>5</w:t>
            </w:r>
          </w:p>
        </w:tc>
        <w:tc>
          <w:tcPr>
            <w:tcW w:w="846" w:type="dxa"/>
            <w:vAlign w:val="center"/>
          </w:tcPr>
          <w:p w14:paraId="6887A1F2">
            <w:pPr>
              <w:spacing w:line="360" w:lineRule="auto"/>
              <w:jc w:val="center"/>
              <w:rPr>
                <w:rFonts w:asciiTheme="minorEastAsia" w:hAnsiTheme="minorEastAsia" w:eastAsiaTheme="minorEastAsia"/>
                <w:color w:val="000000" w:themeColor="text1"/>
                <w:kern w:val="0"/>
                <w:szCs w:val="21"/>
                <w14:textFill>
                  <w14:solidFill>
                    <w14:schemeClr w14:val="tx1"/>
                  </w14:solidFill>
                </w14:textFill>
              </w:rPr>
            </w:pPr>
            <w:r>
              <w:rPr>
                <w:rFonts w:asciiTheme="minorEastAsia" w:hAnsiTheme="minorEastAsia" w:eastAsiaTheme="minorEastAsia"/>
                <w:color w:val="000000" w:themeColor="text1"/>
                <w:kern w:val="0"/>
                <w:szCs w:val="21"/>
                <w14:textFill>
                  <w14:solidFill>
                    <w14:schemeClr w14:val="tx1"/>
                  </w14:solidFill>
                </w14:textFill>
              </w:rPr>
              <w:t>6</w:t>
            </w:r>
          </w:p>
        </w:tc>
        <w:tc>
          <w:tcPr>
            <w:tcW w:w="846" w:type="dxa"/>
            <w:vAlign w:val="center"/>
          </w:tcPr>
          <w:p w14:paraId="73D72D02">
            <w:pPr>
              <w:spacing w:line="360" w:lineRule="auto"/>
              <w:jc w:val="center"/>
              <w:rPr>
                <w:rFonts w:asciiTheme="minorEastAsia" w:hAnsiTheme="minorEastAsia" w:eastAsiaTheme="minorEastAsia"/>
                <w:color w:val="000000" w:themeColor="text1"/>
                <w:kern w:val="0"/>
                <w:szCs w:val="21"/>
                <w14:textFill>
                  <w14:solidFill>
                    <w14:schemeClr w14:val="tx1"/>
                  </w14:solidFill>
                </w14:textFill>
              </w:rPr>
            </w:pPr>
            <w:r>
              <w:rPr>
                <w:rFonts w:asciiTheme="minorEastAsia" w:hAnsiTheme="minorEastAsia" w:eastAsiaTheme="minorEastAsia"/>
                <w:color w:val="000000" w:themeColor="text1"/>
                <w:kern w:val="0"/>
                <w:szCs w:val="21"/>
                <w14:textFill>
                  <w14:solidFill>
                    <w14:schemeClr w14:val="tx1"/>
                  </w14:solidFill>
                </w14:textFill>
              </w:rPr>
              <w:t>7</w:t>
            </w:r>
          </w:p>
        </w:tc>
        <w:tc>
          <w:tcPr>
            <w:tcW w:w="846" w:type="dxa"/>
            <w:vAlign w:val="center"/>
          </w:tcPr>
          <w:p w14:paraId="3C644CFF">
            <w:pPr>
              <w:spacing w:line="360" w:lineRule="auto"/>
              <w:jc w:val="center"/>
              <w:rPr>
                <w:rFonts w:asciiTheme="minorEastAsia" w:hAnsiTheme="minorEastAsia" w:eastAsiaTheme="minorEastAsia"/>
                <w:color w:val="000000" w:themeColor="text1"/>
                <w:kern w:val="0"/>
                <w:szCs w:val="21"/>
                <w14:textFill>
                  <w14:solidFill>
                    <w14:schemeClr w14:val="tx1"/>
                  </w14:solidFill>
                </w14:textFill>
              </w:rPr>
            </w:pPr>
            <w:r>
              <w:rPr>
                <w:rFonts w:asciiTheme="minorEastAsia" w:hAnsiTheme="minorEastAsia" w:eastAsiaTheme="minorEastAsia"/>
                <w:color w:val="000000" w:themeColor="text1"/>
                <w:kern w:val="0"/>
                <w:szCs w:val="21"/>
                <w14:textFill>
                  <w14:solidFill>
                    <w14:schemeClr w14:val="tx1"/>
                  </w14:solidFill>
                </w14:textFill>
              </w:rPr>
              <w:t>8</w:t>
            </w:r>
          </w:p>
        </w:tc>
        <w:tc>
          <w:tcPr>
            <w:tcW w:w="846" w:type="dxa"/>
            <w:vAlign w:val="center"/>
          </w:tcPr>
          <w:p w14:paraId="3ADD510E">
            <w:pPr>
              <w:spacing w:line="360" w:lineRule="auto"/>
              <w:jc w:val="center"/>
              <w:rPr>
                <w:rFonts w:asciiTheme="minorEastAsia" w:hAnsiTheme="minorEastAsia" w:eastAsiaTheme="minorEastAsia"/>
                <w:color w:val="000000" w:themeColor="text1"/>
                <w:kern w:val="0"/>
                <w:szCs w:val="21"/>
                <w14:textFill>
                  <w14:solidFill>
                    <w14:schemeClr w14:val="tx1"/>
                  </w14:solidFill>
                </w14:textFill>
              </w:rPr>
            </w:pPr>
            <w:r>
              <w:rPr>
                <w:rFonts w:asciiTheme="minorEastAsia" w:hAnsiTheme="minorEastAsia" w:eastAsiaTheme="minorEastAsia"/>
                <w:color w:val="000000" w:themeColor="text1"/>
                <w:kern w:val="0"/>
                <w:szCs w:val="21"/>
                <w14:textFill>
                  <w14:solidFill>
                    <w14:schemeClr w14:val="tx1"/>
                  </w14:solidFill>
                </w14:textFill>
              </w:rPr>
              <w:t>9</w:t>
            </w:r>
          </w:p>
        </w:tc>
        <w:tc>
          <w:tcPr>
            <w:tcW w:w="846" w:type="dxa"/>
            <w:vAlign w:val="center"/>
          </w:tcPr>
          <w:p w14:paraId="4DE66A3F">
            <w:pPr>
              <w:spacing w:line="360" w:lineRule="auto"/>
              <w:jc w:val="center"/>
              <w:rPr>
                <w:rFonts w:asciiTheme="minorEastAsia" w:hAnsiTheme="minorEastAsia" w:eastAsiaTheme="minorEastAsia"/>
                <w:color w:val="000000" w:themeColor="text1"/>
                <w:kern w:val="0"/>
                <w:szCs w:val="21"/>
                <w14:textFill>
                  <w14:solidFill>
                    <w14:schemeClr w14:val="tx1"/>
                  </w14:solidFill>
                </w14:textFill>
              </w:rPr>
            </w:pPr>
            <w:r>
              <w:rPr>
                <w:rFonts w:asciiTheme="minorEastAsia" w:hAnsiTheme="minorEastAsia" w:eastAsiaTheme="minorEastAsia"/>
                <w:color w:val="000000" w:themeColor="text1"/>
                <w:kern w:val="0"/>
                <w:szCs w:val="21"/>
                <w14:textFill>
                  <w14:solidFill>
                    <w14:schemeClr w14:val="tx1"/>
                  </w14:solidFill>
                </w14:textFill>
              </w:rPr>
              <w:t>10</w:t>
            </w:r>
          </w:p>
        </w:tc>
      </w:tr>
      <w:tr w14:paraId="08017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836" w:type="dxa"/>
            <w:vAlign w:val="center"/>
          </w:tcPr>
          <w:p w14:paraId="1A31DD4E">
            <w:pPr>
              <w:spacing w:line="400" w:lineRule="exact"/>
              <w:jc w:val="center"/>
              <w:rPr>
                <w:rFonts w:asciiTheme="minorEastAsia" w:hAnsiTheme="minorEastAsia" w:eastAsiaTheme="minorEastAsia"/>
                <w:kern w:val="0"/>
                <w:szCs w:val="21"/>
              </w:rPr>
            </w:pPr>
            <w:r>
              <w:rPr>
                <w:rFonts w:asciiTheme="minorEastAsia" w:hAnsiTheme="minorEastAsia" w:eastAsiaTheme="minorEastAsia"/>
                <w:kern w:val="0"/>
                <w:szCs w:val="21"/>
              </w:rPr>
              <w:t>实测</w:t>
            </w:r>
          </w:p>
          <w:p w14:paraId="778FB981">
            <w:pPr>
              <w:spacing w:line="400" w:lineRule="exact"/>
              <w:jc w:val="center"/>
              <w:rPr>
                <w:rFonts w:asciiTheme="minorEastAsia" w:hAnsiTheme="minorEastAsia" w:eastAsiaTheme="minorEastAsia"/>
                <w:kern w:val="0"/>
                <w:szCs w:val="21"/>
              </w:rPr>
            </w:pPr>
            <w:r>
              <w:rPr>
                <w:rFonts w:asciiTheme="minorEastAsia" w:hAnsiTheme="minorEastAsia" w:eastAsiaTheme="minorEastAsia"/>
                <w:kern w:val="0"/>
                <w:szCs w:val="21"/>
              </w:rPr>
              <w:t>值/kW</w:t>
            </w:r>
          </w:p>
        </w:tc>
        <w:tc>
          <w:tcPr>
            <w:tcW w:w="911" w:type="dxa"/>
            <w:vAlign w:val="center"/>
          </w:tcPr>
          <w:p w14:paraId="48D1B5FB">
            <w:pPr>
              <w:spacing w:line="400" w:lineRule="exact"/>
              <w:jc w:val="center"/>
              <w:rPr>
                <w:rFonts w:asciiTheme="minorEastAsia" w:hAnsiTheme="minorEastAsia" w:eastAsiaTheme="minorEastAsia"/>
                <w:kern w:val="0"/>
                <w:szCs w:val="21"/>
              </w:rPr>
            </w:pPr>
            <w:r>
              <w:rPr>
                <w:rFonts w:asciiTheme="minorEastAsia" w:hAnsiTheme="minorEastAsia" w:eastAsiaTheme="minorEastAsia"/>
                <w:kern w:val="0"/>
                <w:szCs w:val="21"/>
              </w:rPr>
              <w:t>1.</w:t>
            </w:r>
            <w:r>
              <w:rPr>
                <w:rFonts w:hint="eastAsia" w:asciiTheme="minorEastAsia" w:hAnsiTheme="minorEastAsia" w:eastAsiaTheme="minorEastAsia"/>
                <w:kern w:val="0"/>
                <w:szCs w:val="21"/>
                <w:lang w:val="en-US" w:eastAsia="zh-CN"/>
              </w:rPr>
              <w:t>7</w:t>
            </w:r>
            <w:r>
              <w:rPr>
                <w:rFonts w:asciiTheme="minorEastAsia" w:hAnsiTheme="minorEastAsia" w:eastAsiaTheme="minorEastAsia"/>
                <w:kern w:val="0"/>
                <w:szCs w:val="21"/>
              </w:rPr>
              <w:t>0</w:t>
            </w:r>
            <w:r>
              <w:rPr>
                <w:rFonts w:hint="eastAsia" w:asciiTheme="minorEastAsia" w:hAnsiTheme="minorEastAsia" w:eastAsiaTheme="minorEastAsia"/>
                <w:kern w:val="0"/>
                <w:szCs w:val="21"/>
                <w:lang w:val="en-US" w:eastAsia="zh-CN"/>
              </w:rPr>
              <w:t>2</w:t>
            </w:r>
            <w:r>
              <w:rPr>
                <w:rFonts w:asciiTheme="minorEastAsia" w:hAnsiTheme="minorEastAsia" w:eastAsiaTheme="minorEastAsia"/>
                <w:kern w:val="0"/>
                <w:szCs w:val="21"/>
              </w:rPr>
              <w:t>1</w:t>
            </w:r>
          </w:p>
        </w:tc>
        <w:tc>
          <w:tcPr>
            <w:tcW w:w="846" w:type="dxa"/>
            <w:vAlign w:val="center"/>
          </w:tcPr>
          <w:p w14:paraId="52EF6DDF">
            <w:pPr>
              <w:spacing w:line="400" w:lineRule="exact"/>
              <w:jc w:val="center"/>
              <w:rPr>
                <w:rFonts w:asciiTheme="minorEastAsia" w:hAnsiTheme="minorEastAsia" w:eastAsiaTheme="minorEastAsia"/>
                <w:kern w:val="0"/>
                <w:szCs w:val="21"/>
              </w:rPr>
            </w:pPr>
            <w:r>
              <w:rPr>
                <w:rFonts w:asciiTheme="minorEastAsia" w:hAnsiTheme="minorEastAsia" w:eastAsiaTheme="minorEastAsia"/>
                <w:kern w:val="0"/>
                <w:szCs w:val="21"/>
              </w:rPr>
              <w:t>1.</w:t>
            </w:r>
            <w:r>
              <w:rPr>
                <w:rFonts w:hint="eastAsia" w:asciiTheme="minorEastAsia" w:hAnsiTheme="minorEastAsia" w:eastAsiaTheme="minorEastAsia"/>
                <w:kern w:val="0"/>
                <w:szCs w:val="21"/>
                <w:lang w:val="en-US" w:eastAsia="zh-CN"/>
              </w:rPr>
              <w:t>7</w:t>
            </w:r>
            <w:r>
              <w:rPr>
                <w:rFonts w:asciiTheme="minorEastAsia" w:hAnsiTheme="minorEastAsia" w:eastAsiaTheme="minorEastAsia"/>
                <w:kern w:val="0"/>
                <w:szCs w:val="21"/>
              </w:rPr>
              <w:t>0</w:t>
            </w:r>
            <w:r>
              <w:rPr>
                <w:rFonts w:hint="eastAsia" w:asciiTheme="minorEastAsia" w:hAnsiTheme="minorEastAsia" w:eastAsiaTheme="minorEastAsia"/>
                <w:kern w:val="0"/>
                <w:szCs w:val="21"/>
                <w:lang w:val="en-US" w:eastAsia="zh-CN"/>
              </w:rPr>
              <w:t>1</w:t>
            </w:r>
            <w:r>
              <w:rPr>
                <w:rFonts w:asciiTheme="minorEastAsia" w:hAnsiTheme="minorEastAsia" w:eastAsiaTheme="minorEastAsia"/>
                <w:kern w:val="0"/>
                <w:szCs w:val="21"/>
              </w:rPr>
              <w:t>4</w:t>
            </w:r>
          </w:p>
        </w:tc>
        <w:tc>
          <w:tcPr>
            <w:tcW w:w="846" w:type="dxa"/>
            <w:vAlign w:val="center"/>
          </w:tcPr>
          <w:p w14:paraId="276A5C3B">
            <w:pPr>
              <w:spacing w:line="400" w:lineRule="exact"/>
              <w:jc w:val="center"/>
              <w:rPr>
                <w:rFonts w:asciiTheme="minorEastAsia" w:hAnsiTheme="minorEastAsia" w:eastAsiaTheme="minorEastAsia"/>
                <w:kern w:val="0"/>
                <w:szCs w:val="21"/>
              </w:rPr>
            </w:pPr>
            <w:r>
              <w:rPr>
                <w:rFonts w:asciiTheme="minorEastAsia" w:hAnsiTheme="minorEastAsia" w:eastAsiaTheme="minorEastAsia"/>
                <w:kern w:val="0"/>
                <w:szCs w:val="21"/>
              </w:rPr>
              <w:t>1.</w:t>
            </w:r>
            <w:r>
              <w:rPr>
                <w:rFonts w:hint="eastAsia" w:asciiTheme="minorEastAsia" w:hAnsiTheme="minorEastAsia" w:eastAsiaTheme="minorEastAsia"/>
                <w:kern w:val="0"/>
                <w:szCs w:val="21"/>
                <w:lang w:val="en-US" w:eastAsia="zh-CN"/>
              </w:rPr>
              <w:t>7</w:t>
            </w:r>
            <w:r>
              <w:rPr>
                <w:rFonts w:asciiTheme="minorEastAsia" w:hAnsiTheme="minorEastAsia" w:eastAsiaTheme="minorEastAsia"/>
                <w:kern w:val="0"/>
                <w:szCs w:val="21"/>
              </w:rPr>
              <w:t>0</w:t>
            </w:r>
            <w:r>
              <w:rPr>
                <w:rFonts w:hint="eastAsia" w:asciiTheme="minorEastAsia" w:hAnsiTheme="minorEastAsia" w:eastAsiaTheme="minorEastAsia"/>
                <w:kern w:val="0"/>
                <w:szCs w:val="21"/>
                <w:lang w:val="en-US" w:eastAsia="zh-CN"/>
              </w:rPr>
              <w:t>0</w:t>
            </w:r>
            <w:r>
              <w:rPr>
                <w:rFonts w:asciiTheme="minorEastAsia" w:hAnsiTheme="minorEastAsia" w:eastAsiaTheme="minorEastAsia"/>
                <w:kern w:val="0"/>
                <w:szCs w:val="21"/>
              </w:rPr>
              <w:t>6</w:t>
            </w:r>
          </w:p>
        </w:tc>
        <w:tc>
          <w:tcPr>
            <w:tcW w:w="846" w:type="dxa"/>
            <w:vAlign w:val="center"/>
          </w:tcPr>
          <w:p w14:paraId="36EA20D4">
            <w:pPr>
              <w:spacing w:line="400" w:lineRule="exact"/>
              <w:jc w:val="center"/>
              <w:rPr>
                <w:rFonts w:asciiTheme="minorEastAsia" w:hAnsiTheme="minorEastAsia" w:eastAsiaTheme="minorEastAsia"/>
                <w:kern w:val="0"/>
                <w:szCs w:val="21"/>
              </w:rPr>
            </w:pPr>
            <w:r>
              <w:rPr>
                <w:rFonts w:asciiTheme="minorEastAsia" w:hAnsiTheme="minorEastAsia" w:eastAsiaTheme="minorEastAsia"/>
                <w:kern w:val="0"/>
                <w:szCs w:val="21"/>
              </w:rPr>
              <w:t>1.</w:t>
            </w:r>
            <w:r>
              <w:rPr>
                <w:rFonts w:hint="eastAsia" w:asciiTheme="minorEastAsia" w:hAnsiTheme="minorEastAsia" w:eastAsiaTheme="minorEastAsia"/>
                <w:kern w:val="0"/>
                <w:szCs w:val="21"/>
                <w:lang w:val="en-US" w:eastAsia="zh-CN"/>
              </w:rPr>
              <w:t>7</w:t>
            </w:r>
            <w:r>
              <w:rPr>
                <w:rFonts w:asciiTheme="minorEastAsia" w:hAnsiTheme="minorEastAsia" w:eastAsiaTheme="minorEastAsia"/>
                <w:kern w:val="0"/>
                <w:szCs w:val="21"/>
              </w:rPr>
              <w:t>0</w:t>
            </w:r>
            <w:r>
              <w:rPr>
                <w:rFonts w:hint="eastAsia" w:asciiTheme="minorEastAsia" w:hAnsiTheme="minorEastAsia" w:eastAsiaTheme="minorEastAsia"/>
                <w:kern w:val="0"/>
                <w:szCs w:val="21"/>
                <w:lang w:val="en-US" w:eastAsia="zh-CN"/>
              </w:rPr>
              <w:t>1</w:t>
            </w:r>
            <w:r>
              <w:rPr>
                <w:rFonts w:asciiTheme="minorEastAsia" w:hAnsiTheme="minorEastAsia" w:eastAsiaTheme="minorEastAsia"/>
                <w:kern w:val="0"/>
                <w:szCs w:val="21"/>
              </w:rPr>
              <w:t>8</w:t>
            </w:r>
          </w:p>
        </w:tc>
        <w:tc>
          <w:tcPr>
            <w:tcW w:w="846" w:type="dxa"/>
            <w:vAlign w:val="center"/>
          </w:tcPr>
          <w:p w14:paraId="6DFF1971">
            <w:pPr>
              <w:spacing w:line="400" w:lineRule="exact"/>
              <w:jc w:val="center"/>
              <w:rPr>
                <w:rFonts w:asciiTheme="minorEastAsia" w:hAnsiTheme="minorEastAsia" w:eastAsiaTheme="minorEastAsia"/>
                <w:kern w:val="0"/>
                <w:szCs w:val="21"/>
              </w:rPr>
            </w:pPr>
            <w:r>
              <w:rPr>
                <w:rFonts w:asciiTheme="minorEastAsia" w:hAnsiTheme="minorEastAsia" w:eastAsiaTheme="minorEastAsia"/>
                <w:kern w:val="0"/>
                <w:szCs w:val="21"/>
              </w:rPr>
              <w:t>1.</w:t>
            </w:r>
            <w:r>
              <w:rPr>
                <w:rFonts w:hint="eastAsia" w:asciiTheme="minorEastAsia" w:hAnsiTheme="minorEastAsia" w:eastAsiaTheme="minorEastAsia"/>
                <w:kern w:val="0"/>
                <w:szCs w:val="21"/>
                <w:lang w:val="en-US" w:eastAsia="zh-CN"/>
              </w:rPr>
              <w:t>7</w:t>
            </w:r>
            <w:r>
              <w:rPr>
                <w:rFonts w:asciiTheme="minorEastAsia" w:hAnsiTheme="minorEastAsia" w:eastAsiaTheme="minorEastAsia"/>
                <w:kern w:val="0"/>
                <w:szCs w:val="21"/>
              </w:rPr>
              <w:t>0</w:t>
            </w:r>
            <w:r>
              <w:rPr>
                <w:rFonts w:hint="eastAsia" w:asciiTheme="minorEastAsia" w:hAnsiTheme="minorEastAsia" w:eastAsiaTheme="minorEastAsia"/>
                <w:kern w:val="0"/>
                <w:szCs w:val="21"/>
                <w:lang w:val="en-US" w:eastAsia="zh-CN"/>
              </w:rPr>
              <w:t>1</w:t>
            </w:r>
            <w:r>
              <w:rPr>
                <w:rFonts w:asciiTheme="minorEastAsia" w:hAnsiTheme="minorEastAsia" w:eastAsiaTheme="minorEastAsia"/>
                <w:kern w:val="0"/>
                <w:szCs w:val="21"/>
              </w:rPr>
              <w:t>2</w:t>
            </w:r>
          </w:p>
        </w:tc>
        <w:tc>
          <w:tcPr>
            <w:tcW w:w="846" w:type="dxa"/>
            <w:vAlign w:val="center"/>
          </w:tcPr>
          <w:p w14:paraId="7D395EE6">
            <w:pPr>
              <w:spacing w:line="400" w:lineRule="exact"/>
              <w:jc w:val="center"/>
              <w:rPr>
                <w:rFonts w:asciiTheme="minorEastAsia" w:hAnsiTheme="minorEastAsia" w:eastAsiaTheme="minorEastAsia"/>
                <w:kern w:val="0"/>
                <w:szCs w:val="21"/>
              </w:rPr>
            </w:pPr>
            <w:r>
              <w:rPr>
                <w:rFonts w:asciiTheme="minorEastAsia" w:hAnsiTheme="minorEastAsia" w:eastAsiaTheme="minorEastAsia"/>
                <w:kern w:val="0"/>
                <w:szCs w:val="21"/>
              </w:rPr>
              <w:t>1.</w:t>
            </w:r>
            <w:r>
              <w:rPr>
                <w:rFonts w:hint="eastAsia" w:asciiTheme="minorEastAsia" w:hAnsiTheme="minorEastAsia" w:eastAsiaTheme="minorEastAsia"/>
                <w:kern w:val="0"/>
                <w:szCs w:val="21"/>
                <w:lang w:val="en-US" w:eastAsia="zh-CN"/>
              </w:rPr>
              <w:t>7</w:t>
            </w:r>
            <w:r>
              <w:rPr>
                <w:rFonts w:asciiTheme="minorEastAsia" w:hAnsiTheme="minorEastAsia" w:eastAsiaTheme="minorEastAsia"/>
                <w:kern w:val="0"/>
                <w:szCs w:val="21"/>
              </w:rPr>
              <w:t>0</w:t>
            </w:r>
            <w:r>
              <w:rPr>
                <w:rFonts w:hint="eastAsia" w:asciiTheme="minorEastAsia" w:hAnsiTheme="minorEastAsia" w:eastAsiaTheme="minorEastAsia"/>
                <w:kern w:val="0"/>
                <w:szCs w:val="21"/>
                <w:lang w:val="en-US" w:eastAsia="zh-CN"/>
              </w:rPr>
              <w:t>1</w:t>
            </w:r>
            <w:r>
              <w:rPr>
                <w:rFonts w:asciiTheme="minorEastAsia" w:hAnsiTheme="minorEastAsia" w:eastAsiaTheme="minorEastAsia"/>
                <w:kern w:val="0"/>
                <w:szCs w:val="21"/>
              </w:rPr>
              <w:t>3</w:t>
            </w:r>
          </w:p>
        </w:tc>
        <w:tc>
          <w:tcPr>
            <w:tcW w:w="846" w:type="dxa"/>
            <w:vAlign w:val="center"/>
          </w:tcPr>
          <w:p w14:paraId="39DBCFA9">
            <w:pPr>
              <w:spacing w:line="400" w:lineRule="exact"/>
              <w:jc w:val="center"/>
              <w:rPr>
                <w:rFonts w:asciiTheme="minorEastAsia" w:hAnsiTheme="minorEastAsia" w:eastAsiaTheme="minorEastAsia"/>
                <w:kern w:val="0"/>
                <w:szCs w:val="21"/>
              </w:rPr>
            </w:pPr>
            <w:r>
              <w:rPr>
                <w:rFonts w:asciiTheme="minorEastAsia" w:hAnsiTheme="minorEastAsia" w:eastAsiaTheme="minorEastAsia"/>
                <w:kern w:val="0"/>
                <w:szCs w:val="21"/>
              </w:rPr>
              <w:t>1.</w:t>
            </w:r>
            <w:r>
              <w:rPr>
                <w:rFonts w:hint="eastAsia" w:asciiTheme="minorEastAsia" w:hAnsiTheme="minorEastAsia" w:eastAsiaTheme="minorEastAsia"/>
                <w:kern w:val="0"/>
                <w:szCs w:val="21"/>
                <w:lang w:val="en-US" w:eastAsia="zh-CN"/>
              </w:rPr>
              <w:t>7</w:t>
            </w:r>
            <w:r>
              <w:rPr>
                <w:rFonts w:asciiTheme="minorEastAsia" w:hAnsiTheme="minorEastAsia" w:eastAsiaTheme="minorEastAsia"/>
                <w:kern w:val="0"/>
                <w:szCs w:val="21"/>
              </w:rPr>
              <w:t>0</w:t>
            </w:r>
            <w:r>
              <w:rPr>
                <w:rFonts w:hint="eastAsia" w:asciiTheme="minorEastAsia" w:hAnsiTheme="minorEastAsia" w:eastAsiaTheme="minorEastAsia"/>
                <w:kern w:val="0"/>
                <w:szCs w:val="21"/>
                <w:lang w:val="en-US" w:eastAsia="zh-CN"/>
              </w:rPr>
              <w:t>1</w:t>
            </w:r>
            <w:r>
              <w:rPr>
                <w:rFonts w:asciiTheme="minorEastAsia" w:hAnsiTheme="minorEastAsia" w:eastAsiaTheme="minorEastAsia"/>
                <w:kern w:val="0"/>
                <w:szCs w:val="21"/>
              </w:rPr>
              <w:t>5</w:t>
            </w:r>
          </w:p>
        </w:tc>
        <w:tc>
          <w:tcPr>
            <w:tcW w:w="846" w:type="dxa"/>
            <w:vAlign w:val="center"/>
          </w:tcPr>
          <w:p w14:paraId="37BF3F42">
            <w:pPr>
              <w:spacing w:line="400" w:lineRule="exact"/>
              <w:jc w:val="center"/>
              <w:rPr>
                <w:rFonts w:asciiTheme="minorEastAsia" w:hAnsiTheme="minorEastAsia" w:eastAsiaTheme="minorEastAsia"/>
                <w:kern w:val="0"/>
                <w:szCs w:val="21"/>
              </w:rPr>
            </w:pPr>
            <w:r>
              <w:rPr>
                <w:rFonts w:asciiTheme="minorEastAsia" w:hAnsiTheme="minorEastAsia" w:eastAsiaTheme="minorEastAsia"/>
                <w:kern w:val="0"/>
                <w:szCs w:val="21"/>
              </w:rPr>
              <w:t>1.</w:t>
            </w:r>
            <w:r>
              <w:rPr>
                <w:rFonts w:hint="eastAsia" w:asciiTheme="minorEastAsia" w:hAnsiTheme="minorEastAsia" w:eastAsiaTheme="minorEastAsia"/>
                <w:kern w:val="0"/>
                <w:szCs w:val="21"/>
                <w:lang w:val="en-US" w:eastAsia="zh-CN"/>
              </w:rPr>
              <w:t>7</w:t>
            </w:r>
            <w:r>
              <w:rPr>
                <w:rFonts w:asciiTheme="minorEastAsia" w:hAnsiTheme="minorEastAsia" w:eastAsiaTheme="minorEastAsia"/>
                <w:kern w:val="0"/>
                <w:szCs w:val="21"/>
              </w:rPr>
              <w:t>0</w:t>
            </w:r>
            <w:r>
              <w:rPr>
                <w:rFonts w:hint="eastAsia" w:asciiTheme="minorEastAsia" w:hAnsiTheme="minorEastAsia" w:eastAsiaTheme="minorEastAsia"/>
                <w:kern w:val="0"/>
                <w:szCs w:val="21"/>
                <w:lang w:val="en-US" w:eastAsia="zh-CN"/>
              </w:rPr>
              <w:t>1</w:t>
            </w:r>
            <w:r>
              <w:rPr>
                <w:rFonts w:asciiTheme="minorEastAsia" w:hAnsiTheme="minorEastAsia" w:eastAsiaTheme="minorEastAsia"/>
                <w:kern w:val="0"/>
                <w:szCs w:val="21"/>
              </w:rPr>
              <w:t>2</w:t>
            </w:r>
          </w:p>
        </w:tc>
        <w:tc>
          <w:tcPr>
            <w:tcW w:w="846" w:type="dxa"/>
            <w:vAlign w:val="center"/>
          </w:tcPr>
          <w:p w14:paraId="012B0111">
            <w:pPr>
              <w:spacing w:line="400" w:lineRule="exact"/>
              <w:jc w:val="center"/>
              <w:rPr>
                <w:rFonts w:asciiTheme="minorEastAsia" w:hAnsiTheme="minorEastAsia" w:eastAsiaTheme="minorEastAsia"/>
                <w:kern w:val="0"/>
                <w:szCs w:val="21"/>
              </w:rPr>
            </w:pPr>
            <w:r>
              <w:rPr>
                <w:rFonts w:asciiTheme="minorEastAsia" w:hAnsiTheme="minorEastAsia" w:eastAsiaTheme="minorEastAsia"/>
                <w:kern w:val="0"/>
                <w:szCs w:val="21"/>
              </w:rPr>
              <w:t>1.</w:t>
            </w:r>
            <w:r>
              <w:rPr>
                <w:rFonts w:hint="eastAsia" w:asciiTheme="minorEastAsia" w:hAnsiTheme="minorEastAsia" w:eastAsiaTheme="minorEastAsia"/>
                <w:kern w:val="0"/>
                <w:szCs w:val="21"/>
                <w:lang w:val="en-US" w:eastAsia="zh-CN"/>
              </w:rPr>
              <w:t>7</w:t>
            </w:r>
            <w:r>
              <w:rPr>
                <w:rFonts w:asciiTheme="minorEastAsia" w:hAnsiTheme="minorEastAsia" w:eastAsiaTheme="minorEastAsia"/>
                <w:kern w:val="0"/>
                <w:szCs w:val="21"/>
              </w:rPr>
              <w:t>0</w:t>
            </w:r>
            <w:r>
              <w:rPr>
                <w:rFonts w:hint="eastAsia" w:asciiTheme="minorEastAsia" w:hAnsiTheme="minorEastAsia" w:eastAsiaTheme="minorEastAsia"/>
                <w:kern w:val="0"/>
                <w:szCs w:val="21"/>
                <w:lang w:val="en-US" w:eastAsia="zh-CN"/>
              </w:rPr>
              <w:t>1</w:t>
            </w:r>
            <w:r>
              <w:rPr>
                <w:rFonts w:asciiTheme="minorEastAsia" w:hAnsiTheme="minorEastAsia" w:eastAsiaTheme="minorEastAsia"/>
                <w:kern w:val="0"/>
                <w:szCs w:val="21"/>
              </w:rPr>
              <w:t>7</w:t>
            </w:r>
          </w:p>
        </w:tc>
        <w:tc>
          <w:tcPr>
            <w:tcW w:w="846" w:type="dxa"/>
            <w:vAlign w:val="center"/>
          </w:tcPr>
          <w:p w14:paraId="3F0DD41E">
            <w:pPr>
              <w:spacing w:line="400" w:lineRule="exact"/>
              <w:jc w:val="center"/>
              <w:rPr>
                <w:rFonts w:asciiTheme="minorEastAsia" w:hAnsiTheme="minorEastAsia" w:eastAsiaTheme="minorEastAsia"/>
                <w:kern w:val="0"/>
                <w:szCs w:val="21"/>
              </w:rPr>
            </w:pPr>
            <w:r>
              <w:rPr>
                <w:rFonts w:asciiTheme="minorEastAsia" w:hAnsiTheme="minorEastAsia" w:eastAsiaTheme="minorEastAsia"/>
                <w:kern w:val="0"/>
                <w:szCs w:val="21"/>
              </w:rPr>
              <w:t>1.</w:t>
            </w:r>
            <w:r>
              <w:rPr>
                <w:rFonts w:hint="eastAsia" w:asciiTheme="minorEastAsia" w:hAnsiTheme="minorEastAsia" w:eastAsiaTheme="minorEastAsia"/>
                <w:kern w:val="0"/>
                <w:szCs w:val="21"/>
                <w:lang w:val="en-US" w:eastAsia="zh-CN"/>
              </w:rPr>
              <w:t>7</w:t>
            </w:r>
            <w:r>
              <w:rPr>
                <w:rFonts w:asciiTheme="minorEastAsia" w:hAnsiTheme="minorEastAsia" w:eastAsiaTheme="minorEastAsia"/>
                <w:kern w:val="0"/>
                <w:szCs w:val="21"/>
              </w:rPr>
              <w:t>0</w:t>
            </w:r>
            <w:r>
              <w:rPr>
                <w:rFonts w:hint="eastAsia" w:asciiTheme="minorEastAsia" w:hAnsiTheme="minorEastAsia" w:eastAsiaTheme="minorEastAsia"/>
                <w:kern w:val="0"/>
                <w:szCs w:val="21"/>
                <w:lang w:val="en-US" w:eastAsia="zh-CN"/>
              </w:rPr>
              <w:t>1</w:t>
            </w:r>
            <w:r>
              <w:rPr>
                <w:rFonts w:asciiTheme="minorEastAsia" w:hAnsiTheme="minorEastAsia" w:eastAsiaTheme="minorEastAsia"/>
                <w:kern w:val="0"/>
                <w:szCs w:val="21"/>
              </w:rPr>
              <w:t>5</w:t>
            </w:r>
          </w:p>
        </w:tc>
      </w:tr>
    </w:tbl>
    <w:p w14:paraId="7B575E4A">
      <w:pPr>
        <w:spacing w:line="360" w:lineRule="exact"/>
        <w:ind w:firstLine="720" w:firstLineChars="300"/>
        <w:rPr>
          <w:rFonts w:eastAsiaTheme="minorEastAsia"/>
          <w:sz w:val="24"/>
        </w:rPr>
      </w:pPr>
      <w:r>
        <w:rPr>
          <w:rFonts w:hint="eastAsia" w:eastAsiaTheme="minorEastAsia"/>
          <w:sz w:val="24"/>
        </w:rPr>
        <w:t>10次测量功率的平均值：</w:t>
      </w:r>
    </w:p>
    <w:p w14:paraId="048792AA">
      <w:pPr>
        <w:spacing w:line="360" w:lineRule="exact"/>
        <w:ind w:firstLine="720" w:firstLineChars="300"/>
        <w:jc w:val="center"/>
        <w:rPr>
          <w:rFonts w:eastAsiaTheme="minorEastAsia"/>
          <w:sz w:val="24"/>
        </w:rPr>
      </w:pPr>
      <w:r>
        <w:rPr>
          <w:rFonts w:hint="eastAsia" w:eastAsiaTheme="minorEastAsia"/>
          <w:i/>
          <w:sz w:val="24"/>
        </w:rPr>
        <w:t xml:space="preserve">                   P</w:t>
      </w:r>
      <w:r>
        <w:rPr>
          <w:rFonts w:hint="eastAsia" w:eastAsiaTheme="minorEastAsia"/>
          <w:sz w:val="24"/>
          <w:vertAlign w:val="subscript"/>
        </w:rPr>
        <w:t>v</w:t>
      </w:r>
      <w:r>
        <w:rPr>
          <w:rFonts w:hint="eastAsia" w:eastAsiaTheme="minorEastAsia"/>
          <w:sz w:val="24"/>
        </w:rPr>
        <w:t>=1.</w:t>
      </w:r>
      <w:r>
        <w:rPr>
          <w:rFonts w:hint="eastAsia" w:eastAsiaTheme="minorEastAsia"/>
          <w:sz w:val="24"/>
          <w:lang w:val="en-US" w:eastAsia="zh-CN"/>
        </w:rPr>
        <w:t>7</w:t>
      </w:r>
      <w:r>
        <w:rPr>
          <w:rFonts w:hint="eastAsia" w:eastAsiaTheme="minorEastAsia"/>
          <w:sz w:val="24"/>
        </w:rPr>
        <w:t>0</w:t>
      </w:r>
      <w:r>
        <w:rPr>
          <w:rFonts w:hint="eastAsia" w:eastAsiaTheme="minorEastAsia"/>
          <w:sz w:val="24"/>
          <w:lang w:val="en-US" w:eastAsia="zh-CN"/>
        </w:rPr>
        <w:t>5</w:t>
      </w:r>
      <w:r>
        <w:rPr>
          <w:rFonts w:hint="eastAsia" w:eastAsiaTheme="minorEastAsia"/>
          <w:sz w:val="24"/>
        </w:rPr>
        <w:t>3</w:t>
      </w:r>
      <w:r>
        <w:rPr>
          <w:rFonts w:hint="eastAsia" w:eastAsiaTheme="minorEastAsia"/>
          <w:szCs w:val="21"/>
        </w:rPr>
        <w:t xml:space="preserve"> k</w:t>
      </w:r>
      <w:r>
        <w:rPr>
          <w:rFonts w:eastAsiaTheme="minorEastAsia"/>
          <w:szCs w:val="21"/>
        </w:rPr>
        <w:t>W</w:t>
      </w:r>
      <w:r>
        <w:rPr>
          <w:rFonts w:hint="eastAsia" w:eastAsiaTheme="minorEastAsia"/>
          <w:szCs w:val="21"/>
        </w:rPr>
        <w:t xml:space="preserve">                         </w:t>
      </w:r>
      <w:r>
        <w:rPr>
          <w:rFonts w:hint="eastAsia" w:eastAsiaTheme="minorEastAsia"/>
          <w:szCs w:val="21"/>
          <w:lang w:val="en-US" w:eastAsia="zh-CN"/>
        </w:rPr>
        <w:t xml:space="preserve">   </w:t>
      </w:r>
      <w:r>
        <w:rPr>
          <w:rFonts w:hint="eastAsia" w:eastAsiaTheme="minorEastAsia"/>
          <w:szCs w:val="21"/>
        </w:rPr>
        <w:t xml:space="preserve"> </w:t>
      </w:r>
      <w:r>
        <w:rPr>
          <w:rFonts w:hint="eastAsia" w:asciiTheme="minorEastAsia" w:hAnsiTheme="minorEastAsia" w:eastAsiaTheme="minorEastAsia"/>
          <w:sz w:val="24"/>
        </w:rPr>
        <w:t>（D.4）</w:t>
      </w:r>
    </w:p>
    <w:p w14:paraId="42443363">
      <w:pPr>
        <w:spacing w:line="360" w:lineRule="exact"/>
        <w:ind w:firstLine="720" w:firstLineChars="300"/>
        <w:rPr>
          <w:rFonts w:eastAsiaTheme="minorEastAsia"/>
          <w:sz w:val="24"/>
        </w:rPr>
      </w:pPr>
      <w:r>
        <w:rPr>
          <w:rFonts w:eastAsiaTheme="minorEastAsia"/>
          <w:sz w:val="24"/>
        </w:rPr>
        <w:t>单次测量功率的</w:t>
      </w:r>
      <w:r>
        <w:rPr>
          <w:rFonts w:hint="eastAsia"/>
          <w:sz w:val="24"/>
        </w:rPr>
        <w:t>引入的</w:t>
      </w:r>
      <w:r>
        <w:rPr>
          <w:sz w:val="24"/>
        </w:rPr>
        <w:t>标准不确定度</w:t>
      </w:r>
      <w:r>
        <w:rPr>
          <w:rFonts w:eastAsiaTheme="minorEastAsia"/>
          <w:sz w:val="24"/>
        </w:rPr>
        <w:t>：</w:t>
      </w:r>
    </w:p>
    <w:p w14:paraId="7D6CDF0C">
      <w:pPr>
        <w:spacing w:line="360" w:lineRule="exact"/>
        <w:ind w:firstLine="720" w:firstLineChars="300"/>
        <w:jc w:val="center"/>
        <w:rPr>
          <w:rFonts w:eastAsiaTheme="minorEastAsia"/>
          <w:sz w:val="24"/>
        </w:rPr>
      </w:pPr>
      <w:r>
        <w:rPr>
          <w:rFonts w:hint="eastAsia" w:eastAsiaTheme="minorEastAsia"/>
          <w:sz w:val="24"/>
        </w:rPr>
        <w:t xml:space="preserve">                  </w:t>
      </w:r>
      <m:oMath>
        <m:sSub>
          <m:sSubPr>
            <m:ctrlPr>
              <w:rPr>
                <w:rFonts w:ascii="Cambria Math" w:hAnsi="Cambria Math" w:eastAsiaTheme="minorEastAsia"/>
                <w:i/>
                <w:sz w:val="24"/>
              </w:rPr>
            </m:ctrlPr>
          </m:sSubPr>
          <m:e>
            <m:r>
              <m:rPr/>
              <w:rPr>
                <w:rFonts w:ascii="Cambria Math" w:hAnsi="Cambria Math" w:eastAsiaTheme="minorEastAsia"/>
                <w:sz w:val="24"/>
              </w:rPr>
              <m:t xml:space="preserve"> u</m:t>
            </m:r>
            <m:ctrlPr>
              <w:rPr>
                <w:rFonts w:ascii="Cambria Math" w:hAnsi="Cambria Math" w:eastAsiaTheme="minorEastAsia"/>
                <w:i/>
                <w:sz w:val="24"/>
              </w:rPr>
            </m:ctrlPr>
          </m:e>
          <m:sub>
            <m:r>
              <m:rPr/>
              <w:rPr>
                <w:rFonts w:ascii="Cambria Math" w:hAnsi="Cambria Math" w:eastAsiaTheme="minorEastAsia"/>
                <w:sz w:val="24"/>
              </w:rPr>
              <m:t>1</m:t>
            </m:r>
            <m:ctrlPr>
              <w:rPr>
                <w:rFonts w:ascii="Cambria Math" w:hAnsi="Cambria Math" w:eastAsiaTheme="minorEastAsia"/>
                <w:i/>
                <w:sz w:val="24"/>
              </w:rPr>
            </m:ctrlPr>
          </m:sub>
        </m:sSub>
        <m:r>
          <m:rPr/>
          <w:rPr>
            <w:rFonts w:ascii="Cambria Math" w:hAnsi="Cambria Math"/>
            <w:sz w:val="24"/>
          </w:rPr>
          <m:t>=s(</m:t>
        </m:r>
        <m:limUpp>
          <m:limUppPr>
            <m:ctrlPr>
              <w:rPr>
                <w:rFonts w:ascii="Cambria Math" w:hAnsi="Cambria Math"/>
                <w:iCs/>
                <w:sz w:val="24"/>
              </w:rPr>
            </m:ctrlPr>
          </m:limUppPr>
          <m:e>
            <m:r>
              <m:rPr/>
              <w:rPr>
                <w:rFonts w:ascii="Cambria Math" w:hAnsi="Cambria Math"/>
                <w:sz w:val="24"/>
              </w:rPr>
              <m:t>x</m:t>
            </m:r>
            <m:ctrlPr>
              <w:rPr>
                <w:rFonts w:ascii="Cambria Math" w:hAnsi="Cambria Math"/>
                <w:iCs/>
                <w:sz w:val="24"/>
              </w:rPr>
            </m:ctrlPr>
          </m:e>
          <m:lim>
            <m:r>
              <m:rPr>
                <m:sty m:val="p"/>
              </m:rPr>
              <w:rPr>
                <w:rFonts w:ascii="Cambria Math" w:hAnsi="Cambria Math"/>
                <w:sz w:val="24"/>
              </w:rPr>
              <m:t>¯</m:t>
            </m:r>
            <m:ctrlPr>
              <w:rPr>
                <w:rFonts w:ascii="Cambria Math" w:hAnsi="Cambria Math"/>
                <w:iCs/>
                <w:sz w:val="24"/>
              </w:rPr>
            </m:ctrlPr>
          </m:lim>
        </m:limUpp>
        <m:r>
          <m:rPr>
            <m:sty m:val="p"/>
          </m:rPr>
          <w:rPr>
            <w:rFonts w:ascii="Cambria Math" w:hAnsi="Cambria Math"/>
            <w:sz w:val="24"/>
          </w:rPr>
          <m:t>)</m:t>
        </m:r>
        <m:r>
          <m:rPr/>
          <w:rPr>
            <w:rFonts w:ascii="Cambria Math" w:hAnsi="Cambria Math" w:eastAsiaTheme="minorEastAsia"/>
            <w:sz w:val="24"/>
          </w:rPr>
          <m:t>=</m:t>
        </m:r>
      </m:oMath>
      <w:r>
        <w:rPr>
          <w:rFonts w:hint="eastAsia" w:eastAsiaTheme="minorEastAsia"/>
          <w:sz w:val="24"/>
          <w:lang w:val="en-US" w:eastAsia="zh-CN"/>
        </w:rPr>
        <w:t>5.5</w:t>
      </w:r>
      <w:r>
        <w:rPr>
          <w:sz w:val="24"/>
        </w:rPr>
        <w:t>×10</w:t>
      </w:r>
      <w:r>
        <w:rPr>
          <w:sz w:val="24"/>
          <w:vertAlign w:val="superscript"/>
        </w:rPr>
        <w:t>-</w:t>
      </w:r>
      <w:r>
        <w:rPr>
          <w:rFonts w:hint="eastAsia"/>
          <w:sz w:val="24"/>
          <w:vertAlign w:val="superscript"/>
        </w:rPr>
        <w:t>4</w:t>
      </w:r>
      <w:r>
        <w:rPr>
          <w:rFonts w:eastAsiaTheme="minorEastAsia"/>
          <w:szCs w:val="21"/>
        </w:rPr>
        <w:t xml:space="preserve"> kW</w:t>
      </w:r>
      <w:r>
        <w:rPr>
          <w:rFonts w:hint="eastAsia" w:eastAsiaTheme="minorEastAsia"/>
          <w:szCs w:val="21"/>
        </w:rPr>
        <w:t xml:space="preserve">                    </w:t>
      </w:r>
      <w:r>
        <w:rPr>
          <w:rFonts w:hint="eastAsia" w:asciiTheme="minorEastAsia" w:hAnsiTheme="minorEastAsia" w:eastAsiaTheme="minorEastAsia"/>
          <w:sz w:val="24"/>
        </w:rPr>
        <w:t>（D.5）</w:t>
      </w:r>
    </w:p>
    <w:p w14:paraId="161B3881">
      <w:pPr>
        <w:spacing w:line="360" w:lineRule="auto"/>
        <w:jc w:val="left"/>
        <w:rPr>
          <w:rFonts w:asciiTheme="minorEastAsia" w:hAnsiTheme="minorEastAsia" w:eastAsiaTheme="minorEastAsia"/>
          <w:sz w:val="24"/>
        </w:rPr>
      </w:pPr>
      <w:r>
        <w:rPr>
          <w:rFonts w:hint="eastAsia" w:eastAsiaTheme="minorEastAsia"/>
          <w:sz w:val="24"/>
        </w:rPr>
        <w:t>D.3.2</w:t>
      </w:r>
      <w:r>
        <w:rPr>
          <w:rFonts w:eastAsiaTheme="minorEastAsia"/>
          <w:sz w:val="24"/>
        </w:rPr>
        <w:t xml:space="preserve"> 标</w:t>
      </w:r>
      <w:r>
        <w:rPr>
          <w:rFonts w:hint="eastAsia" w:asciiTheme="minorEastAsia" w:hAnsiTheme="minorEastAsia" w:eastAsiaTheme="minorEastAsia"/>
          <w:sz w:val="24"/>
        </w:rPr>
        <w:t>准器准确度引入的标准不确定度</w:t>
      </w:r>
      <w:r>
        <w:rPr>
          <w:rFonts w:eastAsiaTheme="minorEastAsia"/>
          <w:i/>
          <w:sz w:val="24"/>
        </w:rPr>
        <w:t>u</w:t>
      </w:r>
      <w:r>
        <w:rPr>
          <w:rFonts w:eastAsiaTheme="minorEastAsia"/>
          <w:sz w:val="24"/>
          <w:vertAlign w:val="subscript"/>
        </w:rPr>
        <w:t>2</w:t>
      </w:r>
    </w:p>
    <w:p w14:paraId="20ACFFAF">
      <w:pPr>
        <w:spacing w:line="360" w:lineRule="auto"/>
        <w:ind w:firstLine="480"/>
        <w:rPr>
          <w:sz w:val="24"/>
        </w:rPr>
      </w:pPr>
      <w:r>
        <w:rPr>
          <w:rFonts w:hint="eastAsia" w:asciiTheme="minorEastAsia" w:hAnsiTheme="minorEastAsia" w:eastAsiaTheme="minorEastAsia"/>
          <w:sz w:val="24"/>
        </w:rPr>
        <w:t>查说明书得功率测量值</w:t>
      </w:r>
      <w:r>
        <w:rPr>
          <w:rFonts w:hint="eastAsia" w:eastAsiaTheme="minorEastAsia"/>
          <w:sz w:val="24"/>
        </w:rPr>
        <w:t>MPE=</w:t>
      </w:r>
      <w:r>
        <w:rPr>
          <w:rFonts w:eastAsiaTheme="minorEastAsia"/>
          <w:sz w:val="24"/>
        </w:rPr>
        <w:t>±</w:t>
      </w:r>
      <w:r>
        <w:rPr>
          <w:rFonts w:hint="eastAsia" w:eastAsiaTheme="minorEastAsia"/>
          <w:sz w:val="24"/>
        </w:rPr>
        <w:t>0.001 kW</w:t>
      </w:r>
      <w:r>
        <w:rPr>
          <w:rFonts w:hint="eastAsia" w:asciiTheme="minorEastAsia" w:hAnsiTheme="minorEastAsia" w:eastAsiaTheme="minorEastAsia"/>
          <w:sz w:val="24"/>
        </w:rPr>
        <w:t>，</w:t>
      </w:r>
      <w:r>
        <w:rPr>
          <w:rFonts w:hint="eastAsia"/>
          <w:sz w:val="24"/>
        </w:rPr>
        <w:t>按</w:t>
      </w:r>
      <w:r>
        <w:rPr>
          <w:sz w:val="24"/>
        </w:rPr>
        <w:t>均匀分布，</w:t>
      </w:r>
      <w:r>
        <w:rPr>
          <w:i/>
          <w:sz w:val="24"/>
        </w:rPr>
        <w:t>k</w:t>
      </w:r>
      <w:r>
        <w:rPr>
          <w:sz w:val="24"/>
        </w:rPr>
        <w:t>=</w:t>
      </w:r>
      <w:r>
        <w:rPr>
          <w:position w:val="-8"/>
          <w:sz w:val="24"/>
        </w:rPr>
        <w:object>
          <v:shape id="_x0000_i1112" o:spt="75" type="#_x0000_t75" style="height:17.15pt;width:17.15pt;" o:ole="t" filled="f" o:preferrelative="t" stroked="f" coordsize="21600,21600">
            <v:path/>
            <v:fill on="f" focussize="0,0"/>
            <v:stroke on="f" joinstyle="miter"/>
            <v:imagedata r:id="rId57" o:title=""/>
            <o:lock v:ext="edit" aspectratio="t"/>
            <w10:wrap type="none"/>
            <w10:anchorlock/>
          </v:shape>
          <o:OLEObject Type="Embed" ProgID="Equation.3" ShapeID="_x0000_i1112" DrawAspect="Content" ObjectID="_1468075777" r:id="rId110">
            <o:LockedField>false</o:LockedField>
          </o:OLEObject>
        </w:object>
      </w:r>
      <w:r>
        <w:rPr>
          <w:sz w:val="24"/>
        </w:rPr>
        <w:t>，带来的标准不确定度分量为：</w:t>
      </w:r>
    </w:p>
    <w:p w14:paraId="06C4D43F">
      <w:pPr>
        <w:ind w:firstLine="1200" w:firstLineChars="500"/>
        <w:jc w:val="center"/>
        <w:rPr>
          <w:rFonts w:asciiTheme="minorEastAsia" w:hAnsiTheme="minorEastAsia" w:eastAsiaTheme="minorEastAsia"/>
          <w:sz w:val="24"/>
        </w:rPr>
      </w:pPr>
      <w:r>
        <w:rPr>
          <w:rFonts w:hint="eastAsia"/>
          <w:sz w:val="24"/>
        </w:rPr>
        <w:t xml:space="preserve">         </w:t>
      </w:r>
      <m:oMath>
        <m:sSub>
          <m:sSubPr>
            <m:ctrlPr>
              <w:rPr>
                <w:rFonts w:ascii="Cambria Math" w:hAnsi="Cambria Math" w:eastAsiaTheme="minorEastAsia"/>
                <w:sz w:val="24"/>
              </w:rPr>
            </m:ctrlPr>
          </m:sSubPr>
          <m:e>
            <m:r>
              <m:rPr/>
              <w:rPr>
                <w:rFonts w:ascii="Cambria Math" w:hAnsi="Cambria Math" w:eastAsiaTheme="minorEastAsia"/>
                <w:sz w:val="24"/>
              </w:rPr>
              <m:t>u</m:t>
            </m:r>
            <m:ctrlPr>
              <w:rPr>
                <w:rFonts w:ascii="Cambria Math" w:hAnsi="Cambria Math" w:eastAsiaTheme="minorEastAsia"/>
                <w:sz w:val="24"/>
              </w:rPr>
            </m:ctrlPr>
          </m:e>
          <m:sub>
            <m:r>
              <m:rPr/>
              <w:rPr>
                <w:rFonts w:ascii="Cambria Math" w:hAnsi="Cambria Math" w:eastAsiaTheme="minorEastAsia"/>
                <w:sz w:val="24"/>
              </w:rPr>
              <m:t>2</m:t>
            </m:r>
            <m:ctrlPr>
              <w:rPr>
                <w:rFonts w:ascii="Cambria Math" w:hAnsi="Cambria Math" w:eastAsiaTheme="minorEastAsia"/>
                <w:sz w:val="24"/>
              </w:rPr>
            </m:ctrlPr>
          </m:sub>
        </m:sSub>
        <m:r>
          <m:rPr/>
          <w:rPr>
            <w:rFonts w:ascii="Cambria Math" w:hAnsi="Cambria Math" w:eastAsiaTheme="minorEastAsia"/>
            <w:sz w:val="24"/>
          </w:rPr>
          <m:t>=</m:t>
        </m:r>
        <m:f>
          <m:fPr>
            <m:ctrlPr>
              <w:rPr>
                <w:rFonts w:ascii="Cambria Math" w:hAnsi="Cambria Math" w:eastAsiaTheme="minorEastAsia"/>
                <w:i/>
                <w:sz w:val="24"/>
              </w:rPr>
            </m:ctrlPr>
          </m:fPr>
          <m:num>
            <m:r>
              <m:rPr/>
              <w:rPr>
                <w:rFonts w:hint="default" w:ascii="Cambria Math" w:hAnsi="Cambria Math" w:eastAsiaTheme="minorEastAsia"/>
                <w:sz w:val="24"/>
                <w:lang w:val="en-US" w:eastAsia="zh-CN"/>
              </w:rPr>
              <m:t>0.001</m:t>
            </m:r>
            <m:ctrlPr>
              <w:rPr>
                <w:rFonts w:ascii="Cambria Math" w:hAnsi="Cambria Math" w:eastAsiaTheme="minorEastAsia"/>
                <w:i/>
                <w:sz w:val="24"/>
              </w:rPr>
            </m:ctrlPr>
          </m:num>
          <m:den>
            <m:rad>
              <m:radPr>
                <m:degHide m:val="1"/>
                <m:ctrlPr>
                  <w:rPr>
                    <w:rFonts w:ascii="Cambria Math" w:hAnsi="Cambria Math" w:eastAsiaTheme="minorEastAsia"/>
                    <w:i/>
                    <w:sz w:val="24"/>
                  </w:rPr>
                </m:ctrlPr>
              </m:radPr>
              <m:deg>
                <m:ctrlPr>
                  <w:rPr>
                    <w:rFonts w:ascii="Cambria Math" w:hAnsi="Cambria Math" w:eastAsiaTheme="minorEastAsia"/>
                    <w:i/>
                    <w:sz w:val="24"/>
                  </w:rPr>
                </m:ctrlPr>
              </m:deg>
              <m:e>
                <m:r>
                  <m:rPr/>
                  <w:rPr>
                    <w:rFonts w:ascii="Cambria Math" w:hAnsi="Cambria Math" w:eastAsiaTheme="minorEastAsia"/>
                    <w:sz w:val="24"/>
                  </w:rPr>
                  <m:t>3</m:t>
                </m:r>
                <m:ctrlPr>
                  <w:rPr>
                    <w:rFonts w:ascii="Cambria Math" w:hAnsi="Cambria Math" w:eastAsiaTheme="minorEastAsia"/>
                    <w:i/>
                    <w:sz w:val="24"/>
                  </w:rPr>
                </m:ctrlPr>
              </m:e>
            </m:rad>
            <m:ctrlPr>
              <w:rPr>
                <w:rFonts w:ascii="Cambria Math" w:hAnsi="Cambria Math" w:eastAsiaTheme="minorEastAsia"/>
                <w:i/>
                <w:sz w:val="24"/>
              </w:rPr>
            </m:ctrlPr>
          </m:den>
        </m:f>
        <m:r>
          <m:rPr/>
          <w:rPr>
            <w:rFonts w:ascii="Cambria Math" w:hAnsi="Cambria Math" w:eastAsiaTheme="minorEastAsia"/>
            <w:sz w:val="24"/>
          </w:rPr>
          <m:t>=</m:t>
        </m:r>
      </m:oMath>
      <w:r>
        <w:rPr>
          <w:rFonts w:hint="eastAsia" w:eastAsiaTheme="minorEastAsia"/>
          <w:sz w:val="24"/>
          <w:lang w:val="en-US" w:eastAsia="zh-CN"/>
        </w:rPr>
        <w:t>5.8</w:t>
      </w:r>
      <w:r>
        <w:rPr>
          <w:sz w:val="24"/>
        </w:rPr>
        <w:t>×10</w:t>
      </w:r>
      <w:r>
        <w:rPr>
          <w:sz w:val="24"/>
          <w:vertAlign w:val="superscript"/>
        </w:rPr>
        <w:t>-</w:t>
      </w:r>
      <w:r>
        <w:rPr>
          <w:rFonts w:hint="eastAsia"/>
          <w:sz w:val="24"/>
          <w:vertAlign w:val="superscript"/>
          <w:lang w:val="en-US" w:eastAsia="zh-CN"/>
        </w:rPr>
        <w:t>4</w:t>
      </w:r>
      <w:r>
        <w:rPr>
          <w:rFonts w:eastAsiaTheme="minorEastAsia"/>
          <w:szCs w:val="21"/>
        </w:rPr>
        <w:t xml:space="preserve"> kW</w:t>
      </w:r>
      <w:r>
        <w:rPr>
          <w:rFonts w:hint="eastAsia" w:eastAsiaTheme="minorEastAsia"/>
          <w:szCs w:val="21"/>
        </w:rPr>
        <w:t xml:space="preserve">                       </w:t>
      </w:r>
      <w:r>
        <w:rPr>
          <w:rFonts w:hint="eastAsia" w:asciiTheme="minorEastAsia" w:hAnsiTheme="minorEastAsia" w:eastAsiaTheme="minorEastAsia"/>
          <w:sz w:val="24"/>
        </w:rPr>
        <w:t>（D.6）</w:t>
      </w:r>
    </w:p>
    <w:p w14:paraId="38EB2B9F">
      <w:pPr>
        <w:rPr>
          <w:rFonts w:asciiTheme="minorEastAsia" w:hAnsiTheme="minorEastAsia" w:eastAsiaTheme="minorEastAsia"/>
          <w:sz w:val="24"/>
        </w:rPr>
      </w:pPr>
      <w:r>
        <w:rPr>
          <w:rFonts w:hint="eastAsia" w:eastAsiaTheme="minorEastAsia"/>
          <w:sz w:val="24"/>
        </w:rPr>
        <w:t>D.3.3</w:t>
      </w:r>
      <w:r>
        <w:rPr>
          <w:rFonts w:hint="eastAsia" w:asciiTheme="minorEastAsia" w:hAnsiTheme="minorEastAsia" w:eastAsiaTheme="minorEastAsia"/>
          <w:sz w:val="24"/>
        </w:rPr>
        <w:t>被校仪器分辨力引入的标准不确定度</w:t>
      </w:r>
      <w:r>
        <w:rPr>
          <w:rFonts w:eastAsiaTheme="minorEastAsia"/>
          <w:i/>
          <w:sz w:val="24"/>
        </w:rPr>
        <w:t>u</w:t>
      </w:r>
      <w:r>
        <w:rPr>
          <w:rFonts w:eastAsiaTheme="minorEastAsia"/>
          <w:sz w:val="24"/>
          <w:vertAlign w:val="subscript"/>
        </w:rPr>
        <w:t>3</w:t>
      </w:r>
    </w:p>
    <w:p w14:paraId="3BC0203C">
      <w:pPr>
        <w:spacing w:line="360" w:lineRule="auto"/>
        <w:ind w:firstLine="480"/>
        <w:rPr>
          <w:sz w:val="24"/>
        </w:rPr>
      </w:pPr>
      <w:r>
        <w:rPr>
          <w:rFonts w:hint="eastAsia" w:asciiTheme="minorEastAsia" w:hAnsiTheme="minorEastAsia" w:eastAsiaTheme="minorEastAsia"/>
          <w:sz w:val="24"/>
        </w:rPr>
        <w:t>功率分辨力为</w:t>
      </w:r>
      <w:r>
        <w:rPr>
          <w:rFonts w:hint="eastAsia" w:eastAsiaTheme="minorEastAsia"/>
          <w:sz w:val="24"/>
        </w:rPr>
        <w:t>0.0001 kW</w:t>
      </w:r>
      <w:r>
        <w:rPr>
          <w:rFonts w:hint="eastAsia" w:asciiTheme="minorEastAsia" w:hAnsiTheme="minorEastAsia" w:eastAsiaTheme="minorEastAsia"/>
          <w:sz w:val="24"/>
        </w:rPr>
        <w:t>，</w:t>
      </w:r>
      <w:r>
        <w:rPr>
          <w:rFonts w:hint="eastAsia"/>
          <w:sz w:val="24"/>
        </w:rPr>
        <w:t>按</w:t>
      </w:r>
      <w:r>
        <w:rPr>
          <w:sz w:val="24"/>
        </w:rPr>
        <w:t>均匀分布，</w:t>
      </w:r>
      <w:r>
        <w:rPr>
          <w:i/>
          <w:sz w:val="24"/>
        </w:rPr>
        <w:t>k</w:t>
      </w:r>
      <w:r>
        <w:rPr>
          <w:sz w:val="24"/>
        </w:rPr>
        <w:t>=</w:t>
      </w:r>
      <w:r>
        <w:rPr>
          <w:position w:val="-8"/>
          <w:sz w:val="24"/>
        </w:rPr>
        <w:object>
          <v:shape id="_x0000_i1079" o:spt="75" type="#_x0000_t75" style="height:17.15pt;width:17.15pt;" o:ole="t" filled="f" o:preferrelative="t" stroked="f" coordsize="21600,21600">
            <v:path/>
            <v:fill on="f" focussize="0,0"/>
            <v:stroke on="f" joinstyle="miter"/>
            <v:imagedata r:id="rId57" o:title=""/>
            <o:lock v:ext="edit" aspectratio="t"/>
            <w10:wrap type="none"/>
            <w10:anchorlock/>
          </v:shape>
          <o:OLEObject Type="Embed" ProgID="Equation.3" ShapeID="_x0000_i1079" DrawAspect="Content" ObjectID="_1468075778" r:id="rId111">
            <o:LockedField>false</o:LockedField>
          </o:OLEObject>
        </w:object>
      </w:r>
      <w:r>
        <w:rPr>
          <w:sz w:val="24"/>
        </w:rPr>
        <w:t>，带来的标准不确定度分量为：</w:t>
      </w:r>
    </w:p>
    <w:p w14:paraId="31857711">
      <w:pPr>
        <w:ind w:firstLine="1200" w:firstLineChars="500"/>
        <w:jc w:val="center"/>
        <w:rPr>
          <w:rFonts w:asciiTheme="minorEastAsia" w:hAnsiTheme="minorEastAsia" w:eastAsiaTheme="minorEastAsia"/>
          <w:sz w:val="24"/>
        </w:rPr>
      </w:pPr>
      <w:r>
        <w:rPr>
          <w:rFonts w:hint="eastAsia"/>
          <w:position w:val="-28"/>
          <w:sz w:val="24"/>
        </w:rPr>
        <w:t xml:space="preserve">    </w:t>
      </w:r>
      <w:r>
        <w:rPr>
          <w:rFonts w:hint="eastAsia"/>
          <w:position w:val="-28"/>
          <w:sz w:val="24"/>
          <w:lang w:val="en-US" w:eastAsia="zh-CN"/>
        </w:rPr>
        <w:t xml:space="preserve">   </w:t>
      </w:r>
      <w:r>
        <w:rPr>
          <w:rFonts w:hint="eastAsia"/>
          <w:position w:val="-28"/>
          <w:sz w:val="24"/>
        </w:rPr>
        <w:t xml:space="preserve">    </w:t>
      </w:r>
      <w:r>
        <w:rPr>
          <w:position w:val="-28"/>
          <w:sz w:val="24"/>
        </w:rPr>
        <w:object>
          <v:shape id="_x0000_i1080" o:spt="75" type="#_x0000_t75" style="height:33.45pt;width:60.85pt;" o:ole="t" filled="f" o:preferrelative="t" stroked="f" coordsize="21600,21600">
            <v:path/>
            <v:fill on="f" focussize="0,0"/>
            <v:stroke on="f" joinstyle="miter"/>
            <v:imagedata r:id="rId113" o:title=""/>
            <o:lock v:ext="edit" aspectratio="t"/>
            <w10:wrap type="none"/>
            <w10:anchorlock/>
          </v:shape>
          <o:OLEObject Type="Embed" ProgID="Equation.DSMT4" ShapeID="_x0000_i1080" DrawAspect="Content" ObjectID="_1468075779" r:id="rId112">
            <o:LockedField>false</o:LockedField>
          </o:OLEObject>
        </w:object>
      </w:r>
      <w:r>
        <w:rPr>
          <w:rFonts w:hint="eastAsia"/>
          <w:sz w:val="24"/>
        </w:rPr>
        <w:t>=</w:t>
      </w:r>
      <w:r>
        <w:rPr>
          <w:sz w:val="24"/>
        </w:rPr>
        <w:t>5.8×10</w:t>
      </w:r>
      <w:r>
        <w:rPr>
          <w:sz w:val="24"/>
          <w:vertAlign w:val="superscript"/>
        </w:rPr>
        <w:t>-5</w:t>
      </w:r>
      <w:r>
        <w:rPr>
          <w:rFonts w:eastAsiaTheme="minorEastAsia"/>
          <w:szCs w:val="21"/>
        </w:rPr>
        <w:t xml:space="preserve"> kW</w:t>
      </w:r>
      <w:r>
        <w:rPr>
          <w:rFonts w:hint="eastAsia" w:eastAsiaTheme="minorEastAsia"/>
          <w:szCs w:val="21"/>
        </w:rPr>
        <w:t xml:space="preserve">          </w:t>
      </w:r>
      <w:r>
        <w:rPr>
          <w:rFonts w:hint="eastAsia" w:eastAsiaTheme="minorEastAsia"/>
          <w:szCs w:val="21"/>
          <w:lang w:val="en-US" w:eastAsia="zh-CN"/>
        </w:rPr>
        <w:t xml:space="preserve"> </w:t>
      </w:r>
      <w:r>
        <w:rPr>
          <w:rFonts w:hint="eastAsia" w:eastAsiaTheme="minorEastAsia"/>
          <w:szCs w:val="21"/>
        </w:rPr>
        <w:t xml:space="preserve">           </w:t>
      </w:r>
      <w:r>
        <w:rPr>
          <w:rFonts w:hint="eastAsia" w:asciiTheme="minorEastAsia" w:hAnsiTheme="minorEastAsia" w:eastAsiaTheme="minorEastAsia"/>
          <w:sz w:val="24"/>
        </w:rPr>
        <w:t>（D.7）</w:t>
      </w:r>
    </w:p>
    <w:p w14:paraId="0B1EE167">
      <w:pPr>
        <w:spacing w:line="360" w:lineRule="auto"/>
        <w:rPr>
          <w:rFonts w:ascii="黑体" w:hAnsi="黑体" w:eastAsia="黑体"/>
          <w:sz w:val="24"/>
        </w:rPr>
      </w:pPr>
      <w:r>
        <w:rPr>
          <w:rFonts w:hint="eastAsia" w:ascii="黑体" w:hAnsi="黑体" w:eastAsia="黑体"/>
          <w:sz w:val="24"/>
        </w:rPr>
        <w:t>D.4 合成标准不确定度</w:t>
      </w:r>
    </w:p>
    <w:p w14:paraId="257101E1">
      <w:pPr>
        <w:autoSpaceDE w:val="0"/>
        <w:autoSpaceDN w:val="0"/>
        <w:adjustRightInd w:val="0"/>
        <w:spacing w:line="360" w:lineRule="auto"/>
        <w:ind w:firstLine="480" w:firstLineChars="200"/>
        <w:jc w:val="left"/>
        <w:rPr>
          <w:rFonts w:eastAsiaTheme="minorEastAsia"/>
          <w:sz w:val="24"/>
        </w:rPr>
      </w:pPr>
      <w:r>
        <w:rPr>
          <w:rFonts w:hint="eastAsia" w:asciiTheme="minorEastAsia" w:hAnsiTheme="minorEastAsia" w:eastAsiaTheme="minorEastAsia"/>
          <w:sz w:val="24"/>
        </w:rPr>
        <w:t>标准不确定度分量汇总</w:t>
      </w:r>
      <w:r>
        <w:rPr>
          <w:rFonts w:hAnsiTheme="minorEastAsia" w:eastAsiaTheme="minorEastAsia"/>
          <w:sz w:val="24"/>
        </w:rPr>
        <w:t>见表</w:t>
      </w:r>
      <w:r>
        <w:rPr>
          <w:rFonts w:hint="eastAsia" w:eastAsiaTheme="minorEastAsia"/>
          <w:sz w:val="24"/>
        </w:rPr>
        <w:t>D</w:t>
      </w:r>
      <w:r>
        <w:rPr>
          <w:rFonts w:eastAsiaTheme="minorEastAsia"/>
          <w:sz w:val="24"/>
        </w:rPr>
        <w:t>.</w:t>
      </w:r>
      <w:r>
        <w:rPr>
          <w:rFonts w:hint="eastAsia" w:eastAsiaTheme="minorEastAsia"/>
          <w:sz w:val="24"/>
        </w:rPr>
        <w:t>2</w:t>
      </w:r>
      <w:r>
        <w:rPr>
          <w:rFonts w:hint="eastAsia" w:hAnsiTheme="minorEastAsia" w:eastAsiaTheme="minorEastAsia"/>
          <w:sz w:val="24"/>
        </w:rPr>
        <w:t>。</w:t>
      </w:r>
    </w:p>
    <w:p w14:paraId="7BC48108">
      <w:pPr>
        <w:autoSpaceDE w:val="0"/>
        <w:autoSpaceDN w:val="0"/>
        <w:adjustRightInd w:val="0"/>
        <w:spacing w:line="360" w:lineRule="auto"/>
        <w:ind w:firstLine="420" w:firstLineChars="200"/>
        <w:jc w:val="center"/>
        <w:rPr>
          <w:rFonts w:asciiTheme="minorEastAsia" w:hAnsiTheme="minorEastAsia" w:eastAsiaTheme="minorEastAsia"/>
          <w:sz w:val="24"/>
        </w:rPr>
      </w:pPr>
      <w:r>
        <w:rPr>
          <w:rFonts w:hint="eastAsia" w:ascii="黑体" w:hAnsi="黑体" w:eastAsia="黑体"/>
          <w:szCs w:val="21"/>
        </w:rPr>
        <w:t>表D.2 标准不确定度汇总</w:t>
      </w:r>
    </w:p>
    <w:tbl>
      <w:tblPr>
        <w:tblStyle w:val="27"/>
        <w:tblW w:w="91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02"/>
        <w:gridCol w:w="990"/>
        <w:gridCol w:w="1413"/>
        <w:gridCol w:w="1131"/>
        <w:gridCol w:w="1597"/>
      </w:tblGrid>
      <w:tr w14:paraId="65F2B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002" w:type="dxa"/>
            <w:vAlign w:val="center"/>
          </w:tcPr>
          <w:p w14:paraId="609A1664">
            <w:pPr>
              <w:spacing w:line="360" w:lineRule="auto"/>
              <w:jc w:val="center"/>
              <w:rPr>
                <w:rFonts w:eastAsiaTheme="minorEastAsia"/>
                <w:szCs w:val="21"/>
              </w:rPr>
            </w:pPr>
            <w:r>
              <w:rPr>
                <w:rFonts w:hAnsiTheme="minorEastAsia" w:eastAsiaTheme="minorEastAsia"/>
                <w:szCs w:val="21"/>
              </w:rPr>
              <w:t>不确定度来源</w:t>
            </w:r>
          </w:p>
        </w:tc>
        <w:tc>
          <w:tcPr>
            <w:tcW w:w="990" w:type="dxa"/>
            <w:vAlign w:val="center"/>
          </w:tcPr>
          <w:p w14:paraId="7BDD9E89">
            <w:pPr>
              <w:spacing w:line="360" w:lineRule="auto"/>
              <w:jc w:val="center"/>
              <w:rPr>
                <w:rFonts w:eastAsiaTheme="minorEastAsia"/>
              </w:rPr>
            </w:pPr>
            <w:r>
              <w:rPr>
                <w:rFonts w:hAnsiTheme="minorEastAsia" w:eastAsiaTheme="minorEastAsia"/>
              </w:rPr>
              <w:t>输入量</w:t>
            </w:r>
          </w:p>
        </w:tc>
        <w:tc>
          <w:tcPr>
            <w:tcW w:w="1413" w:type="dxa"/>
            <w:vAlign w:val="center"/>
          </w:tcPr>
          <w:p w14:paraId="3BF0BF64">
            <w:pPr>
              <w:spacing w:line="360" w:lineRule="auto"/>
              <w:jc w:val="center"/>
              <w:rPr>
                <w:rFonts w:eastAsiaTheme="minorEastAsia"/>
              </w:rPr>
            </w:pPr>
            <w:r>
              <w:rPr>
                <w:rFonts w:hAnsiTheme="minorEastAsia" w:eastAsiaTheme="minorEastAsia"/>
              </w:rPr>
              <w:t>标准不确定度分量</w:t>
            </w:r>
          </w:p>
        </w:tc>
        <w:tc>
          <w:tcPr>
            <w:tcW w:w="1131" w:type="dxa"/>
            <w:vAlign w:val="center"/>
          </w:tcPr>
          <w:p w14:paraId="65A01D67">
            <w:pPr>
              <w:spacing w:line="360" w:lineRule="auto"/>
              <w:jc w:val="center"/>
              <w:rPr>
                <w:rFonts w:eastAsiaTheme="minorEastAsia"/>
              </w:rPr>
            </w:pPr>
            <w:r>
              <w:rPr>
                <w:rFonts w:hAnsiTheme="minorEastAsia" w:eastAsiaTheme="minorEastAsia"/>
              </w:rPr>
              <w:t>灵敏系数</w:t>
            </w:r>
            <m:oMath>
              <m:sSub>
                <m:sSubPr>
                  <m:ctrlPr>
                    <w:rPr>
                      <w:rFonts w:ascii="Cambria Math" w:hAnsi="Cambria Math"/>
                      <w:i/>
                      <w:szCs w:val="21"/>
                    </w:rPr>
                  </m:ctrlPr>
                </m:sSubPr>
                <m:e>
                  <m:r>
                    <m:rPr/>
                    <w:rPr>
                      <w:rFonts w:ascii="Cambria Math" w:hAnsi="Cambria Math"/>
                      <w:szCs w:val="21"/>
                    </w:rPr>
                    <m:t>c</m:t>
                  </m:r>
                  <m:ctrlPr>
                    <w:rPr>
                      <w:rFonts w:ascii="Cambria Math" w:hAnsi="Cambria Math"/>
                      <w:i/>
                      <w:szCs w:val="21"/>
                    </w:rPr>
                  </m:ctrlPr>
                </m:e>
                <m:sub>
                  <m:r>
                    <m:rPr/>
                    <w:rPr>
                      <w:rFonts w:ascii="Cambria Math" w:hAnsi="Cambria Math"/>
                      <w:szCs w:val="21"/>
                    </w:rPr>
                    <m:t>i</m:t>
                  </m:r>
                  <m:ctrlPr>
                    <w:rPr>
                      <w:rFonts w:ascii="Cambria Math" w:hAnsi="Cambria Math"/>
                      <w:i/>
                      <w:szCs w:val="21"/>
                    </w:rPr>
                  </m:ctrlPr>
                </m:sub>
              </m:sSub>
            </m:oMath>
          </w:p>
        </w:tc>
        <w:tc>
          <w:tcPr>
            <w:tcW w:w="1597" w:type="dxa"/>
            <w:vAlign w:val="center"/>
          </w:tcPr>
          <w:p w14:paraId="197B080C">
            <w:pPr>
              <w:spacing w:line="360" w:lineRule="auto"/>
              <w:jc w:val="center"/>
              <w:rPr>
                <w:rFonts w:eastAsiaTheme="minorEastAsia"/>
              </w:rPr>
            </w:pPr>
            <w:r>
              <w:rPr>
                <w:rFonts w:hAnsiTheme="minorEastAsia" w:eastAsiaTheme="minorEastAsia"/>
              </w:rPr>
              <w:t>输出不确定度分量</w:t>
            </w:r>
          </w:p>
        </w:tc>
      </w:tr>
      <w:tr w14:paraId="6E88F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002" w:type="dxa"/>
            <w:vAlign w:val="center"/>
          </w:tcPr>
          <w:p w14:paraId="7F7F56B2">
            <w:pPr>
              <w:spacing w:line="360" w:lineRule="auto"/>
              <w:jc w:val="center"/>
              <w:rPr>
                <w:rFonts w:eastAsiaTheme="minorEastAsia"/>
                <w:b/>
                <w:bCs/>
                <w:szCs w:val="21"/>
              </w:rPr>
            </w:pPr>
            <w:r>
              <w:rPr>
                <w:rFonts w:hAnsiTheme="minorEastAsia" w:eastAsiaTheme="minorEastAsia"/>
                <w:szCs w:val="21"/>
              </w:rPr>
              <w:t>被校仪器测量重复性引入的标准不确定度</w:t>
            </w:r>
          </w:p>
        </w:tc>
        <w:tc>
          <w:tcPr>
            <w:tcW w:w="990" w:type="dxa"/>
            <w:vAlign w:val="center"/>
          </w:tcPr>
          <w:p w14:paraId="51C1B84E">
            <w:pPr>
              <w:spacing w:line="360" w:lineRule="auto"/>
              <w:jc w:val="center"/>
              <w:rPr>
                <w:rFonts w:eastAsiaTheme="minorEastAsia"/>
                <w:szCs w:val="21"/>
              </w:rPr>
            </w:pPr>
            <w:r>
              <w:rPr>
                <w:rFonts w:eastAsiaTheme="minorEastAsia"/>
                <w:i/>
                <w:sz w:val="24"/>
              </w:rPr>
              <w:t>u</w:t>
            </w:r>
            <w:r>
              <w:rPr>
                <w:rFonts w:eastAsiaTheme="minorEastAsia"/>
                <w:sz w:val="24"/>
                <w:vertAlign w:val="subscript"/>
              </w:rPr>
              <w:t>1</w:t>
            </w:r>
          </w:p>
        </w:tc>
        <w:tc>
          <w:tcPr>
            <w:tcW w:w="1413" w:type="dxa"/>
            <w:vAlign w:val="center"/>
          </w:tcPr>
          <w:p w14:paraId="2AD52C73">
            <w:pPr>
              <w:spacing w:line="360" w:lineRule="auto"/>
              <w:jc w:val="center"/>
              <w:rPr>
                <w:rFonts w:eastAsiaTheme="minorEastAsia"/>
                <w:iCs/>
                <w:szCs w:val="21"/>
              </w:rPr>
            </w:pPr>
            <w:r>
              <w:rPr>
                <w:rFonts w:hint="eastAsia"/>
                <w:sz w:val="24"/>
                <w:lang w:val="en-US" w:eastAsia="zh-CN"/>
              </w:rPr>
              <w:t>5.5</w:t>
            </w:r>
            <w:r>
              <w:rPr>
                <w:sz w:val="24"/>
              </w:rPr>
              <w:t>×10</w:t>
            </w:r>
            <w:r>
              <w:rPr>
                <w:sz w:val="24"/>
                <w:vertAlign w:val="superscript"/>
              </w:rPr>
              <w:t>-</w:t>
            </w:r>
            <w:r>
              <w:rPr>
                <w:rFonts w:hint="eastAsia"/>
                <w:sz w:val="24"/>
                <w:vertAlign w:val="superscript"/>
              </w:rPr>
              <w:t>4</w:t>
            </w:r>
            <w:r>
              <w:rPr>
                <w:rFonts w:eastAsiaTheme="minorEastAsia"/>
                <w:szCs w:val="21"/>
              </w:rPr>
              <w:t xml:space="preserve"> kW</w:t>
            </w:r>
          </w:p>
        </w:tc>
        <w:tc>
          <w:tcPr>
            <w:tcW w:w="1131" w:type="dxa"/>
            <w:vAlign w:val="center"/>
          </w:tcPr>
          <w:p w14:paraId="35ACC1EE">
            <w:pPr>
              <w:spacing w:line="360" w:lineRule="auto"/>
              <w:jc w:val="center"/>
              <w:rPr>
                <w:rFonts w:eastAsiaTheme="minorEastAsia"/>
                <w:szCs w:val="21"/>
              </w:rPr>
            </w:pPr>
            <w:r>
              <w:rPr>
                <w:rFonts w:eastAsiaTheme="minorEastAsia"/>
                <w:szCs w:val="21"/>
              </w:rPr>
              <w:t>1</w:t>
            </w:r>
          </w:p>
        </w:tc>
        <w:tc>
          <w:tcPr>
            <w:tcW w:w="1597" w:type="dxa"/>
            <w:vAlign w:val="center"/>
          </w:tcPr>
          <w:p w14:paraId="35E32DB3">
            <w:pPr>
              <w:spacing w:line="360" w:lineRule="auto"/>
              <w:jc w:val="center"/>
              <w:rPr>
                <w:rFonts w:eastAsiaTheme="minorEastAsia"/>
                <w:iCs/>
                <w:szCs w:val="21"/>
              </w:rPr>
            </w:pPr>
            <w:r>
              <w:rPr>
                <w:rFonts w:hint="eastAsia" w:eastAsiaTheme="minorEastAsia"/>
                <w:sz w:val="24"/>
              </w:rPr>
              <w:t>2</w:t>
            </w:r>
            <w:r>
              <w:rPr>
                <w:rFonts w:eastAsiaTheme="minorEastAsia"/>
                <w:sz w:val="24"/>
              </w:rPr>
              <w:t>.3</w:t>
            </w:r>
            <w:r>
              <w:rPr>
                <w:sz w:val="24"/>
              </w:rPr>
              <w:t>×10</w:t>
            </w:r>
            <w:r>
              <w:rPr>
                <w:sz w:val="24"/>
                <w:vertAlign w:val="superscript"/>
              </w:rPr>
              <w:t>-</w:t>
            </w:r>
            <w:r>
              <w:rPr>
                <w:rFonts w:hint="eastAsia"/>
                <w:sz w:val="24"/>
                <w:vertAlign w:val="superscript"/>
              </w:rPr>
              <w:t>4</w:t>
            </w:r>
            <w:r>
              <w:rPr>
                <w:rFonts w:eastAsiaTheme="minorEastAsia"/>
                <w:szCs w:val="21"/>
              </w:rPr>
              <w:t xml:space="preserve"> kW</w:t>
            </w:r>
          </w:p>
        </w:tc>
      </w:tr>
      <w:tr w14:paraId="33EAD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002" w:type="dxa"/>
            <w:vAlign w:val="center"/>
          </w:tcPr>
          <w:p w14:paraId="14247C51">
            <w:pPr>
              <w:spacing w:line="360" w:lineRule="auto"/>
              <w:jc w:val="center"/>
              <w:rPr>
                <w:rFonts w:eastAsiaTheme="minorEastAsia"/>
                <w:szCs w:val="21"/>
              </w:rPr>
            </w:pPr>
            <w:r>
              <w:rPr>
                <w:rFonts w:hAnsiTheme="minorEastAsia" w:eastAsiaTheme="minorEastAsia"/>
                <w:szCs w:val="21"/>
              </w:rPr>
              <w:t>标准器准确度引入的标准标准不确定度</w:t>
            </w:r>
          </w:p>
        </w:tc>
        <w:tc>
          <w:tcPr>
            <w:tcW w:w="990" w:type="dxa"/>
            <w:vAlign w:val="center"/>
          </w:tcPr>
          <w:p w14:paraId="1D1B97B9">
            <w:pPr>
              <w:spacing w:line="360" w:lineRule="auto"/>
              <w:jc w:val="center"/>
              <w:rPr>
                <w:rFonts w:eastAsiaTheme="minorEastAsia"/>
                <w:szCs w:val="21"/>
              </w:rPr>
            </w:pPr>
            <w:r>
              <w:rPr>
                <w:rFonts w:eastAsiaTheme="minorEastAsia"/>
                <w:i/>
                <w:sz w:val="24"/>
              </w:rPr>
              <w:t>u</w:t>
            </w:r>
            <w:r>
              <w:rPr>
                <w:rFonts w:eastAsiaTheme="minorEastAsia"/>
                <w:sz w:val="24"/>
                <w:vertAlign w:val="subscript"/>
              </w:rPr>
              <w:t>2</w:t>
            </w:r>
          </w:p>
        </w:tc>
        <w:tc>
          <w:tcPr>
            <w:tcW w:w="1413" w:type="dxa"/>
            <w:vAlign w:val="center"/>
          </w:tcPr>
          <w:p w14:paraId="2C49A950">
            <w:pPr>
              <w:spacing w:line="360" w:lineRule="auto"/>
              <w:jc w:val="center"/>
              <w:rPr>
                <w:rFonts w:eastAsiaTheme="minorEastAsia"/>
                <w:iCs/>
                <w:szCs w:val="21"/>
              </w:rPr>
            </w:pPr>
            <w:r>
              <w:rPr>
                <w:rFonts w:hint="eastAsia" w:eastAsiaTheme="minorEastAsia"/>
                <w:sz w:val="24"/>
                <w:lang w:val="en-US" w:eastAsia="zh-CN"/>
              </w:rPr>
              <w:t>5.8</w:t>
            </w:r>
            <w:r>
              <w:rPr>
                <w:sz w:val="24"/>
              </w:rPr>
              <w:t>×10</w:t>
            </w:r>
            <w:r>
              <w:rPr>
                <w:sz w:val="24"/>
                <w:vertAlign w:val="superscript"/>
              </w:rPr>
              <w:t>-</w:t>
            </w:r>
            <w:r>
              <w:rPr>
                <w:rFonts w:hint="eastAsia"/>
                <w:sz w:val="24"/>
                <w:vertAlign w:val="superscript"/>
                <w:lang w:val="en-US" w:eastAsia="zh-CN"/>
              </w:rPr>
              <w:t>4</w:t>
            </w:r>
            <w:r>
              <w:rPr>
                <w:rFonts w:eastAsiaTheme="minorEastAsia"/>
                <w:szCs w:val="21"/>
              </w:rPr>
              <w:t>kW</w:t>
            </w:r>
          </w:p>
        </w:tc>
        <w:tc>
          <w:tcPr>
            <w:tcW w:w="1131" w:type="dxa"/>
            <w:vAlign w:val="center"/>
          </w:tcPr>
          <w:p w14:paraId="69602BF3">
            <w:pPr>
              <w:spacing w:line="360" w:lineRule="auto"/>
              <w:jc w:val="center"/>
              <w:rPr>
                <w:rFonts w:eastAsiaTheme="minorEastAsia"/>
                <w:szCs w:val="21"/>
              </w:rPr>
            </w:pPr>
            <w:r>
              <w:rPr>
                <w:rFonts w:eastAsiaTheme="minorEastAsia"/>
                <w:szCs w:val="21"/>
              </w:rPr>
              <w:t>-1</w:t>
            </w:r>
          </w:p>
        </w:tc>
        <w:tc>
          <w:tcPr>
            <w:tcW w:w="1597" w:type="dxa"/>
            <w:vAlign w:val="center"/>
          </w:tcPr>
          <w:p w14:paraId="513EAE1B">
            <w:pPr>
              <w:spacing w:line="360" w:lineRule="auto"/>
              <w:jc w:val="center"/>
              <w:rPr>
                <w:rFonts w:eastAsiaTheme="minorEastAsia"/>
                <w:iCs/>
                <w:szCs w:val="21"/>
              </w:rPr>
            </w:pPr>
            <w:r>
              <w:rPr>
                <w:rFonts w:hint="eastAsia" w:eastAsiaTheme="minorEastAsia"/>
                <w:sz w:val="24"/>
                <w:lang w:val="en-US" w:eastAsia="zh-CN"/>
              </w:rPr>
              <w:t>5.8</w:t>
            </w:r>
            <w:r>
              <w:rPr>
                <w:sz w:val="24"/>
              </w:rPr>
              <w:t>×10</w:t>
            </w:r>
            <w:r>
              <w:rPr>
                <w:sz w:val="24"/>
                <w:vertAlign w:val="superscript"/>
              </w:rPr>
              <w:t>-</w:t>
            </w:r>
            <w:r>
              <w:rPr>
                <w:rFonts w:hint="eastAsia"/>
                <w:sz w:val="24"/>
                <w:vertAlign w:val="superscript"/>
                <w:lang w:val="en-US" w:eastAsia="zh-CN"/>
              </w:rPr>
              <w:t>4</w:t>
            </w:r>
            <w:r>
              <w:rPr>
                <w:rFonts w:eastAsiaTheme="minorEastAsia"/>
                <w:szCs w:val="21"/>
              </w:rPr>
              <w:t xml:space="preserve"> kW</w:t>
            </w:r>
          </w:p>
        </w:tc>
      </w:tr>
      <w:tr w14:paraId="2A315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5" w:hRule="atLeast"/>
          <w:jc w:val="center"/>
        </w:trPr>
        <w:tc>
          <w:tcPr>
            <w:tcW w:w="4002" w:type="dxa"/>
            <w:vAlign w:val="center"/>
          </w:tcPr>
          <w:p w14:paraId="4763F513">
            <w:pPr>
              <w:spacing w:line="360" w:lineRule="auto"/>
              <w:jc w:val="center"/>
              <w:rPr>
                <w:rFonts w:eastAsiaTheme="minorEastAsia"/>
                <w:szCs w:val="21"/>
              </w:rPr>
            </w:pPr>
            <w:r>
              <w:rPr>
                <w:rFonts w:hAnsiTheme="minorEastAsia" w:eastAsiaTheme="minorEastAsia"/>
                <w:szCs w:val="21"/>
              </w:rPr>
              <w:t>被校仪器分辨力引入的标准不确定度</w:t>
            </w:r>
          </w:p>
        </w:tc>
        <w:tc>
          <w:tcPr>
            <w:tcW w:w="990" w:type="dxa"/>
            <w:vAlign w:val="center"/>
          </w:tcPr>
          <w:p w14:paraId="07D1F602">
            <w:pPr>
              <w:spacing w:line="360" w:lineRule="auto"/>
              <w:jc w:val="center"/>
              <w:rPr>
                <w:rFonts w:eastAsiaTheme="minorEastAsia"/>
                <w:szCs w:val="21"/>
              </w:rPr>
            </w:pPr>
            <w:r>
              <w:rPr>
                <w:rFonts w:eastAsiaTheme="minorEastAsia"/>
                <w:i/>
                <w:sz w:val="24"/>
              </w:rPr>
              <w:t>u</w:t>
            </w:r>
            <w:r>
              <w:rPr>
                <w:rFonts w:eastAsiaTheme="minorEastAsia"/>
                <w:sz w:val="24"/>
                <w:vertAlign w:val="subscript"/>
              </w:rPr>
              <w:t>3</w:t>
            </w:r>
          </w:p>
        </w:tc>
        <w:tc>
          <w:tcPr>
            <w:tcW w:w="1413" w:type="dxa"/>
            <w:vAlign w:val="center"/>
          </w:tcPr>
          <w:p w14:paraId="053A8777">
            <w:pPr>
              <w:spacing w:line="360" w:lineRule="auto"/>
              <w:jc w:val="center"/>
              <w:rPr>
                <w:rFonts w:eastAsiaTheme="minorEastAsia"/>
                <w:iCs/>
                <w:szCs w:val="21"/>
              </w:rPr>
            </w:pPr>
            <w:r>
              <w:rPr>
                <w:sz w:val="24"/>
              </w:rPr>
              <w:t>5.8×10</w:t>
            </w:r>
            <w:r>
              <w:rPr>
                <w:sz w:val="24"/>
                <w:vertAlign w:val="superscript"/>
              </w:rPr>
              <w:t>-5</w:t>
            </w:r>
            <w:r>
              <w:rPr>
                <w:rFonts w:eastAsiaTheme="minorEastAsia"/>
                <w:szCs w:val="21"/>
              </w:rPr>
              <w:t xml:space="preserve"> kW</w:t>
            </w:r>
          </w:p>
        </w:tc>
        <w:tc>
          <w:tcPr>
            <w:tcW w:w="1131" w:type="dxa"/>
            <w:vAlign w:val="center"/>
          </w:tcPr>
          <w:p w14:paraId="143C0739">
            <w:pPr>
              <w:spacing w:line="360" w:lineRule="auto"/>
              <w:jc w:val="center"/>
              <w:rPr>
                <w:rFonts w:eastAsiaTheme="minorEastAsia"/>
                <w:szCs w:val="21"/>
              </w:rPr>
            </w:pPr>
            <w:r>
              <w:rPr>
                <w:rFonts w:eastAsiaTheme="minorEastAsia"/>
                <w:szCs w:val="21"/>
              </w:rPr>
              <w:t>1</w:t>
            </w:r>
          </w:p>
        </w:tc>
        <w:tc>
          <w:tcPr>
            <w:tcW w:w="1597" w:type="dxa"/>
            <w:vAlign w:val="center"/>
          </w:tcPr>
          <w:p w14:paraId="1000B0CF">
            <w:pPr>
              <w:spacing w:line="360" w:lineRule="auto"/>
              <w:jc w:val="center"/>
              <w:rPr>
                <w:rFonts w:eastAsiaTheme="minorEastAsia"/>
                <w:iCs/>
                <w:szCs w:val="21"/>
              </w:rPr>
            </w:pPr>
            <w:r>
              <w:rPr>
                <w:sz w:val="24"/>
              </w:rPr>
              <w:t>5.8×10</w:t>
            </w:r>
            <w:r>
              <w:rPr>
                <w:sz w:val="24"/>
                <w:vertAlign w:val="superscript"/>
              </w:rPr>
              <w:t>-5</w:t>
            </w:r>
            <w:r>
              <w:rPr>
                <w:rFonts w:eastAsiaTheme="minorEastAsia"/>
                <w:szCs w:val="21"/>
              </w:rPr>
              <w:t xml:space="preserve"> kW</w:t>
            </w:r>
          </w:p>
        </w:tc>
      </w:tr>
    </w:tbl>
    <w:p w14:paraId="284E336C">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则合成标准不确定度为：</w:t>
      </w:r>
    </w:p>
    <w:p w14:paraId="7F24DA79">
      <w:pPr>
        <w:spacing w:line="360" w:lineRule="auto"/>
        <w:ind w:firstLine="960" w:firstLineChars="400"/>
        <w:rPr>
          <w:rFonts w:asciiTheme="minorEastAsia" w:hAnsiTheme="minorEastAsia" w:eastAsiaTheme="minorEastAsia"/>
          <w:sz w:val="24"/>
        </w:rPr>
      </w:pPr>
      <w:r>
        <w:rPr>
          <w:rFonts w:hint="eastAsia" w:asciiTheme="minorEastAsia" w:hAnsiTheme="minorEastAsia" w:eastAsiaTheme="minorEastAsia"/>
          <w:sz w:val="24"/>
        </w:rPr>
        <w:t>功率：</w:t>
      </w:r>
      <m:oMath>
        <m:sSub>
          <m:sSubPr>
            <m:ctrlPr>
              <w:rPr>
                <w:rFonts w:ascii="Cambria Math" w:hAnsi="Cambria Math" w:eastAsiaTheme="minorEastAsia"/>
                <w:sz w:val="24"/>
              </w:rPr>
            </m:ctrlPr>
          </m:sSubPr>
          <m:e>
            <m:r>
              <m:rPr/>
              <w:rPr>
                <w:rFonts w:ascii="Cambria Math" w:hAnsi="Cambria Math" w:eastAsiaTheme="minorEastAsia"/>
                <w:sz w:val="24"/>
              </w:rPr>
              <m:t>u</m:t>
            </m:r>
            <m:ctrlPr>
              <w:rPr>
                <w:rFonts w:ascii="Cambria Math" w:hAnsi="Cambria Math" w:eastAsiaTheme="minorEastAsia"/>
                <w:sz w:val="24"/>
              </w:rPr>
            </m:ctrlPr>
          </m:e>
          <m:sub>
            <m:r>
              <m:rPr>
                <m:sty m:val="p"/>
              </m:rPr>
              <w:rPr>
                <w:rFonts w:ascii="Cambria Math" w:hAnsi="Cambria Math" w:eastAsiaTheme="minorEastAsia"/>
                <w:sz w:val="24"/>
              </w:rPr>
              <m:t>c</m:t>
            </m:r>
            <m:ctrlPr>
              <w:rPr>
                <w:rFonts w:ascii="Cambria Math" w:hAnsi="Cambria Math" w:eastAsiaTheme="minorEastAsia"/>
                <w:sz w:val="24"/>
              </w:rPr>
            </m:ctrlPr>
          </m:sub>
        </m:sSub>
        <m:r>
          <m:rPr>
            <m:sty m:val="p"/>
          </m:rPr>
          <w:rPr>
            <w:rFonts w:ascii="Cambria Math" w:hAnsi="Cambria Math" w:eastAsiaTheme="minorEastAsia"/>
            <w:sz w:val="24"/>
          </w:rPr>
          <m:t>（</m:t>
        </m:r>
        <m:r>
          <m:rPr/>
          <w:rPr>
            <w:rFonts w:ascii="Cambria Math" w:hAnsi="Cambria Math" w:eastAsiaTheme="minorEastAsia"/>
            <w:sz w:val="24"/>
          </w:rPr>
          <m:t>P</m:t>
        </m:r>
        <m:r>
          <m:rPr>
            <m:sty m:val="p"/>
          </m:rPr>
          <w:rPr>
            <w:rFonts w:ascii="Cambria Math" w:hAnsi="Cambria Math" w:eastAsiaTheme="minorEastAsia"/>
            <w:sz w:val="24"/>
          </w:rPr>
          <m:t>）</m:t>
        </m:r>
        <m:r>
          <m:rPr/>
          <w:rPr>
            <w:rFonts w:ascii="Cambria Math" w:hAnsi="Cambria Math" w:eastAsiaTheme="minorEastAsia"/>
            <w:sz w:val="24"/>
          </w:rPr>
          <m:t>=</m:t>
        </m:r>
        <m:rad>
          <m:radPr>
            <m:degHide m:val="1"/>
            <m:ctrlPr>
              <w:rPr>
                <w:rFonts w:ascii="Cambria Math" w:hAnsi="Cambria Math" w:eastAsiaTheme="minorEastAsia"/>
                <w:i/>
                <w:sz w:val="24"/>
              </w:rPr>
            </m:ctrlPr>
          </m:radPr>
          <m:deg>
            <m:ctrlPr>
              <w:rPr>
                <w:rFonts w:ascii="Cambria Math" w:hAnsi="Cambria Math" w:eastAsiaTheme="minorEastAsia"/>
                <w:i/>
                <w:sz w:val="24"/>
              </w:rPr>
            </m:ctrlPr>
          </m:deg>
          <m:e>
            <m:sSubSup>
              <m:sSubSupPr>
                <m:ctrlPr>
                  <w:rPr>
                    <w:rFonts w:ascii="Cambria Math" w:hAnsi="Cambria Math" w:eastAsiaTheme="minorEastAsia"/>
                    <w:i/>
                    <w:sz w:val="24"/>
                  </w:rPr>
                </m:ctrlPr>
              </m:sSubSupPr>
              <m:e>
                <m:r>
                  <m:rPr/>
                  <w:rPr>
                    <w:rFonts w:ascii="Cambria Math" w:hAnsi="Cambria Math" w:eastAsiaTheme="minorEastAsia"/>
                    <w:sz w:val="24"/>
                  </w:rPr>
                  <m:t>c</m:t>
                </m:r>
                <m:ctrlPr>
                  <w:rPr>
                    <w:rFonts w:ascii="Cambria Math" w:hAnsi="Cambria Math" w:eastAsiaTheme="minorEastAsia"/>
                    <w:i/>
                    <w:sz w:val="24"/>
                  </w:rPr>
                </m:ctrlPr>
              </m:e>
              <m:sub>
                <m:r>
                  <m:rPr/>
                  <w:rPr>
                    <w:rFonts w:ascii="Cambria Math" w:hAnsi="Cambria Math" w:eastAsiaTheme="minorEastAsia"/>
                    <w:sz w:val="24"/>
                  </w:rPr>
                  <m:t>1</m:t>
                </m:r>
                <m:ctrlPr>
                  <w:rPr>
                    <w:rFonts w:ascii="Cambria Math" w:hAnsi="Cambria Math" w:eastAsiaTheme="minorEastAsia"/>
                    <w:i/>
                    <w:sz w:val="24"/>
                  </w:rPr>
                </m:ctrlPr>
              </m:sub>
              <m:sup>
                <m:r>
                  <m:rPr/>
                  <w:rPr>
                    <w:rFonts w:ascii="Cambria Math" w:hAnsi="Cambria Math" w:eastAsiaTheme="minorEastAsia"/>
                    <w:sz w:val="24"/>
                  </w:rPr>
                  <m:t>2</m:t>
                </m:r>
                <m:ctrlPr>
                  <w:rPr>
                    <w:rFonts w:ascii="Cambria Math" w:hAnsi="Cambria Math" w:eastAsiaTheme="minorEastAsia"/>
                    <w:i/>
                    <w:sz w:val="24"/>
                  </w:rPr>
                </m:ctrlPr>
              </m:sup>
            </m:sSubSup>
            <m:sSup>
              <m:sSupPr>
                <m:ctrlPr>
                  <w:rPr>
                    <w:rFonts w:ascii="Cambria Math" w:hAnsi="Cambria Math" w:eastAsiaTheme="minorEastAsia"/>
                    <w:i/>
                    <w:sz w:val="24"/>
                  </w:rPr>
                </m:ctrlPr>
              </m:sSupPr>
              <m:e>
                <m:sSub>
                  <m:sSubPr>
                    <m:ctrlPr>
                      <w:rPr>
                        <w:rFonts w:ascii="Cambria Math" w:hAnsi="Cambria Math" w:eastAsiaTheme="minorEastAsia"/>
                        <w:i/>
                        <w:sz w:val="24"/>
                      </w:rPr>
                    </m:ctrlPr>
                  </m:sSubPr>
                  <m:e>
                    <m:r>
                      <m:rPr/>
                      <w:rPr>
                        <w:rFonts w:ascii="Cambria Math" w:hAnsi="Cambria Math" w:eastAsiaTheme="minorEastAsia"/>
                        <w:sz w:val="24"/>
                      </w:rPr>
                      <m:t>u</m:t>
                    </m:r>
                    <m:ctrlPr>
                      <w:rPr>
                        <w:rFonts w:ascii="Cambria Math" w:hAnsi="Cambria Math" w:eastAsiaTheme="minorEastAsia"/>
                        <w:i/>
                        <w:sz w:val="24"/>
                      </w:rPr>
                    </m:ctrlPr>
                  </m:e>
                  <m:sub>
                    <m:r>
                      <m:rPr/>
                      <w:rPr>
                        <w:rFonts w:ascii="Cambria Math" w:hAnsi="Cambria Math" w:eastAsiaTheme="minorEastAsia"/>
                        <w:sz w:val="24"/>
                      </w:rPr>
                      <m:t>1</m:t>
                    </m:r>
                    <m:ctrlPr>
                      <w:rPr>
                        <w:rFonts w:ascii="Cambria Math" w:hAnsi="Cambria Math" w:eastAsiaTheme="minorEastAsia"/>
                        <w:i/>
                        <w:sz w:val="24"/>
                      </w:rPr>
                    </m:ctrlPr>
                  </m:sub>
                </m:sSub>
                <m:ctrlPr>
                  <w:rPr>
                    <w:rFonts w:ascii="Cambria Math" w:hAnsi="Cambria Math" w:eastAsiaTheme="minorEastAsia"/>
                    <w:i/>
                    <w:sz w:val="24"/>
                  </w:rPr>
                </m:ctrlPr>
              </m:e>
              <m:sup>
                <m:r>
                  <m:rPr/>
                  <w:rPr>
                    <w:rFonts w:ascii="Cambria Math" w:hAnsi="Cambria Math" w:eastAsiaTheme="minorEastAsia"/>
                    <w:sz w:val="24"/>
                  </w:rPr>
                  <m:t>2</m:t>
                </m:r>
                <m:ctrlPr>
                  <w:rPr>
                    <w:rFonts w:ascii="Cambria Math" w:hAnsi="Cambria Math" w:eastAsiaTheme="minorEastAsia"/>
                    <w:i/>
                    <w:sz w:val="24"/>
                  </w:rPr>
                </m:ctrlPr>
              </m:sup>
            </m:sSup>
            <m:r>
              <m:rPr/>
              <w:rPr>
                <w:rFonts w:ascii="Cambria Math" w:hAnsi="Cambria Math" w:eastAsiaTheme="minorEastAsia"/>
                <w:sz w:val="24"/>
              </w:rPr>
              <m:t>+</m:t>
            </m:r>
            <m:sSubSup>
              <m:sSubSupPr>
                <m:ctrlPr>
                  <w:rPr>
                    <w:rFonts w:ascii="Cambria Math" w:hAnsi="Cambria Math" w:eastAsiaTheme="minorEastAsia"/>
                    <w:i/>
                    <w:sz w:val="24"/>
                  </w:rPr>
                </m:ctrlPr>
              </m:sSubSupPr>
              <m:e>
                <m:r>
                  <m:rPr/>
                  <w:rPr>
                    <w:rFonts w:ascii="Cambria Math" w:hAnsi="Cambria Math" w:eastAsiaTheme="minorEastAsia"/>
                    <w:sz w:val="24"/>
                  </w:rPr>
                  <m:t>c</m:t>
                </m:r>
                <m:ctrlPr>
                  <w:rPr>
                    <w:rFonts w:ascii="Cambria Math" w:hAnsi="Cambria Math" w:eastAsiaTheme="minorEastAsia"/>
                    <w:i/>
                    <w:sz w:val="24"/>
                  </w:rPr>
                </m:ctrlPr>
              </m:e>
              <m:sub>
                <m:sSub>
                  <m:sSubPr>
                    <m:ctrlPr>
                      <w:rPr>
                        <w:rFonts w:ascii="Cambria Math" w:hAnsi="Cambria Math" w:eastAsiaTheme="minorEastAsia"/>
                        <w:sz w:val="24"/>
                      </w:rPr>
                    </m:ctrlPr>
                  </m:sSubPr>
                  <m:e>
                    <m:r>
                      <m:rPr/>
                      <w:rPr>
                        <w:rFonts w:ascii="Cambria Math" w:hAnsi="Cambria Math" w:eastAsiaTheme="minorEastAsia"/>
                        <w:sz w:val="24"/>
                      </w:rPr>
                      <m:t>P</m:t>
                    </m:r>
                    <m:ctrlPr>
                      <w:rPr>
                        <w:rFonts w:ascii="Cambria Math" w:hAnsi="Cambria Math" w:eastAsiaTheme="minorEastAsia"/>
                        <w:sz w:val="24"/>
                      </w:rPr>
                    </m:ctrlPr>
                  </m:e>
                  <m:sub>
                    <m:r>
                      <m:rPr/>
                      <w:rPr>
                        <w:rFonts w:ascii="Cambria Math" w:hAnsi="Cambria Math" w:eastAsiaTheme="minorEastAsia"/>
                        <w:sz w:val="24"/>
                      </w:rPr>
                      <m:t>0</m:t>
                    </m:r>
                    <m:ctrlPr>
                      <w:rPr>
                        <w:rFonts w:ascii="Cambria Math" w:hAnsi="Cambria Math" w:eastAsiaTheme="minorEastAsia"/>
                        <w:sz w:val="24"/>
                      </w:rPr>
                    </m:ctrlPr>
                  </m:sub>
                </m:sSub>
                <m:ctrlPr>
                  <w:rPr>
                    <w:rFonts w:ascii="Cambria Math" w:hAnsi="Cambria Math" w:eastAsiaTheme="minorEastAsia"/>
                    <w:i/>
                    <w:sz w:val="24"/>
                  </w:rPr>
                </m:ctrlPr>
              </m:sub>
              <m:sup>
                <m:r>
                  <m:rPr/>
                  <w:rPr>
                    <w:rFonts w:ascii="Cambria Math" w:hAnsi="Cambria Math" w:eastAsiaTheme="minorEastAsia"/>
                    <w:sz w:val="24"/>
                  </w:rPr>
                  <m:t>2</m:t>
                </m:r>
                <m:ctrlPr>
                  <w:rPr>
                    <w:rFonts w:ascii="Cambria Math" w:hAnsi="Cambria Math" w:eastAsiaTheme="minorEastAsia"/>
                    <w:i/>
                    <w:sz w:val="24"/>
                  </w:rPr>
                </m:ctrlPr>
              </m:sup>
            </m:sSubSup>
            <m:sSup>
              <m:sSupPr>
                <m:ctrlPr>
                  <w:rPr>
                    <w:rFonts w:ascii="Cambria Math" w:hAnsi="Cambria Math" w:eastAsiaTheme="minorEastAsia"/>
                    <w:i/>
                    <w:sz w:val="24"/>
                  </w:rPr>
                </m:ctrlPr>
              </m:sSupPr>
              <m:e>
                <m:sSub>
                  <m:sSubPr>
                    <m:ctrlPr>
                      <w:rPr>
                        <w:rFonts w:ascii="Cambria Math" w:hAnsi="Cambria Math" w:eastAsiaTheme="minorEastAsia"/>
                        <w:i/>
                        <w:sz w:val="24"/>
                      </w:rPr>
                    </m:ctrlPr>
                  </m:sSubPr>
                  <m:e>
                    <m:r>
                      <m:rPr/>
                      <w:rPr>
                        <w:rFonts w:ascii="Cambria Math" w:hAnsi="Cambria Math" w:eastAsiaTheme="minorEastAsia"/>
                        <w:sz w:val="24"/>
                      </w:rPr>
                      <m:t>u</m:t>
                    </m:r>
                    <m:ctrlPr>
                      <w:rPr>
                        <w:rFonts w:ascii="Cambria Math" w:hAnsi="Cambria Math" w:eastAsiaTheme="minorEastAsia"/>
                        <w:i/>
                        <w:sz w:val="24"/>
                      </w:rPr>
                    </m:ctrlPr>
                  </m:e>
                  <m:sub>
                    <m:r>
                      <m:rPr/>
                      <w:rPr>
                        <w:rFonts w:ascii="Cambria Math" w:hAnsi="Cambria Math" w:eastAsiaTheme="minorEastAsia"/>
                        <w:sz w:val="24"/>
                      </w:rPr>
                      <m:t>2</m:t>
                    </m:r>
                    <m:ctrlPr>
                      <w:rPr>
                        <w:rFonts w:ascii="Cambria Math" w:hAnsi="Cambria Math" w:eastAsiaTheme="minorEastAsia"/>
                        <w:i/>
                        <w:sz w:val="24"/>
                      </w:rPr>
                    </m:ctrlPr>
                  </m:sub>
                </m:sSub>
                <m:ctrlPr>
                  <w:rPr>
                    <w:rFonts w:ascii="Cambria Math" w:hAnsi="Cambria Math" w:eastAsiaTheme="minorEastAsia"/>
                    <w:i/>
                    <w:sz w:val="24"/>
                  </w:rPr>
                </m:ctrlPr>
              </m:e>
              <m:sup>
                <m:r>
                  <m:rPr/>
                  <w:rPr>
                    <w:rFonts w:ascii="Cambria Math" w:hAnsi="Cambria Math" w:eastAsiaTheme="minorEastAsia"/>
                    <w:sz w:val="24"/>
                  </w:rPr>
                  <m:t>2</m:t>
                </m:r>
                <m:ctrlPr>
                  <w:rPr>
                    <w:rFonts w:ascii="Cambria Math" w:hAnsi="Cambria Math" w:eastAsiaTheme="minorEastAsia"/>
                    <w:i/>
                    <w:sz w:val="24"/>
                  </w:rPr>
                </m:ctrlPr>
              </m:sup>
            </m:sSup>
            <m:r>
              <m:rPr/>
              <w:rPr>
                <w:rFonts w:ascii="Cambria Math" w:hAnsi="Cambria Math" w:eastAsiaTheme="minorEastAsia"/>
                <w:sz w:val="24"/>
              </w:rPr>
              <m:t>+</m:t>
            </m:r>
            <m:sSubSup>
              <m:sSubSupPr>
                <m:ctrlPr>
                  <w:rPr>
                    <w:rFonts w:ascii="Cambria Math" w:hAnsi="Cambria Math" w:eastAsiaTheme="minorEastAsia"/>
                    <w:i/>
                    <w:sz w:val="24"/>
                  </w:rPr>
                </m:ctrlPr>
              </m:sSubSupPr>
              <m:e>
                <m:r>
                  <m:rPr/>
                  <w:rPr>
                    <w:rFonts w:ascii="Cambria Math" w:hAnsi="Cambria Math" w:eastAsiaTheme="minorEastAsia"/>
                    <w:sz w:val="24"/>
                  </w:rPr>
                  <m:t>c</m:t>
                </m:r>
                <m:ctrlPr>
                  <w:rPr>
                    <w:rFonts w:ascii="Cambria Math" w:hAnsi="Cambria Math" w:eastAsiaTheme="minorEastAsia"/>
                    <w:i/>
                    <w:sz w:val="24"/>
                  </w:rPr>
                </m:ctrlPr>
              </m:e>
              <m:sub>
                <m:sSub>
                  <m:sSubPr>
                    <m:ctrlPr>
                      <w:rPr>
                        <w:rFonts w:ascii="Cambria Math" w:hAnsi="Cambria Math" w:eastAsiaTheme="minorEastAsia"/>
                        <w:sz w:val="24"/>
                      </w:rPr>
                    </m:ctrlPr>
                  </m:sSubPr>
                  <m:e>
                    <m:r>
                      <m:rPr/>
                      <w:rPr>
                        <w:rFonts w:ascii="Cambria Math" w:hAnsi="Cambria Math" w:eastAsiaTheme="minorEastAsia"/>
                        <w:sz w:val="24"/>
                      </w:rPr>
                      <m:t>P</m:t>
                    </m:r>
                    <m:ctrlPr>
                      <w:rPr>
                        <w:rFonts w:ascii="Cambria Math" w:hAnsi="Cambria Math" w:eastAsiaTheme="minorEastAsia"/>
                        <w:sz w:val="24"/>
                      </w:rPr>
                    </m:ctrlPr>
                  </m:e>
                  <m:sub>
                    <m:r>
                      <m:rPr/>
                      <w:rPr>
                        <w:rFonts w:ascii="Cambria Math" w:hAnsi="Cambria Math" w:eastAsiaTheme="minorEastAsia"/>
                        <w:sz w:val="24"/>
                      </w:rPr>
                      <m:t>x</m:t>
                    </m:r>
                    <m:ctrlPr>
                      <w:rPr>
                        <w:rFonts w:ascii="Cambria Math" w:hAnsi="Cambria Math" w:eastAsiaTheme="minorEastAsia"/>
                        <w:sz w:val="24"/>
                      </w:rPr>
                    </m:ctrlPr>
                  </m:sub>
                </m:sSub>
                <m:ctrlPr>
                  <w:rPr>
                    <w:rFonts w:ascii="Cambria Math" w:hAnsi="Cambria Math" w:eastAsiaTheme="minorEastAsia"/>
                    <w:i/>
                    <w:sz w:val="24"/>
                  </w:rPr>
                </m:ctrlPr>
              </m:sub>
              <m:sup>
                <m:r>
                  <m:rPr/>
                  <w:rPr>
                    <w:rFonts w:ascii="Cambria Math" w:hAnsi="Cambria Math" w:eastAsiaTheme="minorEastAsia"/>
                    <w:sz w:val="24"/>
                  </w:rPr>
                  <m:t>2</m:t>
                </m:r>
                <m:ctrlPr>
                  <w:rPr>
                    <w:rFonts w:ascii="Cambria Math" w:hAnsi="Cambria Math" w:eastAsiaTheme="minorEastAsia"/>
                    <w:i/>
                    <w:sz w:val="24"/>
                  </w:rPr>
                </m:ctrlPr>
              </m:sup>
            </m:sSubSup>
            <m:sSup>
              <m:sSupPr>
                <m:ctrlPr>
                  <w:rPr>
                    <w:rFonts w:ascii="Cambria Math" w:hAnsi="Cambria Math" w:eastAsiaTheme="minorEastAsia"/>
                    <w:i/>
                    <w:sz w:val="24"/>
                  </w:rPr>
                </m:ctrlPr>
              </m:sSupPr>
              <m:e>
                <m:sSub>
                  <m:sSubPr>
                    <m:ctrlPr>
                      <w:rPr>
                        <w:rFonts w:ascii="Cambria Math" w:hAnsi="Cambria Math" w:eastAsiaTheme="minorEastAsia"/>
                        <w:i/>
                        <w:sz w:val="24"/>
                      </w:rPr>
                    </m:ctrlPr>
                  </m:sSubPr>
                  <m:e>
                    <m:r>
                      <m:rPr/>
                      <w:rPr>
                        <w:rFonts w:ascii="Cambria Math" w:hAnsi="Cambria Math" w:eastAsiaTheme="minorEastAsia"/>
                        <w:sz w:val="24"/>
                      </w:rPr>
                      <m:t>u</m:t>
                    </m:r>
                    <m:ctrlPr>
                      <w:rPr>
                        <w:rFonts w:ascii="Cambria Math" w:hAnsi="Cambria Math" w:eastAsiaTheme="minorEastAsia"/>
                        <w:i/>
                        <w:sz w:val="24"/>
                      </w:rPr>
                    </m:ctrlPr>
                  </m:e>
                  <m:sub>
                    <m:r>
                      <m:rPr/>
                      <w:rPr>
                        <w:rFonts w:ascii="Cambria Math" w:hAnsi="Cambria Math" w:eastAsiaTheme="minorEastAsia"/>
                        <w:sz w:val="24"/>
                      </w:rPr>
                      <m:t>3</m:t>
                    </m:r>
                    <m:ctrlPr>
                      <w:rPr>
                        <w:rFonts w:ascii="Cambria Math" w:hAnsi="Cambria Math" w:eastAsiaTheme="minorEastAsia"/>
                        <w:i/>
                        <w:sz w:val="24"/>
                      </w:rPr>
                    </m:ctrlPr>
                  </m:sub>
                </m:sSub>
                <m:ctrlPr>
                  <w:rPr>
                    <w:rFonts w:ascii="Cambria Math" w:hAnsi="Cambria Math" w:eastAsiaTheme="minorEastAsia"/>
                    <w:i/>
                    <w:sz w:val="24"/>
                  </w:rPr>
                </m:ctrlPr>
              </m:e>
              <m:sup>
                <m:r>
                  <m:rPr/>
                  <w:rPr>
                    <w:rFonts w:ascii="Cambria Math" w:hAnsi="Cambria Math" w:eastAsiaTheme="minorEastAsia"/>
                    <w:sz w:val="24"/>
                  </w:rPr>
                  <m:t>2</m:t>
                </m:r>
                <m:ctrlPr>
                  <w:rPr>
                    <w:rFonts w:ascii="Cambria Math" w:hAnsi="Cambria Math" w:eastAsiaTheme="minorEastAsia"/>
                    <w:i/>
                    <w:sz w:val="24"/>
                  </w:rPr>
                </m:ctrlPr>
              </m:sup>
            </m:sSup>
            <m:ctrlPr>
              <w:rPr>
                <w:rFonts w:ascii="Cambria Math" w:hAnsi="Cambria Math" w:eastAsiaTheme="minorEastAsia"/>
                <w:i/>
                <w:sz w:val="24"/>
              </w:rPr>
            </m:ctrlPr>
          </m:e>
        </m:rad>
        <m:r>
          <m:rPr/>
          <w:rPr>
            <w:rFonts w:ascii="Cambria Math" w:hAnsi="Cambria Math" w:eastAsiaTheme="minorEastAsia"/>
            <w:sz w:val="24"/>
          </w:rPr>
          <m:t>=</m:t>
        </m:r>
      </m:oMath>
      <w:r>
        <w:rPr>
          <w:rFonts w:hint="eastAsia" w:eastAsiaTheme="minorEastAsia"/>
          <w:sz w:val="24"/>
          <w:lang w:val="en-US" w:eastAsia="zh-CN"/>
        </w:rPr>
        <w:t>8.01</w:t>
      </w:r>
      <w:r>
        <w:rPr>
          <w:sz w:val="24"/>
        </w:rPr>
        <w:t>×10</w:t>
      </w:r>
      <w:r>
        <w:rPr>
          <w:sz w:val="24"/>
          <w:vertAlign w:val="superscript"/>
        </w:rPr>
        <w:t>-</w:t>
      </w:r>
      <w:r>
        <w:rPr>
          <w:rFonts w:hint="eastAsia"/>
          <w:sz w:val="24"/>
          <w:vertAlign w:val="superscript"/>
          <w:lang w:val="en-US" w:eastAsia="zh-CN"/>
        </w:rPr>
        <w:t>4</w:t>
      </w:r>
      <w:r>
        <w:rPr>
          <w:rFonts w:eastAsiaTheme="minorEastAsia"/>
          <w:szCs w:val="21"/>
        </w:rPr>
        <w:t xml:space="preserve"> kW</w:t>
      </w:r>
      <w:r>
        <w:rPr>
          <w:rFonts w:hint="eastAsia" w:eastAsiaTheme="minorEastAsia"/>
          <w:szCs w:val="21"/>
        </w:rPr>
        <w:t xml:space="preserve">      </w:t>
      </w:r>
      <w:r>
        <w:rPr>
          <w:rFonts w:hint="eastAsia" w:asciiTheme="minorEastAsia" w:hAnsiTheme="minorEastAsia" w:eastAsiaTheme="minorEastAsia"/>
          <w:sz w:val="24"/>
        </w:rPr>
        <w:t>（D.8）</w:t>
      </w:r>
    </w:p>
    <w:p w14:paraId="18B77D35">
      <w:pPr>
        <w:spacing w:line="360" w:lineRule="auto"/>
        <w:rPr>
          <w:rFonts w:asciiTheme="minorEastAsia" w:hAnsiTheme="minorEastAsia" w:eastAsiaTheme="minorEastAsia"/>
          <w:sz w:val="24"/>
        </w:rPr>
      </w:pPr>
      <w:r>
        <w:rPr>
          <w:rFonts w:hint="eastAsia" w:eastAsiaTheme="minorEastAsia"/>
          <w:sz w:val="24"/>
        </w:rPr>
        <w:t>D.5</w:t>
      </w:r>
      <w:r>
        <w:rPr>
          <w:rFonts w:hint="eastAsia" w:asciiTheme="minorEastAsia" w:hAnsiTheme="minorEastAsia" w:eastAsiaTheme="minorEastAsia"/>
          <w:sz w:val="24"/>
        </w:rPr>
        <w:t xml:space="preserve"> 扩展不确定度</w:t>
      </w:r>
    </w:p>
    <w:p w14:paraId="5733A0C5">
      <w:pPr>
        <w:spacing w:line="360" w:lineRule="auto"/>
        <w:rPr>
          <w:rFonts w:eastAsiaTheme="minorEastAsia"/>
          <w:sz w:val="24"/>
        </w:rPr>
      </w:pPr>
      <w:bookmarkStart w:id="366" w:name="_Toc501548624"/>
      <w:bookmarkStart w:id="367" w:name="_Toc532308804"/>
      <w:r>
        <w:rPr>
          <w:rFonts w:hAnsiTheme="minorEastAsia" w:eastAsiaTheme="minorEastAsia"/>
          <w:sz w:val="24"/>
        </w:rPr>
        <w:t>取包含因子</w:t>
      </w:r>
      <m:oMath>
        <m:r>
          <m:rPr/>
          <w:rPr>
            <w:rFonts w:ascii="Cambria Math" w:hAnsi="Cambria Math" w:eastAsiaTheme="minorEastAsia"/>
            <w:sz w:val="24"/>
          </w:rPr>
          <m:t>k</m:t>
        </m:r>
        <m:r>
          <m:rPr>
            <m:sty m:val="p"/>
          </m:rPr>
          <w:rPr>
            <w:rFonts w:ascii="Cambria Math" w:eastAsiaTheme="minorEastAsia"/>
            <w:sz w:val="24"/>
          </w:rPr>
          <m:t>=2</m:t>
        </m:r>
      </m:oMath>
      <w:r>
        <w:rPr>
          <w:rFonts w:hAnsiTheme="minorEastAsia" w:eastAsiaTheme="minorEastAsia"/>
          <w:sz w:val="24"/>
        </w:rPr>
        <w:t>，则功率的扩展不确定度为</w:t>
      </w:r>
      <w:bookmarkEnd w:id="366"/>
      <w:bookmarkEnd w:id="367"/>
    </w:p>
    <w:p w14:paraId="6B4D2FB9">
      <w:pPr>
        <w:spacing w:line="360" w:lineRule="auto"/>
        <w:jc w:val="center"/>
        <w:rPr>
          <w:rFonts w:eastAsiaTheme="minorEastAsia"/>
          <w:sz w:val="24"/>
        </w:rPr>
      </w:pPr>
      <w:r>
        <w:rPr>
          <w:rFonts w:hint="eastAsia" w:eastAsiaTheme="minorEastAsia"/>
          <w:i/>
          <w:sz w:val="24"/>
        </w:rPr>
        <w:t xml:space="preserve">                      U</w:t>
      </w:r>
      <w:r>
        <w:rPr>
          <w:rFonts w:hint="eastAsia" w:eastAsiaTheme="minorEastAsia"/>
          <w:sz w:val="24"/>
        </w:rPr>
        <w:t>=</w:t>
      </w:r>
      <m:oMath>
        <m:r>
          <m:rPr/>
          <w:rPr>
            <w:rFonts w:ascii="Cambria Math" w:hAnsi="Cambria Math"/>
            <w:sz w:val="24"/>
          </w:rPr>
          <m:t xml:space="preserve"> k∙</m:t>
        </m:r>
        <m:sSub>
          <m:sSubPr>
            <m:ctrlPr>
              <w:rPr>
                <w:rFonts w:ascii="Cambria Math" w:hAnsi="Cambria Math"/>
                <w:i/>
                <w:sz w:val="24"/>
              </w:rPr>
            </m:ctrlPr>
          </m:sSubPr>
          <m:e>
            <m:r>
              <m:rPr/>
              <w:rPr>
                <w:rFonts w:ascii="Cambria Math" w:hAnsi="Cambria Math"/>
                <w:sz w:val="24"/>
              </w:rPr>
              <m:t>u</m:t>
            </m:r>
            <m:ctrlPr>
              <w:rPr>
                <w:rFonts w:ascii="Cambria Math" w:hAnsi="Cambria Math"/>
                <w:i/>
                <w:sz w:val="24"/>
              </w:rPr>
            </m:ctrlPr>
          </m:e>
          <m:sub>
            <m:r>
              <m:rPr/>
              <w:rPr>
                <w:rFonts w:ascii="Cambria Math" w:hAnsi="Cambria Math"/>
                <w:sz w:val="24"/>
              </w:rPr>
              <m:t>c</m:t>
            </m:r>
            <m:ctrlPr>
              <w:rPr>
                <w:rFonts w:ascii="Cambria Math" w:hAnsi="Cambria Math"/>
                <w:i/>
                <w:sz w:val="24"/>
              </w:rPr>
            </m:ctrlPr>
          </m:sub>
        </m:sSub>
        <m:d>
          <m:dPr>
            <m:ctrlPr>
              <w:rPr>
                <w:rFonts w:ascii="Cambria Math" w:hAnsi="Cambria Math"/>
                <w:i/>
                <w:sz w:val="24"/>
              </w:rPr>
            </m:ctrlPr>
          </m:dPr>
          <m:e>
            <m:r>
              <m:rPr/>
              <w:rPr>
                <w:rFonts w:ascii="Cambria Math" w:hAnsi="Cambria Math"/>
                <w:sz w:val="24"/>
              </w:rPr>
              <m:t>P</m:t>
            </m:r>
            <m:ctrlPr>
              <w:rPr>
                <w:rFonts w:ascii="Cambria Math" w:hAnsi="Cambria Math"/>
                <w:i/>
                <w:sz w:val="24"/>
              </w:rPr>
            </m:ctrlPr>
          </m:e>
        </m:d>
        <m:r>
          <m:rPr/>
          <w:rPr>
            <w:rFonts w:ascii="Cambria Math" w:hAnsi="Cambria Math"/>
            <w:sz w:val="24"/>
          </w:rPr>
          <m:t>=</m:t>
        </m:r>
      </m:oMath>
      <w:r>
        <w:rPr>
          <w:rFonts w:hint="eastAsia" w:eastAsiaTheme="minorEastAsia"/>
          <w:sz w:val="24"/>
          <w:lang w:val="en-US" w:eastAsia="zh-CN"/>
        </w:rPr>
        <w:t>1.6</w:t>
      </w:r>
      <w:r>
        <w:rPr>
          <w:sz w:val="24"/>
        </w:rPr>
        <w:t>×10</w:t>
      </w:r>
      <w:r>
        <w:rPr>
          <w:sz w:val="24"/>
          <w:vertAlign w:val="superscript"/>
        </w:rPr>
        <w:t>-</w:t>
      </w:r>
      <w:r>
        <w:rPr>
          <w:rFonts w:hint="eastAsia"/>
          <w:sz w:val="24"/>
          <w:vertAlign w:val="superscript"/>
        </w:rPr>
        <w:t>3</w:t>
      </w:r>
      <w:r>
        <w:rPr>
          <w:rFonts w:eastAsiaTheme="minorEastAsia"/>
          <w:szCs w:val="21"/>
        </w:rPr>
        <w:t xml:space="preserve"> kW</w:t>
      </w:r>
      <w:r>
        <w:rPr>
          <w:rFonts w:hint="eastAsia" w:eastAsiaTheme="minorEastAsia"/>
          <w:szCs w:val="21"/>
        </w:rPr>
        <w:t xml:space="preserve">                 </w:t>
      </w:r>
      <w:r>
        <w:rPr>
          <w:rFonts w:hint="eastAsia" w:eastAsiaTheme="minorEastAsia"/>
          <w:szCs w:val="21"/>
          <w:lang w:val="en-US" w:eastAsia="zh-CN"/>
        </w:rPr>
        <w:t xml:space="preserve">  </w:t>
      </w:r>
      <w:r>
        <w:rPr>
          <w:rFonts w:hint="eastAsia" w:eastAsiaTheme="minorEastAsia"/>
          <w:szCs w:val="21"/>
        </w:rPr>
        <w:t xml:space="preserve">  </w:t>
      </w:r>
      <w:r>
        <w:rPr>
          <w:rFonts w:hint="eastAsia" w:asciiTheme="minorEastAsia" w:hAnsiTheme="minorEastAsia" w:eastAsiaTheme="minorEastAsia"/>
          <w:sz w:val="24"/>
        </w:rPr>
        <w:t>（D.9）</w:t>
      </w:r>
    </w:p>
    <w:p w14:paraId="4AF80699">
      <w:pPr>
        <w:spacing w:line="360" w:lineRule="auto"/>
        <w:rPr>
          <w:rFonts w:asciiTheme="minorEastAsia" w:hAnsiTheme="minorEastAsia" w:eastAsiaTheme="minorEastAsia"/>
          <w:sz w:val="24"/>
        </w:rPr>
      </w:pPr>
      <w:r>
        <w:rPr>
          <w:rFonts w:hint="eastAsia" w:eastAsiaTheme="minorEastAsia"/>
          <w:sz w:val="24"/>
        </w:rPr>
        <w:t>D.6</w:t>
      </w:r>
      <w:r>
        <w:rPr>
          <w:rFonts w:hint="eastAsia" w:asciiTheme="minorEastAsia" w:hAnsiTheme="minorEastAsia" w:eastAsiaTheme="minorEastAsia"/>
          <w:sz w:val="24"/>
        </w:rPr>
        <w:t>相对扩展不确定度</w:t>
      </w:r>
    </w:p>
    <w:p w14:paraId="131E2626">
      <w:pPr>
        <w:spacing w:line="360" w:lineRule="auto"/>
        <w:ind w:firstLine="960" w:firstLineChars="400"/>
        <w:rPr>
          <w:rFonts w:asciiTheme="minorEastAsia" w:hAnsiTheme="minorEastAsia" w:eastAsiaTheme="minorEastAsia"/>
          <w:sz w:val="24"/>
        </w:rPr>
      </w:pPr>
      <w:r>
        <w:rPr>
          <w:rFonts w:hint="eastAsia"/>
          <w:i/>
          <w:sz w:val="24"/>
          <w:lang w:val="en-US" w:eastAsia="zh-CN"/>
        </w:rPr>
        <w:t xml:space="preserve"> </w:t>
      </w:r>
      <w:r>
        <w:rPr>
          <w:i/>
          <w:sz w:val="24"/>
        </w:rPr>
        <w:t>U</w:t>
      </w:r>
      <w:r>
        <w:rPr>
          <w:i w:val="0"/>
          <w:iCs w:val="0"/>
          <w:sz w:val="24"/>
          <w:vertAlign w:val="subscript"/>
        </w:rPr>
        <w:t>r</w:t>
      </w:r>
      <w:r>
        <w:rPr>
          <w:rFonts w:hint="eastAsia"/>
          <w:i w:val="0"/>
          <w:iCs w:val="0"/>
          <w:sz w:val="24"/>
          <w:vertAlign w:val="subscript"/>
          <w:lang w:val="en-US" w:eastAsia="zh-CN"/>
        </w:rPr>
        <w:t>el</w:t>
      </w:r>
      <w:r>
        <w:rPr>
          <w:rFonts w:hint="eastAsia"/>
          <w:i w:val="0"/>
          <w:iCs w:val="0"/>
          <w:position w:val="-24"/>
          <w:sz w:val="24"/>
          <w:vertAlign w:val="subscript"/>
          <w:lang w:val="en-US" w:eastAsia="zh-CN"/>
        </w:rPr>
        <w:object>
          <v:shape id="_x0000_i1111" o:spt="75" type="#_x0000_t75" style="height:33pt;width:85pt;" o:ole="t" filled="f" o:preferrelative="t" stroked="f" coordsize="21600,21600">
            <v:fill on="f" focussize="0,0"/>
            <v:stroke on="f"/>
            <v:imagedata r:id="rId115" o:title=""/>
            <o:lock v:ext="edit" aspectratio="t"/>
            <w10:wrap type="none"/>
            <w10:anchorlock/>
          </v:shape>
          <o:OLEObject Type="Embed" ProgID="Equation.KSEE3" ShapeID="_x0000_i1111" DrawAspect="Content" ObjectID="_1468075780" r:id="rId114">
            <o:LockedField>false</o:LockedField>
          </o:OLEObject>
        </w:object>
      </w:r>
      <w:r>
        <w:rPr>
          <w:rFonts w:eastAsiaTheme="minorEastAsia"/>
          <w:sz w:val="24"/>
        </w:rPr>
        <w:t>=0.</w:t>
      </w:r>
      <w:r>
        <w:rPr>
          <w:rFonts w:hint="eastAsia" w:eastAsiaTheme="minorEastAsia"/>
          <w:sz w:val="24"/>
          <w:lang w:val="en-US" w:eastAsia="zh-CN"/>
        </w:rPr>
        <w:t>09</w:t>
      </w:r>
      <w:r>
        <w:rPr>
          <w:rFonts w:eastAsiaTheme="minorEastAsia"/>
          <w:sz w:val="24"/>
        </w:rPr>
        <w:t>%</w:t>
      </w:r>
      <w:r>
        <w:rPr>
          <w:rFonts w:hAnsiTheme="minorEastAsia" w:eastAsiaTheme="minorEastAsia"/>
          <w:sz w:val="24"/>
        </w:rPr>
        <w:t>（</w:t>
      </w:r>
      <w:r>
        <w:rPr>
          <w:rFonts w:hint="eastAsia" w:eastAsiaTheme="minorEastAsia"/>
          <w:i/>
          <w:sz w:val="24"/>
        </w:rPr>
        <w:t>k=</w:t>
      </w:r>
      <w:r>
        <w:rPr>
          <w:rFonts w:hint="eastAsia" w:eastAsiaTheme="minorEastAsia"/>
          <w:sz w:val="24"/>
        </w:rPr>
        <w:t>2</w:t>
      </w:r>
      <w:r>
        <w:rPr>
          <w:rFonts w:hint="eastAsia" w:asciiTheme="minorEastAsia" w:hAnsiTheme="minorEastAsia" w:eastAsiaTheme="minorEastAsia"/>
          <w:sz w:val="24"/>
        </w:rPr>
        <w:t xml:space="preserve">）                 </w:t>
      </w:r>
      <w:r>
        <w:rPr>
          <w:rFonts w:hint="eastAsia" w:asciiTheme="minorEastAsia" w:hAnsiTheme="minorEastAsia" w:eastAsiaTheme="minorEastAsia"/>
          <w:sz w:val="24"/>
          <w:lang w:val="en-US" w:eastAsia="zh-CN"/>
        </w:rPr>
        <w:t xml:space="preserve">      </w:t>
      </w:r>
      <w:r>
        <w:rPr>
          <w:rFonts w:hint="eastAsia" w:asciiTheme="minorEastAsia" w:hAnsiTheme="minorEastAsia" w:eastAsiaTheme="minorEastAsia"/>
          <w:sz w:val="24"/>
        </w:rPr>
        <w:t>（D.10）</w:t>
      </w:r>
      <w:r>
        <w:rPr>
          <w:rFonts w:asciiTheme="minorEastAsia" w:hAnsiTheme="minorEastAsia" w:eastAsiaTheme="minorEastAsia"/>
          <w:sz w:val="24"/>
        </w:rPr>
        <w:br w:type="page"/>
      </w:r>
    </w:p>
    <w:p w14:paraId="2CF0129C">
      <w:pPr>
        <w:pStyle w:val="3"/>
        <w:jc w:val="left"/>
        <w:rPr>
          <w:rFonts w:ascii="黑体" w:hAnsi="黑体"/>
          <w:b w:val="0"/>
          <w:bCs w:val="0"/>
          <w:sz w:val="28"/>
          <w:lang w:val="zh-CN"/>
        </w:rPr>
      </w:pPr>
      <w:bookmarkStart w:id="368" w:name="_Toc96699161"/>
      <w:r>
        <w:rPr>
          <w:rFonts w:ascii="黑体" w:hAnsi="黑体"/>
          <w:b w:val="0"/>
          <w:bCs w:val="0"/>
          <w:sz w:val="28"/>
          <w:lang w:val="zh-CN"/>
        </w:rPr>
        <w:t>附录</w:t>
      </w:r>
      <w:r>
        <w:rPr>
          <w:rFonts w:hint="eastAsia" w:ascii="黑体" w:hAnsi="黑体"/>
          <w:b w:val="0"/>
          <w:bCs w:val="0"/>
          <w:sz w:val="28"/>
          <w:lang w:val="zh-CN"/>
        </w:rPr>
        <w:t>E</w:t>
      </w:r>
    </w:p>
    <w:p w14:paraId="0CB57F8C">
      <w:pPr>
        <w:pStyle w:val="3"/>
        <w:jc w:val="center"/>
        <w:rPr>
          <w:rFonts w:ascii="黑体" w:hAnsi="黑体"/>
          <w:b w:val="0"/>
          <w:bCs w:val="0"/>
          <w:sz w:val="28"/>
          <w:szCs w:val="28"/>
          <w:lang w:val="zh-CN"/>
        </w:rPr>
      </w:pPr>
      <w:r>
        <w:rPr>
          <w:rFonts w:hint="eastAsia" w:ascii="黑体" w:hAnsi="黑体"/>
          <w:b w:val="0"/>
          <w:bCs w:val="0"/>
          <w:sz w:val="28"/>
          <w:lang w:val="zh-CN"/>
        </w:rPr>
        <w:t>温度测量系统校准测量</w:t>
      </w:r>
      <w:r>
        <w:rPr>
          <w:rFonts w:ascii="黑体" w:hAnsi="黑体"/>
          <w:b w:val="0"/>
          <w:bCs w:val="0"/>
          <w:sz w:val="28"/>
          <w:lang w:val="zh-CN"/>
        </w:rPr>
        <w:t>不确定度评定</w:t>
      </w:r>
      <w:bookmarkStart w:id="369" w:name="_Toc532308803"/>
      <w:r>
        <w:rPr>
          <w:rFonts w:ascii="黑体" w:hAnsi="黑体"/>
          <w:b w:val="0"/>
          <w:bCs w:val="0"/>
          <w:sz w:val="28"/>
          <w:lang w:val="zh-CN"/>
        </w:rPr>
        <w:t>示例</w:t>
      </w:r>
      <w:bookmarkEnd w:id="368"/>
      <w:bookmarkEnd w:id="369"/>
    </w:p>
    <w:p w14:paraId="4C9C8C5F">
      <w:pPr>
        <w:spacing w:line="360" w:lineRule="auto"/>
        <w:rPr>
          <w:rFonts w:ascii="黑体" w:hAnsi="黑体" w:eastAsia="黑体"/>
          <w:sz w:val="24"/>
        </w:rPr>
      </w:pPr>
      <w:r>
        <w:rPr>
          <w:rFonts w:hint="eastAsia" w:ascii="黑体" w:hAnsi="黑体" w:eastAsia="黑体"/>
          <w:sz w:val="24"/>
        </w:rPr>
        <w:t>E</w:t>
      </w:r>
      <w:r>
        <w:rPr>
          <w:rFonts w:ascii="黑体" w:hAnsi="黑体" w:eastAsia="黑体"/>
          <w:sz w:val="24"/>
        </w:rPr>
        <w:t>.1 被校对象</w:t>
      </w:r>
    </w:p>
    <w:p w14:paraId="20B8E9BF">
      <w:pPr>
        <w:spacing w:line="360" w:lineRule="auto"/>
        <w:ind w:firstLine="480"/>
        <w:rPr>
          <w:sz w:val="24"/>
        </w:rPr>
      </w:pPr>
      <w:r>
        <w:rPr>
          <w:sz w:val="24"/>
        </w:rPr>
        <w:t>以温度传感器为铂电阻的情况为例，传感器所测温度显示于计算机，分辨力为0.01</w:t>
      </w:r>
      <w:r>
        <w:rPr>
          <w:rFonts w:asciiTheme="minorEastAsia"/>
          <w:sz w:val="24"/>
        </w:rPr>
        <w:t>℃</w:t>
      </w:r>
      <w:r>
        <w:rPr>
          <w:sz w:val="24"/>
        </w:rPr>
        <w:t>。本示例评定在温度校准点为</w:t>
      </w:r>
      <w:r>
        <w:rPr>
          <w:rFonts w:hint="eastAsia"/>
          <w:sz w:val="24"/>
          <w:lang w:val="en-US" w:eastAsia="zh-CN"/>
        </w:rPr>
        <w:t>15</w:t>
      </w:r>
      <w:r>
        <w:rPr>
          <w:rFonts w:hint="eastAsia"/>
          <w:sz w:val="24"/>
        </w:rPr>
        <w:t xml:space="preserve"> </w:t>
      </w:r>
      <w:r>
        <w:rPr>
          <w:rFonts w:asciiTheme="minorEastAsia"/>
          <w:sz w:val="24"/>
        </w:rPr>
        <w:t>℃</w:t>
      </w:r>
      <w:r>
        <w:rPr>
          <w:sz w:val="24"/>
        </w:rPr>
        <w:t>时的示值误差不确定度。</w:t>
      </w:r>
    </w:p>
    <w:p w14:paraId="6341684F">
      <w:pPr>
        <w:spacing w:line="360" w:lineRule="auto"/>
        <w:rPr>
          <w:rFonts w:ascii="黑体" w:hAnsi="黑体" w:eastAsia="黑体"/>
          <w:sz w:val="24"/>
        </w:rPr>
      </w:pPr>
      <w:r>
        <w:rPr>
          <w:rFonts w:hint="eastAsia" w:ascii="黑体" w:hAnsi="黑体" w:eastAsia="黑体"/>
          <w:sz w:val="24"/>
        </w:rPr>
        <w:t>E</w:t>
      </w:r>
      <w:r>
        <w:rPr>
          <w:rFonts w:ascii="黑体" w:hAnsi="黑体" w:eastAsia="黑体"/>
          <w:sz w:val="24"/>
        </w:rPr>
        <w:t>.2 评定模型</w:t>
      </w:r>
    </w:p>
    <w:p w14:paraId="26D944DC">
      <w:pPr>
        <w:spacing w:line="360" w:lineRule="auto"/>
        <w:rPr>
          <w:sz w:val="24"/>
        </w:rPr>
      </w:pPr>
      <w:r>
        <w:rPr>
          <w:rFonts w:hint="eastAsia"/>
          <w:sz w:val="24"/>
        </w:rPr>
        <w:t>E</w:t>
      </w:r>
      <w:r>
        <w:rPr>
          <w:sz w:val="24"/>
        </w:rPr>
        <w:t xml:space="preserve">.2.1 </w:t>
      </w:r>
      <w:r>
        <w:rPr>
          <w:rFonts w:hint="eastAsia"/>
          <w:sz w:val="24"/>
        </w:rPr>
        <w:t>测量</w:t>
      </w:r>
      <w:r>
        <w:rPr>
          <w:sz w:val="24"/>
        </w:rPr>
        <w:t>模型</w:t>
      </w:r>
    </w:p>
    <w:p w14:paraId="0FFF6E79">
      <w:pPr>
        <w:spacing w:line="360" w:lineRule="auto"/>
        <w:ind w:firstLine="465"/>
        <w:rPr>
          <w:sz w:val="24"/>
        </w:rPr>
      </w:pPr>
      <w:r>
        <w:rPr>
          <w:sz w:val="24"/>
        </w:rPr>
        <w:t>温度示值误差</w:t>
      </w:r>
      <w:r>
        <w:rPr>
          <w:rFonts w:hint="eastAsia"/>
          <w:sz w:val="24"/>
        </w:rPr>
        <w:t>测量</w:t>
      </w:r>
      <w:r>
        <w:rPr>
          <w:sz w:val="24"/>
        </w:rPr>
        <w:t>模型为式</w:t>
      </w:r>
      <w:r>
        <w:rPr>
          <w:rFonts w:hint="eastAsia"/>
          <w:sz w:val="24"/>
        </w:rPr>
        <w:t>:</w:t>
      </w:r>
    </w:p>
    <w:p w14:paraId="68856EF2">
      <w:pPr>
        <w:spacing w:line="360" w:lineRule="auto"/>
        <w:ind w:right="480" w:firstLine="465"/>
        <w:jc w:val="center"/>
        <w:rPr>
          <w:sz w:val="24"/>
        </w:rPr>
      </w:pPr>
      <w:r>
        <w:rPr>
          <w:rFonts w:hint="eastAsia"/>
          <w:position w:val="-12"/>
          <w:sz w:val="24"/>
        </w:rPr>
        <w:t xml:space="preserve">                     </w:t>
      </w:r>
      <w:r>
        <w:rPr>
          <w:position w:val="-12"/>
          <w:sz w:val="24"/>
        </w:rPr>
        <w:object>
          <v:shape id="_x0000_i1082" o:spt="75" type="#_x0000_t75" style="height:18pt;width:48pt;" o:ole="t" filled="f" o:preferrelative="t" stroked="f" coordsize="21600,21600">
            <v:path/>
            <v:fill on="f" focussize="0,0"/>
            <v:stroke on="f" joinstyle="miter"/>
            <v:imagedata r:id="rId117" o:title=""/>
            <o:lock v:ext="edit" aspectratio="t"/>
            <w10:wrap type="none"/>
            <w10:anchorlock/>
          </v:shape>
          <o:OLEObject Type="Embed" ProgID="Equation.DSMT4" ShapeID="_x0000_i1082" DrawAspect="Content" ObjectID="_1468075781" r:id="rId116">
            <o:LockedField>false</o:LockedField>
          </o:OLEObject>
        </w:object>
      </w:r>
      <w:r>
        <w:rPr>
          <w:rFonts w:hint="eastAsia"/>
          <w:position w:val="-12"/>
          <w:sz w:val="24"/>
        </w:rPr>
        <w:t xml:space="preserve">                            </w:t>
      </w:r>
      <w:r>
        <w:rPr>
          <w:sz w:val="24"/>
        </w:rPr>
        <w:t>（</w:t>
      </w:r>
      <w:r>
        <w:rPr>
          <w:rFonts w:hint="eastAsia"/>
          <w:sz w:val="24"/>
        </w:rPr>
        <w:t>E</w:t>
      </w:r>
      <w:r>
        <w:rPr>
          <w:sz w:val="24"/>
        </w:rPr>
        <w:t>.1）</w:t>
      </w:r>
    </w:p>
    <w:p w14:paraId="49BD9A71">
      <w:pPr>
        <w:spacing w:line="360" w:lineRule="auto"/>
        <w:rPr>
          <w:sz w:val="24"/>
        </w:rPr>
      </w:pPr>
      <w:r>
        <w:rPr>
          <w:sz w:val="24"/>
        </w:rPr>
        <w:t>式中：</w:t>
      </w:r>
      <w:r>
        <w:rPr>
          <w:position w:val="-6"/>
          <w:sz w:val="24"/>
        </w:rPr>
        <w:object>
          <v:shape id="_x0000_i1083" o:spt="75" type="#_x0000_t75" style="height:13.7pt;width:15.45pt;" o:ole="t" filled="f" o:preferrelative="t" stroked="f" coordsize="21600,21600">
            <v:path/>
            <v:fill on="f" focussize="0,0"/>
            <v:stroke on="f" joinstyle="miter"/>
            <v:imagedata r:id="rId119" o:title=""/>
            <o:lock v:ext="edit" aspectratio="t"/>
            <w10:wrap type="none"/>
            <w10:anchorlock/>
          </v:shape>
          <o:OLEObject Type="Embed" ProgID="Equation.DSMT4" ShapeID="_x0000_i1083" DrawAspect="Content" ObjectID="_1468075782" r:id="rId118">
            <o:LockedField>false</o:LockedField>
          </o:OLEObject>
        </w:object>
      </w:r>
      <w:r>
        <w:rPr>
          <w:sz w:val="24"/>
        </w:rPr>
        <w:t>——</w:t>
      </w:r>
      <w:r>
        <w:rPr>
          <w:rFonts w:hint="eastAsia"/>
          <w:sz w:val="24"/>
        </w:rPr>
        <w:t>温度测量系统的</w:t>
      </w:r>
      <w:r>
        <w:rPr>
          <w:sz w:val="24"/>
        </w:rPr>
        <w:t>示值误差，</w:t>
      </w:r>
      <w:r>
        <w:rPr>
          <w:rFonts w:asciiTheme="minorEastAsia"/>
          <w:sz w:val="24"/>
        </w:rPr>
        <w:t>℃</w:t>
      </w:r>
      <w:r>
        <w:rPr>
          <w:sz w:val="24"/>
        </w:rPr>
        <w:t>；</w:t>
      </w:r>
    </w:p>
    <w:p w14:paraId="37292A72">
      <w:pPr>
        <w:spacing w:line="360" w:lineRule="auto"/>
        <w:ind w:firstLine="720" w:firstLineChars="300"/>
        <w:rPr>
          <w:sz w:val="24"/>
        </w:rPr>
      </w:pPr>
      <w:r>
        <w:rPr>
          <w:position w:val="-6"/>
          <w:sz w:val="24"/>
        </w:rPr>
        <w:object>
          <v:shape id="_x0000_i1084" o:spt="75" type="#_x0000_t75" style="height:12pt;width:6.85pt;" o:ole="t" filled="f" o:preferrelative="t" stroked="f" coordsize="21600,21600">
            <v:path/>
            <v:fill on="f" focussize="0,0"/>
            <v:stroke on="f" joinstyle="miter"/>
            <v:imagedata r:id="rId121" o:title=""/>
            <o:lock v:ext="edit" aspectratio="t"/>
            <w10:wrap type="none"/>
            <w10:anchorlock/>
          </v:shape>
          <o:OLEObject Type="Embed" ProgID="Equation.DSMT4" ShapeID="_x0000_i1084" DrawAspect="Content" ObjectID="_1468075783" r:id="rId120">
            <o:LockedField>false</o:LockedField>
          </o:OLEObject>
        </w:object>
      </w:r>
      <w:r>
        <w:rPr>
          <w:sz w:val="24"/>
        </w:rPr>
        <w:t>——</w:t>
      </w:r>
      <w:r>
        <w:rPr>
          <w:rFonts w:hint="eastAsia"/>
          <w:sz w:val="24"/>
        </w:rPr>
        <w:t>温度测量系统的</w:t>
      </w:r>
      <w:r>
        <w:rPr>
          <w:sz w:val="24"/>
        </w:rPr>
        <w:t>示值，</w:t>
      </w:r>
      <w:r>
        <w:rPr>
          <w:rFonts w:asciiTheme="minorEastAsia"/>
          <w:sz w:val="24"/>
        </w:rPr>
        <w:t>℃</w:t>
      </w:r>
      <w:r>
        <w:rPr>
          <w:sz w:val="24"/>
        </w:rPr>
        <w:t>；</w:t>
      </w:r>
    </w:p>
    <w:p w14:paraId="61FD1B49">
      <w:pPr>
        <w:spacing w:line="360" w:lineRule="auto"/>
        <w:ind w:firstLine="720" w:firstLineChars="300"/>
        <w:rPr>
          <w:sz w:val="24"/>
        </w:rPr>
      </w:pPr>
      <w:r>
        <w:rPr>
          <w:position w:val="-12"/>
          <w:sz w:val="24"/>
        </w:rPr>
        <w:object>
          <v:shape id="_x0000_i1085" o:spt="75" type="#_x0000_t75" style="height:18pt;width:11.15pt;" o:ole="t" filled="f" o:preferrelative="t" stroked="f" coordsize="21600,21600">
            <v:path/>
            <v:fill on="f" focussize="0,0"/>
            <v:stroke on="f" joinstyle="miter"/>
            <v:imagedata r:id="rId123" o:title=""/>
            <o:lock v:ext="edit" aspectratio="t"/>
            <w10:wrap type="none"/>
            <w10:anchorlock/>
          </v:shape>
          <o:OLEObject Type="Embed" ProgID="Equation.DSMT4" ShapeID="_x0000_i1085" DrawAspect="Content" ObjectID="_1468075784" r:id="rId122">
            <o:LockedField>false</o:LockedField>
          </o:OLEObject>
        </w:object>
      </w:r>
      <w:r>
        <w:rPr>
          <w:sz w:val="24"/>
        </w:rPr>
        <w:t>——</w:t>
      </w:r>
      <w:r>
        <w:rPr>
          <w:rFonts w:hint="eastAsia"/>
          <w:sz w:val="24"/>
        </w:rPr>
        <w:t>标准铂电阻温度计的</w:t>
      </w:r>
      <w:r>
        <w:rPr>
          <w:sz w:val="24"/>
        </w:rPr>
        <w:t>示值，</w:t>
      </w:r>
      <w:r>
        <w:rPr>
          <w:rFonts w:asciiTheme="minorEastAsia"/>
          <w:sz w:val="24"/>
        </w:rPr>
        <w:t>℃</w:t>
      </w:r>
      <w:r>
        <w:rPr>
          <w:sz w:val="24"/>
        </w:rPr>
        <w:t>。</w:t>
      </w:r>
    </w:p>
    <w:p w14:paraId="051ECBBC">
      <w:pPr>
        <w:spacing w:line="360" w:lineRule="auto"/>
        <w:rPr>
          <w:sz w:val="24"/>
        </w:rPr>
      </w:pPr>
      <w:r>
        <w:rPr>
          <w:rFonts w:hint="eastAsia"/>
          <w:sz w:val="24"/>
        </w:rPr>
        <w:t>E</w:t>
      </w:r>
      <w:r>
        <w:rPr>
          <w:sz w:val="24"/>
        </w:rPr>
        <w:t>.2.2 灵敏系数</w:t>
      </w:r>
    </w:p>
    <w:p w14:paraId="46B14538">
      <w:pPr>
        <w:spacing w:line="360" w:lineRule="auto"/>
        <w:rPr>
          <w:sz w:val="24"/>
        </w:rPr>
      </w:pPr>
      <w:r>
        <w:rPr>
          <w:position w:val="-6"/>
          <w:sz w:val="24"/>
        </w:rPr>
        <w:object>
          <v:shape id="_x0000_i1086" o:spt="75" type="#_x0000_t75" style="height:12pt;width:6.85pt;" o:ole="t" filled="f" o:preferrelative="t" stroked="f" coordsize="21600,21600">
            <v:path/>
            <v:fill on="f" focussize="0,0"/>
            <v:stroke on="f" joinstyle="miter"/>
            <v:imagedata r:id="rId125" o:title=""/>
            <o:lock v:ext="edit" aspectratio="t"/>
            <w10:wrap type="none"/>
            <w10:anchorlock/>
          </v:shape>
          <o:OLEObject Type="Embed" ProgID="Equation.DSMT4" ShapeID="_x0000_i1086" DrawAspect="Content" ObjectID="_1468075785" r:id="rId124">
            <o:LockedField>false</o:LockedField>
          </o:OLEObject>
        </w:object>
      </w:r>
      <w:r>
        <w:rPr>
          <w:sz w:val="24"/>
        </w:rPr>
        <w:t>的灵敏系数：</w:t>
      </w:r>
    </w:p>
    <w:p w14:paraId="41016CEC">
      <w:pPr>
        <w:spacing w:line="360" w:lineRule="auto"/>
        <w:jc w:val="center"/>
        <w:rPr>
          <w:sz w:val="24"/>
        </w:rPr>
      </w:pPr>
      <w:r>
        <w:rPr>
          <w:rFonts w:hint="eastAsia"/>
          <w:position w:val="-24"/>
          <w:sz w:val="24"/>
        </w:rPr>
        <w:t xml:space="preserve">        </w:t>
      </w:r>
      <w:r>
        <w:rPr>
          <w:position w:val="-24"/>
          <w:sz w:val="24"/>
        </w:rPr>
        <w:object>
          <v:shape id="_x0000_i1087" o:spt="75" type="#_x0000_t75" style="height:30.85pt;width:58.3pt;" o:ole="t" filled="f" o:preferrelative="t" stroked="f" coordsize="21600,21600">
            <v:path/>
            <v:fill on="f" focussize="0,0"/>
            <v:stroke on="f" joinstyle="miter"/>
            <v:imagedata r:id="rId127" o:title=""/>
            <o:lock v:ext="edit" aspectratio="t"/>
            <w10:wrap type="none"/>
            <w10:anchorlock/>
          </v:shape>
          <o:OLEObject Type="Embed" ProgID="Equation.DSMT4" ShapeID="_x0000_i1087" DrawAspect="Content" ObjectID="_1468075786" r:id="rId126">
            <o:LockedField>false</o:LockedField>
          </o:OLEObject>
        </w:object>
      </w:r>
      <w:r>
        <w:rPr>
          <w:sz w:val="24"/>
        </w:rPr>
        <w:t xml:space="preserve">        </w:t>
      </w:r>
      <w:r>
        <w:rPr>
          <w:rFonts w:hint="eastAsia"/>
          <w:sz w:val="24"/>
        </w:rPr>
        <w:t xml:space="preserve">                             </w:t>
      </w:r>
      <w:r>
        <w:rPr>
          <w:sz w:val="24"/>
        </w:rPr>
        <w:t xml:space="preserve">    （</w:t>
      </w:r>
      <w:r>
        <w:rPr>
          <w:rFonts w:hint="eastAsia"/>
          <w:sz w:val="24"/>
        </w:rPr>
        <w:t>E</w:t>
      </w:r>
      <w:r>
        <w:rPr>
          <w:sz w:val="24"/>
        </w:rPr>
        <w:t>.2）</w:t>
      </w:r>
    </w:p>
    <w:p w14:paraId="27F15758">
      <w:pPr>
        <w:spacing w:line="360" w:lineRule="auto"/>
        <w:rPr>
          <w:sz w:val="24"/>
        </w:rPr>
      </w:pPr>
      <w:r>
        <w:rPr>
          <w:position w:val="-12"/>
          <w:sz w:val="24"/>
        </w:rPr>
        <w:object>
          <v:shape id="_x0000_i1088" o:spt="75" type="#_x0000_t75" style="height:18pt;width:11.15pt;" o:ole="t" filled="f" o:preferrelative="t" stroked="f" coordsize="21600,21600">
            <v:path/>
            <v:fill on="f" focussize="0,0"/>
            <v:stroke on="f" joinstyle="miter"/>
            <v:imagedata r:id="rId129" o:title=""/>
            <o:lock v:ext="edit" aspectratio="t"/>
            <w10:wrap type="none"/>
            <w10:anchorlock/>
          </v:shape>
          <o:OLEObject Type="Embed" ProgID="Equation.DSMT4" ShapeID="_x0000_i1088" DrawAspect="Content" ObjectID="_1468075787" r:id="rId128">
            <o:LockedField>false</o:LockedField>
          </o:OLEObject>
        </w:object>
      </w:r>
      <w:r>
        <w:rPr>
          <w:sz w:val="24"/>
        </w:rPr>
        <w:t>的灵敏系数：</w:t>
      </w:r>
    </w:p>
    <w:p w14:paraId="5E87A31D">
      <w:pPr>
        <w:spacing w:line="360" w:lineRule="auto"/>
        <w:jc w:val="center"/>
        <w:rPr>
          <w:sz w:val="24"/>
        </w:rPr>
      </w:pPr>
      <w:r>
        <w:rPr>
          <w:rFonts w:hint="eastAsia"/>
          <w:position w:val="-30"/>
          <w:sz w:val="24"/>
        </w:rPr>
        <w:t xml:space="preserve">        </w:t>
      </w:r>
      <w:r>
        <w:rPr>
          <w:position w:val="-30"/>
          <w:sz w:val="24"/>
        </w:rPr>
        <w:object>
          <v:shape id="_x0000_i1089" o:spt="75" type="#_x0000_t75" style="height:34.3pt;width:68.55pt;" o:ole="t" filled="f" o:preferrelative="t" stroked="f" coordsize="21600,21600">
            <v:path/>
            <v:fill on="f" focussize="0,0"/>
            <v:stroke on="f" joinstyle="miter"/>
            <v:imagedata r:id="rId131" o:title=""/>
            <o:lock v:ext="edit" aspectratio="t"/>
            <w10:wrap type="none"/>
            <w10:anchorlock/>
          </v:shape>
          <o:OLEObject Type="Embed" ProgID="Equation.DSMT4" ShapeID="_x0000_i1089" DrawAspect="Content" ObjectID="_1468075788" r:id="rId130">
            <o:LockedField>false</o:LockedField>
          </o:OLEObject>
        </w:object>
      </w:r>
      <w:r>
        <w:rPr>
          <w:sz w:val="24"/>
        </w:rPr>
        <w:t xml:space="preserve">       </w:t>
      </w:r>
      <w:r>
        <w:rPr>
          <w:rFonts w:hint="eastAsia"/>
          <w:sz w:val="24"/>
        </w:rPr>
        <w:t xml:space="preserve">                        </w:t>
      </w:r>
      <w:r>
        <w:rPr>
          <w:sz w:val="24"/>
        </w:rPr>
        <w:t xml:space="preserve">        （</w:t>
      </w:r>
      <w:r>
        <w:rPr>
          <w:rFonts w:hint="eastAsia"/>
          <w:sz w:val="24"/>
        </w:rPr>
        <w:t>E</w:t>
      </w:r>
      <w:r>
        <w:rPr>
          <w:sz w:val="24"/>
        </w:rPr>
        <w:t>.3）</w:t>
      </w:r>
    </w:p>
    <w:p w14:paraId="7BAF54C8">
      <w:pPr>
        <w:spacing w:line="360" w:lineRule="auto"/>
        <w:rPr>
          <w:sz w:val="24"/>
        </w:rPr>
      </w:pPr>
      <w:r>
        <w:rPr>
          <w:rFonts w:hint="eastAsia"/>
          <w:sz w:val="24"/>
        </w:rPr>
        <w:t>E</w:t>
      </w:r>
      <w:r>
        <w:rPr>
          <w:sz w:val="24"/>
        </w:rPr>
        <w:t>.2.3 示值误差的合成标准不确定度</w:t>
      </w:r>
    </w:p>
    <w:p w14:paraId="36F84E90">
      <w:pPr>
        <w:wordWrap w:val="0"/>
        <w:spacing w:line="360" w:lineRule="auto"/>
        <w:ind w:right="240"/>
        <w:jc w:val="right"/>
        <w:rPr>
          <w:sz w:val="24"/>
        </w:rPr>
      </w:pPr>
      <w:r>
        <w:rPr>
          <w:position w:val="-16"/>
          <w:sz w:val="24"/>
        </w:rPr>
        <w:object>
          <v:shape id="_x0000_i1090" o:spt="75" type="#_x0000_t75" style="height:24pt;width:164.55pt;" o:ole="t" filled="f" o:preferrelative="t" stroked="f" coordsize="21600,21600">
            <v:path/>
            <v:fill on="f" focussize="0,0"/>
            <v:stroke on="f" joinstyle="miter"/>
            <v:imagedata r:id="rId133" o:title=""/>
            <o:lock v:ext="edit" aspectratio="t"/>
            <w10:wrap type="none"/>
            <w10:anchorlock/>
          </v:shape>
          <o:OLEObject Type="Embed" ProgID="Equation.DSMT4" ShapeID="_x0000_i1090" DrawAspect="Content" ObjectID="_1468075789" r:id="rId132">
            <o:LockedField>false</o:LockedField>
          </o:OLEObject>
        </w:object>
      </w:r>
      <w:r>
        <w:rPr>
          <w:sz w:val="24"/>
        </w:rPr>
        <w:t xml:space="preserve">       （</w:t>
      </w:r>
      <w:r>
        <w:rPr>
          <w:rFonts w:hint="eastAsia"/>
          <w:sz w:val="24"/>
        </w:rPr>
        <w:t>E</w:t>
      </w:r>
      <w:r>
        <w:rPr>
          <w:sz w:val="24"/>
        </w:rPr>
        <w:t>.4）</w:t>
      </w:r>
    </w:p>
    <w:p w14:paraId="516B357D">
      <w:pPr>
        <w:spacing w:line="360" w:lineRule="auto"/>
        <w:jc w:val="left"/>
        <w:rPr>
          <w:rFonts w:ascii="黑体" w:hAnsi="黑体" w:eastAsia="黑体"/>
          <w:sz w:val="24"/>
        </w:rPr>
      </w:pPr>
      <w:r>
        <w:rPr>
          <w:rFonts w:hint="eastAsia" w:ascii="黑体" w:hAnsi="黑体" w:eastAsia="黑体"/>
          <w:sz w:val="24"/>
        </w:rPr>
        <w:t>E</w:t>
      </w:r>
      <w:r>
        <w:rPr>
          <w:rFonts w:ascii="黑体" w:hAnsi="黑体" w:eastAsia="黑体"/>
          <w:sz w:val="24"/>
        </w:rPr>
        <w:t xml:space="preserve">.3 </w:t>
      </w:r>
      <w:r>
        <w:rPr>
          <w:rFonts w:ascii="黑体" w:hAnsi="黑体" w:eastAsia="黑体"/>
          <w:position w:val="-6"/>
          <w:sz w:val="24"/>
        </w:rPr>
        <w:object>
          <v:shape id="_x0000_i1091" o:spt="75" type="#_x0000_t75" style="height:12pt;width:6.85pt;" o:ole="t" filled="f" o:preferrelative="t" stroked="f" coordsize="21600,21600">
            <v:path/>
            <v:fill on="f" focussize="0,0"/>
            <v:stroke on="f" joinstyle="miter"/>
            <v:imagedata r:id="rId125" o:title=""/>
            <o:lock v:ext="edit" aspectratio="t"/>
            <w10:wrap type="none"/>
            <w10:anchorlock/>
          </v:shape>
          <o:OLEObject Type="Embed" ProgID="Equation.DSMT4" ShapeID="_x0000_i1091" DrawAspect="Content" ObjectID="_1468075790" r:id="rId134">
            <o:LockedField>false</o:LockedField>
          </o:OLEObject>
        </w:object>
      </w:r>
      <w:r>
        <w:rPr>
          <w:rFonts w:ascii="黑体" w:hAnsi="黑体" w:eastAsia="黑体"/>
          <w:sz w:val="24"/>
        </w:rPr>
        <w:t>、</w:t>
      </w:r>
      <w:r>
        <w:rPr>
          <w:rFonts w:ascii="黑体" w:hAnsi="黑体" w:eastAsia="黑体"/>
          <w:position w:val="-12"/>
          <w:sz w:val="24"/>
        </w:rPr>
        <w:object>
          <v:shape id="_x0000_i1092" o:spt="75" type="#_x0000_t75" style="height:18pt;width:11.15pt;" o:ole="t" filled="f" o:preferrelative="t" stroked="f" coordsize="21600,21600">
            <v:path/>
            <v:fill on="f" focussize="0,0"/>
            <v:stroke on="f" joinstyle="miter"/>
            <v:imagedata r:id="rId123" o:title=""/>
            <o:lock v:ext="edit" aspectratio="t"/>
            <w10:wrap type="none"/>
            <w10:anchorlock/>
          </v:shape>
          <o:OLEObject Type="Embed" ProgID="Equation.DSMT4" ShapeID="_x0000_i1092" DrawAspect="Content" ObjectID="_1468075791" r:id="rId135">
            <o:LockedField>false</o:LockedField>
          </o:OLEObject>
        </w:object>
      </w:r>
      <w:r>
        <w:rPr>
          <w:rFonts w:ascii="黑体" w:hAnsi="黑体" w:eastAsia="黑体"/>
          <w:sz w:val="24"/>
        </w:rPr>
        <w:t>标准不确定度</w:t>
      </w:r>
      <w:r>
        <w:rPr>
          <w:rFonts w:ascii="黑体" w:hAnsi="黑体" w:eastAsia="黑体"/>
          <w:position w:val="-14"/>
          <w:sz w:val="24"/>
        </w:rPr>
        <w:object>
          <v:shape id="_x0000_i1093" o:spt="75" type="#_x0000_t75" style="height:20.55pt;width:24pt;" o:ole="t" filled="f" o:preferrelative="t" stroked="f" coordsize="21600,21600">
            <v:path/>
            <v:fill on="f" focussize="0,0"/>
            <v:stroke on="f" joinstyle="miter"/>
            <v:imagedata r:id="rId137" o:title=""/>
            <o:lock v:ext="edit" aspectratio="t"/>
            <w10:wrap type="none"/>
            <w10:anchorlock/>
          </v:shape>
          <o:OLEObject Type="Embed" ProgID="Equation.DSMT4" ShapeID="_x0000_i1093" DrawAspect="Content" ObjectID="_1468075792" r:id="rId136">
            <o:LockedField>false</o:LockedField>
          </o:OLEObject>
        </w:object>
      </w:r>
      <w:r>
        <w:rPr>
          <w:rFonts w:ascii="黑体" w:hAnsi="黑体" w:eastAsia="黑体"/>
          <w:sz w:val="24"/>
        </w:rPr>
        <w:t>和</w:t>
      </w:r>
      <w:r>
        <w:rPr>
          <w:rFonts w:ascii="黑体" w:hAnsi="黑体" w:eastAsia="黑体"/>
          <w:position w:val="-14"/>
          <w:sz w:val="24"/>
        </w:rPr>
        <w:object>
          <v:shape id="_x0000_i1094" o:spt="75" type="#_x0000_t75" style="height:20.55pt;width:28.3pt;" o:ole="t" filled="f" o:preferrelative="t" stroked="f" coordsize="21600,21600">
            <v:path/>
            <v:fill on="f" focussize="0,0"/>
            <v:stroke on="f" joinstyle="miter"/>
            <v:imagedata r:id="rId139" o:title=""/>
            <o:lock v:ext="edit" aspectratio="t"/>
            <w10:wrap type="none"/>
            <w10:anchorlock/>
          </v:shape>
          <o:OLEObject Type="Embed" ProgID="Equation.DSMT4" ShapeID="_x0000_i1094" DrawAspect="Content" ObjectID="_1468075793" r:id="rId138">
            <o:LockedField>false</o:LockedField>
          </o:OLEObject>
        </w:object>
      </w:r>
      <w:r>
        <w:rPr>
          <w:rFonts w:ascii="黑体" w:hAnsi="黑体" w:eastAsia="黑体"/>
          <w:sz w:val="24"/>
        </w:rPr>
        <w:t>分量</w:t>
      </w:r>
    </w:p>
    <w:p w14:paraId="2914A591">
      <w:pPr>
        <w:spacing w:line="360" w:lineRule="auto"/>
        <w:ind w:firstLine="465"/>
        <w:jc w:val="left"/>
        <w:rPr>
          <w:sz w:val="24"/>
        </w:rPr>
      </w:pPr>
      <w:r>
        <w:rPr>
          <w:sz w:val="24"/>
        </w:rPr>
        <w:t>对于</w:t>
      </w:r>
      <w:r>
        <w:rPr>
          <w:position w:val="-6"/>
          <w:sz w:val="24"/>
        </w:rPr>
        <w:object>
          <v:shape id="_x0000_i1095" o:spt="75" type="#_x0000_t75" style="height:12pt;width:6.85pt;" o:ole="t" filled="f" o:preferrelative="t" stroked="f" coordsize="21600,21600">
            <v:path/>
            <v:fill on="f" focussize="0,0"/>
            <v:stroke on="f" joinstyle="miter"/>
            <v:imagedata r:id="rId125" o:title=""/>
            <o:lock v:ext="edit" aspectratio="t"/>
            <w10:wrap type="none"/>
            <w10:anchorlock/>
          </v:shape>
          <o:OLEObject Type="Embed" ProgID="Equation.DSMT4" ShapeID="_x0000_i1095" DrawAspect="Content" ObjectID="_1468075794" r:id="rId140">
            <o:LockedField>false</o:LockedField>
          </o:OLEObject>
        </w:object>
      </w:r>
      <w:r>
        <w:rPr>
          <w:sz w:val="24"/>
        </w:rPr>
        <w:t>有2个主要不确定度来源：测量重复性</w:t>
      </w:r>
      <w:r>
        <w:rPr>
          <w:position w:val="-4"/>
          <w:sz w:val="24"/>
        </w:rPr>
        <w:object>
          <v:shape id="_x0000_i1096" o:spt="75" type="#_x0000_t75" style="height:13.7pt;width:12pt;" o:ole="t" filled="f" o:preferrelative="t" stroked="f" coordsize="21600,21600">
            <v:path/>
            <v:fill on="f" focussize="0,0"/>
            <v:stroke on="f" joinstyle="miter"/>
            <v:imagedata r:id="rId142" o:title=""/>
            <o:lock v:ext="edit" aspectratio="t"/>
            <w10:wrap type="none"/>
            <w10:anchorlock/>
          </v:shape>
          <o:OLEObject Type="Embed" ProgID="Equation.DSMT4" ShapeID="_x0000_i1096" DrawAspect="Content" ObjectID="_1468075795" r:id="rId141">
            <o:LockedField>false</o:LockedField>
          </o:OLEObject>
        </w:object>
      </w:r>
      <w:r>
        <w:rPr>
          <w:sz w:val="24"/>
        </w:rPr>
        <w:t>和读数分辨力</w:t>
      </w:r>
      <w:r>
        <w:rPr>
          <w:position w:val="-4"/>
          <w:sz w:val="24"/>
        </w:rPr>
        <w:object>
          <v:shape id="_x0000_i1097" o:spt="75" type="#_x0000_t75" style="height:13.7pt;width:13.7pt;" o:ole="t" filled="f" o:preferrelative="t" stroked="f" coordsize="21600,21600">
            <v:path/>
            <v:fill on="f" focussize="0,0"/>
            <v:stroke on="f" joinstyle="miter"/>
            <v:imagedata r:id="rId144" o:title=""/>
            <o:lock v:ext="edit" aspectratio="t"/>
            <w10:wrap type="none"/>
            <w10:anchorlock/>
          </v:shape>
          <o:OLEObject Type="Embed" ProgID="Equation.DSMT4" ShapeID="_x0000_i1097" DrawAspect="Content" ObjectID="_1468075796" r:id="rId143">
            <o:LockedField>false</o:LockedField>
          </o:OLEObject>
        </w:object>
      </w:r>
      <w:r>
        <w:rPr>
          <w:sz w:val="24"/>
        </w:rPr>
        <w:t>。</w:t>
      </w:r>
    </w:p>
    <w:p w14:paraId="0E182A15">
      <w:pPr>
        <w:spacing w:line="360" w:lineRule="auto"/>
        <w:ind w:firstLine="465"/>
        <w:jc w:val="left"/>
        <w:rPr>
          <w:sz w:val="24"/>
        </w:rPr>
      </w:pPr>
      <w:r>
        <w:rPr>
          <w:sz w:val="24"/>
        </w:rPr>
        <w:t>对于</w:t>
      </w:r>
      <w:r>
        <w:rPr>
          <w:position w:val="-12"/>
          <w:sz w:val="24"/>
        </w:rPr>
        <w:object>
          <v:shape id="_x0000_i1098" o:spt="75" type="#_x0000_t75" style="height:18pt;width:11.15pt;" o:ole="t" filled="f" o:preferrelative="t" stroked="f" coordsize="21600,21600">
            <v:path/>
            <v:fill on="f" focussize="0,0"/>
            <v:stroke on="f" joinstyle="miter"/>
            <v:imagedata r:id="rId123" o:title=""/>
            <o:lock v:ext="edit" aspectratio="t"/>
            <w10:wrap type="none"/>
            <w10:anchorlock/>
          </v:shape>
          <o:OLEObject Type="Embed" ProgID="Equation.DSMT4" ShapeID="_x0000_i1098" DrawAspect="Content" ObjectID="_1468075797" r:id="rId145">
            <o:LockedField>false</o:LockedField>
          </o:OLEObject>
        </w:object>
      </w:r>
      <w:r>
        <w:rPr>
          <w:sz w:val="24"/>
        </w:rPr>
        <w:t>有6个主要不确定度来源：标准铂电阻的测量重复性</w:t>
      </w:r>
      <w:r>
        <w:rPr>
          <w:position w:val="-12"/>
          <w:sz w:val="24"/>
        </w:rPr>
        <w:object>
          <v:shape id="_x0000_i1099" o:spt="75" type="#_x0000_t75" style="height:18pt;width:15.45pt;" o:ole="t" filled="f" o:preferrelative="t" stroked="f" coordsize="21600,21600">
            <v:path/>
            <v:fill on="f" focussize="0,0"/>
            <v:stroke on="f" joinstyle="miter"/>
            <v:imagedata r:id="rId147" o:title=""/>
            <o:lock v:ext="edit" aspectratio="t"/>
            <w10:wrap type="none"/>
            <w10:anchorlock/>
          </v:shape>
          <o:OLEObject Type="Embed" ProgID="Equation.DSMT4" ShapeID="_x0000_i1099" DrawAspect="Content" ObjectID="_1468075798" r:id="rId146">
            <o:LockedField>false</o:LockedField>
          </o:OLEObject>
        </w:object>
      </w:r>
      <w:r>
        <w:rPr>
          <w:sz w:val="24"/>
        </w:rPr>
        <w:t>、电测设备的读数分辨力</w:t>
      </w:r>
      <w:r>
        <w:rPr>
          <w:position w:val="-12"/>
          <w:sz w:val="24"/>
        </w:rPr>
        <w:object>
          <v:shape id="_x0000_i1100" o:spt="75" type="#_x0000_t75" style="height:18pt;width:13.7pt;" o:ole="t" filled="f" o:preferrelative="t" stroked="f" coordsize="21600,21600">
            <v:path/>
            <v:fill on="f" focussize="0,0"/>
            <v:stroke on="f" joinstyle="miter"/>
            <v:imagedata r:id="rId149" o:title=""/>
            <o:lock v:ext="edit" aspectratio="t"/>
            <w10:wrap type="none"/>
            <w10:anchorlock/>
          </v:shape>
          <o:OLEObject Type="Embed" ProgID="Equation.DSMT4" ShapeID="_x0000_i1100" DrawAspect="Content" ObjectID="_1468075799" r:id="rId148">
            <o:LockedField>false</o:LockedField>
          </o:OLEObject>
        </w:object>
      </w:r>
      <w:r>
        <w:rPr>
          <w:sz w:val="24"/>
        </w:rPr>
        <w:t>、标准铂电阻</w:t>
      </w:r>
      <m:oMath>
        <m:r>
          <m:rPr/>
          <w:rPr>
            <w:rFonts w:ascii="Cambria Math"/>
            <w:sz w:val="24"/>
          </w:rPr>
          <m:t>B</m:t>
        </m:r>
      </m:oMath>
      <w:r>
        <w:rPr>
          <w:sz w:val="24"/>
        </w:rPr>
        <w:t>、电测设备</w:t>
      </w:r>
      <m:oMath>
        <m:r>
          <m:rPr/>
          <w:rPr>
            <w:rFonts w:ascii="Cambria Math"/>
            <w:sz w:val="24"/>
          </w:rPr>
          <m:t>E</m:t>
        </m:r>
      </m:oMath>
      <w:r>
        <w:rPr>
          <w:sz w:val="24"/>
        </w:rPr>
        <w:t>、恒温槽</w:t>
      </w:r>
      <m:oMath>
        <m:r>
          <m:rPr/>
          <w:rPr>
            <w:rFonts w:ascii="Cambria Math"/>
            <w:sz w:val="24"/>
          </w:rPr>
          <m:t>H</m:t>
        </m:r>
      </m:oMath>
      <w:r>
        <w:rPr>
          <w:sz w:val="24"/>
        </w:rPr>
        <w:t>。</w:t>
      </w:r>
    </w:p>
    <w:p w14:paraId="24DDB1D1">
      <w:pPr>
        <w:spacing w:line="360" w:lineRule="auto"/>
        <w:jc w:val="left"/>
        <w:rPr>
          <w:sz w:val="24"/>
        </w:rPr>
      </w:pPr>
      <w:r>
        <w:rPr>
          <w:rFonts w:hint="eastAsia"/>
          <w:sz w:val="24"/>
        </w:rPr>
        <w:t>E</w:t>
      </w:r>
      <w:r>
        <w:rPr>
          <w:sz w:val="24"/>
        </w:rPr>
        <w:t>3.1</w:t>
      </w:r>
      <w:r>
        <w:rPr>
          <w:position w:val="-6"/>
          <w:sz w:val="24"/>
        </w:rPr>
        <w:object>
          <v:shape id="_x0000_i1101" o:spt="75" type="#_x0000_t75" style="height:12pt;width:6.85pt;" o:ole="t" filled="f" o:preferrelative="t" stroked="f" coordsize="21600,21600">
            <v:path/>
            <v:fill on="f" focussize="0,0"/>
            <v:stroke on="f" joinstyle="miter"/>
            <v:imagedata r:id="rId125" o:title=""/>
            <o:lock v:ext="edit" aspectratio="t"/>
            <w10:wrap type="none"/>
            <w10:anchorlock/>
          </v:shape>
          <o:OLEObject Type="Embed" ProgID="Equation.DSMT4" ShapeID="_x0000_i1101" DrawAspect="Content" ObjectID="_1468075800" r:id="rId150">
            <o:LockedField>false</o:LockedField>
          </o:OLEObject>
        </w:object>
      </w:r>
      <w:r>
        <w:rPr>
          <w:sz w:val="24"/>
        </w:rPr>
        <w:t>标准不确定度</w:t>
      </w:r>
      <w:r>
        <w:rPr>
          <w:position w:val="-14"/>
          <w:sz w:val="24"/>
        </w:rPr>
        <w:object>
          <v:shape id="_x0000_i1102" o:spt="75" type="#_x0000_t75" style="height:20.55pt;width:24pt;" o:ole="t" filled="f" o:preferrelative="t" stroked="f" coordsize="21600,21600">
            <v:path/>
            <v:fill on="f" focussize="0,0"/>
            <v:stroke on="f" joinstyle="miter"/>
            <v:imagedata r:id="rId137" o:title=""/>
            <o:lock v:ext="edit" aspectratio="t"/>
            <w10:wrap type="none"/>
            <w10:anchorlock/>
          </v:shape>
          <o:OLEObject Type="Embed" ProgID="Equation.DSMT4" ShapeID="_x0000_i1102" DrawAspect="Content" ObjectID="_1468075801" r:id="rId151">
            <o:LockedField>false</o:LockedField>
          </o:OLEObject>
        </w:object>
      </w:r>
    </w:p>
    <w:p w14:paraId="050B5B60">
      <w:pPr>
        <w:spacing w:line="360" w:lineRule="auto"/>
        <w:jc w:val="left"/>
        <w:rPr>
          <w:sz w:val="24"/>
        </w:rPr>
      </w:pPr>
      <w:r>
        <w:rPr>
          <w:rFonts w:hint="eastAsia"/>
          <w:sz w:val="24"/>
        </w:rPr>
        <w:t>E</w:t>
      </w:r>
      <w:r>
        <w:rPr>
          <w:sz w:val="24"/>
        </w:rPr>
        <w:t>3.1.1 测量重复性</w:t>
      </w:r>
      <w:r>
        <w:rPr>
          <w:position w:val="-14"/>
          <w:sz w:val="24"/>
        </w:rPr>
        <w:object>
          <v:shape id="_x0000_i1103" o:spt="75" type="#_x0000_t75" style="height:20.55pt;width:24.85pt;" o:ole="t" filled="f" o:preferrelative="t" stroked="f" coordsize="21600,21600">
            <v:path/>
            <v:fill on="f" focussize="0,0"/>
            <v:stroke on="f" joinstyle="miter"/>
            <v:imagedata r:id="rId153" o:title=""/>
            <o:lock v:ext="edit" aspectratio="t"/>
            <w10:wrap type="none"/>
            <w10:anchorlock/>
          </v:shape>
          <o:OLEObject Type="Embed" ProgID="Equation.DSMT4" ShapeID="_x0000_i1103" DrawAspect="Content" ObjectID="_1468075802" r:id="rId152">
            <o:LockedField>false</o:LockedField>
          </o:OLEObject>
        </w:object>
      </w:r>
    </w:p>
    <w:p w14:paraId="7EF4614F">
      <w:pPr>
        <w:spacing w:line="360" w:lineRule="auto"/>
        <w:ind w:firstLine="480" w:firstLineChars="200"/>
        <w:jc w:val="left"/>
        <w:rPr>
          <w:sz w:val="24"/>
        </w:rPr>
      </w:pPr>
      <w:r>
        <w:rPr>
          <w:sz w:val="24"/>
        </w:rPr>
        <w:t>校准点为2</w:t>
      </w:r>
      <w:r>
        <w:rPr>
          <w:rFonts w:hint="eastAsia"/>
          <w:sz w:val="24"/>
        </w:rPr>
        <w:t>3</w:t>
      </w:r>
      <w:r>
        <w:rPr>
          <w:rFonts w:asciiTheme="minorEastAsia"/>
          <w:sz w:val="24"/>
        </w:rPr>
        <w:t>℃</w:t>
      </w:r>
      <w:r>
        <w:rPr>
          <w:sz w:val="24"/>
        </w:rPr>
        <w:t>时，温度测量系统10次独立测量结果</w:t>
      </w:r>
      <w:r>
        <w:rPr>
          <w:rFonts w:hint="eastAsia"/>
          <w:sz w:val="24"/>
        </w:rPr>
        <w:t>见</w:t>
      </w:r>
      <w:r>
        <w:rPr>
          <w:sz w:val="24"/>
        </w:rPr>
        <w:t>表E</w:t>
      </w:r>
      <w:r>
        <w:rPr>
          <w:rFonts w:hint="eastAsia"/>
          <w:sz w:val="24"/>
        </w:rPr>
        <w:t>.1。</w:t>
      </w:r>
    </w:p>
    <w:p w14:paraId="71583875">
      <w:pPr>
        <w:spacing w:line="360" w:lineRule="auto"/>
        <w:jc w:val="center"/>
        <w:rPr>
          <w:rFonts w:ascii="黑体" w:hAnsi="黑体" w:eastAsia="黑体"/>
          <w:sz w:val="24"/>
        </w:rPr>
      </w:pPr>
      <w:r>
        <w:rPr>
          <w:rFonts w:ascii="黑体" w:hAnsi="黑体" w:eastAsia="黑体"/>
          <w:szCs w:val="21"/>
        </w:rPr>
        <w:t>表</w:t>
      </w:r>
      <w:r>
        <w:rPr>
          <w:rFonts w:hint="eastAsia" w:ascii="黑体" w:hAnsi="黑体" w:eastAsia="黑体"/>
          <w:szCs w:val="21"/>
        </w:rPr>
        <w:t>E</w:t>
      </w:r>
      <w:r>
        <w:rPr>
          <w:rFonts w:ascii="黑体" w:hAnsi="黑体" w:eastAsia="黑体"/>
          <w:szCs w:val="21"/>
        </w:rPr>
        <w:t>.1 温度测量系统2</w:t>
      </w:r>
      <w:r>
        <w:rPr>
          <w:rFonts w:hint="eastAsia" w:ascii="黑体" w:hAnsi="黑体" w:eastAsia="黑体"/>
          <w:szCs w:val="21"/>
        </w:rPr>
        <w:t>3</w:t>
      </w:r>
      <w:r>
        <w:rPr>
          <w:rFonts w:ascii="黑体" w:hAnsi="黑体" w:eastAsia="黑体"/>
          <w:szCs w:val="21"/>
        </w:rPr>
        <w:t>℃重复测量数据</w:t>
      </w:r>
    </w:p>
    <w:tbl>
      <w:tblPr>
        <w:tblStyle w:val="27"/>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0"/>
        <w:gridCol w:w="715"/>
        <w:gridCol w:w="715"/>
        <w:gridCol w:w="714"/>
        <w:gridCol w:w="714"/>
        <w:gridCol w:w="714"/>
        <w:gridCol w:w="714"/>
        <w:gridCol w:w="714"/>
        <w:gridCol w:w="714"/>
        <w:gridCol w:w="714"/>
        <w:gridCol w:w="714"/>
      </w:tblGrid>
      <w:tr w14:paraId="11148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0" w:type="dxa"/>
          </w:tcPr>
          <w:p w14:paraId="6E504023">
            <w:pPr>
              <w:spacing w:line="360" w:lineRule="auto"/>
              <w:jc w:val="center"/>
              <w:rPr>
                <w:szCs w:val="21"/>
              </w:rPr>
            </w:pPr>
            <w:r>
              <w:rPr>
                <w:szCs w:val="21"/>
              </w:rPr>
              <w:t>次 数</w:t>
            </w:r>
          </w:p>
        </w:tc>
        <w:tc>
          <w:tcPr>
            <w:tcW w:w="715" w:type="dxa"/>
          </w:tcPr>
          <w:p w14:paraId="5F68FF49">
            <w:pPr>
              <w:spacing w:line="360" w:lineRule="auto"/>
              <w:jc w:val="center"/>
              <w:rPr>
                <w:szCs w:val="21"/>
              </w:rPr>
            </w:pPr>
            <w:r>
              <w:rPr>
                <w:szCs w:val="21"/>
              </w:rPr>
              <w:t>1</w:t>
            </w:r>
          </w:p>
        </w:tc>
        <w:tc>
          <w:tcPr>
            <w:tcW w:w="715" w:type="dxa"/>
          </w:tcPr>
          <w:p w14:paraId="640BDFC4">
            <w:pPr>
              <w:spacing w:line="360" w:lineRule="auto"/>
              <w:jc w:val="center"/>
              <w:rPr>
                <w:szCs w:val="21"/>
              </w:rPr>
            </w:pPr>
            <w:r>
              <w:rPr>
                <w:szCs w:val="21"/>
              </w:rPr>
              <w:t>2</w:t>
            </w:r>
          </w:p>
        </w:tc>
        <w:tc>
          <w:tcPr>
            <w:tcW w:w="714" w:type="dxa"/>
          </w:tcPr>
          <w:p w14:paraId="0809948F">
            <w:pPr>
              <w:spacing w:line="360" w:lineRule="auto"/>
              <w:jc w:val="center"/>
              <w:rPr>
                <w:szCs w:val="21"/>
              </w:rPr>
            </w:pPr>
            <w:r>
              <w:rPr>
                <w:szCs w:val="21"/>
              </w:rPr>
              <w:t>3</w:t>
            </w:r>
          </w:p>
        </w:tc>
        <w:tc>
          <w:tcPr>
            <w:tcW w:w="714" w:type="dxa"/>
          </w:tcPr>
          <w:p w14:paraId="1ED181E6">
            <w:pPr>
              <w:spacing w:line="360" w:lineRule="auto"/>
              <w:jc w:val="center"/>
              <w:rPr>
                <w:szCs w:val="21"/>
              </w:rPr>
            </w:pPr>
            <w:r>
              <w:rPr>
                <w:szCs w:val="21"/>
              </w:rPr>
              <w:t>4</w:t>
            </w:r>
          </w:p>
        </w:tc>
        <w:tc>
          <w:tcPr>
            <w:tcW w:w="714" w:type="dxa"/>
          </w:tcPr>
          <w:p w14:paraId="6AC61D9A">
            <w:pPr>
              <w:spacing w:line="360" w:lineRule="auto"/>
              <w:jc w:val="center"/>
              <w:rPr>
                <w:szCs w:val="21"/>
              </w:rPr>
            </w:pPr>
            <w:r>
              <w:rPr>
                <w:szCs w:val="21"/>
              </w:rPr>
              <w:t>5</w:t>
            </w:r>
          </w:p>
        </w:tc>
        <w:tc>
          <w:tcPr>
            <w:tcW w:w="714" w:type="dxa"/>
          </w:tcPr>
          <w:p w14:paraId="76CDED03">
            <w:pPr>
              <w:spacing w:line="360" w:lineRule="auto"/>
              <w:jc w:val="center"/>
              <w:rPr>
                <w:szCs w:val="21"/>
              </w:rPr>
            </w:pPr>
            <w:r>
              <w:rPr>
                <w:szCs w:val="21"/>
              </w:rPr>
              <w:t>6</w:t>
            </w:r>
          </w:p>
        </w:tc>
        <w:tc>
          <w:tcPr>
            <w:tcW w:w="714" w:type="dxa"/>
          </w:tcPr>
          <w:p w14:paraId="498C3F2D">
            <w:pPr>
              <w:spacing w:line="360" w:lineRule="auto"/>
              <w:jc w:val="center"/>
              <w:rPr>
                <w:szCs w:val="21"/>
              </w:rPr>
            </w:pPr>
            <w:r>
              <w:rPr>
                <w:szCs w:val="21"/>
              </w:rPr>
              <w:t>7</w:t>
            </w:r>
          </w:p>
        </w:tc>
        <w:tc>
          <w:tcPr>
            <w:tcW w:w="714" w:type="dxa"/>
          </w:tcPr>
          <w:p w14:paraId="09D4049C">
            <w:pPr>
              <w:spacing w:line="360" w:lineRule="auto"/>
              <w:jc w:val="center"/>
              <w:rPr>
                <w:szCs w:val="21"/>
              </w:rPr>
            </w:pPr>
            <w:r>
              <w:rPr>
                <w:szCs w:val="21"/>
              </w:rPr>
              <w:t>8</w:t>
            </w:r>
          </w:p>
        </w:tc>
        <w:tc>
          <w:tcPr>
            <w:tcW w:w="714" w:type="dxa"/>
          </w:tcPr>
          <w:p w14:paraId="3D2BC348">
            <w:pPr>
              <w:spacing w:line="360" w:lineRule="auto"/>
              <w:jc w:val="center"/>
              <w:rPr>
                <w:szCs w:val="21"/>
              </w:rPr>
            </w:pPr>
            <w:r>
              <w:rPr>
                <w:szCs w:val="21"/>
              </w:rPr>
              <w:t>9</w:t>
            </w:r>
          </w:p>
        </w:tc>
        <w:tc>
          <w:tcPr>
            <w:tcW w:w="714" w:type="dxa"/>
          </w:tcPr>
          <w:p w14:paraId="6A24EB40">
            <w:pPr>
              <w:spacing w:line="360" w:lineRule="auto"/>
              <w:jc w:val="center"/>
              <w:rPr>
                <w:szCs w:val="21"/>
              </w:rPr>
            </w:pPr>
            <w:r>
              <w:rPr>
                <w:szCs w:val="21"/>
              </w:rPr>
              <w:t>10</w:t>
            </w:r>
          </w:p>
        </w:tc>
      </w:tr>
      <w:tr w14:paraId="57721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0" w:type="dxa"/>
          </w:tcPr>
          <w:p w14:paraId="61202890">
            <w:pPr>
              <w:spacing w:line="360" w:lineRule="auto"/>
              <w:jc w:val="center"/>
              <w:rPr>
                <w:szCs w:val="21"/>
              </w:rPr>
            </w:pPr>
            <w:r>
              <w:rPr>
                <w:szCs w:val="21"/>
              </w:rPr>
              <w:t>测量值</w:t>
            </w:r>
            <w:r>
              <w:rPr>
                <w:rFonts w:hint="eastAsia"/>
                <w:szCs w:val="21"/>
              </w:rPr>
              <w:t>（</w:t>
            </w:r>
            <w:r>
              <w:rPr>
                <w:rFonts w:hint="eastAsia" w:ascii="宋体" w:hAnsi="宋体" w:cs="宋体"/>
                <w:szCs w:val="21"/>
              </w:rPr>
              <w:t>℃</w:t>
            </w:r>
            <w:r>
              <w:rPr>
                <w:rFonts w:hint="eastAsia"/>
                <w:szCs w:val="21"/>
              </w:rPr>
              <w:t>）</w:t>
            </w:r>
          </w:p>
        </w:tc>
        <w:tc>
          <w:tcPr>
            <w:tcW w:w="715" w:type="dxa"/>
          </w:tcPr>
          <w:p w14:paraId="69125F92">
            <w:pPr>
              <w:spacing w:line="360" w:lineRule="auto"/>
              <w:jc w:val="both"/>
              <w:rPr>
                <w:szCs w:val="21"/>
              </w:rPr>
            </w:pPr>
            <w:r>
              <w:rPr>
                <w:rFonts w:hint="eastAsia"/>
                <w:szCs w:val="21"/>
                <w:lang w:val="en-US" w:eastAsia="zh-CN"/>
              </w:rPr>
              <w:t>15</w:t>
            </w:r>
            <w:r>
              <w:rPr>
                <w:szCs w:val="21"/>
              </w:rPr>
              <w:t>.</w:t>
            </w:r>
            <w:r>
              <w:rPr>
                <w:rFonts w:hint="eastAsia"/>
                <w:szCs w:val="21"/>
              </w:rPr>
              <w:t>1</w:t>
            </w:r>
          </w:p>
        </w:tc>
        <w:tc>
          <w:tcPr>
            <w:tcW w:w="715" w:type="dxa"/>
          </w:tcPr>
          <w:p w14:paraId="5890D9E9">
            <w:pPr>
              <w:spacing w:line="360" w:lineRule="auto"/>
              <w:jc w:val="center"/>
              <w:rPr>
                <w:szCs w:val="21"/>
              </w:rPr>
            </w:pPr>
            <w:r>
              <w:rPr>
                <w:rFonts w:hint="eastAsia"/>
                <w:szCs w:val="21"/>
                <w:lang w:val="en-US" w:eastAsia="zh-CN"/>
              </w:rPr>
              <w:t>15</w:t>
            </w:r>
            <w:r>
              <w:rPr>
                <w:szCs w:val="21"/>
              </w:rPr>
              <w:t>.0</w:t>
            </w:r>
          </w:p>
        </w:tc>
        <w:tc>
          <w:tcPr>
            <w:tcW w:w="714" w:type="dxa"/>
          </w:tcPr>
          <w:p w14:paraId="76B59C6D">
            <w:pPr>
              <w:spacing w:line="360" w:lineRule="auto"/>
              <w:jc w:val="center"/>
              <w:rPr>
                <w:szCs w:val="21"/>
              </w:rPr>
            </w:pPr>
            <w:r>
              <w:rPr>
                <w:rFonts w:hint="eastAsia"/>
                <w:szCs w:val="21"/>
                <w:lang w:val="en-US" w:eastAsia="zh-CN"/>
              </w:rPr>
              <w:t>15</w:t>
            </w:r>
            <w:r>
              <w:rPr>
                <w:rFonts w:hint="eastAsia"/>
                <w:szCs w:val="21"/>
              </w:rPr>
              <w:t>.1</w:t>
            </w:r>
          </w:p>
        </w:tc>
        <w:tc>
          <w:tcPr>
            <w:tcW w:w="714" w:type="dxa"/>
          </w:tcPr>
          <w:p w14:paraId="11E7F7B2">
            <w:pPr>
              <w:spacing w:line="360" w:lineRule="auto"/>
              <w:jc w:val="center"/>
              <w:rPr>
                <w:szCs w:val="21"/>
              </w:rPr>
            </w:pPr>
            <w:r>
              <w:rPr>
                <w:rFonts w:hint="eastAsia"/>
                <w:szCs w:val="21"/>
                <w:lang w:val="en-US" w:eastAsia="zh-CN"/>
              </w:rPr>
              <w:t>14</w:t>
            </w:r>
            <w:r>
              <w:rPr>
                <w:rFonts w:hint="eastAsia"/>
                <w:szCs w:val="21"/>
              </w:rPr>
              <w:t>.9</w:t>
            </w:r>
          </w:p>
        </w:tc>
        <w:tc>
          <w:tcPr>
            <w:tcW w:w="714" w:type="dxa"/>
          </w:tcPr>
          <w:p w14:paraId="4067961F">
            <w:pPr>
              <w:spacing w:line="360" w:lineRule="auto"/>
              <w:jc w:val="center"/>
              <w:rPr>
                <w:szCs w:val="21"/>
              </w:rPr>
            </w:pPr>
            <w:r>
              <w:rPr>
                <w:rFonts w:hint="eastAsia"/>
                <w:szCs w:val="21"/>
                <w:lang w:val="en-US" w:eastAsia="zh-CN"/>
              </w:rPr>
              <w:t>15</w:t>
            </w:r>
            <w:r>
              <w:rPr>
                <w:rFonts w:hint="eastAsia"/>
                <w:szCs w:val="21"/>
              </w:rPr>
              <w:t>.0</w:t>
            </w:r>
          </w:p>
        </w:tc>
        <w:tc>
          <w:tcPr>
            <w:tcW w:w="714" w:type="dxa"/>
          </w:tcPr>
          <w:p w14:paraId="4628AD64">
            <w:pPr>
              <w:spacing w:line="360" w:lineRule="auto"/>
              <w:jc w:val="center"/>
              <w:rPr>
                <w:szCs w:val="21"/>
              </w:rPr>
            </w:pPr>
            <w:r>
              <w:rPr>
                <w:rFonts w:hint="eastAsia"/>
                <w:szCs w:val="21"/>
                <w:lang w:val="en-US" w:eastAsia="zh-CN"/>
              </w:rPr>
              <w:t>15</w:t>
            </w:r>
            <w:r>
              <w:rPr>
                <w:rFonts w:hint="eastAsia"/>
                <w:szCs w:val="21"/>
              </w:rPr>
              <w:t>.0</w:t>
            </w:r>
          </w:p>
        </w:tc>
        <w:tc>
          <w:tcPr>
            <w:tcW w:w="714" w:type="dxa"/>
          </w:tcPr>
          <w:p w14:paraId="6659B416">
            <w:pPr>
              <w:spacing w:line="360" w:lineRule="auto"/>
              <w:jc w:val="center"/>
              <w:rPr>
                <w:szCs w:val="21"/>
              </w:rPr>
            </w:pPr>
            <w:r>
              <w:rPr>
                <w:rFonts w:hint="eastAsia"/>
                <w:szCs w:val="21"/>
                <w:lang w:val="en-US" w:eastAsia="zh-CN"/>
              </w:rPr>
              <w:t>15</w:t>
            </w:r>
            <w:r>
              <w:rPr>
                <w:rFonts w:hint="eastAsia"/>
                <w:szCs w:val="21"/>
              </w:rPr>
              <w:t>.1</w:t>
            </w:r>
          </w:p>
        </w:tc>
        <w:tc>
          <w:tcPr>
            <w:tcW w:w="714" w:type="dxa"/>
          </w:tcPr>
          <w:p w14:paraId="1515D839">
            <w:pPr>
              <w:spacing w:line="360" w:lineRule="auto"/>
              <w:jc w:val="center"/>
              <w:rPr>
                <w:szCs w:val="21"/>
              </w:rPr>
            </w:pPr>
            <w:r>
              <w:rPr>
                <w:rFonts w:hint="eastAsia"/>
                <w:szCs w:val="21"/>
                <w:lang w:val="en-US" w:eastAsia="zh-CN"/>
              </w:rPr>
              <w:t>15</w:t>
            </w:r>
            <w:r>
              <w:rPr>
                <w:rFonts w:hint="eastAsia"/>
                <w:szCs w:val="21"/>
              </w:rPr>
              <w:t>.1</w:t>
            </w:r>
          </w:p>
        </w:tc>
        <w:tc>
          <w:tcPr>
            <w:tcW w:w="714" w:type="dxa"/>
          </w:tcPr>
          <w:p w14:paraId="6DCE7344">
            <w:pPr>
              <w:spacing w:line="360" w:lineRule="auto"/>
              <w:jc w:val="center"/>
              <w:rPr>
                <w:szCs w:val="21"/>
              </w:rPr>
            </w:pPr>
            <w:r>
              <w:rPr>
                <w:rFonts w:hint="eastAsia"/>
                <w:szCs w:val="21"/>
                <w:lang w:val="en-US" w:eastAsia="zh-CN"/>
              </w:rPr>
              <w:t>15</w:t>
            </w:r>
            <w:r>
              <w:rPr>
                <w:rFonts w:hint="eastAsia"/>
                <w:szCs w:val="21"/>
              </w:rPr>
              <w:t>.0</w:t>
            </w:r>
          </w:p>
        </w:tc>
        <w:tc>
          <w:tcPr>
            <w:tcW w:w="714" w:type="dxa"/>
          </w:tcPr>
          <w:p w14:paraId="132F1239">
            <w:pPr>
              <w:spacing w:line="360" w:lineRule="auto"/>
              <w:jc w:val="center"/>
              <w:rPr>
                <w:szCs w:val="21"/>
              </w:rPr>
            </w:pPr>
            <w:r>
              <w:rPr>
                <w:rFonts w:hint="eastAsia"/>
                <w:szCs w:val="21"/>
                <w:lang w:val="en-US" w:eastAsia="zh-CN"/>
              </w:rPr>
              <w:t>15</w:t>
            </w:r>
            <w:r>
              <w:rPr>
                <w:rFonts w:hint="eastAsia"/>
                <w:szCs w:val="21"/>
              </w:rPr>
              <w:t>.0</w:t>
            </w:r>
          </w:p>
        </w:tc>
      </w:tr>
    </w:tbl>
    <w:p w14:paraId="07AAE530">
      <w:pPr>
        <w:spacing w:line="360" w:lineRule="auto"/>
        <w:ind w:firstLine="465"/>
        <w:jc w:val="left"/>
        <w:rPr>
          <w:sz w:val="24"/>
        </w:rPr>
      </w:pPr>
      <w:r>
        <w:rPr>
          <w:rFonts w:hAnsi="宋体"/>
          <w:sz w:val="24"/>
        </w:rPr>
        <w:t>校准时取单次测量结果</w:t>
      </w:r>
      <w:r>
        <w:rPr>
          <w:rFonts w:hint="eastAsia" w:hAnsi="宋体"/>
          <w:sz w:val="24"/>
        </w:rPr>
        <w:t>，</w:t>
      </w:r>
      <w:r>
        <w:rPr>
          <w:sz w:val="24"/>
        </w:rPr>
        <w:t>采用贝塞尔公式得到重复性引入的标准不确定度为</w:t>
      </w:r>
      <w:r>
        <w:rPr>
          <w:rFonts w:hint="eastAsia"/>
          <w:sz w:val="24"/>
        </w:rPr>
        <w:t>：</w:t>
      </w:r>
    </w:p>
    <w:p w14:paraId="281C8B6C">
      <w:pPr>
        <w:wordWrap w:val="0"/>
        <w:spacing w:line="360" w:lineRule="auto"/>
        <w:ind w:right="120" w:firstLine="465"/>
        <w:jc w:val="right"/>
        <w:rPr>
          <w:sz w:val="24"/>
        </w:rPr>
      </w:pPr>
      <w:r>
        <w:rPr>
          <w:position w:val="-34"/>
          <w:sz w:val="24"/>
        </w:rPr>
        <w:object>
          <v:shape id="_x0000_i1104" o:spt="75" type="#_x0000_t75" style="height:58.3pt;width:106.3pt;" o:ole="t" filled="f" o:preferrelative="t" stroked="f" coordsize="21600,21600">
            <v:path/>
            <v:fill on="f" focussize="0,0"/>
            <v:stroke on="f" joinstyle="miter"/>
            <v:imagedata r:id="rId155" o:title=""/>
            <o:lock v:ext="edit" aspectratio="t"/>
            <w10:wrap type="none"/>
            <w10:anchorlock/>
          </v:shape>
          <o:OLEObject Type="Embed" ProgID="Equation.DSMT4" ShapeID="_x0000_i1104" DrawAspect="Content" ObjectID="_1468075803" r:id="rId154">
            <o:LockedField>false</o:LockedField>
          </o:OLEObject>
        </w:object>
      </w:r>
      <w:r>
        <w:rPr>
          <w:rFonts w:hint="eastAsia"/>
          <w:sz w:val="24"/>
        </w:rPr>
        <w:t xml:space="preserve">=0.0675 </w:t>
      </w:r>
      <w:r>
        <w:rPr>
          <w:sz w:val="24"/>
        </w:rPr>
        <w:t>℃             （</w:t>
      </w:r>
      <w:r>
        <w:rPr>
          <w:rFonts w:hint="eastAsia"/>
          <w:sz w:val="24"/>
        </w:rPr>
        <w:t>E</w:t>
      </w:r>
      <w:r>
        <w:rPr>
          <w:sz w:val="24"/>
        </w:rPr>
        <w:t>.5）</w:t>
      </w:r>
    </w:p>
    <w:p w14:paraId="66983B68">
      <w:pPr>
        <w:spacing w:line="360" w:lineRule="auto"/>
        <w:jc w:val="left"/>
        <w:rPr>
          <w:sz w:val="24"/>
        </w:rPr>
      </w:pPr>
      <w:r>
        <w:rPr>
          <w:rFonts w:hint="eastAsia"/>
          <w:sz w:val="24"/>
        </w:rPr>
        <w:t>E</w:t>
      </w:r>
      <w:r>
        <w:rPr>
          <w:sz w:val="24"/>
        </w:rPr>
        <w:t>3.1.2 分辨力</w:t>
      </w:r>
      <w:r>
        <w:rPr>
          <w:position w:val="-10"/>
          <w:sz w:val="24"/>
        </w:rPr>
        <w:object>
          <v:shape id="_x0000_i1105" o:spt="75" type="#_x0000_t75" style="height:17.15pt;width:26.55pt;" o:ole="t" filled="f" o:preferrelative="t" stroked="f" coordsize="21600,21600">
            <v:path/>
            <v:fill on="f" focussize="0,0"/>
            <v:stroke on="f" joinstyle="miter"/>
            <v:imagedata r:id="rId157" o:title=""/>
            <o:lock v:ext="edit" aspectratio="t"/>
            <w10:wrap type="none"/>
            <w10:anchorlock/>
          </v:shape>
          <o:OLEObject Type="Embed" ProgID="Equation.DSMT4" ShapeID="_x0000_i1105" DrawAspect="Content" ObjectID="_1468075804" r:id="rId156">
            <o:LockedField>false</o:LockedField>
          </o:OLEObject>
        </w:object>
      </w:r>
    </w:p>
    <w:p w14:paraId="0E04826C">
      <w:pPr>
        <w:spacing w:line="360" w:lineRule="auto"/>
        <w:ind w:firstLine="480" w:firstLineChars="200"/>
        <w:jc w:val="left"/>
        <w:rPr>
          <w:sz w:val="24"/>
        </w:rPr>
      </w:pPr>
      <w:r>
        <w:rPr>
          <w:bCs/>
          <w:sz w:val="24"/>
        </w:rPr>
        <w:t>被校温度测量系统中，</w:t>
      </w:r>
      <w:r>
        <w:rPr>
          <w:rFonts w:hint="eastAsia"/>
          <w:bCs/>
          <w:sz w:val="24"/>
        </w:rPr>
        <w:t>显示单元</w:t>
      </w:r>
      <w:r>
        <w:rPr>
          <w:bCs/>
          <w:sz w:val="24"/>
        </w:rPr>
        <w:t>读数分辨力为</w:t>
      </w:r>
      <w:r>
        <w:rPr>
          <w:sz w:val="24"/>
        </w:rPr>
        <w:t>0.</w:t>
      </w:r>
      <w:r>
        <w:rPr>
          <w:rFonts w:hint="eastAsia"/>
          <w:sz w:val="24"/>
        </w:rPr>
        <w:t>0</w:t>
      </w:r>
      <w:r>
        <w:rPr>
          <w:sz w:val="24"/>
        </w:rPr>
        <w:t>1℃，按照均匀分布处理</w:t>
      </w:r>
      <w:r>
        <w:rPr>
          <w:rFonts w:hint="eastAsia"/>
          <w:sz w:val="24"/>
          <w:lang w:eastAsia="zh-CN"/>
        </w:rPr>
        <w:t>，</w:t>
      </w:r>
      <w:r>
        <w:rPr>
          <w:rFonts w:hint="eastAsia"/>
          <w:sz w:val="24"/>
        </w:rPr>
        <w:t>包含</w:t>
      </w:r>
      <w:r>
        <w:rPr>
          <w:sz w:val="24"/>
        </w:rPr>
        <w:t>因子</w:t>
      </w:r>
      <m:oMath>
        <m:r>
          <m:rPr/>
          <w:rPr>
            <w:rFonts w:ascii="Cambria Math"/>
            <w:sz w:val="24"/>
          </w:rPr>
          <m:t>k=</m:t>
        </m:r>
        <m:rad>
          <m:radPr>
            <m:degHide m:val="1"/>
            <m:ctrlPr>
              <w:rPr>
                <w:rFonts w:ascii="Cambria Math" w:hAnsi="Cambria Math"/>
                <w:i/>
                <w:sz w:val="24"/>
              </w:rPr>
            </m:ctrlPr>
          </m:radPr>
          <m:deg>
            <m:ctrlPr>
              <w:rPr>
                <w:rFonts w:ascii="Cambria Math" w:hAnsi="Cambria Math"/>
                <w:i/>
                <w:sz w:val="24"/>
              </w:rPr>
            </m:ctrlPr>
          </m:deg>
          <m:e>
            <m:r>
              <m:rPr/>
              <w:rPr>
                <w:rFonts w:ascii="Cambria Math"/>
                <w:sz w:val="24"/>
              </w:rPr>
              <m:t>3</m:t>
            </m:r>
            <m:ctrlPr>
              <w:rPr>
                <w:rFonts w:ascii="Cambria Math" w:hAnsi="Cambria Math"/>
                <w:i/>
                <w:sz w:val="24"/>
              </w:rPr>
            </m:ctrlPr>
          </m:e>
        </m:rad>
      </m:oMath>
      <w:r>
        <w:rPr>
          <w:sz w:val="24"/>
        </w:rPr>
        <w:t>，得到</w:t>
      </w:r>
    </w:p>
    <w:p w14:paraId="5F8DF4E0">
      <w:pPr>
        <w:wordWrap w:val="0"/>
        <w:spacing w:line="360" w:lineRule="auto"/>
        <w:ind w:firstLine="2640" w:firstLineChars="1100"/>
        <w:jc w:val="both"/>
        <w:rPr>
          <w:sz w:val="24"/>
        </w:rPr>
      </w:pPr>
      <w:r>
        <w:rPr>
          <w:position w:val="-28"/>
          <w:sz w:val="24"/>
        </w:rPr>
        <w:object>
          <v:shape id="_x0000_i1106" o:spt="75" type="#_x0000_t75" style="height:33.45pt;width:62.55pt;" o:ole="t" filled="f" o:preferrelative="t" stroked="f" coordsize="21600,21600">
            <v:path/>
            <v:fill on="f" focussize="0,0"/>
            <v:stroke on="f" joinstyle="miter"/>
            <v:imagedata r:id="rId159" o:title=""/>
            <o:lock v:ext="edit" aspectratio="t"/>
            <w10:wrap type="none"/>
            <w10:anchorlock/>
          </v:shape>
          <o:OLEObject Type="Embed" ProgID="Equation.DSMT4" ShapeID="_x0000_i1106" DrawAspect="Content" ObjectID="_1468075805" r:id="rId158">
            <o:LockedField>false</o:LockedField>
          </o:OLEObject>
        </w:object>
      </w:r>
      <w:r>
        <w:rPr>
          <w:rFonts w:hint="eastAsia"/>
          <w:sz w:val="24"/>
        </w:rPr>
        <w:t>=0.0029</w:t>
      </w:r>
      <w:r>
        <w:rPr>
          <w:sz w:val="24"/>
        </w:rPr>
        <w:t xml:space="preserve"> ℃       </w:t>
      </w:r>
      <w:r>
        <w:rPr>
          <w:rFonts w:hint="eastAsia"/>
          <w:sz w:val="24"/>
          <w:lang w:val="en-US" w:eastAsia="zh-CN"/>
        </w:rPr>
        <w:t xml:space="preserve">        </w:t>
      </w:r>
      <w:r>
        <w:rPr>
          <w:sz w:val="24"/>
        </w:rPr>
        <w:t xml:space="preserve">   （</w:t>
      </w:r>
      <w:r>
        <w:rPr>
          <w:rFonts w:hint="eastAsia"/>
          <w:sz w:val="24"/>
        </w:rPr>
        <w:t>E</w:t>
      </w:r>
      <w:r>
        <w:rPr>
          <w:sz w:val="24"/>
        </w:rPr>
        <w:t>.6）</w:t>
      </w:r>
    </w:p>
    <w:p w14:paraId="6E6949B5">
      <w:pPr>
        <w:spacing w:line="360" w:lineRule="auto"/>
        <w:ind w:firstLine="480" w:firstLineChars="200"/>
        <w:jc w:val="left"/>
        <w:rPr>
          <w:rFonts w:hAnsi="宋体"/>
          <w:bCs/>
          <w:sz w:val="24"/>
        </w:rPr>
      </w:pPr>
      <w:r>
        <w:rPr>
          <w:rFonts w:hint="eastAsia"/>
          <w:sz w:val="24"/>
        </w:rPr>
        <w:t>被校铂热电阻示值的</w:t>
      </w:r>
      <w:r>
        <w:rPr>
          <w:sz w:val="24"/>
        </w:rPr>
        <w:t>标准不确定度</w:t>
      </w:r>
      <w:r>
        <w:rPr>
          <w:rFonts w:hint="eastAsia" w:hAnsi="宋体"/>
          <w:bCs/>
          <w:sz w:val="24"/>
        </w:rPr>
        <w:t>取重复性和分辨力引入的标准不确定度中较大者，即：</w:t>
      </w:r>
    </w:p>
    <w:p w14:paraId="67922A1B">
      <w:pPr>
        <w:spacing w:line="360" w:lineRule="auto"/>
        <w:jc w:val="center"/>
        <w:rPr>
          <w:bCs/>
          <w:sz w:val="24"/>
        </w:rPr>
      </w:pPr>
      <w:r>
        <w:rPr>
          <w:rFonts w:hint="eastAsia"/>
          <w:position w:val="-14"/>
          <w:sz w:val="24"/>
          <w:lang w:val="en-US" w:eastAsia="zh-CN"/>
        </w:rPr>
        <w:t xml:space="preserve">                  </w:t>
      </w:r>
      <w:r>
        <w:rPr>
          <w:position w:val="-14"/>
          <w:sz w:val="24"/>
        </w:rPr>
        <w:object>
          <v:shape id="_x0000_i1107" o:spt="75" type="#_x0000_t75" style="height:20.55pt;width:120pt;" o:ole="t" filled="f" o:preferrelative="t" stroked="f" coordsize="21600,21600">
            <v:path/>
            <v:fill on="f" focussize="0,0"/>
            <v:stroke on="f" joinstyle="miter"/>
            <v:imagedata r:id="rId161" o:title=""/>
            <o:lock v:ext="edit" aspectratio="t"/>
            <w10:wrap type="none"/>
            <w10:anchorlock/>
          </v:shape>
          <o:OLEObject Type="Embed" ProgID="Equation.DSMT4" ShapeID="_x0000_i1107" DrawAspect="Content" ObjectID="_1468075806" r:id="rId160">
            <o:LockedField>false</o:LockedField>
          </o:OLEObject>
        </w:object>
      </w:r>
      <w:r>
        <w:rPr>
          <w:rFonts w:hint="eastAsia"/>
          <w:position w:val="-14"/>
          <w:sz w:val="24"/>
          <w:lang w:val="en-US" w:eastAsia="zh-CN"/>
        </w:rPr>
        <w:t xml:space="preserve">                   </w:t>
      </w:r>
      <w:r>
        <w:rPr>
          <w:sz w:val="24"/>
        </w:rPr>
        <w:t>（</w:t>
      </w:r>
      <w:r>
        <w:rPr>
          <w:rFonts w:hint="eastAsia"/>
          <w:sz w:val="24"/>
        </w:rPr>
        <w:t>E</w:t>
      </w:r>
      <w:r>
        <w:rPr>
          <w:sz w:val="24"/>
        </w:rPr>
        <w:t>.</w:t>
      </w:r>
      <w:r>
        <w:rPr>
          <w:rFonts w:hint="eastAsia"/>
          <w:sz w:val="24"/>
        </w:rPr>
        <w:t>7</w:t>
      </w:r>
      <w:r>
        <w:rPr>
          <w:sz w:val="24"/>
        </w:rPr>
        <w:t>）</w:t>
      </w:r>
    </w:p>
    <w:p w14:paraId="0F82E6FE">
      <w:pPr>
        <w:spacing w:line="360" w:lineRule="auto"/>
        <w:jc w:val="left"/>
        <w:rPr>
          <w:sz w:val="24"/>
        </w:rPr>
      </w:pPr>
      <w:r>
        <w:rPr>
          <w:rFonts w:hint="eastAsia"/>
          <w:sz w:val="24"/>
        </w:rPr>
        <w:t>E</w:t>
      </w:r>
      <w:r>
        <w:rPr>
          <w:sz w:val="24"/>
        </w:rPr>
        <w:t xml:space="preserve">3.2 </w:t>
      </w:r>
      <m:oMath>
        <m:sSub>
          <m:sSubPr>
            <m:ctrlPr>
              <w:rPr>
                <w:rFonts w:ascii="Cambria Math" w:hAnsi="Cambria Math"/>
                <w:i/>
                <w:sz w:val="24"/>
              </w:rPr>
            </m:ctrlPr>
          </m:sSubPr>
          <m:e>
            <m:r>
              <m:rPr/>
              <w:rPr>
                <w:rFonts w:ascii="Cambria Math" w:hAnsi="Cambria Math"/>
                <w:sz w:val="24"/>
              </w:rPr>
              <m:t>t</m:t>
            </m:r>
            <m:ctrlPr>
              <w:rPr>
                <w:rFonts w:ascii="Cambria Math" w:hAnsi="Cambria Math"/>
                <w:i/>
                <w:sz w:val="24"/>
              </w:rPr>
            </m:ctrlPr>
          </m:e>
          <m:sub>
            <m:r>
              <m:rPr/>
              <w:rPr>
                <w:rFonts w:ascii="Cambria Math" w:hAnsi="Cambria Math"/>
                <w:sz w:val="24"/>
              </w:rPr>
              <m:t>0</m:t>
            </m:r>
            <m:ctrlPr>
              <w:rPr>
                <w:rFonts w:ascii="Cambria Math" w:hAnsi="Cambria Math"/>
                <w:i/>
                <w:sz w:val="24"/>
              </w:rPr>
            </m:ctrlPr>
          </m:sub>
        </m:sSub>
      </m:oMath>
      <w:r>
        <w:rPr>
          <w:sz w:val="24"/>
        </w:rPr>
        <w:t>标准不确定度</w:t>
      </w:r>
      <m:oMath>
        <m:r>
          <m:rPr/>
          <w:rPr>
            <w:rFonts w:ascii="Cambria Math" w:hAnsi="Cambria Math"/>
            <w:sz w:val="24"/>
          </w:rPr>
          <m:t>u</m:t>
        </m:r>
        <m:d>
          <m:dPr>
            <m:ctrlPr>
              <w:rPr>
                <w:rFonts w:ascii="Cambria Math" w:hAnsi="Cambria Math"/>
                <w:i/>
                <w:sz w:val="24"/>
              </w:rPr>
            </m:ctrlPr>
          </m:dPr>
          <m:e>
            <m:sSub>
              <m:sSubPr>
                <m:ctrlPr>
                  <w:rPr>
                    <w:rFonts w:ascii="Cambria Math" w:hAnsi="Cambria Math"/>
                    <w:i/>
                    <w:sz w:val="24"/>
                  </w:rPr>
                </m:ctrlPr>
              </m:sSubPr>
              <m:e>
                <m:r>
                  <m:rPr/>
                  <w:rPr>
                    <w:rFonts w:ascii="Cambria Math" w:hAnsi="Cambria Math"/>
                    <w:sz w:val="24"/>
                  </w:rPr>
                  <m:t>t</m:t>
                </m:r>
                <m:ctrlPr>
                  <w:rPr>
                    <w:rFonts w:ascii="Cambria Math" w:hAnsi="Cambria Math"/>
                    <w:i/>
                    <w:sz w:val="24"/>
                  </w:rPr>
                </m:ctrlPr>
              </m:e>
              <m:sub>
                <m:r>
                  <m:rPr/>
                  <w:rPr>
                    <w:rFonts w:ascii="Cambria Math" w:hAnsi="Cambria Math"/>
                    <w:sz w:val="24"/>
                  </w:rPr>
                  <m:t>0</m:t>
                </m:r>
                <m:ctrlPr>
                  <w:rPr>
                    <w:rFonts w:ascii="Cambria Math" w:hAnsi="Cambria Math"/>
                    <w:i/>
                    <w:sz w:val="24"/>
                  </w:rPr>
                </m:ctrlPr>
              </m:sub>
            </m:sSub>
            <m:ctrlPr>
              <w:rPr>
                <w:rFonts w:ascii="Cambria Math" w:hAnsi="Cambria Math"/>
                <w:i/>
                <w:sz w:val="24"/>
              </w:rPr>
            </m:ctrlPr>
          </m:e>
        </m:d>
      </m:oMath>
      <w:r>
        <w:rPr>
          <w:sz w:val="24"/>
        </w:rPr>
        <w:t>分量</w:t>
      </w:r>
    </w:p>
    <w:p w14:paraId="4168F1C7">
      <w:pPr>
        <w:spacing w:line="360" w:lineRule="auto"/>
        <w:jc w:val="left"/>
        <w:rPr>
          <w:sz w:val="24"/>
        </w:rPr>
      </w:pPr>
      <w:r>
        <w:rPr>
          <w:rFonts w:hint="eastAsia"/>
          <w:sz w:val="24"/>
        </w:rPr>
        <w:t>E</w:t>
      </w:r>
      <w:r>
        <w:rPr>
          <w:sz w:val="24"/>
        </w:rPr>
        <w:t>3.2.1测量重复性</w:t>
      </w:r>
      <m:oMath>
        <m:r>
          <m:rPr/>
          <w:rPr>
            <w:rFonts w:ascii="Cambria Math" w:hAnsi="Cambria Math"/>
            <w:sz w:val="24"/>
          </w:rPr>
          <m:t>u</m:t>
        </m:r>
        <m:d>
          <m:dPr>
            <m:ctrlPr>
              <w:rPr>
                <w:rFonts w:ascii="Cambria Math" w:hAnsi="Cambria Math"/>
                <w:i/>
                <w:sz w:val="24"/>
              </w:rPr>
            </m:ctrlPr>
          </m:dPr>
          <m:e>
            <m:sSub>
              <m:sSubPr>
                <m:ctrlPr>
                  <w:rPr>
                    <w:rFonts w:ascii="Cambria Math" w:hAnsi="Cambria Math"/>
                    <w:i/>
                    <w:sz w:val="24"/>
                  </w:rPr>
                </m:ctrlPr>
              </m:sSubPr>
              <m:e>
                <m:r>
                  <m:rPr/>
                  <w:rPr>
                    <w:rFonts w:ascii="Cambria Math" w:hAnsi="Cambria Math"/>
                    <w:sz w:val="24"/>
                  </w:rPr>
                  <m:t>R</m:t>
                </m:r>
                <m:ctrlPr>
                  <w:rPr>
                    <w:rFonts w:ascii="Cambria Math" w:hAnsi="Cambria Math"/>
                    <w:i/>
                    <w:sz w:val="24"/>
                  </w:rPr>
                </m:ctrlPr>
              </m:e>
              <m:sub>
                <m:r>
                  <m:rPr/>
                  <w:rPr>
                    <w:rFonts w:ascii="Cambria Math" w:hAnsi="Cambria Math"/>
                    <w:sz w:val="24"/>
                  </w:rPr>
                  <m:t>0</m:t>
                </m:r>
                <m:ctrlPr>
                  <w:rPr>
                    <w:rFonts w:ascii="Cambria Math" w:hAnsi="Cambria Math"/>
                    <w:i/>
                    <w:sz w:val="24"/>
                  </w:rPr>
                </m:ctrlPr>
              </m:sub>
            </m:sSub>
            <m:ctrlPr>
              <w:rPr>
                <w:rFonts w:ascii="Cambria Math" w:hAnsi="Cambria Math"/>
                <w:i/>
                <w:sz w:val="24"/>
              </w:rPr>
            </m:ctrlPr>
          </m:e>
        </m:d>
      </m:oMath>
    </w:p>
    <w:p w14:paraId="397EF6A5">
      <w:pPr>
        <w:spacing w:line="360" w:lineRule="auto"/>
        <w:ind w:firstLine="480" w:firstLineChars="200"/>
        <w:jc w:val="left"/>
        <w:rPr>
          <w:sz w:val="24"/>
        </w:rPr>
      </w:pPr>
      <w:r>
        <w:rPr>
          <w:sz w:val="24"/>
        </w:rPr>
        <w:t>校准点为2</w:t>
      </w:r>
      <w:r>
        <w:rPr>
          <w:rFonts w:hint="eastAsia"/>
          <w:sz w:val="24"/>
        </w:rPr>
        <w:t>3</w:t>
      </w:r>
      <w:r>
        <w:rPr>
          <w:sz w:val="24"/>
        </w:rPr>
        <w:t>℃时，标准铂电阻10次独立测量结果</w:t>
      </w:r>
      <w:r>
        <w:rPr>
          <w:rFonts w:hint="eastAsia"/>
          <w:sz w:val="24"/>
        </w:rPr>
        <w:t>见</w:t>
      </w:r>
      <w:r>
        <w:rPr>
          <w:sz w:val="24"/>
        </w:rPr>
        <w:t>表</w:t>
      </w:r>
      <w:r>
        <w:rPr>
          <w:rFonts w:hint="eastAsia"/>
          <w:sz w:val="24"/>
        </w:rPr>
        <w:t>E.2。</w:t>
      </w:r>
    </w:p>
    <w:p w14:paraId="0695B4B9">
      <w:pPr>
        <w:spacing w:line="360" w:lineRule="auto"/>
        <w:jc w:val="center"/>
        <w:rPr>
          <w:rFonts w:ascii="黑体" w:hAnsi="黑体" w:eastAsia="黑体"/>
          <w:sz w:val="24"/>
        </w:rPr>
      </w:pPr>
      <w:r>
        <w:rPr>
          <w:rFonts w:ascii="黑体" w:hAnsi="黑体" w:eastAsia="黑体"/>
          <w:szCs w:val="21"/>
        </w:rPr>
        <w:t>表</w:t>
      </w:r>
      <w:r>
        <w:rPr>
          <w:rFonts w:hint="eastAsia" w:ascii="黑体" w:hAnsi="黑体" w:eastAsia="黑体"/>
          <w:szCs w:val="21"/>
        </w:rPr>
        <w:t>E</w:t>
      </w:r>
      <w:r>
        <w:rPr>
          <w:rFonts w:ascii="黑体" w:hAnsi="黑体" w:eastAsia="黑体"/>
          <w:szCs w:val="21"/>
        </w:rPr>
        <w:t>.2 标准铂电阻25℃重复测量数据</w:t>
      </w:r>
    </w:p>
    <w:tbl>
      <w:tblPr>
        <w:tblStyle w:val="27"/>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1"/>
        <w:gridCol w:w="771"/>
        <w:gridCol w:w="770"/>
        <w:gridCol w:w="770"/>
        <w:gridCol w:w="770"/>
        <w:gridCol w:w="770"/>
        <w:gridCol w:w="770"/>
        <w:gridCol w:w="770"/>
        <w:gridCol w:w="770"/>
        <w:gridCol w:w="770"/>
        <w:gridCol w:w="770"/>
      </w:tblGrid>
      <w:tr w14:paraId="4F39C2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1" w:type="dxa"/>
            <w:vAlign w:val="center"/>
          </w:tcPr>
          <w:p w14:paraId="774F40CC">
            <w:pPr>
              <w:spacing w:line="360" w:lineRule="auto"/>
              <w:jc w:val="center"/>
              <w:rPr>
                <w:szCs w:val="21"/>
              </w:rPr>
            </w:pPr>
            <w:r>
              <w:rPr>
                <w:szCs w:val="21"/>
              </w:rPr>
              <w:t>次 数</w:t>
            </w:r>
          </w:p>
        </w:tc>
        <w:tc>
          <w:tcPr>
            <w:tcW w:w="771" w:type="dxa"/>
            <w:vAlign w:val="center"/>
          </w:tcPr>
          <w:p w14:paraId="7142E0B1">
            <w:pPr>
              <w:spacing w:line="360" w:lineRule="auto"/>
              <w:jc w:val="center"/>
              <w:rPr>
                <w:szCs w:val="21"/>
              </w:rPr>
            </w:pPr>
            <w:r>
              <w:rPr>
                <w:szCs w:val="21"/>
              </w:rPr>
              <w:t>1</w:t>
            </w:r>
          </w:p>
        </w:tc>
        <w:tc>
          <w:tcPr>
            <w:tcW w:w="770" w:type="dxa"/>
            <w:vAlign w:val="center"/>
          </w:tcPr>
          <w:p w14:paraId="1991FE12">
            <w:pPr>
              <w:spacing w:line="360" w:lineRule="auto"/>
              <w:jc w:val="center"/>
              <w:rPr>
                <w:szCs w:val="21"/>
              </w:rPr>
            </w:pPr>
            <w:r>
              <w:rPr>
                <w:szCs w:val="21"/>
              </w:rPr>
              <w:t>2</w:t>
            </w:r>
          </w:p>
        </w:tc>
        <w:tc>
          <w:tcPr>
            <w:tcW w:w="770" w:type="dxa"/>
            <w:vAlign w:val="center"/>
          </w:tcPr>
          <w:p w14:paraId="056BDA03">
            <w:pPr>
              <w:spacing w:line="360" w:lineRule="auto"/>
              <w:jc w:val="center"/>
              <w:rPr>
                <w:szCs w:val="21"/>
              </w:rPr>
            </w:pPr>
            <w:r>
              <w:rPr>
                <w:szCs w:val="21"/>
              </w:rPr>
              <w:t>3</w:t>
            </w:r>
          </w:p>
        </w:tc>
        <w:tc>
          <w:tcPr>
            <w:tcW w:w="770" w:type="dxa"/>
            <w:vAlign w:val="center"/>
          </w:tcPr>
          <w:p w14:paraId="200EDEB7">
            <w:pPr>
              <w:spacing w:line="360" w:lineRule="auto"/>
              <w:jc w:val="center"/>
              <w:rPr>
                <w:szCs w:val="21"/>
              </w:rPr>
            </w:pPr>
            <w:r>
              <w:rPr>
                <w:szCs w:val="21"/>
              </w:rPr>
              <w:t>4</w:t>
            </w:r>
          </w:p>
        </w:tc>
        <w:tc>
          <w:tcPr>
            <w:tcW w:w="770" w:type="dxa"/>
            <w:vAlign w:val="center"/>
          </w:tcPr>
          <w:p w14:paraId="4D4DC4D9">
            <w:pPr>
              <w:spacing w:line="360" w:lineRule="auto"/>
              <w:jc w:val="center"/>
              <w:rPr>
                <w:szCs w:val="21"/>
              </w:rPr>
            </w:pPr>
            <w:r>
              <w:rPr>
                <w:szCs w:val="21"/>
              </w:rPr>
              <w:t>5</w:t>
            </w:r>
          </w:p>
        </w:tc>
        <w:tc>
          <w:tcPr>
            <w:tcW w:w="770" w:type="dxa"/>
            <w:vAlign w:val="center"/>
          </w:tcPr>
          <w:p w14:paraId="50B3ED8B">
            <w:pPr>
              <w:spacing w:line="360" w:lineRule="auto"/>
              <w:jc w:val="center"/>
              <w:rPr>
                <w:szCs w:val="21"/>
              </w:rPr>
            </w:pPr>
            <w:r>
              <w:rPr>
                <w:szCs w:val="21"/>
              </w:rPr>
              <w:t>6</w:t>
            </w:r>
          </w:p>
        </w:tc>
        <w:tc>
          <w:tcPr>
            <w:tcW w:w="770" w:type="dxa"/>
            <w:vAlign w:val="center"/>
          </w:tcPr>
          <w:p w14:paraId="0FD93CB1">
            <w:pPr>
              <w:spacing w:line="360" w:lineRule="auto"/>
              <w:jc w:val="center"/>
              <w:rPr>
                <w:szCs w:val="21"/>
              </w:rPr>
            </w:pPr>
            <w:r>
              <w:rPr>
                <w:szCs w:val="21"/>
              </w:rPr>
              <w:t>7</w:t>
            </w:r>
          </w:p>
        </w:tc>
        <w:tc>
          <w:tcPr>
            <w:tcW w:w="770" w:type="dxa"/>
            <w:vAlign w:val="center"/>
          </w:tcPr>
          <w:p w14:paraId="66DD82D2">
            <w:pPr>
              <w:spacing w:line="360" w:lineRule="auto"/>
              <w:jc w:val="center"/>
              <w:rPr>
                <w:szCs w:val="21"/>
              </w:rPr>
            </w:pPr>
            <w:r>
              <w:rPr>
                <w:szCs w:val="21"/>
              </w:rPr>
              <w:t>8</w:t>
            </w:r>
          </w:p>
        </w:tc>
        <w:tc>
          <w:tcPr>
            <w:tcW w:w="770" w:type="dxa"/>
            <w:vAlign w:val="center"/>
          </w:tcPr>
          <w:p w14:paraId="2805D6DF">
            <w:pPr>
              <w:spacing w:line="360" w:lineRule="auto"/>
              <w:jc w:val="center"/>
              <w:rPr>
                <w:szCs w:val="21"/>
              </w:rPr>
            </w:pPr>
            <w:r>
              <w:rPr>
                <w:szCs w:val="21"/>
              </w:rPr>
              <w:t>9</w:t>
            </w:r>
          </w:p>
        </w:tc>
        <w:tc>
          <w:tcPr>
            <w:tcW w:w="770" w:type="dxa"/>
            <w:vAlign w:val="center"/>
          </w:tcPr>
          <w:p w14:paraId="43695E9B">
            <w:pPr>
              <w:spacing w:line="360" w:lineRule="auto"/>
              <w:jc w:val="center"/>
              <w:rPr>
                <w:szCs w:val="21"/>
              </w:rPr>
            </w:pPr>
            <w:r>
              <w:rPr>
                <w:szCs w:val="21"/>
              </w:rPr>
              <w:t>10</w:t>
            </w:r>
          </w:p>
        </w:tc>
      </w:tr>
      <w:tr w14:paraId="459E8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1" w:type="dxa"/>
            <w:vAlign w:val="center"/>
          </w:tcPr>
          <w:p w14:paraId="79B5F24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sz w:val="18"/>
                <w:szCs w:val="18"/>
              </w:rPr>
            </w:pPr>
            <w:r>
              <w:rPr>
                <w:sz w:val="18"/>
                <w:szCs w:val="18"/>
              </w:rPr>
              <w:t>测量值</w:t>
            </w:r>
            <w:r>
              <w:rPr>
                <w:rFonts w:hint="eastAsia"/>
                <w:sz w:val="18"/>
                <w:szCs w:val="18"/>
              </w:rPr>
              <w:t>（</w:t>
            </w:r>
            <w:r>
              <w:rPr>
                <w:rFonts w:hint="eastAsia" w:ascii="宋体" w:hAnsi="宋体" w:cs="宋体"/>
                <w:sz w:val="18"/>
                <w:szCs w:val="18"/>
              </w:rPr>
              <w:t>℃</w:t>
            </w:r>
            <w:r>
              <w:rPr>
                <w:rFonts w:hint="eastAsia"/>
                <w:sz w:val="18"/>
                <w:szCs w:val="18"/>
              </w:rPr>
              <w:t>）</w:t>
            </w:r>
          </w:p>
        </w:tc>
        <w:tc>
          <w:tcPr>
            <w:tcW w:w="771" w:type="dxa"/>
            <w:vAlign w:val="center"/>
          </w:tcPr>
          <w:p w14:paraId="2D32F24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sz w:val="18"/>
                <w:szCs w:val="18"/>
              </w:rPr>
            </w:pPr>
            <w:r>
              <w:rPr>
                <w:rFonts w:hint="eastAsia"/>
                <w:sz w:val="18"/>
                <w:szCs w:val="18"/>
                <w:lang w:val="en-US" w:eastAsia="zh-CN"/>
              </w:rPr>
              <w:t>15</w:t>
            </w:r>
            <w:r>
              <w:rPr>
                <w:sz w:val="18"/>
                <w:szCs w:val="18"/>
              </w:rPr>
              <w:t>.00</w:t>
            </w:r>
            <w:r>
              <w:rPr>
                <w:rFonts w:hint="eastAsia"/>
                <w:sz w:val="18"/>
                <w:szCs w:val="18"/>
              </w:rPr>
              <w:t>2</w:t>
            </w:r>
          </w:p>
        </w:tc>
        <w:tc>
          <w:tcPr>
            <w:tcW w:w="770" w:type="dxa"/>
            <w:vAlign w:val="center"/>
          </w:tcPr>
          <w:p w14:paraId="5ABD5CD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sz w:val="18"/>
                <w:szCs w:val="18"/>
              </w:rPr>
            </w:pPr>
            <w:r>
              <w:rPr>
                <w:rFonts w:hint="eastAsia"/>
                <w:sz w:val="18"/>
                <w:szCs w:val="18"/>
                <w:lang w:val="en-US" w:eastAsia="zh-CN"/>
              </w:rPr>
              <w:t>15</w:t>
            </w:r>
            <w:r>
              <w:rPr>
                <w:sz w:val="18"/>
                <w:szCs w:val="18"/>
              </w:rPr>
              <w:t>.00</w:t>
            </w:r>
            <w:r>
              <w:rPr>
                <w:rFonts w:hint="eastAsia"/>
                <w:sz w:val="18"/>
                <w:szCs w:val="18"/>
              </w:rPr>
              <w:t>1</w:t>
            </w:r>
          </w:p>
        </w:tc>
        <w:tc>
          <w:tcPr>
            <w:tcW w:w="770" w:type="dxa"/>
            <w:vAlign w:val="center"/>
          </w:tcPr>
          <w:p w14:paraId="2705C4E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sz w:val="18"/>
                <w:szCs w:val="18"/>
              </w:rPr>
            </w:pPr>
            <w:r>
              <w:rPr>
                <w:rFonts w:hint="eastAsia"/>
                <w:sz w:val="18"/>
                <w:szCs w:val="18"/>
                <w:lang w:val="en-US" w:eastAsia="zh-CN"/>
              </w:rPr>
              <w:t>15</w:t>
            </w:r>
            <w:r>
              <w:rPr>
                <w:sz w:val="18"/>
                <w:szCs w:val="18"/>
              </w:rPr>
              <w:t>.00</w:t>
            </w:r>
            <w:r>
              <w:rPr>
                <w:rFonts w:hint="eastAsia"/>
                <w:sz w:val="18"/>
                <w:szCs w:val="18"/>
              </w:rPr>
              <w:t>1</w:t>
            </w:r>
          </w:p>
        </w:tc>
        <w:tc>
          <w:tcPr>
            <w:tcW w:w="770" w:type="dxa"/>
            <w:vAlign w:val="center"/>
          </w:tcPr>
          <w:p w14:paraId="6B4389D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sz w:val="18"/>
                <w:szCs w:val="18"/>
              </w:rPr>
            </w:pPr>
            <w:r>
              <w:rPr>
                <w:rFonts w:hint="eastAsia"/>
                <w:sz w:val="18"/>
                <w:szCs w:val="18"/>
                <w:lang w:val="en-US" w:eastAsia="zh-CN"/>
              </w:rPr>
              <w:t>15</w:t>
            </w:r>
            <w:r>
              <w:rPr>
                <w:sz w:val="18"/>
                <w:szCs w:val="18"/>
              </w:rPr>
              <w:t>.00</w:t>
            </w:r>
            <w:r>
              <w:rPr>
                <w:rFonts w:hint="eastAsia"/>
                <w:sz w:val="18"/>
                <w:szCs w:val="18"/>
              </w:rPr>
              <w:t>3</w:t>
            </w:r>
          </w:p>
        </w:tc>
        <w:tc>
          <w:tcPr>
            <w:tcW w:w="770" w:type="dxa"/>
            <w:vAlign w:val="center"/>
          </w:tcPr>
          <w:p w14:paraId="0793BDB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sz w:val="18"/>
                <w:szCs w:val="18"/>
              </w:rPr>
            </w:pPr>
            <w:r>
              <w:rPr>
                <w:rFonts w:hint="eastAsia"/>
                <w:sz w:val="18"/>
                <w:szCs w:val="18"/>
                <w:lang w:val="en-US" w:eastAsia="zh-CN"/>
              </w:rPr>
              <w:t>15</w:t>
            </w:r>
            <w:r>
              <w:rPr>
                <w:sz w:val="18"/>
                <w:szCs w:val="18"/>
              </w:rPr>
              <w:t>.00</w:t>
            </w:r>
            <w:r>
              <w:rPr>
                <w:rFonts w:hint="eastAsia"/>
                <w:sz w:val="18"/>
                <w:szCs w:val="18"/>
              </w:rPr>
              <w:t>2</w:t>
            </w:r>
          </w:p>
        </w:tc>
        <w:tc>
          <w:tcPr>
            <w:tcW w:w="770" w:type="dxa"/>
            <w:vAlign w:val="center"/>
          </w:tcPr>
          <w:p w14:paraId="1711310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sz w:val="18"/>
                <w:szCs w:val="18"/>
              </w:rPr>
            </w:pPr>
            <w:r>
              <w:rPr>
                <w:rFonts w:hint="eastAsia"/>
                <w:sz w:val="18"/>
                <w:szCs w:val="18"/>
                <w:lang w:val="en-US" w:eastAsia="zh-CN"/>
              </w:rPr>
              <w:t>15</w:t>
            </w:r>
            <w:r>
              <w:rPr>
                <w:sz w:val="18"/>
                <w:szCs w:val="18"/>
              </w:rPr>
              <w:t>.00</w:t>
            </w:r>
            <w:r>
              <w:rPr>
                <w:rFonts w:hint="eastAsia"/>
                <w:sz w:val="18"/>
                <w:szCs w:val="18"/>
              </w:rPr>
              <w:t>2</w:t>
            </w:r>
          </w:p>
        </w:tc>
        <w:tc>
          <w:tcPr>
            <w:tcW w:w="770" w:type="dxa"/>
            <w:vAlign w:val="center"/>
          </w:tcPr>
          <w:p w14:paraId="2318A71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sz w:val="18"/>
                <w:szCs w:val="18"/>
              </w:rPr>
            </w:pPr>
            <w:r>
              <w:rPr>
                <w:rFonts w:hint="eastAsia"/>
                <w:sz w:val="18"/>
                <w:szCs w:val="18"/>
                <w:lang w:val="en-US" w:eastAsia="zh-CN"/>
              </w:rPr>
              <w:t>15</w:t>
            </w:r>
            <w:r>
              <w:rPr>
                <w:sz w:val="18"/>
                <w:szCs w:val="18"/>
              </w:rPr>
              <w:t>.00</w:t>
            </w:r>
            <w:r>
              <w:rPr>
                <w:rFonts w:hint="eastAsia"/>
                <w:sz w:val="18"/>
                <w:szCs w:val="18"/>
              </w:rPr>
              <w:t>1</w:t>
            </w:r>
          </w:p>
        </w:tc>
        <w:tc>
          <w:tcPr>
            <w:tcW w:w="770" w:type="dxa"/>
            <w:vAlign w:val="center"/>
          </w:tcPr>
          <w:p w14:paraId="77D0F8D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sz w:val="18"/>
                <w:szCs w:val="18"/>
              </w:rPr>
            </w:pPr>
            <w:r>
              <w:rPr>
                <w:rFonts w:hint="eastAsia"/>
                <w:sz w:val="18"/>
                <w:szCs w:val="18"/>
                <w:lang w:val="en-US" w:eastAsia="zh-CN"/>
              </w:rPr>
              <w:t>15</w:t>
            </w:r>
            <w:r>
              <w:rPr>
                <w:sz w:val="18"/>
                <w:szCs w:val="18"/>
              </w:rPr>
              <w:t>.00</w:t>
            </w:r>
            <w:r>
              <w:rPr>
                <w:rFonts w:hint="eastAsia"/>
                <w:sz w:val="18"/>
                <w:szCs w:val="18"/>
              </w:rPr>
              <w:t>1</w:t>
            </w:r>
          </w:p>
        </w:tc>
        <w:tc>
          <w:tcPr>
            <w:tcW w:w="770" w:type="dxa"/>
            <w:vAlign w:val="center"/>
          </w:tcPr>
          <w:p w14:paraId="6472B71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sz w:val="18"/>
                <w:szCs w:val="18"/>
              </w:rPr>
            </w:pPr>
            <w:r>
              <w:rPr>
                <w:rFonts w:hint="eastAsia"/>
                <w:sz w:val="18"/>
                <w:szCs w:val="18"/>
                <w:lang w:val="en-US" w:eastAsia="zh-CN"/>
              </w:rPr>
              <w:t>15</w:t>
            </w:r>
            <w:r>
              <w:rPr>
                <w:sz w:val="18"/>
                <w:szCs w:val="18"/>
              </w:rPr>
              <w:t>.00</w:t>
            </w:r>
            <w:r>
              <w:rPr>
                <w:rFonts w:hint="eastAsia"/>
                <w:sz w:val="18"/>
                <w:szCs w:val="18"/>
              </w:rPr>
              <w:t>1</w:t>
            </w:r>
          </w:p>
        </w:tc>
        <w:tc>
          <w:tcPr>
            <w:tcW w:w="770" w:type="dxa"/>
            <w:vAlign w:val="center"/>
          </w:tcPr>
          <w:p w14:paraId="2DC8A54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sz w:val="18"/>
                <w:szCs w:val="18"/>
              </w:rPr>
            </w:pPr>
            <w:r>
              <w:rPr>
                <w:rFonts w:hint="eastAsia"/>
                <w:sz w:val="18"/>
                <w:szCs w:val="18"/>
                <w:lang w:val="en-US" w:eastAsia="zh-CN"/>
              </w:rPr>
              <w:t>15</w:t>
            </w:r>
            <w:r>
              <w:rPr>
                <w:sz w:val="18"/>
                <w:szCs w:val="18"/>
              </w:rPr>
              <w:t>.002</w:t>
            </w:r>
          </w:p>
        </w:tc>
      </w:tr>
    </w:tbl>
    <w:p w14:paraId="0FB44DDE">
      <w:pPr>
        <w:spacing w:line="360" w:lineRule="auto"/>
        <w:ind w:firstLine="465"/>
        <w:jc w:val="left"/>
        <w:rPr>
          <w:sz w:val="24"/>
        </w:rPr>
      </w:pPr>
      <w:r>
        <w:rPr>
          <w:rFonts w:hAnsi="宋体"/>
          <w:sz w:val="24"/>
        </w:rPr>
        <w:t>校准时取单次测量结果</w:t>
      </w:r>
      <w:r>
        <w:rPr>
          <w:rFonts w:hint="eastAsia" w:hAnsi="宋体"/>
          <w:sz w:val="24"/>
        </w:rPr>
        <w:t>，</w:t>
      </w:r>
      <w:r>
        <w:rPr>
          <w:sz w:val="24"/>
        </w:rPr>
        <w:t>采用贝塞尔公式得到重复性引入的标准不确定度为</w:t>
      </w:r>
      <w:r>
        <w:rPr>
          <w:rFonts w:hint="eastAsia"/>
          <w:sz w:val="24"/>
        </w:rPr>
        <w:t>：</w:t>
      </w:r>
    </w:p>
    <w:p w14:paraId="2EED4F91">
      <w:pPr>
        <w:wordWrap w:val="0"/>
        <w:spacing w:line="360" w:lineRule="auto"/>
        <w:ind w:right="120" w:firstLine="465"/>
        <w:jc w:val="right"/>
        <w:rPr>
          <w:sz w:val="24"/>
        </w:rPr>
      </w:pPr>
      <w:r>
        <w:rPr>
          <w:position w:val="-34"/>
          <w:sz w:val="24"/>
        </w:rPr>
        <w:object>
          <v:shape id="_x0000_i1108" o:spt="75" type="#_x0000_t75" style="height:58.3pt;width:115.7pt;" o:ole="t" filled="f" o:preferrelative="t" stroked="f" coordsize="21600,21600">
            <v:path/>
            <v:fill on="f" focussize="0,0"/>
            <v:stroke on="f" joinstyle="miter"/>
            <v:imagedata r:id="rId163" o:title=""/>
            <o:lock v:ext="edit" aspectratio="t"/>
            <w10:wrap type="none"/>
            <w10:anchorlock/>
          </v:shape>
          <o:OLEObject Type="Embed" ProgID="Equation.DSMT4" ShapeID="_x0000_i1108" DrawAspect="Content" ObjectID="_1468075807" r:id="rId162">
            <o:LockedField>false</o:LockedField>
          </o:OLEObject>
        </w:object>
      </w:r>
      <w:r>
        <w:rPr>
          <w:rFonts w:hint="eastAsia"/>
          <w:sz w:val="24"/>
        </w:rPr>
        <w:t>=0.0007 ℃</w:t>
      </w:r>
      <w:r>
        <w:rPr>
          <w:sz w:val="24"/>
        </w:rPr>
        <w:t xml:space="preserve">          （</w:t>
      </w:r>
      <w:r>
        <w:rPr>
          <w:rFonts w:hint="eastAsia"/>
          <w:sz w:val="24"/>
        </w:rPr>
        <w:t>E</w:t>
      </w:r>
      <w:r>
        <w:rPr>
          <w:sz w:val="24"/>
        </w:rPr>
        <w:t>.</w:t>
      </w:r>
      <w:r>
        <w:rPr>
          <w:rFonts w:hint="eastAsia"/>
          <w:sz w:val="24"/>
        </w:rPr>
        <w:t>8</w:t>
      </w:r>
      <w:r>
        <w:rPr>
          <w:sz w:val="24"/>
        </w:rPr>
        <w:t>）</w:t>
      </w:r>
    </w:p>
    <w:p w14:paraId="02947A4D">
      <w:pPr>
        <w:spacing w:line="360" w:lineRule="auto"/>
        <w:jc w:val="left"/>
        <w:rPr>
          <w:sz w:val="24"/>
        </w:rPr>
      </w:pPr>
      <w:r>
        <w:rPr>
          <w:rFonts w:hint="eastAsia"/>
          <w:sz w:val="24"/>
        </w:rPr>
        <w:t>E</w:t>
      </w:r>
      <w:r>
        <w:rPr>
          <w:sz w:val="24"/>
        </w:rPr>
        <w:t>3.2.2电测设备分辨力</w:t>
      </w:r>
      <m:oMath>
        <m:r>
          <m:rPr/>
          <w:rPr>
            <w:rFonts w:ascii="Cambria Math" w:hAnsi="Cambria Math"/>
            <w:sz w:val="24"/>
          </w:rPr>
          <m:t>u</m:t>
        </m:r>
        <m:d>
          <m:dPr>
            <m:ctrlPr>
              <w:rPr>
                <w:rFonts w:ascii="Cambria Math" w:hAnsi="Cambria Math"/>
                <w:i/>
                <w:sz w:val="24"/>
              </w:rPr>
            </m:ctrlPr>
          </m:dPr>
          <m:e>
            <m:sSub>
              <m:sSubPr>
                <m:ctrlPr>
                  <w:rPr>
                    <w:rFonts w:ascii="Cambria Math" w:hAnsi="Cambria Math"/>
                    <w:i/>
                    <w:sz w:val="24"/>
                  </w:rPr>
                </m:ctrlPr>
              </m:sSubPr>
              <m:e>
                <m:r>
                  <m:rPr/>
                  <w:rPr>
                    <w:rFonts w:ascii="Cambria Math" w:hAnsi="Cambria Math"/>
                    <w:sz w:val="24"/>
                  </w:rPr>
                  <m:t>F</m:t>
                </m:r>
                <m:ctrlPr>
                  <w:rPr>
                    <w:rFonts w:ascii="Cambria Math" w:hAnsi="Cambria Math"/>
                    <w:i/>
                    <w:sz w:val="24"/>
                  </w:rPr>
                </m:ctrlPr>
              </m:e>
              <m:sub>
                <m:r>
                  <m:rPr/>
                  <w:rPr>
                    <w:rFonts w:ascii="Cambria Math" w:hAnsi="Cambria Math"/>
                    <w:sz w:val="24"/>
                  </w:rPr>
                  <m:t>0</m:t>
                </m:r>
                <m:ctrlPr>
                  <w:rPr>
                    <w:rFonts w:ascii="Cambria Math" w:hAnsi="Cambria Math"/>
                    <w:i/>
                    <w:sz w:val="24"/>
                  </w:rPr>
                </m:ctrlPr>
              </m:sub>
            </m:sSub>
            <m:ctrlPr>
              <w:rPr>
                <w:rFonts w:ascii="Cambria Math" w:hAnsi="Cambria Math"/>
                <w:i/>
                <w:sz w:val="24"/>
              </w:rPr>
            </m:ctrlPr>
          </m:e>
        </m:d>
      </m:oMath>
    </w:p>
    <w:p w14:paraId="52D8A499">
      <w:pPr>
        <w:spacing w:line="360" w:lineRule="auto"/>
        <w:ind w:firstLine="480" w:firstLineChars="200"/>
        <w:rPr>
          <w:sz w:val="24"/>
        </w:rPr>
      </w:pPr>
      <w:r>
        <w:rPr>
          <w:bCs/>
          <w:sz w:val="24"/>
        </w:rPr>
        <w:t>标准铂电阻的电测设备分辨力为</w:t>
      </w:r>
      <w:r>
        <w:rPr>
          <w:sz w:val="24"/>
        </w:rPr>
        <w:t>0.001℃，按照均匀分布处理（</w:t>
      </w:r>
      <w:r>
        <w:rPr>
          <w:rFonts w:hint="eastAsia"/>
          <w:sz w:val="24"/>
        </w:rPr>
        <w:t>包含</w:t>
      </w:r>
      <w:r>
        <w:rPr>
          <w:sz w:val="24"/>
        </w:rPr>
        <w:t>因子</w:t>
      </w:r>
      <m:oMath>
        <m:r>
          <m:rPr/>
          <w:rPr>
            <w:rFonts w:ascii="Cambria Math" w:hAnsi="Cambria Math"/>
            <w:sz w:val="24"/>
          </w:rPr>
          <m:t>k=</m:t>
        </m:r>
        <m:rad>
          <m:radPr>
            <m:degHide m:val="1"/>
            <m:ctrlPr>
              <w:rPr>
                <w:rFonts w:ascii="Cambria Math" w:hAnsi="Cambria Math"/>
                <w:i/>
                <w:sz w:val="24"/>
              </w:rPr>
            </m:ctrlPr>
          </m:radPr>
          <m:deg>
            <m:ctrlPr>
              <w:rPr>
                <w:rFonts w:ascii="Cambria Math" w:hAnsi="Cambria Math"/>
                <w:i/>
                <w:sz w:val="24"/>
              </w:rPr>
            </m:ctrlPr>
          </m:deg>
          <m:e>
            <m:r>
              <m:rPr/>
              <w:rPr>
                <w:rFonts w:ascii="Cambria Math" w:hAnsi="Cambria Math"/>
                <w:sz w:val="24"/>
              </w:rPr>
              <m:t>3</m:t>
            </m:r>
            <m:ctrlPr>
              <w:rPr>
                <w:rFonts w:ascii="Cambria Math" w:hAnsi="Cambria Math"/>
                <w:i/>
                <w:sz w:val="24"/>
              </w:rPr>
            </m:ctrlPr>
          </m:e>
        </m:rad>
      </m:oMath>
      <w:r>
        <w:rPr>
          <w:sz w:val="24"/>
        </w:rPr>
        <w:t>），得到</w:t>
      </w:r>
    </w:p>
    <w:p w14:paraId="13AA2AF8">
      <w:pPr>
        <w:wordWrap w:val="0"/>
        <w:spacing w:line="360" w:lineRule="auto"/>
        <w:ind w:firstLine="480" w:firstLineChars="200"/>
        <w:jc w:val="right"/>
        <w:rPr>
          <w:sz w:val="24"/>
        </w:rPr>
      </w:pPr>
      <m:oMath>
        <m:r>
          <m:rPr/>
          <w:rPr>
            <w:rFonts w:ascii="Cambria Math" w:hAnsi="Cambria Math"/>
            <w:sz w:val="24"/>
          </w:rPr>
          <m:t>u</m:t>
        </m:r>
        <m:d>
          <m:dPr>
            <m:ctrlPr>
              <w:rPr>
                <w:rFonts w:ascii="Cambria Math" w:hAnsi="Cambria Math"/>
                <w:i/>
                <w:sz w:val="24"/>
              </w:rPr>
            </m:ctrlPr>
          </m:dPr>
          <m:e>
            <m:sSub>
              <m:sSubPr>
                <m:ctrlPr>
                  <w:rPr>
                    <w:rFonts w:ascii="Cambria Math" w:hAnsi="Cambria Math"/>
                    <w:i/>
                    <w:sz w:val="24"/>
                  </w:rPr>
                </m:ctrlPr>
              </m:sSubPr>
              <m:e>
                <m:r>
                  <m:rPr/>
                  <w:rPr>
                    <w:rFonts w:ascii="Cambria Math" w:hAnsi="Cambria Math"/>
                    <w:sz w:val="24"/>
                  </w:rPr>
                  <m:t>F</m:t>
                </m:r>
                <m:ctrlPr>
                  <w:rPr>
                    <w:rFonts w:ascii="Cambria Math" w:hAnsi="Cambria Math"/>
                    <w:i/>
                    <w:sz w:val="24"/>
                  </w:rPr>
                </m:ctrlPr>
              </m:e>
              <m:sub>
                <m:r>
                  <m:rPr/>
                  <w:rPr>
                    <w:rFonts w:ascii="Cambria Math" w:hAnsi="Cambria Math"/>
                    <w:sz w:val="24"/>
                  </w:rPr>
                  <m:t>0</m:t>
                </m:r>
                <m:ctrlPr>
                  <w:rPr>
                    <w:rFonts w:ascii="Cambria Math" w:hAnsi="Cambria Math"/>
                    <w:i/>
                    <w:sz w:val="24"/>
                  </w:rPr>
                </m:ctrlPr>
              </m:sub>
            </m:sSub>
            <m:ctrlPr>
              <w:rPr>
                <w:rFonts w:ascii="Cambria Math" w:hAnsi="Cambria Math"/>
                <w:i/>
                <w:sz w:val="24"/>
              </w:rPr>
            </m:ctrlPr>
          </m:e>
        </m:d>
        <m:r>
          <m:rPr/>
          <w:rPr>
            <w:rFonts w:ascii="Cambria Math" w:hAnsi="Cambria Math"/>
            <w:sz w:val="24"/>
          </w:rPr>
          <m:t>=</m:t>
        </m:r>
        <m:f>
          <m:fPr>
            <m:ctrlPr>
              <w:rPr>
                <w:rFonts w:ascii="Cambria Math" w:hAnsi="Cambria Math"/>
                <w:i/>
                <w:sz w:val="24"/>
              </w:rPr>
            </m:ctrlPr>
          </m:fPr>
          <m:num>
            <m:r>
              <m:rPr/>
              <w:rPr>
                <w:rFonts w:ascii="Cambria Math" w:hAnsi="Cambria Math"/>
                <w:sz w:val="24"/>
              </w:rPr>
              <m:t>0.001</m:t>
            </m:r>
            <m:ctrlPr>
              <w:rPr>
                <w:rFonts w:ascii="Cambria Math" w:hAnsi="Cambria Math"/>
                <w:i/>
                <w:sz w:val="24"/>
              </w:rPr>
            </m:ctrlPr>
          </m:num>
          <m:den>
            <m:r>
              <m:rPr/>
              <w:rPr>
                <w:rFonts w:ascii="Cambria Math" w:hAnsi="Cambria Math"/>
                <w:sz w:val="24"/>
              </w:rPr>
              <m:t>2</m:t>
            </m:r>
            <m:rad>
              <m:radPr>
                <m:degHide m:val="1"/>
                <m:ctrlPr>
                  <w:rPr>
                    <w:rFonts w:ascii="Cambria Math" w:hAnsi="Cambria Math"/>
                    <w:i/>
                    <w:sz w:val="24"/>
                  </w:rPr>
                </m:ctrlPr>
              </m:radPr>
              <m:deg>
                <m:ctrlPr>
                  <w:rPr>
                    <w:rFonts w:ascii="Cambria Math" w:hAnsi="Cambria Math"/>
                    <w:i/>
                    <w:sz w:val="24"/>
                  </w:rPr>
                </m:ctrlPr>
              </m:deg>
              <m:e>
                <m:r>
                  <m:rPr/>
                  <w:rPr>
                    <w:rFonts w:ascii="Cambria Math" w:hAnsi="Cambria Math"/>
                    <w:sz w:val="24"/>
                  </w:rPr>
                  <m:t>3</m:t>
                </m:r>
                <m:ctrlPr>
                  <w:rPr>
                    <w:rFonts w:ascii="Cambria Math" w:hAnsi="Cambria Math"/>
                    <w:i/>
                    <w:sz w:val="24"/>
                  </w:rPr>
                </m:ctrlPr>
              </m:e>
            </m:rad>
            <m:ctrlPr>
              <w:rPr>
                <w:rFonts w:ascii="Cambria Math" w:hAnsi="Cambria Math"/>
                <w:i/>
                <w:sz w:val="24"/>
              </w:rPr>
            </m:ctrlPr>
          </m:den>
        </m:f>
        <m:r>
          <m:rPr/>
          <w:rPr>
            <w:rFonts w:ascii="Cambria Math" w:hAnsi="Cambria Math"/>
            <w:sz w:val="24"/>
          </w:rPr>
          <m:t xml:space="preserve">=0.0003 </m:t>
        </m:r>
      </m:oMath>
      <w:r>
        <w:rPr>
          <w:sz w:val="24"/>
        </w:rPr>
        <w:t>℃                  （</w:t>
      </w:r>
      <w:r>
        <w:rPr>
          <w:rFonts w:hint="eastAsia"/>
          <w:sz w:val="24"/>
        </w:rPr>
        <w:t>E</w:t>
      </w:r>
      <w:r>
        <w:rPr>
          <w:sz w:val="24"/>
        </w:rPr>
        <w:t>.</w:t>
      </w:r>
      <w:r>
        <w:rPr>
          <w:rFonts w:hint="eastAsia"/>
          <w:sz w:val="24"/>
        </w:rPr>
        <w:t>9</w:t>
      </w:r>
      <w:r>
        <w:rPr>
          <w:sz w:val="24"/>
        </w:rPr>
        <w:t>）</w:t>
      </w:r>
    </w:p>
    <w:p w14:paraId="4B8AFE6F">
      <w:pPr>
        <w:spacing w:line="360" w:lineRule="auto"/>
        <w:jc w:val="left"/>
        <w:rPr>
          <w:sz w:val="24"/>
        </w:rPr>
      </w:pPr>
      <w:r>
        <w:rPr>
          <w:rFonts w:hint="eastAsia"/>
          <w:sz w:val="24"/>
        </w:rPr>
        <w:t>E</w:t>
      </w:r>
      <w:r>
        <w:rPr>
          <w:sz w:val="24"/>
        </w:rPr>
        <w:t>3.2.3标准铂电阻</w:t>
      </w:r>
      <m:oMath>
        <m:r>
          <m:rPr/>
          <w:rPr>
            <w:rFonts w:ascii="Cambria Math" w:hAnsi="Cambria Math"/>
            <w:sz w:val="24"/>
          </w:rPr>
          <m:t>u</m:t>
        </m:r>
        <m:d>
          <m:dPr>
            <m:ctrlPr>
              <w:rPr>
                <w:rFonts w:ascii="Cambria Math" w:hAnsi="Cambria Math"/>
                <w:i/>
                <w:sz w:val="24"/>
              </w:rPr>
            </m:ctrlPr>
          </m:dPr>
          <m:e>
            <m:r>
              <m:rPr/>
              <w:rPr>
                <w:rFonts w:ascii="Cambria Math" w:hAnsi="Cambria Math"/>
                <w:sz w:val="24"/>
              </w:rPr>
              <m:t>B</m:t>
            </m:r>
            <m:ctrlPr>
              <w:rPr>
                <w:rFonts w:ascii="Cambria Math" w:hAnsi="Cambria Math"/>
                <w:i/>
                <w:sz w:val="24"/>
              </w:rPr>
            </m:ctrlPr>
          </m:e>
        </m:d>
      </m:oMath>
    </w:p>
    <w:p w14:paraId="68542CE8">
      <w:pPr>
        <w:spacing w:line="360" w:lineRule="auto"/>
        <w:ind w:firstLine="465"/>
        <w:jc w:val="left"/>
        <w:rPr>
          <w:sz w:val="24"/>
        </w:rPr>
      </w:pPr>
      <w:r>
        <w:rPr>
          <w:sz w:val="24"/>
        </w:rPr>
        <w:t>主要考虑标准铂电阻的复现性和稳定性。在水三相点附近，二等标准铂电阻的重复性满足0.005℃、稳定性满足0.010℃的技术要求，按照正态分布处理（</w:t>
      </w:r>
      <w:r>
        <w:rPr>
          <w:rFonts w:hint="eastAsia"/>
          <w:sz w:val="24"/>
        </w:rPr>
        <w:t>包含</w:t>
      </w:r>
      <w:r>
        <w:rPr>
          <w:sz w:val="24"/>
        </w:rPr>
        <w:t>因子</w:t>
      </w:r>
      <m:oMath>
        <m:r>
          <m:rPr/>
          <w:rPr>
            <w:rFonts w:ascii="Cambria Math" w:hAnsi="Cambria Math"/>
            <w:sz w:val="24"/>
          </w:rPr>
          <m:t>k=2</m:t>
        </m:r>
      </m:oMath>
      <w:r>
        <w:rPr>
          <w:sz w:val="24"/>
        </w:rPr>
        <w:t>），得到</w:t>
      </w:r>
    </w:p>
    <w:p w14:paraId="5D4E7E42">
      <w:pPr>
        <w:spacing w:line="360" w:lineRule="auto"/>
        <w:jc w:val="right"/>
        <w:rPr>
          <w:sz w:val="24"/>
        </w:rPr>
      </w:pPr>
      <m:oMath>
        <m:r>
          <m:rPr/>
          <w:rPr>
            <w:rFonts w:ascii="Cambria Math" w:hAnsi="Cambria Math"/>
            <w:sz w:val="24"/>
          </w:rPr>
          <m:t>u</m:t>
        </m:r>
        <m:d>
          <m:dPr>
            <m:ctrlPr>
              <w:rPr>
                <w:rFonts w:ascii="Cambria Math" w:hAnsi="Cambria Math"/>
                <w:i/>
                <w:sz w:val="24"/>
              </w:rPr>
            </m:ctrlPr>
          </m:dPr>
          <m:e>
            <m:r>
              <m:rPr/>
              <w:rPr>
                <w:rFonts w:ascii="Cambria Math" w:hAnsi="Cambria Math"/>
                <w:sz w:val="24"/>
              </w:rPr>
              <m:t>B</m:t>
            </m:r>
            <m:ctrlPr>
              <w:rPr>
                <w:rFonts w:ascii="Cambria Math" w:hAnsi="Cambria Math"/>
                <w:i/>
                <w:sz w:val="24"/>
              </w:rPr>
            </m:ctrlPr>
          </m:e>
        </m:d>
        <m:r>
          <m:rPr/>
          <w:rPr>
            <w:rFonts w:ascii="Cambria Math" w:hAnsi="Cambria Math"/>
            <w:sz w:val="24"/>
          </w:rPr>
          <m:t>=</m:t>
        </m:r>
        <m:rad>
          <m:radPr>
            <m:degHide m:val="1"/>
            <m:ctrlPr>
              <w:rPr>
                <w:rFonts w:ascii="Cambria Math" w:hAnsi="Cambria Math"/>
                <w:i/>
                <w:sz w:val="24"/>
              </w:rPr>
            </m:ctrlPr>
          </m:radPr>
          <m:deg>
            <m:ctrlPr>
              <w:rPr>
                <w:rFonts w:ascii="Cambria Math" w:hAnsi="Cambria Math"/>
                <w:i/>
                <w:sz w:val="24"/>
              </w:rPr>
            </m:ctrlPr>
          </m:deg>
          <m:e>
            <m:sSup>
              <m:sSupPr>
                <m:ctrlPr>
                  <w:rPr>
                    <w:rFonts w:ascii="Cambria Math" w:hAnsi="Cambria Math"/>
                    <w:i/>
                    <w:sz w:val="24"/>
                  </w:rPr>
                </m:ctrlPr>
              </m:sSupPr>
              <m:e>
                <m:d>
                  <m:dPr>
                    <m:ctrlPr>
                      <w:rPr>
                        <w:rFonts w:ascii="Cambria Math" w:hAnsi="Cambria Math"/>
                        <w:i/>
                        <w:sz w:val="24"/>
                      </w:rPr>
                    </m:ctrlPr>
                  </m:dPr>
                  <m:e>
                    <m:f>
                      <m:fPr>
                        <m:ctrlPr>
                          <w:rPr>
                            <w:rFonts w:ascii="Cambria Math" w:hAnsi="Cambria Math"/>
                            <w:i/>
                            <w:sz w:val="24"/>
                          </w:rPr>
                        </m:ctrlPr>
                      </m:fPr>
                      <m:num>
                        <m:r>
                          <m:rPr/>
                          <w:rPr>
                            <w:rFonts w:ascii="Cambria Math" w:hAnsi="Cambria Math"/>
                            <w:sz w:val="24"/>
                          </w:rPr>
                          <m:t>0.005</m:t>
                        </m:r>
                        <m:ctrlPr>
                          <w:rPr>
                            <w:rFonts w:ascii="Cambria Math" w:hAnsi="Cambria Math"/>
                            <w:i/>
                            <w:sz w:val="24"/>
                          </w:rPr>
                        </m:ctrlPr>
                      </m:num>
                      <m:den>
                        <m:r>
                          <m:rPr/>
                          <w:rPr>
                            <w:rFonts w:ascii="Cambria Math" w:hAnsi="Cambria Math"/>
                            <w:sz w:val="24"/>
                          </w:rPr>
                          <m:t>2</m:t>
                        </m:r>
                        <m:ctrlPr>
                          <w:rPr>
                            <w:rFonts w:ascii="Cambria Math" w:hAnsi="Cambria Math"/>
                            <w:i/>
                            <w:sz w:val="24"/>
                          </w:rPr>
                        </m:ctrlPr>
                      </m:den>
                    </m:f>
                    <m:ctrlPr>
                      <w:rPr>
                        <w:rFonts w:ascii="Cambria Math" w:hAnsi="Cambria Math"/>
                        <w:i/>
                        <w:sz w:val="24"/>
                      </w:rPr>
                    </m:ctrlPr>
                  </m:e>
                </m:d>
                <m:ctrlPr>
                  <w:rPr>
                    <w:rFonts w:ascii="Cambria Math" w:hAnsi="Cambria Math"/>
                    <w:i/>
                    <w:sz w:val="24"/>
                  </w:rPr>
                </m:ctrlPr>
              </m:e>
              <m:sup>
                <m:r>
                  <m:rPr/>
                  <w:rPr>
                    <w:rFonts w:ascii="Cambria Math" w:hAnsi="Cambria Math"/>
                    <w:sz w:val="24"/>
                  </w:rPr>
                  <m:t>2</m:t>
                </m:r>
                <m:ctrlPr>
                  <w:rPr>
                    <w:rFonts w:ascii="Cambria Math" w:hAnsi="Cambria Math"/>
                    <w:i/>
                    <w:sz w:val="24"/>
                  </w:rPr>
                </m:ctrlPr>
              </m:sup>
            </m:sSup>
            <m:r>
              <m:rPr/>
              <w:rPr>
                <w:rFonts w:ascii="Cambria Math" w:hAnsi="Cambria Math"/>
                <w:sz w:val="24"/>
              </w:rPr>
              <m:t>+</m:t>
            </m:r>
            <m:sSup>
              <m:sSupPr>
                <m:ctrlPr>
                  <w:rPr>
                    <w:rFonts w:ascii="Cambria Math" w:hAnsi="Cambria Math"/>
                    <w:i/>
                    <w:sz w:val="24"/>
                  </w:rPr>
                </m:ctrlPr>
              </m:sSupPr>
              <m:e>
                <m:d>
                  <m:dPr>
                    <m:ctrlPr>
                      <w:rPr>
                        <w:rFonts w:ascii="Cambria Math" w:hAnsi="Cambria Math"/>
                        <w:i/>
                        <w:sz w:val="24"/>
                      </w:rPr>
                    </m:ctrlPr>
                  </m:dPr>
                  <m:e>
                    <m:f>
                      <m:fPr>
                        <m:ctrlPr>
                          <w:rPr>
                            <w:rFonts w:ascii="Cambria Math" w:hAnsi="Cambria Math"/>
                            <w:i/>
                            <w:sz w:val="24"/>
                          </w:rPr>
                        </m:ctrlPr>
                      </m:fPr>
                      <m:num>
                        <m:r>
                          <m:rPr/>
                          <w:rPr>
                            <w:rFonts w:ascii="Cambria Math" w:hAnsi="Cambria Math"/>
                            <w:sz w:val="24"/>
                          </w:rPr>
                          <m:t>0.010</m:t>
                        </m:r>
                        <m:ctrlPr>
                          <w:rPr>
                            <w:rFonts w:ascii="Cambria Math" w:hAnsi="Cambria Math"/>
                            <w:i/>
                            <w:sz w:val="24"/>
                          </w:rPr>
                        </m:ctrlPr>
                      </m:num>
                      <m:den>
                        <m:r>
                          <m:rPr/>
                          <w:rPr>
                            <w:rFonts w:ascii="Cambria Math" w:hAnsi="Cambria Math"/>
                            <w:sz w:val="24"/>
                          </w:rPr>
                          <m:t>2</m:t>
                        </m:r>
                        <m:ctrlPr>
                          <w:rPr>
                            <w:rFonts w:ascii="Cambria Math" w:hAnsi="Cambria Math"/>
                            <w:i/>
                            <w:sz w:val="24"/>
                          </w:rPr>
                        </m:ctrlPr>
                      </m:den>
                    </m:f>
                    <m:ctrlPr>
                      <w:rPr>
                        <w:rFonts w:ascii="Cambria Math" w:hAnsi="Cambria Math"/>
                        <w:i/>
                        <w:sz w:val="24"/>
                      </w:rPr>
                    </m:ctrlPr>
                  </m:e>
                </m:d>
                <m:ctrlPr>
                  <w:rPr>
                    <w:rFonts w:ascii="Cambria Math" w:hAnsi="Cambria Math"/>
                    <w:i/>
                    <w:sz w:val="24"/>
                  </w:rPr>
                </m:ctrlPr>
              </m:e>
              <m:sup>
                <m:r>
                  <m:rPr/>
                  <w:rPr>
                    <w:rFonts w:ascii="Cambria Math" w:hAnsi="Cambria Math"/>
                    <w:sz w:val="24"/>
                  </w:rPr>
                  <m:t>2</m:t>
                </m:r>
                <m:ctrlPr>
                  <w:rPr>
                    <w:rFonts w:ascii="Cambria Math" w:hAnsi="Cambria Math"/>
                    <w:i/>
                    <w:sz w:val="24"/>
                  </w:rPr>
                </m:ctrlPr>
              </m:sup>
            </m:sSup>
            <m:ctrlPr>
              <w:rPr>
                <w:rFonts w:ascii="Cambria Math" w:hAnsi="Cambria Math"/>
                <w:i/>
                <w:sz w:val="24"/>
              </w:rPr>
            </m:ctrlPr>
          </m:e>
        </m:rad>
        <m:r>
          <m:rPr>
            <m:sty m:val="p"/>
          </m:rPr>
          <w:rPr>
            <w:rFonts w:ascii="Cambria Math" w:hAnsi="Cambria Math"/>
            <w:sz w:val="24"/>
          </w:rPr>
          <m:t xml:space="preserve">=0.0056 </m:t>
        </m:r>
      </m:oMath>
      <w:r>
        <w:rPr>
          <w:sz w:val="24"/>
        </w:rPr>
        <w:t>℃          （</w:t>
      </w:r>
      <w:r>
        <w:rPr>
          <w:rFonts w:hint="eastAsia"/>
          <w:sz w:val="24"/>
        </w:rPr>
        <w:t>E</w:t>
      </w:r>
      <w:r>
        <w:rPr>
          <w:sz w:val="24"/>
        </w:rPr>
        <w:t>.</w:t>
      </w:r>
      <w:r>
        <w:rPr>
          <w:rFonts w:hint="eastAsia"/>
          <w:sz w:val="24"/>
        </w:rPr>
        <w:t>10</w:t>
      </w:r>
      <w:r>
        <w:rPr>
          <w:sz w:val="24"/>
        </w:rPr>
        <w:t>）</w:t>
      </w:r>
    </w:p>
    <w:p w14:paraId="3C0F8727">
      <w:pPr>
        <w:spacing w:line="360" w:lineRule="auto"/>
        <w:jc w:val="left"/>
        <w:rPr>
          <w:sz w:val="24"/>
        </w:rPr>
      </w:pPr>
      <w:r>
        <w:rPr>
          <w:rFonts w:hint="eastAsia"/>
          <w:sz w:val="24"/>
        </w:rPr>
        <w:t>E</w:t>
      </w:r>
      <w:r>
        <w:rPr>
          <w:sz w:val="24"/>
        </w:rPr>
        <w:t>3.2.4电测设备</w:t>
      </w:r>
      <m:oMath>
        <m:r>
          <m:rPr/>
          <w:rPr>
            <w:rFonts w:ascii="Cambria Math" w:hAnsi="Cambria Math"/>
            <w:sz w:val="24"/>
          </w:rPr>
          <m:t>u</m:t>
        </m:r>
        <m:d>
          <m:dPr>
            <m:ctrlPr>
              <w:rPr>
                <w:rFonts w:ascii="Cambria Math" w:hAnsi="Cambria Math"/>
                <w:i/>
                <w:sz w:val="24"/>
              </w:rPr>
            </m:ctrlPr>
          </m:dPr>
          <m:e>
            <m:r>
              <m:rPr/>
              <w:rPr>
                <w:rFonts w:ascii="Cambria Math" w:hAnsi="Cambria Math"/>
                <w:sz w:val="24"/>
              </w:rPr>
              <m:t>E</m:t>
            </m:r>
            <m:ctrlPr>
              <w:rPr>
                <w:rFonts w:ascii="Cambria Math" w:hAnsi="Cambria Math"/>
                <w:i/>
                <w:sz w:val="24"/>
              </w:rPr>
            </m:ctrlPr>
          </m:e>
        </m:d>
      </m:oMath>
    </w:p>
    <w:p w14:paraId="56C56577">
      <w:pPr>
        <w:spacing w:line="360" w:lineRule="auto"/>
        <w:jc w:val="left"/>
        <w:rPr>
          <w:sz w:val="24"/>
        </w:rPr>
      </w:pPr>
      <w:r>
        <w:rPr>
          <w:sz w:val="24"/>
        </w:rPr>
        <w:t xml:space="preserve">    根据技术资料可知，对应0℃</w:t>
      </w:r>
      <w:r>
        <w:rPr>
          <w:kern w:val="0"/>
          <w:sz w:val="24"/>
        </w:rPr>
        <w:t>～</w:t>
      </w:r>
      <w:r>
        <w:rPr>
          <w:sz w:val="24"/>
        </w:rPr>
        <w:t>55℃范围内温度测量最大偏差不超过0.008℃，按照正态分布处理（</w:t>
      </w:r>
      <w:r>
        <w:rPr>
          <w:rFonts w:hint="eastAsia"/>
          <w:sz w:val="24"/>
        </w:rPr>
        <w:t>包含</w:t>
      </w:r>
      <w:r>
        <w:rPr>
          <w:sz w:val="24"/>
        </w:rPr>
        <w:t>因子</w:t>
      </w:r>
      <m:oMath>
        <m:r>
          <m:rPr/>
          <w:rPr>
            <w:rFonts w:ascii="Cambria Math" w:hAnsi="Cambria Math"/>
            <w:sz w:val="24"/>
          </w:rPr>
          <m:t>k=2</m:t>
        </m:r>
      </m:oMath>
      <w:r>
        <w:rPr>
          <w:sz w:val="24"/>
        </w:rPr>
        <w:t>），得到</w:t>
      </w:r>
    </w:p>
    <w:p w14:paraId="7ECE5D26">
      <w:pPr>
        <w:wordWrap w:val="0"/>
        <w:spacing w:line="360" w:lineRule="auto"/>
        <w:jc w:val="right"/>
        <w:rPr>
          <w:sz w:val="24"/>
        </w:rPr>
      </w:pPr>
      <m:oMath>
        <m:r>
          <m:rPr/>
          <w:rPr>
            <w:rFonts w:ascii="Cambria Math" w:hAnsi="Cambria Math"/>
            <w:sz w:val="24"/>
          </w:rPr>
          <m:t>u</m:t>
        </m:r>
        <m:d>
          <m:dPr>
            <m:ctrlPr>
              <w:rPr>
                <w:rFonts w:ascii="Cambria Math" w:hAnsi="Cambria Math"/>
                <w:i/>
                <w:sz w:val="24"/>
              </w:rPr>
            </m:ctrlPr>
          </m:dPr>
          <m:e>
            <m:r>
              <m:rPr/>
              <w:rPr>
                <w:rFonts w:ascii="Cambria Math" w:hAnsi="Cambria Math"/>
                <w:sz w:val="24"/>
              </w:rPr>
              <m:t>E</m:t>
            </m:r>
            <m:ctrlPr>
              <w:rPr>
                <w:rFonts w:ascii="Cambria Math" w:hAnsi="Cambria Math"/>
                <w:i/>
                <w:sz w:val="24"/>
              </w:rPr>
            </m:ctrlPr>
          </m:e>
        </m:d>
        <m:r>
          <m:rPr/>
          <w:rPr>
            <w:rFonts w:ascii="Cambria Math" w:hAnsi="Cambria Math"/>
            <w:sz w:val="24"/>
          </w:rPr>
          <m:t>=</m:t>
        </m:r>
        <m:f>
          <m:fPr>
            <m:ctrlPr>
              <w:rPr>
                <w:rFonts w:ascii="Cambria Math" w:hAnsi="Cambria Math"/>
                <w:i/>
                <w:sz w:val="24"/>
              </w:rPr>
            </m:ctrlPr>
          </m:fPr>
          <m:num>
            <m:r>
              <m:rPr/>
              <w:rPr>
                <w:rFonts w:ascii="Cambria Math" w:hAnsi="Cambria Math"/>
                <w:sz w:val="24"/>
              </w:rPr>
              <m:t>0.008</m:t>
            </m:r>
            <m:ctrlPr>
              <w:rPr>
                <w:rFonts w:ascii="Cambria Math" w:hAnsi="Cambria Math"/>
                <w:i/>
                <w:sz w:val="24"/>
              </w:rPr>
            </m:ctrlPr>
          </m:num>
          <m:den>
            <m:r>
              <m:rPr/>
              <w:rPr>
                <w:rFonts w:ascii="Cambria Math" w:hAnsi="Cambria Math"/>
                <w:sz w:val="24"/>
              </w:rPr>
              <m:t>2</m:t>
            </m:r>
            <m:ctrlPr>
              <w:rPr>
                <w:rFonts w:ascii="Cambria Math" w:hAnsi="Cambria Math"/>
                <w:i/>
                <w:sz w:val="24"/>
              </w:rPr>
            </m:ctrlPr>
          </m:den>
        </m:f>
        <m:r>
          <m:rPr/>
          <w:rPr>
            <w:rFonts w:ascii="Cambria Math" w:hAnsi="Cambria Math"/>
            <w:sz w:val="24"/>
          </w:rPr>
          <m:t xml:space="preserve">=0.0040 </m:t>
        </m:r>
      </m:oMath>
      <w:r>
        <w:rPr>
          <w:sz w:val="24"/>
        </w:rPr>
        <w:t>℃                  （</w:t>
      </w:r>
      <w:r>
        <w:rPr>
          <w:rFonts w:hint="eastAsia"/>
          <w:sz w:val="24"/>
        </w:rPr>
        <w:t>E</w:t>
      </w:r>
      <w:r>
        <w:rPr>
          <w:sz w:val="24"/>
        </w:rPr>
        <w:t>.</w:t>
      </w:r>
      <w:r>
        <w:rPr>
          <w:rFonts w:hint="eastAsia"/>
          <w:sz w:val="24"/>
        </w:rPr>
        <w:t>11</w:t>
      </w:r>
      <w:r>
        <w:rPr>
          <w:sz w:val="24"/>
        </w:rPr>
        <w:t>）</w:t>
      </w:r>
    </w:p>
    <w:p w14:paraId="29DAFE11">
      <w:pPr>
        <w:spacing w:line="360" w:lineRule="auto"/>
        <w:jc w:val="left"/>
        <w:rPr>
          <w:sz w:val="24"/>
        </w:rPr>
      </w:pPr>
      <w:r>
        <w:rPr>
          <w:rFonts w:hint="eastAsia"/>
          <w:sz w:val="24"/>
        </w:rPr>
        <w:t>E</w:t>
      </w:r>
      <w:r>
        <w:rPr>
          <w:sz w:val="24"/>
        </w:rPr>
        <w:t>3.2.5恒温槽</w:t>
      </w:r>
      <m:oMath>
        <m:r>
          <m:rPr/>
          <w:rPr>
            <w:rFonts w:ascii="Cambria Math" w:hAnsi="Cambria Math"/>
            <w:sz w:val="24"/>
          </w:rPr>
          <m:t>u</m:t>
        </m:r>
        <m:d>
          <m:dPr>
            <m:ctrlPr>
              <w:rPr>
                <w:rFonts w:ascii="Cambria Math" w:hAnsi="Cambria Math"/>
                <w:i/>
                <w:sz w:val="24"/>
              </w:rPr>
            </m:ctrlPr>
          </m:dPr>
          <m:e>
            <m:r>
              <m:rPr/>
              <w:rPr>
                <w:rFonts w:ascii="Cambria Math" w:hAnsi="Cambria Math"/>
                <w:sz w:val="24"/>
              </w:rPr>
              <m:t>H</m:t>
            </m:r>
            <m:ctrlPr>
              <w:rPr>
                <w:rFonts w:ascii="Cambria Math" w:hAnsi="Cambria Math"/>
                <w:i/>
                <w:sz w:val="24"/>
              </w:rPr>
            </m:ctrlPr>
          </m:e>
        </m:d>
      </m:oMath>
    </w:p>
    <w:p w14:paraId="26024957">
      <w:pPr>
        <w:spacing w:line="360" w:lineRule="auto"/>
        <w:ind w:firstLine="480"/>
        <w:rPr>
          <w:sz w:val="24"/>
        </w:rPr>
      </w:pPr>
      <w:r>
        <w:rPr>
          <w:sz w:val="24"/>
        </w:rPr>
        <w:t>主要考虑恒温槽的温场均匀性和波动性。恒温槽不同插孔间的温场均匀性不超过0.0</w:t>
      </w:r>
      <w:r>
        <w:rPr>
          <w:rFonts w:hint="eastAsia"/>
          <w:sz w:val="24"/>
        </w:rPr>
        <w:t>2</w:t>
      </w:r>
      <w:r>
        <w:rPr>
          <w:sz w:val="24"/>
        </w:rPr>
        <w:t>℃；由于在校准过程中温度波动不大于0.0</w:t>
      </w:r>
      <w:r>
        <w:rPr>
          <w:rFonts w:hint="eastAsia"/>
          <w:sz w:val="24"/>
        </w:rPr>
        <w:t>4</w:t>
      </w:r>
      <w:r>
        <w:rPr>
          <w:sz w:val="24"/>
        </w:rPr>
        <w:t>℃/10min,估计将有不大于0.01℃的迟滞影响。均按照均匀分布处理（</w:t>
      </w:r>
      <w:r>
        <w:rPr>
          <w:rFonts w:hint="eastAsia"/>
          <w:sz w:val="24"/>
        </w:rPr>
        <w:t>包含</w:t>
      </w:r>
      <w:r>
        <w:rPr>
          <w:sz w:val="24"/>
        </w:rPr>
        <w:t>因子</w:t>
      </w:r>
      <m:oMath>
        <m:r>
          <m:rPr/>
          <w:rPr>
            <w:rFonts w:ascii="Cambria Math" w:hAnsi="Cambria Math"/>
            <w:sz w:val="24"/>
          </w:rPr>
          <m:t>k=</m:t>
        </m:r>
        <m:rad>
          <m:radPr>
            <m:degHide m:val="1"/>
            <m:ctrlPr>
              <w:rPr>
                <w:rFonts w:ascii="Cambria Math" w:hAnsi="Cambria Math"/>
                <w:i/>
                <w:sz w:val="24"/>
              </w:rPr>
            </m:ctrlPr>
          </m:radPr>
          <m:deg>
            <m:ctrlPr>
              <w:rPr>
                <w:rFonts w:ascii="Cambria Math" w:hAnsi="Cambria Math"/>
                <w:i/>
                <w:sz w:val="24"/>
              </w:rPr>
            </m:ctrlPr>
          </m:deg>
          <m:e>
            <m:r>
              <m:rPr/>
              <w:rPr>
                <w:rFonts w:ascii="Cambria Math" w:hAnsi="Cambria Math"/>
                <w:sz w:val="24"/>
              </w:rPr>
              <m:t>3</m:t>
            </m:r>
            <m:ctrlPr>
              <w:rPr>
                <w:rFonts w:ascii="Cambria Math" w:hAnsi="Cambria Math"/>
                <w:i/>
                <w:sz w:val="24"/>
              </w:rPr>
            </m:ctrlPr>
          </m:e>
        </m:rad>
      </m:oMath>
      <w:r>
        <w:rPr>
          <w:rFonts w:ascii="Cambria Math"/>
          <w:sz w:val="24"/>
        </w:rPr>
        <w:t>）</w:t>
      </w:r>
      <w:r>
        <w:rPr>
          <w:sz w:val="24"/>
        </w:rPr>
        <w:t>，得到</w:t>
      </w:r>
    </w:p>
    <w:p w14:paraId="1DF3D6ED">
      <w:pPr>
        <w:spacing w:line="360" w:lineRule="auto"/>
        <w:ind w:firstLine="480"/>
        <w:jc w:val="right"/>
        <w:rPr>
          <w:sz w:val="24"/>
        </w:rPr>
      </w:pPr>
      <m:oMath>
        <m:r>
          <m:rPr/>
          <w:rPr>
            <w:rFonts w:ascii="Cambria Math" w:hAnsi="Cambria Math"/>
            <w:sz w:val="24"/>
          </w:rPr>
          <m:t>u</m:t>
        </m:r>
        <m:d>
          <m:dPr>
            <m:ctrlPr>
              <w:rPr>
                <w:rFonts w:ascii="Cambria Math" w:hAnsi="Cambria Math"/>
                <w:i/>
                <w:sz w:val="24"/>
              </w:rPr>
            </m:ctrlPr>
          </m:dPr>
          <m:e>
            <m:r>
              <m:rPr/>
              <w:rPr>
                <w:rFonts w:ascii="Cambria Math" w:hAnsi="Cambria Math"/>
                <w:sz w:val="24"/>
              </w:rPr>
              <m:t>H</m:t>
            </m:r>
            <m:ctrlPr>
              <w:rPr>
                <w:rFonts w:ascii="Cambria Math" w:hAnsi="Cambria Math"/>
                <w:i/>
                <w:sz w:val="24"/>
              </w:rPr>
            </m:ctrlPr>
          </m:e>
        </m:d>
        <m:r>
          <m:rPr/>
          <w:rPr>
            <w:rFonts w:ascii="Cambria Math" w:hAnsi="Cambria Math"/>
            <w:sz w:val="24"/>
          </w:rPr>
          <m:t>=</m:t>
        </m:r>
        <m:rad>
          <m:radPr>
            <m:degHide m:val="1"/>
            <m:ctrlPr>
              <w:rPr>
                <w:rFonts w:ascii="Cambria Math" w:hAnsi="Cambria Math"/>
                <w:i/>
                <w:sz w:val="24"/>
              </w:rPr>
            </m:ctrlPr>
          </m:radPr>
          <m:deg>
            <m:ctrlPr>
              <w:rPr>
                <w:rFonts w:ascii="Cambria Math" w:hAnsi="Cambria Math"/>
                <w:i/>
                <w:sz w:val="24"/>
              </w:rPr>
            </m:ctrlPr>
          </m:deg>
          <m:e>
            <m:sSup>
              <m:sSupPr>
                <m:ctrlPr>
                  <w:rPr>
                    <w:rFonts w:ascii="Cambria Math" w:hAnsi="Cambria Math"/>
                    <w:i/>
                    <w:sz w:val="24"/>
                  </w:rPr>
                </m:ctrlPr>
              </m:sSupPr>
              <m:e>
                <m:d>
                  <m:dPr>
                    <m:ctrlPr>
                      <w:rPr>
                        <w:rFonts w:ascii="Cambria Math" w:hAnsi="Cambria Math"/>
                        <w:i/>
                        <w:sz w:val="24"/>
                      </w:rPr>
                    </m:ctrlPr>
                  </m:dPr>
                  <m:e>
                    <m:f>
                      <m:fPr>
                        <m:ctrlPr>
                          <w:rPr>
                            <w:rFonts w:ascii="Cambria Math" w:hAnsi="Cambria Math"/>
                            <w:i/>
                            <w:sz w:val="24"/>
                          </w:rPr>
                        </m:ctrlPr>
                      </m:fPr>
                      <m:num>
                        <m:r>
                          <m:rPr/>
                          <w:rPr>
                            <w:rFonts w:ascii="Cambria Math" w:hAnsi="Cambria Math"/>
                            <w:sz w:val="24"/>
                          </w:rPr>
                          <m:t>0.02</m:t>
                        </m:r>
                        <m:ctrlPr>
                          <w:rPr>
                            <w:rFonts w:ascii="Cambria Math" w:hAnsi="Cambria Math"/>
                            <w:i/>
                            <w:sz w:val="24"/>
                          </w:rPr>
                        </m:ctrlPr>
                      </m:num>
                      <m:den>
                        <m:rad>
                          <m:radPr>
                            <m:degHide m:val="1"/>
                            <m:ctrlPr>
                              <w:rPr>
                                <w:rFonts w:ascii="Cambria Math" w:hAnsi="Cambria Math"/>
                                <w:i/>
                                <w:sz w:val="24"/>
                              </w:rPr>
                            </m:ctrlPr>
                          </m:radPr>
                          <m:deg>
                            <m:ctrlPr>
                              <w:rPr>
                                <w:rFonts w:ascii="Cambria Math" w:hAnsi="Cambria Math"/>
                                <w:i/>
                                <w:sz w:val="24"/>
                              </w:rPr>
                            </m:ctrlPr>
                          </m:deg>
                          <m:e>
                            <m:r>
                              <m:rPr/>
                              <w:rPr>
                                <w:rFonts w:ascii="Cambria Math" w:hAnsi="Cambria Math"/>
                                <w:sz w:val="24"/>
                              </w:rPr>
                              <m:t>3</m:t>
                            </m:r>
                            <m:ctrlPr>
                              <w:rPr>
                                <w:rFonts w:ascii="Cambria Math" w:hAnsi="Cambria Math"/>
                                <w:i/>
                                <w:sz w:val="24"/>
                              </w:rPr>
                            </m:ctrlPr>
                          </m:e>
                        </m:rad>
                        <m:ctrlPr>
                          <w:rPr>
                            <w:rFonts w:ascii="Cambria Math" w:hAnsi="Cambria Math"/>
                            <w:i/>
                            <w:sz w:val="24"/>
                          </w:rPr>
                        </m:ctrlPr>
                      </m:den>
                    </m:f>
                    <m:ctrlPr>
                      <w:rPr>
                        <w:rFonts w:ascii="Cambria Math" w:hAnsi="Cambria Math"/>
                        <w:i/>
                        <w:sz w:val="24"/>
                      </w:rPr>
                    </m:ctrlPr>
                  </m:e>
                </m:d>
                <m:ctrlPr>
                  <w:rPr>
                    <w:rFonts w:ascii="Cambria Math" w:hAnsi="Cambria Math"/>
                    <w:i/>
                    <w:sz w:val="24"/>
                  </w:rPr>
                </m:ctrlPr>
              </m:e>
              <m:sup>
                <m:r>
                  <m:rPr/>
                  <w:rPr>
                    <w:rFonts w:ascii="Cambria Math" w:hAnsi="Cambria Math"/>
                    <w:sz w:val="24"/>
                  </w:rPr>
                  <m:t>2</m:t>
                </m:r>
                <m:ctrlPr>
                  <w:rPr>
                    <w:rFonts w:ascii="Cambria Math" w:hAnsi="Cambria Math"/>
                    <w:i/>
                    <w:sz w:val="24"/>
                  </w:rPr>
                </m:ctrlPr>
              </m:sup>
            </m:sSup>
            <m:r>
              <m:rPr/>
              <w:rPr>
                <w:rFonts w:ascii="Cambria Math" w:hAnsi="Cambria Math"/>
                <w:sz w:val="24"/>
              </w:rPr>
              <m:t>+</m:t>
            </m:r>
            <m:sSup>
              <m:sSupPr>
                <m:ctrlPr>
                  <w:rPr>
                    <w:rFonts w:ascii="Cambria Math" w:hAnsi="Cambria Math"/>
                    <w:i/>
                    <w:sz w:val="24"/>
                  </w:rPr>
                </m:ctrlPr>
              </m:sSupPr>
              <m:e>
                <m:d>
                  <m:dPr>
                    <m:ctrlPr>
                      <w:rPr>
                        <w:rFonts w:ascii="Cambria Math" w:hAnsi="Cambria Math"/>
                        <w:i/>
                        <w:sz w:val="24"/>
                      </w:rPr>
                    </m:ctrlPr>
                  </m:dPr>
                  <m:e>
                    <m:f>
                      <m:fPr>
                        <m:ctrlPr>
                          <w:rPr>
                            <w:rFonts w:ascii="Cambria Math" w:hAnsi="Cambria Math"/>
                            <w:i/>
                            <w:sz w:val="24"/>
                          </w:rPr>
                        </m:ctrlPr>
                      </m:fPr>
                      <m:num>
                        <m:r>
                          <m:rPr/>
                          <w:rPr>
                            <w:rFonts w:ascii="Cambria Math" w:hAnsi="Cambria Math"/>
                            <w:sz w:val="24"/>
                          </w:rPr>
                          <m:t>0.01</m:t>
                        </m:r>
                        <m:ctrlPr>
                          <w:rPr>
                            <w:rFonts w:ascii="Cambria Math" w:hAnsi="Cambria Math"/>
                            <w:i/>
                            <w:sz w:val="24"/>
                          </w:rPr>
                        </m:ctrlPr>
                      </m:num>
                      <m:den>
                        <m:rad>
                          <m:radPr>
                            <m:degHide m:val="1"/>
                            <m:ctrlPr>
                              <w:rPr>
                                <w:rFonts w:ascii="Cambria Math" w:hAnsi="Cambria Math"/>
                                <w:i/>
                                <w:sz w:val="24"/>
                              </w:rPr>
                            </m:ctrlPr>
                          </m:radPr>
                          <m:deg>
                            <m:ctrlPr>
                              <w:rPr>
                                <w:rFonts w:ascii="Cambria Math" w:hAnsi="Cambria Math"/>
                                <w:i/>
                                <w:sz w:val="24"/>
                              </w:rPr>
                            </m:ctrlPr>
                          </m:deg>
                          <m:e>
                            <m:r>
                              <m:rPr/>
                              <w:rPr>
                                <w:rFonts w:ascii="Cambria Math" w:hAnsi="Cambria Math"/>
                                <w:sz w:val="24"/>
                              </w:rPr>
                              <m:t>3</m:t>
                            </m:r>
                            <m:ctrlPr>
                              <w:rPr>
                                <w:rFonts w:ascii="Cambria Math" w:hAnsi="Cambria Math"/>
                                <w:i/>
                                <w:sz w:val="24"/>
                              </w:rPr>
                            </m:ctrlPr>
                          </m:e>
                        </m:rad>
                        <m:ctrlPr>
                          <w:rPr>
                            <w:rFonts w:ascii="Cambria Math" w:hAnsi="Cambria Math"/>
                            <w:i/>
                            <w:sz w:val="24"/>
                          </w:rPr>
                        </m:ctrlPr>
                      </m:den>
                    </m:f>
                    <m:ctrlPr>
                      <w:rPr>
                        <w:rFonts w:ascii="Cambria Math" w:hAnsi="Cambria Math"/>
                        <w:i/>
                        <w:sz w:val="24"/>
                      </w:rPr>
                    </m:ctrlPr>
                  </m:e>
                </m:d>
                <m:ctrlPr>
                  <w:rPr>
                    <w:rFonts w:ascii="Cambria Math" w:hAnsi="Cambria Math"/>
                    <w:i/>
                    <w:sz w:val="24"/>
                  </w:rPr>
                </m:ctrlPr>
              </m:e>
              <m:sup>
                <m:r>
                  <m:rPr/>
                  <w:rPr>
                    <w:rFonts w:ascii="Cambria Math" w:hAnsi="Cambria Math"/>
                    <w:sz w:val="24"/>
                  </w:rPr>
                  <m:t>2</m:t>
                </m:r>
                <m:ctrlPr>
                  <w:rPr>
                    <w:rFonts w:ascii="Cambria Math" w:hAnsi="Cambria Math"/>
                    <w:i/>
                    <w:sz w:val="24"/>
                  </w:rPr>
                </m:ctrlPr>
              </m:sup>
            </m:sSup>
            <m:ctrlPr>
              <w:rPr>
                <w:rFonts w:ascii="Cambria Math" w:hAnsi="Cambria Math"/>
                <w:i/>
                <w:sz w:val="24"/>
              </w:rPr>
            </m:ctrlPr>
          </m:e>
        </m:rad>
        <m:r>
          <m:rPr/>
          <w:rPr>
            <w:rFonts w:ascii="Cambria Math" w:hAnsi="Cambria Math"/>
            <w:sz w:val="24"/>
          </w:rPr>
          <m:t>=0.0129</m:t>
        </m:r>
      </m:oMath>
      <w:r>
        <w:rPr>
          <w:sz w:val="24"/>
        </w:rPr>
        <w:t>℃          （</w:t>
      </w:r>
      <w:r>
        <w:rPr>
          <w:rFonts w:hint="eastAsia"/>
          <w:sz w:val="24"/>
        </w:rPr>
        <w:t>E</w:t>
      </w:r>
      <w:r>
        <w:rPr>
          <w:sz w:val="24"/>
        </w:rPr>
        <w:t>.</w:t>
      </w:r>
      <w:r>
        <w:rPr>
          <w:rFonts w:hint="eastAsia"/>
          <w:sz w:val="24"/>
        </w:rPr>
        <w:t>12</w:t>
      </w:r>
      <w:r>
        <w:rPr>
          <w:sz w:val="24"/>
        </w:rPr>
        <w:t>）</w:t>
      </w:r>
    </w:p>
    <w:p w14:paraId="7E116AA2">
      <w:pPr>
        <w:spacing w:line="360" w:lineRule="auto"/>
        <w:rPr>
          <w:rFonts w:ascii="黑体" w:hAnsi="黑体" w:eastAsia="黑体"/>
          <w:sz w:val="24"/>
        </w:rPr>
      </w:pPr>
      <w:r>
        <w:rPr>
          <w:rFonts w:hint="eastAsia" w:ascii="黑体" w:hAnsi="黑体" w:eastAsia="黑体"/>
          <w:sz w:val="24"/>
        </w:rPr>
        <w:t>E</w:t>
      </w:r>
      <w:r>
        <w:rPr>
          <w:rFonts w:ascii="黑体" w:hAnsi="黑体" w:eastAsia="黑体"/>
          <w:sz w:val="24"/>
        </w:rPr>
        <w:t>.4 合成不确定度</w:t>
      </w:r>
    </w:p>
    <w:p w14:paraId="05071B98">
      <w:pPr>
        <w:spacing w:line="360" w:lineRule="auto"/>
        <w:ind w:firstLine="465"/>
        <w:rPr>
          <w:sz w:val="24"/>
        </w:rPr>
      </w:pPr>
      <w:r>
        <w:rPr>
          <w:sz w:val="24"/>
        </w:rPr>
        <w:t>标准不确定度分量汇总表</w:t>
      </w:r>
      <w:r>
        <w:rPr>
          <w:rFonts w:hint="eastAsia"/>
          <w:sz w:val="24"/>
        </w:rPr>
        <w:t>见</w:t>
      </w:r>
      <w:r>
        <w:rPr>
          <w:sz w:val="24"/>
        </w:rPr>
        <w:t>表</w:t>
      </w:r>
      <w:r>
        <w:rPr>
          <w:rFonts w:hint="eastAsia"/>
          <w:sz w:val="24"/>
        </w:rPr>
        <w:t>E</w:t>
      </w:r>
      <w:r>
        <w:rPr>
          <w:sz w:val="24"/>
        </w:rPr>
        <w:t>.3。</w:t>
      </w:r>
    </w:p>
    <w:p w14:paraId="54D2FF6C">
      <w:pPr>
        <w:spacing w:line="360" w:lineRule="auto"/>
        <w:jc w:val="center"/>
        <w:rPr>
          <w:rFonts w:ascii="黑体" w:hAnsi="黑体" w:eastAsia="黑体"/>
          <w:sz w:val="24"/>
        </w:rPr>
      </w:pPr>
      <w:r>
        <w:rPr>
          <w:rFonts w:ascii="黑体" w:hAnsi="黑体" w:eastAsia="黑体"/>
          <w:szCs w:val="21"/>
        </w:rPr>
        <w:t>表</w:t>
      </w:r>
      <w:r>
        <w:rPr>
          <w:rFonts w:hint="eastAsia" w:ascii="黑体" w:hAnsi="黑体" w:eastAsia="黑体"/>
          <w:szCs w:val="21"/>
        </w:rPr>
        <w:t>E</w:t>
      </w:r>
      <w:r>
        <w:rPr>
          <w:rFonts w:ascii="黑体" w:hAnsi="黑体" w:eastAsia="黑体"/>
          <w:szCs w:val="21"/>
        </w:rPr>
        <w:t>.3 标准不确定度分量汇总表</w:t>
      </w:r>
    </w:p>
    <w:tbl>
      <w:tblPr>
        <w:tblStyle w:val="2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78"/>
        <w:gridCol w:w="2595"/>
        <w:gridCol w:w="2183"/>
        <w:gridCol w:w="692"/>
        <w:gridCol w:w="1474"/>
      </w:tblGrid>
      <w:tr w14:paraId="5ACAC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78" w:type="dxa"/>
            <w:vAlign w:val="center"/>
          </w:tcPr>
          <w:p w14:paraId="440D13DC">
            <w:pPr>
              <w:spacing w:line="360" w:lineRule="auto"/>
              <w:jc w:val="center"/>
              <w:rPr>
                <w:rFonts w:asciiTheme="minorEastAsia" w:hAnsiTheme="minorEastAsia" w:eastAsiaTheme="minorEastAsia"/>
                <w:kern w:val="0"/>
                <w:szCs w:val="21"/>
              </w:rPr>
            </w:pPr>
            <w:r>
              <w:rPr>
                <w:rFonts w:asciiTheme="minorEastAsia" w:hAnsiTheme="minorEastAsia" w:eastAsiaTheme="minorEastAsia"/>
                <w:kern w:val="0"/>
                <w:szCs w:val="21"/>
              </w:rPr>
              <w:t>标准不确定度</w:t>
            </w:r>
            <m:oMath>
              <m:r>
                <m:rPr/>
                <w:rPr>
                  <w:rFonts w:ascii="Cambria Math" w:hAnsi="Cambria Math" w:eastAsiaTheme="minorEastAsia"/>
                  <w:kern w:val="0"/>
                  <w:szCs w:val="21"/>
                </w:rPr>
                <m:t>u</m:t>
              </m:r>
              <m:d>
                <m:dPr>
                  <m:ctrlPr>
                    <w:rPr>
                      <w:rFonts w:ascii="Cambria Math" w:hAnsiTheme="minorEastAsia" w:eastAsiaTheme="minorEastAsia"/>
                      <w:i/>
                      <w:kern w:val="0"/>
                      <w:szCs w:val="21"/>
                    </w:rPr>
                  </m:ctrlPr>
                </m:dPr>
                <m:e>
                  <m:sSub>
                    <m:sSubPr>
                      <m:ctrlPr>
                        <w:rPr>
                          <w:rFonts w:ascii="Cambria Math" w:hAnsiTheme="minorEastAsia" w:eastAsiaTheme="minorEastAsia"/>
                          <w:i/>
                          <w:kern w:val="0"/>
                          <w:szCs w:val="21"/>
                        </w:rPr>
                      </m:ctrlPr>
                    </m:sSubPr>
                    <m:e>
                      <m:r>
                        <m:rPr/>
                        <w:rPr>
                          <w:rFonts w:ascii="Cambria Math" w:hAnsi="Cambria Math" w:eastAsiaTheme="minorEastAsia"/>
                          <w:kern w:val="0"/>
                          <w:szCs w:val="21"/>
                        </w:rPr>
                        <m:t>x</m:t>
                      </m:r>
                      <m:ctrlPr>
                        <w:rPr>
                          <w:rFonts w:ascii="Cambria Math" w:hAnsiTheme="minorEastAsia" w:eastAsiaTheme="minorEastAsia"/>
                          <w:i/>
                          <w:kern w:val="0"/>
                          <w:szCs w:val="21"/>
                        </w:rPr>
                      </m:ctrlPr>
                    </m:e>
                    <m:sub>
                      <m:r>
                        <m:rPr/>
                        <w:rPr>
                          <w:rFonts w:ascii="Cambria Math" w:hAnsi="Cambria Math" w:eastAsiaTheme="minorEastAsia"/>
                          <w:kern w:val="0"/>
                          <w:szCs w:val="21"/>
                        </w:rPr>
                        <m:t>i</m:t>
                      </m:r>
                      <m:ctrlPr>
                        <w:rPr>
                          <w:rFonts w:ascii="Cambria Math" w:hAnsiTheme="minorEastAsia" w:eastAsiaTheme="minorEastAsia"/>
                          <w:i/>
                          <w:kern w:val="0"/>
                          <w:szCs w:val="21"/>
                        </w:rPr>
                      </m:ctrlPr>
                    </m:sub>
                  </m:sSub>
                  <m:ctrlPr>
                    <w:rPr>
                      <w:rFonts w:ascii="Cambria Math" w:hAnsiTheme="minorEastAsia" w:eastAsiaTheme="minorEastAsia"/>
                      <w:i/>
                      <w:kern w:val="0"/>
                      <w:szCs w:val="21"/>
                    </w:rPr>
                  </m:ctrlPr>
                </m:e>
              </m:d>
            </m:oMath>
          </w:p>
        </w:tc>
        <w:tc>
          <w:tcPr>
            <w:tcW w:w="2595" w:type="dxa"/>
            <w:vAlign w:val="center"/>
          </w:tcPr>
          <w:p w14:paraId="2DAE2807">
            <w:pPr>
              <w:spacing w:line="360" w:lineRule="auto"/>
              <w:jc w:val="center"/>
              <w:rPr>
                <w:rFonts w:asciiTheme="minorEastAsia" w:hAnsiTheme="minorEastAsia" w:eastAsiaTheme="minorEastAsia"/>
                <w:kern w:val="0"/>
                <w:szCs w:val="21"/>
              </w:rPr>
            </w:pPr>
            <w:r>
              <w:rPr>
                <w:rFonts w:asciiTheme="minorEastAsia" w:hAnsiTheme="minorEastAsia" w:eastAsiaTheme="minorEastAsia"/>
                <w:kern w:val="0"/>
                <w:szCs w:val="21"/>
              </w:rPr>
              <w:t>不确定度来源</w:t>
            </w:r>
          </w:p>
        </w:tc>
        <w:tc>
          <w:tcPr>
            <w:tcW w:w="2183" w:type="dxa"/>
            <w:vAlign w:val="center"/>
          </w:tcPr>
          <w:p w14:paraId="3D5041DB">
            <w:pPr>
              <w:spacing w:line="360" w:lineRule="auto"/>
              <w:jc w:val="center"/>
              <w:rPr>
                <w:rFonts w:asciiTheme="minorEastAsia" w:hAnsiTheme="minorEastAsia" w:eastAsiaTheme="minorEastAsia"/>
                <w:kern w:val="0"/>
                <w:szCs w:val="21"/>
              </w:rPr>
            </w:pPr>
            <w:r>
              <w:rPr>
                <w:rFonts w:asciiTheme="minorEastAsia" w:hAnsiTheme="minorEastAsia" w:eastAsiaTheme="minorEastAsia"/>
                <w:kern w:val="0"/>
                <w:szCs w:val="21"/>
              </w:rPr>
              <w:t>标准不确定度值</w:t>
            </w:r>
            <w:r>
              <w:rPr>
                <w:rFonts w:hint="eastAsia" w:asciiTheme="minorEastAsia" w:hAnsiTheme="minorEastAsia" w:eastAsiaTheme="minorEastAsia"/>
                <w:kern w:val="0"/>
                <w:szCs w:val="21"/>
              </w:rPr>
              <w:t>（</w:t>
            </w:r>
            <w:r>
              <w:rPr>
                <w:rFonts w:hint="eastAsia" w:cs="宋体" w:asciiTheme="minorEastAsia" w:hAnsiTheme="minorEastAsia" w:eastAsiaTheme="minorEastAsia"/>
                <w:kern w:val="0"/>
                <w:szCs w:val="21"/>
              </w:rPr>
              <w:t>℃</w:t>
            </w:r>
            <w:r>
              <w:rPr>
                <w:rFonts w:hint="eastAsia" w:asciiTheme="minorEastAsia" w:hAnsiTheme="minorEastAsia" w:eastAsiaTheme="minorEastAsia"/>
                <w:kern w:val="0"/>
                <w:szCs w:val="21"/>
              </w:rPr>
              <w:t>）</w:t>
            </w:r>
          </w:p>
        </w:tc>
        <w:tc>
          <w:tcPr>
            <w:tcW w:w="692" w:type="dxa"/>
            <w:vAlign w:val="center"/>
          </w:tcPr>
          <w:p w14:paraId="394482C1">
            <w:pPr>
              <w:spacing w:line="360" w:lineRule="auto"/>
              <w:jc w:val="center"/>
              <w:rPr>
                <w:rFonts w:asciiTheme="minorEastAsia" w:hAnsiTheme="minorEastAsia" w:eastAsiaTheme="minorEastAsia"/>
                <w:kern w:val="0"/>
                <w:szCs w:val="21"/>
              </w:rPr>
            </w:pPr>
            <w:r>
              <w:rPr>
                <w:rFonts w:asciiTheme="minorEastAsia" w:hAnsiTheme="minorEastAsia" w:eastAsiaTheme="minorEastAsia"/>
                <w:kern w:val="0"/>
                <w:szCs w:val="21"/>
              </w:rPr>
              <w:t>灵敏系数</w:t>
            </w:r>
            <m:oMath>
              <m:sSub>
                <m:sSubPr>
                  <m:ctrlPr>
                    <w:rPr>
                      <w:rFonts w:ascii="Cambria Math" w:hAnsiTheme="minorEastAsia" w:eastAsiaTheme="minorEastAsia"/>
                      <w:i/>
                      <w:kern w:val="0"/>
                      <w:szCs w:val="21"/>
                    </w:rPr>
                  </m:ctrlPr>
                </m:sSubPr>
                <m:e>
                  <m:r>
                    <m:rPr/>
                    <w:rPr>
                      <w:rFonts w:ascii="Cambria Math" w:hAnsi="Cambria Math" w:eastAsiaTheme="minorEastAsia"/>
                      <w:kern w:val="0"/>
                      <w:szCs w:val="21"/>
                    </w:rPr>
                    <m:t>c</m:t>
                  </m:r>
                  <m:ctrlPr>
                    <w:rPr>
                      <w:rFonts w:ascii="Cambria Math" w:hAnsiTheme="minorEastAsia" w:eastAsiaTheme="minorEastAsia"/>
                      <w:i/>
                      <w:kern w:val="0"/>
                      <w:szCs w:val="21"/>
                    </w:rPr>
                  </m:ctrlPr>
                </m:e>
                <m:sub>
                  <m:r>
                    <m:rPr/>
                    <w:rPr>
                      <w:rFonts w:ascii="Cambria Math" w:hAnsi="Cambria Math" w:eastAsiaTheme="minorEastAsia"/>
                      <w:kern w:val="0"/>
                      <w:szCs w:val="21"/>
                    </w:rPr>
                    <m:t>i</m:t>
                  </m:r>
                  <m:ctrlPr>
                    <w:rPr>
                      <w:rFonts w:ascii="Cambria Math" w:hAnsiTheme="minorEastAsia" w:eastAsiaTheme="minorEastAsia"/>
                      <w:i/>
                      <w:kern w:val="0"/>
                      <w:szCs w:val="21"/>
                    </w:rPr>
                  </m:ctrlPr>
                </m:sub>
              </m:sSub>
            </m:oMath>
          </w:p>
        </w:tc>
        <w:tc>
          <w:tcPr>
            <w:tcW w:w="1474" w:type="dxa"/>
            <w:vAlign w:val="center"/>
          </w:tcPr>
          <w:p w14:paraId="53FB1F22">
            <w:pPr>
              <w:spacing w:line="360" w:lineRule="auto"/>
              <w:jc w:val="center"/>
              <w:rPr>
                <w:rFonts w:asciiTheme="minorEastAsia" w:hAnsiTheme="minorEastAsia" w:eastAsiaTheme="minorEastAsia"/>
                <w:kern w:val="0"/>
                <w:szCs w:val="21"/>
              </w:rPr>
            </w:pPr>
            <w:r>
              <w:rPr>
                <w:rFonts w:asciiTheme="minorEastAsia" w:hAnsiTheme="minorEastAsia" w:eastAsiaTheme="minorEastAsia"/>
                <w:kern w:val="0"/>
                <w:szCs w:val="21"/>
              </w:rPr>
              <w:t>不确定度分量</w:t>
            </w:r>
          </w:p>
          <w:p w14:paraId="09B23ABC">
            <w:pPr>
              <w:spacing w:line="360" w:lineRule="auto"/>
              <w:jc w:val="center"/>
              <w:rPr>
                <w:rFonts w:asciiTheme="minorEastAsia" w:hAnsiTheme="minorEastAsia" w:eastAsiaTheme="minorEastAsia"/>
                <w:kern w:val="0"/>
                <w:szCs w:val="21"/>
              </w:rPr>
            </w:pPr>
            <m:oMathPara>
              <m:oMath>
                <m:d>
                  <m:dPr>
                    <m:begChr m:val="|"/>
                    <m:endChr m:val="|"/>
                    <m:ctrlPr>
                      <w:rPr>
                        <w:rFonts w:ascii="Cambria Math" w:hAnsiTheme="minorEastAsia" w:eastAsiaTheme="minorEastAsia"/>
                        <w:i/>
                        <w:kern w:val="0"/>
                        <w:szCs w:val="21"/>
                      </w:rPr>
                    </m:ctrlPr>
                  </m:dPr>
                  <m:e>
                    <m:sSub>
                      <m:sSubPr>
                        <m:ctrlPr>
                          <w:rPr>
                            <w:rFonts w:ascii="Cambria Math" w:hAnsiTheme="minorEastAsia" w:eastAsiaTheme="minorEastAsia"/>
                            <w:i/>
                            <w:kern w:val="0"/>
                            <w:szCs w:val="21"/>
                          </w:rPr>
                        </m:ctrlPr>
                      </m:sSubPr>
                      <m:e>
                        <m:r>
                          <m:rPr/>
                          <w:rPr>
                            <w:rFonts w:ascii="Cambria Math" w:hAnsi="Cambria Math" w:eastAsiaTheme="minorEastAsia"/>
                            <w:kern w:val="0"/>
                            <w:szCs w:val="21"/>
                          </w:rPr>
                          <m:t>c</m:t>
                        </m:r>
                        <m:ctrlPr>
                          <w:rPr>
                            <w:rFonts w:ascii="Cambria Math" w:hAnsiTheme="minorEastAsia" w:eastAsiaTheme="minorEastAsia"/>
                            <w:i/>
                            <w:kern w:val="0"/>
                            <w:szCs w:val="21"/>
                          </w:rPr>
                        </m:ctrlPr>
                      </m:e>
                      <m:sub>
                        <m:r>
                          <m:rPr/>
                          <w:rPr>
                            <w:rFonts w:ascii="Cambria Math" w:hAnsi="Cambria Math" w:eastAsiaTheme="minorEastAsia"/>
                            <w:kern w:val="0"/>
                            <w:szCs w:val="21"/>
                          </w:rPr>
                          <m:t>i</m:t>
                        </m:r>
                        <m:ctrlPr>
                          <w:rPr>
                            <w:rFonts w:ascii="Cambria Math" w:hAnsiTheme="minorEastAsia" w:eastAsiaTheme="minorEastAsia"/>
                            <w:i/>
                            <w:kern w:val="0"/>
                            <w:szCs w:val="21"/>
                          </w:rPr>
                        </m:ctrlPr>
                      </m:sub>
                    </m:sSub>
                    <m:ctrlPr>
                      <w:rPr>
                        <w:rFonts w:ascii="Cambria Math" w:hAnsiTheme="minorEastAsia" w:eastAsiaTheme="minorEastAsia"/>
                        <w:i/>
                        <w:kern w:val="0"/>
                        <w:szCs w:val="21"/>
                      </w:rPr>
                    </m:ctrlPr>
                  </m:e>
                </m:d>
                <m:r>
                  <m:rPr/>
                  <w:rPr>
                    <w:rFonts w:hAnsi="Cambria Math" w:asciiTheme="minorEastAsia" w:eastAsiaTheme="minorEastAsia"/>
                    <w:kern w:val="0"/>
                    <w:szCs w:val="21"/>
                  </w:rPr>
                  <m:t>∙</m:t>
                </m:r>
                <m:r>
                  <m:rPr/>
                  <w:rPr>
                    <w:rFonts w:ascii="Cambria Math" w:hAnsi="Cambria Math" w:eastAsiaTheme="minorEastAsia"/>
                    <w:kern w:val="0"/>
                    <w:szCs w:val="21"/>
                  </w:rPr>
                  <m:t>u</m:t>
                </m:r>
                <m:d>
                  <m:dPr>
                    <m:ctrlPr>
                      <w:rPr>
                        <w:rFonts w:ascii="Cambria Math" w:hAnsiTheme="minorEastAsia" w:eastAsiaTheme="minorEastAsia"/>
                        <w:i/>
                        <w:kern w:val="0"/>
                        <w:szCs w:val="21"/>
                      </w:rPr>
                    </m:ctrlPr>
                  </m:dPr>
                  <m:e>
                    <m:sSub>
                      <m:sSubPr>
                        <m:ctrlPr>
                          <w:rPr>
                            <w:rFonts w:ascii="Cambria Math" w:hAnsiTheme="minorEastAsia" w:eastAsiaTheme="minorEastAsia"/>
                            <w:i/>
                            <w:kern w:val="0"/>
                            <w:szCs w:val="21"/>
                          </w:rPr>
                        </m:ctrlPr>
                      </m:sSubPr>
                      <m:e>
                        <m:r>
                          <m:rPr/>
                          <w:rPr>
                            <w:rFonts w:ascii="Cambria Math" w:hAnsi="Cambria Math" w:eastAsiaTheme="minorEastAsia"/>
                            <w:kern w:val="0"/>
                            <w:szCs w:val="21"/>
                          </w:rPr>
                          <m:t>x</m:t>
                        </m:r>
                        <m:ctrlPr>
                          <w:rPr>
                            <w:rFonts w:ascii="Cambria Math" w:hAnsiTheme="minorEastAsia" w:eastAsiaTheme="minorEastAsia"/>
                            <w:i/>
                            <w:kern w:val="0"/>
                            <w:szCs w:val="21"/>
                          </w:rPr>
                        </m:ctrlPr>
                      </m:e>
                      <m:sub>
                        <m:r>
                          <m:rPr/>
                          <w:rPr>
                            <w:rFonts w:ascii="Cambria Math" w:hAnsi="Cambria Math" w:eastAsiaTheme="minorEastAsia"/>
                            <w:kern w:val="0"/>
                            <w:szCs w:val="21"/>
                          </w:rPr>
                          <m:t>i</m:t>
                        </m:r>
                        <m:ctrlPr>
                          <w:rPr>
                            <w:rFonts w:ascii="Cambria Math" w:hAnsiTheme="minorEastAsia" w:eastAsiaTheme="minorEastAsia"/>
                            <w:i/>
                            <w:kern w:val="0"/>
                            <w:szCs w:val="21"/>
                          </w:rPr>
                        </m:ctrlPr>
                      </m:sub>
                    </m:sSub>
                    <m:ctrlPr>
                      <w:rPr>
                        <w:rFonts w:ascii="Cambria Math" w:hAnsiTheme="minorEastAsia" w:eastAsiaTheme="minorEastAsia"/>
                        <w:i/>
                        <w:kern w:val="0"/>
                        <w:szCs w:val="21"/>
                      </w:rPr>
                    </m:ctrlPr>
                  </m:e>
                </m:d>
              </m:oMath>
            </m:oMathPara>
          </w:p>
        </w:tc>
      </w:tr>
      <w:tr w14:paraId="454DC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78" w:type="dxa"/>
          </w:tcPr>
          <w:p w14:paraId="60DF662A">
            <w:pPr>
              <w:spacing w:line="360" w:lineRule="auto"/>
              <w:rPr>
                <w:rFonts w:asciiTheme="minorEastAsia" w:hAnsiTheme="minorEastAsia" w:eastAsiaTheme="minorEastAsia"/>
                <w:kern w:val="0"/>
                <w:szCs w:val="21"/>
              </w:rPr>
            </w:pPr>
            <m:oMathPara>
              <m:oMathParaPr>
                <m:jc m:val="left"/>
              </m:oMathParaPr>
              <m:oMath>
                <m:r>
                  <m:rPr/>
                  <w:rPr>
                    <w:rFonts w:ascii="Cambria Math" w:hAnsi="Cambria Math" w:eastAsiaTheme="minorEastAsia"/>
                    <w:kern w:val="0"/>
                    <w:szCs w:val="21"/>
                  </w:rPr>
                  <m:t>u</m:t>
                </m:r>
                <m:d>
                  <m:dPr>
                    <m:ctrlPr>
                      <w:rPr>
                        <w:rFonts w:ascii="Cambria Math" w:hAnsiTheme="minorEastAsia" w:eastAsiaTheme="minorEastAsia"/>
                        <w:i/>
                        <w:kern w:val="0"/>
                        <w:szCs w:val="21"/>
                      </w:rPr>
                    </m:ctrlPr>
                  </m:dPr>
                  <m:e>
                    <m:r>
                      <m:rPr/>
                      <w:rPr>
                        <w:rFonts w:ascii="Cambria Math" w:hAnsi="Cambria Math" w:eastAsiaTheme="minorEastAsia"/>
                        <w:kern w:val="0"/>
                        <w:szCs w:val="21"/>
                      </w:rPr>
                      <m:t>t</m:t>
                    </m:r>
                    <m:ctrlPr>
                      <w:rPr>
                        <w:rFonts w:ascii="Cambria Math" w:hAnsiTheme="minorEastAsia" w:eastAsiaTheme="minorEastAsia"/>
                        <w:i/>
                        <w:kern w:val="0"/>
                        <w:szCs w:val="21"/>
                      </w:rPr>
                    </m:ctrlPr>
                  </m:e>
                </m:d>
              </m:oMath>
            </m:oMathPara>
          </w:p>
        </w:tc>
        <w:tc>
          <w:tcPr>
            <w:tcW w:w="2595" w:type="dxa"/>
          </w:tcPr>
          <w:p w14:paraId="66A00710">
            <w:pPr>
              <w:spacing w:line="360" w:lineRule="auto"/>
              <w:rPr>
                <w:rFonts w:asciiTheme="minorEastAsia" w:hAnsiTheme="minorEastAsia" w:eastAsiaTheme="minorEastAsia"/>
                <w:kern w:val="0"/>
                <w:szCs w:val="21"/>
              </w:rPr>
            </w:pPr>
          </w:p>
        </w:tc>
        <w:tc>
          <w:tcPr>
            <w:tcW w:w="2183" w:type="dxa"/>
          </w:tcPr>
          <w:p w14:paraId="16BF08CE">
            <w:pPr>
              <w:spacing w:line="360" w:lineRule="auto"/>
              <w:jc w:val="center"/>
              <w:rPr>
                <w:rFonts w:asciiTheme="minorEastAsia" w:hAnsiTheme="minorEastAsia" w:eastAsiaTheme="minorEastAsia"/>
                <w:kern w:val="0"/>
                <w:szCs w:val="21"/>
              </w:rPr>
            </w:pPr>
          </w:p>
        </w:tc>
        <w:tc>
          <w:tcPr>
            <w:tcW w:w="692" w:type="dxa"/>
          </w:tcPr>
          <w:p w14:paraId="40C2BF56">
            <w:pPr>
              <w:spacing w:line="360" w:lineRule="auto"/>
              <w:jc w:val="center"/>
              <w:rPr>
                <w:rFonts w:asciiTheme="minorEastAsia" w:hAnsiTheme="minorEastAsia" w:eastAsiaTheme="minorEastAsia"/>
                <w:kern w:val="0"/>
                <w:szCs w:val="21"/>
              </w:rPr>
            </w:pPr>
            <w:r>
              <w:rPr>
                <w:rFonts w:asciiTheme="minorEastAsia" w:hAnsiTheme="minorEastAsia" w:eastAsiaTheme="minorEastAsia"/>
                <w:kern w:val="0"/>
                <w:szCs w:val="21"/>
              </w:rPr>
              <w:t>1</w:t>
            </w:r>
          </w:p>
        </w:tc>
        <w:tc>
          <w:tcPr>
            <w:tcW w:w="1474" w:type="dxa"/>
          </w:tcPr>
          <w:p w14:paraId="1066B765">
            <w:pPr>
              <w:spacing w:line="360" w:lineRule="auto"/>
              <w:jc w:val="center"/>
              <w:rPr>
                <w:rFonts w:asciiTheme="minorEastAsia" w:hAnsiTheme="minorEastAsia" w:eastAsiaTheme="minorEastAsia"/>
                <w:kern w:val="0"/>
                <w:szCs w:val="21"/>
              </w:rPr>
            </w:pPr>
            <w:r>
              <w:rPr>
                <w:rFonts w:asciiTheme="minorEastAsia" w:hAnsiTheme="minorEastAsia" w:eastAsiaTheme="minorEastAsia"/>
                <w:kern w:val="0"/>
                <w:szCs w:val="21"/>
              </w:rPr>
              <w:t>0.0</w:t>
            </w:r>
            <w:r>
              <w:rPr>
                <w:rFonts w:hint="eastAsia" w:asciiTheme="minorEastAsia" w:hAnsiTheme="minorEastAsia" w:eastAsiaTheme="minorEastAsia"/>
                <w:kern w:val="0"/>
                <w:szCs w:val="21"/>
              </w:rPr>
              <w:t>675</w:t>
            </w:r>
          </w:p>
        </w:tc>
      </w:tr>
      <w:tr w14:paraId="0BC15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78" w:type="dxa"/>
            <w:vAlign w:val="top"/>
          </w:tcPr>
          <w:p w14:paraId="647DC72C">
            <w:pPr>
              <w:spacing w:line="360" w:lineRule="auto"/>
              <m:rPr/>
              <w:rPr>
                <w:rFonts w:cs="Times New Roman" w:asciiTheme="minorEastAsia" w:hAnsiTheme="minorEastAsia" w:eastAsiaTheme="minorEastAsia"/>
                <w:kern w:val="0"/>
                <w:sz w:val="21"/>
                <w:szCs w:val="21"/>
                <w:lang w:val="en-US" w:eastAsia="zh-CN" w:bidi="ar-SA"/>
                <w:oMath/>
              </w:rPr>
            </w:pPr>
            <m:oMathPara>
              <m:oMath>
                <m:r>
                  <m:rPr/>
                  <w:rPr>
                    <w:rFonts w:ascii="Cambria Math" w:hAnsi="Cambria Math" w:eastAsiaTheme="minorEastAsia"/>
                    <w:kern w:val="0"/>
                    <w:szCs w:val="21"/>
                  </w:rPr>
                  <m:t>u</m:t>
                </m:r>
                <m:d>
                  <m:dPr>
                    <m:ctrlPr>
                      <w:rPr>
                        <w:rFonts w:ascii="Cambria Math" w:hAnsiTheme="minorEastAsia" w:eastAsiaTheme="minorEastAsia"/>
                        <w:i/>
                        <w:kern w:val="0"/>
                        <w:szCs w:val="21"/>
                      </w:rPr>
                    </m:ctrlPr>
                  </m:dPr>
                  <m:e>
                    <m:r>
                      <m:rPr/>
                      <w:rPr>
                        <w:rFonts w:ascii="Cambria Math" w:hAnsi="Cambria Math" w:eastAsiaTheme="minorEastAsia"/>
                        <w:kern w:val="0"/>
                        <w:szCs w:val="21"/>
                      </w:rPr>
                      <m:t>R</m:t>
                    </m:r>
                    <m:ctrlPr>
                      <w:rPr>
                        <w:rFonts w:ascii="Cambria Math" w:hAnsiTheme="minorEastAsia" w:eastAsiaTheme="minorEastAsia"/>
                        <w:i/>
                        <w:kern w:val="0"/>
                        <w:szCs w:val="21"/>
                      </w:rPr>
                    </m:ctrlPr>
                  </m:e>
                </m:d>
              </m:oMath>
            </m:oMathPara>
          </w:p>
        </w:tc>
        <w:tc>
          <w:tcPr>
            <w:tcW w:w="2595" w:type="dxa"/>
            <w:vAlign w:val="top"/>
          </w:tcPr>
          <w:p w14:paraId="15407DE2">
            <w:pPr>
              <w:spacing w:line="360" w:lineRule="auto"/>
              <w:rPr>
                <w:rFonts w:cs="Times New Roman" w:asciiTheme="minorEastAsia" w:hAnsiTheme="minorEastAsia" w:eastAsiaTheme="minorEastAsia"/>
                <w:kern w:val="0"/>
                <w:sz w:val="21"/>
                <w:szCs w:val="21"/>
                <w:lang w:val="en-US" w:eastAsia="zh-CN" w:bidi="ar-SA"/>
              </w:rPr>
            </w:pPr>
            <w:r>
              <w:rPr>
                <w:rFonts w:asciiTheme="minorEastAsia" w:hAnsiTheme="minorEastAsia" w:eastAsiaTheme="minorEastAsia"/>
                <w:kern w:val="0"/>
                <w:szCs w:val="21"/>
              </w:rPr>
              <w:t>被校系统测量重复性</w:t>
            </w:r>
          </w:p>
        </w:tc>
        <w:tc>
          <w:tcPr>
            <w:tcW w:w="2183" w:type="dxa"/>
            <w:vAlign w:val="top"/>
          </w:tcPr>
          <w:p w14:paraId="65098DD0">
            <w:pPr>
              <w:spacing w:line="360" w:lineRule="auto"/>
              <w:jc w:val="center"/>
              <w:rPr>
                <w:rFonts w:cs="Times New Roman" w:asciiTheme="minorEastAsia" w:hAnsiTheme="minorEastAsia" w:eastAsiaTheme="minorEastAsia"/>
                <w:kern w:val="0"/>
                <w:sz w:val="21"/>
                <w:szCs w:val="21"/>
                <w:lang w:val="en-US" w:eastAsia="zh-CN" w:bidi="ar-SA"/>
              </w:rPr>
            </w:pPr>
            <w:r>
              <w:rPr>
                <w:rFonts w:asciiTheme="minorEastAsia" w:hAnsiTheme="minorEastAsia" w:eastAsiaTheme="minorEastAsia"/>
                <w:kern w:val="0"/>
                <w:szCs w:val="21"/>
              </w:rPr>
              <w:t>0.0</w:t>
            </w:r>
            <w:r>
              <w:rPr>
                <w:rFonts w:hint="eastAsia" w:asciiTheme="minorEastAsia" w:hAnsiTheme="minorEastAsia" w:eastAsiaTheme="minorEastAsia"/>
                <w:kern w:val="0"/>
                <w:szCs w:val="21"/>
              </w:rPr>
              <w:t>675</w:t>
            </w:r>
          </w:p>
        </w:tc>
        <w:tc>
          <w:tcPr>
            <w:tcW w:w="692" w:type="dxa"/>
            <w:vAlign w:val="top"/>
          </w:tcPr>
          <w:p w14:paraId="7B84C71F">
            <w:pPr>
              <w:spacing w:line="360" w:lineRule="auto"/>
              <w:rPr>
                <w:rFonts w:cs="Times New Roman" w:asciiTheme="minorEastAsia" w:hAnsiTheme="minorEastAsia" w:eastAsiaTheme="minorEastAsia"/>
                <w:kern w:val="0"/>
                <w:sz w:val="21"/>
                <w:szCs w:val="21"/>
                <w:lang w:val="en-US" w:eastAsia="zh-CN" w:bidi="ar-SA"/>
              </w:rPr>
            </w:pPr>
          </w:p>
        </w:tc>
        <w:tc>
          <w:tcPr>
            <w:tcW w:w="1474" w:type="dxa"/>
            <w:vAlign w:val="top"/>
          </w:tcPr>
          <w:p w14:paraId="1263C145">
            <w:pPr>
              <w:spacing w:line="360" w:lineRule="auto"/>
              <w:rPr>
                <w:rFonts w:cs="Times New Roman" w:asciiTheme="minorEastAsia" w:hAnsiTheme="minorEastAsia" w:eastAsiaTheme="minorEastAsia"/>
                <w:kern w:val="0"/>
                <w:sz w:val="21"/>
                <w:szCs w:val="21"/>
                <w:lang w:val="en-US" w:eastAsia="zh-CN" w:bidi="ar-SA"/>
              </w:rPr>
            </w:pPr>
          </w:p>
        </w:tc>
      </w:tr>
      <w:tr w14:paraId="1501B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78" w:type="dxa"/>
            <w:vAlign w:val="top"/>
          </w:tcPr>
          <w:p w14:paraId="438F8CF2">
            <w:pPr>
              <w:spacing w:line="360" w:lineRule="auto"/>
              <m:rPr/>
              <w:rPr>
                <w:rFonts w:cs="Times New Roman" w:asciiTheme="minorEastAsia" w:hAnsiTheme="minorEastAsia" w:eastAsiaTheme="minorEastAsia"/>
                <w:kern w:val="0"/>
                <w:sz w:val="21"/>
                <w:szCs w:val="21"/>
                <w:lang w:val="en-US" w:eastAsia="zh-CN" w:bidi="ar-SA"/>
                <w:oMath/>
              </w:rPr>
            </w:pPr>
            <m:oMathPara>
              <m:oMath>
                <m:r>
                  <m:rPr/>
                  <w:rPr>
                    <w:rFonts w:ascii="Cambria Math" w:hAnsi="Cambria Math" w:eastAsiaTheme="minorEastAsia"/>
                    <w:kern w:val="0"/>
                    <w:szCs w:val="21"/>
                  </w:rPr>
                  <m:t>u</m:t>
                </m:r>
                <m:d>
                  <m:dPr>
                    <m:ctrlPr>
                      <w:rPr>
                        <w:rFonts w:ascii="Cambria Math" w:hAnsiTheme="minorEastAsia" w:eastAsiaTheme="minorEastAsia"/>
                        <w:i/>
                        <w:kern w:val="0"/>
                        <w:szCs w:val="21"/>
                      </w:rPr>
                    </m:ctrlPr>
                  </m:dPr>
                  <m:e>
                    <m:r>
                      <m:rPr/>
                      <w:rPr>
                        <w:rFonts w:ascii="Cambria Math" w:hAnsi="Cambria Math" w:eastAsiaTheme="minorEastAsia"/>
                        <w:kern w:val="0"/>
                        <w:szCs w:val="21"/>
                      </w:rPr>
                      <m:t>F</m:t>
                    </m:r>
                    <m:ctrlPr>
                      <w:rPr>
                        <w:rFonts w:ascii="Cambria Math" w:hAnsiTheme="minorEastAsia" w:eastAsiaTheme="minorEastAsia"/>
                        <w:i/>
                        <w:kern w:val="0"/>
                        <w:szCs w:val="21"/>
                      </w:rPr>
                    </m:ctrlPr>
                  </m:e>
                </m:d>
              </m:oMath>
            </m:oMathPara>
          </w:p>
        </w:tc>
        <w:tc>
          <w:tcPr>
            <w:tcW w:w="2595" w:type="dxa"/>
            <w:vAlign w:val="top"/>
          </w:tcPr>
          <w:p w14:paraId="35DCD9C1">
            <w:pPr>
              <w:spacing w:line="360" w:lineRule="auto"/>
              <w:rPr>
                <w:rFonts w:cs="Times New Roman" w:asciiTheme="minorEastAsia" w:hAnsiTheme="minorEastAsia" w:eastAsiaTheme="minorEastAsia"/>
                <w:kern w:val="0"/>
                <w:sz w:val="21"/>
                <w:szCs w:val="21"/>
                <w:lang w:val="en-US" w:eastAsia="zh-CN" w:bidi="ar-SA"/>
              </w:rPr>
            </w:pPr>
            <w:r>
              <w:rPr>
                <w:rFonts w:asciiTheme="minorEastAsia" w:hAnsiTheme="minorEastAsia" w:eastAsiaTheme="minorEastAsia"/>
                <w:kern w:val="0"/>
                <w:szCs w:val="21"/>
              </w:rPr>
              <w:t>温度测量系统读数分辨力</w:t>
            </w:r>
          </w:p>
        </w:tc>
        <w:tc>
          <w:tcPr>
            <w:tcW w:w="2183" w:type="dxa"/>
            <w:vAlign w:val="top"/>
          </w:tcPr>
          <w:p w14:paraId="07E2AFAE">
            <w:pPr>
              <w:spacing w:line="360" w:lineRule="auto"/>
              <w:jc w:val="center"/>
              <w:rPr>
                <w:rFonts w:cs="Times New Roman" w:asciiTheme="minorEastAsia" w:hAnsiTheme="minorEastAsia" w:eastAsiaTheme="minorEastAsia"/>
                <w:kern w:val="0"/>
                <w:sz w:val="21"/>
                <w:szCs w:val="21"/>
                <w:lang w:val="en-US" w:eastAsia="zh-CN" w:bidi="ar-SA"/>
              </w:rPr>
            </w:pPr>
            <w:r>
              <w:rPr>
                <w:rFonts w:asciiTheme="minorEastAsia" w:hAnsiTheme="minorEastAsia" w:eastAsiaTheme="minorEastAsia"/>
                <w:kern w:val="0"/>
                <w:szCs w:val="21"/>
              </w:rPr>
              <w:t>0.0029</w:t>
            </w:r>
          </w:p>
        </w:tc>
        <w:tc>
          <w:tcPr>
            <w:tcW w:w="692" w:type="dxa"/>
            <w:vAlign w:val="top"/>
          </w:tcPr>
          <w:p w14:paraId="4C0DB81E">
            <w:pPr>
              <w:spacing w:line="360" w:lineRule="auto"/>
              <w:rPr>
                <w:rFonts w:cs="Times New Roman" w:asciiTheme="minorEastAsia" w:hAnsiTheme="minorEastAsia" w:eastAsiaTheme="minorEastAsia"/>
                <w:kern w:val="0"/>
                <w:sz w:val="21"/>
                <w:szCs w:val="21"/>
                <w:lang w:val="en-US" w:eastAsia="zh-CN" w:bidi="ar-SA"/>
              </w:rPr>
            </w:pPr>
          </w:p>
        </w:tc>
        <w:tc>
          <w:tcPr>
            <w:tcW w:w="1474" w:type="dxa"/>
            <w:vAlign w:val="top"/>
          </w:tcPr>
          <w:p w14:paraId="6473A7BB">
            <w:pPr>
              <w:spacing w:line="360" w:lineRule="auto"/>
              <w:rPr>
                <w:rFonts w:cs="Times New Roman" w:asciiTheme="minorEastAsia" w:hAnsiTheme="minorEastAsia" w:eastAsiaTheme="minorEastAsia"/>
                <w:kern w:val="0"/>
                <w:sz w:val="21"/>
                <w:szCs w:val="21"/>
                <w:lang w:val="en-US" w:eastAsia="zh-CN" w:bidi="ar-SA"/>
              </w:rPr>
            </w:pPr>
          </w:p>
        </w:tc>
      </w:tr>
    </w:tbl>
    <w:p w14:paraId="0462C060">
      <w:pPr>
        <w:spacing w:line="360" w:lineRule="auto"/>
        <w:ind w:firstLine="465"/>
        <w:jc w:val="center"/>
        <w:rPr>
          <w:rFonts w:ascii="黑体" w:hAnsi="黑体" w:eastAsia="黑体"/>
          <w:szCs w:val="21"/>
        </w:rPr>
      </w:pPr>
    </w:p>
    <w:p w14:paraId="3598DD72">
      <w:pPr>
        <w:spacing w:line="360" w:lineRule="auto"/>
        <w:ind w:firstLine="465"/>
        <w:jc w:val="center"/>
        <w:rPr>
          <w:sz w:val="24"/>
        </w:rPr>
      </w:pPr>
      <w:r>
        <w:rPr>
          <w:rFonts w:ascii="黑体" w:hAnsi="黑体" w:eastAsia="黑体"/>
          <w:szCs w:val="21"/>
        </w:rPr>
        <w:t>表</w:t>
      </w:r>
      <w:r>
        <w:rPr>
          <w:rFonts w:hint="eastAsia" w:ascii="黑体" w:hAnsi="黑体" w:eastAsia="黑体"/>
          <w:szCs w:val="21"/>
        </w:rPr>
        <w:t>E</w:t>
      </w:r>
      <w:r>
        <w:rPr>
          <w:rFonts w:ascii="黑体" w:hAnsi="黑体" w:eastAsia="黑体"/>
          <w:szCs w:val="21"/>
        </w:rPr>
        <w:t>.3 标准不确定度分量汇总表</w:t>
      </w:r>
      <w:r>
        <w:rPr>
          <w:rFonts w:hint="eastAsia" w:ascii="黑体" w:hAnsi="黑体" w:eastAsia="黑体"/>
          <w:szCs w:val="21"/>
        </w:rPr>
        <w:t>（续）</w:t>
      </w:r>
    </w:p>
    <w:tbl>
      <w:tblPr>
        <w:tblStyle w:val="2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0"/>
        <w:gridCol w:w="2463"/>
        <w:gridCol w:w="2183"/>
        <w:gridCol w:w="692"/>
        <w:gridCol w:w="1474"/>
      </w:tblGrid>
      <w:tr w14:paraId="76186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10" w:type="dxa"/>
            <w:vAlign w:val="center"/>
          </w:tcPr>
          <w:p w14:paraId="799E8EBD">
            <w:pPr>
              <w:spacing w:line="360" w:lineRule="auto"/>
              <w:jc w:val="center"/>
              <w:rPr>
                <w:rFonts w:asciiTheme="minorEastAsia" w:hAnsiTheme="minorEastAsia" w:eastAsiaTheme="minorEastAsia"/>
                <w:kern w:val="0"/>
                <w:szCs w:val="21"/>
              </w:rPr>
            </w:pPr>
            <w:r>
              <w:rPr>
                <w:rFonts w:asciiTheme="minorEastAsia" w:hAnsiTheme="minorEastAsia" w:eastAsiaTheme="minorEastAsia"/>
                <w:kern w:val="0"/>
                <w:szCs w:val="21"/>
              </w:rPr>
              <w:t>标准不确定度</w:t>
            </w:r>
            <m:oMath>
              <m:r>
                <m:rPr/>
                <w:rPr>
                  <w:rFonts w:ascii="Cambria Math" w:hAnsi="Cambria Math" w:eastAsiaTheme="minorEastAsia"/>
                  <w:kern w:val="0"/>
                  <w:szCs w:val="21"/>
                </w:rPr>
                <m:t>u</m:t>
              </m:r>
              <m:d>
                <m:dPr>
                  <m:ctrlPr>
                    <w:rPr>
                      <w:rFonts w:ascii="Cambria Math" w:hAnsiTheme="minorEastAsia" w:eastAsiaTheme="minorEastAsia"/>
                      <w:i/>
                      <w:kern w:val="0"/>
                      <w:szCs w:val="21"/>
                    </w:rPr>
                  </m:ctrlPr>
                </m:dPr>
                <m:e>
                  <m:sSub>
                    <m:sSubPr>
                      <m:ctrlPr>
                        <w:rPr>
                          <w:rFonts w:ascii="Cambria Math" w:hAnsiTheme="minorEastAsia" w:eastAsiaTheme="minorEastAsia"/>
                          <w:i/>
                          <w:kern w:val="0"/>
                          <w:szCs w:val="21"/>
                        </w:rPr>
                      </m:ctrlPr>
                    </m:sSubPr>
                    <m:e>
                      <m:r>
                        <m:rPr/>
                        <w:rPr>
                          <w:rFonts w:ascii="Cambria Math" w:hAnsi="Cambria Math" w:eastAsiaTheme="minorEastAsia"/>
                          <w:kern w:val="0"/>
                          <w:szCs w:val="21"/>
                        </w:rPr>
                        <m:t>x</m:t>
                      </m:r>
                      <m:ctrlPr>
                        <w:rPr>
                          <w:rFonts w:ascii="Cambria Math" w:hAnsiTheme="minorEastAsia" w:eastAsiaTheme="minorEastAsia"/>
                          <w:i/>
                          <w:kern w:val="0"/>
                          <w:szCs w:val="21"/>
                        </w:rPr>
                      </m:ctrlPr>
                    </m:e>
                    <m:sub>
                      <m:r>
                        <m:rPr/>
                        <w:rPr>
                          <w:rFonts w:ascii="Cambria Math" w:hAnsi="Cambria Math" w:eastAsiaTheme="minorEastAsia"/>
                          <w:kern w:val="0"/>
                          <w:szCs w:val="21"/>
                        </w:rPr>
                        <m:t>i</m:t>
                      </m:r>
                      <m:ctrlPr>
                        <w:rPr>
                          <w:rFonts w:ascii="Cambria Math" w:hAnsiTheme="minorEastAsia" w:eastAsiaTheme="minorEastAsia"/>
                          <w:i/>
                          <w:kern w:val="0"/>
                          <w:szCs w:val="21"/>
                        </w:rPr>
                      </m:ctrlPr>
                    </m:sub>
                  </m:sSub>
                  <m:ctrlPr>
                    <w:rPr>
                      <w:rFonts w:ascii="Cambria Math" w:hAnsiTheme="minorEastAsia" w:eastAsiaTheme="minorEastAsia"/>
                      <w:i/>
                      <w:kern w:val="0"/>
                      <w:szCs w:val="21"/>
                    </w:rPr>
                  </m:ctrlPr>
                </m:e>
              </m:d>
            </m:oMath>
          </w:p>
        </w:tc>
        <w:tc>
          <w:tcPr>
            <w:tcW w:w="2463" w:type="dxa"/>
            <w:vAlign w:val="center"/>
          </w:tcPr>
          <w:p w14:paraId="1074F13E">
            <w:pPr>
              <w:spacing w:line="360" w:lineRule="auto"/>
              <w:jc w:val="center"/>
              <w:rPr>
                <w:rFonts w:asciiTheme="minorEastAsia" w:hAnsiTheme="minorEastAsia" w:eastAsiaTheme="minorEastAsia"/>
                <w:kern w:val="0"/>
                <w:szCs w:val="21"/>
              </w:rPr>
            </w:pPr>
            <w:r>
              <w:rPr>
                <w:rFonts w:asciiTheme="minorEastAsia" w:hAnsiTheme="minorEastAsia" w:eastAsiaTheme="minorEastAsia"/>
                <w:kern w:val="0"/>
                <w:szCs w:val="21"/>
              </w:rPr>
              <w:t>不确定度来源</w:t>
            </w:r>
          </w:p>
        </w:tc>
        <w:tc>
          <w:tcPr>
            <w:tcW w:w="2183" w:type="dxa"/>
            <w:vAlign w:val="center"/>
          </w:tcPr>
          <w:p w14:paraId="58BCC7E0">
            <w:pPr>
              <w:spacing w:line="360" w:lineRule="auto"/>
              <w:jc w:val="center"/>
              <w:rPr>
                <w:rFonts w:asciiTheme="minorEastAsia" w:hAnsiTheme="minorEastAsia" w:eastAsiaTheme="minorEastAsia"/>
                <w:kern w:val="0"/>
                <w:szCs w:val="21"/>
              </w:rPr>
            </w:pPr>
            <w:r>
              <w:rPr>
                <w:rFonts w:asciiTheme="minorEastAsia" w:hAnsiTheme="minorEastAsia" w:eastAsiaTheme="minorEastAsia"/>
                <w:kern w:val="0"/>
                <w:szCs w:val="21"/>
              </w:rPr>
              <w:t>标准不确定度值</w:t>
            </w:r>
            <w:r>
              <w:rPr>
                <w:rFonts w:hint="eastAsia" w:asciiTheme="minorEastAsia" w:hAnsiTheme="minorEastAsia" w:eastAsiaTheme="minorEastAsia"/>
                <w:kern w:val="0"/>
                <w:szCs w:val="21"/>
              </w:rPr>
              <w:t>（</w:t>
            </w:r>
            <w:r>
              <w:rPr>
                <w:rFonts w:hint="eastAsia" w:cs="宋体" w:asciiTheme="minorEastAsia" w:hAnsiTheme="minorEastAsia" w:eastAsiaTheme="minorEastAsia"/>
                <w:kern w:val="0"/>
                <w:szCs w:val="21"/>
              </w:rPr>
              <w:t>℃</w:t>
            </w:r>
            <w:r>
              <w:rPr>
                <w:rFonts w:hint="eastAsia" w:asciiTheme="minorEastAsia" w:hAnsiTheme="minorEastAsia" w:eastAsiaTheme="minorEastAsia"/>
                <w:kern w:val="0"/>
                <w:szCs w:val="21"/>
              </w:rPr>
              <w:t>）</w:t>
            </w:r>
          </w:p>
        </w:tc>
        <w:tc>
          <w:tcPr>
            <w:tcW w:w="692" w:type="dxa"/>
            <w:vAlign w:val="center"/>
          </w:tcPr>
          <w:p w14:paraId="1008B601">
            <w:pPr>
              <w:spacing w:line="360" w:lineRule="auto"/>
              <w:jc w:val="center"/>
              <w:rPr>
                <w:rFonts w:asciiTheme="minorEastAsia" w:hAnsiTheme="minorEastAsia" w:eastAsiaTheme="minorEastAsia"/>
                <w:kern w:val="0"/>
                <w:szCs w:val="21"/>
              </w:rPr>
            </w:pPr>
            <w:r>
              <w:rPr>
                <w:rFonts w:asciiTheme="minorEastAsia" w:hAnsiTheme="minorEastAsia" w:eastAsiaTheme="minorEastAsia"/>
                <w:kern w:val="0"/>
                <w:szCs w:val="21"/>
              </w:rPr>
              <w:t>灵敏系数</w:t>
            </w:r>
            <m:oMath>
              <m:sSub>
                <m:sSubPr>
                  <m:ctrlPr>
                    <w:rPr>
                      <w:rFonts w:ascii="Cambria Math" w:hAnsiTheme="minorEastAsia" w:eastAsiaTheme="minorEastAsia"/>
                      <w:i/>
                      <w:kern w:val="0"/>
                      <w:szCs w:val="21"/>
                    </w:rPr>
                  </m:ctrlPr>
                </m:sSubPr>
                <m:e>
                  <m:r>
                    <m:rPr/>
                    <w:rPr>
                      <w:rFonts w:ascii="Cambria Math" w:hAnsi="Cambria Math" w:eastAsiaTheme="minorEastAsia"/>
                      <w:kern w:val="0"/>
                      <w:szCs w:val="21"/>
                    </w:rPr>
                    <m:t>c</m:t>
                  </m:r>
                  <m:ctrlPr>
                    <w:rPr>
                      <w:rFonts w:ascii="Cambria Math" w:hAnsiTheme="minorEastAsia" w:eastAsiaTheme="minorEastAsia"/>
                      <w:i/>
                      <w:kern w:val="0"/>
                      <w:szCs w:val="21"/>
                    </w:rPr>
                  </m:ctrlPr>
                </m:e>
                <m:sub>
                  <m:r>
                    <m:rPr/>
                    <w:rPr>
                      <w:rFonts w:ascii="Cambria Math" w:hAnsi="Cambria Math" w:eastAsiaTheme="minorEastAsia"/>
                      <w:kern w:val="0"/>
                      <w:szCs w:val="21"/>
                    </w:rPr>
                    <m:t>i</m:t>
                  </m:r>
                  <m:ctrlPr>
                    <w:rPr>
                      <w:rFonts w:ascii="Cambria Math" w:hAnsiTheme="minorEastAsia" w:eastAsiaTheme="minorEastAsia"/>
                      <w:i/>
                      <w:kern w:val="0"/>
                      <w:szCs w:val="21"/>
                    </w:rPr>
                  </m:ctrlPr>
                </m:sub>
              </m:sSub>
            </m:oMath>
          </w:p>
        </w:tc>
        <w:tc>
          <w:tcPr>
            <w:tcW w:w="1474" w:type="dxa"/>
            <w:vAlign w:val="center"/>
          </w:tcPr>
          <w:p w14:paraId="7195CC7A">
            <w:pPr>
              <w:spacing w:line="360" w:lineRule="auto"/>
              <w:jc w:val="center"/>
              <w:rPr>
                <w:rFonts w:asciiTheme="minorEastAsia" w:hAnsiTheme="minorEastAsia" w:eastAsiaTheme="minorEastAsia"/>
                <w:kern w:val="0"/>
                <w:szCs w:val="21"/>
              </w:rPr>
            </w:pPr>
            <w:r>
              <w:rPr>
                <w:rFonts w:asciiTheme="minorEastAsia" w:hAnsiTheme="minorEastAsia" w:eastAsiaTheme="minorEastAsia"/>
                <w:kern w:val="0"/>
                <w:szCs w:val="21"/>
              </w:rPr>
              <w:t>不确定度分量</w:t>
            </w:r>
          </w:p>
          <w:p w14:paraId="0756BED5">
            <w:pPr>
              <w:spacing w:line="360" w:lineRule="auto"/>
              <w:jc w:val="center"/>
              <w:rPr>
                <w:rFonts w:asciiTheme="minorEastAsia" w:hAnsiTheme="minorEastAsia" w:eastAsiaTheme="minorEastAsia"/>
                <w:kern w:val="0"/>
                <w:szCs w:val="21"/>
              </w:rPr>
            </w:pPr>
            <m:oMathPara>
              <m:oMath>
                <m:d>
                  <m:dPr>
                    <m:begChr m:val="|"/>
                    <m:endChr m:val="|"/>
                    <m:ctrlPr>
                      <w:rPr>
                        <w:rFonts w:ascii="Cambria Math" w:hAnsiTheme="minorEastAsia" w:eastAsiaTheme="minorEastAsia"/>
                        <w:i/>
                        <w:kern w:val="0"/>
                        <w:szCs w:val="21"/>
                      </w:rPr>
                    </m:ctrlPr>
                  </m:dPr>
                  <m:e>
                    <m:sSub>
                      <m:sSubPr>
                        <m:ctrlPr>
                          <w:rPr>
                            <w:rFonts w:ascii="Cambria Math" w:hAnsiTheme="minorEastAsia" w:eastAsiaTheme="minorEastAsia"/>
                            <w:i/>
                            <w:kern w:val="0"/>
                            <w:szCs w:val="21"/>
                          </w:rPr>
                        </m:ctrlPr>
                      </m:sSubPr>
                      <m:e>
                        <m:r>
                          <m:rPr/>
                          <w:rPr>
                            <w:rFonts w:ascii="Cambria Math" w:hAnsi="Cambria Math" w:eastAsiaTheme="minorEastAsia"/>
                            <w:kern w:val="0"/>
                            <w:szCs w:val="21"/>
                          </w:rPr>
                          <m:t>c</m:t>
                        </m:r>
                        <m:ctrlPr>
                          <w:rPr>
                            <w:rFonts w:ascii="Cambria Math" w:hAnsiTheme="minorEastAsia" w:eastAsiaTheme="minorEastAsia"/>
                            <w:i/>
                            <w:kern w:val="0"/>
                            <w:szCs w:val="21"/>
                          </w:rPr>
                        </m:ctrlPr>
                      </m:e>
                      <m:sub>
                        <m:r>
                          <m:rPr/>
                          <w:rPr>
                            <w:rFonts w:ascii="Cambria Math" w:hAnsi="Cambria Math" w:eastAsiaTheme="minorEastAsia"/>
                            <w:kern w:val="0"/>
                            <w:szCs w:val="21"/>
                          </w:rPr>
                          <m:t>i</m:t>
                        </m:r>
                        <m:ctrlPr>
                          <w:rPr>
                            <w:rFonts w:ascii="Cambria Math" w:hAnsiTheme="minorEastAsia" w:eastAsiaTheme="minorEastAsia"/>
                            <w:i/>
                            <w:kern w:val="0"/>
                            <w:szCs w:val="21"/>
                          </w:rPr>
                        </m:ctrlPr>
                      </m:sub>
                    </m:sSub>
                    <m:ctrlPr>
                      <w:rPr>
                        <w:rFonts w:ascii="Cambria Math" w:hAnsiTheme="minorEastAsia" w:eastAsiaTheme="minorEastAsia"/>
                        <w:i/>
                        <w:kern w:val="0"/>
                        <w:szCs w:val="21"/>
                      </w:rPr>
                    </m:ctrlPr>
                  </m:e>
                </m:d>
                <m:r>
                  <m:rPr/>
                  <w:rPr>
                    <w:rFonts w:hAnsi="Cambria Math" w:asciiTheme="minorEastAsia" w:eastAsiaTheme="minorEastAsia"/>
                    <w:kern w:val="0"/>
                    <w:szCs w:val="21"/>
                  </w:rPr>
                  <m:t>∙</m:t>
                </m:r>
                <m:r>
                  <m:rPr/>
                  <w:rPr>
                    <w:rFonts w:ascii="Cambria Math" w:hAnsi="Cambria Math" w:eastAsiaTheme="minorEastAsia"/>
                    <w:kern w:val="0"/>
                    <w:szCs w:val="21"/>
                  </w:rPr>
                  <m:t>u</m:t>
                </m:r>
                <m:d>
                  <m:dPr>
                    <m:ctrlPr>
                      <w:rPr>
                        <w:rFonts w:ascii="Cambria Math" w:hAnsiTheme="minorEastAsia" w:eastAsiaTheme="minorEastAsia"/>
                        <w:i/>
                        <w:kern w:val="0"/>
                        <w:szCs w:val="21"/>
                      </w:rPr>
                    </m:ctrlPr>
                  </m:dPr>
                  <m:e>
                    <m:sSub>
                      <m:sSubPr>
                        <m:ctrlPr>
                          <w:rPr>
                            <w:rFonts w:ascii="Cambria Math" w:hAnsiTheme="minorEastAsia" w:eastAsiaTheme="minorEastAsia"/>
                            <w:i/>
                            <w:kern w:val="0"/>
                            <w:szCs w:val="21"/>
                          </w:rPr>
                        </m:ctrlPr>
                      </m:sSubPr>
                      <m:e>
                        <m:r>
                          <m:rPr/>
                          <w:rPr>
                            <w:rFonts w:ascii="Cambria Math" w:hAnsi="Cambria Math" w:eastAsiaTheme="minorEastAsia"/>
                            <w:kern w:val="0"/>
                            <w:szCs w:val="21"/>
                          </w:rPr>
                          <m:t>x</m:t>
                        </m:r>
                        <m:ctrlPr>
                          <w:rPr>
                            <w:rFonts w:ascii="Cambria Math" w:hAnsiTheme="minorEastAsia" w:eastAsiaTheme="minorEastAsia"/>
                            <w:i/>
                            <w:kern w:val="0"/>
                            <w:szCs w:val="21"/>
                          </w:rPr>
                        </m:ctrlPr>
                      </m:e>
                      <m:sub>
                        <m:r>
                          <m:rPr/>
                          <w:rPr>
                            <w:rFonts w:ascii="Cambria Math" w:hAnsi="Cambria Math" w:eastAsiaTheme="minorEastAsia"/>
                            <w:kern w:val="0"/>
                            <w:szCs w:val="21"/>
                          </w:rPr>
                          <m:t>i</m:t>
                        </m:r>
                        <m:ctrlPr>
                          <w:rPr>
                            <w:rFonts w:ascii="Cambria Math" w:hAnsiTheme="minorEastAsia" w:eastAsiaTheme="minorEastAsia"/>
                            <w:i/>
                            <w:kern w:val="0"/>
                            <w:szCs w:val="21"/>
                          </w:rPr>
                        </m:ctrlPr>
                      </m:sub>
                    </m:sSub>
                    <m:ctrlPr>
                      <w:rPr>
                        <w:rFonts w:ascii="Cambria Math" w:hAnsiTheme="minorEastAsia" w:eastAsiaTheme="minorEastAsia"/>
                        <w:i/>
                        <w:kern w:val="0"/>
                        <w:szCs w:val="21"/>
                      </w:rPr>
                    </m:ctrlPr>
                  </m:e>
                </m:d>
              </m:oMath>
            </m:oMathPara>
          </w:p>
        </w:tc>
      </w:tr>
      <w:tr w14:paraId="5C2F1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0" w:type="dxa"/>
          </w:tcPr>
          <w:p w14:paraId="3E263C19">
            <w:pPr>
              <w:spacing w:line="360" w:lineRule="auto"/>
              <w:rPr>
                <w:rFonts w:asciiTheme="minorEastAsia" w:hAnsiTheme="minorEastAsia" w:eastAsiaTheme="minorEastAsia"/>
                <w:kern w:val="0"/>
                <w:szCs w:val="21"/>
              </w:rPr>
            </w:pPr>
            <m:oMathPara>
              <m:oMathParaPr>
                <m:jc m:val="left"/>
              </m:oMathParaPr>
              <m:oMath>
                <m:r>
                  <m:rPr/>
                  <w:rPr>
                    <w:rFonts w:ascii="Cambria Math" w:hAnsi="Cambria Math" w:eastAsiaTheme="minorEastAsia"/>
                    <w:kern w:val="0"/>
                    <w:szCs w:val="21"/>
                  </w:rPr>
                  <m:t>u</m:t>
                </m:r>
                <m:d>
                  <m:dPr>
                    <m:ctrlPr>
                      <w:rPr>
                        <w:rFonts w:ascii="Cambria Math" w:hAnsiTheme="minorEastAsia" w:eastAsiaTheme="minorEastAsia"/>
                        <w:i/>
                        <w:kern w:val="0"/>
                        <w:szCs w:val="21"/>
                      </w:rPr>
                    </m:ctrlPr>
                  </m:dPr>
                  <m:e>
                    <m:sSub>
                      <m:sSubPr>
                        <m:ctrlPr>
                          <w:rPr>
                            <w:rFonts w:ascii="Cambria Math" w:hAnsiTheme="minorEastAsia" w:eastAsiaTheme="minorEastAsia"/>
                            <w:i/>
                            <w:kern w:val="0"/>
                            <w:szCs w:val="21"/>
                          </w:rPr>
                        </m:ctrlPr>
                      </m:sSubPr>
                      <m:e>
                        <m:r>
                          <m:rPr/>
                          <w:rPr>
                            <w:rFonts w:ascii="Cambria Math" w:hAnsi="Cambria Math" w:eastAsiaTheme="minorEastAsia"/>
                            <w:kern w:val="0"/>
                            <w:szCs w:val="21"/>
                          </w:rPr>
                          <m:t>t</m:t>
                        </m:r>
                        <m:ctrlPr>
                          <w:rPr>
                            <w:rFonts w:ascii="Cambria Math" w:hAnsiTheme="minorEastAsia" w:eastAsiaTheme="minorEastAsia"/>
                            <w:i/>
                            <w:kern w:val="0"/>
                            <w:szCs w:val="21"/>
                          </w:rPr>
                        </m:ctrlPr>
                      </m:e>
                      <m:sub>
                        <m:r>
                          <m:rPr/>
                          <w:rPr>
                            <w:rFonts w:ascii="Cambria Math" w:hAnsiTheme="minorEastAsia" w:eastAsiaTheme="minorEastAsia"/>
                            <w:kern w:val="0"/>
                            <w:szCs w:val="21"/>
                          </w:rPr>
                          <m:t>0</m:t>
                        </m:r>
                        <m:ctrlPr>
                          <w:rPr>
                            <w:rFonts w:ascii="Cambria Math" w:hAnsiTheme="minorEastAsia" w:eastAsiaTheme="minorEastAsia"/>
                            <w:i/>
                            <w:kern w:val="0"/>
                            <w:szCs w:val="21"/>
                          </w:rPr>
                        </m:ctrlPr>
                      </m:sub>
                    </m:sSub>
                    <m:ctrlPr>
                      <w:rPr>
                        <w:rFonts w:ascii="Cambria Math" w:hAnsiTheme="minorEastAsia" w:eastAsiaTheme="minorEastAsia"/>
                        <w:i/>
                        <w:kern w:val="0"/>
                        <w:szCs w:val="21"/>
                      </w:rPr>
                    </m:ctrlPr>
                  </m:e>
                </m:d>
              </m:oMath>
            </m:oMathPara>
          </w:p>
        </w:tc>
        <w:tc>
          <w:tcPr>
            <w:tcW w:w="2463" w:type="dxa"/>
          </w:tcPr>
          <w:p w14:paraId="7FEE2926">
            <w:pPr>
              <w:spacing w:line="360" w:lineRule="auto"/>
              <w:rPr>
                <w:rFonts w:asciiTheme="minorEastAsia" w:hAnsiTheme="minorEastAsia" w:eastAsiaTheme="minorEastAsia"/>
                <w:kern w:val="0"/>
                <w:szCs w:val="21"/>
              </w:rPr>
            </w:pPr>
          </w:p>
        </w:tc>
        <w:tc>
          <w:tcPr>
            <w:tcW w:w="2183" w:type="dxa"/>
          </w:tcPr>
          <w:p w14:paraId="77F80357">
            <w:pPr>
              <w:spacing w:line="360" w:lineRule="auto"/>
              <w:jc w:val="center"/>
              <w:rPr>
                <w:rFonts w:asciiTheme="minorEastAsia" w:hAnsiTheme="minorEastAsia" w:eastAsiaTheme="minorEastAsia"/>
                <w:kern w:val="0"/>
                <w:szCs w:val="21"/>
              </w:rPr>
            </w:pPr>
          </w:p>
        </w:tc>
        <w:tc>
          <w:tcPr>
            <w:tcW w:w="692" w:type="dxa"/>
          </w:tcPr>
          <w:p w14:paraId="293ED918">
            <w:pPr>
              <w:spacing w:line="360" w:lineRule="auto"/>
              <w:jc w:val="center"/>
              <w:rPr>
                <w:rFonts w:asciiTheme="minorEastAsia" w:hAnsiTheme="minorEastAsia" w:eastAsiaTheme="minorEastAsia"/>
                <w:kern w:val="0"/>
                <w:szCs w:val="21"/>
              </w:rPr>
            </w:pPr>
            <w:r>
              <w:rPr>
                <w:rFonts w:asciiTheme="minorEastAsia" w:hAnsiTheme="minorEastAsia" w:eastAsiaTheme="minorEastAsia"/>
                <w:kern w:val="0"/>
                <w:szCs w:val="21"/>
              </w:rPr>
              <w:t>-1</w:t>
            </w:r>
          </w:p>
        </w:tc>
        <w:tc>
          <w:tcPr>
            <w:tcW w:w="1474" w:type="dxa"/>
          </w:tcPr>
          <w:p w14:paraId="11E0F374">
            <w:pPr>
              <w:spacing w:line="360" w:lineRule="auto"/>
              <w:jc w:val="center"/>
              <w:rPr>
                <w:rFonts w:asciiTheme="minorEastAsia" w:hAnsiTheme="minorEastAsia" w:eastAsiaTheme="minorEastAsia"/>
                <w:kern w:val="0"/>
                <w:szCs w:val="21"/>
              </w:rPr>
            </w:pPr>
            <w:r>
              <w:rPr>
                <w:rFonts w:asciiTheme="minorEastAsia" w:hAnsiTheme="minorEastAsia" w:eastAsiaTheme="minorEastAsia"/>
                <w:kern w:val="0"/>
                <w:szCs w:val="21"/>
              </w:rPr>
              <w:t>0.01</w:t>
            </w:r>
            <w:r>
              <w:rPr>
                <w:rFonts w:hint="eastAsia" w:asciiTheme="minorEastAsia" w:hAnsiTheme="minorEastAsia" w:eastAsiaTheme="minorEastAsia"/>
                <w:kern w:val="0"/>
                <w:szCs w:val="21"/>
              </w:rPr>
              <w:t>46</w:t>
            </w:r>
          </w:p>
        </w:tc>
      </w:tr>
      <w:tr w14:paraId="6DB82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0" w:type="dxa"/>
          </w:tcPr>
          <w:p w14:paraId="2196F408">
            <w:pPr>
              <w:spacing w:line="360" w:lineRule="auto"/>
              <w:rPr>
                <w:rFonts w:asciiTheme="minorEastAsia" w:hAnsiTheme="minorEastAsia" w:eastAsiaTheme="minorEastAsia"/>
                <w:kern w:val="0"/>
                <w:szCs w:val="21"/>
              </w:rPr>
            </w:pPr>
            <m:oMathPara>
              <m:oMath>
                <m:r>
                  <m:rPr/>
                  <w:rPr>
                    <w:rFonts w:ascii="Cambria Math" w:hAnsi="Cambria Math" w:eastAsiaTheme="minorEastAsia"/>
                    <w:kern w:val="0"/>
                    <w:szCs w:val="21"/>
                  </w:rPr>
                  <m:t>u</m:t>
                </m:r>
                <m:d>
                  <m:dPr>
                    <m:ctrlPr>
                      <w:rPr>
                        <w:rFonts w:ascii="Cambria Math" w:hAnsiTheme="minorEastAsia" w:eastAsiaTheme="minorEastAsia"/>
                        <w:i/>
                        <w:kern w:val="0"/>
                        <w:szCs w:val="21"/>
                      </w:rPr>
                    </m:ctrlPr>
                  </m:dPr>
                  <m:e>
                    <m:sSub>
                      <m:sSubPr>
                        <m:ctrlPr>
                          <w:rPr>
                            <w:rFonts w:ascii="Cambria Math" w:hAnsiTheme="minorEastAsia" w:eastAsiaTheme="minorEastAsia"/>
                            <w:i/>
                            <w:kern w:val="0"/>
                            <w:szCs w:val="21"/>
                          </w:rPr>
                        </m:ctrlPr>
                      </m:sSubPr>
                      <m:e>
                        <m:r>
                          <m:rPr/>
                          <w:rPr>
                            <w:rFonts w:ascii="Cambria Math" w:hAnsi="Cambria Math" w:eastAsiaTheme="minorEastAsia"/>
                            <w:kern w:val="0"/>
                            <w:szCs w:val="21"/>
                          </w:rPr>
                          <m:t>R</m:t>
                        </m:r>
                        <m:ctrlPr>
                          <w:rPr>
                            <w:rFonts w:ascii="Cambria Math" w:hAnsiTheme="minorEastAsia" w:eastAsiaTheme="minorEastAsia"/>
                            <w:i/>
                            <w:kern w:val="0"/>
                            <w:szCs w:val="21"/>
                          </w:rPr>
                        </m:ctrlPr>
                      </m:e>
                      <m:sub>
                        <m:r>
                          <m:rPr/>
                          <w:rPr>
                            <w:rFonts w:ascii="Cambria Math" w:hAnsiTheme="minorEastAsia" w:eastAsiaTheme="minorEastAsia"/>
                            <w:kern w:val="0"/>
                            <w:szCs w:val="21"/>
                          </w:rPr>
                          <m:t>0</m:t>
                        </m:r>
                        <m:ctrlPr>
                          <w:rPr>
                            <w:rFonts w:ascii="Cambria Math" w:hAnsiTheme="minorEastAsia" w:eastAsiaTheme="minorEastAsia"/>
                            <w:i/>
                            <w:kern w:val="0"/>
                            <w:szCs w:val="21"/>
                          </w:rPr>
                        </m:ctrlPr>
                      </m:sub>
                    </m:sSub>
                    <m:ctrlPr>
                      <w:rPr>
                        <w:rFonts w:ascii="Cambria Math" w:hAnsiTheme="minorEastAsia" w:eastAsiaTheme="minorEastAsia"/>
                        <w:i/>
                        <w:kern w:val="0"/>
                        <w:szCs w:val="21"/>
                      </w:rPr>
                    </m:ctrlPr>
                  </m:e>
                </m:d>
              </m:oMath>
            </m:oMathPara>
          </w:p>
        </w:tc>
        <w:tc>
          <w:tcPr>
            <w:tcW w:w="2463" w:type="dxa"/>
          </w:tcPr>
          <w:p w14:paraId="74C28CFD">
            <w:pPr>
              <w:spacing w:line="360" w:lineRule="auto"/>
              <w:rPr>
                <w:rFonts w:asciiTheme="minorEastAsia" w:hAnsiTheme="minorEastAsia" w:eastAsiaTheme="minorEastAsia"/>
                <w:kern w:val="0"/>
                <w:szCs w:val="21"/>
              </w:rPr>
            </w:pPr>
            <w:r>
              <w:rPr>
                <w:rFonts w:asciiTheme="minorEastAsia" w:hAnsiTheme="minorEastAsia" w:eastAsiaTheme="minorEastAsia"/>
                <w:kern w:val="0"/>
                <w:szCs w:val="21"/>
              </w:rPr>
              <w:t>标准器测量重复性</w:t>
            </w:r>
          </w:p>
        </w:tc>
        <w:tc>
          <w:tcPr>
            <w:tcW w:w="2183" w:type="dxa"/>
          </w:tcPr>
          <w:p w14:paraId="56E3A151">
            <w:pPr>
              <w:spacing w:line="360" w:lineRule="auto"/>
              <w:jc w:val="center"/>
              <w:rPr>
                <w:rFonts w:asciiTheme="minorEastAsia" w:hAnsiTheme="minorEastAsia" w:eastAsiaTheme="minorEastAsia"/>
                <w:kern w:val="0"/>
                <w:szCs w:val="21"/>
              </w:rPr>
            </w:pPr>
            <w:r>
              <w:rPr>
                <w:rFonts w:asciiTheme="minorEastAsia" w:hAnsiTheme="minorEastAsia" w:eastAsiaTheme="minorEastAsia"/>
                <w:kern w:val="0"/>
                <w:szCs w:val="21"/>
              </w:rPr>
              <w:t>0.00</w:t>
            </w:r>
            <w:r>
              <w:rPr>
                <w:rFonts w:hint="eastAsia" w:asciiTheme="minorEastAsia" w:hAnsiTheme="minorEastAsia" w:eastAsiaTheme="minorEastAsia"/>
                <w:kern w:val="0"/>
                <w:szCs w:val="21"/>
              </w:rPr>
              <w:t>07</w:t>
            </w:r>
          </w:p>
        </w:tc>
        <w:tc>
          <w:tcPr>
            <w:tcW w:w="692" w:type="dxa"/>
          </w:tcPr>
          <w:p w14:paraId="6978E85B">
            <w:pPr>
              <w:spacing w:line="360" w:lineRule="auto"/>
              <w:rPr>
                <w:rFonts w:asciiTheme="minorEastAsia" w:hAnsiTheme="minorEastAsia" w:eastAsiaTheme="minorEastAsia"/>
                <w:kern w:val="0"/>
                <w:szCs w:val="21"/>
              </w:rPr>
            </w:pPr>
          </w:p>
        </w:tc>
        <w:tc>
          <w:tcPr>
            <w:tcW w:w="1474" w:type="dxa"/>
          </w:tcPr>
          <w:p w14:paraId="5A94B571">
            <w:pPr>
              <w:spacing w:line="360" w:lineRule="auto"/>
              <w:rPr>
                <w:rFonts w:asciiTheme="minorEastAsia" w:hAnsiTheme="minorEastAsia" w:eastAsiaTheme="minorEastAsia"/>
                <w:kern w:val="0"/>
                <w:szCs w:val="21"/>
              </w:rPr>
            </w:pPr>
          </w:p>
        </w:tc>
      </w:tr>
      <w:tr w14:paraId="40D23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0" w:type="dxa"/>
          </w:tcPr>
          <w:p w14:paraId="0427191B">
            <w:pPr>
              <w:spacing w:line="360" w:lineRule="auto"/>
              <w:rPr>
                <w:rFonts w:asciiTheme="minorEastAsia" w:hAnsiTheme="minorEastAsia" w:eastAsiaTheme="minorEastAsia"/>
                <w:kern w:val="0"/>
                <w:szCs w:val="21"/>
              </w:rPr>
            </w:pPr>
            <m:oMathPara>
              <m:oMath>
                <m:r>
                  <m:rPr/>
                  <w:rPr>
                    <w:rFonts w:ascii="Cambria Math" w:hAnsi="Cambria Math" w:eastAsiaTheme="minorEastAsia"/>
                    <w:kern w:val="0"/>
                    <w:szCs w:val="21"/>
                  </w:rPr>
                  <m:t>u</m:t>
                </m:r>
                <m:d>
                  <m:dPr>
                    <m:ctrlPr>
                      <w:rPr>
                        <w:rFonts w:ascii="Cambria Math" w:hAnsiTheme="minorEastAsia" w:eastAsiaTheme="minorEastAsia"/>
                        <w:i/>
                        <w:kern w:val="0"/>
                        <w:szCs w:val="21"/>
                      </w:rPr>
                    </m:ctrlPr>
                  </m:dPr>
                  <m:e>
                    <m:sSub>
                      <m:sSubPr>
                        <m:ctrlPr>
                          <w:rPr>
                            <w:rFonts w:ascii="Cambria Math" w:hAnsiTheme="minorEastAsia" w:eastAsiaTheme="minorEastAsia"/>
                            <w:i/>
                            <w:kern w:val="0"/>
                            <w:szCs w:val="21"/>
                          </w:rPr>
                        </m:ctrlPr>
                      </m:sSubPr>
                      <m:e>
                        <m:r>
                          <m:rPr/>
                          <w:rPr>
                            <w:rFonts w:ascii="Cambria Math" w:hAnsi="Cambria Math" w:eastAsiaTheme="minorEastAsia"/>
                            <w:kern w:val="0"/>
                            <w:szCs w:val="21"/>
                          </w:rPr>
                          <m:t>F</m:t>
                        </m:r>
                        <m:ctrlPr>
                          <w:rPr>
                            <w:rFonts w:ascii="Cambria Math" w:hAnsiTheme="minorEastAsia" w:eastAsiaTheme="minorEastAsia"/>
                            <w:i/>
                            <w:kern w:val="0"/>
                            <w:szCs w:val="21"/>
                          </w:rPr>
                        </m:ctrlPr>
                      </m:e>
                      <m:sub>
                        <m:r>
                          <m:rPr/>
                          <w:rPr>
                            <w:rFonts w:ascii="Cambria Math" w:hAnsiTheme="minorEastAsia" w:eastAsiaTheme="minorEastAsia"/>
                            <w:kern w:val="0"/>
                            <w:szCs w:val="21"/>
                          </w:rPr>
                          <m:t>0</m:t>
                        </m:r>
                        <m:ctrlPr>
                          <w:rPr>
                            <w:rFonts w:ascii="Cambria Math" w:hAnsiTheme="minorEastAsia" w:eastAsiaTheme="minorEastAsia"/>
                            <w:i/>
                            <w:kern w:val="0"/>
                            <w:szCs w:val="21"/>
                          </w:rPr>
                        </m:ctrlPr>
                      </m:sub>
                    </m:sSub>
                    <m:ctrlPr>
                      <w:rPr>
                        <w:rFonts w:ascii="Cambria Math" w:hAnsiTheme="minorEastAsia" w:eastAsiaTheme="minorEastAsia"/>
                        <w:i/>
                        <w:kern w:val="0"/>
                        <w:szCs w:val="21"/>
                      </w:rPr>
                    </m:ctrlPr>
                  </m:e>
                </m:d>
              </m:oMath>
            </m:oMathPara>
          </w:p>
        </w:tc>
        <w:tc>
          <w:tcPr>
            <w:tcW w:w="2463" w:type="dxa"/>
          </w:tcPr>
          <w:p w14:paraId="7B4CD291">
            <w:pPr>
              <w:spacing w:line="360" w:lineRule="auto"/>
              <w:rPr>
                <w:rFonts w:asciiTheme="minorEastAsia" w:hAnsiTheme="minorEastAsia" w:eastAsiaTheme="minorEastAsia"/>
                <w:kern w:val="0"/>
                <w:szCs w:val="21"/>
              </w:rPr>
            </w:pPr>
            <w:r>
              <w:rPr>
                <w:rFonts w:asciiTheme="minorEastAsia" w:hAnsiTheme="minorEastAsia" w:eastAsiaTheme="minorEastAsia"/>
                <w:kern w:val="0"/>
                <w:szCs w:val="21"/>
              </w:rPr>
              <w:t>电测设备读数分辨力</w:t>
            </w:r>
          </w:p>
        </w:tc>
        <w:tc>
          <w:tcPr>
            <w:tcW w:w="2183" w:type="dxa"/>
          </w:tcPr>
          <w:p w14:paraId="0FB6C066">
            <w:pPr>
              <w:spacing w:line="360" w:lineRule="auto"/>
              <w:jc w:val="center"/>
              <w:rPr>
                <w:rFonts w:asciiTheme="minorEastAsia" w:hAnsiTheme="minorEastAsia" w:eastAsiaTheme="minorEastAsia"/>
                <w:kern w:val="0"/>
                <w:szCs w:val="21"/>
              </w:rPr>
            </w:pPr>
            <w:r>
              <w:rPr>
                <w:rFonts w:asciiTheme="minorEastAsia" w:hAnsiTheme="minorEastAsia" w:eastAsiaTheme="minorEastAsia"/>
                <w:kern w:val="0"/>
                <w:szCs w:val="21"/>
              </w:rPr>
              <w:t>0.0003</w:t>
            </w:r>
          </w:p>
        </w:tc>
        <w:tc>
          <w:tcPr>
            <w:tcW w:w="692" w:type="dxa"/>
          </w:tcPr>
          <w:p w14:paraId="6A3DA9DC">
            <w:pPr>
              <w:spacing w:line="360" w:lineRule="auto"/>
              <w:rPr>
                <w:rFonts w:asciiTheme="minorEastAsia" w:hAnsiTheme="minorEastAsia" w:eastAsiaTheme="minorEastAsia"/>
                <w:kern w:val="0"/>
                <w:szCs w:val="21"/>
              </w:rPr>
            </w:pPr>
          </w:p>
        </w:tc>
        <w:tc>
          <w:tcPr>
            <w:tcW w:w="1474" w:type="dxa"/>
          </w:tcPr>
          <w:p w14:paraId="15B5BBFB">
            <w:pPr>
              <w:spacing w:line="360" w:lineRule="auto"/>
              <w:rPr>
                <w:rFonts w:asciiTheme="minorEastAsia" w:hAnsiTheme="minorEastAsia" w:eastAsiaTheme="minorEastAsia"/>
                <w:kern w:val="0"/>
                <w:szCs w:val="21"/>
              </w:rPr>
            </w:pPr>
          </w:p>
        </w:tc>
      </w:tr>
      <w:tr w14:paraId="46144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0" w:type="dxa"/>
          </w:tcPr>
          <w:p w14:paraId="53E170BF">
            <w:pPr>
              <w:spacing w:line="360" w:lineRule="auto"/>
              <w:rPr>
                <w:rFonts w:asciiTheme="minorEastAsia" w:hAnsiTheme="minorEastAsia" w:eastAsiaTheme="minorEastAsia"/>
                <w:kern w:val="0"/>
                <w:szCs w:val="21"/>
              </w:rPr>
            </w:pPr>
            <m:oMathPara>
              <m:oMath>
                <m:r>
                  <m:rPr/>
                  <w:rPr>
                    <w:rFonts w:ascii="Cambria Math" w:hAnsi="Cambria Math" w:eastAsiaTheme="minorEastAsia"/>
                    <w:kern w:val="0"/>
                    <w:szCs w:val="21"/>
                  </w:rPr>
                  <m:t>u</m:t>
                </m:r>
                <m:d>
                  <m:dPr>
                    <m:ctrlPr>
                      <w:rPr>
                        <w:rFonts w:ascii="Cambria Math" w:hAnsiTheme="minorEastAsia" w:eastAsiaTheme="minorEastAsia"/>
                        <w:i/>
                        <w:kern w:val="0"/>
                        <w:szCs w:val="21"/>
                      </w:rPr>
                    </m:ctrlPr>
                  </m:dPr>
                  <m:e>
                    <m:r>
                      <m:rPr/>
                      <w:rPr>
                        <w:rFonts w:ascii="Cambria Math" w:hAnsi="Cambria Math" w:eastAsiaTheme="minorEastAsia"/>
                        <w:kern w:val="0"/>
                        <w:szCs w:val="21"/>
                      </w:rPr>
                      <m:t>B</m:t>
                    </m:r>
                    <m:ctrlPr>
                      <w:rPr>
                        <w:rFonts w:ascii="Cambria Math" w:hAnsiTheme="minorEastAsia" w:eastAsiaTheme="minorEastAsia"/>
                        <w:i/>
                        <w:kern w:val="0"/>
                        <w:szCs w:val="21"/>
                      </w:rPr>
                    </m:ctrlPr>
                  </m:e>
                </m:d>
              </m:oMath>
            </m:oMathPara>
          </w:p>
        </w:tc>
        <w:tc>
          <w:tcPr>
            <w:tcW w:w="2463" w:type="dxa"/>
          </w:tcPr>
          <w:p w14:paraId="11531C51">
            <w:pPr>
              <w:spacing w:line="360" w:lineRule="auto"/>
              <w:rPr>
                <w:rFonts w:asciiTheme="minorEastAsia" w:hAnsiTheme="minorEastAsia" w:eastAsiaTheme="minorEastAsia"/>
                <w:kern w:val="0"/>
                <w:szCs w:val="21"/>
              </w:rPr>
            </w:pPr>
            <w:r>
              <w:rPr>
                <w:rFonts w:asciiTheme="minorEastAsia" w:hAnsiTheme="minorEastAsia" w:eastAsiaTheme="minorEastAsia"/>
                <w:kern w:val="0"/>
                <w:szCs w:val="21"/>
              </w:rPr>
              <w:t>标准铂电阻</w:t>
            </w:r>
          </w:p>
        </w:tc>
        <w:tc>
          <w:tcPr>
            <w:tcW w:w="2183" w:type="dxa"/>
          </w:tcPr>
          <w:p w14:paraId="670024E8">
            <w:pPr>
              <w:spacing w:line="360" w:lineRule="auto"/>
              <w:jc w:val="center"/>
              <w:rPr>
                <w:rFonts w:asciiTheme="minorEastAsia" w:hAnsiTheme="minorEastAsia" w:eastAsiaTheme="minorEastAsia"/>
                <w:kern w:val="0"/>
                <w:szCs w:val="21"/>
              </w:rPr>
            </w:pPr>
            <w:r>
              <w:rPr>
                <w:rFonts w:asciiTheme="minorEastAsia" w:hAnsiTheme="minorEastAsia" w:eastAsiaTheme="minorEastAsia"/>
                <w:kern w:val="0"/>
                <w:szCs w:val="21"/>
              </w:rPr>
              <w:t>0.0056</w:t>
            </w:r>
          </w:p>
        </w:tc>
        <w:tc>
          <w:tcPr>
            <w:tcW w:w="692" w:type="dxa"/>
          </w:tcPr>
          <w:p w14:paraId="4045BB09">
            <w:pPr>
              <w:spacing w:line="360" w:lineRule="auto"/>
              <w:rPr>
                <w:rFonts w:asciiTheme="minorEastAsia" w:hAnsiTheme="minorEastAsia" w:eastAsiaTheme="minorEastAsia"/>
                <w:kern w:val="0"/>
                <w:szCs w:val="21"/>
              </w:rPr>
            </w:pPr>
          </w:p>
        </w:tc>
        <w:tc>
          <w:tcPr>
            <w:tcW w:w="1474" w:type="dxa"/>
          </w:tcPr>
          <w:p w14:paraId="68EDDF72">
            <w:pPr>
              <w:spacing w:line="360" w:lineRule="auto"/>
              <w:rPr>
                <w:rFonts w:asciiTheme="minorEastAsia" w:hAnsiTheme="minorEastAsia" w:eastAsiaTheme="minorEastAsia"/>
                <w:kern w:val="0"/>
                <w:szCs w:val="21"/>
              </w:rPr>
            </w:pPr>
          </w:p>
        </w:tc>
      </w:tr>
      <w:tr w14:paraId="413EF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0" w:type="dxa"/>
          </w:tcPr>
          <w:p w14:paraId="03533EC4">
            <w:pPr>
              <w:spacing w:line="360" w:lineRule="auto"/>
              <w:rPr>
                <w:rFonts w:asciiTheme="minorEastAsia" w:hAnsiTheme="minorEastAsia" w:eastAsiaTheme="minorEastAsia"/>
                <w:kern w:val="0"/>
                <w:szCs w:val="21"/>
              </w:rPr>
            </w:pPr>
            <m:oMathPara>
              <m:oMath>
                <m:r>
                  <m:rPr/>
                  <w:rPr>
                    <w:rFonts w:ascii="Cambria Math" w:hAnsi="Cambria Math" w:eastAsiaTheme="minorEastAsia"/>
                    <w:kern w:val="0"/>
                    <w:szCs w:val="21"/>
                  </w:rPr>
                  <m:t>u</m:t>
                </m:r>
                <m:d>
                  <m:dPr>
                    <m:ctrlPr>
                      <w:rPr>
                        <w:rFonts w:ascii="Cambria Math" w:hAnsiTheme="minorEastAsia" w:eastAsiaTheme="minorEastAsia"/>
                        <w:i/>
                        <w:kern w:val="0"/>
                        <w:szCs w:val="21"/>
                      </w:rPr>
                    </m:ctrlPr>
                  </m:dPr>
                  <m:e>
                    <m:r>
                      <m:rPr/>
                      <w:rPr>
                        <w:rFonts w:ascii="Cambria Math" w:hAnsi="Cambria Math" w:eastAsiaTheme="minorEastAsia"/>
                        <w:kern w:val="0"/>
                        <w:szCs w:val="21"/>
                      </w:rPr>
                      <m:t>E</m:t>
                    </m:r>
                    <m:ctrlPr>
                      <w:rPr>
                        <w:rFonts w:ascii="Cambria Math" w:hAnsiTheme="minorEastAsia" w:eastAsiaTheme="minorEastAsia"/>
                        <w:i/>
                        <w:kern w:val="0"/>
                        <w:szCs w:val="21"/>
                      </w:rPr>
                    </m:ctrlPr>
                  </m:e>
                </m:d>
              </m:oMath>
            </m:oMathPara>
          </w:p>
        </w:tc>
        <w:tc>
          <w:tcPr>
            <w:tcW w:w="2463" w:type="dxa"/>
          </w:tcPr>
          <w:p w14:paraId="11FE0B07">
            <w:pPr>
              <w:spacing w:line="360" w:lineRule="auto"/>
              <w:rPr>
                <w:rFonts w:asciiTheme="minorEastAsia" w:hAnsiTheme="minorEastAsia" w:eastAsiaTheme="minorEastAsia"/>
                <w:kern w:val="0"/>
                <w:szCs w:val="21"/>
              </w:rPr>
            </w:pPr>
            <w:r>
              <w:rPr>
                <w:rFonts w:asciiTheme="minorEastAsia" w:hAnsiTheme="minorEastAsia" w:eastAsiaTheme="minorEastAsia"/>
                <w:kern w:val="0"/>
                <w:szCs w:val="21"/>
              </w:rPr>
              <w:t>电测设备</w:t>
            </w:r>
          </w:p>
        </w:tc>
        <w:tc>
          <w:tcPr>
            <w:tcW w:w="2183" w:type="dxa"/>
          </w:tcPr>
          <w:p w14:paraId="39736634">
            <w:pPr>
              <w:spacing w:line="360" w:lineRule="auto"/>
              <w:jc w:val="center"/>
              <w:rPr>
                <w:rFonts w:asciiTheme="minorEastAsia" w:hAnsiTheme="minorEastAsia" w:eastAsiaTheme="minorEastAsia"/>
                <w:kern w:val="0"/>
                <w:szCs w:val="21"/>
              </w:rPr>
            </w:pPr>
            <w:r>
              <w:rPr>
                <w:rFonts w:asciiTheme="minorEastAsia" w:hAnsiTheme="minorEastAsia" w:eastAsiaTheme="minorEastAsia"/>
                <w:kern w:val="0"/>
                <w:szCs w:val="21"/>
              </w:rPr>
              <w:t>0.0040</w:t>
            </w:r>
          </w:p>
        </w:tc>
        <w:tc>
          <w:tcPr>
            <w:tcW w:w="692" w:type="dxa"/>
          </w:tcPr>
          <w:p w14:paraId="00C5B35C">
            <w:pPr>
              <w:spacing w:line="360" w:lineRule="auto"/>
              <w:rPr>
                <w:rFonts w:asciiTheme="minorEastAsia" w:hAnsiTheme="minorEastAsia" w:eastAsiaTheme="minorEastAsia"/>
                <w:kern w:val="0"/>
                <w:szCs w:val="21"/>
              </w:rPr>
            </w:pPr>
          </w:p>
        </w:tc>
        <w:tc>
          <w:tcPr>
            <w:tcW w:w="1474" w:type="dxa"/>
          </w:tcPr>
          <w:p w14:paraId="2433A651">
            <w:pPr>
              <w:spacing w:line="360" w:lineRule="auto"/>
              <w:rPr>
                <w:rFonts w:asciiTheme="minorEastAsia" w:hAnsiTheme="minorEastAsia" w:eastAsiaTheme="minorEastAsia"/>
                <w:kern w:val="0"/>
                <w:szCs w:val="21"/>
              </w:rPr>
            </w:pPr>
          </w:p>
        </w:tc>
      </w:tr>
      <w:tr w14:paraId="14422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0" w:type="dxa"/>
          </w:tcPr>
          <w:p w14:paraId="63A9FFCD">
            <w:pPr>
              <w:spacing w:line="360" w:lineRule="auto"/>
              <w:rPr>
                <w:rFonts w:asciiTheme="minorEastAsia" w:hAnsiTheme="minorEastAsia" w:eastAsiaTheme="minorEastAsia"/>
                <w:kern w:val="0"/>
                <w:szCs w:val="21"/>
              </w:rPr>
            </w:pPr>
            <m:oMathPara>
              <m:oMath>
                <m:r>
                  <m:rPr/>
                  <w:rPr>
                    <w:rFonts w:ascii="Cambria Math" w:hAnsi="Cambria Math" w:eastAsiaTheme="minorEastAsia"/>
                    <w:kern w:val="0"/>
                    <w:szCs w:val="21"/>
                  </w:rPr>
                  <m:t>u</m:t>
                </m:r>
                <m:d>
                  <m:dPr>
                    <m:ctrlPr>
                      <w:rPr>
                        <w:rFonts w:ascii="Cambria Math" w:hAnsiTheme="minorEastAsia" w:eastAsiaTheme="minorEastAsia"/>
                        <w:i/>
                        <w:kern w:val="0"/>
                        <w:szCs w:val="21"/>
                      </w:rPr>
                    </m:ctrlPr>
                  </m:dPr>
                  <m:e>
                    <m:r>
                      <m:rPr/>
                      <w:rPr>
                        <w:rFonts w:ascii="Cambria Math" w:hAnsi="Cambria Math" w:eastAsiaTheme="minorEastAsia"/>
                        <w:kern w:val="0"/>
                        <w:szCs w:val="21"/>
                      </w:rPr>
                      <m:t>H</m:t>
                    </m:r>
                    <m:ctrlPr>
                      <w:rPr>
                        <w:rFonts w:ascii="Cambria Math" w:hAnsiTheme="minorEastAsia" w:eastAsiaTheme="minorEastAsia"/>
                        <w:i/>
                        <w:kern w:val="0"/>
                        <w:szCs w:val="21"/>
                      </w:rPr>
                    </m:ctrlPr>
                  </m:e>
                </m:d>
              </m:oMath>
            </m:oMathPara>
          </w:p>
        </w:tc>
        <w:tc>
          <w:tcPr>
            <w:tcW w:w="2463" w:type="dxa"/>
          </w:tcPr>
          <w:p w14:paraId="626EA2F6">
            <w:pPr>
              <w:spacing w:line="360" w:lineRule="auto"/>
              <w:rPr>
                <w:rFonts w:asciiTheme="minorEastAsia" w:hAnsiTheme="minorEastAsia" w:eastAsiaTheme="minorEastAsia"/>
                <w:kern w:val="0"/>
                <w:szCs w:val="21"/>
              </w:rPr>
            </w:pPr>
            <w:r>
              <w:rPr>
                <w:rFonts w:asciiTheme="minorEastAsia" w:hAnsiTheme="minorEastAsia" w:eastAsiaTheme="minorEastAsia"/>
                <w:kern w:val="0"/>
                <w:szCs w:val="21"/>
              </w:rPr>
              <w:t>恒温槽</w:t>
            </w:r>
          </w:p>
        </w:tc>
        <w:tc>
          <w:tcPr>
            <w:tcW w:w="2183" w:type="dxa"/>
          </w:tcPr>
          <w:p w14:paraId="2E9D9A61">
            <w:pPr>
              <w:spacing w:line="360" w:lineRule="auto"/>
              <w:jc w:val="center"/>
              <w:rPr>
                <w:rFonts w:asciiTheme="minorEastAsia" w:hAnsiTheme="minorEastAsia" w:eastAsiaTheme="minorEastAsia"/>
                <w:kern w:val="0"/>
                <w:szCs w:val="21"/>
              </w:rPr>
            </w:pPr>
            <w:r>
              <w:rPr>
                <w:rFonts w:asciiTheme="minorEastAsia" w:hAnsiTheme="minorEastAsia" w:eastAsiaTheme="minorEastAsia"/>
                <w:kern w:val="0"/>
                <w:szCs w:val="21"/>
              </w:rPr>
              <w:t>0.0</w:t>
            </w:r>
            <w:r>
              <w:rPr>
                <w:rFonts w:hint="eastAsia" w:asciiTheme="minorEastAsia" w:hAnsiTheme="minorEastAsia" w:eastAsiaTheme="minorEastAsia"/>
                <w:kern w:val="0"/>
                <w:szCs w:val="21"/>
              </w:rPr>
              <w:t>129</w:t>
            </w:r>
          </w:p>
        </w:tc>
        <w:tc>
          <w:tcPr>
            <w:tcW w:w="692" w:type="dxa"/>
          </w:tcPr>
          <w:p w14:paraId="3500639F">
            <w:pPr>
              <w:spacing w:line="360" w:lineRule="auto"/>
              <w:rPr>
                <w:rFonts w:asciiTheme="minorEastAsia" w:hAnsiTheme="minorEastAsia" w:eastAsiaTheme="minorEastAsia"/>
                <w:kern w:val="0"/>
                <w:szCs w:val="21"/>
              </w:rPr>
            </w:pPr>
          </w:p>
        </w:tc>
        <w:tc>
          <w:tcPr>
            <w:tcW w:w="1474" w:type="dxa"/>
          </w:tcPr>
          <w:p w14:paraId="764F0772">
            <w:pPr>
              <w:spacing w:line="360" w:lineRule="auto"/>
              <w:rPr>
                <w:rFonts w:asciiTheme="minorEastAsia" w:hAnsiTheme="minorEastAsia" w:eastAsiaTheme="minorEastAsia"/>
                <w:kern w:val="0"/>
                <w:szCs w:val="21"/>
              </w:rPr>
            </w:pPr>
          </w:p>
        </w:tc>
      </w:tr>
    </w:tbl>
    <w:p w14:paraId="5CD91D21">
      <w:pPr>
        <w:spacing w:line="360" w:lineRule="auto"/>
        <w:ind w:firstLine="465"/>
        <w:rPr>
          <w:sz w:val="24"/>
        </w:rPr>
      </w:pPr>
      <w:r>
        <w:rPr>
          <w:sz w:val="24"/>
        </w:rPr>
        <w:t>根据式</w:t>
      </w:r>
      <w:r>
        <w:rPr>
          <w:rFonts w:hint="eastAsia"/>
          <w:sz w:val="24"/>
        </w:rPr>
        <w:t>E</w:t>
      </w:r>
      <w:r>
        <w:rPr>
          <w:sz w:val="24"/>
        </w:rPr>
        <w:t>.4和表</w:t>
      </w:r>
      <w:r>
        <w:rPr>
          <w:rFonts w:hint="eastAsia"/>
          <w:sz w:val="24"/>
        </w:rPr>
        <w:t>E</w:t>
      </w:r>
      <w:r>
        <w:rPr>
          <w:sz w:val="24"/>
        </w:rPr>
        <w:t>.3，得到温度测量系统示值误差校准的合成标准不确定度为</w:t>
      </w:r>
    </w:p>
    <w:p w14:paraId="4627E1A6">
      <w:pPr>
        <w:spacing w:line="360" w:lineRule="auto"/>
        <w:ind w:firstLine="465"/>
        <w:jc w:val="right"/>
        <w:rPr>
          <w:sz w:val="24"/>
        </w:rPr>
      </w:pPr>
      <w:r>
        <w:rPr>
          <w:position w:val="-14"/>
          <w:sz w:val="24"/>
        </w:rPr>
        <w:object>
          <v:shape id="_x0000_i1109" o:spt="75" type="#_x0000_t75" style="height:23.15pt;width:142.3pt;" o:ole="t" filled="f" o:preferrelative="t" stroked="f" coordsize="21600,21600">
            <v:path/>
            <v:fill on="f" focussize="0,0"/>
            <v:stroke on="f" joinstyle="miter"/>
            <v:imagedata r:id="rId165" o:title=""/>
            <o:lock v:ext="edit" aspectratio="t"/>
            <w10:wrap type="none"/>
            <w10:anchorlock/>
          </v:shape>
          <o:OLEObject Type="Embed" ProgID="Equation.DSMT4" ShapeID="_x0000_i1109" DrawAspect="Content" ObjectID="_1468075808" r:id="rId164">
            <o:LockedField>false</o:LockedField>
          </o:OLEObject>
        </w:object>
      </w:r>
      <w:r>
        <w:rPr>
          <w:rFonts w:hint="eastAsia"/>
          <w:sz w:val="24"/>
        </w:rPr>
        <w:t>=0.0691℃</w:t>
      </w:r>
      <w:r>
        <w:rPr>
          <w:sz w:val="24"/>
        </w:rPr>
        <w:t xml:space="preserve">      （</w:t>
      </w:r>
      <w:r>
        <w:rPr>
          <w:rFonts w:hint="eastAsia"/>
          <w:sz w:val="24"/>
        </w:rPr>
        <w:t>E</w:t>
      </w:r>
      <w:r>
        <w:rPr>
          <w:sz w:val="24"/>
        </w:rPr>
        <w:t>.</w:t>
      </w:r>
      <w:r>
        <w:rPr>
          <w:rFonts w:hint="eastAsia"/>
          <w:sz w:val="24"/>
        </w:rPr>
        <w:t>13</w:t>
      </w:r>
      <w:r>
        <w:rPr>
          <w:sz w:val="24"/>
        </w:rPr>
        <w:t>）</w:t>
      </w:r>
    </w:p>
    <w:p w14:paraId="4EC6ED6A">
      <w:pPr>
        <w:spacing w:line="360" w:lineRule="auto"/>
        <w:jc w:val="left"/>
        <w:rPr>
          <w:rFonts w:ascii="黑体" w:hAnsi="黑体" w:eastAsia="黑体"/>
          <w:sz w:val="24"/>
        </w:rPr>
      </w:pPr>
      <w:r>
        <w:rPr>
          <w:rFonts w:hint="eastAsia" w:ascii="黑体" w:hAnsi="黑体" w:eastAsia="黑体"/>
          <w:sz w:val="24"/>
        </w:rPr>
        <w:t>E</w:t>
      </w:r>
      <w:r>
        <w:rPr>
          <w:rFonts w:ascii="黑体" w:hAnsi="黑体" w:eastAsia="黑体"/>
          <w:sz w:val="24"/>
        </w:rPr>
        <w:t>.5 扩展不确定度</w:t>
      </w:r>
    </w:p>
    <w:p w14:paraId="694D75CE">
      <w:pPr>
        <w:ind w:firstLine="480" w:firstLineChars="200"/>
        <w:rPr>
          <w:rFonts w:eastAsiaTheme="majorEastAsia"/>
          <w:sz w:val="24"/>
        </w:rPr>
      </w:pPr>
      <w:r>
        <w:rPr>
          <w:rFonts w:hAnsiTheme="majorEastAsia" w:eastAsiaTheme="majorEastAsia"/>
          <w:sz w:val="24"/>
        </w:rPr>
        <w:t>取包含因子</w:t>
      </w:r>
      <m:oMath>
        <m:r>
          <m:rPr/>
          <w:rPr>
            <w:rFonts w:ascii="Cambria Math" w:hAnsi="Cambria Math" w:eastAsiaTheme="majorEastAsia"/>
            <w:sz w:val="24"/>
          </w:rPr>
          <m:t>k</m:t>
        </m:r>
        <m:r>
          <m:rPr>
            <m:sty m:val="p"/>
          </m:rPr>
          <w:rPr>
            <w:rFonts w:ascii="Cambria Math" w:eastAsiaTheme="majorEastAsia"/>
            <w:sz w:val="24"/>
          </w:rPr>
          <m:t>=2</m:t>
        </m:r>
      </m:oMath>
      <w:r>
        <w:rPr>
          <w:rFonts w:hAnsiTheme="majorEastAsia" w:eastAsiaTheme="majorEastAsia"/>
          <w:sz w:val="24"/>
        </w:rPr>
        <w:t>，则温度测量系统示值误差校准的扩展不确定度为</w:t>
      </w:r>
    </w:p>
    <w:p w14:paraId="65333FDA">
      <w:pPr>
        <w:wordWrap w:val="0"/>
        <w:spacing w:line="360" w:lineRule="auto"/>
        <w:jc w:val="right"/>
        <w:rPr>
          <w:sz w:val="24"/>
        </w:rPr>
      </w:pPr>
      <w:bookmarkStart w:id="370" w:name="_Toc501548625"/>
      <w:r>
        <w:rPr>
          <w:position w:val="-14"/>
          <w:sz w:val="24"/>
        </w:rPr>
        <w:object>
          <v:shape id="_x0000_i1110" o:spt="75" type="#_x0000_t75" style="height:20.55pt;width:84.85pt;" o:ole="t" filled="f" o:preferrelative="t" stroked="f" coordsize="21600,21600">
            <v:path/>
            <v:fill on="f" focussize="0,0"/>
            <v:stroke on="f" joinstyle="miter"/>
            <v:imagedata r:id="rId167" o:title=""/>
            <o:lock v:ext="edit" aspectratio="t"/>
            <w10:wrap type="none"/>
            <w10:anchorlock/>
          </v:shape>
          <o:OLEObject Type="Embed" ProgID="Equation.DSMT4" ShapeID="_x0000_i1110" DrawAspect="Content" ObjectID="_1468075809" r:id="rId166">
            <o:LockedField>false</o:LockedField>
          </o:OLEObject>
        </w:object>
      </w:r>
      <w:r>
        <w:rPr>
          <w:rFonts w:hint="eastAsia"/>
          <w:sz w:val="24"/>
        </w:rPr>
        <w:t>=0.14℃</w:t>
      </w:r>
      <w:r>
        <w:rPr>
          <w:sz w:val="24"/>
        </w:rPr>
        <w:t xml:space="preserve">           （</w:t>
      </w:r>
      <w:r>
        <w:rPr>
          <w:rFonts w:hint="eastAsia"/>
          <w:sz w:val="24"/>
        </w:rPr>
        <w:t>E</w:t>
      </w:r>
      <w:r>
        <w:rPr>
          <w:sz w:val="24"/>
        </w:rPr>
        <w:t>.</w:t>
      </w:r>
      <w:r>
        <w:rPr>
          <w:rFonts w:hint="eastAsia"/>
          <w:sz w:val="24"/>
        </w:rPr>
        <w:t>14</w:t>
      </w:r>
      <w:r>
        <w:rPr>
          <w:sz w:val="24"/>
        </w:rPr>
        <w:t>）</w:t>
      </w:r>
      <w:bookmarkEnd w:id="370"/>
    </w:p>
    <w:p w14:paraId="019DE105">
      <w:pPr>
        <w:spacing w:line="360" w:lineRule="auto"/>
        <w:jc w:val="center"/>
        <w:rPr>
          <w:color w:val="000000" w:themeColor="text1"/>
          <w:sz w:val="24"/>
          <w14:textFill>
            <w14:solidFill>
              <w14:schemeClr w14:val="tx1"/>
            </w14:solidFill>
          </w14:textFill>
        </w:rPr>
      </w:pPr>
    </w:p>
    <w:p w14:paraId="12084956">
      <w:pPr>
        <w:spacing w:line="360" w:lineRule="auto"/>
        <w:rPr>
          <w:rFonts w:ascii="宋体" w:hAnsi="宋体" w:cs="宋体"/>
          <w:bCs/>
        </w:rPr>
      </w:pPr>
      <w:r>
        <w:rPr>
          <w:rFonts w:ascii="宋体" w:hAnsi="宋体" w:cs="宋体"/>
          <w:bCs/>
        </w:rPr>
        <mc:AlternateContent>
          <mc:Choice Requires="wps">
            <w:drawing>
              <wp:anchor distT="0" distB="0" distL="114300" distR="114300" simplePos="0" relativeHeight="251662336" behindDoc="0" locked="0" layoutInCell="1" allowOverlap="1">
                <wp:simplePos x="0" y="0"/>
                <wp:positionH relativeFrom="column">
                  <wp:posOffset>1966595</wp:posOffset>
                </wp:positionH>
                <wp:positionV relativeFrom="paragraph">
                  <wp:posOffset>146685</wp:posOffset>
                </wp:positionV>
                <wp:extent cx="1600200" cy="0"/>
                <wp:effectExtent l="0" t="6350" r="0" b="6350"/>
                <wp:wrapNone/>
                <wp:docPr id="4" name="Line 6"/>
                <wp:cNvGraphicFramePr/>
                <a:graphic xmlns:a="http://schemas.openxmlformats.org/drawingml/2006/main">
                  <a:graphicData uri="http://schemas.microsoft.com/office/word/2010/wordprocessingShape">
                    <wps:wsp>
                      <wps:cNvCnPr/>
                      <wps:spPr>
                        <a:xfrm>
                          <a:off x="0" y="0"/>
                          <a:ext cx="1600200" cy="0"/>
                        </a:xfrm>
                        <a:prstGeom prst="line">
                          <a:avLst/>
                        </a:prstGeom>
                        <a:ln w="12700" cap="flat" cmpd="sng">
                          <a:solidFill>
                            <a:srgbClr val="000000"/>
                          </a:solidFill>
                          <a:prstDash val="solid"/>
                          <a:headEnd type="none" w="med" len="med"/>
                          <a:tailEnd type="none" w="med" len="med"/>
                        </a:ln>
                      </wps:spPr>
                      <wps:bodyPr upright="1"/>
                    </wps:wsp>
                  </a:graphicData>
                </a:graphic>
              </wp:anchor>
            </w:drawing>
          </mc:Choice>
          <mc:Fallback>
            <w:pict>
              <v:line id="Line 6" o:spid="_x0000_s1026" o:spt="20" style="position:absolute;left:0pt;margin-left:154.85pt;margin-top:11.55pt;height:0pt;width:126pt;z-index:251662336;mso-width-relative:page;mso-height-relative:page;" filled="f" stroked="t" coordsize="21600,21600" o:gfxdata="UEsDBAoAAAAAAIdO4kAAAAAAAAAAAAAAAAAEAAAAZHJzL1BLAwQUAAAACACHTuJAzuCW19cAAAAJ&#10;AQAADwAAAGRycy9kb3ducmV2LnhtbE2PTU/DMAyG70j8h8hI3FjSTmylNN0BNE0gLtuQuHqNaQqN&#10;0zXZB/+eIA5w9OtHrx9Xi7PrxZHG0HnWkE0UCOLGm45bDa/b5U0BIkRkg71n0vBFARb15UWFpfEn&#10;XtNxE1uRSjiUqMHGOJRShsaSwzDxA3HavfvRYUzj2Eoz4imVu17mSs2kw47TBYsDPVhqPjcHpwEf&#10;V+v4VuTP8+7Jvnxsl/uVLfZaX19l6h5EpHP8g+FHP6lDnZx2/sAmiF7DVN3NE6ohn2YgEnA7y1Kw&#10;+w1kXcn/H9TfUEsDBBQAAAAIAIdO4kDPHkex2AEAANoDAAAOAAAAZHJzL2Uyb0RvYy54bWytU02P&#10;0zAQvSPxHyzfadIKFRQ13cOW5bKCSsAPcO1xYslf8rhN++8ZO90uLJceyMEZe8Zv5r0Zbx7OzrIT&#10;JDTB93y5aDkDL4Myfuj5r59PHz5zhll4JWzw0PMLIH/Yvn+3mWIHqzAGqyAxAvHYTbHnY86xaxqU&#10;IziBixDBk1OH5ESmbRoalcRE6M42q7ZdN1NIKqYgAZFOd7OTXxHTPYBBayNhF+TRgc8zagIrMlHC&#10;0UTk21qt1iDzd60RMrM9J6a5rpSE7ENZm+1GdEMScTTyWoK4p4Q3nJwwnpLeoHYiC3ZM5h8oZ2QK&#10;GHReyOCamUhVhFgs2zfa/BhFhMqFpMZ4Ex3/H6z8dtonZlTPP3LmhaOGPxsPbF2UmSJ2FPDo9+m6&#10;w7hPheZZJ1f+RICdq5qXm5pwzkzS4XLdttRwzuSLr3m9GBPmrxAcK0bPLeWs+onTM2ZKRqEvISWP&#10;9WwixNWniido7DS1m6BdpNLRD/UyBmvUk7G2XME0HB5tYidRWl+/womA/worWXYCxzmuuuahGEGo&#10;L16xfIkkiqe3wEsNDhRnFujpFIsARZeFsfdEUmrrqYIi6yxksQ5BXagFx5jMMJIUy1pl8VDLa73X&#10;8Swz9ee+Ir0+ye1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zuCW19cAAAAJAQAADwAAAAAAAAAB&#10;ACAAAAAiAAAAZHJzL2Rvd25yZXYueG1sUEsBAhQAFAAAAAgAh07iQM8eR7HYAQAA2gMAAA4AAAAA&#10;AAAAAQAgAAAAJgEAAGRycy9lMm9Eb2MueG1sUEsFBgAAAAAGAAYAWQEAAHAFAAAAAA==&#10;">
                <v:fill on="f" focussize="0,0"/>
                <v:stroke weight="1pt" color="#000000" joinstyle="round"/>
                <v:imagedata o:title=""/>
                <o:lock v:ext="edit" aspectratio="f"/>
              </v:line>
            </w:pict>
          </mc:Fallback>
        </mc:AlternateContent>
      </w:r>
    </w:p>
    <w:sectPr>
      <w:footerReference r:id="rId12"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9D913989-88B1-4843-979B-635C17CA2A25}"/>
  </w:font>
  <w:font w:name="黑体">
    <w:panose1 w:val="02010609060101010101"/>
    <w:charset w:val="86"/>
    <w:family w:val="auto"/>
    <w:pitch w:val="default"/>
    <w:sig w:usb0="800002BF" w:usb1="38CF7CFA" w:usb2="00000016" w:usb3="00000000" w:csb0="00040001" w:csb1="00000000"/>
    <w:embedRegular r:id="rId2" w:fontKey="{6FE07771-8C68-455A-9354-2086A6B9B07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DD7699E8-5B89-46F6-ABBF-E373388439BD}"/>
  </w:font>
  <w:font w:name="LF Song">
    <w:altName w:val="宋体"/>
    <w:panose1 w:val="00000000000000000000"/>
    <w:charset w:val="86"/>
    <w:family w:val="auto"/>
    <w:pitch w:val="default"/>
    <w:sig w:usb0="00000000" w:usb1="00000000" w:usb2="00000010" w:usb3="00000000" w:csb0="00040000" w:csb1="00000000"/>
  </w:font>
  <w:font w:name="仿宋_GB2312">
    <w:panose1 w:val="02010609030101010101"/>
    <w:charset w:val="86"/>
    <w:family w:val="modern"/>
    <w:pitch w:val="default"/>
    <w:sig w:usb0="00000001" w:usb1="080E0000" w:usb2="00000000" w:usb3="00000000" w:csb0="00040000" w:csb1="00000000"/>
  </w:font>
  <w:font w:name="方正小标宋简体">
    <w:panose1 w:val="02000000000000000000"/>
    <w:charset w:val="86"/>
    <w:family w:val="script"/>
    <w:pitch w:val="default"/>
    <w:sig w:usb0="00000001" w:usb1="08000000" w:usb2="00000000" w:usb3="00000000" w:csb0="00040000" w:csb1="00000000"/>
    <w:embedRegular r:id="rId4" w:fontKey="{C7F4D67E-3AC1-41CE-A11D-4BE0816199E5}"/>
  </w:font>
  <w:font w:name="仿宋">
    <w:panose1 w:val="02010609060101010101"/>
    <w:charset w:val="86"/>
    <w:family w:val="auto"/>
    <w:pitch w:val="default"/>
    <w:sig w:usb0="800002BF" w:usb1="38CF7CFA" w:usb2="00000016" w:usb3="00000000" w:csb0="00040001" w:csb1="00000000"/>
    <w:embedRegular r:id="rId5" w:fontKey="{F541CE45-3DDF-40CD-9F92-0E2469827D16}"/>
  </w:font>
  <w:font w:name="Cambria Math">
    <w:panose1 w:val="02040503050406030204"/>
    <w:charset w:val="00"/>
    <w:family w:val="roman"/>
    <w:pitch w:val="default"/>
    <w:sig w:usb0="E00006FF" w:usb1="420024FF" w:usb2="02000000" w:usb3="00000000" w:csb0="2000019F" w:csb1="00000000"/>
    <w:embedRegular r:id="rId6" w:fontKey="{E8FD2373-F838-41BD-B438-5517F32C182D}"/>
  </w:font>
  <w:font w:name="FZSSK--GBK1-0">
    <w:altName w:val="Segoe Print"/>
    <w:panose1 w:val="00000000000000000000"/>
    <w:charset w:val="00"/>
    <w:family w:val="auto"/>
    <w:pitch w:val="default"/>
    <w:sig w:usb0="00000000" w:usb1="00000000" w:usb2="00000000" w:usb3="00000000" w:csb0="00000000" w:csb1="00000000"/>
    <w:embedRegular r:id="rId7" w:fontKey="{595EEC2D-E0A4-42F4-815A-256CD4D7EE30}"/>
  </w:font>
  <w:font w:name="Wingdings 2">
    <w:panose1 w:val="05020102010507070707"/>
    <w:charset w:val="02"/>
    <w:family w:val="roman"/>
    <w:pitch w:val="default"/>
    <w:sig w:usb0="00000000" w:usb1="00000000" w:usb2="00000000" w:usb3="00000000" w:csb0="80000000" w:csb1="00000000"/>
    <w:embedRegular r:id="rId8" w:fontKey="{A45F768E-75BD-465B-9670-ED3E86FF7BBA}"/>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B58323">
    <w:pPr>
      <w:pStyle w:val="18"/>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605885BB">
                          <w:pPr>
                            <w:pStyle w:val="18"/>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5PuKjdAgAAJgYAAA4AAABkcnMvZTJvRG9jLnhtbK1US27bMBDdF+gd&#10;CO4VSY7syEbkwLGiooDRBEiLrmmKsoRSJEHSn7Totr1BV91033PlHB1Slp2kRRGg9UIecoaP894M&#10;5/xi13K0Ydo0UmQ4PokwYoLKshGrDL97WwQpRsYSURIuBcvwHTP4YvryxflWTdhA1pKXTCMAEWay&#10;VRmurVWTMDS0Zi0xJ1IxAc5K6pZYWOpVWGqyBfSWh4MoGoVbqUulJWXGwG7eOfEeUT8HUFZVQ1ku&#10;6bplwnaomnFigZKpG2Xw1GdbVYza66oyzCKeYWBq/RcuAXvpvuH0nExWmqi6ofsUyHNSeMKpJY2A&#10;Sw9QObEErXXzG1TbUC2NrOwJlW3YEfGKAIs4eqLNbU0U81xAaqMOopv/B0vfbG40akrohCFGgrRQ&#10;8ftvX++//7z/8QXBHgi0VWYCcbcKIu3uUu4guN83sOl47yrdun9ghMAP8t4d5GU7i6g7lA7SNAIX&#10;BV+/APzweFxpY18x2SJnZFhD/bysZLMwtgvtQ9xtQhYN576GXKBthkenw8gfOHgAnAsXC1kAxt7q&#10;avNpHI2v0qs0CZLB6CpIojwPZsU8CUZFfDbMT/P5PI8/O7w4mdRNWTLh7uv7JE6eV4d9r3QVPnSK&#10;kbwpHZxLyejVcs412hDo08L/nMKQ/IOw8HEa3g2snlCKB0l0ORgHxSg9C5IiGQbjsygNonh8OR5F&#10;yTjJi8eUFo1g/07pkfoPkiYTV7ADtyUn9MNfqbl0jtRAgb5woevDrt+cZXfLHUjkzKUs76A3teye&#10;t1G0aODSBTH2hmh4z9BzMPHsNXwqLqFP5N7CqJb645/2XTyUF7wYbWE+ZFjAOMSIvxbw/ADQ9obu&#10;jWVviHU7l1DIGCapot6EA9ry3qy0bN/DGJy5O8BFBIWbMmx7c267GQVjlLLZzAetlW5WdXcAhoci&#10;diFuFXXX+BZSs7WF9+CfyVEVkNItYHx4Ufejzs2nh2sfdRzv0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3k+4qN0CAAAmBgAADgAAAAAAAAABACAAAAAfAQAAZHJzL2Uyb0RvYy54bWxQSwUG&#10;AAAAAAYABgBZAQAAbgYAAAAA&#10;">
              <v:fill on="f" focussize="0,0"/>
              <v:stroke on="f" weight="0.5pt"/>
              <v:imagedata o:title=""/>
              <o:lock v:ext="edit" aspectratio="f"/>
              <v:textbox inset="0mm,0mm,0mm,0mm" style="mso-fit-shape-to-text:t;">
                <w:txbxContent>
                  <w:p w14:paraId="605885BB">
                    <w:pPr>
                      <w:pStyle w:val="18"/>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43BB1A">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70AA22">
    <w:pPr>
      <w:pStyle w:val="18"/>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342F7DBD">
                          <w:pPr>
                            <w:pStyle w:val="18"/>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M3tSfdAgAAJgYAAA4AAABkcnMvZTJvRG9jLnhtbK1US27bMBDdF+gd&#10;CO4VSY5iy0bkwLGiooDRBEiLrmmKsoRSJEHSn7Totr1BV91033PlHB1Slp2kRRGg9UIecoaP894M&#10;5/xi13K0Ydo0UmQ4PokwYoLKshGrDL97WwQpRsYSURIuBcvwHTP4YvryxflWTdhA1pKXTCMAEWay&#10;VRmurVWTMDS0Zi0xJ1IxAc5K6pZYWOpVWGqyBfSWh4MoGoZbqUulJWXGwG7eOfEeUT8HUFZVQ1ku&#10;6bplwnaomnFigZKpG2Xw1GdbVYza66oyzCKeYWBq/RcuAXvpvuH0nExWmqi6ofsUyHNSeMKpJY2A&#10;Sw9QObEErXXzG1TbUC2NrOwJlW3YEfGKAIs4eqLNbU0U81xAaqMOopv/B0vfbG40akrohBFGgrRQ&#10;8ftvX++//7z/8QXBHgi0VWYCcbcKIu3uUu4guN83sOl47yrdun9ghMAP8t4d5GU7i6g7lA7SNAIX&#10;BV+/APzweFxpY18x2SJnZFhD/bysZLMwtgvtQ9xtQhYN576GXKBthoenZ5E/cPAAOBcuFrIAjL3V&#10;1ebTOBpfpVdpEiSD4VWQRHkezIp5EgyLeHSWn+bzeR5/dnhxMqmbsmTC3df3SZw8rw77XukqfOgU&#10;I3lTOjiXktGr5ZxrtCHQp4X/OYUh+Qdh4eM0vBtYPaEUD5LocjAOimE6CpIiOQvGoygNonh8OR5G&#10;yTjJi8eUFo1g/07pkfoPkiYTV7ADtyUn9MNfqbl0jtRAgb5woevDrt+cZXfLHUjkzKUs76A3teye&#10;t1G0aODSBTH2hmh4z9BzMPHsNXwqLqFP5N7CqJb645/2XTyUF7wYbWE+ZFjAOMSIvxbw/ADQ9obu&#10;jWVviHU7l1DIGCapot6EA9ry3qy0bN/DGJy5O8BFBIWbMmx7c267GQVjlLLZzAetlW5WdXcAhoci&#10;diFuFXXX+BZSs7WF9+CfyVEVkNItYHx4Ufejzs2nh2sfdRzv0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Mze1J90CAAAmBgAADgAAAAAAAAABACAAAAAfAQAAZHJzL2Uyb0RvYy54bWxQSwUG&#10;AAAAAAYABgBZAQAAbgYAAAAA&#10;">
              <v:fill on="f" focussize="0,0"/>
              <v:stroke on="f" weight="0.5pt"/>
              <v:imagedata o:title=""/>
              <o:lock v:ext="edit" aspectratio="f"/>
              <v:textbox inset="0mm,0mm,0mm,0mm" style="mso-fit-shape-to-text:t;">
                <w:txbxContent>
                  <w:p w14:paraId="342F7DBD">
                    <w:pPr>
                      <w:pStyle w:val="18"/>
                    </w:pPr>
                    <w:r>
                      <w:fldChar w:fldCharType="begin"/>
                    </w:r>
                    <w:r>
                      <w:instrText xml:space="preserve"> PAGE  \* MERGEFORMAT </w:instrText>
                    </w:r>
                    <w:r>
                      <w:fldChar w:fldCharType="separate"/>
                    </w:r>
                    <w:r>
                      <w:t>3</w:t>
                    </w:r>
                    <w:r>
                      <w:fldChar w:fldCharType="end"/>
                    </w:r>
                  </w:p>
                </w:txbxContent>
              </v:textbox>
            </v:shape>
          </w:pict>
        </mc:Fallback>
      </mc:AlternateContent>
    </w:r>
  </w:p>
  <w:p w14:paraId="088B286A">
    <w:pPr>
      <w:pStyle w:val="18"/>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16EEFD">
    <w:pPr>
      <w:pStyle w:val="18"/>
      <w:jc w:val="cente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1220AB5E">
                          <w:pPr>
                            <w:pStyle w:val="18"/>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RuS5bdAgAAJg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6EToO6SNFDx&#10;+29f77//vP/xBcEeCLTVdgxxCw2RbneldhDc71vY9Lx3lWn8PzBC4Ad57w7ysp1D1B9KB2kagYuC&#10;r18Afng8ro11r5hqkDcybKB+raxkM7euC+1D/G1SFVyItoZCom2Gh6dnUXvg4AFwIX0sZAEYe6ur&#10;zadRNLpOr9MkSAbD6yCJ8jyYFrMkGBbx+Vl+ms9mefzZ48XJuOZlyaS/r++TOHleHfa90lX40ClW&#10;CV56OJ+SNavlTBi0IdCnRfvzCkPyD8LCx2m0bmD1hFI8SKKrwSgohul5kBTJWTA6j9IgikdXo2GU&#10;jJK8eExpziX7d0qP1H+QNBn7gh24LQWhH/5KzadzpAYK9IULfR92/eYtt1vuQCJvLlV5B71pVPe8&#10;raYFh0vnxLpbYuA9Q8/BxHM38KmEgj5RewujWpmPf9r38VBe8GK0hfmQYQnjECPxWsLzA0DXG6Y3&#10;lr0h181MQSFjmKSatiYcME70ZmVU8x7G4NTfAS4iKdyUYdebM9fNKBijlE2nbdBaG76quwMwPDRx&#10;c7nQ1F/TtpCerh28h/aZHFUBKf0Cxkcr6n7U+fn0cN1GHcf75B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ZG5Llt0CAAAmBgAADgAAAAAAAAABACAAAAAfAQAAZHJzL2Uyb0RvYy54bWxQSwUG&#10;AAAAAAYABgBZAQAAbgYAAAAA&#10;">
              <v:fill on="f" focussize="0,0"/>
              <v:stroke on="f" weight="0.5pt"/>
              <v:imagedata o:title=""/>
              <o:lock v:ext="edit" aspectratio="f"/>
              <v:textbox inset="0mm,0mm,0mm,0mm" style="mso-fit-shape-to-text:t;">
                <w:txbxContent>
                  <w:p w14:paraId="1220AB5E">
                    <w:pPr>
                      <w:pStyle w:val="18"/>
                    </w:pPr>
                    <w:r>
                      <w:fldChar w:fldCharType="begin"/>
                    </w:r>
                    <w:r>
                      <w:instrText xml:space="preserve"> PAGE  \* MERGEFORMAT </w:instrText>
                    </w:r>
                    <w:r>
                      <w:fldChar w:fldCharType="separate"/>
                    </w:r>
                    <w:r>
                      <w:t>4</w:t>
                    </w:r>
                    <w:r>
                      <w:fldChar w:fldCharType="end"/>
                    </w:r>
                  </w:p>
                </w:txbxContent>
              </v:textbox>
            </v:shape>
          </w:pict>
        </mc:Fallback>
      </mc:AlternateContent>
    </w:r>
    <w:r>
      <w:rPr>
        <w:rStyle w:val="30"/>
        <w:rFonts w:hint="eastAsia"/>
        <w:lang w:val="en-US" w:eastAsia="zh-CN"/>
      </w:rPr>
      <w:t>1</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E21B5B">
    <w:pPr>
      <w:pStyle w:val="18"/>
      <w:jc w:val="cente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3DE2DA73">
                          <w:pPr>
                            <w:pStyle w:val="1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uZSL7eAgAAJgYAAA4AAABkcnMvZTJvRG9jLnhtbK1US27bMBDdF+gd&#10;CO4VSY7iyEbkwLGiooDRBHCLrmmKsoRSJEHSn7Totr1BV91033PlHB1Slp2kRRGg9UIecoaP894M&#10;5+Jy13K0Ydo0UmQ4PokwYoLKshGrDL97WwQpRsYSURIuBcvwHTP4cvLyxcVWjdlA1pKXTCMAEWa8&#10;VRmurVXjMDS0Zi0xJ1IxAc5K6pZYWOpVWGqyBfSWh4MoGoZbqUulJWXGwG7eOfEeUT8HUFZVQ1ku&#10;6bplwnaomnFigZKpG2XwxGdbVYzam6oyzCKeYWBq/RcuAXvpvuHkgoxXmqi6ofsUyHNSeMKpJY2A&#10;Sw9QObEErXXzG1TbUC2NrOwJlW3YEfGKAIs4eqLNoiaKeS4gtVEH0c3/g6VvNrcaNWWGB6cYCdJC&#10;xe+/fb3//vP+xxcEeyDQVpkxxC0URNrdldxB2/T7BjYd712lW/cPjBD4Qd67g7xsZxF1h9JBmkbg&#10;ouDrF4AfHo8rbewrJlvkjAxrqJ+XlWzmxnahfYi7Tcii4dzXkAu0zfDw9CzyBw4eAOfCxUIWgLG3&#10;utp8GkWj6/Q6TYJkMLwOkijPg2kxS4JhEZ+f5af5bJbHnx1enIzrpiyZcPf1fRInz6vDvle6Ch86&#10;xUjelA7OpWT0ajnjGm0I9Gnhf05hSP5BWPg4De8GVk8oxYMkuhqMgmKYngdJkZwFo/MoDaJ4dDUa&#10;RskoyYvHlOaNYP9O6ZH6D5ImY1ewA7clJ/TDX6m5dI7UQIG+cKHrw67fnGV3yx1I5MylLO+gN7Xs&#10;nrdRtGjg0jkx9pZoeM/QczDx7A18Ki6hT+TewqiW+uOf9l08lBe8GG1hPmRYwDjEiL8W8PwA0PaG&#10;7o1lb4h1O5NQyBgmqaLehAPa8t6stGzfwxicujvARQSFmzJse3NmuxkFY5Sy6dQHrZVuVnV3AIaH&#10;InYuFoq6a3wLqenawnvwz+SoCkjpFjA+vKj7Uefm08O1jzqO98k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RwUAAFtDb250ZW50X1R5cGVzXS54&#10;bWxQSwECFAAKAAAAAACHTuJAAAAAAAAAAAAAAAAABgAAAAAAAAAAABAAAAApBAAAX3JlbHMvUEsB&#10;AhQAFAAAAAgAh07iQIoUZjzRAAAAlAEAAAsAAAAAAAAAAQAgAAAATQQAAF9yZWxzLy5yZWxzUEsB&#10;AhQACgAAAAAAh07iQAAAAAAAAAAAAAAAAAQAAAAAAAAAAAAQAAAAAAAAAGRycy9QSwECFAAUAAAA&#10;CACHTuJAs0lY7tAAAAAFAQAADwAAAAAAAAABACAAAAAiAAAAZHJzL2Rvd25yZXYueG1sUEsBAhQA&#10;FAAAAAgAh07iQOuZSL7eAgAAJgYAAA4AAAAAAAAAAQAgAAAAHwEAAGRycy9lMm9Eb2MueG1sUEsF&#10;BgAAAAAGAAYAWQEAAG8GAAAAAA==&#10;">
              <v:fill on="f" focussize="0,0"/>
              <v:stroke on="f" weight="0.5pt"/>
              <v:imagedata o:title=""/>
              <o:lock v:ext="edit" aspectratio="f"/>
              <v:textbox inset="0mm,0mm,0mm,0mm" style="mso-fit-shape-to-text:t;">
                <w:txbxContent>
                  <w:p w14:paraId="3DE2DA73">
                    <w:pPr>
                      <w:pStyle w:val="1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5441E1">
    <w:pPr>
      <w:pStyle w:val="18"/>
      <w:jc w:val="right"/>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729C684B">
                          <w:pPr>
                            <w:pStyle w:val="18"/>
                          </w:pPr>
                          <w:r>
                            <w:fldChar w:fldCharType="begin"/>
                          </w:r>
                          <w:r>
                            <w:instrText xml:space="preserve"> PAGE  \* MERGEFORMAT </w:instrText>
                          </w:r>
                          <w:r>
                            <w:fldChar w:fldCharType="separate"/>
                          </w:r>
                          <w:r>
                            <w:t>19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spEF7eAgAAJg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zM8SDCSpIGK&#10;33/7ev/95/2PLwj2QKCttmOIW2iIdLsrtYO26fctbHreu8o0/h8YIfCDvHcHednOIeoPpYM0jcBF&#10;wdcvAD88HtfGuldMNcgbGTZQv1ZWsplb14X2If42qQouRFtDIdE2w8PTs6g9cPAAuJA+FrIAjL3V&#10;1ebTKBpdp9dpEiSD4XWQRHkeTItZEgyL+PwsP81nszz+7PHiZFzzsmTS39f3SZw8rw77XukqfOgU&#10;qwQvPZxPyZrVciYM2hDo06L9eYUh+Qdh4eM0WjewekIpHiTR1WAUFMP0PEiK5CwYnUdpEMWjq9Ew&#10;SkZJXjymNOeS/TulR+o/SJqMfcEO3JaC0A9/pebTOVIDBfrChb4Pu37zltstdyCRN5eqvIPeNKp7&#10;3lbTgsOlc2LdLTHwnqHnYOK5G/hUQkGfqL2FUa3Mxz/t+3goL3gx2sJ8yLCEcYiReC3h+QGg6w3T&#10;G8vekOtmpqCQMUxSTVsTDhgnerMyqnkPY3Dq7wAXkRRuyrDrzZnrZhSMUcqm0zZorQ1f1d0BGB6a&#10;uLlcaOqvaVtIT9cO3kP7TI6qgJR+AeOjFXU/6vx8erhuo47jffIL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RwUAAFtDb250ZW50X1R5cGVzXS54&#10;bWxQSwECFAAKAAAAAACHTuJAAAAAAAAAAAAAAAAABgAAAAAAAAAAABAAAAApBAAAX3JlbHMvUEsB&#10;AhQAFAAAAAgAh07iQIoUZjzRAAAAlAEAAAsAAAAAAAAAAQAgAAAATQQAAF9yZWxzLy5yZWxzUEsB&#10;AhQACgAAAAAAh07iQAAAAAAAAAAAAAAAAAQAAAAAAAAAAAAQAAAAAAAAAGRycy9QSwECFAAUAAAA&#10;CACHTuJAs0lY7tAAAAAFAQAADwAAAAAAAAABACAAAAAiAAAAZHJzL2Rvd25yZXYueG1sUEsBAhQA&#10;FAAAAAgAh07iQMspEF7eAgAAJgYAAA4AAAAAAAAAAQAgAAAAHwEAAGRycy9lMm9Eb2MueG1sUEsF&#10;BgAAAAAGAAYAWQEAAG8GAAAAAA==&#10;">
              <v:fill on="f" focussize="0,0"/>
              <v:stroke on="f" weight="0.5pt"/>
              <v:imagedata o:title=""/>
              <o:lock v:ext="edit" aspectratio="f"/>
              <v:textbox inset="0mm,0mm,0mm,0mm" style="mso-fit-shape-to-text:t;">
                <w:txbxContent>
                  <w:p w14:paraId="729C684B">
                    <w:pPr>
                      <w:pStyle w:val="18"/>
                    </w:pPr>
                    <w:r>
                      <w:fldChar w:fldCharType="begin"/>
                    </w:r>
                    <w:r>
                      <w:instrText xml:space="preserve"> PAGE  \* MERGEFORMAT </w:instrText>
                    </w:r>
                    <w:r>
                      <w:fldChar w:fldCharType="separate"/>
                    </w:r>
                    <w:r>
                      <w:t>19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A9918C">
    <w:pPr>
      <w:pStyle w:val="19"/>
      <w:rPr>
        <w:rFonts w:ascii="黑体"/>
        <w:sz w:val="21"/>
      </w:rPr>
    </w:pPr>
    <w:r>
      <w:rPr>
        <w:rFonts w:hint="eastAsia" w:ascii="黑体"/>
        <w:sz w:val="21"/>
      </w:rPr>
      <w:t>JJFXXXX-XXXX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D4C3D0">
    <w:pPr>
      <w:pStyle w:val="1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F7327A">
    <w:pPr>
      <w:pStyle w:val="19"/>
      <w:rPr>
        <w:rFonts w:ascii="黑体"/>
        <w:sz w:val="21"/>
      </w:rPr>
    </w:pPr>
    <w:r>
      <w:rPr>
        <w:rFonts w:hint="eastAsia" w:ascii="黑体"/>
        <w:sz w:val="21"/>
      </w:rPr>
      <w:t>JJFXXXX-XXXX</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351AD7">
    <w:pPr>
      <w:pStyle w:val="19"/>
      <w:rPr>
        <w:rFonts w:ascii="黑体"/>
        <w:sz w:val="21"/>
      </w:rPr>
    </w:pPr>
    <w:r>
      <w:rPr>
        <w:rFonts w:hint="eastAsia" w:ascii="黑体"/>
        <w:sz w:val="21"/>
      </w:rPr>
      <w:t>JJF</w:t>
    </w:r>
    <w:r>
      <w:rPr>
        <w:rFonts w:hint="eastAsia" w:ascii="黑体"/>
        <w:sz w:val="21"/>
        <w:lang w:val="en-US" w:eastAsia="zh-CN"/>
      </w:rPr>
      <w:t xml:space="preserve"> </w:t>
    </w:r>
    <w:r>
      <w:rPr>
        <w:rFonts w:hint="eastAsia" w:ascii="黑体"/>
        <w:sz w:val="21"/>
      </w:rPr>
      <w:t>XXXX-XXXX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684A1A"/>
    <w:multiLevelType w:val="singleLevel"/>
    <w:tmpl w:val="82684A1A"/>
    <w:lvl w:ilvl="0" w:tentative="0">
      <w:start w:val="1"/>
      <w:numFmt w:val="lowerLetter"/>
      <w:suff w:val="nothing"/>
      <w:lvlText w:val="%1）"/>
      <w:lvlJc w:val="left"/>
    </w:lvl>
  </w:abstractNum>
  <w:abstractNum w:abstractNumId="1">
    <w:nsid w:val="657D3FBC"/>
    <w:multiLevelType w:val="multilevel"/>
    <w:tmpl w:val="657D3FBC"/>
    <w:lvl w:ilvl="0" w:tentative="0">
      <w:start w:val="1"/>
      <w:numFmt w:val="upperLetter"/>
      <w:suff w:val="nothing"/>
      <w:lvlText w:val="附　录　%1"/>
      <w:lvlJc w:val="left"/>
      <w:pPr>
        <w:ind w:left="0" w:firstLine="0"/>
      </w:pPr>
      <w:rPr>
        <w:rFonts w:hint="eastAsia" w:ascii="黑体" w:hAnsi="Times New Roman" w:eastAsia="黑体"/>
        <w:b w:val="0"/>
        <w:i w:val="0"/>
        <w:sz w:val="21"/>
      </w:rPr>
    </w:lvl>
    <w:lvl w:ilvl="1" w:tentative="0">
      <w:start w:val="1"/>
      <w:numFmt w:val="decimal"/>
      <w:pStyle w:val="50"/>
      <w:suff w:val="nothing"/>
      <w:lvlText w:val="%1.%2　"/>
      <w:lvlJc w:val="left"/>
      <w:pPr>
        <w:ind w:left="0" w:firstLine="0"/>
      </w:pPr>
      <w:rPr>
        <w:rFonts w:hint="eastAsia" w:ascii="黑体" w:hAnsi="Times New Roman" w:eastAsia="黑体"/>
        <w:b w:val="0"/>
        <w:i w:val="0"/>
        <w:snapToGrid/>
        <w:spacing w:val="0"/>
        <w:w w:val="100"/>
        <w:kern w:val="21"/>
        <w:sz w:val="21"/>
      </w:rPr>
    </w:lvl>
    <w:lvl w:ilvl="2" w:tentative="0">
      <w:start w:val="1"/>
      <w:numFmt w:val="decimal"/>
      <w:pStyle w:val="51"/>
      <w:suff w:val="nothing"/>
      <w:lvlText w:val="%1.%2.%3　"/>
      <w:lvlJc w:val="left"/>
      <w:pPr>
        <w:ind w:left="540" w:firstLine="0"/>
      </w:pPr>
      <w:rPr>
        <w:rFonts w:hint="eastAsia" w:ascii="黑体" w:hAnsi="Times New Roman" w:eastAsia="黑体"/>
        <w:b w:val="0"/>
        <w:i w:val="0"/>
        <w:sz w:val="21"/>
      </w:rPr>
    </w:lvl>
    <w:lvl w:ilvl="3" w:tentative="0">
      <w:start w:val="1"/>
      <w:numFmt w:val="decimal"/>
      <w:pStyle w:val="52"/>
      <w:suff w:val="nothing"/>
      <w:lvlText w:val="%1.%2.%3.%4　"/>
      <w:lvlJc w:val="left"/>
      <w:pPr>
        <w:ind w:left="360" w:firstLine="0"/>
      </w:pPr>
      <w:rPr>
        <w:rFonts w:hint="eastAsia" w:ascii="黑体" w:hAnsi="Times New Roman" w:eastAsia="黑体"/>
        <w:b w:val="0"/>
        <w:i w:val="0"/>
        <w:sz w:val="21"/>
      </w:rPr>
    </w:lvl>
    <w:lvl w:ilvl="4" w:tentative="0">
      <w:start w:val="1"/>
      <w:numFmt w:val="decimal"/>
      <w:pStyle w:val="53"/>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
    <w:nsid w:val="7FBC949B"/>
    <w:multiLevelType w:val="singleLevel"/>
    <w:tmpl w:val="7FBC949B"/>
    <w:lvl w:ilvl="0" w:tentative="0">
      <w:start w:val="1"/>
      <w:numFmt w:val="lowerLetter"/>
      <w:suff w:val="space"/>
      <w:lvlText w:val="%1）"/>
      <w:lvlJc w:val="left"/>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E0ZmZhMGU2MjA3MWMyM2Q1MTJiZDkwMGY3NDMxOTAifQ=="/>
  </w:docVars>
  <w:rsids>
    <w:rsidRoot w:val="009D469C"/>
    <w:rsid w:val="000014D2"/>
    <w:rsid w:val="00002F5C"/>
    <w:rsid w:val="00004A77"/>
    <w:rsid w:val="00006748"/>
    <w:rsid w:val="00010380"/>
    <w:rsid w:val="0001186D"/>
    <w:rsid w:val="00012669"/>
    <w:rsid w:val="000130BB"/>
    <w:rsid w:val="000137AB"/>
    <w:rsid w:val="000148FB"/>
    <w:rsid w:val="00016489"/>
    <w:rsid w:val="00016913"/>
    <w:rsid w:val="00017891"/>
    <w:rsid w:val="00026BF8"/>
    <w:rsid w:val="00026D64"/>
    <w:rsid w:val="00036A2D"/>
    <w:rsid w:val="00043F92"/>
    <w:rsid w:val="000441D6"/>
    <w:rsid w:val="000441DE"/>
    <w:rsid w:val="000463EC"/>
    <w:rsid w:val="00047185"/>
    <w:rsid w:val="00047F8B"/>
    <w:rsid w:val="0005342B"/>
    <w:rsid w:val="00054C63"/>
    <w:rsid w:val="00067451"/>
    <w:rsid w:val="00070B03"/>
    <w:rsid w:val="000711FC"/>
    <w:rsid w:val="00081417"/>
    <w:rsid w:val="00082562"/>
    <w:rsid w:val="00082F5F"/>
    <w:rsid w:val="00086F46"/>
    <w:rsid w:val="00090567"/>
    <w:rsid w:val="00091AF0"/>
    <w:rsid w:val="00091D35"/>
    <w:rsid w:val="000931B1"/>
    <w:rsid w:val="000942ED"/>
    <w:rsid w:val="00095FAF"/>
    <w:rsid w:val="00096FC8"/>
    <w:rsid w:val="000A7A3E"/>
    <w:rsid w:val="000B0C9B"/>
    <w:rsid w:val="000B2167"/>
    <w:rsid w:val="000B503B"/>
    <w:rsid w:val="000B5083"/>
    <w:rsid w:val="000B53C2"/>
    <w:rsid w:val="000B7FAB"/>
    <w:rsid w:val="000C2D3F"/>
    <w:rsid w:val="000C7902"/>
    <w:rsid w:val="000C7E72"/>
    <w:rsid w:val="000D15A2"/>
    <w:rsid w:val="000D26B0"/>
    <w:rsid w:val="000D300B"/>
    <w:rsid w:val="000D6CF2"/>
    <w:rsid w:val="000E0012"/>
    <w:rsid w:val="000E10FC"/>
    <w:rsid w:val="000E4762"/>
    <w:rsid w:val="000E5A20"/>
    <w:rsid w:val="000E6ABA"/>
    <w:rsid w:val="000F1063"/>
    <w:rsid w:val="000F2564"/>
    <w:rsid w:val="000F5068"/>
    <w:rsid w:val="000F6298"/>
    <w:rsid w:val="000F6DC5"/>
    <w:rsid w:val="000F786C"/>
    <w:rsid w:val="001006A6"/>
    <w:rsid w:val="00101305"/>
    <w:rsid w:val="00101E03"/>
    <w:rsid w:val="00103490"/>
    <w:rsid w:val="00103BFC"/>
    <w:rsid w:val="00103CAB"/>
    <w:rsid w:val="00104AAC"/>
    <w:rsid w:val="00105226"/>
    <w:rsid w:val="0010594D"/>
    <w:rsid w:val="00106C18"/>
    <w:rsid w:val="001116FF"/>
    <w:rsid w:val="00111A79"/>
    <w:rsid w:val="001129E0"/>
    <w:rsid w:val="00112A54"/>
    <w:rsid w:val="001139B9"/>
    <w:rsid w:val="001145B9"/>
    <w:rsid w:val="001206BA"/>
    <w:rsid w:val="001211E7"/>
    <w:rsid w:val="0012268E"/>
    <w:rsid w:val="00124193"/>
    <w:rsid w:val="00130417"/>
    <w:rsid w:val="001306D8"/>
    <w:rsid w:val="00134BC4"/>
    <w:rsid w:val="001352B9"/>
    <w:rsid w:val="00143206"/>
    <w:rsid w:val="00143A26"/>
    <w:rsid w:val="001449F3"/>
    <w:rsid w:val="001455D1"/>
    <w:rsid w:val="00145C67"/>
    <w:rsid w:val="00152260"/>
    <w:rsid w:val="00154716"/>
    <w:rsid w:val="0015487D"/>
    <w:rsid w:val="00154B37"/>
    <w:rsid w:val="00156067"/>
    <w:rsid w:val="00162BBB"/>
    <w:rsid w:val="00163302"/>
    <w:rsid w:val="00170538"/>
    <w:rsid w:val="001705CF"/>
    <w:rsid w:val="00170746"/>
    <w:rsid w:val="00180F8E"/>
    <w:rsid w:val="001815D6"/>
    <w:rsid w:val="001834C9"/>
    <w:rsid w:val="00183717"/>
    <w:rsid w:val="00183D62"/>
    <w:rsid w:val="00191620"/>
    <w:rsid w:val="00191A8F"/>
    <w:rsid w:val="00193567"/>
    <w:rsid w:val="001948A4"/>
    <w:rsid w:val="001A0AE7"/>
    <w:rsid w:val="001A443C"/>
    <w:rsid w:val="001A4B06"/>
    <w:rsid w:val="001A7940"/>
    <w:rsid w:val="001B1A04"/>
    <w:rsid w:val="001B21CA"/>
    <w:rsid w:val="001B29F6"/>
    <w:rsid w:val="001B4D67"/>
    <w:rsid w:val="001B6369"/>
    <w:rsid w:val="001B7863"/>
    <w:rsid w:val="001B7E4F"/>
    <w:rsid w:val="001C0539"/>
    <w:rsid w:val="001C30D8"/>
    <w:rsid w:val="001C49B8"/>
    <w:rsid w:val="001C7E8E"/>
    <w:rsid w:val="001D0620"/>
    <w:rsid w:val="001D28F5"/>
    <w:rsid w:val="001D30C3"/>
    <w:rsid w:val="001D4DE6"/>
    <w:rsid w:val="001D4DF6"/>
    <w:rsid w:val="001D5D05"/>
    <w:rsid w:val="001E1B6C"/>
    <w:rsid w:val="001E2697"/>
    <w:rsid w:val="001E3084"/>
    <w:rsid w:val="001E5A19"/>
    <w:rsid w:val="001E6179"/>
    <w:rsid w:val="001F1940"/>
    <w:rsid w:val="001F21FF"/>
    <w:rsid w:val="001F25EB"/>
    <w:rsid w:val="00205013"/>
    <w:rsid w:val="00205CF3"/>
    <w:rsid w:val="00207344"/>
    <w:rsid w:val="00207924"/>
    <w:rsid w:val="002124D3"/>
    <w:rsid w:val="00212DDE"/>
    <w:rsid w:val="0021368B"/>
    <w:rsid w:val="00214FDF"/>
    <w:rsid w:val="00215892"/>
    <w:rsid w:val="002267F6"/>
    <w:rsid w:val="00227B83"/>
    <w:rsid w:val="002309E9"/>
    <w:rsid w:val="00235962"/>
    <w:rsid w:val="00241A7B"/>
    <w:rsid w:val="002500EA"/>
    <w:rsid w:val="00250405"/>
    <w:rsid w:val="00250AEE"/>
    <w:rsid w:val="00252B47"/>
    <w:rsid w:val="00254555"/>
    <w:rsid w:val="0025712B"/>
    <w:rsid w:val="00257297"/>
    <w:rsid w:val="002623D4"/>
    <w:rsid w:val="002657CE"/>
    <w:rsid w:val="00271589"/>
    <w:rsid w:val="002725B8"/>
    <w:rsid w:val="00272787"/>
    <w:rsid w:val="002757E7"/>
    <w:rsid w:val="00275FD7"/>
    <w:rsid w:val="0027611D"/>
    <w:rsid w:val="002764B2"/>
    <w:rsid w:val="002779A0"/>
    <w:rsid w:val="002823EE"/>
    <w:rsid w:val="00285A95"/>
    <w:rsid w:val="0028711B"/>
    <w:rsid w:val="00287226"/>
    <w:rsid w:val="002905E9"/>
    <w:rsid w:val="00290CC3"/>
    <w:rsid w:val="0029140A"/>
    <w:rsid w:val="0029149B"/>
    <w:rsid w:val="00291BB5"/>
    <w:rsid w:val="00292AC9"/>
    <w:rsid w:val="00294B52"/>
    <w:rsid w:val="00294FC9"/>
    <w:rsid w:val="002A0928"/>
    <w:rsid w:val="002A5404"/>
    <w:rsid w:val="002A7072"/>
    <w:rsid w:val="002B098D"/>
    <w:rsid w:val="002B34AA"/>
    <w:rsid w:val="002B6E09"/>
    <w:rsid w:val="002C1841"/>
    <w:rsid w:val="002C2932"/>
    <w:rsid w:val="002D1093"/>
    <w:rsid w:val="002D1966"/>
    <w:rsid w:val="002D2EB6"/>
    <w:rsid w:val="002D5C2F"/>
    <w:rsid w:val="002D762B"/>
    <w:rsid w:val="002E0A7D"/>
    <w:rsid w:val="002E0ED1"/>
    <w:rsid w:val="002E0F60"/>
    <w:rsid w:val="002E23BD"/>
    <w:rsid w:val="002E300C"/>
    <w:rsid w:val="002E4F1B"/>
    <w:rsid w:val="002E56D8"/>
    <w:rsid w:val="002E75C1"/>
    <w:rsid w:val="002F33CE"/>
    <w:rsid w:val="002F3CD4"/>
    <w:rsid w:val="002F4376"/>
    <w:rsid w:val="002F530F"/>
    <w:rsid w:val="002F5681"/>
    <w:rsid w:val="002F6687"/>
    <w:rsid w:val="002F7ECD"/>
    <w:rsid w:val="00301F4E"/>
    <w:rsid w:val="00302A2E"/>
    <w:rsid w:val="00305E5A"/>
    <w:rsid w:val="00307671"/>
    <w:rsid w:val="00307874"/>
    <w:rsid w:val="00307C4E"/>
    <w:rsid w:val="0031087D"/>
    <w:rsid w:val="003137D8"/>
    <w:rsid w:val="00315A8E"/>
    <w:rsid w:val="003230B2"/>
    <w:rsid w:val="00325022"/>
    <w:rsid w:val="0032775E"/>
    <w:rsid w:val="003277C8"/>
    <w:rsid w:val="00336004"/>
    <w:rsid w:val="0033617C"/>
    <w:rsid w:val="00337316"/>
    <w:rsid w:val="0034303F"/>
    <w:rsid w:val="003438C4"/>
    <w:rsid w:val="00350086"/>
    <w:rsid w:val="00350F4B"/>
    <w:rsid w:val="00351477"/>
    <w:rsid w:val="0035454D"/>
    <w:rsid w:val="00357B78"/>
    <w:rsid w:val="0036079A"/>
    <w:rsid w:val="0036209E"/>
    <w:rsid w:val="00363045"/>
    <w:rsid w:val="00363C20"/>
    <w:rsid w:val="00366E22"/>
    <w:rsid w:val="00367655"/>
    <w:rsid w:val="00372639"/>
    <w:rsid w:val="003726AC"/>
    <w:rsid w:val="0037617F"/>
    <w:rsid w:val="00376E9B"/>
    <w:rsid w:val="00377280"/>
    <w:rsid w:val="003776F9"/>
    <w:rsid w:val="00384B7B"/>
    <w:rsid w:val="00387656"/>
    <w:rsid w:val="003A40BD"/>
    <w:rsid w:val="003A7DFC"/>
    <w:rsid w:val="003B1905"/>
    <w:rsid w:val="003B2E1E"/>
    <w:rsid w:val="003B7600"/>
    <w:rsid w:val="003C0AE9"/>
    <w:rsid w:val="003C51B9"/>
    <w:rsid w:val="003C5854"/>
    <w:rsid w:val="003C60AB"/>
    <w:rsid w:val="003C7D32"/>
    <w:rsid w:val="003D089B"/>
    <w:rsid w:val="003D2A81"/>
    <w:rsid w:val="003D31AA"/>
    <w:rsid w:val="003D53BE"/>
    <w:rsid w:val="003D6703"/>
    <w:rsid w:val="003D7BD0"/>
    <w:rsid w:val="003E0C4B"/>
    <w:rsid w:val="003E1B69"/>
    <w:rsid w:val="003E341A"/>
    <w:rsid w:val="003E3C82"/>
    <w:rsid w:val="003E4FE6"/>
    <w:rsid w:val="003E767A"/>
    <w:rsid w:val="003F1A0F"/>
    <w:rsid w:val="003F20E5"/>
    <w:rsid w:val="003F25CF"/>
    <w:rsid w:val="003F52AF"/>
    <w:rsid w:val="003F75A1"/>
    <w:rsid w:val="00401423"/>
    <w:rsid w:val="0040489F"/>
    <w:rsid w:val="00411671"/>
    <w:rsid w:val="00411882"/>
    <w:rsid w:val="004137A4"/>
    <w:rsid w:val="00416423"/>
    <w:rsid w:val="00422293"/>
    <w:rsid w:val="00423AE5"/>
    <w:rsid w:val="00426DFD"/>
    <w:rsid w:val="00427BA0"/>
    <w:rsid w:val="004300D3"/>
    <w:rsid w:val="00433887"/>
    <w:rsid w:val="00441321"/>
    <w:rsid w:val="00443F33"/>
    <w:rsid w:val="00444C89"/>
    <w:rsid w:val="00450B23"/>
    <w:rsid w:val="00454530"/>
    <w:rsid w:val="00456673"/>
    <w:rsid w:val="004577DF"/>
    <w:rsid w:val="00460548"/>
    <w:rsid w:val="004608BD"/>
    <w:rsid w:val="004633BA"/>
    <w:rsid w:val="00463A4D"/>
    <w:rsid w:val="00466516"/>
    <w:rsid w:val="00471DBE"/>
    <w:rsid w:val="00472BC6"/>
    <w:rsid w:val="00473316"/>
    <w:rsid w:val="004756F5"/>
    <w:rsid w:val="00475EB1"/>
    <w:rsid w:val="00476147"/>
    <w:rsid w:val="0047679F"/>
    <w:rsid w:val="00477EEE"/>
    <w:rsid w:val="00481A98"/>
    <w:rsid w:val="00483B0F"/>
    <w:rsid w:val="00483C9D"/>
    <w:rsid w:val="00484408"/>
    <w:rsid w:val="004845DB"/>
    <w:rsid w:val="004851BD"/>
    <w:rsid w:val="00490001"/>
    <w:rsid w:val="00493E48"/>
    <w:rsid w:val="00494682"/>
    <w:rsid w:val="004948B8"/>
    <w:rsid w:val="0049708F"/>
    <w:rsid w:val="004A0102"/>
    <w:rsid w:val="004A01D4"/>
    <w:rsid w:val="004A0255"/>
    <w:rsid w:val="004A1012"/>
    <w:rsid w:val="004A3B43"/>
    <w:rsid w:val="004A4DD5"/>
    <w:rsid w:val="004A61AE"/>
    <w:rsid w:val="004B227B"/>
    <w:rsid w:val="004B2998"/>
    <w:rsid w:val="004B3777"/>
    <w:rsid w:val="004B4210"/>
    <w:rsid w:val="004B60BE"/>
    <w:rsid w:val="004B758B"/>
    <w:rsid w:val="004C21F3"/>
    <w:rsid w:val="004C3667"/>
    <w:rsid w:val="004C734F"/>
    <w:rsid w:val="004D08FE"/>
    <w:rsid w:val="004D0A93"/>
    <w:rsid w:val="004D14C4"/>
    <w:rsid w:val="004D37D9"/>
    <w:rsid w:val="004D49B2"/>
    <w:rsid w:val="004D5136"/>
    <w:rsid w:val="004D5721"/>
    <w:rsid w:val="004D5A13"/>
    <w:rsid w:val="004D5A2E"/>
    <w:rsid w:val="004E2B0C"/>
    <w:rsid w:val="004E77BE"/>
    <w:rsid w:val="004F00FA"/>
    <w:rsid w:val="004F4974"/>
    <w:rsid w:val="0050098C"/>
    <w:rsid w:val="00501822"/>
    <w:rsid w:val="00507C08"/>
    <w:rsid w:val="00511767"/>
    <w:rsid w:val="005218B9"/>
    <w:rsid w:val="0052591A"/>
    <w:rsid w:val="005341BB"/>
    <w:rsid w:val="005374DE"/>
    <w:rsid w:val="00537BE8"/>
    <w:rsid w:val="005419C8"/>
    <w:rsid w:val="005444C5"/>
    <w:rsid w:val="005447FE"/>
    <w:rsid w:val="00544DFE"/>
    <w:rsid w:val="00544FF6"/>
    <w:rsid w:val="005452CA"/>
    <w:rsid w:val="00545FDA"/>
    <w:rsid w:val="00554C10"/>
    <w:rsid w:val="00555862"/>
    <w:rsid w:val="0055613B"/>
    <w:rsid w:val="00560761"/>
    <w:rsid w:val="00561F0D"/>
    <w:rsid w:val="00563459"/>
    <w:rsid w:val="00563727"/>
    <w:rsid w:val="005637D6"/>
    <w:rsid w:val="00563800"/>
    <w:rsid w:val="0056611F"/>
    <w:rsid w:val="0056755D"/>
    <w:rsid w:val="00567758"/>
    <w:rsid w:val="00570369"/>
    <w:rsid w:val="00571A1D"/>
    <w:rsid w:val="00574EA8"/>
    <w:rsid w:val="00577C16"/>
    <w:rsid w:val="00580C53"/>
    <w:rsid w:val="00581726"/>
    <w:rsid w:val="00591FC3"/>
    <w:rsid w:val="00592A0E"/>
    <w:rsid w:val="0059381F"/>
    <w:rsid w:val="00593D9C"/>
    <w:rsid w:val="005A162A"/>
    <w:rsid w:val="005A1E01"/>
    <w:rsid w:val="005A45AC"/>
    <w:rsid w:val="005A5D4C"/>
    <w:rsid w:val="005A62FC"/>
    <w:rsid w:val="005A6486"/>
    <w:rsid w:val="005A6740"/>
    <w:rsid w:val="005A78B8"/>
    <w:rsid w:val="005B19CE"/>
    <w:rsid w:val="005C0E97"/>
    <w:rsid w:val="005C136A"/>
    <w:rsid w:val="005C2330"/>
    <w:rsid w:val="005C2F1F"/>
    <w:rsid w:val="005C714D"/>
    <w:rsid w:val="005C7E4C"/>
    <w:rsid w:val="005D23D7"/>
    <w:rsid w:val="005D2EFF"/>
    <w:rsid w:val="005D7E8B"/>
    <w:rsid w:val="005E2030"/>
    <w:rsid w:val="005E5A2E"/>
    <w:rsid w:val="005E6B6D"/>
    <w:rsid w:val="005E7471"/>
    <w:rsid w:val="005F1477"/>
    <w:rsid w:val="005F1AB7"/>
    <w:rsid w:val="005F2002"/>
    <w:rsid w:val="005F3F02"/>
    <w:rsid w:val="005F7E2D"/>
    <w:rsid w:val="006003C1"/>
    <w:rsid w:val="006007C5"/>
    <w:rsid w:val="0061319A"/>
    <w:rsid w:val="00613A4B"/>
    <w:rsid w:val="00614C76"/>
    <w:rsid w:val="00616864"/>
    <w:rsid w:val="0061688B"/>
    <w:rsid w:val="00617228"/>
    <w:rsid w:val="006202C2"/>
    <w:rsid w:val="00620334"/>
    <w:rsid w:val="006241A1"/>
    <w:rsid w:val="00624596"/>
    <w:rsid w:val="006315ED"/>
    <w:rsid w:val="006328E0"/>
    <w:rsid w:val="0063457B"/>
    <w:rsid w:val="00636201"/>
    <w:rsid w:val="00636983"/>
    <w:rsid w:val="00640F88"/>
    <w:rsid w:val="006435C6"/>
    <w:rsid w:val="00643F47"/>
    <w:rsid w:val="00650AD3"/>
    <w:rsid w:val="00651046"/>
    <w:rsid w:val="006528C6"/>
    <w:rsid w:val="00660805"/>
    <w:rsid w:val="00662AC9"/>
    <w:rsid w:val="00663BCC"/>
    <w:rsid w:val="0066538A"/>
    <w:rsid w:val="00667072"/>
    <w:rsid w:val="006759D2"/>
    <w:rsid w:val="006765EA"/>
    <w:rsid w:val="00676A3A"/>
    <w:rsid w:val="00683B05"/>
    <w:rsid w:val="00683E4C"/>
    <w:rsid w:val="00687EBC"/>
    <w:rsid w:val="0069330A"/>
    <w:rsid w:val="00693925"/>
    <w:rsid w:val="006A40A3"/>
    <w:rsid w:val="006A46DF"/>
    <w:rsid w:val="006A69B6"/>
    <w:rsid w:val="006A6AE7"/>
    <w:rsid w:val="006B0764"/>
    <w:rsid w:val="006B161E"/>
    <w:rsid w:val="006B3A43"/>
    <w:rsid w:val="006B5B9A"/>
    <w:rsid w:val="006C0295"/>
    <w:rsid w:val="006C191E"/>
    <w:rsid w:val="006C341C"/>
    <w:rsid w:val="006C52F7"/>
    <w:rsid w:val="006C5E39"/>
    <w:rsid w:val="006D1D41"/>
    <w:rsid w:val="006D38C3"/>
    <w:rsid w:val="006D7015"/>
    <w:rsid w:val="006D7C00"/>
    <w:rsid w:val="006E0504"/>
    <w:rsid w:val="006E10EF"/>
    <w:rsid w:val="006E139B"/>
    <w:rsid w:val="006E1720"/>
    <w:rsid w:val="006E17ED"/>
    <w:rsid w:val="006E3E4F"/>
    <w:rsid w:val="006E54C1"/>
    <w:rsid w:val="006E7080"/>
    <w:rsid w:val="006E7597"/>
    <w:rsid w:val="006E7646"/>
    <w:rsid w:val="006F1490"/>
    <w:rsid w:val="006F1C83"/>
    <w:rsid w:val="006F233C"/>
    <w:rsid w:val="006F3F47"/>
    <w:rsid w:val="006F4624"/>
    <w:rsid w:val="006F620D"/>
    <w:rsid w:val="006F74E6"/>
    <w:rsid w:val="007049DF"/>
    <w:rsid w:val="00713D9B"/>
    <w:rsid w:val="00715488"/>
    <w:rsid w:val="0071674B"/>
    <w:rsid w:val="00722E1E"/>
    <w:rsid w:val="0072326E"/>
    <w:rsid w:val="0072513D"/>
    <w:rsid w:val="00726B2D"/>
    <w:rsid w:val="00727D97"/>
    <w:rsid w:val="00727DC9"/>
    <w:rsid w:val="00732FE9"/>
    <w:rsid w:val="007343DF"/>
    <w:rsid w:val="00735DFA"/>
    <w:rsid w:val="0073740C"/>
    <w:rsid w:val="007401AB"/>
    <w:rsid w:val="00740E91"/>
    <w:rsid w:val="00741781"/>
    <w:rsid w:val="00747E04"/>
    <w:rsid w:val="00750C50"/>
    <w:rsid w:val="00751800"/>
    <w:rsid w:val="00753D7A"/>
    <w:rsid w:val="00763923"/>
    <w:rsid w:val="00763941"/>
    <w:rsid w:val="00764CE5"/>
    <w:rsid w:val="00764D62"/>
    <w:rsid w:val="00765E19"/>
    <w:rsid w:val="00766461"/>
    <w:rsid w:val="0077002D"/>
    <w:rsid w:val="00772A80"/>
    <w:rsid w:val="007742F4"/>
    <w:rsid w:val="00775785"/>
    <w:rsid w:val="00776B16"/>
    <w:rsid w:val="007827E7"/>
    <w:rsid w:val="00783F1C"/>
    <w:rsid w:val="00785622"/>
    <w:rsid w:val="0078661D"/>
    <w:rsid w:val="007965D1"/>
    <w:rsid w:val="007A050D"/>
    <w:rsid w:val="007A425B"/>
    <w:rsid w:val="007A4916"/>
    <w:rsid w:val="007B05D9"/>
    <w:rsid w:val="007B387C"/>
    <w:rsid w:val="007C271C"/>
    <w:rsid w:val="007C3060"/>
    <w:rsid w:val="007C3905"/>
    <w:rsid w:val="007C3FAC"/>
    <w:rsid w:val="007C68D7"/>
    <w:rsid w:val="007C7BBF"/>
    <w:rsid w:val="007D0B05"/>
    <w:rsid w:val="007D72F4"/>
    <w:rsid w:val="007E0EC8"/>
    <w:rsid w:val="007E1EAC"/>
    <w:rsid w:val="007E2D4D"/>
    <w:rsid w:val="007E4D86"/>
    <w:rsid w:val="007E608F"/>
    <w:rsid w:val="007E7494"/>
    <w:rsid w:val="007F05C5"/>
    <w:rsid w:val="007F4D5C"/>
    <w:rsid w:val="007F57C0"/>
    <w:rsid w:val="00803CD9"/>
    <w:rsid w:val="00803FDB"/>
    <w:rsid w:val="008040A7"/>
    <w:rsid w:val="0080593C"/>
    <w:rsid w:val="00811699"/>
    <w:rsid w:val="0081659E"/>
    <w:rsid w:val="00816CF8"/>
    <w:rsid w:val="00817521"/>
    <w:rsid w:val="00820588"/>
    <w:rsid w:val="00820D07"/>
    <w:rsid w:val="00821FB2"/>
    <w:rsid w:val="00822EC3"/>
    <w:rsid w:val="00824537"/>
    <w:rsid w:val="0082506D"/>
    <w:rsid w:val="0082523C"/>
    <w:rsid w:val="008312B3"/>
    <w:rsid w:val="00832264"/>
    <w:rsid w:val="008333E1"/>
    <w:rsid w:val="00833630"/>
    <w:rsid w:val="008348FB"/>
    <w:rsid w:val="00835173"/>
    <w:rsid w:val="00842890"/>
    <w:rsid w:val="00842C8A"/>
    <w:rsid w:val="00844A54"/>
    <w:rsid w:val="00844BDD"/>
    <w:rsid w:val="00844F9C"/>
    <w:rsid w:val="00845D4C"/>
    <w:rsid w:val="008469AF"/>
    <w:rsid w:val="00846E2A"/>
    <w:rsid w:val="008503BC"/>
    <w:rsid w:val="00850FB7"/>
    <w:rsid w:val="00855176"/>
    <w:rsid w:val="008553DA"/>
    <w:rsid w:val="008579E7"/>
    <w:rsid w:val="00866FF0"/>
    <w:rsid w:val="008735F5"/>
    <w:rsid w:val="00873A78"/>
    <w:rsid w:val="0087422B"/>
    <w:rsid w:val="0087682F"/>
    <w:rsid w:val="0088358E"/>
    <w:rsid w:val="008868E4"/>
    <w:rsid w:val="008879C2"/>
    <w:rsid w:val="00892F8A"/>
    <w:rsid w:val="008947E8"/>
    <w:rsid w:val="00895ED9"/>
    <w:rsid w:val="008974E7"/>
    <w:rsid w:val="008A1011"/>
    <w:rsid w:val="008A180E"/>
    <w:rsid w:val="008A4584"/>
    <w:rsid w:val="008A4EB2"/>
    <w:rsid w:val="008A71C2"/>
    <w:rsid w:val="008A79BB"/>
    <w:rsid w:val="008B2409"/>
    <w:rsid w:val="008B312C"/>
    <w:rsid w:val="008B78AF"/>
    <w:rsid w:val="008C17AC"/>
    <w:rsid w:val="008C1A72"/>
    <w:rsid w:val="008C2ED4"/>
    <w:rsid w:val="008C2F19"/>
    <w:rsid w:val="008C46E3"/>
    <w:rsid w:val="008C4C0E"/>
    <w:rsid w:val="008C7AEE"/>
    <w:rsid w:val="008D2E49"/>
    <w:rsid w:val="008D4771"/>
    <w:rsid w:val="008D4CCE"/>
    <w:rsid w:val="008D5C7F"/>
    <w:rsid w:val="008D5FA4"/>
    <w:rsid w:val="008E2577"/>
    <w:rsid w:val="008E2DE7"/>
    <w:rsid w:val="008E46EA"/>
    <w:rsid w:val="008E4F96"/>
    <w:rsid w:val="008E78EB"/>
    <w:rsid w:val="008F3892"/>
    <w:rsid w:val="009022ED"/>
    <w:rsid w:val="00903322"/>
    <w:rsid w:val="00906A97"/>
    <w:rsid w:val="00906D0A"/>
    <w:rsid w:val="00913D33"/>
    <w:rsid w:val="009153C0"/>
    <w:rsid w:val="009216DC"/>
    <w:rsid w:val="0092186F"/>
    <w:rsid w:val="00931873"/>
    <w:rsid w:val="009356AB"/>
    <w:rsid w:val="00936ABA"/>
    <w:rsid w:val="00940CA9"/>
    <w:rsid w:val="00953469"/>
    <w:rsid w:val="00953856"/>
    <w:rsid w:val="009562F4"/>
    <w:rsid w:val="009566D5"/>
    <w:rsid w:val="00956D43"/>
    <w:rsid w:val="00956DDE"/>
    <w:rsid w:val="00960D3C"/>
    <w:rsid w:val="0096159C"/>
    <w:rsid w:val="009632C4"/>
    <w:rsid w:val="00970C6F"/>
    <w:rsid w:val="00973491"/>
    <w:rsid w:val="00973945"/>
    <w:rsid w:val="00974B92"/>
    <w:rsid w:val="00977D2C"/>
    <w:rsid w:val="00977FB9"/>
    <w:rsid w:val="009828B7"/>
    <w:rsid w:val="0098310A"/>
    <w:rsid w:val="009835CC"/>
    <w:rsid w:val="009878BE"/>
    <w:rsid w:val="00990F4A"/>
    <w:rsid w:val="00991887"/>
    <w:rsid w:val="00992AD2"/>
    <w:rsid w:val="00992ED1"/>
    <w:rsid w:val="009935F9"/>
    <w:rsid w:val="00993A75"/>
    <w:rsid w:val="00994F21"/>
    <w:rsid w:val="0099571E"/>
    <w:rsid w:val="00997733"/>
    <w:rsid w:val="009A2A0D"/>
    <w:rsid w:val="009A4E9E"/>
    <w:rsid w:val="009A53A2"/>
    <w:rsid w:val="009B2325"/>
    <w:rsid w:val="009B28C9"/>
    <w:rsid w:val="009B4F43"/>
    <w:rsid w:val="009B6386"/>
    <w:rsid w:val="009B7B32"/>
    <w:rsid w:val="009C322B"/>
    <w:rsid w:val="009C3C66"/>
    <w:rsid w:val="009C3F79"/>
    <w:rsid w:val="009D2641"/>
    <w:rsid w:val="009D469C"/>
    <w:rsid w:val="009D4C67"/>
    <w:rsid w:val="009D6413"/>
    <w:rsid w:val="009D7ED0"/>
    <w:rsid w:val="009E044A"/>
    <w:rsid w:val="009E15E9"/>
    <w:rsid w:val="009E343B"/>
    <w:rsid w:val="009E35A3"/>
    <w:rsid w:val="009E3C47"/>
    <w:rsid w:val="009E4588"/>
    <w:rsid w:val="009E4EFA"/>
    <w:rsid w:val="009E6AF9"/>
    <w:rsid w:val="009F1655"/>
    <w:rsid w:val="009F4396"/>
    <w:rsid w:val="009F5216"/>
    <w:rsid w:val="009F640D"/>
    <w:rsid w:val="009F6ACD"/>
    <w:rsid w:val="009F70D9"/>
    <w:rsid w:val="009F73E3"/>
    <w:rsid w:val="00A005D9"/>
    <w:rsid w:val="00A0070C"/>
    <w:rsid w:val="00A049BE"/>
    <w:rsid w:val="00A11B79"/>
    <w:rsid w:val="00A12047"/>
    <w:rsid w:val="00A13DB8"/>
    <w:rsid w:val="00A13DD2"/>
    <w:rsid w:val="00A156F2"/>
    <w:rsid w:val="00A21A74"/>
    <w:rsid w:val="00A23909"/>
    <w:rsid w:val="00A2394D"/>
    <w:rsid w:val="00A250A3"/>
    <w:rsid w:val="00A2616C"/>
    <w:rsid w:val="00A27425"/>
    <w:rsid w:val="00A3050D"/>
    <w:rsid w:val="00A31A3F"/>
    <w:rsid w:val="00A344D8"/>
    <w:rsid w:val="00A35063"/>
    <w:rsid w:val="00A40714"/>
    <w:rsid w:val="00A42445"/>
    <w:rsid w:val="00A42636"/>
    <w:rsid w:val="00A45443"/>
    <w:rsid w:val="00A534B8"/>
    <w:rsid w:val="00A55D06"/>
    <w:rsid w:val="00A61BF7"/>
    <w:rsid w:val="00A61E01"/>
    <w:rsid w:val="00A6390D"/>
    <w:rsid w:val="00A67C2F"/>
    <w:rsid w:val="00A70DE9"/>
    <w:rsid w:val="00A7355B"/>
    <w:rsid w:val="00A73F26"/>
    <w:rsid w:val="00A76880"/>
    <w:rsid w:val="00A77035"/>
    <w:rsid w:val="00A77A45"/>
    <w:rsid w:val="00A84D64"/>
    <w:rsid w:val="00A8721B"/>
    <w:rsid w:val="00A9013C"/>
    <w:rsid w:val="00A9474E"/>
    <w:rsid w:val="00A94F19"/>
    <w:rsid w:val="00A96A73"/>
    <w:rsid w:val="00A9727F"/>
    <w:rsid w:val="00A97903"/>
    <w:rsid w:val="00AA00C8"/>
    <w:rsid w:val="00AA07A2"/>
    <w:rsid w:val="00AA3718"/>
    <w:rsid w:val="00AA39F1"/>
    <w:rsid w:val="00AA3CC4"/>
    <w:rsid w:val="00AB2460"/>
    <w:rsid w:val="00AC332A"/>
    <w:rsid w:val="00AC6866"/>
    <w:rsid w:val="00AC7410"/>
    <w:rsid w:val="00AD1F05"/>
    <w:rsid w:val="00AD2446"/>
    <w:rsid w:val="00AD5754"/>
    <w:rsid w:val="00AD6FF3"/>
    <w:rsid w:val="00AE5A4A"/>
    <w:rsid w:val="00AE5EF6"/>
    <w:rsid w:val="00AE6D1F"/>
    <w:rsid w:val="00AF0A1F"/>
    <w:rsid w:val="00AF0A2C"/>
    <w:rsid w:val="00AF0B08"/>
    <w:rsid w:val="00AF1487"/>
    <w:rsid w:val="00B0169A"/>
    <w:rsid w:val="00B022EC"/>
    <w:rsid w:val="00B0358E"/>
    <w:rsid w:val="00B048A2"/>
    <w:rsid w:val="00B0623D"/>
    <w:rsid w:val="00B0695E"/>
    <w:rsid w:val="00B11413"/>
    <w:rsid w:val="00B126CC"/>
    <w:rsid w:val="00B12BFF"/>
    <w:rsid w:val="00B152DE"/>
    <w:rsid w:val="00B17DE4"/>
    <w:rsid w:val="00B20B30"/>
    <w:rsid w:val="00B2462A"/>
    <w:rsid w:val="00B2557F"/>
    <w:rsid w:val="00B26DF5"/>
    <w:rsid w:val="00B349D5"/>
    <w:rsid w:val="00B417D1"/>
    <w:rsid w:val="00B428DA"/>
    <w:rsid w:val="00B443AA"/>
    <w:rsid w:val="00B45A26"/>
    <w:rsid w:val="00B5071B"/>
    <w:rsid w:val="00B50BDC"/>
    <w:rsid w:val="00B51110"/>
    <w:rsid w:val="00B512B5"/>
    <w:rsid w:val="00B51B6A"/>
    <w:rsid w:val="00B56455"/>
    <w:rsid w:val="00B623E3"/>
    <w:rsid w:val="00B6699E"/>
    <w:rsid w:val="00B719A6"/>
    <w:rsid w:val="00B72E72"/>
    <w:rsid w:val="00B74543"/>
    <w:rsid w:val="00B74DC8"/>
    <w:rsid w:val="00B77852"/>
    <w:rsid w:val="00B806E6"/>
    <w:rsid w:val="00B82AE7"/>
    <w:rsid w:val="00B85506"/>
    <w:rsid w:val="00B86861"/>
    <w:rsid w:val="00B8698E"/>
    <w:rsid w:val="00B86BE6"/>
    <w:rsid w:val="00B87FE9"/>
    <w:rsid w:val="00B92B93"/>
    <w:rsid w:val="00B93A4D"/>
    <w:rsid w:val="00B93C97"/>
    <w:rsid w:val="00B95D3F"/>
    <w:rsid w:val="00B95DE8"/>
    <w:rsid w:val="00BA0D74"/>
    <w:rsid w:val="00BA14F9"/>
    <w:rsid w:val="00BA1C05"/>
    <w:rsid w:val="00BB0885"/>
    <w:rsid w:val="00BB13D1"/>
    <w:rsid w:val="00BB19AE"/>
    <w:rsid w:val="00BB2E42"/>
    <w:rsid w:val="00BB2F97"/>
    <w:rsid w:val="00BB6352"/>
    <w:rsid w:val="00BB7DEE"/>
    <w:rsid w:val="00BC0BF0"/>
    <w:rsid w:val="00BC1FE2"/>
    <w:rsid w:val="00BC398A"/>
    <w:rsid w:val="00BC43F2"/>
    <w:rsid w:val="00BC6461"/>
    <w:rsid w:val="00BD045F"/>
    <w:rsid w:val="00BD0907"/>
    <w:rsid w:val="00BD3554"/>
    <w:rsid w:val="00BD5637"/>
    <w:rsid w:val="00BD7B51"/>
    <w:rsid w:val="00BE0326"/>
    <w:rsid w:val="00BE152A"/>
    <w:rsid w:val="00BE1D7C"/>
    <w:rsid w:val="00BE4AEE"/>
    <w:rsid w:val="00BE5A8C"/>
    <w:rsid w:val="00BF052B"/>
    <w:rsid w:val="00BF057D"/>
    <w:rsid w:val="00BF4CB2"/>
    <w:rsid w:val="00BF695C"/>
    <w:rsid w:val="00C0257C"/>
    <w:rsid w:val="00C11AF6"/>
    <w:rsid w:val="00C14C67"/>
    <w:rsid w:val="00C21C3B"/>
    <w:rsid w:val="00C2224E"/>
    <w:rsid w:val="00C23694"/>
    <w:rsid w:val="00C23F6D"/>
    <w:rsid w:val="00C2402C"/>
    <w:rsid w:val="00C242E2"/>
    <w:rsid w:val="00C24747"/>
    <w:rsid w:val="00C24E4A"/>
    <w:rsid w:val="00C24FCE"/>
    <w:rsid w:val="00C31D33"/>
    <w:rsid w:val="00C31D8D"/>
    <w:rsid w:val="00C32026"/>
    <w:rsid w:val="00C34EA8"/>
    <w:rsid w:val="00C40643"/>
    <w:rsid w:val="00C40F2E"/>
    <w:rsid w:val="00C4153D"/>
    <w:rsid w:val="00C43607"/>
    <w:rsid w:val="00C516DF"/>
    <w:rsid w:val="00C54CF2"/>
    <w:rsid w:val="00C559E0"/>
    <w:rsid w:val="00C63038"/>
    <w:rsid w:val="00C634EC"/>
    <w:rsid w:val="00C65262"/>
    <w:rsid w:val="00C7028D"/>
    <w:rsid w:val="00C7575F"/>
    <w:rsid w:val="00C900E9"/>
    <w:rsid w:val="00C93FF9"/>
    <w:rsid w:val="00C963A0"/>
    <w:rsid w:val="00CA6E60"/>
    <w:rsid w:val="00CB007C"/>
    <w:rsid w:val="00CB052C"/>
    <w:rsid w:val="00CB098D"/>
    <w:rsid w:val="00CB2A41"/>
    <w:rsid w:val="00CB4034"/>
    <w:rsid w:val="00CB5459"/>
    <w:rsid w:val="00CC4C69"/>
    <w:rsid w:val="00CD1CC0"/>
    <w:rsid w:val="00CD5A67"/>
    <w:rsid w:val="00CE0661"/>
    <w:rsid w:val="00CE0C42"/>
    <w:rsid w:val="00CE0DEB"/>
    <w:rsid w:val="00CE1FBC"/>
    <w:rsid w:val="00CE3D82"/>
    <w:rsid w:val="00CE4C5A"/>
    <w:rsid w:val="00CE687E"/>
    <w:rsid w:val="00CF4BEB"/>
    <w:rsid w:val="00CF70C7"/>
    <w:rsid w:val="00D00FE5"/>
    <w:rsid w:val="00D04C76"/>
    <w:rsid w:val="00D06115"/>
    <w:rsid w:val="00D0775C"/>
    <w:rsid w:val="00D07D49"/>
    <w:rsid w:val="00D10C0C"/>
    <w:rsid w:val="00D16F07"/>
    <w:rsid w:val="00D1761C"/>
    <w:rsid w:val="00D17C05"/>
    <w:rsid w:val="00D20016"/>
    <w:rsid w:val="00D22F72"/>
    <w:rsid w:val="00D260AD"/>
    <w:rsid w:val="00D27875"/>
    <w:rsid w:val="00D30785"/>
    <w:rsid w:val="00D36D33"/>
    <w:rsid w:val="00D509BA"/>
    <w:rsid w:val="00D51899"/>
    <w:rsid w:val="00D53524"/>
    <w:rsid w:val="00D55D5E"/>
    <w:rsid w:val="00D561D4"/>
    <w:rsid w:val="00D56999"/>
    <w:rsid w:val="00D57C0F"/>
    <w:rsid w:val="00D6142F"/>
    <w:rsid w:val="00D6337D"/>
    <w:rsid w:val="00D678EB"/>
    <w:rsid w:val="00D67972"/>
    <w:rsid w:val="00D73AE3"/>
    <w:rsid w:val="00D75387"/>
    <w:rsid w:val="00D75A50"/>
    <w:rsid w:val="00D75D9C"/>
    <w:rsid w:val="00D77678"/>
    <w:rsid w:val="00D8060A"/>
    <w:rsid w:val="00D810C1"/>
    <w:rsid w:val="00D820F4"/>
    <w:rsid w:val="00D82CE2"/>
    <w:rsid w:val="00D86354"/>
    <w:rsid w:val="00D90409"/>
    <w:rsid w:val="00D923FB"/>
    <w:rsid w:val="00D95386"/>
    <w:rsid w:val="00DA516B"/>
    <w:rsid w:val="00DA5409"/>
    <w:rsid w:val="00DA73A8"/>
    <w:rsid w:val="00DB08E8"/>
    <w:rsid w:val="00DB0CC0"/>
    <w:rsid w:val="00DB2C77"/>
    <w:rsid w:val="00DB53D6"/>
    <w:rsid w:val="00DB59AF"/>
    <w:rsid w:val="00DB73FF"/>
    <w:rsid w:val="00DC1EFF"/>
    <w:rsid w:val="00DD025D"/>
    <w:rsid w:val="00DE1536"/>
    <w:rsid w:val="00DE1A8B"/>
    <w:rsid w:val="00DE413A"/>
    <w:rsid w:val="00DE575F"/>
    <w:rsid w:val="00DE57B8"/>
    <w:rsid w:val="00DE5A46"/>
    <w:rsid w:val="00DE6258"/>
    <w:rsid w:val="00DE645A"/>
    <w:rsid w:val="00DE7D08"/>
    <w:rsid w:val="00DF09C6"/>
    <w:rsid w:val="00DF40FE"/>
    <w:rsid w:val="00DF68FF"/>
    <w:rsid w:val="00E00391"/>
    <w:rsid w:val="00E03343"/>
    <w:rsid w:val="00E053CC"/>
    <w:rsid w:val="00E057AF"/>
    <w:rsid w:val="00E05B4E"/>
    <w:rsid w:val="00E05B72"/>
    <w:rsid w:val="00E13DC5"/>
    <w:rsid w:val="00E1569F"/>
    <w:rsid w:val="00E16E73"/>
    <w:rsid w:val="00E17178"/>
    <w:rsid w:val="00E174C9"/>
    <w:rsid w:val="00E17869"/>
    <w:rsid w:val="00E2098C"/>
    <w:rsid w:val="00E213DC"/>
    <w:rsid w:val="00E22AF3"/>
    <w:rsid w:val="00E33577"/>
    <w:rsid w:val="00E33EE7"/>
    <w:rsid w:val="00E370EE"/>
    <w:rsid w:val="00E414C9"/>
    <w:rsid w:val="00E41D72"/>
    <w:rsid w:val="00E4364E"/>
    <w:rsid w:val="00E44661"/>
    <w:rsid w:val="00E45D3B"/>
    <w:rsid w:val="00E47BEB"/>
    <w:rsid w:val="00E522C0"/>
    <w:rsid w:val="00E52BB2"/>
    <w:rsid w:val="00E52CB0"/>
    <w:rsid w:val="00E62473"/>
    <w:rsid w:val="00E62696"/>
    <w:rsid w:val="00E6323A"/>
    <w:rsid w:val="00E71507"/>
    <w:rsid w:val="00E71D44"/>
    <w:rsid w:val="00E72F67"/>
    <w:rsid w:val="00E73D36"/>
    <w:rsid w:val="00E73E87"/>
    <w:rsid w:val="00E83214"/>
    <w:rsid w:val="00E846FD"/>
    <w:rsid w:val="00E86528"/>
    <w:rsid w:val="00E86F14"/>
    <w:rsid w:val="00E87D6E"/>
    <w:rsid w:val="00E87FDA"/>
    <w:rsid w:val="00E938E8"/>
    <w:rsid w:val="00E93C11"/>
    <w:rsid w:val="00E93E03"/>
    <w:rsid w:val="00E9510D"/>
    <w:rsid w:val="00E95860"/>
    <w:rsid w:val="00EA108E"/>
    <w:rsid w:val="00EA1E0F"/>
    <w:rsid w:val="00EA2B73"/>
    <w:rsid w:val="00EA653C"/>
    <w:rsid w:val="00EB43A7"/>
    <w:rsid w:val="00EB7B8E"/>
    <w:rsid w:val="00EC1D9A"/>
    <w:rsid w:val="00EC3D09"/>
    <w:rsid w:val="00EC504E"/>
    <w:rsid w:val="00EC50EC"/>
    <w:rsid w:val="00EC718B"/>
    <w:rsid w:val="00ED0310"/>
    <w:rsid w:val="00ED16B6"/>
    <w:rsid w:val="00ED2118"/>
    <w:rsid w:val="00ED23FA"/>
    <w:rsid w:val="00EE1653"/>
    <w:rsid w:val="00EE5B6B"/>
    <w:rsid w:val="00EE5BBB"/>
    <w:rsid w:val="00EE6C92"/>
    <w:rsid w:val="00EE76DA"/>
    <w:rsid w:val="00EF0319"/>
    <w:rsid w:val="00EF0493"/>
    <w:rsid w:val="00EF0981"/>
    <w:rsid w:val="00EF3343"/>
    <w:rsid w:val="00EF334F"/>
    <w:rsid w:val="00EF6DB4"/>
    <w:rsid w:val="00F002DB"/>
    <w:rsid w:val="00F002FE"/>
    <w:rsid w:val="00F00BF7"/>
    <w:rsid w:val="00F00CDA"/>
    <w:rsid w:val="00F00EEE"/>
    <w:rsid w:val="00F01825"/>
    <w:rsid w:val="00F01B45"/>
    <w:rsid w:val="00F03425"/>
    <w:rsid w:val="00F1381F"/>
    <w:rsid w:val="00F1477C"/>
    <w:rsid w:val="00F2066A"/>
    <w:rsid w:val="00F20750"/>
    <w:rsid w:val="00F20C98"/>
    <w:rsid w:val="00F211BF"/>
    <w:rsid w:val="00F23AAD"/>
    <w:rsid w:val="00F27969"/>
    <w:rsid w:val="00F27B4E"/>
    <w:rsid w:val="00F311E7"/>
    <w:rsid w:val="00F320A7"/>
    <w:rsid w:val="00F32320"/>
    <w:rsid w:val="00F35EE5"/>
    <w:rsid w:val="00F36696"/>
    <w:rsid w:val="00F42A74"/>
    <w:rsid w:val="00F43099"/>
    <w:rsid w:val="00F50087"/>
    <w:rsid w:val="00F516CA"/>
    <w:rsid w:val="00F56F27"/>
    <w:rsid w:val="00F616C4"/>
    <w:rsid w:val="00F62CFE"/>
    <w:rsid w:val="00F6311C"/>
    <w:rsid w:val="00F63F52"/>
    <w:rsid w:val="00F66165"/>
    <w:rsid w:val="00F673F7"/>
    <w:rsid w:val="00F7345D"/>
    <w:rsid w:val="00F77846"/>
    <w:rsid w:val="00F81460"/>
    <w:rsid w:val="00F83B41"/>
    <w:rsid w:val="00F83F0A"/>
    <w:rsid w:val="00F85729"/>
    <w:rsid w:val="00F9047C"/>
    <w:rsid w:val="00F907B3"/>
    <w:rsid w:val="00F912C3"/>
    <w:rsid w:val="00F91912"/>
    <w:rsid w:val="00F933DB"/>
    <w:rsid w:val="00F93849"/>
    <w:rsid w:val="00F94844"/>
    <w:rsid w:val="00F961DF"/>
    <w:rsid w:val="00F97AC3"/>
    <w:rsid w:val="00FA4C74"/>
    <w:rsid w:val="00FA5AE2"/>
    <w:rsid w:val="00FA735E"/>
    <w:rsid w:val="00FB164A"/>
    <w:rsid w:val="00FC2C50"/>
    <w:rsid w:val="00FC424D"/>
    <w:rsid w:val="00FC4459"/>
    <w:rsid w:val="00FC64D3"/>
    <w:rsid w:val="00FC76B7"/>
    <w:rsid w:val="00FD1682"/>
    <w:rsid w:val="00FD3A24"/>
    <w:rsid w:val="00FD7517"/>
    <w:rsid w:val="00FE1D8B"/>
    <w:rsid w:val="00FE2060"/>
    <w:rsid w:val="00FE4C40"/>
    <w:rsid w:val="00FE751F"/>
    <w:rsid w:val="00FF1B27"/>
    <w:rsid w:val="00FF28F8"/>
    <w:rsid w:val="00FF6B35"/>
    <w:rsid w:val="01470CBA"/>
    <w:rsid w:val="01552B32"/>
    <w:rsid w:val="01801C7D"/>
    <w:rsid w:val="019C3235"/>
    <w:rsid w:val="01AD0536"/>
    <w:rsid w:val="01AF6DA5"/>
    <w:rsid w:val="01EE5889"/>
    <w:rsid w:val="01FA5644"/>
    <w:rsid w:val="025C69B2"/>
    <w:rsid w:val="04046108"/>
    <w:rsid w:val="042328D2"/>
    <w:rsid w:val="047343F5"/>
    <w:rsid w:val="04842248"/>
    <w:rsid w:val="04BE3882"/>
    <w:rsid w:val="067B5176"/>
    <w:rsid w:val="077A2C11"/>
    <w:rsid w:val="07853973"/>
    <w:rsid w:val="07B018E3"/>
    <w:rsid w:val="088E24CD"/>
    <w:rsid w:val="091343F8"/>
    <w:rsid w:val="096D12C2"/>
    <w:rsid w:val="09AC3484"/>
    <w:rsid w:val="0A0028AC"/>
    <w:rsid w:val="0A6A32D0"/>
    <w:rsid w:val="0A9312A8"/>
    <w:rsid w:val="0AAC194B"/>
    <w:rsid w:val="0AD2092F"/>
    <w:rsid w:val="0BDF67B3"/>
    <w:rsid w:val="0C0645B8"/>
    <w:rsid w:val="0C1E6B3E"/>
    <w:rsid w:val="0C2D1FA2"/>
    <w:rsid w:val="0C7A5B58"/>
    <w:rsid w:val="0D890203"/>
    <w:rsid w:val="0DD71314"/>
    <w:rsid w:val="0DD94385"/>
    <w:rsid w:val="0E932E0B"/>
    <w:rsid w:val="0F9D0541"/>
    <w:rsid w:val="10793013"/>
    <w:rsid w:val="110A6E71"/>
    <w:rsid w:val="11CE693D"/>
    <w:rsid w:val="12894AE1"/>
    <w:rsid w:val="12EB2849"/>
    <w:rsid w:val="12EE1C5C"/>
    <w:rsid w:val="14652BF5"/>
    <w:rsid w:val="15612E9D"/>
    <w:rsid w:val="156F5FCD"/>
    <w:rsid w:val="15704FA4"/>
    <w:rsid w:val="15B605A3"/>
    <w:rsid w:val="15C543F3"/>
    <w:rsid w:val="160F2041"/>
    <w:rsid w:val="165C118C"/>
    <w:rsid w:val="16646CBF"/>
    <w:rsid w:val="167A736F"/>
    <w:rsid w:val="167D7155"/>
    <w:rsid w:val="169447FA"/>
    <w:rsid w:val="16EB04D7"/>
    <w:rsid w:val="16F07B27"/>
    <w:rsid w:val="173B260D"/>
    <w:rsid w:val="17CB41DC"/>
    <w:rsid w:val="17E74581"/>
    <w:rsid w:val="18A253E6"/>
    <w:rsid w:val="18A61D7D"/>
    <w:rsid w:val="18BA1290"/>
    <w:rsid w:val="18FF04F5"/>
    <w:rsid w:val="199758BE"/>
    <w:rsid w:val="19AE5DDB"/>
    <w:rsid w:val="19DE0BCE"/>
    <w:rsid w:val="19DF6921"/>
    <w:rsid w:val="1A0E1994"/>
    <w:rsid w:val="1A6F1A10"/>
    <w:rsid w:val="1B79633D"/>
    <w:rsid w:val="1B9B153D"/>
    <w:rsid w:val="1C0A4C91"/>
    <w:rsid w:val="1C16002F"/>
    <w:rsid w:val="1C273F78"/>
    <w:rsid w:val="1C706C72"/>
    <w:rsid w:val="1C8651B5"/>
    <w:rsid w:val="1CBA4EF8"/>
    <w:rsid w:val="1D0207C9"/>
    <w:rsid w:val="1D104666"/>
    <w:rsid w:val="1D501FD4"/>
    <w:rsid w:val="1D556619"/>
    <w:rsid w:val="1D962E9E"/>
    <w:rsid w:val="1DF2772F"/>
    <w:rsid w:val="1EC04BF6"/>
    <w:rsid w:val="21482B1C"/>
    <w:rsid w:val="21DA7BF9"/>
    <w:rsid w:val="22CA2E8B"/>
    <w:rsid w:val="232D5CDA"/>
    <w:rsid w:val="241134D4"/>
    <w:rsid w:val="243F156F"/>
    <w:rsid w:val="24872C61"/>
    <w:rsid w:val="24FB0455"/>
    <w:rsid w:val="25892045"/>
    <w:rsid w:val="26BD1969"/>
    <w:rsid w:val="26EC6845"/>
    <w:rsid w:val="26FF4559"/>
    <w:rsid w:val="27263A18"/>
    <w:rsid w:val="279A16B2"/>
    <w:rsid w:val="28097FF2"/>
    <w:rsid w:val="28747858"/>
    <w:rsid w:val="28D60582"/>
    <w:rsid w:val="292462C1"/>
    <w:rsid w:val="298102B9"/>
    <w:rsid w:val="2A263B34"/>
    <w:rsid w:val="2B190169"/>
    <w:rsid w:val="2B2A202B"/>
    <w:rsid w:val="2C2527C3"/>
    <w:rsid w:val="2C3A4CBD"/>
    <w:rsid w:val="2C4A389B"/>
    <w:rsid w:val="2C7A275A"/>
    <w:rsid w:val="2CA54ADE"/>
    <w:rsid w:val="2CD01648"/>
    <w:rsid w:val="2CE97EBA"/>
    <w:rsid w:val="2CED6B8B"/>
    <w:rsid w:val="2D0B6D0D"/>
    <w:rsid w:val="2D183B67"/>
    <w:rsid w:val="2EFD14DD"/>
    <w:rsid w:val="2FD56455"/>
    <w:rsid w:val="30885608"/>
    <w:rsid w:val="31603618"/>
    <w:rsid w:val="322A43F7"/>
    <w:rsid w:val="329D070B"/>
    <w:rsid w:val="32C6064E"/>
    <w:rsid w:val="32CE0D0A"/>
    <w:rsid w:val="336D66EE"/>
    <w:rsid w:val="33E06782"/>
    <w:rsid w:val="346D7B7F"/>
    <w:rsid w:val="35645510"/>
    <w:rsid w:val="37513F0C"/>
    <w:rsid w:val="375A0E5B"/>
    <w:rsid w:val="38D83D7E"/>
    <w:rsid w:val="38DA157C"/>
    <w:rsid w:val="38E3226E"/>
    <w:rsid w:val="390522FF"/>
    <w:rsid w:val="394116BC"/>
    <w:rsid w:val="39ED1546"/>
    <w:rsid w:val="3A1F6BF2"/>
    <w:rsid w:val="3A3B286E"/>
    <w:rsid w:val="3A8E3008"/>
    <w:rsid w:val="3A9D372C"/>
    <w:rsid w:val="3ABB33A9"/>
    <w:rsid w:val="3B1E34CF"/>
    <w:rsid w:val="3B8B41E0"/>
    <w:rsid w:val="3BD02F9F"/>
    <w:rsid w:val="3C197A94"/>
    <w:rsid w:val="3C3F0C56"/>
    <w:rsid w:val="3C4A29EA"/>
    <w:rsid w:val="3C9A5CBB"/>
    <w:rsid w:val="3E301CDF"/>
    <w:rsid w:val="409E7E7E"/>
    <w:rsid w:val="40F23A4C"/>
    <w:rsid w:val="41AA2995"/>
    <w:rsid w:val="42237338"/>
    <w:rsid w:val="42362441"/>
    <w:rsid w:val="42C97F72"/>
    <w:rsid w:val="42D83152"/>
    <w:rsid w:val="445A3BBC"/>
    <w:rsid w:val="4494415B"/>
    <w:rsid w:val="44DD43A5"/>
    <w:rsid w:val="453375A7"/>
    <w:rsid w:val="45583E4D"/>
    <w:rsid w:val="457510B4"/>
    <w:rsid w:val="45F251B6"/>
    <w:rsid w:val="460F168B"/>
    <w:rsid w:val="477126AF"/>
    <w:rsid w:val="47E67A9B"/>
    <w:rsid w:val="4AAC3951"/>
    <w:rsid w:val="4C931E5A"/>
    <w:rsid w:val="4D393EBE"/>
    <w:rsid w:val="4D464062"/>
    <w:rsid w:val="4DA52D71"/>
    <w:rsid w:val="4E565009"/>
    <w:rsid w:val="4F0A36F6"/>
    <w:rsid w:val="4F8C7ACB"/>
    <w:rsid w:val="4F926B85"/>
    <w:rsid w:val="4FA26072"/>
    <w:rsid w:val="4FF37257"/>
    <w:rsid w:val="50F71AD1"/>
    <w:rsid w:val="5294073E"/>
    <w:rsid w:val="52A35A17"/>
    <w:rsid w:val="52B561EA"/>
    <w:rsid w:val="52BB7A62"/>
    <w:rsid w:val="52D91611"/>
    <w:rsid w:val="539A4AC7"/>
    <w:rsid w:val="54305DDE"/>
    <w:rsid w:val="54497949"/>
    <w:rsid w:val="544F5B05"/>
    <w:rsid w:val="5459778E"/>
    <w:rsid w:val="54BE2A37"/>
    <w:rsid w:val="54F269E9"/>
    <w:rsid w:val="550F0CF2"/>
    <w:rsid w:val="55517407"/>
    <w:rsid w:val="56315CDF"/>
    <w:rsid w:val="585F62DF"/>
    <w:rsid w:val="5861635A"/>
    <w:rsid w:val="58DA20B2"/>
    <w:rsid w:val="595F7908"/>
    <w:rsid w:val="59653866"/>
    <w:rsid w:val="59785C59"/>
    <w:rsid w:val="59AB760F"/>
    <w:rsid w:val="5A1608F2"/>
    <w:rsid w:val="5AC449B1"/>
    <w:rsid w:val="5C2E0B1E"/>
    <w:rsid w:val="5D005D6C"/>
    <w:rsid w:val="5D8E7E50"/>
    <w:rsid w:val="5DA777CC"/>
    <w:rsid w:val="5DE2615D"/>
    <w:rsid w:val="5EEB1794"/>
    <w:rsid w:val="5F2635E8"/>
    <w:rsid w:val="5FB752B0"/>
    <w:rsid w:val="5FCF22C4"/>
    <w:rsid w:val="5FE97445"/>
    <w:rsid w:val="6045347B"/>
    <w:rsid w:val="60B11755"/>
    <w:rsid w:val="60BA0987"/>
    <w:rsid w:val="60EB3900"/>
    <w:rsid w:val="6126565D"/>
    <w:rsid w:val="61B65266"/>
    <w:rsid w:val="625C0AE9"/>
    <w:rsid w:val="628B55E2"/>
    <w:rsid w:val="62CA7A18"/>
    <w:rsid w:val="639C3EAF"/>
    <w:rsid w:val="63C978E7"/>
    <w:rsid w:val="65580EF3"/>
    <w:rsid w:val="67C706AA"/>
    <w:rsid w:val="67F47DE7"/>
    <w:rsid w:val="69447C59"/>
    <w:rsid w:val="6A403408"/>
    <w:rsid w:val="6B691D32"/>
    <w:rsid w:val="6B96021A"/>
    <w:rsid w:val="6BA3761B"/>
    <w:rsid w:val="6D33191C"/>
    <w:rsid w:val="6E2214E9"/>
    <w:rsid w:val="70756248"/>
    <w:rsid w:val="707E5E7F"/>
    <w:rsid w:val="70890929"/>
    <w:rsid w:val="70D56083"/>
    <w:rsid w:val="715D6006"/>
    <w:rsid w:val="71BF1B5B"/>
    <w:rsid w:val="71D868B3"/>
    <w:rsid w:val="72400CB9"/>
    <w:rsid w:val="73075A05"/>
    <w:rsid w:val="757F1C3F"/>
    <w:rsid w:val="760C3C9B"/>
    <w:rsid w:val="76D947AE"/>
    <w:rsid w:val="777924C6"/>
    <w:rsid w:val="77903784"/>
    <w:rsid w:val="77B35530"/>
    <w:rsid w:val="78021AA1"/>
    <w:rsid w:val="782C6919"/>
    <w:rsid w:val="78590534"/>
    <w:rsid w:val="78833E38"/>
    <w:rsid w:val="78C463D9"/>
    <w:rsid w:val="79646C8C"/>
    <w:rsid w:val="79A65AFC"/>
    <w:rsid w:val="79AA714E"/>
    <w:rsid w:val="79AC3B1C"/>
    <w:rsid w:val="7A1212E8"/>
    <w:rsid w:val="7A2B2DBC"/>
    <w:rsid w:val="7A4B6404"/>
    <w:rsid w:val="7A8D60AA"/>
    <w:rsid w:val="7AC20B32"/>
    <w:rsid w:val="7B1810C3"/>
    <w:rsid w:val="7C084414"/>
    <w:rsid w:val="7C23124E"/>
    <w:rsid w:val="7C8C7528"/>
    <w:rsid w:val="7C9D5DA5"/>
    <w:rsid w:val="7CAF6A0A"/>
    <w:rsid w:val="7CCF23A2"/>
    <w:rsid w:val="7DD25603"/>
    <w:rsid w:val="7DE809E1"/>
    <w:rsid w:val="7E4B68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qFormat="1" w:unhideWhenUsed="0" w:uiPriority="0" w:semiHidden="0"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3"/>
    <w:qFormat/>
    <w:uiPriority w:val="9"/>
    <w:pPr>
      <w:autoSpaceDE w:val="0"/>
      <w:autoSpaceDN w:val="0"/>
      <w:adjustRightInd w:val="0"/>
      <w:jc w:val="left"/>
      <w:outlineLvl w:val="0"/>
    </w:pPr>
    <w:rPr>
      <w:rFonts w:ascii="LF Song" w:eastAsia="LF Song"/>
      <w:kern w:val="0"/>
      <w:sz w:val="20"/>
    </w:rPr>
  </w:style>
  <w:style w:type="paragraph" w:styleId="3">
    <w:name w:val="heading 2"/>
    <w:basedOn w:val="1"/>
    <w:next w:val="1"/>
    <w:link w:val="34"/>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5"/>
    <w:qFormat/>
    <w:uiPriority w:val="9"/>
    <w:pPr>
      <w:keepNext/>
      <w:keepLines/>
      <w:spacing w:before="260" w:after="260" w:line="416" w:lineRule="auto"/>
      <w:outlineLvl w:val="2"/>
    </w:pPr>
    <w:rPr>
      <w:b/>
      <w:bCs/>
      <w:sz w:val="32"/>
      <w:szCs w:val="32"/>
    </w:rPr>
  </w:style>
  <w:style w:type="paragraph" w:styleId="5">
    <w:name w:val="heading 4"/>
    <w:basedOn w:val="1"/>
    <w:next w:val="1"/>
    <w:link w:val="36"/>
    <w:qFormat/>
    <w:uiPriority w:val="0"/>
    <w:pPr>
      <w:keepNext/>
      <w:jc w:val="center"/>
      <w:outlineLvl w:val="3"/>
    </w:pPr>
    <w:rPr>
      <w:b/>
      <w:sz w:val="28"/>
      <w:szCs w:val="28"/>
    </w:rPr>
  </w:style>
  <w:style w:type="character" w:default="1" w:styleId="29">
    <w:name w:val="Default Paragraph Font"/>
    <w:semiHidden/>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6">
    <w:name w:val="toc 7"/>
    <w:basedOn w:val="1"/>
    <w:next w:val="1"/>
    <w:unhideWhenUsed/>
    <w:qFormat/>
    <w:uiPriority w:val="39"/>
    <w:pPr>
      <w:ind w:left="2520" w:leftChars="1200"/>
    </w:pPr>
    <w:rPr>
      <w:rFonts w:asciiTheme="minorHAnsi" w:hAnsiTheme="minorHAnsi" w:eastAsiaTheme="minorEastAsia" w:cstheme="minorBidi"/>
      <w:szCs w:val="22"/>
    </w:rPr>
  </w:style>
  <w:style w:type="paragraph" w:styleId="7">
    <w:name w:val="Normal Indent"/>
    <w:basedOn w:val="1"/>
    <w:qFormat/>
    <w:uiPriority w:val="0"/>
    <w:pPr>
      <w:ind w:firstLine="420" w:firstLineChars="200"/>
    </w:pPr>
    <w:rPr>
      <w:sz w:val="24"/>
    </w:rPr>
  </w:style>
  <w:style w:type="paragraph" w:styleId="8">
    <w:name w:val="Document Map"/>
    <w:basedOn w:val="1"/>
    <w:link w:val="65"/>
    <w:semiHidden/>
    <w:unhideWhenUsed/>
    <w:qFormat/>
    <w:uiPriority w:val="99"/>
    <w:rPr>
      <w:rFonts w:ascii="宋体"/>
      <w:sz w:val="18"/>
      <w:szCs w:val="18"/>
    </w:rPr>
  </w:style>
  <w:style w:type="paragraph" w:styleId="9">
    <w:name w:val="annotation text"/>
    <w:basedOn w:val="1"/>
    <w:semiHidden/>
    <w:unhideWhenUsed/>
    <w:uiPriority w:val="99"/>
    <w:pPr>
      <w:jc w:val="left"/>
    </w:pPr>
  </w:style>
  <w:style w:type="paragraph" w:styleId="10">
    <w:name w:val="Body Text"/>
    <w:basedOn w:val="1"/>
    <w:link w:val="61"/>
    <w:qFormat/>
    <w:uiPriority w:val="0"/>
    <w:pPr>
      <w:adjustRightInd w:val="0"/>
      <w:snapToGrid w:val="0"/>
      <w:spacing w:line="480" w:lineRule="atLeast"/>
    </w:pPr>
    <w:rPr>
      <w:rFonts w:ascii="仿宋_GB2312" w:eastAsia="仿宋_GB2312"/>
      <w:color w:val="000000"/>
      <w:sz w:val="24"/>
      <w:szCs w:val="28"/>
    </w:rPr>
  </w:style>
  <w:style w:type="paragraph" w:styleId="11">
    <w:name w:val="Body Text Indent"/>
    <w:basedOn w:val="1"/>
    <w:link w:val="59"/>
    <w:qFormat/>
    <w:uiPriority w:val="0"/>
    <w:pPr>
      <w:spacing w:line="360" w:lineRule="auto"/>
      <w:ind w:left="420" w:leftChars="200" w:firstLine="620" w:firstLineChars="300"/>
    </w:pPr>
    <w:rPr>
      <w:b/>
      <w:bCs/>
    </w:rPr>
  </w:style>
  <w:style w:type="paragraph" w:styleId="12">
    <w:name w:val="toc 5"/>
    <w:basedOn w:val="1"/>
    <w:next w:val="1"/>
    <w:unhideWhenUsed/>
    <w:qFormat/>
    <w:uiPriority w:val="39"/>
    <w:pPr>
      <w:ind w:left="1680" w:leftChars="800"/>
    </w:pPr>
    <w:rPr>
      <w:rFonts w:asciiTheme="minorHAnsi" w:hAnsiTheme="minorHAnsi" w:eastAsiaTheme="minorEastAsia" w:cstheme="minorBidi"/>
      <w:szCs w:val="22"/>
    </w:rPr>
  </w:style>
  <w:style w:type="paragraph" w:styleId="13">
    <w:name w:val="toc 3"/>
    <w:basedOn w:val="1"/>
    <w:next w:val="1"/>
    <w:qFormat/>
    <w:uiPriority w:val="39"/>
    <w:pPr>
      <w:ind w:left="420"/>
      <w:jc w:val="left"/>
    </w:pPr>
    <w:rPr>
      <w:i/>
      <w:iCs/>
      <w:sz w:val="20"/>
      <w:szCs w:val="20"/>
    </w:rPr>
  </w:style>
  <w:style w:type="paragraph" w:styleId="14">
    <w:name w:val="toc 8"/>
    <w:basedOn w:val="1"/>
    <w:next w:val="1"/>
    <w:unhideWhenUsed/>
    <w:qFormat/>
    <w:uiPriority w:val="39"/>
    <w:pPr>
      <w:ind w:left="2940" w:leftChars="1400"/>
    </w:pPr>
    <w:rPr>
      <w:rFonts w:asciiTheme="minorHAnsi" w:hAnsiTheme="minorHAnsi" w:eastAsiaTheme="minorEastAsia" w:cstheme="minorBidi"/>
      <w:szCs w:val="22"/>
    </w:rPr>
  </w:style>
  <w:style w:type="paragraph" w:styleId="15">
    <w:name w:val="Date"/>
    <w:basedOn w:val="1"/>
    <w:next w:val="1"/>
    <w:link w:val="60"/>
    <w:qFormat/>
    <w:uiPriority w:val="99"/>
    <w:pPr>
      <w:ind w:left="100" w:leftChars="2500"/>
    </w:pPr>
    <w:rPr>
      <w:rFonts w:ascii="宋体" w:hAnsi="宋体"/>
    </w:rPr>
  </w:style>
  <w:style w:type="paragraph" w:styleId="16">
    <w:name w:val="Body Text Indent 2"/>
    <w:basedOn w:val="1"/>
    <w:link w:val="57"/>
    <w:qFormat/>
    <w:uiPriority w:val="0"/>
    <w:pPr>
      <w:spacing w:line="360" w:lineRule="auto"/>
      <w:ind w:firstLine="480"/>
    </w:pPr>
    <w:rPr>
      <w:sz w:val="24"/>
    </w:rPr>
  </w:style>
  <w:style w:type="paragraph" w:styleId="17">
    <w:name w:val="Balloon Text"/>
    <w:basedOn w:val="1"/>
    <w:link w:val="64"/>
    <w:semiHidden/>
    <w:qFormat/>
    <w:uiPriority w:val="99"/>
    <w:rPr>
      <w:sz w:val="18"/>
      <w:szCs w:val="18"/>
    </w:rPr>
  </w:style>
  <w:style w:type="paragraph" w:styleId="18">
    <w:name w:val="footer"/>
    <w:basedOn w:val="1"/>
    <w:link w:val="38"/>
    <w:unhideWhenUsed/>
    <w:qFormat/>
    <w:uiPriority w:val="99"/>
    <w:pPr>
      <w:tabs>
        <w:tab w:val="center" w:pos="4153"/>
        <w:tab w:val="right" w:pos="8306"/>
      </w:tabs>
      <w:snapToGrid w:val="0"/>
      <w:jc w:val="left"/>
    </w:pPr>
    <w:rPr>
      <w:sz w:val="18"/>
      <w:szCs w:val="18"/>
    </w:rPr>
  </w:style>
  <w:style w:type="paragraph" w:styleId="19">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qFormat/>
    <w:uiPriority w:val="39"/>
    <w:pPr>
      <w:spacing w:before="120" w:after="120"/>
      <w:jc w:val="left"/>
    </w:pPr>
    <w:rPr>
      <w:b/>
      <w:bCs/>
      <w:caps/>
      <w:sz w:val="20"/>
      <w:szCs w:val="20"/>
    </w:rPr>
  </w:style>
  <w:style w:type="paragraph" w:styleId="21">
    <w:name w:val="toc 4"/>
    <w:basedOn w:val="1"/>
    <w:next w:val="1"/>
    <w:unhideWhenUsed/>
    <w:qFormat/>
    <w:uiPriority w:val="39"/>
    <w:pPr>
      <w:ind w:left="1260" w:leftChars="600"/>
    </w:pPr>
    <w:rPr>
      <w:rFonts w:asciiTheme="minorHAnsi" w:hAnsiTheme="minorHAnsi" w:eastAsiaTheme="minorEastAsia" w:cstheme="minorBidi"/>
      <w:szCs w:val="22"/>
    </w:rPr>
  </w:style>
  <w:style w:type="paragraph" w:styleId="22">
    <w:name w:val="toc 6"/>
    <w:basedOn w:val="1"/>
    <w:next w:val="1"/>
    <w:unhideWhenUsed/>
    <w:qFormat/>
    <w:uiPriority w:val="39"/>
    <w:pPr>
      <w:ind w:left="2100" w:leftChars="1000"/>
    </w:pPr>
    <w:rPr>
      <w:rFonts w:asciiTheme="minorHAnsi" w:hAnsiTheme="minorHAnsi" w:eastAsiaTheme="minorEastAsia" w:cstheme="minorBidi"/>
      <w:szCs w:val="22"/>
    </w:rPr>
  </w:style>
  <w:style w:type="paragraph" w:styleId="23">
    <w:name w:val="Body Text Indent 3"/>
    <w:basedOn w:val="1"/>
    <w:link w:val="58"/>
    <w:qFormat/>
    <w:uiPriority w:val="0"/>
    <w:pPr>
      <w:ind w:left="839" w:leftChars="228" w:hanging="360" w:hangingChars="200"/>
    </w:pPr>
    <w:rPr>
      <w:sz w:val="18"/>
    </w:rPr>
  </w:style>
  <w:style w:type="paragraph" w:styleId="24">
    <w:name w:val="toc 2"/>
    <w:basedOn w:val="1"/>
    <w:next w:val="1"/>
    <w:qFormat/>
    <w:uiPriority w:val="39"/>
    <w:pPr>
      <w:ind w:left="210"/>
      <w:jc w:val="left"/>
    </w:pPr>
    <w:rPr>
      <w:smallCaps/>
      <w:sz w:val="20"/>
      <w:szCs w:val="20"/>
    </w:rPr>
  </w:style>
  <w:style w:type="paragraph" w:styleId="25">
    <w:name w:val="toc 9"/>
    <w:basedOn w:val="1"/>
    <w:next w:val="1"/>
    <w:unhideWhenUsed/>
    <w:qFormat/>
    <w:uiPriority w:val="39"/>
    <w:pPr>
      <w:ind w:left="3360" w:leftChars="1600"/>
    </w:pPr>
    <w:rPr>
      <w:rFonts w:asciiTheme="minorHAnsi" w:hAnsiTheme="minorHAnsi" w:eastAsiaTheme="minorEastAsia" w:cstheme="minorBidi"/>
      <w:szCs w:val="22"/>
    </w:rPr>
  </w:style>
  <w:style w:type="paragraph" w:styleId="26">
    <w:name w:val="Normal (Web)"/>
    <w:basedOn w:val="1"/>
    <w:qFormat/>
    <w:uiPriority w:val="0"/>
    <w:pPr>
      <w:widowControl/>
      <w:spacing w:before="100" w:beforeAutospacing="1" w:after="100" w:afterAutospacing="1"/>
      <w:jc w:val="left"/>
    </w:pPr>
    <w:rPr>
      <w:rFonts w:ascii="宋体" w:hAnsi="宋体"/>
      <w:kern w:val="0"/>
      <w:sz w:val="24"/>
    </w:rPr>
  </w:style>
  <w:style w:type="table" w:styleId="28">
    <w:name w:val="Table Grid"/>
    <w:basedOn w:val="27"/>
    <w:qFormat/>
    <w:uiPriority w:val="59"/>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0">
    <w:name w:val="page number"/>
    <w:basedOn w:val="29"/>
    <w:qFormat/>
    <w:uiPriority w:val="0"/>
  </w:style>
  <w:style w:type="character" w:styleId="31">
    <w:name w:val="FollowedHyperlink"/>
    <w:basedOn w:val="29"/>
    <w:qFormat/>
    <w:uiPriority w:val="0"/>
    <w:rPr>
      <w:color w:val="800080"/>
      <w:u w:val="single"/>
    </w:rPr>
  </w:style>
  <w:style w:type="character" w:styleId="32">
    <w:name w:val="Hyperlink"/>
    <w:basedOn w:val="29"/>
    <w:qFormat/>
    <w:uiPriority w:val="99"/>
    <w:rPr>
      <w:color w:val="000000"/>
      <w:u w:val="single"/>
    </w:rPr>
  </w:style>
  <w:style w:type="character" w:customStyle="1" w:styleId="33">
    <w:name w:val="标题 1 Char"/>
    <w:basedOn w:val="29"/>
    <w:link w:val="2"/>
    <w:qFormat/>
    <w:uiPriority w:val="9"/>
    <w:rPr>
      <w:rFonts w:ascii="LF Song" w:hAnsi="Times New Roman" w:eastAsia="LF Song" w:cs="Times New Roman"/>
      <w:kern w:val="0"/>
      <w:sz w:val="20"/>
      <w:szCs w:val="24"/>
    </w:rPr>
  </w:style>
  <w:style w:type="character" w:customStyle="1" w:styleId="34">
    <w:name w:val="标题 2 Char"/>
    <w:basedOn w:val="29"/>
    <w:link w:val="3"/>
    <w:qFormat/>
    <w:uiPriority w:val="0"/>
    <w:rPr>
      <w:rFonts w:ascii="Arial" w:hAnsi="Arial" w:eastAsia="黑体" w:cs="Times New Roman"/>
      <w:b/>
      <w:bCs/>
      <w:sz w:val="32"/>
      <w:szCs w:val="32"/>
    </w:rPr>
  </w:style>
  <w:style w:type="character" w:customStyle="1" w:styleId="35">
    <w:name w:val="标题 3 Char"/>
    <w:basedOn w:val="29"/>
    <w:link w:val="4"/>
    <w:qFormat/>
    <w:uiPriority w:val="9"/>
    <w:rPr>
      <w:rFonts w:ascii="Times New Roman" w:hAnsi="Times New Roman" w:eastAsia="宋体" w:cs="Times New Roman"/>
      <w:b/>
      <w:bCs/>
      <w:sz w:val="32"/>
      <w:szCs w:val="32"/>
    </w:rPr>
  </w:style>
  <w:style w:type="character" w:customStyle="1" w:styleId="36">
    <w:name w:val="标题 4 Char"/>
    <w:basedOn w:val="29"/>
    <w:link w:val="5"/>
    <w:qFormat/>
    <w:uiPriority w:val="0"/>
    <w:rPr>
      <w:rFonts w:ascii="Times New Roman" w:hAnsi="Times New Roman" w:eastAsia="宋体" w:cs="Times New Roman"/>
      <w:b/>
      <w:sz w:val="28"/>
      <w:szCs w:val="28"/>
    </w:rPr>
  </w:style>
  <w:style w:type="character" w:customStyle="1" w:styleId="37">
    <w:name w:val="页眉 Char"/>
    <w:basedOn w:val="29"/>
    <w:link w:val="19"/>
    <w:qFormat/>
    <w:uiPriority w:val="0"/>
    <w:rPr>
      <w:sz w:val="18"/>
      <w:szCs w:val="18"/>
    </w:rPr>
  </w:style>
  <w:style w:type="character" w:customStyle="1" w:styleId="38">
    <w:name w:val="页脚 Char"/>
    <w:basedOn w:val="29"/>
    <w:link w:val="18"/>
    <w:qFormat/>
    <w:uiPriority w:val="99"/>
    <w:rPr>
      <w:sz w:val="18"/>
      <w:szCs w:val="18"/>
    </w:rPr>
  </w:style>
  <w:style w:type="paragraph" w:customStyle="1" w:styleId="39">
    <w:name w:val="封面标准英文名称"/>
    <w:qFormat/>
    <w:uiPriority w:val="0"/>
    <w:pPr>
      <w:widowControl w:val="0"/>
      <w:spacing w:before="370" w:line="400" w:lineRule="exact"/>
      <w:jc w:val="center"/>
    </w:pPr>
    <w:rPr>
      <w:rFonts w:ascii="Times New Roman" w:hAnsi="Times New Roman" w:eastAsia="宋体" w:cs="Times New Roman"/>
      <w:kern w:val="0"/>
      <w:sz w:val="28"/>
      <w:szCs w:val="20"/>
      <w:lang w:val="en-US" w:eastAsia="zh-CN" w:bidi="ar-SA"/>
    </w:rPr>
  </w:style>
  <w:style w:type="paragraph" w:customStyle="1" w:styleId="40">
    <w:name w:val="前言、引言标题"/>
    <w:next w:val="1"/>
    <w:qFormat/>
    <w:uiPriority w:val="0"/>
    <w:pPr>
      <w:shd w:val="clear" w:color="FFFFFF" w:fill="FFFFFF"/>
      <w:tabs>
        <w:tab w:val="left" w:pos="360"/>
      </w:tabs>
      <w:spacing w:before="640" w:after="560"/>
      <w:jc w:val="center"/>
      <w:outlineLvl w:val="0"/>
    </w:pPr>
    <w:rPr>
      <w:rFonts w:ascii="黑体" w:hAnsi="Times New Roman" w:eastAsia="黑体" w:cs="Times New Roman"/>
      <w:kern w:val="0"/>
      <w:sz w:val="32"/>
      <w:szCs w:val="20"/>
      <w:lang w:val="en-US" w:eastAsia="zh-CN" w:bidi="ar-SA"/>
    </w:rPr>
  </w:style>
  <w:style w:type="paragraph" w:customStyle="1" w:styleId="41">
    <w:name w:val="段 Char"/>
    <w:qFormat/>
    <w:uiPriority w:val="0"/>
    <w:pPr>
      <w:autoSpaceDE w:val="0"/>
      <w:autoSpaceDN w:val="0"/>
      <w:ind w:firstLine="200" w:firstLineChars="200"/>
      <w:jc w:val="both"/>
    </w:pPr>
    <w:rPr>
      <w:rFonts w:ascii="宋体" w:hAnsi="Times New Roman" w:eastAsia="宋体" w:cs="Times New Roman"/>
      <w:kern w:val="0"/>
      <w:sz w:val="21"/>
      <w:szCs w:val="20"/>
      <w:lang w:val="en-US" w:eastAsia="zh-CN" w:bidi="ar-SA"/>
    </w:rPr>
  </w:style>
  <w:style w:type="paragraph" w:customStyle="1" w:styleId="42">
    <w:name w:val="章标题"/>
    <w:next w:val="1"/>
    <w:qFormat/>
    <w:uiPriority w:val="0"/>
    <w:pPr>
      <w:tabs>
        <w:tab w:val="left" w:pos="360"/>
      </w:tabs>
      <w:spacing w:beforeLines="50" w:afterLines="50"/>
      <w:jc w:val="both"/>
      <w:outlineLvl w:val="1"/>
    </w:pPr>
    <w:rPr>
      <w:rFonts w:ascii="黑体" w:hAnsi="Times New Roman" w:eastAsia="黑体" w:cs="Times New Roman"/>
      <w:kern w:val="0"/>
      <w:sz w:val="21"/>
      <w:szCs w:val="20"/>
      <w:lang w:val="en-US" w:eastAsia="zh-CN" w:bidi="ar-SA"/>
    </w:rPr>
  </w:style>
  <w:style w:type="paragraph" w:customStyle="1" w:styleId="43">
    <w:name w:val="一级条标题"/>
    <w:next w:val="1"/>
    <w:qFormat/>
    <w:uiPriority w:val="0"/>
    <w:pPr>
      <w:tabs>
        <w:tab w:val="left" w:pos="360"/>
      </w:tabs>
      <w:ind w:left="540"/>
      <w:outlineLvl w:val="2"/>
    </w:pPr>
    <w:rPr>
      <w:rFonts w:ascii="Times New Roman" w:hAnsi="Times New Roman" w:eastAsia="黑体" w:cs="Times New Roman"/>
      <w:kern w:val="0"/>
      <w:sz w:val="21"/>
      <w:szCs w:val="20"/>
      <w:lang w:val="en-US" w:eastAsia="zh-CN" w:bidi="ar-SA"/>
    </w:rPr>
  </w:style>
  <w:style w:type="paragraph" w:customStyle="1" w:styleId="44">
    <w:name w:val="二级条标题"/>
    <w:basedOn w:val="43"/>
    <w:next w:val="1"/>
    <w:qFormat/>
    <w:uiPriority w:val="0"/>
    <w:pPr>
      <w:ind w:left="360"/>
      <w:outlineLvl w:val="3"/>
    </w:pPr>
  </w:style>
  <w:style w:type="paragraph" w:customStyle="1" w:styleId="45">
    <w:name w:val="三级条标题"/>
    <w:basedOn w:val="44"/>
    <w:next w:val="1"/>
    <w:qFormat/>
    <w:uiPriority w:val="0"/>
    <w:pPr>
      <w:tabs>
        <w:tab w:val="clear" w:pos="360"/>
      </w:tabs>
      <w:ind w:left="0"/>
      <w:outlineLvl w:val="4"/>
    </w:pPr>
  </w:style>
  <w:style w:type="paragraph" w:customStyle="1" w:styleId="46">
    <w:name w:val="实施日期"/>
    <w:basedOn w:val="1"/>
    <w:qFormat/>
    <w:uiPriority w:val="0"/>
    <w:pPr>
      <w:framePr w:w="4000" w:h="473" w:hRule="exact" w:vSpace="180" w:wrap="around" w:vAnchor="margin" w:hAnchor="margin" w:xAlign="right" w:y="13511" w:anchorLock="1"/>
      <w:widowControl/>
      <w:tabs>
        <w:tab w:val="left" w:pos="360"/>
      </w:tabs>
      <w:jc w:val="right"/>
    </w:pPr>
    <w:rPr>
      <w:rFonts w:eastAsia="黑体"/>
      <w:kern w:val="0"/>
      <w:sz w:val="28"/>
      <w:szCs w:val="20"/>
    </w:rPr>
  </w:style>
  <w:style w:type="character" w:customStyle="1" w:styleId="47">
    <w:name w:val="段 Char Char"/>
    <w:basedOn w:val="29"/>
    <w:qFormat/>
    <w:uiPriority w:val="0"/>
    <w:rPr>
      <w:rFonts w:ascii="宋体" w:eastAsia="宋体"/>
      <w:sz w:val="21"/>
      <w:lang w:val="en-US" w:eastAsia="zh-CN" w:bidi="ar-SA"/>
    </w:rPr>
  </w:style>
  <w:style w:type="paragraph" w:customStyle="1" w:styleId="48">
    <w:name w:val="附录章标题"/>
    <w:next w:val="49"/>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szCs w:val="24"/>
      <w:lang w:val="en-US" w:eastAsia="zh-CN" w:bidi="ar-SA"/>
    </w:rPr>
  </w:style>
  <w:style w:type="paragraph" w:customStyle="1" w:styleId="49">
    <w:name w:val="段"/>
    <w:qFormat/>
    <w:uiPriority w:val="0"/>
    <w:pPr>
      <w:autoSpaceDE w:val="0"/>
      <w:autoSpaceDN w:val="0"/>
      <w:ind w:firstLine="200" w:firstLineChars="200"/>
      <w:jc w:val="both"/>
    </w:pPr>
    <w:rPr>
      <w:rFonts w:ascii="宋体" w:hAnsi="Times New Roman" w:eastAsia="宋体" w:cs="Times New Roman"/>
      <w:kern w:val="0"/>
      <w:sz w:val="21"/>
      <w:szCs w:val="20"/>
      <w:lang w:val="en-US" w:eastAsia="zh-CN" w:bidi="ar-SA"/>
    </w:rPr>
  </w:style>
  <w:style w:type="paragraph" w:customStyle="1" w:styleId="50">
    <w:name w:val="附录一级条标题"/>
    <w:basedOn w:val="48"/>
    <w:next w:val="49"/>
    <w:qFormat/>
    <w:uiPriority w:val="0"/>
    <w:pPr>
      <w:numPr>
        <w:ilvl w:val="1"/>
        <w:numId w:val="1"/>
      </w:numPr>
      <w:tabs>
        <w:tab w:val="left" w:pos="360"/>
      </w:tabs>
      <w:autoSpaceDN w:val="0"/>
      <w:spacing w:beforeLines="0" w:afterLines="0"/>
      <w:outlineLvl w:val="2"/>
    </w:pPr>
  </w:style>
  <w:style w:type="paragraph" w:customStyle="1" w:styleId="51">
    <w:name w:val="附录二级条标题"/>
    <w:basedOn w:val="50"/>
    <w:next w:val="49"/>
    <w:qFormat/>
    <w:uiPriority w:val="0"/>
    <w:pPr>
      <w:numPr>
        <w:ilvl w:val="2"/>
      </w:numPr>
      <w:outlineLvl w:val="3"/>
    </w:pPr>
  </w:style>
  <w:style w:type="paragraph" w:customStyle="1" w:styleId="52">
    <w:name w:val="附录三级条标题"/>
    <w:basedOn w:val="51"/>
    <w:next w:val="49"/>
    <w:qFormat/>
    <w:uiPriority w:val="0"/>
    <w:pPr>
      <w:numPr>
        <w:ilvl w:val="3"/>
      </w:numPr>
      <w:outlineLvl w:val="4"/>
    </w:pPr>
    <w:rPr>
      <w:szCs w:val="20"/>
    </w:rPr>
  </w:style>
  <w:style w:type="paragraph" w:customStyle="1" w:styleId="53">
    <w:name w:val="附录四级条标题"/>
    <w:basedOn w:val="52"/>
    <w:next w:val="49"/>
    <w:qFormat/>
    <w:uiPriority w:val="0"/>
    <w:pPr>
      <w:numPr>
        <w:ilvl w:val="4"/>
      </w:numPr>
      <w:outlineLvl w:val="5"/>
    </w:pPr>
  </w:style>
  <w:style w:type="character" w:customStyle="1" w:styleId="54">
    <w:name w:val="附录章标题 Char"/>
    <w:basedOn w:val="29"/>
    <w:qFormat/>
    <w:uiPriority w:val="0"/>
    <w:rPr>
      <w:rFonts w:ascii="黑体" w:eastAsia="黑体"/>
      <w:kern w:val="21"/>
      <w:sz w:val="21"/>
      <w:szCs w:val="24"/>
      <w:lang w:val="en-US" w:eastAsia="zh-CN" w:bidi="ar-SA"/>
    </w:rPr>
  </w:style>
  <w:style w:type="character" w:customStyle="1" w:styleId="55">
    <w:name w:val="附录一级条标题 Char"/>
    <w:basedOn w:val="54"/>
    <w:qFormat/>
    <w:uiPriority w:val="0"/>
  </w:style>
  <w:style w:type="character" w:customStyle="1" w:styleId="56">
    <w:name w:val="附录二级条标题 Char"/>
    <w:basedOn w:val="55"/>
    <w:qFormat/>
    <w:uiPriority w:val="0"/>
  </w:style>
  <w:style w:type="character" w:customStyle="1" w:styleId="57">
    <w:name w:val="正文文本缩进 2 Char"/>
    <w:basedOn w:val="29"/>
    <w:link w:val="16"/>
    <w:qFormat/>
    <w:uiPriority w:val="0"/>
    <w:rPr>
      <w:rFonts w:ascii="Times New Roman" w:hAnsi="Times New Roman" w:eastAsia="宋体" w:cs="Times New Roman"/>
      <w:sz w:val="24"/>
      <w:szCs w:val="24"/>
    </w:rPr>
  </w:style>
  <w:style w:type="character" w:customStyle="1" w:styleId="58">
    <w:name w:val="正文文本缩进 3 Char"/>
    <w:basedOn w:val="29"/>
    <w:link w:val="23"/>
    <w:qFormat/>
    <w:uiPriority w:val="0"/>
    <w:rPr>
      <w:rFonts w:ascii="Times New Roman" w:hAnsi="Times New Roman" w:eastAsia="宋体" w:cs="Times New Roman"/>
      <w:sz w:val="18"/>
      <w:szCs w:val="24"/>
    </w:rPr>
  </w:style>
  <w:style w:type="character" w:customStyle="1" w:styleId="59">
    <w:name w:val="正文文本缩进 Char"/>
    <w:basedOn w:val="29"/>
    <w:link w:val="11"/>
    <w:qFormat/>
    <w:uiPriority w:val="0"/>
    <w:rPr>
      <w:rFonts w:ascii="Times New Roman" w:hAnsi="Times New Roman" w:eastAsia="宋体" w:cs="Times New Roman"/>
      <w:b/>
      <w:bCs/>
      <w:szCs w:val="24"/>
    </w:rPr>
  </w:style>
  <w:style w:type="character" w:customStyle="1" w:styleId="60">
    <w:name w:val="日期 Char"/>
    <w:basedOn w:val="29"/>
    <w:link w:val="15"/>
    <w:qFormat/>
    <w:uiPriority w:val="99"/>
    <w:rPr>
      <w:rFonts w:ascii="宋体" w:hAnsi="宋体" w:eastAsia="宋体" w:cs="Times New Roman"/>
      <w:szCs w:val="24"/>
    </w:rPr>
  </w:style>
  <w:style w:type="character" w:customStyle="1" w:styleId="61">
    <w:name w:val="正文文本 Char"/>
    <w:basedOn w:val="29"/>
    <w:link w:val="10"/>
    <w:qFormat/>
    <w:uiPriority w:val="0"/>
    <w:rPr>
      <w:rFonts w:ascii="仿宋_GB2312" w:hAnsi="Times New Roman" w:eastAsia="仿宋_GB2312" w:cs="Times New Roman"/>
      <w:color w:val="000000"/>
      <w:sz w:val="24"/>
      <w:szCs w:val="28"/>
    </w:rPr>
  </w:style>
  <w:style w:type="paragraph" w:customStyle="1" w:styleId="62">
    <w:name w:val="Default"/>
    <w:qFormat/>
    <w:uiPriority w:val="0"/>
    <w:pPr>
      <w:widowControl w:val="0"/>
      <w:autoSpaceDE w:val="0"/>
      <w:autoSpaceDN w:val="0"/>
      <w:adjustRightInd w:val="0"/>
    </w:pPr>
    <w:rPr>
      <w:rFonts w:ascii="黑体" w:hAnsi="Times New Roman" w:eastAsia="黑体" w:cs="Times New Roman"/>
      <w:color w:val="000000"/>
      <w:kern w:val="0"/>
      <w:sz w:val="24"/>
      <w:szCs w:val="24"/>
      <w:lang w:val="en-US" w:eastAsia="zh-CN" w:bidi="ar-SA"/>
    </w:rPr>
  </w:style>
  <w:style w:type="character" w:customStyle="1" w:styleId="63">
    <w:name w:val="short_text1"/>
    <w:basedOn w:val="29"/>
    <w:qFormat/>
    <w:uiPriority w:val="0"/>
    <w:rPr>
      <w:sz w:val="29"/>
      <w:szCs w:val="29"/>
    </w:rPr>
  </w:style>
  <w:style w:type="character" w:customStyle="1" w:styleId="64">
    <w:name w:val="批注框文本 Char"/>
    <w:basedOn w:val="29"/>
    <w:link w:val="17"/>
    <w:semiHidden/>
    <w:qFormat/>
    <w:uiPriority w:val="99"/>
    <w:rPr>
      <w:rFonts w:ascii="Times New Roman" w:hAnsi="Times New Roman" w:eastAsia="宋体" w:cs="Times New Roman"/>
      <w:sz w:val="18"/>
      <w:szCs w:val="18"/>
    </w:rPr>
  </w:style>
  <w:style w:type="character" w:customStyle="1" w:styleId="65">
    <w:name w:val="文档结构图 Char"/>
    <w:basedOn w:val="29"/>
    <w:link w:val="8"/>
    <w:semiHidden/>
    <w:qFormat/>
    <w:uiPriority w:val="99"/>
    <w:rPr>
      <w:rFonts w:ascii="宋体" w:hAnsi="Times New Roman" w:eastAsia="宋体" w:cs="Times New Roman"/>
      <w:sz w:val="18"/>
      <w:szCs w:val="18"/>
    </w:rPr>
  </w:style>
  <w:style w:type="paragraph" w:styleId="66">
    <w:name w:val="List Paragraph"/>
    <w:basedOn w:val="1"/>
    <w:qFormat/>
    <w:uiPriority w:val="34"/>
    <w:pPr>
      <w:ind w:firstLine="420" w:firstLineChars="200"/>
    </w:pPr>
  </w:style>
  <w:style w:type="paragraph" w:styleId="67">
    <w:name w:val="No Spacing"/>
    <w:qFormat/>
    <w:uiPriority w:val="1"/>
    <w:pPr>
      <w:widowControl w:val="0"/>
      <w:jc w:val="both"/>
    </w:pPr>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39.wmf"/><Relationship Id="rId98" Type="http://schemas.openxmlformats.org/officeDocument/2006/relationships/oleObject" Target="embeddings/oleObject47.bin"/><Relationship Id="rId97" Type="http://schemas.openxmlformats.org/officeDocument/2006/relationships/image" Target="media/image38.wmf"/><Relationship Id="rId96" Type="http://schemas.openxmlformats.org/officeDocument/2006/relationships/oleObject" Target="embeddings/oleObject46.bin"/><Relationship Id="rId95" Type="http://schemas.openxmlformats.org/officeDocument/2006/relationships/image" Target="media/image37.wmf"/><Relationship Id="rId94" Type="http://schemas.openxmlformats.org/officeDocument/2006/relationships/oleObject" Target="embeddings/oleObject45.bin"/><Relationship Id="rId93" Type="http://schemas.openxmlformats.org/officeDocument/2006/relationships/image" Target="media/image36.wmf"/><Relationship Id="rId92" Type="http://schemas.openxmlformats.org/officeDocument/2006/relationships/oleObject" Target="embeddings/oleObject44.bin"/><Relationship Id="rId91" Type="http://schemas.openxmlformats.org/officeDocument/2006/relationships/oleObject" Target="embeddings/oleObject43.bin"/><Relationship Id="rId90" Type="http://schemas.openxmlformats.org/officeDocument/2006/relationships/image" Target="media/image35.wmf"/><Relationship Id="rId9" Type="http://schemas.openxmlformats.org/officeDocument/2006/relationships/footer" Target="footer3.xml"/><Relationship Id="rId89" Type="http://schemas.openxmlformats.org/officeDocument/2006/relationships/oleObject" Target="embeddings/oleObject42.bin"/><Relationship Id="rId88" Type="http://schemas.openxmlformats.org/officeDocument/2006/relationships/oleObject" Target="embeddings/oleObject41.bin"/><Relationship Id="rId87" Type="http://schemas.openxmlformats.org/officeDocument/2006/relationships/image" Target="media/image34.wmf"/><Relationship Id="rId86" Type="http://schemas.openxmlformats.org/officeDocument/2006/relationships/oleObject" Target="embeddings/oleObject40.bin"/><Relationship Id="rId85" Type="http://schemas.openxmlformats.org/officeDocument/2006/relationships/oleObject" Target="embeddings/oleObject39.bin"/><Relationship Id="rId84" Type="http://schemas.openxmlformats.org/officeDocument/2006/relationships/oleObject" Target="embeddings/oleObject38.bin"/><Relationship Id="rId83" Type="http://schemas.openxmlformats.org/officeDocument/2006/relationships/image" Target="media/image33.wmf"/><Relationship Id="rId82" Type="http://schemas.openxmlformats.org/officeDocument/2006/relationships/oleObject" Target="embeddings/oleObject37.bin"/><Relationship Id="rId81" Type="http://schemas.openxmlformats.org/officeDocument/2006/relationships/image" Target="media/image32.wmf"/><Relationship Id="rId80" Type="http://schemas.openxmlformats.org/officeDocument/2006/relationships/oleObject" Target="embeddings/oleObject36.bin"/><Relationship Id="rId8" Type="http://schemas.openxmlformats.org/officeDocument/2006/relationships/header" Target="header4.xml"/><Relationship Id="rId79" Type="http://schemas.openxmlformats.org/officeDocument/2006/relationships/oleObject" Target="embeddings/oleObject35.bin"/><Relationship Id="rId78" Type="http://schemas.openxmlformats.org/officeDocument/2006/relationships/oleObject" Target="embeddings/oleObject34.bin"/><Relationship Id="rId77" Type="http://schemas.openxmlformats.org/officeDocument/2006/relationships/image" Target="media/image31.wmf"/><Relationship Id="rId76" Type="http://schemas.openxmlformats.org/officeDocument/2006/relationships/oleObject" Target="embeddings/oleObject33.bin"/><Relationship Id="rId75" Type="http://schemas.openxmlformats.org/officeDocument/2006/relationships/image" Target="media/image30.wmf"/><Relationship Id="rId74" Type="http://schemas.openxmlformats.org/officeDocument/2006/relationships/oleObject" Target="embeddings/oleObject32.bin"/><Relationship Id="rId73" Type="http://schemas.openxmlformats.org/officeDocument/2006/relationships/oleObject" Target="embeddings/oleObject31.bin"/><Relationship Id="rId72" Type="http://schemas.openxmlformats.org/officeDocument/2006/relationships/image" Target="media/image29.wmf"/><Relationship Id="rId71" Type="http://schemas.openxmlformats.org/officeDocument/2006/relationships/oleObject" Target="embeddings/oleObject30.bin"/><Relationship Id="rId70" Type="http://schemas.openxmlformats.org/officeDocument/2006/relationships/image" Target="media/image28.wmf"/><Relationship Id="rId7" Type="http://schemas.openxmlformats.org/officeDocument/2006/relationships/header" Target="header3.xml"/><Relationship Id="rId69" Type="http://schemas.openxmlformats.org/officeDocument/2006/relationships/oleObject" Target="embeddings/oleObject29.bin"/><Relationship Id="rId68" Type="http://schemas.openxmlformats.org/officeDocument/2006/relationships/image" Target="media/image27.wmf"/><Relationship Id="rId67" Type="http://schemas.openxmlformats.org/officeDocument/2006/relationships/oleObject" Target="embeddings/oleObject28.bin"/><Relationship Id="rId66" Type="http://schemas.openxmlformats.org/officeDocument/2006/relationships/image" Target="media/image26.wmf"/><Relationship Id="rId65" Type="http://schemas.openxmlformats.org/officeDocument/2006/relationships/oleObject" Target="embeddings/oleObject27.bin"/><Relationship Id="rId64" Type="http://schemas.openxmlformats.org/officeDocument/2006/relationships/image" Target="media/image25.w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24.wmf"/><Relationship Id="rId60" Type="http://schemas.openxmlformats.org/officeDocument/2006/relationships/oleObject" Target="embeddings/oleObject24.bin"/><Relationship Id="rId6" Type="http://schemas.openxmlformats.org/officeDocument/2006/relationships/footer" Target="footer2.xml"/><Relationship Id="rId59" Type="http://schemas.openxmlformats.org/officeDocument/2006/relationships/image" Target="media/image23.wmf"/><Relationship Id="rId58" Type="http://schemas.openxmlformats.org/officeDocument/2006/relationships/oleObject" Target="embeddings/oleObject23.bin"/><Relationship Id="rId57" Type="http://schemas.openxmlformats.org/officeDocument/2006/relationships/image" Target="media/image22.wmf"/><Relationship Id="rId56" Type="http://schemas.openxmlformats.org/officeDocument/2006/relationships/oleObject" Target="embeddings/oleObject22.bin"/><Relationship Id="rId55" Type="http://schemas.openxmlformats.org/officeDocument/2006/relationships/image" Target="media/image21.wmf"/><Relationship Id="rId54" Type="http://schemas.openxmlformats.org/officeDocument/2006/relationships/oleObject" Target="embeddings/oleObject21.bin"/><Relationship Id="rId53" Type="http://schemas.openxmlformats.org/officeDocument/2006/relationships/image" Target="media/image20.wmf"/><Relationship Id="rId52" Type="http://schemas.openxmlformats.org/officeDocument/2006/relationships/oleObject" Target="embeddings/oleObject20.bin"/><Relationship Id="rId51" Type="http://schemas.openxmlformats.org/officeDocument/2006/relationships/image" Target="media/image19.wmf"/><Relationship Id="rId50" Type="http://schemas.openxmlformats.org/officeDocument/2006/relationships/oleObject" Target="embeddings/oleObject19.bin"/><Relationship Id="rId5" Type="http://schemas.openxmlformats.org/officeDocument/2006/relationships/footer" Target="footer1.xml"/><Relationship Id="rId49" Type="http://schemas.openxmlformats.org/officeDocument/2006/relationships/image" Target="media/image18.wmf"/><Relationship Id="rId48" Type="http://schemas.openxmlformats.org/officeDocument/2006/relationships/oleObject" Target="embeddings/oleObject18.bin"/><Relationship Id="rId47" Type="http://schemas.openxmlformats.org/officeDocument/2006/relationships/image" Target="media/image17.wmf"/><Relationship Id="rId46" Type="http://schemas.openxmlformats.org/officeDocument/2006/relationships/oleObject" Target="embeddings/oleObject17.bin"/><Relationship Id="rId45" Type="http://schemas.openxmlformats.org/officeDocument/2006/relationships/image" Target="media/image16.wmf"/><Relationship Id="rId44" Type="http://schemas.openxmlformats.org/officeDocument/2006/relationships/oleObject" Target="embeddings/oleObject16.bin"/><Relationship Id="rId43" Type="http://schemas.openxmlformats.org/officeDocument/2006/relationships/image" Target="media/image15.wmf"/><Relationship Id="rId42" Type="http://schemas.openxmlformats.org/officeDocument/2006/relationships/oleObject" Target="embeddings/oleObject15.bin"/><Relationship Id="rId41" Type="http://schemas.openxmlformats.org/officeDocument/2006/relationships/oleObject" Target="embeddings/oleObject14.bin"/><Relationship Id="rId40" Type="http://schemas.openxmlformats.org/officeDocument/2006/relationships/image" Target="media/image14.wmf"/><Relationship Id="rId4" Type="http://schemas.openxmlformats.org/officeDocument/2006/relationships/header" Target="header2.xml"/><Relationship Id="rId39" Type="http://schemas.openxmlformats.org/officeDocument/2006/relationships/oleObject" Target="embeddings/oleObject13.bin"/><Relationship Id="rId38" Type="http://schemas.openxmlformats.org/officeDocument/2006/relationships/oleObject" Target="embeddings/oleObject12.bin"/><Relationship Id="rId37" Type="http://schemas.openxmlformats.org/officeDocument/2006/relationships/image" Target="media/image13.wmf"/><Relationship Id="rId36" Type="http://schemas.openxmlformats.org/officeDocument/2006/relationships/oleObject" Target="embeddings/oleObject11.bin"/><Relationship Id="rId35" Type="http://schemas.openxmlformats.org/officeDocument/2006/relationships/image" Target="media/image12.wmf"/><Relationship Id="rId34" Type="http://schemas.openxmlformats.org/officeDocument/2006/relationships/oleObject" Target="embeddings/oleObject10.bin"/><Relationship Id="rId33" Type="http://schemas.openxmlformats.org/officeDocument/2006/relationships/image" Target="media/image11.wmf"/><Relationship Id="rId32" Type="http://schemas.openxmlformats.org/officeDocument/2006/relationships/oleObject" Target="embeddings/oleObject9.bin"/><Relationship Id="rId31" Type="http://schemas.openxmlformats.org/officeDocument/2006/relationships/oleObject" Target="embeddings/oleObject8.bin"/><Relationship Id="rId30" Type="http://schemas.openxmlformats.org/officeDocument/2006/relationships/image" Target="media/image10.wmf"/><Relationship Id="rId3" Type="http://schemas.openxmlformats.org/officeDocument/2006/relationships/header" Target="header1.xml"/><Relationship Id="rId29" Type="http://schemas.openxmlformats.org/officeDocument/2006/relationships/oleObject" Target="embeddings/oleObject7.bin"/><Relationship Id="rId28" Type="http://schemas.openxmlformats.org/officeDocument/2006/relationships/oleObject" Target="embeddings/oleObject6.bin"/><Relationship Id="rId27" Type="http://schemas.openxmlformats.org/officeDocument/2006/relationships/image" Target="media/image9.wmf"/><Relationship Id="rId26" Type="http://schemas.openxmlformats.org/officeDocument/2006/relationships/oleObject" Target="embeddings/oleObject5.bin"/><Relationship Id="rId25" Type="http://schemas.openxmlformats.org/officeDocument/2006/relationships/image" Target="media/image8.wmf"/><Relationship Id="rId24" Type="http://schemas.openxmlformats.org/officeDocument/2006/relationships/oleObject" Target="embeddings/oleObject4.bin"/><Relationship Id="rId23" Type="http://schemas.openxmlformats.org/officeDocument/2006/relationships/image" Target="media/image7.wmf"/><Relationship Id="rId22" Type="http://schemas.openxmlformats.org/officeDocument/2006/relationships/oleObject" Target="embeddings/oleObject3.bin"/><Relationship Id="rId21" Type="http://schemas.openxmlformats.org/officeDocument/2006/relationships/image" Target="media/image6.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emf"/><Relationship Id="rId171" Type="http://schemas.openxmlformats.org/officeDocument/2006/relationships/fontTable" Target="fontTable.xml"/><Relationship Id="rId170" Type="http://schemas.openxmlformats.org/officeDocument/2006/relationships/customXml" Target="../customXml/item2.xml"/><Relationship Id="rId17" Type="http://schemas.openxmlformats.org/officeDocument/2006/relationships/oleObject" Target="embeddings/oleObject1.bin"/><Relationship Id="rId169" Type="http://schemas.openxmlformats.org/officeDocument/2006/relationships/numbering" Target="numbering.xml"/><Relationship Id="rId168" Type="http://schemas.openxmlformats.org/officeDocument/2006/relationships/customXml" Target="../customXml/item1.xml"/><Relationship Id="rId167" Type="http://schemas.openxmlformats.org/officeDocument/2006/relationships/image" Target="media/image69.wmf"/><Relationship Id="rId166" Type="http://schemas.openxmlformats.org/officeDocument/2006/relationships/oleObject" Target="embeddings/oleObject85.bin"/><Relationship Id="rId165" Type="http://schemas.openxmlformats.org/officeDocument/2006/relationships/image" Target="media/image68.wmf"/><Relationship Id="rId164" Type="http://schemas.openxmlformats.org/officeDocument/2006/relationships/oleObject" Target="embeddings/oleObject84.bin"/><Relationship Id="rId163" Type="http://schemas.openxmlformats.org/officeDocument/2006/relationships/image" Target="media/image67.wmf"/><Relationship Id="rId162" Type="http://schemas.openxmlformats.org/officeDocument/2006/relationships/oleObject" Target="embeddings/oleObject83.bin"/><Relationship Id="rId161" Type="http://schemas.openxmlformats.org/officeDocument/2006/relationships/image" Target="media/image66.wmf"/><Relationship Id="rId160" Type="http://schemas.openxmlformats.org/officeDocument/2006/relationships/oleObject" Target="embeddings/oleObject82.bin"/><Relationship Id="rId16" Type="http://schemas.openxmlformats.org/officeDocument/2006/relationships/image" Target="media/image3.png"/><Relationship Id="rId159" Type="http://schemas.openxmlformats.org/officeDocument/2006/relationships/image" Target="media/image65.wmf"/><Relationship Id="rId158" Type="http://schemas.openxmlformats.org/officeDocument/2006/relationships/oleObject" Target="embeddings/oleObject81.bin"/><Relationship Id="rId157" Type="http://schemas.openxmlformats.org/officeDocument/2006/relationships/image" Target="media/image64.wmf"/><Relationship Id="rId156" Type="http://schemas.openxmlformats.org/officeDocument/2006/relationships/oleObject" Target="embeddings/oleObject80.bin"/><Relationship Id="rId155" Type="http://schemas.openxmlformats.org/officeDocument/2006/relationships/image" Target="media/image63.wmf"/><Relationship Id="rId154" Type="http://schemas.openxmlformats.org/officeDocument/2006/relationships/oleObject" Target="embeddings/oleObject79.bin"/><Relationship Id="rId153" Type="http://schemas.openxmlformats.org/officeDocument/2006/relationships/image" Target="media/image62.wmf"/><Relationship Id="rId152" Type="http://schemas.openxmlformats.org/officeDocument/2006/relationships/oleObject" Target="embeddings/oleObject78.bin"/><Relationship Id="rId151" Type="http://schemas.openxmlformats.org/officeDocument/2006/relationships/oleObject" Target="embeddings/oleObject77.bin"/><Relationship Id="rId150" Type="http://schemas.openxmlformats.org/officeDocument/2006/relationships/oleObject" Target="embeddings/oleObject76.bin"/><Relationship Id="rId15" Type="http://schemas.openxmlformats.org/officeDocument/2006/relationships/image" Target="media/image2.png"/><Relationship Id="rId149" Type="http://schemas.openxmlformats.org/officeDocument/2006/relationships/image" Target="media/image61.wmf"/><Relationship Id="rId148" Type="http://schemas.openxmlformats.org/officeDocument/2006/relationships/oleObject" Target="embeddings/oleObject75.bin"/><Relationship Id="rId147" Type="http://schemas.openxmlformats.org/officeDocument/2006/relationships/image" Target="media/image60.wmf"/><Relationship Id="rId146" Type="http://schemas.openxmlformats.org/officeDocument/2006/relationships/oleObject" Target="embeddings/oleObject74.bin"/><Relationship Id="rId145" Type="http://schemas.openxmlformats.org/officeDocument/2006/relationships/oleObject" Target="embeddings/oleObject73.bin"/><Relationship Id="rId144" Type="http://schemas.openxmlformats.org/officeDocument/2006/relationships/image" Target="media/image59.wmf"/><Relationship Id="rId143" Type="http://schemas.openxmlformats.org/officeDocument/2006/relationships/oleObject" Target="embeddings/oleObject72.bin"/><Relationship Id="rId142" Type="http://schemas.openxmlformats.org/officeDocument/2006/relationships/image" Target="media/image58.wmf"/><Relationship Id="rId141" Type="http://schemas.openxmlformats.org/officeDocument/2006/relationships/oleObject" Target="embeddings/oleObject71.bin"/><Relationship Id="rId140" Type="http://schemas.openxmlformats.org/officeDocument/2006/relationships/oleObject" Target="embeddings/oleObject70.bin"/><Relationship Id="rId14" Type="http://schemas.openxmlformats.org/officeDocument/2006/relationships/image" Target="media/image1.png"/><Relationship Id="rId139" Type="http://schemas.openxmlformats.org/officeDocument/2006/relationships/image" Target="media/image57.wmf"/><Relationship Id="rId138" Type="http://schemas.openxmlformats.org/officeDocument/2006/relationships/oleObject" Target="embeddings/oleObject69.bin"/><Relationship Id="rId137" Type="http://schemas.openxmlformats.org/officeDocument/2006/relationships/image" Target="media/image56.wmf"/><Relationship Id="rId136" Type="http://schemas.openxmlformats.org/officeDocument/2006/relationships/oleObject" Target="embeddings/oleObject68.bin"/><Relationship Id="rId135" Type="http://schemas.openxmlformats.org/officeDocument/2006/relationships/oleObject" Target="embeddings/oleObject67.bin"/><Relationship Id="rId134" Type="http://schemas.openxmlformats.org/officeDocument/2006/relationships/oleObject" Target="embeddings/oleObject66.bin"/><Relationship Id="rId133" Type="http://schemas.openxmlformats.org/officeDocument/2006/relationships/image" Target="media/image55.wmf"/><Relationship Id="rId132" Type="http://schemas.openxmlformats.org/officeDocument/2006/relationships/oleObject" Target="embeddings/oleObject65.bin"/><Relationship Id="rId131" Type="http://schemas.openxmlformats.org/officeDocument/2006/relationships/image" Target="media/image54.wmf"/><Relationship Id="rId130" Type="http://schemas.openxmlformats.org/officeDocument/2006/relationships/oleObject" Target="embeddings/oleObject64.bin"/><Relationship Id="rId13" Type="http://schemas.openxmlformats.org/officeDocument/2006/relationships/theme" Target="theme/theme1.xml"/><Relationship Id="rId129" Type="http://schemas.openxmlformats.org/officeDocument/2006/relationships/image" Target="media/image53.wmf"/><Relationship Id="rId128" Type="http://schemas.openxmlformats.org/officeDocument/2006/relationships/oleObject" Target="embeddings/oleObject63.bin"/><Relationship Id="rId127" Type="http://schemas.openxmlformats.org/officeDocument/2006/relationships/image" Target="media/image52.wmf"/><Relationship Id="rId126" Type="http://schemas.openxmlformats.org/officeDocument/2006/relationships/oleObject" Target="embeddings/oleObject62.bin"/><Relationship Id="rId125" Type="http://schemas.openxmlformats.org/officeDocument/2006/relationships/image" Target="media/image51.wmf"/><Relationship Id="rId124" Type="http://schemas.openxmlformats.org/officeDocument/2006/relationships/oleObject" Target="embeddings/oleObject61.bin"/><Relationship Id="rId123" Type="http://schemas.openxmlformats.org/officeDocument/2006/relationships/image" Target="media/image50.wmf"/><Relationship Id="rId122" Type="http://schemas.openxmlformats.org/officeDocument/2006/relationships/oleObject" Target="embeddings/oleObject60.bin"/><Relationship Id="rId121" Type="http://schemas.openxmlformats.org/officeDocument/2006/relationships/image" Target="media/image49.wmf"/><Relationship Id="rId120" Type="http://schemas.openxmlformats.org/officeDocument/2006/relationships/oleObject" Target="embeddings/oleObject59.bin"/><Relationship Id="rId12" Type="http://schemas.openxmlformats.org/officeDocument/2006/relationships/footer" Target="footer6.xml"/><Relationship Id="rId119" Type="http://schemas.openxmlformats.org/officeDocument/2006/relationships/image" Target="media/image48.wmf"/><Relationship Id="rId118" Type="http://schemas.openxmlformats.org/officeDocument/2006/relationships/oleObject" Target="embeddings/oleObject58.bin"/><Relationship Id="rId117" Type="http://schemas.openxmlformats.org/officeDocument/2006/relationships/image" Target="media/image47.wmf"/><Relationship Id="rId116" Type="http://schemas.openxmlformats.org/officeDocument/2006/relationships/oleObject" Target="embeddings/oleObject57.bin"/><Relationship Id="rId115" Type="http://schemas.openxmlformats.org/officeDocument/2006/relationships/image" Target="media/image46.wmf"/><Relationship Id="rId114" Type="http://schemas.openxmlformats.org/officeDocument/2006/relationships/oleObject" Target="embeddings/oleObject56.bin"/><Relationship Id="rId113" Type="http://schemas.openxmlformats.org/officeDocument/2006/relationships/image" Target="media/image45.wmf"/><Relationship Id="rId112" Type="http://schemas.openxmlformats.org/officeDocument/2006/relationships/oleObject" Target="embeddings/oleObject55.bin"/><Relationship Id="rId111" Type="http://schemas.openxmlformats.org/officeDocument/2006/relationships/oleObject" Target="embeddings/oleObject54.bin"/><Relationship Id="rId110" Type="http://schemas.openxmlformats.org/officeDocument/2006/relationships/oleObject" Target="embeddings/oleObject53.bin"/><Relationship Id="rId11" Type="http://schemas.openxmlformats.org/officeDocument/2006/relationships/footer" Target="footer5.xml"/><Relationship Id="rId109" Type="http://schemas.openxmlformats.org/officeDocument/2006/relationships/image" Target="media/image44.wmf"/><Relationship Id="rId108" Type="http://schemas.openxmlformats.org/officeDocument/2006/relationships/oleObject" Target="embeddings/oleObject52.bin"/><Relationship Id="rId107" Type="http://schemas.openxmlformats.org/officeDocument/2006/relationships/image" Target="media/image43.wmf"/><Relationship Id="rId106" Type="http://schemas.openxmlformats.org/officeDocument/2006/relationships/oleObject" Target="embeddings/oleObject51.bin"/><Relationship Id="rId105" Type="http://schemas.openxmlformats.org/officeDocument/2006/relationships/image" Target="media/image42.wmf"/><Relationship Id="rId104" Type="http://schemas.openxmlformats.org/officeDocument/2006/relationships/oleObject" Target="embeddings/oleObject50.bin"/><Relationship Id="rId103" Type="http://schemas.openxmlformats.org/officeDocument/2006/relationships/image" Target="media/image41.wmf"/><Relationship Id="rId102" Type="http://schemas.openxmlformats.org/officeDocument/2006/relationships/oleObject" Target="embeddings/oleObject49.bin"/><Relationship Id="rId101" Type="http://schemas.openxmlformats.org/officeDocument/2006/relationships/image" Target="media/image40.wmf"/><Relationship Id="rId100" Type="http://schemas.openxmlformats.org/officeDocument/2006/relationships/oleObject" Target="embeddings/oleObject48.bin"/><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E5B704C-3D14-4995-A228-E30784FE15B5}">
  <ds:schemaRefs/>
</ds:datastoreItem>
</file>

<file path=docProps/app.xml><?xml version="1.0" encoding="utf-8"?>
<Properties xmlns="http://schemas.openxmlformats.org/officeDocument/2006/extended-properties" xmlns:vt="http://schemas.openxmlformats.org/officeDocument/2006/docPropsVTypes">
  <Template>Normal.dotm</Template>
  <Company>P R C</Company>
  <Pages>37</Pages>
  <Words>10284</Words>
  <Characters>11830</Characters>
  <Lines>125</Lines>
  <Paragraphs>35</Paragraphs>
  <TotalTime>6</TotalTime>
  <ScaleCrop>false</ScaleCrop>
  <LinksUpToDate>false</LinksUpToDate>
  <CharactersWithSpaces>12788</CharactersWithSpaces>
  <Application>WPS Office_12.1.0.17147_F1E327BC-269C-435d-A152-05C5408002CA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2017-11-15T02:43:00Z</dcterms:created>
  <dc:creator>Windows User</dc:creator>
  <cp:lastModifiedBy>崔超</cp:lastModifiedBy>
  <dcterms:modified xsi:type="dcterms:W3CDTF">2024-07-31T05:14:33Z</dcterms:modified>
  <cp:revision>533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2052-12.1.0.17147</vt:lpwstr>
  </property>
  <property fmtid="{D5CDD505-2E9C-101B-9397-08002B2CF9AE}" pid="3" name="ICV">
    <vt:lpwstr>E3CE30DB6E394C62AA061325813FB8F8_13</vt:lpwstr>
  </property>
</Properties>
</file>