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51"/>
          <w:tab w:val="left" w:pos="1620"/>
          <w:tab w:val="left" w:pos="1800"/>
        </w:tabs>
        <w:spacing w:line="360" w:lineRule="auto"/>
        <w:jc w:val="right"/>
        <w:rPr>
          <w:rFonts w:ascii="Times New Roman" w:hAnsi="Times New Roman" w:eastAsia="黑体"/>
          <w:b/>
          <w:sz w:val="44"/>
          <w:szCs w:val="44"/>
          <w:lang w:eastAsia="zh-CN"/>
        </w:rPr>
      </w:pPr>
      <w:bookmarkStart w:id="0" w:name="_Toc241380363"/>
      <w:bookmarkStart w:id="1" w:name="_Toc300860254"/>
      <w:r>
        <w:rPr>
          <w:rFonts w:ascii="Times New Roman" w:hAnsi="Times New Roman" w:eastAsia="黑体"/>
          <w:b/>
          <w:sz w:val="44"/>
          <w:szCs w:val="44"/>
          <w:lang w:eastAsia="zh-CN" w:bidi="ar-SA"/>
        </w:rPr>
        <w:drawing>
          <wp:inline distT="0" distB="0" distL="0" distR="0">
            <wp:extent cx="1661795" cy="632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l="53677" t="2350" r="15076" b="88907"/>
                    <a:stretch>
                      <a:fillRect/>
                    </a:stretch>
                  </pic:blipFill>
                  <pic:spPr>
                    <a:xfrm>
                      <a:off x="0" y="0"/>
                      <a:ext cx="1661795" cy="632460"/>
                    </a:xfrm>
                    <a:prstGeom prst="rect">
                      <a:avLst/>
                    </a:prstGeom>
                    <a:noFill/>
                    <a:ln>
                      <a:noFill/>
                    </a:ln>
                  </pic:spPr>
                </pic:pic>
              </a:graphicData>
            </a:graphic>
          </wp:inline>
        </w:drawing>
      </w:r>
    </w:p>
    <w:p>
      <w:pPr>
        <w:tabs>
          <w:tab w:val="left" w:pos="851"/>
          <w:tab w:val="left" w:pos="1620"/>
          <w:tab w:val="left" w:pos="1800"/>
        </w:tabs>
        <w:spacing w:line="360" w:lineRule="auto"/>
        <w:jc w:val="center"/>
        <w:rPr>
          <w:rFonts w:ascii="Times New Roman" w:hAnsi="Times New Roman"/>
          <w:b/>
          <w:spacing w:val="24"/>
          <w:sz w:val="48"/>
          <w:szCs w:val="48"/>
          <w:lang w:eastAsia="zh-CN"/>
        </w:rPr>
      </w:pPr>
      <w:r>
        <w:rPr>
          <w:rFonts w:ascii="Times New Roman" w:hAnsi="Times New Roman"/>
          <w:b/>
          <w:spacing w:val="24"/>
          <w:sz w:val="48"/>
          <w:szCs w:val="48"/>
          <w:lang w:eastAsia="zh-CN"/>
        </w:rPr>
        <w:t>中华人民共和国国家计量技术规范</w:t>
      </w:r>
      <w:bookmarkEnd w:id="0"/>
      <w:bookmarkEnd w:id="1"/>
    </w:p>
    <w:p>
      <w:pPr>
        <w:adjustRightInd w:val="0"/>
        <w:snapToGrid w:val="0"/>
        <w:spacing w:before="156" w:beforeLines="50"/>
        <w:jc w:val="center"/>
        <w:rPr>
          <w:rFonts w:ascii="Times New Roman" w:hAnsi="Times New Roman" w:eastAsia="黑体"/>
          <w:b/>
          <w:bCs/>
          <w:sz w:val="28"/>
          <w:szCs w:val="28"/>
          <w:lang w:eastAsia="zh-CN"/>
        </w:rPr>
      </w:pPr>
      <w:r>
        <w:rPr>
          <w:rFonts w:hint="eastAsia" w:ascii="Times New Roman" w:hAnsi="Times New Roman"/>
          <w:b/>
          <w:bCs/>
          <w:color w:val="000000"/>
          <w:sz w:val="28"/>
          <w:szCs w:val="28"/>
          <w:lang w:eastAsia="zh-CN"/>
        </w:rPr>
        <w:t xml:space="preserve">                                             </w:t>
      </w:r>
      <w:r>
        <w:rPr>
          <w:rFonts w:ascii="Times New Roman" w:hAnsi="Times New Roman"/>
          <w:b/>
          <w:bCs/>
          <w:color w:val="000000"/>
          <w:sz w:val="28"/>
          <w:szCs w:val="28"/>
          <w:lang w:eastAsia="zh-CN"/>
        </w:rPr>
        <w:t>JJF××××-202×</w:t>
      </w:r>
    </w:p>
    <w:p>
      <w:pPr>
        <w:tabs>
          <w:tab w:val="left" w:pos="1620"/>
          <w:tab w:val="left" w:pos="1800"/>
        </w:tabs>
        <w:spacing w:line="360" w:lineRule="auto"/>
        <w:ind w:firstLine="1830"/>
        <w:rPr>
          <w:rFonts w:ascii="Times New Roman" w:hAnsi="Times New Roman"/>
          <w:sz w:val="28"/>
          <w:lang w:eastAsia="zh-CN"/>
        </w:rPr>
      </w:pPr>
      <w:r>
        <w:rPr>
          <w:rFonts w:ascii="Times New Roman" w:hAnsi="Times New Roman"/>
          <w:sz w:val="28"/>
          <w:lang w:eastAsia="zh-CN" w:bidi="ar-SA"/>
        </w:rPr>
        <w:pict>
          <v:line id="直接连接符 11" o:spid="_x0000_s1026" o:spt="20" style="position:absolute;left:0pt;margin-top:2.2pt;height:0pt;width:453.55pt;mso-position-horizontal:center;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s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">
            <v:path arrowok="t"/>
            <v:fill focussize="0,0"/>
            <v:stroke/>
            <v:imagedata o:title=""/>
            <o:lock v:ext="edit"/>
          </v:line>
        </w:pict>
      </w:r>
    </w:p>
    <w:p>
      <w:pPr>
        <w:tabs>
          <w:tab w:val="left" w:pos="1620"/>
          <w:tab w:val="left" w:pos="1800"/>
        </w:tabs>
        <w:spacing w:line="360" w:lineRule="auto"/>
        <w:rPr>
          <w:rFonts w:ascii="Times New Roman" w:hAnsi="Times New Roman"/>
          <w:sz w:val="28"/>
          <w:lang w:eastAsia="zh-CN"/>
        </w:rPr>
      </w:pPr>
    </w:p>
    <w:p>
      <w:pPr>
        <w:tabs>
          <w:tab w:val="left" w:pos="851"/>
          <w:tab w:val="left" w:pos="1620"/>
          <w:tab w:val="left" w:pos="1800"/>
        </w:tabs>
        <w:spacing w:line="360" w:lineRule="auto"/>
        <w:jc w:val="center"/>
        <w:rPr>
          <w:rFonts w:asciiTheme="majorEastAsia" w:hAnsiTheme="majorEastAsia" w:eastAsiaTheme="majorEastAsia"/>
          <w:sz w:val="44"/>
          <w:szCs w:val="44"/>
          <w:lang w:eastAsia="zh-CN"/>
        </w:rPr>
      </w:pPr>
      <w:r>
        <w:rPr>
          <w:rFonts w:hint="eastAsia" w:asciiTheme="majorEastAsia" w:hAnsiTheme="majorEastAsia" w:eastAsiaTheme="majorEastAsia"/>
          <w:kern w:val="2"/>
          <w:sz w:val="44"/>
          <w:szCs w:val="44"/>
          <w:lang w:eastAsia="zh-CN"/>
        </w:rPr>
        <w:t>控制用液体</w:t>
      </w:r>
      <w:r>
        <w:rPr>
          <w:rFonts w:asciiTheme="majorEastAsia" w:hAnsiTheme="majorEastAsia" w:eastAsiaTheme="majorEastAsia"/>
          <w:kern w:val="2"/>
          <w:sz w:val="44"/>
          <w:szCs w:val="44"/>
          <w:lang w:eastAsia="zh-CN"/>
        </w:rPr>
        <w:t>流量</w:t>
      </w:r>
      <w:r>
        <w:rPr>
          <w:rFonts w:hint="eastAsia" w:asciiTheme="majorEastAsia" w:hAnsiTheme="majorEastAsia" w:eastAsiaTheme="majorEastAsia"/>
          <w:kern w:val="2"/>
          <w:sz w:val="44"/>
          <w:szCs w:val="44"/>
          <w:lang w:eastAsia="zh-CN"/>
        </w:rPr>
        <w:t>开关</w:t>
      </w:r>
      <w:r>
        <w:rPr>
          <w:rFonts w:asciiTheme="majorEastAsia" w:hAnsiTheme="majorEastAsia" w:eastAsiaTheme="majorEastAsia"/>
          <w:sz w:val="44"/>
          <w:szCs w:val="44"/>
          <w:lang w:eastAsia="zh-CN"/>
        </w:rPr>
        <w:t>校准规范</w:t>
      </w:r>
    </w:p>
    <w:p>
      <w:pPr>
        <w:tabs>
          <w:tab w:val="left" w:pos="1510"/>
        </w:tabs>
        <w:spacing w:line="400" w:lineRule="exact"/>
        <w:jc w:val="center"/>
        <w:rPr>
          <w:rFonts w:ascii="Times New Roman" w:hAnsi="Times New Roman"/>
          <w:b/>
          <w:sz w:val="28"/>
          <w:szCs w:val="28"/>
          <w:lang w:eastAsia="zh-CN"/>
        </w:rPr>
      </w:pPr>
      <w:r>
        <w:rPr>
          <w:rFonts w:ascii="Times New Roman" w:hAnsi="Times New Roman"/>
          <w:b/>
          <w:sz w:val="28"/>
          <w:szCs w:val="28"/>
        </w:rPr>
        <w:t>Calibration Specification for</w:t>
      </w:r>
      <w:r>
        <w:rPr>
          <w:rFonts w:hint="eastAsia" w:ascii="Times New Roman" w:hAnsi="Times New Roman"/>
          <w:b/>
          <w:sz w:val="28"/>
          <w:szCs w:val="28"/>
          <w:lang w:eastAsia="zh-CN"/>
        </w:rPr>
        <w:t xml:space="preserve"> Liquid </w:t>
      </w:r>
      <w:r>
        <w:rPr>
          <w:rFonts w:ascii="Times New Roman" w:hAnsi="Times New Roman"/>
          <w:b/>
          <w:sz w:val="28"/>
          <w:szCs w:val="28"/>
        </w:rPr>
        <w:t>Flow</w:t>
      </w:r>
      <w:r>
        <w:rPr>
          <w:rFonts w:hint="eastAsia" w:ascii="Times New Roman" w:hAnsi="Times New Roman"/>
          <w:b/>
          <w:sz w:val="28"/>
          <w:szCs w:val="28"/>
          <w:lang w:eastAsia="zh-CN"/>
        </w:rPr>
        <w:t xml:space="preserve"> Rate </w:t>
      </w:r>
      <w:r>
        <w:rPr>
          <w:rFonts w:ascii="Times New Roman" w:hAnsi="Times New Roman"/>
          <w:b/>
          <w:sz w:val="28"/>
          <w:szCs w:val="28"/>
        </w:rPr>
        <w:t>Switch</w:t>
      </w:r>
      <w:r>
        <w:rPr>
          <w:rFonts w:hint="eastAsia" w:ascii="Times New Roman" w:hAnsi="Times New Roman"/>
          <w:b/>
          <w:sz w:val="28"/>
          <w:szCs w:val="28"/>
          <w:lang w:eastAsia="zh-CN"/>
        </w:rPr>
        <w:t>e</w:t>
      </w:r>
      <w:r>
        <w:rPr>
          <w:rFonts w:ascii="Times New Roman" w:hAnsi="Times New Roman"/>
          <w:b/>
          <w:sz w:val="28"/>
          <w:szCs w:val="28"/>
        </w:rPr>
        <w:t>s</w:t>
      </w:r>
      <w:r>
        <w:rPr>
          <w:rFonts w:hint="eastAsia" w:ascii="Times New Roman" w:hAnsi="Times New Roman"/>
          <w:b/>
          <w:sz w:val="28"/>
          <w:szCs w:val="28"/>
          <w:lang w:eastAsia="zh-CN"/>
        </w:rPr>
        <w:t xml:space="preserve"> </w:t>
      </w:r>
    </w:p>
    <w:p>
      <w:pPr>
        <w:tabs>
          <w:tab w:val="left" w:pos="1510"/>
        </w:tabs>
        <w:spacing w:line="400" w:lineRule="exact"/>
        <w:jc w:val="center"/>
        <w:rPr>
          <w:rFonts w:ascii="Times New Roman" w:hAnsi="Times New Roman"/>
          <w:b/>
          <w:bCs/>
          <w:lang w:eastAsia="zh-CN"/>
        </w:rPr>
      </w:pPr>
      <w:r>
        <w:rPr>
          <w:rFonts w:hint="eastAsia" w:ascii="Times New Roman" w:hAnsi="Times New Roman"/>
          <w:b/>
          <w:sz w:val="28"/>
          <w:szCs w:val="28"/>
          <w:lang w:eastAsia="zh-CN"/>
        </w:rPr>
        <w:t>for Control Systems</w:t>
      </w:r>
    </w:p>
    <w:p>
      <w:pPr>
        <w:jc w:val="center"/>
        <w:rPr>
          <w:rFonts w:ascii="Times New Roman" w:hAnsi="Times New Roman"/>
          <w:sz w:val="28"/>
          <w:szCs w:val="28"/>
          <w:lang w:eastAsia="zh-CN"/>
        </w:rPr>
      </w:pPr>
      <w:r>
        <w:rPr>
          <w:rFonts w:ascii="Times New Roman" w:hAnsi="Times New Roman"/>
          <w:sz w:val="28"/>
          <w:szCs w:val="28"/>
          <w:lang w:eastAsia="zh-CN"/>
        </w:rPr>
        <w:t>（</w:t>
      </w:r>
      <w:r>
        <w:rPr>
          <w:rFonts w:hint="eastAsia" w:ascii="Times New Roman" w:hAnsi="Times New Roman"/>
          <w:sz w:val="28"/>
          <w:szCs w:val="28"/>
          <w:lang w:val="en-US" w:eastAsia="zh-CN"/>
        </w:rPr>
        <w:t>征求意见稿</w:t>
      </w:r>
      <w:r>
        <w:rPr>
          <w:rFonts w:ascii="Times New Roman" w:hAnsi="Times New Roman"/>
          <w:sz w:val="28"/>
          <w:szCs w:val="28"/>
          <w:lang w:eastAsia="zh-CN"/>
        </w:rPr>
        <w:t>）</w:t>
      </w:r>
    </w:p>
    <w:p>
      <w:pPr>
        <w:tabs>
          <w:tab w:val="left" w:pos="1620"/>
          <w:tab w:val="left" w:pos="1800"/>
        </w:tabs>
        <w:spacing w:line="360" w:lineRule="auto"/>
        <w:ind w:firstLine="1831"/>
        <w:rPr>
          <w:rFonts w:ascii="Times New Roman" w:hAnsi="Times New Roman"/>
          <w:sz w:val="28"/>
          <w:lang w:eastAsia="zh-CN"/>
        </w:rPr>
      </w:pPr>
    </w:p>
    <w:p>
      <w:pPr>
        <w:tabs>
          <w:tab w:val="left" w:pos="1620"/>
          <w:tab w:val="left" w:pos="1800"/>
        </w:tabs>
        <w:spacing w:line="360" w:lineRule="auto"/>
        <w:ind w:firstLine="1831"/>
        <w:rPr>
          <w:rFonts w:ascii="Times New Roman" w:hAnsi="Times New Roman"/>
          <w:sz w:val="28"/>
          <w:lang w:eastAsia="zh-CN"/>
        </w:rPr>
      </w:pPr>
    </w:p>
    <w:p>
      <w:pPr>
        <w:tabs>
          <w:tab w:val="left" w:pos="1620"/>
          <w:tab w:val="left" w:pos="1800"/>
        </w:tabs>
        <w:spacing w:line="360" w:lineRule="auto"/>
        <w:rPr>
          <w:rFonts w:ascii="Times New Roman" w:hAnsi="Times New Roman"/>
          <w:sz w:val="36"/>
          <w:szCs w:val="36"/>
          <w:lang w:eastAsia="zh-CN"/>
        </w:rPr>
      </w:pPr>
    </w:p>
    <w:p>
      <w:pPr>
        <w:tabs>
          <w:tab w:val="left" w:pos="1620"/>
          <w:tab w:val="left" w:pos="1800"/>
        </w:tabs>
        <w:spacing w:line="360" w:lineRule="auto"/>
        <w:ind w:firstLine="1831"/>
        <w:rPr>
          <w:rFonts w:ascii="Times New Roman" w:hAnsi="Times New Roman"/>
          <w:sz w:val="28"/>
          <w:lang w:eastAsia="zh-CN"/>
        </w:rPr>
      </w:pPr>
    </w:p>
    <w:p>
      <w:pPr>
        <w:tabs>
          <w:tab w:val="left" w:pos="1620"/>
          <w:tab w:val="left" w:pos="1800"/>
        </w:tabs>
        <w:spacing w:line="360" w:lineRule="auto"/>
        <w:ind w:firstLine="1831"/>
        <w:rPr>
          <w:rFonts w:ascii="Times New Roman" w:hAnsi="Times New Roman"/>
          <w:sz w:val="28"/>
          <w:lang w:eastAsia="zh-CN"/>
        </w:rPr>
      </w:pPr>
    </w:p>
    <w:p>
      <w:pPr>
        <w:spacing w:before="873" w:beforeLines="280" w:line="300" w:lineRule="exact"/>
        <w:jc w:val="center"/>
        <w:rPr>
          <w:rFonts w:ascii="Times New Roman" w:hAnsi="Times New Roman"/>
          <w:sz w:val="28"/>
          <w:lang w:eastAsia="zh-CN"/>
        </w:rPr>
      </w:pPr>
    </w:p>
    <w:p>
      <w:pPr>
        <w:spacing w:before="873" w:beforeLines="280" w:line="300" w:lineRule="exact"/>
        <w:jc w:val="center"/>
        <w:rPr>
          <w:rFonts w:ascii="Times New Roman" w:hAnsi="Times New Roman"/>
          <w:sz w:val="28"/>
          <w:lang w:eastAsia="zh-CN"/>
        </w:rPr>
      </w:pPr>
      <w:r>
        <w:rPr>
          <w:rFonts w:ascii="Times New Roman" w:hAnsi="Times New Roman"/>
          <w:sz w:val="28"/>
          <w:lang w:eastAsia="zh-CN" w:bidi="ar-SA"/>
        </w:rPr>
        <w:pict>
          <v:shape id="文本框 10" o:spid="_x0000_s1027" o:spt="202" type="#_x0000_t202" style="position:absolute;left:0pt;margin-left:37.3pt;margin-top:630.45pt;height:28.05pt;width:369.15pt;mso-position-horizontal-relative:margin;mso-position-vertical-relative:margin;z-index:25166438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">
            <v:path/>
            <v:fill focussize="0,0"/>
            <v:stroke on="f" joinstyle="miter"/>
            <v:imagedata o:title=""/>
            <o:lock v:ext="edit"/>
            <v:textbox inset="0mm,0mm,0mm,0mm">
              <w:txbxContent>
                <w:p>
                  <w:pPr>
                    <w:pStyle w:val="64"/>
                    <w:jc w:val="left"/>
                    <w:rPr>
                      <w:rFonts w:hAnsi="宋体"/>
                      <w:spacing w:val="0"/>
                      <w:w w:val="120"/>
                      <w:szCs w:val="52"/>
                    </w:rPr>
                  </w:pPr>
                  <w:r>
                    <w:rPr>
                      <w:rFonts w:hint="eastAsia" w:hAnsi="宋体"/>
                      <w:spacing w:val="0"/>
                      <w:w w:val="120"/>
                      <w:sz w:val="44"/>
                      <w:szCs w:val="44"/>
                    </w:rPr>
                    <w:t>国家市场监督管理总局</w:t>
                  </w:r>
                  <w:r>
                    <w:rPr>
                      <w:rFonts w:ascii="Times New Roman" w:hAnsi="Times New Roman" w:eastAsia="黑体"/>
                      <w:sz w:val="28"/>
                    </w:rPr>
                    <w:t>发布</w:t>
                  </w:r>
                </w:p>
              </w:txbxContent>
            </v:textbox>
            <w10:anchorlock/>
          </v:shape>
        </w:pict>
      </w:r>
    </w:p>
    <w:p>
      <w:pPr>
        <w:jc w:val="center"/>
        <w:rPr>
          <w:rFonts w:ascii="黑体" w:hAnsi="黑体" w:eastAsia="黑体"/>
          <w:b/>
          <w:spacing w:val="20"/>
          <w:sz w:val="28"/>
          <w:u w:val="single"/>
          <w:lang w:eastAsia="zh-CN"/>
        </w:rPr>
      </w:pPr>
      <w:r>
        <w:rPr>
          <w:rFonts w:ascii="黑体" w:hAnsi="黑体" w:eastAsia="黑体"/>
          <w:b/>
          <w:spacing w:val="20"/>
          <w:sz w:val="28"/>
          <w:u w:val="single"/>
          <w:lang w:eastAsia="zh-CN"/>
        </w:rPr>
        <w:t>××××-××-××</w:t>
      </w:r>
      <w:r>
        <w:rPr>
          <w:rFonts w:hint="eastAsia" w:ascii="黑体" w:hAnsi="黑体" w:eastAsia="黑体"/>
          <w:b/>
          <w:spacing w:val="20"/>
          <w:sz w:val="28"/>
          <w:u w:val="single"/>
          <w:lang w:eastAsia="zh-CN"/>
        </w:rPr>
        <w:t>发布</w:t>
      </w:r>
      <w:r>
        <w:rPr>
          <w:rFonts w:ascii="黑体" w:hAnsi="黑体" w:eastAsia="黑体"/>
          <w:b/>
          <w:spacing w:val="20"/>
          <w:sz w:val="28"/>
          <w:u w:val="single"/>
          <w:lang w:eastAsia="zh-CN"/>
        </w:rPr>
        <w:t>××××-××-××</w:t>
      </w:r>
      <w:r>
        <w:rPr>
          <w:rFonts w:hint="eastAsia" w:ascii="黑体" w:hAnsi="黑体" w:eastAsia="黑体"/>
          <w:b/>
          <w:spacing w:val="20"/>
          <w:sz w:val="28"/>
          <w:u w:val="single"/>
          <w:lang w:eastAsia="zh-CN"/>
        </w:rPr>
        <w:t>实施</w:t>
      </w:r>
    </w:p>
    <w:p>
      <w:pPr>
        <w:jc w:val="right"/>
        <w:rPr>
          <w:rFonts w:ascii="Times New Roman" w:hAnsi="Times New Roman" w:eastAsia="黑体"/>
          <w:sz w:val="28"/>
          <w:lang w:eastAsia="zh-CN"/>
        </w:rPr>
      </w:pPr>
    </w:p>
    <w:p>
      <w:pPr>
        <w:jc w:val="right"/>
        <w:rPr>
          <w:rFonts w:ascii="Times New Roman" w:hAnsi="Times New Roman" w:eastAsia="黑体"/>
          <w:sz w:val="28"/>
          <w:lang w:eastAsia="zh-CN"/>
        </w:rPr>
      </w:pPr>
    </w:p>
    <w:p>
      <w:pPr>
        <w:jc w:val="right"/>
        <w:rPr>
          <w:rFonts w:ascii="Times New Roman" w:hAnsi="Times New Roman" w:eastAsia="黑体"/>
          <w:sz w:val="28"/>
          <w:lang w:eastAsia="zh-CN"/>
        </w:rPr>
      </w:pPr>
    </w:p>
    <w:p>
      <w:pPr>
        <w:spacing w:before="873" w:beforeLines="280" w:line="300" w:lineRule="exact"/>
        <w:jc w:val="center"/>
        <w:rPr>
          <w:rFonts w:ascii="Times New Roman" w:hAnsi="Times New Roman"/>
          <w:sz w:val="28"/>
          <w:lang w:eastAsia="zh-CN"/>
        </w:rPr>
      </w:pPr>
      <w:r>
        <w:rPr>
          <w:rFonts w:ascii="Times New Roman" w:hAnsi="Times New Roman"/>
          <w:b/>
          <w:sz w:val="44"/>
          <w:szCs w:val="44"/>
          <w:lang w:eastAsia="zh-CN" w:bidi="ar-SA"/>
        </w:rPr>
        <w:pict>
          <v:rect id="矩形 9" o:spid="_x0000_s1028" o:spt="1" style="position:absolute;left:0pt;margin-left:316.45pt;margin-top:12.7pt;height:42pt;width:137.35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">
            <v:path/>
            <v:fill on="f" focussize="0,0"/>
            <v:stroke weight="2pt" dashstyle="1 1" endcap="round"/>
            <v:imagedata o:title=""/>
            <o:lock v:ext="edit"/>
            <v:textbox>
              <w:txbxContent>
                <w:p>
                  <w:pPr>
                    <w:rPr>
                      <w:rFonts w:ascii="Times New Roman" w:hAnsi="Times New Roman"/>
                      <w:sz w:val="32"/>
                      <w:szCs w:val="32"/>
                    </w:rPr>
                  </w:pPr>
                  <w:r>
                    <w:rPr>
                      <w:rFonts w:ascii="Times New Roman" w:hAnsi="Times New Roman"/>
                      <w:sz w:val="32"/>
                      <w:szCs w:val="32"/>
                    </w:rPr>
                    <w:t>JJFXXXX-202X</w:t>
                  </w:r>
                </w:p>
                <w:p/>
              </w:txbxContent>
            </v:textbox>
          </v:rect>
        </w:pict>
      </w:r>
    </w:p>
    <w:p>
      <w:pPr>
        <w:tabs>
          <w:tab w:val="left" w:pos="851"/>
          <w:tab w:val="left" w:pos="1620"/>
          <w:tab w:val="left" w:pos="1800"/>
        </w:tabs>
        <w:spacing w:line="360" w:lineRule="auto"/>
        <w:rPr>
          <w:rFonts w:ascii="Times New Roman" w:hAnsi="Times New Roman" w:eastAsia="黑体"/>
          <w:sz w:val="44"/>
          <w:szCs w:val="44"/>
          <w:lang w:eastAsia="zh-CN"/>
        </w:rPr>
      </w:pPr>
      <w:r>
        <w:rPr>
          <w:rFonts w:hint="eastAsia" w:ascii="Times New Roman" w:hAnsi="Times New Roman" w:eastAsia="黑体"/>
          <w:sz w:val="44"/>
          <w:szCs w:val="44"/>
          <w:lang w:eastAsia="zh-CN"/>
        </w:rPr>
        <w:t>控制用液体</w:t>
      </w:r>
      <w:r>
        <w:rPr>
          <w:rFonts w:ascii="Times New Roman" w:hAnsi="Times New Roman" w:eastAsia="黑体"/>
          <w:sz w:val="44"/>
          <w:szCs w:val="44"/>
          <w:lang w:eastAsia="zh-CN"/>
        </w:rPr>
        <w:t>流量</w:t>
      </w:r>
      <w:r>
        <w:rPr>
          <w:rFonts w:hint="eastAsia" w:ascii="Times New Roman" w:hAnsi="Times New Roman" w:eastAsia="黑体"/>
          <w:sz w:val="44"/>
          <w:szCs w:val="44"/>
          <w:lang w:eastAsia="zh-CN"/>
        </w:rPr>
        <w:t>开关</w:t>
      </w:r>
      <w:r>
        <w:rPr>
          <w:rFonts w:ascii="Times New Roman" w:hAnsi="Times New Roman" w:eastAsia="黑体"/>
          <w:sz w:val="44"/>
          <w:szCs w:val="44"/>
          <w:lang w:eastAsia="zh-CN"/>
        </w:rPr>
        <w:t>校准规范</w:t>
      </w:r>
    </w:p>
    <w:p>
      <w:pPr>
        <w:tabs>
          <w:tab w:val="left" w:pos="1620"/>
          <w:tab w:val="left" w:pos="1800"/>
        </w:tabs>
        <w:spacing w:line="360" w:lineRule="auto"/>
        <w:rPr>
          <w:rFonts w:ascii="Times New Roman" w:hAnsi="Times New Roman"/>
          <w:b/>
          <w:sz w:val="28"/>
          <w:szCs w:val="28"/>
          <w:lang w:eastAsia="zh-CN"/>
        </w:rPr>
      </w:pPr>
      <w:r>
        <w:rPr>
          <w:rFonts w:ascii="Times New Roman" w:hAnsi="Times New Roman"/>
          <w:b/>
          <w:sz w:val="28"/>
          <w:szCs w:val="28"/>
        </w:rPr>
        <w:t xml:space="preserve">Calibration Specification for </w:t>
      </w:r>
      <w:r>
        <w:rPr>
          <w:rFonts w:hint="eastAsia" w:ascii="Times New Roman" w:hAnsi="Times New Roman"/>
          <w:b/>
          <w:sz w:val="28"/>
          <w:szCs w:val="28"/>
          <w:lang w:eastAsia="zh-CN"/>
        </w:rPr>
        <w:t xml:space="preserve">Liquid </w:t>
      </w:r>
      <w:r>
        <w:rPr>
          <w:rFonts w:ascii="Times New Roman" w:hAnsi="Times New Roman"/>
          <w:b/>
          <w:sz w:val="28"/>
          <w:szCs w:val="28"/>
        </w:rPr>
        <w:t>Flow</w:t>
      </w:r>
      <w:r>
        <w:rPr>
          <w:rFonts w:hint="eastAsia" w:ascii="Times New Roman" w:hAnsi="Times New Roman"/>
          <w:b/>
          <w:sz w:val="28"/>
          <w:szCs w:val="28"/>
          <w:lang w:eastAsia="zh-CN"/>
        </w:rPr>
        <w:t xml:space="preserve"> Rate </w:t>
      </w:r>
      <w:r>
        <w:rPr>
          <w:rFonts w:ascii="Times New Roman" w:hAnsi="Times New Roman"/>
          <w:b/>
          <w:sz w:val="28"/>
          <w:szCs w:val="28"/>
        </w:rPr>
        <w:t>Switch</w:t>
      </w:r>
      <w:r>
        <w:rPr>
          <w:rFonts w:hint="eastAsia" w:ascii="Times New Roman" w:hAnsi="Times New Roman"/>
          <w:b/>
          <w:sz w:val="28"/>
          <w:szCs w:val="28"/>
          <w:lang w:eastAsia="zh-CN"/>
        </w:rPr>
        <w:t>e</w:t>
      </w:r>
      <w:r>
        <w:rPr>
          <w:rFonts w:ascii="Times New Roman" w:hAnsi="Times New Roman"/>
          <w:b/>
          <w:sz w:val="28"/>
          <w:szCs w:val="28"/>
        </w:rPr>
        <w:t>s</w:t>
      </w:r>
      <w:r>
        <w:rPr>
          <w:rFonts w:hint="eastAsia" w:ascii="Times New Roman" w:hAnsi="Times New Roman"/>
          <w:b/>
          <w:sz w:val="28"/>
          <w:szCs w:val="28"/>
          <w:lang w:eastAsia="zh-CN"/>
        </w:rPr>
        <w:t xml:space="preserve"> </w:t>
      </w:r>
    </w:p>
    <w:p>
      <w:pPr>
        <w:tabs>
          <w:tab w:val="left" w:pos="1620"/>
          <w:tab w:val="left" w:pos="1800"/>
        </w:tabs>
        <w:spacing w:line="360" w:lineRule="auto"/>
        <w:rPr>
          <w:rFonts w:ascii="Times New Roman" w:hAnsi="Times New Roman"/>
          <w:b/>
          <w:sz w:val="28"/>
          <w:szCs w:val="28"/>
          <w:lang w:eastAsia="zh-CN"/>
        </w:rPr>
      </w:pPr>
      <w:r>
        <w:rPr>
          <w:rFonts w:hint="eastAsia" w:ascii="Times New Roman" w:hAnsi="Times New Roman"/>
          <w:b/>
          <w:sz w:val="28"/>
          <w:szCs w:val="28"/>
          <w:lang w:eastAsia="zh-CN"/>
        </w:rPr>
        <w:t>for Control Systems</w:t>
      </w:r>
    </w:p>
    <w:p>
      <w:pPr>
        <w:tabs>
          <w:tab w:val="left" w:pos="1620"/>
          <w:tab w:val="left" w:pos="1800"/>
        </w:tabs>
        <w:spacing w:line="360" w:lineRule="auto"/>
        <w:ind w:firstLine="1830"/>
        <w:rPr>
          <w:rFonts w:ascii="Times New Roman" w:hAnsi="Times New Roman"/>
          <w:sz w:val="28"/>
        </w:rPr>
      </w:pPr>
    </w:p>
    <w:p>
      <w:pPr>
        <w:tabs>
          <w:tab w:val="left" w:pos="1620"/>
          <w:tab w:val="left" w:pos="1800"/>
        </w:tabs>
        <w:spacing w:line="360" w:lineRule="auto"/>
        <w:ind w:firstLine="1830"/>
        <w:rPr>
          <w:rFonts w:ascii="Times New Roman" w:hAnsi="Times New Roman"/>
          <w:sz w:val="28"/>
        </w:rPr>
      </w:pPr>
      <w:r>
        <w:rPr>
          <w:rFonts w:ascii="Times New Roman" w:hAnsi="Times New Roman"/>
          <w:sz w:val="28"/>
          <w:lang w:eastAsia="zh-CN" w:bidi="ar-SA"/>
        </w:rPr>
        <w:pict>
          <v:line id="直接连接符 8" o:spid="_x0000_s1029" o:spt="20" style="position:absolute;left:0pt;margin-top:2.2pt;height:0pt;width:453.55pt;mso-position-horizontal:center;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s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">
            <v:path arrowok="t"/>
            <v:fill focussize="0,0"/>
            <v:stroke/>
            <v:imagedata o:title=""/>
            <o:lock v:ext="edit"/>
          </v:line>
        </w:pict>
      </w:r>
    </w:p>
    <w:p>
      <w:pPr>
        <w:tabs>
          <w:tab w:val="left" w:pos="1620"/>
          <w:tab w:val="left" w:pos="1800"/>
        </w:tabs>
        <w:spacing w:line="360" w:lineRule="auto"/>
        <w:rPr>
          <w:rFonts w:ascii="Times New Roman" w:hAnsi="Times New Roman"/>
          <w:sz w:val="28"/>
        </w:rPr>
      </w:pPr>
    </w:p>
    <w:p>
      <w:pPr>
        <w:tabs>
          <w:tab w:val="left" w:pos="1620"/>
          <w:tab w:val="left" w:pos="1800"/>
        </w:tabs>
        <w:spacing w:line="360" w:lineRule="auto"/>
        <w:rPr>
          <w:rFonts w:ascii="Times New Roman" w:hAnsi="Times New Roman"/>
          <w:sz w:val="28"/>
        </w:rPr>
      </w:pPr>
    </w:p>
    <w:p>
      <w:pPr>
        <w:tabs>
          <w:tab w:val="left" w:pos="1620"/>
          <w:tab w:val="left" w:pos="1800"/>
        </w:tabs>
        <w:spacing w:line="360" w:lineRule="auto"/>
        <w:rPr>
          <w:rFonts w:ascii="Times New Roman" w:hAnsi="Times New Roman"/>
          <w:sz w:val="28"/>
        </w:rPr>
      </w:pPr>
    </w:p>
    <w:p>
      <w:pPr>
        <w:tabs>
          <w:tab w:val="left" w:pos="1620"/>
          <w:tab w:val="left" w:pos="1800"/>
        </w:tabs>
        <w:spacing w:line="360" w:lineRule="auto"/>
        <w:ind w:firstLine="280"/>
        <w:rPr>
          <w:rFonts w:asciiTheme="majorEastAsia" w:hAnsiTheme="majorEastAsia" w:eastAsiaTheme="majorEastAsia"/>
          <w:sz w:val="28"/>
          <w:lang w:eastAsia="zh-CN"/>
        </w:rPr>
      </w:pPr>
      <w:r>
        <w:rPr>
          <w:rFonts w:hint="eastAsia" w:asciiTheme="majorEastAsia" w:hAnsiTheme="majorEastAsia" w:eastAsiaTheme="majorEastAsia"/>
          <w:sz w:val="28"/>
          <w:lang w:eastAsia="zh-CN"/>
        </w:rPr>
        <w:t>归口单位：全国流量计量技术委员会液体流量分技术委员会</w:t>
      </w:r>
    </w:p>
    <w:p>
      <w:pPr>
        <w:tabs>
          <w:tab w:val="left" w:pos="1276"/>
          <w:tab w:val="left" w:pos="1985"/>
        </w:tabs>
        <w:spacing w:line="360" w:lineRule="auto"/>
        <w:ind w:firstLine="280" w:firstLineChars="100"/>
        <w:rPr>
          <w:rFonts w:asciiTheme="majorEastAsia" w:hAnsiTheme="majorEastAsia" w:eastAsiaTheme="majorEastAsia"/>
          <w:sz w:val="28"/>
          <w:lang w:eastAsia="zh-CN"/>
        </w:rPr>
      </w:pPr>
      <w:r>
        <w:rPr>
          <w:rFonts w:hint="eastAsia" w:asciiTheme="majorEastAsia" w:hAnsiTheme="majorEastAsia" w:eastAsiaTheme="majorEastAsia"/>
          <w:sz w:val="28"/>
          <w:lang w:eastAsia="zh-CN"/>
        </w:rPr>
        <w:t>主要起草单位：</w:t>
      </w:r>
    </w:p>
    <w:p>
      <w:pPr>
        <w:tabs>
          <w:tab w:val="left" w:pos="1620"/>
          <w:tab w:val="left" w:pos="1800"/>
        </w:tabs>
        <w:spacing w:line="360" w:lineRule="auto"/>
        <w:ind w:firstLine="2240" w:firstLineChars="800"/>
        <w:rPr>
          <w:rFonts w:asciiTheme="majorEastAsia" w:hAnsiTheme="majorEastAsia" w:eastAsiaTheme="majorEastAsia"/>
          <w:sz w:val="28"/>
          <w:lang w:eastAsia="zh-CN"/>
        </w:rPr>
      </w:pPr>
    </w:p>
    <w:p>
      <w:pPr>
        <w:tabs>
          <w:tab w:val="left" w:pos="1620"/>
          <w:tab w:val="left" w:pos="1800"/>
        </w:tabs>
        <w:spacing w:line="360" w:lineRule="auto"/>
        <w:ind w:firstLine="280" w:firstLineChars="100"/>
        <w:rPr>
          <w:rFonts w:asciiTheme="majorEastAsia" w:hAnsiTheme="majorEastAsia" w:eastAsiaTheme="majorEastAsia"/>
          <w:sz w:val="28"/>
          <w:lang w:eastAsia="zh-CN"/>
        </w:rPr>
      </w:pPr>
      <w:r>
        <w:rPr>
          <w:rFonts w:hint="eastAsia" w:asciiTheme="majorEastAsia" w:hAnsiTheme="majorEastAsia" w:eastAsiaTheme="majorEastAsia"/>
          <w:sz w:val="28"/>
          <w:lang w:eastAsia="zh-CN"/>
        </w:rPr>
        <w:t>参加起草单位：</w:t>
      </w:r>
    </w:p>
    <w:p>
      <w:pPr>
        <w:tabs>
          <w:tab w:val="left" w:pos="1620"/>
          <w:tab w:val="left" w:pos="1800"/>
        </w:tabs>
        <w:spacing w:line="360" w:lineRule="auto"/>
        <w:ind w:firstLine="555"/>
        <w:rPr>
          <w:rFonts w:ascii="Times New Roman" w:hAnsi="Times New Roman"/>
          <w:sz w:val="28"/>
          <w:lang w:eastAsia="zh-CN"/>
        </w:rPr>
      </w:pPr>
    </w:p>
    <w:p>
      <w:pPr>
        <w:tabs>
          <w:tab w:val="left" w:pos="1620"/>
          <w:tab w:val="left" w:pos="1800"/>
        </w:tabs>
        <w:spacing w:line="360" w:lineRule="auto"/>
        <w:rPr>
          <w:rFonts w:ascii="Times New Roman" w:hAnsi="Times New Roman"/>
          <w:sz w:val="28"/>
          <w:lang w:eastAsia="zh-CN"/>
        </w:rPr>
      </w:pPr>
    </w:p>
    <w:p>
      <w:pPr>
        <w:tabs>
          <w:tab w:val="left" w:pos="1620"/>
          <w:tab w:val="left" w:pos="1800"/>
        </w:tabs>
        <w:spacing w:line="360" w:lineRule="auto"/>
        <w:ind w:firstLine="1831"/>
        <w:rPr>
          <w:rFonts w:ascii="Times New Roman" w:hAnsi="Times New Roman"/>
          <w:sz w:val="28"/>
          <w:lang w:eastAsia="zh-CN"/>
        </w:rPr>
      </w:pPr>
    </w:p>
    <w:p>
      <w:pPr>
        <w:tabs>
          <w:tab w:val="left" w:pos="1620"/>
          <w:tab w:val="left" w:pos="1800"/>
        </w:tabs>
        <w:spacing w:line="360" w:lineRule="auto"/>
        <w:ind w:firstLine="1831"/>
        <w:rPr>
          <w:rFonts w:ascii="Times New Roman" w:hAnsi="Times New Roman"/>
          <w:sz w:val="28"/>
          <w:lang w:eastAsia="zh-CN"/>
        </w:rPr>
      </w:pPr>
    </w:p>
    <w:p>
      <w:pPr>
        <w:spacing w:before="873" w:beforeLines="280" w:line="300" w:lineRule="exact"/>
        <w:rPr>
          <w:rFonts w:ascii="Times New Roman" w:hAnsi="Times New Roman"/>
          <w:sz w:val="28"/>
          <w:lang w:eastAsia="zh-CN"/>
        </w:rPr>
      </w:pPr>
    </w:p>
    <w:p>
      <w:pPr>
        <w:spacing w:before="873" w:beforeLines="280" w:line="300" w:lineRule="exact"/>
        <w:ind w:firstLine="140" w:firstLineChars="50"/>
        <w:jc w:val="center"/>
        <w:rPr>
          <w:rFonts w:ascii="Times New Roman" w:hAnsi="Times New Roman"/>
          <w:sz w:val="28"/>
          <w:lang w:eastAsia="zh-CN"/>
        </w:rPr>
      </w:pPr>
      <w:r>
        <w:rPr>
          <w:rFonts w:ascii="Times New Roman" w:hAnsi="Times New Roman"/>
          <w:sz w:val="28"/>
          <w:lang w:eastAsia="zh-CN" w:bidi="ar-SA"/>
        </w:rPr>
        <w:pict>
          <v:rect id="矩形 7" o:spid="_x0000_s1030" o:spt="1" style="position:absolute;left:0pt;margin-left:33.6pt;margin-top:58.6pt;height:68.05pt;width:28.35pt;z-index:25166336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">
            <v:path/>
            <v:fill focussize="0,0"/>
            <v:stroke on="f"/>
            <v:imagedata o:title=""/>
            <o:lock v:ext="edit"/>
          </v:rect>
        </w:pict>
      </w:r>
      <w:r>
        <w:rPr>
          <w:rFonts w:ascii="Times New Roman" w:hAnsi="Times New Roman"/>
          <w:sz w:val="28"/>
          <w:lang w:eastAsia="zh-CN"/>
        </w:rPr>
        <w:t>本规范委托全国流量计量技术委员会液体流量分技术委员会负责解释</w:t>
      </w:r>
    </w:p>
    <w:p>
      <w:pPr>
        <w:spacing w:line="360" w:lineRule="auto"/>
        <w:rPr>
          <w:rFonts w:ascii="Times New Roman" w:hAnsi="Times New Roman" w:eastAsia="黑体"/>
          <w:b/>
          <w:sz w:val="28"/>
          <w:lang w:eastAsia="zh-CN"/>
        </w:rPr>
      </w:pPr>
    </w:p>
    <w:p>
      <w:pPr>
        <w:spacing w:line="360" w:lineRule="auto"/>
        <w:rPr>
          <w:rFonts w:ascii="Times New Roman" w:hAnsi="Times New Roman" w:eastAsia="黑体"/>
          <w:b/>
          <w:sz w:val="28"/>
          <w:lang w:eastAsia="zh-CN"/>
        </w:rPr>
      </w:pPr>
    </w:p>
    <w:p>
      <w:pPr>
        <w:spacing w:line="360" w:lineRule="auto"/>
        <w:rPr>
          <w:rFonts w:ascii="Times New Roman" w:hAnsi="Times New Roman" w:eastAsia="黑体"/>
          <w:b/>
          <w:sz w:val="28"/>
          <w:lang w:eastAsia="zh-CN"/>
        </w:rPr>
      </w:pPr>
    </w:p>
    <w:p>
      <w:pPr>
        <w:spacing w:line="360" w:lineRule="auto"/>
        <w:ind w:firstLine="82" w:firstLineChars="29"/>
        <w:rPr>
          <w:rFonts w:ascii="Times New Roman" w:hAnsi="Times New Roman" w:eastAsia="黑体"/>
          <w:b/>
          <w:sz w:val="28"/>
          <w:lang w:eastAsia="zh-CN"/>
        </w:rPr>
      </w:pPr>
    </w:p>
    <w:p>
      <w:pPr>
        <w:spacing w:line="360" w:lineRule="auto"/>
        <w:ind w:firstLine="82" w:firstLineChars="29"/>
        <w:rPr>
          <w:rFonts w:ascii="Times New Roman" w:hAnsi="Times New Roman" w:eastAsia="黑体"/>
          <w:b/>
          <w:sz w:val="28"/>
          <w:lang w:eastAsia="zh-CN"/>
        </w:rPr>
      </w:pPr>
    </w:p>
    <w:p>
      <w:pPr>
        <w:spacing w:line="360" w:lineRule="auto"/>
        <w:ind w:firstLine="81" w:firstLineChars="29"/>
        <w:rPr>
          <w:rFonts w:asciiTheme="majorEastAsia" w:hAnsiTheme="majorEastAsia" w:eastAsiaTheme="majorEastAsia"/>
          <w:sz w:val="28"/>
          <w:lang w:eastAsia="zh-CN"/>
        </w:rPr>
      </w:pPr>
      <w:r>
        <w:rPr>
          <w:rFonts w:asciiTheme="majorEastAsia" w:hAnsiTheme="majorEastAsia" w:eastAsiaTheme="majorEastAsia"/>
          <w:sz w:val="28"/>
          <w:lang w:eastAsia="zh-CN"/>
        </w:rPr>
        <w:t>本规范主要起草人：</w:t>
      </w:r>
    </w:p>
    <w:p>
      <w:pPr>
        <w:spacing w:line="360" w:lineRule="auto"/>
        <w:ind w:firstLine="1540" w:firstLineChars="550"/>
        <w:rPr>
          <w:rFonts w:asciiTheme="majorEastAsia" w:hAnsiTheme="majorEastAsia" w:eastAsiaTheme="majorEastAsia"/>
          <w:sz w:val="28"/>
          <w:lang w:eastAsia="zh-CN"/>
        </w:rPr>
      </w:pPr>
    </w:p>
    <w:p>
      <w:pPr>
        <w:spacing w:line="360" w:lineRule="auto"/>
        <w:ind w:firstLine="1540" w:firstLineChars="550"/>
        <w:rPr>
          <w:rFonts w:asciiTheme="majorEastAsia" w:hAnsiTheme="majorEastAsia" w:eastAsiaTheme="majorEastAsia"/>
          <w:sz w:val="28"/>
          <w:lang w:eastAsia="zh-CN"/>
        </w:rPr>
      </w:pPr>
    </w:p>
    <w:p>
      <w:pPr>
        <w:spacing w:line="360" w:lineRule="auto"/>
        <w:ind w:firstLine="1540" w:firstLineChars="550"/>
        <w:rPr>
          <w:rFonts w:asciiTheme="majorEastAsia" w:hAnsiTheme="majorEastAsia" w:eastAsiaTheme="majorEastAsia"/>
          <w:sz w:val="28"/>
          <w:lang w:eastAsia="zh-CN"/>
        </w:rPr>
      </w:pPr>
    </w:p>
    <w:p>
      <w:pPr>
        <w:tabs>
          <w:tab w:val="left" w:pos="1620"/>
        </w:tabs>
        <w:spacing w:line="360" w:lineRule="auto"/>
        <w:ind w:firstLine="963" w:firstLineChars="344"/>
        <w:rPr>
          <w:rFonts w:asciiTheme="majorEastAsia" w:hAnsiTheme="majorEastAsia" w:eastAsiaTheme="majorEastAsia"/>
          <w:sz w:val="28"/>
          <w:lang w:eastAsia="zh-CN"/>
        </w:rPr>
      </w:pPr>
      <w:r>
        <w:rPr>
          <w:rFonts w:asciiTheme="majorEastAsia" w:hAnsiTheme="majorEastAsia" w:eastAsiaTheme="majorEastAsia"/>
          <w:sz w:val="28"/>
          <w:lang w:eastAsia="zh-CN"/>
        </w:rPr>
        <w:t>参加起草人：</w:t>
      </w:r>
    </w:p>
    <w:p>
      <w:pPr>
        <w:tabs>
          <w:tab w:val="left" w:pos="1620"/>
        </w:tabs>
        <w:spacing w:line="360" w:lineRule="auto"/>
        <w:ind w:firstLine="1540" w:firstLineChars="550"/>
        <w:rPr>
          <w:rFonts w:asciiTheme="majorEastAsia" w:hAnsiTheme="majorEastAsia" w:eastAsiaTheme="majorEastAsia"/>
          <w:sz w:val="28"/>
          <w:lang w:eastAsia="zh-CN"/>
        </w:rPr>
      </w:pPr>
    </w:p>
    <w:p>
      <w:pPr>
        <w:tabs>
          <w:tab w:val="left" w:pos="1620"/>
        </w:tabs>
        <w:spacing w:line="360" w:lineRule="auto"/>
        <w:ind w:firstLine="1540" w:firstLineChars="550"/>
        <w:rPr>
          <w:rFonts w:ascii="Times New Roman" w:hAnsi="Times New Roman"/>
          <w:sz w:val="28"/>
          <w:lang w:eastAsia="zh-CN"/>
        </w:rPr>
      </w:pPr>
    </w:p>
    <w:p>
      <w:pPr>
        <w:tabs>
          <w:tab w:val="left" w:pos="1620"/>
        </w:tabs>
        <w:spacing w:line="360" w:lineRule="auto"/>
        <w:ind w:firstLine="1540" w:firstLineChars="550"/>
        <w:rPr>
          <w:rFonts w:ascii="Times New Roman" w:hAnsi="Times New Roman"/>
          <w:sz w:val="28"/>
          <w:lang w:eastAsia="zh-CN"/>
        </w:rPr>
      </w:pPr>
    </w:p>
    <w:p>
      <w:pPr>
        <w:tabs>
          <w:tab w:val="left" w:pos="1620"/>
          <w:tab w:val="left" w:pos="8460"/>
        </w:tabs>
        <w:spacing w:line="360" w:lineRule="auto"/>
        <w:jc w:val="center"/>
        <w:rPr>
          <w:rFonts w:ascii="Times New Roman" w:hAnsi="Times New Roman" w:eastAsia="黑体"/>
          <w:b/>
          <w:sz w:val="28"/>
          <w:lang w:eastAsia="zh-CN"/>
        </w:rPr>
      </w:pPr>
    </w:p>
    <w:p>
      <w:pPr>
        <w:tabs>
          <w:tab w:val="left" w:pos="1620"/>
          <w:tab w:val="left" w:pos="8460"/>
        </w:tabs>
        <w:spacing w:line="360" w:lineRule="auto"/>
        <w:jc w:val="center"/>
        <w:rPr>
          <w:rFonts w:ascii="Times New Roman" w:hAnsi="Times New Roman" w:eastAsia="黑体"/>
          <w:b/>
          <w:sz w:val="28"/>
          <w:lang w:eastAsia="zh-CN"/>
        </w:rPr>
      </w:pPr>
    </w:p>
    <w:p>
      <w:pPr>
        <w:tabs>
          <w:tab w:val="left" w:pos="1620"/>
          <w:tab w:val="left" w:pos="8460"/>
        </w:tabs>
        <w:spacing w:line="360" w:lineRule="auto"/>
        <w:jc w:val="center"/>
        <w:rPr>
          <w:rFonts w:ascii="Times New Roman" w:hAnsi="Times New Roman" w:eastAsia="黑体"/>
          <w:b/>
          <w:sz w:val="28"/>
          <w:lang w:eastAsia="zh-CN"/>
        </w:rPr>
      </w:pPr>
    </w:p>
    <w:p>
      <w:pPr>
        <w:tabs>
          <w:tab w:val="left" w:pos="1620"/>
          <w:tab w:val="left" w:pos="8460"/>
        </w:tabs>
        <w:spacing w:line="360" w:lineRule="auto"/>
        <w:jc w:val="center"/>
        <w:rPr>
          <w:rFonts w:ascii="Times New Roman" w:hAnsi="Times New Roman" w:eastAsia="黑体"/>
          <w:b/>
          <w:sz w:val="28"/>
          <w:lang w:eastAsia="zh-CN"/>
        </w:rPr>
      </w:pPr>
    </w:p>
    <w:p>
      <w:pPr>
        <w:tabs>
          <w:tab w:val="left" w:pos="1620"/>
          <w:tab w:val="left" w:pos="8460"/>
        </w:tabs>
        <w:spacing w:line="360" w:lineRule="auto"/>
        <w:jc w:val="center"/>
        <w:rPr>
          <w:rFonts w:ascii="Times New Roman" w:hAnsi="Times New Roman" w:eastAsia="黑体"/>
          <w:b/>
          <w:sz w:val="28"/>
          <w:lang w:eastAsia="zh-CN"/>
        </w:rPr>
      </w:pPr>
    </w:p>
    <w:p>
      <w:pPr>
        <w:tabs>
          <w:tab w:val="left" w:pos="1620"/>
          <w:tab w:val="left" w:pos="8460"/>
        </w:tabs>
        <w:spacing w:line="360" w:lineRule="auto"/>
        <w:jc w:val="center"/>
        <w:rPr>
          <w:rFonts w:ascii="Times New Roman" w:hAnsi="Times New Roman" w:eastAsia="黑体"/>
          <w:b/>
          <w:sz w:val="28"/>
          <w:lang w:eastAsia="zh-CN"/>
        </w:rPr>
        <w:sectPr>
          <w:headerReference r:id="rId3" w:type="default"/>
          <w:footerReference r:id="rId4" w:type="default"/>
          <w:footerReference r:id="rId5" w:type="even"/>
          <w:pgSz w:w="11906" w:h="16838"/>
          <w:pgMar w:top="1440" w:right="1644" w:bottom="1440" w:left="1701" w:header="851" w:footer="992" w:gutter="0"/>
          <w:pgNumType w:fmt="upperRoman" w:start="1"/>
          <w:cols w:space="720" w:num="1"/>
          <w:titlePg/>
          <w:docGrid w:type="lines" w:linePitch="312" w:charSpace="0"/>
        </w:sectPr>
      </w:pPr>
    </w:p>
    <w:p>
      <w:pPr>
        <w:tabs>
          <w:tab w:val="left" w:pos="8460"/>
        </w:tabs>
        <w:spacing w:line="360" w:lineRule="auto"/>
        <w:jc w:val="center"/>
        <w:rPr>
          <w:rFonts w:ascii="Times New Roman" w:hAnsi="Times New Roman" w:eastAsia="黑体"/>
          <w:sz w:val="44"/>
          <w:szCs w:val="44"/>
        </w:rPr>
      </w:pPr>
      <w:r>
        <w:rPr>
          <w:rFonts w:ascii="Times New Roman" w:hAnsi="Times New Roman" w:eastAsia="黑体"/>
          <w:sz w:val="44"/>
          <w:szCs w:val="44"/>
        </w:rPr>
        <w:t>目录</w:t>
      </w:r>
    </w:p>
    <w:p>
      <w:pPr>
        <w:pStyle w:val="26"/>
        <w:tabs>
          <w:tab w:val="right" w:leader="dot" w:pos="8646"/>
        </w:tabs>
      </w:pPr>
      <w:bookmarkStart w:id="2" w:name="_Toc82167865"/>
      <w:bookmarkStart w:id="3" w:name="_Toc82164771"/>
      <w:bookmarkStart w:id="4" w:name="_Toc82165082"/>
      <w:bookmarkStart w:id="5" w:name="_Toc78369935"/>
      <w:bookmarkStart w:id="6" w:name="_Toc82164745"/>
      <w:bookmarkStart w:id="7" w:name="_Toc82163365"/>
      <w:bookmarkStart w:id="8" w:name="_Toc78368718"/>
      <w:bookmarkStart w:id="9" w:name="_Toc78369709"/>
      <w:bookmarkStart w:id="10" w:name="_Toc82164628"/>
      <w:bookmarkStart w:id="11" w:name="_Toc336260469"/>
      <w:bookmarkStart w:id="12" w:name="_Toc78380003"/>
      <w:bookmarkStart w:id="13" w:name="_Toc78369755"/>
      <w:r>
        <w:rPr>
          <w:rFonts w:ascii="Times New Roman" w:hAnsi="Times New Roman"/>
        </w:rPr>
        <w:fldChar w:fldCharType="begin"/>
      </w:r>
      <w:r>
        <w:rPr>
          <w:rFonts w:ascii="Times New Roman" w:hAnsi="Times New Roman"/>
        </w:rPr>
        <w:instrText xml:space="preserve">TOC \o "1-2" \h \u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HYPERLINK \l _Toc19655 </w:instrText>
      </w:r>
      <w:r>
        <w:rPr>
          <w:rFonts w:ascii="Times New Roman" w:hAnsi="Times New Roman"/>
        </w:rPr>
        <w:fldChar w:fldCharType="separate"/>
      </w:r>
      <w:r>
        <w:rPr>
          <w:rFonts w:ascii="Times New Roman" w:hAnsi="Times New Roman"/>
          <w:szCs w:val="44"/>
          <w:lang w:eastAsia="zh-CN"/>
        </w:rPr>
        <w:t>引言</w:t>
      </w:r>
      <w:r>
        <w:tab/>
      </w:r>
      <w:r>
        <w:fldChar w:fldCharType="begin"/>
      </w:r>
      <w:r>
        <w:instrText xml:space="preserve"> PAGEREF _Toc19655 \h </w:instrText>
      </w:r>
      <w:r>
        <w:fldChar w:fldCharType="separate"/>
      </w:r>
      <w:r>
        <w:t>I</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_Toc4671 </w:instrText>
      </w:r>
      <w:r>
        <w:rPr>
          <w:rFonts w:ascii="Times New Roman" w:hAnsi="Times New Roman"/>
        </w:rPr>
        <w:fldChar w:fldCharType="separate"/>
      </w:r>
      <w:r>
        <w:rPr>
          <w:rFonts w:hint="default" w:ascii="Times New Roman" w:hAnsi="Times New Roman" w:eastAsia="黑体" w:cs="Times New Roman"/>
        </w:rPr>
        <w:t xml:space="preserve">1 </w:t>
      </w:r>
      <w:r>
        <w:rPr>
          <w:rFonts w:ascii="Times New Roman" w:hAnsi="Times New Roman"/>
        </w:rPr>
        <w:t>范围</w:t>
      </w:r>
      <w:r>
        <w:tab/>
      </w:r>
      <w:r>
        <w:fldChar w:fldCharType="begin"/>
      </w:r>
      <w:r>
        <w:instrText xml:space="preserve"> PAGEREF _Toc4671 \h </w:instrText>
      </w:r>
      <w:r>
        <w:fldChar w:fldCharType="separate"/>
      </w:r>
      <w:r>
        <w:t>1</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_Toc623 </w:instrText>
      </w:r>
      <w:r>
        <w:rPr>
          <w:rFonts w:ascii="Times New Roman" w:hAnsi="Times New Roman"/>
        </w:rPr>
        <w:fldChar w:fldCharType="separate"/>
      </w:r>
      <w:r>
        <w:rPr>
          <w:rFonts w:hint="default" w:ascii="Times New Roman" w:hAnsi="Times New Roman" w:eastAsia="黑体" w:cs="Times New Roman"/>
        </w:rPr>
        <w:t xml:space="preserve">2 </w:t>
      </w:r>
      <w:r>
        <w:rPr>
          <w:rFonts w:ascii="Times New Roman" w:hAnsi="Times New Roman"/>
        </w:rPr>
        <w:t>引用文</w:t>
      </w:r>
      <w:r>
        <w:rPr>
          <w:rFonts w:hint="eastAsia" w:ascii="Times New Roman" w:hAnsi="Times New Roman"/>
          <w:lang w:eastAsia="zh-CN"/>
        </w:rPr>
        <w:t>件</w:t>
      </w:r>
      <w:r>
        <w:tab/>
      </w:r>
      <w:r>
        <w:fldChar w:fldCharType="begin"/>
      </w:r>
      <w:r>
        <w:instrText xml:space="preserve"> PAGEREF _Toc623 \h </w:instrText>
      </w:r>
      <w:r>
        <w:fldChar w:fldCharType="separate"/>
      </w:r>
      <w:r>
        <w:t>1</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_Toc19145 </w:instrText>
      </w:r>
      <w:r>
        <w:rPr>
          <w:rFonts w:ascii="Times New Roman" w:hAnsi="Times New Roman"/>
        </w:rPr>
        <w:fldChar w:fldCharType="separate"/>
      </w:r>
      <w:r>
        <w:rPr>
          <w:rFonts w:hint="default" w:ascii="Times New Roman" w:hAnsi="Times New Roman" w:eastAsia="黑体" w:cs="Times New Roman"/>
        </w:rPr>
        <w:t xml:space="preserve">3 </w:t>
      </w:r>
      <w:r>
        <w:rPr>
          <w:rFonts w:ascii="Times New Roman" w:hAnsi="Times New Roman"/>
        </w:rPr>
        <w:t>术语和计量单位</w:t>
      </w:r>
      <w:r>
        <w:tab/>
      </w:r>
      <w:r>
        <w:fldChar w:fldCharType="begin"/>
      </w:r>
      <w:r>
        <w:instrText xml:space="preserve"> PAGEREF _Toc19145 \h </w:instrText>
      </w:r>
      <w:r>
        <w:fldChar w:fldCharType="separate"/>
      </w:r>
      <w:r>
        <w:t>1</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_Toc22249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rPr>
        <w:t xml:space="preserve">3.1 </w:t>
      </w:r>
      <w:r>
        <w:rPr>
          <w:rFonts w:ascii="Times New Roman" w:hAnsi="Times New Roman"/>
        </w:rPr>
        <w:t>术语</w:t>
      </w:r>
      <w:r>
        <w:tab/>
      </w:r>
      <w:r>
        <w:fldChar w:fldCharType="begin"/>
      </w:r>
      <w:r>
        <w:instrText xml:space="preserve"> PAGEREF _Toc22249 \h </w:instrText>
      </w:r>
      <w:r>
        <w:fldChar w:fldCharType="separate"/>
      </w:r>
      <w:r>
        <w:t>1</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_Toc13102 </w:instrText>
      </w:r>
      <w:r>
        <w:rPr>
          <w:rFonts w:ascii="Times New Roman" w:hAnsi="Times New Roman"/>
        </w:rPr>
        <w:fldChar w:fldCharType="separate"/>
      </w:r>
      <w:r>
        <w:rPr>
          <w:rFonts w:hint="eastAsia" w:ascii="Times New Roman" w:hAnsi="Times New Roman"/>
          <w:lang w:eastAsia="zh-CN"/>
        </w:rPr>
        <w:t>3.2</w:t>
      </w:r>
      <w:r>
        <w:rPr>
          <w:rFonts w:ascii="Times New Roman" w:hAnsi="Times New Roman"/>
          <w:lang w:eastAsia="zh-CN"/>
        </w:rPr>
        <w:t>计量单位</w:t>
      </w:r>
      <w:r>
        <w:tab/>
      </w:r>
      <w:r>
        <w:fldChar w:fldCharType="begin"/>
      </w:r>
      <w:r>
        <w:instrText xml:space="preserve"> PAGEREF _Toc13102 \h </w:instrText>
      </w:r>
      <w:r>
        <w:fldChar w:fldCharType="separate"/>
      </w:r>
      <w:r>
        <w:t>2</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_Toc19426 </w:instrText>
      </w:r>
      <w:r>
        <w:rPr>
          <w:rFonts w:ascii="Times New Roman" w:hAnsi="Times New Roman"/>
        </w:rPr>
        <w:fldChar w:fldCharType="separate"/>
      </w:r>
      <w:r>
        <w:rPr>
          <w:rFonts w:hint="default" w:ascii="Times New Roman" w:hAnsi="Times New Roman" w:eastAsia="黑体" w:cs="Times New Roman"/>
          <w:bCs/>
          <w:iCs/>
          <w:szCs w:val="28"/>
          <w:lang w:eastAsia="zh-CN"/>
        </w:rPr>
        <w:t xml:space="preserve">4 </w:t>
      </w:r>
      <w:r>
        <w:rPr>
          <w:rFonts w:ascii="Times New Roman" w:hAnsi="Times New Roman"/>
          <w:highlight w:val="none"/>
        </w:rPr>
        <w:t>概述</w:t>
      </w:r>
      <w:r>
        <w:tab/>
      </w:r>
      <w:r>
        <w:fldChar w:fldCharType="begin"/>
      </w:r>
      <w:r>
        <w:instrText xml:space="preserve"> PAGEREF _Toc19426 \h </w:instrText>
      </w:r>
      <w:r>
        <w:fldChar w:fldCharType="separate"/>
      </w:r>
      <w:r>
        <w:t>2</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_Toc10995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lang w:eastAsia="zh-CN"/>
        </w:rPr>
        <w:t xml:space="preserve">4.1 </w:t>
      </w:r>
      <w:r>
        <w:rPr>
          <w:rFonts w:hint="eastAsia"/>
          <w:lang w:eastAsia="zh-CN"/>
        </w:rPr>
        <w:t>结构与原理</w:t>
      </w:r>
      <w:r>
        <w:tab/>
      </w:r>
      <w:r>
        <w:fldChar w:fldCharType="begin"/>
      </w:r>
      <w:r>
        <w:instrText xml:space="preserve"> PAGEREF _Toc10995 \h </w:instrText>
      </w:r>
      <w:r>
        <w:fldChar w:fldCharType="separate"/>
      </w:r>
      <w:r>
        <w:t>2</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_Toc15652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lang w:eastAsia="zh-CN"/>
        </w:rPr>
        <w:t xml:space="preserve">4.2 </w:t>
      </w:r>
      <w:r>
        <w:rPr>
          <w:rFonts w:hint="eastAsia"/>
          <w:lang w:eastAsia="zh-CN"/>
        </w:rPr>
        <w:t>用途</w:t>
      </w:r>
      <w:r>
        <w:tab/>
      </w:r>
      <w:r>
        <w:fldChar w:fldCharType="begin"/>
      </w:r>
      <w:r>
        <w:instrText xml:space="preserve"> PAGEREF _Toc15652 \h </w:instrText>
      </w:r>
      <w:r>
        <w:fldChar w:fldCharType="separate"/>
      </w:r>
      <w:r>
        <w:t>4</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_Toc14223 </w:instrText>
      </w:r>
      <w:r>
        <w:rPr>
          <w:rFonts w:ascii="Times New Roman" w:hAnsi="Times New Roman"/>
        </w:rPr>
        <w:fldChar w:fldCharType="separate"/>
      </w:r>
      <w:r>
        <w:rPr>
          <w:rFonts w:hint="default" w:ascii="Times New Roman" w:hAnsi="Times New Roman" w:eastAsia="黑体" w:cs="Times New Roman"/>
          <w:lang w:eastAsia="zh-CN"/>
        </w:rPr>
        <w:t xml:space="preserve">5 </w:t>
      </w:r>
      <w:r>
        <w:rPr>
          <w:rFonts w:ascii="Times New Roman" w:hAnsi="Times New Roman"/>
        </w:rPr>
        <w:t>计量特性</w:t>
      </w:r>
      <w:r>
        <w:tab/>
      </w:r>
      <w:r>
        <w:fldChar w:fldCharType="begin"/>
      </w:r>
      <w:r>
        <w:instrText xml:space="preserve"> PAGEREF _Toc14223 \h </w:instrText>
      </w:r>
      <w:r>
        <w:fldChar w:fldCharType="separate"/>
      </w:r>
      <w:r>
        <w:t>4</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_Toc14277 </w:instrText>
      </w:r>
      <w:r>
        <w:rPr>
          <w:rFonts w:ascii="Times New Roman" w:hAnsi="Times New Roman"/>
        </w:rPr>
        <w:fldChar w:fldCharType="separate"/>
      </w:r>
      <w:r>
        <w:rPr>
          <w:rFonts w:hint="eastAsia" w:ascii="Times New Roman" w:hAnsi="Times New Roman"/>
          <w:lang w:eastAsia="zh-CN"/>
        </w:rPr>
        <w:t>5.1</w:t>
      </w:r>
      <w:r>
        <w:rPr>
          <w:rFonts w:hint="eastAsia" w:asciiTheme="majorEastAsia" w:hAnsiTheme="majorEastAsia" w:eastAsiaTheme="majorEastAsia" w:cstheme="majorEastAsia"/>
          <w:bCs/>
          <w:kern w:val="32"/>
          <w:szCs w:val="32"/>
          <w:lang w:eastAsia="zh-CN"/>
        </w:rPr>
        <w:t>最大允许误差和重复性</w:t>
      </w:r>
      <w:r>
        <w:tab/>
      </w:r>
      <w:r>
        <w:fldChar w:fldCharType="begin"/>
      </w:r>
      <w:r>
        <w:instrText xml:space="preserve"> PAGEREF _Toc14277 \h </w:instrText>
      </w:r>
      <w:r>
        <w:fldChar w:fldCharType="separate"/>
      </w:r>
      <w:r>
        <w:t>4</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_Toc8559 </w:instrText>
      </w:r>
      <w:r>
        <w:rPr>
          <w:rFonts w:ascii="Times New Roman" w:hAnsi="Times New Roman"/>
        </w:rPr>
        <w:fldChar w:fldCharType="separate"/>
      </w:r>
      <w:r>
        <w:rPr>
          <w:rFonts w:hint="default" w:ascii="Times New Roman" w:hAnsi="Times New Roman" w:eastAsia="黑体" w:cs="Times New Roman"/>
        </w:rPr>
        <w:t xml:space="preserve">6 </w:t>
      </w:r>
      <w:r>
        <w:t>校准条件</w:t>
      </w:r>
      <w:r>
        <w:tab/>
      </w:r>
      <w:r>
        <w:fldChar w:fldCharType="begin"/>
      </w:r>
      <w:r>
        <w:instrText xml:space="preserve"> PAGEREF _Toc8559 \h </w:instrText>
      </w:r>
      <w:r>
        <w:fldChar w:fldCharType="separate"/>
      </w:r>
      <w:r>
        <w:t>4</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_Toc15228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rPr>
        <w:t xml:space="preserve">6.1 </w:t>
      </w:r>
      <w:r>
        <w:rPr>
          <w:rFonts w:ascii="Times New Roman" w:hAnsi="Times New Roman"/>
        </w:rPr>
        <w:t>环境条件</w:t>
      </w:r>
      <w:r>
        <w:tab/>
      </w:r>
      <w:r>
        <w:fldChar w:fldCharType="begin"/>
      </w:r>
      <w:r>
        <w:instrText xml:space="preserve"> PAGEREF _Toc15228 \h </w:instrText>
      </w:r>
      <w:r>
        <w:fldChar w:fldCharType="separate"/>
      </w:r>
      <w:r>
        <w:t>4</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_Toc26217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rPr>
        <w:t xml:space="preserve">6.2 </w:t>
      </w:r>
      <w:r>
        <w:rPr>
          <w:rFonts w:hint="eastAsia" w:ascii="Times New Roman" w:hAnsi="Times New Roman"/>
          <w:lang w:eastAsia="zh-CN"/>
        </w:rPr>
        <w:t>校</w:t>
      </w:r>
      <w:r>
        <w:rPr>
          <w:rFonts w:ascii="Times New Roman" w:hAnsi="Times New Roman"/>
          <w:lang w:eastAsia="zh-CN"/>
        </w:rPr>
        <w:t>准用介质要求</w:t>
      </w:r>
      <w:r>
        <w:tab/>
      </w:r>
      <w:r>
        <w:fldChar w:fldCharType="begin"/>
      </w:r>
      <w:r>
        <w:instrText xml:space="preserve"> PAGEREF _Toc26217 \h </w:instrText>
      </w:r>
      <w:r>
        <w:fldChar w:fldCharType="separate"/>
      </w:r>
      <w:r>
        <w:t>4</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_Toc16346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rPr>
        <w:t xml:space="preserve">6.3 </w:t>
      </w:r>
      <w:r>
        <w:rPr>
          <w:rFonts w:ascii="Times New Roman" w:hAnsi="Times New Roman"/>
        </w:rPr>
        <w:t>主标准器及配套设备</w:t>
      </w:r>
      <w:r>
        <w:tab/>
      </w:r>
      <w:r>
        <w:fldChar w:fldCharType="begin"/>
      </w:r>
      <w:r>
        <w:instrText xml:space="preserve"> PAGEREF _Toc16346 \h </w:instrText>
      </w:r>
      <w:r>
        <w:fldChar w:fldCharType="separate"/>
      </w:r>
      <w:r>
        <w:t>5</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_Toc5262 </w:instrText>
      </w:r>
      <w:r>
        <w:rPr>
          <w:rFonts w:ascii="Times New Roman" w:hAnsi="Times New Roman"/>
        </w:rPr>
        <w:fldChar w:fldCharType="separate"/>
      </w:r>
      <w:r>
        <w:rPr>
          <w:rFonts w:hint="default" w:ascii="Times New Roman" w:hAnsi="Times New Roman" w:eastAsia="黑体" w:cs="Times New Roman"/>
          <w:lang w:eastAsia="zh-CN"/>
        </w:rPr>
        <w:t xml:space="preserve">7 </w:t>
      </w:r>
      <w:r>
        <w:rPr>
          <w:rFonts w:ascii="Times New Roman" w:hAnsi="Times New Roman"/>
        </w:rPr>
        <w:t>校准项目和校准方法</w:t>
      </w:r>
      <w:r>
        <w:tab/>
      </w:r>
      <w:r>
        <w:fldChar w:fldCharType="begin"/>
      </w:r>
      <w:r>
        <w:instrText xml:space="preserve"> PAGEREF _Toc5262 \h </w:instrText>
      </w:r>
      <w:r>
        <w:fldChar w:fldCharType="separate"/>
      </w:r>
      <w:r>
        <w:t>5</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_Toc25676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lang w:eastAsia="zh-CN"/>
        </w:rPr>
        <w:t xml:space="preserve">7.1 </w:t>
      </w:r>
      <w:r>
        <w:rPr>
          <w:rFonts w:hint="eastAsia"/>
          <w:lang w:eastAsia="zh-CN"/>
        </w:rPr>
        <w:t>校准项目</w:t>
      </w:r>
      <w:r>
        <w:tab/>
      </w:r>
      <w:r>
        <w:fldChar w:fldCharType="begin"/>
      </w:r>
      <w:r>
        <w:instrText xml:space="preserve"> PAGEREF _Toc25676 \h </w:instrText>
      </w:r>
      <w:r>
        <w:fldChar w:fldCharType="separate"/>
      </w:r>
      <w:r>
        <w:t>5</w:t>
      </w:r>
      <w:r>
        <w:fldChar w:fldCharType="end"/>
      </w:r>
      <w:r>
        <w:rPr>
          <w:rFonts w:ascii="Times New Roman" w:hAnsi="Times New Roman"/>
        </w:rPr>
        <w:fldChar w:fldCharType="end"/>
      </w:r>
    </w:p>
    <w:p>
      <w:pPr>
        <w:pStyle w:val="30"/>
        <w:tabs>
          <w:tab w:val="right" w:leader="dot" w:pos="8646"/>
        </w:tabs>
      </w:pPr>
      <w:r>
        <w:rPr>
          <w:rFonts w:ascii="Times New Roman" w:hAnsi="Times New Roman"/>
        </w:rPr>
        <w:fldChar w:fldCharType="begin"/>
      </w:r>
      <w:r>
        <w:rPr>
          <w:rFonts w:ascii="Times New Roman" w:hAnsi="Times New Roman"/>
        </w:rPr>
        <w:instrText xml:space="preserve"> HYPERLINK \l _Toc30900 </w:instrText>
      </w:r>
      <w:r>
        <w:rPr>
          <w:rFonts w:ascii="Times New Roman" w:hAnsi="Times New Roman"/>
        </w:rPr>
        <w:fldChar w:fldCharType="separate"/>
      </w:r>
      <w:r>
        <w:rPr>
          <w:rFonts w:hint="default" w:ascii="Times New Roman" w:hAnsi="Times New Roman" w:eastAsia="宋体" w:cs="Times New Roman"/>
          <w:bCs w:val="0"/>
          <w:i w:val="0"/>
          <w:iCs w:val="0"/>
          <w:caps w:val="0"/>
          <w:smallCaps w:val="0"/>
          <w:strike w:val="0"/>
          <w:dstrike w:val="0"/>
          <w:vanish w:val="0"/>
          <w:spacing w:val="0"/>
          <w:kern w:val="0"/>
          <w:position w:val="0"/>
          <w:vertAlign w:val="baseline"/>
          <w:lang w:eastAsia="zh-CN"/>
        </w:rPr>
        <w:t xml:space="preserve">7.2 </w:t>
      </w:r>
      <w:r>
        <w:rPr>
          <w:rFonts w:ascii="Times New Roman" w:hAnsi="Times New Roman"/>
          <w:lang w:eastAsia="zh-CN"/>
        </w:rPr>
        <w:t>校准</w:t>
      </w:r>
      <w:r>
        <w:rPr>
          <w:rFonts w:hint="eastAsia" w:ascii="Times New Roman" w:hAnsi="Times New Roman"/>
          <w:lang w:eastAsia="zh-CN"/>
        </w:rPr>
        <w:t>方法</w:t>
      </w:r>
      <w:r>
        <w:tab/>
      </w:r>
      <w:r>
        <w:fldChar w:fldCharType="begin"/>
      </w:r>
      <w:r>
        <w:instrText xml:space="preserve"> PAGEREF _Toc30900 \h </w:instrText>
      </w:r>
      <w:r>
        <w:fldChar w:fldCharType="separate"/>
      </w:r>
      <w:r>
        <w:t>5</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_Toc10498 </w:instrText>
      </w:r>
      <w:r>
        <w:rPr>
          <w:rFonts w:ascii="Times New Roman" w:hAnsi="Times New Roman"/>
        </w:rPr>
        <w:fldChar w:fldCharType="separate"/>
      </w:r>
      <w:r>
        <w:rPr>
          <w:rFonts w:hint="default" w:ascii="Times New Roman" w:hAnsi="Times New Roman" w:eastAsia="黑体" w:cs="Times New Roman"/>
        </w:rPr>
        <w:t xml:space="preserve">8 </w:t>
      </w:r>
      <w:r>
        <w:rPr>
          <w:rFonts w:ascii="Times New Roman" w:hAnsi="Times New Roman"/>
        </w:rPr>
        <w:t>校准结果表达</w:t>
      </w:r>
      <w:r>
        <w:tab/>
      </w:r>
      <w:r>
        <w:fldChar w:fldCharType="begin"/>
      </w:r>
      <w:r>
        <w:instrText xml:space="preserve"> PAGEREF _Toc10498 \h </w:instrText>
      </w:r>
      <w:r>
        <w:fldChar w:fldCharType="separate"/>
      </w:r>
      <w:r>
        <w:t>7</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_Toc9782 </w:instrText>
      </w:r>
      <w:r>
        <w:rPr>
          <w:rFonts w:ascii="Times New Roman" w:hAnsi="Times New Roman"/>
        </w:rPr>
        <w:fldChar w:fldCharType="separate"/>
      </w:r>
      <w:r>
        <w:rPr>
          <w:rFonts w:hint="default" w:ascii="Times New Roman" w:hAnsi="Times New Roman" w:eastAsia="黑体" w:cs="Times New Roman"/>
        </w:rPr>
        <w:t xml:space="preserve">9 </w:t>
      </w:r>
      <w:r>
        <w:rPr>
          <w:rFonts w:ascii="Times New Roman" w:hAnsi="Times New Roman"/>
        </w:rPr>
        <w:t>复校时间间隔</w:t>
      </w:r>
      <w:r>
        <w:tab/>
      </w:r>
      <w:r>
        <w:fldChar w:fldCharType="begin"/>
      </w:r>
      <w:r>
        <w:instrText xml:space="preserve"> PAGEREF _Toc9782 \h </w:instrText>
      </w:r>
      <w:r>
        <w:fldChar w:fldCharType="separate"/>
      </w:r>
      <w:r>
        <w:t>7</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_Toc16432 </w:instrText>
      </w:r>
      <w:r>
        <w:rPr>
          <w:rFonts w:ascii="Times New Roman" w:hAnsi="Times New Roman"/>
        </w:rPr>
        <w:fldChar w:fldCharType="separate"/>
      </w:r>
      <w:r>
        <w:rPr>
          <w:rFonts w:ascii="Times New Roman" w:hAnsi="Times New Roman" w:eastAsia="黑体"/>
          <w:szCs w:val="28"/>
          <w:lang w:eastAsia="zh-CN"/>
        </w:rPr>
        <w:t>附录A</w:t>
      </w:r>
      <w:r>
        <w:rPr>
          <w:rFonts w:hint="eastAsia" w:ascii="宋体" w:hAnsi="宋体" w:eastAsia="宋体" w:cs="宋体"/>
          <w:szCs w:val="28"/>
          <w:lang w:eastAsia="zh-CN"/>
        </w:rPr>
        <w:t>控制用液体流量开关校准原始记录</w:t>
      </w:r>
      <w:r>
        <w:tab/>
      </w:r>
      <w:r>
        <w:fldChar w:fldCharType="begin"/>
      </w:r>
      <w:r>
        <w:instrText xml:space="preserve"> PAGEREF _Toc16432 \h </w:instrText>
      </w:r>
      <w:r>
        <w:fldChar w:fldCharType="separate"/>
      </w:r>
      <w:r>
        <w:t>8</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_Toc18867 </w:instrText>
      </w:r>
      <w:r>
        <w:rPr>
          <w:rFonts w:ascii="Times New Roman" w:hAnsi="Times New Roman"/>
        </w:rPr>
        <w:fldChar w:fldCharType="separate"/>
      </w:r>
      <w:r>
        <w:rPr>
          <w:rFonts w:ascii="Times New Roman" w:hAnsi="Times New Roman" w:eastAsia="黑体"/>
          <w:bCs/>
          <w:szCs w:val="28"/>
          <w:lang w:eastAsia="zh-CN"/>
        </w:rPr>
        <w:t>附录B</w:t>
      </w:r>
      <w:r>
        <w:rPr>
          <w:rFonts w:hint="eastAsia" w:ascii="宋体" w:hAnsi="宋体" w:eastAsia="宋体" w:cs="宋体"/>
          <w:bCs/>
          <w:szCs w:val="28"/>
          <w:lang w:eastAsia="zh-CN"/>
        </w:rPr>
        <w:t>校准证书内页参考格式</w:t>
      </w:r>
      <w:r>
        <w:tab/>
      </w:r>
      <w:r>
        <w:fldChar w:fldCharType="begin"/>
      </w:r>
      <w:r>
        <w:instrText xml:space="preserve"> PAGEREF _Toc18867 \h </w:instrText>
      </w:r>
      <w:r>
        <w:fldChar w:fldCharType="separate"/>
      </w:r>
      <w:r>
        <w:t>9</w:t>
      </w:r>
      <w:r>
        <w:fldChar w:fldCharType="end"/>
      </w:r>
      <w:r>
        <w:rPr>
          <w:rFonts w:ascii="Times New Roman" w:hAnsi="Times New Roman"/>
        </w:rPr>
        <w:fldChar w:fldCharType="end"/>
      </w:r>
    </w:p>
    <w:p>
      <w:pPr>
        <w:pStyle w:val="26"/>
        <w:tabs>
          <w:tab w:val="right" w:leader="dot" w:pos="8646"/>
        </w:tabs>
      </w:pPr>
      <w:r>
        <w:rPr>
          <w:rFonts w:ascii="Times New Roman" w:hAnsi="Times New Roman"/>
        </w:rPr>
        <w:fldChar w:fldCharType="begin"/>
      </w:r>
      <w:r>
        <w:rPr>
          <w:rFonts w:ascii="Times New Roman" w:hAnsi="Times New Roman"/>
        </w:rPr>
        <w:instrText xml:space="preserve"> HYPERLINK \l _Toc16968 </w:instrText>
      </w:r>
      <w:r>
        <w:rPr>
          <w:rFonts w:ascii="Times New Roman" w:hAnsi="Times New Roman"/>
        </w:rPr>
        <w:fldChar w:fldCharType="separate"/>
      </w:r>
      <w:r>
        <w:rPr>
          <w:rFonts w:ascii="Times New Roman" w:hAnsi="Times New Roman" w:eastAsia="黑体"/>
          <w:bCs/>
          <w:szCs w:val="28"/>
          <w:lang w:eastAsia="zh-CN"/>
        </w:rPr>
        <w:t>附录C</w:t>
      </w:r>
      <w:r>
        <w:rPr>
          <w:rFonts w:hint="eastAsia" w:ascii="Times New Roman" w:hAnsi="Times New Roman"/>
          <w:lang w:eastAsia="zh-CN"/>
        </w:rPr>
        <w:t>控制用液体流量开关</w:t>
      </w:r>
      <w:r>
        <w:rPr>
          <w:rFonts w:ascii="Times New Roman" w:hAnsi="Times New Roman"/>
          <w:lang w:eastAsia="zh-CN"/>
        </w:rPr>
        <w:t>测量结果的不确定度示例</w:t>
      </w:r>
      <w:r>
        <w:tab/>
      </w:r>
      <w:r>
        <w:fldChar w:fldCharType="begin"/>
      </w:r>
      <w:r>
        <w:instrText xml:space="preserve"> PAGEREF _Toc16968 \h </w:instrText>
      </w:r>
      <w:r>
        <w:fldChar w:fldCharType="separate"/>
      </w:r>
      <w:r>
        <w:t>10</w:t>
      </w:r>
      <w:r>
        <w:fldChar w:fldCharType="end"/>
      </w:r>
      <w:r>
        <w:rPr>
          <w:rFonts w:ascii="Times New Roman" w:hAnsi="Times New Roman"/>
        </w:rPr>
        <w:fldChar w:fldCharType="end"/>
      </w:r>
    </w:p>
    <w:p>
      <w:pPr>
        <w:pStyle w:val="26"/>
        <w:tabs>
          <w:tab w:val="right" w:leader="dot" w:pos="8646"/>
        </w:tabs>
      </w:pPr>
    </w:p>
    <w:p>
      <w:pPr>
        <w:tabs>
          <w:tab w:val="left" w:pos="1620"/>
          <w:tab w:val="left" w:pos="8460"/>
        </w:tabs>
        <w:spacing w:line="360" w:lineRule="auto"/>
        <w:jc w:val="center"/>
        <w:outlineLvl w:val="0"/>
        <w:rPr>
          <w:rFonts w:ascii="Times New Roman" w:hAnsi="Times New Roman"/>
        </w:rPr>
      </w:pPr>
      <w:r>
        <w:rPr>
          <w:rFonts w:ascii="Times New Roman" w:hAnsi="Times New Roman"/>
        </w:rPr>
        <w:fldChar w:fldCharType="end"/>
      </w:r>
    </w:p>
    <w:p>
      <w:pPr>
        <w:rPr>
          <w:rFonts w:ascii="Times New Roman" w:hAnsi="Times New Roman"/>
          <w:lang w:eastAsia="zh-CN"/>
        </w:rPr>
        <w:sectPr>
          <w:headerReference r:id="rId6" w:type="default"/>
          <w:footerReference r:id="rId7" w:type="default"/>
          <w:pgSz w:w="11906" w:h="16838"/>
          <w:pgMar w:top="1701" w:right="1700" w:bottom="1418" w:left="1560" w:header="851" w:footer="227" w:gutter="0"/>
          <w:pgNumType w:fmt="upperRoman" w:start="1"/>
          <w:cols w:space="720" w:num="1"/>
          <w:docGrid w:type="linesAndChars" w:linePitch="312" w:charSpace="0"/>
        </w:sectPr>
      </w:pPr>
      <w:bookmarkStart w:id="14" w:name="_Toc82168071"/>
    </w:p>
    <w:p>
      <w:pPr>
        <w:pStyle w:val="33"/>
        <w:jc w:val="center"/>
        <w:rPr>
          <w:rFonts w:ascii="Times New Roman" w:hAnsi="Times New Roman"/>
          <w:sz w:val="44"/>
          <w:szCs w:val="44"/>
          <w:lang w:eastAsia="zh-CN"/>
        </w:rPr>
      </w:pPr>
      <w:bookmarkStart w:id="15" w:name="_Toc113972884"/>
      <w:bookmarkStart w:id="16" w:name="_Toc21228"/>
      <w:bookmarkStart w:id="17" w:name="_Toc19655"/>
      <w:bookmarkStart w:id="18" w:name="_Toc15129"/>
      <w:bookmarkStart w:id="19" w:name="_Toc7797"/>
      <w:bookmarkStart w:id="20" w:name="_Toc2256"/>
      <w:bookmarkStart w:id="21" w:name="_Toc90277917"/>
      <w:r>
        <w:rPr>
          <w:rFonts w:ascii="Times New Roman" w:hAnsi="Times New Roman"/>
          <w:sz w:val="44"/>
          <w:szCs w:val="44"/>
          <w:lang w:eastAsia="zh-CN"/>
        </w:rPr>
        <w:t>引言</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spacing w:line="360" w:lineRule="auto"/>
        <w:ind w:firstLine="480" w:firstLineChars="200"/>
        <w:rPr>
          <w:rFonts w:asciiTheme="minorEastAsia" w:hAnsiTheme="minorEastAsia" w:eastAsiaTheme="minorEastAsia"/>
          <w:bCs/>
          <w:color w:val="000000" w:themeColor="text1"/>
          <w:lang w:eastAsia="zh-CN"/>
        </w:rPr>
      </w:pPr>
      <w:r>
        <w:rPr>
          <w:rFonts w:hint="eastAsia" w:asciiTheme="minorEastAsia" w:hAnsiTheme="minorEastAsia" w:eastAsiaTheme="minorEastAsia"/>
          <w:bCs/>
          <w:color w:val="000000" w:themeColor="text1"/>
          <w:lang w:eastAsia="zh-CN"/>
        </w:rPr>
        <w:t>JJF1071-2010《国家计量校准规范编写规则》、JJF1001-2011《通用计量术语及定义》、JJF1004《流量计量名词术语及定义》、JJF1059.1-2012《测量不确定度评定与表示》共同构成支撑校准规范制定工作的基础性系列规范。</w:t>
      </w:r>
    </w:p>
    <w:p>
      <w:pPr>
        <w:spacing w:line="360" w:lineRule="auto"/>
        <w:ind w:firstLine="510"/>
        <w:rPr>
          <w:rFonts w:asciiTheme="minorEastAsia" w:hAnsiTheme="minorEastAsia" w:eastAsiaTheme="minorEastAsia"/>
          <w:lang w:eastAsia="zh-CN"/>
        </w:rPr>
      </w:pPr>
      <w:r>
        <w:rPr>
          <w:rFonts w:hint="eastAsia" w:asciiTheme="minorEastAsia" w:hAnsiTheme="minorEastAsia" w:eastAsiaTheme="minorEastAsia"/>
          <w:bCs/>
          <w:color w:val="000000" w:themeColor="text1"/>
          <w:lang w:eastAsia="zh-CN"/>
        </w:rPr>
        <w:t>本规范参考了国家检定规程</w:t>
      </w:r>
      <w:r>
        <w:rPr>
          <w:rFonts w:hint="eastAsia" w:asciiTheme="minorEastAsia" w:hAnsiTheme="minorEastAsia" w:eastAsiaTheme="minorEastAsia"/>
          <w:color w:val="000000" w:themeColor="text1"/>
          <w:lang w:eastAsia="zh-CN"/>
        </w:rPr>
        <w:t>JJG461-2010《靶式流量计》和国家标准GB/T14048.21-2013《低压开关设备和控制设备第5-9部分：控制电路电器和开关元件流量开关》，</w:t>
      </w:r>
      <w:r>
        <w:rPr>
          <w:rFonts w:hint="eastAsia" w:asciiTheme="minorEastAsia" w:hAnsiTheme="minorEastAsia" w:eastAsiaTheme="minorEastAsia"/>
          <w:bCs/>
          <w:color w:val="000000" w:themeColor="text1"/>
          <w:lang w:eastAsia="zh-CN"/>
        </w:rPr>
        <w:t>结合我国控制用液体流量开关的生产、使用和校准现状编制</w:t>
      </w:r>
      <w:r>
        <w:rPr>
          <w:rFonts w:hint="eastAsia" w:asciiTheme="minorEastAsia" w:hAnsiTheme="minorEastAsia" w:eastAsiaTheme="minorEastAsia"/>
          <w:bCs/>
          <w:lang w:eastAsia="zh-CN"/>
        </w:rPr>
        <w:t>。</w:t>
      </w:r>
    </w:p>
    <w:p>
      <w:pPr>
        <w:spacing w:line="360" w:lineRule="auto"/>
        <w:ind w:firstLine="480" w:firstLineChars="200"/>
        <w:rPr>
          <w:rFonts w:asciiTheme="minorEastAsia" w:hAnsiTheme="minorEastAsia" w:eastAsiaTheme="minorEastAsia"/>
          <w:bCs/>
          <w:color w:val="000000" w:themeColor="text1"/>
          <w:lang w:eastAsia="zh-CN"/>
        </w:rPr>
      </w:pPr>
      <w:r>
        <w:rPr>
          <w:rFonts w:hint="eastAsia" w:asciiTheme="minorEastAsia" w:hAnsiTheme="minorEastAsia" w:eastAsiaTheme="minorEastAsia"/>
          <w:bCs/>
          <w:color w:val="000000" w:themeColor="text1"/>
          <w:lang w:eastAsia="zh-CN"/>
        </w:rPr>
        <w:t>本规范是首次制定。</w:t>
      </w:r>
    </w:p>
    <w:p>
      <w:pPr>
        <w:spacing w:line="440" w:lineRule="exact"/>
        <w:ind w:firstLine="480"/>
        <w:rPr>
          <w:rFonts w:ascii="Times New Roman" w:hAnsi="Times New Roman"/>
          <w:spacing w:val="80"/>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ind w:firstLine="480"/>
        <w:rPr>
          <w:rFonts w:ascii="Times New Roman" w:hAnsi="Times New Roman"/>
          <w:lang w:eastAsia="zh-CN"/>
        </w:rPr>
      </w:pPr>
    </w:p>
    <w:p>
      <w:pPr>
        <w:spacing w:line="440" w:lineRule="exact"/>
        <w:rPr>
          <w:rFonts w:ascii="Times New Roman" w:hAnsi="Times New Roman"/>
          <w:lang w:eastAsia="zh-CN"/>
        </w:rPr>
        <w:sectPr>
          <w:pgSz w:w="11906" w:h="16838"/>
          <w:pgMar w:top="1701" w:right="1700" w:bottom="1418" w:left="1560" w:header="851" w:footer="227" w:gutter="0"/>
          <w:pgNumType w:fmt="upperRoman" w:start="1"/>
          <w:cols w:space="720" w:num="1"/>
          <w:docGrid w:type="linesAndChars" w:linePitch="312" w:charSpace="0"/>
        </w:sectPr>
      </w:pPr>
    </w:p>
    <w:p>
      <w:pPr>
        <w:tabs>
          <w:tab w:val="left" w:pos="1620"/>
          <w:tab w:val="left" w:pos="8460"/>
        </w:tabs>
        <w:spacing w:before="240" w:beforeLines="100" w:after="240" w:afterLines="100" w:line="360" w:lineRule="auto"/>
        <w:jc w:val="center"/>
        <w:rPr>
          <w:rFonts w:ascii="Times New Roman" w:hAnsi="Times New Roman" w:eastAsia="黑体"/>
          <w:sz w:val="32"/>
          <w:lang w:eastAsia="zh-CN"/>
        </w:rPr>
      </w:pPr>
      <w:r>
        <w:rPr>
          <w:rFonts w:hint="eastAsia" w:ascii="Times New Roman" w:hAnsi="Times New Roman" w:eastAsia="黑体"/>
          <w:sz w:val="32"/>
          <w:lang w:eastAsia="zh-CN"/>
        </w:rPr>
        <w:t>控制用液体</w:t>
      </w:r>
      <w:r>
        <w:rPr>
          <w:rFonts w:ascii="Times New Roman" w:hAnsi="Times New Roman" w:eastAsia="黑体"/>
          <w:sz w:val="32"/>
          <w:lang w:eastAsia="zh-CN"/>
        </w:rPr>
        <w:t>流量</w:t>
      </w:r>
      <w:r>
        <w:rPr>
          <w:rFonts w:hint="eastAsia" w:ascii="Times New Roman" w:hAnsi="Times New Roman" w:eastAsia="黑体"/>
          <w:sz w:val="32"/>
          <w:lang w:eastAsia="zh-CN"/>
        </w:rPr>
        <w:t>开关</w:t>
      </w:r>
      <w:r>
        <w:rPr>
          <w:rFonts w:ascii="Times New Roman" w:hAnsi="Times New Roman" w:eastAsia="黑体"/>
          <w:sz w:val="32"/>
          <w:lang w:eastAsia="zh-CN"/>
        </w:rPr>
        <w:t>校准规范</w:t>
      </w:r>
    </w:p>
    <w:p>
      <w:pPr>
        <w:pStyle w:val="2"/>
        <w:rPr>
          <w:rFonts w:ascii="Times New Roman" w:hAnsi="Times New Roman"/>
          <w:b/>
        </w:rPr>
      </w:pPr>
      <w:bookmarkStart w:id="22" w:name="_Toc78369710"/>
      <w:bookmarkStart w:id="23" w:name="_Toc78369756"/>
      <w:bookmarkStart w:id="24" w:name="_Toc82168072"/>
      <w:bookmarkStart w:id="25" w:name="_Toc78369936"/>
      <w:bookmarkStart w:id="26" w:name="_Toc20969"/>
      <w:bookmarkStart w:id="27" w:name="_Toc13733"/>
      <w:bookmarkStart w:id="28" w:name="_Toc82164629"/>
      <w:bookmarkStart w:id="29" w:name="_Toc4671"/>
      <w:bookmarkStart w:id="30" w:name="_Toc82164772"/>
      <w:bookmarkStart w:id="31" w:name="_Toc90277918"/>
      <w:bookmarkStart w:id="32" w:name="_Toc82167866"/>
      <w:bookmarkStart w:id="33" w:name="_Toc78368719"/>
      <w:bookmarkStart w:id="34" w:name="_Toc82165083"/>
      <w:bookmarkStart w:id="35" w:name="_Toc78380004"/>
      <w:bookmarkStart w:id="36" w:name="_Toc82164746"/>
      <w:bookmarkStart w:id="37" w:name="_Toc113972885"/>
      <w:bookmarkStart w:id="38" w:name="_Toc25727"/>
      <w:bookmarkStart w:id="39" w:name="_Toc82163366"/>
      <w:bookmarkStart w:id="40" w:name="_Toc25254"/>
      <w:bookmarkStart w:id="41" w:name="_Toc336260470"/>
      <w:r>
        <w:rPr>
          <w:rFonts w:ascii="Times New Roman" w:hAnsi="Times New Roman"/>
          <w:b/>
        </w:rPr>
        <w:t>范围</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1"/>
        <w:spacing w:line="360" w:lineRule="auto"/>
        <w:ind w:firstLine="480"/>
        <w:rPr>
          <w:rFonts w:ascii="Times New Roman" w:hAnsi="Times New Roman"/>
          <w:color w:val="000000" w:themeColor="text1"/>
          <w:szCs w:val="21"/>
          <w:lang w:eastAsia="zh-CN"/>
        </w:rPr>
      </w:pPr>
      <w:r>
        <w:rPr>
          <w:rFonts w:ascii="Times New Roman" w:hAnsi="Times New Roman"/>
          <w:color w:val="000000" w:themeColor="text1"/>
          <w:szCs w:val="21"/>
          <w:lang w:eastAsia="zh-CN"/>
        </w:rPr>
        <w:t>本校准规范适用于</w:t>
      </w:r>
      <w:r>
        <w:rPr>
          <w:rFonts w:hint="eastAsia" w:ascii="Times New Roman" w:hAnsi="Times New Roman"/>
          <w:color w:val="000000" w:themeColor="text1"/>
          <w:szCs w:val="21"/>
          <w:lang w:eastAsia="zh-CN"/>
        </w:rPr>
        <w:t>控制用液体流量开关</w:t>
      </w:r>
      <w:r>
        <w:rPr>
          <w:rFonts w:ascii="Times New Roman" w:hAnsi="Times New Roman"/>
          <w:color w:val="000000" w:themeColor="text1"/>
          <w:lang w:eastAsia="zh-CN"/>
        </w:rPr>
        <w:t>（下面简称流量</w:t>
      </w:r>
      <w:r>
        <w:rPr>
          <w:rFonts w:hint="eastAsia" w:ascii="Times New Roman" w:hAnsi="Times New Roman"/>
          <w:color w:val="000000" w:themeColor="text1"/>
          <w:lang w:eastAsia="zh-CN"/>
        </w:rPr>
        <w:t>开关</w:t>
      </w:r>
      <w:r>
        <w:rPr>
          <w:rFonts w:ascii="Times New Roman" w:hAnsi="Times New Roman"/>
          <w:color w:val="000000" w:themeColor="text1"/>
          <w:lang w:eastAsia="zh-CN"/>
        </w:rPr>
        <w:t>）</w:t>
      </w:r>
      <w:r>
        <w:rPr>
          <w:rFonts w:ascii="Times New Roman" w:hAnsi="Times New Roman"/>
          <w:color w:val="000000" w:themeColor="text1"/>
          <w:szCs w:val="21"/>
          <w:lang w:eastAsia="zh-CN"/>
        </w:rPr>
        <w:t>的校准。</w:t>
      </w:r>
    </w:p>
    <w:p>
      <w:pPr>
        <w:pStyle w:val="2"/>
        <w:rPr>
          <w:rFonts w:ascii="Times New Roman" w:hAnsi="Times New Roman"/>
          <w:b/>
        </w:rPr>
      </w:pPr>
      <w:bookmarkStart w:id="42" w:name="_Toc113972886"/>
      <w:bookmarkStart w:id="43" w:name="_Toc78380005"/>
      <w:bookmarkStart w:id="44" w:name="_Toc82164747"/>
      <w:bookmarkStart w:id="45" w:name="_Toc90277919"/>
      <w:bookmarkStart w:id="46" w:name="_Toc78368720"/>
      <w:bookmarkStart w:id="47" w:name="_Toc82165084"/>
      <w:bookmarkStart w:id="48" w:name="_Toc78369757"/>
      <w:bookmarkStart w:id="49" w:name="_Toc78369711"/>
      <w:bookmarkStart w:id="50" w:name="_Toc82167867"/>
      <w:bookmarkStart w:id="51" w:name="_Toc82168073"/>
      <w:bookmarkStart w:id="52" w:name="_Toc78369937"/>
      <w:bookmarkStart w:id="53" w:name="_Toc82163367"/>
      <w:bookmarkStart w:id="54" w:name="_Toc82164773"/>
      <w:bookmarkStart w:id="55" w:name="_Toc82164630"/>
      <w:bookmarkStart w:id="56" w:name="_Toc14325"/>
      <w:bookmarkStart w:id="57" w:name="_Toc26706"/>
      <w:bookmarkStart w:id="58" w:name="_Toc623"/>
      <w:bookmarkStart w:id="59" w:name="_Toc18272"/>
      <w:bookmarkStart w:id="60" w:name="_Toc31774"/>
      <w:r>
        <w:rPr>
          <w:rFonts w:ascii="Times New Roman" w:hAnsi="Times New Roman"/>
          <w:b/>
        </w:rPr>
        <w:t>引用文</w:t>
      </w:r>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ascii="Times New Roman" w:hAnsi="Times New Roman"/>
          <w:b/>
          <w:lang w:eastAsia="zh-CN"/>
        </w:rPr>
        <w:t>件</w:t>
      </w:r>
      <w:bookmarkEnd w:id="56"/>
      <w:bookmarkEnd w:id="57"/>
      <w:bookmarkEnd w:id="58"/>
      <w:bookmarkEnd w:id="59"/>
      <w:bookmarkEnd w:id="60"/>
    </w:p>
    <w:p>
      <w:pPr>
        <w:pStyle w:val="49"/>
        <w:ind w:firstLine="566" w:firstLineChars="236"/>
        <w:rPr>
          <w:rFonts w:ascii="Times New Roman" w:hAnsi="Times New Roman" w:cs="Times New Roman"/>
          <w:lang w:eastAsia="zh-CN"/>
        </w:rPr>
      </w:pPr>
      <w:r>
        <w:rPr>
          <w:rFonts w:ascii="Times New Roman" w:hAnsi="Times New Roman" w:cs="Times New Roman"/>
          <w:lang w:eastAsia="zh-CN"/>
        </w:rPr>
        <w:t>本规范引用了下列文件：</w:t>
      </w:r>
    </w:p>
    <w:p>
      <w:pPr>
        <w:spacing w:line="360" w:lineRule="auto"/>
        <w:ind w:firstLine="480" w:firstLineChars="200"/>
        <w:rPr>
          <w:rFonts w:ascii="Times New Roman" w:hAnsi="Times New Roman"/>
          <w:color w:val="000000" w:themeColor="text1"/>
          <w:highlight w:val="none"/>
          <w:lang w:eastAsia="zh-CN"/>
        </w:rPr>
      </w:pPr>
      <w:r>
        <w:rPr>
          <w:rFonts w:ascii="Times New Roman" w:hAnsi="Times New Roman"/>
          <w:highlight w:val="none"/>
          <w:lang w:eastAsia="zh-CN"/>
        </w:rPr>
        <w:t>J</w:t>
      </w:r>
      <w:r>
        <w:rPr>
          <w:rFonts w:ascii="Times New Roman" w:hAnsi="Times New Roman"/>
          <w:color w:val="000000" w:themeColor="text1"/>
          <w:highlight w:val="none"/>
          <w:lang w:eastAsia="zh-CN"/>
        </w:rPr>
        <w:t>JG461-2010《靶式流量计》</w:t>
      </w:r>
    </w:p>
    <w:p>
      <w:pPr>
        <w:spacing w:line="360" w:lineRule="auto"/>
        <w:ind w:firstLine="480" w:firstLineChars="200"/>
        <w:rPr>
          <w:rFonts w:ascii="Times New Roman" w:hAnsi="Times New Roman"/>
          <w:color w:val="000000" w:themeColor="text1"/>
          <w:highlight w:val="none"/>
          <w:lang w:eastAsia="zh-CN"/>
        </w:rPr>
      </w:pPr>
      <w:r>
        <w:rPr>
          <w:rFonts w:ascii="Times New Roman" w:hAnsi="Times New Roman"/>
          <w:highlight w:val="none"/>
          <w:lang w:eastAsia="zh-CN"/>
        </w:rPr>
        <w:t>JJF 1094</w:t>
      </w:r>
      <w:r>
        <w:rPr>
          <w:rFonts w:ascii="Times New Roman" w:hAnsi="Times New Roman"/>
          <w:color w:val="000000" w:themeColor="text1"/>
          <w:highlight w:val="none"/>
          <w:lang w:eastAsia="zh-CN"/>
        </w:rPr>
        <w:t>-</w:t>
      </w:r>
      <w:r>
        <w:rPr>
          <w:rFonts w:ascii="Times New Roman" w:hAnsi="Times New Roman"/>
          <w:highlight w:val="none"/>
          <w:lang w:eastAsia="zh-CN"/>
        </w:rPr>
        <w:t>2002</w:t>
      </w:r>
      <w:r>
        <w:rPr>
          <w:rFonts w:hint="eastAsia" w:ascii="Times New Roman" w:hAnsi="Times New Roman"/>
          <w:highlight w:val="none"/>
          <w:lang w:eastAsia="zh-CN"/>
        </w:rPr>
        <w:t>《</w:t>
      </w:r>
      <w:r>
        <w:rPr>
          <w:rFonts w:ascii="Times New Roman" w:hAnsi="Times New Roman"/>
          <w:highlight w:val="none"/>
          <w:lang w:eastAsia="zh-CN"/>
        </w:rPr>
        <w:t>测量仪器特性评定</w:t>
      </w:r>
      <w:r>
        <w:rPr>
          <w:rFonts w:hint="eastAsia" w:ascii="Times New Roman" w:hAnsi="Times New Roman"/>
          <w:highlight w:val="none"/>
          <w:lang w:eastAsia="zh-CN"/>
        </w:rPr>
        <w:t>》</w:t>
      </w:r>
    </w:p>
    <w:p>
      <w:pPr>
        <w:spacing w:line="360" w:lineRule="auto"/>
        <w:ind w:firstLine="480" w:firstLineChars="200"/>
        <w:rPr>
          <w:rFonts w:ascii="Times New Roman" w:hAnsi="Times New Roman"/>
          <w:color w:val="000000" w:themeColor="text1"/>
          <w:highlight w:val="none"/>
          <w:lang w:eastAsia="zh-CN"/>
        </w:rPr>
      </w:pPr>
      <w:r>
        <w:rPr>
          <w:rFonts w:hint="eastAsia" w:ascii="Times New Roman" w:hAnsi="Times New Roman"/>
          <w:color w:val="000000" w:themeColor="text1"/>
          <w:highlight w:val="none"/>
          <w:lang w:eastAsia="zh-CN"/>
        </w:rPr>
        <w:t>GB/T 14048.21-2013《低压开关设备和控制设备第5-9部分：控制电路电器和开关元件流量开关》</w:t>
      </w:r>
    </w:p>
    <w:p>
      <w:pPr>
        <w:pStyle w:val="51"/>
        <w:spacing w:line="360" w:lineRule="auto"/>
        <w:ind w:firstLine="480"/>
        <w:rPr>
          <w:rFonts w:ascii="Times New Roman" w:hAnsi="Times New Roman"/>
          <w:szCs w:val="21"/>
          <w:lang w:eastAsia="zh-CN"/>
        </w:rPr>
      </w:pPr>
      <w:r>
        <w:rPr>
          <w:rFonts w:ascii="Times New Roman" w:hAnsi="Times New Roman"/>
          <w:szCs w:val="21"/>
          <w:lang w:eastAsia="zh-CN"/>
        </w:rPr>
        <w:t>凡是注日期的引用文件，仅注日期的版本适用于本规范；凡是不注日期的引用文件，其最新版本（包括所有的修改单）适用于本规范。</w:t>
      </w:r>
    </w:p>
    <w:p>
      <w:pPr>
        <w:pStyle w:val="2"/>
        <w:rPr>
          <w:rFonts w:ascii="Times New Roman" w:hAnsi="Times New Roman"/>
          <w:b/>
        </w:rPr>
      </w:pPr>
      <w:bookmarkStart w:id="61" w:name="_Toc113972887"/>
      <w:bookmarkStart w:id="62" w:name="_Toc82164748"/>
      <w:bookmarkStart w:id="63" w:name="_Toc24955"/>
      <w:bookmarkStart w:id="64" w:name="_Toc19145"/>
      <w:bookmarkStart w:id="65" w:name="_Toc78368721"/>
      <w:bookmarkStart w:id="66" w:name="_Toc78369758"/>
      <w:bookmarkStart w:id="67" w:name="_Toc78380006"/>
      <w:bookmarkStart w:id="68" w:name="_Toc78369712"/>
      <w:bookmarkStart w:id="69" w:name="_Toc82168074"/>
      <w:bookmarkStart w:id="70" w:name="_Toc82167868"/>
      <w:bookmarkStart w:id="71" w:name="_Toc90277920"/>
      <w:bookmarkStart w:id="72" w:name="_Toc29628"/>
      <w:bookmarkStart w:id="73" w:name="_Toc2978"/>
      <w:bookmarkStart w:id="74" w:name="_Toc82165085"/>
      <w:bookmarkStart w:id="75" w:name="_Toc82164774"/>
      <w:bookmarkStart w:id="76" w:name="_Toc19094"/>
      <w:bookmarkStart w:id="77" w:name="_Toc78369938"/>
      <w:bookmarkStart w:id="78" w:name="_Toc82164631"/>
      <w:bookmarkStart w:id="79" w:name="_Toc82163368"/>
      <w:r>
        <w:rPr>
          <w:rFonts w:ascii="Times New Roman" w:hAnsi="Times New Roman"/>
          <w:b/>
        </w:rPr>
        <w:t>术语和计量单位</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3"/>
        <w:rPr>
          <w:rFonts w:ascii="Times New Roman" w:hAnsi="Times New Roman"/>
          <w:color w:val="000000" w:themeColor="text1"/>
        </w:rPr>
      </w:pPr>
      <w:bookmarkStart w:id="80" w:name="_Toc78380007"/>
      <w:bookmarkStart w:id="81" w:name="_Toc78369759"/>
      <w:bookmarkStart w:id="82" w:name="_Toc82164775"/>
      <w:bookmarkStart w:id="83" w:name="_Toc90277921"/>
      <w:bookmarkStart w:id="84" w:name="_Toc82164749"/>
      <w:bookmarkStart w:id="85" w:name="_Toc82163369"/>
      <w:bookmarkStart w:id="86" w:name="_Toc82164632"/>
      <w:bookmarkStart w:id="87" w:name="_Toc82167869"/>
      <w:bookmarkStart w:id="88" w:name="_Toc22249"/>
      <w:bookmarkStart w:id="89" w:name="_Toc78369939"/>
      <w:bookmarkStart w:id="90" w:name="_Toc5314"/>
      <w:bookmarkStart w:id="91" w:name="_Toc78369713"/>
      <w:bookmarkStart w:id="92" w:name="_Toc113972888"/>
      <w:bookmarkStart w:id="93" w:name="_Toc7453"/>
      <w:bookmarkStart w:id="94" w:name="_Toc14258"/>
      <w:bookmarkStart w:id="95" w:name="_Toc82168075"/>
      <w:bookmarkStart w:id="96" w:name="_Toc78368722"/>
      <w:bookmarkStart w:id="97" w:name="_Toc82165086"/>
      <w:bookmarkStart w:id="98" w:name="_Toc22023"/>
      <w:r>
        <w:rPr>
          <w:rFonts w:ascii="Times New Roman" w:hAnsi="Times New Roman"/>
          <w:color w:val="000000" w:themeColor="text1"/>
        </w:rPr>
        <w:t>术语</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pStyle w:val="4"/>
        <w:rPr>
          <w:rFonts w:ascii="Times New Roman" w:hAnsi="Times New Roman"/>
          <w:color w:val="FF0000"/>
        </w:rPr>
      </w:pPr>
      <w:bookmarkStart w:id="99" w:name="_Toc7958"/>
      <w:r>
        <w:rPr>
          <w:rFonts w:ascii="Times New Roman" w:hAnsi="Times New Roman"/>
        </w:rPr>
        <w:t>流量</w:t>
      </w:r>
      <w:r>
        <w:rPr>
          <w:rFonts w:hint="eastAsia" w:ascii="Times New Roman" w:hAnsi="Times New Roman"/>
          <w:lang w:eastAsia="zh-CN"/>
        </w:rPr>
        <w:t>开关</w:t>
      </w:r>
      <w:r>
        <w:rPr>
          <w:rFonts w:ascii="Times New Roman" w:hAnsi="Times New Roman"/>
        </w:rPr>
        <w:t>flow</w:t>
      </w:r>
      <w:r>
        <w:rPr>
          <w:rFonts w:hint="eastAsia" w:ascii="Times New Roman" w:hAnsi="Times New Roman"/>
          <w:lang w:eastAsia="zh-CN"/>
        </w:rPr>
        <w:t xml:space="preserve"> rate</w:t>
      </w:r>
      <w:r>
        <w:rPr>
          <w:rFonts w:ascii="Times New Roman" w:hAnsi="Times New Roman"/>
        </w:rPr>
        <w:t xml:space="preserve"> </w:t>
      </w:r>
      <w:r>
        <w:rPr>
          <w:rFonts w:hint="eastAsia" w:ascii="Times New Roman" w:hAnsi="Times New Roman"/>
          <w:lang w:eastAsia="zh-CN"/>
        </w:rPr>
        <w:t>s</w:t>
      </w:r>
      <w:r>
        <w:rPr>
          <w:rFonts w:ascii="Times New Roman" w:hAnsi="Times New Roman"/>
          <w:lang w:eastAsia="zh-CN"/>
        </w:rPr>
        <w:t>witch</w:t>
      </w:r>
      <w:r>
        <w:rPr>
          <w:rFonts w:hint="eastAsia" w:ascii="Times New Roman" w:hAnsi="Times New Roman"/>
          <w:lang w:val="en-US" w:eastAsia="zh-CN"/>
        </w:rPr>
        <w:t>e</w:t>
      </w:r>
      <w:r>
        <w:rPr>
          <w:rFonts w:ascii="Times New Roman" w:hAnsi="Times New Roman"/>
          <w:lang w:eastAsia="zh-CN"/>
        </w:rPr>
        <w:t>s</w:t>
      </w:r>
      <w:bookmarkEnd w:id="99"/>
    </w:p>
    <w:p>
      <w:pPr>
        <w:tabs>
          <w:tab w:val="left" w:pos="709"/>
          <w:tab w:val="left" w:pos="8460"/>
        </w:tabs>
        <w:spacing w:line="360" w:lineRule="auto"/>
        <w:rPr>
          <w:rFonts w:ascii="Times New Roman" w:hAnsi="Times New Roman"/>
          <w:lang w:eastAsia="zh-CN"/>
        </w:rPr>
      </w:pPr>
      <w:r>
        <w:rPr>
          <w:rFonts w:hint="eastAsia" w:ascii="Times New Roman" w:hAnsi="Times New Roman"/>
          <w:lang w:eastAsia="zh-CN"/>
        </w:rPr>
        <w:t>由流速传感器和开关元件构成的一种仪表，用于测量并反馈被测介质的瞬时流量，当介质流量达到预设值时改变输出信号</w:t>
      </w:r>
      <w:r>
        <w:rPr>
          <w:rFonts w:ascii="Times New Roman" w:hAnsi="Times New Roman"/>
          <w:lang w:eastAsia="zh-CN"/>
        </w:rPr>
        <w:t>。</w:t>
      </w:r>
    </w:p>
    <w:p>
      <w:pPr>
        <w:tabs>
          <w:tab w:val="left" w:pos="709"/>
          <w:tab w:val="left" w:pos="8460"/>
        </w:tabs>
        <w:spacing w:line="360" w:lineRule="auto"/>
        <w:rPr>
          <w:rFonts w:ascii="Times New Roman" w:hAnsi="Times New Roman"/>
          <w:lang w:eastAsia="zh-CN"/>
        </w:rPr>
      </w:pPr>
      <w:r>
        <w:rPr>
          <w:rFonts w:hint="eastAsia" w:ascii="Times New Roman" w:hAnsi="Times New Roman"/>
          <w:lang w:eastAsia="zh-CN"/>
        </w:rPr>
        <w:t xml:space="preserve">3.1.2流速传感器 </w:t>
      </w:r>
      <w:r>
        <w:rPr>
          <w:rFonts w:ascii="Times New Roman" w:hAnsi="Times New Roman"/>
        </w:rPr>
        <w:t>flow</w:t>
      </w:r>
      <w:r>
        <w:rPr>
          <w:rFonts w:hint="eastAsia" w:ascii="Times New Roman" w:hAnsi="Times New Roman"/>
          <w:lang w:eastAsia="zh-CN"/>
        </w:rPr>
        <w:t xml:space="preserve"> rate</w:t>
      </w:r>
      <w:r>
        <w:rPr>
          <w:rFonts w:ascii="Times New Roman" w:hAnsi="Times New Roman"/>
        </w:rPr>
        <w:t xml:space="preserve"> </w:t>
      </w:r>
      <w:r>
        <w:rPr>
          <w:rFonts w:hint="eastAsia" w:ascii="Times New Roman" w:hAnsi="Times New Roman"/>
          <w:lang w:eastAsia="zh-CN"/>
        </w:rPr>
        <w:t>sensor</w:t>
      </w:r>
    </w:p>
    <w:p>
      <w:pPr>
        <w:tabs>
          <w:tab w:val="left" w:pos="709"/>
          <w:tab w:val="left" w:pos="8460"/>
        </w:tabs>
        <w:spacing w:line="360" w:lineRule="auto"/>
        <w:rPr>
          <w:rFonts w:ascii="Times New Roman" w:hAnsi="Times New Roman"/>
          <w:lang w:eastAsia="zh-CN"/>
        </w:rPr>
      </w:pPr>
      <w:r>
        <w:rPr>
          <w:rFonts w:hint="eastAsia" w:ascii="Times New Roman" w:hAnsi="Times New Roman"/>
          <w:lang w:eastAsia="zh-CN"/>
        </w:rPr>
        <w:t>用于检测介质流速的传感器。</w:t>
      </w:r>
    </w:p>
    <w:p>
      <w:pPr>
        <w:spacing w:line="360" w:lineRule="auto"/>
        <w:rPr>
          <w:rFonts w:ascii="Times New Roman" w:hAnsi="Times New Roman"/>
          <w:bCs/>
          <w:color w:val="000000" w:themeColor="text1"/>
          <w:szCs w:val="26"/>
          <w:lang w:eastAsia="zh-CN"/>
        </w:rPr>
      </w:pPr>
      <w:r>
        <w:rPr>
          <w:rFonts w:hint="eastAsia" w:ascii="Times New Roman" w:hAnsi="Times New Roman"/>
          <w:lang w:eastAsia="zh-CN"/>
        </w:rPr>
        <w:t>3.1.3</w:t>
      </w:r>
      <w:r>
        <w:rPr>
          <w:rFonts w:ascii="Times New Roman" w:hAnsi="Times New Roman"/>
          <w:bCs/>
          <w:color w:val="000000" w:themeColor="text1"/>
          <w:szCs w:val="26"/>
          <w:lang w:eastAsia="zh-CN"/>
        </w:rPr>
        <w:t>调节器</w:t>
      </w:r>
      <w:r>
        <w:rPr>
          <w:rFonts w:hint="eastAsia" w:ascii="Times New Roman" w:hAnsi="Times New Roman"/>
          <w:bCs/>
          <w:color w:val="000000" w:themeColor="text1"/>
          <w:szCs w:val="26"/>
          <w:lang w:eastAsia="zh-CN"/>
        </w:rPr>
        <w:t>adjuster</w:t>
      </w:r>
    </w:p>
    <w:p>
      <w:pPr>
        <w:spacing w:line="360" w:lineRule="auto"/>
        <w:rPr>
          <w:rFonts w:hint="default" w:ascii="Times New Roman" w:hAnsi="Times New Roman"/>
          <w:bCs/>
          <w:color w:val="000000" w:themeColor="text1"/>
          <w:szCs w:val="26"/>
          <w:lang w:val="en-US" w:eastAsia="zh-CN"/>
        </w:rPr>
      </w:pPr>
      <w:r>
        <w:rPr>
          <w:rFonts w:hint="eastAsia" w:ascii="Times New Roman" w:hAnsi="Times New Roman"/>
          <w:bCs/>
          <w:color w:val="000000" w:themeColor="text1"/>
          <w:szCs w:val="26"/>
          <w:lang w:eastAsia="zh-CN"/>
        </w:rPr>
        <w:t>用于设定操作参数的流量开关的部件。</w:t>
      </w:r>
      <w:r>
        <w:rPr>
          <w:rFonts w:hint="eastAsia" w:ascii="Times New Roman" w:hAnsi="Times New Roman"/>
          <w:bCs/>
          <w:color w:val="000000" w:themeColor="text1"/>
          <w:szCs w:val="26"/>
          <w:lang w:val="en-US" w:eastAsia="zh-CN"/>
        </w:rPr>
        <w:t>[</w:t>
      </w:r>
      <w:r>
        <w:rPr>
          <w:rFonts w:hint="eastAsia" w:ascii="Times New Roman" w:hAnsi="Times New Roman"/>
          <w:color w:val="000000" w:themeColor="text1"/>
          <w:highlight w:val="none"/>
          <w:lang w:eastAsia="zh-CN"/>
        </w:rPr>
        <w:t>GB/T 14048.21-2013，</w:t>
      </w:r>
      <w:r>
        <w:rPr>
          <w:rFonts w:hint="eastAsia" w:ascii="Times New Roman" w:hAnsi="Times New Roman"/>
          <w:color w:val="000000" w:themeColor="text1"/>
          <w:highlight w:val="none"/>
          <w:lang w:val="en-US" w:eastAsia="zh-CN"/>
        </w:rPr>
        <w:t>流量开关的特性2.2.4</w:t>
      </w:r>
      <w:r>
        <w:rPr>
          <w:rFonts w:hint="eastAsia" w:ascii="Times New Roman" w:hAnsi="Times New Roman"/>
          <w:bCs/>
          <w:color w:val="000000" w:themeColor="text1"/>
          <w:szCs w:val="26"/>
          <w:lang w:val="en-US" w:eastAsia="zh-CN"/>
        </w:rPr>
        <w:t>]</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3.1.4上行程 positive travel</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介质流量由小变大的过程。</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3.1.5下行程 negative travel</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介质流量由大变小的过程。</w:t>
      </w:r>
    </w:p>
    <w:p>
      <w:pPr>
        <w:pStyle w:val="4"/>
        <w:numPr>
          <w:ilvl w:val="255"/>
          <w:numId w:val="0"/>
        </w:numPr>
        <w:spacing w:line="360" w:lineRule="auto"/>
        <w:rPr>
          <w:rFonts w:ascii="Times New Roman" w:hAnsi="Times New Roman"/>
          <w:color w:val="000000" w:themeColor="text1"/>
          <w:highlight w:val="none"/>
          <w:lang w:eastAsia="zh-CN"/>
        </w:rPr>
      </w:pPr>
      <w:bookmarkStart w:id="100" w:name="_Toc16993"/>
      <w:r>
        <w:rPr>
          <w:rFonts w:ascii="Times New Roman" w:hAnsi="Times New Roman"/>
          <w:bCs w:val="0"/>
          <w:szCs w:val="24"/>
          <w:highlight w:val="none"/>
          <w:lang w:eastAsia="zh-CN"/>
        </w:rPr>
        <w:t>3.1.</w:t>
      </w:r>
      <w:r>
        <w:rPr>
          <w:rFonts w:hint="eastAsia" w:ascii="Times New Roman" w:hAnsi="Times New Roman"/>
          <w:bCs w:val="0"/>
          <w:szCs w:val="24"/>
          <w:highlight w:val="none"/>
          <w:lang w:val="en-US" w:eastAsia="zh-CN"/>
        </w:rPr>
        <w:t>6</w:t>
      </w:r>
      <w:r>
        <w:rPr>
          <w:rFonts w:hint="eastAsia"/>
          <w:highlight w:val="none"/>
          <w:lang w:eastAsia="zh-CN"/>
        </w:rPr>
        <w:t>设定点</w:t>
      </w:r>
      <w:r>
        <w:rPr>
          <w:rFonts w:ascii="Times New Roman" w:hAnsi="Times New Roman"/>
          <w:color w:val="000000" w:themeColor="text1"/>
          <w:highlight w:val="none"/>
          <w:lang w:eastAsia="zh-CN"/>
        </w:rPr>
        <w:t>set point</w:t>
      </w:r>
      <w:bookmarkEnd w:id="100"/>
    </w:p>
    <w:p>
      <w:pPr>
        <w:spacing w:line="360" w:lineRule="auto"/>
        <w:rPr>
          <w:rFonts w:hint="default" w:ascii="Times New Roman" w:hAnsi="Times New Roman" w:cs="Times New Roman"/>
          <w:vertAlign w:val="subscript"/>
          <w:lang w:eastAsia="zh-CN"/>
        </w:rPr>
      </w:pPr>
      <w:r>
        <w:rPr>
          <w:rFonts w:hint="default" w:ascii="Times New Roman" w:hAnsi="Times New Roman" w:cs="Times New Roman"/>
          <w:lang w:eastAsia="zh-CN"/>
        </w:rPr>
        <w:t>s</w:t>
      </w:r>
      <w:r>
        <w:rPr>
          <w:rFonts w:hint="default" w:ascii="Times New Roman" w:hAnsi="Times New Roman" w:cs="Times New Roman"/>
          <w:vertAlign w:val="subscript"/>
          <w:lang w:eastAsia="zh-CN"/>
        </w:rPr>
        <w:t>s</w:t>
      </w:r>
    </w:p>
    <w:p>
      <w:pPr>
        <w:spacing w:line="360" w:lineRule="auto"/>
        <w:rPr>
          <w:rFonts w:hint="eastAsia"/>
          <w:lang w:eastAsia="zh-CN"/>
        </w:rPr>
      </w:pPr>
      <w:r>
        <w:rPr>
          <w:rFonts w:hint="eastAsia"/>
          <w:lang w:eastAsia="zh-CN"/>
        </w:rPr>
        <w:t>流量开关</w:t>
      </w:r>
      <w:r>
        <w:rPr>
          <w:rFonts w:hint="eastAsia"/>
          <w:lang w:val="en-US" w:eastAsia="zh-CN"/>
        </w:rPr>
        <w:t>的开关元件在改变其状态时，</w:t>
      </w:r>
      <w:r>
        <w:rPr>
          <w:rFonts w:hint="eastAsia"/>
          <w:lang w:eastAsia="zh-CN"/>
        </w:rPr>
        <w:t>被测介质的流量</w:t>
      </w:r>
      <w:r>
        <w:rPr>
          <w:rFonts w:hint="eastAsia"/>
          <w:lang w:val="en-US" w:eastAsia="zh-CN"/>
        </w:rPr>
        <w:t>值</w:t>
      </w:r>
      <w:r>
        <w:rPr>
          <w:rFonts w:hint="eastAsia"/>
          <w:lang w:eastAsia="zh-CN"/>
        </w:rPr>
        <w:t>。</w:t>
      </w:r>
      <w:r>
        <w:rPr>
          <w:rFonts w:hint="eastAsia" w:ascii="Times New Roman" w:hAnsi="Times New Roman"/>
          <w:bCs/>
          <w:color w:val="000000" w:themeColor="text1"/>
          <w:szCs w:val="26"/>
          <w:lang w:val="en-US" w:eastAsia="zh-CN"/>
        </w:rPr>
        <w:t>[</w:t>
      </w:r>
      <w:r>
        <w:rPr>
          <w:rFonts w:hint="eastAsia" w:ascii="Times New Roman" w:hAnsi="Times New Roman"/>
          <w:color w:val="000000" w:themeColor="text1"/>
          <w:highlight w:val="none"/>
          <w:lang w:eastAsia="zh-CN"/>
        </w:rPr>
        <w:t>GB/T 14048.21-2013，</w:t>
      </w:r>
      <w:r>
        <w:rPr>
          <w:rFonts w:hint="eastAsia" w:ascii="Times New Roman" w:hAnsi="Times New Roman"/>
          <w:color w:val="000000" w:themeColor="text1"/>
          <w:highlight w:val="none"/>
          <w:lang w:val="en-US" w:eastAsia="zh-CN"/>
        </w:rPr>
        <w:t>流量开关的特性2.2.5</w:t>
      </w:r>
      <w:r>
        <w:rPr>
          <w:rFonts w:hint="eastAsia" w:ascii="Times New Roman" w:hAnsi="Times New Roman"/>
          <w:bCs/>
          <w:color w:val="000000" w:themeColor="text1"/>
          <w:szCs w:val="26"/>
          <w:lang w:val="en-US" w:eastAsia="zh-CN"/>
        </w:rPr>
        <w:t>]</w:t>
      </w:r>
    </w:p>
    <w:p>
      <w:pPr>
        <w:spacing w:line="360" w:lineRule="auto"/>
        <w:rPr>
          <w:rFonts w:hint="eastAsia"/>
          <w:highlight w:val="none"/>
          <w:lang w:eastAsia="zh-CN"/>
        </w:rPr>
      </w:pPr>
      <w:r>
        <w:rPr>
          <w:rFonts w:ascii="Times New Roman" w:hAnsi="Times New Roman" w:eastAsia="仿宋"/>
          <w:sz w:val="21"/>
          <w:szCs w:val="21"/>
          <w:lang w:eastAsia="zh-CN"/>
        </w:rPr>
        <w:t>注：</w:t>
      </w:r>
      <w:r>
        <w:rPr>
          <w:rFonts w:hint="eastAsia" w:ascii="Times New Roman" w:hAnsi="Times New Roman" w:eastAsia="仿宋"/>
          <w:sz w:val="21"/>
          <w:szCs w:val="21"/>
          <w:lang w:val="en-US" w:eastAsia="zh-CN"/>
        </w:rPr>
        <w:t>流量开关在上行程和下行程中状态改变时，对应的</w:t>
      </w:r>
      <w:r>
        <w:rPr>
          <w:rFonts w:hint="eastAsia" w:ascii="Times New Roman" w:hAnsi="Times New Roman" w:eastAsia="仿宋"/>
          <w:sz w:val="21"/>
          <w:szCs w:val="21"/>
          <w:lang w:eastAsia="zh-CN"/>
        </w:rPr>
        <w:t>被测介质的流量</w:t>
      </w:r>
      <w:r>
        <w:rPr>
          <w:rFonts w:hint="eastAsia" w:ascii="Times New Roman" w:hAnsi="Times New Roman" w:eastAsia="仿宋"/>
          <w:sz w:val="21"/>
          <w:szCs w:val="21"/>
          <w:lang w:val="en-US" w:eastAsia="zh-CN"/>
        </w:rPr>
        <w:t>值可能不同，设定点可</w:t>
      </w:r>
      <w:r>
        <w:rPr>
          <w:rFonts w:hint="eastAsia" w:ascii="Times New Roman" w:hAnsi="Times New Roman" w:eastAsia="仿宋"/>
          <w:sz w:val="21"/>
          <w:szCs w:val="21"/>
          <w:lang w:eastAsia="zh-CN"/>
        </w:rPr>
        <w:t>区分上行程设定点和下行程设定点。</w:t>
      </w:r>
    </w:p>
    <w:p>
      <w:pPr>
        <w:spacing w:line="360" w:lineRule="auto"/>
        <w:rPr>
          <w:rFonts w:ascii="Times New Roman" w:hAnsi="Times New Roman"/>
          <w:highlight w:val="none"/>
          <w:lang w:eastAsia="zh-CN"/>
        </w:rPr>
      </w:pPr>
      <w:r>
        <w:rPr>
          <w:rFonts w:ascii="Times New Roman" w:hAnsi="Times New Roman"/>
          <w:bCs/>
          <w:szCs w:val="26"/>
          <w:highlight w:val="none"/>
          <w:lang w:eastAsia="zh-CN"/>
        </w:rPr>
        <w:t>3.1.</w:t>
      </w:r>
      <w:r>
        <w:rPr>
          <w:rFonts w:hint="eastAsia" w:ascii="Times New Roman" w:hAnsi="Times New Roman"/>
          <w:bCs/>
          <w:szCs w:val="26"/>
          <w:highlight w:val="none"/>
          <w:lang w:val="en-US" w:eastAsia="zh-CN"/>
        </w:rPr>
        <w:t>7</w:t>
      </w:r>
      <w:r>
        <w:rPr>
          <w:rFonts w:hint="eastAsia"/>
          <w:highlight w:val="none"/>
          <w:lang w:eastAsia="zh-CN"/>
        </w:rPr>
        <w:t>检测范围</w:t>
      </w:r>
      <w:r>
        <w:rPr>
          <w:rFonts w:ascii="Times New Roman" w:hAnsi="Times New Roman"/>
          <w:highlight w:val="none"/>
          <w:lang w:eastAsia="zh-CN"/>
        </w:rPr>
        <w:t>sensing range</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H</w:t>
      </w:r>
    </w:p>
    <w:p>
      <w:pPr>
        <w:spacing w:line="360" w:lineRule="auto"/>
        <w:rPr>
          <w:rFonts w:hint="eastAsia"/>
          <w:highlight w:val="none"/>
          <w:lang w:val="en-US" w:eastAsia="zh-CN"/>
        </w:rPr>
      </w:pPr>
      <w:r>
        <w:rPr>
          <w:rFonts w:hint="eastAsia"/>
          <w:highlight w:val="none"/>
          <w:lang w:eastAsia="zh-CN"/>
        </w:rPr>
        <w:t>设定点的最小</w:t>
      </w:r>
      <w:r>
        <w:rPr>
          <w:rFonts w:hint="eastAsia"/>
          <w:highlight w:val="none"/>
          <w:lang w:val="en-US" w:eastAsia="zh-CN"/>
        </w:rPr>
        <w:t>值</w:t>
      </w:r>
      <w:r>
        <w:rPr>
          <w:rFonts w:hint="eastAsia"/>
          <w:highlight w:val="none"/>
          <w:lang w:eastAsia="zh-CN"/>
        </w:rPr>
        <w:t>和最大</w:t>
      </w:r>
      <w:r>
        <w:rPr>
          <w:rFonts w:hint="eastAsia"/>
          <w:highlight w:val="none"/>
          <w:lang w:val="en-US" w:eastAsia="zh-CN"/>
        </w:rPr>
        <w:t>值之间的</w:t>
      </w:r>
      <w:r>
        <w:rPr>
          <w:rFonts w:hint="eastAsia"/>
          <w:highlight w:val="none"/>
          <w:lang w:eastAsia="zh-CN"/>
        </w:rPr>
        <w:t>范围。</w:t>
      </w:r>
      <w:r>
        <w:rPr>
          <w:rFonts w:hint="eastAsia"/>
          <w:highlight w:val="none"/>
          <w:lang w:val="en-US" w:eastAsia="zh-CN"/>
        </w:rPr>
        <w:t>流量开关的</w:t>
      </w:r>
      <w:r>
        <w:rPr>
          <w:rFonts w:hint="eastAsia"/>
          <w:highlight w:val="none"/>
          <w:lang w:eastAsia="zh-CN"/>
        </w:rPr>
        <w:t>上行程检测范围</w:t>
      </w:r>
      <w:r>
        <w:rPr>
          <w:rFonts w:hint="eastAsia"/>
          <w:highlight w:val="none"/>
          <w:lang w:val="en-US" w:eastAsia="zh-CN"/>
        </w:rPr>
        <w:t>和下</w:t>
      </w:r>
      <w:r>
        <w:rPr>
          <w:rFonts w:hint="eastAsia"/>
          <w:highlight w:val="none"/>
          <w:lang w:eastAsia="zh-CN"/>
        </w:rPr>
        <w:t>行程检测范围</w:t>
      </w:r>
      <w:r>
        <w:rPr>
          <w:rFonts w:hint="eastAsia"/>
          <w:highlight w:val="none"/>
          <w:lang w:val="en-US" w:eastAsia="zh-CN"/>
        </w:rPr>
        <w:t>可以不同。</w:t>
      </w:r>
    </w:p>
    <w:p>
      <w:pPr>
        <w:tabs>
          <w:tab w:val="left" w:pos="709"/>
          <w:tab w:val="left" w:pos="8460"/>
        </w:tabs>
        <w:spacing w:line="360" w:lineRule="auto"/>
        <w:rPr>
          <w:rFonts w:hint="default" w:ascii="Times New Roman" w:hAnsi="Times New Roman"/>
          <w:lang w:val="en-US" w:eastAsia="zh-CN"/>
        </w:rPr>
      </w:pPr>
      <w:r>
        <w:rPr>
          <w:rFonts w:hint="eastAsia" w:ascii="Times New Roman" w:hAnsi="Times New Roman"/>
          <w:lang w:eastAsia="zh-CN"/>
        </w:rPr>
        <w:t>3.1.</w:t>
      </w:r>
      <w:r>
        <w:rPr>
          <w:rFonts w:hint="eastAsia" w:ascii="Times New Roman" w:hAnsi="Times New Roman"/>
          <w:lang w:val="en-US" w:eastAsia="zh-CN"/>
        </w:rPr>
        <w:t>8</w:t>
      </w:r>
      <w:r>
        <w:rPr>
          <w:rFonts w:hint="eastAsia" w:ascii="Times New Roman" w:hAnsi="Times New Roman"/>
          <w:lang w:eastAsia="zh-CN"/>
        </w:rPr>
        <w:t xml:space="preserve"> 定点型流量开关</w:t>
      </w:r>
      <w:r>
        <w:rPr>
          <w:rFonts w:hint="eastAsia" w:ascii="Times New Roman" w:hAnsi="Times New Roman"/>
          <w:lang w:val="en-US" w:eastAsia="zh-CN"/>
        </w:rPr>
        <w:t xml:space="preserve">  </w:t>
      </w:r>
      <w:r>
        <w:rPr>
          <w:rFonts w:ascii="Times New Roman" w:hAnsi="Times New Roman"/>
        </w:rPr>
        <w:t>flow</w:t>
      </w:r>
      <w:r>
        <w:rPr>
          <w:rFonts w:hint="eastAsia" w:ascii="Times New Roman" w:hAnsi="Times New Roman"/>
          <w:lang w:eastAsia="zh-CN"/>
        </w:rPr>
        <w:t xml:space="preserve"> rate</w:t>
      </w:r>
      <w:r>
        <w:rPr>
          <w:rFonts w:ascii="Times New Roman" w:hAnsi="Times New Roman"/>
        </w:rPr>
        <w:t xml:space="preserve"> </w:t>
      </w:r>
      <w:r>
        <w:rPr>
          <w:rFonts w:hint="eastAsia" w:ascii="Times New Roman" w:hAnsi="Times New Roman"/>
          <w:lang w:eastAsia="zh-CN"/>
        </w:rPr>
        <w:t>s</w:t>
      </w:r>
      <w:r>
        <w:rPr>
          <w:rFonts w:ascii="Times New Roman" w:hAnsi="Times New Roman"/>
          <w:lang w:eastAsia="zh-CN"/>
        </w:rPr>
        <w:t>witch</w:t>
      </w:r>
      <w:r>
        <w:rPr>
          <w:rFonts w:hint="eastAsia" w:ascii="Times New Roman" w:hAnsi="Times New Roman"/>
          <w:lang w:val="en-US" w:eastAsia="zh-CN"/>
        </w:rPr>
        <w:t xml:space="preserve"> with fixed set point</w:t>
      </w:r>
    </w:p>
    <w:p>
      <w:pPr>
        <w:tabs>
          <w:tab w:val="left" w:pos="709"/>
          <w:tab w:val="left" w:pos="8460"/>
        </w:tabs>
        <w:spacing w:line="360" w:lineRule="auto"/>
        <w:rPr>
          <w:rFonts w:ascii="Times New Roman" w:hAnsi="Times New Roman"/>
          <w:lang w:eastAsia="zh-CN"/>
        </w:rPr>
      </w:pPr>
      <w:r>
        <w:rPr>
          <w:rFonts w:hint="eastAsia" w:ascii="Times New Roman" w:hAnsi="Times New Roman"/>
          <w:lang w:eastAsia="zh-CN"/>
        </w:rPr>
        <w:t>设定点为一个固定值的流量开关。</w:t>
      </w:r>
    </w:p>
    <w:p>
      <w:pPr>
        <w:tabs>
          <w:tab w:val="left" w:pos="709"/>
          <w:tab w:val="left" w:pos="8460"/>
        </w:tabs>
        <w:spacing w:line="360" w:lineRule="auto"/>
        <w:rPr>
          <w:rFonts w:hint="default" w:ascii="Times New Roman" w:hAnsi="Times New Roman"/>
          <w:lang w:val="en-US" w:eastAsia="zh-CN"/>
        </w:rPr>
      </w:pPr>
      <w:r>
        <w:rPr>
          <w:rFonts w:hint="eastAsia" w:ascii="Times New Roman" w:hAnsi="Times New Roman"/>
          <w:lang w:eastAsia="zh-CN"/>
        </w:rPr>
        <w:t>3.1.</w:t>
      </w:r>
      <w:r>
        <w:rPr>
          <w:rFonts w:hint="eastAsia" w:ascii="Times New Roman" w:hAnsi="Times New Roman"/>
          <w:lang w:val="en-US" w:eastAsia="zh-CN"/>
        </w:rPr>
        <w:t>9</w:t>
      </w:r>
      <w:r>
        <w:rPr>
          <w:rFonts w:hint="eastAsia" w:ascii="Times New Roman" w:hAnsi="Times New Roman"/>
          <w:lang w:eastAsia="zh-CN"/>
        </w:rPr>
        <w:t xml:space="preserve"> 可调型流量开关</w:t>
      </w:r>
      <w:r>
        <w:rPr>
          <w:rFonts w:hint="eastAsia" w:ascii="Times New Roman" w:hAnsi="Times New Roman"/>
          <w:lang w:val="en-US" w:eastAsia="zh-CN"/>
        </w:rPr>
        <w:t xml:space="preserve"> </w:t>
      </w:r>
      <w:r>
        <w:rPr>
          <w:rFonts w:ascii="Times New Roman" w:hAnsi="Times New Roman"/>
        </w:rPr>
        <w:t>flow</w:t>
      </w:r>
      <w:r>
        <w:rPr>
          <w:rFonts w:hint="eastAsia" w:ascii="Times New Roman" w:hAnsi="Times New Roman"/>
          <w:lang w:eastAsia="zh-CN"/>
        </w:rPr>
        <w:t xml:space="preserve"> rate</w:t>
      </w:r>
      <w:r>
        <w:rPr>
          <w:rFonts w:ascii="Times New Roman" w:hAnsi="Times New Roman"/>
        </w:rPr>
        <w:t xml:space="preserve"> </w:t>
      </w:r>
      <w:r>
        <w:rPr>
          <w:rFonts w:hint="eastAsia" w:ascii="Times New Roman" w:hAnsi="Times New Roman"/>
          <w:lang w:eastAsia="zh-CN"/>
        </w:rPr>
        <w:t>s</w:t>
      </w:r>
      <w:r>
        <w:rPr>
          <w:rFonts w:ascii="Times New Roman" w:hAnsi="Times New Roman"/>
          <w:lang w:eastAsia="zh-CN"/>
        </w:rPr>
        <w:t>witch</w:t>
      </w:r>
      <w:r>
        <w:rPr>
          <w:rFonts w:hint="eastAsia" w:ascii="Times New Roman" w:hAnsi="Times New Roman"/>
          <w:lang w:val="en-US" w:eastAsia="zh-CN"/>
        </w:rPr>
        <w:t xml:space="preserve"> with adjustable set point</w:t>
      </w:r>
    </w:p>
    <w:p>
      <w:pPr>
        <w:tabs>
          <w:tab w:val="left" w:pos="709"/>
          <w:tab w:val="left" w:pos="8460"/>
        </w:tabs>
        <w:spacing w:line="360" w:lineRule="auto"/>
        <w:rPr>
          <w:rFonts w:hint="eastAsia" w:ascii="Times New Roman" w:hAnsi="Times New Roman"/>
          <w:lang w:eastAsia="zh-CN"/>
        </w:rPr>
      </w:pPr>
      <w:r>
        <w:rPr>
          <w:rFonts w:hint="eastAsia" w:ascii="Times New Roman" w:hAnsi="Times New Roman"/>
          <w:lang w:eastAsia="zh-CN"/>
        </w:rPr>
        <w:t>设定点可在一定范围内</w:t>
      </w:r>
      <w:r>
        <w:rPr>
          <w:rFonts w:hint="eastAsia" w:ascii="Times New Roman" w:hAnsi="Times New Roman"/>
          <w:lang w:val="en-US" w:eastAsia="zh-CN"/>
        </w:rPr>
        <w:t>变化</w:t>
      </w:r>
      <w:r>
        <w:rPr>
          <w:rFonts w:hint="eastAsia" w:ascii="Times New Roman" w:hAnsi="Times New Roman"/>
          <w:lang w:eastAsia="zh-CN"/>
        </w:rPr>
        <w:t>的流量开关。</w:t>
      </w:r>
      <w:bookmarkEnd w:id="41"/>
      <w:bookmarkStart w:id="101" w:name="_Toc78369764"/>
      <w:bookmarkStart w:id="102" w:name="_Toc14218"/>
      <w:bookmarkStart w:id="103" w:name="_Toc90277922"/>
      <w:bookmarkStart w:id="104" w:name="_Toc78369718"/>
      <w:bookmarkStart w:id="105" w:name="_Toc113972889"/>
      <w:bookmarkStart w:id="106" w:name="_Toc78368727"/>
      <w:bookmarkStart w:id="107" w:name="_Toc82167870"/>
      <w:bookmarkStart w:id="108" w:name="_Toc78380008"/>
      <w:bookmarkStart w:id="109" w:name="_Toc82168080"/>
      <w:bookmarkStart w:id="110" w:name="_Toc27733"/>
      <w:bookmarkStart w:id="111" w:name="_Toc78369944"/>
      <w:bookmarkStart w:id="112" w:name="_Toc82165091"/>
      <w:bookmarkStart w:id="113" w:name="_Toc82164750"/>
      <w:bookmarkStart w:id="114" w:name="_Toc25299"/>
      <w:bookmarkStart w:id="115" w:name="_Toc82164633"/>
      <w:bookmarkStart w:id="116" w:name="_Toc21540"/>
      <w:bookmarkStart w:id="117" w:name="_Toc82164780"/>
      <w:bookmarkStart w:id="118" w:name="_Toc13102"/>
      <w:bookmarkStart w:id="119" w:name="_Toc82163374"/>
    </w:p>
    <w:p>
      <w:pPr>
        <w:tabs>
          <w:tab w:val="left" w:pos="709"/>
          <w:tab w:val="left" w:pos="8460"/>
        </w:tabs>
        <w:spacing w:line="360" w:lineRule="auto"/>
        <w:rPr>
          <w:rFonts w:ascii="Times New Roman" w:hAnsi="Times New Roman"/>
          <w:color w:val="000000" w:themeColor="text1"/>
          <w:lang w:eastAsia="zh-CN"/>
        </w:rPr>
      </w:pPr>
      <w:r>
        <w:rPr>
          <w:rFonts w:hint="eastAsia" w:ascii="Times New Roman" w:hAnsi="Times New Roman"/>
          <w:color w:val="000000" w:themeColor="text1"/>
          <w:lang w:eastAsia="zh-CN"/>
        </w:rPr>
        <w:t>3.2</w:t>
      </w:r>
      <w:r>
        <w:rPr>
          <w:rFonts w:ascii="Times New Roman" w:hAnsi="Times New Roman"/>
          <w:color w:val="000000" w:themeColor="text1"/>
          <w:lang w:eastAsia="zh-CN"/>
        </w:rPr>
        <w:t>计量单位</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4"/>
        <w:numPr>
          <w:ilvl w:val="2"/>
          <w:numId w:val="0"/>
        </w:numPr>
        <w:rPr>
          <w:rFonts w:ascii="Times New Roman" w:hAnsi="Times New Roman"/>
          <w:color w:val="000000" w:themeColor="text1"/>
          <w:lang w:eastAsia="zh-CN"/>
        </w:rPr>
      </w:pPr>
      <w:bookmarkStart w:id="120" w:name="_Toc82165092"/>
      <w:bookmarkStart w:id="121" w:name="_Toc82164781"/>
      <w:bookmarkStart w:id="122" w:name="_Toc27358"/>
      <w:bookmarkStart w:id="123" w:name="_Toc78369765"/>
      <w:bookmarkStart w:id="124" w:name="_Toc78369945"/>
      <w:bookmarkStart w:id="125" w:name="_Toc78369719"/>
      <w:bookmarkStart w:id="126" w:name="_Toc82168081"/>
      <w:bookmarkStart w:id="127" w:name="_Toc82163375"/>
      <w:bookmarkStart w:id="128" w:name="_Toc78368728"/>
      <w:r>
        <w:rPr>
          <w:rFonts w:hint="eastAsia" w:ascii="Times New Roman" w:hAnsi="Times New Roman"/>
          <w:color w:val="000000" w:themeColor="text1"/>
          <w:lang w:eastAsia="zh-CN"/>
        </w:rPr>
        <w:t>3.2.1</w:t>
      </w:r>
      <w:r>
        <w:rPr>
          <w:rFonts w:ascii="Times New Roman" w:hAnsi="Times New Roman"/>
          <w:color w:val="000000" w:themeColor="text1"/>
          <w:lang w:eastAsia="zh-CN"/>
        </w:rPr>
        <w:t>流量单位：升每分钟，符号L/min；</w:t>
      </w:r>
      <w:r>
        <w:rPr>
          <w:rFonts w:hint="eastAsia" w:ascii="Times New Roman" w:hAnsi="Times New Roman"/>
          <w:color w:val="000000" w:themeColor="text1"/>
          <w:lang w:val="en-US" w:eastAsia="zh-CN"/>
        </w:rPr>
        <w:t>升</w:t>
      </w:r>
      <w:r>
        <w:rPr>
          <w:rFonts w:ascii="Times New Roman" w:hAnsi="Times New Roman"/>
          <w:color w:val="000000" w:themeColor="text1"/>
          <w:lang w:eastAsia="zh-CN"/>
        </w:rPr>
        <w:t>每小时，符号</w:t>
      </w:r>
      <w:r>
        <w:rPr>
          <w:rFonts w:hint="eastAsia" w:ascii="Times New Roman" w:hAnsi="Times New Roman"/>
          <w:color w:val="000000" w:themeColor="text1"/>
          <w:lang w:val="en-US" w:eastAsia="zh-CN"/>
        </w:rPr>
        <w:t>L</w:t>
      </w:r>
      <w:r>
        <w:rPr>
          <w:rFonts w:ascii="Times New Roman" w:hAnsi="Times New Roman"/>
          <w:color w:val="000000" w:themeColor="text1"/>
          <w:lang w:eastAsia="zh-CN"/>
        </w:rPr>
        <w:t>/h</w:t>
      </w:r>
      <w:r>
        <w:rPr>
          <w:rFonts w:hint="eastAsia" w:ascii="Times New Roman" w:hAnsi="Times New Roman"/>
          <w:color w:val="000000" w:themeColor="text1"/>
          <w:lang w:eastAsia="zh-CN"/>
        </w:rPr>
        <w:t>；</w:t>
      </w:r>
      <w:r>
        <w:rPr>
          <w:rFonts w:ascii="Times New Roman" w:hAnsi="Times New Roman"/>
          <w:color w:val="000000" w:themeColor="text1"/>
          <w:lang w:eastAsia="zh-CN"/>
        </w:rPr>
        <w:t>立方米每小时，符号m</w:t>
      </w:r>
      <w:r>
        <w:rPr>
          <w:rFonts w:ascii="Times New Roman" w:hAnsi="Times New Roman"/>
          <w:color w:val="000000" w:themeColor="text1"/>
          <w:vertAlign w:val="superscript"/>
          <w:lang w:eastAsia="zh-CN"/>
        </w:rPr>
        <w:t>3</w:t>
      </w:r>
      <w:r>
        <w:rPr>
          <w:rFonts w:ascii="Times New Roman" w:hAnsi="Times New Roman"/>
          <w:color w:val="000000" w:themeColor="text1"/>
          <w:lang w:eastAsia="zh-CN"/>
        </w:rPr>
        <w:t>/h。</w:t>
      </w:r>
      <w:bookmarkEnd w:id="120"/>
      <w:bookmarkEnd w:id="121"/>
      <w:bookmarkEnd w:id="122"/>
      <w:bookmarkEnd w:id="123"/>
      <w:bookmarkEnd w:id="124"/>
      <w:bookmarkEnd w:id="125"/>
      <w:bookmarkEnd w:id="126"/>
      <w:bookmarkEnd w:id="127"/>
      <w:bookmarkEnd w:id="128"/>
      <w:bookmarkStart w:id="129" w:name="_Toc78369766"/>
      <w:bookmarkStart w:id="130" w:name="_Toc78368729"/>
      <w:bookmarkStart w:id="131" w:name="_Toc82163376"/>
      <w:bookmarkStart w:id="132" w:name="_Toc78369946"/>
      <w:bookmarkStart w:id="133" w:name="_Toc78369720"/>
      <w:bookmarkStart w:id="134" w:name="_Toc82164782"/>
      <w:bookmarkStart w:id="135" w:name="_Toc82165093"/>
      <w:bookmarkStart w:id="136" w:name="_Toc82168082"/>
    </w:p>
    <w:p>
      <w:pPr>
        <w:pStyle w:val="4"/>
        <w:numPr>
          <w:ilvl w:val="2"/>
          <w:numId w:val="0"/>
        </w:numPr>
        <w:rPr>
          <w:rFonts w:ascii="Times New Roman" w:hAnsi="Times New Roman"/>
          <w:color w:val="000000" w:themeColor="text1"/>
          <w:lang w:eastAsia="zh-CN"/>
        </w:rPr>
      </w:pPr>
      <w:bookmarkStart w:id="137" w:name="_Toc18600"/>
      <w:r>
        <w:rPr>
          <w:rFonts w:hint="eastAsia" w:ascii="Times New Roman" w:hAnsi="Times New Roman"/>
          <w:color w:val="000000" w:themeColor="text1"/>
          <w:lang w:eastAsia="zh-CN"/>
        </w:rPr>
        <w:t>3.2.2</w:t>
      </w:r>
      <w:r>
        <w:rPr>
          <w:rFonts w:ascii="Times New Roman" w:hAnsi="Times New Roman"/>
          <w:color w:val="000000" w:themeColor="text1"/>
          <w:lang w:eastAsia="zh-CN"/>
        </w:rPr>
        <w:t>压力单位：帕斯卡，符号Pa；或千帕，符号kPa。</w:t>
      </w:r>
      <w:bookmarkEnd w:id="129"/>
      <w:bookmarkEnd w:id="130"/>
      <w:bookmarkEnd w:id="131"/>
      <w:bookmarkEnd w:id="132"/>
      <w:bookmarkEnd w:id="133"/>
      <w:bookmarkEnd w:id="134"/>
      <w:bookmarkEnd w:id="135"/>
      <w:bookmarkEnd w:id="136"/>
      <w:bookmarkEnd w:id="137"/>
      <w:bookmarkStart w:id="138" w:name="_Toc82164783"/>
      <w:bookmarkStart w:id="139" w:name="_Toc82163377"/>
      <w:bookmarkStart w:id="140" w:name="_Toc78369947"/>
      <w:bookmarkStart w:id="141" w:name="_Toc78368730"/>
      <w:bookmarkStart w:id="142" w:name="_Toc82165094"/>
      <w:bookmarkStart w:id="143" w:name="_Toc78369721"/>
      <w:bookmarkStart w:id="144" w:name="_Toc82168083"/>
      <w:bookmarkStart w:id="145" w:name="_Toc78369767"/>
    </w:p>
    <w:p>
      <w:pPr>
        <w:pStyle w:val="4"/>
        <w:numPr>
          <w:ilvl w:val="2"/>
          <w:numId w:val="0"/>
        </w:numPr>
        <w:rPr>
          <w:rFonts w:ascii="Times New Roman" w:hAnsi="Times New Roman"/>
          <w:color w:val="000000" w:themeColor="text1"/>
          <w:lang w:eastAsia="zh-CN"/>
        </w:rPr>
      </w:pPr>
      <w:bookmarkStart w:id="146" w:name="_Toc30570"/>
      <w:r>
        <w:rPr>
          <w:rFonts w:hint="eastAsia" w:ascii="Times New Roman" w:hAnsi="Times New Roman"/>
          <w:color w:val="000000" w:themeColor="text1"/>
          <w:lang w:eastAsia="zh-CN"/>
        </w:rPr>
        <w:t>3.2.3</w:t>
      </w:r>
      <w:r>
        <w:rPr>
          <w:rFonts w:ascii="Times New Roman" w:hAnsi="Times New Roman"/>
          <w:color w:val="000000" w:themeColor="text1"/>
          <w:lang w:eastAsia="zh-CN"/>
        </w:rPr>
        <w:t>温度单位：摄氏度，符号℃；</w:t>
      </w:r>
      <w:r>
        <w:rPr>
          <w:rFonts w:hint="eastAsia" w:ascii="Times New Roman" w:hAnsi="Times New Roman"/>
          <w:color w:val="000000" w:themeColor="text1"/>
          <w:lang w:eastAsia="zh-CN"/>
        </w:rPr>
        <w:t>或</w:t>
      </w:r>
      <w:r>
        <w:rPr>
          <w:rFonts w:ascii="Times New Roman" w:hAnsi="Times New Roman"/>
          <w:color w:val="000000" w:themeColor="text1"/>
          <w:lang w:eastAsia="zh-CN"/>
        </w:rPr>
        <w:t>开尔文，符号K。</w:t>
      </w:r>
      <w:bookmarkEnd w:id="138"/>
      <w:bookmarkEnd w:id="139"/>
      <w:bookmarkEnd w:id="140"/>
      <w:bookmarkEnd w:id="141"/>
      <w:bookmarkEnd w:id="142"/>
      <w:bookmarkEnd w:id="143"/>
      <w:bookmarkEnd w:id="144"/>
      <w:bookmarkEnd w:id="145"/>
      <w:bookmarkEnd w:id="146"/>
    </w:p>
    <w:p>
      <w:pPr>
        <w:pStyle w:val="2"/>
        <w:rPr>
          <w:rFonts w:ascii="Times New Roman" w:hAnsi="Times New Roman"/>
          <w:bCs/>
          <w:iCs/>
          <w:color w:val="000000" w:themeColor="text1"/>
          <w:szCs w:val="28"/>
          <w:highlight w:val="none"/>
          <w:lang w:eastAsia="zh-CN"/>
        </w:rPr>
      </w:pPr>
      <w:bookmarkStart w:id="147" w:name="_Toc82167871"/>
      <w:bookmarkStart w:id="148" w:name="_Toc13407"/>
      <w:bookmarkStart w:id="149" w:name="_Toc10621"/>
      <w:bookmarkStart w:id="150" w:name="_Toc336260476"/>
      <w:bookmarkStart w:id="151" w:name="_Toc78368731"/>
      <w:bookmarkStart w:id="152" w:name="_Toc82164784"/>
      <w:bookmarkStart w:id="153" w:name="_Toc82163378"/>
      <w:bookmarkStart w:id="154" w:name="_Toc78369722"/>
      <w:bookmarkStart w:id="155" w:name="_Toc22969"/>
      <w:bookmarkStart w:id="156" w:name="_Toc90277923"/>
      <w:bookmarkStart w:id="157" w:name="_Toc78369948"/>
      <w:bookmarkStart w:id="158" w:name="_Toc19426"/>
      <w:bookmarkStart w:id="159" w:name="_Toc17523"/>
      <w:bookmarkStart w:id="160" w:name="_Toc82168084"/>
      <w:bookmarkStart w:id="161" w:name="_Toc78369768"/>
      <w:bookmarkStart w:id="162" w:name="_Toc82164634"/>
      <w:bookmarkStart w:id="163" w:name="_Toc113972890"/>
      <w:bookmarkStart w:id="164" w:name="_Toc82164751"/>
      <w:bookmarkStart w:id="165" w:name="_Toc82165095"/>
      <w:bookmarkStart w:id="166" w:name="_Toc78380009"/>
      <w:r>
        <w:rPr>
          <w:rFonts w:ascii="Times New Roman" w:hAnsi="Times New Roman"/>
          <w:b/>
          <w:highlight w:val="none"/>
        </w:rPr>
        <w:t>概述</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Start w:id="167" w:name="_Toc82163379"/>
      <w:bookmarkStart w:id="168" w:name="_Toc82164635"/>
      <w:bookmarkStart w:id="169" w:name="_Toc113972891"/>
      <w:bookmarkStart w:id="170" w:name="_Toc82165096"/>
      <w:bookmarkStart w:id="171" w:name="_Toc78368732"/>
      <w:bookmarkStart w:id="172" w:name="_Toc82164785"/>
      <w:bookmarkStart w:id="173" w:name="_Toc82167872"/>
      <w:bookmarkStart w:id="174" w:name="_Toc82164752"/>
      <w:bookmarkStart w:id="175" w:name="_Toc78380010"/>
      <w:bookmarkStart w:id="176" w:name="_Toc90277924"/>
      <w:bookmarkStart w:id="177" w:name="_Toc78369769"/>
      <w:bookmarkStart w:id="178" w:name="_Toc78369949"/>
      <w:bookmarkStart w:id="179" w:name="_Toc78369723"/>
      <w:bookmarkStart w:id="180" w:name="_Toc82168085"/>
      <w:bookmarkStart w:id="181" w:name="_Toc336260479"/>
    </w:p>
    <w:p>
      <w:pPr>
        <w:pStyle w:val="3"/>
        <w:bidi w:val="0"/>
        <w:rPr>
          <w:lang w:eastAsia="zh-CN"/>
        </w:rPr>
      </w:pPr>
      <w:bookmarkStart w:id="182" w:name="_Toc15955"/>
      <w:bookmarkStart w:id="183" w:name="_Toc12820"/>
      <w:bookmarkStart w:id="184" w:name="_Toc31838"/>
      <w:bookmarkStart w:id="185" w:name="_Toc10995"/>
      <w:bookmarkStart w:id="186" w:name="_Toc29234"/>
      <w:r>
        <w:rPr>
          <w:rFonts w:hint="eastAsia"/>
          <w:lang w:eastAsia="zh-CN"/>
        </w:rPr>
        <w:t>结构与原理</w:t>
      </w:r>
      <w:bookmarkEnd w:id="182"/>
      <w:bookmarkEnd w:id="183"/>
      <w:bookmarkEnd w:id="184"/>
      <w:bookmarkEnd w:id="185"/>
      <w:bookmarkEnd w:id="186"/>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spacing w:line="360" w:lineRule="auto"/>
        <w:ind w:firstLine="480" w:firstLineChars="200"/>
        <w:rPr>
          <w:rFonts w:hint="eastAsia" w:ascii="Times New Roman" w:hAnsi="Times New Roman"/>
          <w:lang w:eastAsia="zh-CN"/>
        </w:rPr>
      </w:pPr>
      <w:r>
        <w:rPr>
          <w:rFonts w:hint="eastAsia" w:ascii="Times New Roman" w:hAnsi="Times New Roman"/>
          <w:lang w:eastAsia="zh-CN"/>
        </w:rPr>
        <w:t>流量开关的基本结构为流速测量单元和开关元件及附属器件的组合。附属器件通常包括显示部分、调节部分等。</w:t>
      </w:r>
    </w:p>
    <w:p>
      <w:pPr>
        <w:spacing w:line="360" w:lineRule="auto"/>
        <w:ind w:firstLine="480" w:firstLineChars="200"/>
        <w:rPr>
          <w:rFonts w:hint="eastAsia" w:ascii="Times New Roman" w:hAnsi="Times New Roman"/>
          <w:lang w:eastAsia="zh-CN"/>
        </w:rPr>
      </w:pPr>
      <w:r>
        <w:rPr>
          <w:rFonts w:hint="eastAsia" w:ascii="Times New Roman" w:hAnsi="Times New Roman"/>
          <w:lang w:eastAsia="zh-CN"/>
        </w:rPr>
        <w:t>流量开关根据结构型式不同可分为管道式和插入式。管道式流量开关和插入式流量开关的主要区别在于结构上是否存在用于介质流通的测量管道。插入式流量开关，通常在结构上不包括测量管道，工作时直接把流速传感器插入到待测管路中。流量开关的结构示意图见图</w:t>
      </w:r>
      <w:r>
        <w:rPr>
          <w:rFonts w:hint="eastAsia" w:ascii="Times New Roman" w:hAnsi="Times New Roman"/>
          <w:lang w:val="en-US" w:eastAsia="zh-CN"/>
        </w:rPr>
        <w:t>1</w:t>
      </w:r>
      <w:r>
        <w:rPr>
          <w:rFonts w:hint="eastAsia" w:ascii="Times New Roman" w:hAnsi="Times New Roman"/>
          <w:lang w:eastAsia="zh-CN"/>
        </w:rPr>
        <w:t>。</w:t>
      </w:r>
    </w:p>
    <w:p>
      <w:pPr>
        <w:spacing w:line="360" w:lineRule="auto"/>
        <w:ind w:firstLine="480" w:firstLineChars="200"/>
        <w:rPr>
          <w:rFonts w:ascii="Times New Roman" w:hAnsi="Times New Roman"/>
          <w:lang w:eastAsia="zh-CN"/>
        </w:rPr>
      </w:pPr>
      <w:r>
        <w:pict>
          <v:group id="_x0000_s1046" o:spid="_x0000_s1046" o:spt="203" style="position:absolute;left:0pt;margin-left:40.3pt;margin-top:1.75pt;height:153.5pt;width:250pt;z-index:251668480;mso-width-relative:page;mso-height-relative:page;" coordorigin="4033,123728" coordsize="5000,3070">
            <o:lock v:ext="edit"/>
            <v:group id="_x0000_s1047" o:spid="_x0000_s1047" o:spt="203" style="position:absolute;left:4033;top:123728;height:3071;width:5001;" coordorigin="4033,123728" coordsize="5001,3071">
              <o:lock v:ext="edit"/>
              <v:rect id="_x0000_s1048" o:spid="_x0000_s1048" o:spt="1" style="position:absolute;left:6104;top:123728;height:2276;width:2931;" fillcolor="#000000" filled="t" coordsize="21600,21600">
                <v:path/>
                <v:fill type="gradient" on="t" color2="fill darken(118)" opacity="0f" o:opacity2="0f" focus="100%" focussize="0f,0f" method="linear sigma"/>
                <v:stroke weight="1.25pt" dashstyle="dash"/>
                <v:imagedata o:title=""/>
                <o:lock v:ext="edit"/>
                <v:textbox>
                  <w:txbxContent>
                    <w:p/>
                  </w:txbxContent>
                </v:textbox>
              </v:rect>
              <v:shape id="_x0000_s1049" o:spid="_x0000_s1049" o:spt="202" type="#_x0000_t202" style="position:absolute;left:4033;top:123983;height:552;width:1488;" filled="t" coordsize="21600,21600">
                <v:path/>
                <v:fill type="gradient" on="t" angle="90" focussize="0f,0f">
                  <o:fill type="gradientUnscaled" v:ext="backwardCompatible"/>
                </v:fill>
                <v:stroke weight="1.25pt" joinstyle="miter"/>
                <v:imagedata o:title=""/>
                <o:lock v:ext="edit"/>
                <v:textbox>
                  <w:txbxContent>
                    <w:p>
                      <w:pPr>
                        <w:rPr>
                          <w:lang w:eastAsia="zh-CN"/>
                        </w:rPr>
                      </w:pPr>
                      <w:r>
                        <w:rPr>
                          <w:rFonts w:hint="eastAsia"/>
                          <w:lang w:eastAsia="zh-CN"/>
                        </w:rPr>
                        <w:t>控制系统</w:t>
                      </w:r>
                    </w:p>
                  </w:txbxContent>
                </v:textbox>
              </v:shape>
              <v:shape id="_x0000_s1050" o:spid="_x0000_s1050" o:spt="202" type="#_x0000_t202" style="position:absolute;left:6469;top:123970;height:552;width:2136;" filled="t" coordsize="21600,21600">
                <v:path/>
                <v:fill type="gradient" on="t" angle="90" focussize="0f,0f">
                  <o:fill type="gradientUnscaled" v:ext="backwardCompatible"/>
                </v:fill>
                <v:stroke weight="1.25pt" joinstyle="miter"/>
                <v:imagedata o:title=""/>
                <o:lock v:ext="edit"/>
                <v:textbox>
                  <w:txbxContent>
                    <w:p>
                      <w:pPr>
                        <w:ind w:firstLine="480" w:firstLineChars="200"/>
                        <w:rPr>
                          <w:lang w:eastAsia="zh-CN"/>
                        </w:rPr>
                      </w:pPr>
                      <w:r>
                        <w:rPr>
                          <w:rFonts w:hint="eastAsia"/>
                          <w:lang w:eastAsia="zh-CN"/>
                        </w:rPr>
                        <w:t>开关元件</w:t>
                      </w:r>
                    </w:p>
                  </w:txbxContent>
                </v:textbox>
              </v:shape>
              <v:shape id="_x0000_s1051" o:spid="_x0000_s1051" o:spt="202" type="#_x0000_t202" style="position:absolute;left:6505;top:125098;height:552;width:2124;" filled="t" coordsize="21600,21600">
                <v:path/>
                <v:fill type="gradient" on="t" angle="90" focussize="0f,0f">
                  <o:fill type="gradientUnscaled" v:ext="backwardCompatible"/>
                </v:fill>
                <v:stroke weight="1.25pt" joinstyle="miter"/>
                <v:imagedata o:title=""/>
                <o:lock v:ext="edit"/>
                <v:textbox>
                  <w:txbxContent>
                    <w:p>
                      <w:pPr>
                        <w:ind w:firstLine="240" w:firstLineChars="100"/>
                        <w:rPr>
                          <w:lang w:eastAsia="zh-CN"/>
                        </w:rPr>
                      </w:pPr>
                      <w:r>
                        <w:rPr>
                          <w:rFonts w:hint="eastAsia"/>
                          <w:lang w:eastAsia="zh-CN"/>
                        </w:rPr>
                        <w:t>流速传感器</w:t>
                      </w:r>
                    </w:p>
                  </w:txbxContent>
                </v:textbox>
              </v:shape>
              <v:shape id="_x0000_s1052" o:spid="_x0000_s1052" o:spt="32" type="#_x0000_t32" style="position:absolute;left:5532;top:124276;flip:x;height:0;width:937;" filled="f" coordsize="21600,21600">
                <v:path arrowok="t"/>
                <v:fill on="f" focussize="0,0"/>
                <v:stroke weight="1.25pt" endarrow="block"/>
                <v:imagedata o:title=""/>
                <o:lock v:ext="edit"/>
              </v:shape>
              <v:shape id="_x0000_s1053" o:spid="_x0000_s1053" o:spt="202" type="#_x0000_t202" style="position:absolute;left:6550;top:126247;height:552;width:2124;" filled="t" coordsize="21600,21600">
                <v:path/>
                <v:fill type="gradient" on="t" angle="90" focussize="0f,0f">
                  <o:fill type="gradientUnscaled" v:ext="backwardCompatible"/>
                </v:fill>
                <v:stroke weight="1.25pt" joinstyle="miter"/>
                <v:imagedata o:title=""/>
                <o:lock v:ext="edit"/>
                <v:textbox>
                  <w:txbxContent>
                    <w:p>
                      <w:pPr>
                        <w:ind w:firstLine="480" w:firstLineChars="200"/>
                        <w:rPr>
                          <w:lang w:eastAsia="zh-CN"/>
                        </w:rPr>
                      </w:pPr>
                      <w:r>
                        <w:rPr>
                          <w:rFonts w:hint="eastAsia"/>
                          <w:lang w:eastAsia="zh-CN"/>
                        </w:rPr>
                        <w:t>测量管道</w:t>
                      </w:r>
                    </w:p>
                  </w:txbxContent>
                </v:textbox>
              </v:shape>
            </v:group>
            <v:shape id="_x0000_s1054" o:spid="_x0000_s1054" o:spt="32" type="#_x0000_t32" style="position:absolute;left:7498;top:124535;height:536;width:0;" filled="f" coordsize="21600,21600">
              <v:path arrowok="t"/>
              <v:fill on="f" focussize="0,0"/>
              <v:stroke weight="1.25pt" dashstyle="dash" startarrow="block" endarrow="block"/>
              <v:imagedata o:title=""/>
              <o:lock v:ext="edit"/>
            </v:shape>
            <v:shape id="_x0000_s1055" o:spid="_x0000_s1055" o:spt="32" type="#_x0000_t32" style="position:absolute;left:7492;top:125659;height:617;width:0;" filled="f" coordsize="21600,21600">
              <v:path arrowok="t"/>
              <v:fill on="f" focussize="0,0"/>
              <v:stroke weight="1.25pt" dashstyle="dash" startarrow="block"/>
              <v:imagedata o:title=""/>
              <o:lock v:ext="edit"/>
            </v:shape>
          </v:group>
        </w:pict>
      </w: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spacing w:line="360" w:lineRule="auto"/>
        <w:ind w:firstLine="480" w:firstLineChars="200"/>
        <w:rPr>
          <w:rFonts w:ascii="Times New Roman" w:hAnsi="Times New Roman"/>
          <w:lang w:eastAsia="zh-CN"/>
        </w:rPr>
      </w:pPr>
    </w:p>
    <w:p>
      <w:pPr>
        <w:tabs>
          <w:tab w:val="left" w:pos="3905"/>
        </w:tabs>
        <w:spacing w:line="360" w:lineRule="auto"/>
        <w:ind w:firstLine="3570" w:firstLineChars="1700"/>
        <w:rPr>
          <w:rFonts w:ascii="Times New Roman" w:hAnsi="Times New Roman"/>
          <w:lang w:eastAsia="zh-CN"/>
        </w:rPr>
      </w:pPr>
      <w:r>
        <w:rPr>
          <w:rFonts w:hint="eastAsia" w:ascii="黑体" w:hAnsi="黑体" w:eastAsia="黑体" w:cs="黑体"/>
          <w:bCs/>
          <w:sz w:val="21"/>
          <w:szCs w:val="21"/>
          <w:lang w:eastAsia="zh-CN"/>
        </w:rPr>
        <w:t>图</w:t>
      </w:r>
      <w:r>
        <w:rPr>
          <w:rFonts w:hint="eastAsia" w:ascii="黑体" w:hAnsi="黑体" w:eastAsia="黑体" w:cs="黑体"/>
          <w:bCs/>
          <w:sz w:val="21"/>
          <w:szCs w:val="21"/>
          <w:lang w:val="en-US" w:eastAsia="zh-CN"/>
        </w:rPr>
        <w:t>1</w:t>
      </w:r>
      <w:r>
        <w:rPr>
          <w:rFonts w:hint="eastAsia" w:ascii="黑体" w:hAnsi="黑体" w:eastAsia="黑体" w:cs="黑体"/>
          <w:bCs/>
          <w:sz w:val="21"/>
          <w:szCs w:val="21"/>
          <w:lang w:eastAsia="zh-CN"/>
        </w:rPr>
        <w:t>结构示意图</w:t>
      </w:r>
    </w:p>
    <w:p>
      <w:pPr>
        <w:spacing w:line="360" w:lineRule="auto"/>
        <w:ind w:firstLine="480" w:firstLineChars="200"/>
        <w:rPr>
          <w:rFonts w:ascii="Times New Roman" w:hAnsi="Times New Roman"/>
          <w:lang w:eastAsia="zh-CN"/>
        </w:rPr>
      </w:pPr>
    </w:p>
    <w:p>
      <w:pPr>
        <w:spacing w:line="360" w:lineRule="auto"/>
        <w:ind w:firstLine="480" w:firstLineChars="200"/>
        <w:rPr>
          <w:rFonts w:hint="eastAsia" w:ascii="Times New Roman" w:hAnsi="Times New Roman"/>
          <w:lang w:eastAsia="zh-CN"/>
        </w:rPr>
      </w:pPr>
      <w:r>
        <w:rPr>
          <w:rFonts w:hint="eastAsia" w:ascii="Times New Roman" w:hAnsi="Times New Roman"/>
          <w:lang w:eastAsia="zh-CN"/>
        </w:rPr>
        <w:t>流量开关的工作原理</w:t>
      </w:r>
      <w:r>
        <w:rPr>
          <w:rFonts w:ascii="Times New Roman" w:hAnsi="Times New Roman"/>
          <w:lang w:eastAsia="zh-CN"/>
        </w:rPr>
        <w:t>是根据流速传感器的反馈</w:t>
      </w:r>
      <w:r>
        <w:rPr>
          <w:rFonts w:hint="eastAsia" w:ascii="Times New Roman" w:hAnsi="Times New Roman"/>
          <w:lang w:eastAsia="zh-CN"/>
        </w:rPr>
        <w:t>，</w:t>
      </w:r>
      <w:r>
        <w:rPr>
          <w:rFonts w:ascii="Times New Roman" w:hAnsi="Times New Roman"/>
          <w:lang w:eastAsia="zh-CN"/>
        </w:rPr>
        <w:t>在</w:t>
      </w:r>
      <w:r>
        <w:rPr>
          <w:rFonts w:hint="eastAsia" w:ascii="Times New Roman" w:hAnsi="Times New Roman"/>
          <w:lang w:eastAsia="zh-CN"/>
        </w:rPr>
        <w:t>被测介质的流速超或低于</w:t>
      </w:r>
      <w:r>
        <w:rPr>
          <w:rFonts w:ascii="Times New Roman" w:hAnsi="Times New Roman"/>
          <w:lang w:eastAsia="zh-CN"/>
        </w:rPr>
        <w:t>相应的流量点</w:t>
      </w:r>
      <w:r>
        <w:rPr>
          <w:rFonts w:hint="eastAsia" w:ascii="Times New Roman" w:hAnsi="Times New Roman"/>
          <w:lang w:eastAsia="zh-CN"/>
        </w:rPr>
        <w:t>后，改变开关元件的输出状态。</w:t>
      </w:r>
    </w:p>
    <w:p>
      <w:pPr>
        <w:spacing w:line="360" w:lineRule="auto"/>
        <w:ind w:firstLine="480" w:firstLineChars="200"/>
        <w:rPr>
          <w:rFonts w:ascii="Times New Roman" w:hAnsi="Times New Roman"/>
          <w:lang w:eastAsia="zh-CN"/>
        </w:rPr>
      </w:pPr>
      <w:r>
        <w:rPr>
          <w:rFonts w:hint="eastAsia" w:ascii="Times New Roman" w:hAnsi="Times New Roman"/>
          <w:lang w:eastAsia="zh-CN"/>
        </w:rPr>
        <w:t>液体流量开关根据流量传感器测量原理的不同可分为机械式、电子式等种类。其中机械式流量开关包括挡片式流量开关、活塞式流量开关。挡片式流量开关又称靶式流量开关。管道中的流体流动时，插入管道中的靶板收到推力的作用，推力的大小与流体的动能和靶板的面积成正比。受到推力的靶板通过传递机构实现开关原件触点的接通或断开。活塞式流量开关的原理与挡片式流量开关相同，受力元件为活塞。</w:t>
      </w:r>
      <w:r>
        <w:rPr>
          <w:rFonts w:hint="eastAsia" w:ascii="Times New Roman" w:hAnsi="Times New Roman"/>
          <w:lang w:val="en-US" w:eastAsia="zh-CN"/>
        </w:rPr>
        <w:t>挡片</w:t>
      </w:r>
      <w:r>
        <w:rPr>
          <w:rFonts w:hint="eastAsia" w:ascii="Times New Roman" w:hAnsi="Times New Roman"/>
          <w:lang w:eastAsia="zh-CN"/>
        </w:rPr>
        <w:t>式流量开关的结构示意图见图</w:t>
      </w:r>
      <w:r>
        <w:rPr>
          <w:rFonts w:hint="eastAsia" w:ascii="Times New Roman" w:hAnsi="Times New Roman"/>
          <w:lang w:val="en-US" w:eastAsia="zh-CN"/>
        </w:rPr>
        <w:t>2</w:t>
      </w:r>
      <w:r>
        <w:rPr>
          <w:rFonts w:hint="eastAsia" w:ascii="Times New Roman" w:hAnsi="Times New Roman"/>
          <w:lang w:eastAsia="zh-CN"/>
        </w:rPr>
        <w:t>。</w:t>
      </w:r>
    </w:p>
    <w:p>
      <w:pPr>
        <w:spacing w:line="360" w:lineRule="auto"/>
        <w:ind w:firstLine="480" w:firstLineChars="200"/>
        <w:rPr>
          <w:rFonts w:ascii="Times New Roman" w:hAnsi="Times New Roman"/>
          <w:lang w:eastAsia="zh-CN"/>
        </w:rPr>
      </w:pPr>
      <w:r>
        <w:rPr>
          <w:rFonts w:hint="eastAsia" w:ascii="Times New Roman" w:hAnsi="Times New Roman"/>
          <w:lang w:eastAsia="zh-CN"/>
        </w:rPr>
        <w:t xml:space="preserve">                 </w:t>
      </w:r>
      <w:r>
        <w:rPr>
          <w:rFonts w:ascii="Times New Roman" w:hAnsi="Times New Roman"/>
          <w:lang w:eastAsia="zh-CN"/>
        </w:rPr>
        <w:drawing>
          <wp:inline distT="0" distB="0" distL="114300" distR="114300">
            <wp:extent cx="2719705" cy="3981450"/>
            <wp:effectExtent l="0" t="0" r="4445" b="0"/>
            <wp:docPr id="7" name="图片 7" descr="结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结构图"/>
                    <pic:cNvPicPr>
                      <a:picLocks noChangeAspect="1"/>
                    </pic:cNvPicPr>
                  </pic:nvPicPr>
                  <pic:blipFill>
                    <a:blip r:embed="rId12"/>
                    <a:srcRect r="14511"/>
                    <a:stretch>
                      <a:fillRect/>
                    </a:stretch>
                  </pic:blipFill>
                  <pic:spPr>
                    <a:xfrm>
                      <a:off x="0" y="0"/>
                      <a:ext cx="2719705" cy="3981450"/>
                    </a:xfrm>
                    <a:prstGeom prst="rect">
                      <a:avLst/>
                    </a:prstGeom>
                  </pic:spPr>
                </pic:pic>
              </a:graphicData>
            </a:graphic>
          </wp:inline>
        </w:drawing>
      </w:r>
    </w:p>
    <w:p>
      <w:pPr>
        <w:spacing w:line="360" w:lineRule="auto"/>
        <w:ind w:firstLine="480" w:firstLineChars="200"/>
        <w:rPr>
          <w:rFonts w:ascii="黑体" w:hAnsi="黑体" w:eastAsia="黑体" w:cs="黑体"/>
          <w:bCs/>
          <w:sz w:val="21"/>
          <w:szCs w:val="21"/>
          <w:lang w:eastAsia="zh-CN"/>
        </w:rPr>
      </w:pPr>
      <w:r>
        <w:rPr>
          <w:rFonts w:hint="eastAsia" w:ascii="Times New Roman" w:hAnsi="Times New Roman"/>
          <w:lang w:eastAsia="zh-CN"/>
        </w:rPr>
        <w:t xml:space="preserve">                   </w:t>
      </w:r>
      <w:r>
        <w:rPr>
          <w:rFonts w:hint="eastAsia" w:ascii="Times New Roman" w:hAnsi="Times New Roman"/>
          <w:lang w:val="en-US" w:eastAsia="zh-CN"/>
        </w:rPr>
        <w:t xml:space="preserve">   </w:t>
      </w:r>
      <w:r>
        <w:rPr>
          <w:rFonts w:hint="eastAsia" w:ascii="Times New Roman" w:hAnsi="Times New Roman"/>
          <w:lang w:eastAsia="zh-CN"/>
        </w:rPr>
        <w:t xml:space="preserve"> </w:t>
      </w:r>
      <w:r>
        <w:rPr>
          <w:rFonts w:hint="eastAsia" w:ascii="黑体" w:hAnsi="黑体" w:eastAsia="黑体" w:cs="黑体"/>
          <w:bCs/>
          <w:sz w:val="21"/>
          <w:szCs w:val="21"/>
          <w:lang w:eastAsia="zh-CN"/>
        </w:rPr>
        <w:t>图</w:t>
      </w:r>
      <w:r>
        <w:rPr>
          <w:rFonts w:hint="eastAsia" w:ascii="黑体" w:hAnsi="黑体" w:eastAsia="黑体" w:cs="黑体"/>
          <w:bCs/>
          <w:sz w:val="21"/>
          <w:szCs w:val="21"/>
          <w:lang w:val="en-US" w:eastAsia="zh-CN"/>
        </w:rPr>
        <w:t>2</w:t>
      </w:r>
      <w:r>
        <w:rPr>
          <w:rFonts w:hint="eastAsia" w:ascii="黑体" w:hAnsi="黑体" w:eastAsia="黑体" w:cs="黑体"/>
          <w:bCs/>
          <w:sz w:val="21"/>
          <w:szCs w:val="21"/>
          <w:lang w:eastAsia="zh-CN"/>
        </w:rPr>
        <w:t xml:space="preserve"> </w:t>
      </w:r>
      <w:r>
        <w:rPr>
          <w:rFonts w:hint="eastAsia" w:ascii="黑体" w:hAnsi="黑体" w:eastAsia="黑体" w:cs="黑体"/>
          <w:bCs/>
          <w:sz w:val="21"/>
          <w:szCs w:val="21"/>
          <w:lang w:val="en-US" w:eastAsia="zh-CN"/>
        </w:rPr>
        <w:t>挡片</w:t>
      </w:r>
      <w:r>
        <w:rPr>
          <w:rFonts w:hint="eastAsia" w:ascii="黑体" w:hAnsi="黑体" w:eastAsia="黑体" w:cs="黑体"/>
          <w:bCs/>
          <w:sz w:val="21"/>
          <w:szCs w:val="21"/>
          <w:lang w:eastAsia="zh-CN"/>
        </w:rPr>
        <w:t>式流量开关结构示意图</w:t>
      </w:r>
    </w:p>
    <w:p>
      <w:pPr>
        <w:spacing w:line="360" w:lineRule="auto"/>
        <w:ind w:firstLine="480" w:firstLineChars="200"/>
        <w:rPr>
          <w:rFonts w:hint="eastAsia" w:ascii="Times New Roman" w:hAnsi="Times New Roman"/>
          <w:lang w:eastAsia="zh-CN"/>
        </w:rPr>
      </w:pPr>
      <w:r>
        <w:rPr>
          <w:rFonts w:hint="eastAsia" w:ascii="Times New Roman" w:hAnsi="Times New Roman"/>
          <w:lang w:eastAsia="zh-CN"/>
        </w:rPr>
        <w:t>电子式流量开关包括电磁式流量开关、涡轮式流量开关、涡街式流量开关、超声式流量开关、浮子式流量开关、热式流量开关等。电子式流量开关以不同类型的流速测量传感器作为测量单元，当测量流速达到设定点时，给开关元件发出电信号，实现开关状态的改变。</w:t>
      </w:r>
    </w:p>
    <w:p>
      <w:pPr>
        <w:spacing w:line="360" w:lineRule="auto"/>
        <w:ind w:firstLine="480" w:firstLineChars="200"/>
        <w:rPr>
          <w:rFonts w:hint="eastAsia" w:ascii="Times New Roman" w:hAnsi="Times New Roman"/>
          <w:lang w:eastAsia="zh-CN"/>
        </w:rPr>
      </w:pPr>
      <w:r>
        <w:rPr>
          <w:rFonts w:hint="eastAsia" w:ascii="Times New Roman" w:hAnsi="Times New Roman"/>
          <w:lang w:val="en-US" w:eastAsia="zh-CN"/>
        </w:rPr>
        <w:t>根据流量开关的设定点是否可以在一定范围内变化，流量开关可分为定点型流量开关和</w:t>
      </w:r>
      <w:r>
        <w:rPr>
          <w:rFonts w:hint="eastAsia" w:ascii="Times New Roman" w:hAnsi="Times New Roman"/>
          <w:lang w:eastAsia="zh-CN"/>
        </w:rPr>
        <w:t>可调型流量开关。</w:t>
      </w:r>
      <w:bookmarkStart w:id="187" w:name="_Toc82163381"/>
      <w:bookmarkStart w:id="188" w:name="_Toc78369771"/>
      <w:bookmarkStart w:id="189" w:name="_Toc82164754"/>
      <w:bookmarkStart w:id="190" w:name="_Toc82165098"/>
      <w:bookmarkStart w:id="191" w:name="_Toc82167874"/>
      <w:bookmarkStart w:id="192" w:name="_Toc82164637"/>
      <w:bookmarkStart w:id="193" w:name="_Toc82164787"/>
      <w:bookmarkStart w:id="194" w:name="_Toc82168087"/>
      <w:bookmarkStart w:id="195" w:name="_Toc78369725"/>
      <w:bookmarkStart w:id="196" w:name="_Toc78380012"/>
      <w:bookmarkStart w:id="197" w:name="_Toc78368734"/>
      <w:bookmarkStart w:id="198" w:name="_Toc90277926"/>
      <w:bookmarkStart w:id="199" w:name="_Toc113972893"/>
      <w:bookmarkStart w:id="200" w:name="_Toc78369951"/>
    </w:p>
    <w:p>
      <w:pPr>
        <w:pStyle w:val="3"/>
        <w:bidi w:val="0"/>
        <w:rPr>
          <w:lang w:eastAsia="zh-CN"/>
        </w:rPr>
      </w:pPr>
      <w:bookmarkStart w:id="201" w:name="_Toc12355"/>
      <w:bookmarkStart w:id="202" w:name="_Toc30049"/>
      <w:bookmarkStart w:id="203" w:name="_Toc15652"/>
      <w:bookmarkStart w:id="204" w:name="_Toc16415"/>
      <w:r>
        <w:rPr>
          <w:rFonts w:hint="eastAsia"/>
          <w:lang w:eastAsia="zh-CN"/>
        </w:rPr>
        <w:t>用途</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spacing w:line="360" w:lineRule="auto"/>
        <w:ind w:firstLine="480" w:firstLineChars="200"/>
        <w:rPr>
          <w:rFonts w:ascii="Times New Roman" w:hAnsi="Times New Roman"/>
          <w:lang w:eastAsia="zh-CN"/>
        </w:rPr>
      </w:pPr>
      <w:r>
        <w:rPr>
          <w:rFonts w:hint="eastAsia" w:ascii="Times New Roman" w:hAnsi="Times New Roman"/>
          <w:lang w:eastAsia="zh-CN"/>
        </w:rPr>
        <w:t>流量开关</w:t>
      </w:r>
      <w:r>
        <w:rPr>
          <w:rFonts w:ascii="Times New Roman" w:hAnsi="Times New Roman"/>
          <w:lang w:eastAsia="zh-CN"/>
        </w:rPr>
        <w:t>主要用于对管道中</w:t>
      </w:r>
      <w:r>
        <w:rPr>
          <w:rFonts w:hint="eastAsia" w:ascii="Times New Roman" w:hAnsi="Times New Roman"/>
          <w:lang w:eastAsia="zh-CN"/>
        </w:rPr>
        <w:t>液体</w:t>
      </w:r>
      <w:r>
        <w:rPr>
          <w:rFonts w:ascii="Times New Roman" w:hAnsi="Times New Roman"/>
          <w:lang w:eastAsia="zh-CN"/>
        </w:rPr>
        <w:t>瞬时流量的检测，根据设定的流量</w:t>
      </w:r>
      <w:r>
        <w:rPr>
          <w:rFonts w:hint="eastAsia" w:ascii="Times New Roman" w:hAnsi="Times New Roman"/>
          <w:lang w:eastAsia="zh-CN"/>
        </w:rPr>
        <w:t>动作</w:t>
      </w:r>
      <w:r>
        <w:rPr>
          <w:rFonts w:ascii="Times New Roman" w:hAnsi="Times New Roman"/>
          <w:lang w:eastAsia="zh-CN"/>
        </w:rPr>
        <w:t>点在流量发生变化并在超出或低于流量</w:t>
      </w:r>
      <w:r>
        <w:rPr>
          <w:rFonts w:hint="eastAsia" w:ascii="Times New Roman" w:hAnsi="Times New Roman"/>
          <w:lang w:eastAsia="zh-CN"/>
        </w:rPr>
        <w:t>动作</w:t>
      </w:r>
      <w:r>
        <w:rPr>
          <w:rFonts w:ascii="Times New Roman" w:hAnsi="Times New Roman"/>
          <w:lang w:eastAsia="zh-CN"/>
        </w:rPr>
        <w:t>点时发出警报或传送开关信号，其在系统中起到流量测量</w:t>
      </w:r>
      <w:r>
        <w:rPr>
          <w:rFonts w:hint="eastAsia" w:ascii="Times New Roman" w:hAnsi="Times New Roman"/>
          <w:lang w:eastAsia="zh-CN"/>
        </w:rPr>
        <w:t>、</w:t>
      </w:r>
      <w:r>
        <w:rPr>
          <w:rFonts w:ascii="Times New Roman" w:hAnsi="Times New Roman"/>
          <w:lang w:eastAsia="zh-CN"/>
        </w:rPr>
        <w:t>监视和保护作用。广泛应用于水、油等</w:t>
      </w:r>
      <w:r>
        <w:rPr>
          <w:rFonts w:hint="eastAsia" w:ascii="Times New Roman" w:hAnsi="Times New Roman"/>
          <w:lang w:eastAsia="zh-CN"/>
        </w:rPr>
        <w:t>液体</w:t>
      </w:r>
      <w:r>
        <w:rPr>
          <w:rFonts w:ascii="Times New Roman" w:hAnsi="Times New Roman"/>
          <w:lang w:eastAsia="zh-CN"/>
        </w:rPr>
        <w:t>介质</w:t>
      </w:r>
      <w:r>
        <w:rPr>
          <w:rFonts w:hint="eastAsia" w:ascii="Times New Roman" w:hAnsi="Times New Roman"/>
          <w:lang w:eastAsia="zh-CN"/>
        </w:rPr>
        <w:t>的流量</w:t>
      </w:r>
      <w:r>
        <w:rPr>
          <w:rFonts w:ascii="Times New Roman" w:hAnsi="Times New Roman"/>
          <w:lang w:eastAsia="zh-CN"/>
        </w:rPr>
        <w:t>测量</w:t>
      </w:r>
      <w:r>
        <w:rPr>
          <w:rFonts w:hint="eastAsia" w:ascii="Times New Roman" w:hAnsi="Times New Roman"/>
          <w:lang w:eastAsia="zh-CN"/>
        </w:rPr>
        <w:t>及控制</w:t>
      </w:r>
      <w:r>
        <w:rPr>
          <w:rFonts w:ascii="Times New Roman" w:hAnsi="Times New Roman"/>
          <w:lang w:eastAsia="zh-CN"/>
        </w:rPr>
        <w:t>。</w:t>
      </w:r>
    </w:p>
    <w:bookmarkEnd w:id="181"/>
    <w:p>
      <w:pPr>
        <w:pStyle w:val="2"/>
        <w:rPr>
          <w:rFonts w:ascii="Times New Roman" w:hAnsi="Times New Roman"/>
          <w:lang w:eastAsia="zh-CN"/>
        </w:rPr>
      </w:pPr>
      <w:bookmarkStart w:id="205" w:name="_Toc82164755"/>
      <w:bookmarkStart w:id="206" w:name="_Toc113972894"/>
      <w:bookmarkStart w:id="207" w:name="_Toc82164638"/>
      <w:bookmarkStart w:id="208" w:name="_Toc82167875"/>
      <w:bookmarkStart w:id="209" w:name="_Toc475624959"/>
      <w:bookmarkStart w:id="210" w:name="_Toc78369726"/>
      <w:bookmarkStart w:id="211" w:name="_Toc78369952"/>
      <w:bookmarkStart w:id="212" w:name="_Toc9880"/>
      <w:bookmarkStart w:id="213" w:name="_Toc14223"/>
      <w:bookmarkStart w:id="214" w:name="_Toc8864"/>
      <w:bookmarkStart w:id="215" w:name="_Toc82164788"/>
      <w:bookmarkStart w:id="216" w:name="_Toc82165099"/>
      <w:bookmarkStart w:id="217" w:name="_Toc78380013"/>
      <w:bookmarkStart w:id="218" w:name="_Toc4849"/>
      <w:bookmarkStart w:id="219" w:name="_Toc78368735"/>
      <w:bookmarkStart w:id="220" w:name="_Toc78369772"/>
      <w:bookmarkStart w:id="221" w:name="_Toc90277927"/>
      <w:bookmarkStart w:id="222" w:name="_Toc14011"/>
      <w:bookmarkStart w:id="223" w:name="_Toc336260480"/>
      <w:bookmarkStart w:id="224" w:name="_Toc82163382"/>
      <w:bookmarkStart w:id="225" w:name="_Toc82168088"/>
      <w:r>
        <w:rPr>
          <w:rFonts w:ascii="Times New Roman" w:hAnsi="Times New Roman"/>
          <w:b/>
        </w:rPr>
        <w:t>计量特性</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Start w:id="226" w:name="_Toc475624960"/>
    </w:p>
    <w:p>
      <w:pPr>
        <w:pStyle w:val="3"/>
        <w:numPr>
          <w:ilvl w:val="1"/>
          <w:numId w:val="0"/>
        </w:numPr>
        <w:bidi w:val="0"/>
        <w:rPr>
          <w:rFonts w:ascii="Times New Roman" w:hAnsi="Times New Roman" w:eastAsia="黑体"/>
          <w:bCs/>
          <w:kern w:val="32"/>
          <w:szCs w:val="32"/>
          <w:highlight w:val="green"/>
          <w:lang w:eastAsia="zh-CN"/>
        </w:rPr>
      </w:pPr>
      <w:bookmarkStart w:id="227" w:name="_Toc32655"/>
      <w:bookmarkStart w:id="228" w:name="_Toc18374"/>
      <w:bookmarkStart w:id="229" w:name="_Toc14277"/>
      <w:bookmarkStart w:id="230" w:name="_Toc19533"/>
      <w:r>
        <w:rPr>
          <w:rFonts w:hint="eastAsia" w:ascii="Times New Roman" w:hAnsi="Times New Roman"/>
          <w:lang w:eastAsia="zh-CN"/>
        </w:rPr>
        <w:t>5.1</w:t>
      </w:r>
      <w:r>
        <w:rPr>
          <w:rFonts w:hint="eastAsia" w:asciiTheme="majorEastAsia" w:hAnsiTheme="majorEastAsia" w:eastAsiaTheme="majorEastAsia" w:cstheme="majorEastAsia"/>
          <w:bCs/>
          <w:kern w:val="32"/>
          <w:szCs w:val="32"/>
          <w:lang w:eastAsia="zh-CN"/>
        </w:rPr>
        <w:t>最大允许误差和重复性</w:t>
      </w:r>
      <w:bookmarkEnd w:id="227"/>
      <w:bookmarkEnd w:id="228"/>
      <w:bookmarkEnd w:id="229"/>
      <w:bookmarkEnd w:id="230"/>
    </w:p>
    <w:p>
      <w:pPr>
        <w:spacing w:line="360" w:lineRule="auto"/>
        <w:ind w:firstLine="480" w:firstLineChars="200"/>
        <w:rPr>
          <w:rFonts w:hint="default" w:ascii="Times New Roman" w:hAnsi="Times New Roman"/>
          <w:lang w:val="en-US" w:eastAsia="zh-CN"/>
        </w:rPr>
      </w:pPr>
      <w:r>
        <w:rPr>
          <w:rFonts w:hint="eastAsia" w:ascii="Times New Roman" w:hAnsi="Times New Roman"/>
          <w:color w:val="000000" w:themeColor="text1"/>
          <w:lang w:val="en-US" w:eastAsia="zh-CN"/>
        </w:rPr>
        <w:t>机械式和电子式流量开关的</w:t>
      </w:r>
      <w:r>
        <w:rPr>
          <w:rFonts w:hint="eastAsia" w:ascii="Times New Roman" w:hAnsi="Times New Roman"/>
          <w:color w:val="000000" w:themeColor="text1"/>
          <w:lang w:eastAsia="zh-CN"/>
        </w:rPr>
        <w:t>设定点</w:t>
      </w:r>
      <w:r>
        <w:rPr>
          <w:rFonts w:hint="eastAsia" w:ascii="Times New Roman" w:hAnsi="Times New Roman"/>
          <w:lang w:eastAsia="zh-CN"/>
        </w:rPr>
        <w:t>对应的最大允许误差和重复性应</w:t>
      </w:r>
      <w:r>
        <w:rPr>
          <w:rFonts w:hint="eastAsia" w:ascii="Times New Roman" w:hAnsi="Times New Roman"/>
          <w:lang w:val="en-US" w:eastAsia="zh-CN"/>
        </w:rPr>
        <w:t>分别</w:t>
      </w:r>
      <w:r>
        <w:rPr>
          <w:rFonts w:hint="eastAsia" w:ascii="Times New Roman" w:hAnsi="Times New Roman"/>
          <w:lang w:eastAsia="zh-CN"/>
        </w:rPr>
        <w:t>符合表1</w:t>
      </w:r>
      <w:r>
        <w:rPr>
          <w:rFonts w:hint="eastAsia" w:ascii="Times New Roman" w:hAnsi="Times New Roman"/>
          <w:lang w:val="en-US" w:eastAsia="zh-CN"/>
        </w:rPr>
        <w:t>和表2的</w:t>
      </w:r>
      <w:r>
        <w:rPr>
          <w:rFonts w:hint="eastAsia" w:ascii="Times New Roman" w:hAnsi="Times New Roman"/>
          <w:lang w:eastAsia="zh-CN"/>
        </w:rPr>
        <w:t>要求。</w:t>
      </w:r>
      <w:r>
        <w:rPr>
          <w:rFonts w:hint="eastAsia" w:ascii="Times New Roman" w:hAnsi="Times New Roman"/>
          <w:lang w:val="en-US" w:eastAsia="zh-CN"/>
        </w:rPr>
        <w:t>如采用非表1和表2的最大允许误差和重复性，其最大允许误差和重复性应满足</w:t>
      </w:r>
      <w:r>
        <w:rPr>
          <w:rFonts w:hint="eastAsia" w:ascii="Times New Roman" w:hAnsi="Times New Roman"/>
          <w:lang w:eastAsia="zh-CN"/>
        </w:rPr>
        <w:t>表1</w:t>
      </w:r>
      <w:r>
        <w:rPr>
          <w:rFonts w:hint="eastAsia" w:ascii="Times New Roman" w:hAnsi="Times New Roman"/>
          <w:lang w:val="en-US" w:eastAsia="zh-CN"/>
        </w:rPr>
        <w:t>和表2中对应的关系，重复性应不大于最大允许误差的1/3。设定点</w:t>
      </w:r>
      <w:r>
        <w:rPr>
          <w:rFonts w:hint="eastAsia" w:ascii="Times New Roman" w:hAnsi="Times New Roman"/>
          <w:lang w:eastAsia="zh-CN"/>
        </w:rPr>
        <w:t>最大允许误差以相对误差表示。</w:t>
      </w:r>
    </w:p>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 xml:space="preserve">表1 </w:t>
      </w:r>
      <w:r>
        <w:rPr>
          <w:rFonts w:hint="eastAsia" w:ascii="黑体" w:hAnsi="黑体" w:eastAsia="黑体" w:cs="黑体"/>
          <w:sz w:val="21"/>
          <w:szCs w:val="21"/>
          <w:lang w:val="en-US" w:eastAsia="zh-CN"/>
        </w:rPr>
        <w:t>机械式流量开关设定点</w:t>
      </w:r>
      <w:r>
        <w:rPr>
          <w:rFonts w:hint="eastAsia" w:ascii="黑体" w:hAnsi="黑体" w:eastAsia="黑体" w:cs="黑体"/>
          <w:sz w:val="21"/>
          <w:szCs w:val="21"/>
          <w:lang w:eastAsia="zh-CN"/>
        </w:rPr>
        <w:t>最大允许误差和重复性</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1077"/>
        <w:gridCol w:w="107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3" w:type="dxa"/>
            <w:vAlign w:val="center"/>
          </w:tcPr>
          <w:p>
            <w:pPr>
              <w:widowControl w:val="0"/>
              <w:jc w:val="center"/>
              <w:rPr>
                <w:rFonts w:ascii="Times New Roman" w:hAnsi="Times New Roman"/>
                <w:sz w:val="21"/>
                <w:szCs w:val="21"/>
                <w:lang w:eastAsia="zh-CN"/>
              </w:rPr>
            </w:pPr>
            <w:r>
              <w:rPr>
                <w:rFonts w:ascii="Times New Roman"/>
                <w:sz w:val="21"/>
                <w:szCs w:val="21"/>
                <w:lang w:eastAsia="zh-CN"/>
              </w:rPr>
              <w:t>最大允许误差</w:t>
            </w:r>
          </w:p>
        </w:tc>
        <w:tc>
          <w:tcPr>
            <w:tcW w:w="1077" w:type="dxa"/>
            <w:vAlign w:val="center"/>
          </w:tcPr>
          <w:p>
            <w:pPr>
              <w:widowControl w:val="0"/>
              <w:jc w:val="center"/>
              <w:rPr>
                <w:rFonts w:ascii="Times New Roman" w:hAnsi="Times New Roman"/>
                <w:sz w:val="21"/>
                <w:szCs w:val="21"/>
                <w:lang w:eastAsia="zh-CN"/>
              </w:rPr>
            </w:pPr>
            <w:r>
              <w:rPr>
                <w:rFonts w:ascii="Times New Roman" w:hAnsi="Times New Roman"/>
                <w:sz w:val="21"/>
                <w:szCs w:val="21"/>
                <w:lang w:eastAsia="zh-CN"/>
              </w:rPr>
              <w:t>±</w:t>
            </w:r>
            <w:r>
              <w:rPr>
                <w:rFonts w:hint="eastAsia" w:ascii="Times New Roman" w:hAnsi="Times New Roman"/>
                <w:sz w:val="21"/>
                <w:szCs w:val="21"/>
                <w:lang w:eastAsia="zh-CN"/>
              </w:rPr>
              <w:t>5.0</w:t>
            </w:r>
            <w:r>
              <w:rPr>
                <w:rFonts w:ascii="Times New Roman" w:hAnsi="Times New Roman"/>
                <w:sz w:val="21"/>
                <w:szCs w:val="21"/>
                <w:lang w:eastAsia="zh-CN"/>
              </w:rPr>
              <w:t>%</w:t>
            </w:r>
          </w:p>
        </w:tc>
        <w:tc>
          <w:tcPr>
            <w:tcW w:w="1077" w:type="dxa"/>
            <w:vAlign w:val="center"/>
          </w:tcPr>
          <w:p>
            <w:pPr>
              <w:widowControl w:val="0"/>
              <w:jc w:val="center"/>
              <w:rPr>
                <w:rFonts w:ascii="Times New Roman" w:hAnsi="Times New Roman"/>
                <w:sz w:val="21"/>
                <w:szCs w:val="21"/>
                <w:lang w:eastAsia="zh-CN"/>
              </w:rPr>
            </w:pPr>
            <w:r>
              <w:rPr>
                <w:rFonts w:ascii="Times New Roman" w:hAnsi="Times New Roman"/>
                <w:sz w:val="21"/>
                <w:szCs w:val="21"/>
                <w:lang w:eastAsia="zh-CN"/>
              </w:rPr>
              <w:t>±</w:t>
            </w:r>
            <w:r>
              <w:rPr>
                <w:rFonts w:hint="eastAsia" w:ascii="Times New Roman" w:hAnsi="Times New Roman"/>
                <w:sz w:val="21"/>
                <w:szCs w:val="21"/>
                <w:lang w:eastAsia="zh-CN"/>
              </w:rPr>
              <w:t>10</w:t>
            </w:r>
            <w:r>
              <w:rPr>
                <w:rFonts w:ascii="Times New Roman" w:hAnsi="Times New Roman"/>
                <w:sz w:val="21"/>
                <w:szCs w:val="21"/>
                <w:lang w:eastAsia="zh-CN"/>
              </w:rPr>
              <w:t>.0%</w:t>
            </w:r>
          </w:p>
        </w:tc>
        <w:tc>
          <w:tcPr>
            <w:tcW w:w="1077" w:type="dxa"/>
            <w:vAlign w:val="center"/>
          </w:tcPr>
          <w:p>
            <w:pPr>
              <w:widowControl w:val="0"/>
              <w:jc w:val="center"/>
              <w:rPr>
                <w:rFonts w:ascii="Times New Roman" w:hAnsi="Times New Roman"/>
                <w:sz w:val="21"/>
                <w:szCs w:val="21"/>
                <w:lang w:eastAsia="zh-CN"/>
              </w:rPr>
            </w:pPr>
            <w:r>
              <w:rPr>
                <w:rFonts w:ascii="Times New Roman" w:hAnsi="Times New Roman"/>
                <w:sz w:val="21"/>
                <w:szCs w:val="21"/>
                <w:lang w:eastAsia="zh-CN"/>
              </w:rPr>
              <w:t>±</w:t>
            </w:r>
            <w:r>
              <w:rPr>
                <w:rFonts w:hint="eastAsia" w:ascii="Times New Roman" w:hAnsi="Times New Roman"/>
                <w:sz w:val="21"/>
                <w:szCs w:val="21"/>
                <w:lang w:eastAsia="zh-CN"/>
              </w:rPr>
              <w:t>1</w:t>
            </w:r>
            <w:r>
              <w:rPr>
                <w:rFonts w:hint="eastAsia" w:ascii="Times New Roman" w:hAnsi="Times New Roman"/>
                <w:sz w:val="21"/>
                <w:szCs w:val="21"/>
                <w:lang w:val="en-US" w:eastAsia="zh-CN"/>
              </w:rPr>
              <w:t>2</w:t>
            </w:r>
            <w:r>
              <w:rPr>
                <w:rFonts w:ascii="Times New Roman" w:hAnsi="Times New Roman"/>
                <w:sz w:val="21"/>
                <w:szCs w:val="21"/>
                <w:lang w:eastAsia="zh-CN"/>
              </w:rPr>
              <w:t>.0%</w:t>
            </w:r>
          </w:p>
        </w:tc>
        <w:tc>
          <w:tcPr>
            <w:tcW w:w="1077" w:type="dxa"/>
            <w:vAlign w:val="center"/>
          </w:tcPr>
          <w:p>
            <w:pPr>
              <w:widowControl w:val="0"/>
              <w:jc w:val="center"/>
              <w:rPr>
                <w:rFonts w:ascii="Times New Roman" w:hAnsi="Times New Roman" w:eastAsia="宋体" w:cs="Times New Roman"/>
                <w:sz w:val="21"/>
                <w:szCs w:val="21"/>
                <w:lang w:val="en-US" w:eastAsia="zh-CN" w:bidi="en-US"/>
              </w:rPr>
            </w:pPr>
            <w:r>
              <w:rPr>
                <w:rFonts w:ascii="Times New Roman" w:hAnsi="Times New Roman"/>
                <w:sz w:val="21"/>
                <w:szCs w:val="21"/>
                <w:lang w:eastAsia="zh-CN"/>
              </w:rPr>
              <w:t>±</w:t>
            </w:r>
            <w:r>
              <w:rPr>
                <w:rFonts w:hint="eastAsia" w:ascii="Times New Roman" w:hAnsi="Times New Roman"/>
                <w:sz w:val="21"/>
                <w:szCs w:val="21"/>
                <w:lang w:eastAsia="zh-CN"/>
              </w:rPr>
              <w:t>15</w:t>
            </w:r>
            <w:r>
              <w:rPr>
                <w:rFonts w:ascii="Times New Roman" w:hAnsi="Times New Roman"/>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3" w:type="dxa"/>
            <w:vAlign w:val="center"/>
          </w:tcPr>
          <w:p>
            <w:pPr>
              <w:widowControl w:val="0"/>
              <w:jc w:val="center"/>
              <w:rPr>
                <w:rFonts w:ascii="Times New Roman"/>
                <w:sz w:val="21"/>
                <w:szCs w:val="21"/>
                <w:lang w:eastAsia="zh-CN"/>
              </w:rPr>
            </w:pPr>
            <w:r>
              <w:rPr>
                <w:rFonts w:hint="eastAsia" w:ascii="Times New Roman"/>
                <w:sz w:val="21"/>
                <w:szCs w:val="21"/>
                <w:lang w:eastAsia="zh-CN"/>
              </w:rPr>
              <w:t>重复性</w:t>
            </w:r>
          </w:p>
        </w:tc>
        <w:tc>
          <w:tcPr>
            <w:tcW w:w="1077" w:type="dxa"/>
            <w:vAlign w:val="center"/>
          </w:tcPr>
          <w:p>
            <w:pPr>
              <w:widowControl w:val="0"/>
              <w:jc w:val="center"/>
              <w:rPr>
                <w:rFonts w:ascii="Times New Roman" w:hAnsi="Times New Roman"/>
                <w:sz w:val="21"/>
                <w:szCs w:val="21"/>
                <w:lang w:eastAsia="zh-CN"/>
              </w:rPr>
            </w:pPr>
            <w:r>
              <w:rPr>
                <w:rFonts w:hint="eastAsia" w:ascii="Times New Roman" w:hAnsi="Times New Roman"/>
                <w:sz w:val="21"/>
                <w:szCs w:val="21"/>
                <w:lang w:eastAsia="zh-CN"/>
              </w:rPr>
              <w:t>≤1.6%</w:t>
            </w:r>
          </w:p>
        </w:tc>
        <w:tc>
          <w:tcPr>
            <w:tcW w:w="1077" w:type="dxa"/>
            <w:vAlign w:val="center"/>
          </w:tcPr>
          <w:p>
            <w:pPr>
              <w:widowControl w:val="0"/>
              <w:jc w:val="center"/>
              <w:rPr>
                <w:rFonts w:ascii="Times New Roman" w:hAnsi="Times New Roman"/>
                <w:sz w:val="21"/>
                <w:szCs w:val="21"/>
                <w:lang w:eastAsia="zh-CN"/>
              </w:rPr>
            </w:pPr>
            <w:r>
              <w:rPr>
                <w:rFonts w:hint="eastAsia" w:ascii="Times New Roman" w:hAnsi="Times New Roman"/>
                <w:sz w:val="21"/>
                <w:szCs w:val="21"/>
                <w:lang w:eastAsia="zh-CN"/>
              </w:rPr>
              <w:t>≤3.3%</w:t>
            </w:r>
          </w:p>
        </w:tc>
        <w:tc>
          <w:tcPr>
            <w:tcW w:w="1077" w:type="dxa"/>
            <w:vAlign w:val="center"/>
          </w:tcPr>
          <w:p>
            <w:pPr>
              <w:widowControl w:val="0"/>
              <w:jc w:val="center"/>
              <w:rPr>
                <w:rFonts w:ascii="Times New Roman" w:hAnsi="Times New Roman"/>
                <w:sz w:val="21"/>
                <w:szCs w:val="21"/>
                <w:lang w:eastAsia="zh-CN"/>
              </w:rPr>
            </w:pPr>
            <w:r>
              <w:rPr>
                <w:rFonts w:hint="eastAsia" w:ascii="Times New Roman" w:hAnsi="Times New Roman"/>
                <w:sz w:val="21"/>
                <w:szCs w:val="21"/>
                <w:lang w:eastAsia="zh-CN"/>
              </w:rPr>
              <w:t>≤</w:t>
            </w:r>
            <w:r>
              <w:rPr>
                <w:rFonts w:hint="eastAsia" w:ascii="Times New Roman" w:hAnsi="Times New Roman"/>
                <w:sz w:val="21"/>
                <w:szCs w:val="21"/>
                <w:lang w:val="en-US" w:eastAsia="zh-CN"/>
              </w:rPr>
              <w:t>4</w:t>
            </w:r>
            <w:r>
              <w:rPr>
                <w:rFonts w:hint="eastAsia" w:ascii="Times New Roman" w:hAnsi="Times New Roman"/>
                <w:sz w:val="21"/>
                <w:szCs w:val="21"/>
                <w:lang w:eastAsia="zh-CN"/>
              </w:rPr>
              <w:t>%</w:t>
            </w:r>
          </w:p>
        </w:tc>
        <w:tc>
          <w:tcPr>
            <w:tcW w:w="1077" w:type="dxa"/>
            <w:vAlign w:val="center"/>
          </w:tcPr>
          <w:p>
            <w:pPr>
              <w:widowControl w:val="0"/>
              <w:jc w:val="center"/>
              <w:rPr>
                <w:rFonts w:hint="eastAsia" w:ascii="Times New Roman" w:hAnsi="Times New Roman" w:eastAsia="宋体" w:cs="Times New Roman"/>
                <w:sz w:val="21"/>
                <w:szCs w:val="21"/>
                <w:lang w:val="en-US" w:eastAsia="zh-CN" w:bidi="en-US"/>
              </w:rPr>
            </w:pPr>
            <w:r>
              <w:rPr>
                <w:rFonts w:hint="eastAsia" w:ascii="Times New Roman" w:hAnsi="Times New Roman"/>
                <w:sz w:val="21"/>
                <w:szCs w:val="21"/>
                <w:lang w:eastAsia="zh-CN"/>
              </w:rPr>
              <w:t>≤5%</w:t>
            </w:r>
          </w:p>
        </w:tc>
      </w:tr>
    </w:tbl>
    <w:p>
      <w:pPr>
        <w:spacing w:line="360" w:lineRule="auto"/>
        <w:jc w:val="center"/>
        <w:rPr>
          <w:rFonts w:hint="eastAsia" w:ascii="Times New Roman" w:hAnsi="Times New Roman"/>
          <w:lang w:eastAsia="zh-CN"/>
        </w:rPr>
      </w:pPr>
    </w:p>
    <w:p>
      <w:pPr>
        <w:spacing w:line="360" w:lineRule="auto"/>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表</w:t>
      </w:r>
      <w:r>
        <w:rPr>
          <w:rFonts w:hint="eastAsia" w:ascii="黑体" w:hAnsi="黑体" w:eastAsia="黑体" w:cs="黑体"/>
          <w:sz w:val="21"/>
          <w:szCs w:val="21"/>
          <w:lang w:val="en-US" w:eastAsia="zh-CN"/>
        </w:rPr>
        <w:t>2</w:t>
      </w:r>
      <w:r>
        <w:rPr>
          <w:rFonts w:hint="eastAsia" w:ascii="黑体" w:hAnsi="黑体" w:eastAsia="黑体" w:cs="黑体"/>
          <w:sz w:val="21"/>
          <w:szCs w:val="21"/>
          <w:lang w:eastAsia="zh-CN"/>
        </w:rPr>
        <w:t xml:space="preserve"> </w:t>
      </w:r>
      <w:r>
        <w:rPr>
          <w:rFonts w:hint="eastAsia" w:ascii="黑体" w:hAnsi="黑体" w:eastAsia="黑体" w:cs="黑体"/>
          <w:sz w:val="21"/>
          <w:szCs w:val="21"/>
          <w:lang w:val="en-US" w:eastAsia="zh-CN"/>
        </w:rPr>
        <w:t>电子式流量开关设定点</w:t>
      </w:r>
      <w:r>
        <w:rPr>
          <w:rFonts w:hint="eastAsia" w:ascii="黑体" w:hAnsi="黑体" w:eastAsia="黑体" w:cs="黑体"/>
          <w:sz w:val="21"/>
          <w:szCs w:val="21"/>
          <w:lang w:eastAsia="zh-CN"/>
        </w:rPr>
        <w:t>最大允许误差和重复性</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1077"/>
        <w:gridCol w:w="107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最大允许误差</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±1.0%</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±2.0%</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eastAsia="zh-CN"/>
              </w:rPr>
              <w:t>.0%</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重复性</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≤0.3%</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≤0.</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lang w:eastAsia="zh-CN"/>
              </w:rPr>
              <w:t>%</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lang w:eastAsia="zh-CN"/>
              </w:rPr>
              <w:t>%</w:t>
            </w:r>
          </w:p>
        </w:tc>
        <w:tc>
          <w:tcPr>
            <w:tcW w:w="1077" w:type="dxa"/>
            <w:vAlign w:val="center"/>
          </w:tcPr>
          <w:p>
            <w:pPr>
              <w:widowControl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≤1.6%</w:t>
            </w:r>
          </w:p>
        </w:tc>
      </w:tr>
    </w:tbl>
    <w:p>
      <w:pPr>
        <w:spacing w:line="360" w:lineRule="auto"/>
        <w:jc w:val="center"/>
        <w:rPr>
          <w:rFonts w:hint="eastAsia" w:ascii="Times New Roman" w:hAnsi="Times New Roman"/>
          <w:lang w:eastAsia="zh-CN"/>
        </w:rPr>
      </w:pPr>
    </w:p>
    <w:p>
      <w:pPr>
        <w:spacing w:line="360" w:lineRule="auto"/>
        <w:ind w:firstLine="480" w:firstLineChars="200"/>
        <w:rPr>
          <w:rFonts w:hint="eastAsia" w:ascii="Times New Roman" w:hAnsi="Times New Roman"/>
          <w:highlight w:val="none"/>
          <w:lang w:eastAsia="zh-CN"/>
        </w:rPr>
      </w:pPr>
      <w:r>
        <w:rPr>
          <w:rFonts w:hint="eastAsia" w:ascii="Times New Roman" w:hAnsi="Times New Roman"/>
          <w:highlight w:val="none"/>
          <w:lang w:eastAsia="zh-CN"/>
        </w:rPr>
        <w:t>最大允许误差也可采用引用误差表示，引用误差也应符合表1中最大允许误差和重复性的规定，此时应在引用误差后标注FS（满量程），例如±1.0%FS。</w:t>
      </w:r>
    </w:p>
    <w:p>
      <w:pPr>
        <w:spacing w:line="360" w:lineRule="auto"/>
        <w:rPr>
          <w:rFonts w:hint="default" w:ascii="Times New Roman" w:hAnsi="Times New Roman"/>
          <w:highlight w:val="none"/>
          <w:lang w:val="en-US" w:eastAsia="zh-CN"/>
        </w:rPr>
      </w:pPr>
      <w:r>
        <w:rPr>
          <w:rFonts w:hint="eastAsia" w:ascii="Times New Roman" w:hAnsi="Times New Roman"/>
          <w:highlight w:val="none"/>
          <w:lang w:val="en-US" w:eastAsia="zh-CN"/>
        </w:rPr>
        <w:t xml:space="preserve">    本规范中遵循</w:t>
      </w:r>
      <w:r>
        <w:rPr>
          <w:rFonts w:ascii="Times New Roman" w:hAnsi="Times New Roman"/>
          <w:highlight w:val="none"/>
          <w:lang w:eastAsia="zh-CN"/>
        </w:rPr>
        <w:t>JJF 1094</w:t>
      </w:r>
      <w:r>
        <w:rPr>
          <w:rFonts w:ascii="Times New Roman" w:hAnsi="Times New Roman"/>
          <w:color w:val="000000" w:themeColor="text1"/>
          <w:highlight w:val="none"/>
          <w:lang w:eastAsia="zh-CN"/>
        </w:rPr>
        <w:t>-</w:t>
      </w:r>
      <w:r>
        <w:rPr>
          <w:rFonts w:ascii="Times New Roman" w:hAnsi="Times New Roman"/>
          <w:highlight w:val="none"/>
          <w:lang w:eastAsia="zh-CN"/>
        </w:rPr>
        <w:t>2002</w:t>
      </w:r>
      <w:r>
        <w:rPr>
          <w:rFonts w:hint="eastAsia" w:ascii="Times New Roman" w:hAnsi="Times New Roman"/>
          <w:highlight w:val="none"/>
          <w:lang w:eastAsia="zh-CN"/>
        </w:rPr>
        <w:t>《</w:t>
      </w:r>
      <w:r>
        <w:rPr>
          <w:rFonts w:ascii="Times New Roman" w:hAnsi="Times New Roman"/>
          <w:highlight w:val="none"/>
          <w:lang w:eastAsia="zh-CN"/>
        </w:rPr>
        <w:t>测量仪器特性评定</w:t>
      </w:r>
      <w:r>
        <w:rPr>
          <w:rFonts w:hint="eastAsia" w:ascii="Times New Roman" w:hAnsi="Times New Roman"/>
          <w:highlight w:val="none"/>
          <w:lang w:eastAsia="zh-CN"/>
        </w:rPr>
        <w:t>》</w:t>
      </w:r>
      <w:r>
        <w:rPr>
          <w:rFonts w:hint="eastAsia" w:ascii="Times New Roman" w:hAnsi="Times New Roman"/>
          <w:highlight w:val="none"/>
          <w:lang w:val="en-US" w:eastAsia="zh-CN"/>
        </w:rPr>
        <w:t>4.2.3对校准的定义，对于既无示值又无设定值的流量开关，不在本规范的适用范围内。</w:t>
      </w:r>
    </w:p>
    <w:p>
      <w:pPr>
        <w:spacing w:line="360" w:lineRule="auto"/>
        <w:rPr>
          <w:rFonts w:ascii="Times New Roman" w:hAnsi="Times New Roman" w:eastAsia="仿宋"/>
          <w:sz w:val="21"/>
          <w:szCs w:val="21"/>
          <w:lang w:eastAsia="zh-CN"/>
        </w:rPr>
      </w:pPr>
      <w:r>
        <w:rPr>
          <w:rFonts w:ascii="Times New Roman" w:hAnsi="Times New Roman" w:eastAsia="仿宋"/>
          <w:sz w:val="21"/>
          <w:szCs w:val="21"/>
          <w:lang w:eastAsia="zh-CN"/>
        </w:rPr>
        <w:t>注：以上指标不用于合格性判别，仅供参考。</w:t>
      </w:r>
    </w:p>
    <w:bookmarkEnd w:id="226"/>
    <w:p>
      <w:pPr>
        <w:pStyle w:val="2"/>
      </w:pPr>
      <w:bookmarkStart w:id="231" w:name="_Toc78369775"/>
      <w:bookmarkStart w:id="232" w:name="_Toc113972898"/>
      <w:bookmarkStart w:id="233" w:name="_Toc78380016"/>
      <w:bookmarkStart w:id="234" w:name="_Toc82167878"/>
      <w:bookmarkStart w:id="235" w:name="_Toc16301"/>
      <w:bookmarkStart w:id="236" w:name="_Toc78368738"/>
      <w:bookmarkStart w:id="237" w:name="_Toc78369955"/>
      <w:bookmarkStart w:id="238" w:name="_Toc336260482"/>
      <w:bookmarkStart w:id="239" w:name="_Toc82163385"/>
      <w:bookmarkStart w:id="240" w:name="_Toc31146"/>
      <w:bookmarkStart w:id="241" w:name="_Toc82168091"/>
      <w:bookmarkStart w:id="242" w:name="_Toc78369729"/>
      <w:bookmarkStart w:id="243" w:name="_Toc82165102"/>
      <w:bookmarkStart w:id="244" w:name="_Toc82164641"/>
      <w:bookmarkStart w:id="245" w:name="_Toc475624961"/>
      <w:bookmarkStart w:id="246" w:name="_Toc21746"/>
      <w:bookmarkStart w:id="247" w:name="_Toc25529"/>
      <w:bookmarkStart w:id="248" w:name="_Toc82164758"/>
      <w:bookmarkStart w:id="249" w:name="_Toc8559"/>
      <w:bookmarkStart w:id="250" w:name="_Toc82164791"/>
      <w:bookmarkStart w:id="251" w:name="_Toc90277930"/>
      <w:r>
        <w:t>校准条件</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pStyle w:val="3"/>
        <w:rPr>
          <w:rFonts w:ascii="Times New Roman" w:hAnsi="Times New Roman"/>
        </w:rPr>
      </w:pPr>
      <w:bookmarkStart w:id="252" w:name="_Toc82165103"/>
      <w:bookmarkStart w:id="253" w:name="_Toc90277931"/>
      <w:bookmarkStart w:id="254" w:name="_Toc299"/>
      <w:bookmarkStart w:id="255" w:name="_Toc78369730"/>
      <w:bookmarkStart w:id="256" w:name="_Toc78369956"/>
      <w:bookmarkStart w:id="257" w:name="_Toc336260483"/>
      <w:bookmarkStart w:id="258" w:name="_Toc82164792"/>
      <w:bookmarkStart w:id="259" w:name="_Toc78369776"/>
      <w:bookmarkStart w:id="260" w:name="_Toc78380017"/>
      <w:bookmarkStart w:id="261" w:name="_Toc6132"/>
      <w:bookmarkStart w:id="262" w:name="_Toc25506"/>
      <w:bookmarkStart w:id="263" w:name="_Toc11346"/>
      <w:bookmarkStart w:id="264" w:name="_Toc475624962"/>
      <w:bookmarkStart w:id="265" w:name="_Toc78368739"/>
      <w:bookmarkStart w:id="266" w:name="_Toc82163386"/>
      <w:bookmarkStart w:id="267" w:name="_Toc15228"/>
      <w:bookmarkStart w:id="268" w:name="_Toc82167879"/>
      <w:bookmarkStart w:id="269" w:name="_Toc82168092"/>
      <w:bookmarkStart w:id="270" w:name="_Toc113972899"/>
      <w:bookmarkStart w:id="271" w:name="_Toc82164759"/>
      <w:bookmarkStart w:id="272" w:name="_Toc82164642"/>
      <w:r>
        <w:rPr>
          <w:rFonts w:ascii="Times New Roman" w:hAnsi="Times New Roman"/>
        </w:rPr>
        <w:t>环境条件</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Start w:id="456" w:name="_GoBack"/>
      <w:bookmarkEnd w:id="456"/>
    </w:p>
    <w:p>
      <w:pPr>
        <w:spacing w:line="360" w:lineRule="auto"/>
        <w:ind w:firstLine="480" w:firstLineChars="200"/>
        <w:rPr>
          <w:rFonts w:ascii="Times New Roman" w:hAnsi="Times New Roman"/>
          <w:lang w:eastAsia="zh-CN"/>
        </w:rPr>
      </w:pPr>
      <w:bookmarkStart w:id="273" w:name="_Toc78368740"/>
      <w:bookmarkStart w:id="274" w:name="_Toc78369777"/>
      <w:bookmarkStart w:id="275" w:name="_Toc82168093"/>
      <w:bookmarkStart w:id="276" w:name="_Toc78369731"/>
      <w:bookmarkStart w:id="277" w:name="_Toc78369957"/>
      <w:bookmarkStart w:id="278" w:name="_Toc82163387"/>
      <w:bookmarkStart w:id="279" w:name="_Toc82164793"/>
      <w:bookmarkStart w:id="280" w:name="_Toc82165104"/>
      <w:r>
        <w:rPr>
          <w:rFonts w:ascii="Times New Roman" w:hAnsi="Times New Roman"/>
          <w:lang w:eastAsia="zh-CN"/>
        </w:rPr>
        <w:t>温度：(5～35)℃。</w:t>
      </w:r>
      <w:bookmarkEnd w:id="273"/>
      <w:bookmarkEnd w:id="274"/>
      <w:bookmarkEnd w:id="275"/>
      <w:bookmarkEnd w:id="276"/>
      <w:bookmarkEnd w:id="277"/>
      <w:bookmarkEnd w:id="278"/>
      <w:bookmarkEnd w:id="279"/>
      <w:bookmarkEnd w:id="280"/>
    </w:p>
    <w:p>
      <w:pPr>
        <w:spacing w:line="360" w:lineRule="auto"/>
        <w:ind w:firstLine="480" w:firstLineChars="200"/>
        <w:rPr>
          <w:rFonts w:ascii="Times New Roman" w:hAnsi="Times New Roman"/>
          <w:lang w:eastAsia="zh-CN"/>
        </w:rPr>
      </w:pPr>
      <w:bookmarkStart w:id="281" w:name="_Toc82164794"/>
      <w:bookmarkStart w:id="282" w:name="_Toc82163388"/>
      <w:bookmarkStart w:id="283" w:name="_Toc82168094"/>
      <w:bookmarkStart w:id="284" w:name="_Toc78368741"/>
      <w:bookmarkStart w:id="285" w:name="_Toc82165105"/>
      <w:bookmarkStart w:id="286" w:name="_Toc78369732"/>
      <w:bookmarkStart w:id="287" w:name="_Toc78369958"/>
      <w:bookmarkStart w:id="288" w:name="_Toc78369778"/>
      <w:r>
        <w:rPr>
          <w:rFonts w:ascii="Times New Roman" w:hAnsi="Times New Roman"/>
          <w:lang w:eastAsia="zh-CN"/>
        </w:rPr>
        <w:t>相对湿度：(15～95)%。</w:t>
      </w:r>
      <w:bookmarkEnd w:id="281"/>
      <w:bookmarkEnd w:id="282"/>
      <w:bookmarkEnd w:id="283"/>
      <w:bookmarkEnd w:id="284"/>
      <w:bookmarkEnd w:id="285"/>
      <w:bookmarkEnd w:id="286"/>
      <w:bookmarkEnd w:id="287"/>
      <w:bookmarkEnd w:id="288"/>
      <w:bookmarkStart w:id="289" w:name="_Toc82168095"/>
      <w:bookmarkStart w:id="290" w:name="_Toc78369959"/>
      <w:bookmarkStart w:id="291" w:name="_Toc82165106"/>
      <w:bookmarkStart w:id="292" w:name="_Toc82163389"/>
      <w:bookmarkStart w:id="293" w:name="_Toc78369779"/>
      <w:bookmarkStart w:id="294" w:name="_Toc78368742"/>
      <w:bookmarkStart w:id="295" w:name="_Toc78369733"/>
      <w:bookmarkStart w:id="296" w:name="_Toc82164795"/>
    </w:p>
    <w:p>
      <w:pPr>
        <w:spacing w:line="360" w:lineRule="auto"/>
        <w:ind w:firstLine="480" w:firstLineChars="200"/>
        <w:rPr>
          <w:rFonts w:ascii="Times New Roman" w:hAnsi="Times New Roman"/>
          <w:lang w:eastAsia="zh-CN"/>
        </w:rPr>
      </w:pPr>
      <w:r>
        <w:rPr>
          <w:rFonts w:ascii="Times New Roman" w:hAnsi="Times New Roman"/>
          <w:lang w:eastAsia="zh-CN"/>
        </w:rPr>
        <w:t>大气压力：(86～106)kPa。</w:t>
      </w:r>
      <w:bookmarkEnd w:id="289"/>
      <w:bookmarkEnd w:id="290"/>
      <w:bookmarkEnd w:id="291"/>
      <w:bookmarkEnd w:id="292"/>
      <w:bookmarkEnd w:id="293"/>
      <w:bookmarkEnd w:id="294"/>
      <w:bookmarkEnd w:id="295"/>
      <w:bookmarkEnd w:id="296"/>
    </w:p>
    <w:p>
      <w:pPr>
        <w:pStyle w:val="3"/>
        <w:rPr>
          <w:rFonts w:ascii="Times New Roman" w:hAnsi="Times New Roman"/>
        </w:rPr>
      </w:pPr>
      <w:bookmarkStart w:id="297" w:name="_Toc1438"/>
      <w:bookmarkStart w:id="298" w:name="_Toc15355"/>
      <w:bookmarkStart w:id="299" w:name="_Toc20864"/>
      <w:bookmarkStart w:id="300" w:name="_Toc26217"/>
      <w:bookmarkStart w:id="301" w:name="_Toc30287"/>
      <w:r>
        <w:rPr>
          <w:rFonts w:hint="eastAsia" w:ascii="Times New Roman" w:hAnsi="Times New Roman"/>
          <w:lang w:eastAsia="zh-CN"/>
        </w:rPr>
        <w:t>校</w:t>
      </w:r>
      <w:r>
        <w:rPr>
          <w:rFonts w:ascii="Times New Roman" w:hAnsi="Times New Roman"/>
          <w:lang w:eastAsia="zh-CN"/>
        </w:rPr>
        <w:t>准用介质要求</w:t>
      </w:r>
      <w:bookmarkEnd w:id="297"/>
      <w:bookmarkEnd w:id="298"/>
      <w:bookmarkEnd w:id="299"/>
      <w:bookmarkEnd w:id="300"/>
      <w:bookmarkEnd w:id="301"/>
    </w:p>
    <w:p>
      <w:pPr>
        <w:spacing w:line="360" w:lineRule="auto"/>
        <w:ind w:firstLine="424" w:firstLineChars="177"/>
        <w:rPr>
          <w:rFonts w:hint="eastAsia" w:ascii="Times New Roman" w:hAnsi="Times New Roman"/>
          <w:lang w:val="en-US" w:eastAsia="zh-CN"/>
        </w:rPr>
      </w:pPr>
      <w:r>
        <w:rPr>
          <w:rFonts w:hint="eastAsia" w:ascii="Times New Roman" w:hAnsi="Times New Roman"/>
          <w:lang w:eastAsia="zh-CN"/>
        </w:rPr>
        <w:t>校准用介质尽可能采用黏度、密度等物理性质与实际工作介质相同或相近的流体。</w:t>
      </w:r>
      <w:r>
        <w:rPr>
          <w:rFonts w:ascii="Times New Roman" w:hAnsi="Times New Roman"/>
          <w:lang w:eastAsia="zh-CN"/>
        </w:rPr>
        <w:t>校准</w:t>
      </w:r>
      <w:r>
        <w:rPr>
          <w:rFonts w:hint="eastAsia" w:ascii="Times New Roman" w:hAnsi="Times New Roman"/>
          <w:lang w:val="en-US" w:eastAsia="zh-CN"/>
        </w:rPr>
        <w:t>过程中</w:t>
      </w:r>
      <w:r>
        <w:rPr>
          <w:rFonts w:ascii="Times New Roman" w:hAnsi="Times New Roman"/>
          <w:lang w:eastAsia="zh-CN"/>
        </w:rPr>
        <w:t>应始终充满实验管道，且为单相稳定无旋涡流动。</w:t>
      </w:r>
      <w:r>
        <w:rPr>
          <w:rFonts w:hint="eastAsia" w:ascii="Times New Roman" w:hAnsi="Times New Roman"/>
          <w:lang w:eastAsia="zh-CN"/>
        </w:rPr>
        <w:t>对于用于水介质的流量开关，</w:t>
      </w:r>
      <w:r>
        <w:rPr>
          <w:rFonts w:ascii="Times New Roman" w:hAnsi="Times New Roman"/>
          <w:lang w:eastAsia="zh-CN"/>
        </w:rPr>
        <w:t>一般采用不夹杂空气，无纤维、导磁性颗粒及其他可见颗粒等物质的清洁水。</w:t>
      </w:r>
      <w:r>
        <w:rPr>
          <w:rFonts w:hint="eastAsia" w:ascii="Times New Roman" w:hAnsi="Times New Roman"/>
          <w:lang w:val="en-US" w:eastAsia="zh-CN"/>
        </w:rPr>
        <w:t xml:space="preserve"> </w:t>
      </w:r>
    </w:p>
    <w:p>
      <w:pPr>
        <w:spacing w:line="360" w:lineRule="auto"/>
        <w:ind w:firstLine="424" w:firstLineChars="177"/>
        <w:rPr>
          <w:rFonts w:ascii="Times New Roman" w:hAnsi="Times New Roman"/>
          <w:lang w:eastAsia="zh-CN"/>
        </w:rPr>
      </w:pPr>
      <w:r>
        <w:rPr>
          <w:rFonts w:hint="eastAsia" w:ascii="Times New Roman" w:hAnsi="Times New Roman"/>
          <w:lang w:val="en-US" w:eastAsia="zh-CN"/>
        </w:rPr>
        <w:t xml:space="preserve"> 对校准介质的具体要求应根据被校准流量开关的类型，参照相同原理的流量计检定规程或校准规范中有关介质的内容。对于挡板式的流量开关按照JJG461-2010</w:t>
      </w:r>
      <w:r>
        <w:rPr>
          <w:rFonts w:ascii="Times New Roman" w:hAnsi="Times New Roman"/>
          <w:color w:val="000000" w:themeColor="text1"/>
          <w:highlight w:val="none"/>
          <w:lang w:eastAsia="zh-CN"/>
        </w:rPr>
        <w:t>《靶式流量计》</w:t>
      </w:r>
      <w:r>
        <w:rPr>
          <w:rFonts w:hint="eastAsia" w:ascii="Times New Roman" w:hAnsi="Times New Roman"/>
          <w:color w:val="000000" w:themeColor="text1"/>
          <w:highlight w:val="none"/>
          <w:lang w:val="en-US" w:eastAsia="zh-CN"/>
        </w:rPr>
        <w:t>7.1.2的内容。</w:t>
      </w:r>
    </w:p>
    <w:p>
      <w:pPr>
        <w:pStyle w:val="3"/>
        <w:rPr>
          <w:rFonts w:ascii="Times New Roman" w:hAnsi="Times New Roman"/>
        </w:rPr>
      </w:pPr>
      <w:bookmarkStart w:id="302" w:name="_Toc78369962"/>
      <w:bookmarkStart w:id="303" w:name="_Toc25780"/>
      <w:bookmarkStart w:id="304" w:name="_Toc82164761"/>
      <w:bookmarkStart w:id="305" w:name="_Toc78369782"/>
      <w:bookmarkStart w:id="306" w:name="_Toc82163392"/>
      <w:bookmarkStart w:id="307" w:name="_Toc31724"/>
      <w:bookmarkStart w:id="308" w:name="_Toc82167881"/>
      <w:bookmarkStart w:id="309" w:name="_Toc21219"/>
      <w:bookmarkStart w:id="310" w:name="_Toc78369736"/>
      <w:bookmarkStart w:id="311" w:name="_Toc82164644"/>
      <w:bookmarkStart w:id="312" w:name="_Toc78380019"/>
      <w:bookmarkStart w:id="313" w:name="_Toc30160"/>
      <w:bookmarkStart w:id="314" w:name="_Toc82164798"/>
      <w:bookmarkStart w:id="315" w:name="_Toc113972900"/>
      <w:bookmarkStart w:id="316" w:name="_Toc78368745"/>
      <w:bookmarkStart w:id="317" w:name="_Toc16346"/>
      <w:bookmarkStart w:id="318" w:name="_Toc82165109"/>
      <w:bookmarkStart w:id="319" w:name="_Toc82168098"/>
      <w:bookmarkStart w:id="320" w:name="_Toc90277933"/>
      <w:r>
        <w:rPr>
          <w:rFonts w:ascii="Times New Roman" w:hAnsi="Times New Roman"/>
        </w:rPr>
        <w:t>主标准器及配套设备</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pPr>
        <w:pStyle w:val="4"/>
        <w:rPr>
          <w:rFonts w:ascii="Times New Roman" w:hAnsi="Times New Roman"/>
        </w:rPr>
      </w:pPr>
      <w:bookmarkStart w:id="321" w:name="_Toc25584"/>
      <w:r>
        <w:rPr>
          <w:rFonts w:ascii="Times New Roman" w:hAnsi="Times New Roman"/>
        </w:rPr>
        <w:t>主标准器</w:t>
      </w:r>
      <w:bookmarkEnd w:id="321"/>
    </w:p>
    <w:p>
      <w:pPr>
        <w:spacing w:line="360" w:lineRule="auto"/>
        <w:ind w:firstLine="424" w:firstLineChars="177"/>
        <w:rPr>
          <w:rFonts w:ascii="Times New Roman" w:hAnsi="Times New Roman"/>
          <w:lang w:eastAsia="zh-CN"/>
        </w:rPr>
      </w:pPr>
      <w:r>
        <w:rPr>
          <w:rFonts w:ascii="Times New Roman" w:hAnsi="Times New Roman"/>
          <w:lang w:eastAsia="zh-CN"/>
        </w:rPr>
        <w:tab/>
      </w:r>
      <w:r>
        <w:rPr>
          <w:rFonts w:ascii="Times New Roman" w:hAnsi="Times New Roman"/>
          <w:lang w:eastAsia="zh-CN"/>
        </w:rPr>
        <w:t>流量标准装置及其配套仪表均应具有有效的检定/校准证书。</w:t>
      </w:r>
    </w:p>
    <w:p>
      <w:pPr>
        <w:spacing w:line="360" w:lineRule="auto"/>
        <w:ind w:firstLine="424" w:firstLineChars="177"/>
        <w:rPr>
          <w:rFonts w:ascii="Times New Roman" w:hAnsi="Times New Roman"/>
          <w:lang w:eastAsia="zh-CN"/>
        </w:rPr>
      </w:pPr>
      <w:r>
        <w:rPr>
          <w:rFonts w:ascii="Times New Roman" w:hAnsi="Times New Roman"/>
          <w:lang w:eastAsia="zh-CN"/>
        </w:rPr>
        <w:t>流量标准装置</w:t>
      </w:r>
      <w:r>
        <w:rPr>
          <w:rFonts w:hint="eastAsia" w:ascii="Times New Roman" w:hAnsi="Times New Roman"/>
          <w:lang w:eastAsia="zh-CN"/>
        </w:rPr>
        <w:t>准确度</w:t>
      </w:r>
      <w:r>
        <w:rPr>
          <w:rFonts w:ascii="Times New Roman" w:hAnsi="Times New Roman"/>
          <w:lang w:eastAsia="zh-CN"/>
        </w:rPr>
        <w:t>应不大于被校准流量</w:t>
      </w:r>
      <w:r>
        <w:rPr>
          <w:rFonts w:hint="eastAsia" w:ascii="Times New Roman" w:hAnsi="Times New Roman"/>
          <w:lang w:val="en-US" w:eastAsia="zh-CN"/>
        </w:rPr>
        <w:t>开关</w:t>
      </w:r>
      <w:r>
        <w:rPr>
          <w:rFonts w:ascii="Times New Roman" w:hAnsi="Times New Roman"/>
          <w:lang w:eastAsia="zh-CN"/>
        </w:rPr>
        <w:t>最大允许误差绝对值的1/3。</w:t>
      </w:r>
    </w:p>
    <w:p>
      <w:pPr>
        <w:pStyle w:val="4"/>
        <w:rPr>
          <w:rFonts w:ascii="Times New Roman" w:hAnsi="Times New Roman"/>
          <w:lang w:eastAsia="zh-CN"/>
        </w:rPr>
      </w:pPr>
      <w:bookmarkStart w:id="322" w:name="_Toc11108"/>
      <w:r>
        <w:rPr>
          <w:rFonts w:hint="eastAsia" w:ascii="Times New Roman" w:hAnsi="Times New Roman"/>
          <w:lang w:eastAsia="zh-CN"/>
        </w:rPr>
        <w:t>配套</w:t>
      </w:r>
      <w:r>
        <w:rPr>
          <w:rFonts w:ascii="Times New Roman" w:hAnsi="Times New Roman"/>
          <w:lang w:eastAsia="zh-CN"/>
        </w:rPr>
        <w:t>设备</w:t>
      </w:r>
      <w:bookmarkEnd w:id="322"/>
    </w:p>
    <w:p>
      <w:pPr>
        <w:spacing w:line="360" w:lineRule="auto"/>
        <w:ind w:firstLine="424" w:firstLineChars="177"/>
        <w:rPr>
          <w:rFonts w:ascii="Times New Roman" w:hAnsi="Times New Roman"/>
          <w:lang w:eastAsia="zh-CN"/>
        </w:rPr>
      </w:pPr>
      <w:r>
        <w:rPr>
          <w:rFonts w:hint="eastAsia" w:ascii="Times New Roman" w:hAnsi="Times New Roman"/>
          <w:lang w:eastAsia="zh-CN"/>
        </w:rPr>
        <w:t>配套设备见表2。</w:t>
      </w:r>
    </w:p>
    <w:p>
      <w:pPr>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表2   配套设备</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2268"/>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1701"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设备名称</w:t>
            </w:r>
          </w:p>
        </w:tc>
        <w:tc>
          <w:tcPr>
            <w:tcW w:w="2268"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技术要求</w:t>
            </w:r>
          </w:p>
        </w:tc>
        <w:tc>
          <w:tcPr>
            <w:tcW w:w="3350"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701"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温度计</w:t>
            </w:r>
          </w:p>
        </w:tc>
        <w:tc>
          <w:tcPr>
            <w:tcW w:w="2268" w:type="dxa"/>
            <w:vAlign w:val="center"/>
          </w:tcPr>
          <w:p>
            <w:pPr>
              <w:widowControl w:val="0"/>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MPE：±0.</w:t>
            </w:r>
            <w:r>
              <w:rPr>
                <w:rFonts w:hint="default" w:ascii="Times New Roman" w:hAnsi="Times New Roman" w:eastAsia="宋体" w:cs="Times New Roman"/>
                <w:sz w:val="21"/>
                <w:szCs w:val="21"/>
                <w:highlight w:val="none"/>
                <w:lang w:val="en-US" w:eastAsia="zh-CN"/>
              </w:rPr>
              <w:t>5</w:t>
            </w:r>
            <w:r>
              <w:rPr>
                <w:rFonts w:hint="default" w:ascii="Times New Roman" w:hAnsi="Times New Roman" w:eastAsia="宋体" w:cs="Times New Roman"/>
                <w:sz w:val="21"/>
                <w:szCs w:val="21"/>
                <w:highlight w:val="none"/>
                <w:lang w:eastAsia="zh-CN"/>
              </w:rPr>
              <w:t>℃</w:t>
            </w:r>
          </w:p>
        </w:tc>
        <w:tc>
          <w:tcPr>
            <w:tcW w:w="3350"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测量环境温度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701"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气压计</w:t>
            </w:r>
          </w:p>
        </w:tc>
        <w:tc>
          <w:tcPr>
            <w:tcW w:w="2268" w:type="dxa"/>
            <w:vAlign w:val="center"/>
          </w:tcPr>
          <w:p>
            <w:pPr>
              <w:widowControl w:val="0"/>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MPE：±2.5hPa</w:t>
            </w:r>
          </w:p>
        </w:tc>
        <w:tc>
          <w:tcPr>
            <w:tcW w:w="3350"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测量大气压力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701"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湿度计</w:t>
            </w:r>
          </w:p>
        </w:tc>
        <w:tc>
          <w:tcPr>
            <w:tcW w:w="2268" w:type="dxa"/>
            <w:vAlign w:val="center"/>
          </w:tcPr>
          <w:p>
            <w:pPr>
              <w:widowControl w:val="0"/>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MPE：±10%RH</w:t>
            </w:r>
          </w:p>
        </w:tc>
        <w:tc>
          <w:tcPr>
            <w:tcW w:w="3350"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测量环境湿度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1701" w:type="dxa"/>
            <w:vAlign w:val="center"/>
          </w:tcPr>
          <w:p>
            <w:pPr>
              <w:widowControl w:val="0"/>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数字万用表</w:t>
            </w:r>
          </w:p>
        </w:tc>
        <w:tc>
          <w:tcPr>
            <w:tcW w:w="2268" w:type="dxa"/>
            <w:vAlign w:val="center"/>
          </w:tcPr>
          <w:p>
            <w:pPr>
              <w:widowControl w:val="0"/>
              <w:spacing w:line="36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p>
        </w:tc>
        <w:tc>
          <w:tcPr>
            <w:tcW w:w="3350" w:type="dxa"/>
            <w:vAlign w:val="center"/>
          </w:tcPr>
          <w:p>
            <w:pPr>
              <w:widowControl w:val="0"/>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eastAsia="zh-CN"/>
              </w:rPr>
              <w:t>接收流量</w:t>
            </w:r>
            <w:r>
              <w:rPr>
                <w:rFonts w:hint="eastAsia" w:ascii="宋体" w:hAnsi="宋体" w:eastAsia="宋体" w:cs="宋体"/>
                <w:sz w:val="21"/>
                <w:szCs w:val="21"/>
                <w:lang w:val="en-US" w:eastAsia="zh-CN"/>
              </w:rPr>
              <w:t>开关</w:t>
            </w:r>
            <w:r>
              <w:rPr>
                <w:rFonts w:hint="eastAsia" w:ascii="宋体" w:hAnsi="宋体" w:eastAsia="宋体" w:cs="宋体"/>
                <w:sz w:val="21"/>
                <w:szCs w:val="21"/>
                <w:lang w:eastAsia="zh-CN"/>
              </w:rPr>
              <w:t>输出信号</w:t>
            </w:r>
            <w:r>
              <w:rPr>
                <w:rFonts w:hint="eastAsia" w:ascii="宋体" w:hAnsi="宋体" w:cs="宋体"/>
                <w:sz w:val="21"/>
                <w:szCs w:val="21"/>
                <w:lang w:eastAsia="zh-CN"/>
              </w:rPr>
              <w:t>，</w:t>
            </w:r>
            <w:r>
              <w:rPr>
                <w:rFonts w:hint="eastAsia" w:ascii="宋体" w:hAnsi="宋体" w:cs="宋体"/>
                <w:sz w:val="21"/>
                <w:szCs w:val="21"/>
                <w:lang w:val="en-US" w:eastAsia="zh-CN"/>
              </w:rPr>
              <w:t>技术特性要满足监控输出信号状态的要求。</w:t>
            </w:r>
          </w:p>
        </w:tc>
      </w:tr>
    </w:tbl>
    <w:p>
      <w:pPr>
        <w:pStyle w:val="2"/>
        <w:rPr>
          <w:rFonts w:ascii="Times New Roman" w:hAnsi="Times New Roman"/>
          <w:b/>
          <w:lang w:eastAsia="zh-CN"/>
        </w:rPr>
      </w:pPr>
      <w:bookmarkStart w:id="323" w:name="_Toc78380021"/>
      <w:bookmarkStart w:id="324" w:name="_Toc78369966"/>
      <w:bookmarkStart w:id="325" w:name="_Toc90277935"/>
      <w:bookmarkStart w:id="326" w:name="_Toc30337"/>
      <w:bookmarkStart w:id="327" w:name="_Toc5262"/>
      <w:bookmarkStart w:id="328" w:name="_Toc336260485"/>
      <w:bookmarkStart w:id="329" w:name="_Toc25494"/>
      <w:bookmarkStart w:id="330" w:name="_Toc25608"/>
      <w:bookmarkStart w:id="331" w:name="_Toc82167883"/>
      <w:bookmarkStart w:id="332" w:name="_Toc26306"/>
      <w:bookmarkStart w:id="333" w:name="_Toc78369740"/>
      <w:bookmarkStart w:id="334" w:name="_Toc82164646"/>
      <w:bookmarkStart w:id="335" w:name="_Toc82163396"/>
      <w:bookmarkStart w:id="336" w:name="_Toc78368749"/>
      <w:bookmarkStart w:id="337" w:name="_Toc78369786"/>
      <w:bookmarkStart w:id="338" w:name="_Toc82165113"/>
      <w:bookmarkStart w:id="339" w:name="_Toc82168102"/>
      <w:bookmarkStart w:id="340" w:name="_Toc475624964"/>
      <w:bookmarkStart w:id="341" w:name="_Toc82164763"/>
      <w:bookmarkStart w:id="342" w:name="_Toc82164802"/>
      <w:bookmarkStart w:id="343" w:name="_Toc113972901"/>
      <w:r>
        <w:rPr>
          <w:rFonts w:ascii="Times New Roman" w:hAnsi="Times New Roman"/>
          <w:b/>
        </w:rPr>
        <w:t>校准项目和校准方法</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3"/>
        <w:rPr>
          <w:lang w:eastAsia="zh-CN"/>
        </w:rPr>
      </w:pPr>
      <w:bookmarkStart w:id="344" w:name="_Toc5586"/>
      <w:bookmarkStart w:id="345" w:name="_Toc14354"/>
      <w:bookmarkStart w:id="346" w:name="_Toc7661"/>
      <w:bookmarkStart w:id="347" w:name="_Toc24930"/>
      <w:bookmarkStart w:id="348" w:name="_Toc25676"/>
      <w:r>
        <w:rPr>
          <w:rFonts w:hint="eastAsia"/>
          <w:lang w:eastAsia="zh-CN"/>
        </w:rPr>
        <w:t>校准项目</w:t>
      </w:r>
      <w:bookmarkEnd w:id="344"/>
      <w:bookmarkEnd w:id="345"/>
      <w:bookmarkEnd w:id="346"/>
      <w:bookmarkEnd w:id="347"/>
      <w:bookmarkEnd w:id="348"/>
    </w:p>
    <w:p>
      <w:pPr>
        <w:ind w:firstLine="360" w:firstLineChars="150"/>
        <w:rPr>
          <w:lang w:eastAsia="zh-CN"/>
        </w:rPr>
      </w:pPr>
      <w:r>
        <w:rPr>
          <w:rFonts w:hint="eastAsia" w:ascii="Times New Roman" w:hAnsi="Times New Roman"/>
          <w:color w:val="000000" w:themeColor="text1"/>
          <w:lang w:eastAsia="zh-CN"/>
        </w:rPr>
        <w:t>流量设定点</w:t>
      </w:r>
      <w:r>
        <w:rPr>
          <w:rFonts w:hint="eastAsia" w:ascii="Times New Roman" w:hAnsi="Times New Roman"/>
          <w:color w:val="000000" w:themeColor="text1"/>
          <w:lang w:val="en-US" w:eastAsia="zh-CN"/>
        </w:rPr>
        <w:t>示值</w:t>
      </w:r>
      <w:r>
        <w:rPr>
          <w:rFonts w:hint="eastAsia" w:ascii="Times New Roman" w:hAnsi="Times New Roman"/>
          <w:lang w:eastAsia="zh-CN"/>
        </w:rPr>
        <w:t>误差和重复性。</w:t>
      </w:r>
    </w:p>
    <w:p>
      <w:pPr>
        <w:pStyle w:val="3"/>
        <w:spacing w:before="120"/>
        <w:rPr>
          <w:rFonts w:ascii="Times New Roman" w:hAnsi="Times New Roman"/>
          <w:lang w:eastAsia="zh-CN"/>
        </w:rPr>
      </w:pPr>
      <w:bookmarkStart w:id="349" w:name="_Toc113972904"/>
      <w:bookmarkStart w:id="350" w:name="_Toc839"/>
      <w:bookmarkStart w:id="351" w:name="_Toc1488"/>
      <w:bookmarkStart w:id="352" w:name="_Toc19472"/>
      <w:bookmarkStart w:id="353" w:name="_Toc6472"/>
      <w:bookmarkStart w:id="354" w:name="_Toc30900"/>
      <w:r>
        <w:rPr>
          <w:rFonts w:ascii="Times New Roman" w:hAnsi="Times New Roman"/>
          <w:lang w:eastAsia="zh-CN"/>
        </w:rPr>
        <w:t>校准</w:t>
      </w:r>
      <w:bookmarkEnd w:id="349"/>
      <w:r>
        <w:rPr>
          <w:rFonts w:hint="eastAsia" w:ascii="Times New Roman" w:hAnsi="Times New Roman"/>
          <w:lang w:eastAsia="zh-CN"/>
        </w:rPr>
        <w:t>方法</w:t>
      </w:r>
      <w:bookmarkEnd w:id="350"/>
      <w:bookmarkEnd w:id="351"/>
      <w:bookmarkEnd w:id="352"/>
      <w:bookmarkEnd w:id="353"/>
      <w:bookmarkEnd w:id="354"/>
    </w:p>
    <w:p>
      <w:pPr>
        <w:pStyle w:val="4"/>
        <w:rPr>
          <w:rFonts w:ascii="Times New Roman" w:hAnsi="Times New Roman"/>
          <w:lang w:eastAsia="zh-CN"/>
        </w:rPr>
      </w:pPr>
      <w:bookmarkStart w:id="355" w:name="_Toc2661"/>
      <w:r>
        <w:rPr>
          <w:rFonts w:hint="eastAsia" w:ascii="Times New Roman" w:hAnsi="Times New Roman"/>
          <w:color w:val="000000" w:themeColor="text1"/>
          <w:lang w:eastAsia="zh-CN"/>
        </w:rPr>
        <w:t>流量设定点</w:t>
      </w:r>
      <w:r>
        <w:rPr>
          <w:rFonts w:hint="eastAsia" w:ascii="Times New Roman" w:hAnsi="Times New Roman"/>
          <w:color w:val="000000" w:themeColor="text1"/>
          <w:lang w:val="en-US" w:eastAsia="zh-CN"/>
        </w:rPr>
        <w:t>示值</w:t>
      </w:r>
      <w:r>
        <w:rPr>
          <w:rFonts w:hint="eastAsia" w:ascii="Times New Roman" w:hAnsi="Times New Roman"/>
          <w:lang w:eastAsia="zh-CN"/>
        </w:rPr>
        <w:t>误差的校准</w:t>
      </w:r>
      <w:bookmarkEnd w:id="355"/>
    </w:p>
    <w:p>
      <w:pPr>
        <w:pStyle w:val="4"/>
        <w:numPr>
          <w:ilvl w:val="0"/>
          <w:numId w:val="0"/>
        </w:numPr>
        <w:rPr>
          <w:rFonts w:ascii="Times New Roman" w:hAnsi="Times New Roman"/>
          <w:lang w:eastAsia="zh-CN"/>
        </w:rPr>
      </w:pPr>
      <w:bookmarkStart w:id="356" w:name="_Toc988"/>
      <w:r>
        <w:rPr>
          <w:rFonts w:hint="eastAsia" w:ascii="Times New Roman" w:hAnsi="Times New Roman"/>
          <w:lang w:eastAsia="zh-CN"/>
        </w:rPr>
        <w:t>7.2.1.1</w:t>
      </w:r>
      <w:r>
        <w:rPr>
          <w:rFonts w:ascii="Times New Roman" w:hAnsi="Times New Roman"/>
          <w:lang w:eastAsia="zh-CN"/>
        </w:rPr>
        <w:t>流量</w:t>
      </w:r>
      <w:r>
        <w:rPr>
          <w:rFonts w:hint="eastAsia" w:ascii="Times New Roman" w:hAnsi="Times New Roman"/>
          <w:lang w:eastAsia="zh-CN"/>
        </w:rPr>
        <w:t>开关</w:t>
      </w:r>
      <w:r>
        <w:rPr>
          <w:rFonts w:ascii="Times New Roman" w:hAnsi="Times New Roman"/>
          <w:lang w:eastAsia="zh-CN"/>
        </w:rPr>
        <w:t>安装</w:t>
      </w:r>
      <w:bookmarkEnd w:id="356"/>
    </w:p>
    <w:p>
      <w:pPr>
        <w:spacing w:line="360" w:lineRule="auto"/>
        <w:ind w:firstLine="420"/>
        <w:rPr>
          <w:rFonts w:ascii="Times New Roman" w:hAnsi="Times New Roman"/>
          <w:lang w:eastAsia="zh-CN"/>
        </w:rPr>
      </w:pPr>
      <w:r>
        <w:rPr>
          <w:rFonts w:hint="eastAsia" w:ascii="Times New Roman" w:hAnsi="Times New Roman"/>
          <w:lang w:eastAsia="zh-CN"/>
        </w:rPr>
        <w:t>按照技术文件规定的</w:t>
      </w:r>
      <w:r>
        <w:rPr>
          <w:rFonts w:ascii="Times New Roman" w:hAnsi="Times New Roman"/>
          <w:lang w:eastAsia="zh-CN"/>
        </w:rPr>
        <w:t>安装方式</w:t>
      </w:r>
      <w:r>
        <w:rPr>
          <w:rFonts w:hint="eastAsia" w:ascii="Times New Roman" w:hAnsi="Times New Roman"/>
          <w:lang w:eastAsia="zh-CN"/>
        </w:rPr>
        <w:t>把</w:t>
      </w:r>
      <w:r>
        <w:rPr>
          <w:rFonts w:ascii="Times New Roman" w:hAnsi="Times New Roman"/>
          <w:lang w:eastAsia="zh-CN"/>
        </w:rPr>
        <w:t>流量</w:t>
      </w:r>
      <w:r>
        <w:rPr>
          <w:rFonts w:hint="eastAsia" w:ascii="Times New Roman" w:hAnsi="Times New Roman"/>
          <w:lang w:eastAsia="zh-CN"/>
        </w:rPr>
        <w:t>开关</w:t>
      </w:r>
      <w:r>
        <w:rPr>
          <w:rFonts w:ascii="Times New Roman" w:hAnsi="Times New Roman"/>
          <w:lang w:eastAsia="zh-CN"/>
        </w:rPr>
        <w:t>应</w:t>
      </w:r>
      <w:r>
        <w:rPr>
          <w:rFonts w:hint="eastAsia" w:ascii="Times New Roman" w:hAnsi="Times New Roman"/>
          <w:lang w:eastAsia="zh-CN"/>
        </w:rPr>
        <w:t>安装到</w:t>
      </w:r>
      <w:r>
        <w:rPr>
          <w:rFonts w:ascii="Times New Roman" w:hAnsi="Times New Roman"/>
          <w:lang w:eastAsia="zh-CN"/>
        </w:rPr>
        <w:tab/>
      </w:r>
      <w:r>
        <w:rPr>
          <w:rFonts w:ascii="Times New Roman" w:hAnsi="Times New Roman"/>
          <w:lang w:eastAsia="zh-CN"/>
        </w:rPr>
        <w:t>流量标准装置</w:t>
      </w:r>
      <w:r>
        <w:rPr>
          <w:rFonts w:hint="eastAsia" w:ascii="Times New Roman" w:hAnsi="Times New Roman"/>
          <w:lang w:eastAsia="zh-CN"/>
        </w:rPr>
        <w:t>上，</w:t>
      </w:r>
      <w:r>
        <w:rPr>
          <w:rFonts w:ascii="Times New Roman" w:hAnsi="Times New Roman"/>
          <w:lang w:eastAsia="zh-CN"/>
        </w:rPr>
        <w:t>当采用垂直安装时，应将流量</w:t>
      </w:r>
      <w:r>
        <w:rPr>
          <w:rFonts w:hint="eastAsia" w:ascii="Times New Roman" w:hAnsi="Times New Roman"/>
          <w:lang w:eastAsia="zh-CN"/>
        </w:rPr>
        <w:t>开关</w:t>
      </w:r>
      <w:r>
        <w:rPr>
          <w:rFonts w:ascii="Times New Roman" w:hAnsi="Times New Roman"/>
          <w:lang w:eastAsia="zh-CN"/>
        </w:rPr>
        <w:t>安装在流量标准装置管道上升段内，以保证介质充满管道。安装</w:t>
      </w:r>
      <w:r>
        <w:rPr>
          <w:rFonts w:hint="eastAsia" w:ascii="Times New Roman" w:hAnsi="Times New Roman"/>
          <w:lang w:eastAsia="zh-CN"/>
        </w:rPr>
        <w:t>时</w:t>
      </w:r>
      <w:r>
        <w:rPr>
          <w:rFonts w:ascii="Times New Roman" w:hAnsi="Times New Roman"/>
          <w:lang w:eastAsia="zh-CN"/>
        </w:rPr>
        <w:t>应保证流量</w:t>
      </w:r>
      <w:r>
        <w:rPr>
          <w:rFonts w:hint="eastAsia" w:ascii="Times New Roman" w:hAnsi="Times New Roman"/>
          <w:lang w:eastAsia="zh-CN"/>
        </w:rPr>
        <w:t>开关</w:t>
      </w:r>
      <w:r>
        <w:rPr>
          <w:rFonts w:ascii="Times New Roman" w:hAnsi="Times New Roman"/>
          <w:lang w:eastAsia="zh-CN"/>
        </w:rPr>
        <w:t>测量管线与管道轴线方向一致。流量</w:t>
      </w:r>
      <w:r>
        <w:rPr>
          <w:rFonts w:hint="eastAsia" w:ascii="Times New Roman" w:hAnsi="Times New Roman"/>
          <w:lang w:eastAsia="zh-CN"/>
        </w:rPr>
        <w:t>开关</w:t>
      </w:r>
      <w:r>
        <w:rPr>
          <w:rFonts w:ascii="Times New Roman" w:hAnsi="Times New Roman"/>
          <w:lang w:eastAsia="zh-CN"/>
        </w:rPr>
        <w:t>与管道连接部分应没有渗漏，连接处密封垫不能凸出到管道内。</w:t>
      </w:r>
      <w:r>
        <w:rPr>
          <w:rFonts w:hint="eastAsia" w:ascii="Times New Roman" w:hAnsi="Times New Roman"/>
          <w:lang w:eastAsia="zh-CN"/>
        </w:rPr>
        <w:t>按照流量开关的电路说明，把数字万用表接到开关输出电路中，</w:t>
      </w:r>
      <w:r>
        <w:rPr>
          <w:rFonts w:hint="eastAsia" w:ascii="Times New Roman" w:hAnsi="Times New Roman"/>
          <w:lang w:val="en-US" w:eastAsia="zh-CN"/>
        </w:rPr>
        <w:t>监控</w:t>
      </w:r>
      <w:r>
        <w:rPr>
          <w:rFonts w:hint="eastAsia" w:ascii="Times New Roman" w:hAnsi="Times New Roman"/>
          <w:lang w:eastAsia="zh-CN"/>
        </w:rPr>
        <w:t>流量开关的输出状态。</w:t>
      </w:r>
    </w:p>
    <w:p>
      <w:pPr>
        <w:pStyle w:val="4"/>
        <w:numPr>
          <w:ilvl w:val="0"/>
          <w:numId w:val="0"/>
        </w:numPr>
        <w:rPr>
          <w:rFonts w:ascii="Times New Roman" w:hAnsi="Times New Roman"/>
          <w:lang w:eastAsia="zh-CN"/>
        </w:rPr>
      </w:pPr>
      <w:bookmarkStart w:id="357" w:name="_Toc3591"/>
      <w:r>
        <w:rPr>
          <w:rFonts w:hint="eastAsia" w:ascii="Times New Roman" w:hAnsi="Times New Roman"/>
          <w:lang w:eastAsia="zh-CN"/>
        </w:rPr>
        <w:t>7.2.1.2</w:t>
      </w:r>
      <w:r>
        <w:rPr>
          <w:rFonts w:ascii="Times New Roman" w:hAnsi="Times New Roman"/>
          <w:lang w:eastAsia="zh-CN"/>
        </w:rPr>
        <w:t>流量</w:t>
      </w:r>
      <w:r>
        <w:rPr>
          <w:rFonts w:hint="eastAsia" w:ascii="Times New Roman" w:hAnsi="Times New Roman"/>
          <w:lang w:eastAsia="zh-CN"/>
        </w:rPr>
        <w:t>开关</w:t>
      </w:r>
      <w:r>
        <w:rPr>
          <w:rFonts w:ascii="Times New Roman" w:hAnsi="Times New Roman"/>
          <w:lang w:eastAsia="zh-CN"/>
        </w:rPr>
        <w:t>校准过程</w:t>
      </w:r>
      <w:bookmarkEnd w:id="357"/>
    </w:p>
    <w:p>
      <w:pPr>
        <w:rPr>
          <w:lang w:eastAsia="zh-CN"/>
        </w:rPr>
      </w:pPr>
    </w:p>
    <w:p>
      <w:pPr>
        <w:numPr>
          <w:ilvl w:val="0"/>
          <w:numId w:val="3"/>
        </w:numPr>
        <w:spacing w:line="360" w:lineRule="auto"/>
        <w:ind w:left="845" w:leftChars="0" w:hanging="425" w:firstLineChars="0"/>
        <w:rPr>
          <w:rFonts w:ascii="Times New Roman" w:hAnsi="Times New Roman"/>
          <w:lang w:eastAsia="zh-CN"/>
        </w:rPr>
      </w:pPr>
      <w:r>
        <w:rPr>
          <w:rFonts w:hint="eastAsia" w:ascii="Times New Roman" w:hAnsi="Times New Roman"/>
          <w:lang w:eastAsia="zh-CN"/>
        </w:rPr>
        <w:t>校准点的选取</w:t>
      </w:r>
    </w:p>
    <w:p>
      <w:pPr>
        <w:spacing w:line="360" w:lineRule="auto"/>
        <w:ind w:firstLine="480" w:firstLineChars="200"/>
        <w:rPr>
          <w:rFonts w:ascii="Times New Roman" w:hAnsi="Times New Roman"/>
          <w:lang w:eastAsia="zh-CN"/>
        </w:rPr>
      </w:pPr>
      <w:r>
        <w:rPr>
          <w:rFonts w:hint="eastAsia" w:ascii="Times New Roman" w:hAnsi="Times New Roman"/>
          <w:lang w:eastAsia="zh-CN"/>
        </w:rPr>
        <w:t>对于可调型流量开关，选取检测范围的下限值、上限值、中间值作为</w:t>
      </w:r>
      <w:r>
        <w:rPr>
          <w:rFonts w:hint="eastAsia" w:ascii="Times New Roman" w:hAnsi="Times New Roman"/>
          <w:lang w:val="en-US" w:eastAsia="zh-CN"/>
        </w:rPr>
        <w:t>校准点</w:t>
      </w:r>
      <w:r>
        <w:rPr>
          <w:rFonts w:hint="eastAsia" w:ascii="Times New Roman" w:hAnsi="Times New Roman"/>
          <w:lang w:eastAsia="zh-CN"/>
        </w:rPr>
        <w:t>，对每个校准点进行校准。也可以根据用户</w:t>
      </w:r>
      <w:r>
        <w:rPr>
          <w:rFonts w:hint="eastAsia" w:ascii="Times New Roman" w:hAnsi="Times New Roman"/>
          <w:lang w:val="en-US" w:eastAsia="zh-CN"/>
        </w:rPr>
        <w:t>指定</w:t>
      </w:r>
      <w:r>
        <w:rPr>
          <w:rFonts w:hint="eastAsia" w:ascii="Times New Roman" w:hAnsi="Times New Roman"/>
          <w:lang w:eastAsia="zh-CN"/>
        </w:rPr>
        <w:t>的流量点作为</w:t>
      </w:r>
      <w:r>
        <w:rPr>
          <w:rFonts w:hint="eastAsia" w:ascii="Times New Roman" w:hAnsi="Times New Roman"/>
          <w:lang w:val="en-US" w:eastAsia="zh-CN"/>
        </w:rPr>
        <w:t>校准点</w:t>
      </w:r>
      <w:r>
        <w:rPr>
          <w:rFonts w:hint="eastAsia" w:ascii="Times New Roman" w:hAnsi="Times New Roman"/>
          <w:lang w:eastAsia="zh-CN"/>
        </w:rPr>
        <w:t>。</w:t>
      </w:r>
    </w:p>
    <w:p>
      <w:pPr>
        <w:spacing w:line="360" w:lineRule="auto"/>
        <w:ind w:firstLine="480" w:firstLineChars="200"/>
        <w:rPr>
          <w:rFonts w:ascii="Times New Roman" w:hAnsi="Times New Roman"/>
          <w:lang w:eastAsia="zh-CN"/>
        </w:rPr>
      </w:pPr>
      <w:r>
        <w:rPr>
          <w:rFonts w:hint="eastAsia" w:ascii="Times New Roman" w:hAnsi="Times New Roman"/>
          <w:lang w:eastAsia="zh-CN"/>
        </w:rPr>
        <w:t>对于定点型流量开关，取流量开关的固定设定点作为校准点进行校准。</w:t>
      </w:r>
    </w:p>
    <w:p>
      <w:pPr>
        <w:numPr>
          <w:ilvl w:val="0"/>
          <w:numId w:val="3"/>
        </w:numPr>
        <w:spacing w:line="360" w:lineRule="auto"/>
        <w:ind w:left="845" w:leftChars="0" w:hanging="425" w:firstLineChars="0"/>
        <w:rPr>
          <w:rFonts w:ascii="Times New Roman" w:hAnsi="Times New Roman"/>
          <w:lang w:eastAsia="zh-CN"/>
        </w:rPr>
      </w:pPr>
      <w:r>
        <w:rPr>
          <w:rFonts w:hint="eastAsia" w:ascii="Times New Roman" w:hAnsi="Times New Roman"/>
          <w:lang w:eastAsia="zh-CN"/>
        </w:rPr>
        <w:t>校准程序</w:t>
      </w:r>
    </w:p>
    <w:p>
      <w:pPr>
        <w:numPr>
          <w:ilvl w:val="0"/>
          <w:numId w:val="0"/>
        </w:num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调节</w:t>
      </w:r>
      <w:r>
        <w:rPr>
          <w:rFonts w:hint="eastAsia" w:ascii="Times New Roman" w:hAnsi="Times New Roman"/>
          <w:lang w:eastAsia="zh-CN"/>
        </w:rPr>
        <w:t>流量开关</w:t>
      </w:r>
      <w:r>
        <w:rPr>
          <w:rFonts w:hint="eastAsia" w:ascii="Times New Roman" w:hAnsi="Times New Roman"/>
          <w:lang w:val="en-US" w:eastAsia="zh-CN"/>
        </w:rPr>
        <w:t>的</w:t>
      </w:r>
      <w:r>
        <w:rPr>
          <w:rFonts w:ascii="Times New Roman" w:hAnsi="Times New Roman"/>
          <w:bCs/>
          <w:color w:val="000000" w:themeColor="text1"/>
          <w:szCs w:val="26"/>
          <w:lang w:eastAsia="zh-CN"/>
        </w:rPr>
        <w:t>调节器</w:t>
      </w:r>
      <w:r>
        <w:rPr>
          <w:rFonts w:hint="eastAsia" w:ascii="Times New Roman" w:hAnsi="Times New Roman"/>
          <w:bCs/>
          <w:color w:val="000000" w:themeColor="text1"/>
          <w:szCs w:val="26"/>
          <w:lang w:eastAsia="zh-CN"/>
        </w:rPr>
        <w:t>，</w:t>
      </w:r>
      <w:r>
        <w:rPr>
          <w:rFonts w:hint="eastAsia" w:ascii="Times New Roman" w:hAnsi="Times New Roman"/>
          <w:bCs/>
          <w:color w:val="000000" w:themeColor="text1"/>
          <w:szCs w:val="26"/>
          <w:lang w:val="en-US" w:eastAsia="zh-CN"/>
        </w:rPr>
        <w:t>把设定点调到待校准点。</w:t>
      </w:r>
    </w:p>
    <w:p>
      <w:pPr>
        <w:spacing w:line="360" w:lineRule="auto"/>
        <w:ind w:firstLine="480" w:firstLineChars="200"/>
        <w:rPr>
          <w:rFonts w:ascii="Times New Roman" w:hAnsi="Times New Roman"/>
          <w:lang w:eastAsia="zh-CN"/>
        </w:rPr>
      </w:pPr>
      <w:r>
        <w:rPr>
          <w:rFonts w:hint="eastAsia" w:ascii="Times New Roman" w:hAnsi="Times New Roman"/>
          <w:lang w:eastAsia="zh-CN"/>
        </w:rPr>
        <w:t>a 调节流量标准值，</w:t>
      </w:r>
      <w:r>
        <w:rPr>
          <w:rFonts w:ascii="Times New Roman" w:hAnsi="Times New Roman"/>
          <w:lang w:eastAsia="zh-CN"/>
        </w:rPr>
        <w:t>增加标准装置的瞬时流量（上行程）</w:t>
      </w:r>
      <w:r>
        <w:rPr>
          <w:rFonts w:hint="eastAsia" w:ascii="Times New Roman" w:hAnsi="Times New Roman"/>
          <w:lang w:eastAsia="zh-CN"/>
        </w:rPr>
        <w:t>到被校准流量点附近</w:t>
      </w:r>
      <w:r>
        <w:rPr>
          <w:rFonts w:ascii="Times New Roman" w:hAnsi="Times New Roman"/>
          <w:lang w:eastAsia="zh-CN"/>
        </w:rPr>
        <w:t>，</w:t>
      </w:r>
      <w:r>
        <w:rPr>
          <w:rFonts w:hint="eastAsia" w:ascii="Times New Roman" w:hAnsi="Times New Roman"/>
          <w:lang w:eastAsia="zh-CN"/>
        </w:rPr>
        <w:t>逐渐增加流量值并超过该校准流量点。在此过程中，观察流量开关的输出信号的状态，当输出信号发生改变时，</w:t>
      </w:r>
    </w:p>
    <w:p>
      <w:pPr>
        <w:spacing w:line="360" w:lineRule="auto"/>
        <w:ind w:firstLine="480" w:firstLineChars="200"/>
        <w:rPr>
          <w:rFonts w:hint="eastAsia" w:hAnsi="Cambria Math"/>
          <w:i w:val="0"/>
          <w:lang w:val="en-US" w:eastAsia="zh-CN"/>
        </w:rPr>
      </w:pPr>
      <w:r>
        <w:rPr>
          <w:rFonts w:hint="eastAsia" w:ascii="Times New Roman" w:hAnsi="Times New Roman"/>
          <w:lang w:eastAsia="zh-CN"/>
        </w:rPr>
        <w:t>记录</w:t>
      </w:r>
      <w:r>
        <w:rPr>
          <w:rFonts w:ascii="Times New Roman" w:hAnsi="Times New Roman"/>
          <w:lang w:eastAsia="zh-CN"/>
        </w:rPr>
        <w:t>当前标准装置的瞬时流量值</w:t>
      </w:r>
      <m:oMath>
        <m:sSub>
          <m:sSubPr>
            <m:ctrlPr>
              <w:rPr>
                <w:rFonts w:ascii="Cambria Math" w:hAnsi="Cambria Math"/>
                <w:i/>
              </w:rPr>
            </m:ctrlPr>
          </m:sSubPr>
          <m:e>
            <m:r>
              <m:rPr/>
              <w:rPr>
                <w:rFonts w:ascii="Cambria Math" w:hAnsi="Cambria Math"/>
                <w:lang w:eastAsia="zh-CN"/>
              </w:rPr>
              <m:t>q</m:t>
            </m:r>
            <m:ctrlPr>
              <w:rPr>
                <w:rFonts w:ascii="Cambria Math" w:hAnsi="Cambria Math"/>
              </w:rPr>
            </m:ctrlPr>
          </m:e>
          <m:sub>
            <m:r>
              <m:rPr/>
              <w:rPr>
                <w:rFonts w:ascii="Cambria Math" w:hAnsi="Cambria Math"/>
                <w:lang w:eastAsia="zh-CN"/>
              </w:rPr>
              <m:t>s</m:t>
            </m:r>
            <m:ctrlPr>
              <w:rPr>
                <w:rFonts w:ascii="Cambria Math" w:hAnsi="Cambria Math"/>
              </w:rPr>
            </m:ctrlPr>
          </m:sub>
        </m:sSub>
      </m:oMath>
      <w:r>
        <w:rPr>
          <w:rFonts w:hint="eastAsia" w:hAnsi="Cambria Math"/>
          <w:i w:val="0"/>
          <w:lang w:val="en-US" w:eastAsia="zh-CN"/>
        </w:rPr>
        <w:t>和流量开关的示值</w:t>
      </w:r>
      <w:r>
        <w:rPr>
          <w:rFonts w:hint="default" w:ascii="Times New Roman" w:hAnsi="Times New Roman" w:cs="Times New Roman"/>
          <w:i w:val="0"/>
          <w:lang w:val="en-US" w:eastAsia="zh-CN"/>
        </w:rPr>
        <w:t>q</w:t>
      </w:r>
      <w:r>
        <w:rPr>
          <w:rFonts w:hint="eastAsia" w:hAnsi="Cambria Math"/>
          <w:i w:val="0"/>
          <w:lang w:val="en-US" w:eastAsia="zh-CN"/>
        </w:rPr>
        <w:t>。</w:t>
      </w:r>
    </w:p>
    <w:p>
      <w:pPr>
        <w:spacing w:line="360" w:lineRule="auto"/>
        <w:ind w:firstLine="480" w:firstLineChars="200"/>
        <w:rPr>
          <w:rFonts w:ascii="Times New Roman" w:hAnsi="Times New Roman"/>
          <w:lang w:eastAsia="zh-CN"/>
        </w:rPr>
      </w:pPr>
      <w:r>
        <w:rPr>
          <w:rFonts w:hint="eastAsia" w:ascii="Times New Roman" w:hAnsi="Times New Roman"/>
          <w:lang w:eastAsia="zh-CN"/>
        </w:rPr>
        <w:t>b 调节流量标准值，减小</w:t>
      </w:r>
      <w:r>
        <w:rPr>
          <w:rFonts w:ascii="Times New Roman" w:hAnsi="Times New Roman"/>
          <w:lang w:eastAsia="zh-CN"/>
        </w:rPr>
        <w:t>标准装置的瞬时流量（</w:t>
      </w:r>
      <w:r>
        <w:rPr>
          <w:rFonts w:hint="eastAsia" w:ascii="Times New Roman" w:hAnsi="Times New Roman"/>
          <w:lang w:eastAsia="zh-CN"/>
        </w:rPr>
        <w:t>下</w:t>
      </w:r>
      <w:r>
        <w:rPr>
          <w:rFonts w:ascii="Times New Roman" w:hAnsi="Times New Roman"/>
          <w:lang w:eastAsia="zh-CN"/>
        </w:rPr>
        <w:t>行程）</w:t>
      </w:r>
      <w:r>
        <w:rPr>
          <w:rFonts w:hint="eastAsia" w:ascii="Times New Roman" w:hAnsi="Times New Roman"/>
          <w:lang w:eastAsia="zh-CN"/>
        </w:rPr>
        <w:t>到被校准流量点附近，当流量开关的输出信号发生改变时，</w:t>
      </w:r>
    </w:p>
    <w:p>
      <w:pPr>
        <w:spacing w:line="360" w:lineRule="auto"/>
        <w:ind w:firstLine="480" w:firstLineChars="200"/>
        <w:rPr>
          <w:rFonts w:hint="eastAsia" w:hAnsi="Cambria Math"/>
          <w:i w:val="0"/>
          <w:lang w:val="en-US" w:eastAsia="zh-CN"/>
        </w:rPr>
      </w:pPr>
      <w:r>
        <w:rPr>
          <w:rFonts w:hint="eastAsia" w:ascii="Times New Roman" w:hAnsi="Times New Roman"/>
          <w:lang w:eastAsia="zh-CN"/>
        </w:rPr>
        <w:t>记录</w:t>
      </w:r>
      <w:r>
        <w:rPr>
          <w:rFonts w:ascii="Times New Roman" w:hAnsi="Times New Roman"/>
          <w:lang w:eastAsia="zh-CN"/>
        </w:rPr>
        <w:t>当前标准装置的瞬时流量值</w:t>
      </w:r>
      <m:oMath>
        <m:sSub>
          <m:sSubPr>
            <m:ctrlPr>
              <w:rPr>
                <w:rFonts w:ascii="Cambria Math" w:hAnsi="Cambria Math"/>
                <w:i/>
              </w:rPr>
            </m:ctrlPr>
          </m:sSubPr>
          <m:e>
            <m:r>
              <m:rPr/>
              <w:rPr>
                <w:rFonts w:ascii="Cambria Math" w:hAnsi="Cambria Math"/>
                <w:lang w:eastAsia="zh-CN"/>
              </w:rPr>
              <m:t>q</m:t>
            </m:r>
            <m:ctrlPr>
              <w:rPr>
                <w:rFonts w:ascii="Cambria Math" w:hAnsi="Cambria Math"/>
              </w:rPr>
            </m:ctrlPr>
          </m:e>
          <m:sub>
            <m:r>
              <m:rPr/>
              <w:rPr>
                <w:rFonts w:ascii="Cambria Math" w:hAnsi="Cambria Math"/>
                <w:lang w:eastAsia="zh-CN"/>
              </w:rPr>
              <m:t>s</m:t>
            </m:r>
            <m:ctrlPr>
              <w:rPr>
                <w:rFonts w:ascii="Cambria Math" w:hAnsi="Cambria Math"/>
              </w:rPr>
            </m:ctrlPr>
          </m:sub>
        </m:sSub>
      </m:oMath>
      <w:r>
        <w:rPr>
          <w:rFonts w:hint="eastAsia" w:hAnsi="Cambria Math"/>
          <w:i w:val="0"/>
          <w:lang w:val="en-US" w:eastAsia="zh-CN"/>
        </w:rPr>
        <w:t>和流量开关的示值</w:t>
      </w:r>
      <w:r>
        <w:rPr>
          <w:rFonts w:hint="default" w:ascii="Times New Roman" w:hAnsi="Times New Roman" w:cs="Times New Roman"/>
          <w:i w:val="0"/>
          <w:lang w:val="en-US" w:eastAsia="zh-CN"/>
        </w:rPr>
        <w:t>q</w:t>
      </w:r>
      <w:r>
        <w:rPr>
          <w:rFonts w:hint="eastAsia" w:hAnsi="Cambria Math"/>
          <w:i w:val="0"/>
          <w:lang w:val="en-US" w:eastAsia="zh-CN"/>
        </w:rPr>
        <w:t>。</w:t>
      </w:r>
    </w:p>
    <w:p>
      <w:pPr>
        <w:spacing w:line="360" w:lineRule="auto"/>
        <w:ind w:firstLine="480" w:firstLineChars="200"/>
        <w:rPr>
          <w:rFonts w:hint="default" w:hAnsi="Cambria Math"/>
          <w:i w:val="0"/>
          <w:highlight w:val="none"/>
          <w:lang w:val="en-US" w:eastAsia="zh-CN"/>
        </w:rPr>
      </w:pPr>
      <w:r>
        <w:rPr>
          <w:rFonts w:hint="eastAsia" w:hAnsi="Cambria Math"/>
          <w:i w:val="0"/>
          <w:highlight w:val="none"/>
          <w:lang w:val="en-US" w:eastAsia="zh-CN"/>
        </w:rPr>
        <w:t>依次重复a和b过程三次。</w:t>
      </w:r>
    </w:p>
    <w:p>
      <w:pPr>
        <w:pStyle w:val="4"/>
        <w:numPr>
          <w:ilvl w:val="0"/>
          <w:numId w:val="0"/>
        </w:numPr>
        <w:rPr>
          <w:rFonts w:ascii="Times New Roman" w:hAnsi="Times New Roman"/>
          <w:lang w:eastAsia="zh-CN"/>
        </w:rPr>
      </w:pPr>
      <w:r>
        <w:rPr>
          <w:rFonts w:ascii="Times New Roman" w:hAnsi="Times New Roman"/>
          <w:lang w:eastAsia="zh-CN"/>
        </w:rPr>
        <w:tab/>
      </w:r>
      <w:bookmarkStart w:id="358" w:name="_Toc10052"/>
      <w:r>
        <w:rPr>
          <w:rFonts w:hint="eastAsia" w:ascii="Times New Roman" w:hAnsi="Times New Roman"/>
          <w:lang w:eastAsia="zh-CN"/>
        </w:rPr>
        <w:t>7.2.1.3</w:t>
      </w:r>
      <w:r>
        <w:rPr>
          <w:rFonts w:hint="eastAsia" w:ascii="Times New Roman" w:hAnsi="Times New Roman"/>
          <w:color w:val="000000" w:themeColor="text1"/>
          <w:highlight w:val="none"/>
          <w:lang w:eastAsia="zh-CN"/>
        </w:rPr>
        <w:t>流量设定点</w:t>
      </w:r>
      <w:r>
        <w:rPr>
          <w:rFonts w:ascii="Times New Roman" w:hAnsi="Times New Roman"/>
          <w:highlight w:val="none"/>
          <w:lang w:eastAsia="zh-CN"/>
        </w:rPr>
        <w:t>误差</w:t>
      </w:r>
      <w:r>
        <w:rPr>
          <w:rFonts w:hint="eastAsia" w:ascii="Times New Roman" w:hAnsi="Times New Roman"/>
          <w:highlight w:val="none"/>
          <w:lang w:eastAsia="zh-CN"/>
        </w:rPr>
        <w:t>计算</w:t>
      </w:r>
      <w:bookmarkEnd w:id="358"/>
    </w:p>
    <w:p>
      <w:pPr>
        <w:spacing w:line="360" w:lineRule="auto"/>
        <w:ind w:firstLine="420"/>
        <w:rPr>
          <w:rFonts w:ascii="Times New Roman" w:hAnsi="Times New Roman"/>
          <w:lang w:eastAsia="zh-CN"/>
        </w:rPr>
      </w:pPr>
      <w:r>
        <w:rPr>
          <w:rFonts w:hint="eastAsia" w:ascii="Times New Roman" w:hAnsi="Times New Roman"/>
          <w:color w:val="000000" w:themeColor="text1"/>
          <w:lang w:eastAsia="zh-CN"/>
        </w:rPr>
        <w:t>（1）</w:t>
      </w:r>
      <w:r>
        <w:rPr>
          <w:rFonts w:ascii="Times New Roman" w:hAnsi="Times New Roman"/>
          <w:lang w:eastAsia="zh-CN"/>
        </w:rPr>
        <w:t>流量</w:t>
      </w:r>
      <w:r>
        <w:rPr>
          <w:rFonts w:hint="eastAsia" w:ascii="Times New Roman" w:hAnsi="Times New Roman"/>
          <w:lang w:eastAsia="zh-CN"/>
        </w:rPr>
        <w:t>设定</w:t>
      </w:r>
      <w:r>
        <w:rPr>
          <w:rFonts w:hint="eastAsia" w:ascii="Times New Roman" w:hAnsi="Times New Roman"/>
          <w:color w:val="000000" w:themeColor="text1"/>
          <w:lang w:eastAsia="zh-CN"/>
        </w:rPr>
        <w:t>点单次校准</w:t>
      </w:r>
      <w:r>
        <w:rPr>
          <w:rFonts w:ascii="Times New Roman" w:hAnsi="Times New Roman"/>
          <w:lang w:eastAsia="zh-CN"/>
        </w:rPr>
        <w:t>示值误差</w:t>
      </w:r>
      <w:r>
        <w:rPr>
          <w:rFonts w:hint="eastAsia" w:ascii="Times New Roman" w:hAnsi="Times New Roman"/>
          <w:lang w:eastAsia="zh-CN"/>
        </w:rPr>
        <w:t>按公式 (</w:t>
      </w:r>
      <w:r>
        <w:rPr>
          <w:rFonts w:hint="eastAsia" w:ascii="Times New Roman" w:hAnsi="Times New Roman"/>
          <w:lang w:val="en-US" w:eastAsia="zh-CN"/>
        </w:rPr>
        <w:t>1</w:t>
      </w:r>
      <w:r>
        <w:rPr>
          <w:rFonts w:hint="eastAsia" w:ascii="Times New Roman" w:hAnsi="Times New Roman"/>
          <w:lang w:eastAsia="zh-CN"/>
        </w:rPr>
        <w:t>)计算：</w:t>
      </w:r>
    </w:p>
    <w:p>
      <w:pPr>
        <w:spacing w:line="360" w:lineRule="auto"/>
        <w:ind w:firstLine="420"/>
        <w:jc w:val="center"/>
        <w:rPr>
          <w:rFonts w:ascii="Times New Roman" w:hAnsi="Times New Roman"/>
          <w:lang w:eastAsia="zh-CN"/>
        </w:rPr>
      </w:pPr>
      <w:r>
        <w:rPr>
          <w:rFonts w:hint="default" w:ascii="Times New Roman" w:hAnsi="Times New Roman" w:cs="Times New Roman"/>
          <w:position w:val="-32"/>
        </w:rPr>
        <w:object>
          <v:shape id="_x0000_i1025" o:spt="75" type="#_x0000_t75" style="height:36.7pt;width:110.3pt;" o:ole="t" filled="f" o:preferrelative="t" stroked="f" coordsize="21600,21600">
            <v:path/>
            <v:fill on="f" focussize="0,0"/>
            <v:stroke on="f"/>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lang w:eastAsia="zh-CN"/>
        </w:rPr>
        <w:t xml:space="preserve">          </w:t>
      </w:r>
      <w:r>
        <w:rPr>
          <w:rFonts w:ascii="Times New Roman" w:hAnsi="Times New Roman"/>
          <w:lang w:eastAsia="zh-CN"/>
        </w:rPr>
        <w:t>（</w:t>
      </w:r>
      <w:r>
        <w:rPr>
          <w:rFonts w:hint="eastAsia" w:ascii="Times New Roman" w:hAnsi="Times New Roman"/>
          <w:lang w:val="en-US" w:eastAsia="zh-CN"/>
        </w:rPr>
        <w:t>1</w:t>
      </w:r>
      <w:r>
        <w:rPr>
          <w:rFonts w:ascii="Times New Roman" w:hAnsi="Times New Roman"/>
          <w:lang w:eastAsia="zh-CN"/>
        </w:rPr>
        <w:t>）</w:t>
      </w:r>
      <w:r>
        <w:rPr>
          <w:rFonts w:hint="eastAsia" w:hAnsi="Cambria Math"/>
          <w:lang w:eastAsia="zh-CN"/>
        </w:rPr>
        <w:t xml:space="preserve">         </w:t>
      </w:r>
    </w:p>
    <w:p>
      <w:pPr>
        <w:spacing w:line="360" w:lineRule="auto"/>
        <w:rPr>
          <w:rFonts w:ascii="Times New Roman" w:hAnsi="Times New Roman"/>
          <w:lang w:eastAsia="zh-CN"/>
        </w:rPr>
      </w:pPr>
      <w:r>
        <w:rPr>
          <w:rFonts w:ascii="Times New Roman" w:hAnsi="Times New Roman"/>
          <w:lang w:eastAsia="zh-CN"/>
        </w:rPr>
        <w:t>式中：</w:t>
      </w:r>
      <w:r>
        <w:rPr>
          <w:rFonts w:ascii="Times New Roman" w:hAnsi="Times New Roman"/>
          <w:position w:val="-12"/>
          <w:lang w:eastAsia="zh-CN"/>
        </w:rPr>
        <w:object>
          <v:shape id="_x0000_i1026" o:spt="75" type="#_x0000_t75" style="height:19pt;width:13.25pt;" o:ole="t" filled="f" o:preferrelative="t" stroked="f" coordsize="21600,21600">
            <v:path/>
            <v:fill on="f" focussize="0,0"/>
            <v:stroke on="f"/>
            <v:imagedata r:id="rId16" o:title=""/>
            <o:lock v:ext="edit" aspectratio="t"/>
            <w10:wrap type="none"/>
            <w10:anchorlock/>
          </v:shape>
          <o:OLEObject Type="Embed" ProgID="Equation.DSMT4" ShapeID="_x0000_i1026" DrawAspect="Content" ObjectID="_1468075726" r:id="rId15">
            <o:LockedField>false</o:LockedField>
          </o:OLEObject>
        </w:object>
      </w:r>
      <w:r>
        <w:rPr>
          <w:rFonts w:ascii="Times New Roman" w:hAnsi="Times New Roman"/>
          <w:lang w:eastAsia="zh-CN"/>
        </w:rPr>
        <w:t>——第</w:t>
      </w:r>
      <w:r>
        <w:rPr>
          <w:rFonts w:ascii="Times New Roman" w:hAnsi="Times New Roman"/>
          <w:i/>
          <w:lang w:eastAsia="zh-CN"/>
        </w:rPr>
        <w:t>i</w:t>
      </w:r>
      <w:r>
        <w:rPr>
          <w:rFonts w:ascii="Times New Roman" w:hAnsi="Times New Roman"/>
          <w:lang w:eastAsia="zh-CN"/>
        </w:rPr>
        <w:t>次校准时示值误差，%；</w:t>
      </w:r>
    </w:p>
    <w:p>
      <w:pPr>
        <w:spacing w:line="360" w:lineRule="auto"/>
        <w:ind w:firstLine="720" w:firstLineChars="300"/>
        <w:rPr>
          <w:rFonts w:ascii="Times New Roman" w:hAnsi="Times New Roman"/>
          <w:lang w:eastAsia="zh-CN"/>
        </w:rPr>
      </w:pPr>
      <w:r>
        <w:rPr>
          <w:rFonts w:ascii="Times New Roman" w:hAnsi="Times New Roman"/>
          <w:lang w:eastAsia="zh-CN"/>
        </w:rPr>
        <w:drawing>
          <wp:inline distT="0" distB="0" distL="114300" distR="114300">
            <wp:extent cx="161925" cy="238125"/>
            <wp:effectExtent l="0" t="0" r="9525" b="5715"/>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7"/>
                    <a:stretch>
                      <a:fillRect/>
                    </a:stretch>
                  </pic:blipFill>
                  <pic:spPr>
                    <a:xfrm>
                      <a:off x="0" y="0"/>
                      <a:ext cx="161925" cy="238125"/>
                    </a:xfrm>
                    <a:prstGeom prst="rect">
                      <a:avLst/>
                    </a:prstGeom>
                    <a:noFill/>
                    <a:ln>
                      <a:noFill/>
                    </a:ln>
                  </pic:spPr>
                </pic:pic>
              </a:graphicData>
            </a:graphic>
          </wp:inline>
        </w:drawing>
      </w:r>
      <w:r>
        <w:rPr>
          <w:rFonts w:ascii="Times New Roman" w:hAnsi="Times New Roman"/>
          <w:lang w:eastAsia="zh-CN"/>
        </w:rPr>
        <w:t>——</w:t>
      </w:r>
      <w:r>
        <w:rPr>
          <w:rFonts w:hint="eastAsia" w:ascii="Times New Roman" w:hAnsi="Times New Roman"/>
          <w:highlight w:val="none"/>
          <w:lang w:val="en-US" w:eastAsia="zh-CN"/>
        </w:rPr>
        <w:t>流量开关的示值，</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ind w:firstLine="720" w:firstLineChars="300"/>
        <w:rPr>
          <w:rFonts w:ascii="Times New Roman" w:hAnsi="Times New Roman"/>
          <w:lang w:eastAsia="zh-CN"/>
        </w:rPr>
      </w:pPr>
      <w:r>
        <w:drawing>
          <wp:inline distT="0" distB="0" distL="114300" distR="114300">
            <wp:extent cx="200025" cy="238125"/>
            <wp:effectExtent l="0" t="0" r="9525" b="571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8"/>
                    <a:stretch>
                      <a:fillRect/>
                    </a:stretch>
                  </pic:blipFill>
                  <pic:spPr>
                    <a:xfrm>
                      <a:off x="0" y="0"/>
                      <a:ext cx="200025" cy="238125"/>
                    </a:xfrm>
                    <a:prstGeom prst="rect">
                      <a:avLst/>
                    </a:prstGeom>
                    <a:noFill/>
                    <a:ln>
                      <a:noFill/>
                    </a:ln>
                  </pic:spPr>
                </pic:pic>
              </a:graphicData>
            </a:graphic>
          </wp:inline>
        </w:drawing>
      </w:r>
      <w:r>
        <w:rPr>
          <w:rFonts w:ascii="Times New Roman" w:hAnsi="Times New Roman"/>
          <w:lang w:eastAsia="zh-CN"/>
        </w:rPr>
        <w:t>——标准装置的瞬时流量值</w:t>
      </w:r>
      <w:r>
        <w:rPr>
          <w:rFonts w:hint="eastAsia" w:ascii="Times New Roman" w:hAnsi="Times New Roman"/>
          <w:highlight w:val="none"/>
          <w:lang w:val="en-US" w:eastAsia="zh-CN"/>
        </w:rPr>
        <w:t>，</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ind w:firstLine="480" w:firstLineChars="200"/>
        <w:rPr>
          <w:rFonts w:ascii="Times New Roman" w:hAnsi="Times New Roman"/>
          <w:lang w:eastAsia="zh-CN"/>
        </w:rPr>
      </w:pPr>
      <w:r>
        <w:rPr>
          <w:rFonts w:hint="eastAsia" w:ascii="Times New Roman" w:hAnsi="Times New Roman"/>
          <w:color w:val="000000" w:themeColor="text1"/>
          <w:lang w:eastAsia="zh-CN"/>
        </w:rPr>
        <w:t>（2）</w:t>
      </w:r>
      <w:r>
        <w:rPr>
          <w:rFonts w:ascii="Times New Roman" w:hAnsi="Times New Roman"/>
          <w:lang w:eastAsia="zh-CN"/>
        </w:rPr>
        <w:t>流量</w:t>
      </w:r>
      <w:r>
        <w:rPr>
          <w:rFonts w:hint="eastAsia" w:ascii="Times New Roman" w:hAnsi="Times New Roman"/>
          <w:lang w:eastAsia="zh-CN"/>
        </w:rPr>
        <w:t>设定</w:t>
      </w:r>
      <w:r>
        <w:rPr>
          <w:rFonts w:ascii="Times New Roman" w:hAnsi="Times New Roman"/>
          <w:lang w:eastAsia="zh-CN"/>
        </w:rPr>
        <w:t>点的示值误差</w:t>
      </w:r>
      <w:r>
        <w:rPr>
          <w:rFonts w:hint="eastAsia" w:ascii="Times New Roman" w:hAnsi="Times New Roman"/>
          <w:lang w:eastAsia="zh-CN"/>
        </w:rPr>
        <w:t>计算：</w:t>
      </w:r>
    </w:p>
    <w:p>
      <w:pPr>
        <w:tabs>
          <w:tab w:val="center" w:pos="4761"/>
          <w:tab w:val="left" w:pos="7673"/>
        </w:tabs>
        <w:spacing w:line="360" w:lineRule="auto"/>
        <w:ind w:firstLine="480" w:firstLineChars="200"/>
        <w:rPr>
          <w:rFonts w:hint="eastAsia" w:hAnsi="Cambria Math"/>
          <w:lang w:eastAsia="zh-CN"/>
        </w:rPr>
      </w:pPr>
      <w:r>
        <w:rPr>
          <w:rFonts w:hint="eastAsia" w:ascii="Times New Roman" w:hAnsi="Times New Roman"/>
          <w:color w:val="000000" w:themeColor="text1"/>
          <w:lang w:eastAsia="zh-CN"/>
        </w:rPr>
        <w:t>按照</w:t>
      </w:r>
      <w:r>
        <w:rPr>
          <w:rFonts w:hint="eastAsia" w:ascii="Times New Roman" w:hAnsi="Times New Roman"/>
          <w:lang w:eastAsia="zh-CN"/>
        </w:rPr>
        <w:t>公式 (</w:t>
      </w:r>
      <w:r>
        <w:rPr>
          <w:rFonts w:hint="eastAsia" w:ascii="Times New Roman" w:hAnsi="Times New Roman"/>
          <w:lang w:val="en-US" w:eastAsia="zh-CN"/>
        </w:rPr>
        <w:t>2</w:t>
      </w:r>
      <w:r>
        <w:rPr>
          <w:rFonts w:hint="eastAsia" w:ascii="Times New Roman" w:hAnsi="Times New Roman"/>
          <w:lang w:eastAsia="zh-CN"/>
        </w:rPr>
        <w:t>)</w:t>
      </w:r>
      <w:r>
        <w:rPr>
          <w:rFonts w:hint="eastAsia" w:ascii="Times New Roman" w:hAnsi="Times New Roman"/>
          <w:lang w:val="en-US" w:eastAsia="zh-CN"/>
        </w:rPr>
        <w:t>分别计算设定点上行程和下行程的</w:t>
      </w:r>
      <w:r>
        <w:rPr>
          <w:rFonts w:hint="eastAsia" w:ascii="Times New Roman" w:hAnsi="Times New Roman"/>
          <w:lang w:eastAsia="zh-CN"/>
        </w:rPr>
        <w:t>误差：</w:t>
      </w:r>
    </w:p>
    <w:p>
      <w:pPr>
        <w:tabs>
          <w:tab w:val="center" w:pos="4761"/>
          <w:tab w:val="left" w:pos="7673"/>
        </w:tabs>
        <w:spacing w:line="360" w:lineRule="auto"/>
        <w:ind w:firstLine="2880" w:firstLineChars="1200"/>
        <w:rPr>
          <w:rFonts w:ascii="Times New Roman" w:hAnsi="Times New Roman"/>
          <w:lang w:eastAsia="zh-CN"/>
        </w:rPr>
      </w:pPr>
      <w:r>
        <w:rPr>
          <w:position w:val="-24"/>
        </w:rPr>
        <w:object>
          <v:shape id="_x0000_i1027" o:spt="75" type="#_x0000_t75" style="height:31.9pt;width:76.35pt;" o:ole="t" filled="f" o:preferrelative="t" stroked="f" coordsize="21600,21600">
            <v:path/>
            <v:fill on="f" focussize="0,0"/>
            <v:stroke on="f"/>
            <v:imagedata r:id="rId20" o:title=""/>
            <o:lock v:ext="edit" aspectratio="t"/>
            <w10:wrap type="none"/>
            <w10:anchorlock/>
          </v:shape>
          <o:OLEObject Type="Embed" ProgID="Equation.DSMT4" ShapeID="_x0000_i1027" DrawAspect="Content" ObjectID="_1468075727" r:id="rId19">
            <o:LockedField>false</o:LockedField>
          </o:OLEObject>
        </w:object>
      </w:r>
      <w:r>
        <w:rPr>
          <w:rFonts w:hint="eastAsia" w:hAnsi="Cambria Math"/>
          <w:lang w:eastAsia="zh-CN"/>
        </w:rPr>
        <w:tab/>
      </w:r>
      <w:r>
        <w:rPr>
          <w:rFonts w:hint="eastAsia" w:hAnsi="Cambria Math"/>
          <w:lang w:val="en-US" w:eastAsia="zh-CN"/>
        </w:rPr>
        <w:t xml:space="preserve">              </w:t>
      </w:r>
      <w:r>
        <w:rPr>
          <w:rFonts w:hint="eastAsia" w:hAnsi="Cambria Math"/>
          <w:lang w:eastAsia="zh-CN"/>
        </w:rPr>
        <w:t>（</w:t>
      </w:r>
      <w:r>
        <w:rPr>
          <w:rFonts w:hint="eastAsia" w:hAnsi="Cambria Math"/>
          <w:lang w:val="en-US" w:eastAsia="zh-CN"/>
        </w:rPr>
        <w:t>2</w:t>
      </w:r>
      <w:r>
        <w:rPr>
          <w:rFonts w:hint="eastAsia" w:hAnsi="Cambria Math"/>
          <w:lang w:eastAsia="zh-CN"/>
        </w:rPr>
        <w:t>）</w:t>
      </w:r>
    </w:p>
    <w:p>
      <w:pPr>
        <w:spacing w:line="360" w:lineRule="auto"/>
        <w:rPr>
          <w:rFonts w:ascii="Times New Roman" w:hAnsi="Times New Roman"/>
          <w:lang w:eastAsia="zh-CN"/>
        </w:rPr>
      </w:pPr>
      <w:r>
        <w:rPr>
          <w:rFonts w:ascii="Times New Roman" w:hAnsi="Times New Roman"/>
          <w:lang w:eastAsia="zh-CN"/>
        </w:rPr>
        <w:t>式中：</w:t>
      </w:r>
      <m:oMath>
        <m:r>
          <m:rPr/>
          <w:rPr>
            <w:rFonts w:ascii="Cambria Math" w:hAnsi="Cambria Math"/>
            <w:lang w:eastAsia="zh-CN"/>
          </w:rPr>
          <m:t>E</m:t>
        </m:r>
      </m:oMath>
      <w:r>
        <w:rPr>
          <w:rFonts w:ascii="Times New Roman" w:hAnsi="Times New Roman"/>
          <w:lang w:eastAsia="zh-CN"/>
        </w:rPr>
        <w:t>——流量</w:t>
      </w:r>
      <w:r>
        <w:rPr>
          <w:rFonts w:hint="eastAsia" w:ascii="Times New Roman" w:hAnsi="Times New Roman"/>
          <w:lang w:eastAsia="zh-CN"/>
        </w:rPr>
        <w:t>设定</w:t>
      </w:r>
      <w:r>
        <w:rPr>
          <w:rFonts w:ascii="Times New Roman" w:hAnsi="Times New Roman"/>
          <w:lang w:eastAsia="zh-CN"/>
        </w:rPr>
        <w:t>点</w:t>
      </w:r>
      <w:r>
        <w:rPr>
          <w:rFonts w:hint="eastAsia" w:ascii="Times New Roman" w:hAnsi="Times New Roman"/>
          <w:lang w:eastAsia="zh-CN"/>
        </w:rPr>
        <w:t>上行程</w:t>
      </w:r>
      <w:r>
        <w:rPr>
          <w:rFonts w:hint="eastAsia" w:ascii="Times New Roman" w:hAnsi="Times New Roman"/>
          <w:lang w:val="en-US" w:eastAsia="zh-CN"/>
        </w:rPr>
        <w:t>/下行程</w:t>
      </w:r>
      <w:r>
        <w:rPr>
          <w:rFonts w:ascii="Times New Roman" w:hAnsi="Times New Roman"/>
          <w:lang w:eastAsia="zh-CN"/>
        </w:rPr>
        <w:t>的平均示值误差，%；</w:t>
      </w:r>
    </w:p>
    <w:p>
      <w:pPr>
        <w:spacing w:line="360" w:lineRule="auto"/>
        <w:ind w:firstLine="420"/>
        <w:rPr>
          <w:rFonts w:ascii="Times New Roman" w:hAnsi="Times New Roman"/>
          <w:lang w:eastAsia="zh-CN"/>
        </w:rPr>
      </w:pPr>
      <w:r>
        <w:rPr>
          <w:rFonts w:hint="eastAsia" w:ascii="Times New Roman" w:hAnsi="Times New Roman"/>
          <w:i/>
          <w:lang w:eastAsia="zh-CN"/>
        </w:rPr>
        <w:t xml:space="preserve">   n</w:t>
      </w:r>
      <w:r>
        <w:rPr>
          <w:rFonts w:ascii="Times New Roman" w:hAnsi="Times New Roman"/>
          <w:lang w:eastAsia="zh-CN"/>
        </w:rPr>
        <w:t>——</w:t>
      </w:r>
      <w:r>
        <w:rPr>
          <w:rFonts w:hint="eastAsia" w:ascii="Times New Roman" w:hAnsi="Times New Roman"/>
          <w:lang w:eastAsia="zh-CN"/>
        </w:rPr>
        <w:t>校准次数。</w:t>
      </w:r>
    </w:p>
    <w:p>
      <w:pPr>
        <w:tabs>
          <w:tab w:val="center" w:pos="4761"/>
          <w:tab w:val="left" w:pos="7673"/>
        </w:tabs>
        <w:spacing w:line="360" w:lineRule="auto"/>
        <w:ind w:firstLine="480" w:firstLineChars="200"/>
        <w:rPr>
          <w:rFonts w:hint="eastAsia" w:ascii="Times New Roman" w:hAnsi="Times New Roman"/>
          <w:lang w:val="en-US" w:eastAsia="zh-CN"/>
        </w:rPr>
      </w:pPr>
      <w:r>
        <w:rPr>
          <w:rFonts w:hint="eastAsia" w:ascii="Times New Roman" w:hAnsi="Times New Roman"/>
          <w:lang w:val="en-US" w:eastAsia="zh-CN"/>
        </w:rPr>
        <w:t>取上行程和下行程平均示值误差绝对值较大者，为该设定点的示值误差。</w:t>
      </w:r>
    </w:p>
    <w:p>
      <w:pPr>
        <w:pStyle w:val="4"/>
        <w:rPr>
          <w:rFonts w:ascii="Times New Roman" w:hAnsi="Times New Roman"/>
          <w:color w:val="000000" w:themeColor="text1"/>
          <w:lang w:eastAsia="zh-CN"/>
        </w:rPr>
      </w:pPr>
      <w:bookmarkStart w:id="359" w:name="_Toc8703"/>
      <w:bookmarkStart w:id="360" w:name="_Hlk154086583"/>
      <w:r>
        <w:rPr>
          <w:rFonts w:ascii="Times New Roman" w:hAnsi="Times New Roman"/>
          <w:color w:val="000000" w:themeColor="text1"/>
          <w:lang w:eastAsia="zh-CN"/>
        </w:rPr>
        <w:t>重复性</w:t>
      </w:r>
      <w:r>
        <w:rPr>
          <w:rFonts w:hint="eastAsia" w:ascii="Times New Roman" w:hAnsi="Times New Roman"/>
          <w:color w:val="000000" w:themeColor="text1"/>
          <w:lang w:eastAsia="zh-CN"/>
        </w:rPr>
        <w:t>计算</w:t>
      </w:r>
      <w:bookmarkEnd w:id="359"/>
    </w:p>
    <w:p>
      <w:pPr>
        <w:spacing w:line="360" w:lineRule="auto"/>
        <w:ind w:firstLine="480" w:firstLineChars="200"/>
        <w:rPr>
          <w:rFonts w:ascii="Times New Roman" w:hAnsi="Times New Roman"/>
          <w:lang w:eastAsia="zh-CN"/>
        </w:rPr>
      </w:pPr>
      <w:r>
        <w:rPr>
          <w:rFonts w:hint="eastAsia" w:ascii="Times New Roman" w:hAnsi="Times New Roman"/>
          <w:lang w:eastAsia="zh-CN"/>
        </w:rPr>
        <w:t>流量开关设定</w:t>
      </w:r>
      <w:r>
        <w:rPr>
          <w:rFonts w:ascii="Times New Roman" w:hAnsi="Times New Roman"/>
          <w:lang w:eastAsia="zh-CN"/>
        </w:rPr>
        <w:t>点重复性</w:t>
      </w:r>
      <w:r>
        <w:rPr>
          <w:rFonts w:hint="eastAsia" w:ascii="Times New Roman" w:hAnsi="Times New Roman"/>
          <w:lang w:val="en-US" w:eastAsia="zh-CN"/>
        </w:rPr>
        <w:t>E</w:t>
      </w:r>
      <w:r>
        <w:rPr>
          <w:rFonts w:hint="eastAsia" w:ascii="Times New Roman" w:hAnsi="Times New Roman"/>
          <w:vertAlign w:val="subscript"/>
          <w:lang w:val="en-US" w:eastAsia="zh-CN"/>
        </w:rPr>
        <w:t>n</w:t>
      </w:r>
      <w:r>
        <w:rPr>
          <w:rFonts w:ascii="Times New Roman" w:hAnsi="Times New Roman"/>
          <w:lang w:eastAsia="zh-CN"/>
        </w:rPr>
        <w:t>按</w:t>
      </w:r>
      <w:r>
        <w:rPr>
          <w:rFonts w:hint="eastAsia" w:ascii="Times New Roman" w:hAnsi="Times New Roman"/>
          <w:lang w:eastAsia="zh-CN"/>
        </w:rPr>
        <w:t>以下方法计算：</w:t>
      </w:r>
    </w:p>
    <w:p>
      <w:pPr>
        <w:spacing w:line="360" w:lineRule="auto"/>
        <w:ind w:firstLine="480" w:firstLineChars="200"/>
        <w:rPr>
          <w:rFonts w:ascii="Times New Roman" w:hAnsi="Times New Roman"/>
          <w:lang w:eastAsia="zh-CN"/>
        </w:rPr>
      </w:pPr>
      <w:r>
        <w:rPr>
          <w:rFonts w:hint="eastAsia" w:ascii="Times New Roman" w:hAnsi="Times New Roman"/>
          <w:lang w:eastAsia="zh-CN"/>
        </w:rPr>
        <w:t>按公式（</w:t>
      </w:r>
      <w:r>
        <w:rPr>
          <w:rFonts w:hint="eastAsia" w:ascii="Times New Roman" w:hAnsi="Times New Roman"/>
          <w:lang w:val="en-US" w:eastAsia="zh-CN"/>
        </w:rPr>
        <w:t>3</w:t>
      </w:r>
      <w:r>
        <w:rPr>
          <w:rFonts w:hint="eastAsia" w:ascii="Times New Roman" w:hAnsi="Times New Roman"/>
          <w:lang w:eastAsia="zh-CN"/>
        </w:rPr>
        <w:t>）</w:t>
      </w:r>
      <w:r>
        <w:rPr>
          <w:rFonts w:hint="eastAsia" w:ascii="Times New Roman" w:hAnsi="Times New Roman"/>
          <w:lang w:val="en-US" w:eastAsia="zh-CN"/>
        </w:rPr>
        <w:t>分别</w:t>
      </w:r>
      <w:r>
        <w:rPr>
          <w:rFonts w:hint="eastAsia" w:ascii="Times New Roman" w:hAnsi="Times New Roman"/>
          <w:lang w:eastAsia="zh-CN"/>
        </w:rPr>
        <w:t>计算</w:t>
      </w:r>
      <w:r>
        <w:rPr>
          <w:rFonts w:hint="eastAsia" w:ascii="Times New Roman" w:hAnsi="Times New Roman"/>
          <w:lang w:val="en-US" w:eastAsia="zh-CN"/>
        </w:rPr>
        <w:t>设定点上行程和下行程</w:t>
      </w:r>
      <w:r>
        <w:rPr>
          <w:rFonts w:ascii="Times New Roman" w:hAnsi="Times New Roman"/>
          <w:lang w:eastAsia="zh-CN"/>
        </w:rPr>
        <w:t>重复性</w:t>
      </w:r>
    </w:p>
    <w:p>
      <w:pPr>
        <w:tabs>
          <w:tab w:val="center" w:pos="4762"/>
          <w:tab w:val="left" w:pos="8008"/>
        </w:tabs>
        <w:spacing w:line="360" w:lineRule="auto"/>
        <w:ind w:firstLine="480" w:firstLineChars="200"/>
        <w:rPr>
          <w:rFonts w:hint="eastAsia" w:hAnsi="Cambria Math"/>
          <w:color w:val="000000" w:themeColor="text1"/>
          <w:lang w:eastAsia="zh-CN"/>
        </w:rPr>
      </w:pPr>
      <w:r>
        <w:rPr>
          <w:rFonts w:hint="eastAsia" w:hAnsi="Times New Roman"/>
          <w:color w:val="000000" w:themeColor="text1"/>
          <w:lang w:eastAsia="zh-CN"/>
        </w:rPr>
        <w:tab/>
      </w:r>
      <w:r>
        <w:rPr>
          <w:position w:val="-32"/>
        </w:rPr>
        <w:object>
          <v:shape id="_x0000_i1028" o:spt="75" type="#_x0000_t75" style="height:37.1pt;width:88pt;" o:ole="t" filled="f" o:preferrelative="t" stroked="f" coordsize="21600,21600">
            <v:path/>
            <v:fill on="f" focussize="0,0"/>
            <v:stroke on="f"/>
            <v:imagedata r:id="rId22" o:title=""/>
            <o:lock v:ext="edit" aspectratio="t"/>
            <w10:wrap type="none"/>
            <w10:anchorlock/>
          </v:shape>
          <o:OLEObject Type="Embed" ProgID="Equation.DSMT4" ShapeID="_x0000_i1028" DrawAspect="Content" ObjectID="_1468075728" r:id="rId21">
            <o:LockedField>false</o:LockedField>
          </o:OLEObject>
        </w:object>
      </w:r>
      <w:r>
        <w:rPr>
          <w:rFonts w:hint="eastAsia"/>
          <w:position w:val="-32"/>
          <w:lang w:val="en-US" w:eastAsia="zh-CN"/>
        </w:rPr>
        <w:t xml:space="preserve">       </w:t>
      </w:r>
      <w:r>
        <w:rPr>
          <w:rFonts w:hint="eastAsia" w:hAnsi="Cambria Math"/>
          <w:color w:val="000000" w:themeColor="text1"/>
          <w:lang w:eastAsia="zh-CN"/>
        </w:rPr>
        <w:t>（</w:t>
      </w:r>
      <w:r>
        <w:rPr>
          <w:rFonts w:hint="eastAsia" w:hAnsi="Cambria Math"/>
          <w:color w:val="000000" w:themeColor="text1"/>
          <w:lang w:val="en-US" w:eastAsia="zh-CN"/>
        </w:rPr>
        <w:t>3</w:t>
      </w:r>
      <w:r>
        <w:rPr>
          <w:rFonts w:hint="eastAsia" w:hAnsi="Cambria Math"/>
          <w:color w:val="000000" w:themeColor="text1"/>
          <w:lang w:eastAsia="zh-CN"/>
        </w:rPr>
        <w:t>）</w:t>
      </w:r>
    </w:p>
    <w:p>
      <w:pPr>
        <w:tabs>
          <w:tab w:val="center" w:pos="4762"/>
          <w:tab w:val="left" w:pos="8008"/>
        </w:tabs>
        <w:spacing w:line="360" w:lineRule="auto"/>
        <w:ind w:firstLine="480" w:firstLineChars="200"/>
        <w:rPr>
          <w:rFonts w:ascii="Times New Roman" w:hAnsi="Times New Roman"/>
          <w:lang w:eastAsia="zh-CN"/>
        </w:rPr>
      </w:pPr>
      <w:r>
        <w:rPr>
          <w:rFonts w:ascii="Times New Roman" w:hAnsi="Times New Roman"/>
          <w:lang w:eastAsia="zh-CN"/>
        </w:rPr>
        <w:t>式中：</w:t>
      </w:r>
      <w:r>
        <w:rPr>
          <w:rFonts w:ascii="Times New Roman" w:hAnsi="Times New Roman"/>
          <w:position w:val="-12"/>
          <w:lang w:eastAsia="zh-CN"/>
        </w:rPr>
        <w:object>
          <v:shape id="_x0000_i1029" o:spt="75" type="#_x0000_t75" style="height:19.4pt;width:14.05pt;" o:ole="t" filled="f" o:preferrelative="t" stroked="f" coordsize="21600,21600">
            <v:path/>
            <v:fill on="f" focussize="0,0"/>
            <v:stroke on="f"/>
            <v:imagedata r:id="rId24" o:title=""/>
            <o:lock v:ext="edit" aspectratio="t"/>
            <w10:wrap type="none"/>
            <w10:anchorlock/>
          </v:shape>
          <o:OLEObject Type="Embed" ProgID="Equation.DSMT4" ShapeID="_x0000_i1029" DrawAspect="Content" ObjectID="_1468075729" r:id="rId23">
            <o:LockedField>false</o:LockedField>
          </o:OLEObject>
        </w:object>
      </w:r>
      <w:r>
        <w:rPr>
          <w:rFonts w:ascii="Times New Roman" w:hAnsi="Times New Roman"/>
          <w:lang w:eastAsia="zh-CN"/>
        </w:rPr>
        <w:t>——</w:t>
      </w:r>
      <w:r>
        <w:rPr>
          <w:rFonts w:hint="eastAsia" w:ascii="Times New Roman" w:hAnsi="Times New Roman"/>
          <w:lang w:eastAsia="zh-CN"/>
        </w:rPr>
        <w:t>流量开关设定</w:t>
      </w:r>
      <w:r>
        <w:rPr>
          <w:rFonts w:ascii="Times New Roman" w:hAnsi="Times New Roman"/>
          <w:lang w:eastAsia="zh-CN"/>
        </w:rPr>
        <w:t>点</w:t>
      </w:r>
      <w:r>
        <w:rPr>
          <w:rFonts w:hint="eastAsia" w:ascii="Times New Roman" w:hAnsi="Times New Roman"/>
          <w:lang w:eastAsia="zh-CN"/>
        </w:rPr>
        <w:t>上行程</w:t>
      </w:r>
      <w:r>
        <w:rPr>
          <w:rFonts w:hint="eastAsia" w:ascii="Times New Roman" w:hAnsi="Times New Roman"/>
          <w:lang w:val="en-US" w:eastAsia="zh-CN"/>
        </w:rPr>
        <w:t>/下行程</w:t>
      </w:r>
      <w:r>
        <w:rPr>
          <w:rFonts w:ascii="Times New Roman" w:hAnsi="Times New Roman"/>
          <w:lang w:eastAsia="zh-CN"/>
        </w:rPr>
        <w:t>的的重复性，%。</w:t>
      </w:r>
    </w:p>
    <w:p>
      <w:pPr>
        <w:spacing w:line="360" w:lineRule="auto"/>
        <w:ind w:firstLine="1200" w:firstLineChars="500"/>
        <w:rPr>
          <w:rFonts w:ascii="Times New Roman" w:hAnsi="Times New Roman"/>
          <w:lang w:eastAsia="zh-CN"/>
        </w:rPr>
      </w:pPr>
      <w:r>
        <w:rPr>
          <w:rFonts w:ascii="Times New Roman" w:hAnsi="Times New Roman"/>
          <w:position w:val="-12"/>
          <w:lang w:eastAsia="zh-CN"/>
        </w:rPr>
        <w:object>
          <v:shape id="_x0000_i1030" o:spt="75" type="#_x0000_t75" style="height:19pt;width:21pt;" o:ole="t" filled="f" o:preferrelative="t" stroked="f" coordsize="21600,21600">
            <v:path/>
            <v:fill on="f" focussize="0,0"/>
            <v:stroke on="f"/>
            <v:imagedata r:id="rId26" o:title=""/>
            <o:lock v:ext="edit" aspectratio="t"/>
            <w10:wrap type="none"/>
            <w10:anchorlock/>
          </v:shape>
          <o:OLEObject Type="Embed" ProgID="Equation.DSMT4" ShapeID="_x0000_i1030" DrawAspect="Content" ObjectID="_1468075730" r:id="rId25">
            <o:LockedField>false</o:LockedField>
          </o:OLEObject>
        </w:object>
      </w:r>
      <w:r>
        <w:rPr>
          <w:rFonts w:ascii="Times New Roman" w:hAnsi="Times New Roman"/>
          <w:lang w:eastAsia="zh-CN"/>
        </w:rPr>
        <w:t>——</w:t>
      </w:r>
      <w:r>
        <w:rPr>
          <w:rFonts w:hint="eastAsia" w:ascii="Times New Roman" w:hAnsi="Times New Roman"/>
          <w:lang w:eastAsia="zh-CN"/>
        </w:rPr>
        <w:t>三次重复测量中</w:t>
      </w:r>
      <w:r>
        <w:rPr>
          <w:rFonts w:hint="eastAsia" w:ascii="Times New Roman" w:hAnsi="Times New Roman"/>
          <w:lang w:val="en-US" w:eastAsia="zh-CN"/>
        </w:rPr>
        <w:t>示值误差</w:t>
      </w:r>
      <w:r>
        <w:rPr>
          <w:rFonts w:hint="eastAsia" w:ascii="Times New Roman" w:hAnsi="Times New Roman"/>
          <w:lang w:eastAsia="zh-CN"/>
        </w:rPr>
        <w:t>的最大值，</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ind w:firstLine="1200" w:firstLineChars="500"/>
        <w:rPr>
          <w:rFonts w:ascii="Times New Roman" w:hAnsi="Times New Roman"/>
          <w:lang w:eastAsia="zh-CN"/>
        </w:rPr>
      </w:pPr>
      <w:r>
        <w:rPr>
          <w:rFonts w:ascii="Times New Roman" w:hAnsi="Times New Roman"/>
          <w:position w:val="-12"/>
          <w:lang w:eastAsia="zh-CN"/>
        </w:rPr>
        <w:object>
          <v:shape id="_x0000_i1031" o:spt="75" type="#_x0000_t75" style="height:19pt;width:21.2pt;" o:ole="t" filled="f" o:preferrelative="t" stroked="f" coordsize="21600,21600">
            <v:path/>
            <v:fill on="f" focussize="0,0"/>
            <v:stroke on="f"/>
            <v:imagedata r:id="rId28" o:title=""/>
            <o:lock v:ext="edit" aspectratio="t"/>
            <w10:wrap type="none"/>
            <w10:anchorlock/>
          </v:shape>
          <o:OLEObject Type="Embed" ProgID="Equation.DSMT4" ShapeID="_x0000_i1031" DrawAspect="Content" ObjectID="_1468075731" r:id="rId27">
            <o:LockedField>false</o:LockedField>
          </o:OLEObject>
        </w:object>
      </w:r>
      <w:r>
        <w:rPr>
          <w:rFonts w:ascii="Times New Roman" w:hAnsi="Times New Roman"/>
          <w:lang w:eastAsia="zh-CN"/>
        </w:rPr>
        <w:t>——</w:t>
      </w:r>
      <w:r>
        <w:rPr>
          <w:rFonts w:hint="eastAsia" w:ascii="Times New Roman" w:hAnsi="Times New Roman"/>
          <w:lang w:eastAsia="zh-CN"/>
        </w:rPr>
        <w:t>三次重复测量中</w:t>
      </w:r>
      <w:r>
        <w:rPr>
          <w:rFonts w:hint="eastAsia" w:ascii="Times New Roman" w:hAnsi="Times New Roman"/>
          <w:lang w:val="en-US" w:eastAsia="zh-CN"/>
        </w:rPr>
        <w:t>示值误差</w:t>
      </w:r>
      <w:r>
        <w:rPr>
          <w:rFonts w:hint="eastAsia" w:ascii="Times New Roman" w:hAnsi="Times New Roman"/>
          <w:lang w:eastAsia="zh-CN"/>
        </w:rPr>
        <w:t>的最小值，</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ind w:firstLine="1200" w:firstLineChars="500"/>
        <w:rPr>
          <w:rFonts w:ascii="Times New Roman" w:hAnsi="Times New Roman"/>
          <w:lang w:eastAsia="zh-CN"/>
        </w:rPr>
      </w:pPr>
      <w:r>
        <w:rPr>
          <w:rFonts w:ascii="Times New Roman" w:hAnsi="Times New Roman"/>
          <w:position w:val="-12"/>
          <w:lang w:eastAsia="zh-CN"/>
        </w:rPr>
        <w:object>
          <v:shape id="_x0000_i1032" o:spt="75" type="#_x0000_t75" style="height:19.15pt;width:13.25pt;" o:ole="t" filled="f" o:preferrelative="t" stroked="f" coordsize="21600,21600">
            <v:path/>
            <v:fill on="f" focussize="0,0"/>
            <v:stroke on="f"/>
            <v:imagedata r:id="rId30" o:title=""/>
            <o:lock v:ext="edit" aspectratio="t"/>
            <w10:wrap type="none"/>
            <w10:anchorlock/>
          </v:shape>
          <o:OLEObject Type="Embed" ProgID="Equation.DSMT4" ShapeID="_x0000_i1032" DrawAspect="Content" ObjectID="_1468075732" r:id="rId29">
            <o:LockedField>false</o:LockedField>
          </o:OLEObject>
        </w:object>
      </w:r>
      <w:r>
        <w:rPr>
          <w:rFonts w:ascii="Times New Roman" w:hAnsi="Times New Roman"/>
          <w:lang w:eastAsia="zh-CN"/>
        </w:rPr>
        <w:t>——</w:t>
      </w:r>
      <w:r>
        <w:rPr>
          <w:rFonts w:hint="eastAsia" w:ascii="Times New Roman" w:hAnsi="Times New Roman"/>
          <w:lang w:val="en-US" w:eastAsia="zh-CN"/>
        </w:rPr>
        <w:t>极差系数；三次测量</w:t>
      </w:r>
      <w:r>
        <w:rPr>
          <w:rFonts w:ascii="Times New Roman" w:hAnsi="Times New Roman"/>
          <w:position w:val="-12"/>
          <w:lang w:eastAsia="zh-CN"/>
        </w:rPr>
        <w:object>
          <v:shape id="_x0000_i1033" o:spt="75" type="#_x0000_t75" style="height:19.15pt;width:13.25pt;" o:ole="t" filled="f" o:preferrelative="t" stroked="f" coordsize="21600,21600">
            <v:path/>
            <v:fill on="f" focussize="0,0"/>
            <v:stroke on="f"/>
            <v:imagedata r:id="rId30" o:title=""/>
            <o:lock v:ext="edit" aspectratio="t"/>
            <w10:wrap type="none"/>
            <w10:anchorlock/>
          </v:shape>
          <o:OLEObject Type="Embed" ProgID="Equation.DSMT4" ShapeID="_x0000_i1033" DrawAspect="Content" ObjectID="_1468075733" r:id="rId31">
            <o:LockedField>false</o:LockedField>
          </o:OLEObject>
        </w:object>
      </w:r>
      <w:r>
        <w:rPr>
          <w:rFonts w:hint="eastAsia" w:ascii="Times New Roman" w:hAnsi="Times New Roman"/>
          <w:lang w:val="en-US" w:eastAsia="zh-CN"/>
        </w:rPr>
        <w:t>取1.69</w:t>
      </w:r>
      <w:r>
        <w:rPr>
          <w:rFonts w:ascii="Times New Roman" w:hAnsi="Times New Roman"/>
          <w:lang w:eastAsia="zh-CN"/>
        </w:rPr>
        <w:t>；</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取上行程和下行程的</w:t>
      </w:r>
      <w:r>
        <w:rPr>
          <w:rFonts w:ascii="Times New Roman" w:hAnsi="Times New Roman"/>
          <w:lang w:eastAsia="zh-CN"/>
        </w:rPr>
        <w:t>重复性</w:t>
      </w:r>
      <w:r>
        <w:rPr>
          <w:rFonts w:hint="eastAsia" w:ascii="Times New Roman" w:hAnsi="Times New Roman"/>
          <w:lang w:eastAsia="zh-CN"/>
        </w:rPr>
        <w:t>中较大者，为该设定点的</w:t>
      </w:r>
      <w:r>
        <w:rPr>
          <w:rFonts w:hint="eastAsia" w:ascii="Times New Roman" w:hAnsi="Times New Roman"/>
          <w:lang w:val="en-US" w:eastAsia="zh-CN"/>
        </w:rPr>
        <w:t>重复性。</w:t>
      </w:r>
    </w:p>
    <w:p>
      <w:pPr>
        <w:pStyle w:val="4"/>
        <w:rPr>
          <w:lang w:eastAsia="zh-CN"/>
        </w:rPr>
      </w:pPr>
      <w:bookmarkStart w:id="361" w:name="_Toc21866"/>
      <w:r>
        <w:rPr>
          <w:rFonts w:hint="eastAsia"/>
          <w:lang w:eastAsia="zh-CN"/>
        </w:rPr>
        <w:t>重复7.2.1.</w:t>
      </w:r>
      <w:r>
        <w:rPr>
          <w:rFonts w:hint="eastAsia"/>
          <w:lang w:val="en-US" w:eastAsia="zh-CN"/>
        </w:rPr>
        <w:t>2</w:t>
      </w:r>
      <w:r>
        <w:rPr>
          <w:rFonts w:hint="eastAsia"/>
          <w:lang w:eastAsia="zh-CN"/>
        </w:rPr>
        <w:t>~7.2完成其它设定点示值误差和重复性校准。</w:t>
      </w:r>
      <w:bookmarkEnd w:id="361"/>
    </w:p>
    <w:p>
      <w:pPr>
        <w:pStyle w:val="4"/>
        <w:keepNext/>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lang w:eastAsia="zh-CN"/>
        </w:rPr>
      </w:pPr>
      <w:bookmarkStart w:id="362" w:name="_Toc11138"/>
      <w:r>
        <w:rPr>
          <w:rFonts w:hint="eastAsia"/>
          <w:lang w:eastAsia="zh-CN"/>
        </w:rPr>
        <w:t>检测范围内所有设定点示值误差和重复性</w:t>
      </w:r>
      <w:r>
        <w:rPr>
          <w:rFonts w:hint="eastAsia"/>
          <w:lang w:val="en-US" w:eastAsia="zh-CN"/>
        </w:rPr>
        <w:t>需要对应满足</w:t>
      </w:r>
      <w:r>
        <w:rPr>
          <w:rFonts w:hint="eastAsia"/>
          <w:lang w:eastAsia="zh-CN"/>
        </w:rPr>
        <w:t>表1</w:t>
      </w:r>
      <w:r>
        <w:rPr>
          <w:rFonts w:hint="eastAsia"/>
          <w:lang w:val="en-US" w:eastAsia="zh-CN"/>
        </w:rPr>
        <w:t>或表2的</w:t>
      </w:r>
      <w:r>
        <w:rPr>
          <w:rFonts w:hint="eastAsia"/>
          <w:lang w:eastAsia="zh-CN"/>
        </w:rPr>
        <w:t>要求。</w:t>
      </w:r>
      <w:bookmarkEnd w:id="362"/>
    </w:p>
    <w:p>
      <w:pPr>
        <w:pStyle w:val="4"/>
        <w:keepNext/>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highlight w:val="none"/>
          <w:lang w:eastAsia="zh-CN"/>
        </w:rPr>
      </w:pPr>
      <w:bookmarkStart w:id="363" w:name="_Toc1697"/>
      <w:r>
        <w:rPr>
          <w:rFonts w:hint="eastAsia"/>
          <w:highlight w:val="none"/>
          <w:lang w:val="en-US" w:eastAsia="zh-CN"/>
        </w:rPr>
        <w:t>对于无瞬时示值的流量开关，根据需要，单独计算设定点上行程的误差和重复性，或者设定点下行程的误差和重复性，计算方法参照公式（1）、（2）、（3），其中公式（1）中</w:t>
      </w:r>
      <w:r>
        <w:rPr>
          <w:rFonts w:hint="eastAsia" w:ascii="Times New Roman" w:hAnsi="Times New Roman"/>
          <w:highlight w:val="none"/>
          <w:lang w:val="en-US" w:eastAsia="zh-CN"/>
        </w:rPr>
        <w:t>的</w:t>
      </w:r>
      <w:r>
        <w:rPr>
          <w:rFonts w:hint="eastAsia" w:ascii="Times New Roman" w:hAnsi="Times New Roman"/>
          <w:highlight w:val="none"/>
          <w:lang w:val="en-US" w:eastAsia="zh-CN"/>
        </w:rPr>
        <w:drawing>
          <wp:inline distT="0" distB="0" distL="114300" distR="114300">
            <wp:extent cx="161925" cy="238125"/>
            <wp:effectExtent l="0" t="0" r="9525" b="5715"/>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pic:cNvPicPr>
                  </pic:nvPicPr>
                  <pic:blipFill>
                    <a:blip r:embed="rId17"/>
                    <a:stretch>
                      <a:fillRect/>
                    </a:stretch>
                  </pic:blipFill>
                  <pic:spPr>
                    <a:xfrm>
                      <a:off x="0" y="0"/>
                      <a:ext cx="161925" cy="238125"/>
                    </a:xfrm>
                    <a:prstGeom prst="rect">
                      <a:avLst/>
                    </a:prstGeom>
                    <a:noFill/>
                    <a:ln>
                      <a:noFill/>
                    </a:ln>
                  </pic:spPr>
                </pic:pic>
              </a:graphicData>
            </a:graphic>
          </wp:inline>
        </w:drawing>
      </w:r>
      <w:r>
        <w:rPr>
          <w:rFonts w:hint="eastAsia" w:ascii="Times New Roman" w:hAnsi="Times New Roman"/>
          <w:highlight w:val="none"/>
          <w:lang w:val="en-US" w:eastAsia="zh-CN"/>
        </w:rPr>
        <w:t>为设定点的设定值。</w:t>
      </w:r>
      <w:bookmarkEnd w:id="363"/>
    </w:p>
    <w:bookmarkEnd w:id="360"/>
    <w:p>
      <w:pPr>
        <w:pStyle w:val="2"/>
        <w:rPr>
          <w:rFonts w:ascii="Times New Roman" w:hAnsi="Times New Roman"/>
          <w:b/>
        </w:rPr>
      </w:pPr>
      <w:bookmarkStart w:id="364" w:name="_Toc78368759"/>
      <w:bookmarkStart w:id="365" w:name="_Toc82163403"/>
      <w:bookmarkStart w:id="366" w:name="_Toc4547"/>
      <w:bookmarkStart w:id="367" w:name="_Toc82168109"/>
      <w:bookmarkStart w:id="368" w:name="_Toc82167886"/>
      <w:bookmarkStart w:id="369" w:name="_Toc82164649"/>
      <w:bookmarkStart w:id="370" w:name="_Toc82165120"/>
      <w:bookmarkStart w:id="371" w:name="_Toc78369796"/>
      <w:bookmarkStart w:id="372" w:name="_Toc10498"/>
      <w:bookmarkStart w:id="373" w:name="_Toc90277938"/>
      <w:bookmarkStart w:id="374" w:name="_Toc78369976"/>
      <w:bookmarkStart w:id="375" w:name="_Toc113972905"/>
      <w:bookmarkStart w:id="376" w:name="_Toc11996"/>
      <w:bookmarkStart w:id="377" w:name="_Toc82164766"/>
      <w:bookmarkStart w:id="378" w:name="_Toc475624970"/>
      <w:bookmarkStart w:id="379" w:name="_Toc78369750"/>
      <w:bookmarkStart w:id="380" w:name="_Toc78380024"/>
      <w:bookmarkStart w:id="381" w:name="_Toc82164809"/>
      <w:bookmarkStart w:id="382" w:name="_Toc29570"/>
      <w:bookmarkStart w:id="383" w:name="_Toc16997"/>
      <w:r>
        <w:rPr>
          <w:rFonts w:ascii="Times New Roman" w:hAnsi="Times New Roman"/>
          <w:b/>
        </w:rPr>
        <w:t>校准结果表达</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pPr>
        <w:spacing w:line="360" w:lineRule="auto"/>
        <w:ind w:firstLine="424" w:firstLineChars="177"/>
        <w:rPr>
          <w:rFonts w:ascii="Times New Roman" w:hAnsi="Times New Roman"/>
          <w:lang w:eastAsia="zh-CN"/>
        </w:rPr>
      </w:pPr>
      <w:r>
        <w:rPr>
          <w:rFonts w:ascii="Times New Roman" w:hAnsi="Times New Roman"/>
          <w:lang w:eastAsia="zh-CN"/>
        </w:rPr>
        <w:t>校准完成后，按照本规范给出校准结果，校准记录和校准证书格式见附录A和附录B，校准结果的不确定度评定示例见附录C。</w:t>
      </w:r>
    </w:p>
    <w:p>
      <w:pPr>
        <w:pStyle w:val="2"/>
        <w:rPr>
          <w:rFonts w:ascii="Times New Roman" w:hAnsi="Times New Roman"/>
          <w:b/>
        </w:rPr>
      </w:pPr>
      <w:bookmarkStart w:id="384" w:name="_Toc475624971"/>
      <w:bookmarkStart w:id="385" w:name="_Toc82165121"/>
      <w:bookmarkStart w:id="386" w:name="_Toc82167887"/>
      <w:bookmarkStart w:id="387" w:name="_Toc78369977"/>
      <w:bookmarkStart w:id="388" w:name="_Toc82164650"/>
      <w:bookmarkStart w:id="389" w:name="_Toc78369751"/>
      <w:bookmarkStart w:id="390" w:name="_Toc19368"/>
      <w:bookmarkStart w:id="391" w:name="_Toc15423"/>
      <w:bookmarkStart w:id="392" w:name="_Toc6900"/>
      <w:bookmarkStart w:id="393" w:name="_Toc113972906"/>
      <w:bookmarkStart w:id="394" w:name="_Toc15566"/>
      <w:bookmarkStart w:id="395" w:name="_Toc336260489"/>
      <w:bookmarkStart w:id="396" w:name="_Toc78369797"/>
      <w:bookmarkStart w:id="397" w:name="_Toc9782"/>
      <w:bookmarkStart w:id="398" w:name="_Toc82168110"/>
      <w:bookmarkStart w:id="399" w:name="_Toc82164810"/>
      <w:bookmarkStart w:id="400" w:name="_Toc90277939"/>
      <w:bookmarkStart w:id="401" w:name="_Toc82163404"/>
      <w:bookmarkStart w:id="402" w:name="_Toc82164767"/>
      <w:bookmarkStart w:id="403" w:name="_Toc78368760"/>
      <w:bookmarkStart w:id="404" w:name="_Toc78380025"/>
      <w:r>
        <w:rPr>
          <w:rFonts w:ascii="Times New Roman" w:hAnsi="Times New Roman"/>
          <w:b/>
        </w:rPr>
        <w:t>复校时间间隔</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pPr>
        <w:spacing w:line="360" w:lineRule="auto"/>
        <w:ind w:firstLine="480" w:firstLineChars="200"/>
        <w:rPr>
          <w:rFonts w:ascii="Times New Roman" w:hAnsi="Times New Roman"/>
          <w:bCs/>
          <w:lang w:eastAsia="zh-CN"/>
        </w:rPr>
      </w:pPr>
      <w:r>
        <w:rPr>
          <w:rFonts w:ascii="Times New Roman" w:hAnsi="Times New Roman"/>
          <w:bCs/>
          <w:lang w:eastAsia="zh-CN"/>
        </w:rPr>
        <w:t>建议复校时间间隔一般不超过1年</w:t>
      </w:r>
      <w:r>
        <w:rPr>
          <w:rFonts w:ascii="Times New Roman" w:hAnsi="Times New Roman"/>
          <w:lang w:eastAsia="zh-CN"/>
        </w:rPr>
        <w:t>。如果</w:t>
      </w:r>
      <w:r>
        <w:rPr>
          <w:rFonts w:hint="eastAsia" w:ascii="Times New Roman" w:hAnsi="Times New Roman"/>
          <w:lang w:eastAsia="zh-CN"/>
        </w:rPr>
        <w:t>流量</w:t>
      </w:r>
      <w:r>
        <w:rPr>
          <w:rFonts w:hint="eastAsia" w:ascii="Times New Roman" w:hAnsi="Times New Roman"/>
          <w:lang w:val="en-US" w:eastAsia="zh-CN"/>
        </w:rPr>
        <w:t>开关</w:t>
      </w:r>
      <w:r>
        <w:rPr>
          <w:rFonts w:ascii="Times New Roman" w:hAnsi="Times New Roman"/>
          <w:lang w:eastAsia="zh-CN"/>
        </w:rPr>
        <w:t>经维修、更换重要部件或对其计量性能有怀疑时，应随时校准。</w:t>
      </w:r>
    </w:p>
    <w:p>
      <w:pPr>
        <w:spacing w:line="360" w:lineRule="auto"/>
        <w:ind w:firstLine="480" w:firstLineChars="200"/>
        <w:rPr>
          <w:rFonts w:ascii="Times New Roman" w:hAnsi="Times New Roman"/>
          <w:bCs/>
          <w:lang w:eastAsia="zh-CN"/>
        </w:rPr>
      </w:pPr>
      <w:r>
        <w:rPr>
          <w:rFonts w:ascii="Times New Roman" w:hAnsi="Times New Roman"/>
          <w:bCs/>
          <w:lang w:eastAsia="zh-CN"/>
        </w:rPr>
        <w:t>由于复校时间间隔的长短是由仪器的使用情况、使用者、仪器本身质量等诸多因素所决定的，因此，</w:t>
      </w:r>
      <w:r>
        <w:rPr>
          <w:rFonts w:hint="eastAsia" w:ascii="Times New Roman" w:hAnsi="Times New Roman"/>
          <w:bCs/>
          <w:lang w:eastAsia="zh-CN"/>
        </w:rPr>
        <w:t>使用</w:t>
      </w:r>
      <w:r>
        <w:rPr>
          <w:rFonts w:ascii="Times New Roman" w:hAnsi="Times New Roman"/>
          <w:bCs/>
          <w:lang w:eastAsia="zh-CN"/>
        </w:rPr>
        <w:t>单位可根据实际使用情况自主决定复校时间间隔。</w:t>
      </w:r>
      <w:bookmarkStart w:id="405" w:name="_Toc325970854"/>
      <w:bookmarkStart w:id="406" w:name="_Toc78369979"/>
      <w:bookmarkStart w:id="407" w:name="_Toc82165123"/>
      <w:bookmarkStart w:id="408" w:name="_Toc475624973"/>
      <w:bookmarkStart w:id="409" w:name="_Toc78368762"/>
      <w:bookmarkStart w:id="410" w:name="_Toc82163406"/>
      <w:bookmarkStart w:id="411" w:name="_Toc90277941"/>
      <w:bookmarkStart w:id="412" w:name="_Toc82167889"/>
      <w:bookmarkStart w:id="413" w:name="_Toc82168112"/>
      <w:bookmarkStart w:id="414" w:name="_Toc82164769"/>
      <w:bookmarkStart w:id="415" w:name="_Toc82164812"/>
      <w:bookmarkStart w:id="416" w:name="_Toc78380027"/>
      <w:bookmarkStart w:id="417" w:name="_Toc78369753"/>
      <w:bookmarkStart w:id="418" w:name="_Toc336260491"/>
      <w:bookmarkStart w:id="419" w:name="_Toc82164652"/>
      <w:bookmarkStart w:id="420" w:name="_Toc78369799"/>
    </w:p>
    <w:p>
      <w:pPr>
        <w:spacing w:line="360" w:lineRule="auto"/>
        <w:ind w:firstLine="480" w:firstLineChars="200"/>
        <w:rPr>
          <w:rFonts w:ascii="Times New Roman" w:hAnsi="Times New Roman"/>
          <w:bCs/>
          <w:lang w:eastAsia="zh-CN"/>
        </w:rPr>
        <w:sectPr>
          <w:footerReference r:id="rId8" w:type="default"/>
          <w:pgSz w:w="11906" w:h="16838"/>
          <w:pgMar w:top="1247" w:right="1134" w:bottom="1440" w:left="1848" w:header="851" w:footer="992" w:gutter="0"/>
          <w:pgNumType w:fmt="decimal"/>
          <w:cols w:space="720" w:num="1"/>
          <w:docGrid w:linePitch="312" w:charSpace="0"/>
        </w:sectPr>
      </w:pPr>
    </w:p>
    <w:p>
      <w:pPr>
        <w:outlineLvl w:val="0"/>
        <w:rPr>
          <w:rFonts w:ascii="Times New Roman" w:hAnsi="Times New Roman" w:eastAsia="黑体"/>
          <w:b/>
          <w:sz w:val="28"/>
          <w:szCs w:val="28"/>
          <w:lang w:eastAsia="zh-CN"/>
        </w:rPr>
      </w:pPr>
      <w:bookmarkStart w:id="421" w:name="_Toc16432"/>
      <w:bookmarkStart w:id="422" w:name="_Toc113972907"/>
      <w:bookmarkStart w:id="423" w:name="_Toc7376"/>
      <w:bookmarkStart w:id="424" w:name="_Toc2293"/>
      <w:bookmarkStart w:id="425" w:name="_Toc27157"/>
      <w:r>
        <w:rPr>
          <w:rFonts w:ascii="Times New Roman" w:hAnsi="Times New Roman" w:eastAsia="黑体"/>
          <w:b/>
          <w:sz w:val="28"/>
          <w:szCs w:val="28"/>
          <w:lang w:eastAsia="zh-CN"/>
        </w:rPr>
        <w:t>附录A</w:t>
      </w:r>
      <w:bookmarkEnd w:id="421"/>
      <w:bookmarkEnd w:id="422"/>
      <w:bookmarkEnd w:id="423"/>
      <w:bookmarkEnd w:id="424"/>
      <w:bookmarkEnd w:id="425"/>
    </w:p>
    <w:p>
      <w:pPr>
        <w:jc w:val="center"/>
        <w:rPr>
          <w:rFonts w:ascii="Times New Roman" w:hAnsi="Times New Roman"/>
          <w:b/>
          <w:color w:val="000000"/>
          <w:sz w:val="32"/>
          <w:szCs w:val="32"/>
          <w:lang w:eastAsia="zh-CN"/>
        </w:rPr>
      </w:pPr>
      <w:r>
        <w:rPr>
          <w:rFonts w:hint="eastAsia" w:ascii="Times New Roman" w:hAnsi="Times New Roman"/>
          <w:b/>
          <w:color w:val="000000"/>
          <w:sz w:val="32"/>
          <w:szCs w:val="32"/>
          <w:lang w:val="en-US" w:eastAsia="zh-CN"/>
        </w:rPr>
        <w:t>控</w:t>
      </w:r>
      <w:r>
        <w:rPr>
          <w:rFonts w:hint="eastAsia" w:ascii="Times New Roman" w:hAnsi="Times New Roman"/>
          <w:b/>
          <w:color w:val="000000"/>
          <w:sz w:val="32"/>
          <w:szCs w:val="32"/>
          <w:lang w:eastAsia="zh-CN"/>
        </w:rPr>
        <w:t>制用液体流量开关</w:t>
      </w:r>
      <w:r>
        <w:rPr>
          <w:rFonts w:ascii="Times New Roman" w:hAnsi="Times New Roman"/>
          <w:b/>
          <w:color w:val="000000"/>
          <w:sz w:val="32"/>
          <w:szCs w:val="32"/>
          <w:lang w:eastAsia="zh-CN"/>
        </w:rPr>
        <w:t>校准原始记录</w:t>
      </w:r>
    </w:p>
    <w:p>
      <w:pPr>
        <w:rPr>
          <w:rFonts w:ascii="Times New Roman" w:hAnsi="Times New Roman"/>
          <w:sz w:val="20"/>
          <w:szCs w:val="20"/>
          <w:lang w:eastAsia="zh-CN"/>
        </w:rPr>
      </w:pPr>
      <w:r>
        <w:rPr>
          <w:rFonts w:ascii="Times New Roman" w:hAnsi="Times New Roman"/>
          <w:lang w:eastAsia="zh-CN" w:bidi="ar-SA"/>
        </w:rPr>
        <w:pict>
          <v:shape id="_x0000_s1057" o:spid="_x0000_s1057" o:spt="202" type="#_x0000_t202" style="position:absolute;left:0pt;margin-left:326.7pt;margin-top:9.05pt;height:70.2pt;width:112.85pt;z-index:25166745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">
            <v:path/>
            <v:fill focussize="0,0"/>
            <v:stroke on="f" joinstyle="miter"/>
            <v:imagedata o:title=""/>
            <o:lock v:ext="edit"/>
            <v:textbox>
              <w:txbxContent>
                <w:p>
                  <w:pPr>
                    <w:rPr>
                      <w:sz w:val="24"/>
                      <w:szCs w:val="24"/>
                      <w:u w:val="single"/>
                      <w:lang w:eastAsia="zh-CN"/>
                    </w:rPr>
                  </w:pPr>
                  <w:r>
                    <w:rPr>
                      <w:rFonts w:hint="eastAsia"/>
                      <w:sz w:val="24"/>
                      <w:szCs w:val="24"/>
                      <w:lang w:eastAsia="zh-CN"/>
                    </w:rPr>
                    <w:t>制造厂：</w:t>
                  </w:r>
                </w:p>
                <w:p>
                  <w:pPr>
                    <w:rPr>
                      <w:sz w:val="24"/>
                      <w:szCs w:val="24"/>
                      <w:u w:val="single"/>
                      <w:lang w:eastAsia="zh-CN"/>
                    </w:rPr>
                  </w:pPr>
                  <w:r>
                    <w:rPr>
                      <w:rFonts w:hint="eastAsia"/>
                      <w:sz w:val="24"/>
                      <w:szCs w:val="24"/>
                      <w:lang w:eastAsia="zh-CN"/>
                    </w:rPr>
                    <w:t>出厂编号：</w:t>
                  </w:r>
                </w:p>
                <w:p>
                  <w:pPr>
                    <w:rPr>
                      <w:sz w:val="24"/>
                      <w:szCs w:val="24"/>
                      <w:u w:val="single"/>
                      <w:lang w:eastAsia="zh-CN"/>
                    </w:rPr>
                  </w:pPr>
                  <w:r>
                    <w:rPr>
                      <w:rFonts w:hint="eastAsia" w:ascii="宋体" w:hAnsi="宋体"/>
                      <w:sz w:val="24"/>
                      <w:szCs w:val="24"/>
                      <w:lang w:eastAsia="zh-CN"/>
                    </w:rPr>
                    <w:t>校准</w:t>
                  </w:r>
                  <w:r>
                    <w:rPr>
                      <w:rFonts w:hint="eastAsia"/>
                      <w:sz w:val="24"/>
                      <w:szCs w:val="24"/>
                      <w:lang w:eastAsia="zh-CN"/>
                    </w:rPr>
                    <w:t>介质：</w:t>
                  </w:r>
                </w:p>
                <w:p>
                  <w:pPr>
                    <w:rPr>
                      <w:rFonts w:ascii="宋体" w:hAnsi="宋体"/>
                      <w:sz w:val="24"/>
                      <w:szCs w:val="24"/>
                      <w:lang w:eastAsia="zh-CN"/>
                    </w:rPr>
                  </w:pPr>
                  <w:r>
                    <w:rPr>
                      <w:rFonts w:hAnsi="宋体"/>
                      <w:sz w:val="24"/>
                      <w:szCs w:val="24"/>
                      <w:lang w:eastAsia="zh-CN"/>
                    </w:rPr>
                    <w:t>口径</w:t>
                  </w:r>
                  <w:r>
                    <w:rPr>
                      <w:sz w:val="24"/>
                      <w:szCs w:val="24"/>
                      <w:lang w:eastAsia="zh-CN"/>
                    </w:rPr>
                    <w:t>(DN)</w:t>
                  </w:r>
                  <w:r>
                    <w:rPr>
                      <w:rFonts w:hint="eastAsia"/>
                      <w:sz w:val="24"/>
                      <w:szCs w:val="24"/>
                      <w:lang w:eastAsia="zh-CN"/>
                    </w:rPr>
                    <w:t>：</w:t>
                  </w:r>
                  <w:r>
                    <w:rPr>
                      <w:sz w:val="24"/>
                      <w:szCs w:val="24"/>
                      <w:lang w:eastAsia="zh-CN"/>
                    </w:rPr>
                    <w:t>mm</w:t>
                  </w:r>
                </w:p>
                <w:p>
                  <w:pPr>
                    <w:rPr>
                      <w:lang w:eastAsia="zh-CN"/>
                    </w:rPr>
                  </w:pPr>
                </w:p>
              </w:txbxContent>
            </v:textbox>
          </v:shape>
        </w:pict>
      </w:r>
      <w:r>
        <w:rPr>
          <w:rFonts w:ascii="Times New Roman" w:hAnsi="Times New Roman"/>
          <w:lang w:eastAsia="zh-CN" w:bidi="ar-SA"/>
        </w:rPr>
        <w:pict>
          <v:shape id="文本框 4" o:spid="_x0000_s1058" o:spt="202" type="#_x0000_t202" style="position:absolute;left:0pt;margin-left:6.35pt;margin-top:10.75pt;height:76.65pt;width:146.55pt;z-index:25166540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">
            <v:path/>
            <v:fill focussize="0,0"/>
            <v:stroke on="f" joinstyle="miter"/>
            <v:imagedata o:title=""/>
            <o:lock v:ext="edit"/>
            <v:textbox>
              <w:txbxContent>
                <w:p>
                  <w:pPr>
                    <w:rPr>
                      <w:sz w:val="24"/>
                      <w:szCs w:val="24"/>
                      <w:u w:val="single"/>
                      <w:lang w:eastAsia="zh-CN"/>
                    </w:rPr>
                  </w:pPr>
                  <w:r>
                    <w:rPr>
                      <w:rFonts w:hint="eastAsia"/>
                      <w:sz w:val="24"/>
                      <w:szCs w:val="24"/>
                      <w:lang w:eastAsia="zh-CN"/>
                    </w:rPr>
                    <w:t>委托单位：</w:t>
                  </w:r>
                </w:p>
                <w:p>
                  <w:pPr>
                    <w:rPr>
                      <w:sz w:val="24"/>
                      <w:szCs w:val="24"/>
                      <w:u w:val="single"/>
                      <w:lang w:eastAsia="zh-CN"/>
                    </w:rPr>
                  </w:pPr>
                  <w:r>
                    <w:rPr>
                      <w:rFonts w:hint="eastAsia"/>
                      <w:sz w:val="24"/>
                      <w:szCs w:val="24"/>
                      <w:lang w:eastAsia="zh-CN"/>
                    </w:rPr>
                    <w:t>仪表名称：</w:t>
                  </w:r>
                </w:p>
                <w:p>
                  <w:pPr>
                    <w:rPr>
                      <w:sz w:val="24"/>
                      <w:szCs w:val="24"/>
                      <w:lang w:eastAsia="zh-CN"/>
                    </w:rPr>
                  </w:pPr>
                  <w:r>
                    <w:rPr>
                      <w:rFonts w:hint="eastAsia"/>
                      <w:sz w:val="24"/>
                      <w:szCs w:val="24"/>
                      <w:lang w:eastAsia="zh-CN"/>
                    </w:rPr>
                    <w:t>流量范围：</w:t>
                  </w:r>
                </w:p>
                <w:p>
                  <w:pPr>
                    <w:rPr>
                      <w:rFonts w:ascii="Times New Roman" w:hAnsi="Times New Roman"/>
                      <w:sz w:val="24"/>
                      <w:szCs w:val="24"/>
                      <w:lang w:eastAsia="zh-CN"/>
                    </w:rPr>
                  </w:pPr>
                  <w:r>
                    <w:rPr>
                      <w:rFonts w:ascii="Times New Roman" w:hAnsi="Times New Roman"/>
                      <w:sz w:val="24"/>
                      <w:szCs w:val="24"/>
                      <w:lang w:eastAsia="zh-CN"/>
                    </w:rPr>
                    <w:t>标准器具名称：</w:t>
                  </w:r>
                </w:p>
                <w:p>
                  <w:pPr>
                    <w:rPr>
                      <w:sz w:val="20"/>
                      <w:szCs w:val="20"/>
                      <w:lang w:eastAsia="zh-CN"/>
                    </w:rPr>
                  </w:pPr>
                </w:p>
              </w:txbxContent>
            </v:textbox>
          </v:shape>
        </w:pict>
      </w:r>
      <w:r>
        <w:rPr>
          <w:rFonts w:ascii="Times New Roman" w:hAnsi="Times New Roman"/>
          <w:lang w:eastAsia="zh-CN" w:bidi="ar-SA"/>
        </w:rPr>
        <w:pict>
          <v:shape id="文本框 6" o:spid="_x0000_s1056" o:spt="202" type="#_x0000_t202" style="position:absolute;left:0pt;margin-left:171.9pt;margin-top:8.35pt;height:67.4pt;width:125.4pt;z-index:25166643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">
            <v:path/>
            <v:fill focussize="0,0"/>
            <v:stroke on="f" joinstyle="miter"/>
            <v:imagedata o:title=""/>
            <o:lock v:ext="edit"/>
            <v:textbox>
              <w:txbxContent>
                <w:p>
                  <w:pPr>
                    <w:rPr>
                      <w:sz w:val="24"/>
                      <w:szCs w:val="24"/>
                      <w:lang w:eastAsia="zh-CN"/>
                    </w:rPr>
                  </w:pPr>
                  <w:r>
                    <w:rPr>
                      <w:rFonts w:hint="eastAsia"/>
                      <w:sz w:val="24"/>
                      <w:szCs w:val="24"/>
                      <w:lang w:eastAsia="zh-CN"/>
                    </w:rPr>
                    <w:t>委托方地址：</w:t>
                  </w:r>
                </w:p>
                <w:p>
                  <w:pPr>
                    <w:rPr>
                      <w:sz w:val="24"/>
                      <w:szCs w:val="24"/>
                      <w:lang w:eastAsia="zh-CN"/>
                    </w:rPr>
                  </w:pPr>
                  <w:r>
                    <w:rPr>
                      <w:rFonts w:hint="eastAsia"/>
                      <w:sz w:val="24"/>
                      <w:szCs w:val="24"/>
                      <w:lang w:eastAsia="zh-CN"/>
                    </w:rPr>
                    <w:t>型号规格：</w:t>
                  </w:r>
                </w:p>
                <w:p>
                  <w:pPr>
                    <w:rPr>
                      <w:sz w:val="24"/>
                      <w:szCs w:val="24"/>
                      <w:lang w:eastAsia="zh-CN"/>
                    </w:rPr>
                  </w:pPr>
                  <w:r>
                    <w:rPr>
                      <w:rFonts w:hint="eastAsia"/>
                      <w:sz w:val="24"/>
                      <w:szCs w:val="24"/>
                      <w:lang w:eastAsia="zh-CN"/>
                    </w:rPr>
                    <w:t>最大允许误差：</w:t>
                  </w:r>
                </w:p>
                <w:p>
                  <w:pPr>
                    <w:rPr>
                      <w:sz w:val="24"/>
                      <w:szCs w:val="24"/>
                      <w:lang w:eastAsia="zh-CN"/>
                    </w:rPr>
                  </w:pPr>
                  <w:r>
                    <w:rPr>
                      <w:rFonts w:hint="eastAsia" w:ascii="宋体" w:hAnsi="宋体"/>
                      <w:sz w:val="24"/>
                      <w:szCs w:val="24"/>
                      <w:lang w:eastAsia="zh-CN"/>
                    </w:rPr>
                    <w:t>校准依据：</w:t>
                  </w:r>
                </w:p>
              </w:txbxContent>
            </v:textbox>
          </v:shape>
        </w:pict>
      </w: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ind w:firstLine="200" w:firstLineChars="100"/>
        <w:rPr>
          <w:rFonts w:ascii="Times New Roman" w:hAnsi="Times New Roman"/>
          <w:sz w:val="20"/>
          <w:szCs w:val="20"/>
          <w:lang w:eastAsia="zh-CN"/>
        </w:rPr>
      </w:pPr>
    </w:p>
    <w:p>
      <w:pPr>
        <w:rPr>
          <w:rFonts w:ascii="Times New Roman" w:hAnsi="Times New Roman"/>
          <w:sz w:val="20"/>
          <w:szCs w:val="20"/>
          <w:lang w:eastAsia="zh-CN"/>
        </w:rPr>
      </w:pPr>
    </w:p>
    <w:tbl>
      <w:tblPr>
        <w:tblStyle w:val="36"/>
        <w:tblpPr w:leftFromText="180" w:rightFromText="180" w:vertAnchor="text" w:horzAnchor="page" w:tblpX="1360" w:tblpY="309"/>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073"/>
        <w:gridCol w:w="948"/>
        <w:gridCol w:w="1156"/>
        <w:gridCol w:w="1241"/>
        <w:gridCol w:w="1036"/>
        <w:gridCol w:w="1036"/>
        <w:gridCol w:w="887"/>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7" w:type="dxa"/>
            <w:vAlign w:val="center"/>
          </w:tcPr>
          <w:p>
            <w:pPr>
              <w:widowControl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设定点</w:t>
            </w:r>
          </w:p>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lang w:eastAsia="zh-CN"/>
              </w:rPr>
              <w:t>（m</w:t>
            </w:r>
            <w:r>
              <w:rPr>
                <w:rFonts w:hint="eastAsia" w:ascii="宋体" w:hAnsi="宋体" w:eastAsia="宋体" w:cs="宋体"/>
                <w:color w:val="000000"/>
                <w:sz w:val="21"/>
                <w:szCs w:val="21"/>
                <w:vertAlign w:val="superscript"/>
                <w:lang w:eastAsia="zh-CN"/>
              </w:rPr>
              <w:t>3</w:t>
            </w:r>
            <w:r>
              <w:rPr>
                <w:rFonts w:hint="eastAsia" w:ascii="宋体" w:hAnsi="宋体" w:eastAsia="宋体" w:cs="宋体"/>
                <w:color w:val="000000"/>
                <w:sz w:val="21"/>
                <w:szCs w:val="21"/>
                <w:lang w:eastAsia="zh-CN"/>
              </w:rPr>
              <w:t>/h）</w:t>
            </w:r>
          </w:p>
        </w:tc>
        <w:tc>
          <w:tcPr>
            <w:tcW w:w="1073"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lang w:eastAsia="zh-CN"/>
              </w:rPr>
              <w:t>行程</w:t>
            </w:r>
          </w:p>
        </w:tc>
        <w:tc>
          <w:tcPr>
            <w:tcW w:w="948" w:type="dxa"/>
            <w:vAlign w:val="center"/>
          </w:tcPr>
          <w:p>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测量</w:t>
            </w:r>
          </w:p>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次数</w:t>
            </w:r>
          </w:p>
        </w:tc>
        <w:tc>
          <w:tcPr>
            <w:tcW w:w="1156"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标准</w:t>
            </w:r>
            <w:r>
              <w:rPr>
                <w:rFonts w:hint="eastAsia" w:ascii="宋体" w:hAnsi="宋体" w:eastAsia="宋体" w:cs="宋体"/>
                <w:sz w:val="21"/>
                <w:szCs w:val="21"/>
                <w:lang w:eastAsia="zh-CN"/>
              </w:rPr>
              <w:t>值</w:t>
            </w:r>
          </w:p>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lang w:eastAsia="zh-CN"/>
              </w:rPr>
              <w:t>（m</w:t>
            </w:r>
            <w:r>
              <w:rPr>
                <w:rFonts w:hint="eastAsia" w:ascii="宋体" w:hAnsi="宋体" w:eastAsia="宋体" w:cs="宋体"/>
                <w:color w:val="000000"/>
                <w:sz w:val="21"/>
                <w:szCs w:val="21"/>
                <w:vertAlign w:val="superscript"/>
                <w:lang w:eastAsia="zh-CN"/>
              </w:rPr>
              <w:t>3</w:t>
            </w:r>
            <w:r>
              <w:rPr>
                <w:rFonts w:hint="eastAsia" w:ascii="宋体" w:hAnsi="宋体" w:eastAsia="宋体" w:cs="宋体"/>
                <w:color w:val="000000"/>
                <w:sz w:val="21"/>
                <w:szCs w:val="21"/>
                <w:lang w:eastAsia="zh-CN"/>
              </w:rPr>
              <w:t>/h）</w:t>
            </w:r>
          </w:p>
        </w:tc>
        <w:tc>
          <w:tcPr>
            <w:tcW w:w="1241"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示值</w:t>
            </w:r>
          </w:p>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（m</w:t>
            </w:r>
            <w:r>
              <w:rPr>
                <w:rFonts w:hint="eastAsia" w:ascii="宋体" w:hAnsi="宋体" w:eastAsia="宋体" w:cs="宋体"/>
                <w:color w:val="000000"/>
                <w:sz w:val="21"/>
                <w:szCs w:val="21"/>
                <w:vertAlign w:val="superscript"/>
              </w:rPr>
              <w:t>3</w:t>
            </w:r>
            <w:r>
              <w:rPr>
                <w:rFonts w:hint="eastAsia" w:ascii="宋体" w:hAnsi="宋体" w:eastAsia="宋体" w:cs="宋体"/>
                <w:color w:val="000000"/>
                <w:sz w:val="21"/>
                <w:szCs w:val="21"/>
              </w:rPr>
              <w:t>/h）</w:t>
            </w:r>
          </w:p>
        </w:tc>
        <w:tc>
          <w:tcPr>
            <w:tcW w:w="1036"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示值误差</w:t>
            </w:r>
          </w:p>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rPr>
              <w:t>（%）</w:t>
            </w:r>
          </w:p>
        </w:tc>
        <w:tc>
          <w:tcPr>
            <w:tcW w:w="1036" w:type="dxa"/>
            <w:vAlign w:val="center"/>
          </w:tcPr>
          <w:p>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平均</w:t>
            </w:r>
            <w:r>
              <w:rPr>
                <w:rFonts w:hint="eastAsia" w:ascii="宋体" w:hAnsi="宋体" w:eastAsia="宋体" w:cs="宋体"/>
                <w:color w:val="000000"/>
                <w:sz w:val="21"/>
                <w:szCs w:val="21"/>
              </w:rPr>
              <w:t>示值误差</w:t>
            </w:r>
          </w:p>
          <w:p>
            <w:pPr>
              <w:widowControl w:val="0"/>
              <w:jc w:val="center"/>
              <w:rPr>
                <w:rFonts w:hint="eastAsia" w:ascii="宋体" w:hAnsi="宋体" w:eastAsia="宋体" w:cs="宋体"/>
                <w:color w:val="000000"/>
                <w:sz w:val="21"/>
                <w:szCs w:val="21"/>
                <w:lang w:eastAsia="zh-CN"/>
              </w:rPr>
            </w:pPr>
            <w:r>
              <w:rPr>
                <w:rFonts w:hint="eastAsia" w:ascii="宋体" w:hAnsi="宋体" w:eastAsia="宋体" w:cs="宋体"/>
                <w:sz w:val="21"/>
                <w:szCs w:val="21"/>
              </w:rPr>
              <w:t>（%）</w:t>
            </w:r>
          </w:p>
        </w:tc>
        <w:tc>
          <w:tcPr>
            <w:tcW w:w="887" w:type="dxa"/>
            <w:vAlign w:val="center"/>
          </w:tcPr>
          <w:p>
            <w:pPr>
              <w:widowControl/>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重复性</w:t>
            </w:r>
          </w:p>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rPr>
              <w:t>（%）</w:t>
            </w:r>
          </w:p>
        </w:tc>
        <w:tc>
          <w:tcPr>
            <w:tcW w:w="1136" w:type="dxa"/>
            <w:vAlign w:val="center"/>
          </w:tcPr>
          <w:p>
            <w:pPr>
              <w:widowControl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测量结果的扩展不确定度</w:t>
            </w:r>
            <w:r>
              <w:rPr>
                <w:rFonts w:hint="eastAsia" w:ascii="宋体" w:hAnsi="宋体" w:eastAsia="宋体" w:cs="宋体"/>
                <w:i/>
                <w:sz w:val="21"/>
                <w:szCs w:val="21"/>
                <w:highlight w:val="none"/>
                <w:lang w:eastAsia="zh-CN"/>
              </w:rPr>
              <w:t>U</w:t>
            </w:r>
            <w:r>
              <w:rPr>
                <w:rFonts w:hint="eastAsia" w:ascii="宋体" w:hAnsi="宋体" w:eastAsia="宋体" w:cs="宋体"/>
                <w:sz w:val="21"/>
                <w:szCs w:val="21"/>
                <w:highlight w:val="none"/>
                <w:lang w:eastAsia="zh-CN"/>
              </w:rPr>
              <w:t>(</w:t>
            </w:r>
            <w:r>
              <w:rPr>
                <w:rFonts w:hint="eastAsia" w:ascii="宋体" w:hAnsi="宋体" w:eastAsia="宋体" w:cs="宋体"/>
                <w:i/>
                <w:sz w:val="21"/>
                <w:szCs w:val="21"/>
                <w:highlight w:val="none"/>
                <w:lang w:eastAsia="zh-CN"/>
              </w:rPr>
              <w:t>k</w:t>
            </w:r>
            <w:r>
              <w:rPr>
                <w:rFonts w:hint="eastAsia" w:ascii="宋体" w:hAnsi="宋体" w:eastAsia="宋体" w:cs="宋体"/>
                <w:sz w:val="21"/>
                <w:szCs w:val="21"/>
                <w:highlight w:val="none"/>
                <w:lang w:eastAsia="zh-CN"/>
              </w:rPr>
              <w:t>=2)</w:t>
            </w:r>
          </w:p>
          <w:p>
            <w:pPr>
              <w:widowControl w:val="0"/>
              <w:jc w:val="center"/>
              <w:rPr>
                <w:rFonts w:hint="eastAsia" w:ascii="宋体" w:hAnsi="宋体" w:eastAsia="宋体" w:cs="宋体"/>
                <w:color w:val="000000"/>
                <w:sz w:val="21"/>
                <w:szCs w:val="21"/>
                <w:lang w:eastAsia="zh-CN"/>
              </w:rPr>
            </w:pPr>
            <w:r>
              <w:rPr>
                <w:rFonts w:hint="eastAsia" w:ascii="宋体" w:hAnsi="宋体" w:eastAsia="宋体" w:cs="宋体"/>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restart"/>
            <w:vAlign w:val="center"/>
          </w:tcPr>
          <w:p>
            <w:pPr>
              <w:widowControl w:val="0"/>
              <w:jc w:val="center"/>
              <w:rPr>
                <w:rFonts w:hint="eastAsia" w:ascii="宋体" w:hAnsi="宋体" w:eastAsia="宋体" w:cs="宋体"/>
                <w:sz w:val="21"/>
                <w:szCs w:val="21"/>
                <w:lang w:val="en-US" w:eastAsia="zh-CN"/>
              </w:rPr>
            </w:pPr>
          </w:p>
        </w:tc>
        <w:tc>
          <w:tcPr>
            <w:tcW w:w="1073" w:type="dxa"/>
            <w:vMerge w:val="restart"/>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上行程</w:t>
            </w: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1</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restart"/>
            <w:vAlign w:val="center"/>
          </w:tcPr>
          <w:p>
            <w:pPr>
              <w:widowControl w:val="0"/>
              <w:jc w:val="center"/>
              <w:rPr>
                <w:rFonts w:hint="eastAsia" w:ascii="宋体" w:hAnsi="宋体" w:eastAsia="宋体" w:cs="宋体"/>
                <w:sz w:val="21"/>
                <w:szCs w:val="21"/>
                <w:lang w:eastAsia="zh-CN"/>
              </w:rPr>
            </w:pPr>
          </w:p>
        </w:tc>
        <w:tc>
          <w:tcPr>
            <w:tcW w:w="887" w:type="dxa"/>
            <w:vMerge w:val="restart"/>
            <w:vAlign w:val="center"/>
          </w:tcPr>
          <w:p>
            <w:pPr>
              <w:widowControl w:val="0"/>
              <w:jc w:val="center"/>
              <w:rPr>
                <w:rFonts w:hint="eastAsia" w:ascii="宋体" w:hAnsi="宋体" w:eastAsia="宋体" w:cs="宋体"/>
                <w:sz w:val="21"/>
                <w:szCs w:val="21"/>
                <w:lang w:eastAsia="zh-CN"/>
              </w:rPr>
            </w:pPr>
          </w:p>
        </w:tc>
        <w:tc>
          <w:tcPr>
            <w:tcW w:w="1136" w:type="dxa"/>
            <w:vMerge w:val="restart"/>
          </w:tcPr>
          <w:p>
            <w:pPr>
              <w:widowControl w:val="0"/>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center"/>
              <w:rPr>
                <w:rFonts w:hint="eastAsia" w:ascii="宋体" w:hAnsi="宋体" w:eastAsia="宋体" w:cs="宋体"/>
                <w:sz w:val="21"/>
                <w:szCs w:val="21"/>
                <w:lang w:eastAsia="zh-CN"/>
              </w:rPr>
            </w:pPr>
          </w:p>
        </w:tc>
        <w:tc>
          <w:tcPr>
            <w:tcW w:w="1073" w:type="dxa"/>
            <w:vMerge w:val="continue"/>
            <w:vAlign w:val="center"/>
          </w:tcPr>
          <w:p>
            <w:pPr>
              <w:widowControl w:val="0"/>
              <w:jc w:val="center"/>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2</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vAlign w:val="center"/>
          </w:tcPr>
          <w:p>
            <w:pPr>
              <w:widowControl w:val="0"/>
              <w:jc w:val="center"/>
              <w:rPr>
                <w:rFonts w:hint="eastAsia" w:ascii="宋体" w:hAnsi="宋体" w:eastAsia="宋体" w:cs="宋体"/>
                <w:sz w:val="21"/>
                <w:szCs w:val="21"/>
                <w:lang w:eastAsia="zh-CN"/>
              </w:rPr>
            </w:pPr>
          </w:p>
        </w:tc>
        <w:tc>
          <w:tcPr>
            <w:tcW w:w="887" w:type="dxa"/>
            <w:vMerge w:val="continue"/>
            <w:vAlign w:val="center"/>
          </w:tcPr>
          <w:p>
            <w:pPr>
              <w:widowControl w:val="0"/>
              <w:jc w:val="center"/>
              <w:rPr>
                <w:rFonts w:hint="eastAsia" w:ascii="宋体" w:hAnsi="宋体" w:eastAsia="宋体" w:cs="宋体"/>
                <w:sz w:val="21"/>
                <w:szCs w:val="21"/>
                <w:lang w:eastAsia="zh-CN"/>
              </w:rPr>
            </w:pPr>
          </w:p>
        </w:tc>
        <w:tc>
          <w:tcPr>
            <w:tcW w:w="1136" w:type="dxa"/>
            <w:vMerge w:val="continue"/>
          </w:tcPr>
          <w:p>
            <w:pPr>
              <w:widowControl w:val="0"/>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center"/>
              <w:rPr>
                <w:rFonts w:hint="eastAsia" w:ascii="宋体" w:hAnsi="宋体" w:eastAsia="宋体" w:cs="宋体"/>
                <w:sz w:val="21"/>
                <w:szCs w:val="21"/>
                <w:lang w:eastAsia="zh-CN"/>
              </w:rPr>
            </w:pPr>
          </w:p>
        </w:tc>
        <w:tc>
          <w:tcPr>
            <w:tcW w:w="1073" w:type="dxa"/>
            <w:vMerge w:val="continue"/>
            <w:vAlign w:val="center"/>
          </w:tcPr>
          <w:p>
            <w:pPr>
              <w:widowControl w:val="0"/>
              <w:jc w:val="center"/>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3</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vAlign w:val="center"/>
          </w:tcPr>
          <w:p>
            <w:pPr>
              <w:widowControl w:val="0"/>
              <w:jc w:val="center"/>
              <w:rPr>
                <w:rFonts w:hint="eastAsia" w:ascii="宋体" w:hAnsi="宋体" w:eastAsia="宋体" w:cs="宋体"/>
                <w:sz w:val="21"/>
                <w:szCs w:val="21"/>
                <w:lang w:eastAsia="zh-CN"/>
              </w:rPr>
            </w:pPr>
          </w:p>
        </w:tc>
        <w:tc>
          <w:tcPr>
            <w:tcW w:w="887" w:type="dxa"/>
            <w:vMerge w:val="continue"/>
            <w:vAlign w:val="center"/>
          </w:tcPr>
          <w:p>
            <w:pPr>
              <w:widowControl w:val="0"/>
              <w:jc w:val="center"/>
              <w:rPr>
                <w:rFonts w:hint="eastAsia" w:ascii="宋体" w:hAnsi="宋体" w:eastAsia="宋体" w:cs="宋体"/>
                <w:sz w:val="21"/>
                <w:szCs w:val="21"/>
                <w:lang w:eastAsia="zh-CN"/>
              </w:rPr>
            </w:pPr>
          </w:p>
        </w:tc>
        <w:tc>
          <w:tcPr>
            <w:tcW w:w="1136" w:type="dxa"/>
            <w:vMerge w:val="continue"/>
          </w:tcPr>
          <w:p>
            <w:pPr>
              <w:widowControl w:val="0"/>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center"/>
              <w:rPr>
                <w:rFonts w:hint="eastAsia" w:ascii="宋体" w:hAnsi="宋体" w:eastAsia="宋体" w:cs="宋体"/>
                <w:sz w:val="21"/>
                <w:szCs w:val="21"/>
                <w:lang w:eastAsia="zh-CN"/>
              </w:rPr>
            </w:pPr>
          </w:p>
        </w:tc>
        <w:tc>
          <w:tcPr>
            <w:tcW w:w="1073" w:type="dxa"/>
            <w:vMerge w:val="restart"/>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下行程</w:t>
            </w: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1</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restart"/>
            <w:vAlign w:val="center"/>
          </w:tcPr>
          <w:p>
            <w:pPr>
              <w:widowControl w:val="0"/>
              <w:jc w:val="center"/>
              <w:rPr>
                <w:rFonts w:hint="eastAsia" w:ascii="宋体" w:hAnsi="宋体" w:eastAsia="宋体" w:cs="宋体"/>
                <w:sz w:val="21"/>
                <w:szCs w:val="21"/>
                <w:lang w:eastAsia="zh-CN"/>
              </w:rPr>
            </w:pPr>
          </w:p>
        </w:tc>
        <w:tc>
          <w:tcPr>
            <w:tcW w:w="887" w:type="dxa"/>
            <w:vMerge w:val="restart"/>
            <w:vAlign w:val="center"/>
          </w:tcPr>
          <w:p>
            <w:pPr>
              <w:widowControl w:val="0"/>
              <w:jc w:val="center"/>
              <w:rPr>
                <w:rFonts w:hint="eastAsia" w:ascii="宋体" w:hAnsi="宋体" w:eastAsia="宋体" w:cs="宋体"/>
                <w:sz w:val="21"/>
                <w:szCs w:val="21"/>
                <w:lang w:eastAsia="zh-CN"/>
              </w:rPr>
            </w:pPr>
          </w:p>
        </w:tc>
        <w:tc>
          <w:tcPr>
            <w:tcW w:w="1136" w:type="dxa"/>
            <w:vMerge w:val="restart"/>
          </w:tcPr>
          <w:p>
            <w:pPr>
              <w:widowControl w:val="0"/>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hint="eastAsia" w:ascii="宋体" w:hAnsi="宋体" w:eastAsia="宋体" w:cs="宋体"/>
                <w:sz w:val="21"/>
                <w:szCs w:val="21"/>
                <w:lang w:eastAsia="zh-CN"/>
              </w:rPr>
            </w:pPr>
          </w:p>
        </w:tc>
        <w:tc>
          <w:tcPr>
            <w:tcW w:w="1073" w:type="dxa"/>
            <w:vMerge w:val="continue"/>
            <w:vAlign w:val="center"/>
          </w:tcPr>
          <w:p>
            <w:pPr>
              <w:widowControl w:val="0"/>
              <w:jc w:val="both"/>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tcPr>
          <w:p>
            <w:pPr>
              <w:widowControl w:val="0"/>
              <w:jc w:val="both"/>
              <w:rPr>
                <w:rFonts w:hint="eastAsia" w:ascii="宋体" w:hAnsi="宋体" w:eastAsia="宋体" w:cs="宋体"/>
                <w:sz w:val="21"/>
                <w:szCs w:val="21"/>
                <w:lang w:eastAsia="zh-CN"/>
              </w:rPr>
            </w:pPr>
          </w:p>
        </w:tc>
        <w:tc>
          <w:tcPr>
            <w:tcW w:w="887" w:type="dxa"/>
            <w:vMerge w:val="continue"/>
            <w:vAlign w:val="center"/>
          </w:tcPr>
          <w:p>
            <w:pPr>
              <w:widowControl w:val="0"/>
              <w:jc w:val="both"/>
              <w:rPr>
                <w:rFonts w:hint="eastAsia" w:ascii="宋体" w:hAnsi="宋体" w:eastAsia="宋体" w:cs="宋体"/>
                <w:sz w:val="21"/>
                <w:szCs w:val="21"/>
                <w:lang w:eastAsia="zh-CN"/>
              </w:rPr>
            </w:pPr>
          </w:p>
        </w:tc>
        <w:tc>
          <w:tcPr>
            <w:tcW w:w="1136" w:type="dxa"/>
            <w:vMerge w:val="continue"/>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hint="eastAsia" w:ascii="宋体" w:hAnsi="宋体" w:eastAsia="宋体" w:cs="宋体"/>
                <w:sz w:val="21"/>
                <w:szCs w:val="21"/>
                <w:lang w:eastAsia="zh-CN"/>
              </w:rPr>
            </w:pPr>
          </w:p>
        </w:tc>
        <w:tc>
          <w:tcPr>
            <w:tcW w:w="1073" w:type="dxa"/>
            <w:vMerge w:val="continue"/>
            <w:vAlign w:val="center"/>
          </w:tcPr>
          <w:p>
            <w:pPr>
              <w:widowControl w:val="0"/>
              <w:jc w:val="both"/>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tcPr>
          <w:p>
            <w:pPr>
              <w:widowControl w:val="0"/>
              <w:jc w:val="both"/>
              <w:rPr>
                <w:rFonts w:hint="eastAsia" w:ascii="宋体" w:hAnsi="宋体" w:eastAsia="宋体" w:cs="宋体"/>
                <w:sz w:val="21"/>
                <w:szCs w:val="21"/>
                <w:lang w:eastAsia="zh-CN"/>
              </w:rPr>
            </w:pPr>
          </w:p>
        </w:tc>
        <w:tc>
          <w:tcPr>
            <w:tcW w:w="887" w:type="dxa"/>
            <w:vMerge w:val="continue"/>
            <w:vAlign w:val="center"/>
          </w:tcPr>
          <w:p>
            <w:pPr>
              <w:widowControl w:val="0"/>
              <w:jc w:val="both"/>
              <w:rPr>
                <w:rFonts w:hint="eastAsia" w:ascii="宋体" w:hAnsi="宋体" w:eastAsia="宋体" w:cs="宋体"/>
                <w:sz w:val="21"/>
                <w:szCs w:val="21"/>
                <w:lang w:eastAsia="zh-CN"/>
              </w:rPr>
            </w:pPr>
          </w:p>
        </w:tc>
        <w:tc>
          <w:tcPr>
            <w:tcW w:w="1136" w:type="dxa"/>
            <w:vMerge w:val="continue"/>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restart"/>
            <w:vAlign w:val="center"/>
          </w:tcPr>
          <w:p>
            <w:pPr>
              <w:widowControl w:val="0"/>
              <w:jc w:val="both"/>
              <w:rPr>
                <w:rFonts w:hint="eastAsia" w:ascii="宋体" w:hAnsi="宋体" w:eastAsia="宋体" w:cs="宋体"/>
                <w:sz w:val="21"/>
                <w:szCs w:val="21"/>
                <w:lang w:eastAsia="zh-CN"/>
              </w:rPr>
            </w:pPr>
          </w:p>
        </w:tc>
        <w:tc>
          <w:tcPr>
            <w:tcW w:w="1073" w:type="dxa"/>
            <w:vMerge w:val="restart"/>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上行程</w:t>
            </w: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1</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restart"/>
          </w:tcPr>
          <w:p>
            <w:pPr>
              <w:widowControl w:val="0"/>
              <w:jc w:val="center"/>
              <w:rPr>
                <w:rFonts w:hint="eastAsia" w:ascii="宋体" w:hAnsi="宋体" w:eastAsia="宋体" w:cs="宋体"/>
                <w:sz w:val="21"/>
                <w:szCs w:val="21"/>
                <w:lang w:eastAsia="zh-CN"/>
              </w:rPr>
            </w:pPr>
          </w:p>
        </w:tc>
        <w:tc>
          <w:tcPr>
            <w:tcW w:w="887" w:type="dxa"/>
            <w:vMerge w:val="restart"/>
            <w:vAlign w:val="center"/>
          </w:tcPr>
          <w:p>
            <w:pPr>
              <w:widowControl w:val="0"/>
              <w:jc w:val="center"/>
              <w:rPr>
                <w:rFonts w:hint="eastAsia" w:ascii="宋体" w:hAnsi="宋体" w:eastAsia="宋体" w:cs="宋体"/>
                <w:sz w:val="21"/>
                <w:szCs w:val="21"/>
                <w:lang w:eastAsia="zh-CN"/>
              </w:rPr>
            </w:pPr>
          </w:p>
        </w:tc>
        <w:tc>
          <w:tcPr>
            <w:tcW w:w="1136" w:type="dxa"/>
            <w:vMerge w:val="restart"/>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hint="eastAsia" w:ascii="宋体" w:hAnsi="宋体" w:eastAsia="宋体" w:cs="宋体"/>
                <w:sz w:val="21"/>
                <w:szCs w:val="21"/>
                <w:lang w:eastAsia="zh-CN"/>
              </w:rPr>
            </w:pPr>
          </w:p>
        </w:tc>
        <w:tc>
          <w:tcPr>
            <w:tcW w:w="1073" w:type="dxa"/>
            <w:vMerge w:val="continue"/>
            <w:vAlign w:val="center"/>
          </w:tcPr>
          <w:p>
            <w:pPr>
              <w:widowControl w:val="0"/>
              <w:jc w:val="center"/>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2</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tcPr>
          <w:p>
            <w:pPr>
              <w:widowControl w:val="0"/>
              <w:jc w:val="center"/>
              <w:rPr>
                <w:rFonts w:hint="eastAsia" w:ascii="宋体" w:hAnsi="宋体" w:eastAsia="宋体" w:cs="宋体"/>
                <w:sz w:val="21"/>
                <w:szCs w:val="21"/>
                <w:lang w:eastAsia="zh-CN"/>
              </w:rPr>
            </w:pPr>
          </w:p>
        </w:tc>
        <w:tc>
          <w:tcPr>
            <w:tcW w:w="887" w:type="dxa"/>
            <w:vMerge w:val="continue"/>
            <w:vAlign w:val="center"/>
          </w:tcPr>
          <w:p>
            <w:pPr>
              <w:widowControl w:val="0"/>
              <w:jc w:val="center"/>
              <w:rPr>
                <w:rFonts w:hint="eastAsia" w:ascii="宋体" w:hAnsi="宋体" w:eastAsia="宋体" w:cs="宋体"/>
                <w:sz w:val="21"/>
                <w:szCs w:val="21"/>
                <w:lang w:eastAsia="zh-CN"/>
              </w:rPr>
            </w:pPr>
          </w:p>
        </w:tc>
        <w:tc>
          <w:tcPr>
            <w:tcW w:w="1136" w:type="dxa"/>
            <w:vMerge w:val="continue"/>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hint="eastAsia" w:ascii="宋体" w:hAnsi="宋体" w:eastAsia="宋体" w:cs="宋体"/>
                <w:sz w:val="21"/>
                <w:szCs w:val="21"/>
                <w:lang w:eastAsia="zh-CN"/>
              </w:rPr>
            </w:pPr>
          </w:p>
        </w:tc>
        <w:tc>
          <w:tcPr>
            <w:tcW w:w="1073" w:type="dxa"/>
            <w:vMerge w:val="continue"/>
            <w:vAlign w:val="center"/>
          </w:tcPr>
          <w:p>
            <w:pPr>
              <w:widowControl w:val="0"/>
              <w:jc w:val="center"/>
              <w:rPr>
                <w:rFonts w:hint="eastAsia" w:ascii="宋体" w:hAnsi="宋体" w:eastAsia="宋体" w:cs="宋体"/>
                <w:sz w:val="21"/>
                <w:szCs w:val="21"/>
                <w:lang w:eastAsia="zh-CN"/>
              </w:rPr>
            </w:pP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3</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continue"/>
          </w:tcPr>
          <w:p>
            <w:pPr>
              <w:widowControl w:val="0"/>
              <w:jc w:val="center"/>
              <w:rPr>
                <w:rFonts w:hint="eastAsia" w:ascii="宋体" w:hAnsi="宋体" w:eastAsia="宋体" w:cs="宋体"/>
                <w:sz w:val="21"/>
                <w:szCs w:val="21"/>
                <w:lang w:eastAsia="zh-CN"/>
              </w:rPr>
            </w:pPr>
          </w:p>
        </w:tc>
        <w:tc>
          <w:tcPr>
            <w:tcW w:w="887" w:type="dxa"/>
            <w:vMerge w:val="continue"/>
            <w:vAlign w:val="center"/>
          </w:tcPr>
          <w:p>
            <w:pPr>
              <w:widowControl w:val="0"/>
              <w:jc w:val="center"/>
              <w:rPr>
                <w:rFonts w:hint="eastAsia" w:ascii="宋体" w:hAnsi="宋体" w:eastAsia="宋体" w:cs="宋体"/>
                <w:sz w:val="21"/>
                <w:szCs w:val="21"/>
                <w:lang w:eastAsia="zh-CN"/>
              </w:rPr>
            </w:pPr>
          </w:p>
        </w:tc>
        <w:tc>
          <w:tcPr>
            <w:tcW w:w="1136" w:type="dxa"/>
            <w:vMerge w:val="continue"/>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hint="eastAsia" w:ascii="宋体" w:hAnsi="宋体" w:eastAsia="宋体" w:cs="宋体"/>
                <w:sz w:val="21"/>
                <w:szCs w:val="21"/>
                <w:lang w:eastAsia="zh-CN"/>
              </w:rPr>
            </w:pPr>
          </w:p>
        </w:tc>
        <w:tc>
          <w:tcPr>
            <w:tcW w:w="1073" w:type="dxa"/>
            <w:vMerge w:val="restart"/>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下行程</w:t>
            </w:r>
          </w:p>
        </w:tc>
        <w:tc>
          <w:tcPr>
            <w:tcW w:w="948" w:type="dxa"/>
            <w:vAlign w:val="center"/>
          </w:tcPr>
          <w:p>
            <w:pPr>
              <w:widowControl w:val="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1</w:t>
            </w:r>
          </w:p>
        </w:tc>
        <w:tc>
          <w:tcPr>
            <w:tcW w:w="1156" w:type="dxa"/>
            <w:vAlign w:val="center"/>
          </w:tcPr>
          <w:p>
            <w:pPr>
              <w:widowControl w:val="0"/>
              <w:jc w:val="center"/>
              <w:rPr>
                <w:rFonts w:hint="eastAsia" w:ascii="宋体" w:hAnsi="宋体" w:eastAsia="宋体" w:cs="宋体"/>
                <w:sz w:val="21"/>
                <w:szCs w:val="21"/>
                <w:lang w:eastAsia="zh-CN"/>
              </w:rPr>
            </w:pPr>
          </w:p>
        </w:tc>
        <w:tc>
          <w:tcPr>
            <w:tcW w:w="1241" w:type="dxa"/>
            <w:vAlign w:val="center"/>
          </w:tcPr>
          <w:p>
            <w:pPr>
              <w:widowControl w:val="0"/>
              <w:jc w:val="center"/>
              <w:rPr>
                <w:rFonts w:hint="eastAsia" w:ascii="宋体" w:hAnsi="宋体" w:eastAsia="宋体" w:cs="宋体"/>
                <w:sz w:val="21"/>
                <w:szCs w:val="21"/>
                <w:lang w:eastAsia="zh-CN"/>
              </w:rPr>
            </w:pPr>
          </w:p>
        </w:tc>
        <w:tc>
          <w:tcPr>
            <w:tcW w:w="1036" w:type="dxa"/>
            <w:vAlign w:val="center"/>
          </w:tcPr>
          <w:p>
            <w:pPr>
              <w:widowControl w:val="0"/>
              <w:jc w:val="center"/>
              <w:rPr>
                <w:rFonts w:hint="eastAsia" w:ascii="宋体" w:hAnsi="宋体" w:eastAsia="宋体" w:cs="宋体"/>
                <w:sz w:val="21"/>
                <w:szCs w:val="21"/>
                <w:lang w:eastAsia="zh-CN"/>
              </w:rPr>
            </w:pPr>
          </w:p>
        </w:tc>
        <w:tc>
          <w:tcPr>
            <w:tcW w:w="1036" w:type="dxa"/>
            <w:vMerge w:val="restart"/>
          </w:tcPr>
          <w:p>
            <w:pPr>
              <w:widowControl w:val="0"/>
              <w:jc w:val="center"/>
              <w:rPr>
                <w:rFonts w:hint="eastAsia" w:ascii="宋体" w:hAnsi="宋体" w:eastAsia="宋体" w:cs="宋体"/>
                <w:sz w:val="21"/>
                <w:szCs w:val="21"/>
                <w:lang w:eastAsia="zh-CN"/>
              </w:rPr>
            </w:pPr>
          </w:p>
        </w:tc>
        <w:tc>
          <w:tcPr>
            <w:tcW w:w="887" w:type="dxa"/>
            <w:vMerge w:val="restart"/>
            <w:vAlign w:val="center"/>
          </w:tcPr>
          <w:p>
            <w:pPr>
              <w:widowControl w:val="0"/>
              <w:jc w:val="center"/>
              <w:rPr>
                <w:rFonts w:hint="eastAsia" w:ascii="宋体" w:hAnsi="宋体" w:eastAsia="宋体" w:cs="宋体"/>
                <w:sz w:val="21"/>
                <w:szCs w:val="21"/>
                <w:lang w:eastAsia="zh-CN"/>
              </w:rPr>
            </w:pPr>
          </w:p>
        </w:tc>
        <w:tc>
          <w:tcPr>
            <w:tcW w:w="1136" w:type="dxa"/>
            <w:vMerge w:val="restart"/>
          </w:tcPr>
          <w:p>
            <w:pPr>
              <w:widowControl w:val="0"/>
              <w:jc w:val="both"/>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ascii="Times New Roman" w:hAnsi="Times New Roman"/>
                <w:sz w:val="20"/>
                <w:szCs w:val="20"/>
                <w:lang w:eastAsia="zh-CN"/>
              </w:rPr>
            </w:pPr>
          </w:p>
        </w:tc>
        <w:tc>
          <w:tcPr>
            <w:tcW w:w="1073" w:type="dxa"/>
            <w:vMerge w:val="continue"/>
            <w:vAlign w:val="center"/>
          </w:tcPr>
          <w:p>
            <w:pPr>
              <w:widowControl w:val="0"/>
              <w:jc w:val="both"/>
              <w:rPr>
                <w:rFonts w:ascii="Times New Roman" w:hAnsi="Times New Roman"/>
                <w:sz w:val="20"/>
                <w:szCs w:val="20"/>
                <w:lang w:eastAsia="zh-CN"/>
              </w:rPr>
            </w:pPr>
          </w:p>
        </w:tc>
        <w:tc>
          <w:tcPr>
            <w:tcW w:w="948" w:type="dxa"/>
            <w:vAlign w:val="center"/>
          </w:tcPr>
          <w:p>
            <w:pPr>
              <w:widowControl w:val="0"/>
              <w:jc w:val="center"/>
              <w:rPr>
                <w:rFonts w:ascii="Times New Roman" w:hAnsi="Times New Roman"/>
                <w:sz w:val="20"/>
                <w:szCs w:val="20"/>
                <w:lang w:eastAsia="zh-CN"/>
              </w:rPr>
            </w:pPr>
            <w:r>
              <w:rPr>
                <w:rFonts w:ascii="Times New Roman" w:hAnsi="Times New Roman"/>
                <w:sz w:val="20"/>
                <w:szCs w:val="20"/>
                <w:lang w:eastAsia="zh-CN"/>
              </w:rPr>
              <w:t>2</w:t>
            </w:r>
          </w:p>
        </w:tc>
        <w:tc>
          <w:tcPr>
            <w:tcW w:w="1156" w:type="dxa"/>
            <w:vAlign w:val="center"/>
          </w:tcPr>
          <w:p>
            <w:pPr>
              <w:widowControl w:val="0"/>
              <w:jc w:val="center"/>
              <w:rPr>
                <w:rFonts w:ascii="Times New Roman" w:hAnsi="Times New Roman"/>
                <w:sz w:val="20"/>
                <w:szCs w:val="20"/>
                <w:lang w:eastAsia="zh-CN"/>
              </w:rPr>
            </w:pPr>
          </w:p>
        </w:tc>
        <w:tc>
          <w:tcPr>
            <w:tcW w:w="1241" w:type="dxa"/>
            <w:vAlign w:val="center"/>
          </w:tcPr>
          <w:p>
            <w:pPr>
              <w:widowControl w:val="0"/>
              <w:jc w:val="center"/>
              <w:rPr>
                <w:rFonts w:ascii="Times New Roman" w:hAnsi="Times New Roman"/>
                <w:sz w:val="20"/>
                <w:szCs w:val="20"/>
                <w:lang w:eastAsia="zh-CN"/>
              </w:rPr>
            </w:pPr>
          </w:p>
        </w:tc>
        <w:tc>
          <w:tcPr>
            <w:tcW w:w="1036" w:type="dxa"/>
            <w:vAlign w:val="center"/>
          </w:tcPr>
          <w:p>
            <w:pPr>
              <w:widowControl w:val="0"/>
              <w:jc w:val="center"/>
              <w:rPr>
                <w:rFonts w:ascii="Times New Roman" w:hAnsi="Times New Roman"/>
                <w:sz w:val="20"/>
                <w:szCs w:val="20"/>
                <w:lang w:eastAsia="zh-CN"/>
              </w:rPr>
            </w:pPr>
          </w:p>
        </w:tc>
        <w:tc>
          <w:tcPr>
            <w:tcW w:w="1036" w:type="dxa"/>
            <w:vMerge w:val="continue"/>
          </w:tcPr>
          <w:p>
            <w:pPr>
              <w:widowControl w:val="0"/>
              <w:jc w:val="center"/>
              <w:rPr>
                <w:rFonts w:ascii="Times New Roman" w:hAnsi="Times New Roman"/>
                <w:sz w:val="20"/>
                <w:szCs w:val="20"/>
                <w:lang w:eastAsia="zh-CN"/>
              </w:rPr>
            </w:pPr>
          </w:p>
        </w:tc>
        <w:tc>
          <w:tcPr>
            <w:tcW w:w="887" w:type="dxa"/>
            <w:vMerge w:val="continue"/>
            <w:vAlign w:val="center"/>
          </w:tcPr>
          <w:p>
            <w:pPr>
              <w:widowControl w:val="0"/>
              <w:jc w:val="center"/>
              <w:rPr>
                <w:rFonts w:ascii="Times New Roman" w:hAnsi="Times New Roman"/>
                <w:sz w:val="20"/>
                <w:szCs w:val="20"/>
                <w:lang w:eastAsia="zh-CN"/>
              </w:rPr>
            </w:pPr>
          </w:p>
        </w:tc>
        <w:tc>
          <w:tcPr>
            <w:tcW w:w="1136" w:type="dxa"/>
            <w:vMerge w:val="continue"/>
          </w:tcPr>
          <w:p>
            <w:pPr>
              <w:widowControl w:val="0"/>
              <w:jc w:val="both"/>
              <w:rPr>
                <w:rFonts w:ascii="Times New Roman" w:hAnsi="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7" w:type="dxa"/>
            <w:vMerge w:val="continue"/>
            <w:vAlign w:val="center"/>
          </w:tcPr>
          <w:p>
            <w:pPr>
              <w:widowControl w:val="0"/>
              <w:jc w:val="both"/>
              <w:rPr>
                <w:rFonts w:ascii="Times New Roman" w:hAnsi="Times New Roman"/>
                <w:sz w:val="20"/>
                <w:szCs w:val="20"/>
                <w:lang w:eastAsia="zh-CN"/>
              </w:rPr>
            </w:pPr>
          </w:p>
        </w:tc>
        <w:tc>
          <w:tcPr>
            <w:tcW w:w="1073" w:type="dxa"/>
            <w:vMerge w:val="continue"/>
            <w:vAlign w:val="center"/>
          </w:tcPr>
          <w:p>
            <w:pPr>
              <w:widowControl w:val="0"/>
              <w:jc w:val="both"/>
              <w:rPr>
                <w:rFonts w:ascii="Times New Roman" w:hAnsi="Times New Roman"/>
                <w:sz w:val="20"/>
                <w:szCs w:val="20"/>
                <w:lang w:eastAsia="zh-CN"/>
              </w:rPr>
            </w:pPr>
          </w:p>
        </w:tc>
        <w:tc>
          <w:tcPr>
            <w:tcW w:w="948" w:type="dxa"/>
            <w:vAlign w:val="center"/>
          </w:tcPr>
          <w:p>
            <w:pPr>
              <w:widowControl w:val="0"/>
              <w:jc w:val="center"/>
              <w:rPr>
                <w:rFonts w:ascii="Times New Roman" w:hAnsi="Times New Roman"/>
                <w:sz w:val="20"/>
                <w:szCs w:val="20"/>
                <w:lang w:eastAsia="zh-CN"/>
              </w:rPr>
            </w:pPr>
            <w:r>
              <w:rPr>
                <w:rFonts w:ascii="Times New Roman" w:hAnsi="Times New Roman"/>
                <w:sz w:val="20"/>
                <w:szCs w:val="20"/>
                <w:lang w:eastAsia="zh-CN"/>
              </w:rPr>
              <w:t>3</w:t>
            </w:r>
          </w:p>
        </w:tc>
        <w:tc>
          <w:tcPr>
            <w:tcW w:w="1156" w:type="dxa"/>
            <w:vAlign w:val="center"/>
          </w:tcPr>
          <w:p>
            <w:pPr>
              <w:widowControl w:val="0"/>
              <w:jc w:val="center"/>
              <w:rPr>
                <w:rFonts w:ascii="Times New Roman" w:hAnsi="Times New Roman"/>
                <w:sz w:val="20"/>
                <w:szCs w:val="20"/>
                <w:lang w:eastAsia="zh-CN"/>
              </w:rPr>
            </w:pPr>
          </w:p>
        </w:tc>
        <w:tc>
          <w:tcPr>
            <w:tcW w:w="1241" w:type="dxa"/>
            <w:vAlign w:val="center"/>
          </w:tcPr>
          <w:p>
            <w:pPr>
              <w:widowControl w:val="0"/>
              <w:jc w:val="center"/>
              <w:rPr>
                <w:rFonts w:ascii="Times New Roman" w:hAnsi="Times New Roman"/>
                <w:sz w:val="20"/>
                <w:szCs w:val="20"/>
                <w:lang w:eastAsia="zh-CN"/>
              </w:rPr>
            </w:pPr>
          </w:p>
        </w:tc>
        <w:tc>
          <w:tcPr>
            <w:tcW w:w="1036" w:type="dxa"/>
            <w:vAlign w:val="center"/>
          </w:tcPr>
          <w:p>
            <w:pPr>
              <w:widowControl w:val="0"/>
              <w:jc w:val="center"/>
              <w:rPr>
                <w:rFonts w:ascii="Times New Roman" w:hAnsi="Times New Roman"/>
                <w:sz w:val="20"/>
                <w:szCs w:val="20"/>
                <w:lang w:eastAsia="zh-CN"/>
              </w:rPr>
            </w:pPr>
          </w:p>
        </w:tc>
        <w:tc>
          <w:tcPr>
            <w:tcW w:w="1036" w:type="dxa"/>
            <w:vMerge w:val="continue"/>
          </w:tcPr>
          <w:p>
            <w:pPr>
              <w:widowControl w:val="0"/>
              <w:jc w:val="center"/>
              <w:rPr>
                <w:rFonts w:ascii="Times New Roman" w:hAnsi="Times New Roman"/>
                <w:sz w:val="20"/>
                <w:szCs w:val="20"/>
                <w:lang w:eastAsia="zh-CN"/>
              </w:rPr>
            </w:pPr>
          </w:p>
        </w:tc>
        <w:tc>
          <w:tcPr>
            <w:tcW w:w="887" w:type="dxa"/>
            <w:vMerge w:val="continue"/>
            <w:vAlign w:val="center"/>
          </w:tcPr>
          <w:p>
            <w:pPr>
              <w:widowControl w:val="0"/>
              <w:jc w:val="center"/>
              <w:rPr>
                <w:rFonts w:ascii="Times New Roman" w:hAnsi="Times New Roman"/>
                <w:sz w:val="20"/>
                <w:szCs w:val="20"/>
                <w:lang w:eastAsia="zh-CN"/>
              </w:rPr>
            </w:pPr>
          </w:p>
        </w:tc>
        <w:tc>
          <w:tcPr>
            <w:tcW w:w="1136" w:type="dxa"/>
            <w:vMerge w:val="continue"/>
          </w:tcPr>
          <w:p>
            <w:pPr>
              <w:widowControl w:val="0"/>
              <w:jc w:val="both"/>
              <w:rPr>
                <w:rFonts w:ascii="Times New Roman" w:hAnsi="Times New Roman"/>
                <w:sz w:val="20"/>
                <w:szCs w:val="20"/>
                <w:lang w:eastAsia="zh-CN"/>
              </w:rPr>
            </w:pPr>
          </w:p>
        </w:tc>
      </w:tr>
    </w:tbl>
    <w:p>
      <w:pPr>
        <w:rPr>
          <w:rFonts w:hint="eastAsia" w:ascii="Times New Roman" w:hAnsi="Times New Roman"/>
          <w:sz w:val="20"/>
          <w:szCs w:val="20"/>
          <w:lang w:eastAsia="zh-CN"/>
        </w:rPr>
      </w:pPr>
    </w:p>
    <w:p>
      <w:pPr>
        <w:numPr>
          <w:ilvl w:val="0"/>
          <w:numId w:val="4"/>
        </w:numPr>
        <w:rPr>
          <w:rFonts w:hint="eastAsia" w:ascii="宋体" w:hAnsi="宋体" w:eastAsia="宋体" w:cs="宋体"/>
          <w:sz w:val="24"/>
          <w:szCs w:val="24"/>
          <w:lang w:eastAsia="zh-CN"/>
        </w:rPr>
      </w:pPr>
      <w:r>
        <w:rPr>
          <w:rFonts w:hint="eastAsia" w:ascii="宋体" w:hAnsi="宋体" w:eastAsia="宋体" w:cs="宋体"/>
          <w:sz w:val="24"/>
          <w:szCs w:val="24"/>
          <w:lang w:eastAsia="zh-CN"/>
        </w:rPr>
        <w:t>校准数据和结果：</w:t>
      </w:r>
    </w:p>
    <w:p>
      <w:pPr>
        <w:numPr>
          <w:ilvl w:val="0"/>
          <w:numId w:val="0"/>
        </w:numPr>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介质压力：</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lang w:eastAsia="zh-CN"/>
        </w:rPr>
        <w:t>MPa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环境温度：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环境湿度：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%RH</w:t>
      </w:r>
    </w:p>
    <w:p>
      <w:pPr>
        <w:rPr>
          <w:rFonts w:hint="eastAsia" w:ascii="宋体" w:hAnsi="宋体" w:eastAsia="宋体" w:cs="宋体"/>
          <w:sz w:val="24"/>
          <w:szCs w:val="24"/>
          <w:lang w:eastAsia="zh-CN"/>
        </w:rPr>
      </w:pPr>
    </w:p>
    <w:p>
      <w:pPr>
        <w:ind w:left="200" w:hanging="240" w:hangingChars="100"/>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w:t>
      </w:r>
    </w:p>
    <w:p>
      <w:pPr>
        <w:ind w:left="6919" w:leftChars="183" w:hanging="6480" w:hangingChars="2700"/>
        <w:rPr>
          <w:rFonts w:hint="eastAsia" w:ascii="宋体" w:hAnsi="宋体" w:eastAsia="宋体" w:cs="宋体"/>
          <w:sz w:val="24"/>
          <w:szCs w:val="24"/>
          <w:u w:val="thick"/>
          <w:lang w:eastAsia="zh-CN"/>
        </w:rPr>
      </w:pPr>
      <w:r>
        <w:rPr>
          <w:rFonts w:hint="eastAsia" w:ascii="宋体" w:hAnsi="宋体" w:eastAsia="宋体" w:cs="宋体"/>
          <w:sz w:val="24"/>
          <w:szCs w:val="24"/>
          <w:lang w:eastAsia="zh-CN"/>
        </w:rPr>
        <w:t>校准：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核验：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校准时间：</w:t>
      </w:r>
      <w:r>
        <w:rPr>
          <w:rFonts w:hint="eastAsia" w:ascii="宋体" w:hAnsi="宋体" w:eastAsia="宋体" w:cs="宋体"/>
          <w:sz w:val="24"/>
          <w:szCs w:val="24"/>
          <w:lang w:val="en-US" w:eastAsia="zh-CN"/>
        </w:rPr>
        <w:t xml:space="preserve">            </w:t>
      </w:r>
    </w:p>
    <w:p>
      <w:pPr>
        <w:rPr>
          <w:rFonts w:hint="eastAsia" w:ascii="宋体" w:hAnsi="宋体" w:eastAsia="宋体" w:cs="宋体"/>
          <w:sz w:val="24"/>
          <w:szCs w:val="24"/>
          <w:u w:val="thick"/>
          <w:lang w:eastAsia="zh-CN"/>
        </w:rPr>
      </w:pPr>
    </w:p>
    <w:p>
      <w:pPr>
        <w:ind w:left="240" w:leftChars="100"/>
        <w:jc w:val="right"/>
        <w:rPr>
          <w:rFonts w:hint="eastAsia" w:ascii="宋体" w:hAnsi="宋体" w:eastAsia="宋体" w:cs="宋体"/>
          <w:sz w:val="24"/>
          <w:szCs w:val="24"/>
          <w:lang w:eastAsia="zh-CN"/>
        </w:rPr>
      </w:pPr>
    </w:p>
    <w:p>
      <w:pPr>
        <w:ind w:left="240" w:leftChars="10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第    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共    页</w:t>
      </w:r>
    </w:p>
    <w:p>
      <w:pPr>
        <w:rPr>
          <w:rFonts w:ascii="Times New Roman" w:hAnsi="Times New Roman"/>
          <w:sz w:val="20"/>
          <w:szCs w:val="20"/>
          <w:lang w:eastAsia="zh-CN"/>
        </w:rPr>
      </w:pPr>
      <w:r>
        <w:rPr>
          <w:rFonts w:ascii="Times New Roman" w:hAnsi="Times New Roman"/>
          <w:sz w:val="20"/>
          <w:szCs w:val="20"/>
          <w:lang w:eastAsia="zh-CN"/>
        </w:rPr>
        <w:br w:type="page"/>
      </w:r>
    </w:p>
    <w:bookmarkEnd w:id="405"/>
    <w:p>
      <w:pPr>
        <w:outlineLvl w:val="0"/>
        <w:rPr>
          <w:rFonts w:ascii="Times New Roman" w:hAnsi="Times New Roman" w:eastAsia="黑体"/>
          <w:bCs/>
          <w:sz w:val="28"/>
          <w:szCs w:val="28"/>
          <w:lang w:eastAsia="zh-CN"/>
        </w:rPr>
      </w:pPr>
      <w:bookmarkStart w:id="426" w:name="_Toc25251"/>
      <w:bookmarkStart w:id="427" w:name="_Toc18867"/>
      <w:bookmarkStart w:id="428" w:name="_Toc11325"/>
      <w:bookmarkStart w:id="429" w:name="_Toc113972908"/>
      <w:bookmarkStart w:id="430" w:name="_Toc18347"/>
      <w:bookmarkStart w:id="431" w:name="_Toc32092968"/>
      <w:r>
        <w:rPr>
          <w:rFonts w:ascii="Times New Roman" w:hAnsi="Times New Roman" w:eastAsia="黑体"/>
          <w:b/>
          <w:bCs/>
          <w:sz w:val="28"/>
          <w:szCs w:val="28"/>
          <w:lang w:eastAsia="zh-CN"/>
        </w:rPr>
        <w:t>附录B</w:t>
      </w:r>
      <w:bookmarkEnd w:id="426"/>
      <w:bookmarkEnd w:id="427"/>
      <w:bookmarkEnd w:id="428"/>
      <w:bookmarkEnd w:id="429"/>
      <w:bookmarkEnd w:id="430"/>
      <w:bookmarkEnd w:id="431"/>
    </w:p>
    <w:p>
      <w:pPr>
        <w:jc w:val="center"/>
        <w:rPr>
          <w:rFonts w:ascii="Times New Roman" w:hAnsi="Times New Roman"/>
          <w:b/>
          <w:sz w:val="28"/>
          <w:szCs w:val="28"/>
          <w:lang w:eastAsia="zh-CN"/>
        </w:rPr>
      </w:pPr>
      <w:r>
        <w:rPr>
          <w:rFonts w:ascii="Times New Roman" w:hAnsi="Times New Roman"/>
          <w:b/>
          <w:sz w:val="28"/>
          <w:szCs w:val="28"/>
          <w:lang w:eastAsia="zh-CN"/>
        </w:rPr>
        <w:t>校准证书</w:t>
      </w:r>
      <w:r>
        <w:rPr>
          <w:rFonts w:hint="eastAsia" w:ascii="Times New Roman" w:hAnsi="Times New Roman"/>
          <w:b/>
          <w:sz w:val="28"/>
          <w:szCs w:val="28"/>
          <w:lang w:eastAsia="zh-CN"/>
        </w:rPr>
        <w:t>内页参考格式</w:t>
      </w:r>
    </w:p>
    <w:p>
      <w:pPr>
        <w:spacing w:line="360" w:lineRule="auto"/>
        <w:rPr>
          <w:rFonts w:ascii="Times New Roman" w:hAnsi="Times New Roman"/>
          <w:sz w:val="18"/>
          <w:szCs w:val="18"/>
          <w:lang w:eastAsia="zh-CN"/>
        </w:rPr>
      </w:pPr>
    </w:p>
    <w:p>
      <w:pPr>
        <w:ind w:firstLine="2400" w:firstLineChars="1000"/>
        <w:rPr>
          <w:rFonts w:ascii="Times New Roman" w:hAnsi="Times New Roman"/>
          <w:lang w:eastAsia="zh-CN"/>
        </w:rPr>
      </w:pPr>
    </w:p>
    <w:p>
      <w:pPr>
        <w:spacing w:line="360" w:lineRule="auto"/>
        <w:rPr>
          <w:rFonts w:ascii="Times New Roman" w:hAnsi="Times New Roman"/>
          <w:lang w:eastAsia="zh-CN"/>
        </w:rPr>
      </w:pPr>
      <w:r>
        <w:rPr>
          <w:rFonts w:hint="eastAsia" w:ascii="Times New Roman" w:hAnsi="Times New Roman"/>
          <w:lang w:eastAsia="zh-CN"/>
        </w:rPr>
        <w:t>1</w:t>
      </w:r>
      <w:r>
        <w:rPr>
          <w:rFonts w:ascii="Times New Roman" w:hAnsi="Times New Roman"/>
          <w:lang w:eastAsia="zh-CN"/>
        </w:rPr>
        <w:t>、介质种类：</w:t>
      </w:r>
    </w:p>
    <w:p>
      <w:pPr>
        <w:spacing w:line="360" w:lineRule="auto"/>
        <w:rPr>
          <w:rFonts w:ascii="Times New Roman" w:hAnsi="Times New Roman"/>
          <w:lang w:eastAsia="zh-CN"/>
        </w:rPr>
      </w:pPr>
      <w:r>
        <w:rPr>
          <w:rFonts w:hint="eastAsia" w:ascii="Times New Roman" w:hAnsi="Times New Roman"/>
          <w:lang w:eastAsia="zh-CN"/>
        </w:rPr>
        <w:t>2</w:t>
      </w:r>
      <w:r>
        <w:rPr>
          <w:rFonts w:ascii="Times New Roman" w:hAnsi="Times New Roman"/>
          <w:lang w:eastAsia="zh-CN"/>
        </w:rPr>
        <w:t>、介质温度：</w:t>
      </w:r>
    </w:p>
    <w:p>
      <w:pPr>
        <w:spacing w:line="360" w:lineRule="auto"/>
        <w:rPr>
          <w:rFonts w:ascii="Times New Roman" w:hAnsi="Times New Roman"/>
          <w:lang w:eastAsia="zh-CN"/>
        </w:rPr>
      </w:pPr>
      <w:r>
        <w:rPr>
          <w:rFonts w:hint="eastAsia" w:ascii="Times New Roman" w:hAnsi="Times New Roman"/>
          <w:lang w:eastAsia="zh-CN"/>
        </w:rPr>
        <w:t>3</w:t>
      </w:r>
      <w:r>
        <w:rPr>
          <w:rFonts w:ascii="Times New Roman" w:hAnsi="Times New Roman"/>
          <w:lang w:eastAsia="zh-CN"/>
        </w:rPr>
        <w:t>、流量范围：</w:t>
      </w:r>
    </w:p>
    <w:p>
      <w:pPr>
        <w:spacing w:line="360" w:lineRule="auto"/>
        <w:rPr>
          <w:rFonts w:ascii="Times New Roman" w:hAnsi="Times New Roman"/>
          <w:lang w:eastAsia="zh-CN"/>
        </w:rPr>
      </w:pPr>
      <w:r>
        <w:rPr>
          <w:rFonts w:hint="eastAsia" w:ascii="Times New Roman" w:hAnsi="Times New Roman"/>
          <w:lang w:eastAsia="zh-CN"/>
        </w:rPr>
        <w:t>4</w:t>
      </w:r>
      <w:r>
        <w:rPr>
          <w:rFonts w:ascii="Times New Roman" w:hAnsi="Times New Roman"/>
          <w:lang w:eastAsia="zh-CN"/>
        </w:rPr>
        <w:t>、</w:t>
      </w:r>
      <w:r>
        <w:rPr>
          <w:rFonts w:hint="eastAsia" w:ascii="Times New Roman" w:hAnsi="Times New Roman"/>
          <w:lang w:eastAsia="zh-CN"/>
        </w:rPr>
        <w:t>校准</w:t>
      </w:r>
      <w:r>
        <w:rPr>
          <w:rFonts w:ascii="Times New Roman" w:hAnsi="Times New Roman"/>
          <w:lang w:eastAsia="zh-CN"/>
        </w:rPr>
        <w:t>结果如下表：</w:t>
      </w:r>
    </w:p>
    <w:p>
      <w:pPr>
        <w:spacing w:line="360" w:lineRule="auto"/>
        <w:rPr>
          <w:rFonts w:ascii="Times New Roman" w:hAnsi="Times New Roman"/>
          <w:lang w:eastAsia="zh-CN"/>
        </w:rPr>
      </w:pPr>
    </w:p>
    <w:tbl>
      <w:tblPr>
        <w:tblStyle w:val="3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90"/>
        <w:gridCol w:w="1701"/>
        <w:gridCol w:w="1701"/>
        <w:gridCol w:w="21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21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流量</w:t>
            </w:r>
            <w:r>
              <w:rPr>
                <w:rFonts w:hint="eastAsia" w:ascii="宋体" w:hAnsi="宋体" w:eastAsia="宋体" w:cs="宋体"/>
                <w:sz w:val="21"/>
                <w:szCs w:val="21"/>
                <w:lang w:val="en-US" w:eastAsia="zh-CN"/>
              </w:rPr>
              <w:t>设定点</w:t>
            </w: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（m</w:t>
            </w:r>
            <w:r>
              <w:rPr>
                <w:rFonts w:hint="eastAsia" w:ascii="宋体" w:hAnsi="宋体" w:eastAsia="宋体" w:cs="宋体"/>
                <w:sz w:val="21"/>
                <w:szCs w:val="21"/>
                <w:vertAlign w:val="superscript"/>
                <w:lang w:eastAsia="zh-CN"/>
              </w:rPr>
              <w:t>3</w:t>
            </w:r>
            <w:r>
              <w:rPr>
                <w:rFonts w:hint="eastAsia" w:ascii="宋体" w:hAnsi="宋体" w:eastAsia="宋体" w:cs="宋体"/>
                <w:sz w:val="21"/>
                <w:szCs w:val="21"/>
                <w:lang w:eastAsia="zh-CN"/>
              </w:rPr>
              <w:t>/h）</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示值误差</w:t>
            </w:r>
          </w:p>
          <w:p>
            <w:pPr>
              <w:jc w:val="center"/>
              <w:rPr>
                <w:rFonts w:hint="eastAsia" w:ascii="宋体" w:hAnsi="宋体" w:eastAsia="宋体" w:cs="宋体"/>
                <w:sz w:val="21"/>
                <w:szCs w:val="21"/>
              </w:rPr>
            </w:pPr>
            <w:r>
              <w:rPr>
                <w:rFonts w:hint="eastAsia" w:ascii="宋体" w:hAnsi="宋体" w:eastAsia="宋体" w:cs="宋体"/>
                <w:sz w:val="21"/>
                <w:szCs w:val="21"/>
              </w:rPr>
              <w:t>（%）</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重复性</w:t>
            </w:r>
          </w:p>
          <w:p>
            <w:pPr>
              <w:jc w:val="center"/>
              <w:rPr>
                <w:rFonts w:hint="eastAsia" w:ascii="宋体" w:hAnsi="宋体" w:eastAsia="宋体" w:cs="宋体"/>
                <w:sz w:val="21"/>
                <w:szCs w:val="21"/>
              </w:rPr>
            </w:pPr>
            <w:r>
              <w:rPr>
                <w:rFonts w:hint="eastAsia" w:ascii="宋体" w:hAnsi="宋体" w:eastAsia="宋体" w:cs="宋体"/>
                <w:sz w:val="21"/>
                <w:szCs w:val="21"/>
              </w:rPr>
              <w:t>（%）</w:t>
            </w:r>
          </w:p>
        </w:tc>
        <w:tc>
          <w:tcPr>
            <w:tcW w:w="2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测量结果的扩展不确定度</w:t>
            </w:r>
            <w:r>
              <w:rPr>
                <w:rFonts w:hint="eastAsia" w:ascii="宋体" w:hAnsi="宋体" w:eastAsia="宋体" w:cs="宋体"/>
                <w:i/>
                <w:sz w:val="21"/>
                <w:szCs w:val="21"/>
                <w:lang w:eastAsia="zh-CN"/>
              </w:rPr>
              <w:t>U</w:t>
            </w:r>
            <w:r>
              <w:rPr>
                <w:rFonts w:hint="eastAsia" w:ascii="宋体" w:hAnsi="宋体" w:eastAsia="宋体" w:cs="宋体"/>
                <w:sz w:val="21"/>
                <w:szCs w:val="21"/>
                <w:lang w:eastAsia="zh-CN"/>
              </w:rPr>
              <w:t>(</w:t>
            </w:r>
            <w:r>
              <w:rPr>
                <w:rFonts w:hint="eastAsia" w:ascii="宋体" w:hAnsi="宋体" w:eastAsia="宋体" w:cs="宋体"/>
                <w:i/>
                <w:sz w:val="21"/>
                <w:szCs w:val="21"/>
                <w:lang w:eastAsia="zh-CN"/>
              </w:rPr>
              <w:t>k</w:t>
            </w:r>
            <w:r>
              <w:rPr>
                <w:rFonts w:hint="eastAsia" w:ascii="宋体" w:hAnsi="宋体" w:eastAsia="宋体" w:cs="宋体"/>
                <w:sz w:val="21"/>
                <w:szCs w:val="21"/>
                <w:lang w:eastAsia="zh-CN"/>
              </w:rPr>
              <w:t>=2)</w:t>
            </w:r>
          </w:p>
          <w:p>
            <w:pPr>
              <w:jc w:val="center"/>
              <w:rPr>
                <w:rFonts w:hint="eastAsia" w:ascii="宋体" w:hAnsi="宋体" w:eastAsia="宋体" w:cs="宋体"/>
                <w:sz w:val="21"/>
                <w:szCs w:val="21"/>
                <w:lang w:eastAsia="zh-CN"/>
              </w:rPr>
            </w:pPr>
            <w:r>
              <w:rPr>
                <w:rFonts w:hint="eastAsia"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21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lang w:eastAsia="zh-CN"/>
              </w:rPr>
            </w:pPr>
          </w:p>
        </w:tc>
        <w:tc>
          <w:tcPr>
            <w:tcW w:w="21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21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21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21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bl>
    <w:p>
      <w:pPr>
        <w:spacing w:line="480" w:lineRule="exact"/>
        <w:rPr>
          <w:rFonts w:ascii="Times New Roman" w:hAnsi="Times New Roman"/>
          <w:lang w:eastAsia="zh-CN"/>
        </w:rPr>
      </w:pPr>
    </w:p>
    <w:p>
      <w:pPr>
        <w:spacing w:line="480" w:lineRule="exact"/>
        <w:rPr>
          <w:rFonts w:ascii="Times New Roman" w:hAnsi="Times New Roman"/>
          <w:lang w:eastAsia="zh-CN"/>
        </w:rPr>
      </w:pPr>
    </w:p>
    <w:p>
      <w:pPr>
        <w:spacing w:line="480" w:lineRule="exact"/>
        <w:rPr>
          <w:rFonts w:ascii="Times New Roman" w:hAnsi="Times New Roman"/>
          <w:lang w:eastAsia="zh-CN"/>
        </w:rPr>
      </w:pPr>
    </w:p>
    <w:p>
      <w:pPr>
        <w:spacing w:line="480" w:lineRule="exact"/>
        <w:rPr>
          <w:rFonts w:ascii="Times New Roman" w:hAnsi="Times New Roman"/>
          <w:lang w:eastAsia="zh-CN"/>
        </w:rPr>
      </w:pPr>
    </w:p>
    <w:p>
      <w:pPr>
        <w:spacing w:line="480" w:lineRule="exact"/>
        <w:rPr>
          <w:rFonts w:ascii="Times New Roman" w:hAnsi="Times New Roman"/>
          <w:lang w:eastAsia="zh-CN"/>
        </w:rPr>
      </w:pPr>
    </w:p>
    <w:p>
      <w:pPr>
        <w:spacing w:line="480" w:lineRule="exact"/>
        <w:rPr>
          <w:rFonts w:ascii="Times New Roman" w:hAnsi="Times New Roman"/>
          <w:lang w:eastAsia="zh-CN"/>
        </w:rPr>
      </w:pPr>
    </w:p>
    <w:p>
      <w:pPr>
        <w:spacing w:line="480" w:lineRule="exact"/>
        <w:rPr>
          <w:rFonts w:ascii="Times New Roman" w:hAnsi="Times New Roman"/>
        </w:rPr>
      </w:pPr>
      <w:r>
        <w:rPr>
          <w:rFonts w:ascii="Times New Roman" w:hAnsi="Times New Roman"/>
          <w:lang w:eastAsia="zh-CN"/>
        </w:rPr>
        <w:br w:type="page"/>
      </w:r>
    </w:p>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Pr>
        <w:pStyle w:val="33"/>
        <w:rPr>
          <w:rFonts w:ascii="Times New Roman" w:hAnsi="Times New Roman"/>
          <w:lang w:eastAsia="zh-CN"/>
        </w:rPr>
      </w:pPr>
      <w:bookmarkStart w:id="432" w:name="_Toc27531"/>
      <w:bookmarkStart w:id="433" w:name="_Toc31908"/>
      <w:bookmarkStart w:id="434" w:name="_Toc9879"/>
      <w:bookmarkStart w:id="435" w:name="_Toc16968"/>
      <w:bookmarkStart w:id="436" w:name="_Toc12426"/>
      <w:bookmarkStart w:id="437" w:name="_Toc82164653"/>
      <w:bookmarkStart w:id="438" w:name="_Toc78369754"/>
      <w:bookmarkStart w:id="439" w:name="_Toc78368763"/>
      <w:bookmarkStart w:id="440" w:name="_Toc113972909"/>
      <w:bookmarkStart w:id="441" w:name="_Toc78380028"/>
      <w:bookmarkStart w:id="442" w:name="_Toc82164770"/>
      <w:bookmarkStart w:id="443" w:name="_Toc82163407"/>
      <w:bookmarkStart w:id="444" w:name="_Toc82164813"/>
      <w:bookmarkStart w:id="445" w:name="_Toc78369980"/>
      <w:bookmarkStart w:id="446" w:name="_Toc82165124"/>
      <w:bookmarkStart w:id="447" w:name="_Toc82167890"/>
      <w:bookmarkStart w:id="448" w:name="_Toc90277942"/>
      <w:bookmarkStart w:id="449" w:name="_Toc82168113"/>
      <w:bookmarkStart w:id="450" w:name="_Toc78369800"/>
      <w:r>
        <w:rPr>
          <w:rFonts w:ascii="Times New Roman" w:hAnsi="Times New Roman"/>
          <w:lang w:eastAsia="zh-CN"/>
        </w:rPr>
        <w:t>附录C</w:t>
      </w:r>
      <w:bookmarkEnd w:id="432"/>
      <w:bookmarkEnd w:id="433"/>
      <w:bookmarkEnd w:id="434"/>
      <w:bookmarkEnd w:id="435"/>
      <w:bookmarkEnd w:id="436"/>
    </w:p>
    <w:p>
      <w:pPr>
        <w:bidi w:val="0"/>
        <w:jc w:val="center"/>
        <w:rPr>
          <w:lang w:eastAsia="zh-CN"/>
        </w:rPr>
        <w:sectPr>
          <w:footerReference r:id="rId9" w:type="default"/>
          <w:pgSz w:w="11906" w:h="16838"/>
          <w:pgMar w:top="1701" w:right="1758" w:bottom="1418" w:left="1814" w:header="851" w:footer="227" w:gutter="0"/>
          <w:pgNumType w:fmt="decimal"/>
          <w:cols w:space="720" w:num="1"/>
          <w:docGrid w:type="linesAndChars" w:linePitch="312" w:charSpace="0"/>
        </w:sectPr>
      </w:pPr>
      <w:bookmarkStart w:id="451" w:name="_Toc1754"/>
      <w:bookmarkStart w:id="452" w:name="_Toc29589"/>
      <w:bookmarkStart w:id="453" w:name="_Toc11151"/>
      <w:bookmarkStart w:id="454" w:name="_Toc10284"/>
      <w:bookmarkStart w:id="455" w:name="_Toc16935"/>
      <w:r>
        <w:rPr>
          <w:rFonts w:hint="eastAsia"/>
          <w:b/>
          <w:bCs/>
          <w:sz w:val="28"/>
          <w:szCs w:val="28"/>
          <w:lang w:eastAsia="zh-CN"/>
        </w:rPr>
        <w:t>控制用液体流量开关</w:t>
      </w:r>
      <w:r>
        <w:rPr>
          <w:b/>
          <w:bCs/>
          <w:sz w:val="28"/>
          <w:szCs w:val="28"/>
          <w:lang w:eastAsia="zh-CN"/>
        </w:rPr>
        <w:t>测量结果的不确定度示例</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pPr>
        <w:spacing w:line="360" w:lineRule="auto"/>
        <w:rPr>
          <w:rFonts w:ascii="Times New Roman" w:hAnsi="Times New Roman"/>
          <w:lang w:eastAsia="zh-CN"/>
        </w:rPr>
      </w:pPr>
      <w:r>
        <w:rPr>
          <w:rFonts w:ascii="Times New Roman" w:hAnsi="Times New Roman"/>
          <w:lang w:eastAsia="zh-CN"/>
        </w:rPr>
        <w:t>C.1概述</w:t>
      </w:r>
    </w:p>
    <w:p>
      <w:pPr>
        <w:spacing w:line="360" w:lineRule="auto"/>
        <w:rPr>
          <w:rFonts w:ascii="Times New Roman" w:hAnsi="Times New Roman"/>
          <w:lang w:eastAsia="zh-CN"/>
        </w:rPr>
      </w:pPr>
      <w:r>
        <w:rPr>
          <w:rFonts w:ascii="Times New Roman" w:hAnsi="Times New Roman"/>
          <w:lang w:eastAsia="zh-CN"/>
        </w:rPr>
        <w:t>C.1.1 校准过程</w:t>
      </w:r>
    </w:p>
    <w:p>
      <w:pPr>
        <w:spacing w:line="360" w:lineRule="auto"/>
        <w:ind w:firstLine="420"/>
        <w:rPr>
          <w:rFonts w:ascii="Times New Roman" w:hAnsi="Times New Roman"/>
          <w:strike/>
          <w:dstrike w:val="0"/>
          <w:sz w:val="24"/>
          <w:lang w:eastAsia="zh-CN"/>
        </w:rPr>
      </w:pPr>
      <w:r>
        <w:rPr>
          <w:rFonts w:ascii="Times New Roman" w:hAnsi="Times New Roman"/>
          <w:lang w:eastAsia="zh-CN"/>
        </w:rPr>
        <w:t>从零开始逐渐增加标准装置的瞬时流量（上行程），</w:t>
      </w:r>
      <w:r>
        <w:rPr>
          <w:rFonts w:hint="eastAsia" w:ascii="Times New Roman" w:hAnsi="Times New Roman"/>
          <w:lang w:eastAsia="zh-CN"/>
        </w:rPr>
        <w:t>当流量开关的输出信号发生改变时，分别记录流量开关显示流量值</w:t>
      </w:r>
      <w:r>
        <w:rPr>
          <w:rFonts w:hint="eastAsia" w:ascii="Times New Roman" w:hAnsi="Times New Roman"/>
          <w:lang w:val="en-US" w:eastAsia="zh-CN"/>
        </w:rPr>
        <w:t>q</w:t>
      </w:r>
      <w:r>
        <w:rPr>
          <w:rFonts w:hint="eastAsia" w:ascii="Times New Roman" w:hAnsi="Times New Roman"/>
          <w:lang w:eastAsia="zh-CN"/>
        </w:rPr>
        <w:t>和</w:t>
      </w:r>
      <w:r>
        <w:rPr>
          <w:rFonts w:ascii="Times New Roman" w:hAnsi="Times New Roman"/>
          <w:lang w:eastAsia="zh-CN"/>
        </w:rPr>
        <w:t>当前标准装置的瞬时流量值</w:t>
      </w:r>
      <m:oMath>
        <m:sSub>
          <m:sSubPr>
            <m:ctrlPr>
              <w:rPr>
                <w:rFonts w:ascii="Cambria Math" w:hAnsi="Cambria Math"/>
                <w:i/>
              </w:rPr>
            </m:ctrlPr>
          </m:sSubPr>
          <m:e>
            <m:r>
              <m:rPr/>
              <w:rPr>
                <w:rFonts w:ascii="Cambria Math" w:hAnsi="Cambria Math"/>
                <w:lang w:eastAsia="zh-CN"/>
              </w:rPr>
              <m:t>q</m:t>
            </m:r>
            <m:ctrlPr>
              <w:rPr>
                <w:rFonts w:ascii="Cambria Math" w:hAnsi="Cambria Math"/>
              </w:rPr>
            </m:ctrlPr>
          </m:e>
          <m:sub>
            <m:r>
              <m:rPr/>
              <w:rPr>
                <w:rFonts w:ascii="Cambria Math" w:hAnsi="Cambria Math"/>
                <w:lang w:eastAsia="zh-CN"/>
              </w:rPr>
              <m:t>s</m:t>
            </m:r>
            <m:ctrlPr>
              <w:rPr>
                <w:rFonts w:ascii="Cambria Math" w:hAnsi="Cambria Math"/>
              </w:rPr>
            </m:ctrlPr>
          </m:sub>
        </m:sSub>
      </m:oMath>
      <w:r>
        <w:rPr>
          <w:rFonts w:ascii="Times New Roman" w:hAnsi="Times New Roman"/>
          <w:lang w:eastAsia="zh-CN"/>
        </w:rPr>
        <w:t>。调节标准装置的瞬时流量使其逐渐减小（下行程），</w:t>
      </w:r>
      <w:r>
        <w:rPr>
          <w:rFonts w:hint="eastAsia" w:ascii="Times New Roman" w:hAnsi="Times New Roman"/>
          <w:lang w:eastAsia="zh-CN"/>
        </w:rPr>
        <w:t>当流量开关的输出信号再次发生改变时，分别记录流量开关显示流量值</w:t>
      </w:r>
      <w:r>
        <w:rPr>
          <w:rFonts w:hint="eastAsia" w:ascii="Times New Roman" w:hAnsi="Times New Roman"/>
          <w:lang w:val="en-US" w:eastAsia="zh-CN"/>
        </w:rPr>
        <w:t>q</w:t>
      </w:r>
      <w:r>
        <w:rPr>
          <w:rFonts w:hint="eastAsia" w:ascii="Times New Roman" w:hAnsi="Times New Roman"/>
          <w:lang w:eastAsia="zh-CN"/>
        </w:rPr>
        <w:t>和</w:t>
      </w:r>
      <w:r>
        <w:rPr>
          <w:rFonts w:ascii="Times New Roman" w:hAnsi="Times New Roman"/>
          <w:lang w:eastAsia="zh-CN"/>
        </w:rPr>
        <w:t>当前标准装置的瞬时流量值</w:t>
      </w:r>
      <m:oMath>
        <m:sSub>
          <m:sSubPr>
            <m:ctrlPr>
              <w:rPr>
                <w:rFonts w:ascii="Cambria Math" w:hAnsi="Cambria Math"/>
                <w:i/>
              </w:rPr>
            </m:ctrlPr>
          </m:sSubPr>
          <m:e>
            <m:r>
              <m:rPr/>
              <w:rPr>
                <w:rFonts w:ascii="Cambria Math" w:hAnsi="Cambria Math"/>
                <w:lang w:eastAsia="zh-CN"/>
              </w:rPr>
              <m:t>q</m:t>
            </m:r>
            <m:ctrlPr>
              <w:rPr>
                <w:rFonts w:ascii="Cambria Math" w:hAnsi="Cambria Math"/>
              </w:rPr>
            </m:ctrlPr>
          </m:e>
          <m:sub>
            <m:r>
              <m:rPr/>
              <w:rPr>
                <w:rFonts w:ascii="Cambria Math" w:hAnsi="Cambria Math"/>
                <w:lang w:eastAsia="zh-CN"/>
              </w:rPr>
              <m:t>s</m:t>
            </m:r>
            <m:ctrlPr>
              <w:rPr>
                <w:rFonts w:ascii="Cambria Math" w:hAnsi="Cambria Math"/>
              </w:rPr>
            </m:ctrlPr>
          </m:sub>
        </m:sSub>
      </m:oMath>
      <w:r>
        <w:rPr>
          <w:rFonts w:ascii="Times New Roman" w:hAnsi="Times New Roman"/>
          <w:lang w:eastAsia="zh-CN"/>
        </w:rPr>
        <w:t>。</w:t>
      </w:r>
    </w:p>
    <w:p>
      <w:pPr>
        <w:spacing w:line="360" w:lineRule="auto"/>
        <w:ind w:firstLine="420"/>
        <w:rPr>
          <w:rFonts w:ascii="Times New Roman" w:hAnsi="Times New Roman"/>
          <w:lang w:eastAsia="zh-CN"/>
        </w:rPr>
      </w:pPr>
      <w:r>
        <w:rPr>
          <w:rFonts w:ascii="Times New Roman" w:hAnsi="Times New Roman"/>
          <w:lang w:eastAsia="zh-CN"/>
        </w:rPr>
        <w:t>上述校准过程为一个循环，重复进行三次。</w:t>
      </w:r>
    </w:p>
    <w:p>
      <w:pPr>
        <w:spacing w:line="360" w:lineRule="auto"/>
        <w:rPr>
          <w:rFonts w:ascii="Times New Roman" w:hAnsi="Times New Roman"/>
          <w:lang w:eastAsia="zh-CN"/>
        </w:rPr>
      </w:pPr>
      <w:r>
        <w:rPr>
          <w:rFonts w:ascii="Times New Roman" w:hAnsi="Times New Roman"/>
          <w:lang w:eastAsia="zh-CN"/>
        </w:rPr>
        <w:t>C.1.2 被校对象：</w:t>
      </w:r>
    </w:p>
    <w:p>
      <w:pPr>
        <w:spacing w:line="360" w:lineRule="auto"/>
        <w:ind w:firstLine="600" w:firstLineChars="250"/>
        <w:rPr>
          <w:rFonts w:hint="default" w:ascii="Times New Roman" w:hAnsi="Times New Roman"/>
          <w:lang w:val="en-US" w:eastAsia="zh-CN"/>
        </w:rPr>
      </w:pPr>
      <w:r>
        <w:rPr>
          <w:rFonts w:hint="eastAsia" w:ascii="Times New Roman" w:hAnsi="Times New Roman"/>
          <w:lang w:eastAsia="zh-CN"/>
        </w:rPr>
        <w:t>名称：控制用液体流量开关。</w:t>
      </w:r>
      <w:r>
        <w:rPr>
          <w:rFonts w:hint="eastAsia" w:ascii="Times New Roman" w:hAnsi="Times New Roman"/>
          <w:lang w:val="en-US" w:eastAsia="zh-CN"/>
        </w:rPr>
        <w:t>DN25，检测范围（1000</w:t>
      </w:r>
      <w:r>
        <w:rPr>
          <w:rFonts w:ascii="Times New Roman" w:hAnsi="Times New Roman"/>
          <w:lang w:eastAsia="zh-CN"/>
        </w:rPr>
        <w:t>～</w:t>
      </w:r>
      <w:r>
        <w:rPr>
          <w:rFonts w:hint="eastAsia" w:ascii="Times New Roman" w:hAnsi="Times New Roman"/>
          <w:lang w:val="en-US" w:eastAsia="zh-CN"/>
        </w:rPr>
        <w:t>2500）L/h，分辨率100L/h。校准点1750L/h。</w:t>
      </w:r>
    </w:p>
    <w:p>
      <w:pPr>
        <w:spacing w:line="360" w:lineRule="auto"/>
        <w:rPr>
          <w:rFonts w:ascii="Times New Roman" w:hAnsi="Times New Roman"/>
          <w:lang w:eastAsia="zh-CN"/>
        </w:rPr>
      </w:pPr>
      <w:r>
        <w:rPr>
          <w:rFonts w:ascii="Times New Roman" w:hAnsi="Times New Roman"/>
          <w:lang w:eastAsia="zh-CN"/>
        </w:rPr>
        <w:t>C.1.3环境条件</w:t>
      </w:r>
    </w:p>
    <w:p>
      <w:pPr>
        <w:spacing w:line="360" w:lineRule="auto"/>
        <w:ind w:firstLine="566" w:firstLineChars="236"/>
        <w:rPr>
          <w:rFonts w:ascii="Times New Roman" w:hAnsi="Times New Roman"/>
          <w:lang w:eastAsia="zh-CN"/>
        </w:rPr>
      </w:pPr>
      <w:r>
        <w:rPr>
          <w:rFonts w:ascii="Times New Roman" w:hAnsi="Times New Roman"/>
          <w:lang w:eastAsia="zh-CN"/>
        </w:rPr>
        <w:t>校准时环境温度为（30.2～30.5）</w:t>
      </w:r>
      <w:r>
        <w:rPr>
          <w:rFonts w:ascii="宋体" w:hAnsi="Times New Roman"/>
          <w:lang w:eastAsia="zh-CN"/>
        </w:rPr>
        <w:t>℃</w:t>
      </w:r>
      <w:r>
        <w:rPr>
          <w:rFonts w:ascii="Times New Roman" w:hAnsi="Times New Roman"/>
          <w:lang w:eastAsia="zh-CN"/>
        </w:rPr>
        <w:t>，相对湿度为（50～52）%RH。</w:t>
      </w:r>
    </w:p>
    <w:p>
      <w:pPr>
        <w:spacing w:line="360" w:lineRule="auto"/>
        <w:rPr>
          <w:rFonts w:ascii="Times New Roman" w:hAnsi="Times New Roman"/>
          <w:lang w:eastAsia="zh-CN"/>
        </w:rPr>
      </w:pPr>
      <w:r>
        <w:rPr>
          <w:rFonts w:ascii="Times New Roman" w:hAnsi="Times New Roman"/>
          <w:lang w:eastAsia="zh-CN"/>
        </w:rPr>
        <w:t>C.1.4 校准使用的标准装置</w:t>
      </w:r>
    </w:p>
    <w:p>
      <w:pPr>
        <w:spacing w:line="360" w:lineRule="auto"/>
        <w:ind w:firstLine="566" w:firstLineChars="236"/>
        <w:rPr>
          <w:rFonts w:ascii="Times New Roman" w:hAnsi="Times New Roman"/>
          <w:lang w:eastAsia="zh-CN"/>
        </w:rPr>
      </w:pPr>
      <w:r>
        <w:rPr>
          <w:rFonts w:ascii="Times New Roman" w:hAnsi="Times New Roman"/>
          <w:lang w:eastAsia="zh-CN"/>
        </w:rPr>
        <w:t>标准表法水流量标准装置，</w:t>
      </w:r>
      <w:r>
        <w:rPr>
          <w:rFonts w:hint="eastAsia" w:ascii="Times New Roman" w:hAnsi="Times New Roman"/>
          <w:lang w:val="en-US" w:eastAsia="zh-CN"/>
        </w:rPr>
        <w:t>0.20级</w:t>
      </w:r>
      <w:r>
        <w:rPr>
          <w:rFonts w:ascii="Times New Roman" w:hAnsi="Times New Roman"/>
          <w:lang w:eastAsia="zh-CN"/>
        </w:rPr>
        <w:t>。</w:t>
      </w:r>
    </w:p>
    <w:p>
      <w:pPr>
        <w:spacing w:line="360" w:lineRule="auto"/>
        <w:rPr>
          <w:rFonts w:ascii="Times New Roman" w:hAnsi="Times New Roman"/>
          <w:lang w:eastAsia="zh-CN"/>
        </w:rPr>
      </w:pPr>
      <w:r>
        <w:rPr>
          <w:rFonts w:ascii="Times New Roman" w:hAnsi="Times New Roman"/>
          <w:lang w:eastAsia="zh-CN"/>
        </w:rPr>
        <w:tab/>
      </w:r>
      <w:r>
        <w:rPr>
          <w:rFonts w:ascii="Times New Roman" w:hAnsi="Times New Roman"/>
          <w:lang w:eastAsia="zh-CN"/>
        </w:rPr>
        <w:t>C.2测量模型</w:t>
      </w:r>
    </w:p>
    <w:p>
      <w:pPr>
        <w:spacing w:line="360" w:lineRule="auto"/>
        <w:ind w:firstLine="480" w:firstLineChars="200"/>
        <w:rPr>
          <w:rFonts w:ascii="Times New Roman" w:hAnsi="Times New Roman"/>
          <w:szCs w:val="20"/>
          <w:lang w:eastAsia="zh-CN"/>
        </w:rPr>
      </w:pPr>
      <w:r>
        <w:rPr>
          <w:rFonts w:ascii="Times New Roman" w:hAnsi="Times New Roman"/>
          <w:szCs w:val="20"/>
          <w:lang w:eastAsia="zh-CN"/>
        </w:rPr>
        <w:t>根据示值误差计算公式建立模型：</w:t>
      </w:r>
    </w:p>
    <w:p>
      <w:pPr>
        <w:spacing w:line="360" w:lineRule="auto"/>
        <w:ind w:firstLine="420"/>
        <w:jc w:val="center"/>
        <w:rPr>
          <w:rFonts w:ascii="Times New Roman" w:hAnsi="Times New Roman"/>
          <w:lang w:eastAsia="zh-CN"/>
        </w:rPr>
      </w:pPr>
      <w:r>
        <w:rPr>
          <w:rFonts w:hint="default" w:ascii="Times New Roman" w:hAnsi="Times New Roman" w:cs="Times New Roman"/>
          <w:position w:val="-32"/>
        </w:rPr>
        <w:object>
          <v:shape id="_x0000_i1034" o:spt="75" type="#_x0000_t75" style="height:37.2pt;width:111pt;" o:ole="t" filled="f" o:preferrelative="t" stroked="f" coordsize="21600,21600">
            <v:path/>
            <v:fill on="f" focussize="0,0"/>
            <v:stroke on="f"/>
            <v:imagedata r:id="rId33" o:title=""/>
            <o:lock v:ext="edit" aspectratio="t"/>
            <w10:wrap type="none"/>
            <w10:anchorlock/>
          </v:shape>
          <o:OLEObject Type="Embed" ProgID="Equation.DSMT4" ShapeID="_x0000_i1034" DrawAspect="Content" ObjectID="_1468075734" r:id="rId32">
            <o:LockedField>false</o:LockedField>
          </o:OLEObject>
        </w:object>
      </w:r>
      <w:r>
        <w:rPr>
          <w:rFonts w:hint="eastAsia" w:ascii="Times New Roman" w:hAnsi="Times New Roman" w:cs="Times New Roman"/>
          <w:position w:val="-32"/>
          <w:lang w:val="en-US" w:eastAsia="zh-CN"/>
        </w:rPr>
        <w:t xml:space="preserve">           </w:t>
      </w:r>
      <w:r>
        <w:rPr>
          <w:rFonts w:ascii="Times New Roman" w:hAnsi="Times New Roman"/>
          <w:lang w:eastAsia="zh-CN"/>
        </w:rPr>
        <w:t>（</w:t>
      </w:r>
      <w:r>
        <w:rPr>
          <w:rFonts w:hint="eastAsia" w:ascii="Times New Roman" w:hAnsi="Times New Roman"/>
          <w:lang w:eastAsia="zh-CN"/>
        </w:rPr>
        <w:t>C.1</w:t>
      </w:r>
      <w:r>
        <w:rPr>
          <w:rFonts w:ascii="Times New Roman" w:hAnsi="Times New Roman"/>
          <w:lang w:eastAsia="zh-CN"/>
        </w:rPr>
        <w:t>）</w:t>
      </w:r>
    </w:p>
    <w:p>
      <w:pPr>
        <w:spacing w:line="360" w:lineRule="auto"/>
        <w:ind w:firstLine="420"/>
        <w:jc w:val="center"/>
        <w:rPr>
          <w:rFonts w:ascii="Times New Roman" w:hAnsi="Times New Roman"/>
          <w:lang w:eastAsia="zh-CN"/>
        </w:rPr>
      </w:pPr>
      <w:r>
        <w:rPr>
          <w:rFonts w:hint="eastAsia" w:hAnsi="Times New Roman"/>
          <w:b w:val="0"/>
          <w:i w:val="0"/>
          <w:lang w:val="en-US" w:eastAsia="zh-CN"/>
        </w:rPr>
        <w:t xml:space="preserve">         </w:t>
      </w:r>
    </w:p>
    <w:p>
      <w:pPr>
        <w:spacing w:line="360" w:lineRule="auto"/>
        <w:rPr>
          <w:rFonts w:ascii="Times New Roman" w:hAnsi="Times New Roman"/>
          <w:lang w:eastAsia="zh-CN"/>
        </w:rPr>
      </w:pPr>
      <w:r>
        <w:rPr>
          <w:rFonts w:ascii="Times New Roman" w:hAnsi="Times New Roman"/>
          <w:lang w:eastAsia="zh-CN"/>
        </w:rPr>
        <w:t>式中：</w:t>
      </w:r>
      <m:oMath>
        <m:sSub>
          <m:sSubPr>
            <m:ctrlPr>
              <w:rPr>
                <w:rFonts w:ascii="Cambria Math" w:hAnsi="Times New Roman"/>
                <w:i/>
                <w:lang w:eastAsia="zh-CN"/>
              </w:rPr>
            </m:ctrlPr>
          </m:sSubPr>
          <m:e>
            <m:r>
              <m:rPr/>
              <w:rPr>
                <w:rFonts w:ascii="Cambria Math" w:hAnsi="Cambria Math"/>
                <w:lang w:eastAsia="zh-CN"/>
              </w:rPr>
              <m:t>E</m:t>
            </m:r>
            <m:ctrlPr>
              <w:rPr>
                <w:rFonts w:ascii="Cambria Math" w:hAnsi="Times New Roman"/>
                <w:i/>
                <w:lang w:eastAsia="zh-CN"/>
              </w:rPr>
            </m:ctrlPr>
          </m:e>
          <m:sub>
            <m:r>
              <m:rPr/>
              <w:rPr>
                <w:rFonts w:ascii="Cambria Math" w:hAnsi="Cambria Math"/>
                <w:lang w:eastAsia="zh-CN"/>
              </w:rPr>
              <m:t>i</m:t>
            </m:r>
            <m:ctrlPr>
              <w:rPr>
                <w:rFonts w:ascii="Cambria Math" w:hAnsi="Times New Roman"/>
                <w:i/>
                <w:lang w:eastAsia="zh-CN"/>
              </w:rPr>
            </m:ctrlPr>
          </m:sub>
        </m:sSub>
      </m:oMath>
      <w:r>
        <w:rPr>
          <w:rFonts w:ascii="Times New Roman" w:hAnsi="Times New Roman"/>
          <w:lang w:eastAsia="zh-CN"/>
        </w:rPr>
        <w:t>——第</w:t>
      </w:r>
      <w:r>
        <w:rPr>
          <w:rFonts w:ascii="Times New Roman" w:hAnsi="Times New Roman"/>
          <w:i/>
          <w:lang w:eastAsia="zh-CN"/>
        </w:rPr>
        <w:t>i</w:t>
      </w:r>
      <w:r>
        <w:rPr>
          <w:rFonts w:ascii="Times New Roman" w:hAnsi="Times New Roman"/>
          <w:lang w:eastAsia="zh-CN"/>
        </w:rPr>
        <w:t>次校准时示值误差，%；</w:t>
      </w:r>
    </w:p>
    <w:p>
      <w:pPr>
        <w:spacing w:line="360" w:lineRule="auto"/>
        <w:ind w:firstLine="420"/>
        <w:rPr>
          <w:rFonts w:ascii="Times New Roman" w:hAnsi="Times New Roman"/>
          <w:lang w:eastAsia="zh-CN"/>
        </w:rPr>
      </w:pPr>
      <m:oMath>
        <m:sSub>
          <m:sSubPr>
            <m:ctrlPr>
              <w:rPr>
                <w:rFonts w:ascii="Cambria Math" w:hAnsi="Times New Roman"/>
                <w:i/>
                <w:lang w:eastAsia="zh-CN"/>
              </w:rPr>
            </m:ctrlPr>
          </m:sSubPr>
          <m:e>
            <m:r>
              <m:rPr/>
              <w:rPr>
                <w:rFonts w:ascii="Cambria Math" w:hAnsi="Cambria Math"/>
                <w:lang w:eastAsia="zh-CN"/>
              </w:rPr>
              <m:t>q</m:t>
            </m:r>
            <m:ctrlPr>
              <w:rPr>
                <w:rFonts w:ascii="Cambria Math" w:hAnsi="Times New Roman"/>
                <w:i/>
                <w:lang w:eastAsia="zh-CN"/>
              </w:rPr>
            </m:ctrlPr>
          </m:e>
          <m:sub>
            <m:r>
              <m:rPr/>
              <w:rPr>
                <w:rFonts w:ascii="Cambria Math" w:hAnsi="Cambria Math"/>
                <w:lang w:eastAsia="zh-CN"/>
              </w:rPr>
              <m:t>i</m:t>
            </m:r>
            <m:ctrlPr>
              <w:rPr>
                <w:rFonts w:ascii="Cambria Math" w:hAnsi="Times New Roman"/>
                <w:i/>
                <w:lang w:eastAsia="zh-CN"/>
              </w:rPr>
            </m:ctrlPr>
          </m:sub>
        </m:sSub>
      </m:oMath>
      <w:r>
        <w:rPr>
          <w:rFonts w:ascii="Times New Roman" w:hAnsi="Times New Roman"/>
          <w:lang w:eastAsia="zh-CN"/>
        </w:rPr>
        <w:t>——第</w:t>
      </w:r>
      <w:r>
        <w:rPr>
          <w:rFonts w:ascii="Times New Roman" w:hAnsi="Times New Roman"/>
          <w:i/>
          <w:lang w:eastAsia="zh-CN"/>
        </w:rPr>
        <w:t>i</w:t>
      </w:r>
      <w:r>
        <w:rPr>
          <w:rFonts w:ascii="Times New Roman" w:hAnsi="Times New Roman"/>
          <w:lang w:eastAsia="zh-CN"/>
        </w:rPr>
        <w:t>次校准时响应点流量</w:t>
      </w:r>
      <w:r>
        <w:rPr>
          <w:rFonts w:hint="eastAsia" w:ascii="Times New Roman" w:hAnsi="Times New Roman"/>
          <w:lang w:eastAsia="zh-CN"/>
        </w:rPr>
        <w:t>示值</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ind w:firstLine="420"/>
        <w:rPr>
          <w:rFonts w:ascii="Times New Roman" w:hAnsi="Times New Roman"/>
          <w:lang w:eastAsia="zh-CN"/>
        </w:rPr>
      </w:pPr>
      <m:oMath>
        <m:sSub>
          <m:sSubPr>
            <m:ctrlPr>
              <w:rPr>
                <w:rFonts w:ascii="Cambria Math" w:hAnsi="Times New Roman"/>
                <w:i/>
                <w:lang w:eastAsia="zh-CN"/>
              </w:rPr>
            </m:ctrlPr>
          </m:sSubPr>
          <m:e>
            <m:r>
              <m:rPr/>
              <w:rPr>
                <w:rFonts w:ascii="Cambria Math" w:hAnsi="Cambria Math"/>
                <w:lang w:eastAsia="zh-CN"/>
              </w:rPr>
              <m:t>q</m:t>
            </m:r>
            <m:ctrlPr>
              <w:rPr>
                <w:rFonts w:ascii="Cambria Math" w:hAnsi="Times New Roman"/>
                <w:i/>
                <w:lang w:eastAsia="zh-CN"/>
              </w:rPr>
            </m:ctrlPr>
          </m:e>
          <m:sub>
            <m:r>
              <m:rPr/>
              <w:rPr>
                <w:rFonts w:ascii="Cambria Math" w:hAnsi="Times New Roman"/>
                <w:lang w:eastAsia="zh-CN"/>
              </w:rPr>
              <m:t>s</m:t>
            </m:r>
            <m:r>
              <m:rPr/>
              <w:rPr>
                <w:rFonts w:ascii="Cambria Math" w:hAnsi="Cambria Math"/>
                <w:lang w:eastAsia="zh-CN"/>
              </w:rPr>
              <m:t>i</m:t>
            </m:r>
            <m:ctrlPr>
              <w:rPr>
                <w:rFonts w:ascii="Cambria Math" w:hAnsi="Times New Roman"/>
                <w:i/>
                <w:lang w:eastAsia="zh-CN"/>
              </w:rPr>
            </m:ctrlPr>
          </m:sub>
        </m:sSub>
      </m:oMath>
      <w:r>
        <w:rPr>
          <w:rFonts w:ascii="Times New Roman" w:hAnsi="Times New Roman"/>
          <w:lang w:eastAsia="zh-CN"/>
        </w:rPr>
        <w:t>——第</w:t>
      </w:r>
      <w:r>
        <w:rPr>
          <w:rFonts w:ascii="Times New Roman" w:hAnsi="Times New Roman"/>
          <w:i/>
          <w:lang w:eastAsia="zh-CN"/>
        </w:rPr>
        <w:t>i</w:t>
      </w:r>
      <w:r>
        <w:rPr>
          <w:rFonts w:ascii="Times New Roman" w:hAnsi="Times New Roman"/>
          <w:lang w:eastAsia="zh-CN"/>
        </w:rPr>
        <w:t>次校准时响应时的标准瞬时流量</w:t>
      </w:r>
      <w:r>
        <w:rPr>
          <w:rFonts w:hint="eastAsia" w:ascii="Times New Roman" w:hAnsi="Times New Roman"/>
          <w:lang w:eastAsia="zh-CN"/>
        </w:rPr>
        <w:t>值</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p>
    <w:p>
      <w:pPr>
        <w:spacing w:line="360" w:lineRule="auto"/>
        <w:rPr>
          <w:rFonts w:ascii="Times New Roman" w:hAnsi="Times New Roman"/>
          <w:lang w:eastAsia="zh-CN"/>
        </w:rPr>
      </w:pPr>
      <w:r>
        <w:rPr>
          <w:rFonts w:ascii="Times New Roman" w:hAnsi="Times New Roman"/>
          <w:lang w:eastAsia="zh-CN"/>
        </w:rPr>
        <w:t>C.3不确定度分量的评定</w:t>
      </w:r>
    </w:p>
    <w:p>
      <w:pPr>
        <w:spacing w:line="360" w:lineRule="auto"/>
        <w:ind w:firstLine="480"/>
        <w:rPr>
          <w:rFonts w:ascii="宋体"/>
          <w:szCs w:val="21"/>
          <w:lang w:eastAsia="zh-CN"/>
        </w:rPr>
      </w:pPr>
      <w:r>
        <w:rPr>
          <w:rFonts w:ascii="Times New Roman" w:hAnsi="Times New Roman"/>
          <w:lang w:eastAsia="zh-CN"/>
        </w:rPr>
        <w:t>根据测量模型，流量</w:t>
      </w:r>
      <w:r>
        <w:rPr>
          <w:rFonts w:hint="eastAsia" w:ascii="Times New Roman" w:hAnsi="Times New Roman"/>
          <w:lang w:eastAsia="zh-CN"/>
        </w:rPr>
        <w:t>开关</w:t>
      </w:r>
      <w:r>
        <w:rPr>
          <w:rFonts w:ascii="Times New Roman" w:hAnsi="Times New Roman"/>
          <w:lang w:eastAsia="zh-CN"/>
        </w:rPr>
        <w:t>的流量相对示值误差的不确定度来源主要包括：流量标准装置引入的不确定度分量</w:t>
      </w:r>
      <m:oMath>
        <m:r>
          <m:rPr/>
          <w:rPr>
            <w:rFonts w:hint="default" w:ascii="Cambria Math" w:hAnsi="Times New Roman"/>
            <w:lang w:val="en-US" w:eastAsia="zh-CN"/>
          </w:rPr>
          <m:t>u</m:t>
        </m:r>
        <m:r>
          <m:rPr/>
          <w:rPr>
            <w:rFonts w:ascii="Cambria Math" w:hAnsi="Times New Roman"/>
            <w:lang w:eastAsia="zh-CN"/>
          </w:rPr>
          <m:t>(</m:t>
        </m:r>
        <m:sSub>
          <m:sSubPr>
            <m:ctrlPr>
              <w:rPr>
                <w:rFonts w:ascii="Cambria Math" w:hAnsi="Times New Roman"/>
                <w:i/>
                <w:lang w:eastAsia="zh-CN"/>
              </w:rPr>
            </m:ctrlPr>
          </m:sSubPr>
          <m:e>
            <m:r>
              <m:rPr/>
              <w:rPr>
                <w:rFonts w:hint="default" w:ascii="Cambria Math" w:hAnsi="Times New Roman"/>
                <w:lang w:val="en-US" w:eastAsia="zh-CN"/>
              </w:rPr>
              <m:t>q</m:t>
            </m:r>
            <m:ctrlPr>
              <w:rPr>
                <w:rFonts w:ascii="Cambria Math" w:hAnsi="Times New Roman"/>
                <w:i/>
                <w:lang w:eastAsia="zh-CN"/>
              </w:rPr>
            </m:ctrlPr>
          </m:e>
          <m:sub>
            <m:r>
              <m:rPr/>
              <w:rPr>
                <w:rFonts w:hint="default" w:ascii="Cambria Math" w:hAnsi="Times New Roman"/>
                <w:lang w:val="en-US" w:eastAsia="zh-CN"/>
              </w:rPr>
              <m:t>s</m:t>
            </m:r>
            <m:ctrlPr>
              <w:rPr>
                <w:rFonts w:ascii="Cambria Math" w:hAnsi="Times New Roman"/>
                <w:i/>
                <w:lang w:eastAsia="zh-CN"/>
              </w:rPr>
            </m:ctrlPr>
          </m:sub>
        </m:sSub>
        <m:r>
          <m:rPr/>
          <w:rPr>
            <w:rFonts w:ascii="Cambria Math" w:hAnsi="Times New Roman"/>
            <w:lang w:eastAsia="zh-CN"/>
          </w:rPr>
          <m:t>)</m:t>
        </m:r>
      </m:oMath>
      <w:r>
        <w:rPr>
          <w:rFonts w:hint="eastAsia" w:ascii="Times New Roman" w:hAnsi="Times New Roman"/>
          <w:lang w:eastAsia="zh-CN"/>
        </w:rPr>
        <w:t>和</w:t>
      </w:r>
      <w:r>
        <w:rPr>
          <w:rFonts w:ascii="Times New Roman" w:hAnsi="Times New Roman"/>
          <w:lang w:eastAsia="zh-CN"/>
        </w:rPr>
        <w:t>被校流量控制器示值误差重复性引入的不确定度分量</w:t>
      </w:r>
      <w:r>
        <w:rPr>
          <w:rFonts w:ascii="Times New Roman" w:hAnsi="Times New Roman"/>
          <w:i/>
          <w:lang w:eastAsia="zh-CN"/>
        </w:rPr>
        <w:t>u</w:t>
      </w:r>
      <w:r>
        <w:rPr>
          <w:rFonts w:ascii="Times New Roman" w:hAnsi="Times New Roman"/>
          <w:lang w:eastAsia="zh-CN"/>
        </w:rPr>
        <w:t>(</w:t>
      </w:r>
      <w:r>
        <w:rPr>
          <w:rFonts w:ascii="Times New Roman" w:hAnsi="Times New Roman"/>
          <w:i/>
          <w:lang w:eastAsia="zh-CN"/>
        </w:rPr>
        <w:t>q</w:t>
      </w:r>
      <w:r>
        <w:rPr>
          <w:rFonts w:ascii="Times New Roman" w:hAnsi="Times New Roman"/>
          <w:lang w:eastAsia="zh-CN"/>
        </w:rPr>
        <w:t>)</w:t>
      </w:r>
      <w:r>
        <w:rPr>
          <w:rFonts w:hint="eastAsia" w:ascii="Times New Roman" w:hAnsi="Times New Roman"/>
          <w:lang w:eastAsia="zh-CN"/>
        </w:rPr>
        <w:t>，各不确定度分量互不相关</w:t>
      </w:r>
      <w:r>
        <w:rPr>
          <w:rFonts w:ascii="Times New Roman" w:hAnsi="Times New Roman"/>
          <w:lang w:eastAsia="zh-CN"/>
        </w:rPr>
        <w:t>。</w:t>
      </w:r>
      <w:r>
        <w:rPr>
          <w:rFonts w:hint="eastAsia" w:ascii="宋体"/>
          <w:szCs w:val="21"/>
          <w:lang w:eastAsia="zh-CN"/>
        </w:rPr>
        <w:t>根据不确定度传播律可得：</w:t>
      </w:r>
    </w:p>
    <w:p>
      <w:pPr>
        <w:spacing w:line="360" w:lineRule="auto"/>
        <w:ind w:firstLine="480"/>
        <w:jc w:val="center"/>
        <w:rPr>
          <w:rFonts w:hAnsi="Cambria Math"/>
          <w:i w:val="0"/>
          <w:color w:val="000000" w:themeColor="text1"/>
          <w:szCs w:val="21"/>
        </w:rPr>
      </w:pPr>
      <w:r>
        <w:rPr>
          <w:rFonts w:hint="default" w:ascii="Times New Roman" w:hAnsi="Times New Roman" w:cs="Times New Roman"/>
          <w:position w:val="-14"/>
        </w:rPr>
        <w:object>
          <v:shape id="_x0000_i1035" o:spt="75" type="#_x0000_t75" style="height:23.1pt;width:177.95pt;" o:ole="t" filled="f" o:preferrelative="t" stroked="f" coordsize="21600,21600">
            <v:path/>
            <v:fill on="f" focussize="0,0"/>
            <v:stroke on="f"/>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lang w:eastAsia="zh-CN"/>
        </w:rPr>
        <w:t>（C.</w:t>
      </w:r>
      <w:r>
        <w:rPr>
          <w:lang w:eastAsia="zh-CN"/>
        </w:rPr>
        <w:t>2</w:t>
      </w:r>
      <w:r>
        <w:rPr>
          <w:rFonts w:hint="eastAsia"/>
          <w:lang w:eastAsia="zh-CN"/>
        </w:rPr>
        <w:t>）</w:t>
      </w:r>
    </w:p>
    <w:p>
      <w:pPr>
        <w:spacing w:line="360" w:lineRule="auto"/>
        <w:ind w:firstLine="480"/>
        <w:rPr>
          <w:rFonts w:ascii="宋体"/>
          <w:szCs w:val="21"/>
          <w:lang w:eastAsia="zh-CN"/>
        </w:rPr>
      </w:pPr>
      <w:r>
        <w:rPr>
          <w:rFonts w:hint="eastAsia" w:ascii="宋体"/>
          <w:szCs w:val="21"/>
          <w:lang w:eastAsia="zh-CN"/>
        </w:rPr>
        <w:t>其中，各分量灵敏度系数为：</w:t>
      </w:r>
    </w:p>
    <w:p>
      <w:pPr>
        <w:spacing w:line="360" w:lineRule="auto"/>
        <w:ind w:firstLine="480"/>
        <w:jc w:val="center"/>
        <w:rPr>
          <w:rFonts w:hint="default" w:ascii="Times New Roman" w:hAnsi="Times New Roman" w:cs="Times New Roman"/>
          <w:position w:val="-32"/>
        </w:rPr>
      </w:pPr>
      <w:r>
        <w:rPr>
          <w:rFonts w:hint="default" w:ascii="Times New Roman" w:hAnsi="Times New Roman" w:cs="Times New Roman"/>
          <w:position w:val="-32"/>
        </w:rPr>
        <w:object>
          <v:shape id="_x0000_i1036" o:spt="75" type="#_x0000_t75" style="height:36.2pt;width:67.95pt;" o:ole="t" filled="f" o:preferrelative="t" stroked="f" coordsize="21600,21600">
            <v:path/>
            <v:fill on="f" focussize="0,0"/>
            <v:stroke on="f"/>
            <v:imagedata r:id="rId37" o:title=""/>
            <o:lock v:ext="edit" aspectratio="t"/>
            <w10:wrap type="none"/>
            <w10:anchorlock/>
          </v:shape>
          <o:OLEObject Type="Embed" ProgID="Equation.DSMT4" ShapeID="_x0000_i1036" DrawAspect="Content" ObjectID="_1468075736" r:id="rId36">
            <o:LockedField>false</o:LockedField>
          </o:OLEObject>
        </w:object>
      </w:r>
    </w:p>
    <w:p>
      <w:pPr>
        <w:spacing w:line="360" w:lineRule="auto"/>
        <w:ind w:firstLine="480"/>
        <w:jc w:val="center"/>
        <w:rPr>
          <w:rFonts w:hint="default" w:ascii="Times New Roman" w:hAnsi="Times New Roman" w:cs="Times New Roman"/>
          <w:position w:val="-32"/>
        </w:rPr>
      </w:pPr>
      <w:r>
        <w:rPr>
          <w:rFonts w:hint="default" w:ascii="Times New Roman" w:hAnsi="Times New Roman" w:cs="Times New Roman"/>
          <w:position w:val="-32"/>
        </w:rPr>
        <w:object>
          <v:shape id="_x0000_i1037" o:spt="75" type="#_x0000_t75" style="height:36.2pt;width:54pt;" o:ole="t" filled="f" o:preferrelative="t" stroked="f" coordsize="21600,21600">
            <v:path/>
            <v:fill on="f" focussize="0,0"/>
            <v:stroke on="f"/>
            <v:imagedata r:id="rId39" o:title=""/>
            <o:lock v:ext="edit" aspectratio="t"/>
            <w10:wrap type="none"/>
            <w10:anchorlock/>
          </v:shape>
          <o:OLEObject Type="Embed" ProgID="Equation.DSMT4" ShapeID="_x0000_i1037" DrawAspect="Content" ObjectID="_1468075737" r:id="rId38">
            <o:LockedField>false</o:LockedField>
          </o:OLEObject>
        </w:object>
      </w:r>
    </w:p>
    <w:p>
      <w:pPr>
        <w:spacing w:line="360" w:lineRule="auto"/>
        <w:ind w:firstLine="480"/>
        <w:jc w:val="center"/>
        <w:rPr>
          <w:rFonts w:ascii="宋体"/>
          <w:szCs w:val="21"/>
        </w:rPr>
      </w:pPr>
    </w:p>
    <w:p>
      <w:pPr>
        <w:spacing w:line="360" w:lineRule="auto"/>
        <w:ind w:firstLine="480"/>
        <w:rPr>
          <w:rFonts w:ascii="宋体"/>
          <w:szCs w:val="21"/>
          <w:lang w:eastAsia="zh-CN"/>
        </w:rPr>
      </w:pPr>
      <w:r>
        <w:rPr>
          <w:rFonts w:hint="eastAsia" w:ascii="宋体"/>
          <w:szCs w:val="21"/>
          <w:lang w:eastAsia="zh-CN"/>
        </w:rPr>
        <w:t>根据控制用液体流量开关校准规范的计量特性要求，可认为</w:t>
      </w:r>
      <w:r>
        <w:rPr>
          <w:rFonts w:hint="eastAsia" w:ascii="宋体"/>
          <w:i/>
          <w:iCs/>
          <w:szCs w:val="21"/>
          <w:lang w:eastAsia="zh-CN"/>
        </w:rPr>
        <w:t>q</w:t>
      </w:r>
      <w:r>
        <w:rPr>
          <w:rFonts w:hint="eastAsia" w:ascii="宋体"/>
          <w:szCs w:val="21"/>
          <w:vertAlign w:val="subscript"/>
          <w:lang w:eastAsia="zh-CN"/>
        </w:rPr>
        <w:t>m</w:t>
      </w:r>
      <w:r>
        <w:rPr>
          <w:rFonts w:hint="eastAsia" w:ascii="宋体"/>
          <w:szCs w:val="21"/>
          <w:lang w:eastAsia="zh-CN"/>
        </w:rPr>
        <w:t>≈</w:t>
      </w:r>
      <w:r>
        <w:rPr>
          <w:rFonts w:hint="eastAsia" w:ascii="宋体"/>
          <w:i/>
          <w:iCs/>
          <w:szCs w:val="21"/>
          <w:lang w:eastAsia="zh-CN"/>
        </w:rPr>
        <w:t>q</w:t>
      </w:r>
      <w:r>
        <w:rPr>
          <w:rFonts w:hint="eastAsia" w:ascii="宋体"/>
          <w:szCs w:val="21"/>
          <w:lang w:eastAsia="zh-CN"/>
        </w:rPr>
        <w:t>，所以公式(</w:t>
      </w:r>
      <w:r>
        <w:rPr>
          <w:rFonts w:ascii="宋体"/>
          <w:szCs w:val="21"/>
          <w:lang w:eastAsia="zh-CN"/>
        </w:rPr>
        <w:t>C.2</w:t>
      </w:r>
      <w:r>
        <w:rPr>
          <w:rFonts w:hint="eastAsia" w:ascii="宋体"/>
          <w:szCs w:val="21"/>
          <w:lang w:eastAsia="zh-CN"/>
        </w:rPr>
        <w:t>)可简化为：</w:t>
      </w:r>
    </w:p>
    <w:p>
      <w:pPr>
        <w:spacing w:line="360" w:lineRule="auto"/>
        <w:ind w:firstLine="480"/>
        <w:jc w:val="center"/>
        <w:rPr>
          <w:rFonts w:ascii="宋体"/>
          <w:szCs w:val="21"/>
        </w:rPr>
      </w:pPr>
      <w:r>
        <w:rPr>
          <w:rFonts w:hint="default" w:ascii="Times New Roman" w:hAnsi="Times New Roman" w:cs="Times New Roman"/>
          <w:position w:val="-68"/>
        </w:rPr>
        <w:object>
          <v:shape id="_x0000_i1038" o:spt="75" type="#_x0000_t75" style="height:74.5pt;width:156pt;" o:ole="t" filled="f" o:preferrelative="t" stroked="f" coordsize="21600,21600">
            <v:path/>
            <v:fill on="f" focussize="0,0"/>
            <v:stroke on="f"/>
            <v:imagedata r:id="rId41" o:title=""/>
            <o:lock v:ext="edit" aspectratio="t"/>
            <w10:wrap type="none"/>
            <w10:anchorlock/>
          </v:shape>
          <o:OLEObject Type="Embed" ProgID="Equation.DSMT4" ShapeID="_x0000_i1038" DrawAspect="Content" ObjectID="_1468075738" r:id="rId40">
            <o:LockedField>false</o:LockedField>
          </o:OLEObject>
        </w:object>
      </w:r>
      <w:r>
        <w:rPr>
          <w:rFonts w:hint="eastAsia" w:ascii="Times New Roman" w:hAnsi="Times New Roman" w:cs="Times New Roman"/>
          <w:position w:val="-32"/>
          <w:lang w:val="en-US" w:eastAsia="zh-CN"/>
        </w:rPr>
        <w:t xml:space="preserve">     </w:t>
      </w:r>
      <w:r>
        <w:rPr>
          <w:rFonts w:hint="eastAsia"/>
          <w:color w:val="000000" w:themeColor="text1"/>
        </w:rPr>
        <w:t>（</w:t>
      </w:r>
      <w:r>
        <w:rPr>
          <w:color w:val="000000" w:themeColor="text1"/>
        </w:rPr>
        <w:t>C.3</w:t>
      </w:r>
      <w:r>
        <w:rPr>
          <w:rFonts w:hint="eastAsia"/>
        </w:rPr>
        <w:t>）</w:t>
      </w:r>
    </w:p>
    <w:p>
      <w:pPr>
        <w:spacing w:line="360" w:lineRule="auto"/>
        <w:rPr>
          <w:rFonts w:ascii="Times New Roman" w:hAnsi="Times New Roman"/>
          <w:highlight w:val="none"/>
          <w:lang w:eastAsia="zh-CN"/>
        </w:rPr>
      </w:pPr>
      <w:r>
        <w:rPr>
          <w:rFonts w:ascii="Times New Roman" w:hAnsi="Times New Roman"/>
          <w:highlight w:val="none"/>
          <w:lang w:eastAsia="zh-CN"/>
        </w:rPr>
        <w:t>C.3.1被校流量</w:t>
      </w:r>
      <w:r>
        <w:rPr>
          <w:rFonts w:hint="eastAsia" w:ascii="Times New Roman" w:hAnsi="Times New Roman"/>
          <w:highlight w:val="none"/>
          <w:lang w:eastAsia="zh-CN"/>
        </w:rPr>
        <w:t>开关</w:t>
      </w:r>
      <w:r>
        <w:rPr>
          <w:rFonts w:ascii="Times New Roman" w:hAnsi="Times New Roman"/>
          <w:highlight w:val="none"/>
          <w:lang w:eastAsia="zh-CN"/>
        </w:rPr>
        <w:t>引入的不确定度分量</w:t>
      </w:r>
      <w:r>
        <w:rPr>
          <w:rFonts w:ascii="Times New Roman" w:hAnsi="Times New Roman"/>
          <w:i/>
          <w:highlight w:val="none"/>
          <w:lang w:eastAsia="zh-CN"/>
        </w:rPr>
        <w:t>u</w:t>
      </w:r>
      <w:r>
        <w:rPr>
          <w:rFonts w:ascii="Times New Roman" w:hAnsi="Times New Roman"/>
          <w:i/>
          <w:highlight w:val="none"/>
          <w:vertAlign w:val="subscript"/>
          <w:lang w:eastAsia="zh-CN"/>
        </w:rPr>
        <w:t>r</w:t>
      </w:r>
      <w:r>
        <w:rPr>
          <w:rFonts w:ascii="Times New Roman" w:hAnsi="Times New Roman"/>
          <w:highlight w:val="none"/>
          <w:lang w:eastAsia="zh-CN"/>
        </w:rPr>
        <w:t>(</w:t>
      </w:r>
      <w:r>
        <w:rPr>
          <w:rFonts w:ascii="Times New Roman" w:hAnsi="Times New Roman"/>
          <w:i/>
          <w:highlight w:val="none"/>
          <w:lang w:eastAsia="zh-CN"/>
        </w:rPr>
        <w:t>q</w:t>
      </w:r>
      <w:r>
        <w:rPr>
          <w:rFonts w:ascii="Times New Roman" w:hAnsi="Times New Roman"/>
          <w:highlight w:val="none"/>
          <w:lang w:eastAsia="zh-CN"/>
        </w:rPr>
        <w:t xml:space="preserve">) </w:t>
      </w:r>
    </w:p>
    <w:p>
      <w:pPr>
        <w:spacing w:line="360" w:lineRule="auto"/>
        <w:ind w:firstLine="480" w:firstLineChars="200"/>
        <w:rPr>
          <w:rFonts w:ascii="Times New Roman" w:hAnsi="Times New Roman"/>
          <w:lang w:eastAsia="zh-CN"/>
        </w:rPr>
      </w:pPr>
      <w:r>
        <w:rPr>
          <w:rFonts w:ascii="Times New Roman" w:hAnsi="Times New Roman"/>
          <w:lang w:eastAsia="zh-CN"/>
        </w:rPr>
        <w:t>流量</w:t>
      </w:r>
      <w:r>
        <w:rPr>
          <w:rFonts w:hint="eastAsia" w:ascii="Times New Roman" w:hAnsi="Times New Roman"/>
          <w:lang w:eastAsia="zh-CN"/>
        </w:rPr>
        <w:t>开关</w:t>
      </w:r>
      <w:r>
        <w:rPr>
          <w:rFonts w:ascii="Times New Roman" w:hAnsi="Times New Roman"/>
          <w:lang w:eastAsia="zh-CN"/>
        </w:rPr>
        <w:t>流量</w:t>
      </w:r>
      <w:r>
        <w:rPr>
          <w:rFonts w:hint="eastAsia" w:ascii="Times New Roman" w:hAnsi="Times New Roman"/>
          <w:lang w:eastAsia="zh-CN"/>
        </w:rPr>
        <w:t>动作</w:t>
      </w:r>
      <w:r>
        <w:rPr>
          <w:rFonts w:ascii="Times New Roman" w:hAnsi="Times New Roman"/>
          <w:lang w:eastAsia="zh-CN"/>
        </w:rPr>
        <w:t>点的流量</w:t>
      </w:r>
      <w:r>
        <w:rPr>
          <w:rFonts w:ascii="Times New Roman" w:hAnsi="Times New Roman"/>
          <w:i/>
          <w:lang w:eastAsia="zh-CN"/>
        </w:rPr>
        <w:t>q</w:t>
      </w:r>
      <w:r>
        <w:rPr>
          <w:rFonts w:ascii="Times New Roman" w:hAnsi="Times New Roman"/>
          <w:lang w:eastAsia="zh-CN"/>
        </w:rPr>
        <w:t>对示值误差引入的不确定度主要表现为示值误差的重复性</w:t>
      </w:r>
      <w:r>
        <w:rPr>
          <w:rFonts w:hint="eastAsia" w:ascii="Times New Roman" w:hAnsi="Times New Roman"/>
          <w:lang w:eastAsia="zh-CN"/>
        </w:rPr>
        <w:t>和被</w:t>
      </w:r>
      <w:r>
        <w:rPr>
          <w:rFonts w:ascii="Times New Roman" w:hAnsi="Times New Roman"/>
          <w:lang w:eastAsia="zh-CN"/>
        </w:rPr>
        <w:t>校流量</w:t>
      </w:r>
      <w:r>
        <w:rPr>
          <w:rFonts w:hint="eastAsia" w:ascii="Times New Roman" w:hAnsi="Times New Roman"/>
          <w:lang w:eastAsia="zh-CN"/>
        </w:rPr>
        <w:t>开关</w:t>
      </w:r>
      <w:r>
        <w:rPr>
          <w:rFonts w:ascii="Times New Roman" w:hAnsi="Times New Roman"/>
          <w:lang w:eastAsia="zh-CN"/>
        </w:rPr>
        <w:t>示值分辨力引入，采用A类评定方法。</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（a）由流量开关响应动作不重复性引入的不确定度</w:t>
      </w:r>
    </w:p>
    <w:p>
      <w:pPr>
        <w:spacing w:line="360" w:lineRule="auto"/>
        <w:ind w:firstLine="480" w:firstLineChars="200"/>
        <w:rPr>
          <w:rFonts w:hint="eastAsia" w:ascii="Times New Roman" w:hAnsi="Times New Roman"/>
          <w:lang w:eastAsia="zh-CN"/>
        </w:rPr>
      </w:pPr>
      <w:r>
        <w:rPr>
          <w:rFonts w:ascii="Times New Roman" w:hAnsi="Times New Roman"/>
          <w:lang w:eastAsia="zh-CN"/>
        </w:rPr>
        <w:t>每个行程重复测量3</w:t>
      </w:r>
      <w:r>
        <w:rPr>
          <w:rFonts w:hint="eastAsia" w:ascii="Times New Roman" w:hAnsi="Times New Roman"/>
          <w:lang w:eastAsia="zh-CN"/>
        </w:rPr>
        <w:t>次，示值误差的重复性采用极差法公式计算。</w:t>
      </w:r>
    </w:p>
    <w:p>
      <w:pPr>
        <w:spacing w:line="360" w:lineRule="auto"/>
        <w:ind w:firstLine="480" w:firstLineChars="200"/>
        <w:jc w:val="center"/>
        <w:rPr>
          <w:rFonts w:ascii="Times New Roman" w:hAnsi="Times New Roman"/>
          <w:color w:val="000000" w:themeColor="text1"/>
          <w:lang w:eastAsia="zh-CN"/>
        </w:rPr>
      </w:pPr>
      <w:r>
        <w:rPr>
          <w:position w:val="-24"/>
        </w:rPr>
        <w:object>
          <v:shape id="_x0000_i1039" o:spt="75" type="#_x0000_t75" style="height:33.1pt;width:88pt;" o:ole="t" filled="f" o:preferrelative="t" stroked="f" coordsize="21600,21600">
            <v:path/>
            <v:fill on="f" focussize="0,0"/>
            <v:stroke on="f"/>
            <v:imagedata r:id="rId43" o:title=""/>
            <o:lock v:ext="edit" aspectratio="t"/>
            <w10:wrap type="none"/>
            <w10:anchorlock/>
          </v:shape>
          <o:OLEObject Type="Embed" ProgID="Equation.DSMT4" ShapeID="_x0000_i1039" DrawAspect="Content" ObjectID="_1468075739" r:id="rId42">
            <o:LockedField>false</o:LockedField>
          </o:OLEObject>
        </w:object>
      </w:r>
      <w:r>
        <w:rPr>
          <w:rFonts w:hint="eastAsia"/>
          <w:position w:val="-32"/>
          <w:lang w:val="en-US" w:eastAsia="zh-CN"/>
        </w:rPr>
        <w:t xml:space="preserve">    </w:t>
      </w:r>
      <w:r>
        <w:rPr>
          <w:rFonts w:hint="eastAsia" w:ascii="Times New Roman" w:hAnsi="Times New Roman"/>
          <w:color w:val="000000" w:themeColor="text1"/>
          <w:lang w:eastAsia="zh-CN"/>
        </w:rPr>
        <w:t>（</w:t>
      </w:r>
      <w:r>
        <w:rPr>
          <w:rFonts w:ascii="Times New Roman" w:hAnsi="Times New Roman"/>
          <w:color w:val="000000" w:themeColor="text1"/>
          <w:lang w:eastAsia="zh-CN"/>
        </w:rPr>
        <w:t>C.4</w:t>
      </w:r>
      <w:r>
        <w:rPr>
          <w:rFonts w:hint="eastAsia" w:ascii="Times New Roman" w:hAnsi="Times New Roman"/>
          <w:color w:val="000000" w:themeColor="text1"/>
          <w:lang w:eastAsia="zh-CN"/>
        </w:rPr>
        <w:t>）</w:t>
      </w:r>
    </w:p>
    <w:p>
      <w:pPr>
        <w:spacing w:line="360" w:lineRule="auto"/>
        <w:ind w:firstLine="480" w:firstLineChars="200"/>
        <w:rPr>
          <w:rFonts w:ascii="Times New Roman" w:hAnsi="Times New Roman"/>
          <w:lang w:eastAsia="zh-CN"/>
        </w:rPr>
      </w:pPr>
      <w:r>
        <w:rPr>
          <w:rFonts w:hint="eastAsia" w:ascii="Times New Roman" w:hAnsi="Times New Roman"/>
          <w:lang w:eastAsia="zh-CN"/>
        </w:rPr>
        <w:t>式中：</w:t>
      </w:r>
    </w:p>
    <w:p>
      <w:pPr>
        <w:spacing w:line="360" w:lineRule="auto"/>
        <w:ind w:firstLine="480" w:firstLineChars="200"/>
        <w:rPr>
          <w:rFonts w:ascii="Times New Roman" w:hAnsi="Times New Roman"/>
          <w:lang w:eastAsia="zh-CN"/>
        </w:rPr>
      </w:pPr>
      <m:oMath>
        <m:sSub>
          <m:sSubPr>
            <m:ctrlPr>
              <w:rPr>
                <w:rFonts w:ascii="Cambria Math" w:hAnsi="Times New Roman"/>
                <w:i/>
                <w:color w:val="000000" w:themeColor="text1"/>
                <w:lang w:eastAsia="zh-CN"/>
              </w:rPr>
            </m:ctrlPr>
          </m:sSubPr>
          <m:e>
            <m:r>
              <m:rPr/>
              <w:rPr>
                <w:rFonts w:hint="eastAsia" w:ascii="Cambria Math" w:hAnsi="Cambria Math"/>
                <w:color w:val="000000" w:themeColor="text1"/>
                <w:lang w:eastAsia="zh-CN"/>
              </w:rPr>
              <m:t>E</m:t>
            </m:r>
            <m:ctrlPr>
              <w:rPr>
                <w:rFonts w:ascii="Cambria Math" w:hAnsi="Times New Roman"/>
                <w:i/>
                <w:color w:val="000000" w:themeColor="text1"/>
                <w:lang w:eastAsia="zh-CN"/>
              </w:rPr>
            </m:ctrlPr>
          </m:e>
          <m:sub>
            <m:r>
              <m:rPr>
                <m:sty m:val="p"/>
              </m:rPr>
              <w:rPr>
                <w:rFonts w:ascii="Cambria Math" w:hAnsi="Cambria Math"/>
                <w:color w:val="000000" w:themeColor="text1"/>
                <w:lang w:eastAsia="zh-CN"/>
              </w:rPr>
              <m:t>max</m:t>
            </m:r>
            <m:ctrlPr>
              <w:rPr>
                <w:rFonts w:ascii="Cambria Math" w:hAnsi="Times New Roman"/>
                <w:i/>
                <w:color w:val="000000" w:themeColor="text1"/>
                <w:lang w:eastAsia="zh-CN"/>
              </w:rPr>
            </m:ctrlPr>
          </m:sub>
        </m:sSub>
      </m:oMath>
      <w:r>
        <w:rPr>
          <w:rFonts w:ascii="Times New Roman" w:hAnsi="Times New Roman"/>
          <w:lang w:eastAsia="zh-CN"/>
        </w:rPr>
        <w:t>——</w:t>
      </w:r>
      <w:r>
        <w:rPr>
          <w:rFonts w:hint="eastAsia" w:ascii="Times New Roman" w:hAnsi="Times New Roman"/>
          <w:lang w:eastAsia="zh-CN"/>
        </w:rPr>
        <w:t>三次重复测量中</w:t>
      </w:r>
      <w:r>
        <w:rPr>
          <w:rFonts w:ascii="Times New Roman" w:hAnsi="Times New Roman"/>
          <w:lang w:eastAsia="zh-CN"/>
        </w:rPr>
        <w:t>示值误差</w:t>
      </w:r>
      <w:r>
        <w:rPr>
          <w:rFonts w:hint="eastAsia" w:ascii="Times New Roman" w:hAnsi="Times New Roman"/>
          <w:lang w:eastAsia="zh-CN"/>
        </w:rPr>
        <w:t>的最大值</w:t>
      </w:r>
      <w:r>
        <w:rPr>
          <w:rFonts w:ascii="Times New Roman" w:hAnsi="Times New Roman"/>
          <w:lang w:eastAsia="zh-CN"/>
        </w:rPr>
        <w:t>，%；</w:t>
      </w:r>
    </w:p>
    <w:p>
      <w:pPr>
        <w:spacing w:line="360" w:lineRule="auto"/>
        <w:ind w:firstLine="480" w:firstLineChars="200"/>
        <w:rPr>
          <w:rFonts w:ascii="Times New Roman" w:hAnsi="Times New Roman"/>
          <w:lang w:eastAsia="zh-CN"/>
        </w:rPr>
      </w:pPr>
      <m:oMath>
        <m:sSub>
          <m:sSubPr>
            <m:ctrlPr>
              <w:rPr>
                <w:rFonts w:ascii="Cambria Math" w:hAnsi="Times New Roman"/>
                <w:i/>
                <w:color w:val="000000" w:themeColor="text1"/>
                <w:lang w:eastAsia="zh-CN"/>
              </w:rPr>
            </m:ctrlPr>
          </m:sSubPr>
          <m:e>
            <m:r>
              <m:rPr/>
              <w:rPr>
                <w:rFonts w:hint="eastAsia" w:ascii="Cambria Math" w:hAnsi="Cambria Math"/>
                <w:color w:val="000000" w:themeColor="text1"/>
                <w:lang w:eastAsia="zh-CN"/>
              </w:rPr>
              <m:t>E</m:t>
            </m:r>
            <m:ctrlPr>
              <w:rPr>
                <w:rFonts w:ascii="Cambria Math" w:hAnsi="Times New Roman"/>
                <w:i/>
                <w:color w:val="000000" w:themeColor="text1"/>
                <w:lang w:eastAsia="zh-CN"/>
              </w:rPr>
            </m:ctrlPr>
          </m:e>
          <m:sub>
            <m:r>
              <m:rPr>
                <m:sty m:val="p"/>
              </m:rPr>
              <w:rPr>
                <w:rFonts w:hint="eastAsia" w:ascii="Cambria Math" w:hAnsi="Cambria Math"/>
                <w:color w:val="000000" w:themeColor="text1"/>
                <w:lang w:eastAsia="zh-CN"/>
              </w:rPr>
              <m:t>min</m:t>
            </m:r>
            <m:ctrlPr>
              <w:rPr>
                <w:rFonts w:ascii="Cambria Math" w:hAnsi="Times New Roman"/>
                <w:i/>
                <w:color w:val="000000" w:themeColor="text1"/>
                <w:lang w:eastAsia="zh-CN"/>
              </w:rPr>
            </m:ctrlPr>
          </m:sub>
        </m:sSub>
      </m:oMath>
      <w:r>
        <w:rPr>
          <w:rFonts w:ascii="Times New Roman" w:hAnsi="Times New Roman"/>
          <w:lang w:eastAsia="zh-CN"/>
        </w:rPr>
        <w:t>——</w:t>
      </w:r>
      <w:r>
        <w:rPr>
          <w:rFonts w:hint="eastAsia" w:ascii="Times New Roman" w:hAnsi="Times New Roman"/>
          <w:lang w:eastAsia="zh-CN"/>
        </w:rPr>
        <w:t>三次重复测量中</w:t>
      </w:r>
      <w:r>
        <w:rPr>
          <w:rFonts w:ascii="Times New Roman" w:hAnsi="Times New Roman"/>
          <w:lang w:eastAsia="zh-CN"/>
        </w:rPr>
        <w:t>示值误差</w:t>
      </w:r>
      <w:r>
        <w:rPr>
          <w:rFonts w:hint="eastAsia" w:ascii="Times New Roman" w:hAnsi="Times New Roman"/>
          <w:lang w:eastAsia="zh-CN"/>
        </w:rPr>
        <w:t>的最小值</w:t>
      </w:r>
      <w:r>
        <w:rPr>
          <w:rFonts w:ascii="Times New Roman" w:hAnsi="Times New Roman"/>
          <w:lang w:eastAsia="zh-CN"/>
        </w:rPr>
        <w:t>，%；</w:t>
      </w:r>
    </w:p>
    <w:p>
      <w:pPr>
        <w:spacing w:line="360" w:lineRule="auto"/>
        <w:ind w:firstLine="480" w:firstLineChars="200"/>
        <w:rPr>
          <w:rFonts w:ascii="Cambria Math" w:hAnsi="Times New Roman"/>
          <w:lang w:eastAsia="zh-CN"/>
        </w:rPr>
      </w:pPr>
      <w:r>
        <w:drawing>
          <wp:inline distT="0" distB="0" distL="114300" distR="114300">
            <wp:extent cx="171450" cy="238125"/>
            <wp:effectExtent l="0" t="0" r="0" b="635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44"/>
                    <a:stretch>
                      <a:fillRect/>
                    </a:stretch>
                  </pic:blipFill>
                  <pic:spPr>
                    <a:xfrm>
                      <a:off x="0" y="0"/>
                      <a:ext cx="171450" cy="238125"/>
                    </a:xfrm>
                    <a:prstGeom prst="rect">
                      <a:avLst/>
                    </a:prstGeom>
                    <a:noFill/>
                    <a:ln>
                      <a:noFill/>
                    </a:ln>
                  </pic:spPr>
                </pic:pic>
              </a:graphicData>
            </a:graphic>
          </wp:inline>
        </w:drawing>
      </w:r>
      <w:r>
        <w:rPr>
          <w:rFonts w:ascii="Cambria Math" w:hAnsi="Times New Roman"/>
          <w:i/>
          <w:lang w:eastAsia="zh-CN"/>
        </w:rPr>
        <w:t>——</w:t>
      </w:r>
      <w:r>
        <w:rPr>
          <w:rFonts w:hint="eastAsia" w:ascii="Cambria Math" w:hAnsi="Times New Roman"/>
          <w:lang w:eastAsia="zh-CN"/>
        </w:rPr>
        <w:t>流量</w:t>
      </w:r>
      <w:r>
        <w:rPr>
          <w:rFonts w:hint="eastAsia" w:ascii="Cambria Math" w:hAnsi="Times New Roman"/>
          <w:lang w:val="en-US" w:eastAsia="zh-CN"/>
        </w:rPr>
        <w:t>设定点</w:t>
      </w:r>
      <w:r>
        <w:rPr>
          <w:rFonts w:hint="eastAsia" w:ascii="Cambria Math" w:hAnsi="Times New Roman"/>
          <w:lang w:eastAsia="zh-CN"/>
        </w:rPr>
        <w:t>示值误差</w:t>
      </w:r>
      <w:r>
        <w:rPr>
          <w:rFonts w:ascii="Cambria Math" w:hAnsi="Times New Roman"/>
          <w:lang w:eastAsia="zh-CN"/>
        </w:rPr>
        <w:t>的重复性，</w:t>
      </w:r>
      <w:r>
        <w:rPr>
          <w:rFonts w:ascii="Times New Roman" w:hAnsi="Times New Roman"/>
          <w:lang w:eastAsia="zh-CN"/>
        </w:rPr>
        <w:t>%</w:t>
      </w:r>
      <w:r>
        <w:rPr>
          <w:rFonts w:ascii="Cambria Math" w:hAnsi="Times New Roman"/>
          <w:lang w:eastAsia="zh-CN"/>
        </w:rPr>
        <w:t>。</w:t>
      </w:r>
    </w:p>
    <w:p>
      <w:pPr>
        <w:spacing w:line="360" w:lineRule="auto"/>
        <w:ind w:firstLine="480" w:firstLineChars="200"/>
        <w:rPr>
          <w:rFonts w:hint="eastAsia" w:ascii="Cambria Math" w:hAnsi="Times New Roman"/>
          <w:lang w:eastAsia="zh-CN"/>
        </w:rPr>
      </w:pPr>
      <w:r>
        <w:rPr>
          <w:rFonts w:hint="eastAsia" w:ascii="Cambria Math" w:hAnsi="Times New Roman"/>
          <w:lang w:val="en-US" w:eastAsia="zh-CN"/>
        </w:rPr>
        <w:t>由公式（2），校准点示值误差为三次测量的平均值，因此</w:t>
      </w:r>
      <w:r>
        <w:rPr>
          <w:rFonts w:hint="eastAsia" w:ascii="Cambria Math" w:hAnsi="Times New Roman"/>
          <w:lang w:eastAsia="zh-CN"/>
        </w:rPr>
        <w:t>由重复性引入的不确定度为：</w:t>
      </w:r>
    </w:p>
    <w:p>
      <w:pPr>
        <w:spacing w:line="360" w:lineRule="auto"/>
        <w:ind w:firstLine="480" w:firstLineChars="200"/>
        <w:jc w:val="center"/>
        <w:rPr>
          <w:rFonts w:ascii="Times New Roman" w:hAnsi="Times New Roman"/>
          <w:lang w:eastAsia="zh-CN"/>
        </w:rPr>
      </w:pPr>
      <w:r>
        <w:rPr>
          <w:rFonts w:hint="eastAsia" w:ascii="Times New Roman" w:hAnsi="Times New Roman" w:cs="Times New Roman"/>
          <w:position w:val="-32"/>
          <w:lang w:val="en-US" w:eastAsia="zh-CN"/>
        </w:rPr>
        <w:t xml:space="preserve">         </w:t>
      </w:r>
      <w:r>
        <w:rPr>
          <w:rFonts w:hint="default" w:ascii="Times New Roman" w:hAnsi="Times New Roman" w:cs="Times New Roman"/>
          <w:position w:val="-30"/>
        </w:rPr>
        <w:object>
          <v:shape id="_x0000_i1040" o:spt="75" type="#_x0000_t75" style="height:36.4pt;width:64pt;" o:ole="t" filled="f" o:preferrelative="t" stroked="f" coordsize="21600,21600">
            <v:path/>
            <v:fill on="f" focussize="0,0"/>
            <v:stroke on="f"/>
            <v:imagedata r:id="rId46" o:title=""/>
            <o:lock v:ext="edit" aspectratio="t"/>
            <w10:wrap type="none"/>
            <w10:anchorlock/>
          </v:shape>
          <o:OLEObject Type="Embed" ProgID="Equation.DSMT4" ShapeID="_x0000_i1040" DrawAspect="Content" ObjectID="_1468075740" r:id="rId45">
            <o:LockedField>false</o:LockedField>
          </o:OLEObject>
        </w:object>
      </w:r>
      <w:r>
        <w:rPr>
          <w:rFonts w:hint="eastAsia" w:ascii="Times New Roman" w:hAnsi="Times New Roman" w:cs="Times New Roman"/>
          <w:position w:val="-32"/>
          <w:lang w:val="en-US" w:eastAsia="zh-CN"/>
        </w:rPr>
        <w:t xml:space="preserve">            </w:t>
      </w:r>
      <w:r>
        <w:rPr>
          <w:rFonts w:ascii="Times New Roman" w:hAnsi="Times New Roman"/>
          <w:lang w:eastAsia="zh-CN"/>
        </w:rPr>
        <w:t>（C.5）</w:t>
      </w:r>
    </w:p>
    <w:p>
      <w:pPr>
        <w:spacing w:line="360" w:lineRule="auto"/>
        <w:ind w:firstLine="480" w:firstLineChars="200"/>
        <w:jc w:val="both"/>
        <w:rPr>
          <w:rFonts w:hint="default" w:ascii="Times New Roman" w:hAnsi="Times New Roman"/>
          <w:lang w:val="en-US" w:eastAsia="zh-CN"/>
        </w:rPr>
      </w:pPr>
      <w:r>
        <w:rPr>
          <w:rFonts w:hint="eastAsia" w:ascii="Times New Roman" w:hAnsi="Times New Roman"/>
          <w:lang w:val="en-US" w:eastAsia="zh-CN"/>
        </w:rPr>
        <w:t>根据实验数据，由公式</w:t>
      </w:r>
      <w:r>
        <w:rPr>
          <w:rFonts w:ascii="Times New Roman" w:hAnsi="Times New Roman"/>
          <w:lang w:eastAsia="zh-CN"/>
        </w:rPr>
        <w:t>（C.5）</w:t>
      </w:r>
      <w:r>
        <w:rPr>
          <w:rFonts w:hint="eastAsia" w:ascii="Times New Roman" w:hAnsi="Times New Roman"/>
          <w:lang w:val="en-US" w:eastAsia="zh-CN"/>
        </w:rPr>
        <w:t>可得到，流量开关不重复性引入的不确定度为1.73%。</w:t>
      </w:r>
    </w:p>
    <w:p>
      <w:pPr>
        <w:spacing w:line="360" w:lineRule="auto"/>
        <w:ind w:firstLine="480" w:firstLineChars="200"/>
        <w:rPr>
          <w:rFonts w:hint="eastAsia" w:ascii="Times New Roman" w:hAnsi="Times New Roman"/>
          <w:lang w:val="en-US" w:eastAsia="zh-CN"/>
        </w:rPr>
      </w:pPr>
      <w:r>
        <w:rPr>
          <w:rFonts w:hint="eastAsia" w:ascii="Times New Roman" w:hAnsi="Times New Roman"/>
          <w:lang w:eastAsia="zh-CN"/>
        </w:rPr>
        <w:t>（</w:t>
      </w:r>
      <w:r>
        <w:rPr>
          <w:rFonts w:hint="eastAsia" w:ascii="Times New Roman" w:hAnsi="Times New Roman"/>
          <w:lang w:val="en-US" w:eastAsia="zh-CN"/>
        </w:rPr>
        <w:t>b</w:t>
      </w:r>
      <w:r>
        <w:rPr>
          <w:rFonts w:hint="eastAsia" w:ascii="Times New Roman" w:hAnsi="Times New Roman"/>
          <w:lang w:eastAsia="zh-CN"/>
        </w:rPr>
        <w:t>）</w:t>
      </w:r>
      <w:r>
        <w:rPr>
          <w:rFonts w:hint="eastAsia" w:ascii="Times New Roman" w:hAnsi="Times New Roman"/>
          <w:lang w:val="en-US" w:eastAsia="zh-CN"/>
        </w:rPr>
        <w:t>由流量开关示值分辨率引入的不确定度</w:t>
      </w:r>
    </w:p>
    <w:p>
      <w:pPr>
        <w:spacing w:line="360" w:lineRule="auto"/>
        <w:ind w:firstLine="480" w:firstLineChars="200"/>
        <w:rPr>
          <w:rFonts w:ascii="Times New Roman" w:hAnsi="Times New Roman"/>
          <w:lang w:eastAsia="zh-CN"/>
        </w:rPr>
      </w:pPr>
      <w:r>
        <w:rPr>
          <w:rFonts w:hint="eastAsia" w:ascii="Times New Roman" w:hAnsi="Times New Roman"/>
          <w:lang w:val="en-US" w:eastAsia="zh-CN"/>
        </w:rPr>
        <w:t xml:space="preserve">                    </w:t>
      </w:r>
      <w:r>
        <w:rPr>
          <w:rFonts w:hint="default" w:ascii="Times New Roman" w:hAnsi="Times New Roman" w:cs="Times New Roman"/>
          <w:position w:val="-36"/>
        </w:rPr>
        <w:object>
          <v:shape id="_x0000_i1041" o:spt="75" type="#_x0000_t75" style="height:38.45pt;width:77pt;" o:ole="t" filled="f" o:preferrelative="t" stroked="f" coordsize="21600,21600">
            <v:path/>
            <v:fill on="f" focussize="0,0"/>
            <v:stroke on="f"/>
            <v:imagedata r:id="rId48" o:title=""/>
            <o:lock v:ext="edit" aspectratio="t"/>
            <w10:wrap type="none"/>
            <w10:anchorlock/>
          </v:shape>
          <o:OLEObject Type="Embed" ProgID="Equation.DSMT4" ShapeID="_x0000_i1041" DrawAspect="Content" ObjectID="_1468075741" r:id="rId47">
            <o:LockedField>false</o:LockedField>
          </o:OLEObject>
        </w:object>
      </w:r>
      <w:r>
        <w:rPr>
          <w:rFonts w:hint="eastAsia" w:ascii="Times New Roman" w:hAnsi="Times New Roman" w:cs="Times New Roman"/>
          <w:position w:val="-32"/>
          <w:lang w:val="en-US" w:eastAsia="zh-CN"/>
        </w:rPr>
        <w:t xml:space="preserve">            </w:t>
      </w:r>
      <w:r>
        <w:rPr>
          <w:rFonts w:ascii="Times New Roman" w:hAnsi="Times New Roman"/>
          <w:lang w:eastAsia="zh-CN"/>
        </w:rPr>
        <w:t>（C.</w:t>
      </w:r>
      <w:r>
        <w:rPr>
          <w:rFonts w:hint="eastAsia" w:ascii="Times New Roman" w:hAnsi="Times New Roman"/>
          <w:lang w:val="en-US" w:eastAsia="zh-CN"/>
        </w:rPr>
        <w:t>6</w:t>
      </w:r>
      <w:r>
        <w:rPr>
          <w:rFonts w:ascii="Times New Roman" w:hAnsi="Times New Roman"/>
          <w:lang w:eastAsia="zh-CN"/>
        </w:rPr>
        <w:t>）</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被校准流量开关的分辨率为100L/h，根据公式</w:t>
      </w:r>
      <w:r>
        <w:rPr>
          <w:rFonts w:ascii="Times New Roman" w:hAnsi="Times New Roman"/>
          <w:lang w:eastAsia="zh-CN"/>
        </w:rPr>
        <w:t>（C.</w:t>
      </w:r>
      <w:r>
        <w:rPr>
          <w:rFonts w:hint="eastAsia" w:ascii="Times New Roman" w:hAnsi="Times New Roman"/>
          <w:lang w:val="en-US" w:eastAsia="zh-CN"/>
        </w:rPr>
        <w:t>6</w:t>
      </w:r>
      <w:r>
        <w:rPr>
          <w:rFonts w:ascii="Times New Roman" w:hAnsi="Times New Roman"/>
          <w:lang w:eastAsia="zh-CN"/>
        </w:rPr>
        <w:t>）</w:t>
      </w:r>
      <w:r>
        <w:rPr>
          <w:rFonts w:hint="eastAsia" w:ascii="Times New Roman" w:hAnsi="Times New Roman"/>
          <w:lang w:eastAsia="zh-CN"/>
        </w:rPr>
        <w:t>，</w:t>
      </w:r>
      <w:r>
        <w:rPr>
          <w:rFonts w:hint="eastAsia" w:ascii="Times New Roman" w:hAnsi="Times New Roman"/>
          <w:lang w:val="en-US" w:eastAsia="zh-CN"/>
        </w:rPr>
        <w:t>由分辨率引入的不确定度为1.65%。</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比较公式</w:t>
      </w:r>
      <w:r>
        <w:rPr>
          <w:rFonts w:ascii="Times New Roman" w:hAnsi="Times New Roman"/>
          <w:lang w:eastAsia="zh-CN"/>
        </w:rPr>
        <w:t>（C.5）</w:t>
      </w:r>
      <w:r>
        <w:rPr>
          <w:rFonts w:hint="eastAsia" w:ascii="Times New Roman" w:hAnsi="Times New Roman"/>
          <w:lang w:val="en-US" w:eastAsia="zh-CN"/>
        </w:rPr>
        <w:t>和公式</w:t>
      </w:r>
      <w:r>
        <w:rPr>
          <w:rFonts w:ascii="Times New Roman" w:hAnsi="Times New Roman"/>
          <w:lang w:eastAsia="zh-CN"/>
        </w:rPr>
        <w:t>（C.</w:t>
      </w:r>
      <w:r>
        <w:rPr>
          <w:rFonts w:hint="eastAsia" w:ascii="Times New Roman" w:hAnsi="Times New Roman"/>
          <w:lang w:val="en-US" w:eastAsia="zh-CN"/>
        </w:rPr>
        <w:t>6</w:t>
      </w:r>
      <w:r>
        <w:rPr>
          <w:rFonts w:ascii="Times New Roman" w:hAnsi="Times New Roman"/>
          <w:lang w:eastAsia="zh-CN"/>
        </w:rPr>
        <w:t>）</w:t>
      </w:r>
      <w:r>
        <w:rPr>
          <w:rFonts w:hint="eastAsia" w:ascii="Times New Roman" w:hAnsi="Times New Roman"/>
          <w:lang w:val="en-US" w:eastAsia="zh-CN"/>
        </w:rPr>
        <w:t>的计算结果，取其较大者作为被校流量开关引入的不确定度分量u</w:t>
      </w:r>
      <w:r>
        <w:rPr>
          <w:rFonts w:hint="eastAsia" w:ascii="Times New Roman" w:hAnsi="Times New Roman"/>
          <w:vertAlign w:val="subscript"/>
          <w:lang w:val="en-US" w:eastAsia="zh-CN"/>
        </w:rPr>
        <w:t>r</w:t>
      </w:r>
      <w:r>
        <w:rPr>
          <w:rFonts w:hint="eastAsia" w:ascii="Times New Roman" w:hAnsi="Times New Roman"/>
          <w:lang w:val="en-US" w:eastAsia="zh-CN"/>
        </w:rPr>
        <w:t>(q) ，取1.73%。</w:t>
      </w:r>
    </w:p>
    <w:p>
      <w:pPr>
        <w:spacing w:line="360" w:lineRule="auto"/>
        <w:jc w:val="both"/>
        <w:rPr>
          <w:rFonts w:ascii="Times New Roman" w:hAnsi="Times New Roman"/>
          <w:lang w:eastAsia="zh-CN"/>
        </w:rPr>
      </w:pPr>
      <w:r>
        <w:rPr>
          <w:rFonts w:hint="eastAsia" w:hAnsi="Times New Roman"/>
          <w:i/>
          <w:lang w:val="en-US" w:eastAsia="zh-CN"/>
        </w:rPr>
        <w:t xml:space="preserve"> </w:t>
      </w:r>
      <w:r>
        <w:rPr>
          <w:rFonts w:hint="eastAsia" w:hAnsi="Cambria Math"/>
          <w:i w:val="0"/>
          <w:lang w:val="en-US" w:eastAsia="zh-CN"/>
        </w:rPr>
        <w:t xml:space="preserve">  </w:t>
      </w:r>
      <w:r>
        <w:rPr>
          <w:rFonts w:ascii="Times New Roman" w:hAnsi="Times New Roman"/>
          <w:lang w:eastAsia="zh-CN"/>
        </w:rPr>
        <w:t>C.3.2参量</w:t>
      </w:r>
      <w:r>
        <w:rPr>
          <w:rFonts w:ascii="Times New Roman" w:hAnsi="Times New Roman"/>
          <w:i/>
          <w:lang w:eastAsia="zh-CN"/>
        </w:rPr>
        <w:t>q</w:t>
      </w:r>
      <w:r>
        <w:rPr>
          <w:rFonts w:hint="eastAsia" w:ascii="Times New Roman" w:hAnsi="Times New Roman"/>
          <w:i/>
          <w:vertAlign w:val="subscript"/>
          <w:lang w:val="en-US" w:eastAsia="zh-CN"/>
        </w:rPr>
        <w:t>s</w:t>
      </w:r>
      <w:r>
        <w:rPr>
          <w:rFonts w:ascii="Times New Roman" w:hAnsi="Times New Roman"/>
          <w:lang w:eastAsia="zh-CN"/>
        </w:rPr>
        <w:t>的不确定度</w:t>
      </w:r>
      <w:r>
        <w:rPr>
          <w:rFonts w:ascii="Times New Roman" w:hAnsi="Times New Roman"/>
          <w:i/>
          <w:lang w:eastAsia="zh-CN"/>
        </w:rPr>
        <w:t>u</w:t>
      </w:r>
      <w:r>
        <w:rPr>
          <w:rFonts w:ascii="Times New Roman" w:hAnsi="Times New Roman"/>
          <w:i/>
          <w:vertAlign w:val="subscript"/>
          <w:lang w:eastAsia="zh-CN"/>
        </w:rPr>
        <w:t>r</w:t>
      </w:r>
      <w:r>
        <w:rPr>
          <w:rFonts w:ascii="Times New Roman" w:hAnsi="Times New Roman"/>
          <w:lang w:eastAsia="zh-CN"/>
        </w:rPr>
        <w:t>(</w:t>
      </w:r>
      <w:r>
        <w:rPr>
          <w:rFonts w:ascii="Times New Roman" w:hAnsi="Times New Roman"/>
          <w:i/>
          <w:lang w:eastAsia="zh-CN"/>
        </w:rPr>
        <w:t>q</w:t>
      </w:r>
      <w:r>
        <w:rPr>
          <w:rFonts w:hint="eastAsia" w:ascii="Times New Roman" w:hAnsi="Times New Roman"/>
          <w:i/>
          <w:vertAlign w:val="subscript"/>
          <w:lang w:val="en-US" w:eastAsia="zh-CN"/>
        </w:rPr>
        <w:t>s</w:t>
      </w:r>
      <w:r>
        <w:rPr>
          <w:rFonts w:ascii="Times New Roman" w:hAnsi="Times New Roman"/>
          <w:lang w:eastAsia="zh-CN"/>
        </w:rPr>
        <w:t>)的评定</w:t>
      </w:r>
    </w:p>
    <w:p>
      <w:pPr>
        <w:spacing w:line="360" w:lineRule="auto"/>
        <w:ind w:firstLine="480" w:firstLineChars="200"/>
        <w:rPr>
          <w:rFonts w:ascii="Times New Roman" w:hAnsi="Times New Roman"/>
          <w:lang w:eastAsia="zh-CN"/>
        </w:rPr>
      </w:pPr>
      <w:r>
        <w:rPr>
          <w:rFonts w:ascii="Times New Roman" w:hAnsi="Times New Roman"/>
          <w:lang w:eastAsia="zh-CN"/>
        </w:rPr>
        <w:t>标准装置流量</w:t>
      </w:r>
      <w:r>
        <w:rPr>
          <w:rFonts w:hint="eastAsia" w:ascii="Times New Roman" w:hAnsi="Times New Roman"/>
          <w:i/>
          <w:iCs/>
          <w:lang w:val="en-US" w:eastAsia="zh-CN"/>
        </w:rPr>
        <w:t>q</w:t>
      </w:r>
      <w:r>
        <w:rPr>
          <w:rFonts w:hint="eastAsia" w:ascii="Times New Roman" w:hAnsi="Times New Roman"/>
          <w:vertAlign w:val="subscript"/>
          <w:lang w:val="en-US" w:eastAsia="zh-CN"/>
        </w:rPr>
        <w:t>s</w:t>
      </w:r>
      <w:r>
        <w:rPr>
          <w:rFonts w:ascii="Times New Roman" w:hAnsi="Times New Roman"/>
          <w:lang w:eastAsia="zh-CN"/>
        </w:rPr>
        <w:t>的对示值误差引入的不确定度</w:t>
      </w:r>
      <w:r>
        <w:rPr>
          <w:rFonts w:ascii="Times New Roman" w:hAnsi="Times New Roman"/>
          <w:i/>
          <w:lang w:eastAsia="zh-CN"/>
        </w:rPr>
        <w:t>u</w:t>
      </w:r>
      <w:r>
        <w:rPr>
          <w:rFonts w:ascii="Times New Roman" w:hAnsi="Times New Roman"/>
          <w:i/>
          <w:vertAlign w:val="subscript"/>
          <w:lang w:eastAsia="zh-CN"/>
        </w:rPr>
        <w:t>r</w:t>
      </w:r>
      <w:r>
        <w:rPr>
          <w:rFonts w:ascii="Times New Roman" w:hAnsi="Times New Roman"/>
          <w:lang w:eastAsia="zh-CN"/>
        </w:rPr>
        <w:t>(</w:t>
      </w:r>
      <w:r>
        <w:rPr>
          <w:rFonts w:ascii="Times New Roman" w:hAnsi="Times New Roman"/>
          <w:i/>
          <w:lang w:eastAsia="zh-CN"/>
        </w:rPr>
        <w:t>q</w:t>
      </w:r>
      <w:r>
        <w:rPr>
          <w:rFonts w:hint="eastAsia" w:ascii="Times New Roman" w:hAnsi="Times New Roman"/>
          <w:i/>
          <w:vertAlign w:val="subscript"/>
          <w:lang w:val="en-US" w:eastAsia="zh-CN"/>
        </w:rPr>
        <w:t>s</w:t>
      </w:r>
      <w:r>
        <w:rPr>
          <w:rFonts w:ascii="Times New Roman" w:hAnsi="Times New Roman"/>
          <w:lang w:eastAsia="zh-CN"/>
        </w:rPr>
        <w:t>)主要为标准装置的不确定度，采用B类方法评定。</w:t>
      </w:r>
    </w:p>
    <w:p>
      <w:pPr>
        <w:spacing w:line="360" w:lineRule="auto"/>
        <w:ind w:firstLine="480" w:firstLineChars="200"/>
        <w:rPr>
          <w:rFonts w:ascii="Times New Roman" w:hAnsi="Times New Roman"/>
          <w:lang w:eastAsia="zh-CN"/>
        </w:rPr>
      </w:pPr>
      <w:r>
        <w:rPr>
          <w:rFonts w:ascii="Times New Roman" w:hAnsi="Times New Roman"/>
          <w:lang w:eastAsia="zh-CN"/>
        </w:rPr>
        <w:t>根据标准装置的有效溯源证书，确定其测量可能值区间的半宽度</w:t>
      </w:r>
      <w:r>
        <w:rPr>
          <w:rFonts w:hint="eastAsia" w:ascii="Times New Roman" w:hAnsi="Times New Roman"/>
          <w:i/>
          <w:lang w:val="en-US" w:eastAsia="zh-CN"/>
        </w:rPr>
        <w:t>a</w:t>
      </w:r>
      <w:r>
        <w:rPr>
          <w:rFonts w:ascii="Times New Roman" w:hAnsi="Times New Roman"/>
          <w:lang w:eastAsia="zh-CN"/>
        </w:rPr>
        <w:t>和包含因子</w:t>
      </w:r>
      <w:r>
        <w:rPr>
          <w:rFonts w:ascii="Times New Roman" w:hAnsi="Times New Roman"/>
          <w:i/>
          <w:lang w:eastAsia="zh-CN"/>
        </w:rPr>
        <w:t>k</w:t>
      </w:r>
      <w:r>
        <w:rPr>
          <w:rFonts w:ascii="Times New Roman" w:hAnsi="Times New Roman"/>
          <w:lang w:eastAsia="zh-CN"/>
        </w:rPr>
        <w:t>，按下式计算标准不确定度：</w:t>
      </w:r>
    </w:p>
    <w:p>
      <w:pPr>
        <w:spacing w:line="360" w:lineRule="auto"/>
        <w:ind w:firstLine="3600" w:firstLineChars="1500"/>
        <w:rPr>
          <w:rFonts w:ascii="Times New Roman" w:hAnsi="Times New Roman"/>
          <w:lang w:eastAsia="zh-CN"/>
        </w:rPr>
      </w:pPr>
      <w:r>
        <w:rPr>
          <w:rFonts w:hint="default" w:ascii="Times New Roman" w:hAnsi="Times New Roman" w:cs="Times New Roman"/>
          <w:position w:val="-24"/>
        </w:rPr>
        <w:object>
          <v:shape id="_x0000_i1042" o:spt="75" type="#_x0000_t75" style="height:32.2pt;width:59pt;" o:ole="t" filled="f" o:preferrelative="t" stroked="f" coordsize="21600,21600">
            <v:path/>
            <v:fill on="f" focussize="0,0"/>
            <v:stroke on="f"/>
            <v:imagedata r:id="rId50" o:title=""/>
            <o:lock v:ext="edit" aspectratio="t"/>
            <w10:wrap type="none"/>
            <w10:anchorlock/>
          </v:shape>
          <o:OLEObject Type="Embed" ProgID="Equation.DSMT4" ShapeID="_x0000_i1042" DrawAspect="Content" ObjectID="_1468075742" r:id="rId49">
            <o:LockedField>false</o:LockedField>
          </o:OLEObject>
        </w:object>
      </w:r>
      <w:r>
        <w:rPr>
          <w:rFonts w:hint="eastAsia" w:ascii="Times New Roman" w:hAnsi="Times New Roman" w:cs="Times New Roman"/>
          <w:position w:val="-32"/>
          <w:lang w:val="en-US" w:eastAsia="zh-CN"/>
        </w:rPr>
        <w:t xml:space="preserve">   </w:t>
      </w:r>
      <w:r>
        <w:rPr>
          <w:rFonts w:ascii="Times New Roman" w:hAnsi="Times New Roman"/>
          <w:lang w:eastAsia="zh-CN"/>
        </w:rPr>
        <w:t>（C.</w:t>
      </w:r>
      <w:r>
        <w:rPr>
          <w:rFonts w:hint="eastAsia" w:ascii="Times New Roman" w:hAnsi="Times New Roman"/>
          <w:lang w:val="en-US" w:eastAsia="zh-CN"/>
        </w:rPr>
        <w:t>7</w:t>
      </w:r>
      <w:r>
        <w:rPr>
          <w:rFonts w:ascii="Times New Roman" w:hAnsi="Times New Roman"/>
          <w:lang w:eastAsia="zh-CN"/>
        </w:rPr>
        <w:t>）</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由</w:t>
      </w:r>
      <w:r>
        <w:rPr>
          <w:rFonts w:ascii="Times New Roman" w:hAnsi="Times New Roman"/>
          <w:lang w:eastAsia="zh-CN"/>
        </w:rPr>
        <w:t>标准表法水流量标准装置</w:t>
      </w:r>
      <w:r>
        <w:rPr>
          <w:rFonts w:hint="eastAsia" w:ascii="Times New Roman" w:hAnsi="Times New Roman"/>
          <w:lang w:val="en-US" w:eastAsia="zh-CN"/>
        </w:rPr>
        <w:t>准确度0.20级，</w:t>
      </w:r>
      <w:r>
        <w:rPr>
          <w:rFonts w:hint="eastAsia" w:ascii="Times New Roman" w:hAnsi="Times New Roman"/>
          <w:i/>
          <w:iCs/>
          <w:lang w:val="en-US" w:eastAsia="zh-CN"/>
        </w:rPr>
        <w:t>k</w:t>
      </w:r>
      <w:r>
        <w:rPr>
          <w:rFonts w:hint="eastAsia" w:ascii="Times New Roman" w:hAnsi="Times New Roman"/>
          <w:lang w:val="en-US" w:eastAsia="zh-CN"/>
        </w:rPr>
        <w:t>=2可得到，由标准装置引入的不确定度为0.10%。</w:t>
      </w:r>
    </w:p>
    <w:p>
      <w:pPr>
        <w:spacing w:line="360" w:lineRule="auto"/>
        <w:rPr>
          <w:rFonts w:ascii="Times New Roman" w:hAnsi="Times New Roman"/>
          <w:lang w:eastAsia="zh-CN"/>
        </w:rPr>
      </w:pPr>
      <w:r>
        <w:rPr>
          <w:rFonts w:ascii="Times New Roman" w:hAnsi="Times New Roman"/>
          <w:lang w:eastAsia="zh-CN"/>
        </w:rPr>
        <w:t>C.3.3各不确定度分量汇总表</w:t>
      </w:r>
    </w:p>
    <w:p>
      <w:pPr>
        <w:spacing w:line="360" w:lineRule="auto"/>
        <w:ind w:firstLine="480" w:firstLineChars="200"/>
        <w:rPr>
          <w:rFonts w:ascii="Times New Roman" w:hAnsi="Times New Roman"/>
          <w:lang w:eastAsia="zh-CN"/>
        </w:rPr>
      </w:pPr>
      <w:r>
        <w:rPr>
          <w:rFonts w:ascii="Times New Roman" w:hAnsi="Times New Roman"/>
          <w:lang w:eastAsia="zh-CN"/>
        </w:rPr>
        <w:t>以上参量的不确定度分量汇总见表C.2：</w:t>
      </w:r>
    </w:p>
    <w:p>
      <w:pPr>
        <w:spacing w:line="360" w:lineRule="auto"/>
        <w:ind w:firstLine="420" w:firstLineChars="200"/>
        <w:jc w:val="center"/>
        <w:rPr>
          <w:rFonts w:hint="eastAsia" w:ascii="黑体" w:hAnsi="黑体" w:eastAsia="黑体" w:cs="黑体"/>
          <w:sz w:val="21"/>
          <w:szCs w:val="21"/>
          <w:lang w:eastAsia="zh-CN"/>
        </w:rPr>
      </w:pPr>
      <w:r>
        <w:rPr>
          <w:rFonts w:hint="eastAsia" w:ascii="黑体" w:hAnsi="黑体" w:eastAsia="黑体" w:cs="黑体"/>
          <w:sz w:val="21"/>
          <w:szCs w:val="21"/>
          <w:lang w:eastAsia="zh-CN"/>
        </w:rPr>
        <w:t>表C.2  不确定度分量汇总表</w:t>
      </w:r>
    </w:p>
    <w:tbl>
      <w:tblPr>
        <w:tblStyle w:val="35"/>
        <w:tblW w:w="542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501"/>
        <w:gridCol w:w="2700"/>
        <w:gridCol w:w="1755"/>
        <w:gridCol w:w="12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21" w:type="pct"/>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809" w:type="pct"/>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标准不确定度分量</w:t>
            </w:r>
            <w:r>
              <w:rPr>
                <w:rFonts w:hint="eastAsia" w:ascii="宋体" w:hAnsi="宋体" w:eastAsia="宋体" w:cs="宋体"/>
                <w:i/>
                <w:sz w:val="21"/>
                <w:szCs w:val="21"/>
                <w:lang w:eastAsia="zh-CN"/>
              </w:rPr>
              <w:t>u</w:t>
            </w:r>
            <w:r>
              <w:rPr>
                <w:rFonts w:hint="eastAsia" w:ascii="宋体" w:hAnsi="宋体" w:eastAsia="宋体" w:cs="宋体"/>
                <w:i/>
                <w:sz w:val="21"/>
                <w:szCs w:val="21"/>
                <w:vertAlign w:val="subscript"/>
                <w:lang w:eastAsia="zh-CN"/>
              </w:rPr>
              <w:t>i</w:t>
            </w:r>
          </w:p>
        </w:tc>
        <w:tc>
          <w:tcPr>
            <w:tcW w:w="1455"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t>不确定度来源</w:t>
            </w:r>
          </w:p>
        </w:tc>
        <w:tc>
          <w:tcPr>
            <w:tcW w:w="946"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t>标准不确定度</w:t>
            </w:r>
          </w:p>
        </w:tc>
        <w:tc>
          <w:tcPr>
            <w:tcW w:w="695"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t>概率分布</w:t>
            </w:r>
          </w:p>
        </w:tc>
        <w:tc>
          <w:tcPr>
            <w:tcW w:w="671" w:type="pc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计算结果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21"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809" w:type="pct"/>
            <w:vAlign w:val="center"/>
          </w:tcPr>
          <w:p>
            <w:pPr>
              <w:jc w:val="center"/>
              <w:rPr>
                <w:rFonts w:hint="eastAsia" w:ascii="宋体" w:hAnsi="宋体" w:eastAsia="宋体" w:cs="宋体"/>
                <w:sz w:val="21"/>
                <w:szCs w:val="21"/>
              </w:rPr>
            </w:pPr>
            <w:r>
              <w:rPr>
                <w:rFonts w:hint="eastAsia" w:ascii="宋体" w:hAnsi="宋体" w:eastAsia="宋体" w:cs="宋体"/>
                <w:i/>
                <w:sz w:val="21"/>
                <w:szCs w:val="21"/>
              </w:rPr>
              <w:t>u</w:t>
            </w:r>
            <w:r>
              <w:rPr>
                <w:rFonts w:hint="eastAsia" w:ascii="宋体" w:hAnsi="宋体" w:eastAsia="宋体" w:cs="宋体"/>
                <w:i/>
                <w:sz w:val="21"/>
                <w:szCs w:val="21"/>
                <w:vertAlign w:val="subscript"/>
              </w:rPr>
              <w:t>r</w:t>
            </w:r>
            <w:r>
              <w:rPr>
                <w:rFonts w:hint="eastAsia" w:ascii="宋体" w:hAnsi="宋体" w:eastAsia="宋体" w:cs="宋体"/>
                <w:sz w:val="21"/>
                <w:szCs w:val="21"/>
              </w:rPr>
              <w:t>(</w:t>
            </w:r>
            <w:r>
              <w:rPr>
                <w:rFonts w:hint="eastAsia" w:ascii="宋体" w:hAnsi="宋体" w:eastAsia="宋体" w:cs="宋体"/>
                <w:i/>
                <w:sz w:val="21"/>
                <w:szCs w:val="21"/>
              </w:rPr>
              <w:t>q</w:t>
            </w:r>
            <w:r>
              <w:rPr>
                <w:rFonts w:hint="eastAsia" w:ascii="宋体" w:hAnsi="宋体" w:eastAsia="宋体" w:cs="宋体"/>
                <w:sz w:val="21"/>
                <w:szCs w:val="21"/>
              </w:rPr>
              <w:t>)</w:t>
            </w:r>
          </w:p>
        </w:tc>
        <w:tc>
          <w:tcPr>
            <w:tcW w:w="1455" w:type="pct"/>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流量开关示值误差的重复性</w:t>
            </w:r>
          </w:p>
        </w:tc>
        <w:tc>
          <w:tcPr>
            <w:tcW w:w="946"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7175" cy="457200"/>
                  <wp:effectExtent l="0" t="0" r="9525"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51"/>
                          <a:stretch>
                            <a:fillRect/>
                          </a:stretch>
                        </pic:blipFill>
                        <pic:spPr>
                          <a:xfrm>
                            <a:off x="0" y="0"/>
                            <a:ext cx="257175" cy="457200"/>
                          </a:xfrm>
                          <a:prstGeom prst="rect">
                            <a:avLst/>
                          </a:prstGeom>
                          <a:noFill/>
                          <a:ln>
                            <a:noFill/>
                          </a:ln>
                        </pic:spPr>
                      </pic:pic>
                    </a:graphicData>
                  </a:graphic>
                </wp:inline>
              </w:drawing>
            </w:r>
          </w:p>
        </w:tc>
        <w:tc>
          <w:tcPr>
            <w:tcW w:w="695"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t>正态</w:t>
            </w:r>
          </w:p>
        </w:tc>
        <w:tc>
          <w:tcPr>
            <w:tcW w:w="671" w:type="pc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421" w:type="pct"/>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809" w:type="pct"/>
            <w:vAlign w:val="center"/>
          </w:tcPr>
          <w:p>
            <w:pPr>
              <w:jc w:val="center"/>
              <w:rPr>
                <w:rFonts w:hint="eastAsia" w:ascii="宋体" w:hAnsi="宋体" w:eastAsia="宋体" w:cs="宋体"/>
                <w:sz w:val="21"/>
                <w:szCs w:val="21"/>
              </w:rPr>
            </w:pPr>
            <w:r>
              <w:rPr>
                <w:rFonts w:hint="eastAsia" w:ascii="宋体" w:hAnsi="宋体" w:eastAsia="宋体" w:cs="宋体"/>
                <w:i/>
                <w:sz w:val="21"/>
                <w:szCs w:val="21"/>
              </w:rPr>
              <w:t>u</w:t>
            </w:r>
            <w:r>
              <w:rPr>
                <w:rFonts w:hint="eastAsia" w:ascii="宋体" w:hAnsi="宋体" w:eastAsia="宋体" w:cs="宋体"/>
                <w:i/>
                <w:sz w:val="21"/>
                <w:szCs w:val="21"/>
                <w:vertAlign w:val="subscript"/>
              </w:rPr>
              <w:t>r</w:t>
            </w:r>
            <w:r>
              <w:rPr>
                <w:rFonts w:hint="eastAsia" w:ascii="宋体" w:hAnsi="宋体" w:eastAsia="宋体" w:cs="宋体"/>
                <w:sz w:val="21"/>
                <w:szCs w:val="21"/>
              </w:rPr>
              <w:t>(</w:t>
            </w:r>
            <w:r>
              <w:rPr>
                <w:rFonts w:hint="eastAsia" w:ascii="宋体" w:hAnsi="宋体" w:eastAsia="宋体" w:cs="宋体"/>
                <w:i/>
                <w:sz w:val="21"/>
                <w:szCs w:val="21"/>
              </w:rPr>
              <w:t>q</w:t>
            </w:r>
            <w:r>
              <w:rPr>
                <w:rFonts w:hint="eastAsia" w:ascii="宋体" w:hAnsi="宋体" w:eastAsia="宋体" w:cs="宋体"/>
                <w:i w:val="0"/>
                <w:iCs/>
                <w:sz w:val="21"/>
                <w:szCs w:val="21"/>
                <w:vertAlign w:val="subscript"/>
                <w:lang w:val="en-US" w:eastAsia="zh-CN"/>
              </w:rPr>
              <w:t>s</w:t>
            </w:r>
            <w:r>
              <w:rPr>
                <w:rFonts w:hint="eastAsia" w:ascii="宋体" w:hAnsi="宋体" w:eastAsia="宋体" w:cs="宋体"/>
                <w:sz w:val="21"/>
                <w:szCs w:val="21"/>
              </w:rPr>
              <w:t>)</w:t>
            </w:r>
          </w:p>
        </w:tc>
        <w:tc>
          <w:tcPr>
            <w:tcW w:w="1455" w:type="pct"/>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标准装置的扩展不确定度</w:t>
            </w:r>
          </w:p>
        </w:tc>
        <w:tc>
          <w:tcPr>
            <w:tcW w:w="946" w:type="pct"/>
            <w:vAlign w:val="center"/>
          </w:tcPr>
          <w:p>
            <w:pPr>
              <w:jc w:val="center"/>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61925" cy="400050"/>
                  <wp:effectExtent l="0" t="0" r="0" b="0"/>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52"/>
                          <a:stretch>
                            <a:fillRect/>
                          </a:stretch>
                        </pic:blipFill>
                        <pic:spPr>
                          <a:xfrm>
                            <a:off x="0" y="0"/>
                            <a:ext cx="161925" cy="400050"/>
                          </a:xfrm>
                          <a:prstGeom prst="rect">
                            <a:avLst/>
                          </a:prstGeom>
                          <a:noFill/>
                          <a:ln>
                            <a:noFill/>
                          </a:ln>
                        </pic:spPr>
                      </pic:pic>
                    </a:graphicData>
                  </a:graphic>
                </wp:inline>
              </w:drawing>
            </w:r>
          </w:p>
        </w:tc>
        <w:tc>
          <w:tcPr>
            <w:tcW w:w="695" w:type="pct"/>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均匀</w:t>
            </w:r>
          </w:p>
        </w:tc>
        <w:tc>
          <w:tcPr>
            <w:tcW w:w="671" w:type="pc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0.10%</w:t>
            </w:r>
          </w:p>
        </w:tc>
      </w:tr>
    </w:tbl>
    <w:p>
      <w:pPr>
        <w:rPr>
          <w:rFonts w:ascii="Times New Roman" w:hAnsi="Times New Roman"/>
        </w:rPr>
      </w:pPr>
    </w:p>
    <w:p>
      <w:pPr>
        <w:rPr>
          <w:rFonts w:ascii="Times New Roman" w:hAnsi="Times New Roman"/>
        </w:rPr>
      </w:pPr>
      <w:r>
        <w:rPr>
          <w:rFonts w:ascii="Times New Roman" w:hAnsi="Times New Roman"/>
        </w:rPr>
        <w:t>C.</w:t>
      </w:r>
      <w:r>
        <w:rPr>
          <w:rFonts w:ascii="Times New Roman" w:hAnsi="Times New Roman"/>
          <w:lang w:eastAsia="zh-CN"/>
        </w:rPr>
        <w:t>4</w:t>
      </w:r>
      <w:r>
        <w:rPr>
          <w:rFonts w:ascii="Times New Roman" w:hAnsi="Times New Roman"/>
        </w:rPr>
        <w:t>合成不确定度</w:t>
      </w:r>
    </w:p>
    <w:p>
      <w:pPr>
        <w:spacing w:line="360" w:lineRule="auto"/>
        <w:ind w:firstLine="480" w:firstLineChars="200"/>
        <w:rPr>
          <w:rFonts w:ascii="Times New Roman" w:hAnsi="Times New Roman"/>
          <w:lang w:eastAsia="zh-CN"/>
        </w:rPr>
      </w:pPr>
      <w:r>
        <w:rPr>
          <w:rFonts w:ascii="Times New Roman" w:hAnsi="Times New Roman"/>
          <w:lang w:eastAsia="zh-CN"/>
        </w:rPr>
        <w:t>考虑到</w:t>
      </w:r>
      <w:r>
        <w:rPr>
          <w:rFonts w:ascii="Times New Roman" w:hAnsi="Times New Roman"/>
          <w:i/>
          <w:lang w:eastAsia="zh-CN"/>
        </w:rPr>
        <w:t>q</w:t>
      </w:r>
      <w:r>
        <w:rPr>
          <w:rFonts w:ascii="Times New Roman" w:hAnsi="Times New Roman"/>
          <w:lang w:eastAsia="zh-CN"/>
        </w:rPr>
        <w:t>和</w:t>
      </w:r>
      <w:r>
        <w:rPr>
          <w:rFonts w:ascii="Times New Roman" w:hAnsi="Times New Roman"/>
          <w:i/>
          <w:lang w:eastAsia="zh-CN"/>
        </w:rPr>
        <w:t>q</w:t>
      </w:r>
      <w:r>
        <w:rPr>
          <w:rFonts w:hint="eastAsia" w:ascii="Times New Roman" w:hAnsi="Times New Roman"/>
          <w:i/>
          <w:vertAlign w:val="subscript"/>
          <w:lang w:val="en-US" w:eastAsia="zh-CN"/>
        </w:rPr>
        <w:t>s</w:t>
      </w:r>
      <w:r>
        <w:rPr>
          <w:rFonts w:ascii="Times New Roman" w:hAnsi="Times New Roman"/>
          <w:lang w:eastAsia="zh-CN"/>
        </w:rPr>
        <w:t>两个输入量不相关，合成相对标准不确定度可按照下式进行计算：</w:t>
      </w:r>
    </w:p>
    <w:p>
      <w:pPr>
        <w:spacing w:line="360" w:lineRule="auto"/>
        <w:ind w:firstLine="2400" w:firstLineChars="1000"/>
        <w:rPr>
          <w:rFonts w:ascii="Times New Roman" w:hAnsi="Times New Roman"/>
          <w:lang w:eastAsia="zh-CN"/>
        </w:rPr>
      </w:pPr>
      <m:oMath>
        <m:sSub>
          <m:sSubPr>
            <m:ctrlPr>
              <w:rPr>
                <w:rFonts w:ascii="Cambria Math" w:hAnsi="Times New Roman"/>
                <w:i/>
              </w:rPr>
            </m:ctrlPr>
          </m:sSubPr>
          <m:e>
            <m:r>
              <m:rPr/>
              <w:rPr>
                <w:rFonts w:ascii="Cambria Math" w:hAnsi="Times New Roman"/>
              </w:rPr>
              <m:t>u</m:t>
            </m:r>
            <m:ctrlPr>
              <w:rPr>
                <w:rFonts w:ascii="Cambria Math" w:hAnsi="Times New Roman"/>
                <w:i/>
              </w:rPr>
            </m:ctrlPr>
          </m:e>
          <m:sub>
            <m:r>
              <m:rPr/>
              <w:rPr>
                <w:rFonts w:ascii="Cambria Math" w:hAnsi="Times New Roman"/>
              </w:rPr>
              <m:t>c</m:t>
            </m:r>
            <m:ctrlPr>
              <w:rPr>
                <w:rFonts w:ascii="Cambria Math" w:hAnsi="Times New Roman"/>
                <w:i/>
              </w:rPr>
            </m:ctrlPr>
          </m:sub>
        </m:sSub>
        <m:r>
          <m:rPr/>
          <w:rPr>
            <w:rFonts w:ascii="Cambria Math" w:hAnsi="Times New Roman"/>
          </w:rPr>
          <m:t>(E)=</m:t>
        </m:r>
        <m:rad>
          <m:radPr>
            <m:degHide m:val="1"/>
            <m:ctrlPr>
              <w:rPr>
                <w:rFonts w:ascii="Cambria Math" w:hAnsi="Times New Roman"/>
                <w:i/>
              </w:rPr>
            </m:ctrlPr>
          </m:radPr>
          <m:deg>
            <m:ctrlPr>
              <w:rPr>
                <w:rFonts w:ascii="Cambria Math" w:hAnsi="Times New Roman"/>
                <w:i/>
              </w:rPr>
            </m:ctrlPr>
          </m:deg>
          <m:e>
            <m:sSub>
              <m:sSubPr>
                <m:ctrlPr>
                  <w:rPr>
                    <w:rFonts w:ascii="Cambria Math" w:hAnsi="Times New Roman"/>
                    <w:i/>
                  </w:rPr>
                </m:ctrlPr>
              </m:sSubPr>
              <m:e>
                <m:r>
                  <m:rPr/>
                  <w:rPr>
                    <w:rFonts w:ascii="Cambria Math" w:hAnsi="Times New Roman"/>
                  </w:rPr>
                  <m:t>u</m:t>
                </m:r>
                <m:ctrlPr>
                  <w:rPr>
                    <w:rFonts w:ascii="Cambria Math" w:hAnsi="Times New Roman"/>
                    <w:i/>
                  </w:rPr>
                </m:ctrlPr>
              </m:e>
              <m:sub>
                <m:r>
                  <m:rPr/>
                  <w:rPr>
                    <w:rFonts w:ascii="Cambria Math" w:hAnsi="Times New Roman"/>
                  </w:rPr>
                  <m:t>r</m:t>
                </m:r>
                <m:ctrlPr>
                  <w:rPr>
                    <w:rFonts w:ascii="Cambria Math" w:hAnsi="Times New Roman"/>
                    <w:i/>
                  </w:rPr>
                </m:ctrlPr>
              </m:sub>
            </m:sSub>
            <m:r>
              <m:rPr/>
              <w:rPr>
                <w:rFonts w:ascii="Cambria Math" w:hAnsi="Times New Roman"/>
              </w:rPr>
              <m:t>(</m:t>
            </m:r>
            <m:sSub>
              <m:sSubPr>
                <m:ctrlPr>
                  <w:rPr>
                    <w:rFonts w:ascii="Cambria Math" w:hAnsi="Times New Roman"/>
                    <w:i/>
                  </w:rPr>
                </m:ctrlPr>
              </m:sSubPr>
              <m:e>
                <m:r>
                  <m:rPr/>
                  <w:rPr>
                    <w:rFonts w:ascii="Cambria Math" w:hAnsi="Times New Roman"/>
                  </w:rPr>
                  <m:t>q</m:t>
                </m:r>
                <m:ctrlPr>
                  <w:rPr>
                    <w:rFonts w:ascii="Cambria Math" w:hAnsi="Times New Roman"/>
                    <w:i/>
                  </w:rPr>
                </m:ctrlPr>
              </m:e>
              <m:sub>
                <m:r>
                  <m:rPr/>
                  <w:rPr>
                    <w:rFonts w:hint="default" w:ascii="Cambria Math" w:hAnsi="Times New Roman"/>
                    <w:lang w:val="en-US" w:eastAsia="zh-CN"/>
                  </w:rPr>
                  <m:t>s</m:t>
                </m:r>
                <m:ctrlPr>
                  <w:rPr>
                    <w:rFonts w:ascii="Cambria Math" w:hAnsi="Times New Roman"/>
                    <w:i/>
                  </w:rPr>
                </m:ctrlPr>
              </m:sub>
            </m:sSub>
            <m:sSup>
              <m:sSupPr>
                <m:ctrlPr>
                  <w:rPr>
                    <w:rFonts w:ascii="Cambria Math" w:hAnsi="Times New Roman"/>
                    <w:i/>
                  </w:rPr>
                </m:ctrlPr>
              </m:sSupPr>
              <m:e>
                <m:r>
                  <m:rPr/>
                  <w:rPr>
                    <w:rFonts w:ascii="Cambria Math" w:hAnsi="Times New Roman"/>
                  </w:rPr>
                  <m:t>)</m:t>
                </m:r>
                <m:ctrlPr>
                  <w:rPr>
                    <w:rFonts w:ascii="Cambria Math" w:hAnsi="Times New Roman"/>
                    <w:i/>
                  </w:rPr>
                </m:ctrlPr>
              </m:e>
              <m:sup>
                <m:r>
                  <m:rPr/>
                  <w:rPr>
                    <w:rFonts w:ascii="Cambria Math" w:hAnsi="Times New Roman"/>
                  </w:rPr>
                  <m:t>2</m:t>
                </m:r>
                <m:ctrlPr>
                  <w:rPr>
                    <w:rFonts w:ascii="Cambria Math" w:hAnsi="Times New Roman"/>
                    <w:i/>
                  </w:rPr>
                </m:ctrlPr>
              </m:sup>
            </m:sSup>
            <m:r>
              <m:rPr/>
              <w:rPr>
                <w:rFonts w:ascii="Cambria Math" w:hAnsi="Times New Roman"/>
              </w:rPr>
              <m:t>+</m:t>
            </m:r>
            <m:sSub>
              <m:sSubPr>
                <m:ctrlPr>
                  <w:rPr>
                    <w:rFonts w:ascii="Cambria Math" w:hAnsi="Times New Roman"/>
                    <w:i/>
                  </w:rPr>
                </m:ctrlPr>
              </m:sSubPr>
              <m:e>
                <m:r>
                  <m:rPr/>
                  <w:rPr>
                    <w:rFonts w:ascii="Cambria Math" w:hAnsi="Times New Roman"/>
                  </w:rPr>
                  <m:t>u</m:t>
                </m:r>
                <m:ctrlPr>
                  <w:rPr>
                    <w:rFonts w:ascii="Cambria Math" w:hAnsi="Times New Roman"/>
                    <w:i/>
                  </w:rPr>
                </m:ctrlPr>
              </m:e>
              <m:sub>
                <m:r>
                  <m:rPr/>
                  <w:rPr>
                    <w:rFonts w:ascii="Cambria Math" w:hAnsi="Times New Roman"/>
                  </w:rPr>
                  <m:t>r</m:t>
                </m:r>
                <m:ctrlPr>
                  <w:rPr>
                    <w:rFonts w:ascii="Cambria Math" w:hAnsi="Times New Roman"/>
                    <w:i/>
                  </w:rPr>
                </m:ctrlPr>
              </m:sub>
            </m:sSub>
            <m:r>
              <m:rPr/>
              <w:rPr>
                <w:rFonts w:ascii="Cambria Math" w:hAnsi="Times New Roman"/>
              </w:rPr>
              <m:t>(q</m:t>
            </m:r>
            <m:sSup>
              <m:sSupPr>
                <m:ctrlPr>
                  <w:rPr>
                    <w:rFonts w:ascii="Cambria Math" w:hAnsi="Times New Roman"/>
                    <w:i/>
                  </w:rPr>
                </m:ctrlPr>
              </m:sSupPr>
              <m:e>
                <m:r>
                  <m:rPr/>
                  <w:rPr>
                    <w:rFonts w:ascii="Cambria Math" w:hAnsi="Times New Roman"/>
                  </w:rPr>
                  <m:t>)</m:t>
                </m:r>
                <m:ctrlPr>
                  <w:rPr>
                    <w:rFonts w:ascii="Cambria Math" w:hAnsi="Times New Roman"/>
                    <w:i/>
                  </w:rPr>
                </m:ctrlPr>
              </m:e>
              <m:sup>
                <m:r>
                  <m:rPr/>
                  <w:rPr>
                    <w:rFonts w:ascii="Cambria Math" w:hAnsi="Times New Roman"/>
                  </w:rPr>
                  <m:t>2</m:t>
                </m:r>
                <m:ctrlPr>
                  <w:rPr>
                    <w:rFonts w:ascii="Cambria Math" w:hAnsi="Times New Roman"/>
                    <w:i/>
                  </w:rPr>
                </m:ctrlPr>
              </m:sup>
            </m:sSup>
            <m:ctrlPr>
              <w:rPr>
                <w:rFonts w:ascii="Cambria Math" w:hAnsi="Cambria Math"/>
                <w:i/>
              </w:rPr>
            </m:ctrlPr>
          </m:e>
        </m:rad>
      </m:oMath>
      <w:r>
        <w:rPr>
          <w:rFonts w:hint="eastAsia" w:hAnsi="Cambria Math"/>
          <w:i w:val="0"/>
          <w:lang w:val="en-US" w:eastAsia="zh-CN"/>
        </w:rPr>
        <w:t xml:space="preserve">  </w:t>
      </w:r>
      <w:r>
        <w:rPr>
          <w:rFonts w:ascii="Times New Roman" w:hAnsi="Times New Roman"/>
          <w:lang w:eastAsia="zh-CN"/>
        </w:rPr>
        <w:t>（C.</w:t>
      </w:r>
      <w:r>
        <w:rPr>
          <w:rFonts w:hint="eastAsia" w:ascii="Times New Roman" w:hAnsi="Times New Roman"/>
          <w:lang w:val="en-US" w:eastAsia="zh-CN"/>
        </w:rPr>
        <w:t>8</w:t>
      </w:r>
      <w:r>
        <w:rPr>
          <w:rFonts w:ascii="Times New Roman" w:hAnsi="Times New Roman"/>
          <w:lang w:eastAsia="zh-CN"/>
        </w:rPr>
        <w:t>）</w:t>
      </w:r>
    </w:p>
    <w:p>
      <w:pPr>
        <w:spacing w:line="360" w:lineRule="auto"/>
        <w:ind w:firstLine="480" w:firstLineChars="200"/>
        <w:rPr>
          <w:rFonts w:hint="default" w:ascii="Times New Roman" w:hAnsi="Times New Roman"/>
          <w:lang w:val="en-US" w:eastAsia="zh-CN"/>
        </w:rPr>
      </w:pPr>
      <w:r>
        <w:rPr>
          <w:rFonts w:hint="eastAsia" w:ascii="Times New Roman" w:hAnsi="Times New Roman"/>
          <w:lang w:val="en-US" w:eastAsia="zh-CN"/>
        </w:rPr>
        <w:t>根据</w:t>
      </w:r>
      <w:r>
        <w:rPr>
          <w:rFonts w:ascii="Times New Roman" w:hAnsi="Times New Roman"/>
          <w:lang w:eastAsia="zh-CN"/>
        </w:rPr>
        <w:t>表C.2</w:t>
      </w:r>
      <w:r>
        <w:rPr>
          <w:rFonts w:hint="eastAsia" w:ascii="Times New Roman" w:hAnsi="Times New Roman"/>
          <w:lang w:eastAsia="zh-CN"/>
        </w:rPr>
        <w:t>，</w:t>
      </w:r>
      <w:r>
        <w:rPr>
          <w:rFonts w:hint="eastAsia" w:ascii="Times New Roman" w:hAnsi="Times New Roman"/>
          <w:lang w:val="en-US" w:eastAsia="zh-CN"/>
        </w:rPr>
        <w:t>计算得</w:t>
      </w:r>
      <w:r>
        <w:rPr>
          <w:rFonts w:hint="eastAsia" w:ascii="Times New Roman" w:hAnsi="Times New Roman"/>
          <w:i/>
          <w:iCs/>
          <w:lang w:val="en-US" w:eastAsia="zh-CN"/>
        </w:rPr>
        <w:t>u</w:t>
      </w:r>
      <w:r>
        <w:rPr>
          <w:rFonts w:hint="eastAsia" w:ascii="Times New Roman" w:hAnsi="Times New Roman"/>
          <w:vertAlign w:val="subscript"/>
          <w:lang w:val="en-US" w:eastAsia="zh-CN"/>
        </w:rPr>
        <w:t>c</w:t>
      </w:r>
      <w:r>
        <w:rPr>
          <w:rFonts w:hint="eastAsia" w:ascii="Times New Roman" w:hAnsi="Times New Roman"/>
          <w:lang w:val="en-US" w:eastAsia="zh-CN"/>
        </w:rPr>
        <w:t>（</w:t>
      </w:r>
      <w:r>
        <w:rPr>
          <w:rFonts w:hint="eastAsia" w:ascii="Times New Roman" w:hAnsi="Times New Roman"/>
          <w:i/>
          <w:iCs/>
          <w:lang w:val="en-US" w:eastAsia="zh-CN"/>
        </w:rPr>
        <w:t>E</w:t>
      </w:r>
      <w:r>
        <w:rPr>
          <w:rFonts w:hint="eastAsia" w:ascii="Times New Roman" w:hAnsi="Times New Roman"/>
          <w:lang w:val="en-US" w:eastAsia="zh-CN"/>
        </w:rPr>
        <w:t>）=1.7%</w:t>
      </w:r>
    </w:p>
    <w:p>
      <w:pPr>
        <w:spacing w:line="500" w:lineRule="exact"/>
        <w:rPr>
          <w:rFonts w:ascii="Times New Roman" w:hAnsi="Times New Roman"/>
          <w:lang w:eastAsia="zh-CN"/>
        </w:rPr>
      </w:pPr>
      <w:r>
        <w:rPr>
          <w:rFonts w:ascii="Times New Roman" w:hAnsi="Times New Roman"/>
          <w:lang w:eastAsia="zh-CN"/>
        </w:rPr>
        <w:t>C.5校准结果的扩展不确定度</w:t>
      </w:r>
    </w:p>
    <w:p>
      <w:pPr>
        <w:spacing w:line="360" w:lineRule="auto"/>
        <w:ind w:firstLine="480" w:firstLineChars="200"/>
        <w:rPr>
          <w:rFonts w:ascii="Times New Roman" w:hAnsi="Times New Roman"/>
          <w:lang w:eastAsia="zh-CN"/>
        </w:rPr>
      </w:pPr>
      <w:r>
        <w:rPr>
          <w:rFonts w:ascii="Times New Roman" w:hAnsi="Times New Roman"/>
          <w:lang w:eastAsia="zh-CN"/>
        </w:rPr>
        <w:t>取包含因子</w:t>
      </w:r>
      <w:r>
        <w:rPr>
          <w:rFonts w:ascii="Times New Roman" w:hAnsi="Times New Roman"/>
          <w:i/>
          <w:lang w:eastAsia="zh-CN"/>
        </w:rPr>
        <w:t>k</w:t>
      </w:r>
      <w:r>
        <w:rPr>
          <w:rFonts w:ascii="Times New Roman" w:hAnsi="Times New Roman"/>
          <w:lang w:eastAsia="zh-CN"/>
        </w:rPr>
        <w:t>=2，计算示值误差的扩展不确定度</w:t>
      </w:r>
      <w:r>
        <w:rPr>
          <w:rFonts w:ascii="Times New Roman" w:hAnsi="Times New Roman"/>
          <w:i/>
          <w:lang w:eastAsia="zh-CN"/>
        </w:rPr>
        <w:t>U</w:t>
      </w:r>
      <w:r>
        <w:rPr>
          <w:rFonts w:ascii="Times New Roman" w:hAnsi="Times New Roman"/>
          <w:lang w:eastAsia="zh-CN"/>
        </w:rPr>
        <w:t>为：</w:t>
      </w:r>
    </w:p>
    <w:p>
      <w:pPr>
        <w:pStyle w:val="16"/>
        <w:spacing w:before="312" w:after="312" w:line="360" w:lineRule="auto"/>
        <w:jc w:val="center"/>
        <w:rPr>
          <w:rFonts w:ascii="Times New Roman" w:hAnsi="Times New Roman"/>
          <w:lang w:eastAsia="zh-CN"/>
        </w:rPr>
      </w:pPr>
      <w:r>
        <w:rPr>
          <w:rFonts w:hint="eastAsia" w:ascii="Times New Roman" w:hAnsi="Times New Roman"/>
          <w:i/>
          <w:lang w:val="en-US" w:eastAsia="zh-CN"/>
        </w:rPr>
        <w:t xml:space="preserve">    </w:t>
      </w:r>
      <w:r>
        <w:rPr>
          <w:rFonts w:ascii="Times New Roman" w:hAnsi="Times New Roman"/>
          <w:i/>
        </w:rPr>
        <w:t>U</w:t>
      </w:r>
      <w:r>
        <w:rPr>
          <w:rFonts w:ascii="Times New Roman" w:hAnsi="Times New Roman"/>
        </w:rPr>
        <w:t>=</w:t>
      </w:r>
      <w:r>
        <w:rPr>
          <w:rFonts w:ascii="Times New Roman" w:hAnsi="Times New Roman"/>
          <w:i/>
        </w:rPr>
        <w:t>k</w:t>
      </w:r>
      <w:r>
        <w:rPr>
          <w:rFonts w:ascii="Times New Roman" w:hAnsi="Times New Roman"/>
        </w:rPr>
        <w:t>·</w:t>
      </w:r>
      <w:r>
        <w:rPr>
          <w:rFonts w:ascii="Times New Roman" w:hAnsi="Times New Roman"/>
          <w:i/>
        </w:rPr>
        <w:t>u</w:t>
      </w:r>
      <w:r>
        <w:rPr>
          <w:rFonts w:ascii="Times New Roman" w:hAnsi="Times New Roman"/>
          <w:i/>
          <w:vertAlign w:val="subscript"/>
        </w:rPr>
        <w:t>c</w:t>
      </w:r>
      <w:r>
        <w:rPr>
          <w:rFonts w:ascii="Times New Roman" w:hAnsi="Times New Roman"/>
        </w:rPr>
        <w:t>(</w:t>
      </w:r>
      <w:r>
        <w:rPr>
          <w:rFonts w:ascii="Times New Roman" w:hAnsi="Times New Roman"/>
          <w:i/>
        </w:rPr>
        <w:t>E</w:t>
      </w:r>
      <w:r>
        <w:rPr>
          <w:rFonts w:ascii="Times New Roman" w:hAnsi="Times New Roman"/>
        </w:rPr>
        <w:t>)</w:t>
      </w:r>
      <w:r>
        <w:rPr>
          <w:rFonts w:hint="eastAsia" w:ascii="Times New Roman" w:hAnsi="Times New Roman"/>
          <w:lang w:val="en-US" w:eastAsia="zh-CN"/>
        </w:rPr>
        <w:t xml:space="preserve"> =3.4% ， </w:t>
      </w:r>
      <w:r>
        <w:rPr>
          <w:rFonts w:ascii="Times New Roman" w:hAnsi="Times New Roman"/>
          <w:i/>
        </w:rPr>
        <w:t>k</w:t>
      </w:r>
      <w:r>
        <w:rPr>
          <w:rFonts w:hint="eastAsia" w:ascii="Times New Roman" w:hAnsi="Times New Roman"/>
          <w:i/>
          <w:lang w:val="en-US" w:eastAsia="zh-CN"/>
        </w:rPr>
        <w:t>=2</w:t>
      </w:r>
      <w:r>
        <w:rPr>
          <w:rFonts w:hint="eastAsia" w:ascii="Times New Roman" w:hAnsi="Times New Roman"/>
          <w:lang w:val="en-US" w:eastAsia="zh-CN"/>
        </w:rPr>
        <w:t xml:space="preserve">       </w:t>
      </w:r>
      <w:r>
        <w:rPr>
          <w:rFonts w:ascii="Times New Roman" w:hAnsi="Times New Roman"/>
        </w:rPr>
        <w:t>（</w:t>
      </w:r>
      <w:r>
        <w:rPr>
          <w:rFonts w:ascii="Times New Roman" w:hAnsi="Times New Roman"/>
          <w:lang w:eastAsia="zh-CN"/>
        </w:rPr>
        <w:t>C.</w:t>
      </w:r>
      <w:r>
        <w:rPr>
          <w:rFonts w:hint="eastAsia" w:ascii="Times New Roman" w:hAnsi="Times New Roman"/>
          <w:lang w:val="en-US" w:eastAsia="zh-CN"/>
        </w:rPr>
        <w:t>9</w:t>
      </w:r>
      <w:r>
        <w:rPr>
          <w:rFonts w:ascii="Times New Roman" w:hAnsi="Times New Roman"/>
        </w:rPr>
        <w:t>）</w:t>
      </w:r>
    </w:p>
    <w:p>
      <w:pPr>
        <w:pStyle w:val="16"/>
        <w:adjustRightInd w:val="0"/>
        <w:snapToGrid w:val="0"/>
        <w:spacing w:before="312" w:after="312" w:line="360" w:lineRule="auto"/>
        <w:ind w:firstLine="424" w:firstLineChars="177"/>
        <w:rPr>
          <w:lang w:eastAsia="zh-CN"/>
        </w:rPr>
      </w:pPr>
      <w:r>
        <w:rPr>
          <w:rFonts w:ascii="Times New Roman" w:hAnsi="Times New Roman"/>
        </w:rPr>
        <w:t xml:space="preserve">                    ____________________________</w:t>
      </w:r>
    </w:p>
    <w:sectPr>
      <w:type w:val="continuous"/>
      <w:pgSz w:w="11906" w:h="16838"/>
      <w:pgMar w:top="1701" w:right="1758" w:bottom="1418" w:left="1814" w:header="851" w:footer="227"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outside" w:y="1"/>
      <w:rPr>
        <w:rStyle w:val="39"/>
      </w:rPr>
    </w:pPr>
    <w:r>
      <w:fldChar w:fldCharType="begin"/>
    </w:r>
    <w:r>
      <w:rPr>
        <w:rStyle w:val="39"/>
      </w:rPr>
      <w:instrText xml:space="preserve">PAGE  </w:instrText>
    </w:r>
    <w:r>
      <w:fldChar w:fldCharType="end"/>
    </w:r>
  </w:p>
  <w:p>
    <w:pPr>
      <w:pStyle w:val="2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rPr>
        <w:sz w:val="18"/>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1.25pt" dashstyle="dash"/>
          <v:imagedata o:title=""/>
          <o:lock v:ext="edit" aspectratio="f"/>
          <v:textbox inset="0mm,0mm,0mm,0mm" style="mso-fit-shape-to-text:t;">
            <w:txbxContent>
              <w:p>
                <w:pPr>
                  <w:pStyle w:val="24"/>
                  <w:jc w:val="right"/>
                </w:pPr>
                <w:r>
                  <w:fldChar w:fldCharType="begin"/>
                </w:r>
                <w:r>
                  <w:instrText xml:space="preserve"> PAGE   \* MERGEFORMAT </w:instrText>
                </w:r>
                <w:r>
                  <w:fldChar w:fldCharType="separate"/>
                </w:r>
                <w:r>
                  <w:rPr>
                    <w:lang w:val="zh-CN"/>
                  </w:rPr>
                  <w:t>I</w:t>
                </w:r>
                <w:r>
                  <w:rPr>
                    <w:lang w:val="zh-CN"/>
                  </w:rPr>
                  <w:fldChar w:fldCharType="end"/>
                </w:r>
              </w:p>
            </w:txbxContent>
          </v:textbox>
        </v:shape>
      </w:pict>
    </w:r>
  </w:p>
  <w:p>
    <w:pPr>
      <w:pStyle w:val="24"/>
      <w:tabs>
        <w:tab w:val="left" w:pos="5715"/>
        <w:tab w:val="clear" w:pos="4153"/>
        <w:tab w:val="clear" w:pos="8306"/>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rPr>
        <w:sz w:val="18"/>
      </w:rPr>
      <w:pict>
        <v:shape id="_x0000_s2052" o:spid="_x0000_s2052" o:spt="202" type="#_x0000_t202" style="position:absolute;left:0pt;margin-top:0pt;height:144pt;width:144pt;mso-position-horizontal:right;mso-position-horizontal-relative:margin;mso-wrap-style:none;z-index:251664384;mso-width-relative:page;mso-height-relative:page;" filled="f" stroked="f" coordsize="21600,21600">
          <v:path/>
          <v:fill on="f" focussize="0,0"/>
          <v:stroke on="f" weight="1.25pt"/>
          <v:imagedata o:title=""/>
          <o:lock v:ext="edit" aspectratio="f"/>
          <v:textbox inset="0mm,0mm,0mm,0mm" style="mso-fit-shape-to-text:t;">
            <w:txbxContent>
              <w:p>
                <w:pPr>
                  <w:pStyle w:val="24"/>
                  <w:jc w:val="right"/>
                </w:pPr>
                <w:r>
                  <w:fldChar w:fldCharType="begin"/>
                </w:r>
                <w:r>
                  <w:instrText xml:space="preserve"> PAGE   \* MERGEFORMAT </w:instrText>
                </w:r>
                <w:r>
                  <w:fldChar w:fldCharType="separate"/>
                </w:r>
                <w:r>
                  <w:rPr>
                    <w:lang w:val="zh-CN" w:eastAsia="zh-CN"/>
                  </w:rPr>
                  <w:t>7</w:t>
                </w:r>
                <w:r>
                  <w:rPr>
                    <w:lang w:val="zh-CN"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rPr>
        <w:sz w:val="18"/>
      </w:rPr>
      <w:pict>
        <v:shape id="_x0000_s2051" o:spid="_x0000_s2051"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weight="1.25pt"/>
          <v:imagedata o:title=""/>
          <o:lock v:ext="edit" aspectratio="f"/>
          <v:textbox inset="0mm,0mm,0mm,0mm" style="mso-fit-shape-to-text:t;">
            <w:txbxContent>
              <w:p>
                <w:pPr>
                  <w:pStyle w:val="24"/>
                  <w:jc w:val="right"/>
                </w:pPr>
                <w:r>
                  <w:fldChar w:fldCharType="begin"/>
                </w:r>
                <w:r>
                  <w:instrText xml:space="preserve"> PAGE   \* MERGEFORMAT </w:instrText>
                </w:r>
                <w:r>
                  <w:fldChar w:fldCharType="separate"/>
                </w:r>
                <w:r>
                  <w:rPr>
                    <w:lang w:val="zh-CN" w:eastAsia="zh-CN"/>
                  </w:rPr>
                  <w:t>13</w:t>
                </w:r>
                <w:r>
                  <w:rPr>
                    <w:lang w:val="zh-CN"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Fonts w:ascii="黑体" w:eastAsia="黑体"/>
        <w:sz w:val="21"/>
        <w:szCs w:val="21"/>
      </w:rPr>
    </w:pPr>
  </w:p>
  <w:p>
    <w:pPr>
      <w:pStyle w:val="25"/>
      <w:rPr>
        <w:rFonts w:ascii="黑体" w:eastAsia="黑体"/>
        <w:sz w:val="13"/>
        <w:szCs w:val="13"/>
      </w:rPr>
    </w:pPr>
  </w:p>
  <w:p>
    <w:pPr>
      <w:pStyle w:val="25"/>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single" w:color="auto" w:sz="6" w:space="0"/>
      </w:pBdr>
      <w:rPr>
        <w:rFonts w:ascii="黑体" w:hAnsi="黑体" w:eastAsia="黑体"/>
        <w:sz w:val="21"/>
        <w:szCs w:val="21"/>
      </w:rPr>
    </w:pPr>
    <w:r>
      <w:rPr>
        <w:rFonts w:hint="eastAsia" w:ascii="黑体" w:hAns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FE8BF"/>
    <w:multiLevelType w:val="singleLevel"/>
    <w:tmpl w:val="C0BFE8BF"/>
    <w:lvl w:ilvl="0" w:tentative="0">
      <w:start w:val="1"/>
      <w:numFmt w:val="decimal"/>
      <w:lvlText w:val="%1)"/>
      <w:lvlJc w:val="left"/>
      <w:pPr>
        <w:tabs>
          <w:tab w:val="left" w:pos="420"/>
        </w:tabs>
        <w:ind w:left="845" w:hanging="425"/>
      </w:pPr>
      <w:rPr>
        <w:rFonts w:hint="default"/>
      </w:rPr>
    </w:lvl>
  </w:abstractNum>
  <w:abstractNum w:abstractNumId="1">
    <w:nsid w:val="0580546F"/>
    <w:multiLevelType w:val="singleLevel"/>
    <w:tmpl w:val="0580546F"/>
    <w:lvl w:ilvl="0" w:tentative="0">
      <w:start w:val="1"/>
      <w:numFmt w:val="decimal"/>
      <w:suff w:val="nothing"/>
      <w:lvlText w:val="%1、"/>
      <w:lvlJc w:val="left"/>
    </w:lvl>
  </w:abstractNum>
  <w:abstractNum w:abstractNumId="2">
    <w:nsid w:val="122A06C0"/>
    <w:multiLevelType w:val="multilevel"/>
    <w:tmpl w:val="122A06C0"/>
    <w:lvl w:ilvl="0" w:tentative="0">
      <w:start w:val="1"/>
      <w:numFmt w:val="decimal"/>
      <w:pStyle w:val="2"/>
      <w:suff w:val="space"/>
      <w:lvlText w:val="%1"/>
      <w:lvlJc w:val="left"/>
      <w:pPr>
        <w:ind w:left="0" w:firstLine="0"/>
      </w:pPr>
      <w:rPr>
        <w:rFonts w:hint="default" w:ascii="Times New Roman" w:hAnsi="Times New Roman" w:eastAsia="黑体" w:cs="Times New Roman"/>
      </w:rPr>
    </w:lvl>
    <w:lvl w:ilvl="1" w:tentative="0">
      <w:start w:val="1"/>
      <w:numFmt w:val="decimal"/>
      <w:pStyle w:val="3"/>
      <w:suff w:val="space"/>
      <w:lvlText w:val="%1.%2"/>
      <w:lvlJc w:val="left"/>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space"/>
      <w:lvlText w:val="%1.%2.%3"/>
      <w:lvlJc w:val="left"/>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5"/>
      <w:suff w:val="space"/>
      <w:lvlText w:val="%1.%2.%3.%4"/>
      <w:lvlJc w:val="left"/>
      <w:rPr>
        <w:rFonts w:ascii="宋体" w:hAnsi="宋体" w:eastAsia="宋体"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pStyle w:val="6"/>
      <w:suff w:val="space"/>
      <w:lvlText w:val="%1.%2.%3.%4.%5"/>
      <w:lvlJc w:val="left"/>
      <w:pPr>
        <w:ind w:left="0" w:firstLine="0"/>
      </w:pPr>
      <w:rPr>
        <w:rFonts w:hint="eastAsia"/>
      </w:rPr>
    </w:lvl>
    <w:lvl w:ilvl="5" w:tentative="0">
      <w:start w:val="1"/>
      <w:numFmt w:val="decimal"/>
      <w:pStyle w:val="7"/>
      <w:lvlText w:val="%1.%2.%3.%4.%5.%6"/>
      <w:lvlJc w:val="left"/>
      <w:pPr>
        <w:ind w:left="0" w:firstLine="0"/>
      </w:pPr>
      <w:rPr>
        <w:rFonts w:hint="eastAsia"/>
      </w:rPr>
    </w:lvl>
    <w:lvl w:ilvl="6" w:tentative="0">
      <w:start w:val="1"/>
      <w:numFmt w:val="decimal"/>
      <w:pStyle w:val="8"/>
      <w:lvlText w:val="%1.%2.%3.%4.%5.%6.%7"/>
      <w:lvlJc w:val="left"/>
      <w:pPr>
        <w:ind w:left="0" w:firstLine="0"/>
      </w:pPr>
      <w:rPr>
        <w:rFonts w:hint="eastAsia"/>
      </w:rPr>
    </w:lvl>
    <w:lvl w:ilvl="7" w:tentative="0">
      <w:start w:val="1"/>
      <w:numFmt w:val="decimal"/>
      <w:pStyle w:val="9"/>
      <w:lvlText w:val="%1.%2.%3.%4.%5.%6.%7.%8"/>
      <w:lvlJc w:val="left"/>
      <w:pPr>
        <w:ind w:left="0" w:firstLine="0"/>
      </w:pPr>
      <w:rPr>
        <w:rFonts w:hint="eastAsia"/>
      </w:rPr>
    </w:lvl>
    <w:lvl w:ilvl="8" w:tentative="0">
      <w:start w:val="1"/>
      <w:numFmt w:val="decimal"/>
      <w:pStyle w:val="10"/>
      <w:lvlText w:val="%1.%2.%3.%4.%5.%6.%7.%8.%9"/>
      <w:lvlJc w:val="left"/>
      <w:pPr>
        <w:ind w:left="0" w:firstLine="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5"/>
      <w:suff w:val="nothing"/>
      <w:lvlText w:val="%1%2　"/>
      <w:lvlJc w:val="left"/>
      <w:pPr>
        <w:ind w:left="840" w:firstLine="0"/>
      </w:pPr>
      <w:rPr>
        <w:rFonts w:hint="eastAsia" w:ascii="黑体" w:hAnsi="Times New Roman" w:eastAsia="黑体"/>
        <w:b w:val="0"/>
        <w:i w:val="0"/>
        <w:sz w:val="24"/>
        <w:szCs w:val="24"/>
      </w:rPr>
    </w:lvl>
    <w:lvl w:ilvl="2" w:tentative="0">
      <w:start w:val="1"/>
      <w:numFmt w:val="decimal"/>
      <w:pStyle w:val="46"/>
      <w:suff w:val="nothing"/>
      <w:lvlText w:val="%1%2.%3　"/>
      <w:lvlJc w:val="left"/>
      <w:pPr>
        <w:ind w:left="0" w:firstLine="0"/>
      </w:pPr>
      <w:rPr>
        <w:rFonts w:hint="eastAsia" w:ascii="宋体" w:hAnsi="宋体" w:eastAsia="宋体"/>
        <w:b w:val="0"/>
        <w:i w:val="0"/>
        <w:sz w:val="21"/>
        <w:szCs w:val="21"/>
      </w:rPr>
    </w:lvl>
    <w:lvl w:ilvl="3" w:tentative="0">
      <w:start w:val="1"/>
      <w:numFmt w:val="decimal"/>
      <w:pStyle w:val="45"/>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945"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pStyle w:val="5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liOWE1NjZhMzcyM2Y1MzhlNzg0YTQzN2NkY2IxMDAifQ=="/>
  </w:docVars>
  <w:rsids>
    <w:rsidRoot w:val="008C692B"/>
    <w:rsid w:val="00000828"/>
    <w:rsid w:val="00000F2C"/>
    <w:rsid w:val="000019D4"/>
    <w:rsid w:val="00002BA8"/>
    <w:rsid w:val="00003B91"/>
    <w:rsid w:val="000048F1"/>
    <w:rsid w:val="0000494D"/>
    <w:rsid w:val="00004EE8"/>
    <w:rsid w:val="00006DAA"/>
    <w:rsid w:val="00006F5B"/>
    <w:rsid w:val="0001014A"/>
    <w:rsid w:val="000108D4"/>
    <w:rsid w:val="000121E2"/>
    <w:rsid w:val="00014272"/>
    <w:rsid w:val="0001537C"/>
    <w:rsid w:val="00015ED6"/>
    <w:rsid w:val="00016357"/>
    <w:rsid w:val="000164A0"/>
    <w:rsid w:val="000168AE"/>
    <w:rsid w:val="000202A2"/>
    <w:rsid w:val="0002035B"/>
    <w:rsid w:val="0002079C"/>
    <w:rsid w:val="00021B07"/>
    <w:rsid w:val="00021C74"/>
    <w:rsid w:val="00022F15"/>
    <w:rsid w:val="00022F18"/>
    <w:rsid w:val="00023569"/>
    <w:rsid w:val="00027B4C"/>
    <w:rsid w:val="00030993"/>
    <w:rsid w:val="00031794"/>
    <w:rsid w:val="00032DCC"/>
    <w:rsid w:val="0003439E"/>
    <w:rsid w:val="00034DC8"/>
    <w:rsid w:val="00034EF7"/>
    <w:rsid w:val="00036A54"/>
    <w:rsid w:val="00037575"/>
    <w:rsid w:val="00037F36"/>
    <w:rsid w:val="00037F49"/>
    <w:rsid w:val="00040401"/>
    <w:rsid w:val="000407D3"/>
    <w:rsid w:val="0004221B"/>
    <w:rsid w:val="00042790"/>
    <w:rsid w:val="00043815"/>
    <w:rsid w:val="00043F3D"/>
    <w:rsid w:val="00044102"/>
    <w:rsid w:val="00044CDE"/>
    <w:rsid w:val="0004640D"/>
    <w:rsid w:val="000468E0"/>
    <w:rsid w:val="00046DD7"/>
    <w:rsid w:val="00047704"/>
    <w:rsid w:val="00047CD6"/>
    <w:rsid w:val="0005027E"/>
    <w:rsid w:val="00050543"/>
    <w:rsid w:val="00050655"/>
    <w:rsid w:val="00051A95"/>
    <w:rsid w:val="00052136"/>
    <w:rsid w:val="000522BF"/>
    <w:rsid w:val="00052348"/>
    <w:rsid w:val="00052722"/>
    <w:rsid w:val="00052DE5"/>
    <w:rsid w:val="000530EA"/>
    <w:rsid w:val="00055797"/>
    <w:rsid w:val="00061C3B"/>
    <w:rsid w:val="000625E4"/>
    <w:rsid w:val="0006568C"/>
    <w:rsid w:val="00070309"/>
    <w:rsid w:val="00071A73"/>
    <w:rsid w:val="00071D8B"/>
    <w:rsid w:val="00072326"/>
    <w:rsid w:val="00072A82"/>
    <w:rsid w:val="000731CB"/>
    <w:rsid w:val="00073A0F"/>
    <w:rsid w:val="00073FC4"/>
    <w:rsid w:val="00074545"/>
    <w:rsid w:val="0007565E"/>
    <w:rsid w:val="00075A20"/>
    <w:rsid w:val="00075AAC"/>
    <w:rsid w:val="0007608D"/>
    <w:rsid w:val="00077800"/>
    <w:rsid w:val="00080E20"/>
    <w:rsid w:val="000811B4"/>
    <w:rsid w:val="00081363"/>
    <w:rsid w:val="00082306"/>
    <w:rsid w:val="00084212"/>
    <w:rsid w:val="00084394"/>
    <w:rsid w:val="000852D2"/>
    <w:rsid w:val="00085C96"/>
    <w:rsid w:val="000860D2"/>
    <w:rsid w:val="0008682B"/>
    <w:rsid w:val="00086E99"/>
    <w:rsid w:val="000872B6"/>
    <w:rsid w:val="00087988"/>
    <w:rsid w:val="00090322"/>
    <w:rsid w:val="0009039D"/>
    <w:rsid w:val="000909EF"/>
    <w:rsid w:val="00090CB6"/>
    <w:rsid w:val="000917DE"/>
    <w:rsid w:val="00091ECB"/>
    <w:rsid w:val="000922BB"/>
    <w:rsid w:val="00092887"/>
    <w:rsid w:val="00093E64"/>
    <w:rsid w:val="0009419E"/>
    <w:rsid w:val="00094268"/>
    <w:rsid w:val="000944CE"/>
    <w:rsid w:val="000944DA"/>
    <w:rsid w:val="00095A0E"/>
    <w:rsid w:val="00095D6C"/>
    <w:rsid w:val="00095FF9"/>
    <w:rsid w:val="00096507"/>
    <w:rsid w:val="000973C3"/>
    <w:rsid w:val="00097989"/>
    <w:rsid w:val="00097B9C"/>
    <w:rsid w:val="00097F8A"/>
    <w:rsid w:val="000A0144"/>
    <w:rsid w:val="000A0A7D"/>
    <w:rsid w:val="000A106A"/>
    <w:rsid w:val="000A127B"/>
    <w:rsid w:val="000A194D"/>
    <w:rsid w:val="000A1D7A"/>
    <w:rsid w:val="000A20F7"/>
    <w:rsid w:val="000A3CC2"/>
    <w:rsid w:val="000A46F4"/>
    <w:rsid w:val="000A631E"/>
    <w:rsid w:val="000A70FA"/>
    <w:rsid w:val="000B0186"/>
    <w:rsid w:val="000B0811"/>
    <w:rsid w:val="000B168C"/>
    <w:rsid w:val="000B1BDB"/>
    <w:rsid w:val="000B23A3"/>
    <w:rsid w:val="000B25F7"/>
    <w:rsid w:val="000B319B"/>
    <w:rsid w:val="000B41DB"/>
    <w:rsid w:val="000B4357"/>
    <w:rsid w:val="000B7D0C"/>
    <w:rsid w:val="000C0F9F"/>
    <w:rsid w:val="000C153B"/>
    <w:rsid w:val="000C16C4"/>
    <w:rsid w:val="000C2443"/>
    <w:rsid w:val="000C2ACA"/>
    <w:rsid w:val="000C3C20"/>
    <w:rsid w:val="000C4C40"/>
    <w:rsid w:val="000C5154"/>
    <w:rsid w:val="000C51F2"/>
    <w:rsid w:val="000C634E"/>
    <w:rsid w:val="000C6AAF"/>
    <w:rsid w:val="000C6BBA"/>
    <w:rsid w:val="000C6DEE"/>
    <w:rsid w:val="000D016B"/>
    <w:rsid w:val="000D01A0"/>
    <w:rsid w:val="000D198E"/>
    <w:rsid w:val="000D3881"/>
    <w:rsid w:val="000D3F18"/>
    <w:rsid w:val="000D41A9"/>
    <w:rsid w:val="000D4AE3"/>
    <w:rsid w:val="000D6558"/>
    <w:rsid w:val="000D65E2"/>
    <w:rsid w:val="000D67A3"/>
    <w:rsid w:val="000D683D"/>
    <w:rsid w:val="000D6DEE"/>
    <w:rsid w:val="000D6DFA"/>
    <w:rsid w:val="000D71DE"/>
    <w:rsid w:val="000D78D7"/>
    <w:rsid w:val="000D7F80"/>
    <w:rsid w:val="000E09FA"/>
    <w:rsid w:val="000E21FB"/>
    <w:rsid w:val="000E2EC9"/>
    <w:rsid w:val="000E3097"/>
    <w:rsid w:val="000E30F7"/>
    <w:rsid w:val="000E3692"/>
    <w:rsid w:val="000E6553"/>
    <w:rsid w:val="000E675D"/>
    <w:rsid w:val="000F1B77"/>
    <w:rsid w:val="000F20D1"/>
    <w:rsid w:val="000F3903"/>
    <w:rsid w:val="000F6106"/>
    <w:rsid w:val="000F668A"/>
    <w:rsid w:val="000F6897"/>
    <w:rsid w:val="0010166F"/>
    <w:rsid w:val="001036AD"/>
    <w:rsid w:val="0010416C"/>
    <w:rsid w:val="00104C29"/>
    <w:rsid w:val="001063D8"/>
    <w:rsid w:val="00106B7A"/>
    <w:rsid w:val="00106F22"/>
    <w:rsid w:val="00106F3D"/>
    <w:rsid w:val="00107387"/>
    <w:rsid w:val="001079FD"/>
    <w:rsid w:val="00107F07"/>
    <w:rsid w:val="00111829"/>
    <w:rsid w:val="00111EB6"/>
    <w:rsid w:val="00112DAA"/>
    <w:rsid w:val="0011355F"/>
    <w:rsid w:val="00114649"/>
    <w:rsid w:val="001169C6"/>
    <w:rsid w:val="0011765C"/>
    <w:rsid w:val="00117DBF"/>
    <w:rsid w:val="0012147D"/>
    <w:rsid w:val="001218D2"/>
    <w:rsid w:val="00122CAE"/>
    <w:rsid w:val="00124142"/>
    <w:rsid w:val="00124443"/>
    <w:rsid w:val="00124808"/>
    <w:rsid w:val="0012483D"/>
    <w:rsid w:val="00124B8D"/>
    <w:rsid w:val="00124D45"/>
    <w:rsid w:val="00125A9E"/>
    <w:rsid w:val="0012667D"/>
    <w:rsid w:val="00126853"/>
    <w:rsid w:val="00127D68"/>
    <w:rsid w:val="0013017F"/>
    <w:rsid w:val="00130518"/>
    <w:rsid w:val="0013057C"/>
    <w:rsid w:val="00130E6A"/>
    <w:rsid w:val="00131B38"/>
    <w:rsid w:val="00132AEA"/>
    <w:rsid w:val="00133FF8"/>
    <w:rsid w:val="00135281"/>
    <w:rsid w:val="0014058E"/>
    <w:rsid w:val="0014070F"/>
    <w:rsid w:val="00141148"/>
    <w:rsid w:val="00141183"/>
    <w:rsid w:val="0014123D"/>
    <w:rsid w:val="00142618"/>
    <w:rsid w:val="00143209"/>
    <w:rsid w:val="001440B0"/>
    <w:rsid w:val="00144E3F"/>
    <w:rsid w:val="0014650E"/>
    <w:rsid w:val="0014651D"/>
    <w:rsid w:val="001466F4"/>
    <w:rsid w:val="001473EB"/>
    <w:rsid w:val="001475A0"/>
    <w:rsid w:val="001509F8"/>
    <w:rsid w:val="0015460E"/>
    <w:rsid w:val="001546A8"/>
    <w:rsid w:val="00154839"/>
    <w:rsid w:val="00155DF4"/>
    <w:rsid w:val="0015601B"/>
    <w:rsid w:val="00156C08"/>
    <w:rsid w:val="001570CB"/>
    <w:rsid w:val="00157C8F"/>
    <w:rsid w:val="00160EE5"/>
    <w:rsid w:val="00161FA4"/>
    <w:rsid w:val="00162F03"/>
    <w:rsid w:val="001642FF"/>
    <w:rsid w:val="0016489E"/>
    <w:rsid w:val="0016588A"/>
    <w:rsid w:val="00165F43"/>
    <w:rsid w:val="00167390"/>
    <w:rsid w:val="00167EFC"/>
    <w:rsid w:val="00170576"/>
    <w:rsid w:val="00170DAE"/>
    <w:rsid w:val="00170E7A"/>
    <w:rsid w:val="00171F10"/>
    <w:rsid w:val="00173026"/>
    <w:rsid w:val="00175B0D"/>
    <w:rsid w:val="00176F1B"/>
    <w:rsid w:val="00181700"/>
    <w:rsid w:val="001838A1"/>
    <w:rsid w:val="00184FDF"/>
    <w:rsid w:val="0018501E"/>
    <w:rsid w:val="00190087"/>
    <w:rsid w:val="00190966"/>
    <w:rsid w:val="00190B96"/>
    <w:rsid w:val="001915E2"/>
    <w:rsid w:val="00191F2C"/>
    <w:rsid w:val="0019202A"/>
    <w:rsid w:val="00192197"/>
    <w:rsid w:val="00192593"/>
    <w:rsid w:val="0019340F"/>
    <w:rsid w:val="0019372F"/>
    <w:rsid w:val="00193B46"/>
    <w:rsid w:val="001947DC"/>
    <w:rsid w:val="00194C1C"/>
    <w:rsid w:val="00195630"/>
    <w:rsid w:val="00195886"/>
    <w:rsid w:val="001974A7"/>
    <w:rsid w:val="00197B3F"/>
    <w:rsid w:val="001A1F78"/>
    <w:rsid w:val="001A283D"/>
    <w:rsid w:val="001A2CDF"/>
    <w:rsid w:val="001A46A0"/>
    <w:rsid w:val="001A4B0A"/>
    <w:rsid w:val="001A56F1"/>
    <w:rsid w:val="001A5C93"/>
    <w:rsid w:val="001A626C"/>
    <w:rsid w:val="001A642B"/>
    <w:rsid w:val="001A6E2C"/>
    <w:rsid w:val="001A6F15"/>
    <w:rsid w:val="001A7BDA"/>
    <w:rsid w:val="001B1186"/>
    <w:rsid w:val="001B2510"/>
    <w:rsid w:val="001B2DDE"/>
    <w:rsid w:val="001B303E"/>
    <w:rsid w:val="001B33F1"/>
    <w:rsid w:val="001B4473"/>
    <w:rsid w:val="001B6D41"/>
    <w:rsid w:val="001B7108"/>
    <w:rsid w:val="001B7EB7"/>
    <w:rsid w:val="001C0214"/>
    <w:rsid w:val="001C0D07"/>
    <w:rsid w:val="001C10ED"/>
    <w:rsid w:val="001C11EF"/>
    <w:rsid w:val="001C2A47"/>
    <w:rsid w:val="001C2E56"/>
    <w:rsid w:val="001C38F6"/>
    <w:rsid w:val="001C3DAD"/>
    <w:rsid w:val="001C48C8"/>
    <w:rsid w:val="001C490B"/>
    <w:rsid w:val="001C4A94"/>
    <w:rsid w:val="001C5CAD"/>
    <w:rsid w:val="001C7511"/>
    <w:rsid w:val="001C7BCD"/>
    <w:rsid w:val="001D1075"/>
    <w:rsid w:val="001D1196"/>
    <w:rsid w:val="001D1E2E"/>
    <w:rsid w:val="001D2BBE"/>
    <w:rsid w:val="001D3490"/>
    <w:rsid w:val="001D3967"/>
    <w:rsid w:val="001D3DB0"/>
    <w:rsid w:val="001D4B68"/>
    <w:rsid w:val="001D52B7"/>
    <w:rsid w:val="001D58E3"/>
    <w:rsid w:val="001D61AB"/>
    <w:rsid w:val="001D740B"/>
    <w:rsid w:val="001E0117"/>
    <w:rsid w:val="001E27DC"/>
    <w:rsid w:val="001E30FB"/>
    <w:rsid w:val="001E32FD"/>
    <w:rsid w:val="001E365A"/>
    <w:rsid w:val="001E427C"/>
    <w:rsid w:val="001E4FB5"/>
    <w:rsid w:val="001E7155"/>
    <w:rsid w:val="001E746D"/>
    <w:rsid w:val="001E7BD4"/>
    <w:rsid w:val="001F12AB"/>
    <w:rsid w:val="001F1BEF"/>
    <w:rsid w:val="001F1C5B"/>
    <w:rsid w:val="001F31DA"/>
    <w:rsid w:val="001F33D5"/>
    <w:rsid w:val="001F37A0"/>
    <w:rsid w:val="001F3B06"/>
    <w:rsid w:val="001F3ED9"/>
    <w:rsid w:val="001F4D1C"/>
    <w:rsid w:val="001F6107"/>
    <w:rsid w:val="001F690A"/>
    <w:rsid w:val="0020195B"/>
    <w:rsid w:val="002027BF"/>
    <w:rsid w:val="00203381"/>
    <w:rsid w:val="00203C79"/>
    <w:rsid w:val="00203F7F"/>
    <w:rsid w:val="0020514C"/>
    <w:rsid w:val="00205C18"/>
    <w:rsid w:val="00205EBC"/>
    <w:rsid w:val="00206565"/>
    <w:rsid w:val="00206EEB"/>
    <w:rsid w:val="00207880"/>
    <w:rsid w:val="00207AF0"/>
    <w:rsid w:val="002100A9"/>
    <w:rsid w:val="00210809"/>
    <w:rsid w:val="002117B3"/>
    <w:rsid w:val="002126CF"/>
    <w:rsid w:val="002139F8"/>
    <w:rsid w:val="002144E7"/>
    <w:rsid w:val="00214D06"/>
    <w:rsid w:val="00214D72"/>
    <w:rsid w:val="00216593"/>
    <w:rsid w:val="00217964"/>
    <w:rsid w:val="00217E46"/>
    <w:rsid w:val="00220A73"/>
    <w:rsid w:val="00220E86"/>
    <w:rsid w:val="0022166D"/>
    <w:rsid w:val="00221D9D"/>
    <w:rsid w:val="00222A6E"/>
    <w:rsid w:val="00222F18"/>
    <w:rsid w:val="002239D5"/>
    <w:rsid w:val="002252FD"/>
    <w:rsid w:val="00226C90"/>
    <w:rsid w:val="002276A4"/>
    <w:rsid w:val="00230B1E"/>
    <w:rsid w:val="002324D4"/>
    <w:rsid w:val="00232978"/>
    <w:rsid w:val="002329A4"/>
    <w:rsid w:val="00234485"/>
    <w:rsid w:val="00234C08"/>
    <w:rsid w:val="00235C91"/>
    <w:rsid w:val="002362A5"/>
    <w:rsid w:val="00236B49"/>
    <w:rsid w:val="00237691"/>
    <w:rsid w:val="00237F63"/>
    <w:rsid w:val="00242F02"/>
    <w:rsid w:val="00242FEF"/>
    <w:rsid w:val="00243907"/>
    <w:rsid w:val="00245303"/>
    <w:rsid w:val="002455D6"/>
    <w:rsid w:val="002457ED"/>
    <w:rsid w:val="0024685C"/>
    <w:rsid w:val="002468D5"/>
    <w:rsid w:val="00247F66"/>
    <w:rsid w:val="00250692"/>
    <w:rsid w:val="00254574"/>
    <w:rsid w:val="00255A31"/>
    <w:rsid w:val="00260757"/>
    <w:rsid w:val="0026077E"/>
    <w:rsid w:val="002607C6"/>
    <w:rsid w:val="002612D9"/>
    <w:rsid w:val="0026160C"/>
    <w:rsid w:val="00261881"/>
    <w:rsid w:val="00263172"/>
    <w:rsid w:val="002633A5"/>
    <w:rsid w:val="002636AB"/>
    <w:rsid w:val="002638F1"/>
    <w:rsid w:val="0026394C"/>
    <w:rsid w:val="00264C60"/>
    <w:rsid w:val="00265E97"/>
    <w:rsid w:val="00267E2B"/>
    <w:rsid w:val="0027003F"/>
    <w:rsid w:val="00270991"/>
    <w:rsid w:val="00272354"/>
    <w:rsid w:val="0027312F"/>
    <w:rsid w:val="00273239"/>
    <w:rsid w:val="002733E8"/>
    <w:rsid w:val="00273590"/>
    <w:rsid w:val="00273C82"/>
    <w:rsid w:val="002745BE"/>
    <w:rsid w:val="002747B5"/>
    <w:rsid w:val="002751FF"/>
    <w:rsid w:val="002755FA"/>
    <w:rsid w:val="00276561"/>
    <w:rsid w:val="00276928"/>
    <w:rsid w:val="00276A8B"/>
    <w:rsid w:val="00276F83"/>
    <w:rsid w:val="00277FA1"/>
    <w:rsid w:val="00280330"/>
    <w:rsid w:val="002816C3"/>
    <w:rsid w:val="00282EF0"/>
    <w:rsid w:val="00284F2D"/>
    <w:rsid w:val="002863BE"/>
    <w:rsid w:val="002863DF"/>
    <w:rsid w:val="002869C8"/>
    <w:rsid w:val="00287007"/>
    <w:rsid w:val="002874F7"/>
    <w:rsid w:val="00287A42"/>
    <w:rsid w:val="00290152"/>
    <w:rsid w:val="00290B3F"/>
    <w:rsid w:val="00290C6E"/>
    <w:rsid w:val="00290D9C"/>
    <w:rsid w:val="00291093"/>
    <w:rsid w:val="00291FE4"/>
    <w:rsid w:val="002923D3"/>
    <w:rsid w:val="00295BBB"/>
    <w:rsid w:val="0029769B"/>
    <w:rsid w:val="00297F8A"/>
    <w:rsid w:val="002A0125"/>
    <w:rsid w:val="002A0BD0"/>
    <w:rsid w:val="002A0E7C"/>
    <w:rsid w:val="002A10D2"/>
    <w:rsid w:val="002A10E5"/>
    <w:rsid w:val="002A229E"/>
    <w:rsid w:val="002A3618"/>
    <w:rsid w:val="002A3FA8"/>
    <w:rsid w:val="002A4679"/>
    <w:rsid w:val="002A6FAD"/>
    <w:rsid w:val="002A789F"/>
    <w:rsid w:val="002A798F"/>
    <w:rsid w:val="002A7BFB"/>
    <w:rsid w:val="002B0660"/>
    <w:rsid w:val="002B0859"/>
    <w:rsid w:val="002B1B07"/>
    <w:rsid w:val="002B1C37"/>
    <w:rsid w:val="002B3711"/>
    <w:rsid w:val="002B3CF8"/>
    <w:rsid w:val="002B6192"/>
    <w:rsid w:val="002B7731"/>
    <w:rsid w:val="002B7C26"/>
    <w:rsid w:val="002C0DB4"/>
    <w:rsid w:val="002C106D"/>
    <w:rsid w:val="002C2952"/>
    <w:rsid w:val="002C388E"/>
    <w:rsid w:val="002C3F56"/>
    <w:rsid w:val="002C460B"/>
    <w:rsid w:val="002C4BC5"/>
    <w:rsid w:val="002C4ED9"/>
    <w:rsid w:val="002C518B"/>
    <w:rsid w:val="002C7046"/>
    <w:rsid w:val="002C77CF"/>
    <w:rsid w:val="002D0B79"/>
    <w:rsid w:val="002D0F64"/>
    <w:rsid w:val="002D1460"/>
    <w:rsid w:val="002D4AC0"/>
    <w:rsid w:val="002D53E1"/>
    <w:rsid w:val="002D57B5"/>
    <w:rsid w:val="002D5C8E"/>
    <w:rsid w:val="002D7A4C"/>
    <w:rsid w:val="002E1BCE"/>
    <w:rsid w:val="002E1CB0"/>
    <w:rsid w:val="002E3742"/>
    <w:rsid w:val="002E3A93"/>
    <w:rsid w:val="002E3C56"/>
    <w:rsid w:val="002E403E"/>
    <w:rsid w:val="002E4974"/>
    <w:rsid w:val="002E5EDC"/>
    <w:rsid w:val="002E5FFE"/>
    <w:rsid w:val="002E6EAA"/>
    <w:rsid w:val="002E6FFE"/>
    <w:rsid w:val="002E781A"/>
    <w:rsid w:val="002F0271"/>
    <w:rsid w:val="002F071B"/>
    <w:rsid w:val="002F2AEE"/>
    <w:rsid w:val="002F4991"/>
    <w:rsid w:val="002F6206"/>
    <w:rsid w:val="002F69A9"/>
    <w:rsid w:val="00301784"/>
    <w:rsid w:val="0030182A"/>
    <w:rsid w:val="00301AA4"/>
    <w:rsid w:val="00302B7A"/>
    <w:rsid w:val="00302B84"/>
    <w:rsid w:val="00302F5C"/>
    <w:rsid w:val="003039D9"/>
    <w:rsid w:val="00304615"/>
    <w:rsid w:val="00305E50"/>
    <w:rsid w:val="003062C6"/>
    <w:rsid w:val="003071F7"/>
    <w:rsid w:val="00311C15"/>
    <w:rsid w:val="003121A8"/>
    <w:rsid w:val="003122FE"/>
    <w:rsid w:val="00312BE3"/>
    <w:rsid w:val="00313300"/>
    <w:rsid w:val="0031334C"/>
    <w:rsid w:val="00314273"/>
    <w:rsid w:val="00316C62"/>
    <w:rsid w:val="0032188E"/>
    <w:rsid w:val="00321B38"/>
    <w:rsid w:val="00321BD3"/>
    <w:rsid w:val="00322805"/>
    <w:rsid w:val="00322868"/>
    <w:rsid w:val="00322F18"/>
    <w:rsid w:val="00323CF2"/>
    <w:rsid w:val="0032487A"/>
    <w:rsid w:val="003259E0"/>
    <w:rsid w:val="003264BD"/>
    <w:rsid w:val="00326652"/>
    <w:rsid w:val="00326715"/>
    <w:rsid w:val="0032684B"/>
    <w:rsid w:val="003274A4"/>
    <w:rsid w:val="00327960"/>
    <w:rsid w:val="003313C2"/>
    <w:rsid w:val="00331848"/>
    <w:rsid w:val="00331BFF"/>
    <w:rsid w:val="00332335"/>
    <w:rsid w:val="003325D6"/>
    <w:rsid w:val="003329CC"/>
    <w:rsid w:val="00332E4B"/>
    <w:rsid w:val="00332EC5"/>
    <w:rsid w:val="003337EF"/>
    <w:rsid w:val="003337F0"/>
    <w:rsid w:val="00334A1D"/>
    <w:rsid w:val="0033675F"/>
    <w:rsid w:val="0033681C"/>
    <w:rsid w:val="00336AAD"/>
    <w:rsid w:val="00337659"/>
    <w:rsid w:val="00340081"/>
    <w:rsid w:val="003400D6"/>
    <w:rsid w:val="00341522"/>
    <w:rsid w:val="003418FF"/>
    <w:rsid w:val="003420E5"/>
    <w:rsid w:val="00342B30"/>
    <w:rsid w:val="00342CBA"/>
    <w:rsid w:val="0034512D"/>
    <w:rsid w:val="00345FF5"/>
    <w:rsid w:val="00346C48"/>
    <w:rsid w:val="003476CB"/>
    <w:rsid w:val="00347C63"/>
    <w:rsid w:val="00350C4A"/>
    <w:rsid w:val="00351018"/>
    <w:rsid w:val="00352C7A"/>
    <w:rsid w:val="00353D09"/>
    <w:rsid w:val="003541D9"/>
    <w:rsid w:val="003554E6"/>
    <w:rsid w:val="0035561D"/>
    <w:rsid w:val="00355B08"/>
    <w:rsid w:val="00356E16"/>
    <w:rsid w:val="003609B3"/>
    <w:rsid w:val="0036165C"/>
    <w:rsid w:val="00361CB8"/>
    <w:rsid w:val="00362BD5"/>
    <w:rsid w:val="00363009"/>
    <w:rsid w:val="00363A1C"/>
    <w:rsid w:val="00364F4A"/>
    <w:rsid w:val="00367641"/>
    <w:rsid w:val="00367942"/>
    <w:rsid w:val="0037075B"/>
    <w:rsid w:val="0037091D"/>
    <w:rsid w:val="00370A42"/>
    <w:rsid w:val="003717EA"/>
    <w:rsid w:val="00372DAD"/>
    <w:rsid w:val="00373157"/>
    <w:rsid w:val="0037318C"/>
    <w:rsid w:val="003733DA"/>
    <w:rsid w:val="00373CD3"/>
    <w:rsid w:val="003743BB"/>
    <w:rsid w:val="00374AFD"/>
    <w:rsid w:val="00374F92"/>
    <w:rsid w:val="003761F8"/>
    <w:rsid w:val="00377642"/>
    <w:rsid w:val="00377E98"/>
    <w:rsid w:val="00380182"/>
    <w:rsid w:val="003802A9"/>
    <w:rsid w:val="00380EF4"/>
    <w:rsid w:val="003837BA"/>
    <w:rsid w:val="00385403"/>
    <w:rsid w:val="003860B0"/>
    <w:rsid w:val="0038655B"/>
    <w:rsid w:val="00386748"/>
    <w:rsid w:val="00387AA6"/>
    <w:rsid w:val="00391FC4"/>
    <w:rsid w:val="003920B9"/>
    <w:rsid w:val="00393D6B"/>
    <w:rsid w:val="00393EC6"/>
    <w:rsid w:val="00395444"/>
    <w:rsid w:val="003954E0"/>
    <w:rsid w:val="0039666C"/>
    <w:rsid w:val="003978F4"/>
    <w:rsid w:val="003A088B"/>
    <w:rsid w:val="003A0EAC"/>
    <w:rsid w:val="003A181E"/>
    <w:rsid w:val="003A2D48"/>
    <w:rsid w:val="003A3DD8"/>
    <w:rsid w:val="003A4466"/>
    <w:rsid w:val="003A4520"/>
    <w:rsid w:val="003A4D9A"/>
    <w:rsid w:val="003A5BCF"/>
    <w:rsid w:val="003A605B"/>
    <w:rsid w:val="003A78C8"/>
    <w:rsid w:val="003B143D"/>
    <w:rsid w:val="003B14BD"/>
    <w:rsid w:val="003B1DB5"/>
    <w:rsid w:val="003B22D7"/>
    <w:rsid w:val="003B3585"/>
    <w:rsid w:val="003B3DD4"/>
    <w:rsid w:val="003B46B2"/>
    <w:rsid w:val="003B49E2"/>
    <w:rsid w:val="003B5785"/>
    <w:rsid w:val="003B5C76"/>
    <w:rsid w:val="003B6554"/>
    <w:rsid w:val="003B7AC9"/>
    <w:rsid w:val="003C0CE0"/>
    <w:rsid w:val="003C43CE"/>
    <w:rsid w:val="003C4553"/>
    <w:rsid w:val="003C4FBC"/>
    <w:rsid w:val="003C5A6B"/>
    <w:rsid w:val="003C5FCE"/>
    <w:rsid w:val="003C6032"/>
    <w:rsid w:val="003C66BB"/>
    <w:rsid w:val="003C6B62"/>
    <w:rsid w:val="003C6F1B"/>
    <w:rsid w:val="003C7611"/>
    <w:rsid w:val="003C77F9"/>
    <w:rsid w:val="003C794D"/>
    <w:rsid w:val="003C7CE1"/>
    <w:rsid w:val="003D02C7"/>
    <w:rsid w:val="003D0836"/>
    <w:rsid w:val="003D0C80"/>
    <w:rsid w:val="003D11B6"/>
    <w:rsid w:val="003D128C"/>
    <w:rsid w:val="003D2A18"/>
    <w:rsid w:val="003D338A"/>
    <w:rsid w:val="003D3796"/>
    <w:rsid w:val="003D5621"/>
    <w:rsid w:val="003D5975"/>
    <w:rsid w:val="003D5D9A"/>
    <w:rsid w:val="003D714D"/>
    <w:rsid w:val="003E0423"/>
    <w:rsid w:val="003E06E0"/>
    <w:rsid w:val="003E1131"/>
    <w:rsid w:val="003E14B1"/>
    <w:rsid w:val="003E3779"/>
    <w:rsid w:val="003E393A"/>
    <w:rsid w:val="003E40F8"/>
    <w:rsid w:val="003E41B3"/>
    <w:rsid w:val="003E4EDE"/>
    <w:rsid w:val="003E53EA"/>
    <w:rsid w:val="003E739B"/>
    <w:rsid w:val="003E7BF4"/>
    <w:rsid w:val="003F16A9"/>
    <w:rsid w:val="003F1B98"/>
    <w:rsid w:val="003F2847"/>
    <w:rsid w:val="003F2F69"/>
    <w:rsid w:val="003F6883"/>
    <w:rsid w:val="003F76C4"/>
    <w:rsid w:val="003F7CD4"/>
    <w:rsid w:val="00401DAA"/>
    <w:rsid w:val="00401DC4"/>
    <w:rsid w:val="00402D6F"/>
    <w:rsid w:val="004031FF"/>
    <w:rsid w:val="0040574A"/>
    <w:rsid w:val="00405F11"/>
    <w:rsid w:val="00406556"/>
    <w:rsid w:val="00406D64"/>
    <w:rsid w:val="004106EC"/>
    <w:rsid w:val="0041165D"/>
    <w:rsid w:val="004116C8"/>
    <w:rsid w:val="00414544"/>
    <w:rsid w:val="004149CC"/>
    <w:rsid w:val="00415969"/>
    <w:rsid w:val="00416E5B"/>
    <w:rsid w:val="004170BD"/>
    <w:rsid w:val="00417C68"/>
    <w:rsid w:val="004202AA"/>
    <w:rsid w:val="00420FED"/>
    <w:rsid w:val="00421070"/>
    <w:rsid w:val="0042302E"/>
    <w:rsid w:val="00423CE7"/>
    <w:rsid w:val="00423F73"/>
    <w:rsid w:val="00424165"/>
    <w:rsid w:val="0042546A"/>
    <w:rsid w:val="004262D8"/>
    <w:rsid w:val="004268E6"/>
    <w:rsid w:val="00427459"/>
    <w:rsid w:val="00427E31"/>
    <w:rsid w:val="00430F6F"/>
    <w:rsid w:val="004325CD"/>
    <w:rsid w:val="004346BE"/>
    <w:rsid w:val="004349D4"/>
    <w:rsid w:val="0043542F"/>
    <w:rsid w:val="00435B83"/>
    <w:rsid w:val="0043691F"/>
    <w:rsid w:val="00436A10"/>
    <w:rsid w:val="004376C0"/>
    <w:rsid w:val="0044011C"/>
    <w:rsid w:val="00440F8D"/>
    <w:rsid w:val="004416EC"/>
    <w:rsid w:val="004419E7"/>
    <w:rsid w:val="004423DE"/>
    <w:rsid w:val="00442543"/>
    <w:rsid w:val="004429DA"/>
    <w:rsid w:val="00442D06"/>
    <w:rsid w:val="00446392"/>
    <w:rsid w:val="00446A2A"/>
    <w:rsid w:val="00446C6F"/>
    <w:rsid w:val="004509C2"/>
    <w:rsid w:val="00450DD1"/>
    <w:rsid w:val="00451568"/>
    <w:rsid w:val="004519D6"/>
    <w:rsid w:val="00452038"/>
    <w:rsid w:val="0045311C"/>
    <w:rsid w:val="00453FB5"/>
    <w:rsid w:val="00454A65"/>
    <w:rsid w:val="004551B1"/>
    <w:rsid w:val="00455F59"/>
    <w:rsid w:val="0045627E"/>
    <w:rsid w:val="00456D4B"/>
    <w:rsid w:val="00457975"/>
    <w:rsid w:val="004601BD"/>
    <w:rsid w:val="00461B03"/>
    <w:rsid w:val="00461F37"/>
    <w:rsid w:val="0046464E"/>
    <w:rsid w:val="004651A8"/>
    <w:rsid w:val="004653F3"/>
    <w:rsid w:val="00465BB6"/>
    <w:rsid w:val="004672B4"/>
    <w:rsid w:val="0047092F"/>
    <w:rsid w:val="004709B2"/>
    <w:rsid w:val="00471CCA"/>
    <w:rsid w:val="00472AB2"/>
    <w:rsid w:val="00473926"/>
    <w:rsid w:val="00474743"/>
    <w:rsid w:val="00474D65"/>
    <w:rsid w:val="00475D0B"/>
    <w:rsid w:val="004760C6"/>
    <w:rsid w:val="004769AA"/>
    <w:rsid w:val="0048098C"/>
    <w:rsid w:val="00480D8D"/>
    <w:rsid w:val="00481639"/>
    <w:rsid w:val="00482110"/>
    <w:rsid w:val="004826D4"/>
    <w:rsid w:val="00482983"/>
    <w:rsid w:val="00482BB0"/>
    <w:rsid w:val="00482FB0"/>
    <w:rsid w:val="00485407"/>
    <w:rsid w:val="00485A94"/>
    <w:rsid w:val="00485D2C"/>
    <w:rsid w:val="0048679B"/>
    <w:rsid w:val="00486C60"/>
    <w:rsid w:val="00486F52"/>
    <w:rsid w:val="004875B5"/>
    <w:rsid w:val="00487C13"/>
    <w:rsid w:val="00487C4D"/>
    <w:rsid w:val="00493D0E"/>
    <w:rsid w:val="00495EF2"/>
    <w:rsid w:val="00496275"/>
    <w:rsid w:val="00497C8B"/>
    <w:rsid w:val="004A12F4"/>
    <w:rsid w:val="004A3419"/>
    <w:rsid w:val="004A39B4"/>
    <w:rsid w:val="004A5038"/>
    <w:rsid w:val="004A5180"/>
    <w:rsid w:val="004A57C1"/>
    <w:rsid w:val="004A736D"/>
    <w:rsid w:val="004A7E66"/>
    <w:rsid w:val="004A7F56"/>
    <w:rsid w:val="004B08F6"/>
    <w:rsid w:val="004B27DE"/>
    <w:rsid w:val="004B289C"/>
    <w:rsid w:val="004B2938"/>
    <w:rsid w:val="004B2A32"/>
    <w:rsid w:val="004B2C7F"/>
    <w:rsid w:val="004B311B"/>
    <w:rsid w:val="004B34A5"/>
    <w:rsid w:val="004B55AC"/>
    <w:rsid w:val="004B6618"/>
    <w:rsid w:val="004B75DA"/>
    <w:rsid w:val="004C133E"/>
    <w:rsid w:val="004C1D80"/>
    <w:rsid w:val="004C4F3B"/>
    <w:rsid w:val="004C5AB8"/>
    <w:rsid w:val="004C6F17"/>
    <w:rsid w:val="004C7C33"/>
    <w:rsid w:val="004C7E2B"/>
    <w:rsid w:val="004D0057"/>
    <w:rsid w:val="004D02AA"/>
    <w:rsid w:val="004D07D6"/>
    <w:rsid w:val="004D0C7F"/>
    <w:rsid w:val="004D1E8F"/>
    <w:rsid w:val="004D2F0B"/>
    <w:rsid w:val="004D3E27"/>
    <w:rsid w:val="004D3FF8"/>
    <w:rsid w:val="004D4082"/>
    <w:rsid w:val="004D4528"/>
    <w:rsid w:val="004D4ECB"/>
    <w:rsid w:val="004D524C"/>
    <w:rsid w:val="004D5CF9"/>
    <w:rsid w:val="004D6DD9"/>
    <w:rsid w:val="004D6F51"/>
    <w:rsid w:val="004D788E"/>
    <w:rsid w:val="004E2F51"/>
    <w:rsid w:val="004E30B1"/>
    <w:rsid w:val="004E3261"/>
    <w:rsid w:val="004E3E79"/>
    <w:rsid w:val="004E56B5"/>
    <w:rsid w:val="004E6F52"/>
    <w:rsid w:val="004F056E"/>
    <w:rsid w:val="004F1550"/>
    <w:rsid w:val="004F18DD"/>
    <w:rsid w:val="004F194F"/>
    <w:rsid w:val="004F2813"/>
    <w:rsid w:val="004F2AEB"/>
    <w:rsid w:val="004F31A8"/>
    <w:rsid w:val="004F333A"/>
    <w:rsid w:val="004F503A"/>
    <w:rsid w:val="004F5E3E"/>
    <w:rsid w:val="004F6514"/>
    <w:rsid w:val="004F6962"/>
    <w:rsid w:val="004F7D51"/>
    <w:rsid w:val="005000F3"/>
    <w:rsid w:val="00500170"/>
    <w:rsid w:val="005003F3"/>
    <w:rsid w:val="005006AD"/>
    <w:rsid w:val="005008AE"/>
    <w:rsid w:val="005008F8"/>
    <w:rsid w:val="00500C42"/>
    <w:rsid w:val="00501FCA"/>
    <w:rsid w:val="005033A6"/>
    <w:rsid w:val="00503C85"/>
    <w:rsid w:val="00504842"/>
    <w:rsid w:val="00505DB6"/>
    <w:rsid w:val="0050765D"/>
    <w:rsid w:val="005107CC"/>
    <w:rsid w:val="00511041"/>
    <w:rsid w:val="005125D9"/>
    <w:rsid w:val="00513EAF"/>
    <w:rsid w:val="00514FDA"/>
    <w:rsid w:val="0051608E"/>
    <w:rsid w:val="00516B2E"/>
    <w:rsid w:val="00517565"/>
    <w:rsid w:val="005222D4"/>
    <w:rsid w:val="005223B8"/>
    <w:rsid w:val="00522CE4"/>
    <w:rsid w:val="005239C2"/>
    <w:rsid w:val="00524670"/>
    <w:rsid w:val="005250B6"/>
    <w:rsid w:val="005258DD"/>
    <w:rsid w:val="00527878"/>
    <w:rsid w:val="00530C06"/>
    <w:rsid w:val="0053186F"/>
    <w:rsid w:val="00532E35"/>
    <w:rsid w:val="0053346B"/>
    <w:rsid w:val="00535B0C"/>
    <w:rsid w:val="00535E1A"/>
    <w:rsid w:val="00537D30"/>
    <w:rsid w:val="005404ED"/>
    <w:rsid w:val="00541505"/>
    <w:rsid w:val="00543258"/>
    <w:rsid w:val="00543E89"/>
    <w:rsid w:val="00544F86"/>
    <w:rsid w:val="00545B69"/>
    <w:rsid w:val="00545EE8"/>
    <w:rsid w:val="00546BB6"/>
    <w:rsid w:val="00547312"/>
    <w:rsid w:val="00550970"/>
    <w:rsid w:val="005527D0"/>
    <w:rsid w:val="00553911"/>
    <w:rsid w:val="0055407C"/>
    <w:rsid w:val="00554090"/>
    <w:rsid w:val="00554DC4"/>
    <w:rsid w:val="00555109"/>
    <w:rsid w:val="00557057"/>
    <w:rsid w:val="0055721F"/>
    <w:rsid w:val="00557325"/>
    <w:rsid w:val="00557E06"/>
    <w:rsid w:val="005601B6"/>
    <w:rsid w:val="00560C81"/>
    <w:rsid w:val="00561390"/>
    <w:rsid w:val="005617DE"/>
    <w:rsid w:val="00564EF6"/>
    <w:rsid w:val="00565CDB"/>
    <w:rsid w:val="00566164"/>
    <w:rsid w:val="0056635D"/>
    <w:rsid w:val="0057012B"/>
    <w:rsid w:val="00570286"/>
    <w:rsid w:val="00570C05"/>
    <w:rsid w:val="0057150C"/>
    <w:rsid w:val="00572B79"/>
    <w:rsid w:val="005738ED"/>
    <w:rsid w:val="005739AB"/>
    <w:rsid w:val="00573E37"/>
    <w:rsid w:val="00574594"/>
    <w:rsid w:val="00575955"/>
    <w:rsid w:val="00577960"/>
    <w:rsid w:val="005800F1"/>
    <w:rsid w:val="0058235E"/>
    <w:rsid w:val="00582F4E"/>
    <w:rsid w:val="00583819"/>
    <w:rsid w:val="005839C3"/>
    <w:rsid w:val="00584DB8"/>
    <w:rsid w:val="0058616C"/>
    <w:rsid w:val="005863E0"/>
    <w:rsid w:val="00586AEA"/>
    <w:rsid w:val="00591DBB"/>
    <w:rsid w:val="005922F3"/>
    <w:rsid w:val="00592457"/>
    <w:rsid w:val="005935C7"/>
    <w:rsid w:val="00593A98"/>
    <w:rsid w:val="00593D4C"/>
    <w:rsid w:val="005943C5"/>
    <w:rsid w:val="00594C2B"/>
    <w:rsid w:val="00594CD8"/>
    <w:rsid w:val="0059517B"/>
    <w:rsid w:val="00596B6D"/>
    <w:rsid w:val="00596D8D"/>
    <w:rsid w:val="00597C58"/>
    <w:rsid w:val="00597DCA"/>
    <w:rsid w:val="005A0350"/>
    <w:rsid w:val="005A12FC"/>
    <w:rsid w:val="005A2846"/>
    <w:rsid w:val="005A3093"/>
    <w:rsid w:val="005A4A44"/>
    <w:rsid w:val="005A5527"/>
    <w:rsid w:val="005A56DB"/>
    <w:rsid w:val="005A7C98"/>
    <w:rsid w:val="005A7F42"/>
    <w:rsid w:val="005B10E8"/>
    <w:rsid w:val="005B11D6"/>
    <w:rsid w:val="005B182E"/>
    <w:rsid w:val="005B7450"/>
    <w:rsid w:val="005C0257"/>
    <w:rsid w:val="005C0C08"/>
    <w:rsid w:val="005C0FA1"/>
    <w:rsid w:val="005C10AE"/>
    <w:rsid w:val="005C1570"/>
    <w:rsid w:val="005C2DFD"/>
    <w:rsid w:val="005C362A"/>
    <w:rsid w:val="005C3FDF"/>
    <w:rsid w:val="005C59A2"/>
    <w:rsid w:val="005C7330"/>
    <w:rsid w:val="005D0158"/>
    <w:rsid w:val="005D059E"/>
    <w:rsid w:val="005D0EE2"/>
    <w:rsid w:val="005D28CC"/>
    <w:rsid w:val="005D2B9D"/>
    <w:rsid w:val="005D3979"/>
    <w:rsid w:val="005D4C8D"/>
    <w:rsid w:val="005D59FD"/>
    <w:rsid w:val="005D7F4D"/>
    <w:rsid w:val="005E02CA"/>
    <w:rsid w:val="005E0A1E"/>
    <w:rsid w:val="005E10A0"/>
    <w:rsid w:val="005E1935"/>
    <w:rsid w:val="005E1FC1"/>
    <w:rsid w:val="005E2C47"/>
    <w:rsid w:val="005E4611"/>
    <w:rsid w:val="005E4947"/>
    <w:rsid w:val="005E4D99"/>
    <w:rsid w:val="005E4DDF"/>
    <w:rsid w:val="005E5122"/>
    <w:rsid w:val="005E5D20"/>
    <w:rsid w:val="005E618D"/>
    <w:rsid w:val="005E7750"/>
    <w:rsid w:val="005E7EE5"/>
    <w:rsid w:val="005E7FB5"/>
    <w:rsid w:val="005F1102"/>
    <w:rsid w:val="005F154C"/>
    <w:rsid w:val="005F15E3"/>
    <w:rsid w:val="005F25A3"/>
    <w:rsid w:val="005F2628"/>
    <w:rsid w:val="005F2774"/>
    <w:rsid w:val="005F30C8"/>
    <w:rsid w:val="005F6B1A"/>
    <w:rsid w:val="005F6DDC"/>
    <w:rsid w:val="006012A1"/>
    <w:rsid w:val="00601F3E"/>
    <w:rsid w:val="00602458"/>
    <w:rsid w:val="006029EC"/>
    <w:rsid w:val="00603885"/>
    <w:rsid w:val="00603DF7"/>
    <w:rsid w:val="0060501A"/>
    <w:rsid w:val="00605B6D"/>
    <w:rsid w:val="006070E6"/>
    <w:rsid w:val="00607569"/>
    <w:rsid w:val="006077E1"/>
    <w:rsid w:val="00607B22"/>
    <w:rsid w:val="00607B37"/>
    <w:rsid w:val="00607E62"/>
    <w:rsid w:val="00610980"/>
    <w:rsid w:val="00610CCF"/>
    <w:rsid w:val="00611850"/>
    <w:rsid w:val="00611931"/>
    <w:rsid w:val="006129A5"/>
    <w:rsid w:val="00612ED2"/>
    <w:rsid w:val="006142AF"/>
    <w:rsid w:val="006159B3"/>
    <w:rsid w:val="00615C74"/>
    <w:rsid w:val="00615E24"/>
    <w:rsid w:val="00617254"/>
    <w:rsid w:val="006172D4"/>
    <w:rsid w:val="0061782E"/>
    <w:rsid w:val="0062062D"/>
    <w:rsid w:val="00621990"/>
    <w:rsid w:val="00621A0A"/>
    <w:rsid w:val="00622D57"/>
    <w:rsid w:val="00622F21"/>
    <w:rsid w:val="00624470"/>
    <w:rsid w:val="0062487F"/>
    <w:rsid w:val="00624B7C"/>
    <w:rsid w:val="00624E16"/>
    <w:rsid w:val="00627126"/>
    <w:rsid w:val="0063062A"/>
    <w:rsid w:val="00630E4B"/>
    <w:rsid w:val="0063125D"/>
    <w:rsid w:val="006317EC"/>
    <w:rsid w:val="0063220E"/>
    <w:rsid w:val="00634C11"/>
    <w:rsid w:val="00634FC6"/>
    <w:rsid w:val="006362DC"/>
    <w:rsid w:val="0063658F"/>
    <w:rsid w:val="00637203"/>
    <w:rsid w:val="0063731F"/>
    <w:rsid w:val="006378DB"/>
    <w:rsid w:val="006434FE"/>
    <w:rsid w:val="00644F6B"/>
    <w:rsid w:val="00646497"/>
    <w:rsid w:val="00646615"/>
    <w:rsid w:val="00646788"/>
    <w:rsid w:val="006469E8"/>
    <w:rsid w:val="00646A91"/>
    <w:rsid w:val="00646DD4"/>
    <w:rsid w:val="00646E46"/>
    <w:rsid w:val="00650080"/>
    <w:rsid w:val="0065010C"/>
    <w:rsid w:val="00650313"/>
    <w:rsid w:val="0065103E"/>
    <w:rsid w:val="006511E2"/>
    <w:rsid w:val="00651FF8"/>
    <w:rsid w:val="00653BDC"/>
    <w:rsid w:val="00655186"/>
    <w:rsid w:val="00655982"/>
    <w:rsid w:val="0065682C"/>
    <w:rsid w:val="006568B6"/>
    <w:rsid w:val="00656E91"/>
    <w:rsid w:val="006570D3"/>
    <w:rsid w:val="00660EB3"/>
    <w:rsid w:val="006638CB"/>
    <w:rsid w:val="006644F1"/>
    <w:rsid w:val="00664D40"/>
    <w:rsid w:val="00665DCE"/>
    <w:rsid w:val="00666465"/>
    <w:rsid w:val="00666686"/>
    <w:rsid w:val="00666998"/>
    <w:rsid w:val="00670BCA"/>
    <w:rsid w:val="00672499"/>
    <w:rsid w:val="00673413"/>
    <w:rsid w:val="00674BEE"/>
    <w:rsid w:val="00674C4A"/>
    <w:rsid w:val="00674CD9"/>
    <w:rsid w:val="0067613F"/>
    <w:rsid w:val="006772EF"/>
    <w:rsid w:val="006810F9"/>
    <w:rsid w:val="0068116A"/>
    <w:rsid w:val="00681260"/>
    <w:rsid w:val="00681C60"/>
    <w:rsid w:val="00682E49"/>
    <w:rsid w:val="006833B0"/>
    <w:rsid w:val="00684D48"/>
    <w:rsid w:val="00685213"/>
    <w:rsid w:val="0068589B"/>
    <w:rsid w:val="00686758"/>
    <w:rsid w:val="00686FCD"/>
    <w:rsid w:val="0069032B"/>
    <w:rsid w:val="00691FA1"/>
    <w:rsid w:val="006922F6"/>
    <w:rsid w:val="00693FE0"/>
    <w:rsid w:val="00694190"/>
    <w:rsid w:val="00694CFE"/>
    <w:rsid w:val="00695235"/>
    <w:rsid w:val="0069551A"/>
    <w:rsid w:val="00695B12"/>
    <w:rsid w:val="006974E8"/>
    <w:rsid w:val="0069788A"/>
    <w:rsid w:val="006A0CA8"/>
    <w:rsid w:val="006A0E3F"/>
    <w:rsid w:val="006A174B"/>
    <w:rsid w:val="006A1888"/>
    <w:rsid w:val="006A1CC3"/>
    <w:rsid w:val="006A20D6"/>
    <w:rsid w:val="006A2E95"/>
    <w:rsid w:val="006A3CA2"/>
    <w:rsid w:val="006A3E3E"/>
    <w:rsid w:val="006A4BDC"/>
    <w:rsid w:val="006A4D10"/>
    <w:rsid w:val="006A5A32"/>
    <w:rsid w:val="006A6B5F"/>
    <w:rsid w:val="006B10A1"/>
    <w:rsid w:val="006B3D10"/>
    <w:rsid w:val="006B3D44"/>
    <w:rsid w:val="006B4BC3"/>
    <w:rsid w:val="006B4DA3"/>
    <w:rsid w:val="006B4E65"/>
    <w:rsid w:val="006B52C4"/>
    <w:rsid w:val="006B5DEF"/>
    <w:rsid w:val="006B6075"/>
    <w:rsid w:val="006B6104"/>
    <w:rsid w:val="006B639A"/>
    <w:rsid w:val="006B77A6"/>
    <w:rsid w:val="006C020D"/>
    <w:rsid w:val="006C0A51"/>
    <w:rsid w:val="006C0E14"/>
    <w:rsid w:val="006C2442"/>
    <w:rsid w:val="006C31DC"/>
    <w:rsid w:val="006C37FB"/>
    <w:rsid w:val="006C6782"/>
    <w:rsid w:val="006C7031"/>
    <w:rsid w:val="006C78A5"/>
    <w:rsid w:val="006D0A51"/>
    <w:rsid w:val="006D0B6C"/>
    <w:rsid w:val="006D0F4E"/>
    <w:rsid w:val="006D21E5"/>
    <w:rsid w:val="006D26A4"/>
    <w:rsid w:val="006D4B19"/>
    <w:rsid w:val="006D4E26"/>
    <w:rsid w:val="006D511A"/>
    <w:rsid w:val="006D55F7"/>
    <w:rsid w:val="006D76C3"/>
    <w:rsid w:val="006D7FA5"/>
    <w:rsid w:val="006E0721"/>
    <w:rsid w:val="006E2086"/>
    <w:rsid w:val="006E3105"/>
    <w:rsid w:val="006E498F"/>
    <w:rsid w:val="006E6090"/>
    <w:rsid w:val="006E676F"/>
    <w:rsid w:val="006E6E82"/>
    <w:rsid w:val="006E6F4A"/>
    <w:rsid w:val="006F0721"/>
    <w:rsid w:val="006F0A8B"/>
    <w:rsid w:val="006F2410"/>
    <w:rsid w:val="006F2A05"/>
    <w:rsid w:val="006F31E0"/>
    <w:rsid w:val="006F3452"/>
    <w:rsid w:val="006F3504"/>
    <w:rsid w:val="006F3C42"/>
    <w:rsid w:val="006F3C48"/>
    <w:rsid w:val="006F3CA9"/>
    <w:rsid w:val="006F45E0"/>
    <w:rsid w:val="006F5207"/>
    <w:rsid w:val="006F68AB"/>
    <w:rsid w:val="006F70B3"/>
    <w:rsid w:val="006F7372"/>
    <w:rsid w:val="006F7457"/>
    <w:rsid w:val="0070118A"/>
    <w:rsid w:val="00701504"/>
    <w:rsid w:val="00702F17"/>
    <w:rsid w:val="00703ECA"/>
    <w:rsid w:val="007046DC"/>
    <w:rsid w:val="007051A2"/>
    <w:rsid w:val="0070586F"/>
    <w:rsid w:val="00705F19"/>
    <w:rsid w:val="00706E14"/>
    <w:rsid w:val="00706E3A"/>
    <w:rsid w:val="0071085D"/>
    <w:rsid w:val="007120A8"/>
    <w:rsid w:val="00713A68"/>
    <w:rsid w:val="00714D05"/>
    <w:rsid w:val="00714E4C"/>
    <w:rsid w:val="00714F05"/>
    <w:rsid w:val="00715876"/>
    <w:rsid w:val="00715F3B"/>
    <w:rsid w:val="00716741"/>
    <w:rsid w:val="00717F52"/>
    <w:rsid w:val="0072054F"/>
    <w:rsid w:val="00720CBC"/>
    <w:rsid w:val="00721319"/>
    <w:rsid w:val="00721CEA"/>
    <w:rsid w:val="00722405"/>
    <w:rsid w:val="00722812"/>
    <w:rsid w:val="00722949"/>
    <w:rsid w:val="00723761"/>
    <w:rsid w:val="0072392B"/>
    <w:rsid w:val="007240EA"/>
    <w:rsid w:val="007250E4"/>
    <w:rsid w:val="00725EFB"/>
    <w:rsid w:val="00726B0A"/>
    <w:rsid w:val="0072726D"/>
    <w:rsid w:val="00727307"/>
    <w:rsid w:val="00727580"/>
    <w:rsid w:val="00727B34"/>
    <w:rsid w:val="00730AFB"/>
    <w:rsid w:val="007310E6"/>
    <w:rsid w:val="007313E3"/>
    <w:rsid w:val="007316A7"/>
    <w:rsid w:val="00731D9B"/>
    <w:rsid w:val="00731E6D"/>
    <w:rsid w:val="00731FEE"/>
    <w:rsid w:val="007320B9"/>
    <w:rsid w:val="0073362E"/>
    <w:rsid w:val="007338CB"/>
    <w:rsid w:val="00734989"/>
    <w:rsid w:val="00735B98"/>
    <w:rsid w:val="0073615D"/>
    <w:rsid w:val="00737746"/>
    <w:rsid w:val="00737E1C"/>
    <w:rsid w:val="00737EF5"/>
    <w:rsid w:val="007400E0"/>
    <w:rsid w:val="007401DC"/>
    <w:rsid w:val="00741148"/>
    <w:rsid w:val="007422DE"/>
    <w:rsid w:val="00743DBC"/>
    <w:rsid w:val="00744079"/>
    <w:rsid w:val="0074465F"/>
    <w:rsid w:val="00744EDB"/>
    <w:rsid w:val="00745114"/>
    <w:rsid w:val="00745340"/>
    <w:rsid w:val="0074574F"/>
    <w:rsid w:val="007459CC"/>
    <w:rsid w:val="00747571"/>
    <w:rsid w:val="00747ACE"/>
    <w:rsid w:val="00752B0F"/>
    <w:rsid w:val="00752CF8"/>
    <w:rsid w:val="007535BE"/>
    <w:rsid w:val="007548D1"/>
    <w:rsid w:val="00754DC5"/>
    <w:rsid w:val="00755346"/>
    <w:rsid w:val="007556BE"/>
    <w:rsid w:val="00755942"/>
    <w:rsid w:val="00757BC6"/>
    <w:rsid w:val="00760248"/>
    <w:rsid w:val="00760F92"/>
    <w:rsid w:val="00761DC3"/>
    <w:rsid w:val="00762613"/>
    <w:rsid w:val="00762C53"/>
    <w:rsid w:val="0076351A"/>
    <w:rsid w:val="00763743"/>
    <w:rsid w:val="0076405F"/>
    <w:rsid w:val="007643DE"/>
    <w:rsid w:val="00764641"/>
    <w:rsid w:val="00764F14"/>
    <w:rsid w:val="007650ED"/>
    <w:rsid w:val="007658C0"/>
    <w:rsid w:val="00770259"/>
    <w:rsid w:val="00773000"/>
    <w:rsid w:val="00773DED"/>
    <w:rsid w:val="00773FCD"/>
    <w:rsid w:val="007746FA"/>
    <w:rsid w:val="00774F00"/>
    <w:rsid w:val="00775708"/>
    <w:rsid w:val="00776D6B"/>
    <w:rsid w:val="00780ACF"/>
    <w:rsid w:val="00780C5C"/>
    <w:rsid w:val="00780FED"/>
    <w:rsid w:val="00782137"/>
    <w:rsid w:val="00783416"/>
    <w:rsid w:val="007839B9"/>
    <w:rsid w:val="007840B7"/>
    <w:rsid w:val="00784668"/>
    <w:rsid w:val="00785B06"/>
    <w:rsid w:val="00785F01"/>
    <w:rsid w:val="007867AC"/>
    <w:rsid w:val="00786F40"/>
    <w:rsid w:val="00790085"/>
    <w:rsid w:val="0079108F"/>
    <w:rsid w:val="00791106"/>
    <w:rsid w:val="00791692"/>
    <w:rsid w:val="00791E18"/>
    <w:rsid w:val="007937AD"/>
    <w:rsid w:val="00793F06"/>
    <w:rsid w:val="00795A78"/>
    <w:rsid w:val="00797CED"/>
    <w:rsid w:val="007A19A0"/>
    <w:rsid w:val="007A2866"/>
    <w:rsid w:val="007A2A09"/>
    <w:rsid w:val="007A2AD6"/>
    <w:rsid w:val="007A3586"/>
    <w:rsid w:val="007A3C7B"/>
    <w:rsid w:val="007A43D2"/>
    <w:rsid w:val="007A4F67"/>
    <w:rsid w:val="007A5B91"/>
    <w:rsid w:val="007A5E9A"/>
    <w:rsid w:val="007B0F80"/>
    <w:rsid w:val="007B16B3"/>
    <w:rsid w:val="007B1D15"/>
    <w:rsid w:val="007B361A"/>
    <w:rsid w:val="007B47D7"/>
    <w:rsid w:val="007B4B01"/>
    <w:rsid w:val="007B5424"/>
    <w:rsid w:val="007B61C0"/>
    <w:rsid w:val="007B6472"/>
    <w:rsid w:val="007B6F86"/>
    <w:rsid w:val="007B76A4"/>
    <w:rsid w:val="007C0D80"/>
    <w:rsid w:val="007C0DBA"/>
    <w:rsid w:val="007C0FDC"/>
    <w:rsid w:val="007C1213"/>
    <w:rsid w:val="007C1969"/>
    <w:rsid w:val="007C206B"/>
    <w:rsid w:val="007C3EAB"/>
    <w:rsid w:val="007C56FD"/>
    <w:rsid w:val="007C6648"/>
    <w:rsid w:val="007C66DA"/>
    <w:rsid w:val="007D0233"/>
    <w:rsid w:val="007D0CA8"/>
    <w:rsid w:val="007D11D8"/>
    <w:rsid w:val="007D1FC2"/>
    <w:rsid w:val="007D2B39"/>
    <w:rsid w:val="007D2E07"/>
    <w:rsid w:val="007D3028"/>
    <w:rsid w:val="007D47F3"/>
    <w:rsid w:val="007D5A4C"/>
    <w:rsid w:val="007D617E"/>
    <w:rsid w:val="007D6B33"/>
    <w:rsid w:val="007D7663"/>
    <w:rsid w:val="007E109C"/>
    <w:rsid w:val="007E413D"/>
    <w:rsid w:val="007F05A3"/>
    <w:rsid w:val="007F1D07"/>
    <w:rsid w:val="007F1FD9"/>
    <w:rsid w:val="007F2A1E"/>
    <w:rsid w:val="007F59AC"/>
    <w:rsid w:val="007F6DDE"/>
    <w:rsid w:val="007F7083"/>
    <w:rsid w:val="007F724C"/>
    <w:rsid w:val="00801ABA"/>
    <w:rsid w:val="008020C7"/>
    <w:rsid w:val="00803BB3"/>
    <w:rsid w:val="00804043"/>
    <w:rsid w:val="008043B3"/>
    <w:rsid w:val="00805893"/>
    <w:rsid w:val="008068DA"/>
    <w:rsid w:val="00806A08"/>
    <w:rsid w:val="008120A1"/>
    <w:rsid w:val="0081236C"/>
    <w:rsid w:val="00814744"/>
    <w:rsid w:val="008152F6"/>
    <w:rsid w:val="008160BC"/>
    <w:rsid w:val="00820CEB"/>
    <w:rsid w:val="00822161"/>
    <w:rsid w:val="008224FA"/>
    <w:rsid w:val="00822573"/>
    <w:rsid w:val="008226D5"/>
    <w:rsid w:val="00823752"/>
    <w:rsid w:val="008238C6"/>
    <w:rsid w:val="008253F3"/>
    <w:rsid w:val="00825F94"/>
    <w:rsid w:val="0082605D"/>
    <w:rsid w:val="00826703"/>
    <w:rsid w:val="00827040"/>
    <w:rsid w:val="008314A2"/>
    <w:rsid w:val="00833930"/>
    <w:rsid w:val="0083482A"/>
    <w:rsid w:val="00834BFF"/>
    <w:rsid w:val="00834EFB"/>
    <w:rsid w:val="0083610E"/>
    <w:rsid w:val="008364CF"/>
    <w:rsid w:val="00836AEA"/>
    <w:rsid w:val="00837537"/>
    <w:rsid w:val="008378E0"/>
    <w:rsid w:val="00837E68"/>
    <w:rsid w:val="00837F28"/>
    <w:rsid w:val="00841EAD"/>
    <w:rsid w:val="008428DA"/>
    <w:rsid w:val="008438A9"/>
    <w:rsid w:val="00843ADE"/>
    <w:rsid w:val="00844343"/>
    <w:rsid w:val="008462DE"/>
    <w:rsid w:val="00846F2A"/>
    <w:rsid w:val="0084720A"/>
    <w:rsid w:val="00851131"/>
    <w:rsid w:val="0085160D"/>
    <w:rsid w:val="0085288E"/>
    <w:rsid w:val="008543EA"/>
    <w:rsid w:val="00854582"/>
    <w:rsid w:val="00861294"/>
    <w:rsid w:val="0086170C"/>
    <w:rsid w:val="008624C1"/>
    <w:rsid w:val="0086283F"/>
    <w:rsid w:val="00862F09"/>
    <w:rsid w:val="00864272"/>
    <w:rsid w:val="00864EF6"/>
    <w:rsid w:val="00867CAB"/>
    <w:rsid w:val="00871E6D"/>
    <w:rsid w:val="00873349"/>
    <w:rsid w:val="00873B25"/>
    <w:rsid w:val="00873C32"/>
    <w:rsid w:val="0087404A"/>
    <w:rsid w:val="00874C78"/>
    <w:rsid w:val="008751CD"/>
    <w:rsid w:val="00875819"/>
    <w:rsid w:val="008760C8"/>
    <w:rsid w:val="0087658F"/>
    <w:rsid w:val="008765EA"/>
    <w:rsid w:val="00876601"/>
    <w:rsid w:val="00877562"/>
    <w:rsid w:val="00877E88"/>
    <w:rsid w:val="00880E93"/>
    <w:rsid w:val="00882750"/>
    <w:rsid w:val="00884ED0"/>
    <w:rsid w:val="0088607A"/>
    <w:rsid w:val="00886302"/>
    <w:rsid w:val="008878C7"/>
    <w:rsid w:val="008915B7"/>
    <w:rsid w:val="008917F0"/>
    <w:rsid w:val="008923A9"/>
    <w:rsid w:val="008929FF"/>
    <w:rsid w:val="00892B0D"/>
    <w:rsid w:val="008931C7"/>
    <w:rsid w:val="0089607D"/>
    <w:rsid w:val="0089622D"/>
    <w:rsid w:val="0089745E"/>
    <w:rsid w:val="00897513"/>
    <w:rsid w:val="00897E11"/>
    <w:rsid w:val="008A08C0"/>
    <w:rsid w:val="008A0F4F"/>
    <w:rsid w:val="008A1184"/>
    <w:rsid w:val="008A1B53"/>
    <w:rsid w:val="008A1C67"/>
    <w:rsid w:val="008A256B"/>
    <w:rsid w:val="008A2750"/>
    <w:rsid w:val="008A2798"/>
    <w:rsid w:val="008A5975"/>
    <w:rsid w:val="008A5F6F"/>
    <w:rsid w:val="008A6464"/>
    <w:rsid w:val="008A6C64"/>
    <w:rsid w:val="008A6F01"/>
    <w:rsid w:val="008B3072"/>
    <w:rsid w:val="008B30D4"/>
    <w:rsid w:val="008B339D"/>
    <w:rsid w:val="008B43B5"/>
    <w:rsid w:val="008B4975"/>
    <w:rsid w:val="008B51A9"/>
    <w:rsid w:val="008B54C5"/>
    <w:rsid w:val="008B5AC0"/>
    <w:rsid w:val="008B73B3"/>
    <w:rsid w:val="008C061C"/>
    <w:rsid w:val="008C08D1"/>
    <w:rsid w:val="008C0E97"/>
    <w:rsid w:val="008C12A3"/>
    <w:rsid w:val="008C14DC"/>
    <w:rsid w:val="008C3655"/>
    <w:rsid w:val="008C3754"/>
    <w:rsid w:val="008C4D83"/>
    <w:rsid w:val="008C55E8"/>
    <w:rsid w:val="008C5DFC"/>
    <w:rsid w:val="008C692B"/>
    <w:rsid w:val="008C72E2"/>
    <w:rsid w:val="008C74F7"/>
    <w:rsid w:val="008D2E84"/>
    <w:rsid w:val="008D3A0D"/>
    <w:rsid w:val="008D6977"/>
    <w:rsid w:val="008D71C6"/>
    <w:rsid w:val="008D7595"/>
    <w:rsid w:val="008D77CB"/>
    <w:rsid w:val="008E05CD"/>
    <w:rsid w:val="008E1705"/>
    <w:rsid w:val="008E206F"/>
    <w:rsid w:val="008E20FA"/>
    <w:rsid w:val="008E2503"/>
    <w:rsid w:val="008E2D19"/>
    <w:rsid w:val="008E3497"/>
    <w:rsid w:val="008E5335"/>
    <w:rsid w:val="008E5D29"/>
    <w:rsid w:val="008E74E7"/>
    <w:rsid w:val="008E7C2A"/>
    <w:rsid w:val="008F1D28"/>
    <w:rsid w:val="008F2141"/>
    <w:rsid w:val="008F248B"/>
    <w:rsid w:val="008F39DF"/>
    <w:rsid w:val="008F3A51"/>
    <w:rsid w:val="008F3AB7"/>
    <w:rsid w:val="008F3BCD"/>
    <w:rsid w:val="008F4BC5"/>
    <w:rsid w:val="008F5258"/>
    <w:rsid w:val="008F5A1E"/>
    <w:rsid w:val="008F5EED"/>
    <w:rsid w:val="008F627A"/>
    <w:rsid w:val="008F6423"/>
    <w:rsid w:val="008F68A6"/>
    <w:rsid w:val="008F72AF"/>
    <w:rsid w:val="009000A9"/>
    <w:rsid w:val="0090023E"/>
    <w:rsid w:val="00900B15"/>
    <w:rsid w:val="00902AF0"/>
    <w:rsid w:val="0090420C"/>
    <w:rsid w:val="0090450A"/>
    <w:rsid w:val="009054E8"/>
    <w:rsid w:val="00906A58"/>
    <w:rsid w:val="00907768"/>
    <w:rsid w:val="009111EA"/>
    <w:rsid w:val="00912F07"/>
    <w:rsid w:val="00912F6C"/>
    <w:rsid w:val="00912FBB"/>
    <w:rsid w:val="00913710"/>
    <w:rsid w:val="00913F4F"/>
    <w:rsid w:val="00915609"/>
    <w:rsid w:val="00916971"/>
    <w:rsid w:val="00916DF4"/>
    <w:rsid w:val="00916FB2"/>
    <w:rsid w:val="00917FD3"/>
    <w:rsid w:val="00920C1E"/>
    <w:rsid w:val="00920C3B"/>
    <w:rsid w:val="00922062"/>
    <w:rsid w:val="00923663"/>
    <w:rsid w:val="00923B73"/>
    <w:rsid w:val="00923BC2"/>
    <w:rsid w:val="00924BCA"/>
    <w:rsid w:val="00924C94"/>
    <w:rsid w:val="00924ED2"/>
    <w:rsid w:val="0092528D"/>
    <w:rsid w:val="00926673"/>
    <w:rsid w:val="009269EE"/>
    <w:rsid w:val="00926A87"/>
    <w:rsid w:val="00926C14"/>
    <w:rsid w:val="0092709C"/>
    <w:rsid w:val="00927FAE"/>
    <w:rsid w:val="0093016F"/>
    <w:rsid w:val="00930344"/>
    <w:rsid w:val="009308C4"/>
    <w:rsid w:val="00931760"/>
    <w:rsid w:val="0093229D"/>
    <w:rsid w:val="00932C51"/>
    <w:rsid w:val="00933A5B"/>
    <w:rsid w:val="00933AA9"/>
    <w:rsid w:val="009349B5"/>
    <w:rsid w:val="0093505E"/>
    <w:rsid w:val="00936251"/>
    <w:rsid w:val="009377F5"/>
    <w:rsid w:val="00940292"/>
    <w:rsid w:val="00940B9F"/>
    <w:rsid w:val="00941797"/>
    <w:rsid w:val="00942013"/>
    <w:rsid w:val="009420CD"/>
    <w:rsid w:val="00942DC8"/>
    <w:rsid w:val="0094314C"/>
    <w:rsid w:val="00944518"/>
    <w:rsid w:val="00944985"/>
    <w:rsid w:val="00944D1B"/>
    <w:rsid w:val="00945FA7"/>
    <w:rsid w:val="00946D04"/>
    <w:rsid w:val="00946FC0"/>
    <w:rsid w:val="00950CE3"/>
    <w:rsid w:val="00951CD1"/>
    <w:rsid w:val="00951E2D"/>
    <w:rsid w:val="00953A7A"/>
    <w:rsid w:val="00953F7D"/>
    <w:rsid w:val="00954816"/>
    <w:rsid w:val="0095570A"/>
    <w:rsid w:val="009557A5"/>
    <w:rsid w:val="00956D7C"/>
    <w:rsid w:val="00957044"/>
    <w:rsid w:val="009573F4"/>
    <w:rsid w:val="00957490"/>
    <w:rsid w:val="00961FCB"/>
    <w:rsid w:val="0096235B"/>
    <w:rsid w:val="00962397"/>
    <w:rsid w:val="00963986"/>
    <w:rsid w:val="00963F44"/>
    <w:rsid w:val="00964625"/>
    <w:rsid w:val="00965179"/>
    <w:rsid w:val="0096649D"/>
    <w:rsid w:val="00966D55"/>
    <w:rsid w:val="0096753C"/>
    <w:rsid w:val="0096770F"/>
    <w:rsid w:val="009709CC"/>
    <w:rsid w:val="00971121"/>
    <w:rsid w:val="00971C72"/>
    <w:rsid w:val="0097240B"/>
    <w:rsid w:val="009727E2"/>
    <w:rsid w:val="00972F1F"/>
    <w:rsid w:val="00972F35"/>
    <w:rsid w:val="00973183"/>
    <w:rsid w:val="009733D9"/>
    <w:rsid w:val="00973892"/>
    <w:rsid w:val="0097390B"/>
    <w:rsid w:val="009746E2"/>
    <w:rsid w:val="00974D48"/>
    <w:rsid w:val="0097731C"/>
    <w:rsid w:val="009778B6"/>
    <w:rsid w:val="00977E66"/>
    <w:rsid w:val="00980326"/>
    <w:rsid w:val="00980982"/>
    <w:rsid w:val="00980AEB"/>
    <w:rsid w:val="00980F78"/>
    <w:rsid w:val="00981CF6"/>
    <w:rsid w:val="00982300"/>
    <w:rsid w:val="009823CA"/>
    <w:rsid w:val="00982B77"/>
    <w:rsid w:val="0098397C"/>
    <w:rsid w:val="00984E0A"/>
    <w:rsid w:val="009856D0"/>
    <w:rsid w:val="00985FEF"/>
    <w:rsid w:val="00986166"/>
    <w:rsid w:val="009873A6"/>
    <w:rsid w:val="0098749A"/>
    <w:rsid w:val="009875CC"/>
    <w:rsid w:val="009908FE"/>
    <w:rsid w:val="00990C08"/>
    <w:rsid w:val="00990DC8"/>
    <w:rsid w:val="009931BD"/>
    <w:rsid w:val="00993662"/>
    <w:rsid w:val="00995269"/>
    <w:rsid w:val="009958AC"/>
    <w:rsid w:val="0099665D"/>
    <w:rsid w:val="009A0721"/>
    <w:rsid w:val="009A1F09"/>
    <w:rsid w:val="009A26BA"/>
    <w:rsid w:val="009A3AC6"/>
    <w:rsid w:val="009A4901"/>
    <w:rsid w:val="009A5A6E"/>
    <w:rsid w:val="009A6526"/>
    <w:rsid w:val="009A6652"/>
    <w:rsid w:val="009A70B6"/>
    <w:rsid w:val="009A77E1"/>
    <w:rsid w:val="009B2FB9"/>
    <w:rsid w:val="009B304B"/>
    <w:rsid w:val="009B3911"/>
    <w:rsid w:val="009B3BF7"/>
    <w:rsid w:val="009B3CF5"/>
    <w:rsid w:val="009B4706"/>
    <w:rsid w:val="009B5893"/>
    <w:rsid w:val="009B62BE"/>
    <w:rsid w:val="009B72BC"/>
    <w:rsid w:val="009B77CD"/>
    <w:rsid w:val="009B7EE1"/>
    <w:rsid w:val="009C0091"/>
    <w:rsid w:val="009C0415"/>
    <w:rsid w:val="009C0A22"/>
    <w:rsid w:val="009C0B6C"/>
    <w:rsid w:val="009C2079"/>
    <w:rsid w:val="009C24BE"/>
    <w:rsid w:val="009C3A17"/>
    <w:rsid w:val="009C4577"/>
    <w:rsid w:val="009C45CD"/>
    <w:rsid w:val="009C46C6"/>
    <w:rsid w:val="009C70EE"/>
    <w:rsid w:val="009D019B"/>
    <w:rsid w:val="009D16CD"/>
    <w:rsid w:val="009D1B94"/>
    <w:rsid w:val="009D1EDF"/>
    <w:rsid w:val="009D2581"/>
    <w:rsid w:val="009D3288"/>
    <w:rsid w:val="009D5ADC"/>
    <w:rsid w:val="009D5AF9"/>
    <w:rsid w:val="009D5FA2"/>
    <w:rsid w:val="009E00AE"/>
    <w:rsid w:val="009E0AF3"/>
    <w:rsid w:val="009E0B5A"/>
    <w:rsid w:val="009E2301"/>
    <w:rsid w:val="009E30AF"/>
    <w:rsid w:val="009E323E"/>
    <w:rsid w:val="009E3299"/>
    <w:rsid w:val="009E4EE3"/>
    <w:rsid w:val="009E5418"/>
    <w:rsid w:val="009E6AB2"/>
    <w:rsid w:val="009E7127"/>
    <w:rsid w:val="009E7321"/>
    <w:rsid w:val="009F0227"/>
    <w:rsid w:val="009F0DDF"/>
    <w:rsid w:val="009F33F7"/>
    <w:rsid w:val="009F3A21"/>
    <w:rsid w:val="009F4053"/>
    <w:rsid w:val="009F405F"/>
    <w:rsid w:val="009F4BE4"/>
    <w:rsid w:val="009F52D6"/>
    <w:rsid w:val="009F619E"/>
    <w:rsid w:val="009F720A"/>
    <w:rsid w:val="009F73FC"/>
    <w:rsid w:val="00A01866"/>
    <w:rsid w:val="00A01963"/>
    <w:rsid w:val="00A0276B"/>
    <w:rsid w:val="00A030A3"/>
    <w:rsid w:val="00A04484"/>
    <w:rsid w:val="00A0515A"/>
    <w:rsid w:val="00A05ED1"/>
    <w:rsid w:val="00A0608B"/>
    <w:rsid w:val="00A06D51"/>
    <w:rsid w:val="00A07CC0"/>
    <w:rsid w:val="00A100B6"/>
    <w:rsid w:val="00A10429"/>
    <w:rsid w:val="00A119A8"/>
    <w:rsid w:val="00A12C3D"/>
    <w:rsid w:val="00A1327C"/>
    <w:rsid w:val="00A20323"/>
    <w:rsid w:val="00A20844"/>
    <w:rsid w:val="00A23868"/>
    <w:rsid w:val="00A2640F"/>
    <w:rsid w:val="00A271F8"/>
    <w:rsid w:val="00A27A47"/>
    <w:rsid w:val="00A30A7F"/>
    <w:rsid w:val="00A32675"/>
    <w:rsid w:val="00A329A3"/>
    <w:rsid w:val="00A32AD5"/>
    <w:rsid w:val="00A32E6A"/>
    <w:rsid w:val="00A340B3"/>
    <w:rsid w:val="00A35017"/>
    <w:rsid w:val="00A35874"/>
    <w:rsid w:val="00A35966"/>
    <w:rsid w:val="00A35C82"/>
    <w:rsid w:val="00A35EE6"/>
    <w:rsid w:val="00A36424"/>
    <w:rsid w:val="00A36AE8"/>
    <w:rsid w:val="00A37154"/>
    <w:rsid w:val="00A37603"/>
    <w:rsid w:val="00A37B43"/>
    <w:rsid w:val="00A40706"/>
    <w:rsid w:val="00A407CD"/>
    <w:rsid w:val="00A411E0"/>
    <w:rsid w:val="00A4497E"/>
    <w:rsid w:val="00A46074"/>
    <w:rsid w:val="00A472FA"/>
    <w:rsid w:val="00A47AE6"/>
    <w:rsid w:val="00A47B97"/>
    <w:rsid w:val="00A5004F"/>
    <w:rsid w:val="00A502D8"/>
    <w:rsid w:val="00A51087"/>
    <w:rsid w:val="00A53263"/>
    <w:rsid w:val="00A53427"/>
    <w:rsid w:val="00A5342E"/>
    <w:rsid w:val="00A546C0"/>
    <w:rsid w:val="00A552A9"/>
    <w:rsid w:val="00A552E5"/>
    <w:rsid w:val="00A55F8A"/>
    <w:rsid w:val="00A56D94"/>
    <w:rsid w:val="00A57493"/>
    <w:rsid w:val="00A575C1"/>
    <w:rsid w:val="00A57913"/>
    <w:rsid w:val="00A57E88"/>
    <w:rsid w:val="00A612BC"/>
    <w:rsid w:val="00A61F64"/>
    <w:rsid w:val="00A629E2"/>
    <w:rsid w:val="00A62C40"/>
    <w:rsid w:val="00A6346A"/>
    <w:rsid w:val="00A6386D"/>
    <w:rsid w:val="00A64123"/>
    <w:rsid w:val="00A668CE"/>
    <w:rsid w:val="00A669CC"/>
    <w:rsid w:val="00A66ABC"/>
    <w:rsid w:val="00A70C3D"/>
    <w:rsid w:val="00A71B70"/>
    <w:rsid w:val="00A731A0"/>
    <w:rsid w:val="00A745CB"/>
    <w:rsid w:val="00A74924"/>
    <w:rsid w:val="00A74A6F"/>
    <w:rsid w:val="00A74D8B"/>
    <w:rsid w:val="00A77A48"/>
    <w:rsid w:val="00A8035F"/>
    <w:rsid w:val="00A836F6"/>
    <w:rsid w:val="00A839F1"/>
    <w:rsid w:val="00A84354"/>
    <w:rsid w:val="00A85484"/>
    <w:rsid w:val="00A85F3D"/>
    <w:rsid w:val="00A863C7"/>
    <w:rsid w:val="00A86445"/>
    <w:rsid w:val="00A8776B"/>
    <w:rsid w:val="00A87D10"/>
    <w:rsid w:val="00A91AEB"/>
    <w:rsid w:val="00A91B01"/>
    <w:rsid w:val="00A91FD7"/>
    <w:rsid w:val="00A93473"/>
    <w:rsid w:val="00A93CAD"/>
    <w:rsid w:val="00A94AEC"/>
    <w:rsid w:val="00A94E79"/>
    <w:rsid w:val="00A95701"/>
    <w:rsid w:val="00A9693A"/>
    <w:rsid w:val="00A96C51"/>
    <w:rsid w:val="00A96DE9"/>
    <w:rsid w:val="00A97302"/>
    <w:rsid w:val="00A973C6"/>
    <w:rsid w:val="00A978E0"/>
    <w:rsid w:val="00AA0EB8"/>
    <w:rsid w:val="00AA0FE1"/>
    <w:rsid w:val="00AA12CB"/>
    <w:rsid w:val="00AA21D3"/>
    <w:rsid w:val="00AA243E"/>
    <w:rsid w:val="00AA2611"/>
    <w:rsid w:val="00AA38EB"/>
    <w:rsid w:val="00AA3F81"/>
    <w:rsid w:val="00AA414B"/>
    <w:rsid w:val="00AA476B"/>
    <w:rsid w:val="00AA4FE6"/>
    <w:rsid w:val="00AB0F7E"/>
    <w:rsid w:val="00AB1286"/>
    <w:rsid w:val="00AB2104"/>
    <w:rsid w:val="00AB2116"/>
    <w:rsid w:val="00AB38DE"/>
    <w:rsid w:val="00AB39CE"/>
    <w:rsid w:val="00AB3ABD"/>
    <w:rsid w:val="00AB4493"/>
    <w:rsid w:val="00AB4B49"/>
    <w:rsid w:val="00AB4B63"/>
    <w:rsid w:val="00AB5CA5"/>
    <w:rsid w:val="00AB61E0"/>
    <w:rsid w:val="00AC03E4"/>
    <w:rsid w:val="00AC0502"/>
    <w:rsid w:val="00AC066D"/>
    <w:rsid w:val="00AC15DC"/>
    <w:rsid w:val="00AC15EA"/>
    <w:rsid w:val="00AC1808"/>
    <w:rsid w:val="00AC646B"/>
    <w:rsid w:val="00AC6D80"/>
    <w:rsid w:val="00AC7D87"/>
    <w:rsid w:val="00AD1010"/>
    <w:rsid w:val="00AD1625"/>
    <w:rsid w:val="00AD2702"/>
    <w:rsid w:val="00AD2EE6"/>
    <w:rsid w:val="00AD33B5"/>
    <w:rsid w:val="00AD570E"/>
    <w:rsid w:val="00AD5E25"/>
    <w:rsid w:val="00AD5F13"/>
    <w:rsid w:val="00AD6165"/>
    <w:rsid w:val="00AD62FB"/>
    <w:rsid w:val="00AD74F4"/>
    <w:rsid w:val="00AE127A"/>
    <w:rsid w:val="00AE1C94"/>
    <w:rsid w:val="00AE2139"/>
    <w:rsid w:val="00AE28A0"/>
    <w:rsid w:val="00AE2D81"/>
    <w:rsid w:val="00AE4BE6"/>
    <w:rsid w:val="00AE7F59"/>
    <w:rsid w:val="00AF0FB3"/>
    <w:rsid w:val="00AF1268"/>
    <w:rsid w:val="00AF16A4"/>
    <w:rsid w:val="00AF17B8"/>
    <w:rsid w:val="00AF2E37"/>
    <w:rsid w:val="00AF2F59"/>
    <w:rsid w:val="00AF4238"/>
    <w:rsid w:val="00AF4A49"/>
    <w:rsid w:val="00AF54B8"/>
    <w:rsid w:val="00AF5901"/>
    <w:rsid w:val="00AF59ED"/>
    <w:rsid w:val="00AF612C"/>
    <w:rsid w:val="00AF6BD1"/>
    <w:rsid w:val="00AF7727"/>
    <w:rsid w:val="00AF7DE1"/>
    <w:rsid w:val="00B00BB5"/>
    <w:rsid w:val="00B02FFC"/>
    <w:rsid w:val="00B03737"/>
    <w:rsid w:val="00B061A2"/>
    <w:rsid w:val="00B062F6"/>
    <w:rsid w:val="00B0678C"/>
    <w:rsid w:val="00B10FA7"/>
    <w:rsid w:val="00B11212"/>
    <w:rsid w:val="00B11B94"/>
    <w:rsid w:val="00B11C03"/>
    <w:rsid w:val="00B135D4"/>
    <w:rsid w:val="00B1363A"/>
    <w:rsid w:val="00B1390A"/>
    <w:rsid w:val="00B14637"/>
    <w:rsid w:val="00B14CF4"/>
    <w:rsid w:val="00B164E0"/>
    <w:rsid w:val="00B16690"/>
    <w:rsid w:val="00B16A9B"/>
    <w:rsid w:val="00B17622"/>
    <w:rsid w:val="00B177F3"/>
    <w:rsid w:val="00B21CDC"/>
    <w:rsid w:val="00B220BE"/>
    <w:rsid w:val="00B221CE"/>
    <w:rsid w:val="00B22426"/>
    <w:rsid w:val="00B2268E"/>
    <w:rsid w:val="00B235C5"/>
    <w:rsid w:val="00B235E9"/>
    <w:rsid w:val="00B23D6B"/>
    <w:rsid w:val="00B24BB3"/>
    <w:rsid w:val="00B25512"/>
    <w:rsid w:val="00B2759A"/>
    <w:rsid w:val="00B31710"/>
    <w:rsid w:val="00B31A01"/>
    <w:rsid w:val="00B33BDB"/>
    <w:rsid w:val="00B34CAC"/>
    <w:rsid w:val="00B34D76"/>
    <w:rsid w:val="00B35870"/>
    <w:rsid w:val="00B3678E"/>
    <w:rsid w:val="00B3689F"/>
    <w:rsid w:val="00B37A21"/>
    <w:rsid w:val="00B37EB3"/>
    <w:rsid w:val="00B37ED8"/>
    <w:rsid w:val="00B40BBD"/>
    <w:rsid w:val="00B41218"/>
    <w:rsid w:val="00B423AE"/>
    <w:rsid w:val="00B4262D"/>
    <w:rsid w:val="00B42843"/>
    <w:rsid w:val="00B43E44"/>
    <w:rsid w:val="00B44281"/>
    <w:rsid w:val="00B446C9"/>
    <w:rsid w:val="00B44FD9"/>
    <w:rsid w:val="00B45E66"/>
    <w:rsid w:val="00B50320"/>
    <w:rsid w:val="00B512CF"/>
    <w:rsid w:val="00B51946"/>
    <w:rsid w:val="00B51FA0"/>
    <w:rsid w:val="00B5215B"/>
    <w:rsid w:val="00B52A0A"/>
    <w:rsid w:val="00B5507E"/>
    <w:rsid w:val="00B55D15"/>
    <w:rsid w:val="00B55D52"/>
    <w:rsid w:val="00B56D07"/>
    <w:rsid w:val="00B57CEE"/>
    <w:rsid w:val="00B604FB"/>
    <w:rsid w:val="00B60948"/>
    <w:rsid w:val="00B60E27"/>
    <w:rsid w:val="00B61994"/>
    <w:rsid w:val="00B64C1E"/>
    <w:rsid w:val="00B650EE"/>
    <w:rsid w:val="00B6575A"/>
    <w:rsid w:val="00B667C1"/>
    <w:rsid w:val="00B67787"/>
    <w:rsid w:val="00B70411"/>
    <w:rsid w:val="00B711C9"/>
    <w:rsid w:val="00B717F3"/>
    <w:rsid w:val="00B71FC5"/>
    <w:rsid w:val="00B73373"/>
    <w:rsid w:val="00B7362B"/>
    <w:rsid w:val="00B75940"/>
    <w:rsid w:val="00B75BDE"/>
    <w:rsid w:val="00B75CA1"/>
    <w:rsid w:val="00B82C86"/>
    <w:rsid w:val="00B82EF9"/>
    <w:rsid w:val="00B85D3E"/>
    <w:rsid w:val="00B87370"/>
    <w:rsid w:val="00B9041F"/>
    <w:rsid w:val="00B90D9E"/>
    <w:rsid w:val="00B90E0A"/>
    <w:rsid w:val="00B90E45"/>
    <w:rsid w:val="00B91CE4"/>
    <w:rsid w:val="00B92258"/>
    <w:rsid w:val="00B92AC1"/>
    <w:rsid w:val="00B94242"/>
    <w:rsid w:val="00B944BC"/>
    <w:rsid w:val="00B9562B"/>
    <w:rsid w:val="00B961E2"/>
    <w:rsid w:val="00BA005E"/>
    <w:rsid w:val="00BA024D"/>
    <w:rsid w:val="00BA1C34"/>
    <w:rsid w:val="00BA2155"/>
    <w:rsid w:val="00BA2293"/>
    <w:rsid w:val="00BA29CC"/>
    <w:rsid w:val="00BA401D"/>
    <w:rsid w:val="00BA4B1B"/>
    <w:rsid w:val="00BA4D51"/>
    <w:rsid w:val="00BA5EB5"/>
    <w:rsid w:val="00BA693B"/>
    <w:rsid w:val="00BB03FF"/>
    <w:rsid w:val="00BB3602"/>
    <w:rsid w:val="00BB3FEE"/>
    <w:rsid w:val="00BB4F9A"/>
    <w:rsid w:val="00BB6302"/>
    <w:rsid w:val="00BB69AB"/>
    <w:rsid w:val="00BB7424"/>
    <w:rsid w:val="00BB7920"/>
    <w:rsid w:val="00BC01B1"/>
    <w:rsid w:val="00BC15A2"/>
    <w:rsid w:val="00BC1C9B"/>
    <w:rsid w:val="00BC2072"/>
    <w:rsid w:val="00BC2D0E"/>
    <w:rsid w:val="00BC3E36"/>
    <w:rsid w:val="00BC47E3"/>
    <w:rsid w:val="00BC7C70"/>
    <w:rsid w:val="00BC7EC3"/>
    <w:rsid w:val="00BD003F"/>
    <w:rsid w:val="00BD0AB5"/>
    <w:rsid w:val="00BD0BBF"/>
    <w:rsid w:val="00BD2156"/>
    <w:rsid w:val="00BD2D61"/>
    <w:rsid w:val="00BD3BC9"/>
    <w:rsid w:val="00BD4876"/>
    <w:rsid w:val="00BD5E77"/>
    <w:rsid w:val="00BD61F9"/>
    <w:rsid w:val="00BE0294"/>
    <w:rsid w:val="00BE06B1"/>
    <w:rsid w:val="00BE0D6E"/>
    <w:rsid w:val="00BE1D09"/>
    <w:rsid w:val="00BE248D"/>
    <w:rsid w:val="00BE3929"/>
    <w:rsid w:val="00BE420F"/>
    <w:rsid w:val="00BE452D"/>
    <w:rsid w:val="00BE573D"/>
    <w:rsid w:val="00BE5BCD"/>
    <w:rsid w:val="00BE5F53"/>
    <w:rsid w:val="00BE7081"/>
    <w:rsid w:val="00BE7724"/>
    <w:rsid w:val="00BE796D"/>
    <w:rsid w:val="00BF0BE2"/>
    <w:rsid w:val="00BF12BE"/>
    <w:rsid w:val="00BF2559"/>
    <w:rsid w:val="00BF3278"/>
    <w:rsid w:val="00BF3EB5"/>
    <w:rsid w:val="00BF4DF2"/>
    <w:rsid w:val="00BF51F6"/>
    <w:rsid w:val="00BF54AC"/>
    <w:rsid w:val="00BF56FE"/>
    <w:rsid w:val="00BF7125"/>
    <w:rsid w:val="00BF7307"/>
    <w:rsid w:val="00C00568"/>
    <w:rsid w:val="00C00E28"/>
    <w:rsid w:val="00C00F3F"/>
    <w:rsid w:val="00C01DEE"/>
    <w:rsid w:val="00C01F9D"/>
    <w:rsid w:val="00C0370D"/>
    <w:rsid w:val="00C03CB2"/>
    <w:rsid w:val="00C0484F"/>
    <w:rsid w:val="00C05D07"/>
    <w:rsid w:val="00C06934"/>
    <w:rsid w:val="00C07963"/>
    <w:rsid w:val="00C079C3"/>
    <w:rsid w:val="00C101C8"/>
    <w:rsid w:val="00C1027A"/>
    <w:rsid w:val="00C10AF9"/>
    <w:rsid w:val="00C113CA"/>
    <w:rsid w:val="00C12337"/>
    <w:rsid w:val="00C12C15"/>
    <w:rsid w:val="00C13A8C"/>
    <w:rsid w:val="00C13FB7"/>
    <w:rsid w:val="00C1481B"/>
    <w:rsid w:val="00C14F52"/>
    <w:rsid w:val="00C14F62"/>
    <w:rsid w:val="00C15364"/>
    <w:rsid w:val="00C16E7F"/>
    <w:rsid w:val="00C220B7"/>
    <w:rsid w:val="00C23559"/>
    <w:rsid w:val="00C23A72"/>
    <w:rsid w:val="00C23C75"/>
    <w:rsid w:val="00C25183"/>
    <w:rsid w:val="00C2546C"/>
    <w:rsid w:val="00C2561C"/>
    <w:rsid w:val="00C25B0B"/>
    <w:rsid w:val="00C26FA4"/>
    <w:rsid w:val="00C2797B"/>
    <w:rsid w:val="00C3160E"/>
    <w:rsid w:val="00C316A9"/>
    <w:rsid w:val="00C324ED"/>
    <w:rsid w:val="00C33007"/>
    <w:rsid w:val="00C33547"/>
    <w:rsid w:val="00C33A32"/>
    <w:rsid w:val="00C33BC8"/>
    <w:rsid w:val="00C36A77"/>
    <w:rsid w:val="00C373E5"/>
    <w:rsid w:val="00C37AED"/>
    <w:rsid w:val="00C405BC"/>
    <w:rsid w:val="00C4377C"/>
    <w:rsid w:val="00C439A6"/>
    <w:rsid w:val="00C44367"/>
    <w:rsid w:val="00C46FA4"/>
    <w:rsid w:val="00C50327"/>
    <w:rsid w:val="00C51C2F"/>
    <w:rsid w:val="00C51CD8"/>
    <w:rsid w:val="00C52AA6"/>
    <w:rsid w:val="00C5416A"/>
    <w:rsid w:val="00C542F3"/>
    <w:rsid w:val="00C546C5"/>
    <w:rsid w:val="00C55857"/>
    <w:rsid w:val="00C56E9F"/>
    <w:rsid w:val="00C6107F"/>
    <w:rsid w:val="00C6112D"/>
    <w:rsid w:val="00C613EF"/>
    <w:rsid w:val="00C61E27"/>
    <w:rsid w:val="00C63F54"/>
    <w:rsid w:val="00C704E6"/>
    <w:rsid w:val="00C70551"/>
    <w:rsid w:val="00C70741"/>
    <w:rsid w:val="00C73D29"/>
    <w:rsid w:val="00C743AC"/>
    <w:rsid w:val="00C746C2"/>
    <w:rsid w:val="00C747AA"/>
    <w:rsid w:val="00C75DCE"/>
    <w:rsid w:val="00C76C64"/>
    <w:rsid w:val="00C773C4"/>
    <w:rsid w:val="00C7772A"/>
    <w:rsid w:val="00C77CD2"/>
    <w:rsid w:val="00C77EFE"/>
    <w:rsid w:val="00C80C24"/>
    <w:rsid w:val="00C80D81"/>
    <w:rsid w:val="00C81834"/>
    <w:rsid w:val="00C81892"/>
    <w:rsid w:val="00C81BBA"/>
    <w:rsid w:val="00C82A4A"/>
    <w:rsid w:val="00C82DBB"/>
    <w:rsid w:val="00C839A9"/>
    <w:rsid w:val="00C84422"/>
    <w:rsid w:val="00C84D9B"/>
    <w:rsid w:val="00C85A98"/>
    <w:rsid w:val="00C90E05"/>
    <w:rsid w:val="00C91CCD"/>
    <w:rsid w:val="00C922D4"/>
    <w:rsid w:val="00C927DB"/>
    <w:rsid w:val="00C92BC4"/>
    <w:rsid w:val="00C92C83"/>
    <w:rsid w:val="00C92EBB"/>
    <w:rsid w:val="00C93C7B"/>
    <w:rsid w:val="00C93EBC"/>
    <w:rsid w:val="00C947DE"/>
    <w:rsid w:val="00C94A35"/>
    <w:rsid w:val="00C94D89"/>
    <w:rsid w:val="00C964DD"/>
    <w:rsid w:val="00C97B01"/>
    <w:rsid w:val="00C97EFF"/>
    <w:rsid w:val="00CA1EBC"/>
    <w:rsid w:val="00CA2527"/>
    <w:rsid w:val="00CA2735"/>
    <w:rsid w:val="00CA2F3C"/>
    <w:rsid w:val="00CA5673"/>
    <w:rsid w:val="00CA6A67"/>
    <w:rsid w:val="00CA738A"/>
    <w:rsid w:val="00CB0AE9"/>
    <w:rsid w:val="00CB2653"/>
    <w:rsid w:val="00CB3F27"/>
    <w:rsid w:val="00CB4250"/>
    <w:rsid w:val="00CB4B40"/>
    <w:rsid w:val="00CB5563"/>
    <w:rsid w:val="00CB6269"/>
    <w:rsid w:val="00CC02AD"/>
    <w:rsid w:val="00CC0539"/>
    <w:rsid w:val="00CC07BF"/>
    <w:rsid w:val="00CC16DA"/>
    <w:rsid w:val="00CC1D5F"/>
    <w:rsid w:val="00CC23F0"/>
    <w:rsid w:val="00CC245D"/>
    <w:rsid w:val="00CC2870"/>
    <w:rsid w:val="00CC386F"/>
    <w:rsid w:val="00CC44D9"/>
    <w:rsid w:val="00CC46C8"/>
    <w:rsid w:val="00CC5033"/>
    <w:rsid w:val="00CC5336"/>
    <w:rsid w:val="00CC5495"/>
    <w:rsid w:val="00CC6F61"/>
    <w:rsid w:val="00CC765C"/>
    <w:rsid w:val="00CD26A2"/>
    <w:rsid w:val="00CD49B4"/>
    <w:rsid w:val="00CD55F2"/>
    <w:rsid w:val="00CE0524"/>
    <w:rsid w:val="00CE1161"/>
    <w:rsid w:val="00CE1DAD"/>
    <w:rsid w:val="00CE1E35"/>
    <w:rsid w:val="00CE2100"/>
    <w:rsid w:val="00CE35D7"/>
    <w:rsid w:val="00CE42BE"/>
    <w:rsid w:val="00CE4750"/>
    <w:rsid w:val="00CE557A"/>
    <w:rsid w:val="00CE71F7"/>
    <w:rsid w:val="00CE77AF"/>
    <w:rsid w:val="00CF0132"/>
    <w:rsid w:val="00CF0F55"/>
    <w:rsid w:val="00CF1137"/>
    <w:rsid w:val="00CF1A7C"/>
    <w:rsid w:val="00CF1E04"/>
    <w:rsid w:val="00CF229B"/>
    <w:rsid w:val="00CF2599"/>
    <w:rsid w:val="00CF2637"/>
    <w:rsid w:val="00CF4A2D"/>
    <w:rsid w:val="00CF61FE"/>
    <w:rsid w:val="00CF6F51"/>
    <w:rsid w:val="00CF732C"/>
    <w:rsid w:val="00D0253C"/>
    <w:rsid w:val="00D0260E"/>
    <w:rsid w:val="00D02FE7"/>
    <w:rsid w:val="00D0320E"/>
    <w:rsid w:val="00D04463"/>
    <w:rsid w:val="00D045CD"/>
    <w:rsid w:val="00D04C4D"/>
    <w:rsid w:val="00D051D9"/>
    <w:rsid w:val="00D05415"/>
    <w:rsid w:val="00D05706"/>
    <w:rsid w:val="00D059BF"/>
    <w:rsid w:val="00D06748"/>
    <w:rsid w:val="00D06C04"/>
    <w:rsid w:val="00D06C87"/>
    <w:rsid w:val="00D0740E"/>
    <w:rsid w:val="00D07704"/>
    <w:rsid w:val="00D10173"/>
    <w:rsid w:val="00D103DB"/>
    <w:rsid w:val="00D105C1"/>
    <w:rsid w:val="00D10A73"/>
    <w:rsid w:val="00D10BF7"/>
    <w:rsid w:val="00D10CEC"/>
    <w:rsid w:val="00D12AEB"/>
    <w:rsid w:val="00D12CC4"/>
    <w:rsid w:val="00D12DA3"/>
    <w:rsid w:val="00D141E3"/>
    <w:rsid w:val="00D146FA"/>
    <w:rsid w:val="00D15DCA"/>
    <w:rsid w:val="00D16A7B"/>
    <w:rsid w:val="00D16C79"/>
    <w:rsid w:val="00D16C86"/>
    <w:rsid w:val="00D17789"/>
    <w:rsid w:val="00D1799F"/>
    <w:rsid w:val="00D20728"/>
    <w:rsid w:val="00D2093D"/>
    <w:rsid w:val="00D224B6"/>
    <w:rsid w:val="00D233FF"/>
    <w:rsid w:val="00D23DBC"/>
    <w:rsid w:val="00D26512"/>
    <w:rsid w:val="00D26ACE"/>
    <w:rsid w:val="00D27B90"/>
    <w:rsid w:val="00D30699"/>
    <w:rsid w:val="00D30862"/>
    <w:rsid w:val="00D315F5"/>
    <w:rsid w:val="00D31CF5"/>
    <w:rsid w:val="00D33AB0"/>
    <w:rsid w:val="00D33FE9"/>
    <w:rsid w:val="00D340B2"/>
    <w:rsid w:val="00D348F8"/>
    <w:rsid w:val="00D34AC3"/>
    <w:rsid w:val="00D3641D"/>
    <w:rsid w:val="00D409A1"/>
    <w:rsid w:val="00D417AA"/>
    <w:rsid w:val="00D425B2"/>
    <w:rsid w:val="00D427C9"/>
    <w:rsid w:val="00D42C6A"/>
    <w:rsid w:val="00D43B04"/>
    <w:rsid w:val="00D4435E"/>
    <w:rsid w:val="00D4496A"/>
    <w:rsid w:val="00D4595E"/>
    <w:rsid w:val="00D4603F"/>
    <w:rsid w:val="00D46E90"/>
    <w:rsid w:val="00D4731C"/>
    <w:rsid w:val="00D47AAF"/>
    <w:rsid w:val="00D501B4"/>
    <w:rsid w:val="00D5238E"/>
    <w:rsid w:val="00D52416"/>
    <w:rsid w:val="00D527BE"/>
    <w:rsid w:val="00D53007"/>
    <w:rsid w:val="00D5365C"/>
    <w:rsid w:val="00D54155"/>
    <w:rsid w:val="00D54C7B"/>
    <w:rsid w:val="00D57CD1"/>
    <w:rsid w:val="00D6034F"/>
    <w:rsid w:val="00D6082C"/>
    <w:rsid w:val="00D60D40"/>
    <w:rsid w:val="00D612E0"/>
    <w:rsid w:val="00D61517"/>
    <w:rsid w:val="00D61629"/>
    <w:rsid w:val="00D61F8A"/>
    <w:rsid w:val="00D641B8"/>
    <w:rsid w:val="00D64396"/>
    <w:rsid w:val="00D649D3"/>
    <w:rsid w:val="00D659FC"/>
    <w:rsid w:val="00D65D3C"/>
    <w:rsid w:val="00D66B6A"/>
    <w:rsid w:val="00D66EB3"/>
    <w:rsid w:val="00D6775D"/>
    <w:rsid w:val="00D7004F"/>
    <w:rsid w:val="00D71520"/>
    <w:rsid w:val="00D721C4"/>
    <w:rsid w:val="00D7281E"/>
    <w:rsid w:val="00D72E31"/>
    <w:rsid w:val="00D72F00"/>
    <w:rsid w:val="00D7390B"/>
    <w:rsid w:val="00D73970"/>
    <w:rsid w:val="00D740C8"/>
    <w:rsid w:val="00D75366"/>
    <w:rsid w:val="00D7551D"/>
    <w:rsid w:val="00D75E1F"/>
    <w:rsid w:val="00D763D2"/>
    <w:rsid w:val="00D764A1"/>
    <w:rsid w:val="00D76C74"/>
    <w:rsid w:val="00D7762F"/>
    <w:rsid w:val="00D803C5"/>
    <w:rsid w:val="00D806E5"/>
    <w:rsid w:val="00D81572"/>
    <w:rsid w:val="00D8244B"/>
    <w:rsid w:val="00D83419"/>
    <w:rsid w:val="00D83572"/>
    <w:rsid w:val="00D85ABB"/>
    <w:rsid w:val="00D85CD9"/>
    <w:rsid w:val="00D861C8"/>
    <w:rsid w:val="00D86BDA"/>
    <w:rsid w:val="00D904BA"/>
    <w:rsid w:val="00D9096B"/>
    <w:rsid w:val="00D91BB6"/>
    <w:rsid w:val="00D92389"/>
    <w:rsid w:val="00D93093"/>
    <w:rsid w:val="00D93F93"/>
    <w:rsid w:val="00D9464D"/>
    <w:rsid w:val="00D95959"/>
    <w:rsid w:val="00D975A5"/>
    <w:rsid w:val="00D9782A"/>
    <w:rsid w:val="00D97FC5"/>
    <w:rsid w:val="00DA03CD"/>
    <w:rsid w:val="00DA19E6"/>
    <w:rsid w:val="00DA1A50"/>
    <w:rsid w:val="00DA77DF"/>
    <w:rsid w:val="00DA7E00"/>
    <w:rsid w:val="00DB0830"/>
    <w:rsid w:val="00DB14E5"/>
    <w:rsid w:val="00DB155A"/>
    <w:rsid w:val="00DB1B18"/>
    <w:rsid w:val="00DB259C"/>
    <w:rsid w:val="00DB261F"/>
    <w:rsid w:val="00DB2655"/>
    <w:rsid w:val="00DB392C"/>
    <w:rsid w:val="00DB4605"/>
    <w:rsid w:val="00DB4C85"/>
    <w:rsid w:val="00DB5E8C"/>
    <w:rsid w:val="00DB7AB1"/>
    <w:rsid w:val="00DC01A7"/>
    <w:rsid w:val="00DC0A50"/>
    <w:rsid w:val="00DC11C0"/>
    <w:rsid w:val="00DC1DC1"/>
    <w:rsid w:val="00DC24FB"/>
    <w:rsid w:val="00DC2AFA"/>
    <w:rsid w:val="00DC2B99"/>
    <w:rsid w:val="00DC34FD"/>
    <w:rsid w:val="00DC4E8E"/>
    <w:rsid w:val="00DC63B4"/>
    <w:rsid w:val="00DC67AE"/>
    <w:rsid w:val="00DC6FD3"/>
    <w:rsid w:val="00DC704F"/>
    <w:rsid w:val="00DC7472"/>
    <w:rsid w:val="00DD03CD"/>
    <w:rsid w:val="00DD0DCA"/>
    <w:rsid w:val="00DD1407"/>
    <w:rsid w:val="00DD211A"/>
    <w:rsid w:val="00DD3412"/>
    <w:rsid w:val="00DD37A5"/>
    <w:rsid w:val="00DD4D22"/>
    <w:rsid w:val="00DD5C71"/>
    <w:rsid w:val="00DD662B"/>
    <w:rsid w:val="00DD7018"/>
    <w:rsid w:val="00DD7617"/>
    <w:rsid w:val="00DE0055"/>
    <w:rsid w:val="00DE0DCC"/>
    <w:rsid w:val="00DE15AE"/>
    <w:rsid w:val="00DE2A09"/>
    <w:rsid w:val="00DE310D"/>
    <w:rsid w:val="00DE3378"/>
    <w:rsid w:val="00DE35BA"/>
    <w:rsid w:val="00DE549B"/>
    <w:rsid w:val="00DE6105"/>
    <w:rsid w:val="00DE6F8E"/>
    <w:rsid w:val="00DE701D"/>
    <w:rsid w:val="00DE7737"/>
    <w:rsid w:val="00DF1F57"/>
    <w:rsid w:val="00DF3526"/>
    <w:rsid w:val="00DF38EB"/>
    <w:rsid w:val="00DF38FF"/>
    <w:rsid w:val="00DF577C"/>
    <w:rsid w:val="00DF617D"/>
    <w:rsid w:val="00DF6E1E"/>
    <w:rsid w:val="00DF7AD3"/>
    <w:rsid w:val="00DF7B8B"/>
    <w:rsid w:val="00DF7DAC"/>
    <w:rsid w:val="00E00AFC"/>
    <w:rsid w:val="00E0128D"/>
    <w:rsid w:val="00E01D74"/>
    <w:rsid w:val="00E03069"/>
    <w:rsid w:val="00E03889"/>
    <w:rsid w:val="00E05CB9"/>
    <w:rsid w:val="00E108FF"/>
    <w:rsid w:val="00E12871"/>
    <w:rsid w:val="00E12DA1"/>
    <w:rsid w:val="00E14172"/>
    <w:rsid w:val="00E145CC"/>
    <w:rsid w:val="00E14660"/>
    <w:rsid w:val="00E1683B"/>
    <w:rsid w:val="00E170F2"/>
    <w:rsid w:val="00E173DF"/>
    <w:rsid w:val="00E177C6"/>
    <w:rsid w:val="00E200FF"/>
    <w:rsid w:val="00E21266"/>
    <w:rsid w:val="00E2235D"/>
    <w:rsid w:val="00E232F5"/>
    <w:rsid w:val="00E239FD"/>
    <w:rsid w:val="00E24260"/>
    <w:rsid w:val="00E2486C"/>
    <w:rsid w:val="00E275E9"/>
    <w:rsid w:val="00E27BEF"/>
    <w:rsid w:val="00E27E16"/>
    <w:rsid w:val="00E30034"/>
    <w:rsid w:val="00E300E5"/>
    <w:rsid w:val="00E31903"/>
    <w:rsid w:val="00E3235D"/>
    <w:rsid w:val="00E32682"/>
    <w:rsid w:val="00E333B8"/>
    <w:rsid w:val="00E364AE"/>
    <w:rsid w:val="00E36CED"/>
    <w:rsid w:val="00E404B6"/>
    <w:rsid w:val="00E41347"/>
    <w:rsid w:val="00E41368"/>
    <w:rsid w:val="00E4287C"/>
    <w:rsid w:val="00E4353D"/>
    <w:rsid w:val="00E44CBB"/>
    <w:rsid w:val="00E461CC"/>
    <w:rsid w:val="00E471D4"/>
    <w:rsid w:val="00E473A3"/>
    <w:rsid w:val="00E5009D"/>
    <w:rsid w:val="00E50EA5"/>
    <w:rsid w:val="00E523AC"/>
    <w:rsid w:val="00E52881"/>
    <w:rsid w:val="00E52C15"/>
    <w:rsid w:val="00E532B6"/>
    <w:rsid w:val="00E5436D"/>
    <w:rsid w:val="00E54517"/>
    <w:rsid w:val="00E54722"/>
    <w:rsid w:val="00E5590F"/>
    <w:rsid w:val="00E55D12"/>
    <w:rsid w:val="00E55F65"/>
    <w:rsid w:val="00E61D18"/>
    <w:rsid w:val="00E633AC"/>
    <w:rsid w:val="00E6352B"/>
    <w:rsid w:val="00E63553"/>
    <w:rsid w:val="00E6435C"/>
    <w:rsid w:val="00E656A4"/>
    <w:rsid w:val="00E661B5"/>
    <w:rsid w:val="00E67391"/>
    <w:rsid w:val="00E72F80"/>
    <w:rsid w:val="00E73937"/>
    <w:rsid w:val="00E74E7A"/>
    <w:rsid w:val="00E80EAB"/>
    <w:rsid w:val="00E81344"/>
    <w:rsid w:val="00E813DB"/>
    <w:rsid w:val="00E818AB"/>
    <w:rsid w:val="00E8207D"/>
    <w:rsid w:val="00E82BDF"/>
    <w:rsid w:val="00E835A4"/>
    <w:rsid w:val="00E83E64"/>
    <w:rsid w:val="00E84474"/>
    <w:rsid w:val="00E84A47"/>
    <w:rsid w:val="00E85531"/>
    <w:rsid w:val="00E85F7B"/>
    <w:rsid w:val="00E87378"/>
    <w:rsid w:val="00E906FC"/>
    <w:rsid w:val="00E90D7C"/>
    <w:rsid w:val="00E9220C"/>
    <w:rsid w:val="00E922DA"/>
    <w:rsid w:val="00E932F0"/>
    <w:rsid w:val="00E939B3"/>
    <w:rsid w:val="00E94D02"/>
    <w:rsid w:val="00E95C97"/>
    <w:rsid w:val="00E96399"/>
    <w:rsid w:val="00E97744"/>
    <w:rsid w:val="00EA0417"/>
    <w:rsid w:val="00EA0DAF"/>
    <w:rsid w:val="00EA1638"/>
    <w:rsid w:val="00EA3E1B"/>
    <w:rsid w:val="00EA4465"/>
    <w:rsid w:val="00EA670F"/>
    <w:rsid w:val="00EA686B"/>
    <w:rsid w:val="00EA780F"/>
    <w:rsid w:val="00EA79D4"/>
    <w:rsid w:val="00EA79D6"/>
    <w:rsid w:val="00EB063D"/>
    <w:rsid w:val="00EB0939"/>
    <w:rsid w:val="00EB24EF"/>
    <w:rsid w:val="00EB25B6"/>
    <w:rsid w:val="00EB2F7B"/>
    <w:rsid w:val="00EB4FD5"/>
    <w:rsid w:val="00EB60AF"/>
    <w:rsid w:val="00EB73C3"/>
    <w:rsid w:val="00EB7413"/>
    <w:rsid w:val="00EB7A68"/>
    <w:rsid w:val="00EC00C6"/>
    <w:rsid w:val="00EC26BB"/>
    <w:rsid w:val="00EC33EF"/>
    <w:rsid w:val="00EC4308"/>
    <w:rsid w:val="00EC5843"/>
    <w:rsid w:val="00EC70F4"/>
    <w:rsid w:val="00EC7925"/>
    <w:rsid w:val="00EC7980"/>
    <w:rsid w:val="00ED0AF0"/>
    <w:rsid w:val="00ED0AF6"/>
    <w:rsid w:val="00ED0DFD"/>
    <w:rsid w:val="00ED1363"/>
    <w:rsid w:val="00ED142B"/>
    <w:rsid w:val="00ED1DA1"/>
    <w:rsid w:val="00ED2EB2"/>
    <w:rsid w:val="00ED371B"/>
    <w:rsid w:val="00ED424E"/>
    <w:rsid w:val="00ED4387"/>
    <w:rsid w:val="00ED47FC"/>
    <w:rsid w:val="00ED4B57"/>
    <w:rsid w:val="00ED4D40"/>
    <w:rsid w:val="00ED61F7"/>
    <w:rsid w:val="00ED696C"/>
    <w:rsid w:val="00ED7B3C"/>
    <w:rsid w:val="00ED7C9F"/>
    <w:rsid w:val="00ED7F97"/>
    <w:rsid w:val="00EE084D"/>
    <w:rsid w:val="00EE12EB"/>
    <w:rsid w:val="00EE1569"/>
    <w:rsid w:val="00EE1D4A"/>
    <w:rsid w:val="00EE213F"/>
    <w:rsid w:val="00EE2252"/>
    <w:rsid w:val="00EE273C"/>
    <w:rsid w:val="00EE3403"/>
    <w:rsid w:val="00EE345C"/>
    <w:rsid w:val="00EE376B"/>
    <w:rsid w:val="00EE4751"/>
    <w:rsid w:val="00EE5CBB"/>
    <w:rsid w:val="00EE676B"/>
    <w:rsid w:val="00EE6EB2"/>
    <w:rsid w:val="00EE738A"/>
    <w:rsid w:val="00EE79C5"/>
    <w:rsid w:val="00EF2505"/>
    <w:rsid w:val="00EF2698"/>
    <w:rsid w:val="00EF33D3"/>
    <w:rsid w:val="00EF3D36"/>
    <w:rsid w:val="00EF3D3A"/>
    <w:rsid w:val="00EF51BF"/>
    <w:rsid w:val="00EF5C03"/>
    <w:rsid w:val="00EF6419"/>
    <w:rsid w:val="00EF6621"/>
    <w:rsid w:val="00F0056A"/>
    <w:rsid w:val="00F010B6"/>
    <w:rsid w:val="00F01436"/>
    <w:rsid w:val="00F01CAC"/>
    <w:rsid w:val="00F01FBC"/>
    <w:rsid w:val="00F02EBA"/>
    <w:rsid w:val="00F0310B"/>
    <w:rsid w:val="00F0365D"/>
    <w:rsid w:val="00F03BB1"/>
    <w:rsid w:val="00F03E74"/>
    <w:rsid w:val="00F04A9F"/>
    <w:rsid w:val="00F05134"/>
    <w:rsid w:val="00F05C54"/>
    <w:rsid w:val="00F06C6F"/>
    <w:rsid w:val="00F0719E"/>
    <w:rsid w:val="00F0790B"/>
    <w:rsid w:val="00F1208A"/>
    <w:rsid w:val="00F13C89"/>
    <w:rsid w:val="00F157C9"/>
    <w:rsid w:val="00F1626F"/>
    <w:rsid w:val="00F16AE4"/>
    <w:rsid w:val="00F20CCE"/>
    <w:rsid w:val="00F21484"/>
    <w:rsid w:val="00F214AB"/>
    <w:rsid w:val="00F21B42"/>
    <w:rsid w:val="00F220EE"/>
    <w:rsid w:val="00F22553"/>
    <w:rsid w:val="00F22A13"/>
    <w:rsid w:val="00F24033"/>
    <w:rsid w:val="00F24095"/>
    <w:rsid w:val="00F25E83"/>
    <w:rsid w:val="00F27204"/>
    <w:rsid w:val="00F2789F"/>
    <w:rsid w:val="00F27D94"/>
    <w:rsid w:val="00F30143"/>
    <w:rsid w:val="00F305DD"/>
    <w:rsid w:val="00F30F8D"/>
    <w:rsid w:val="00F31478"/>
    <w:rsid w:val="00F33B75"/>
    <w:rsid w:val="00F342A8"/>
    <w:rsid w:val="00F34444"/>
    <w:rsid w:val="00F359A8"/>
    <w:rsid w:val="00F35F58"/>
    <w:rsid w:val="00F362C4"/>
    <w:rsid w:val="00F37544"/>
    <w:rsid w:val="00F40E8E"/>
    <w:rsid w:val="00F41479"/>
    <w:rsid w:val="00F41F2E"/>
    <w:rsid w:val="00F4232B"/>
    <w:rsid w:val="00F42BCE"/>
    <w:rsid w:val="00F42E51"/>
    <w:rsid w:val="00F43097"/>
    <w:rsid w:val="00F445D4"/>
    <w:rsid w:val="00F44649"/>
    <w:rsid w:val="00F4601B"/>
    <w:rsid w:val="00F463A4"/>
    <w:rsid w:val="00F4694C"/>
    <w:rsid w:val="00F472E7"/>
    <w:rsid w:val="00F477AF"/>
    <w:rsid w:val="00F47AD8"/>
    <w:rsid w:val="00F50DA6"/>
    <w:rsid w:val="00F51022"/>
    <w:rsid w:val="00F527AF"/>
    <w:rsid w:val="00F55EDF"/>
    <w:rsid w:val="00F56A78"/>
    <w:rsid w:val="00F611E8"/>
    <w:rsid w:val="00F6138E"/>
    <w:rsid w:val="00F6165A"/>
    <w:rsid w:val="00F61A10"/>
    <w:rsid w:val="00F61B52"/>
    <w:rsid w:val="00F6314F"/>
    <w:rsid w:val="00F639AE"/>
    <w:rsid w:val="00F64BA1"/>
    <w:rsid w:val="00F6539C"/>
    <w:rsid w:val="00F66420"/>
    <w:rsid w:val="00F66467"/>
    <w:rsid w:val="00F67607"/>
    <w:rsid w:val="00F67A95"/>
    <w:rsid w:val="00F70F0A"/>
    <w:rsid w:val="00F71A54"/>
    <w:rsid w:val="00F71C5F"/>
    <w:rsid w:val="00F73F4E"/>
    <w:rsid w:val="00F7407B"/>
    <w:rsid w:val="00F74D8D"/>
    <w:rsid w:val="00F74DC6"/>
    <w:rsid w:val="00F758DF"/>
    <w:rsid w:val="00F76802"/>
    <w:rsid w:val="00F7691C"/>
    <w:rsid w:val="00F76A21"/>
    <w:rsid w:val="00F77823"/>
    <w:rsid w:val="00F77AD8"/>
    <w:rsid w:val="00F77CA9"/>
    <w:rsid w:val="00F8106F"/>
    <w:rsid w:val="00F82686"/>
    <w:rsid w:val="00F829A9"/>
    <w:rsid w:val="00F84DAE"/>
    <w:rsid w:val="00F8690A"/>
    <w:rsid w:val="00F872FE"/>
    <w:rsid w:val="00F90B74"/>
    <w:rsid w:val="00F91197"/>
    <w:rsid w:val="00F9162A"/>
    <w:rsid w:val="00F92AF0"/>
    <w:rsid w:val="00F9494E"/>
    <w:rsid w:val="00F949FD"/>
    <w:rsid w:val="00F94B48"/>
    <w:rsid w:val="00F94DEF"/>
    <w:rsid w:val="00F95C9B"/>
    <w:rsid w:val="00F96C89"/>
    <w:rsid w:val="00F9741E"/>
    <w:rsid w:val="00F975BE"/>
    <w:rsid w:val="00F97D56"/>
    <w:rsid w:val="00FA0A27"/>
    <w:rsid w:val="00FA14D9"/>
    <w:rsid w:val="00FA284D"/>
    <w:rsid w:val="00FA29C0"/>
    <w:rsid w:val="00FA37C9"/>
    <w:rsid w:val="00FA3BCB"/>
    <w:rsid w:val="00FA597C"/>
    <w:rsid w:val="00FA5ADF"/>
    <w:rsid w:val="00FA6010"/>
    <w:rsid w:val="00FA601A"/>
    <w:rsid w:val="00FA6B50"/>
    <w:rsid w:val="00FA6F22"/>
    <w:rsid w:val="00FA7292"/>
    <w:rsid w:val="00FB029D"/>
    <w:rsid w:val="00FB07EF"/>
    <w:rsid w:val="00FB0FD5"/>
    <w:rsid w:val="00FB1095"/>
    <w:rsid w:val="00FB166C"/>
    <w:rsid w:val="00FB22BF"/>
    <w:rsid w:val="00FB32BD"/>
    <w:rsid w:val="00FB3A30"/>
    <w:rsid w:val="00FB62C9"/>
    <w:rsid w:val="00FB695F"/>
    <w:rsid w:val="00FB7306"/>
    <w:rsid w:val="00FC03D5"/>
    <w:rsid w:val="00FC1061"/>
    <w:rsid w:val="00FC2AFB"/>
    <w:rsid w:val="00FC300A"/>
    <w:rsid w:val="00FC32E1"/>
    <w:rsid w:val="00FC3666"/>
    <w:rsid w:val="00FC4CEA"/>
    <w:rsid w:val="00FC5496"/>
    <w:rsid w:val="00FC58E2"/>
    <w:rsid w:val="00FC6117"/>
    <w:rsid w:val="00FC77BF"/>
    <w:rsid w:val="00FD00FE"/>
    <w:rsid w:val="00FD1F31"/>
    <w:rsid w:val="00FD27F8"/>
    <w:rsid w:val="00FD30B5"/>
    <w:rsid w:val="00FD4703"/>
    <w:rsid w:val="00FD4785"/>
    <w:rsid w:val="00FD498E"/>
    <w:rsid w:val="00FD69A9"/>
    <w:rsid w:val="00FD6C2E"/>
    <w:rsid w:val="00FD6CA5"/>
    <w:rsid w:val="00FD6E26"/>
    <w:rsid w:val="00FE00CA"/>
    <w:rsid w:val="00FE0ED6"/>
    <w:rsid w:val="00FE1037"/>
    <w:rsid w:val="00FE1E41"/>
    <w:rsid w:val="00FE2136"/>
    <w:rsid w:val="00FE25E1"/>
    <w:rsid w:val="00FE6B34"/>
    <w:rsid w:val="00FE7307"/>
    <w:rsid w:val="00FE788A"/>
    <w:rsid w:val="00FF003C"/>
    <w:rsid w:val="00FF02C3"/>
    <w:rsid w:val="00FF5808"/>
    <w:rsid w:val="00FF7047"/>
    <w:rsid w:val="00FF764C"/>
    <w:rsid w:val="00FF7C4A"/>
    <w:rsid w:val="010A15FF"/>
    <w:rsid w:val="017E0CD4"/>
    <w:rsid w:val="01FC4725"/>
    <w:rsid w:val="01FD2D90"/>
    <w:rsid w:val="025722C7"/>
    <w:rsid w:val="02594A66"/>
    <w:rsid w:val="02D23086"/>
    <w:rsid w:val="030A7B38"/>
    <w:rsid w:val="043D6C25"/>
    <w:rsid w:val="044B200A"/>
    <w:rsid w:val="049C7DEF"/>
    <w:rsid w:val="04A87C51"/>
    <w:rsid w:val="04C410F4"/>
    <w:rsid w:val="04D41E92"/>
    <w:rsid w:val="04D453FA"/>
    <w:rsid w:val="05C872D4"/>
    <w:rsid w:val="06C62EAE"/>
    <w:rsid w:val="06D0763E"/>
    <w:rsid w:val="06EA0920"/>
    <w:rsid w:val="073836D3"/>
    <w:rsid w:val="0794200C"/>
    <w:rsid w:val="07BC67BC"/>
    <w:rsid w:val="07C1392D"/>
    <w:rsid w:val="08406399"/>
    <w:rsid w:val="08944378"/>
    <w:rsid w:val="08AF1043"/>
    <w:rsid w:val="08D51B22"/>
    <w:rsid w:val="09521DBB"/>
    <w:rsid w:val="09567745"/>
    <w:rsid w:val="09DB1907"/>
    <w:rsid w:val="0A066AEB"/>
    <w:rsid w:val="0ABD5337"/>
    <w:rsid w:val="0B785B6B"/>
    <w:rsid w:val="0BD6231D"/>
    <w:rsid w:val="0C126BE9"/>
    <w:rsid w:val="0C1C35C4"/>
    <w:rsid w:val="0D865199"/>
    <w:rsid w:val="0D9D2F71"/>
    <w:rsid w:val="0DCD70C9"/>
    <w:rsid w:val="0DDC4D5D"/>
    <w:rsid w:val="0E322636"/>
    <w:rsid w:val="0EAC50D3"/>
    <w:rsid w:val="0F5A59A7"/>
    <w:rsid w:val="0FDD53FC"/>
    <w:rsid w:val="11F2125B"/>
    <w:rsid w:val="12A90552"/>
    <w:rsid w:val="130776F6"/>
    <w:rsid w:val="13773741"/>
    <w:rsid w:val="13AB29D7"/>
    <w:rsid w:val="14413BFE"/>
    <w:rsid w:val="14A31322"/>
    <w:rsid w:val="14F64760"/>
    <w:rsid w:val="15522F42"/>
    <w:rsid w:val="155C5792"/>
    <w:rsid w:val="15A53F6B"/>
    <w:rsid w:val="16A05BD7"/>
    <w:rsid w:val="16AA4DE3"/>
    <w:rsid w:val="172C5003"/>
    <w:rsid w:val="1774114C"/>
    <w:rsid w:val="186738DB"/>
    <w:rsid w:val="18D548AC"/>
    <w:rsid w:val="18E96C3E"/>
    <w:rsid w:val="19452489"/>
    <w:rsid w:val="19F861F5"/>
    <w:rsid w:val="19FC5530"/>
    <w:rsid w:val="1A393A48"/>
    <w:rsid w:val="1A7404C4"/>
    <w:rsid w:val="1B255BC4"/>
    <w:rsid w:val="1B645924"/>
    <w:rsid w:val="1BC3580A"/>
    <w:rsid w:val="1BDE6587"/>
    <w:rsid w:val="1C5B3C94"/>
    <w:rsid w:val="1C5C3168"/>
    <w:rsid w:val="1CBD494F"/>
    <w:rsid w:val="1CD840EC"/>
    <w:rsid w:val="1CFD2F9D"/>
    <w:rsid w:val="1D851D70"/>
    <w:rsid w:val="1EBB433D"/>
    <w:rsid w:val="1EE25969"/>
    <w:rsid w:val="1FA12F8C"/>
    <w:rsid w:val="20E00C0C"/>
    <w:rsid w:val="227F4BB4"/>
    <w:rsid w:val="22C02AA3"/>
    <w:rsid w:val="22F369D5"/>
    <w:rsid w:val="23092C85"/>
    <w:rsid w:val="23236A6F"/>
    <w:rsid w:val="238D539B"/>
    <w:rsid w:val="24275640"/>
    <w:rsid w:val="243F6F64"/>
    <w:rsid w:val="24482291"/>
    <w:rsid w:val="24572F93"/>
    <w:rsid w:val="24575689"/>
    <w:rsid w:val="248D4C07"/>
    <w:rsid w:val="25956469"/>
    <w:rsid w:val="25BD58F0"/>
    <w:rsid w:val="25C5177E"/>
    <w:rsid w:val="25DE4FC5"/>
    <w:rsid w:val="26117742"/>
    <w:rsid w:val="27567996"/>
    <w:rsid w:val="277C48A6"/>
    <w:rsid w:val="27A5213B"/>
    <w:rsid w:val="27AA65A7"/>
    <w:rsid w:val="289724F8"/>
    <w:rsid w:val="2907768D"/>
    <w:rsid w:val="290F6532"/>
    <w:rsid w:val="29907F15"/>
    <w:rsid w:val="2A111E36"/>
    <w:rsid w:val="2ADB1BD7"/>
    <w:rsid w:val="2B2941AF"/>
    <w:rsid w:val="2B702C06"/>
    <w:rsid w:val="2BE3233E"/>
    <w:rsid w:val="2C28298A"/>
    <w:rsid w:val="2D82676D"/>
    <w:rsid w:val="2D964B2C"/>
    <w:rsid w:val="2DDD6C24"/>
    <w:rsid w:val="2F1566FA"/>
    <w:rsid w:val="2F2345B2"/>
    <w:rsid w:val="30403494"/>
    <w:rsid w:val="307746F2"/>
    <w:rsid w:val="30CA20A8"/>
    <w:rsid w:val="30E6597C"/>
    <w:rsid w:val="310A672D"/>
    <w:rsid w:val="31D574D0"/>
    <w:rsid w:val="329D1E96"/>
    <w:rsid w:val="32ED5072"/>
    <w:rsid w:val="337B4EF0"/>
    <w:rsid w:val="33BF0181"/>
    <w:rsid w:val="34D66156"/>
    <w:rsid w:val="352A5349"/>
    <w:rsid w:val="36011B29"/>
    <w:rsid w:val="36093092"/>
    <w:rsid w:val="361F29DA"/>
    <w:rsid w:val="36880626"/>
    <w:rsid w:val="36C8026D"/>
    <w:rsid w:val="373B5AC7"/>
    <w:rsid w:val="378544BB"/>
    <w:rsid w:val="38763ED8"/>
    <w:rsid w:val="38AD469E"/>
    <w:rsid w:val="38D7205E"/>
    <w:rsid w:val="38EC3E7B"/>
    <w:rsid w:val="39397243"/>
    <w:rsid w:val="39932267"/>
    <w:rsid w:val="3A093324"/>
    <w:rsid w:val="3A275063"/>
    <w:rsid w:val="3AB114FA"/>
    <w:rsid w:val="3B1672AC"/>
    <w:rsid w:val="3B7A7E96"/>
    <w:rsid w:val="3B820DE6"/>
    <w:rsid w:val="3BB17799"/>
    <w:rsid w:val="3BBD0CDE"/>
    <w:rsid w:val="3BCD02B3"/>
    <w:rsid w:val="3BFB7A0F"/>
    <w:rsid w:val="3C6B21D6"/>
    <w:rsid w:val="3CC12B18"/>
    <w:rsid w:val="3DBF59D9"/>
    <w:rsid w:val="3E5D4E61"/>
    <w:rsid w:val="3E646581"/>
    <w:rsid w:val="3EC45901"/>
    <w:rsid w:val="3EC5576E"/>
    <w:rsid w:val="3F6B0401"/>
    <w:rsid w:val="3FED1EAE"/>
    <w:rsid w:val="404A430A"/>
    <w:rsid w:val="4084115C"/>
    <w:rsid w:val="40CD1430"/>
    <w:rsid w:val="41046039"/>
    <w:rsid w:val="413D699B"/>
    <w:rsid w:val="41C23AB4"/>
    <w:rsid w:val="42272053"/>
    <w:rsid w:val="423223D6"/>
    <w:rsid w:val="42700739"/>
    <w:rsid w:val="429623F9"/>
    <w:rsid w:val="42975177"/>
    <w:rsid w:val="429C0C25"/>
    <w:rsid w:val="429D73CD"/>
    <w:rsid w:val="42AD04BD"/>
    <w:rsid w:val="43F94589"/>
    <w:rsid w:val="440F22BA"/>
    <w:rsid w:val="441C07CA"/>
    <w:rsid w:val="444F611F"/>
    <w:rsid w:val="445A0F5D"/>
    <w:rsid w:val="445F0E99"/>
    <w:rsid w:val="448E72FA"/>
    <w:rsid w:val="448F3B39"/>
    <w:rsid w:val="46101255"/>
    <w:rsid w:val="46565349"/>
    <w:rsid w:val="469B11CB"/>
    <w:rsid w:val="46C4195A"/>
    <w:rsid w:val="48931D47"/>
    <w:rsid w:val="489C17E5"/>
    <w:rsid w:val="493D7656"/>
    <w:rsid w:val="4A62582C"/>
    <w:rsid w:val="4B6E023B"/>
    <w:rsid w:val="4C37643B"/>
    <w:rsid w:val="4CB16E35"/>
    <w:rsid w:val="4D5C15BD"/>
    <w:rsid w:val="4DFE4C51"/>
    <w:rsid w:val="4E320B65"/>
    <w:rsid w:val="4E884B66"/>
    <w:rsid w:val="4F3F41B7"/>
    <w:rsid w:val="4F8371CF"/>
    <w:rsid w:val="4F9B76EA"/>
    <w:rsid w:val="4FB42A72"/>
    <w:rsid w:val="504167D1"/>
    <w:rsid w:val="50461D19"/>
    <w:rsid w:val="505226DD"/>
    <w:rsid w:val="50B95730"/>
    <w:rsid w:val="50CA7506"/>
    <w:rsid w:val="50F73284"/>
    <w:rsid w:val="51067664"/>
    <w:rsid w:val="513B5867"/>
    <w:rsid w:val="51B04B70"/>
    <w:rsid w:val="51BA5454"/>
    <w:rsid w:val="51C21158"/>
    <w:rsid w:val="5201260D"/>
    <w:rsid w:val="52041CFA"/>
    <w:rsid w:val="536611E1"/>
    <w:rsid w:val="54244CF2"/>
    <w:rsid w:val="547B7ECF"/>
    <w:rsid w:val="54AD6E15"/>
    <w:rsid w:val="54E724AE"/>
    <w:rsid w:val="54F36B90"/>
    <w:rsid w:val="55392870"/>
    <w:rsid w:val="55AA2D80"/>
    <w:rsid w:val="56535CEE"/>
    <w:rsid w:val="56C9121F"/>
    <w:rsid w:val="56FA1DE9"/>
    <w:rsid w:val="571440D6"/>
    <w:rsid w:val="575C02E5"/>
    <w:rsid w:val="578E4E34"/>
    <w:rsid w:val="57A576C9"/>
    <w:rsid w:val="58056B37"/>
    <w:rsid w:val="583354EA"/>
    <w:rsid w:val="5859380D"/>
    <w:rsid w:val="58BF4C09"/>
    <w:rsid w:val="59103135"/>
    <w:rsid w:val="59462C14"/>
    <w:rsid w:val="595474C6"/>
    <w:rsid w:val="598D6FFC"/>
    <w:rsid w:val="59BD1515"/>
    <w:rsid w:val="5A250961"/>
    <w:rsid w:val="5A53777D"/>
    <w:rsid w:val="5A9A1850"/>
    <w:rsid w:val="5AEC27AE"/>
    <w:rsid w:val="5B031C8B"/>
    <w:rsid w:val="5B490B80"/>
    <w:rsid w:val="5B856343"/>
    <w:rsid w:val="5BAE3877"/>
    <w:rsid w:val="5BB348D8"/>
    <w:rsid w:val="5CA33760"/>
    <w:rsid w:val="5D351468"/>
    <w:rsid w:val="5E4B64AA"/>
    <w:rsid w:val="5E942EC0"/>
    <w:rsid w:val="5EB804F7"/>
    <w:rsid w:val="5EEC1F4F"/>
    <w:rsid w:val="5F4C2404"/>
    <w:rsid w:val="5FB47271"/>
    <w:rsid w:val="5FB75F21"/>
    <w:rsid w:val="601B3DC1"/>
    <w:rsid w:val="60545FFD"/>
    <w:rsid w:val="60AB429B"/>
    <w:rsid w:val="61087FF9"/>
    <w:rsid w:val="619C596F"/>
    <w:rsid w:val="61E91B18"/>
    <w:rsid w:val="62926476"/>
    <w:rsid w:val="63614151"/>
    <w:rsid w:val="63B074EA"/>
    <w:rsid w:val="63B55005"/>
    <w:rsid w:val="63DC01E2"/>
    <w:rsid w:val="64C628C9"/>
    <w:rsid w:val="65BE1D54"/>
    <w:rsid w:val="65CA3A81"/>
    <w:rsid w:val="65E14B73"/>
    <w:rsid w:val="67764B18"/>
    <w:rsid w:val="67AF51B5"/>
    <w:rsid w:val="680E68AA"/>
    <w:rsid w:val="684A635C"/>
    <w:rsid w:val="693410C2"/>
    <w:rsid w:val="697E66F5"/>
    <w:rsid w:val="69B94D96"/>
    <w:rsid w:val="6A1707C7"/>
    <w:rsid w:val="6B601138"/>
    <w:rsid w:val="6B652D6D"/>
    <w:rsid w:val="6CAA377B"/>
    <w:rsid w:val="6DFB5D0A"/>
    <w:rsid w:val="6E471D6A"/>
    <w:rsid w:val="6E816E67"/>
    <w:rsid w:val="6E84096F"/>
    <w:rsid w:val="6E993911"/>
    <w:rsid w:val="6F7C2E7B"/>
    <w:rsid w:val="6FF2313D"/>
    <w:rsid w:val="70226EEC"/>
    <w:rsid w:val="70410E61"/>
    <w:rsid w:val="70E160FF"/>
    <w:rsid w:val="71343254"/>
    <w:rsid w:val="72233A82"/>
    <w:rsid w:val="72771F4E"/>
    <w:rsid w:val="72850298"/>
    <w:rsid w:val="728E539F"/>
    <w:rsid w:val="72F30D0B"/>
    <w:rsid w:val="73845EB6"/>
    <w:rsid w:val="74C9788D"/>
    <w:rsid w:val="751963AE"/>
    <w:rsid w:val="75A0231E"/>
    <w:rsid w:val="75C90563"/>
    <w:rsid w:val="76180D24"/>
    <w:rsid w:val="778255A2"/>
    <w:rsid w:val="77831F94"/>
    <w:rsid w:val="77C11AA0"/>
    <w:rsid w:val="78770683"/>
    <w:rsid w:val="789D27E0"/>
    <w:rsid w:val="78D5544C"/>
    <w:rsid w:val="78F32400"/>
    <w:rsid w:val="79EE0117"/>
    <w:rsid w:val="7A1775F9"/>
    <w:rsid w:val="7AB22AE9"/>
    <w:rsid w:val="7AEC5358"/>
    <w:rsid w:val="7B567A6A"/>
    <w:rsid w:val="7B64707D"/>
    <w:rsid w:val="7BE27372"/>
    <w:rsid w:val="7C244A4C"/>
    <w:rsid w:val="7D592A4D"/>
    <w:rsid w:val="7D690E1E"/>
    <w:rsid w:val="7D7437BF"/>
    <w:rsid w:val="7DF660AF"/>
    <w:rsid w:val="7EA560CD"/>
    <w:rsid w:val="7F235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25pt" color="#FFFFFF" dashstyle="dash"/>
    </o:shapedefaults>
    <o:shapelayout v:ext="edit">
      <o:idmap v:ext="edit" data="1"/>
      <o:rules v:ext="edit">
        <o:r id="V:Rule1" type="connector" idref="#_x0000_s1052"/>
        <o:r id="V:Rule2" type="connector" idref="#_x0000_s1054"/>
        <o:r id="V:Rule3" type="connector" idref="#_x0000_s105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4"/>
      <w:szCs w:val="24"/>
      <w:lang w:val="en-US" w:eastAsia="en-US" w:bidi="en-US"/>
    </w:rPr>
  </w:style>
  <w:style w:type="paragraph" w:styleId="2">
    <w:name w:val="heading 1"/>
    <w:basedOn w:val="1"/>
    <w:next w:val="1"/>
    <w:link w:val="71"/>
    <w:qFormat/>
    <w:uiPriority w:val="9"/>
    <w:pPr>
      <w:keepNext/>
      <w:numPr>
        <w:ilvl w:val="0"/>
        <w:numId w:val="1"/>
      </w:numPr>
      <w:spacing w:before="240" w:after="60"/>
      <w:outlineLvl w:val="0"/>
    </w:pPr>
    <w:rPr>
      <w:rFonts w:ascii="Cambria" w:hAnsi="Cambria" w:eastAsia="黑体"/>
      <w:bCs/>
      <w:kern w:val="32"/>
      <w:szCs w:val="32"/>
    </w:rPr>
  </w:style>
  <w:style w:type="paragraph" w:styleId="3">
    <w:name w:val="heading 2"/>
    <w:basedOn w:val="1"/>
    <w:next w:val="1"/>
    <w:link w:val="72"/>
    <w:unhideWhenUsed/>
    <w:qFormat/>
    <w:uiPriority w:val="9"/>
    <w:pPr>
      <w:keepNext/>
      <w:numPr>
        <w:ilvl w:val="1"/>
        <w:numId w:val="1"/>
      </w:numPr>
      <w:spacing w:before="240" w:after="60"/>
      <w:outlineLvl w:val="1"/>
    </w:pPr>
    <w:rPr>
      <w:rFonts w:ascii="Cambria" w:hAnsi="Cambria"/>
      <w:bCs/>
      <w:iCs/>
      <w:szCs w:val="28"/>
    </w:rPr>
  </w:style>
  <w:style w:type="paragraph" w:styleId="4">
    <w:name w:val="heading 3"/>
    <w:basedOn w:val="1"/>
    <w:next w:val="1"/>
    <w:link w:val="73"/>
    <w:unhideWhenUsed/>
    <w:qFormat/>
    <w:uiPriority w:val="9"/>
    <w:pPr>
      <w:keepNext/>
      <w:numPr>
        <w:ilvl w:val="2"/>
        <w:numId w:val="1"/>
      </w:numPr>
      <w:spacing w:before="120" w:after="60"/>
      <w:outlineLvl w:val="2"/>
    </w:pPr>
    <w:rPr>
      <w:rFonts w:ascii="Cambria" w:hAnsi="Cambria"/>
      <w:bCs/>
      <w:szCs w:val="26"/>
    </w:rPr>
  </w:style>
  <w:style w:type="paragraph" w:styleId="5">
    <w:name w:val="heading 4"/>
    <w:basedOn w:val="1"/>
    <w:next w:val="1"/>
    <w:link w:val="60"/>
    <w:unhideWhenUsed/>
    <w:qFormat/>
    <w:uiPriority w:val="9"/>
    <w:pPr>
      <w:keepNext/>
      <w:numPr>
        <w:ilvl w:val="3"/>
        <w:numId w:val="1"/>
      </w:numPr>
      <w:spacing w:before="120" w:after="60" w:line="360" w:lineRule="auto"/>
      <w:outlineLvl w:val="3"/>
    </w:pPr>
    <w:rPr>
      <w:bCs/>
      <w:szCs w:val="28"/>
    </w:rPr>
  </w:style>
  <w:style w:type="paragraph" w:styleId="6">
    <w:name w:val="heading 5"/>
    <w:basedOn w:val="1"/>
    <w:next w:val="1"/>
    <w:link w:val="66"/>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67"/>
    <w:semiHidden/>
    <w:unhideWhenUsed/>
    <w:qFormat/>
    <w:uiPriority w:val="9"/>
    <w:pPr>
      <w:numPr>
        <w:ilvl w:val="5"/>
        <w:numId w:val="1"/>
      </w:numPr>
      <w:spacing w:before="240" w:after="60"/>
      <w:outlineLvl w:val="5"/>
    </w:pPr>
    <w:rPr>
      <w:b/>
      <w:bCs/>
      <w:sz w:val="22"/>
      <w:szCs w:val="22"/>
    </w:rPr>
  </w:style>
  <w:style w:type="paragraph" w:styleId="8">
    <w:name w:val="heading 7"/>
    <w:basedOn w:val="1"/>
    <w:next w:val="1"/>
    <w:link w:val="68"/>
    <w:semiHidden/>
    <w:unhideWhenUsed/>
    <w:qFormat/>
    <w:uiPriority w:val="9"/>
    <w:pPr>
      <w:numPr>
        <w:ilvl w:val="6"/>
        <w:numId w:val="1"/>
      </w:numPr>
      <w:spacing w:before="240" w:after="60"/>
      <w:outlineLvl w:val="6"/>
    </w:pPr>
  </w:style>
  <w:style w:type="paragraph" w:styleId="9">
    <w:name w:val="heading 8"/>
    <w:basedOn w:val="1"/>
    <w:next w:val="1"/>
    <w:link w:val="69"/>
    <w:semiHidden/>
    <w:unhideWhenUsed/>
    <w:qFormat/>
    <w:uiPriority w:val="9"/>
    <w:pPr>
      <w:numPr>
        <w:ilvl w:val="7"/>
        <w:numId w:val="1"/>
      </w:numPr>
      <w:spacing w:before="240" w:after="60"/>
      <w:outlineLvl w:val="7"/>
    </w:pPr>
    <w:rPr>
      <w:i/>
      <w:iCs/>
    </w:rPr>
  </w:style>
  <w:style w:type="paragraph" w:styleId="10">
    <w:name w:val="heading 9"/>
    <w:basedOn w:val="1"/>
    <w:next w:val="1"/>
    <w:link w:val="70"/>
    <w:semiHidden/>
    <w:unhideWhenUsed/>
    <w:qFormat/>
    <w:uiPriority w:val="9"/>
    <w:pPr>
      <w:numPr>
        <w:ilvl w:val="8"/>
        <w:numId w:val="1"/>
      </w:numPr>
      <w:spacing w:before="240" w:after="60"/>
      <w:outlineLvl w:val="8"/>
    </w:pPr>
    <w:rPr>
      <w:rFonts w:ascii="Cambria" w:hAnsi="Cambria"/>
      <w:sz w:val="22"/>
      <w:szCs w:val="2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pPr>
    <w:rPr>
      <w:sz w:val="18"/>
      <w:szCs w:val="18"/>
    </w:rPr>
  </w:style>
  <w:style w:type="paragraph" w:styleId="12">
    <w:name w:val="Normal Indent"/>
    <w:basedOn w:val="1"/>
    <w:qFormat/>
    <w:uiPriority w:val="0"/>
    <w:pPr>
      <w:ind w:firstLine="420"/>
    </w:pPr>
    <w:rPr>
      <w:szCs w:val="20"/>
    </w:rPr>
  </w:style>
  <w:style w:type="paragraph" w:styleId="13">
    <w:name w:val="caption"/>
    <w:basedOn w:val="1"/>
    <w:next w:val="1"/>
    <w:semiHidden/>
    <w:unhideWhenUsed/>
    <w:qFormat/>
    <w:uiPriority w:val="35"/>
    <w:rPr>
      <w:b/>
      <w:bCs/>
      <w:color w:val="4F81BD"/>
      <w:sz w:val="18"/>
      <w:szCs w:val="18"/>
    </w:rPr>
  </w:style>
  <w:style w:type="paragraph" w:styleId="14">
    <w:name w:val="Document Map"/>
    <w:basedOn w:val="1"/>
    <w:link w:val="86"/>
    <w:qFormat/>
    <w:uiPriority w:val="0"/>
    <w:rPr>
      <w:rFonts w:ascii="宋体"/>
      <w:sz w:val="18"/>
      <w:szCs w:val="18"/>
    </w:rPr>
  </w:style>
  <w:style w:type="paragraph" w:styleId="15">
    <w:name w:val="annotation text"/>
    <w:basedOn w:val="1"/>
    <w:semiHidden/>
    <w:qFormat/>
    <w:uiPriority w:val="0"/>
  </w:style>
  <w:style w:type="paragraph" w:styleId="16">
    <w:name w:val="Body Text"/>
    <w:basedOn w:val="1"/>
    <w:link w:val="43"/>
    <w:qFormat/>
    <w:uiPriority w:val="99"/>
    <w:rPr>
      <w:kern w:val="2"/>
      <w:lang w:bidi="ar-SA"/>
    </w:rPr>
  </w:style>
  <w:style w:type="paragraph" w:styleId="17">
    <w:name w:val="toc 5"/>
    <w:basedOn w:val="1"/>
    <w:next w:val="1"/>
    <w:qFormat/>
    <w:uiPriority w:val="0"/>
    <w:pPr>
      <w:ind w:left="840"/>
    </w:pPr>
    <w:rPr>
      <w:sz w:val="18"/>
      <w:szCs w:val="18"/>
    </w:rPr>
  </w:style>
  <w:style w:type="paragraph" w:styleId="18">
    <w:name w:val="toc 3"/>
    <w:basedOn w:val="1"/>
    <w:next w:val="1"/>
    <w:unhideWhenUsed/>
    <w:qFormat/>
    <w:uiPriority w:val="39"/>
    <w:pPr>
      <w:spacing w:beforeLines="50" w:afterLines="50"/>
    </w:pPr>
    <w:rPr>
      <w:iCs/>
      <w:szCs w:val="20"/>
    </w:rPr>
  </w:style>
  <w:style w:type="paragraph" w:styleId="19">
    <w:name w:val="Plain Text"/>
    <w:basedOn w:val="1"/>
    <w:link w:val="65"/>
    <w:qFormat/>
    <w:uiPriority w:val="0"/>
    <w:rPr>
      <w:rFonts w:hint="eastAsia" w:ascii="宋体" w:hAnsi="Courier New"/>
      <w:szCs w:val="20"/>
    </w:rPr>
  </w:style>
  <w:style w:type="paragraph" w:styleId="20">
    <w:name w:val="toc 8"/>
    <w:basedOn w:val="1"/>
    <w:next w:val="1"/>
    <w:qFormat/>
    <w:uiPriority w:val="0"/>
    <w:pPr>
      <w:ind w:left="1470"/>
    </w:pPr>
    <w:rPr>
      <w:sz w:val="18"/>
      <w:szCs w:val="18"/>
    </w:rPr>
  </w:style>
  <w:style w:type="paragraph" w:styleId="21">
    <w:name w:val="Date"/>
    <w:basedOn w:val="1"/>
    <w:next w:val="1"/>
    <w:qFormat/>
    <w:uiPriority w:val="0"/>
    <w:rPr>
      <w:rFonts w:ascii="黑体"/>
      <w:szCs w:val="20"/>
    </w:rPr>
  </w:style>
  <w:style w:type="paragraph" w:styleId="22">
    <w:name w:val="Body Text Indent 2"/>
    <w:basedOn w:val="1"/>
    <w:qFormat/>
    <w:uiPriority w:val="0"/>
    <w:pPr>
      <w:spacing w:line="360" w:lineRule="auto"/>
      <w:ind w:firstLine="480" w:firstLineChars="200"/>
    </w:pPr>
    <w:rPr>
      <w:rFonts w:ascii="宋体" w:hAnsi="宋体"/>
    </w:rPr>
  </w:style>
  <w:style w:type="paragraph" w:styleId="23">
    <w:name w:val="Balloon Text"/>
    <w:basedOn w:val="1"/>
    <w:semiHidden/>
    <w:qFormat/>
    <w:uiPriority w:val="0"/>
    <w:rPr>
      <w:sz w:val="18"/>
      <w:szCs w:val="18"/>
    </w:rPr>
  </w:style>
  <w:style w:type="paragraph" w:styleId="24">
    <w:name w:val="footer"/>
    <w:basedOn w:val="1"/>
    <w:link w:val="58"/>
    <w:qFormat/>
    <w:uiPriority w:val="99"/>
    <w:pPr>
      <w:tabs>
        <w:tab w:val="center" w:pos="4153"/>
        <w:tab w:val="right" w:pos="8306"/>
      </w:tabs>
      <w:snapToGrid w:val="0"/>
    </w:pPr>
    <w:rPr>
      <w:kern w:val="2"/>
      <w:sz w:val="18"/>
      <w:szCs w:val="18"/>
      <w:lang w:bidi="ar-SA"/>
    </w:rPr>
  </w:style>
  <w:style w:type="paragraph" w:styleId="2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spacing w:before="120" w:after="120"/>
    </w:pPr>
    <w:rPr>
      <w:bCs/>
      <w:caps/>
      <w:szCs w:val="20"/>
    </w:rPr>
  </w:style>
  <w:style w:type="paragraph" w:styleId="27">
    <w:name w:val="toc 4"/>
    <w:basedOn w:val="1"/>
    <w:next w:val="1"/>
    <w:qFormat/>
    <w:uiPriority w:val="0"/>
    <w:rPr>
      <w:sz w:val="18"/>
      <w:szCs w:val="18"/>
    </w:rPr>
  </w:style>
  <w:style w:type="paragraph" w:styleId="28">
    <w:name w:val="Subtitle"/>
    <w:basedOn w:val="1"/>
    <w:next w:val="1"/>
    <w:link w:val="75"/>
    <w:qFormat/>
    <w:uiPriority w:val="11"/>
    <w:pPr>
      <w:spacing w:after="60"/>
      <w:jc w:val="center"/>
      <w:outlineLvl w:val="1"/>
    </w:pPr>
    <w:rPr>
      <w:rFonts w:ascii="Cambria" w:hAnsi="Cambria"/>
    </w:rPr>
  </w:style>
  <w:style w:type="paragraph" w:styleId="29">
    <w:name w:val="toc 6"/>
    <w:basedOn w:val="1"/>
    <w:next w:val="1"/>
    <w:qFormat/>
    <w:uiPriority w:val="0"/>
    <w:pPr>
      <w:ind w:left="1050"/>
    </w:pPr>
    <w:rPr>
      <w:sz w:val="18"/>
      <w:szCs w:val="18"/>
    </w:rPr>
  </w:style>
  <w:style w:type="paragraph" w:styleId="30">
    <w:name w:val="toc 2"/>
    <w:basedOn w:val="1"/>
    <w:next w:val="1"/>
    <w:qFormat/>
    <w:uiPriority w:val="39"/>
    <w:pPr>
      <w:spacing w:beforeLines="50" w:afterLines="50"/>
    </w:pPr>
    <w:rPr>
      <w:smallCaps/>
      <w:szCs w:val="20"/>
    </w:rPr>
  </w:style>
  <w:style w:type="paragraph" w:styleId="31">
    <w:name w:val="toc 9"/>
    <w:basedOn w:val="1"/>
    <w:next w:val="1"/>
    <w:qFormat/>
    <w:uiPriority w:val="0"/>
    <w:pPr>
      <w:ind w:left="1680"/>
    </w:pPr>
    <w:rPr>
      <w:sz w:val="18"/>
      <w:szCs w:val="18"/>
    </w:rPr>
  </w:style>
  <w:style w:type="paragraph" w:styleId="32">
    <w:name w:val="HTML Preformatted"/>
    <w:basedOn w:val="1"/>
    <w:link w:val="5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lang w:bidi="ar-SA"/>
    </w:rPr>
  </w:style>
  <w:style w:type="paragraph" w:styleId="33">
    <w:name w:val="Title"/>
    <w:basedOn w:val="1"/>
    <w:next w:val="1"/>
    <w:link w:val="74"/>
    <w:qFormat/>
    <w:uiPriority w:val="10"/>
    <w:pPr>
      <w:spacing w:before="240" w:after="60"/>
      <w:outlineLvl w:val="0"/>
    </w:pPr>
    <w:rPr>
      <w:rFonts w:ascii="Cambria" w:hAnsi="Cambria" w:eastAsia="黑体"/>
      <w:bCs/>
      <w:kern w:val="28"/>
      <w:sz w:val="28"/>
      <w:szCs w:val="32"/>
    </w:rPr>
  </w:style>
  <w:style w:type="paragraph" w:styleId="34">
    <w:name w:val="annotation subject"/>
    <w:basedOn w:val="15"/>
    <w:next w:val="15"/>
    <w:semiHidden/>
    <w:qFormat/>
    <w:uiPriority w:val="0"/>
    <w:rPr>
      <w:b/>
      <w:bCs/>
    </w:r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22"/>
    <w:rPr>
      <w:b/>
      <w:bCs/>
    </w:rPr>
  </w:style>
  <w:style w:type="character" w:styleId="39">
    <w:name w:val="page number"/>
    <w:basedOn w:val="37"/>
    <w:qFormat/>
    <w:uiPriority w:val="0"/>
  </w:style>
  <w:style w:type="character" w:styleId="40">
    <w:name w:val="Emphasis"/>
    <w:qFormat/>
    <w:uiPriority w:val="20"/>
    <w:rPr>
      <w:rFonts w:ascii="Calibri" w:hAnsi="Calibri"/>
      <w:b/>
      <w:i/>
      <w:iCs/>
    </w:rPr>
  </w:style>
  <w:style w:type="character" w:styleId="41">
    <w:name w:val="Hyperlink"/>
    <w:unhideWhenUsed/>
    <w:qFormat/>
    <w:uiPriority w:val="99"/>
    <w:rPr>
      <w:color w:val="2D64B3"/>
      <w:u w:val="none"/>
    </w:rPr>
  </w:style>
  <w:style w:type="character" w:styleId="42">
    <w:name w:val="annotation reference"/>
    <w:semiHidden/>
    <w:qFormat/>
    <w:uiPriority w:val="0"/>
    <w:rPr>
      <w:sz w:val="21"/>
      <w:szCs w:val="21"/>
    </w:rPr>
  </w:style>
  <w:style w:type="character" w:customStyle="1" w:styleId="43">
    <w:name w:val="正文文本 Char"/>
    <w:link w:val="16"/>
    <w:qFormat/>
    <w:uiPriority w:val="99"/>
    <w:rPr>
      <w:kern w:val="2"/>
      <w:sz w:val="24"/>
      <w:szCs w:val="24"/>
    </w:rPr>
  </w:style>
  <w:style w:type="character" w:customStyle="1" w:styleId="44">
    <w:name w:val="webdict1"/>
    <w:qFormat/>
    <w:uiPriority w:val="0"/>
    <w:rPr>
      <w:color w:val="336699"/>
    </w:rPr>
  </w:style>
  <w:style w:type="paragraph" w:customStyle="1" w:styleId="45">
    <w:name w:val="二级条标题"/>
    <w:basedOn w:val="46"/>
    <w:next w:val="1"/>
    <w:qFormat/>
    <w:uiPriority w:val="0"/>
    <w:pPr>
      <w:numPr>
        <w:ilvl w:val="3"/>
      </w:numPr>
      <w:tabs>
        <w:tab w:val="left" w:pos="360"/>
      </w:tabs>
      <w:spacing w:before="50" w:after="50"/>
      <w:outlineLvl w:val="3"/>
    </w:pPr>
  </w:style>
  <w:style w:type="paragraph" w:customStyle="1" w:styleId="46">
    <w:name w:val="一级条标题"/>
    <w:next w:val="1"/>
    <w:qFormat/>
    <w:uiPriority w:val="0"/>
    <w:pPr>
      <w:numPr>
        <w:ilvl w:val="2"/>
        <w:numId w:val="2"/>
      </w:numPr>
      <w:tabs>
        <w:tab w:val="left" w:pos="360"/>
      </w:tabs>
      <w:spacing w:beforeLines="50" w:afterLines="50" w:line="276" w:lineRule="auto"/>
      <w:outlineLvl w:val="2"/>
    </w:pPr>
    <w:rPr>
      <w:rFonts w:ascii="黑体" w:hAnsi="Calibri" w:eastAsia="黑体" w:cs="Times New Roman"/>
      <w:sz w:val="21"/>
      <w:szCs w:val="21"/>
      <w:lang w:val="en-US" w:eastAsia="zh-CN" w:bidi="ar-SA"/>
    </w:rPr>
  </w:style>
  <w:style w:type="paragraph" w:customStyle="1" w:styleId="47">
    <w:name w:val="段"/>
    <w:qFormat/>
    <w:uiPriority w:val="0"/>
    <w:pPr>
      <w:autoSpaceDE w:val="0"/>
      <w:autoSpaceDN w:val="0"/>
      <w:spacing w:after="200" w:line="276" w:lineRule="auto"/>
      <w:ind w:firstLine="200" w:firstLineChars="200"/>
      <w:jc w:val="both"/>
    </w:pPr>
    <w:rPr>
      <w:rFonts w:ascii="宋体" w:hAnsi="Calibri" w:eastAsia="宋体" w:cs="Times New Roman"/>
      <w:sz w:val="21"/>
      <w:szCs w:val="22"/>
      <w:lang w:val="en-US" w:eastAsia="zh-CN" w:bidi="ar-SA"/>
    </w:rPr>
  </w:style>
  <w:style w:type="paragraph" w:customStyle="1" w:styleId="48">
    <w:name w:val="二级无"/>
    <w:basedOn w:val="45"/>
    <w:qFormat/>
    <w:uiPriority w:val="0"/>
    <w:pPr>
      <w:spacing w:beforeLines="0" w:afterLines="0"/>
    </w:pPr>
    <w:rPr>
      <w:rFonts w:ascii="宋体" w:eastAsia="宋体"/>
    </w:rPr>
  </w:style>
  <w:style w:type="paragraph" w:customStyle="1" w:styleId="49">
    <w:name w:val="样式 一般正文 + 首行缩进:  2 字符"/>
    <w:basedOn w:val="1"/>
    <w:qFormat/>
    <w:uiPriority w:val="0"/>
    <w:pPr>
      <w:spacing w:line="360" w:lineRule="auto"/>
      <w:ind w:firstLine="480" w:firstLineChars="200"/>
    </w:pPr>
    <w:rPr>
      <w:rFonts w:cs="宋体"/>
      <w:szCs w:val="20"/>
    </w:rPr>
  </w:style>
  <w:style w:type="paragraph" w:customStyle="1" w:styleId="50">
    <w:name w:val="三级条标题"/>
    <w:basedOn w:val="45"/>
    <w:next w:val="1"/>
    <w:qFormat/>
    <w:uiPriority w:val="0"/>
    <w:pPr>
      <w:numPr>
        <w:ilvl w:val="4"/>
      </w:numPr>
      <w:outlineLvl w:val="4"/>
    </w:pPr>
  </w:style>
  <w:style w:type="paragraph" w:customStyle="1" w:styleId="51">
    <w:name w:val="列出段落1"/>
    <w:basedOn w:val="1"/>
    <w:qFormat/>
    <w:uiPriority w:val="0"/>
    <w:pPr>
      <w:ind w:firstLine="420" w:firstLineChars="200"/>
    </w:pPr>
    <w:rPr>
      <w:szCs w:val="22"/>
    </w:rPr>
  </w:style>
  <w:style w:type="paragraph" w:customStyle="1" w:styleId="52">
    <w:name w:val="Char"/>
    <w:basedOn w:val="1"/>
    <w:qFormat/>
    <w:uiPriority w:val="0"/>
    <w:pPr>
      <w:spacing w:after="160" w:line="240" w:lineRule="exact"/>
    </w:pPr>
    <w:rPr>
      <w:rFonts w:ascii="Verdana" w:hAnsi="Verdana"/>
      <w:sz w:val="20"/>
      <w:szCs w:val="20"/>
    </w:rPr>
  </w:style>
  <w:style w:type="paragraph" w:customStyle="1" w:styleId="53">
    <w:name w:val="五级条标题"/>
    <w:basedOn w:val="54"/>
    <w:next w:val="1"/>
    <w:qFormat/>
    <w:uiPriority w:val="0"/>
    <w:pPr>
      <w:numPr>
        <w:ilvl w:val="6"/>
      </w:numPr>
      <w:tabs>
        <w:tab w:val="left" w:pos="360"/>
      </w:tabs>
      <w:outlineLvl w:val="6"/>
    </w:pPr>
  </w:style>
  <w:style w:type="paragraph" w:customStyle="1" w:styleId="54">
    <w:name w:val="四级条标题"/>
    <w:basedOn w:val="50"/>
    <w:next w:val="1"/>
    <w:qFormat/>
    <w:uiPriority w:val="0"/>
    <w:pPr>
      <w:numPr>
        <w:ilvl w:val="5"/>
      </w:numPr>
      <w:outlineLvl w:val="5"/>
    </w:pPr>
  </w:style>
  <w:style w:type="paragraph" w:customStyle="1" w:styleId="55">
    <w:name w:val="章标题"/>
    <w:next w:val="1"/>
    <w:qFormat/>
    <w:uiPriority w:val="0"/>
    <w:pPr>
      <w:numPr>
        <w:ilvl w:val="1"/>
        <w:numId w:val="2"/>
      </w:numPr>
      <w:spacing w:beforeLines="100" w:afterLines="100" w:line="276" w:lineRule="auto"/>
      <w:jc w:val="both"/>
      <w:outlineLvl w:val="1"/>
    </w:pPr>
    <w:rPr>
      <w:rFonts w:ascii="黑体" w:hAnsi="Calibri" w:eastAsia="黑体" w:cs="Times New Roman"/>
      <w:sz w:val="21"/>
      <w:szCs w:val="22"/>
      <w:lang w:val="en-US" w:eastAsia="zh-CN" w:bidi="ar-SA"/>
    </w:rPr>
  </w:style>
  <w:style w:type="paragraph" w:customStyle="1" w:styleId="56">
    <w:name w:val="Char Char Char Char Char Char1"/>
    <w:basedOn w:val="1"/>
    <w:qFormat/>
    <w:uiPriority w:val="0"/>
    <w:pPr>
      <w:spacing w:after="160" w:line="240" w:lineRule="exact"/>
    </w:pPr>
    <w:rPr>
      <w:rFonts w:ascii="Verdana" w:hAnsi="Verdana" w:eastAsia="仿宋_GB2312"/>
      <w:szCs w:val="20"/>
    </w:rPr>
  </w:style>
  <w:style w:type="paragraph" w:styleId="57">
    <w:name w:val="List Paragraph"/>
    <w:basedOn w:val="1"/>
    <w:qFormat/>
    <w:uiPriority w:val="34"/>
    <w:pPr>
      <w:ind w:left="720"/>
      <w:contextualSpacing/>
    </w:pPr>
  </w:style>
  <w:style w:type="character" w:customStyle="1" w:styleId="58">
    <w:name w:val="页脚 Char1"/>
    <w:link w:val="24"/>
    <w:qFormat/>
    <w:uiPriority w:val="99"/>
    <w:rPr>
      <w:kern w:val="2"/>
      <w:sz w:val="18"/>
      <w:szCs w:val="18"/>
    </w:rPr>
  </w:style>
  <w:style w:type="character" w:customStyle="1" w:styleId="59">
    <w:name w:val="HTML 预设格式 Char"/>
    <w:link w:val="32"/>
    <w:qFormat/>
    <w:uiPriority w:val="99"/>
    <w:rPr>
      <w:rFonts w:ascii="宋体" w:hAnsi="宋体" w:cs="宋体"/>
      <w:sz w:val="24"/>
      <w:szCs w:val="24"/>
    </w:rPr>
  </w:style>
  <w:style w:type="character" w:customStyle="1" w:styleId="60">
    <w:name w:val="标题 4 Char"/>
    <w:link w:val="5"/>
    <w:qFormat/>
    <w:uiPriority w:val="9"/>
    <w:rPr>
      <w:bCs/>
      <w:sz w:val="24"/>
      <w:szCs w:val="28"/>
      <w:lang w:eastAsia="en-US" w:bidi="en-US"/>
    </w:rPr>
  </w:style>
  <w:style w:type="paragraph" w:customStyle="1" w:styleId="61">
    <w:name w:val="TOC 标题1"/>
    <w:basedOn w:val="2"/>
    <w:next w:val="1"/>
    <w:semiHidden/>
    <w:unhideWhenUsed/>
    <w:qFormat/>
    <w:uiPriority w:val="39"/>
    <w:pPr>
      <w:outlineLvl w:val="9"/>
    </w:pPr>
  </w:style>
  <w:style w:type="paragraph" w:customStyle="1" w:styleId="62">
    <w:name w:val="终结线"/>
    <w:basedOn w:val="1"/>
    <w:qFormat/>
    <w:uiPriority w:val="0"/>
    <w:pPr>
      <w:framePr w:hSpace="181" w:vSpace="181" w:wrap="around" w:vAnchor="text" w:hAnchor="margin" w:xAlign="center" w:y="285"/>
    </w:pPr>
  </w:style>
  <w:style w:type="character" w:customStyle="1" w:styleId="63">
    <w:name w:val="op_dict3_font24"/>
    <w:basedOn w:val="37"/>
    <w:qFormat/>
    <w:uiPriority w:val="0"/>
  </w:style>
  <w:style w:type="paragraph" w:customStyle="1" w:styleId="6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200" w:line="0" w:lineRule="atLeast"/>
      <w:jc w:val="distribute"/>
    </w:pPr>
    <w:rPr>
      <w:rFonts w:ascii="宋体" w:hAnsi="Calibri" w:eastAsia="宋体" w:cs="Times New Roman"/>
      <w:b/>
      <w:bCs/>
      <w:spacing w:val="20"/>
      <w:w w:val="148"/>
      <w:sz w:val="52"/>
      <w:szCs w:val="22"/>
      <w:lang w:val="en-US" w:eastAsia="zh-CN" w:bidi="ar-SA"/>
    </w:rPr>
  </w:style>
  <w:style w:type="character" w:customStyle="1" w:styleId="65">
    <w:name w:val="纯文本 Char"/>
    <w:link w:val="19"/>
    <w:qFormat/>
    <w:uiPriority w:val="0"/>
    <w:rPr>
      <w:rFonts w:ascii="宋体" w:hAnsi="Courier New"/>
      <w:kern w:val="2"/>
      <w:sz w:val="21"/>
    </w:rPr>
  </w:style>
  <w:style w:type="character" w:customStyle="1" w:styleId="66">
    <w:name w:val="标题 5 Char"/>
    <w:link w:val="6"/>
    <w:semiHidden/>
    <w:qFormat/>
    <w:uiPriority w:val="9"/>
    <w:rPr>
      <w:b/>
      <w:bCs/>
      <w:i/>
      <w:iCs/>
      <w:sz w:val="26"/>
      <w:szCs w:val="26"/>
      <w:lang w:eastAsia="en-US" w:bidi="en-US"/>
    </w:rPr>
  </w:style>
  <w:style w:type="character" w:customStyle="1" w:styleId="67">
    <w:name w:val="标题 6 Char"/>
    <w:link w:val="7"/>
    <w:semiHidden/>
    <w:qFormat/>
    <w:uiPriority w:val="9"/>
    <w:rPr>
      <w:b/>
      <w:bCs/>
      <w:sz w:val="22"/>
      <w:szCs w:val="22"/>
      <w:lang w:eastAsia="en-US" w:bidi="en-US"/>
    </w:rPr>
  </w:style>
  <w:style w:type="character" w:customStyle="1" w:styleId="68">
    <w:name w:val="标题 7 Char"/>
    <w:link w:val="8"/>
    <w:semiHidden/>
    <w:qFormat/>
    <w:uiPriority w:val="9"/>
    <w:rPr>
      <w:sz w:val="24"/>
      <w:szCs w:val="24"/>
      <w:lang w:eastAsia="en-US" w:bidi="en-US"/>
    </w:rPr>
  </w:style>
  <w:style w:type="character" w:customStyle="1" w:styleId="69">
    <w:name w:val="标题 8 Char"/>
    <w:link w:val="9"/>
    <w:semiHidden/>
    <w:qFormat/>
    <w:uiPriority w:val="9"/>
    <w:rPr>
      <w:i/>
      <w:iCs/>
      <w:sz w:val="24"/>
      <w:szCs w:val="24"/>
      <w:lang w:eastAsia="en-US" w:bidi="en-US"/>
    </w:rPr>
  </w:style>
  <w:style w:type="character" w:customStyle="1" w:styleId="70">
    <w:name w:val="标题 9 Char"/>
    <w:link w:val="10"/>
    <w:semiHidden/>
    <w:qFormat/>
    <w:uiPriority w:val="9"/>
    <w:rPr>
      <w:rFonts w:ascii="Cambria" w:hAnsi="Cambria"/>
      <w:sz w:val="22"/>
      <w:szCs w:val="22"/>
      <w:lang w:eastAsia="en-US" w:bidi="en-US"/>
    </w:rPr>
  </w:style>
  <w:style w:type="character" w:customStyle="1" w:styleId="71">
    <w:name w:val="标题 1 Char"/>
    <w:link w:val="2"/>
    <w:qFormat/>
    <w:uiPriority w:val="9"/>
    <w:rPr>
      <w:rFonts w:ascii="Cambria" w:hAnsi="Cambria" w:eastAsia="黑体"/>
      <w:bCs/>
      <w:kern w:val="32"/>
      <w:sz w:val="24"/>
      <w:szCs w:val="32"/>
      <w:lang w:eastAsia="en-US" w:bidi="en-US"/>
    </w:rPr>
  </w:style>
  <w:style w:type="character" w:customStyle="1" w:styleId="72">
    <w:name w:val="标题 2 Char"/>
    <w:link w:val="3"/>
    <w:qFormat/>
    <w:uiPriority w:val="9"/>
    <w:rPr>
      <w:rFonts w:ascii="Cambria" w:hAnsi="Cambria"/>
      <w:bCs/>
      <w:iCs/>
      <w:sz w:val="24"/>
      <w:szCs w:val="28"/>
      <w:lang w:eastAsia="en-US" w:bidi="en-US"/>
    </w:rPr>
  </w:style>
  <w:style w:type="character" w:customStyle="1" w:styleId="73">
    <w:name w:val="标题 3 Char"/>
    <w:link w:val="4"/>
    <w:qFormat/>
    <w:uiPriority w:val="9"/>
    <w:rPr>
      <w:rFonts w:ascii="Cambria" w:hAnsi="Cambria"/>
      <w:bCs/>
      <w:sz w:val="24"/>
      <w:szCs w:val="26"/>
      <w:lang w:eastAsia="en-US" w:bidi="en-US"/>
    </w:rPr>
  </w:style>
  <w:style w:type="character" w:customStyle="1" w:styleId="74">
    <w:name w:val="标题 Char"/>
    <w:link w:val="33"/>
    <w:qFormat/>
    <w:uiPriority w:val="10"/>
    <w:rPr>
      <w:rFonts w:ascii="Cambria" w:hAnsi="Cambria" w:eastAsia="黑体"/>
      <w:bCs/>
      <w:kern w:val="28"/>
      <w:sz w:val="28"/>
      <w:szCs w:val="32"/>
      <w:lang w:eastAsia="en-US" w:bidi="en-US"/>
    </w:rPr>
  </w:style>
  <w:style w:type="character" w:customStyle="1" w:styleId="75">
    <w:name w:val="副标题 Char"/>
    <w:link w:val="28"/>
    <w:qFormat/>
    <w:uiPriority w:val="11"/>
    <w:rPr>
      <w:rFonts w:ascii="Cambria" w:hAnsi="Cambria" w:eastAsia="宋体" w:cs="Times New Roman"/>
      <w:sz w:val="24"/>
      <w:szCs w:val="24"/>
    </w:rPr>
  </w:style>
  <w:style w:type="paragraph" w:styleId="76">
    <w:name w:val="No Spacing"/>
    <w:basedOn w:val="1"/>
    <w:qFormat/>
    <w:uiPriority w:val="1"/>
    <w:rPr>
      <w:szCs w:val="32"/>
    </w:rPr>
  </w:style>
  <w:style w:type="paragraph" w:styleId="77">
    <w:name w:val="Quote"/>
    <w:basedOn w:val="1"/>
    <w:next w:val="1"/>
    <w:link w:val="78"/>
    <w:qFormat/>
    <w:uiPriority w:val="29"/>
    <w:rPr>
      <w:i/>
    </w:rPr>
  </w:style>
  <w:style w:type="character" w:customStyle="1" w:styleId="78">
    <w:name w:val="引用 Char"/>
    <w:link w:val="77"/>
    <w:qFormat/>
    <w:uiPriority w:val="29"/>
    <w:rPr>
      <w:i/>
      <w:sz w:val="24"/>
      <w:szCs w:val="24"/>
    </w:rPr>
  </w:style>
  <w:style w:type="paragraph" w:styleId="79">
    <w:name w:val="Intense Quote"/>
    <w:basedOn w:val="1"/>
    <w:next w:val="1"/>
    <w:link w:val="80"/>
    <w:qFormat/>
    <w:uiPriority w:val="30"/>
    <w:pPr>
      <w:ind w:left="720" w:right="720"/>
    </w:pPr>
    <w:rPr>
      <w:b/>
      <w:i/>
      <w:szCs w:val="22"/>
    </w:rPr>
  </w:style>
  <w:style w:type="character" w:customStyle="1" w:styleId="80">
    <w:name w:val="明显引用 Char"/>
    <w:link w:val="79"/>
    <w:qFormat/>
    <w:uiPriority w:val="30"/>
    <w:rPr>
      <w:b/>
      <w:i/>
      <w:sz w:val="24"/>
    </w:rPr>
  </w:style>
  <w:style w:type="character" w:customStyle="1" w:styleId="81">
    <w:name w:val="不明显强调1"/>
    <w:qFormat/>
    <w:uiPriority w:val="19"/>
    <w:rPr>
      <w:i/>
      <w:color w:val="5A5A5A"/>
    </w:rPr>
  </w:style>
  <w:style w:type="character" w:customStyle="1" w:styleId="82">
    <w:name w:val="明显强调1"/>
    <w:qFormat/>
    <w:uiPriority w:val="21"/>
    <w:rPr>
      <w:b/>
      <w:i/>
      <w:sz w:val="24"/>
      <w:szCs w:val="24"/>
      <w:u w:val="single"/>
    </w:rPr>
  </w:style>
  <w:style w:type="character" w:customStyle="1" w:styleId="83">
    <w:name w:val="不明显参考1"/>
    <w:qFormat/>
    <w:uiPriority w:val="31"/>
    <w:rPr>
      <w:sz w:val="24"/>
      <w:szCs w:val="24"/>
      <w:u w:val="single"/>
    </w:rPr>
  </w:style>
  <w:style w:type="character" w:customStyle="1" w:styleId="84">
    <w:name w:val="明显参考1"/>
    <w:qFormat/>
    <w:uiPriority w:val="32"/>
    <w:rPr>
      <w:b/>
      <w:sz w:val="24"/>
      <w:u w:val="single"/>
    </w:rPr>
  </w:style>
  <w:style w:type="character" w:customStyle="1" w:styleId="85">
    <w:name w:val="书籍标题1"/>
    <w:qFormat/>
    <w:uiPriority w:val="33"/>
    <w:rPr>
      <w:rFonts w:ascii="Cambria" w:hAnsi="Cambria" w:eastAsia="宋体"/>
      <w:b/>
      <w:i/>
      <w:sz w:val="24"/>
      <w:szCs w:val="24"/>
    </w:rPr>
  </w:style>
  <w:style w:type="character" w:customStyle="1" w:styleId="86">
    <w:name w:val="文档结构图 Char"/>
    <w:link w:val="14"/>
    <w:qFormat/>
    <w:uiPriority w:val="0"/>
    <w:rPr>
      <w:rFonts w:ascii="宋体"/>
      <w:sz w:val="18"/>
      <w:szCs w:val="18"/>
      <w:lang w:eastAsia="en-US" w:bidi="en-US"/>
    </w:rPr>
  </w:style>
  <w:style w:type="character" w:customStyle="1" w:styleId="87">
    <w:name w:val="fontstyle01"/>
    <w:qFormat/>
    <w:uiPriority w:val="0"/>
    <w:rPr>
      <w:rFonts w:hint="eastAsia" w:ascii="宋体" w:hAnsi="宋体" w:eastAsia="宋体"/>
      <w:color w:val="000000"/>
      <w:sz w:val="24"/>
      <w:szCs w:val="24"/>
    </w:rPr>
  </w:style>
  <w:style w:type="character" w:customStyle="1" w:styleId="88">
    <w:name w:val="页脚 Char"/>
    <w:qFormat/>
    <w:uiPriority w:val="99"/>
    <w:rPr>
      <w:sz w:val="18"/>
      <w:szCs w:val="18"/>
    </w:rPr>
  </w:style>
  <w:style w:type="paragraph" w:customStyle="1" w:styleId="89">
    <w:name w:val="修订1"/>
    <w:hidden/>
    <w:semiHidden/>
    <w:qFormat/>
    <w:uiPriority w:val="99"/>
    <w:rPr>
      <w:rFonts w:ascii="Calibri" w:hAnsi="Calibri" w:eastAsia="宋体" w:cs="Times New Roman"/>
      <w:sz w:val="24"/>
      <w:szCs w:val="24"/>
      <w:lang w:val="en-US" w:eastAsia="en-US" w:bidi="en-US"/>
    </w:rPr>
  </w:style>
  <w:style w:type="paragraph" w:customStyle="1" w:styleId="90">
    <w:name w:val="修订2"/>
    <w:hidden/>
    <w:unhideWhenUsed/>
    <w:qFormat/>
    <w:uiPriority w:val="99"/>
    <w:rPr>
      <w:rFonts w:ascii="Calibri" w:hAnsi="Calibri" w:eastAsia="宋体" w:cs="Times New Roman"/>
      <w:sz w:val="24"/>
      <w:szCs w:val="24"/>
      <w:lang w:val="en-US" w:eastAsia="en-US" w:bidi="en-US"/>
    </w:rPr>
  </w:style>
  <w:style w:type="character" w:styleId="91">
    <w:name w:val="Placeholder Text"/>
    <w:basedOn w:val="37"/>
    <w:unhideWhenUsed/>
    <w:qFormat/>
    <w:uiPriority w:val="99"/>
    <w:rPr>
      <w:color w:val="808080"/>
    </w:rPr>
  </w:style>
  <w:style w:type="paragraph" w:customStyle="1" w:styleId="92">
    <w:name w:val="修订3"/>
    <w:hidden/>
    <w:semiHidden/>
    <w:qFormat/>
    <w:uiPriority w:val="99"/>
    <w:rPr>
      <w:rFonts w:ascii="Calibri" w:hAnsi="Calibri" w:eastAsia="宋体" w:cs="Times New Roman"/>
      <w:sz w:val="24"/>
      <w:szCs w:val="24"/>
      <w:lang w:val="en-US" w:eastAsia="en-US" w:bidi="en-US"/>
    </w:rPr>
  </w:style>
  <w:style w:type="paragraph" w:customStyle="1" w:styleId="93">
    <w:name w:val="修订4"/>
    <w:hidden/>
    <w:unhideWhenUsed/>
    <w:qFormat/>
    <w:uiPriority w:val="99"/>
    <w:rPr>
      <w:rFonts w:ascii="Calibri" w:hAnsi="Calibri" w:eastAsia="宋体" w:cs="Times New Roman"/>
      <w:sz w:val="24"/>
      <w:szCs w:val="24"/>
      <w:lang w:val="en-US" w:eastAsia="en-US" w:bidi="en-US"/>
    </w:rPr>
  </w:style>
  <w:style w:type="paragraph" w:customStyle="1" w:styleId="94">
    <w:name w:val="MTDisplayEquation"/>
    <w:basedOn w:val="1"/>
    <w:next w:val="1"/>
    <w:link w:val="95"/>
    <w:qFormat/>
    <w:uiPriority w:val="0"/>
    <w:pPr>
      <w:tabs>
        <w:tab w:val="center" w:pos="4460"/>
        <w:tab w:val="right" w:pos="8920"/>
      </w:tabs>
      <w:spacing w:line="360" w:lineRule="auto"/>
      <w:ind w:firstLine="480" w:firstLineChars="200"/>
    </w:pPr>
    <w:rPr>
      <w:rFonts w:hAnsi="Cambria Math"/>
      <w:color w:val="000000" w:themeColor="text1"/>
      <w:lang w:eastAsia="zh-CN"/>
    </w:rPr>
  </w:style>
  <w:style w:type="character" w:customStyle="1" w:styleId="95">
    <w:name w:val="MTDisplayEquation Char"/>
    <w:basedOn w:val="37"/>
    <w:link w:val="94"/>
    <w:qFormat/>
    <w:uiPriority w:val="0"/>
    <w:rPr>
      <w:rFonts w:hAnsi="Cambria Math"/>
      <w:color w:val="000000" w:themeColor="text1"/>
      <w:sz w:val="24"/>
      <w:szCs w:val="24"/>
      <w:lang w:bidi="en-US"/>
    </w:rPr>
  </w:style>
  <w:style w:type="paragraph" w:customStyle="1" w:styleId="96">
    <w:name w:val="样式1"/>
    <w:basedOn w:val="49"/>
    <w:qFormat/>
    <w:uiPriority w:val="0"/>
    <w:pPr>
      <w:tabs>
        <w:tab w:val="right" w:leader="dot" w:pos="8646"/>
      </w:tabs>
      <w:spacing w:before="50" w:beforeLines="50" w:after="50" w:afterLines="50"/>
    </w:pPr>
    <w:rPr>
      <w:rFonts w:ascii="Times New Roman" w:hAnsi="Times New Roman"/>
      <w:smallCap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24.wmf"/><Relationship Id="rId51" Type="http://schemas.openxmlformats.org/officeDocument/2006/relationships/image" Target="media/image23.wmf"/><Relationship Id="rId50" Type="http://schemas.openxmlformats.org/officeDocument/2006/relationships/image" Target="media/image22.wmf"/><Relationship Id="rId5" Type="http://schemas.openxmlformats.org/officeDocument/2006/relationships/footer" Target="footer2.xml"/><Relationship Id="rId49" Type="http://schemas.openxmlformats.org/officeDocument/2006/relationships/oleObject" Target="embeddings/oleObject18.bin"/><Relationship Id="rId48" Type="http://schemas.openxmlformats.org/officeDocument/2006/relationships/image" Target="media/image21.wmf"/><Relationship Id="rId47" Type="http://schemas.openxmlformats.org/officeDocument/2006/relationships/oleObject" Target="embeddings/oleObject17.bin"/><Relationship Id="rId46" Type="http://schemas.openxmlformats.org/officeDocument/2006/relationships/image" Target="media/image20.wmf"/><Relationship Id="rId45" Type="http://schemas.openxmlformats.org/officeDocument/2006/relationships/oleObject" Target="embeddings/oleObject16.bin"/><Relationship Id="rId44" Type="http://schemas.openxmlformats.org/officeDocument/2006/relationships/image" Target="media/image19.wmf"/><Relationship Id="rId43" Type="http://schemas.openxmlformats.org/officeDocument/2006/relationships/image" Target="media/image18.wmf"/><Relationship Id="rId42" Type="http://schemas.openxmlformats.org/officeDocument/2006/relationships/oleObject" Target="embeddings/oleObject15.bin"/><Relationship Id="rId41" Type="http://schemas.openxmlformats.org/officeDocument/2006/relationships/image" Target="media/image17.wmf"/><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3.bin"/><Relationship Id="rId37" Type="http://schemas.openxmlformats.org/officeDocument/2006/relationships/image" Target="media/image15.wmf"/><Relationship Id="rId36" Type="http://schemas.openxmlformats.org/officeDocument/2006/relationships/oleObject" Target="embeddings/oleObject12.bin"/><Relationship Id="rId35" Type="http://schemas.openxmlformats.org/officeDocument/2006/relationships/image" Target="media/image14.wmf"/><Relationship Id="rId34" Type="http://schemas.openxmlformats.org/officeDocument/2006/relationships/oleObject" Target="embeddings/oleObject11.bin"/><Relationship Id="rId33" Type="http://schemas.openxmlformats.org/officeDocument/2006/relationships/image" Target="media/image13.wmf"/><Relationship Id="rId32" Type="http://schemas.openxmlformats.org/officeDocument/2006/relationships/oleObject" Target="embeddings/oleObject10.bin"/><Relationship Id="rId31" Type="http://schemas.openxmlformats.org/officeDocument/2006/relationships/oleObject" Target="embeddings/oleObject9.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1.wmf"/><Relationship Id="rId27" Type="http://schemas.openxmlformats.org/officeDocument/2006/relationships/oleObject" Target="embeddings/oleObject7.bin"/><Relationship Id="rId26" Type="http://schemas.openxmlformats.org/officeDocument/2006/relationships/image" Target="media/image10.wmf"/><Relationship Id="rId25" Type="http://schemas.openxmlformats.org/officeDocument/2006/relationships/oleObject" Target="embeddings/oleObject6.bin"/><Relationship Id="rId24" Type="http://schemas.openxmlformats.org/officeDocument/2006/relationships/image" Target="media/image9.wmf"/><Relationship Id="rId23" Type="http://schemas.openxmlformats.org/officeDocument/2006/relationships/oleObject" Target="embeddings/oleObject5.bin"/><Relationship Id="rId22" Type="http://schemas.openxmlformats.org/officeDocument/2006/relationships/image" Target="media/image8.wmf"/><Relationship Id="rId21" Type="http://schemas.openxmlformats.org/officeDocument/2006/relationships/oleObject" Target="embeddings/oleObject4.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oleObject" Target="embeddings/oleObject2.bin"/><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jpe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textRotate="1"/>
    <customShpInfo spid="_x0000_s2052" textRotate="1"/>
    <customShpInfo spid="_x0000_s2051" textRotate="1"/>
    <customShpInfo spid="_x0000_s1026"/>
    <customShpInfo spid="_x0000_s1027"/>
    <customShpInfo spid="_x0000_s1028"/>
    <customShpInfo spid="_x0000_s1029"/>
    <customShpInfo spid="_x0000_s1030"/>
    <customShpInfo spid="_x0000_s1048"/>
    <customShpInfo spid="_x0000_s1049"/>
    <customShpInfo spid="_x0000_s1050"/>
    <customShpInfo spid="_x0000_s1051"/>
    <customShpInfo spid="_x0000_s1052"/>
    <customShpInfo spid="_x0000_s1053"/>
    <customShpInfo spid="_x0000_s1047"/>
    <customShpInfo spid="_x0000_s1054"/>
    <customShpInfo spid="_x0000_s1055"/>
    <customShpInfo spid="_x0000_s1046"/>
    <customShpInfo spid="_x0000_s1057"/>
    <customShpInfo spid="_x0000_s1058"/>
    <customShpInfo spid="_x0000_s105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C3CCB-CFA6-4790-899F-830DBDF4003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5335</Words>
  <Characters>6181</Characters>
  <Lines>67</Lines>
  <Paragraphs>18</Paragraphs>
  <TotalTime>4</TotalTime>
  <ScaleCrop>false</ScaleCrop>
  <LinksUpToDate>false</LinksUpToDate>
  <CharactersWithSpaces>6613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2024-02-01T15:04:00Z</dcterms:created>
  <dc:creator>chenc</dc:creator>
  <cp:lastModifiedBy>FQP</cp:lastModifiedBy>
  <cp:lastPrinted>2024-01-03T07:26:00Z</cp:lastPrinted>
  <dcterms:modified xsi:type="dcterms:W3CDTF">2024-10-11T07:21:14Z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DAE8EDCDF2BE4A4D991C4E869879ADBD</vt:lpwstr>
  </property>
  <property fmtid="{D5CDD505-2E9C-101B-9397-08002B2CF9AE}" pid="4" name="MTWinEqns">
    <vt:bool>true</vt:bool>
  </property>
</Properties>
</file>