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122FA" w14:textId="08D44806" w:rsidR="00CC28B5" w:rsidRPr="007B2B62" w:rsidRDefault="00CC28B5" w:rsidP="007B2B62">
      <w:pPr>
        <w:spacing w:line="360" w:lineRule="auto"/>
        <w:jc w:val="center"/>
        <w:rPr>
          <w:rFonts w:eastAsia="黑体"/>
          <w:b/>
          <w:bCs/>
          <w:sz w:val="40"/>
          <w:szCs w:val="40"/>
        </w:rPr>
      </w:pPr>
      <w:r w:rsidRPr="007B2B62">
        <w:rPr>
          <w:rFonts w:eastAsia="黑体"/>
          <w:b/>
          <w:bCs/>
          <w:sz w:val="40"/>
          <w:szCs w:val="40"/>
        </w:rPr>
        <w:t>《</w:t>
      </w:r>
      <w:r w:rsidRPr="007B2B62">
        <w:rPr>
          <w:rFonts w:eastAsia="黑体"/>
          <w:b/>
          <w:bCs/>
          <w:sz w:val="40"/>
          <w:szCs w:val="40"/>
        </w:rPr>
        <w:t>JJF ×××</w:t>
      </w:r>
      <w:r w:rsidRPr="007B2B62">
        <w:rPr>
          <w:rFonts w:eastAsia="黑体"/>
          <w:b/>
          <w:bCs/>
          <w:sz w:val="40"/>
          <w:szCs w:val="40"/>
        </w:rPr>
        <w:t>－</w:t>
      </w:r>
      <w:r w:rsidRPr="007B2B62">
        <w:rPr>
          <w:rFonts w:eastAsia="黑体"/>
          <w:b/>
          <w:bCs/>
          <w:sz w:val="40"/>
          <w:szCs w:val="40"/>
        </w:rPr>
        <w:t xml:space="preserve">202× </w:t>
      </w:r>
      <w:r w:rsidRPr="007B2B62">
        <w:rPr>
          <w:rFonts w:eastAsia="黑体"/>
          <w:b/>
          <w:bCs/>
          <w:sz w:val="40"/>
          <w:szCs w:val="40"/>
        </w:rPr>
        <w:t>钢铁碳计量名词术语及定义》编制说明</w:t>
      </w:r>
    </w:p>
    <w:p w14:paraId="059B202E" w14:textId="2BE19F22" w:rsidR="00CC28B5" w:rsidRPr="007B2B62" w:rsidRDefault="00CC28B5" w:rsidP="00297CF1">
      <w:pPr>
        <w:pStyle w:val="aff5"/>
        <w:numPr>
          <w:ilvl w:val="0"/>
          <w:numId w:val="3"/>
        </w:numPr>
        <w:spacing w:line="360" w:lineRule="auto"/>
        <w:ind w:left="0" w:firstLineChars="0" w:firstLine="0"/>
        <w:outlineLvl w:val="0"/>
        <w:rPr>
          <w:rFonts w:ascii="黑体" w:eastAsia="黑体" w:hAnsi="黑体" w:hint="eastAsia"/>
          <w:b/>
          <w:bCs/>
          <w:sz w:val="28"/>
          <w:szCs w:val="28"/>
        </w:rPr>
      </w:pPr>
      <w:r w:rsidRPr="007B2B62">
        <w:rPr>
          <w:rFonts w:ascii="黑体" w:eastAsia="黑体" w:hAnsi="黑体"/>
          <w:b/>
          <w:bCs/>
          <w:sz w:val="28"/>
          <w:szCs w:val="28"/>
        </w:rPr>
        <w:t>任务来源及规范起草过程</w:t>
      </w:r>
    </w:p>
    <w:p w14:paraId="36A22CBE" w14:textId="346299BC" w:rsidR="000315B8" w:rsidRPr="007B2B62" w:rsidRDefault="000315B8" w:rsidP="00297CF1">
      <w:pPr>
        <w:spacing w:line="360" w:lineRule="auto"/>
        <w:ind w:firstLineChars="200" w:firstLine="560"/>
        <w:rPr>
          <w:sz w:val="28"/>
          <w:szCs w:val="28"/>
        </w:rPr>
      </w:pPr>
      <w:r w:rsidRPr="007B2B62">
        <w:rPr>
          <w:sz w:val="28"/>
          <w:szCs w:val="28"/>
        </w:rPr>
        <w:t>实现碳达峰碳中和，是以习近平同志为核心的党中央统筹国内国际两个大局作出的重大战略决策。计量作为国家质量基础设施的重要内容，是资源高效利用、能源绿色低碳发展、产业结构深度调整、生产生活方式绿色变革、经济社会发展全面绿色转型的重要支撑，对如期实现碳达峰碳中和目标具有重要意义。钢铁工业作为国民经济的支柱产业之一，其战略地位至关重要，长期以来为经济发展和现代化建设做出了巨大贡献。然而，钢铁也是高耗能、高污染的行业，同时也是环境污染的重要隐患和能源消耗、碳排放的大户。据不完全统计，我国钢铁行业的碳排放量约占全球钢铁行业碳排放量的</w:t>
      </w:r>
      <w:r w:rsidRPr="007B2B62">
        <w:rPr>
          <w:sz w:val="28"/>
          <w:szCs w:val="28"/>
        </w:rPr>
        <w:t>50%</w:t>
      </w:r>
      <w:r w:rsidR="003944FD" w:rsidRPr="007B2B62">
        <w:rPr>
          <w:sz w:val="28"/>
          <w:szCs w:val="28"/>
        </w:rPr>
        <w:t>。</w:t>
      </w:r>
      <w:r w:rsidRPr="007B2B62">
        <w:rPr>
          <w:sz w:val="28"/>
          <w:szCs w:val="28"/>
        </w:rPr>
        <w:t>同时，钢铁行业碳排放量约占我国碳排放重量的</w:t>
      </w:r>
      <w:r w:rsidRPr="007B2B62">
        <w:rPr>
          <w:sz w:val="28"/>
          <w:szCs w:val="28"/>
        </w:rPr>
        <w:t>15%</w:t>
      </w:r>
      <w:r w:rsidR="007A73CE">
        <w:rPr>
          <w:rFonts w:hint="eastAsia"/>
          <w:sz w:val="28"/>
          <w:szCs w:val="28"/>
        </w:rPr>
        <w:t>，</w:t>
      </w:r>
      <w:r w:rsidRPr="007B2B62">
        <w:rPr>
          <w:sz w:val="28"/>
          <w:szCs w:val="28"/>
        </w:rPr>
        <w:t>在国内所有工业行业中位居首位。如何在钢铁工业领域实现碳达峰碳中和，是我国碳达峰碳中和目标顺利实现的必要前提条件。为深入贯彻落实党中央、国务院决策部署，扎实推进钢铁行业碳达峰碳中和计量体系建设，急需在行业内制定碳计量器具配备和管理、在线监测设备校准、碳排放与碳监测关键参数测量方法、企业碳排放直接测量方法等计量技术规范，以实现碳排放测量的统一，为碳交易、碳核查等提供计量支撑。</w:t>
      </w:r>
      <w:r w:rsidR="00753D46" w:rsidRPr="007B2B62">
        <w:rPr>
          <w:sz w:val="28"/>
          <w:szCs w:val="28"/>
        </w:rPr>
        <w:t>其中钢铁行业碳计量相关的通用性和技术性名词术语，对钢铁行业碳计量相关技术研究及应用发挥基础性作用，目前尚无钢铁行业碳计量名词术语定义相关的国家计量校准规范。</w:t>
      </w:r>
    </w:p>
    <w:p w14:paraId="1A352C03" w14:textId="287E7AA0" w:rsidR="00CC28B5" w:rsidRPr="007B2B62" w:rsidRDefault="00CC28B5" w:rsidP="00297CF1">
      <w:pPr>
        <w:spacing w:line="360" w:lineRule="auto"/>
        <w:ind w:firstLineChars="200" w:firstLine="560"/>
        <w:rPr>
          <w:sz w:val="32"/>
          <w:szCs w:val="32"/>
        </w:rPr>
      </w:pPr>
      <w:r w:rsidRPr="007B2B62">
        <w:rPr>
          <w:sz w:val="28"/>
          <w:szCs w:val="28"/>
        </w:rPr>
        <w:lastRenderedPageBreak/>
        <w:t>因此，规范起草小组向全国碳达峰碳中和计量技术委员会</w:t>
      </w:r>
      <w:r w:rsidR="0065498E" w:rsidRPr="007B2B62">
        <w:rPr>
          <w:sz w:val="28"/>
          <w:szCs w:val="28"/>
        </w:rPr>
        <w:t>钢铁碳计量分技术委员会</w:t>
      </w:r>
      <w:r w:rsidRPr="007B2B62">
        <w:rPr>
          <w:sz w:val="28"/>
          <w:szCs w:val="28"/>
        </w:rPr>
        <w:t>提出申请，制订了该国家计量校准规范。</w:t>
      </w:r>
      <w:r w:rsidR="0065498E" w:rsidRPr="007B2B62">
        <w:rPr>
          <w:sz w:val="28"/>
          <w:szCs w:val="28"/>
        </w:rPr>
        <w:t>全国碳达峰碳中和计量技术委员会钢铁碳计量分技术委员会</w:t>
      </w:r>
      <w:r w:rsidRPr="007B2B62">
        <w:rPr>
          <w:sz w:val="28"/>
          <w:szCs w:val="28"/>
        </w:rPr>
        <w:t>于</w:t>
      </w:r>
      <w:r w:rsidRPr="007B2B62">
        <w:rPr>
          <w:sz w:val="28"/>
          <w:szCs w:val="28"/>
        </w:rPr>
        <w:t>2023</w:t>
      </w:r>
      <w:r w:rsidRPr="007B2B62">
        <w:rPr>
          <w:sz w:val="28"/>
          <w:szCs w:val="28"/>
        </w:rPr>
        <w:t>年下达了《钢铁</w:t>
      </w:r>
      <w:r w:rsidR="007842A9" w:rsidRPr="007B2B62">
        <w:rPr>
          <w:sz w:val="28"/>
          <w:szCs w:val="28"/>
        </w:rPr>
        <w:t>碳计量名词术语及定义</w:t>
      </w:r>
      <w:r w:rsidRPr="007B2B62">
        <w:rPr>
          <w:sz w:val="28"/>
          <w:szCs w:val="28"/>
        </w:rPr>
        <w:t>》</w:t>
      </w:r>
      <w:r w:rsidR="007842A9" w:rsidRPr="007B2B62">
        <w:rPr>
          <w:sz w:val="28"/>
          <w:szCs w:val="28"/>
        </w:rPr>
        <w:t>的制订任务，要求于</w:t>
      </w:r>
      <w:r w:rsidR="007842A9" w:rsidRPr="007B2B62">
        <w:rPr>
          <w:sz w:val="28"/>
          <w:szCs w:val="28"/>
        </w:rPr>
        <w:t>2025</w:t>
      </w:r>
      <w:r w:rsidR="007842A9" w:rsidRPr="007B2B62">
        <w:rPr>
          <w:sz w:val="28"/>
          <w:szCs w:val="28"/>
        </w:rPr>
        <w:t>年二季度完成报批。</w:t>
      </w:r>
      <w:r w:rsidR="007842A9" w:rsidRPr="007B2B62">
        <w:rPr>
          <w:sz w:val="28"/>
          <w:szCs w:val="28"/>
        </w:rPr>
        <w:t>2023</w:t>
      </w:r>
      <w:r w:rsidR="007842A9" w:rsidRPr="007B2B62">
        <w:rPr>
          <w:sz w:val="28"/>
          <w:szCs w:val="28"/>
        </w:rPr>
        <w:t>年</w:t>
      </w:r>
      <w:r w:rsidR="0072536F" w:rsidRPr="007B2B62">
        <w:rPr>
          <w:sz w:val="28"/>
          <w:szCs w:val="28"/>
        </w:rPr>
        <w:t>3</w:t>
      </w:r>
      <w:r w:rsidR="007842A9" w:rsidRPr="007B2B62">
        <w:rPr>
          <w:sz w:val="28"/>
          <w:szCs w:val="28"/>
        </w:rPr>
        <w:t>月至</w:t>
      </w:r>
      <w:r w:rsidR="0072536F" w:rsidRPr="007B2B62">
        <w:rPr>
          <w:sz w:val="28"/>
          <w:szCs w:val="28"/>
        </w:rPr>
        <w:t>5</w:t>
      </w:r>
      <w:r w:rsidR="007842A9" w:rsidRPr="007B2B62">
        <w:rPr>
          <w:sz w:val="28"/>
          <w:szCs w:val="28"/>
        </w:rPr>
        <w:t>月，起草小组调研了</w:t>
      </w:r>
      <w:r w:rsidR="0065498E" w:rsidRPr="007B2B62">
        <w:rPr>
          <w:sz w:val="28"/>
          <w:szCs w:val="28"/>
        </w:rPr>
        <w:t>在钢铁行业</w:t>
      </w:r>
      <w:r w:rsidR="00E1698D" w:rsidRPr="007B2B62">
        <w:rPr>
          <w:sz w:val="28"/>
          <w:szCs w:val="28"/>
        </w:rPr>
        <w:t>碳计量的发展趋势和在进行</w:t>
      </w:r>
      <w:r w:rsidR="00E256D3" w:rsidRPr="007B2B62">
        <w:rPr>
          <w:sz w:val="28"/>
          <w:szCs w:val="28"/>
        </w:rPr>
        <w:t>碳计量</w:t>
      </w:r>
      <w:r w:rsidR="00E1698D" w:rsidRPr="007B2B62">
        <w:rPr>
          <w:sz w:val="28"/>
          <w:szCs w:val="28"/>
        </w:rPr>
        <w:t>过程中涉及到的相关通用性和技术性名词术语</w:t>
      </w:r>
      <w:r w:rsidR="00245213" w:rsidRPr="007B2B62">
        <w:rPr>
          <w:sz w:val="28"/>
          <w:szCs w:val="28"/>
        </w:rPr>
        <w:t>，</w:t>
      </w:r>
      <w:r w:rsidR="007842A9" w:rsidRPr="007B2B62">
        <w:rPr>
          <w:sz w:val="28"/>
          <w:szCs w:val="28"/>
        </w:rPr>
        <w:t>20</w:t>
      </w:r>
      <w:r w:rsidR="00245213" w:rsidRPr="007B2B62">
        <w:rPr>
          <w:sz w:val="28"/>
          <w:szCs w:val="28"/>
        </w:rPr>
        <w:t>23</w:t>
      </w:r>
      <w:r w:rsidR="00245213" w:rsidRPr="007B2B62">
        <w:rPr>
          <w:sz w:val="28"/>
          <w:szCs w:val="28"/>
        </w:rPr>
        <w:t>年</w:t>
      </w:r>
      <w:r w:rsidR="00C91F13" w:rsidRPr="007B2B62">
        <w:rPr>
          <w:sz w:val="28"/>
          <w:szCs w:val="28"/>
        </w:rPr>
        <w:t>6</w:t>
      </w:r>
      <w:r w:rsidR="00E73235" w:rsidRPr="007B2B62">
        <w:rPr>
          <w:sz w:val="28"/>
          <w:szCs w:val="28"/>
        </w:rPr>
        <w:t>月至</w:t>
      </w:r>
      <w:r w:rsidR="00FA3BE0" w:rsidRPr="007B2B62">
        <w:rPr>
          <w:sz w:val="28"/>
          <w:szCs w:val="28"/>
        </w:rPr>
        <w:t>7</w:t>
      </w:r>
      <w:r w:rsidR="00E73235" w:rsidRPr="007B2B62">
        <w:rPr>
          <w:sz w:val="28"/>
          <w:szCs w:val="28"/>
        </w:rPr>
        <w:t>月，起草单位统计</w:t>
      </w:r>
      <w:r w:rsidR="00C91F13" w:rsidRPr="007B2B62">
        <w:rPr>
          <w:sz w:val="28"/>
          <w:szCs w:val="28"/>
        </w:rPr>
        <w:t>筛选调研收集到的</w:t>
      </w:r>
      <w:r w:rsidR="0072536F" w:rsidRPr="007B2B62">
        <w:rPr>
          <w:sz w:val="28"/>
          <w:szCs w:val="28"/>
        </w:rPr>
        <w:t>钢铁碳计量</w:t>
      </w:r>
      <w:r w:rsidR="00E1698D" w:rsidRPr="007B2B62">
        <w:rPr>
          <w:sz w:val="28"/>
          <w:szCs w:val="28"/>
        </w:rPr>
        <w:t>名词术语</w:t>
      </w:r>
      <w:r w:rsidR="00C91F13" w:rsidRPr="007B2B62">
        <w:rPr>
          <w:sz w:val="28"/>
          <w:szCs w:val="28"/>
        </w:rPr>
        <w:t>，查阅国内外的标准、规范</w:t>
      </w:r>
      <w:r w:rsidR="00E73235" w:rsidRPr="007B2B62">
        <w:rPr>
          <w:sz w:val="28"/>
          <w:szCs w:val="28"/>
        </w:rPr>
        <w:t>，</w:t>
      </w:r>
      <w:r w:rsidR="007F6199" w:rsidRPr="007B2B62">
        <w:rPr>
          <w:sz w:val="28"/>
          <w:szCs w:val="28"/>
        </w:rPr>
        <w:t>寻找对计量名词</w:t>
      </w:r>
      <w:r w:rsidR="00E1698D" w:rsidRPr="007B2B62">
        <w:rPr>
          <w:sz w:val="28"/>
          <w:szCs w:val="28"/>
        </w:rPr>
        <w:t>术语</w:t>
      </w:r>
      <w:r w:rsidR="007F6199" w:rsidRPr="007B2B62">
        <w:rPr>
          <w:sz w:val="28"/>
          <w:szCs w:val="28"/>
        </w:rPr>
        <w:t>的准确定义</w:t>
      </w:r>
      <w:r w:rsidR="00E73235" w:rsidRPr="007B2B62">
        <w:rPr>
          <w:sz w:val="28"/>
          <w:szCs w:val="28"/>
        </w:rPr>
        <w:t>，</w:t>
      </w:r>
      <w:r w:rsidR="00E73577" w:rsidRPr="007B2B62">
        <w:rPr>
          <w:sz w:val="28"/>
          <w:szCs w:val="28"/>
        </w:rPr>
        <w:t>召开工作组一次会议，形成</w:t>
      </w:r>
      <w:r w:rsidR="003B549A" w:rsidRPr="007B2B62">
        <w:rPr>
          <w:sz w:val="28"/>
          <w:szCs w:val="28"/>
        </w:rPr>
        <w:t>编制草案</w:t>
      </w:r>
      <w:r w:rsidR="00E73577" w:rsidRPr="007B2B62">
        <w:rPr>
          <w:sz w:val="28"/>
          <w:szCs w:val="28"/>
        </w:rPr>
        <w:t>。</w:t>
      </w:r>
      <w:r w:rsidR="00E73577" w:rsidRPr="007B2B62">
        <w:rPr>
          <w:sz w:val="28"/>
          <w:szCs w:val="28"/>
        </w:rPr>
        <w:t>2023</w:t>
      </w:r>
      <w:r w:rsidR="00E73577" w:rsidRPr="007B2B62">
        <w:rPr>
          <w:sz w:val="28"/>
          <w:szCs w:val="28"/>
        </w:rPr>
        <w:t>年</w:t>
      </w:r>
      <w:r w:rsidR="00E73577" w:rsidRPr="007B2B62">
        <w:rPr>
          <w:sz w:val="28"/>
          <w:szCs w:val="28"/>
        </w:rPr>
        <w:t>7</w:t>
      </w:r>
      <w:r w:rsidR="00E73577" w:rsidRPr="007B2B62">
        <w:rPr>
          <w:sz w:val="28"/>
          <w:szCs w:val="28"/>
        </w:rPr>
        <w:t>月</w:t>
      </w:r>
      <w:r w:rsidR="00E73577" w:rsidRPr="007B2B62">
        <w:rPr>
          <w:sz w:val="28"/>
          <w:szCs w:val="28"/>
        </w:rPr>
        <w:t>12</w:t>
      </w:r>
      <w:r w:rsidR="00E73577" w:rsidRPr="007B2B62">
        <w:rPr>
          <w:sz w:val="28"/>
          <w:szCs w:val="28"/>
        </w:rPr>
        <w:t>日，</w:t>
      </w:r>
      <w:r w:rsidR="00AC37FB" w:rsidRPr="007B2B62">
        <w:rPr>
          <w:sz w:val="28"/>
          <w:szCs w:val="28"/>
        </w:rPr>
        <w:t>钢铁碳计量分技术委员会</w:t>
      </w:r>
      <w:r w:rsidR="00E73577" w:rsidRPr="007B2B62">
        <w:rPr>
          <w:sz w:val="28"/>
          <w:szCs w:val="28"/>
        </w:rPr>
        <w:t>召开</w:t>
      </w:r>
      <w:r w:rsidR="00AC37FB" w:rsidRPr="007B2B62">
        <w:rPr>
          <w:sz w:val="28"/>
          <w:szCs w:val="28"/>
        </w:rPr>
        <w:t>了</w:t>
      </w:r>
      <w:r w:rsidR="00E73577" w:rsidRPr="007B2B62">
        <w:rPr>
          <w:sz w:val="28"/>
          <w:szCs w:val="28"/>
        </w:rPr>
        <w:t>《钢铁碳计量名词术语及定义》</w:t>
      </w:r>
      <w:r w:rsidR="00AD1938" w:rsidRPr="007B2B62">
        <w:rPr>
          <w:sz w:val="28"/>
          <w:szCs w:val="28"/>
        </w:rPr>
        <w:t>计量规范编制</w:t>
      </w:r>
      <w:r w:rsidR="00CA12A9" w:rsidRPr="007B2B62">
        <w:rPr>
          <w:sz w:val="28"/>
          <w:szCs w:val="28"/>
        </w:rPr>
        <w:t>启动会会议</w:t>
      </w:r>
      <w:r w:rsidR="00AC37FB" w:rsidRPr="007B2B62">
        <w:rPr>
          <w:sz w:val="28"/>
          <w:szCs w:val="28"/>
        </w:rPr>
        <w:t>，会上专家组听取了主要起草单位（</w:t>
      </w:r>
      <w:r w:rsidR="003B549A" w:rsidRPr="007B2B62">
        <w:rPr>
          <w:sz w:val="28"/>
          <w:szCs w:val="28"/>
        </w:rPr>
        <w:t>钢研纳克</w:t>
      </w:r>
      <w:r w:rsidR="00AC37FB" w:rsidRPr="007B2B62">
        <w:rPr>
          <w:sz w:val="28"/>
          <w:szCs w:val="28"/>
        </w:rPr>
        <w:t>）对规范的情况介绍，编制工作组构成以及草案起草情况等，并对草案提出了修改意见和建议。</w:t>
      </w:r>
      <w:r w:rsidR="007F6199" w:rsidRPr="007B2B62">
        <w:rPr>
          <w:sz w:val="28"/>
          <w:szCs w:val="28"/>
        </w:rPr>
        <w:t>2023</w:t>
      </w:r>
      <w:r w:rsidR="007F6199" w:rsidRPr="007B2B62">
        <w:rPr>
          <w:sz w:val="28"/>
          <w:szCs w:val="28"/>
        </w:rPr>
        <w:t>年</w:t>
      </w:r>
      <w:r w:rsidR="00E1698D" w:rsidRPr="007B2B62">
        <w:rPr>
          <w:sz w:val="28"/>
          <w:szCs w:val="28"/>
        </w:rPr>
        <w:t>8</w:t>
      </w:r>
      <w:r w:rsidR="007F6199" w:rsidRPr="007B2B62">
        <w:rPr>
          <w:sz w:val="28"/>
          <w:szCs w:val="28"/>
        </w:rPr>
        <w:t>月到</w:t>
      </w:r>
      <w:r w:rsidR="007F6199" w:rsidRPr="007B2B62">
        <w:rPr>
          <w:sz w:val="28"/>
          <w:szCs w:val="28"/>
        </w:rPr>
        <w:t>10</w:t>
      </w:r>
      <w:r w:rsidR="007F6199" w:rsidRPr="007B2B62">
        <w:rPr>
          <w:sz w:val="28"/>
          <w:szCs w:val="28"/>
        </w:rPr>
        <w:t>月</w:t>
      </w:r>
      <w:r w:rsidR="00AC37FB" w:rsidRPr="007B2B62">
        <w:rPr>
          <w:sz w:val="28"/>
          <w:szCs w:val="28"/>
        </w:rPr>
        <w:t>，起草</w:t>
      </w:r>
      <w:r w:rsidR="00327D31" w:rsidRPr="007B2B62">
        <w:rPr>
          <w:sz w:val="28"/>
          <w:szCs w:val="28"/>
        </w:rPr>
        <w:t>小组</w:t>
      </w:r>
      <w:r w:rsidR="00AC37FB" w:rsidRPr="007B2B62">
        <w:rPr>
          <w:sz w:val="28"/>
          <w:szCs w:val="28"/>
        </w:rPr>
        <w:t>按照会议提出的意见完善草案，</w:t>
      </w:r>
      <w:r w:rsidR="00E73235" w:rsidRPr="007B2B62">
        <w:rPr>
          <w:sz w:val="28"/>
          <w:szCs w:val="28"/>
        </w:rPr>
        <w:t>撰写计量技术规范，形成征求意见稿</w:t>
      </w:r>
      <w:r w:rsidR="007F11B4" w:rsidRPr="007B2B62">
        <w:rPr>
          <w:sz w:val="28"/>
          <w:szCs w:val="28"/>
        </w:rPr>
        <w:t>。</w:t>
      </w:r>
      <w:r w:rsidR="007F11B4" w:rsidRPr="007B2B62">
        <w:rPr>
          <w:sz w:val="28"/>
          <w:szCs w:val="28"/>
        </w:rPr>
        <w:t>202</w:t>
      </w:r>
      <w:r w:rsidR="008229EC" w:rsidRPr="007B2B62">
        <w:rPr>
          <w:sz w:val="28"/>
          <w:szCs w:val="28"/>
        </w:rPr>
        <w:t>3</w:t>
      </w:r>
      <w:r w:rsidR="007F11B4" w:rsidRPr="007B2B62">
        <w:rPr>
          <w:sz w:val="28"/>
          <w:szCs w:val="28"/>
        </w:rPr>
        <w:t>年</w:t>
      </w:r>
      <w:r w:rsidR="007F11B4" w:rsidRPr="007B2B62">
        <w:rPr>
          <w:sz w:val="28"/>
          <w:szCs w:val="28"/>
        </w:rPr>
        <w:t>10</w:t>
      </w:r>
      <w:r w:rsidR="007F11B4" w:rsidRPr="007B2B62">
        <w:rPr>
          <w:sz w:val="28"/>
          <w:szCs w:val="28"/>
        </w:rPr>
        <w:t>月，上报给全国碳达峰碳中和计量技术委员会钢铁计量分技术委员会秘书处，并由秘书处发给委员和各省市计量技术机构相关专家征求意见。</w:t>
      </w:r>
    </w:p>
    <w:p w14:paraId="034154F8" w14:textId="7D62DDFC" w:rsidR="007842A9" w:rsidRPr="007B2B62" w:rsidRDefault="007842A9" w:rsidP="00297CF1">
      <w:pPr>
        <w:pStyle w:val="aff5"/>
        <w:numPr>
          <w:ilvl w:val="0"/>
          <w:numId w:val="3"/>
        </w:numPr>
        <w:spacing w:line="360" w:lineRule="auto"/>
        <w:ind w:left="0" w:firstLineChars="0" w:firstLine="0"/>
        <w:outlineLvl w:val="0"/>
        <w:rPr>
          <w:rFonts w:ascii="黑体" w:eastAsia="黑体" w:hAnsi="黑体" w:hint="eastAsia"/>
          <w:b/>
          <w:bCs/>
          <w:sz w:val="28"/>
          <w:szCs w:val="28"/>
        </w:rPr>
      </w:pPr>
      <w:r w:rsidRPr="007B2B62">
        <w:rPr>
          <w:rFonts w:ascii="黑体" w:eastAsia="黑体" w:hAnsi="黑体"/>
          <w:b/>
          <w:bCs/>
          <w:sz w:val="28"/>
          <w:szCs w:val="28"/>
        </w:rPr>
        <w:t>规范编制主要的参考资料</w:t>
      </w:r>
    </w:p>
    <w:p w14:paraId="2A00C0FF" w14:textId="34C84A52" w:rsidR="007842A9" w:rsidRPr="007B2B62" w:rsidRDefault="007842A9" w:rsidP="00297CF1">
      <w:pPr>
        <w:spacing w:line="360" w:lineRule="auto"/>
        <w:ind w:firstLineChars="200" w:firstLine="560"/>
        <w:rPr>
          <w:sz w:val="28"/>
          <w:szCs w:val="28"/>
        </w:rPr>
      </w:pPr>
      <w:r w:rsidRPr="007B2B62">
        <w:rPr>
          <w:sz w:val="28"/>
          <w:szCs w:val="28"/>
        </w:rPr>
        <w:t>规范编制的主要</w:t>
      </w:r>
      <w:r w:rsidR="007F6199" w:rsidRPr="007B2B62">
        <w:rPr>
          <w:sz w:val="28"/>
          <w:szCs w:val="28"/>
        </w:rPr>
        <w:t>参考</w:t>
      </w:r>
      <w:r w:rsidRPr="007B2B62">
        <w:rPr>
          <w:sz w:val="28"/>
          <w:szCs w:val="28"/>
        </w:rPr>
        <w:t>资料如下：</w:t>
      </w:r>
    </w:p>
    <w:p w14:paraId="5F09A72C" w14:textId="235BB6FD" w:rsidR="00F80052" w:rsidRPr="007B2B62" w:rsidRDefault="00F80052" w:rsidP="00F80052">
      <w:pPr>
        <w:spacing w:line="360" w:lineRule="auto"/>
        <w:ind w:firstLineChars="200" w:firstLine="560"/>
        <w:rPr>
          <w:sz w:val="28"/>
          <w:szCs w:val="28"/>
        </w:rPr>
      </w:pPr>
      <w:r w:rsidRPr="007B2B62">
        <w:rPr>
          <w:sz w:val="28"/>
          <w:szCs w:val="28"/>
        </w:rPr>
        <w:t>JJF</w:t>
      </w:r>
      <w:r w:rsidRPr="007B2B62">
        <w:rPr>
          <w:rFonts w:hint="eastAsia"/>
          <w:sz w:val="28"/>
          <w:szCs w:val="28"/>
        </w:rPr>
        <w:t xml:space="preserve"> </w:t>
      </w:r>
      <w:r w:rsidRPr="007B2B62">
        <w:rPr>
          <w:sz w:val="28"/>
          <w:szCs w:val="28"/>
        </w:rPr>
        <w:t>1001-2011</w:t>
      </w:r>
      <w:r w:rsidRPr="007B2B62">
        <w:rPr>
          <w:rFonts w:hint="eastAsia"/>
          <w:sz w:val="28"/>
          <w:szCs w:val="28"/>
        </w:rPr>
        <w:t xml:space="preserve"> </w:t>
      </w:r>
      <w:r w:rsidRPr="007B2B62">
        <w:rPr>
          <w:sz w:val="28"/>
          <w:szCs w:val="28"/>
        </w:rPr>
        <w:t>通用计量术语及定义</w:t>
      </w:r>
    </w:p>
    <w:p w14:paraId="4EE2F09A" w14:textId="1757EE3F" w:rsidR="007F659A" w:rsidRPr="007B2B62" w:rsidRDefault="007F659A" w:rsidP="00297CF1">
      <w:pPr>
        <w:spacing w:line="360" w:lineRule="auto"/>
        <w:ind w:firstLineChars="200" w:firstLine="560"/>
        <w:rPr>
          <w:sz w:val="28"/>
          <w:szCs w:val="28"/>
        </w:rPr>
      </w:pPr>
      <w:r w:rsidRPr="007B2B62">
        <w:rPr>
          <w:sz w:val="28"/>
          <w:szCs w:val="28"/>
        </w:rPr>
        <w:t>GB</w:t>
      </w:r>
      <w:r w:rsidR="00F80052" w:rsidRPr="007B2B62">
        <w:rPr>
          <w:sz w:val="28"/>
          <w:szCs w:val="28"/>
        </w:rPr>
        <w:t>/T</w:t>
      </w:r>
      <w:r w:rsidRPr="007B2B62">
        <w:rPr>
          <w:sz w:val="28"/>
          <w:szCs w:val="28"/>
        </w:rPr>
        <w:t xml:space="preserve"> 17167</w:t>
      </w:r>
      <w:r w:rsidR="00F80052" w:rsidRPr="007B2B62">
        <w:rPr>
          <w:rFonts w:hint="eastAsia"/>
          <w:sz w:val="28"/>
          <w:szCs w:val="28"/>
        </w:rPr>
        <w:t>—</w:t>
      </w:r>
      <w:r w:rsidR="00F80052" w:rsidRPr="007B2B62">
        <w:rPr>
          <w:rFonts w:hint="eastAsia"/>
          <w:sz w:val="28"/>
          <w:szCs w:val="28"/>
        </w:rPr>
        <w:t>2006</w:t>
      </w:r>
      <w:r w:rsidRPr="007B2B62">
        <w:rPr>
          <w:sz w:val="28"/>
          <w:szCs w:val="28"/>
        </w:rPr>
        <w:t xml:space="preserve"> </w:t>
      </w:r>
      <w:r w:rsidRPr="007B2B62">
        <w:rPr>
          <w:sz w:val="28"/>
          <w:szCs w:val="28"/>
        </w:rPr>
        <w:t>用能单位能源计量器具配备和管理通则</w:t>
      </w:r>
    </w:p>
    <w:p w14:paraId="73352CC4" w14:textId="096F8BEE" w:rsidR="007F659A" w:rsidRPr="007B2B62" w:rsidRDefault="007F659A" w:rsidP="00297CF1">
      <w:pPr>
        <w:spacing w:line="360" w:lineRule="auto"/>
        <w:ind w:firstLineChars="200" w:firstLine="560"/>
        <w:rPr>
          <w:sz w:val="28"/>
          <w:szCs w:val="28"/>
        </w:rPr>
      </w:pPr>
      <w:r w:rsidRPr="007B2B62">
        <w:rPr>
          <w:sz w:val="28"/>
          <w:szCs w:val="28"/>
        </w:rPr>
        <w:t>GB/T 24040</w:t>
      </w:r>
      <w:r w:rsidR="00F80052" w:rsidRPr="007B2B62">
        <w:rPr>
          <w:rFonts w:hint="eastAsia"/>
          <w:sz w:val="28"/>
          <w:szCs w:val="28"/>
        </w:rPr>
        <w:t>—</w:t>
      </w:r>
      <w:r w:rsidR="00F80052" w:rsidRPr="007B2B62">
        <w:rPr>
          <w:rFonts w:hint="eastAsia"/>
          <w:sz w:val="28"/>
          <w:szCs w:val="28"/>
        </w:rPr>
        <w:t>2008</w:t>
      </w:r>
      <w:r w:rsidRPr="007B2B62">
        <w:rPr>
          <w:sz w:val="28"/>
          <w:szCs w:val="28"/>
        </w:rPr>
        <w:t xml:space="preserve"> </w:t>
      </w:r>
      <w:r w:rsidRPr="007B2B62">
        <w:rPr>
          <w:sz w:val="28"/>
          <w:szCs w:val="28"/>
        </w:rPr>
        <w:t>环境管理</w:t>
      </w:r>
      <w:r w:rsidRPr="007B2B62">
        <w:rPr>
          <w:sz w:val="28"/>
          <w:szCs w:val="28"/>
        </w:rPr>
        <w:t xml:space="preserve"> </w:t>
      </w:r>
      <w:r w:rsidRPr="007B2B62">
        <w:rPr>
          <w:sz w:val="28"/>
          <w:szCs w:val="28"/>
        </w:rPr>
        <w:t>生命周期评价</w:t>
      </w:r>
      <w:r w:rsidRPr="007B2B62">
        <w:rPr>
          <w:sz w:val="28"/>
          <w:szCs w:val="28"/>
        </w:rPr>
        <w:t xml:space="preserve"> </w:t>
      </w:r>
      <w:r w:rsidRPr="007B2B62">
        <w:rPr>
          <w:sz w:val="28"/>
          <w:szCs w:val="28"/>
        </w:rPr>
        <w:t>原则与框架</w:t>
      </w:r>
    </w:p>
    <w:p w14:paraId="5A035FD3" w14:textId="333B6A73" w:rsidR="007F659A" w:rsidRPr="007B2B62" w:rsidRDefault="007F659A" w:rsidP="00297CF1">
      <w:pPr>
        <w:spacing w:line="360" w:lineRule="auto"/>
        <w:ind w:firstLineChars="200" w:firstLine="560"/>
        <w:rPr>
          <w:sz w:val="28"/>
          <w:szCs w:val="28"/>
        </w:rPr>
      </w:pPr>
      <w:r w:rsidRPr="007B2B62">
        <w:rPr>
          <w:sz w:val="28"/>
          <w:szCs w:val="28"/>
        </w:rPr>
        <w:lastRenderedPageBreak/>
        <w:t>GB/T 24044</w:t>
      </w:r>
      <w:r w:rsidR="00F80052" w:rsidRPr="007B2B62">
        <w:rPr>
          <w:rFonts w:hint="eastAsia"/>
          <w:sz w:val="28"/>
          <w:szCs w:val="28"/>
        </w:rPr>
        <w:t>—</w:t>
      </w:r>
      <w:r w:rsidR="00F80052" w:rsidRPr="007B2B62">
        <w:rPr>
          <w:rFonts w:hint="eastAsia"/>
          <w:sz w:val="28"/>
          <w:szCs w:val="28"/>
        </w:rPr>
        <w:t>2008</w:t>
      </w:r>
      <w:r w:rsidRPr="007B2B62">
        <w:rPr>
          <w:sz w:val="28"/>
          <w:szCs w:val="28"/>
        </w:rPr>
        <w:t xml:space="preserve"> </w:t>
      </w:r>
      <w:r w:rsidRPr="007B2B62">
        <w:rPr>
          <w:sz w:val="28"/>
          <w:szCs w:val="28"/>
        </w:rPr>
        <w:t>环境管理</w:t>
      </w:r>
      <w:r w:rsidRPr="007B2B62">
        <w:rPr>
          <w:sz w:val="28"/>
          <w:szCs w:val="28"/>
        </w:rPr>
        <w:t xml:space="preserve"> </w:t>
      </w:r>
      <w:r w:rsidRPr="007B2B62">
        <w:rPr>
          <w:sz w:val="28"/>
          <w:szCs w:val="28"/>
        </w:rPr>
        <w:t>生命周期评价</w:t>
      </w:r>
      <w:r w:rsidRPr="007B2B62">
        <w:rPr>
          <w:sz w:val="28"/>
          <w:szCs w:val="28"/>
        </w:rPr>
        <w:t xml:space="preserve"> </w:t>
      </w:r>
      <w:r w:rsidRPr="007B2B62">
        <w:rPr>
          <w:sz w:val="28"/>
          <w:szCs w:val="28"/>
        </w:rPr>
        <w:t>要求与指南</w:t>
      </w:r>
    </w:p>
    <w:p w14:paraId="4E800EF9" w14:textId="6CA5E47C" w:rsidR="007F659A" w:rsidRPr="007B2B62" w:rsidRDefault="007F659A" w:rsidP="00297CF1">
      <w:pPr>
        <w:spacing w:line="360" w:lineRule="auto"/>
        <w:ind w:firstLineChars="200" w:firstLine="560"/>
        <w:rPr>
          <w:sz w:val="28"/>
          <w:szCs w:val="28"/>
        </w:rPr>
      </w:pPr>
      <w:r w:rsidRPr="007B2B62">
        <w:rPr>
          <w:sz w:val="28"/>
          <w:szCs w:val="28"/>
        </w:rPr>
        <w:t>GB/T 21369</w:t>
      </w:r>
      <w:r w:rsidR="00F80052" w:rsidRPr="007B2B62">
        <w:rPr>
          <w:rFonts w:hint="eastAsia"/>
          <w:sz w:val="28"/>
          <w:szCs w:val="28"/>
        </w:rPr>
        <w:t>—</w:t>
      </w:r>
      <w:r w:rsidR="00F80052" w:rsidRPr="007B2B62">
        <w:rPr>
          <w:rFonts w:hint="eastAsia"/>
          <w:sz w:val="28"/>
          <w:szCs w:val="28"/>
        </w:rPr>
        <w:t>2008</w:t>
      </w:r>
      <w:r w:rsidRPr="007B2B62">
        <w:rPr>
          <w:sz w:val="28"/>
          <w:szCs w:val="28"/>
        </w:rPr>
        <w:t xml:space="preserve"> </w:t>
      </w:r>
      <w:r w:rsidRPr="007B2B62">
        <w:rPr>
          <w:sz w:val="28"/>
          <w:szCs w:val="28"/>
        </w:rPr>
        <w:t>火力发电企业能源计量器具配备和管理要求</w:t>
      </w:r>
    </w:p>
    <w:p w14:paraId="21CB40D3" w14:textId="6BDF329F" w:rsidR="007F659A" w:rsidRPr="007B2B62" w:rsidRDefault="007F659A" w:rsidP="00297CF1">
      <w:pPr>
        <w:spacing w:line="360" w:lineRule="auto"/>
        <w:ind w:firstLineChars="200" w:firstLine="560"/>
        <w:rPr>
          <w:sz w:val="28"/>
          <w:szCs w:val="28"/>
        </w:rPr>
      </w:pPr>
      <w:r w:rsidRPr="007B2B62">
        <w:rPr>
          <w:sz w:val="28"/>
          <w:szCs w:val="28"/>
        </w:rPr>
        <w:t>GB/T 32150</w:t>
      </w:r>
      <w:r w:rsidR="00F80052" w:rsidRPr="007B2B62">
        <w:rPr>
          <w:rFonts w:hint="eastAsia"/>
          <w:sz w:val="28"/>
          <w:szCs w:val="28"/>
        </w:rPr>
        <w:t>—</w:t>
      </w:r>
      <w:r w:rsidR="00F80052" w:rsidRPr="007B2B62">
        <w:rPr>
          <w:sz w:val="28"/>
          <w:szCs w:val="28"/>
        </w:rPr>
        <w:t>2015</w:t>
      </w:r>
      <w:r w:rsidRPr="007B2B62">
        <w:rPr>
          <w:sz w:val="28"/>
          <w:szCs w:val="28"/>
        </w:rPr>
        <w:t xml:space="preserve"> </w:t>
      </w:r>
      <w:r w:rsidRPr="007B2B62">
        <w:rPr>
          <w:sz w:val="28"/>
          <w:szCs w:val="28"/>
        </w:rPr>
        <w:t>工业企业温室气体排放核算和报告通则</w:t>
      </w:r>
    </w:p>
    <w:p w14:paraId="0D829461" w14:textId="68C515B8" w:rsidR="007F659A" w:rsidRPr="007B2B62" w:rsidRDefault="007F659A" w:rsidP="00297CF1">
      <w:pPr>
        <w:spacing w:line="360" w:lineRule="auto"/>
        <w:ind w:firstLineChars="200" w:firstLine="560"/>
        <w:rPr>
          <w:sz w:val="28"/>
          <w:szCs w:val="28"/>
        </w:rPr>
      </w:pPr>
      <w:r w:rsidRPr="007B2B62">
        <w:rPr>
          <w:sz w:val="28"/>
          <w:szCs w:val="28"/>
        </w:rPr>
        <w:t>GB/T 32151.5</w:t>
      </w:r>
      <w:r w:rsidR="00F80052" w:rsidRPr="007B2B62">
        <w:rPr>
          <w:rFonts w:hint="eastAsia"/>
          <w:sz w:val="28"/>
          <w:szCs w:val="28"/>
        </w:rPr>
        <w:t>—</w:t>
      </w:r>
      <w:r w:rsidR="00F80052" w:rsidRPr="007B2B62">
        <w:rPr>
          <w:sz w:val="28"/>
          <w:szCs w:val="28"/>
        </w:rPr>
        <w:t>2015</w:t>
      </w:r>
      <w:r w:rsidRPr="007B2B62">
        <w:rPr>
          <w:sz w:val="28"/>
          <w:szCs w:val="28"/>
        </w:rPr>
        <w:t xml:space="preserve"> </w:t>
      </w:r>
      <w:r w:rsidRPr="007B2B62">
        <w:rPr>
          <w:sz w:val="28"/>
          <w:szCs w:val="28"/>
        </w:rPr>
        <w:t>温室气体排放核算与报告要求</w:t>
      </w:r>
      <w:r w:rsidRPr="007B2B62">
        <w:rPr>
          <w:sz w:val="28"/>
          <w:szCs w:val="28"/>
        </w:rPr>
        <w:t xml:space="preserve">  </w:t>
      </w:r>
      <w:r w:rsidRPr="007B2B62">
        <w:rPr>
          <w:sz w:val="28"/>
          <w:szCs w:val="28"/>
        </w:rPr>
        <w:t>第</w:t>
      </w:r>
      <w:r w:rsidRPr="007B2B62">
        <w:rPr>
          <w:sz w:val="28"/>
          <w:szCs w:val="28"/>
        </w:rPr>
        <w:t>5</w:t>
      </w:r>
      <w:r w:rsidRPr="007B2B62">
        <w:rPr>
          <w:sz w:val="28"/>
          <w:szCs w:val="28"/>
        </w:rPr>
        <w:t>部分：钢铁生产企业</w:t>
      </w:r>
    </w:p>
    <w:p w14:paraId="7C084453" w14:textId="31641D4E" w:rsidR="007F659A" w:rsidRPr="007B2B62" w:rsidRDefault="007F659A" w:rsidP="00297CF1">
      <w:pPr>
        <w:spacing w:line="360" w:lineRule="auto"/>
        <w:ind w:firstLineChars="200" w:firstLine="560"/>
        <w:rPr>
          <w:sz w:val="28"/>
          <w:szCs w:val="28"/>
        </w:rPr>
      </w:pPr>
      <w:r w:rsidRPr="007B2B62">
        <w:rPr>
          <w:sz w:val="28"/>
          <w:szCs w:val="28"/>
        </w:rPr>
        <w:t>ISO 14064</w:t>
      </w:r>
      <w:r w:rsidR="00F80052" w:rsidRPr="007B2B62">
        <w:rPr>
          <w:rFonts w:hint="eastAsia"/>
          <w:sz w:val="28"/>
          <w:szCs w:val="28"/>
        </w:rPr>
        <w:t>—</w:t>
      </w:r>
      <w:r w:rsidRPr="007B2B62">
        <w:rPr>
          <w:sz w:val="28"/>
          <w:szCs w:val="28"/>
        </w:rPr>
        <w:t xml:space="preserve">1:2006 </w:t>
      </w:r>
      <w:r w:rsidRPr="007B2B62">
        <w:rPr>
          <w:sz w:val="28"/>
          <w:szCs w:val="28"/>
        </w:rPr>
        <w:t>温室气体</w:t>
      </w:r>
      <w:r w:rsidRPr="007B2B62">
        <w:rPr>
          <w:sz w:val="28"/>
          <w:szCs w:val="28"/>
        </w:rPr>
        <w:t>-</w:t>
      </w:r>
      <w:r w:rsidRPr="007B2B62">
        <w:rPr>
          <w:sz w:val="28"/>
          <w:szCs w:val="28"/>
        </w:rPr>
        <w:t>第一部分</w:t>
      </w:r>
      <w:r w:rsidRPr="007B2B62">
        <w:rPr>
          <w:sz w:val="28"/>
          <w:szCs w:val="28"/>
        </w:rPr>
        <w:t>:</w:t>
      </w:r>
      <w:r w:rsidRPr="007B2B62">
        <w:rPr>
          <w:sz w:val="28"/>
          <w:szCs w:val="28"/>
        </w:rPr>
        <w:t>在组织层面温室气体排放和移除的量化和报告指南性规范</w:t>
      </w:r>
    </w:p>
    <w:p w14:paraId="4E9F03B9" w14:textId="6F1B0E80" w:rsidR="00AE28E1" w:rsidRPr="007B2B62" w:rsidRDefault="007842A9" w:rsidP="00297CF1">
      <w:pPr>
        <w:spacing w:line="360" w:lineRule="auto"/>
        <w:ind w:firstLineChars="200" w:firstLine="560"/>
        <w:rPr>
          <w:sz w:val="28"/>
          <w:szCs w:val="28"/>
        </w:rPr>
      </w:pPr>
      <w:r w:rsidRPr="007B2B62">
        <w:rPr>
          <w:sz w:val="28"/>
          <w:szCs w:val="28"/>
        </w:rPr>
        <w:t>规范</w:t>
      </w:r>
      <w:r w:rsidR="00AE28E1" w:rsidRPr="007B2B62">
        <w:rPr>
          <w:sz w:val="28"/>
          <w:szCs w:val="28"/>
        </w:rPr>
        <w:t>编制</w:t>
      </w:r>
      <w:r w:rsidRPr="007B2B62">
        <w:rPr>
          <w:sz w:val="28"/>
          <w:szCs w:val="28"/>
        </w:rPr>
        <w:t>依据</w:t>
      </w:r>
      <w:r w:rsidR="00AE28E1" w:rsidRPr="007B2B62">
        <w:rPr>
          <w:sz w:val="28"/>
          <w:szCs w:val="28"/>
        </w:rPr>
        <w:t>：</w:t>
      </w:r>
    </w:p>
    <w:p w14:paraId="09E5369A" w14:textId="3BC5E161" w:rsidR="00F80052" w:rsidRPr="007B2B62" w:rsidRDefault="00F80052" w:rsidP="00F80052">
      <w:pPr>
        <w:spacing w:line="360" w:lineRule="auto"/>
        <w:ind w:firstLineChars="200" w:firstLine="560"/>
        <w:rPr>
          <w:sz w:val="28"/>
          <w:szCs w:val="28"/>
        </w:rPr>
      </w:pPr>
      <w:r w:rsidRPr="007B2B62">
        <w:rPr>
          <w:sz w:val="28"/>
          <w:szCs w:val="28"/>
        </w:rPr>
        <w:t>JJF</w:t>
      </w:r>
      <w:r w:rsidRPr="007B2B62">
        <w:rPr>
          <w:rFonts w:hint="eastAsia"/>
          <w:sz w:val="28"/>
          <w:szCs w:val="28"/>
        </w:rPr>
        <w:t xml:space="preserve"> </w:t>
      </w:r>
      <w:r w:rsidRPr="007B2B62">
        <w:rPr>
          <w:sz w:val="28"/>
          <w:szCs w:val="28"/>
        </w:rPr>
        <w:t>1001-2011</w:t>
      </w:r>
      <w:r w:rsidR="007B2B62">
        <w:rPr>
          <w:rFonts w:hint="eastAsia"/>
          <w:sz w:val="28"/>
          <w:szCs w:val="28"/>
        </w:rPr>
        <w:t xml:space="preserve"> </w:t>
      </w:r>
      <w:r w:rsidRPr="007B2B62">
        <w:rPr>
          <w:sz w:val="28"/>
          <w:szCs w:val="28"/>
        </w:rPr>
        <w:t>通用计量术语及定义</w:t>
      </w:r>
    </w:p>
    <w:p w14:paraId="7003A660" w14:textId="7E28C6E3" w:rsidR="00AE28E1" w:rsidRPr="007B2B62" w:rsidRDefault="0072536F" w:rsidP="00297CF1">
      <w:pPr>
        <w:pStyle w:val="aff5"/>
        <w:numPr>
          <w:ilvl w:val="0"/>
          <w:numId w:val="3"/>
        </w:numPr>
        <w:spacing w:line="360" w:lineRule="auto"/>
        <w:ind w:left="0" w:firstLineChars="0" w:firstLine="0"/>
        <w:outlineLvl w:val="0"/>
        <w:rPr>
          <w:rFonts w:ascii="黑体" w:eastAsia="黑体" w:hAnsi="黑体" w:hint="eastAsia"/>
          <w:b/>
          <w:bCs/>
          <w:sz w:val="28"/>
          <w:szCs w:val="28"/>
        </w:rPr>
      </w:pPr>
      <w:r w:rsidRPr="007B2B62">
        <w:rPr>
          <w:rFonts w:ascii="黑体" w:eastAsia="黑体" w:hAnsi="黑体"/>
          <w:b/>
          <w:bCs/>
          <w:sz w:val="28"/>
          <w:szCs w:val="28"/>
        </w:rPr>
        <w:t>钢铁碳计量</w:t>
      </w:r>
      <w:r w:rsidR="00245213" w:rsidRPr="007B2B62">
        <w:rPr>
          <w:rFonts w:ascii="黑体" w:eastAsia="黑体" w:hAnsi="黑体"/>
          <w:b/>
          <w:bCs/>
          <w:sz w:val="28"/>
          <w:szCs w:val="28"/>
        </w:rPr>
        <w:t>名词术语</w:t>
      </w:r>
      <w:r w:rsidRPr="007B2B62">
        <w:rPr>
          <w:rFonts w:ascii="黑体" w:eastAsia="黑体" w:hAnsi="黑体"/>
          <w:b/>
          <w:bCs/>
          <w:sz w:val="28"/>
          <w:szCs w:val="28"/>
        </w:rPr>
        <w:t>及定义</w:t>
      </w:r>
      <w:r w:rsidR="00AE28E1" w:rsidRPr="007B2B62">
        <w:rPr>
          <w:rFonts w:ascii="黑体" w:eastAsia="黑体" w:hAnsi="黑体"/>
          <w:b/>
          <w:bCs/>
          <w:sz w:val="28"/>
          <w:szCs w:val="28"/>
        </w:rPr>
        <w:t>调研</w:t>
      </w:r>
    </w:p>
    <w:p w14:paraId="43CF0930" w14:textId="6C4D6D07" w:rsidR="004A5043" w:rsidRPr="007B2B62" w:rsidRDefault="00E63418" w:rsidP="007B2B62">
      <w:pPr>
        <w:spacing w:line="360" w:lineRule="auto"/>
        <w:ind w:firstLineChars="200" w:firstLine="560"/>
        <w:rPr>
          <w:sz w:val="28"/>
          <w:szCs w:val="28"/>
        </w:rPr>
      </w:pPr>
      <w:r w:rsidRPr="007B2B62">
        <w:rPr>
          <w:rFonts w:hint="eastAsia"/>
          <w:sz w:val="28"/>
          <w:szCs w:val="28"/>
        </w:rPr>
        <w:t>碳达峰、碳中和是各国碳减排的目标，碳排放量是否达到峰值、是否归零需要国际互认的碳清单数据作为支撑。</w:t>
      </w:r>
      <w:r w:rsidR="00DA32D4" w:rsidRPr="007B2B62">
        <w:rPr>
          <w:sz w:val="28"/>
          <w:szCs w:val="28"/>
        </w:rPr>
        <w:t>国际上与温室气体排放相关的国际标准主要有</w:t>
      </w:r>
      <w:r w:rsidR="00DA32D4" w:rsidRPr="007B2B62">
        <w:rPr>
          <w:sz w:val="28"/>
          <w:szCs w:val="28"/>
        </w:rPr>
        <w:t xml:space="preserve">ISO 16064 </w:t>
      </w:r>
      <w:r w:rsidR="00DA32D4" w:rsidRPr="007B2B62">
        <w:rPr>
          <w:sz w:val="28"/>
          <w:szCs w:val="28"/>
        </w:rPr>
        <w:t>温室气体排放报告标准、</w:t>
      </w:r>
      <w:r w:rsidR="00DA32D4" w:rsidRPr="007B2B62">
        <w:rPr>
          <w:sz w:val="28"/>
          <w:szCs w:val="28"/>
        </w:rPr>
        <w:t xml:space="preserve">ISO 1406 </w:t>
      </w:r>
      <w:r w:rsidR="00DA32D4" w:rsidRPr="007B2B62">
        <w:rPr>
          <w:sz w:val="28"/>
          <w:szCs w:val="28"/>
        </w:rPr>
        <w:t>温室气体认证体系要求标准、</w:t>
      </w:r>
      <w:r w:rsidR="00DA32D4" w:rsidRPr="007B2B62">
        <w:rPr>
          <w:sz w:val="28"/>
          <w:szCs w:val="28"/>
        </w:rPr>
        <w:t>ISO 14067</w:t>
      </w:r>
      <w:r w:rsidR="00DA32D4" w:rsidRPr="007B2B62">
        <w:rPr>
          <w:sz w:val="28"/>
          <w:szCs w:val="28"/>
        </w:rPr>
        <w:t>商品和服务全生命周期温室气体排放评价标准</w:t>
      </w:r>
      <w:r w:rsidR="003944FD" w:rsidRPr="007B2B62">
        <w:rPr>
          <w:rFonts w:hint="eastAsia"/>
          <w:sz w:val="28"/>
          <w:szCs w:val="28"/>
        </w:rPr>
        <w:t>。</w:t>
      </w:r>
      <w:r w:rsidR="003944FD" w:rsidRPr="007B2B62">
        <w:rPr>
          <w:rFonts w:hint="eastAsia"/>
          <w:sz w:val="28"/>
          <w:szCs w:val="28"/>
        </w:rPr>
        <w:t>2019</w:t>
      </w:r>
      <w:r w:rsidR="003944FD" w:rsidRPr="007B2B62">
        <w:rPr>
          <w:rFonts w:hint="eastAsia"/>
          <w:sz w:val="28"/>
          <w:szCs w:val="28"/>
        </w:rPr>
        <w:t>年</w:t>
      </w:r>
      <w:r w:rsidR="003944FD" w:rsidRPr="007B2B62">
        <w:rPr>
          <w:rFonts w:hint="eastAsia"/>
          <w:sz w:val="28"/>
          <w:szCs w:val="28"/>
        </w:rPr>
        <w:t>IPCC</w:t>
      </w:r>
      <w:r w:rsidR="003944FD" w:rsidRPr="007B2B62">
        <w:rPr>
          <w:rFonts w:hint="eastAsia"/>
          <w:sz w:val="28"/>
          <w:szCs w:val="28"/>
        </w:rPr>
        <w:t>（联合国政府间气候变化专门委员会）第</w:t>
      </w:r>
      <w:r w:rsidR="003944FD" w:rsidRPr="007B2B62">
        <w:rPr>
          <w:rFonts w:hint="eastAsia"/>
          <w:sz w:val="28"/>
          <w:szCs w:val="28"/>
        </w:rPr>
        <w:t>49</w:t>
      </w:r>
      <w:r w:rsidR="003944FD" w:rsidRPr="007B2B62">
        <w:rPr>
          <w:rFonts w:hint="eastAsia"/>
          <w:sz w:val="28"/>
          <w:szCs w:val="28"/>
        </w:rPr>
        <w:t>次全会通过了《</w:t>
      </w:r>
      <w:r w:rsidR="003944FD" w:rsidRPr="007B2B62">
        <w:rPr>
          <w:rFonts w:hint="eastAsia"/>
          <w:sz w:val="28"/>
          <w:szCs w:val="28"/>
        </w:rPr>
        <w:t>IPCC 2006</w:t>
      </w:r>
      <w:r w:rsidR="003944FD" w:rsidRPr="007B2B62">
        <w:rPr>
          <w:rFonts w:hint="eastAsia"/>
          <w:sz w:val="28"/>
          <w:szCs w:val="28"/>
        </w:rPr>
        <w:t>年国家温室气体清单指南</w:t>
      </w:r>
      <w:r w:rsidR="003944FD" w:rsidRPr="007B2B62">
        <w:rPr>
          <w:rFonts w:hint="eastAsia"/>
          <w:sz w:val="28"/>
          <w:szCs w:val="28"/>
        </w:rPr>
        <w:t>2019</w:t>
      </w:r>
      <w:r w:rsidR="003944FD" w:rsidRPr="007B2B62">
        <w:rPr>
          <w:rFonts w:hint="eastAsia"/>
          <w:sz w:val="28"/>
          <w:szCs w:val="28"/>
        </w:rPr>
        <w:t>修订版》，其中</w:t>
      </w:r>
      <w:r w:rsidR="003944FD" w:rsidRPr="007B2B62">
        <w:rPr>
          <w:sz w:val="28"/>
          <w:szCs w:val="28"/>
        </w:rPr>
        <w:t>有专门的篇幅和章节对钢铁行业的温室气体清单编制进行了说明</w:t>
      </w:r>
      <w:r w:rsidR="00297CF1" w:rsidRPr="007B2B62">
        <w:rPr>
          <w:rFonts w:hint="eastAsia"/>
          <w:sz w:val="28"/>
          <w:szCs w:val="28"/>
        </w:rPr>
        <w:t>，</w:t>
      </w:r>
      <w:r w:rsidR="003944FD" w:rsidRPr="007B2B62">
        <w:rPr>
          <w:rFonts w:hint="eastAsia"/>
          <w:sz w:val="28"/>
          <w:szCs w:val="28"/>
        </w:rPr>
        <w:t>在传统清单编制方法的统计核算数据获取以及不确定性分析等方面做出较大修订。</w:t>
      </w:r>
      <w:r w:rsidR="00F00FA1" w:rsidRPr="007B2B62">
        <w:rPr>
          <w:sz w:val="28"/>
          <w:szCs w:val="28"/>
        </w:rPr>
        <w:t xml:space="preserve">                                                                                                                                                                                                                                                                                                                                                                                                                                                                                                                                                                                                                                                                                                                                                                                                                                        </w:t>
      </w:r>
    </w:p>
    <w:p w14:paraId="5A91F2C7" w14:textId="638EE37C" w:rsidR="0066600C" w:rsidRPr="007B2B62" w:rsidRDefault="00A7162F" w:rsidP="007B2B62">
      <w:pPr>
        <w:spacing w:line="360" w:lineRule="auto"/>
        <w:ind w:firstLineChars="200" w:firstLine="560"/>
        <w:rPr>
          <w:sz w:val="28"/>
          <w:szCs w:val="28"/>
        </w:rPr>
      </w:pPr>
      <w:r w:rsidRPr="007B2B62">
        <w:rPr>
          <w:rFonts w:hint="eastAsia"/>
          <w:sz w:val="28"/>
          <w:szCs w:val="28"/>
        </w:rPr>
        <w:t>在国内，由于碳计量相关的工作起步较晚，已正式发布的计量技术规范还相对较少，已发布规范名词术语大多参照相关的国际或国内标准，</w:t>
      </w:r>
      <w:r w:rsidR="00BA156D" w:rsidRPr="007B2B62">
        <w:rPr>
          <w:rFonts w:hint="eastAsia"/>
          <w:sz w:val="28"/>
          <w:szCs w:val="28"/>
        </w:rPr>
        <w:t>钢铁企业在碳排放数据统计、企业碳边界的界定、钢铁流程碳</w:t>
      </w:r>
      <w:r w:rsidR="00BA156D" w:rsidRPr="007B2B62">
        <w:rPr>
          <w:rFonts w:hint="eastAsia"/>
          <w:sz w:val="28"/>
          <w:szCs w:val="28"/>
        </w:rPr>
        <w:lastRenderedPageBreak/>
        <w:t>足迹、碳排放的测量、数据分析、报告、信息公开过程中</w:t>
      </w:r>
      <w:r w:rsidR="004779E4" w:rsidRPr="007B2B62">
        <w:rPr>
          <w:rFonts w:hint="eastAsia"/>
          <w:sz w:val="28"/>
          <w:szCs w:val="28"/>
        </w:rPr>
        <w:t>，希望对</w:t>
      </w:r>
      <w:r w:rsidR="00BA156D" w:rsidRPr="007B2B62">
        <w:rPr>
          <w:rFonts w:hint="eastAsia"/>
          <w:sz w:val="28"/>
          <w:szCs w:val="28"/>
        </w:rPr>
        <w:t>涉及到的</w:t>
      </w:r>
      <w:r w:rsidRPr="007B2B62">
        <w:rPr>
          <w:rFonts w:hint="eastAsia"/>
          <w:sz w:val="28"/>
          <w:szCs w:val="28"/>
        </w:rPr>
        <w:t>通用性和技术性名词术语和定义</w:t>
      </w:r>
      <w:r w:rsidR="004779E4" w:rsidRPr="007B2B62">
        <w:rPr>
          <w:rFonts w:hint="eastAsia"/>
          <w:sz w:val="28"/>
          <w:szCs w:val="28"/>
        </w:rPr>
        <w:t>有明确</w:t>
      </w:r>
      <w:r w:rsidRPr="007B2B62">
        <w:rPr>
          <w:rFonts w:hint="eastAsia"/>
          <w:sz w:val="28"/>
          <w:szCs w:val="28"/>
        </w:rPr>
        <w:t>统一</w:t>
      </w:r>
      <w:r w:rsidR="004779E4" w:rsidRPr="007B2B62">
        <w:rPr>
          <w:rFonts w:hint="eastAsia"/>
          <w:sz w:val="28"/>
          <w:szCs w:val="28"/>
        </w:rPr>
        <w:t>的计量技术规范，可以实现碳排放量测量的统一，为后续企业</w:t>
      </w:r>
      <w:r w:rsidR="004779E4" w:rsidRPr="007B2B62">
        <w:rPr>
          <w:sz w:val="28"/>
          <w:szCs w:val="28"/>
        </w:rPr>
        <w:t>碳清单编制</w:t>
      </w:r>
      <w:r w:rsidR="004779E4" w:rsidRPr="007B2B62">
        <w:rPr>
          <w:rFonts w:hint="eastAsia"/>
          <w:sz w:val="28"/>
          <w:szCs w:val="28"/>
        </w:rPr>
        <w:t>、</w:t>
      </w:r>
      <w:r w:rsidR="004779E4" w:rsidRPr="007B2B62">
        <w:rPr>
          <w:sz w:val="28"/>
          <w:szCs w:val="28"/>
        </w:rPr>
        <w:t>碳交易和碳核查</w:t>
      </w:r>
      <w:r w:rsidR="004779E4" w:rsidRPr="007B2B62">
        <w:rPr>
          <w:rFonts w:hint="eastAsia"/>
          <w:sz w:val="28"/>
          <w:szCs w:val="28"/>
        </w:rPr>
        <w:t>奠定基础</w:t>
      </w:r>
      <w:r w:rsidRPr="007B2B62">
        <w:rPr>
          <w:rFonts w:hint="eastAsia"/>
          <w:sz w:val="28"/>
          <w:szCs w:val="28"/>
        </w:rPr>
        <w:t>。</w:t>
      </w:r>
    </w:p>
    <w:p w14:paraId="076F5420" w14:textId="4525A4E8" w:rsidR="00D0512D" w:rsidRPr="007B2B62" w:rsidRDefault="00D0512D" w:rsidP="00297CF1">
      <w:pPr>
        <w:pStyle w:val="aff5"/>
        <w:numPr>
          <w:ilvl w:val="0"/>
          <w:numId w:val="3"/>
        </w:numPr>
        <w:spacing w:line="360" w:lineRule="auto"/>
        <w:ind w:left="0" w:firstLineChars="0" w:firstLine="0"/>
        <w:outlineLvl w:val="0"/>
        <w:rPr>
          <w:rFonts w:ascii="黑体" w:eastAsia="黑体" w:hAnsi="黑体" w:hint="eastAsia"/>
          <w:b/>
          <w:bCs/>
          <w:sz w:val="28"/>
          <w:szCs w:val="28"/>
        </w:rPr>
      </w:pPr>
      <w:r w:rsidRPr="007B2B62">
        <w:rPr>
          <w:rFonts w:ascii="黑体" w:eastAsia="黑体" w:hAnsi="黑体"/>
          <w:b/>
          <w:bCs/>
          <w:sz w:val="28"/>
          <w:szCs w:val="28"/>
        </w:rPr>
        <w:t>规范的内容和技术依据</w:t>
      </w:r>
    </w:p>
    <w:p w14:paraId="354C751B" w14:textId="000B1D32" w:rsidR="00332FF2" w:rsidRPr="007B2B62" w:rsidRDefault="00D0512D" w:rsidP="007B2B62">
      <w:pPr>
        <w:spacing w:line="360" w:lineRule="auto"/>
        <w:ind w:firstLineChars="200" w:firstLine="560"/>
        <w:rPr>
          <w:sz w:val="28"/>
          <w:szCs w:val="28"/>
        </w:rPr>
      </w:pPr>
      <w:r w:rsidRPr="007B2B62">
        <w:rPr>
          <w:sz w:val="28"/>
          <w:szCs w:val="28"/>
        </w:rPr>
        <w:t>规范起草小组根据上述参考文献调查信息起草了规范征求意见稿，具体内容和技术依据如下：</w:t>
      </w:r>
    </w:p>
    <w:p w14:paraId="3EBBB4DF" w14:textId="6620FDB5" w:rsidR="00332FF2" w:rsidRPr="007B2B62" w:rsidRDefault="003F5089" w:rsidP="007B2B62">
      <w:pPr>
        <w:spacing w:line="360" w:lineRule="auto"/>
        <w:ind w:firstLineChars="200" w:firstLine="560"/>
        <w:rPr>
          <w:sz w:val="28"/>
          <w:szCs w:val="28"/>
        </w:rPr>
      </w:pPr>
      <w:r w:rsidRPr="007B2B62">
        <w:rPr>
          <w:rFonts w:hint="eastAsia"/>
          <w:sz w:val="28"/>
          <w:szCs w:val="28"/>
        </w:rPr>
        <w:t xml:space="preserve">1  </w:t>
      </w:r>
      <w:r w:rsidR="00332FF2" w:rsidRPr="007B2B62">
        <w:rPr>
          <w:sz w:val="28"/>
          <w:szCs w:val="28"/>
        </w:rPr>
        <w:t>引言</w:t>
      </w:r>
    </w:p>
    <w:p w14:paraId="0699A027" w14:textId="7043123B" w:rsidR="00554124" w:rsidRPr="007B2B62" w:rsidRDefault="00554124" w:rsidP="007B2B62">
      <w:pPr>
        <w:spacing w:line="360" w:lineRule="auto"/>
        <w:ind w:firstLineChars="200" w:firstLine="560"/>
        <w:rPr>
          <w:sz w:val="28"/>
          <w:szCs w:val="28"/>
        </w:rPr>
      </w:pPr>
      <w:r w:rsidRPr="007B2B62">
        <w:rPr>
          <w:sz w:val="28"/>
          <w:szCs w:val="28"/>
        </w:rPr>
        <w:t>本规范依据</w:t>
      </w:r>
      <w:r w:rsidRPr="007B2B62">
        <w:rPr>
          <w:sz w:val="28"/>
          <w:szCs w:val="28"/>
        </w:rPr>
        <w:t>JJF</w:t>
      </w:r>
      <w:r w:rsidR="00F80052" w:rsidRPr="007B2B62">
        <w:rPr>
          <w:rFonts w:hint="eastAsia"/>
          <w:sz w:val="28"/>
          <w:szCs w:val="28"/>
        </w:rPr>
        <w:t xml:space="preserve"> </w:t>
      </w:r>
      <w:r w:rsidRPr="007B2B62">
        <w:rPr>
          <w:sz w:val="28"/>
          <w:szCs w:val="28"/>
        </w:rPr>
        <w:t>1001-2011</w:t>
      </w:r>
      <w:r w:rsidRPr="007B2B62">
        <w:rPr>
          <w:sz w:val="28"/>
          <w:szCs w:val="28"/>
        </w:rPr>
        <w:t>《通用计量术语及定义》编写。</w:t>
      </w:r>
    </w:p>
    <w:p w14:paraId="4EA1B289" w14:textId="435778A5" w:rsidR="00554124" w:rsidRPr="007B2B62" w:rsidRDefault="00554124" w:rsidP="007B2B62">
      <w:pPr>
        <w:spacing w:line="360" w:lineRule="auto"/>
        <w:ind w:firstLineChars="200" w:firstLine="560"/>
        <w:rPr>
          <w:sz w:val="28"/>
          <w:szCs w:val="28"/>
        </w:rPr>
      </w:pPr>
      <w:r w:rsidRPr="007B2B62">
        <w:rPr>
          <w:sz w:val="28"/>
          <w:szCs w:val="28"/>
        </w:rPr>
        <w:t>本规范参照国家标准</w:t>
      </w:r>
      <w:r w:rsidRPr="007B2B62">
        <w:rPr>
          <w:sz w:val="28"/>
          <w:szCs w:val="28"/>
        </w:rPr>
        <w:t>GB/T 32150</w:t>
      </w:r>
      <w:r w:rsidRPr="007B2B62">
        <w:rPr>
          <w:sz w:val="28"/>
          <w:szCs w:val="28"/>
        </w:rPr>
        <w:t>《工业企业温室气体排放核算和报告通则》、</w:t>
      </w:r>
      <w:r w:rsidRPr="007B2B62">
        <w:rPr>
          <w:sz w:val="28"/>
          <w:szCs w:val="28"/>
        </w:rPr>
        <w:t>GB/T 24044</w:t>
      </w:r>
      <w:r w:rsidRPr="007B2B62">
        <w:rPr>
          <w:sz w:val="28"/>
          <w:szCs w:val="28"/>
        </w:rPr>
        <w:t>《环境管理生命周期评价要求与指南》等技术标准，国际标准</w:t>
      </w:r>
      <w:r w:rsidRPr="007B2B62">
        <w:rPr>
          <w:sz w:val="28"/>
          <w:szCs w:val="28"/>
        </w:rPr>
        <w:t>ISO 14064-1:2006</w:t>
      </w:r>
      <w:r w:rsidRPr="007B2B62">
        <w:rPr>
          <w:sz w:val="28"/>
          <w:szCs w:val="28"/>
        </w:rPr>
        <w:t>《温室气体</w:t>
      </w:r>
      <w:r w:rsidRPr="007B2B62">
        <w:rPr>
          <w:sz w:val="28"/>
          <w:szCs w:val="28"/>
        </w:rPr>
        <w:t>-</w:t>
      </w:r>
      <w:r w:rsidRPr="007B2B62">
        <w:rPr>
          <w:sz w:val="28"/>
          <w:szCs w:val="28"/>
        </w:rPr>
        <w:t>第一部分</w:t>
      </w:r>
      <w:r w:rsidRPr="007B2B62">
        <w:rPr>
          <w:sz w:val="28"/>
          <w:szCs w:val="28"/>
        </w:rPr>
        <w:t>:</w:t>
      </w:r>
      <w:r w:rsidRPr="007B2B62">
        <w:rPr>
          <w:sz w:val="28"/>
          <w:szCs w:val="28"/>
        </w:rPr>
        <w:t>在组织层面温室气体排放和移除的量化和报告指南性规范》</w:t>
      </w:r>
      <w:r w:rsidR="003F5089" w:rsidRPr="007B2B62">
        <w:rPr>
          <w:rFonts w:hint="eastAsia"/>
          <w:sz w:val="28"/>
          <w:szCs w:val="28"/>
        </w:rPr>
        <w:t>，</w:t>
      </w:r>
      <w:r w:rsidRPr="007B2B62">
        <w:rPr>
          <w:sz w:val="28"/>
          <w:szCs w:val="28"/>
        </w:rPr>
        <w:t>参考政府间气候专门委员会（</w:t>
      </w:r>
      <w:r w:rsidRPr="007B2B62">
        <w:rPr>
          <w:sz w:val="28"/>
          <w:szCs w:val="28"/>
        </w:rPr>
        <w:t>Intergovernmental Panel on Climate Change</w:t>
      </w:r>
      <w:r w:rsidRPr="007B2B62">
        <w:rPr>
          <w:sz w:val="28"/>
          <w:szCs w:val="28"/>
        </w:rPr>
        <w:t>，</w:t>
      </w:r>
      <w:r w:rsidRPr="007B2B62">
        <w:rPr>
          <w:sz w:val="28"/>
          <w:szCs w:val="28"/>
        </w:rPr>
        <w:t>IPCC</w:t>
      </w:r>
      <w:r w:rsidRPr="007B2B62">
        <w:rPr>
          <w:sz w:val="28"/>
          <w:szCs w:val="28"/>
        </w:rPr>
        <w:t>）提出的《国家温室气体清单指南》，并结合我国温室气体排放管理要求及现状进行制订，主要的名词术语及定义与技术规范和国家标准相一致。</w:t>
      </w:r>
    </w:p>
    <w:p w14:paraId="5B28BC38" w14:textId="2C4B1EB7" w:rsidR="00554124" w:rsidRPr="007B2B62" w:rsidRDefault="00554124" w:rsidP="007B2B62">
      <w:pPr>
        <w:spacing w:line="360" w:lineRule="auto"/>
        <w:ind w:firstLineChars="200" w:firstLine="560"/>
        <w:rPr>
          <w:sz w:val="28"/>
          <w:szCs w:val="28"/>
        </w:rPr>
      </w:pPr>
      <w:r w:rsidRPr="007B2B62">
        <w:rPr>
          <w:sz w:val="28"/>
          <w:szCs w:val="28"/>
        </w:rPr>
        <w:t>本规范为首次发布。</w:t>
      </w:r>
    </w:p>
    <w:p w14:paraId="48D989CD" w14:textId="3FD448AF" w:rsidR="004764D0" w:rsidRPr="007B2B62" w:rsidRDefault="004764D0" w:rsidP="007B2B62">
      <w:pPr>
        <w:spacing w:line="360" w:lineRule="auto"/>
        <w:ind w:firstLineChars="200" w:firstLine="560"/>
        <w:rPr>
          <w:sz w:val="28"/>
          <w:szCs w:val="28"/>
        </w:rPr>
      </w:pPr>
      <w:r w:rsidRPr="007B2B62">
        <w:rPr>
          <w:sz w:val="28"/>
          <w:szCs w:val="28"/>
        </w:rPr>
        <w:t>引言部分根据</w:t>
      </w:r>
      <w:r w:rsidRPr="007B2B62">
        <w:rPr>
          <w:sz w:val="28"/>
          <w:szCs w:val="28"/>
        </w:rPr>
        <w:t>JJF 1071-2010</w:t>
      </w:r>
      <w:r w:rsidRPr="007B2B62">
        <w:rPr>
          <w:sz w:val="28"/>
          <w:szCs w:val="28"/>
        </w:rPr>
        <w:t>《国家计量校准规范编写规则》要求编写。</w:t>
      </w:r>
    </w:p>
    <w:p w14:paraId="6B2E74C3" w14:textId="0CFD227E" w:rsidR="00D0512D" w:rsidRPr="007B2B62" w:rsidRDefault="00332FF2" w:rsidP="007B2B62">
      <w:pPr>
        <w:spacing w:line="360" w:lineRule="auto"/>
        <w:ind w:firstLineChars="200" w:firstLine="560"/>
        <w:rPr>
          <w:sz w:val="28"/>
          <w:szCs w:val="28"/>
        </w:rPr>
      </w:pPr>
      <w:r w:rsidRPr="007B2B62">
        <w:rPr>
          <w:sz w:val="28"/>
          <w:szCs w:val="28"/>
        </w:rPr>
        <w:t>2</w:t>
      </w:r>
      <w:r w:rsidR="003F5089" w:rsidRPr="007B2B62">
        <w:rPr>
          <w:rFonts w:hint="eastAsia"/>
          <w:sz w:val="28"/>
          <w:szCs w:val="28"/>
        </w:rPr>
        <w:t xml:space="preserve">  </w:t>
      </w:r>
      <w:r w:rsidR="00D0512D" w:rsidRPr="007B2B62">
        <w:rPr>
          <w:sz w:val="28"/>
          <w:szCs w:val="28"/>
        </w:rPr>
        <w:t>范围</w:t>
      </w:r>
    </w:p>
    <w:p w14:paraId="329F0D73" w14:textId="77777777" w:rsidR="001917A6" w:rsidRPr="007B2B62" w:rsidRDefault="001917A6" w:rsidP="007B2B62">
      <w:pPr>
        <w:spacing w:line="360" w:lineRule="auto"/>
        <w:ind w:firstLineChars="200" w:firstLine="560"/>
        <w:rPr>
          <w:sz w:val="28"/>
          <w:szCs w:val="28"/>
        </w:rPr>
      </w:pPr>
      <w:r w:rsidRPr="007B2B62">
        <w:rPr>
          <w:rFonts w:hint="eastAsia"/>
          <w:sz w:val="28"/>
          <w:szCs w:val="28"/>
        </w:rPr>
        <w:t>本规范规定了钢铁行业（</w:t>
      </w:r>
      <w:r w:rsidRPr="007B2B62">
        <w:rPr>
          <w:rFonts w:hint="eastAsia"/>
          <w:sz w:val="28"/>
          <w:szCs w:val="28"/>
        </w:rPr>
        <w:t>GB/T 4754-2017</w:t>
      </w:r>
      <w:r w:rsidRPr="007B2B62">
        <w:rPr>
          <w:rFonts w:hint="eastAsia"/>
          <w:sz w:val="28"/>
          <w:szCs w:val="28"/>
        </w:rPr>
        <w:t>）中（</w:t>
      </w:r>
      <w:r w:rsidRPr="007B2B62">
        <w:rPr>
          <w:rFonts w:hint="eastAsia"/>
          <w:sz w:val="28"/>
          <w:szCs w:val="28"/>
        </w:rPr>
        <w:t>311-313,314</w:t>
      </w:r>
      <w:r w:rsidRPr="007B2B62">
        <w:rPr>
          <w:rFonts w:hint="eastAsia"/>
          <w:sz w:val="28"/>
          <w:szCs w:val="28"/>
        </w:rPr>
        <w:t>参考</w:t>
      </w:r>
      <w:r w:rsidRPr="007B2B62">
        <w:rPr>
          <w:rFonts w:hint="eastAsia"/>
          <w:sz w:val="28"/>
          <w:szCs w:val="28"/>
        </w:rPr>
        <w:lastRenderedPageBreak/>
        <w:t>使用，暂不涉及）碳计量基础，钢铁流程碳足迹，碳排放计量、数据分析，碳排放报告、信息公开术语和定义。</w:t>
      </w:r>
    </w:p>
    <w:p w14:paraId="065BF4DD" w14:textId="464C2761" w:rsidR="00AD1938" w:rsidRPr="007B2B62" w:rsidRDefault="00AD1938" w:rsidP="007B2B62">
      <w:pPr>
        <w:spacing w:line="360" w:lineRule="auto"/>
        <w:ind w:firstLineChars="200" w:firstLine="560"/>
        <w:rPr>
          <w:sz w:val="28"/>
          <w:szCs w:val="28"/>
        </w:rPr>
      </w:pPr>
      <w:r w:rsidRPr="007B2B62">
        <w:rPr>
          <w:rFonts w:hint="eastAsia"/>
          <w:sz w:val="28"/>
          <w:szCs w:val="28"/>
        </w:rPr>
        <w:t>本规范供钢铁行业制定、修订计量技术法规使用，在碳达峰碳中和涉及的碳计量工作的其他方面及相关科技领域可参考使用。</w:t>
      </w:r>
    </w:p>
    <w:p w14:paraId="3CB343D9" w14:textId="3DC69557" w:rsidR="00D0512D" w:rsidRPr="007B2B62" w:rsidRDefault="00D0512D" w:rsidP="007B2B62">
      <w:pPr>
        <w:spacing w:line="360" w:lineRule="auto"/>
        <w:ind w:firstLineChars="200" w:firstLine="560"/>
        <w:rPr>
          <w:sz w:val="28"/>
          <w:szCs w:val="28"/>
        </w:rPr>
      </w:pPr>
      <w:r w:rsidRPr="007B2B62">
        <w:rPr>
          <w:sz w:val="28"/>
          <w:szCs w:val="28"/>
        </w:rPr>
        <w:t>本规范</w:t>
      </w:r>
      <w:r w:rsidR="00813997" w:rsidRPr="007B2B62">
        <w:rPr>
          <w:rFonts w:hint="eastAsia"/>
          <w:sz w:val="28"/>
          <w:szCs w:val="28"/>
        </w:rPr>
        <w:t>主要说明本规范的适用范围</w:t>
      </w:r>
      <w:r w:rsidRPr="007B2B62">
        <w:rPr>
          <w:sz w:val="28"/>
          <w:szCs w:val="28"/>
        </w:rPr>
        <w:t>。</w:t>
      </w:r>
    </w:p>
    <w:p w14:paraId="443EAC15" w14:textId="210D0ECA" w:rsidR="00D0512D" w:rsidRPr="007B2B62" w:rsidRDefault="003F5089" w:rsidP="007B2B62">
      <w:pPr>
        <w:spacing w:line="360" w:lineRule="auto"/>
        <w:ind w:firstLineChars="200" w:firstLine="560"/>
        <w:rPr>
          <w:sz w:val="28"/>
          <w:szCs w:val="28"/>
        </w:rPr>
      </w:pPr>
      <w:bookmarkStart w:id="0" w:name="_Toc56070836"/>
      <w:bookmarkStart w:id="1" w:name="_Toc336260471"/>
      <w:bookmarkStart w:id="2" w:name="_Toc56093796"/>
      <w:bookmarkStart w:id="3" w:name="_Toc106631416"/>
      <w:r w:rsidRPr="007B2B62">
        <w:rPr>
          <w:rFonts w:hint="eastAsia"/>
          <w:sz w:val="28"/>
          <w:szCs w:val="28"/>
        </w:rPr>
        <w:t xml:space="preserve">3  </w:t>
      </w:r>
      <w:r w:rsidR="00D0512D" w:rsidRPr="007B2B62">
        <w:rPr>
          <w:sz w:val="28"/>
          <w:szCs w:val="28"/>
        </w:rPr>
        <w:t>引用文件</w:t>
      </w:r>
      <w:bookmarkEnd w:id="0"/>
      <w:bookmarkEnd w:id="1"/>
      <w:bookmarkEnd w:id="2"/>
      <w:bookmarkEnd w:id="3"/>
    </w:p>
    <w:p w14:paraId="335C69B6" w14:textId="77777777" w:rsidR="00D0512D" w:rsidRPr="007B2B62" w:rsidRDefault="00D0512D" w:rsidP="007B2B62">
      <w:pPr>
        <w:spacing w:line="360" w:lineRule="auto"/>
        <w:ind w:firstLineChars="200" w:firstLine="560"/>
        <w:rPr>
          <w:sz w:val="28"/>
          <w:szCs w:val="28"/>
        </w:rPr>
      </w:pPr>
      <w:r w:rsidRPr="007B2B62">
        <w:rPr>
          <w:sz w:val="28"/>
          <w:szCs w:val="28"/>
        </w:rPr>
        <w:t>本规范引用下列文件：</w:t>
      </w:r>
    </w:p>
    <w:p w14:paraId="1BD2640F" w14:textId="0B48B9D6" w:rsidR="00D0512D" w:rsidRPr="007B2B62" w:rsidRDefault="00332FF2" w:rsidP="007B2B62">
      <w:pPr>
        <w:spacing w:line="360" w:lineRule="auto"/>
        <w:ind w:firstLineChars="200" w:firstLine="560"/>
        <w:rPr>
          <w:sz w:val="28"/>
          <w:szCs w:val="28"/>
        </w:rPr>
      </w:pPr>
      <w:r w:rsidRPr="007B2B62">
        <w:rPr>
          <w:sz w:val="28"/>
          <w:szCs w:val="28"/>
        </w:rPr>
        <w:t>……</w:t>
      </w:r>
    </w:p>
    <w:p w14:paraId="1EC888AB" w14:textId="320B0E1E" w:rsidR="00E654F0" w:rsidRPr="007B2B62" w:rsidRDefault="00E654F0" w:rsidP="007B2B62">
      <w:pPr>
        <w:spacing w:line="360" w:lineRule="auto"/>
        <w:ind w:firstLineChars="200" w:firstLine="560"/>
        <w:rPr>
          <w:sz w:val="28"/>
          <w:szCs w:val="28"/>
        </w:rPr>
      </w:pPr>
      <w:r w:rsidRPr="007B2B62">
        <w:rPr>
          <w:sz w:val="28"/>
          <w:szCs w:val="28"/>
        </w:rPr>
        <w:t>凡是注日期的引用文件，仅注日期的版本适用于本规范；凡是不注日期的引用文件，其最新版本（包括所有的修改单）适用于本规范。</w:t>
      </w:r>
    </w:p>
    <w:p w14:paraId="0495259C" w14:textId="6EF3EC98" w:rsidR="004764D0" w:rsidRPr="007B2B62" w:rsidRDefault="004764D0" w:rsidP="007B2B62">
      <w:pPr>
        <w:spacing w:line="360" w:lineRule="auto"/>
        <w:ind w:firstLineChars="200" w:firstLine="560"/>
        <w:rPr>
          <w:sz w:val="28"/>
          <w:szCs w:val="28"/>
        </w:rPr>
      </w:pPr>
      <w:r w:rsidRPr="007B2B62">
        <w:rPr>
          <w:sz w:val="28"/>
          <w:szCs w:val="28"/>
        </w:rPr>
        <w:t>根据</w:t>
      </w:r>
      <w:r w:rsidRPr="007B2B62">
        <w:rPr>
          <w:sz w:val="28"/>
          <w:szCs w:val="28"/>
        </w:rPr>
        <w:t>JJF 1071-2010</w:t>
      </w:r>
      <w:r w:rsidRPr="007B2B62">
        <w:rPr>
          <w:sz w:val="28"/>
          <w:szCs w:val="28"/>
        </w:rPr>
        <w:t>《国家计量校准规范编写规则》要求编写。</w:t>
      </w:r>
    </w:p>
    <w:p w14:paraId="71554DD1" w14:textId="1AB202F7" w:rsidR="00D0512D" w:rsidRPr="007B2B62" w:rsidRDefault="003F5089" w:rsidP="007B2B62">
      <w:pPr>
        <w:spacing w:line="360" w:lineRule="auto"/>
        <w:ind w:firstLineChars="200" w:firstLine="560"/>
        <w:rPr>
          <w:sz w:val="28"/>
          <w:szCs w:val="28"/>
        </w:rPr>
      </w:pPr>
      <w:r w:rsidRPr="007B2B62">
        <w:rPr>
          <w:rFonts w:hint="eastAsia"/>
          <w:sz w:val="28"/>
          <w:szCs w:val="28"/>
        </w:rPr>
        <w:t xml:space="preserve">4  </w:t>
      </w:r>
      <w:r w:rsidR="00D0512D" w:rsidRPr="007B2B62">
        <w:rPr>
          <w:sz w:val="28"/>
          <w:szCs w:val="28"/>
        </w:rPr>
        <w:t>基础术语</w:t>
      </w:r>
    </w:p>
    <w:p w14:paraId="709737DE" w14:textId="130C8D21" w:rsidR="00D0512D" w:rsidRPr="007B2B62" w:rsidRDefault="003F5089" w:rsidP="007B2B62">
      <w:pPr>
        <w:spacing w:line="360" w:lineRule="auto"/>
        <w:ind w:firstLineChars="200" w:firstLine="560"/>
        <w:rPr>
          <w:sz w:val="28"/>
          <w:szCs w:val="28"/>
        </w:rPr>
      </w:pPr>
      <w:bookmarkStart w:id="4" w:name="_Toc336260473"/>
      <w:r w:rsidRPr="007B2B62">
        <w:rPr>
          <w:rFonts w:hint="eastAsia"/>
          <w:sz w:val="28"/>
          <w:szCs w:val="28"/>
        </w:rPr>
        <w:t>4</w:t>
      </w:r>
      <w:r w:rsidR="00D0512D" w:rsidRPr="007B2B62">
        <w:rPr>
          <w:sz w:val="28"/>
          <w:szCs w:val="28"/>
        </w:rPr>
        <w:t xml:space="preserve">.1  </w:t>
      </w:r>
      <w:r w:rsidR="00D0512D" w:rsidRPr="007B2B62">
        <w:rPr>
          <w:sz w:val="28"/>
          <w:szCs w:val="28"/>
        </w:rPr>
        <w:t>温室气体（</w:t>
      </w:r>
      <w:r w:rsidR="00D0512D" w:rsidRPr="007B2B62">
        <w:rPr>
          <w:sz w:val="28"/>
          <w:szCs w:val="28"/>
        </w:rPr>
        <w:t>greenhouse gas</w:t>
      </w:r>
      <w:r w:rsidRPr="007B2B62">
        <w:rPr>
          <w:rFonts w:hint="eastAsia"/>
          <w:sz w:val="28"/>
          <w:szCs w:val="28"/>
        </w:rPr>
        <w:t xml:space="preserve">, </w:t>
      </w:r>
      <w:r w:rsidR="00D0512D" w:rsidRPr="007B2B62">
        <w:rPr>
          <w:sz w:val="28"/>
          <w:szCs w:val="28"/>
        </w:rPr>
        <w:t>GHG</w:t>
      </w:r>
      <w:r w:rsidR="00D0512D" w:rsidRPr="007B2B62">
        <w:rPr>
          <w:sz w:val="28"/>
          <w:szCs w:val="28"/>
        </w:rPr>
        <w:t>）</w:t>
      </w:r>
    </w:p>
    <w:bookmarkEnd w:id="4"/>
    <w:p w14:paraId="6B03F9A3" w14:textId="7C9A80AD" w:rsidR="00BA00EA" w:rsidRPr="007B2B62" w:rsidRDefault="00BA00EA" w:rsidP="007B2B62">
      <w:pPr>
        <w:spacing w:line="360" w:lineRule="auto"/>
        <w:ind w:firstLineChars="200" w:firstLine="560"/>
        <w:rPr>
          <w:sz w:val="28"/>
          <w:szCs w:val="28"/>
        </w:rPr>
      </w:pPr>
      <w:r w:rsidRPr="007B2B62">
        <w:rPr>
          <w:sz w:val="28"/>
          <w:szCs w:val="28"/>
        </w:rPr>
        <w:t>……</w:t>
      </w:r>
    </w:p>
    <w:p w14:paraId="54FD9748" w14:textId="0477A1D3" w:rsidR="004764D0" w:rsidRPr="007B2B62" w:rsidRDefault="004764D0" w:rsidP="007B2B62">
      <w:pPr>
        <w:spacing w:line="360" w:lineRule="auto"/>
        <w:ind w:firstLineChars="200" w:firstLine="560"/>
        <w:rPr>
          <w:sz w:val="28"/>
          <w:szCs w:val="28"/>
        </w:rPr>
      </w:pPr>
      <w:r w:rsidRPr="007B2B62">
        <w:rPr>
          <w:sz w:val="28"/>
          <w:szCs w:val="28"/>
        </w:rPr>
        <w:t>本部分</w:t>
      </w:r>
      <w:r w:rsidR="004C3114" w:rsidRPr="007B2B62">
        <w:rPr>
          <w:sz w:val="28"/>
          <w:szCs w:val="28"/>
        </w:rPr>
        <w:t>主要对碳计量相关的通用性术语进行定义</w:t>
      </w:r>
      <w:r w:rsidR="00AC42E5" w:rsidRPr="007B2B62">
        <w:rPr>
          <w:sz w:val="28"/>
          <w:szCs w:val="28"/>
        </w:rPr>
        <w:t>，根据《</w:t>
      </w:r>
      <w:r w:rsidR="00AC42E5" w:rsidRPr="007B2B62">
        <w:rPr>
          <w:sz w:val="28"/>
          <w:szCs w:val="28"/>
        </w:rPr>
        <w:t xml:space="preserve">IPCC </w:t>
      </w:r>
      <w:r w:rsidR="00AC42E5" w:rsidRPr="007B2B62">
        <w:rPr>
          <w:sz w:val="28"/>
          <w:szCs w:val="28"/>
        </w:rPr>
        <w:t>国家温室气体清单指南（</w:t>
      </w:r>
      <w:r w:rsidR="00AC42E5" w:rsidRPr="007B2B62">
        <w:rPr>
          <w:sz w:val="28"/>
          <w:szCs w:val="28"/>
        </w:rPr>
        <w:t>2006</w:t>
      </w:r>
      <w:r w:rsidR="00AC42E5" w:rsidRPr="007B2B62">
        <w:rPr>
          <w:sz w:val="28"/>
          <w:szCs w:val="28"/>
        </w:rPr>
        <w:t>）名词定义》和其他参考材料编写。</w:t>
      </w:r>
    </w:p>
    <w:p w14:paraId="1050A424" w14:textId="48BCC02A" w:rsidR="006007A0" w:rsidRPr="007B2B62" w:rsidRDefault="003F5089" w:rsidP="007B2B62">
      <w:pPr>
        <w:spacing w:line="360" w:lineRule="auto"/>
        <w:ind w:firstLineChars="200" w:firstLine="560"/>
        <w:rPr>
          <w:sz w:val="28"/>
          <w:szCs w:val="28"/>
        </w:rPr>
      </w:pPr>
      <w:r w:rsidRPr="007B2B62">
        <w:rPr>
          <w:rFonts w:hint="eastAsia"/>
          <w:sz w:val="28"/>
          <w:szCs w:val="28"/>
        </w:rPr>
        <w:t xml:space="preserve">5 </w:t>
      </w:r>
      <w:r w:rsidR="006007A0" w:rsidRPr="007B2B62">
        <w:rPr>
          <w:sz w:val="28"/>
          <w:szCs w:val="28"/>
        </w:rPr>
        <w:t xml:space="preserve"> </w:t>
      </w:r>
      <w:r w:rsidR="006007A0" w:rsidRPr="007B2B62">
        <w:rPr>
          <w:rFonts w:hint="eastAsia"/>
          <w:sz w:val="28"/>
          <w:szCs w:val="28"/>
        </w:rPr>
        <w:t>钢铁流程碳足迹</w:t>
      </w:r>
    </w:p>
    <w:p w14:paraId="60D69756" w14:textId="062B9082" w:rsidR="006007A0" w:rsidRPr="007B2B62" w:rsidRDefault="003F5089" w:rsidP="007B2B62">
      <w:pPr>
        <w:spacing w:line="360" w:lineRule="auto"/>
        <w:ind w:firstLineChars="200" w:firstLine="560"/>
        <w:rPr>
          <w:sz w:val="28"/>
          <w:szCs w:val="28"/>
        </w:rPr>
      </w:pPr>
      <w:r w:rsidRPr="007B2B62">
        <w:rPr>
          <w:rFonts w:hint="eastAsia"/>
          <w:sz w:val="28"/>
          <w:szCs w:val="28"/>
        </w:rPr>
        <w:t>5</w:t>
      </w:r>
      <w:r w:rsidR="006007A0" w:rsidRPr="007B2B62">
        <w:rPr>
          <w:rFonts w:hint="eastAsia"/>
          <w:sz w:val="28"/>
          <w:szCs w:val="28"/>
        </w:rPr>
        <w:t xml:space="preserve">.1 </w:t>
      </w:r>
      <w:r w:rsidRPr="007B2B62">
        <w:rPr>
          <w:rFonts w:hint="eastAsia"/>
          <w:sz w:val="28"/>
          <w:szCs w:val="28"/>
        </w:rPr>
        <w:t xml:space="preserve"> </w:t>
      </w:r>
      <w:r w:rsidR="006007A0" w:rsidRPr="007B2B62">
        <w:rPr>
          <w:rFonts w:hint="eastAsia"/>
          <w:sz w:val="28"/>
          <w:szCs w:val="28"/>
        </w:rPr>
        <w:t>钢铁产品碳足迹</w:t>
      </w:r>
    </w:p>
    <w:p w14:paraId="3B3F46EE" w14:textId="06FE6EFF" w:rsidR="006007A0" w:rsidRPr="007B2B62" w:rsidRDefault="006007A0" w:rsidP="007B2B62">
      <w:pPr>
        <w:spacing w:line="360" w:lineRule="auto"/>
        <w:ind w:firstLineChars="200" w:firstLine="560"/>
        <w:rPr>
          <w:sz w:val="28"/>
          <w:szCs w:val="28"/>
        </w:rPr>
      </w:pPr>
      <w:r w:rsidRPr="007B2B62">
        <w:rPr>
          <w:sz w:val="28"/>
          <w:szCs w:val="28"/>
        </w:rPr>
        <w:t>……</w:t>
      </w:r>
    </w:p>
    <w:p w14:paraId="74C4AD7E" w14:textId="3D026913" w:rsidR="006007A0" w:rsidRPr="007B2B62" w:rsidRDefault="006007A0" w:rsidP="007B2B62">
      <w:pPr>
        <w:spacing w:line="360" w:lineRule="auto"/>
        <w:ind w:firstLineChars="200" w:firstLine="560"/>
        <w:rPr>
          <w:sz w:val="28"/>
          <w:szCs w:val="28"/>
        </w:rPr>
      </w:pPr>
      <w:r w:rsidRPr="007B2B62">
        <w:rPr>
          <w:rFonts w:hint="eastAsia"/>
          <w:sz w:val="28"/>
          <w:szCs w:val="28"/>
        </w:rPr>
        <w:t>本部分主要对钢铁生产流程、工序碳足迹等进行定义。</w:t>
      </w:r>
    </w:p>
    <w:p w14:paraId="4386CAE0" w14:textId="03486E7C" w:rsidR="00D0512D" w:rsidRPr="007B2B62" w:rsidRDefault="003F5089" w:rsidP="007B2B62">
      <w:pPr>
        <w:spacing w:line="360" w:lineRule="auto"/>
        <w:ind w:firstLineChars="200" w:firstLine="560"/>
        <w:rPr>
          <w:sz w:val="28"/>
          <w:szCs w:val="28"/>
        </w:rPr>
      </w:pPr>
      <w:r w:rsidRPr="007B2B62">
        <w:rPr>
          <w:rFonts w:hint="eastAsia"/>
          <w:sz w:val="28"/>
          <w:szCs w:val="28"/>
        </w:rPr>
        <w:t xml:space="preserve">6  </w:t>
      </w:r>
      <w:r w:rsidR="00D0512D" w:rsidRPr="007B2B62">
        <w:rPr>
          <w:sz w:val="28"/>
          <w:szCs w:val="28"/>
        </w:rPr>
        <w:t>碳排放</w:t>
      </w:r>
      <w:r w:rsidR="00A0084B" w:rsidRPr="007B2B62">
        <w:rPr>
          <w:rFonts w:hint="eastAsia"/>
          <w:sz w:val="28"/>
          <w:szCs w:val="28"/>
        </w:rPr>
        <w:t>计量</w:t>
      </w:r>
      <w:r w:rsidR="00D0512D" w:rsidRPr="007B2B62">
        <w:rPr>
          <w:sz w:val="28"/>
          <w:szCs w:val="28"/>
        </w:rPr>
        <w:t>术语</w:t>
      </w:r>
    </w:p>
    <w:p w14:paraId="65374C4B" w14:textId="0604EE03" w:rsidR="00A0084B" w:rsidRPr="007B2B62" w:rsidRDefault="003F5089" w:rsidP="007B2B62">
      <w:pPr>
        <w:spacing w:line="360" w:lineRule="auto"/>
        <w:ind w:firstLineChars="200" w:firstLine="560"/>
        <w:rPr>
          <w:sz w:val="28"/>
          <w:szCs w:val="28"/>
        </w:rPr>
      </w:pPr>
      <w:r w:rsidRPr="007B2B62">
        <w:rPr>
          <w:rFonts w:hint="eastAsia"/>
          <w:sz w:val="28"/>
          <w:szCs w:val="28"/>
        </w:rPr>
        <w:t>6</w:t>
      </w:r>
      <w:r w:rsidR="00A0084B" w:rsidRPr="007B2B62">
        <w:rPr>
          <w:rFonts w:hint="eastAsia"/>
          <w:sz w:val="28"/>
          <w:szCs w:val="28"/>
        </w:rPr>
        <w:t>.1</w:t>
      </w:r>
      <w:r w:rsidRPr="007B2B62">
        <w:rPr>
          <w:rFonts w:hint="eastAsia"/>
          <w:sz w:val="28"/>
          <w:szCs w:val="28"/>
        </w:rPr>
        <w:t xml:space="preserve"> </w:t>
      </w:r>
      <w:r w:rsidR="00A0084B" w:rsidRPr="007B2B62">
        <w:rPr>
          <w:rFonts w:hint="eastAsia"/>
          <w:sz w:val="28"/>
          <w:szCs w:val="28"/>
        </w:rPr>
        <w:t xml:space="preserve"> </w:t>
      </w:r>
      <w:r w:rsidR="00A0084B" w:rsidRPr="007B2B62">
        <w:rPr>
          <w:rFonts w:hint="eastAsia"/>
          <w:sz w:val="28"/>
          <w:szCs w:val="28"/>
        </w:rPr>
        <w:t>碳排放计量</w:t>
      </w:r>
    </w:p>
    <w:p w14:paraId="4DD73FE7" w14:textId="3B55CA1B" w:rsidR="00BA00EA" w:rsidRPr="007B2B62" w:rsidRDefault="00BA00EA" w:rsidP="007B2B62">
      <w:pPr>
        <w:spacing w:line="360" w:lineRule="auto"/>
        <w:ind w:firstLineChars="200" w:firstLine="560"/>
        <w:rPr>
          <w:sz w:val="28"/>
          <w:szCs w:val="28"/>
        </w:rPr>
      </w:pPr>
      <w:r w:rsidRPr="007B2B62">
        <w:rPr>
          <w:sz w:val="28"/>
          <w:szCs w:val="28"/>
        </w:rPr>
        <w:lastRenderedPageBreak/>
        <w:t>……</w:t>
      </w:r>
    </w:p>
    <w:p w14:paraId="0A3F3ECC" w14:textId="37CB11D3" w:rsidR="008914CE" w:rsidRPr="007B2B62" w:rsidRDefault="004C3114" w:rsidP="007B2B62">
      <w:pPr>
        <w:spacing w:line="360" w:lineRule="auto"/>
        <w:ind w:firstLineChars="200" w:firstLine="560"/>
        <w:rPr>
          <w:sz w:val="28"/>
          <w:szCs w:val="28"/>
        </w:rPr>
      </w:pPr>
      <w:r w:rsidRPr="007B2B62">
        <w:rPr>
          <w:sz w:val="28"/>
          <w:szCs w:val="28"/>
        </w:rPr>
        <w:t>本部分主要对碳排放和碳清除</w:t>
      </w:r>
      <w:r w:rsidR="00501146" w:rsidRPr="007B2B62">
        <w:rPr>
          <w:rFonts w:hint="eastAsia"/>
          <w:sz w:val="28"/>
          <w:szCs w:val="28"/>
        </w:rPr>
        <w:t>计量</w:t>
      </w:r>
      <w:r w:rsidRPr="007B2B62">
        <w:rPr>
          <w:sz w:val="28"/>
          <w:szCs w:val="28"/>
        </w:rPr>
        <w:t>过程中的对象和方法进行定义</w:t>
      </w:r>
      <w:r w:rsidR="001C3F7A" w:rsidRPr="007B2B62">
        <w:rPr>
          <w:rFonts w:hint="eastAsia"/>
          <w:sz w:val="28"/>
          <w:szCs w:val="28"/>
        </w:rPr>
        <w:t>，根据</w:t>
      </w:r>
      <w:r w:rsidR="001C3F7A" w:rsidRPr="007B2B62">
        <w:rPr>
          <w:rFonts w:hint="eastAsia"/>
          <w:sz w:val="28"/>
          <w:szCs w:val="28"/>
        </w:rPr>
        <w:t>GB/T 32150-2015</w:t>
      </w:r>
      <w:r w:rsidR="00501146" w:rsidRPr="007B2B62">
        <w:rPr>
          <w:rFonts w:hint="eastAsia"/>
          <w:sz w:val="28"/>
          <w:szCs w:val="28"/>
        </w:rPr>
        <w:t>《工业企业温室气体排放核算和报告通则》</w:t>
      </w:r>
      <w:r w:rsidR="001C3F7A" w:rsidRPr="007B2B62">
        <w:rPr>
          <w:rFonts w:hint="eastAsia"/>
          <w:sz w:val="28"/>
          <w:szCs w:val="28"/>
        </w:rPr>
        <w:t>和其它参考材料编写。</w:t>
      </w:r>
    </w:p>
    <w:p w14:paraId="2D979C68" w14:textId="322FA4ED" w:rsidR="00D0512D" w:rsidRPr="007B2B62" w:rsidRDefault="003F5089" w:rsidP="007B2B62">
      <w:pPr>
        <w:spacing w:line="360" w:lineRule="auto"/>
        <w:ind w:firstLineChars="200" w:firstLine="560"/>
        <w:rPr>
          <w:sz w:val="28"/>
          <w:szCs w:val="28"/>
        </w:rPr>
      </w:pPr>
      <w:r w:rsidRPr="007B2B62">
        <w:rPr>
          <w:rFonts w:hint="eastAsia"/>
          <w:sz w:val="28"/>
          <w:szCs w:val="28"/>
        </w:rPr>
        <w:t xml:space="preserve">7  </w:t>
      </w:r>
      <w:r w:rsidR="00D0512D" w:rsidRPr="007B2B62">
        <w:rPr>
          <w:sz w:val="28"/>
          <w:szCs w:val="28"/>
        </w:rPr>
        <w:t>碳排放</w:t>
      </w:r>
      <w:r w:rsidR="00A0084B" w:rsidRPr="007B2B62">
        <w:rPr>
          <w:rFonts w:hint="eastAsia"/>
          <w:sz w:val="28"/>
          <w:szCs w:val="28"/>
        </w:rPr>
        <w:t>数据分析</w:t>
      </w:r>
      <w:r w:rsidR="00D0512D" w:rsidRPr="007B2B62">
        <w:rPr>
          <w:sz w:val="28"/>
          <w:szCs w:val="28"/>
        </w:rPr>
        <w:t>术语</w:t>
      </w:r>
      <w:r w:rsidR="00D0512D" w:rsidRPr="007B2B62">
        <w:rPr>
          <w:sz w:val="28"/>
          <w:szCs w:val="28"/>
        </w:rPr>
        <w:tab/>
      </w:r>
    </w:p>
    <w:p w14:paraId="6993F99F" w14:textId="0F1A7B9D" w:rsidR="00A0084B" w:rsidRPr="007B2B62" w:rsidRDefault="003F5089" w:rsidP="007B2B62">
      <w:pPr>
        <w:spacing w:line="360" w:lineRule="auto"/>
        <w:ind w:firstLineChars="200" w:firstLine="560"/>
        <w:rPr>
          <w:sz w:val="28"/>
          <w:szCs w:val="28"/>
        </w:rPr>
      </w:pPr>
      <w:bookmarkStart w:id="5" w:name="_Toc56093801"/>
      <w:bookmarkStart w:id="6" w:name="_Toc336260485"/>
      <w:bookmarkStart w:id="7" w:name="_Toc56070841"/>
      <w:bookmarkStart w:id="8" w:name="_Toc475624964"/>
      <w:bookmarkStart w:id="9" w:name="_Toc106631421"/>
      <w:r w:rsidRPr="007B2B62">
        <w:rPr>
          <w:rFonts w:hint="eastAsia"/>
          <w:sz w:val="28"/>
          <w:szCs w:val="28"/>
        </w:rPr>
        <w:t>7</w:t>
      </w:r>
      <w:r w:rsidR="00A0084B" w:rsidRPr="007B2B62">
        <w:rPr>
          <w:rFonts w:hint="eastAsia"/>
          <w:sz w:val="28"/>
          <w:szCs w:val="28"/>
        </w:rPr>
        <w:t xml:space="preserve">.1 </w:t>
      </w:r>
      <w:r w:rsidRPr="007B2B62">
        <w:rPr>
          <w:rFonts w:hint="eastAsia"/>
          <w:sz w:val="28"/>
          <w:szCs w:val="28"/>
        </w:rPr>
        <w:t xml:space="preserve"> </w:t>
      </w:r>
      <w:r w:rsidR="00A0084B" w:rsidRPr="007B2B62">
        <w:rPr>
          <w:rFonts w:hint="eastAsia"/>
          <w:sz w:val="28"/>
          <w:szCs w:val="28"/>
        </w:rPr>
        <w:t>测量误差（</w:t>
      </w:r>
      <w:r w:rsidR="00A0084B" w:rsidRPr="007B2B62">
        <w:rPr>
          <w:rFonts w:hint="eastAsia"/>
          <w:sz w:val="28"/>
          <w:szCs w:val="28"/>
        </w:rPr>
        <w:t>measurement error</w:t>
      </w:r>
      <w:r w:rsidR="00A0084B" w:rsidRPr="007B2B62">
        <w:rPr>
          <w:rFonts w:hint="eastAsia"/>
          <w:sz w:val="28"/>
          <w:szCs w:val="28"/>
        </w:rPr>
        <w:t>）</w:t>
      </w:r>
    </w:p>
    <w:p w14:paraId="0A79B835" w14:textId="50BC79A8" w:rsidR="00B252FB" w:rsidRPr="007B2B62" w:rsidRDefault="00B252FB" w:rsidP="007B2B62">
      <w:pPr>
        <w:spacing w:line="360" w:lineRule="auto"/>
        <w:ind w:firstLineChars="200" w:firstLine="560"/>
        <w:rPr>
          <w:sz w:val="28"/>
          <w:szCs w:val="28"/>
        </w:rPr>
      </w:pPr>
      <w:r w:rsidRPr="007B2B62">
        <w:rPr>
          <w:sz w:val="28"/>
          <w:szCs w:val="28"/>
        </w:rPr>
        <w:t>……</w:t>
      </w:r>
    </w:p>
    <w:p w14:paraId="41217418" w14:textId="2BC97D1D" w:rsidR="004C3114" w:rsidRPr="007B2B62" w:rsidRDefault="00501146" w:rsidP="007B2B62">
      <w:pPr>
        <w:spacing w:line="360" w:lineRule="auto"/>
        <w:ind w:firstLineChars="200" w:firstLine="560"/>
        <w:rPr>
          <w:sz w:val="28"/>
          <w:szCs w:val="28"/>
        </w:rPr>
      </w:pPr>
      <w:r w:rsidRPr="007B2B62">
        <w:rPr>
          <w:rFonts w:hint="eastAsia"/>
          <w:sz w:val="28"/>
          <w:szCs w:val="28"/>
        </w:rPr>
        <w:t>本部分主要对碳排放和碳清除基础数据获取过程中的对象和方法进行定义。</w:t>
      </w:r>
      <w:r w:rsidR="001C3F7A" w:rsidRPr="007B2B62">
        <w:rPr>
          <w:rFonts w:hint="eastAsia"/>
          <w:sz w:val="28"/>
          <w:szCs w:val="28"/>
        </w:rPr>
        <w:t>根据</w:t>
      </w:r>
      <w:r w:rsidR="001C3F7A" w:rsidRPr="007B2B62">
        <w:rPr>
          <w:rFonts w:hint="eastAsia"/>
          <w:sz w:val="28"/>
          <w:szCs w:val="28"/>
        </w:rPr>
        <w:t>GB/T 32150</w:t>
      </w:r>
      <w:r w:rsidRPr="007B2B62">
        <w:rPr>
          <w:rFonts w:hint="eastAsia"/>
          <w:sz w:val="28"/>
          <w:szCs w:val="28"/>
        </w:rPr>
        <w:t>《工业企业温室气体排放核算和报告通则》</w:t>
      </w:r>
      <w:r w:rsidR="001C3F7A" w:rsidRPr="007B2B62">
        <w:rPr>
          <w:rFonts w:hint="eastAsia"/>
          <w:sz w:val="28"/>
          <w:szCs w:val="28"/>
        </w:rPr>
        <w:t>和其它参考材料编写</w:t>
      </w:r>
      <w:r w:rsidR="001C3F7A" w:rsidRPr="007B2B62">
        <w:rPr>
          <w:sz w:val="28"/>
          <w:szCs w:val="28"/>
        </w:rPr>
        <w:t>。</w:t>
      </w:r>
    </w:p>
    <w:bookmarkEnd w:id="5"/>
    <w:bookmarkEnd w:id="6"/>
    <w:bookmarkEnd w:id="7"/>
    <w:bookmarkEnd w:id="8"/>
    <w:bookmarkEnd w:id="9"/>
    <w:p w14:paraId="0BC646C6" w14:textId="7D6605AA" w:rsidR="00D0512D" w:rsidRPr="007B2B62" w:rsidRDefault="003F5089" w:rsidP="007B2B62">
      <w:pPr>
        <w:spacing w:line="360" w:lineRule="auto"/>
        <w:ind w:firstLineChars="200" w:firstLine="560"/>
        <w:rPr>
          <w:sz w:val="28"/>
          <w:szCs w:val="28"/>
        </w:rPr>
      </w:pPr>
      <w:r w:rsidRPr="007B2B62">
        <w:rPr>
          <w:rFonts w:hint="eastAsia"/>
          <w:sz w:val="28"/>
          <w:szCs w:val="28"/>
        </w:rPr>
        <w:t xml:space="preserve">8  </w:t>
      </w:r>
      <w:r w:rsidR="00A0084B" w:rsidRPr="007B2B62">
        <w:rPr>
          <w:rFonts w:hint="eastAsia"/>
          <w:sz w:val="28"/>
          <w:szCs w:val="28"/>
        </w:rPr>
        <w:t>钢铁</w:t>
      </w:r>
      <w:r w:rsidR="00D0512D" w:rsidRPr="007B2B62">
        <w:rPr>
          <w:sz w:val="28"/>
          <w:szCs w:val="28"/>
        </w:rPr>
        <w:t>碳排放</w:t>
      </w:r>
      <w:r w:rsidR="00A0084B" w:rsidRPr="007B2B62">
        <w:rPr>
          <w:rFonts w:hint="eastAsia"/>
          <w:sz w:val="28"/>
          <w:szCs w:val="28"/>
        </w:rPr>
        <w:t>报告</w:t>
      </w:r>
      <w:r w:rsidR="00D0512D" w:rsidRPr="007B2B62">
        <w:rPr>
          <w:sz w:val="28"/>
          <w:szCs w:val="28"/>
        </w:rPr>
        <w:t>术语</w:t>
      </w:r>
      <w:bookmarkStart w:id="10" w:name="_Toc475624970"/>
    </w:p>
    <w:p w14:paraId="5095CA55" w14:textId="1D7BE38E" w:rsidR="00D0512D" w:rsidRPr="007B2B62" w:rsidRDefault="003F5089" w:rsidP="007B2B62">
      <w:pPr>
        <w:spacing w:line="360" w:lineRule="auto"/>
        <w:ind w:firstLineChars="200" w:firstLine="560"/>
        <w:rPr>
          <w:sz w:val="28"/>
          <w:szCs w:val="28"/>
        </w:rPr>
      </w:pPr>
      <w:r w:rsidRPr="007B2B62">
        <w:rPr>
          <w:rFonts w:hint="eastAsia"/>
          <w:sz w:val="28"/>
          <w:szCs w:val="28"/>
        </w:rPr>
        <w:t>8</w:t>
      </w:r>
      <w:r w:rsidR="00D0512D" w:rsidRPr="007B2B62">
        <w:rPr>
          <w:sz w:val="28"/>
          <w:szCs w:val="28"/>
        </w:rPr>
        <w:t>.1</w:t>
      </w:r>
      <w:r w:rsidRPr="007B2B62">
        <w:rPr>
          <w:rFonts w:hint="eastAsia"/>
          <w:sz w:val="28"/>
          <w:szCs w:val="28"/>
        </w:rPr>
        <w:t xml:space="preserve"> </w:t>
      </w:r>
      <w:r w:rsidR="00D0512D" w:rsidRPr="007B2B62">
        <w:rPr>
          <w:sz w:val="28"/>
          <w:szCs w:val="28"/>
        </w:rPr>
        <w:t xml:space="preserve"> </w:t>
      </w:r>
      <w:r w:rsidR="00813997" w:rsidRPr="007B2B62">
        <w:rPr>
          <w:rFonts w:hint="eastAsia"/>
          <w:sz w:val="28"/>
          <w:szCs w:val="28"/>
        </w:rPr>
        <w:t>报告主体（</w:t>
      </w:r>
      <w:r w:rsidR="00813997" w:rsidRPr="007B2B62">
        <w:rPr>
          <w:rFonts w:hint="eastAsia"/>
          <w:sz w:val="28"/>
          <w:szCs w:val="28"/>
        </w:rPr>
        <w:t>reporting entity</w:t>
      </w:r>
      <w:r w:rsidR="00813997" w:rsidRPr="007B2B62">
        <w:rPr>
          <w:rFonts w:hint="eastAsia"/>
          <w:sz w:val="28"/>
          <w:szCs w:val="28"/>
        </w:rPr>
        <w:t>）</w:t>
      </w:r>
    </w:p>
    <w:p w14:paraId="1D8005C2" w14:textId="150077D6" w:rsidR="00D0512D" w:rsidRPr="007B2B62" w:rsidRDefault="00B327AB" w:rsidP="007B2B62">
      <w:pPr>
        <w:spacing w:line="360" w:lineRule="auto"/>
        <w:ind w:firstLineChars="200" w:firstLine="560"/>
        <w:rPr>
          <w:sz w:val="28"/>
          <w:szCs w:val="28"/>
        </w:rPr>
      </w:pPr>
      <w:r w:rsidRPr="007B2B62">
        <w:rPr>
          <w:sz w:val="28"/>
          <w:szCs w:val="28"/>
        </w:rPr>
        <w:t>……</w:t>
      </w:r>
    </w:p>
    <w:p w14:paraId="6524C0A7" w14:textId="212F39CF" w:rsidR="004C3114" w:rsidRPr="007B2B62" w:rsidRDefault="00501146" w:rsidP="007B2B62">
      <w:pPr>
        <w:spacing w:line="360" w:lineRule="auto"/>
        <w:ind w:firstLineChars="200" w:firstLine="560"/>
        <w:rPr>
          <w:sz w:val="28"/>
          <w:szCs w:val="28"/>
        </w:rPr>
      </w:pPr>
      <w:r w:rsidRPr="007B2B62">
        <w:rPr>
          <w:rFonts w:hint="eastAsia"/>
          <w:sz w:val="28"/>
          <w:szCs w:val="28"/>
        </w:rPr>
        <w:t>本部分主要对碳排放和碳清除计量报告或测量报告中的关键术语进行定义</w:t>
      </w:r>
      <w:r w:rsidR="001C3F7A" w:rsidRPr="007B2B62">
        <w:rPr>
          <w:rFonts w:hint="eastAsia"/>
          <w:sz w:val="28"/>
          <w:szCs w:val="28"/>
        </w:rPr>
        <w:t>，根据</w:t>
      </w:r>
      <w:r w:rsidR="001C3F7A" w:rsidRPr="007B2B62">
        <w:rPr>
          <w:rFonts w:hint="eastAsia"/>
          <w:sz w:val="28"/>
          <w:szCs w:val="28"/>
        </w:rPr>
        <w:t>JJF 1001</w:t>
      </w:r>
      <w:r w:rsidRPr="007B2B62">
        <w:rPr>
          <w:rFonts w:hint="eastAsia"/>
          <w:sz w:val="28"/>
          <w:szCs w:val="28"/>
        </w:rPr>
        <w:t>《通用计量术语及定义》</w:t>
      </w:r>
      <w:r w:rsidR="001C3F7A" w:rsidRPr="007B2B62">
        <w:rPr>
          <w:rFonts w:hint="eastAsia"/>
          <w:sz w:val="28"/>
          <w:szCs w:val="28"/>
        </w:rPr>
        <w:t>和其它参考材料编写</w:t>
      </w:r>
      <w:r w:rsidR="004C3114" w:rsidRPr="007B2B62">
        <w:rPr>
          <w:sz w:val="28"/>
          <w:szCs w:val="28"/>
        </w:rPr>
        <w:t>。</w:t>
      </w:r>
    </w:p>
    <w:p w14:paraId="28B789C6" w14:textId="6A7E0635" w:rsidR="00D0512D" w:rsidRPr="007B2B62" w:rsidRDefault="003F5089" w:rsidP="007B2B62">
      <w:pPr>
        <w:spacing w:line="360" w:lineRule="auto"/>
        <w:ind w:firstLineChars="200" w:firstLine="560"/>
        <w:rPr>
          <w:sz w:val="28"/>
          <w:szCs w:val="28"/>
        </w:rPr>
      </w:pPr>
      <w:r w:rsidRPr="007B2B62">
        <w:rPr>
          <w:rFonts w:hint="eastAsia"/>
          <w:sz w:val="28"/>
          <w:szCs w:val="28"/>
        </w:rPr>
        <w:t xml:space="preserve">9  </w:t>
      </w:r>
      <w:r w:rsidR="00D0512D" w:rsidRPr="007B2B62">
        <w:rPr>
          <w:sz w:val="28"/>
          <w:szCs w:val="28"/>
        </w:rPr>
        <w:t>碳排放</w:t>
      </w:r>
      <w:r w:rsidR="00A0084B" w:rsidRPr="007B2B62">
        <w:rPr>
          <w:rFonts w:hint="eastAsia"/>
          <w:sz w:val="28"/>
          <w:szCs w:val="28"/>
        </w:rPr>
        <w:t>信息公开</w:t>
      </w:r>
      <w:r w:rsidR="00D0512D" w:rsidRPr="007B2B62">
        <w:rPr>
          <w:sz w:val="28"/>
          <w:szCs w:val="28"/>
        </w:rPr>
        <w:t>术语</w:t>
      </w:r>
    </w:p>
    <w:p w14:paraId="242D2E00" w14:textId="3D708871" w:rsidR="00D0512D" w:rsidRPr="007B2B62" w:rsidRDefault="003F5089" w:rsidP="007B2B62">
      <w:pPr>
        <w:spacing w:line="360" w:lineRule="auto"/>
        <w:ind w:firstLineChars="200" w:firstLine="560"/>
        <w:rPr>
          <w:sz w:val="28"/>
          <w:szCs w:val="28"/>
        </w:rPr>
      </w:pPr>
      <w:r w:rsidRPr="007B2B62">
        <w:rPr>
          <w:rFonts w:hint="eastAsia"/>
          <w:sz w:val="28"/>
          <w:szCs w:val="28"/>
        </w:rPr>
        <w:t>9</w:t>
      </w:r>
      <w:r w:rsidR="00D0512D" w:rsidRPr="007B2B62">
        <w:rPr>
          <w:sz w:val="28"/>
          <w:szCs w:val="28"/>
        </w:rPr>
        <w:t>.1</w:t>
      </w:r>
      <w:r w:rsidRPr="007B2B62">
        <w:rPr>
          <w:rFonts w:hint="eastAsia"/>
          <w:sz w:val="28"/>
          <w:szCs w:val="28"/>
        </w:rPr>
        <w:t xml:space="preserve"> </w:t>
      </w:r>
      <w:r w:rsidR="00D0512D" w:rsidRPr="007B2B62">
        <w:rPr>
          <w:sz w:val="28"/>
          <w:szCs w:val="28"/>
        </w:rPr>
        <w:t xml:space="preserve"> </w:t>
      </w:r>
      <w:r w:rsidR="00A0084B" w:rsidRPr="007B2B62">
        <w:rPr>
          <w:rFonts w:hint="eastAsia"/>
          <w:sz w:val="28"/>
          <w:szCs w:val="28"/>
        </w:rPr>
        <w:t>准确性</w:t>
      </w:r>
    </w:p>
    <w:p w14:paraId="7C2792DB" w14:textId="42894376" w:rsidR="00D0512D" w:rsidRPr="007B2B62" w:rsidRDefault="00B327AB" w:rsidP="007B2B62">
      <w:pPr>
        <w:spacing w:line="360" w:lineRule="auto"/>
        <w:ind w:firstLineChars="200" w:firstLine="560"/>
        <w:rPr>
          <w:sz w:val="28"/>
          <w:szCs w:val="28"/>
        </w:rPr>
      </w:pPr>
      <w:r w:rsidRPr="007B2B62">
        <w:rPr>
          <w:sz w:val="28"/>
          <w:szCs w:val="28"/>
        </w:rPr>
        <w:t>……</w:t>
      </w:r>
    </w:p>
    <w:p w14:paraId="13881975" w14:textId="5EB0982E" w:rsidR="004C3114" w:rsidRPr="007B2B62" w:rsidRDefault="004C3114" w:rsidP="007B2B62">
      <w:pPr>
        <w:spacing w:line="360" w:lineRule="auto"/>
        <w:ind w:firstLineChars="200" w:firstLine="560"/>
        <w:rPr>
          <w:sz w:val="28"/>
          <w:szCs w:val="28"/>
        </w:rPr>
      </w:pPr>
      <w:r w:rsidRPr="007B2B62">
        <w:rPr>
          <w:sz w:val="28"/>
          <w:szCs w:val="28"/>
        </w:rPr>
        <w:t>本部分主要对碳排放和碳清除计量报告或测量报告中的关键术语进行定义</w:t>
      </w:r>
      <w:r w:rsidR="001C3F7A" w:rsidRPr="007B2B62">
        <w:rPr>
          <w:rFonts w:hint="eastAsia"/>
          <w:sz w:val="28"/>
          <w:szCs w:val="28"/>
        </w:rPr>
        <w:t>，</w:t>
      </w:r>
      <w:r w:rsidR="001C3F7A" w:rsidRPr="007B2B62">
        <w:rPr>
          <w:rFonts w:hint="eastAsia"/>
          <w:sz w:val="28"/>
          <w:szCs w:val="28"/>
        </w:rPr>
        <w:t>GB/T 32150</w:t>
      </w:r>
      <w:r w:rsidR="00501146" w:rsidRPr="007B2B62">
        <w:rPr>
          <w:rFonts w:hint="eastAsia"/>
          <w:sz w:val="28"/>
          <w:szCs w:val="28"/>
        </w:rPr>
        <w:t>《工业企业温室气体排放核算和报告通则》</w:t>
      </w:r>
      <w:r w:rsidR="001C3F7A" w:rsidRPr="007B2B62">
        <w:rPr>
          <w:rFonts w:hint="eastAsia"/>
          <w:sz w:val="28"/>
          <w:szCs w:val="28"/>
        </w:rPr>
        <w:t>和</w:t>
      </w:r>
      <w:r w:rsidR="001C3F7A" w:rsidRPr="007B2B62">
        <w:rPr>
          <w:rFonts w:hint="eastAsia"/>
          <w:sz w:val="28"/>
          <w:szCs w:val="28"/>
        </w:rPr>
        <w:t>JJF 1001</w:t>
      </w:r>
      <w:r w:rsidR="00501146" w:rsidRPr="007B2B62">
        <w:rPr>
          <w:rFonts w:hint="eastAsia"/>
          <w:sz w:val="28"/>
          <w:szCs w:val="28"/>
        </w:rPr>
        <w:t>《通用计量术语及定义》</w:t>
      </w:r>
      <w:r w:rsidR="001C3F7A" w:rsidRPr="007B2B62">
        <w:rPr>
          <w:rFonts w:hint="eastAsia"/>
          <w:sz w:val="28"/>
          <w:szCs w:val="28"/>
        </w:rPr>
        <w:t>和其它参考材料编写。</w:t>
      </w:r>
    </w:p>
    <w:bookmarkEnd w:id="10"/>
    <w:p w14:paraId="0833E04C" w14:textId="329ABB16" w:rsidR="00A8358E" w:rsidRPr="007B2B62" w:rsidRDefault="00A8358E" w:rsidP="00297CF1">
      <w:pPr>
        <w:pStyle w:val="aff5"/>
        <w:numPr>
          <w:ilvl w:val="0"/>
          <w:numId w:val="3"/>
        </w:numPr>
        <w:spacing w:line="360" w:lineRule="auto"/>
        <w:ind w:left="0" w:firstLineChars="0" w:firstLine="0"/>
        <w:outlineLvl w:val="0"/>
        <w:rPr>
          <w:rFonts w:ascii="黑体" w:eastAsia="黑体" w:hAnsi="黑体" w:hint="eastAsia"/>
          <w:b/>
          <w:bCs/>
          <w:sz w:val="28"/>
          <w:szCs w:val="28"/>
        </w:rPr>
      </w:pPr>
      <w:r w:rsidRPr="007B2B62">
        <w:rPr>
          <w:rFonts w:ascii="黑体" w:eastAsia="黑体" w:hAnsi="黑体"/>
          <w:b/>
          <w:bCs/>
          <w:sz w:val="28"/>
          <w:szCs w:val="28"/>
        </w:rPr>
        <w:lastRenderedPageBreak/>
        <w:t>总结</w:t>
      </w:r>
    </w:p>
    <w:p w14:paraId="49308A1E" w14:textId="38CAF01C" w:rsidR="00A8358E" w:rsidRPr="007B2B62" w:rsidRDefault="00A8358E" w:rsidP="007B2B62">
      <w:pPr>
        <w:spacing w:line="360" w:lineRule="auto"/>
        <w:ind w:firstLineChars="200" w:firstLine="560"/>
        <w:rPr>
          <w:sz w:val="28"/>
          <w:szCs w:val="28"/>
        </w:rPr>
      </w:pPr>
      <w:r w:rsidRPr="007B2B62">
        <w:rPr>
          <w:sz w:val="28"/>
          <w:szCs w:val="28"/>
        </w:rPr>
        <w:t>本规范依据相关国家和国际标准、参考文献、</w:t>
      </w:r>
      <w:r w:rsidR="00144CEF" w:rsidRPr="007B2B62">
        <w:rPr>
          <w:sz w:val="28"/>
          <w:szCs w:val="28"/>
        </w:rPr>
        <w:t>名词术语及定义</w:t>
      </w:r>
      <w:r w:rsidRPr="007B2B62">
        <w:rPr>
          <w:sz w:val="28"/>
          <w:szCs w:val="28"/>
        </w:rPr>
        <w:t>调研信息，严格依照</w:t>
      </w:r>
      <w:r w:rsidRPr="007B2B62">
        <w:rPr>
          <w:sz w:val="28"/>
          <w:szCs w:val="28"/>
        </w:rPr>
        <w:t>JJF 1071-2010</w:t>
      </w:r>
      <w:r w:rsidRPr="007B2B62">
        <w:rPr>
          <w:sz w:val="28"/>
          <w:szCs w:val="28"/>
        </w:rPr>
        <w:t>《国家计量校准规范编写规则》，起草了本规范。规范相关术语符合计量规范要求。</w:t>
      </w:r>
    </w:p>
    <w:p w14:paraId="662F77D0" w14:textId="77777777" w:rsidR="00A8358E" w:rsidRPr="000315B8" w:rsidRDefault="00A8358E" w:rsidP="00297CF1">
      <w:pPr>
        <w:spacing w:line="360" w:lineRule="auto"/>
        <w:rPr>
          <w:sz w:val="24"/>
        </w:rPr>
      </w:pPr>
    </w:p>
    <w:p w14:paraId="42F51179" w14:textId="77777777" w:rsidR="007B2B62" w:rsidRDefault="00A8358E" w:rsidP="00297CF1">
      <w:pPr>
        <w:spacing w:line="360" w:lineRule="auto"/>
        <w:jc w:val="right"/>
        <w:rPr>
          <w:sz w:val="28"/>
          <w:szCs w:val="28"/>
        </w:rPr>
      </w:pPr>
      <w:r w:rsidRPr="007B2B62">
        <w:rPr>
          <w:sz w:val="28"/>
          <w:szCs w:val="28"/>
        </w:rPr>
        <w:t>规范起草小组</w:t>
      </w:r>
    </w:p>
    <w:p w14:paraId="60F47EAF" w14:textId="1D2581E6" w:rsidR="00554124" w:rsidRPr="007B2B62" w:rsidRDefault="00A8358E" w:rsidP="00297CF1">
      <w:pPr>
        <w:spacing w:line="360" w:lineRule="auto"/>
        <w:jc w:val="right"/>
        <w:rPr>
          <w:sz w:val="28"/>
          <w:szCs w:val="28"/>
        </w:rPr>
      </w:pPr>
      <w:r w:rsidRPr="007B2B62">
        <w:rPr>
          <w:sz w:val="28"/>
          <w:szCs w:val="28"/>
        </w:rPr>
        <w:t>202</w:t>
      </w:r>
      <w:r w:rsidR="00144CEF" w:rsidRPr="007B2B62">
        <w:rPr>
          <w:sz w:val="28"/>
          <w:szCs w:val="28"/>
        </w:rPr>
        <w:t>3</w:t>
      </w:r>
      <w:r w:rsidRPr="007B2B62">
        <w:rPr>
          <w:sz w:val="28"/>
          <w:szCs w:val="28"/>
        </w:rPr>
        <w:t>年</w:t>
      </w:r>
      <w:r w:rsidR="00144CEF" w:rsidRPr="007B2B62">
        <w:rPr>
          <w:sz w:val="28"/>
          <w:szCs w:val="28"/>
        </w:rPr>
        <w:t>10</w:t>
      </w:r>
      <w:r w:rsidRPr="007B2B62">
        <w:rPr>
          <w:sz w:val="28"/>
          <w:szCs w:val="28"/>
        </w:rPr>
        <w:t>月</w:t>
      </w:r>
    </w:p>
    <w:sectPr w:rsidR="00554124" w:rsidRPr="007B2B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687D4" w14:textId="77777777" w:rsidR="00BE4843" w:rsidRDefault="00BE4843" w:rsidP="00CC28B5">
      <w:r>
        <w:separator/>
      </w:r>
    </w:p>
  </w:endnote>
  <w:endnote w:type="continuationSeparator" w:id="0">
    <w:p w14:paraId="22524A73" w14:textId="77777777" w:rsidR="00BE4843" w:rsidRDefault="00BE4843" w:rsidP="00CC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imesNewRomanPS-BoldMT">
    <w:altName w:val="PMingLiU-ExtB"/>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DC1F5" w14:textId="77777777" w:rsidR="00BE4843" w:rsidRDefault="00BE4843" w:rsidP="00CC28B5">
      <w:r>
        <w:separator/>
      </w:r>
    </w:p>
  </w:footnote>
  <w:footnote w:type="continuationSeparator" w:id="0">
    <w:p w14:paraId="4E5C4771" w14:textId="77777777" w:rsidR="00BE4843" w:rsidRDefault="00BE4843" w:rsidP="00CC28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60F00"/>
    <w:multiLevelType w:val="hybridMultilevel"/>
    <w:tmpl w:val="1CA4FF76"/>
    <w:lvl w:ilvl="0" w:tplc="0E481D4A">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490B71D3"/>
    <w:multiLevelType w:val="hybridMultilevel"/>
    <w:tmpl w:val="FE36F15C"/>
    <w:lvl w:ilvl="0" w:tplc="04090013">
      <w:start w:val="1"/>
      <w:numFmt w:val="chineseCountingThousand"/>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161578111">
    <w:abstractNumId w:val="1"/>
  </w:num>
  <w:num w:numId="2" w16cid:durableId="893543202">
    <w:abstractNumId w:val="3"/>
  </w:num>
  <w:num w:numId="3" w16cid:durableId="1562521274">
    <w:abstractNumId w:val="2"/>
  </w:num>
  <w:num w:numId="4" w16cid:durableId="494761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811"/>
    <w:rsid w:val="000315B8"/>
    <w:rsid w:val="000441E7"/>
    <w:rsid w:val="000D73D3"/>
    <w:rsid w:val="00144CEF"/>
    <w:rsid w:val="001917A6"/>
    <w:rsid w:val="00192BF4"/>
    <w:rsid w:val="00194825"/>
    <w:rsid w:val="001A68C6"/>
    <w:rsid w:val="001B1F8B"/>
    <w:rsid w:val="001C3F7A"/>
    <w:rsid w:val="00245213"/>
    <w:rsid w:val="00260CC7"/>
    <w:rsid w:val="00260CEE"/>
    <w:rsid w:val="00271637"/>
    <w:rsid w:val="00297CF1"/>
    <w:rsid w:val="002B1C34"/>
    <w:rsid w:val="00327D31"/>
    <w:rsid w:val="00332FF2"/>
    <w:rsid w:val="003944FD"/>
    <w:rsid w:val="003A0BC0"/>
    <w:rsid w:val="003B549A"/>
    <w:rsid w:val="003C2B5D"/>
    <w:rsid w:val="003F5089"/>
    <w:rsid w:val="00440292"/>
    <w:rsid w:val="004764D0"/>
    <w:rsid w:val="004779E4"/>
    <w:rsid w:val="004824AD"/>
    <w:rsid w:val="004937E8"/>
    <w:rsid w:val="004A5043"/>
    <w:rsid w:val="004C3114"/>
    <w:rsid w:val="004D5811"/>
    <w:rsid w:val="004F5760"/>
    <w:rsid w:val="00501146"/>
    <w:rsid w:val="00554124"/>
    <w:rsid w:val="00557C5C"/>
    <w:rsid w:val="005B7B0F"/>
    <w:rsid w:val="005C4851"/>
    <w:rsid w:val="005C7030"/>
    <w:rsid w:val="005D2845"/>
    <w:rsid w:val="006007A0"/>
    <w:rsid w:val="00623E9F"/>
    <w:rsid w:val="00626782"/>
    <w:rsid w:val="00636A65"/>
    <w:rsid w:val="0065498E"/>
    <w:rsid w:val="00656E0A"/>
    <w:rsid w:val="00657FC2"/>
    <w:rsid w:val="0066600C"/>
    <w:rsid w:val="00693D16"/>
    <w:rsid w:val="0072536F"/>
    <w:rsid w:val="00753D46"/>
    <w:rsid w:val="007842A9"/>
    <w:rsid w:val="00793835"/>
    <w:rsid w:val="007A73CE"/>
    <w:rsid w:val="007B2B62"/>
    <w:rsid w:val="007B638C"/>
    <w:rsid w:val="007F078E"/>
    <w:rsid w:val="007F11B4"/>
    <w:rsid w:val="007F6199"/>
    <w:rsid w:val="007F659A"/>
    <w:rsid w:val="00813997"/>
    <w:rsid w:val="008229EC"/>
    <w:rsid w:val="008914CE"/>
    <w:rsid w:val="008A4E27"/>
    <w:rsid w:val="008D5131"/>
    <w:rsid w:val="00993AEA"/>
    <w:rsid w:val="00995F1D"/>
    <w:rsid w:val="009A0DDF"/>
    <w:rsid w:val="009D67DD"/>
    <w:rsid w:val="00A0084B"/>
    <w:rsid w:val="00A7162F"/>
    <w:rsid w:val="00A8358E"/>
    <w:rsid w:val="00AC37FB"/>
    <w:rsid w:val="00AC42E5"/>
    <w:rsid w:val="00AD1938"/>
    <w:rsid w:val="00AE28E1"/>
    <w:rsid w:val="00B252FB"/>
    <w:rsid w:val="00B327AB"/>
    <w:rsid w:val="00B464C9"/>
    <w:rsid w:val="00BA00EA"/>
    <w:rsid w:val="00BA156D"/>
    <w:rsid w:val="00BA3BC0"/>
    <w:rsid w:val="00BC299F"/>
    <w:rsid w:val="00BC7485"/>
    <w:rsid w:val="00BE4843"/>
    <w:rsid w:val="00C21D26"/>
    <w:rsid w:val="00C91F13"/>
    <w:rsid w:val="00CA12A9"/>
    <w:rsid w:val="00CC28B5"/>
    <w:rsid w:val="00D0512D"/>
    <w:rsid w:val="00D340DA"/>
    <w:rsid w:val="00D91266"/>
    <w:rsid w:val="00DA116F"/>
    <w:rsid w:val="00DA32D4"/>
    <w:rsid w:val="00E1698D"/>
    <w:rsid w:val="00E22E26"/>
    <w:rsid w:val="00E256D3"/>
    <w:rsid w:val="00E524E7"/>
    <w:rsid w:val="00E63418"/>
    <w:rsid w:val="00E654F0"/>
    <w:rsid w:val="00E73235"/>
    <w:rsid w:val="00E73577"/>
    <w:rsid w:val="00E96B1F"/>
    <w:rsid w:val="00EA5C0A"/>
    <w:rsid w:val="00ED616F"/>
    <w:rsid w:val="00F00FA1"/>
    <w:rsid w:val="00F77847"/>
    <w:rsid w:val="00F80052"/>
    <w:rsid w:val="00FA09C2"/>
    <w:rsid w:val="00FA3BE0"/>
    <w:rsid w:val="00FA5686"/>
    <w:rsid w:val="00FC7EC9"/>
    <w:rsid w:val="00FF4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87B898"/>
  <w15:chartTrackingRefBased/>
  <w15:docId w15:val="{FEC43F7D-E834-4D9E-BBE0-51DD280FB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C28B5"/>
    <w:pPr>
      <w:widowControl w:val="0"/>
      <w:jc w:val="both"/>
    </w:pPr>
    <w:rPr>
      <w:rFonts w:ascii="Times New Roman" w:eastAsia="宋体" w:hAnsi="Times New Roman" w:cs="Times New Roman"/>
      <w:szCs w:val="24"/>
    </w:rPr>
  </w:style>
  <w:style w:type="paragraph" w:styleId="1">
    <w:name w:val="heading 1"/>
    <w:basedOn w:val="a1"/>
    <w:next w:val="a1"/>
    <w:link w:val="10"/>
    <w:qFormat/>
    <w:rsid w:val="00D0512D"/>
    <w:pPr>
      <w:keepNext/>
      <w:keepLines/>
      <w:spacing w:before="340" w:after="330" w:line="578" w:lineRule="auto"/>
      <w:outlineLvl w:val="0"/>
    </w:pPr>
    <w:rPr>
      <w:b/>
      <w:bCs/>
      <w:kern w:val="44"/>
      <w:sz w:val="44"/>
      <w:szCs w:val="44"/>
    </w:rPr>
  </w:style>
  <w:style w:type="paragraph" w:styleId="2">
    <w:name w:val="heading 2"/>
    <w:basedOn w:val="a1"/>
    <w:next w:val="a1"/>
    <w:link w:val="20"/>
    <w:qFormat/>
    <w:rsid w:val="00D0512D"/>
    <w:pPr>
      <w:keepNext/>
      <w:keepLines/>
      <w:spacing w:line="360" w:lineRule="auto"/>
      <w:outlineLvl w:val="1"/>
    </w:pPr>
    <w:rPr>
      <w:bCs/>
      <w:sz w:val="24"/>
      <w:szCs w:val="32"/>
    </w:rPr>
  </w:style>
  <w:style w:type="paragraph" w:styleId="3">
    <w:name w:val="heading 3"/>
    <w:basedOn w:val="a1"/>
    <w:next w:val="a1"/>
    <w:link w:val="30"/>
    <w:qFormat/>
    <w:rsid w:val="00D0512D"/>
    <w:pPr>
      <w:keepNext/>
      <w:keepLines/>
      <w:spacing w:line="360" w:lineRule="auto"/>
      <w:outlineLvl w:val="2"/>
    </w:pPr>
    <w:rPr>
      <w:bCs/>
      <w:sz w:val="24"/>
      <w:szCs w:val="32"/>
    </w:rPr>
  </w:style>
  <w:style w:type="paragraph" w:styleId="4">
    <w:name w:val="heading 4"/>
    <w:basedOn w:val="a1"/>
    <w:next w:val="a1"/>
    <w:link w:val="40"/>
    <w:qFormat/>
    <w:rsid w:val="00D0512D"/>
    <w:pPr>
      <w:keepNext/>
      <w:keepLines/>
      <w:spacing w:line="360" w:lineRule="auto"/>
      <w:outlineLvl w:val="3"/>
    </w:pPr>
    <w:rPr>
      <w:bCs/>
      <w:sz w:val="24"/>
      <w:szCs w:val="28"/>
    </w:rPr>
  </w:style>
  <w:style w:type="paragraph" w:styleId="9">
    <w:name w:val="heading 9"/>
    <w:basedOn w:val="a1"/>
    <w:next w:val="a1"/>
    <w:link w:val="90"/>
    <w:qFormat/>
    <w:rsid w:val="00D0512D"/>
    <w:pPr>
      <w:keepNext/>
      <w:keepLines/>
      <w:spacing w:before="240" w:after="64" w:line="320" w:lineRule="auto"/>
      <w:outlineLvl w:val="8"/>
    </w:pPr>
    <w:rPr>
      <w:rFonts w:ascii="Arial" w:eastAsia="黑体" w:hAnsi="Arial"/>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nhideWhenUsed/>
    <w:qFormat/>
    <w:rsid w:val="00CC28B5"/>
    <w:pPr>
      <w:tabs>
        <w:tab w:val="center" w:pos="4153"/>
        <w:tab w:val="right" w:pos="8306"/>
      </w:tabs>
      <w:snapToGrid w:val="0"/>
      <w:jc w:val="center"/>
    </w:pPr>
    <w:rPr>
      <w:sz w:val="18"/>
      <w:szCs w:val="18"/>
    </w:rPr>
  </w:style>
  <w:style w:type="character" w:customStyle="1" w:styleId="a6">
    <w:name w:val="页眉 字符"/>
    <w:basedOn w:val="a2"/>
    <w:link w:val="a5"/>
    <w:uiPriority w:val="99"/>
    <w:rsid w:val="00CC28B5"/>
    <w:rPr>
      <w:sz w:val="18"/>
      <w:szCs w:val="18"/>
    </w:rPr>
  </w:style>
  <w:style w:type="paragraph" w:styleId="a7">
    <w:name w:val="footer"/>
    <w:basedOn w:val="a1"/>
    <w:link w:val="a8"/>
    <w:uiPriority w:val="99"/>
    <w:unhideWhenUsed/>
    <w:qFormat/>
    <w:rsid w:val="00CC28B5"/>
    <w:pPr>
      <w:tabs>
        <w:tab w:val="center" w:pos="4153"/>
        <w:tab w:val="right" w:pos="8306"/>
      </w:tabs>
      <w:snapToGrid w:val="0"/>
      <w:jc w:val="left"/>
    </w:pPr>
    <w:rPr>
      <w:sz w:val="18"/>
      <w:szCs w:val="18"/>
    </w:rPr>
  </w:style>
  <w:style w:type="character" w:customStyle="1" w:styleId="a8">
    <w:name w:val="页脚 字符"/>
    <w:basedOn w:val="a2"/>
    <w:link w:val="a7"/>
    <w:uiPriority w:val="99"/>
    <w:qFormat/>
    <w:rsid w:val="00CC28B5"/>
    <w:rPr>
      <w:sz w:val="18"/>
      <w:szCs w:val="18"/>
    </w:rPr>
  </w:style>
  <w:style w:type="character" w:customStyle="1" w:styleId="10">
    <w:name w:val="标题 1 字符"/>
    <w:basedOn w:val="a2"/>
    <w:link w:val="1"/>
    <w:qFormat/>
    <w:rsid w:val="00D0512D"/>
    <w:rPr>
      <w:rFonts w:ascii="Times New Roman" w:eastAsia="宋体" w:hAnsi="Times New Roman" w:cs="Times New Roman"/>
      <w:b/>
      <w:bCs/>
      <w:kern w:val="44"/>
      <w:sz w:val="44"/>
      <w:szCs w:val="44"/>
    </w:rPr>
  </w:style>
  <w:style w:type="character" w:customStyle="1" w:styleId="20">
    <w:name w:val="标题 2 字符"/>
    <w:basedOn w:val="a2"/>
    <w:link w:val="2"/>
    <w:rsid w:val="00D0512D"/>
    <w:rPr>
      <w:rFonts w:ascii="Times New Roman" w:eastAsia="宋体" w:hAnsi="Times New Roman" w:cs="Times New Roman"/>
      <w:bCs/>
      <w:sz w:val="24"/>
      <w:szCs w:val="32"/>
    </w:rPr>
  </w:style>
  <w:style w:type="character" w:customStyle="1" w:styleId="30">
    <w:name w:val="标题 3 字符"/>
    <w:basedOn w:val="a2"/>
    <w:link w:val="3"/>
    <w:rsid w:val="00D0512D"/>
    <w:rPr>
      <w:rFonts w:ascii="Times New Roman" w:eastAsia="宋体" w:hAnsi="Times New Roman" w:cs="Times New Roman"/>
      <w:bCs/>
      <w:sz w:val="24"/>
      <w:szCs w:val="32"/>
    </w:rPr>
  </w:style>
  <w:style w:type="character" w:customStyle="1" w:styleId="40">
    <w:name w:val="标题 4 字符"/>
    <w:basedOn w:val="a2"/>
    <w:link w:val="4"/>
    <w:qFormat/>
    <w:rsid w:val="00D0512D"/>
    <w:rPr>
      <w:rFonts w:ascii="Times New Roman" w:eastAsia="宋体" w:hAnsi="Times New Roman" w:cs="Times New Roman"/>
      <w:bCs/>
      <w:sz w:val="24"/>
      <w:szCs w:val="28"/>
    </w:rPr>
  </w:style>
  <w:style w:type="character" w:customStyle="1" w:styleId="90">
    <w:name w:val="标题 9 字符"/>
    <w:basedOn w:val="a2"/>
    <w:link w:val="9"/>
    <w:qFormat/>
    <w:rsid w:val="00D0512D"/>
    <w:rPr>
      <w:rFonts w:ascii="Arial" w:eastAsia="黑体" w:hAnsi="Arial" w:cs="Times New Roman"/>
      <w:sz w:val="24"/>
      <w:szCs w:val="21"/>
    </w:rPr>
  </w:style>
  <w:style w:type="paragraph" w:styleId="a9">
    <w:name w:val="Body Text"/>
    <w:basedOn w:val="a1"/>
    <w:link w:val="aa"/>
    <w:uiPriority w:val="99"/>
    <w:unhideWhenUsed/>
    <w:qFormat/>
    <w:rsid w:val="00D0512D"/>
    <w:pPr>
      <w:spacing w:after="120"/>
    </w:pPr>
  </w:style>
  <w:style w:type="character" w:customStyle="1" w:styleId="aa">
    <w:name w:val="正文文本 字符"/>
    <w:basedOn w:val="a2"/>
    <w:link w:val="a9"/>
    <w:uiPriority w:val="99"/>
    <w:qFormat/>
    <w:rsid w:val="00D0512D"/>
    <w:rPr>
      <w:rFonts w:ascii="Times New Roman" w:eastAsia="宋体" w:hAnsi="Times New Roman" w:cs="Times New Roman"/>
      <w:szCs w:val="24"/>
    </w:rPr>
  </w:style>
  <w:style w:type="paragraph" w:styleId="ab">
    <w:name w:val="Body Text First Indent"/>
    <w:basedOn w:val="a9"/>
    <w:link w:val="ac"/>
    <w:qFormat/>
    <w:rsid w:val="00D0512D"/>
    <w:pPr>
      <w:spacing w:after="0" w:line="360" w:lineRule="auto"/>
      <w:ind w:firstLineChars="100" w:firstLine="420"/>
    </w:pPr>
    <w:rPr>
      <w:sz w:val="24"/>
    </w:rPr>
  </w:style>
  <w:style w:type="character" w:customStyle="1" w:styleId="ac">
    <w:name w:val="正文文本首行缩进 字符"/>
    <w:basedOn w:val="aa"/>
    <w:link w:val="ab"/>
    <w:rsid w:val="00D0512D"/>
    <w:rPr>
      <w:rFonts w:ascii="Times New Roman" w:eastAsia="宋体" w:hAnsi="Times New Roman" w:cs="Times New Roman"/>
      <w:sz w:val="24"/>
      <w:szCs w:val="24"/>
    </w:rPr>
  </w:style>
  <w:style w:type="paragraph" w:styleId="TOC7">
    <w:name w:val="toc 7"/>
    <w:basedOn w:val="a1"/>
    <w:next w:val="a1"/>
    <w:qFormat/>
    <w:rsid w:val="00D0512D"/>
    <w:pPr>
      <w:spacing w:line="360" w:lineRule="auto"/>
      <w:ind w:left="1260"/>
      <w:jc w:val="left"/>
    </w:pPr>
    <w:rPr>
      <w:rFonts w:ascii="Calibri" w:hAnsi="Calibri"/>
      <w:sz w:val="18"/>
      <w:szCs w:val="18"/>
    </w:rPr>
  </w:style>
  <w:style w:type="paragraph" w:styleId="ad">
    <w:name w:val="Normal Indent"/>
    <w:basedOn w:val="a1"/>
    <w:qFormat/>
    <w:rsid w:val="00D0512D"/>
    <w:pPr>
      <w:spacing w:line="360" w:lineRule="auto"/>
      <w:ind w:firstLine="420"/>
    </w:pPr>
    <w:rPr>
      <w:sz w:val="24"/>
      <w:szCs w:val="20"/>
    </w:rPr>
  </w:style>
  <w:style w:type="paragraph" w:styleId="ae">
    <w:name w:val="annotation text"/>
    <w:basedOn w:val="a1"/>
    <w:link w:val="af"/>
    <w:semiHidden/>
    <w:qFormat/>
    <w:rsid w:val="00D0512D"/>
    <w:pPr>
      <w:spacing w:line="360" w:lineRule="auto"/>
      <w:jc w:val="left"/>
    </w:pPr>
    <w:rPr>
      <w:sz w:val="24"/>
    </w:rPr>
  </w:style>
  <w:style w:type="character" w:customStyle="1" w:styleId="af">
    <w:name w:val="批注文字 字符"/>
    <w:basedOn w:val="a2"/>
    <w:link w:val="ae"/>
    <w:semiHidden/>
    <w:rsid w:val="00D0512D"/>
    <w:rPr>
      <w:rFonts w:ascii="Times New Roman" w:eastAsia="宋体" w:hAnsi="Times New Roman" w:cs="Times New Roman"/>
      <w:sz w:val="24"/>
      <w:szCs w:val="24"/>
    </w:rPr>
  </w:style>
  <w:style w:type="paragraph" w:styleId="TOC5">
    <w:name w:val="toc 5"/>
    <w:basedOn w:val="a1"/>
    <w:next w:val="a1"/>
    <w:qFormat/>
    <w:rsid w:val="00D0512D"/>
    <w:pPr>
      <w:spacing w:line="360" w:lineRule="auto"/>
      <w:ind w:left="840"/>
      <w:jc w:val="left"/>
    </w:pPr>
    <w:rPr>
      <w:rFonts w:ascii="Calibri" w:hAnsi="Calibri"/>
      <w:sz w:val="18"/>
      <w:szCs w:val="18"/>
    </w:rPr>
  </w:style>
  <w:style w:type="paragraph" w:styleId="TOC3">
    <w:name w:val="toc 3"/>
    <w:basedOn w:val="a1"/>
    <w:next w:val="a1"/>
    <w:uiPriority w:val="39"/>
    <w:unhideWhenUsed/>
    <w:qFormat/>
    <w:rsid w:val="00D0512D"/>
    <w:pPr>
      <w:spacing w:line="360" w:lineRule="auto"/>
      <w:ind w:left="420"/>
      <w:jc w:val="left"/>
    </w:pPr>
    <w:rPr>
      <w:rFonts w:ascii="Calibri" w:hAnsi="Calibri"/>
      <w:i/>
      <w:iCs/>
      <w:sz w:val="20"/>
      <w:szCs w:val="20"/>
    </w:rPr>
  </w:style>
  <w:style w:type="paragraph" w:styleId="TOC8">
    <w:name w:val="toc 8"/>
    <w:basedOn w:val="a1"/>
    <w:next w:val="a1"/>
    <w:qFormat/>
    <w:rsid w:val="00D0512D"/>
    <w:pPr>
      <w:spacing w:line="360" w:lineRule="auto"/>
      <w:ind w:left="1470"/>
      <w:jc w:val="left"/>
    </w:pPr>
    <w:rPr>
      <w:rFonts w:ascii="Calibri" w:hAnsi="Calibri"/>
      <w:sz w:val="18"/>
      <w:szCs w:val="18"/>
    </w:rPr>
  </w:style>
  <w:style w:type="paragraph" w:styleId="af0">
    <w:name w:val="Date"/>
    <w:basedOn w:val="a1"/>
    <w:next w:val="a1"/>
    <w:link w:val="af1"/>
    <w:qFormat/>
    <w:rsid w:val="00D0512D"/>
    <w:pPr>
      <w:spacing w:line="360" w:lineRule="auto"/>
    </w:pPr>
    <w:rPr>
      <w:rFonts w:ascii="黑体"/>
      <w:sz w:val="24"/>
      <w:szCs w:val="20"/>
    </w:rPr>
  </w:style>
  <w:style w:type="character" w:customStyle="1" w:styleId="af1">
    <w:name w:val="日期 字符"/>
    <w:basedOn w:val="a2"/>
    <w:link w:val="af0"/>
    <w:rsid w:val="00D0512D"/>
    <w:rPr>
      <w:rFonts w:ascii="黑体" w:eastAsia="宋体" w:hAnsi="Times New Roman" w:cs="Times New Roman"/>
      <w:sz w:val="24"/>
      <w:szCs w:val="20"/>
    </w:rPr>
  </w:style>
  <w:style w:type="paragraph" w:styleId="21">
    <w:name w:val="Body Text Indent 2"/>
    <w:basedOn w:val="a1"/>
    <w:link w:val="22"/>
    <w:qFormat/>
    <w:rsid w:val="00D0512D"/>
    <w:pPr>
      <w:spacing w:line="360" w:lineRule="auto"/>
      <w:ind w:firstLineChars="200" w:firstLine="480"/>
    </w:pPr>
    <w:rPr>
      <w:rFonts w:ascii="宋体" w:hAnsi="宋体"/>
      <w:sz w:val="24"/>
    </w:rPr>
  </w:style>
  <w:style w:type="character" w:customStyle="1" w:styleId="22">
    <w:name w:val="正文文本缩进 2 字符"/>
    <w:basedOn w:val="a2"/>
    <w:link w:val="21"/>
    <w:rsid w:val="00D0512D"/>
    <w:rPr>
      <w:rFonts w:ascii="宋体" w:eastAsia="宋体" w:hAnsi="宋体" w:cs="Times New Roman"/>
      <w:sz w:val="24"/>
      <w:szCs w:val="24"/>
    </w:rPr>
  </w:style>
  <w:style w:type="paragraph" w:styleId="af2">
    <w:name w:val="Balloon Text"/>
    <w:basedOn w:val="a1"/>
    <w:link w:val="af3"/>
    <w:semiHidden/>
    <w:qFormat/>
    <w:rsid w:val="00D0512D"/>
    <w:pPr>
      <w:spacing w:line="360" w:lineRule="auto"/>
    </w:pPr>
    <w:rPr>
      <w:sz w:val="18"/>
      <w:szCs w:val="18"/>
    </w:rPr>
  </w:style>
  <w:style w:type="character" w:customStyle="1" w:styleId="af3">
    <w:name w:val="批注框文本 字符"/>
    <w:basedOn w:val="a2"/>
    <w:link w:val="af2"/>
    <w:semiHidden/>
    <w:rsid w:val="00D0512D"/>
    <w:rPr>
      <w:rFonts w:ascii="Times New Roman" w:eastAsia="宋体" w:hAnsi="Times New Roman" w:cs="Times New Roman"/>
      <w:sz w:val="18"/>
      <w:szCs w:val="18"/>
    </w:rPr>
  </w:style>
  <w:style w:type="paragraph" w:styleId="TOC1">
    <w:name w:val="toc 1"/>
    <w:basedOn w:val="a1"/>
    <w:next w:val="a1"/>
    <w:uiPriority w:val="39"/>
    <w:qFormat/>
    <w:rsid w:val="00D0512D"/>
    <w:pPr>
      <w:adjustRightInd w:val="0"/>
      <w:snapToGrid w:val="0"/>
      <w:spacing w:line="360" w:lineRule="auto"/>
      <w:jc w:val="left"/>
    </w:pPr>
    <w:rPr>
      <w:rFonts w:ascii="Calibri" w:hAnsi="Calibri"/>
      <w:b/>
      <w:bCs/>
      <w:caps/>
      <w:sz w:val="24"/>
      <w:szCs w:val="20"/>
    </w:rPr>
  </w:style>
  <w:style w:type="paragraph" w:styleId="TOC4">
    <w:name w:val="toc 4"/>
    <w:basedOn w:val="a1"/>
    <w:next w:val="a1"/>
    <w:qFormat/>
    <w:rsid w:val="00D0512D"/>
    <w:pPr>
      <w:spacing w:line="360" w:lineRule="auto"/>
      <w:ind w:left="630"/>
      <w:jc w:val="left"/>
    </w:pPr>
    <w:rPr>
      <w:rFonts w:ascii="Calibri" w:hAnsi="Calibri"/>
      <w:sz w:val="18"/>
      <w:szCs w:val="18"/>
    </w:rPr>
  </w:style>
  <w:style w:type="paragraph" w:styleId="af4">
    <w:name w:val="Subtitle"/>
    <w:basedOn w:val="a1"/>
    <w:next w:val="a1"/>
    <w:link w:val="af5"/>
    <w:qFormat/>
    <w:rsid w:val="00D0512D"/>
    <w:pPr>
      <w:adjustRightInd w:val="0"/>
      <w:spacing w:line="312" w:lineRule="auto"/>
      <w:ind w:leftChars="100" w:left="100" w:rightChars="100" w:right="100"/>
      <w:jc w:val="left"/>
      <w:outlineLvl w:val="1"/>
    </w:pPr>
    <w:rPr>
      <w:rFonts w:ascii="Cambria" w:hAnsi="Cambria"/>
      <w:bCs/>
      <w:kern w:val="28"/>
      <w:sz w:val="24"/>
      <w:szCs w:val="32"/>
    </w:rPr>
  </w:style>
  <w:style w:type="character" w:customStyle="1" w:styleId="af5">
    <w:name w:val="副标题 字符"/>
    <w:basedOn w:val="a2"/>
    <w:link w:val="af4"/>
    <w:qFormat/>
    <w:rsid w:val="00D0512D"/>
    <w:rPr>
      <w:rFonts w:ascii="Cambria" w:eastAsia="宋体" w:hAnsi="Cambria" w:cs="Times New Roman"/>
      <w:bCs/>
      <w:kern w:val="28"/>
      <w:sz w:val="24"/>
      <w:szCs w:val="32"/>
    </w:rPr>
  </w:style>
  <w:style w:type="paragraph" w:styleId="TOC6">
    <w:name w:val="toc 6"/>
    <w:basedOn w:val="a1"/>
    <w:next w:val="a1"/>
    <w:qFormat/>
    <w:rsid w:val="00D0512D"/>
    <w:pPr>
      <w:spacing w:line="360" w:lineRule="auto"/>
      <w:ind w:left="1050"/>
      <w:jc w:val="left"/>
    </w:pPr>
    <w:rPr>
      <w:rFonts w:ascii="Calibri" w:hAnsi="Calibri"/>
      <w:sz w:val="18"/>
      <w:szCs w:val="18"/>
    </w:rPr>
  </w:style>
  <w:style w:type="paragraph" w:styleId="TOC2">
    <w:name w:val="toc 2"/>
    <w:basedOn w:val="a1"/>
    <w:next w:val="a1"/>
    <w:uiPriority w:val="39"/>
    <w:qFormat/>
    <w:rsid w:val="00D0512D"/>
    <w:pPr>
      <w:snapToGrid w:val="0"/>
      <w:spacing w:line="360" w:lineRule="auto"/>
      <w:ind w:left="210"/>
      <w:jc w:val="left"/>
    </w:pPr>
    <w:rPr>
      <w:rFonts w:ascii="Calibri" w:hAnsi="Calibri"/>
      <w:smallCaps/>
      <w:sz w:val="24"/>
      <w:szCs w:val="20"/>
    </w:rPr>
  </w:style>
  <w:style w:type="paragraph" w:styleId="TOC9">
    <w:name w:val="toc 9"/>
    <w:basedOn w:val="a1"/>
    <w:next w:val="a1"/>
    <w:qFormat/>
    <w:rsid w:val="00D0512D"/>
    <w:pPr>
      <w:spacing w:line="360" w:lineRule="auto"/>
      <w:ind w:left="1680"/>
      <w:jc w:val="left"/>
    </w:pPr>
    <w:rPr>
      <w:rFonts w:ascii="Calibri" w:hAnsi="Calibri"/>
      <w:sz w:val="18"/>
      <w:szCs w:val="18"/>
    </w:rPr>
  </w:style>
  <w:style w:type="paragraph" w:styleId="HTML">
    <w:name w:val="HTML Preformatted"/>
    <w:basedOn w:val="a1"/>
    <w:link w:val="HTML0"/>
    <w:uiPriority w:val="99"/>
    <w:unhideWhenUsed/>
    <w:qFormat/>
    <w:rsid w:val="00D051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宋体" w:hAnsi="宋体"/>
      <w:kern w:val="0"/>
      <w:sz w:val="24"/>
    </w:rPr>
  </w:style>
  <w:style w:type="character" w:customStyle="1" w:styleId="HTML0">
    <w:name w:val="HTML 预设格式 字符"/>
    <w:basedOn w:val="a2"/>
    <w:link w:val="HTML"/>
    <w:uiPriority w:val="99"/>
    <w:qFormat/>
    <w:rsid w:val="00D0512D"/>
    <w:rPr>
      <w:rFonts w:ascii="宋体" w:eastAsia="宋体" w:hAnsi="宋体" w:cs="Times New Roman"/>
      <w:kern w:val="0"/>
      <w:sz w:val="24"/>
      <w:szCs w:val="24"/>
    </w:rPr>
  </w:style>
  <w:style w:type="paragraph" w:styleId="af6">
    <w:name w:val="annotation subject"/>
    <w:basedOn w:val="ae"/>
    <w:next w:val="ae"/>
    <w:link w:val="af7"/>
    <w:semiHidden/>
    <w:qFormat/>
    <w:rsid w:val="00D0512D"/>
    <w:rPr>
      <w:b/>
      <w:bCs/>
    </w:rPr>
  </w:style>
  <w:style w:type="character" w:customStyle="1" w:styleId="af7">
    <w:name w:val="批注主题 字符"/>
    <w:basedOn w:val="af"/>
    <w:link w:val="af6"/>
    <w:semiHidden/>
    <w:rsid w:val="00D0512D"/>
    <w:rPr>
      <w:rFonts w:ascii="Times New Roman" w:eastAsia="宋体" w:hAnsi="Times New Roman" w:cs="Times New Roman"/>
      <w:b/>
      <w:bCs/>
      <w:sz w:val="24"/>
      <w:szCs w:val="24"/>
    </w:rPr>
  </w:style>
  <w:style w:type="table" w:styleId="af8">
    <w:name w:val="Table Grid"/>
    <w:basedOn w:val="a3"/>
    <w:qFormat/>
    <w:rsid w:val="00D0512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2"/>
    <w:qFormat/>
    <w:rsid w:val="00D0512D"/>
  </w:style>
  <w:style w:type="character" w:styleId="afa">
    <w:name w:val="Emphasis"/>
    <w:uiPriority w:val="20"/>
    <w:qFormat/>
    <w:rsid w:val="00D0512D"/>
    <w:rPr>
      <w:i/>
      <w:iCs/>
    </w:rPr>
  </w:style>
  <w:style w:type="character" w:styleId="afb">
    <w:name w:val="Hyperlink"/>
    <w:uiPriority w:val="99"/>
    <w:unhideWhenUsed/>
    <w:qFormat/>
    <w:rsid w:val="00D0512D"/>
    <w:rPr>
      <w:color w:val="2D64B3"/>
      <w:u w:val="none"/>
    </w:rPr>
  </w:style>
  <w:style w:type="character" w:styleId="afc">
    <w:name w:val="annotation reference"/>
    <w:semiHidden/>
    <w:qFormat/>
    <w:rsid w:val="00D0512D"/>
    <w:rPr>
      <w:sz w:val="21"/>
      <w:szCs w:val="21"/>
    </w:rPr>
  </w:style>
  <w:style w:type="character" w:customStyle="1" w:styleId="MTEquationSection">
    <w:name w:val="MTEquationSection"/>
    <w:qFormat/>
    <w:rsid w:val="00D0512D"/>
    <w:rPr>
      <w:rFonts w:eastAsia="黑体"/>
      <w:b/>
      <w:vanish/>
      <w:color w:val="FF0000"/>
      <w:sz w:val="44"/>
      <w:szCs w:val="44"/>
      <w:lang w:val="en-US"/>
    </w:rPr>
  </w:style>
  <w:style w:type="character" w:customStyle="1" w:styleId="webdict1">
    <w:name w:val="webdict1"/>
    <w:qFormat/>
    <w:rsid w:val="00D0512D"/>
    <w:rPr>
      <w:color w:val="336699"/>
    </w:rPr>
  </w:style>
  <w:style w:type="paragraph" w:customStyle="1" w:styleId="CharCharCharCharCharChar1">
    <w:name w:val="Char Char Char Char Char Char1"/>
    <w:basedOn w:val="a1"/>
    <w:qFormat/>
    <w:rsid w:val="00D0512D"/>
    <w:pPr>
      <w:widowControl/>
      <w:spacing w:after="160" w:line="240" w:lineRule="exact"/>
      <w:jc w:val="left"/>
    </w:pPr>
    <w:rPr>
      <w:rFonts w:ascii="Verdana" w:eastAsia="仿宋_GB2312" w:hAnsi="Verdana"/>
      <w:kern w:val="0"/>
      <w:sz w:val="24"/>
      <w:szCs w:val="20"/>
      <w:lang w:eastAsia="en-US"/>
    </w:rPr>
  </w:style>
  <w:style w:type="paragraph" w:customStyle="1" w:styleId="Char">
    <w:name w:val="Char"/>
    <w:basedOn w:val="a1"/>
    <w:qFormat/>
    <w:rsid w:val="00D0512D"/>
    <w:pPr>
      <w:widowControl/>
      <w:spacing w:after="160" w:line="240" w:lineRule="exact"/>
      <w:jc w:val="left"/>
    </w:pPr>
    <w:rPr>
      <w:rFonts w:ascii="Verdana" w:hAnsi="Verdana"/>
      <w:kern w:val="0"/>
      <w:sz w:val="20"/>
      <w:szCs w:val="20"/>
      <w:lang w:eastAsia="en-US"/>
    </w:rPr>
  </w:style>
  <w:style w:type="paragraph" w:customStyle="1" w:styleId="11">
    <w:name w:val="列出段落1"/>
    <w:basedOn w:val="a1"/>
    <w:qFormat/>
    <w:rsid w:val="00D0512D"/>
    <w:pPr>
      <w:spacing w:line="360" w:lineRule="auto"/>
      <w:ind w:firstLineChars="200" w:firstLine="420"/>
    </w:pPr>
    <w:rPr>
      <w:rFonts w:ascii="Calibri" w:hAnsi="Calibri"/>
      <w:sz w:val="24"/>
      <w:szCs w:val="22"/>
    </w:rPr>
  </w:style>
  <w:style w:type="paragraph" w:customStyle="1" w:styleId="23">
    <w:name w:val="列出段落2"/>
    <w:basedOn w:val="a1"/>
    <w:qFormat/>
    <w:rsid w:val="00D0512D"/>
    <w:pPr>
      <w:spacing w:line="360" w:lineRule="auto"/>
      <w:ind w:firstLineChars="200" w:firstLine="420"/>
    </w:pPr>
    <w:rPr>
      <w:rFonts w:ascii="Calibri" w:hAnsi="Calibri"/>
      <w:sz w:val="24"/>
      <w:szCs w:val="22"/>
    </w:rPr>
  </w:style>
  <w:style w:type="paragraph" w:customStyle="1" w:styleId="a">
    <w:name w:val="章标题"/>
    <w:next w:val="a1"/>
    <w:qFormat/>
    <w:rsid w:val="00D0512D"/>
    <w:pPr>
      <w:numPr>
        <w:numId w:val="1"/>
      </w:numPr>
      <w:spacing w:beforeLines="100" w:before="312" w:afterLines="100" w:after="312"/>
      <w:jc w:val="both"/>
      <w:outlineLvl w:val="1"/>
    </w:pPr>
    <w:rPr>
      <w:rFonts w:ascii="黑体" w:eastAsia="黑体" w:hAnsi="Times New Roman" w:cs="Times New Roman"/>
      <w:kern w:val="0"/>
      <w:szCs w:val="20"/>
    </w:rPr>
  </w:style>
  <w:style w:type="paragraph" w:customStyle="1" w:styleId="afd">
    <w:name w:val="四级条标题"/>
    <w:basedOn w:val="afe"/>
    <w:next w:val="a1"/>
    <w:qFormat/>
    <w:rsid w:val="00D0512D"/>
    <w:pPr>
      <w:numPr>
        <w:ilvl w:val="4"/>
      </w:numPr>
      <w:outlineLvl w:val="5"/>
    </w:pPr>
  </w:style>
  <w:style w:type="paragraph" w:customStyle="1" w:styleId="afe">
    <w:name w:val="三级条标题"/>
    <w:basedOn w:val="aff"/>
    <w:next w:val="a1"/>
    <w:qFormat/>
    <w:rsid w:val="00D0512D"/>
    <w:pPr>
      <w:numPr>
        <w:ilvl w:val="3"/>
      </w:numPr>
      <w:outlineLvl w:val="4"/>
    </w:pPr>
  </w:style>
  <w:style w:type="paragraph" w:customStyle="1" w:styleId="aff">
    <w:name w:val="二级条标题"/>
    <w:basedOn w:val="a0"/>
    <w:next w:val="a1"/>
    <w:qFormat/>
    <w:rsid w:val="00D0512D"/>
    <w:pPr>
      <w:numPr>
        <w:ilvl w:val="0"/>
        <w:numId w:val="0"/>
      </w:numPr>
      <w:spacing w:before="50" w:after="50"/>
      <w:outlineLvl w:val="3"/>
    </w:pPr>
  </w:style>
  <w:style w:type="paragraph" w:customStyle="1" w:styleId="a0">
    <w:name w:val="一级条标题"/>
    <w:next w:val="aff0"/>
    <w:qFormat/>
    <w:rsid w:val="00D0512D"/>
    <w:pPr>
      <w:numPr>
        <w:ilvl w:val="1"/>
        <w:numId w:val="1"/>
      </w:numPr>
      <w:spacing w:beforeLines="50" w:before="156" w:afterLines="50" w:after="156"/>
      <w:outlineLvl w:val="2"/>
    </w:pPr>
    <w:rPr>
      <w:rFonts w:ascii="黑体" w:eastAsia="黑体" w:hAnsi="Times New Roman" w:cs="Times New Roman"/>
      <w:kern w:val="0"/>
      <w:szCs w:val="21"/>
    </w:rPr>
  </w:style>
  <w:style w:type="paragraph" w:customStyle="1" w:styleId="aff0">
    <w:name w:val="段"/>
    <w:qFormat/>
    <w:rsid w:val="00D0512D"/>
    <w:pPr>
      <w:autoSpaceDE w:val="0"/>
      <w:autoSpaceDN w:val="0"/>
      <w:ind w:firstLineChars="200" w:firstLine="200"/>
      <w:jc w:val="both"/>
    </w:pPr>
    <w:rPr>
      <w:rFonts w:ascii="宋体" w:eastAsia="宋体" w:hAnsi="Times New Roman" w:cs="Times New Roman"/>
      <w:kern w:val="0"/>
      <w:szCs w:val="20"/>
    </w:rPr>
  </w:style>
  <w:style w:type="paragraph" w:customStyle="1" w:styleId="aff1">
    <w:name w:val="五级条标题"/>
    <w:basedOn w:val="afd"/>
    <w:next w:val="a1"/>
    <w:qFormat/>
    <w:rsid w:val="00D0512D"/>
    <w:pPr>
      <w:numPr>
        <w:ilvl w:val="5"/>
      </w:numPr>
      <w:outlineLvl w:val="6"/>
    </w:pPr>
  </w:style>
  <w:style w:type="paragraph" w:customStyle="1" w:styleId="24">
    <w:name w:val="样式 一般正文 + 首行缩进:  2 字符"/>
    <w:basedOn w:val="a1"/>
    <w:qFormat/>
    <w:rsid w:val="00D0512D"/>
    <w:pPr>
      <w:spacing w:line="360" w:lineRule="auto"/>
      <w:ind w:firstLineChars="200" w:firstLine="480"/>
    </w:pPr>
    <w:rPr>
      <w:rFonts w:cs="宋体"/>
      <w:sz w:val="24"/>
      <w:szCs w:val="20"/>
    </w:rPr>
  </w:style>
  <w:style w:type="paragraph" w:customStyle="1" w:styleId="CharCharCharChar">
    <w:name w:val="Char Char Char Char"/>
    <w:basedOn w:val="a1"/>
    <w:qFormat/>
    <w:rsid w:val="00D0512D"/>
    <w:pPr>
      <w:spacing w:line="360" w:lineRule="auto"/>
    </w:pPr>
    <w:rPr>
      <w:rFonts w:ascii="Tahoma" w:hAnsi="Tahoma"/>
      <w:sz w:val="30"/>
      <w:szCs w:val="30"/>
    </w:rPr>
  </w:style>
  <w:style w:type="paragraph" w:customStyle="1" w:styleId="TOC10">
    <w:name w:val="TOC 标题1"/>
    <w:basedOn w:val="1"/>
    <w:next w:val="a1"/>
    <w:uiPriority w:val="39"/>
    <w:qFormat/>
    <w:rsid w:val="00D0512D"/>
    <w:pPr>
      <w:widowControl/>
      <w:spacing w:before="480" w:after="0" w:line="276" w:lineRule="auto"/>
      <w:jc w:val="left"/>
      <w:outlineLvl w:val="9"/>
    </w:pPr>
    <w:rPr>
      <w:rFonts w:ascii="Cambria" w:hAnsi="Cambria"/>
      <w:color w:val="365F91"/>
      <w:kern w:val="0"/>
      <w:sz w:val="28"/>
      <w:szCs w:val="28"/>
    </w:rPr>
  </w:style>
  <w:style w:type="paragraph" w:customStyle="1" w:styleId="aff2">
    <w:name w:val="二级无"/>
    <w:basedOn w:val="aff"/>
    <w:qFormat/>
    <w:rsid w:val="00D0512D"/>
    <w:pPr>
      <w:spacing w:beforeLines="0" w:before="0" w:afterLines="0" w:after="0"/>
    </w:pPr>
    <w:rPr>
      <w:rFonts w:ascii="宋体" w:eastAsia="宋体"/>
    </w:rPr>
  </w:style>
  <w:style w:type="character" w:customStyle="1" w:styleId="Char0">
    <w:name w:val="副标题 Char"/>
    <w:qFormat/>
    <w:rsid w:val="00D0512D"/>
    <w:rPr>
      <w:rFonts w:ascii="Calibri Light" w:hAnsi="Calibri Light" w:cs="Times New Roman"/>
      <w:b/>
      <w:bCs/>
      <w:kern w:val="28"/>
      <w:sz w:val="32"/>
      <w:szCs w:val="32"/>
    </w:rPr>
  </w:style>
  <w:style w:type="paragraph" w:customStyle="1" w:styleId="12">
    <w:name w:val="修订1"/>
    <w:hidden/>
    <w:uiPriority w:val="99"/>
    <w:unhideWhenUsed/>
    <w:qFormat/>
    <w:rsid w:val="00D0512D"/>
    <w:rPr>
      <w:rFonts w:ascii="Times New Roman" w:eastAsia="宋体" w:hAnsi="Times New Roman" w:cs="Times New Roman"/>
      <w:szCs w:val="24"/>
    </w:rPr>
  </w:style>
  <w:style w:type="character" w:customStyle="1" w:styleId="font01">
    <w:name w:val="font01"/>
    <w:basedOn w:val="a2"/>
    <w:qFormat/>
    <w:rsid w:val="00D0512D"/>
    <w:rPr>
      <w:rFonts w:ascii="TimesNewRomanPS-BoldMT" w:eastAsia="TimesNewRomanPS-BoldMT" w:hAnsi="TimesNewRomanPS-BoldMT" w:cs="TimesNewRomanPS-BoldMT"/>
      <w:b/>
      <w:color w:val="000000"/>
      <w:sz w:val="20"/>
      <w:szCs w:val="20"/>
      <w:u w:val="none"/>
    </w:rPr>
  </w:style>
  <w:style w:type="character" w:customStyle="1" w:styleId="font11">
    <w:name w:val="font11"/>
    <w:basedOn w:val="a2"/>
    <w:qFormat/>
    <w:rsid w:val="00D0512D"/>
    <w:rPr>
      <w:rFonts w:ascii="宋体" w:eastAsia="宋体" w:hAnsi="宋体" w:cs="宋体"/>
      <w:b/>
      <w:color w:val="000000"/>
      <w:sz w:val="20"/>
      <w:szCs w:val="20"/>
      <w:u w:val="none"/>
    </w:rPr>
  </w:style>
  <w:style w:type="paragraph" w:customStyle="1" w:styleId="25">
    <w:name w:val="修订2"/>
    <w:hidden/>
    <w:uiPriority w:val="99"/>
    <w:unhideWhenUsed/>
    <w:qFormat/>
    <w:rsid w:val="00D0512D"/>
    <w:rPr>
      <w:rFonts w:ascii="Times New Roman" w:eastAsia="宋体" w:hAnsi="Times New Roman" w:cs="Times New Roman"/>
      <w:sz w:val="24"/>
      <w:szCs w:val="24"/>
    </w:rPr>
  </w:style>
  <w:style w:type="paragraph" w:customStyle="1" w:styleId="31">
    <w:name w:val="修订3"/>
    <w:hidden/>
    <w:uiPriority w:val="99"/>
    <w:semiHidden/>
    <w:qFormat/>
    <w:rsid w:val="00D0512D"/>
    <w:rPr>
      <w:rFonts w:ascii="Times New Roman" w:eastAsia="宋体" w:hAnsi="Times New Roman" w:cs="Times New Roman"/>
      <w:sz w:val="24"/>
      <w:szCs w:val="24"/>
    </w:rPr>
  </w:style>
  <w:style w:type="paragraph" w:styleId="aff3">
    <w:name w:val="Revision"/>
    <w:hidden/>
    <w:uiPriority w:val="99"/>
    <w:semiHidden/>
    <w:rsid w:val="00D0512D"/>
    <w:rPr>
      <w:rFonts w:ascii="Times New Roman" w:eastAsia="宋体" w:hAnsi="Times New Roman" w:cs="Times New Roman"/>
      <w:sz w:val="24"/>
      <w:szCs w:val="24"/>
    </w:rPr>
  </w:style>
  <w:style w:type="paragraph" w:styleId="aff4">
    <w:name w:val="Normal (Web)"/>
    <w:basedOn w:val="a1"/>
    <w:unhideWhenUsed/>
    <w:rsid w:val="00D0512D"/>
    <w:pPr>
      <w:spacing w:line="360" w:lineRule="auto"/>
    </w:pPr>
    <w:rPr>
      <w:sz w:val="24"/>
    </w:rPr>
  </w:style>
  <w:style w:type="paragraph" w:styleId="aff5">
    <w:name w:val="List Paragraph"/>
    <w:basedOn w:val="a1"/>
    <w:uiPriority w:val="34"/>
    <w:qFormat/>
    <w:rsid w:val="007F61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0F59C-8C66-4C1B-88FA-508756119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615</Words>
  <Characters>3509</Characters>
  <Application>Microsoft Office Word</Application>
  <DocSecurity>0</DocSecurity>
  <Lines>29</Lines>
  <Paragraphs>8</Paragraphs>
  <ScaleCrop>false</ScaleCrop>
  <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 妍</dc:creator>
  <cp:keywords/>
  <dc:description/>
  <cp:lastModifiedBy>妍 宋</cp:lastModifiedBy>
  <cp:revision>11</cp:revision>
  <dcterms:created xsi:type="dcterms:W3CDTF">2023-10-20T02:48:00Z</dcterms:created>
  <dcterms:modified xsi:type="dcterms:W3CDTF">2024-12-11T02:28:00Z</dcterms:modified>
</cp:coreProperties>
</file>