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292" w:rsidRDefault="00991292">
      <w:pPr>
        <w:spacing w:line="360" w:lineRule="auto"/>
        <w:ind w:leftChars="-342" w:left="-718"/>
        <w:jc w:val="center"/>
        <w:rPr>
          <w:rFonts w:ascii="宋体" w:hAnsi="宋体"/>
          <w:b/>
          <w:bCs/>
          <w:sz w:val="32"/>
        </w:rPr>
      </w:pPr>
    </w:p>
    <w:p w:rsidR="00991292" w:rsidRDefault="00967336">
      <w:pPr>
        <w:spacing w:line="360" w:lineRule="auto"/>
        <w:ind w:left="-342"/>
        <w:jc w:val="center"/>
        <w:rPr>
          <w:rFonts w:ascii="宋体" w:hAnsi="宋体"/>
          <w:b/>
          <w:bCs/>
          <w:sz w:val="48"/>
        </w:rPr>
      </w:pPr>
      <w:r>
        <w:rPr>
          <w:rFonts w:ascii="宋体" w:hAnsi="宋体" w:hint="eastAsia"/>
          <w:b/>
          <w:bCs/>
          <w:sz w:val="48"/>
        </w:rPr>
        <w:t>静态包裹计重系统校准规范</w:t>
      </w:r>
    </w:p>
    <w:p w:rsidR="00991292" w:rsidRDefault="00991292">
      <w:pPr>
        <w:spacing w:line="360" w:lineRule="auto"/>
        <w:ind w:left="-342"/>
        <w:jc w:val="center"/>
        <w:rPr>
          <w:rFonts w:ascii="宋体" w:hAnsi="宋体"/>
          <w:b/>
          <w:bCs/>
          <w:sz w:val="48"/>
        </w:rPr>
      </w:pPr>
    </w:p>
    <w:p w:rsidR="00991292" w:rsidRDefault="00967336">
      <w:pPr>
        <w:spacing w:line="360" w:lineRule="auto"/>
        <w:ind w:left="-342"/>
        <w:jc w:val="center"/>
        <w:rPr>
          <w:rFonts w:ascii="宋体" w:hAnsi="宋体"/>
          <w:b/>
          <w:bCs/>
          <w:sz w:val="48"/>
        </w:rPr>
      </w:pPr>
      <w:r>
        <w:rPr>
          <w:rFonts w:ascii="宋体" w:hAnsi="宋体" w:hint="eastAsia"/>
          <w:b/>
          <w:bCs/>
          <w:sz w:val="48"/>
        </w:rPr>
        <w:t>编 制 说 明</w:t>
      </w: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b/>
          <w:bCs/>
          <w:sz w:val="44"/>
        </w:rPr>
      </w:pPr>
    </w:p>
    <w:p w:rsidR="00991292" w:rsidRDefault="00991292">
      <w:pPr>
        <w:spacing w:line="360" w:lineRule="auto"/>
        <w:ind w:left="-342"/>
        <w:jc w:val="center"/>
        <w:rPr>
          <w:rFonts w:ascii="宋体" w:hAnsi="宋体"/>
          <w:sz w:val="32"/>
        </w:rPr>
      </w:pPr>
    </w:p>
    <w:p w:rsidR="00991292" w:rsidRDefault="00991292">
      <w:pPr>
        <w:spacing w:line="360" w:lineRule="auto"/>
        <w:ind w:left="-342"/>
        <w:jc w:val="center"/>
        <w:rPr>
          <w:rFonts w:ascii="宋体" w:hAnsi="宋体"/>
          <w:sz w:val="32"/>
        </w:rPr>
      </w:pPr>
    </w:p>
    <w:p w:rsidR="00991292" w:rsidRDefault="00991292">
      <w:pPr>
        <w:spacing w:line="360" w:lineRule="auto"/>
        <w:ind w:left="-342"/>
        <w:jc w:val="center"/>
        <w:rPr>
          <w:rFonts w:ascii="宋体" w:hAnsi="宋体"/>
          <w:sz w:val="32"/>
        </w:rPr>
      </w:pPr>
    </w:p>
    <w:p w:rsidR="00991292" w:rsidRDefault="00991292">
      <w:pPr>
        <w:spacing w:line="360" w:lineRule="auto"/>
        <w:ind w:left="-342"/>
        <w:rPr>
          <w:rFonts w:ascii="宋体" w:hAnsi="宋体"/>
          <w:sz w:val="32"/>
        </w:rPr>
      </w:pPr>
    </w:p>
    <w:p w:rsidR="000F1216" w:rsidRDefault="00967336" w:rsidP="000F1216">
      <w:pPr>
        <w:spacing w:line="360" w:lineRule="auto"/>
        <w:ind w:left="-342"/>
        <w:jc w:val="center"/>
        <w:rPr>
          <w:rFonts w:ascii="宋体" w:hAnsi="宋体" w:hint="eastAsia"/>
          <w:b/>
          <w:bCs/>
          <w:sz w:val="32"/>
        </w:rPr>
      </w:pPr>
      <w:r>
        <w:rPr>
          <w:rFonts w:ascii="宋体" w:hAnsi="宋体" w:hint="eastAsia"/>
          <w:b/>
          <w:bCs/>
          <w:sz w:val="32"/>
        </w:rPr>
        <w:t>起草小组</w:t>
      </w:r>
    </w:p>
    <w:p w:rsidR="00991292" w:rsidRDefault="00967336" w:rsidP="000F1216">
      <w:pPr>
        <w:spacing w:line="360" w:lineRule="auto"/>
        <w:ind w:left="-342"/>
        <w:jc w:val="center"/>
        <w:rPr>
          <w:rFonts w:ascii="宋体" w:hAnsi="宋体"/>
          <w:b/>
          <w:bCs/>
          <w:sz w:val="32"/>
        </w:rPr>
      </w:pPr>
      <w:r>
        <w:rPr>
          <w:rFonts w:ascii="宋体" w:hAnsi="宋体" w:hint="eastAsia"/>
          <w:b/>
          <w:bCs/>
          <w:sz w:val="32"/>
        </w:rPr>
        <w:t>2</w:t>
      </w:r>
      <w:r>
        <w:rPr>
          <w:rFonts w:ascii="宋体" w:hAnsi="宋体"/>
          <w:b/>
          <w:bCs/>
          <w:sz w:val="32"/>
        </w:rPr>
        <w:t>02</w:t>
      </w:r>
      <w:r>
        <w:rPr>
          <w:rFonts w:ascii="宋体" w:hAnsi="宋体" w:hint="eastAsia"/>
          <w:b/>
          <w:bCs/>
          <w:sz w:val="32"/>
        </w:rPr>
        <w:t>4年</w:t>
      </w:r>
      <w:r w:rsidR="000F1216">
        <w:rPr>
          <w:rFonts w:ascii="宋体" w:hAnsi="宋体" w:hint="eastAsia"/>
          <w:b/>
          <w:bCs/>
          <w:sz w:val="32"/>
        </w:rPr>
        <w:t>9</w:t>
      </w:r>
      <w:r>
        <w:rPr>
          <w:rFonts w:ascii="宋体" w:hAnsi="宋体" w:hint="eastAsia"/>
          <w:b/>
          <w:bCs/>
          <w:sz w:val="32"/>
        </w:rPr>
        <w:t>月</w:t>
      </w:r>
    </w:p>
    <w:p w:rsidR="00991292" w:rsidRDefault="00991292">
      <w:pPr>
        <w:spacing w:line="360" w:lineRule="auto"/>
        <w:ind w:left="-342"/>
        <w:rPr>
          <w:sz w:val="32"/>
        </w:rPr>
      </w:pPr>
    </w:p>
    <w:p w:rsidR="00991292" w:rsidRDefault="00967336">
      <w:pPr>
        <w:jc w:val="center"/>
        <w:rPr>
          <w:b/>
          <w:sz w:val="32"/>
          <w:szCs w:val="32"/>
        </w:rPr>
      </w:pPr>
      <w:r>
        <w:rPr>
          <w:sz w:val="28"/>
          <w:szCs w:val="28"/>
        </w:rPr>
        <w:br w:type="page"/>
      </w:r>
      <w:r>
        <w:rPr>
          <w:rFonts w:hint="eastAsia"/>
          <w:b/>
          <w:sz w:val="32"/>
          <w:szCs w:val="32"/>
        </w:rPr>
        <w:lastRenderedPageBreak/>
        <w:t>编制说明</w:t>
      </w:r>
    </w:p>
    <w:p w:rsidR="00991292" w:rsidRDefault="00991292">
      <w:pPr>
        <w:jc w:val="center"/>
        <w:rPr>
          <w:b/>
          <w:sz w:val="32"/>
          <w:szCs w:val="32"/>
        </w:rPr>
      </w:pPr>
    </w:p>
    <w:p w:rsidR="00991292" w:rsidRDefault="00967336">
      <w:pPr>
        <w:rPr>
          <w:rFonts w:ascii="宋体" w:hAnsi="宋体"/>
          <w:sz w:val="24"/>
        </w:rPr>
      </w:pPr>
      <w:r>
        <w:rPr>
          <w:rFonts w:ascii="宋体" w:hAnsi="宋体" w:hint="eastAsia"/>
          <w:sz w:val="24"/>
        </w:rPr>
        <w:t>一、任务来源</w:t>
      </w:r>
    </w:p>
    <w:p w:rsidR="00991292" w:rsidRDefault="00967336">
      <w:pPr>
        <w:pStyle w:val="30"/>
        <w:ind w:firstLine="480"/>
        <w:jc w:val="both"/>
        <w:rPr>
          <w:sz w:val="24"/>
        </w:rPr>
      </w:pPr>
      <w:r>
        <w:rPr>
          <w:rFonts w:hint="eastAsia"/>
          <w:sz w:val="24"/>
        </w:rPr>
        <w:t>根据国家市场监督管理总局办公厅文件-</w:t>
      </w:r>
      <w:r>
        <w:rPr>
          <w:sz w:val="24"/>
        </w:rPr>
        <w:t>市监计量发〔2023〕56 号</w:t>
      </w:r>
      <w:r>
        <w:rPr>
          <w:rFonts w:hint="eastAsia"/>
          <w:sz w:val="24"/>
        </w:rPr>
        <w:t>“市场监管总局办公厅关于印发2023年国家计量技术规范制定、修订及宣贯计划的通知”，以及全国衡器计量技术委员会关于制订国家计量校准规范的要求，江苏省计量科学研究院作为主要起草单位，承担了《静态包裹计重系统》国家计量校准规范的起草工作，归口为全国衡器计量技术委员会。</w:t>
      </w:r>
    </w:p>
    <w:p w:rsidR="00991292" w:rsidRDefault="00967336">
      <w:pPr>
        <w:spacing w:line="360" w:lineRule="auto"/>
        <w:rPr>
          <w:rFonts w:ascii="宋体" w:hAnsi="宋体"/>
          <w:sz w:val="24"/>
        </w:rPr>
      </w:pPr>
      <w:r>
        <w:rPr>
          <w:rFonts w:ascii="宋体" w:hAnsi="宋体" w:hint="eastAsia"/>
          <w:sz w:val="24"/>
        </w:rPr>
        <w:t>二、规范制定的必要性</w:t>
      </w:r>
    </w:p>
    <w:p w:rsidR="00991292" w:rsidRDefault="00967336">
      <w:pPr>
        <w:spacing w:before="50" w:line="360" w:lineRule="auto"/>
        <w:ind w:firstLineChars="200" w:firstLine="480"/>
        <w:rPr>
          <w:rFonts w:ascii="宋体" w:hAnsi="宋体"/>
          <w:sz w:val="24"/>
        </w:rPr>
      </w:pPr>
      <w:r>
        <w:rPr>
          <w:rFonts w:ascii="宋体" w:hAnsi="宋体" w:hint="eastAsia"/>
          <w:sz w:val="24"/>
        </w:rPr>
        <w:t xml:space="preserve">静态包裹计重系统广泛应用于电商、商超、仓储、航空货栈等物流领域，是非自动衡器的一种特殊型式，能准确、高效的同时测量货物的实际质量和外廓体积。其结构主要由承载器、称重单元、体积单元、扫码单元、指示装置、终端和主显示器等组成。其原理是将货物放置于承载器，称重单元产生的电信号通过数据处理装置转换并计算,由指示装置显示出实际质量，并由体积测量单元对被测物进行扫描，获取被测物体的外廓长宽高数据，根据计泡比计算出体积质量，并在主显示器上显示。用户根据体积质量和实际质量大小，判断货物属于重货或者泡货，并计算费用。       </w:t>
      </w:r>
    </w:p>
    <w:p w:rsidR="00991292" w:rsidRDefault="00967336">
      <w:pPr>
        <w:spacing w:line="360" w:lineRule="auto"/>
        <w:ind w:firstLineChars="200" w:firstLine="480"/>
        <w:rPr>
          <w:rFonts w:ascii="宋体" w:hAnsi="宋体"/>
          <w:sz w:val="24"/>
        </w:rPr>
      </w:pPr>
      <w:r>
        <w:rPr>
          <w:rFonts w:ascii="宋体" w:hAnsi="宋体" w:hint="eastAsia"/>
          <w:sz w:val="24"/>
        </w:rPr>
        <w:t>国内目前没有适用于对静态包裹计重系统进行校准的国家计量技术规范。部分技术机构参照数字指示秤的计量技术规范仅对实际质量进行校准，使用实际被测物对外廓体积进行校准。校准过程中存在方法不规范、标准不统一等问题，不能准确反映静态包裹计重系统的计量性能，给静态包裹计重系统的量值溯源造成困难。制定静态包裹计重系统国家校准规范，统一校准方法、规范校准过程，能够更好满足使用单位溯源需求，有效保证物流行业计量量值的准确可靠，有较大的社会意义。</w:t>
      </w:r>
    </w:p>
    <w:p w:rsidR="00991292" w:rsidRDefault="00967336">
      <w:pPr>
        <w:spacing w:line="360" w:lineRule="auto"/>
        <w:rPr>
          <w:rFonts w:ascii="宋体" w:hAnsi="宋体"/>
          <w:sz w:val="24"/>
        </w:rPr>
      </w:pPr>
      <w:r>
        <w:rPr>
          <w:rFonts w:ascii="宋体" w:hAnsi="宋体" w:hint="eastAsia"/>
          <w:sz w:val="24"/>
        </w:rPr>
        <w:t>三、编制的依据、参考资料和原则</w:t>
      </w:r>
    </w:p>
    <w:p w:rsidR="00991292" w:rsidRDefault="00967336">
      <w:pPr>
        <w:spacing w:line="360" w:lineRule="auto"/>
        <w:rPr>
          <w:rFonts w:ascii="宋体" w:hAnsi="宋体"/>
          <w:sz w:val="24"/>
        </w:rPr>
      </w:pPr>
      <w:r>
        <w:rPr>
          <w:rFonts w:ascii="宋体" w:hAnsi="宋体" w:hint="eastAsia"/>
          <w:sz w:val="24"/>
        </w:rPr>
        <w:t>1、编制的依据</w:t>
      </w:r>
    </w:p>
    <w:p w:rsidR="00991292" w:rsidRDefault="00967336">
      <w:pPr>
        <w:spacing w:line="360" w:lineRule="auto"/>
        <w:ind w:firstLineChars="200" w:firstLine="480"/>
        <w:rPr>
          <w:rFonts w:ascii="宋体" w:hAnsi="宋体"/>
          <w:sz w:val="24"/>
        </w:rPr>
      </w:pPr>
      <w:r>
        <w:rPr>
          <w:rFonts w:ascii="宋体" w:hAnsi="宋体"/>
          <w:sz w:val="24"/>
        </w:rPr>
        <w:t>JJF 1071《国家计量校准规范编写规则》</w:t>
      </w:r>
    </w:p>
    <w:p w:rsidR="00991292" w:rsidRDefault="00967336">
      <w:pPr>
        <w:spacing w:line="360" w:lineRule="auto"/>
        <w:ind w:firstLineChars="200" w:firstLine="480"/>
        <w:rPr>
          <w:rFonts w:ascii="宋体" w:hAnsi="宋体"/>
          <w:sz w:val="24"/>
        </w:rPr>
      </w:pPr>
      <w:r>
        <w:rPr>
          <w:rFonts w:ascii="宋体" w:hAnsi="宋体" w:hint="eastAsia"/>
          <w:sz w:val="24"/>
        </w:rPr>
        <w:t>JJG1059</w:t>
      </w:r>
      <w:r>
        <w:rPr>
          <w:rFonts w:ascii="宋体" w:hAnsi="宋体"/>
          <w:sz w:val="24"/>
        </w:rPr>
        <w:t>.1-2012</w:t>
      </w:r>
      <w:r>
        <w:rPr>
          <w:rFonts w:ascii="宋体" w:hAnsi="宋体" w:hint="eastAsia"/>
          <w:sz w:val="24"/>
        </w:rPr>
        <w:t>《测定不确定度评定与表示》</w:t>
      </w:r>
    </w:p>
    <w:p w:rsidR="00991292" w:rsidRDefault="00967336">
      <w:pPr>
        <w:spacing w:line="360" w:lineRule="auto"/>
        <w:rPr>
          <w:rFonts w:ascii="宋体" w:hAnsi="宋体"/>
          <w:sz w:val="24"/>
        </w:rPr>
      </w:pPr>
      <w:r>
        <w:rPr>
          <w:rFonts w:ascii="宋体" w:hAnsi="宋体" w:hint="eastAsia"/>
          <w:sz w:val="24"/>
        </w:rPr>
        <w:t>2、参考资料</w:t>
      </w:r>
    </w:p>
    <w:p w:rsidR="00991292" w:rsidRDefault="00967336">
      <w:pPr>
        <w:pStyle w:val="a2"/>
        <w:numPr>
          <w:ilvl w:val="0"/>
          <w:numId w:val="0"/>
        </w:numPr>
        <w:spacing w:line="360" w:lineRule="auto"/>
        <w:ind w:right="-105" w:firstLineChars="200" w:firstLine="480"/>
        <w:outlineLvl w:val="9"/>
        <w:rPr>
          <w:rFonts w:ascii="宋体" w:eastAsia="宋体" w:hAnsi="宋体"/>
          <w:spacing w:val="0"/>
          <w:kern w:val="2"/>
          <w:sz w:val="24"/>
          <w:szCs w:val="24"/>
        </w:rPr>
      </w:pPr>
      <w:r>
        <w:rPr>
          <w:rFonts w:ascii="宋体" w:eastAsia="宋体" w:hAnsi="宋体"/>
          <w:spacing w:val="0"/>
          <w:kern w:val="2"/>
          <w:sz w:val="24"/>
          <w:szCs w:val="24"/>
        </w:rPr>
        <w:lastRenderedPageBreak/>
        <w:t>JJG 99 砝码</w:t>
      </w:r>
    </w:p>
    <w:p w:rsidR="00991292" w:rsidRDefault="00967336">
      <w:pPr>
        <w:pStyle w:val="a2"/>
        <w:numPr>
          <w:ilvl w:val="0"/>
          <w:numId w:val="0"/>
        </w:numPr>
        <w:spacing w:line="360" w:lineRule="auto"/>
        <w:ind w:right="-105" w:firstLineChars="200" w:firstLine="480"/>
        <w:outlineLvl w:val="9"/>
        <w:rPr>
          <w:rFonts w:ascii="宋体" w:eastAsia="宋体" w:hAnsi="宋体"/>
          <w:spacing w:val="0"/>
          <w:kern w:val="2"/>
          <w:sz w:val="24"/>
          <w:szCs w:val="24"/>
        </w:rPr>
      </w:pPr>
      <w:r>
        <w:rPr>
          <w:rFonts w:ascii="宋体" w:eastAsia="宋体" w:hAnsi="宋体"/>
          <w:spacing w:val="0"/>
          <w:kern w:val="2"/>
          <w:sz w:val="24"/>
          <w:szCs w:val="24"/>
        </w:rPr>
        <w:t xml:space="preserve">JJG </w:t>
      </w:r>
      <w:r>
        <w:rPr>
          <w:rFonts w:ascii="宋体" w:eastAsia="宋体" w:hAnsi="宋体" w:hint="eastAsia"/>
          <w:spacing w:val="0"/>
          <w:kern w:val="2"/>
          <w:sz w:val="24"/>
          <w:szCs w:val="24"/>
        </w:rPr>
        <w:t>539数字</w:t>
      </w:r>
      <w:r>
        <w:rPr>
          <w:rFonts w:ascii="宋体" w:eastAsia="宋体" w:hAnsi="宋体"/>
          <w:spacing w:val="0"/>
          <w:kern w:val="2"/>
          <w:sz w:val="24"/>
          <w:szCs w:val="24"/>
        </w:rPr>
        <w:t>指示秤</w:t>
      </w:r>
    </w:p>
    <w:p w:rsidR="00991292" w:rsidRDefault="00967336">
      <w:pPr>
        <w:pStyle w:val="a2"/>
        <w:numPr>
          <w:ilvl w:val="0"/>
          <w:numId w:val="0"/>
        </w:numPr>
        <w:spacing w:line="360" w:lineRule="auto"/>
        <w:ind w:right="-105" w:firstLineChars="200" w:firstLine="480"/>
        <w:outlineLvl w:val="9"/>
        <w:rPr>
          <w:rFonts w:ascii="宋体" w:eastAsia="宋体" w:hAnsi="宋体"/>
          <w:spacing w:val="0"/>
          <w:kern w:val="2"/>
          <w:sz w:val="24"/>
          <w:szCs w:val="24"/>
        </w:rPr>
      </w:pPr>
      <w:r>
        <w:rPr>
          <w:rFonts w:ascii="宋体" w:eastAsia="宋体" w:hAnsi="宋体"/>
          <w:spacing w:val="0"/>
          <w:kern w:val="2"/>
          <w:sz w:val="24"/>
          <w:szCs w:val="24"/>
        </w:rPr>
        <w:t>JJF 1</w:t>
      </w:r>
      <w:r>
        <w:rPr>
          <w:rFonts w:ascii="宋体" w:eastAsia="宋体" w:hAnsi="宋体" w:hint="eastAsia"/>
          <w:spacing w:val="0"/>
          <w:kern w:val="2"/>
          <w:sz w:val="24"/>
          <w:szCs w:val="24"/>
        </w:rPr>
        <w:t>181</w:t>
      </w:r>
      <w:r>
        <w:rPr>
          <w:rFonts w:ascii="宋体" w:eastAsia="宋体" w:hAnsi="宋体"/>
          <w:spacing w:val="0"/>
          <w:kern w:val="2"/>
          <w:sz w:val="24"/>
          <w:szCs w:val="24"/>
        </w:rPr>
        <w:t>衡器计量名词术语及定义</w:t>
      </w:r>
    </w:p>
    <w:p w:rsidR="00991292" w:rsidRDefault="00967336">
      <w:pPr>
        <w:pStyle w:val="a2"/>
        <w:numPr>
          <w:ilvl w:val="0"/>
          <w:numId w:val="0"/>
        </w:numPr>
        <w:spacing w:line="360" w:lineRule="auto"/>
        <w:ind w:right="-105" w:firstLineChars="200" w:firstLine="480"/>
        <w:outlineLvl w:val="9"/>
        <w:rPr>
          <w:rFonts w:ascii="宋体" w:eastAsia="宋体" w:hAnsi="宋体"/>
          <w:spacing w:val="0"/>
          <w:kern w:val="2"/>
          <w:sz w:val="24"/>
          <w:szCs w:val="24"/>
        </w:rPr>
      </w:pPr>
      <w:r>
        <w:rPr>
          <w:rFonts w:ascii="宋体" w:eastAsia="宋体" w:hAnsi="宋体"/>
          <w:spacing w:val="0"/>
          <w:kern w:val="2"/>
          <w:sz w:val="24"/>
          <w:szCs w:val="24"/>
        </w:rPr>
        <w:t xml:space="preserve">JJF </w:t>
      </w:r>
      <w:r>
        <w:rPr>
          <w:rFonts w:ascii="宋体" w:eastAsia="宋体" w:hAnsi="宋体" w:hint="eastAsia"/>
          <w:spacing w:val="0"/>
          <w:kern w:val="2"/>
          <w:sz w:val="24"/>
          <w:szCs w:val="24"/>
        </w:rPr>
        <w:t>2005</w:t>
      </w:r>
      <w:r>
        <w:rPr>
          <w:rFonts w:ascii="宋体" w:eastAsia="宋体" w:hAnsi="宋体"/>
          <w:spacing w:val="0"/>
          <w:kern w:val="2"/>
          <w:sz w:val="24"/>
          <w:szCs w:val="24"/>
        </w:rPr>
        <w:t>多维尺寸测量仪校准规范</w:t>
      </w:r>
    </w:p>
    <w:p w:rsidR="00991292" w:rsidRDefault="00967336">
      <w:pPr>
        <w:spacing w:line="360" w:lineRule="auto"/>
        <w:rPr>
          <w:rFonts w:ascii="宋体" w:hAnsi="宋体"/>
          <w:sz w:val="24"/>
        </w:rPr>
      </w:pPr>
      <w:r>
        <w:rPr>
          <w:rFonts w:ascii="宋体" w:hAnsi="宋体" w:hint="eastAsia"/>
          <w:sz w:val="24"/>
        </w:rPr>
        <w:t>3、编写原则</w:t>
      </w:r>
    </w:p>
    <w:p w:rsidR="00991292" w:rsidRDefault="00967336">
      <w:pPr>
        <w:spacing w:line="360" w:lineRule="auto"/>
        <w:ind w:firstLineChars="200" w:firstLine="480"/>
      </w:pPr>
      <w:r>
        <w:rPr>
          <w:rFonts w:ascii="宋体" w:hAnsi="宋体" w:hint="eastAsia"/>
          <w:sz w:val="24"/>
        </w:rPr>
        <w:t>静态包裹计重系统广泛应用于电商、商超、仓储、航空货栈等物流领域</w:t>
      </w:r>
      <w:r>
        <w:rPr>
          <w:rFonts w:hint="eastAsia"/>
          <w:sz w:val="24"/>
          <w:szCs w:val="28"/>
        </w:rPr>
        <w:t>，其量值的准确性、不确定度的评定正确与否直接关系到测量结果的可靠和贸易结算的公平性。在编写过程中，起草小组遵循以下原则：</w:t>
      </w:r>
    </w:p>
    <w:p w:rsidR="00991292" w:rsidRDefault="00967336" w:rsidP="00A53C60">
      <w:pPr>
        <w:tabs>
          <w:tab w:val="left" w:pos="567"/>
        </w:tabs>
        <w:spacing w:line="360" w:lineRule="auto"/>
        <w:ind w:firstLineChars="200" w:firstLine="480"/>
        <w:rPr>
          <w:rFonts w:ascii="宋体" w:hAnsi="宋体"/>
          <w:sz w:val="24"/>
        </w:rPr>
      </w:pPr>
      <w:r>
        <w:rPr>
          <w:rFonts w:ascii="宋体" w:hAnsi="宋体" w:hint="eastAsia"/>
          <w:sz w:val="24"/>
        </w:rPr>
        <w:t>(1) 参考现有的</w:t>
      </w:r>
      <w:r>
        <w:rPr>
          <w:rFonts w:hint="eastAsia"/>
          <w:sz w:val="24"/>
        </w:rPr>
        <w:t>国家技术规范</w:t>
      </w:r>
      <w:r>
        <w:rPr>
          <w:rFonts w:ascii="宋体" w:hAnsi="宋体" w:hint="eastAsia"/>
          <w:sz w:val="24"/>
        </w:rPr>
        <w:t>、结合国内现状；</w:t>
      </w:r>
    </w:p>
    <w:p w:rsidR="00991292" w:rsidRDefault="00967336" w:rsidP="00A53C60">
      <w:pPr>
        <w:spacing w:line="360" w:lineRule="auto"/>
        <w:ind w:firstLineChars="200" w:firstLine="480"/>
        <w:rPr>
          <w:rFonts w:ascii="宋体" w:hAnsi="宋体"/>
          <w:sz w:val="24"/>
        </w:rPr>
      </w:pPr>
      <w:r>
        <w:rPr>
          <w:rFonts w:ascii="宋体" w:hAnsi="宋体" w:hint="eastAsia"/>
          <w:sz w:val="24"/>
        </w:rPr>
        <w:t xml:space="preserve">(2) 体现目前校准方法的先进性和科学性； </w:t>
      </w:r>
    </w:p>
    <w:p w:rsidR="00991292" w:rsidRDefault="00967336" w:rsidP="00A53C60">
      <w:pPr>
        <w:spacing w:line="360" w:lineRule="auto"/>
        <w:ind w:firstLineChars="200" w:firstLine="480"/>
        <w:rPr>
          <w:rFonts w:ascii="宋体" w:hAnsi="宋体"/>
          <w:sz w:val="24"/>
        </w:rPr>
      </w:pPr>
      <w:r>
        <w:rPr>
          <w:rFonts w:ascii="宋体" w:hAnsi="宋体" w:hint="eastAsia"/>
          <w:sz w:val="24"/>
        </w:rPr>
        <w:t>(3) 实际工作中的规范性和适用性。</w:t>
      </w:r>
    </w:p>
    <w:p w:rsidR="00991292" w:rsidRDefault="00967336">
      <w:pPr>
        <w:spacing w:line="360" w:lineRule="auto"/>
        <w:ind w:leftChars="-85" w:left="-44" w:hangingChars="56" w:hanging="134"/>
        <w:rPr>
          <w:rFonts w:ascii="宋体" w:hAnsi="宋体"/>
          <w:sz w:val="24"/>
        </w:rPr>
      </w:pPr>
      <w:r>
        <w:rPr>
          <w:rFonts w:ascii="宋体" w:hAnsi="宋体" w:hint="eastAsia"/>
          <w:sz w:val="24"/>
        </w:rPr>
        <w:t>四、编制过程说明</w:t>
      </w:r>
    </w:p>
    <w:p w:rsidR="00991292" w:rsidRDefault="00967336">
      <w:pPr>
        <w:spacing w:line="360" w:lineRule="auto"/>
        <w:ind w:firstLineChars="150" w:firstLine="360"/>
        <w:rPr>
          <w:rFonts w:ascii="宋体"/>
          <w:sz w:val="24"/>
        </w:rPr>
      </w:pPr>
      <w:r>
        <w:rPr>
          <w:rFonts w:ascii="宋体" w:hAnsi="宋体" w:hint="eastAsia"/>
          <w:sz w:val="24"/>
        </w:rPr>
        <w:t>2022年起草小组就开始对静态包裹计重系统生产企业进行实地调研，2023年纳入</w:t>
      </w:r>
      <w:r>
        <w:rPr>
          <w:rFonts w:hint="eastAsia"/>
          <w:sz w:val="24"/>
        </w:rPr>
        <w:t>国家计量技术规范制定计划后，起草小组在</w:t>
      </w:r>
      <w:r>
        <w:rPr>
          <w:rFonts w:ascii="宋体" w:hAnsi="宋体" w:hint="eastAsia"/>
          <w:sz w:val="24"/>
        </w:rPr>
        <w:t>前期调研工作的基础上，对目前市场上</w:t>
      </w:r>
      <w:r>
        <w:rPr>
          <w:rFonts w:ascii="宋体" w:hAnsi="宋体" w:cs="宋体" w:hint="eastAsia"/>
          <w:sz w:val="24"/>
        </w:rPr>
        <w:t>静态包裹计重系统</w:t>
      </w:r>
      <w:r>
        <w:rPr>
          <w:rFonts w:ascii="宋体" w:hAnsi="宋体" w:hint="eastAsia"/>
          <w:sz w:val="24"/>
        </w:rPr>
        <w:t>的技术指标进行了充分的研讨，同时在2023年底和2024年初深入梅特勒-托利多和磐石电器两家生产企业进行了大量现场测试，同时也与国内从事非自动衡器制造、检定和几何测量工作的专家、学者们进行了广泛的交流探讨，并得到了他们的大力支持和帮助，为</w:t>
      </w:r>
      <w:r>
        <w:rPr>
          <w:rFonts w:ascii="宋体" w:hAnsi="宋体" w:cs="宋体" w:hint="eastAsia"/>
          <w:sz w:val="24"/>
        </w:rPr>
        <w:t>静态包裹</w:t>
      </w:r>
      <w:r>
        <w:rPr>
          <w:rFonts w:ascii="宋体" w:hAnsi="宋体" w:hint="eastAsia"/>
          <w:sz w:val="24"/>
        </w:rPr>
        <w:t>校准规范的起草工作奠定了坚实的基础。</w:t>
      </w:r>
    </w:p>
    <w:p w:rsidR="00991292" w:rsidRDefault="00967336">
      <w:pPr>
        <w:spacing w:line="360" w:lineRule="auto"/>
        <w:ind w:left="6" w:firstLineChars="178" w:firstLine="427"/>
        <w:rPr>
          <w:rFonts w:ascii="宋体" w:hAnsi="宋体"/>
          <w:sz w:val="24"/>
        </w:rPr>
      </w:pPr>
      <w:r>
        <w:rPr>
          <w:rFonts w:ascii="宋体" w:hAnsi="宋体" w:hint="eastAsia"/>
          <w:sz w:val="24"/>
        </w:rPr>
        <w:t>在上述工作的基础上，规范起草小组于2024年7</w:t>
      </w:r>
      <w:bookmarkStart w:id="0" w:name="_GoBack"/>
      <w:bookmarkEnd w:id="0"/>
      <w:r>
        <w:rPr>
          <w:rFonts w:ascii="宋体" w:hAnsi="宋体" w:hint="eastAsia"/>
          <w:sz w:val="24"/>
        </w:rPr>
        <w:t>月完成了《静态包裹计重系统》的征求意见稿。</w:t>
      </w:r>
    </w:p>
    <w:p w:rsidR="00991292" w:rsidRDefault="00967336">
      <w:pPr>
        <w:spacing w:line="360" w:lineRule="auto"/>
        <w:ind w:leftChars="-86" w:left="-181" w:firstLineChars="200" w:firstLine="480"/>
        <w:rPr>
          <w:rFonts w:ascii="宋体" w:hAnsi="宋体"/>
          <w:sz w:val="24"/>
        </w:rPr>
      </w:pPr>
      <w:r>
        <w:rPr>
          <w:rFonts w:ascii="宋体" w:hAnsi="宋体"/>
          <w:sz w:val="24"/>
        </w:rPr>
        <w:t>希望委员和专家们提出宝贵意见，使</w:t>
      </w:r>
      <w:r>
        <w:rPr>
          <w:rFonts w:ascii="宋体" w:hAnsi="宋体" w:hint="eastAsia"/>
          <w:sz w:val="24"/>
        </w:rPr>
        <w:t>制订工作</w:t>
      </w:r>
      <w:r>
        <w:rPr>
          <w:rFonts w:ascii="宋体" w:hAnsi="宋体"/>
          <w:sz w:val="24"/>
        </w:rPr>
        <w:t>更加科学、合理和适用。</w:t>
      </w:r>
    </w:p>
    <w:p w:rsidR="00991292" w:rsidRDefault="00991292">
      <w:pPr>
        <w:spacing w:line="360" w:lineRule="auto"/>
        <w:ind w:leftChars="-86" w:left="-181" w:firstLineChars="200" w:firstLine="480"/>
        <w:rPr>
          <w:rFonts w:ascii="宋体" w:hAnsi="宋体"/>
          <w:sz w:val="24"/>
        </w:rPr>
      </w:pPr>
    </w:p>
    <w:p w:rsidR="00991292" w:rsidRDefault="00967336">
      <w:pPr>
        <w:spacing w:line="360" w:lineRule="auto"/>
        <w:ind w:leftChars="-86" w:left="-181" w:firstLineChars="200" w:firstLine="480"/>
        <w:rPr>
          <w:rFonts w:ascii="宋体" w:hAnsi="宋体"/>
          <w:sz w:val="24"/>
        </w:rPr>
      </w:pPr>
      <w:r>
        <w:rPr>
          <w:rFonts w:ascii="宋体" w:hAnsi="宋体" w:hint="eastAsia"/>
          <w:sz w:val="24"/>
        </w:rPr>
        <w:t xml:space="preserve"> </w:t>
      </w:r>
      <w:r w:rsidR="00D17798">
        <w:rPr>
          <w:rFonts w:ascii="宋体" w:hAnsi="宋体" w:hint="eastAsia"/>
          <w:sz w:val="24"/>
        </w:rPr>
        <w:t xml:space="preserve">                                    </w:t>
      </w:r>
      <w:r>
        <w:rPr>
          <w:rFonts w:ascii="宋体" w:hAnsi="宋体" w:hint="eastAsia"/>
          <w:sz w:val="24"/>
        </w:rPr>
        <w:t>规范</w:t>
      </w:r>
      <w:r>
        <w:rPr>
          <w:rFonts w:ascii="宋体" w:hAnsi="宋体"/>
          <w:sz w:val="24"/>
        </w:rPr>
        <w:t>起草小组</w:t>
      </w:r>
    </w:p>
    <w:p w:rsidR="00991292" w:rsidRDefault="00967336">
      <w:pPr>
        <w:spacing w:line="360" w:lineRule="auto"/>
        <w:ind w:leftChars="-86" w:left="-181" w:firstLineChars="2100" w:firstLine="5040"/>
        <w:rPr>
          <w:rFonts w:ascii="宋体" w:hAnsi="宋体"/>
          <w:sz w:val="24"/>
        </w:rPr>
      </w:pPr>
      <w:r>
        <w:rPr>
          <w:rFonts w:ascii="宋体" w:hAnsi="宋体"/>
          <w:sz w:val="24"/>
        </w:rPr>
        <w:t>202</w:t>
      </w:r>
      <w:r>
        <w:rPr>
          <w:rFonts w:ascii="宋体" w:hAnsi="宋体" w:hint="eastAsia"/>
          <w:sz w:val="24"/>
        </w:rPr>
        <w:t>4年</w:t>
      </w:r>
      <w:r w:rsidR="00A53C60">
        <w:rPr>
          <w:rFonts w:ascii="宋体" w:hAnsi="宋体" w:hint="eastAsia"/>
          <w:sz w:val="24"/>
        </w:rPr>
        <w:t>9</w:t>
      </w:r>
      <w:r>
        <w:rPr>
          <w:rFonts w:ascii="宋体" w:hAnsi="宋体"/>
          <w:sz w:val="24"/>
        </w:rPr>
        <w:t>月</w:t>
      </w:r>
    </w:p>
    <w:p w:rsidR="00991292" w:rsidRDefault="00991292">
      <w:pPr>
        <w:spacing w:line="360" w:lineRule="auto"/>
        <w:rPr>
          <w:sz w:val="24"/>
        </w:rPr>
      </w:pPr>
    </w:p>
    <w:p w:rsidR="00991292" w:rsidRDefault="00991292">
      <w:pPr>
        <w:spacing w:line="360" w:lineRule="auto"/>
        <w:rPr>
          <w:rFonts w:ascii="宋体" w:hAnsi="宋体"/>
          <w:sz w:val="24"/>
        </w:rPr>
      </w:pPr>
    </w:p>
    <w:sectPr w:rsidR="00991292" w:rsidSect="00991292">
      <w:footerReference w:type="even" r:id="rId7"/>
      <w:footerReference w:type="default" r:id="rId8"/>
      <w:pgSz w:w="11906" w:h="16838"/>
      <w:pgMar w:top="1440" w:right="1800" w:bottom="1440" w:left="1800"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6D5" w:rsidRDefault="000676D5" w:rsidP="00991292">
      <w:pPr>
        <w:ind w:firstLine="480"/>
      </w:pPr>
      <w:r>
        <w:separator/>
      </w:r>
    </w:p>
  </w:endnote>
  <w:endnote w:type="continuationSeparator" w:id="1">
    <w:p w:rsidR="000676D5" w:rsidRDefault="000676D5" w:rsidP="0099129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92" w:rsidRDefault="00AD2339">
    <w:pPr>
      <w:pStyle w:val="ab"/>
      <w:framePr w:wrap="around" w:vAnchor="text" w:hAnchor="margin" w:xAlign="center" w:y="1"/>
      <w:rPr>
        <w:rStyle w:val="ae"/>
      </w:rPr>
    </w:pPr>
    <w:r>
      <w:rPr>
        <w:rStyle w:val="ae"/>
      </w:rPr>
      <w:fldChar w:fldCharType="begin"/>
    </w:r>
    <w:r w:rsidR="00967336">
      <w:rPr>
        <w:rStyle w:val="ae"/>
      </w:rPr>
      <w:instrText xml:space="preserve">PAGE  </w:instrText>
    </w:r>
    <w:r>
      <w:rPr>
        <w:rStyle w:val="ae"/>
      </w:rPr>
      <w:fldChar w:fldCharType="end"/>
    </w:r>
  </w:p>
  <w:p w:rsidR="00991292" w:rsidRDefault="0099129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292" w:rsidRDefault="00AD2339">
    <w:pPr>
      <w:pStyle w:val="ab"/>
      <w:framePr w:wrap="around" w:vAnchor="text" w:hAnchor="margin" w:xAlign="center" w:y="1"/>
      <w:rPr>
        <w:rStyle w:val="ae"/>
      </w:rPr>
    </w:pPr>
    <w:r>
      <w:rPr>
        <w:rStyle w:val="ae"/>
      </w:rPr>
      <w:fldChar w:fldCharType="begin"/>
    </w:r>
    <w:r w:rsidR="00967336">
      <w:rPr>
        <w:rStyle w:val="ae"/>
      </w:rPr>
      <w:instrText xml:space="preserve">PAGE  </w:instrText>
    </w:r>
    <w:r>
      <w:rPr>
        <w:rStyle w:val="ae"/>
      </w:rPr>
      <w:fldChar w:fldCharType="separate"/>
    </w:r>
    <w:r w:rsidR="000F1216">
      <w:rPr>
        <w:rStyle w:val="ae"/>
        <w:noProof/>
      </w:rPr>
      <w:t>1</w:t>
    </w:r>
    <w:r>
      <w:rPr>
        <w:rStyle w:val="ae"/>
      </w:rPr>
      <w:fldChar w:fldCharType="end"/>
    </w:r>
  </w:p>
  <w:p w:rsidR="00991292" w:rsidRDefault="0099129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6D5" w:rsidRDefault="000676D5" w:rsidP="00991292">
      <w:pPr>
        <w:ind w:firstLine="480"/>
      </w:pPr>
      <w:r>
        <w:separator/>
      </w:r>
    </w:p>
  </w:footnote>
  <w:footnote w:type="continuationSeparator" w:id="1">
    <w:p w:rsidR="000676D5" w:rsidRDefault="000676D5" w:rsidP="00991292">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7"/>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4"/>
      <w:numFmt w:val="none"/>
      <w:pStyle w:val="a2"/>
      <w:suff w:val="nothing"/>
      <w:lvlText w:val="7.4.1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g5OWE3OTdiNGRiYjNjYWE0ZDZiNDY3MjBiMGY2N2EifQ=="/>
  </w:docVars>
  <w:rsids>
    <w:rsidRoot w:val="009C547B"/>
    <w:rsid w:val="00006CCD"/>
    <w:rsid w:val="00017FB3"/>
    <w:rsid w:val="00046F66"/>
    <w:rsid w:val="000676D5"/>
    <w:rsid w:val="000F1216"/>
    <w:rsid w:val="001040A5"/>
    <w:rsid w:val="0011203B"/>
    <w:rsid w:val="00124E87"/>
    <w:rsid w:val="00176DD6"/>
    <w:rsid w:val="001A124C"/>
    <w:rsid w:val="001A5393"/>
    <w:rsid w:val="001C07F8"/>
    <w:rsid w:val="001F276E"/>
    <w:rsid w:val="00216B3A"/>
    <w:rsid w:val="00221436"/>
    <w:rsid w:val="002360AC"/>
    <w:rsid w:val="002A62A0"/>
    <w:rsid w:val="002B0F9A"/>
    <w:rsid w:val="002E0B7D"/>
    <w:rsid w:val="002F2A4A"/>
    <w:rsid w:val="00397745"/>
    <w:rsid w:val="003D4C04"/>
    <w:rsid w:val="00444BAA"/>
    <w:rsid w:val="004B35A6"/>
    <w:rsid w:val="004B7FD2"/>
    <w:rsid w:val="004C2B2F"/>
    <w:rsid w:val="004D0024"/>
    <w:rsid w:val="004D2AD3"/>
    <w:rsid w:val="004E67EC"/>
    <w:rsid w:val="004E6EFD"/>
    <w:rsid w:val="00513ED4"/>
    <w:rsid w:val="0053267D"/>
    <w:rsid w:val="00556660"/>
    <w:rsid w:val="0056288D"/>
    <w:rsid w:val="00570906"/>
    <w:rsid w:val="005A5313"/>
    <w:rsid w:val="005B5832"/>
    <w:rsid w:val="005C7A53"/>
    <w:rsid w:val="00601A5A"/>
    <w:rsid w:val="006A1620"/>
    <w:rsid w:val="006D2238"/>
    <w:rsid w:val="007122BB"/>
    <w:rsid w:val="007131BA"/>
    <w:rsid w:val="00782129"/>
    <w:rsid w:val="00787326"/>
    <w:rsid w:val="007A6858"/>
    <w:rsid w:val="007B34F3"/>
    <w:rsid w:val="007B7180"/>
    <w:rsid w:val="007E7CD5"/>
    <w:rsid w:val="007F2F6A"/>
    <w:rsid w:val="00802921"/>
    <w:rsid w:val="00823766"/>
    <w:rsid w:val="00827553"/>
    <w:rsid w:val="008331F8"/>
    <w:rsid w:val="00866257"/>
    <w:rsid w:val="008878AD"/>
    <w:rsid w:val="00890D44"/>
    <w:rsid w:val="00895ADC"/>
    <w:rsid w:val="00896452"/>
    <w:rsid w:val="008D3D67"/>
    <w:rsid w:val="008D408E"/>
    <w:rsid w:val="008F243D"/>
    <w:rsid w:val="008F7008"/>
    <w:rsid w:val="00920CE5"/>
    <w:rsid w:val="00930CE1"/>
    <w:rsid w:val="00935E65"/>
    <w:rsid w:val="00967336"/>
    <w:rsid w:val="00967BEA"/>
    <w:rsid w:val="00991292"/>
    <w:rsid w:val="009A03C8"/>
    <w:rsid w:val="009A3043"/>
    <w:rsid w:val="009B4605"/>
    <w:rsid w:val="009C547B"/>
    <w:rsid w:val="00A25FBE"/>
    <w:rsid w:val="00A335D7"/>
    <w:rsid w:val="00A338B0"/>
    <w:rsid w:val="00A53C60"/>
    <w:rsid w:val="00AA3D66"/>
    <w:rsid w:val="00AD2339"/>
    <w:rsid w:val="00B0144A"/>
    <w:rsid w:val="00B11A56"/>
    <w:rsid w:val="00B23424"/>
    <w:rsid w:val="00B2598D"/>
    <w:rsid w:val="00B37E0C"/>
    <w:rsid w:val="00B52D73"/>
    <w:rsid w:val="00B715A8"/>
    <w:rsid w:val="00BB2876"/>
    <w:rsid w:val="00BE1BAD"/>
    <w:rsid w:val="00C00730"/>
    <w:rsid w:val="00C30DB1"/>
    <w:rsid w:val="00C64CAD"/>
    <w:rsid w:val="00C7732F"/>
    <w:rsid w:val="00CD0BA0"/>
    <w:rsid w:val="00D0376C"/>
    <w:rsid w:val="00D16CB8"/>
    <w:rsid w:val="00D17798"/>
    <w:rsid w:val="00D40053"/>
    <w:rsid w:val="00D52146"/>
    <w:rsid w:val="00DC4FD9"/>
    <w:rsid w:val="00E34F50"/>
    <w:rsid w:val="00E57E45"/>
    <w:rsid w:val="00ED07F0"/>
    <w:rsid w:val="00EF07A1"/>
    <w:rsid w:val="00F05785"/>
    <w:rsid w:val="00F23BDE"/>
    <w:rsid w:val="00F433F8"/>
    <w:rsid w:val="00F7090B"/>
    <w:rsid w:val="00F72810"/>
    <w:rsid w:val="00FB05BB"/>
    <w:rsid w:val="00FC2ED4"/>
    <w:rsid w:val="016820CA"/>
    <w:rsid w:val="0F063B12"/>
    <w:rsid w:val="43FE608C"/>
    <w:rsid w:val="456F5201"/>
    <w:rsid w:val="59200147"/>
    <w:rsid w:val="61EE2F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991292"/>
    <w:pPr>
      <w:widowControl w:val="0"/>
      <w:jc w:val="both"/>
    </w:pPr>
    <w:rPr>
      <w:kern w:val="2"/>
      <w:sz w:val="21"/>
      <w:szCs w:val="24"/>
    </w:rPr>
  </w:style>
  <w:style w:type="paragraph" w:styleId="3">
    <w:name w:val="heading 3"/>
    <w:basedOn w:val="a6"/>
    <w:next w:val="a6"/>
    <w:autoRedefine/>
    <w:uiPriority w:val="9"/>
    <w:qFormat/>
    <w:rsid w:val="00991292"/>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qFormat/>
    <w:rsid w:val="00991292"/>
    <w:pPr>
      <w:ind w:left="-1020"/>
    </w:pPr>
    <w:rPr>
      <w:rFonts w:ascii="宋体" w:hAnsi="宋体"/>
      <w:sz w:val="28"/>
    </w:rPr>
  </w:style>
  <w:style w:type="paragraph" w:styleId="ab">
    <w:name w:val="footer"/>
    <w:basedOn w:val="a6"/>
    <w:autoRedefine/>
    <w:qFormat/>
    <w:rsid w:val="00991292"/>
    <w:pPr>
      <w:tabs>
        <w:tab w:val="center" w:pos="4153"/>
        <w:tab w:val="right" w:pos="8306"/>
      </w:tabs>
      <w:snapToGrid w:val="0"/>
      <w:jc w:val="left"/>
    </w:pPr>
    <w:rPr>
      <w:sz w:val="18"/>
      <w:szCs w:val="18"/>
    </w:rPr>
  </w:style>
  <w:style w:type="paragraph" w:styleId="ac">
    <w:name w:val="header"/>
    <w:basedOn w:val="a6"/>
    <w:link w:val="Char"/>
    <w:autoRedefine/>
    <w:qFormat/>
    <w:rsid w:val="00991292"/>
    <w:pPr>
      <w:pBdr>
        <w:bottom w:val="single" w:sz="6" w:space="1" w:color="auto"/>
      </w:pBdr>
      <w:tabs>
        <w:tab w:val="center" w:pos="4153"/>
        <w:tab w:val="right" w:pos="8306"/>
      </w:tabs>
      <w:snapToGrid w:val="0"/>
      <w:jc w:val="center"/>
    </w:pPr>
    <w:rPr>
      <w:sz w:val="18"/>
      <w:szCs w:val="18"/>
      <w:lang w:val="zh-CN"/>
    </w:rPr>
  </w:style>
  <w:style w:type="paragraph" w:styleId="30">
    <w:name w:val="Body Text Indent 3"/>
    <w:basedOn w:val="a6"/>
    <w:autoRedefine/>
    <w:rsid w:val="00991292"/>
    <w:pPr>
      <w:spacing w:line="360" w:lineRule="auto"/>
      <w:ind w:firstLineChars="200" w:firstLine="560"/>
      <w:jc w:val="left"/>
    </w:pPr>
    <w:rPr>
      <w:rFonts w:ascii="宋体" w:hAnsi="宋体"/>
      <w:sz w:val="28"/>
    </w:rPr>
  </w:style>
  <w:style w:type="character" w:styleId="ad">
    <w:name w:val="Strong"/>
    <w:qFormat/>
    <w:rsid w:val="00991292"/>
    <w:rPr>
      <w:rFonts w:ascii="黑体" w:eastAsia="黑体" w:hAnsi="宋体"/>
      <w:sz w:val="28"/>
    </w:rPr>
  </w:style>
  <w:style w:type="character" w:styleId="ae">
    <w:name w:val="page number"/>
    <w:basedOn w:val="a7"/>
    <w:autoRedefine/>
    <w:rsid w:val="00991292"/>
  </w:style>
  <w:style w:type="character" w:customStyle="1" w:styleId="Char">
    <w:name w:val="页眉 Char"/>
    <w:link w:val="ac"/>
    <w:rsid w:val="00991292"/>
    <w:rPr>
      <w:kern w:val="2"/>
      <w:sz w:val="18"/>
      <w:szCs w:val="18"/>
    </w:rPr>
  </w:style>
  <w:style w:type="paragraph" w:customStyle="1" w:styleId="a0">
    <w:name w:val="标准文件_章标题"/>
    <w:next w:val="a6"/>
    <w:qFormat/>
    <w:rsid w:val="00991292"/>
    <w:pPr>
      <w:numPr>
        <w:ilvl w:val="1"/>
        <w:numId w:val="1"/>
      </w:numPr>
      <w:spacing w:beforeLines="50" w:afterLines="50"/>
      <w:ind w:rightChars="-50" w:right="-50"/>
      <w:jc w:val="both"/>
      <w:outlineLvl w:val="1"/>
    </w:pPr>
    <w:rPr>
      <w:rFonts w:ascii="黑体" w:eastAsia="黑体"/>
      <w:spacing w:val="2"/>
      <w:sz w:val="21"/>
    </w:rPr>
  </w:style>
  <w:style w:type="paragraph" w:customStyle="1" w:styleId="a1">
    <w:name w:val="标准文件_一级条标题"/>
    <w:basedOn w:val="a0"/>
    <w:next w:val="a6"/>
    <w:rsid w:val="00991292"/>
    <w:pPr>
      <w:numPr>
        <w:ilvl w:val="2"/>
      </w:numPr>
      <w:spacing w:beforeLines="0" w:afterLines="0"/>
      <w:outlineLvl w:val="2"/>
    </w:pPr>
  </w:style>
  <w:style w:type="paragraph" w:customStyle="1" w:styleId="a2">
    <w:name w:val="标准文件_二级条标题"/>
    <w:basedOn w:val="a1"/>
    <w:next w:val="a6"/>
    <w:qFormat/>
    <w:rsid w:val="00991292"/>
    <w:pPr>
      <w:numPr>
        <w:ilvl w:val="3"/>
      </w:numPr>
      <w:outlineLvl w:val="3"/>
    </w:pPr>
  </w:style>
  <w:style w:type="paragraph" w:customStyle="1" w:styleId="a">
    <w:name w:val="前言标题"/>
    <w:next w:val="a6"/>
    <w:autoRedefine/>
    <w:qFormat/>
    <w:rsid w:val="00991292"/>
    <w:pPr>
      <w:numPr>
        <w:numId w:val="1"/>
      </w:numPr>
      <w:shd w:val="clear" w:color="FFFFFF" w:fill="FFFFFF"/>
      <w:spacing w:before="540" w:after="600"/>
      <w:jc w:val="center"/>
      <w:outlineLvl w:val="0"/>
    </w:pPr>
    <w:rPr>
      <w:rFonts w:ascii="黑体" w:eastAsia="黑体"/>
      <w:sz w:val="32"/>
    </w:rPr>
  </w:style>
  <w:style w:type="paragraph" w:customStyle="1" w:styleId="a3">
    <w:name w:val="标准文件_三级条标题"/>
    <w:basedOn w:val="a2"/>
    <w:next w:val="a6"/>
    <w:autoRedefine/>
    <w:rsid w:val="00991292"/>
    <w:pPr>
      <w:numPr>
        <w:ilvl w:val="4"/>
      </w:numPr>
      <w:outlineLvl w:val="4"/>
    </w:pPr>
  </w:style>
  <w:style w:type="paragraph" w:customStyle="1" w:styleId="a4">
    <w:name w:val="标准文件_四级条标题"/>
    <w:basedOn w:val="a3"/>
    <w:next w:val="a6"/>
    <w:autoRedefine/>
    <w:qFormat/>
    <w:rsid w:val="00991292"/>
    <w:pPr>
      <w:numPr>
        <w:ilvl w:val="5"/>
      </w:numPr>
      <w:outlineLvl w:val="5"/>
    </w:pPr>
  </w:style>
  <w:style w:type="paragraph" w:customStyle="1" w:styleId="a5">
    <w:name w:val="标准文件_五级条标题"/>
    <w:basedOn w:val="a4"/>
    <w:next w:val="a6"/>
    <w:autoRedefine/>
    <w:rsid w:val="00991292"/>
    <w:pPr>
      <w:numPr>
        <w:ilvl w:val="6"/>
      </w:numPr>
      <w:outlineLvl w:val="6"/>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1186</Characters>
  <Application>Microsoft Office Word</Application>
  <DocSecurity>0</DocSecurity>
  <Lines>9</Lines>
  <Paragraphs>2</Paragraphs>
  <ScaleCrop>false</ScaleCrop>
  <Company>MC SYSTEM</Company>
  <LinksUpToDate>false</LinksUpToDate>
  <CharactersWithSpaces>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123</cp:lastModifiedBy>
  <cp:revision>7</cp:revision>
  <cp:lastPrinted>2006-07-07T03:21:00Z</cp:lastPrinted>
  <dcterms:created xsi:type="dcterms:W3CDTF">2024-02-28T08:32:00Z</dcterms:created>
  <dcterms:modified xsi:type="dcterms:W3CDTF">2024-09-28T07:03:00Z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97184092D5E5488789195B35EEAE89B1</vt:lpwstr>
  </property>
</Properties>
</file>