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E0655" w14:textId="77777777" w:rsidR="007E081A" w:rsidRPr="00B559DD" w:rsidRDefault="007E081A" w:rsidP="00B559DD">
      <w:pPr>
        <w:spacing w:line="360" w:lineRule="auto"/>
        <w:jc w:val="center"/>
        <w:rPr>
          <w:rFonts w:eastAsia="黑体"/>
          <w:sz w:val="52"/>
          <w:szCs w:val="52"/>
        </w:rPr>
      </w:pPr>
    </w:p>
    <w:p w14:paraId="0635C339" w14:textId="77777777" w:rsidR="007E081A" w:rsidRPr="00B559DD" w:rsidRDefault="007E081A" w:rsidP="00B559DD">
      <w:pPr>
        <w:spacing w:line="360" w:lineRule="auto"/>
        <w:jc w:val="center"/>
        <w:rPr>
          <w:rFonts w:eastAsia="黑体"/>
          <w:sz w:val="52"/>
          <w:szCs w:val="52"/>
        </w:rPr>
      </w:pPr>
    </w:p>
    <w:p w14:paraId="578F1B1A" w14:textId="77777777" w:rsidR="007E081A" w:rsidRPr="00B559DD" w:rsidRDefault="007E081A" w:rsidP="00B559DD">
      <w:pPr>
        <w:adjustRightInd w:val="0"/>
        <w:snapToGrid w:val="0"/>
        <w:spacing w:line="360" w:lineRule="auto"/>
        <w:jc w:val="center"/>
        <w:rPr>
          <w:rFonts w:ascii="宋体" w:hAnsi="宋体" w:hint="eastAsia"/>
          <w:b/>
          <w:sz w:val="48"/>
          <w:szCs w:val="48"/>
        </w:rPr>
      </w:pPr>
      <w:r w:rsidRPr="00B559DD">
        <w:rPr>
          <w:rFonts w:ascii="宋体" w:hAnsi="宋体" w:hint="eastAsia"/>
          <w:b/>
          <w:sz w:val="48"/>
          <w:szCs w:val="48"/>
        </w:rPr>
        <w:t>编  写  说  明</w:t>
      </w:r>
    </w:p>
    <w:p w14:paraId="280F9388" w14:textId="26BF9625" w:rsidR="007E081A" w:rsidRPr="00B559DD" w:rsidRDefault="007E081A" w:rsidP="00B559DD">
      <w:pPr>
        <w:spacing w:line="360" w:lineRule="auto"/>
        <w:jc w:val="center"/>
        <w:rPr>
          <w:rFonts w:eastAsia="黑体"/>
          <w:sz w:val="28"/>
          <w:szCs w:val="28"/>
        </w:rPr>
      </w:pPr>
      <w:r w:rsidRPr="00B559DD">
        <w:rPr>
          <w:rFonts w:eastAsia="黑体" w:hint="eastAsia"/>
          <w:sz w:val="28"/>
          <w:szCs w:val="28"/>
        </w:rPr>
        <w:t>(</w:t>
      </w:r>
      <w:r w:rsidR="003B6D30" w:rsidRPr="003B6D30">
        <w:rPr>
          <w:rFonts w:eastAsia="黑体" w:hint="eastAsia"/>
          <w:sz w:val="28"/>
          <w:szCs w:val="28"/>
        </w:rPr>
        <w:t>标准环规</w:t>
      </w:r>
      <w:r w:rsidR="007C0AC9">
        <w:rPr>
          <w:rFonts w:eastAsia="黑体" w:hint="eastAsia"/>
          <w:sz w:val="28"/>
          <w:szCs w:val="28"/>
        </w:rPr>
        <w:t>检定规程</w:t>
      </w:r>
      <w:r w:rsidRPr="00B559DD">
        <w:rPr>
          <w:rFonts w:eastAsia="黑体" w:hint="eastAsia"/>
          <w:sz w:val="28"/>
          <w:szCs w:val="28"/>
        </w:rPr>
        <w:t>)</w:t>
      </w:r>
    </w:p>
    <w:p w14:paraId="789B8F23" w14:textId="77777777" w:rsidR="007E081A" w:rsidRPr="00B559DD" w:rsidRDefault="007E081A" w:rsidP="00B559DD">
      <w:pPr>
        <w:spacing w:line="360" w:lineRule="auto"/>
        <w:jc w:val="center"/>
        <w:rPr>
          <w:rFonts w:eastAsia="黑体"/>
          <w:sz w:val="52"/>
          <w:szCs w:val="52"/>
        </w:rPr>
      </w:pPr>
    </w:p>
    <w:p w14:paraId="02CF1D8A" w14:textId="77777777" w:rsidR="007E081A" w:rsidRPr="00B559DD" w:rsidRDefault="007E081A" w:rsidP="00B559DD">
      <w:pPr>
        <w:spacing w:line="360" w:lineRule="auto"/>
        <w:jc w:val="center"/>
        <w:rPr>
          <w:rFonts w:eastAsia="黑体"/>
          <w:sz w:val="52"/>
          <w:szCs w:val="52"/>
        </w:rPr>
      </w:pPr>
    </w:p>
    <w:p w14:paraId="5EACF94B" w14:textId="77777777" w:rsidR="007E081A" w:rsidRPr="00B559DD" w:rsidRDefault="007E081A" w:rsidP="00B559DD">
      <w:pPr>
        <w:adjustRightInd w:val="0"/>
        <w:snapToGrid w:val="0"/>
        <w:spacing w:line="360" w:lineRule="auto"/>
        <w:rPr>
          <w:rFonts w:ascii="宋体" w:hAnsi="宋体" w:hint="eastAsia"/>
          <w:b/>
          <w:sz w:val="44"/>
          <w:szCs w:val="44"/>
        </w:rPr>
      </w:pPr>
    </w:p>
    <w:p w14:paraId="2CE49B00" w14:textId="77777777" w:rsidR="007E081A" w:rsidRPr="00B559DD" w:rsidRDefault="007E081A" w:rsidP="00B559DD">
      <w:pPr>
        <w:adjustRightInd w:val="0"/>
        <w:snapToGrid w:val="0"/>
        <w:spacing w:line="360" w:lineRule="auto"/>
        <w:rPr>
          <w:rFonts w:ascii="宋体" w:hAnsi="宋体" w:hint="eastAsia"/>
          <w:b/>
          <w:sz w:val="44"/>
          <w:szCs w:val="44"/>
        </w:rPr>
      </w:pPr>
    </w:p>
    <w:p w14:paraId="591B16EE" w14:textId="77777777" w:rsidR="007E081A" w:rsidRPr="00B559DD" w:rsidRDefault="007E081A" w:rsidP="00B559DD">
      <w:pPr>
        <w:adjustRightInd w:val="0"/>
        <w:snapToGrid w:val="0"/>
        <w:spacing w:line="360" w:lineRule="auto"/>
        <w:rPr>
          <w:rFonts w:ascii="宋体" w:hAnsi="宋体" w:hint="eastAsia"/>
          <w:b/>
          <w:sz w:val="44"/>
          <w:szCs w:val="44"/>
        </w:rPr>
      </w:pPr>
    </w:p>
    <w:p w14:paraId="7F4B90AF" w14:textId="77777777" w:rsidR="007E081A" w:rsidRPr="00B559DD" w:rsidRDefault="007E081A" w:rsidP="00B559DD">
      <w:pPr>
        <w:adjustRightInd w:val="0"/>
        <w:snapToGrid w:val="0"/>
        <w:spacing w:line="360" w:lineRule="auto"/>
        <w:rPr>
          <w:rFonts w:ascii="宋体" w:hAnsi="宋体" w:hint="eastAsia"/>
          <w:b/>
          <w:sz w:val="44"/>
          <w:szCs w:val="44"/>
        </w:rPr>
      </w:pPr>
    </w:p>
    <w:p w14:paraId="10FA7CD1" w14:textId="77777777" w:rsidR="007E081A" w:rsidRPr="00B559DD" w:rsidRDefault="007E081A" w:rsidP="00B559DD">
      <w:pPr>
        <w:adjustRightInd w:val="0"/>
        <w:snapToGrid w:val="0"/>
        <w:spacing w:line="360" w:lineRule="auto"/>
        <w:rPr>
          <w:rFonts w:ascii="宋体" w:hAnsi="宋体" w:hint="eastAsia"/>
          <w:b/>
          <w:sz w:val="44"/>
          <w:szCs w:val="44"/>
        </w:rPr>
      </w:pPr>
    </w:p>
    <w:p w14:paraId="74931F7C" w14:textId="77777777" w:rsidR="007E081A" w:rsidRPr="00B559DD" w:rsidRDefault="007E081A" w:rsidP="00B559DD">
      <w:pPr>
        <w:adjustRightInd w:val="0"/>
        <w:snapToGrid w:val="0"/>
        <w:spacing w:line="360" w:lineRule="auto"/>
        <w:rPr>
          <w:rFonts w:ascii="宋体" w:hAnsi="宋体" w:hint="eastAsia"/>
          <w:b/>
          <w:sz w:val="44"/>
          <w:szCs w:val="44"/>
        </w:rPr>
      </w:pPr>
    </w:p>
    <w:p w14:paraId="4B2BD5C7" w14:textId="77777777" w:rsidR="007E081A" w:rsidRPr="00B559DD" w:rsidRDefault="007E081A" w:rsidP="00B559DD">
      <w:pPr>
        <w:adjustRightInd w:val="0"/>
        <w:snapToGrid w:val="0"/>
        <w:spacing w:line="360" w:lineRule="auto"/>
        <w:rPr>
          <w:rFonts w:ascii="宋体" w:hAnsi="宋体" w:hint="eastAsia"/>
          <w:b/>
          <w:sz w:val="44"/>
          <w:szCs w:val="44"/>
        </w:rPr>
      </w:pPr>
    </w:p>
    <w:p w14:paraId="6BB50556" w14:textId="4CE9FD43" w:rsidR="007E081A" w:rsidRPr="00B559DD" w:rsidRDefault="003B6D30" w:rsidP="00B559DD">
      <w:pPr>
        <w:adjustRightInd w:val="0"/>
        <w:snapToGrid w:val="0"/>
        <w:spacing w:line="360" w:lineRule="auto"/>
        <w:jc w:val="center"/>
        <w:rPr>
          <w:rFonts w:ascii="宋体" w:hAnsi="宋体" w:hint="eastAsia"/>
          <w:b/>
          <w:sz w:val="28"/>
          <w:szCs w:val="28"/>
        </w:rPr>
      </w:pPr>
      <w:r w:rsidRPr="003B6D30">
        <w:rPr>
          <w:rFonts w:ascii="宋体" w:hAnsi="宋体" w:hint="eastAsia"/>
          <w:b/>
          <w:sz w:val="28"/>
          <w:szCs w:val="28"/>
        </w:rPr>
        <w:t>标准环规</w:t>
      </w:r>
      <w:r w:rsidR="007C0AC9">
        <w:rPr>
          <w:rFonts w:ascii="宋体" w:hAnsi="宋体" w:hint="eastAsia"/>
          <w:b/>
          <w:sz w:val="28"/>
          <w:szCs w:val="28"/>
        </w:rPr>
        <w:t>检定规程</w:t>
      </w:r>
      <w:r w:rsidR="007E081A" w:rsidRPr="00B559DD">
        <w:rPr>
          <w:rFonts w:ascii="宋体" w:hAnsi="宋体" w:hint="eastAsia"/>
          <w:b/>
          <w:sz w:val="28"/>
          <w:szCs w:val="28"/>
        </w:rPr>
        <w:t>编写组</w:t>
      </w:r>
    </w:p>
    <w:p w14:paraId="1A9AB07A" w14:textId="6B3E72F2" w:rsidR="007E081A" w:rsidRPr="00B559DD" w:rsidRDefault="00536C00" w:rsidP="00B559DD">
      <w:pPr>
        <w:adjustRightInd w:val="0"/>
        <w:snapToGrid w:val="0"/>
        <w:spacing w:line="360" w:lineRule="auto"/>
        <w:jc w:val="center"/>
        <w:rPr>
          <w:rFonts w:eastAsia="黑体"/>
          <w:sz w:val="28"/>
          <w:szCs w:val="28"/>
        </w:rPr>
      </w:pPr>
      <w:r w:rsidRPr="00B559DD">
        <w:rPr>
          <w:rFonts w:ascii="宋体" w:hAnsi="宋体" w:hint="eastAsia"/>
          <w:b/>
          <w:sz w:val="28"/>
          <w:szCs w:val="28"/>
        </w:rPr>
        <w:t>20</w:t>
      </w:r>
      <w:r w:rsidR="007C0AC9">
        <w:rPr>
          <w:rFonts w:ascii="宋体" w:hAnsi="宋体" w:hint="eastAsia"/>
          <w:b/>
          <w:sz w:val="28"/>
          <w:szCs w:val="28"/>
        </w:rPr>
        <w:t>25</w:t>
      </w:r>
      <w:r w:rsidRPr="00B559DD">
        <w:rPr>
          <w:rFonts w:ascii="宋体" w:hAnsi="宋体" w:hint="eastAsia"/>
          <w:b/>
          <w:sz w:val="28"/>
          <w:szCs w:val="28"/>
        </w:rPr>
        <w:t>年</w:t>
      </w:r>
      <w:r w:rsidR="003B6D30">
        <w:rPr>
          <w:rFonts w:ascii="宋体" w:hAnsi="宋体" w:hint="eastAsia"/>
          <w:b/>
          <w:sz w:val="28"/>
          <w:szCs w:val="28"/>
        </w:rPr>
        <w:t>0</w:t>
      </w:r>
      <w:r w:rsidR="007C0AC9">
        <w:rPr>
          <w:rFonts w:ascii="宋体" w:hAnsi="宋体" w:hint="eastAsia"/>
          <w:b/>
          <w:sz w:val="28"/>
          <w:szCs w:val="28"/>
        </w:rPr>
        <w:t>5</w:t>
      </w:r>
      <w:r w:rsidR="007E081A" w:rsidRPr="00B559DD">
        <w:rPr>
          <w:rFonts w:ascii="宋体" w:hAnsi="宋体" w:hint="eastAsia"/>
          <w:b/>
          <w:sz w:val="28"/>
          <w:szCs w:val="28"/>
        </w:rPr>
        <w:t>月</w:t>
      </w:r>
      <w:r w:rsidR="007C0AC9">
        <w:rPr>
          <w:rFonts w:ascii="宋体" w:hAnsi="宋体" w:hint="eastAsia"/>
          <w:b/>
          <w:sz w:val="28"/>
          <w:szCs w:val="28"/>
        </w:rPr>
        <w:t>06</w:t>
      </w:r>
      <w:r w:rsidR="007E081A" w:rsidRPr="00B559DD">
        <w:rPr>
          <w:rFonts w:ascii="宋体" w:hAnsi="宋体" w:hint="eastAsia"/>
          <w:b/>
          <w:sz w:val="28"/>
          <w:szCs w:val="28"/>
        </w:rPr>
        <w:t>日</w:t>
      </w:r>
    </w:p>
    <w:p w14:paraId="3B70F217" w14:textId="0247D71D" w:rsidR="007E081A" w:rsidRPr="00B559DD" w:rsidRDefault="00B559DD" w:rsidP="00B559DD">
      <w:pPr>
        <w:spacing w:line="360" w:lineRule="auto"/>
        <w:jc w:val="center"/>
        <w:rPr>
          <w:rFonts w:ascii="宋体" w:hAnsi="宋体" w:hint="eastAsia"/>
          <w:b/>
          <w:sz w:val="36"/>
          <w:szCs w:val="36"/>
        </w:rPr>
      </w:pPr>
      <w:r>
        <w:rPr>
          <w:sz w:val="30"/>
          <w:szCs w:val="30"/>
        </w:rPr>
        <w:br w:type="page"/>
      </w:r>
      <w:r w:rsidR="007E081A" w:rsidRPr="00B559DD">
        <w:rPr>
          <w:rFonts w:ascii="宋体" w:hAnsi="宋体" w:hint="eastAsia"/>
          <w:b/>
          <w:bCs/>
          <w:sz w:val="36"/>
          <w:szCs w:val="36"/>
        </w:rPr>
        <w:lastRenderedPageBreak/>
        <w:t>《</w:t>
      </w:r>
      <w:r w:rsidR="003B6D30" w:rsidRPr="003B6D30">
        <w:rPr>
          <w:rFonts w:ascii="宋体" w:hAnsi="宋体" w:hint="eastAsia"/>
          <w:b/>
          <w:sz w:val="36"/>
          <w:szCs w:val="36"/>
        </w:rPr>
        <w:t>标准环规</w:t>
      </w:r>
      <w:r w:rsidR="007C0AC9">
        <w:rPr>
          <w:rFonts w:ascii="宋体" w:hAnsi="宋体" w:hint="eastAsia"/>
          <w:b/>
          <w:sz w:val="36"/>
          <w:szCs w:val="36"/>
        </w:rPr>
        <w:t>检定规程</w:t>
      </w:r>
      <w:r w:rsidR="007E081A" w:rsidRPr="00B559DD">
        <w:rPr>
          <w:rFonts w:ascii="宋体" w:hAnsi="宋体" w:hint="eastAsia"/>
          <w:b/>
          <w:bCs/>
          <w:sz w:val="36"/>
          <w:szCs w:val="36"/>
        </w:rPr>
        <w:t>》编写说明</w:t>
      </w:r>
    </w:p>
    <w:p w14:paraId="770437EA" w14:textId="77777777" w:rsidR="00382C4F" w:rsidRPr="00B559DD" w:rsidRDefault="00382C4F" w:rsidP="00B559DD">
      <w:pPr>
        <w:adjustRightInd w:val="0"/>
        <w:snapToGrid w:val="0"/>
        <w:spacing w:line="360" w:lineRule="auto"/>
        <w:rPr>
          <w:rFonts w:ascii="黑体" w:eastAsia="黑体" w:hAnsi="黑体" w:hint="eastAsia"/>
          <w:sz w:val="28"/>
          <w:szCs w:val="28"/>
        </w:rPr>
      </w:pPr>
    </w:p>
    <w:p w14:paraId="77E20ADC" w14:textId="77777777" w:rsidR="007E081A" w:rsidRPr="00B559DD" w:rsidRDefault="00382C4F" w:rsidP="00B559DD">
      <w:pPr>
        <w:adjustRightInd w:val="0"/>
        <w:snapToGrid w:val="0"/>
        <w:spacing w:beforeLines="50" w:before="120" w:afterLines="50" w:after="120" w:line="360" w:lineRule="auto"/>
        <w:rPr>
          <w:rFonts w:ascii="黑体" w:eastAsia="黑体" w:hAnsi="黑体" w:hint="eastAsia"/>
          <w:sz w:val="28"/>
          <w:szCs w:val="28"/>
        </w:rPr>
      </w:pPr>
      <w:r w:rsidRPr="00B559DD">
        <w:rPr>
          <w:rFonts w:ascii="黑体" w:eastAsia="黑体" w:hAnsi="黑体" w:hint="eastAsia"/>
          <w:sz w:val="28"/>
          <w:szCs w:val="28"/>
        </w:rPr>
        <w:t xml:space="preserve">1 </w:t>
      </w:r>
      <w:r w:rsidR="007E081A" w:rsidRPr="00B559DD">
        <w:rPr>
          <w:rFonts w:ascii="黑体" w:eastAsia="黑体" w:hAnsi="黑体" w:hint="eastAsia"/>
          <w:sz w:val="28"/>
          <w:szCs w:val="28"/>
        </w:rPr>
        <w:t>任务来源</w:t>
      </w:r>
    </w:p>
    <w:p w14:paraId="35C787B1" w14:textId="77777777" w:rsidR="007E081A" w:rsidRDefault="007E081A" w:rsidP="00B559DD">
      <w:pPr>
        <w:adjustRightInd w:val="0"/>
        <w:snapToGrid w:val="0"/>
        <w:spacing w:line="360" w:lineRule="auto"/>
        <w:ind w:firstLineChars="200" w:firstLine="480"/>
        <w:rPr>
          <w:sz w:val="24"/>
        </w:rPr>
      </w:pPr>
      <w:r w:rsidRPr="00DD1B17">
        <w:rPr>
          <w:rFonts w:hint="eastAsia"/>
          <w:sz w:val="24"/>
        </w:rPr>
        <w:t>依据</w:t>
      </w:r>
      <w:r w:rsidR="00EE2690" w:rsidRPr="00DD1B17">
        <w:rPr>
          <w:rFonts w:hint="eastAsia"/>
          <w:sz w:val="24"/>
        </w:rPr>
        <w:t>市监</w:t>
      </w:r>
      <w:r w:rsidRPr="00DD1B17">
        <w:rPr>
          <w:rFonts w:hint="eastAsia"/>
          <w:sz w:val="24"/>
        </w:rPr>
        <w:t>量</w:t>
      </w:r>
      <w:r w:rsidR="00EE2690" w:rsidRPr="00DD1B17">
        <w:rPr>
          <w:rFonts w:hint="eastAsia"/>
          <w:sz w:val="24"/>
        </w:rPr>
        <w:t>【</w:t>
      </w:r>
      <w:r w:rsidRPr="00DD1B17">
        <w:rPr>
          <w:rFonts w:hint="eastAsia"/>
          <w:sz w:val="24"/>
        </w:rPr>
        <w:t>201</w:t>
      </w:r>
      <w:r w:rsidR="00EE2690" w:rsidRPr="00DD1B17">
        <w:rPr>
          <w:rFonts w:hint="eastAsia"/>
          <w:sz w:val="24"/>
        </w:rPr>
        <w:t>8</w:t>
      </w:r>
      <w:r w:rsidR="00EE2690" w:rsidRPr="00DD1B17">
        <w:rPr>
          <w:rFonts w:hint="eastAsia"/>
          <w:sz w:val="24"/>
        </w:rPr>
        <w:t>】</w:t>
      </w:r>
      <w:r w:rsidR="00EE2690" w:rsidRPr="00DD1B17">
        <w:rPr>
          <w:rFonts w:hint="eastAsia"/>
          <w:sz w:val="24"/>
        </w:rPr>
        <w:t>540</w:t>
      </w:r>
      <w:r w:rsidRPr="00DD1B17">
        <w:rPr>
          <w:rFonts w:hint="eastAsia"/>
          <w:sz w:val="24"/>
        </w:rPr>
        <w:t>号“</w:t>
      </w:r>
      <w:r w:rsidR="00EE2690" w:rsidRPr="00DD1B17">
        <w:rPr>
          <w:rFonts w:hint="eastAsia"/>
          <w:sz w:val="24"/>
        </w:rPr>
        <w:t>市场监管总局办公厅关于国家计量技术规范制定、修订及宣贯计划有关事项</w:t>
      </w:r>
      <w:r w:rsidRPr="00DD1B17">
        <w:rPr>
          <w:rFonts w:hint="eastAsia"/>
          <w:sz w:val="24"/>
        </w:rPr>
        <w:t>的通知”，由</w:t>
      </w:r>
      <w:r w:rsidR="00EE2690" w:rsidRPr="00DD1B17">
        <w:rPr>
          <w:rFonts w:hint="eastAsia"/>
          <w:sz w:val="24"/>
        </w:rPr>
        <w:t>中国计量科学研究院、中国航空工业集团公司北京长城计量测试技术研究所、山东省计量科学研究院、苏州爱德蒙得测控系统有限公司、大连市计量检定测试所、西安计量技术研究院</w:t>
      </w:r>
      <w:r w:rsidRPr="00DD1B17">
        <w:rPr>
          <w:rFonts w:hint="eastAsia"/>
          <w:sz w:val="24"/>
        </w:rPr>
        <w:t>负责《</w:t>
      </w:r>
      <w:r w:rsidR="00EE2690" w:rsidRPr="00DD1B17">
        <w:rPr>
          <w:rFonts w:hint="eastAsia"/>
          <w:sz w:val="24"/>
        </w:rPr>
        <w:t>标准环规校准规范</w:t>
      </w:r>
      <w:r w:rsidRPr="00DD1B17">
        <w:rPr>
          <w:rFonts w:hint="eastAsia"/>
          <w:sz w:val="24"/>
        </w:rPr>
        <w:t>》的</w:t>
      </w:r>
      <w:r w:rsidR="00EE2690" w:rsidRPr="00DD1B17">
        <w:rPr>
          <w:rFonts w:hint="eastAsia"/>
          <w:sz w:val="24"/>
        </w:rPr>
        <w:t>修</w:t>
      </w:r>
      <w:r w:rsidR="007852EE" w:rsidRPr="00DD1B17">
        <w:rPr>
          <w:rFonts w:hint="eastAsia"/>
          <w:sz w:val="24"/>
        </w:rPr>
        <w:t>订</w:t>
      </w:r>
      <w:r w:rsidRPr="00DD1B17">
        <w:rPr>
          <w:rFonts w:hint="eastAsia"/>
          <w:sz w:val="24"/>
        </w:rPr>
        <w:t>工作，</w:t>
      </w:r>
      <w:r w:rsidR="00EE2690" w:rsidRPr="00DD1B17">
        <w:rPr>
          <w:rFonts w:hint="eastAsia"/>
          <w:sz w:val="24"/>
        </w:rPr>
        <w:t>修</w:t>
      </w:r>
      <w:r w:rsidR="007852EE" w:rsidRPr="00DD1B17">
        <w:rPr>
          <w:rFonts w:hint="eastAsia"/>
          <w:sz w:val="24"/>
        </w:rPr>
        <w:t>订</w:t>
      </w:r>
      <w:r w:rsidRPr="00DD1B17">
        <w:rPr>
          <w:rFonts w:hint="eastAsia"/>
          <w:sz w:val="24"/>
        </w:rPr>
        <w:t>工作于</w:t>
      </w:r>
      <w:r w:rsidRPr="00DD1B17">
        <w:rPr>
          <w:rFonts w:hint="eastAsia"/>
          <w:sz w:val="24"/>
        </w:rPr>
        <w:t>201</w:t>
      </w:r>
      <w:r w:rsidR="00EE2690" w:rsidRPr="00DD1B17">
        <w:rPr>
          <w:rFonts w:hint="eastAsia"/>
          <w:sz w:val="24"/>
        </w:rPr>
        <w:t>8</w:t>
      </w:r>
      <w:r w:rsidRPr="00DD1B17">
        <w:rPr>
          <w:rFonts w:hint="eastAsia"/>
          <w:sz w:val="24"/>
        </w:rPr>
        <w:t>年</w:t>
      </w:r>
      <w:r w:rsidR="00EE2690" w:rsidRPr="00DD1B17">
        <w:rPr>
          <w:rFonts w:hint="eastAsia"/>
          <w:sz w:val="24"/>
        </w:rPr>
        <w:t>11</w:t>
      </w:r>
      <w:r w:rsidRPr="00DD1B17">
        <w:rPr>
          <w:rFonts w:hint="eastAsia"/>
          <w:sz w:val="24"/>
        </w:rPr>
        <w:t>月开始。</w:t>
      </w:r>
    </w:p>
    <w:p w14:paraId="375CD66B" w14:textId="68832F17" w:rsidR="007C0AC9" w:rsidRPr="00DD1B17" w:rsidRDefault="007C0AC9" w:rsidP="00B559DD">
      <w:pPr>
        <w:adjustRightInd w:val="0"/>
        <w:snapToGrid w:val="0"/>
        <w:spacing w:line="360" w:lineRule="auto"/>
        <w:ind w:firstLineChars="200" w:firstLine="480"/>
        <w:rPr>
          <w:rFonts w:hint="eastAsia"/>
          <w:sz w:val="24"/>
        </w:rPr>
      </w:pPr>
      <w:r>
        <w:rPr>
          <w:rFonts w:hint="eastAsia"/>
          <w:sz w:val="24"/>
        </w:rPr>
        <w:t>2019</w:t>
      </w:r>
      <w:r>
        <w:rPr>
          <w:rFonts w:hint="eastAsia"/>
          <w:sz w:val="24"/>
        </w:rPr>
        <w:t>年</w:t>
      </w:r>
      <w:r>
        <w:rPr>
          <w:rFonts w:hint="eastAsia"/>
          <w:sz w:val="24"/>
        </w:rPr>
        <w:t>5</w:t>
      </w:r>
      <w:r>
        <w:rPr>
          <w:rFonts w:hint="eastAsia"/>
          <w:sz w:val="24"/>
        </w:rPr>
        <w:t>月完成</w:t>
      </w:r>
      <w:r w:rsidRPr="00DD1B17">
        <w:rPr>
          <w:rFonts w:hint="eastAsia"/>
          <w:sz w:val="24"/>
        </w:rPr>
        <w:t>《标准环规校准规范》</w:t>
      </w:r>
      <w:r>
        <w:rPr>
          <w:rFonts w:hint="eastAsia"/>
          <w:sz w:val="24"/>
        </w:rPr>
        <w:t>征求意见稿，</w:t>
      </w:r>
      <w:r>
        <w:rPr>
          <w:rFonts w:hint="eastAsia"/>
          <w:sz w:val="24"/>
        </w:rPr>
        <w:t>8</w:t>
      </w:r>
      <w:r>
        <w:rPr>
          <w:rFonts w:hint="eastAsia"/>
          <w:sz w:val="24"/>
        </w:rPr>
        <w:t>月收到返回意见</w:t>
      </w:r>
      <w:r>
        <w:rPr>
          <w:rFonts w:hint="eastAsia"/>
          <w:sz w:val="24"/>
        </w:rPr>
        <w:t>170</w:t>
      </w:r>
      <w:r>
        <w:rPr>
          <w:rFonts w:hint="eastAsia"/>
          <w:sz w:val="24"/>
        </w:rPr>
        <w:t>条；</w:t>
      </w:r>
      <w:r w:rsidRPr="007C0AC9">
        <w:rPr>
          <w:rFonts w:hint="eastAsia"/>
          <w:sz w:val="24"/>
        </w:rPr>
        <w:t>2019</w:t>
      </w:r>
      <w:r w:rsidRPr="007C0AC9">
        <w:rPr>
          <w:rFonts w:hint="eastAsia"/>
          <w:sz w:val="24"/>
        </w:rPr>
        <w:t>年</w:t>
      </w:r>
      <w:r w:rsidRPr="007C0AC9">
        <w:rPr>
          <w:rFonts w:hint="eastAsia"/>
          <w:sz w:val="24"/>
        </w:rPr>
        <w:t>09</w:t>
      </w:r>
      <w:r w:rsidRPr="007C0AC9">
        <w:rPr>
          <w:rFonts w:hint="eastAsia"/>
          <w:sz w:val="24"/>
        </w:rPr>
        <w:t>月</w:t>
      </w:r>
      <w:r w:rsidRPr="007C0AC9">
        <w:rPr>
          <w:rFonts w:hint="eastAsia"/>
          <w:sz w:val="24"/>
        </w:rPr>
        <w:t>01</w:t>
      </w:r>
      <w:r w:rsidRPr="007C0AC9">
        <w:rPr>
          <w:rFonts w:hint="eastAsia"/>
          <w:sz w:val="24"/>
        </w:rPr>
        <w:t>日在黑龙江省哈尔滨市</w:t>
      </w:r>
      <w:r>
        <w:rPr>
          <w:rFonts w:hint="eastAsia"/>
          <w:sz w:val="24"/>
        </w:rPr>
        <w:t>进行会议</w:t>
      </w:r>
      <w:r w:rsidRPr="007C0AC9">
        <w:rPr>
          <w:rFonts w:hint="eastAsia"/>
          <w:sz w:val="24"/>
        </w:rPr>
        <w:t>审定</w:t>
      </w:r>
      <w:r>
        <w:rPr>
          <w:rFonts w:hint="eastAsia"/>
          <w:sz w:val="24"/>
        </w:rPr>
        <w:t>，通过后上报秘书处；</w:t>
      </w:r>
      <w:r>
        <w:rPr>
          <w:rFonts w:hint="eastAsia"/>
          <w:sz w:val="24"/>
        </w:rPr>
        <w:t>2024</w:t>
      </w:r>
      <w:r>
        <w:rPr>
          <w:rFonts w:hint="eastAsia"/>
          <w:sz w:val="24"/>
        </w:rPr>
        <w:t>年</w:t>
      </w:r>
      <w:r>
        <w:rPr>
          <w:rFonts w:hint="eastAsia"/>
          <w:sz w:val="24"/>
        </w:rPr>
        <w:t>1</w:t>
      </w:r>
      <w:r>
        <w:rPr>
          <w:rFonts w:hint="eastAsia"/>
          <w:sz w:val="24"/>
        </w:rPr>
        <w:t>月进行项目调整，</w:t>
      </w:r>
      <w:r w:rsidRPr="007C0AC9">
        <w:rPr>
          <w:rFonts w:hint="eastAsia"/>
          <w:sz w:val="24"/>
        </w:rPr>
        <w:t>由“标准环规校准规范”修改为</w:t>
      </w:r>
      <w:r w:rsidRPr="007C0AC9">
        <w:rPr>
          <w:rFonts w:hint="eastAsia"/>
          <w:sz w:val="24"/>
        </w:rPr>
        <w:t xml:space="preserve"> </w:t>
      </w:r>
      <w:r w:rsidRPr="007C0AC9">
        <w:rPr>
          <w:rFonts w:hint="eastAsia"/>
          <w:sz w:val="24"/>
        </w:rPr>
        <w:t>“标准环规检定规程”</w:t>
      </w:r>
      <w:r>
        <w:rPr>
          <w:rFonts w:hint="eastAsia"/>
          <w:sz w:val="24"/>
        </w:rPr>
        <w:t>。</w:t>
      </w:r>
    </w:p>
    <w:p w14:paraId="42AD6F30" w14:textId="77777777" w:rsidR="00161F44" w:rsidRPr="003701DB" w:rsidRDefault="00382C4F" w:rsidP="00B559DD">
      <w:pPr>
        <w:adjustRightInd w:val="0"/>
        <w:snapToGrid w:val="0"/>
        <w:spacing w:beforeLines="50" w:before="120" w:afterLines="50" w:after="120" w:line="360" w:lineRule="auto"/>
        <w:rPr>
          <w:rFonts w:ascii="黑体" w:eastAsia="黑体" w:hAnsi="黑体" w:hint="eastAsia"/>
          <w:sz w:val="28"/>
          <w:szCs w:val="28"/>
        </w:rPr>
      </w:pPr>
      <w:r w:rsidRPr="003701DB">
        <w:rPr>
          <w:rFonts w:ascii="黑体" w:eastAsia="黑体" w:hAnsi="黑体" w:hint="eastAsia"/>
          <w:sz w:val="28"/>
          <w:szCs w:val="28"/>
        </w:rPr>
        <w:t xml:space="preserve">2 </w:t>
      </w:r>
      <w:r w:rsidR="00DD1B17">
        <w:rPr>
          <w:rFonts w:ascii="黑体" w:eastAsia="黑体" w:hAnsi="黑体" w:hint="eastAsia"/>
          <w:sz w:val="28"/>
          <w:szCs w:val="28"/>
        </w:rPr>
        <w:t>修</w:t>
      </w:r>
      <w:r w:rsidR="007852EE">
        <w:rPr>
          <w:rFonts w:ascii="黑体" w:eastAsia="黑体" w:hAnsi="黑体" w:hint="eastAsia"/>
          <w:sz w:val="28"/>
          <w:szCs w:val="28"/>
        </w:rPr>
        <w:t>订</w:t>
      </w:r>
      <w:r w:rsidR="00161F44" w:rsidRPr="003701DB">
        <w:rPr>
          <w:rFonts w:ascii="黑体" w:eastAsia="黑体" w:hAnsi="黑体" w:hint="eastAsia"/>
          <w:sz w:val="28"/>
          <w:szCs w:val="28"/>
        </w:rPr>
        <w:t>背景</w:t>
      </w:r>
    </w:p>
    <w:p w14:paraId="128F4EC5" w14:textId="77777777" w:rsidR="00DD1B17" w:rsidRPr="00DD1B17" w:rsidRDefault="00DD1B17" w:rsidP="00DD1B17">
      <w:pPr>
        <w:adjustRightInd w:val="0"/>
        <w:snapToGrid w:val="0"/>
        <w:spacing w:line="360" w:lineRule="auto"/>
        <w:ind w:firstLineChars="200" w:firstLine="480"/>
        <w:rPr>
          <w:sz w:val="24"/>
        </w:rPr>
      </w:pPr>
      <w:r w:rsidRPr="00DD1B17">
        <w:rPr>
          <w:rFonts w:hint="eastAsia"/>
          <w:sz w:val="24"/>
        </w:rPr>
        <w:t>“直径”测量是长度计量中最基础的测量工作之一，在</w:t>
      </w:r>
      <w:r w:rsidRPr="00DD1B17">
        <w:rPr>
          <w:rFonts w:hint="eastAsia"/>
          <w:sz w:val="24"/>
        </w:rPr>
        <w:t>1997</w:t>
      </w:r>
      <w:r w:rsidRPr="00DD1B17">
        <w:rPr>
          <w:rFonts w:hint="eastAsia"/>
          <w:sz w:val="24"/>
        </w:rPr>
        <w:t>年</w:t>
      </w:r>
      <w:r w:rsidRPr="00DD1B17">
        <w:rPr>
          <w:rFonts w:hint="eastAsia"/>
          <w:sz w:val="24"/>
        </w:rPr>
        <w:t>BIPM</w:t>
      </w:r>
      <w:r w:rsidRPr="00DD1B17">
        <w:rPr>
          <w:rFonts w:hint="eastAsia"/>
          <w:sz w:val="24"/>
        </w:rPr>
        <w:t>的</w:t>
      </w:r>
      <w:r w:rsidRPr="00DD1B17">
        <w:rPr>
          <w:rFonts w:hint="eastAsia"/>
          <w:sz w:val="24"/>
        </w:rPr>
        <w:t>CCL</w:t>
      </w:r>
      <w:r w:rsidRPr="00DD1B17">
        <w:rPr>
          <w:rFonts w:hint="eastAsia"/>
          <w:sz w:val="24"/>
        </w:rPr>
        <w:t>就将“标准直径尺寸”列为长度关键比对之一。并且，随着精密机械制造业的快速发展，精密轴、孔类零部件的需求和应用领域越来越多，其制造和配合的精度要求也不断提高，测量技术水平已达到纳米量级，其量值精确统一才能保证产品质量和互换性，否则将极大制约我国汽车制造、航空航天等高端技术装备领域制造能力的进一步提升。</w:t>
      </w:r>
    </w:p>
    <w:p w14:paraId="1ECD963D" w14:textId="77777777" w:rsidR="00DD1B17" w:rsidRPr="00DD1B17" w:rsidRDefault="00DD1B17" w:rsidP="00DD1B17">
      <w:pPr>
        <w:adjustRightInd w:val="0"/>
        <w:snapToGrid w:val="0"/>
        <w:spacing w:line="360" w:lineRule="auto"/>
        <w:ind w:firstLineChars="200" w:firstLine="480"/>
        <w:rPr>
          <w:sz w:val="24"/>
        </w:rPr>
      </w:pPr>
      <w:r w:rsidRPr="00DD1B17">
        <w:rPr>
          <w:rFonts w:hint="eastAsia"/>
          <w:sz w:val="24"/>
        </w:rPr>
        <w:t>标准环规是对测量内直径仪器及量具进行检定校准的高准确度尺寸量具，也是进行标准直径比对的关键标准器之一。根据国际计量局（</w:t>
      </w:r>
      <w:r w:rsidRPr="00DD1B17">
        <w:rPr>
          <w:rFonts w:hint="eastAsia"/>
          <w:sz w:val="24"/>
        </w:rPr>
        <w:t>BIPM</w:t>
      </w:r>
      <w:r w:rsidRPr="00DD1B17">
        <w:rPr>
          <w:rFonts w:hint="eastAsia"/>
          <w:sz w:val="24"/>
        </w:rPr>
        <w:t>）公布的校准测量能力（</w:t>
      </w:r>
      <w:r w:rsidRPr="00DD1B17">
        <w:rPr>
          <w:rFonts w:hint="eastAsia"/>
          <w:sz w:val="24"/>
        </w:rPr>
        <w:t>CMCs</w:t>
      </w:r>
      <w:r w:rsidRPr="00DD1B17">
        <w:rPr>
          <w:rFonts w:hint="eastAsia"/>
          <w:sz w:val="24"/>
        </w:rPr>
        <w:t>），德国联邦物理技术研究院（</w:t>
      </w:r>
      <w:r w:rsidRPr="00DD1B17">
        <w:rPr>
          <w:rFonts w:hint="eastAsia"/>
          <w:sz w:val="24"/>
        </w:rPr>
        <w:t>PTB</w:t>
      </w:r>
      <w:r w:rsidRPr="00DD1B17">
        <w:rPr>
          <w:rFonts w:hint="eastAsia"/>
          <w:sz w:val="24"/>
        </w:rPr>
        <w:t>）对于</w:t>
      </w:r>
      <w:r w:rsidRPr="00DD1B17">
        <w:rPr>
          <w:sz w:val="24"/>
        </w:rPr>
        <w:t>Φ</w:t>
      </w:r>
      <w:r w:rsidRPr="00DD1B17">
        <w:rPr>
          <w:rFonts w:hint="eastAsia"/>
          <w:sz w:val="24"/>
        </w:rPr>
        <w:t>(2~200</w:t>
      </w:r>
      <w:r w:rsidRPr="00DD1B17">
        <w:rPr>
          <w:sz w:val="24"/>
        </w:rPr>
        <w:t>) mm</w:t>
      </w:r>
      <w:r w:rsidRPr="00DD1B17">
        <w:rPr>
          <w:rFonts w:hint="eastAsia"/>
          <w:sz w:val="24"/>
        </w:rPr>
        <w:t>环规的测量不确定度达到</w:t>
      </w:r>
      <w:r w:rsidRPr="00DD1B17">
        <w:rPr>
          <w:rFonts w:hint="eastAsia"/>
          <w:sz w:val="24"/>
        </w:rPr>
        <w:t xml:space="preserve"> </w:t>
      </w:r>
      <w:r w:rsidRPr="00DD1B17">
        <w:rPr>
          <w:rFonts w:hint="eastAsia"/>
          <w:i/>
          <w:sz w:val="24"/>
        </w:rPr>
        <w:t>U</w:t>
      </w:r>
      <w:r w:rsidRPr="00DD1B17">
        <w:rPr>
          <w:rFonts w:hint="eastAsia"/>
          <w:sz w:val="24"/>
        </w:rPr>
        <w:t xml:space="preserve"> = Q</w:t>
      </w:r>
      <w:r w:rsidRPr="00DD1B17">
        <w:rPr>
          <w:sz w:val="24"/>
        </w:rPr>
        <w:t>[48, 0.4</w:t>
      </w:r>
      <w:r w:rsidRPr="00DD1B17">
        <w:rPr>
          <w:i/>
          <w:sz w:val="24"/>
        </w:rPr>
        <w:t>L</w:t>
      </w:r>
      <w:r w:rsidRPr="00DD1B17">
        <w:rPr>
          <w:sz w:val="24"/>
        </w:rPr>
        <w:t>]</w:t>
      </w:r>
      <w:r w:rsidRPr="00DD1B17">
        <w:rPr>
          <w:rFonts w:hint="eastAsia"/>
          <w:sz w:val="24"/>
        </w:rPr>
        <w:t xml:space="preserve"> nm</w:t>
      </w:r>
      <w:r w:rsidRPr="00DD1B17">
        <w:rPr>
          <w:sz w:val="24"/>
        </w:rPr>
        <w:t xml:space="preserve"> (</w:t>
      </w:r>
      <w:r w:rsidRPr="00DD1B17">
        <w:rPr>
          <w:i/>
          <w:sz w:val="24"/>
        </w:rPr>
        <w:t>k</w:t>
      </w:r>
      <w:r w:rsidRPr="00DD1B17">
        <w:rPr>
          <w:sz w:val="24"/>
        </w:rPr>
        <w:t xml:space="preserve"> = 2)</w:t>
      </w:r>
      <w:r w:rsidRPr="00DD1B17">
        <w:rPr>
          <w:rFonts w:hint="eastAsia"/>
          <w:sz w:val="24"/>
        </w:rPr>
        <w:t>，瑞士联邦计量研究院（</w:t>
      </w:r>
      <w:r w:rsidRPr="00DD1B17">
        <w:rPr>
          <w:rFonts w:hint="eastAsia"/>
          <w:sz w:val="24"/>
        </w:rPr>
        <w:t>METAS</w:t>
      </w:r>
      <w:r w:rsidRPr="00DD1B17">
        <w:rPr>
          <w:rFonts w:hint="eastAsia"/>
          <w:sz w:val="24"/>
        </w:rPr>
        <w:t>）对于</w:t>
      </w:r>
      <w:r w:rsidRPr="00DD1B17">
        <w:rPr>
          <w:sz w:val="24"/>
        </w:rPr>
        <w:t>Φ</w:t>
      </w:r>
      <w:r w:rsidRPr="00DD1B17">
        <w:rPr>
          <w:rFonts w:hint="eastAsia"/>
          <w:sz w:val="24"/>
        </w:rPr>
        <w:t>(1~300</w:t>
      </w:r>
      <w:r w:rsidRPr="00DD1B17">
        <w:rPr>
          <w:sz w:val="24"/>
        </w:rPr>
        <w:t>) mm</w:t>
      </w:r>
      <w:r w:rsidRPr="00DD1B17">
        <w:rPr>
          <w:rFonts w:hint="eastAsia"/>
          <w:sz w:val="24"/>
        </w:rPr>
        <w:t>环规的测量不确定度达到</w:t>
      </w:r>
      <w:r w:rsidRPr="00DD1B17">
        <w:rPr>
          <w:rFonts w:hint="eastAsia"/>
          <w:sz w:val="24"/>
        </w:rPr>
        <w:t xml:space="preserve"> </w:t>
      </w:r>
      <w:r w:rsidRPr="00DD1B17">
        <w:rPr>
          <w:rFonts w:hint="eastAsia"/>
          <w:i/>
          <w:sz w:val="24"/>
        </w:rPr>
        <w:t>U</w:t>
      </w:r>
      <w:r w:rsidRPr="00DD1B17">
        <w:rPr>
          <w:rFonts w:hint="eastAsia"/>
          <w:sz w:val="24"/>
        </w:rPr>
        <w:t xml:space="preserve"> = Q</w:t>
      </w:r>
      <w:r w:rsidRPr="00DD1B17">
        <w:rPr>
          <w:sz w:val="24"/>
        </w:rPr>
        <w:t>[</w:t>
      </w:r>
      <w:r w:rsidRPr="00DD1B17">
        <w:rPr>
          <w:rFonts w:hint="eastAsia"/>
          <w:sz w:val="24"/>
        </w:rPr>
        <w:t>63</w:t>
      </w:r>
      <w:r w:rsidRPr="00DD1B17">
        <w:rPr>
          <w:sz w:val="24"/>
        </w:rPr>
        <w:t>, 0.</w:t>
      </w:r>
      <w:r w:rsidRPr="00DD1B17">
        <w:rPr>
          <w:rFonts w:hint="eastAsia"/>
          <w:sz w:val="24"/>
        </w:rPr>
        <w:t>28</w:t>
      </w:r>
      <w:r w:rsidRPr="00DD1B17">
        <w:rPr>
          <w:i/>
          <w:sz w:val="24"/>
        </w:rPr>
        <w:t>L</w:t>
      </w:r>
      <w:r w:rsidRPr="00DD1B17">
        <w:rPr>
          <w:sz w:val="24"/>
        </w:rPr>
        <w:t>]</w:t>
      </w:r>
      <w:r w:rsidRPr="00DD1B17">
        <w:rPr>
          <w:rFonts w:hint="eastAsia"/>
          <w:sz w:val="24"/>
        </w:rPr>
        <w:t xml:space="preserve"> nm</w:t>
      </w:r>
      <w:r w:rsidRPr="00DD1B17">
        <w:rPr>
          <w:sz w:val="24"/>
        </w:rPr>
        <w:t xml:space="preserve"> (</w:t>
      </w:r>
      <w:r w:rsidRPr="00DD1B17">
        <w:rPr>
          <w:i/>
          <w:sz w:val="24"/>
        </w:rPr>
        <w:t>k</w:t>
      </w:r>
      <w:r w:rsidRPr="00DD1B17">
        <w:rPr>
          <w:sz w:val="24"/>
        </w:rPr>
        <w:t xml:space="preserve"> = 2)</w:t>
      </w:r>
      <w:r w:rsidRPr="00DD1B17">
        <w:rPr>
          <w:rFonts w:hint="eastAsia"/>
          <w:sz w:val="24"/>
        </w:rPr>
        <w:t>，美国国家标准技术中心（</w:t>
      </w:r>
      <w:r w:rsidRPr="00DD1B17">
        <w:rPr>
          <w:rFonts w:hint="eastAsia"/>
          <w:sz w:val="24"/>
        </w:rPr>
        <w:t>NIST</w:t>
      </w:r>
      <w:r w:rsidRPr="00DD1B17">
        <w:rPr>
          <w:rFonts w:hint="eastAsia"/>
          <w:sz w:val="24"/>
        </w:rPr>
        <w:t>）对于</w:t>
      </w:r>
      <w:r w:rsidRPr="00DD1B17">
        <w:rPr>
          <w:sz w:val="24"/>
        </w:rPr>
        <w:t>Φ</w:t>
      </w:r>
      <w:r w:rsidRPr="00DD1B17">
        <w:rPr>
          <w:rFonts w:hint="eastAsia"/>
          <w:sz w:val="24"/>
        </w:rPr>
        <w:t>(2~100</w:t>
      </w:r>
      <w:r w:rsidRPr="00DD1B17">
        <w:rPr>
          <w:sz w:val="24"/>
        </w:rPr>
        <w:t>) mm</w:t>
      </w:r>
      <w:r w:rsidRPr="00DD1B17">
        <w:rPr>
          <w:rFonts w:hint="eastAsia"/>
          <w:sz w:val="24"/>
        </w:rPr>
        <w:t>环规的测量不确定度达到</w:t>
      </w:r>
      <w:r w:rsidRPr="00DD1B17">
        <w:rPr>
          <w:rFonts w:hint="eastAsia"/>
          <w:sz w:val="24"/>
        </w:rPr>
        <w:t xml:space="preserve"> </w:t>
      </w:r>
      <w:r w:rsidRPr="00DD1B17">
        <w:rPr>
          <w:rFonts w:hint="eastAsia"/>
          <w:i/>
          <w:sz w:val="24"/>
        </w:rPr>
        <w:t>U</w:t>
      </w:r>
      <w:r w:rsidRPr="00DD1B17">
        <w:rPr>
          <w:rFonts w:hint="eastAsia"/>
          <w:sz w:val="24"/>
        </w:rPr>
        <w:t xml:space="preserve"> = (85 + 0.4</w:t>
      </w:r>
      <w:r w:rsidRPr="00DD1B17">
        <w:rPr>
          <w:i/>
          <w:sz w:val="24"/>
        </w:rPr>
        <w:t>L</w:t>
      </w:r>
      <w:r w:rsidRPr="00DD1B17">
        <w:rPr>
          <w:sz w:val="24"/>
        </w:rPr>
        <w:t>)</w:t>
      </w:r>
      <w:r w:rsidRPr="00DD1B17">
        <w:rPr>
          <w:rFonts w:hint="eastAsia"/>
          <w:sz w:val="24"/>
        </w:rPr>
        <w:t xml:space="preserve"> nm</w:t>
      </w:r>
      <w:r w:rsidRPr="00DD1B17">
        <w:rPr>
          <w:sz w:val="24"/>
        </w:rPr>
        <w:t xml:space="preserve"> (</w:t>
      </w:r>
      <w:r w:rsidRPr="00DD1B17">
        <w:rPr>
          <w:i/>
          <w:sz w:val="24"/>
        </w:rPr>
        <w:t>k</w:t>
      </w:r>
      <w:r w:rsidRPr="00DD1B17">
        <w:rPr>
          <w:sz w:val="24"/>
        </w:rPr>
        <w:t xml:space="preserve"> = 2)</w:t>
      </w:r>
      <w:r w:rsidRPr="00DD1B17">
        <w:rPr>
          <w:rFonts w:hint="eastAsia"/>
          <w:sz w:val="24"/>
        </w:rPr>
        <w:t>，他们的校准测量能力均处于世界领先水平。</w:t>
      </w:r>
    </w:p>
    <w:p w14:paraId="50095E41" w14:textId="4420BE4E" w:rsidR="00DD1B17" w:rsidRPr="00DD1B17" w:rsidRDefault="00DD1B17" w:rsidP="00DD1B17">
      <w:pPr>
        <w:adjustRightInd w:val="0"/>
        <w:snapToGrid w:val="0"/>
        <w:spacing w:line="360" w:lineRule="auto"/>
        <w:ind w:firstLineChars="200" w:firstLine="480"/>
        <w:rPr>
          <w:sz w:val="24"/>
        </w:rPr>
      </w:pPr>
      <w:r w:rsidRPr="00DD1B17">
        <w:rPr>
          <w:rFonts w:hint="eastAsia"/>
          <w:sz w:val="24"/>
        </w:rPr>
        <w:t>中国计量科学研究院于</w:t>
      </w:r>
      <w:r w:rsidRPr="00DD1B17">
        <w:rPr>
          <w:rFonts w:hint="eastAsia"/>
          <w:sz w:val="24"/>
        </w:rPr>
        <w:t>1988</w:t>
      </w:r>
      <w:r w:rsidRPr="00DD1B17">
        <w:rPr>
          <w:rFonts w:hint="eastAsia"/>
          <w:sz w:val="24"/>
        </w:rPr>
        <w:t>年建立了“环规”国家计量标准装置，在</w:t>
      </w:r>
      <w:r w:rsidRPr="00DD1B17">
        <w:rPr>
          <w:rFonts w:hint="eastAsia"/>
          <w:sz w:val="24"/>
        </w:rPr>
        <w:t>1995</w:t>
      </w:r>
      <w:r w:rsidRPr="00DD1B17">
        <w:rPr>
          <w:rFonts w:hint="eastAsia"/>
          <w:sz w:val="24"/>
        </w:rPr>
        <w:t>年负责制定了</w:t>
      </w:r>
      <w:r w:rsidRPr="00DD1B17">
        <w:rPr>
          <w:rFonts w:hint="eastAsia"/>
          <w:sz w:val="24"/>
        </w:rPr>
        <w:t>JJG 894-1995</w:t>
      </w:r>
      <w:r w:rsidRPr="00DD1B17">
        <w:rPr>
          <w:rFonts w:hint="eastAsia"/>
          <w:sz w:val="24"/>
        </w:rPr>
        <w:t>《标准环规》计量检定规程，其对于内直径量值的传递起着至关重要的作用。</w:t>
      </w:r>
      <w:r w:rsidRPr="00DD1B17">
        <w:rPr>
          <w:rFonts w:hint="eastAsia"/>
          <w:sz w:val="24"/>
        </w:rPr>
        <w:t>20</w:t>
      </w:r>
      <w:r w:rsidR="009A1BA2">
        <w:rPr>
          <w:rFonts w:hint="eastAsia"/>
          <w:sz w:val="24"/>
        </w:rPr>
        <w:t>多</w:t>
      </w:r>
      <w:r w:rsidRPr="00DD1B17">
        <w:rPr>
          <w:rFonts w:hint="eastAsia"/>
          <w:sz w:val="24"/>
        </w:rPr>
        <w:t>年来随着科学技术的不断发展，一些参数出现了新的测量方法和手段，有利于提升内直径测量精度水平，导致</w:t>
      </w:r>
      <w:r w:rsidRPr="00DD1B17">
        <w:rPr>
          <w:rFonts w:hint="eastAsia"/>
          <w:sz w:val="24"/>
        </w:rPr>
        <w:t>1995</w:t>
      </w:r>
      <w:r w:rsidRPr="00DD1B17">
        <w:rPr>
          <w:rFonts w:hint="eastAsia"/>
          <w:sz w:val="24"/>
        </w:rPr>
        <w:t>年版的《标准环规》计量检定规程已不符合目前量值</w:t>
      </w:r>
      <w:r w:rsidRPr="00DD1B17">
        <w:rPr>
          <w:rFonts w:hint="eastAsia"/>
          <w:sz w:val="24"/>
        </w:rPr>
        <w:lastRenderedPageBreak/>
        <w:t>传递溯源的要求，因此急需修订《标准环规》计量检定规程，新版</w:t>
      </w:r>
      <w:r w:rsidR="007C0AC9">
        <w:rPr>
          <w:rFonts w:hint="eastAsia"/>
          <w:sz w:val="24"/>
        </w:rPr>
        <w:t>计量技术规范</w:t>
      </w:r>
      <w:r w:rsidRPr="00DD1B17">
        <w:rPr>
          <w:rFonts w:hint="eastAsia"/>
          <w:sz w:val="24"/>
        </w:rPr>
        <w:t>亦将借鉴现行的德国标准和美国标准，以保证“环规”——“标准直径尺寸”量值与国际接轨，满足国内计量需求，服务国民经济建设。</w:t>
      </w:r>
    </w:p>
    <w:p w14:paraId="1271B104" w14:textId="77777777" w:rsidR="003C1136" w:rsidRPr="00B559DD" w:rsidRDefault="00382C4F" w:rsidP="00B559DD">
      <w:pPr>
        <w:adjustRightInd w:val="0"/>
        <w:snapToGrid w:val="0"/>
        <w:spacing w:beforeLines="50" w:before="120" w:afterLines="50" w:after="120" w:line="360" w:lineRule="auto"/>
        <w:rPr>
          <w:rFonts w:ascii="黑体" w:eastAsia="黑体" w:hAnsi="黑体" w:hint="eastAsia"/>
          <w:sz w:val="28"/>
          <w:szCs w:val="28"/>
        </w:rPr>
      </w:pPr>
      <w:r w:rsidRPr="00B559DD">
        <w:rPr>
          <w:rFonts w:ascii="黑体" w:eastAsia="黑体" w:hAnsi="黑体" w:hint="eastAsia"/>
          <w:sz w:val="28"/>
          <w:szCs w:val="28"/>
        </w:rPr>
        <w:t xml:space="preserve">3 </w:t>
      </w:r>
      <w:r w:rsidR="00DD1B17">
        <w:rPr>
          <w:rFonts w:ascii="黑体" w:eastAsia="黑体" w:hAnsi="黑体" w:hint="eastAsia"/>
          <w:sz w:val="28"/>
          <w:szCs w:val="28"/>
        </w:rPr>
        <w:t>修</w:t>
      </w:r>
      <w:r w:rsidR="007852EE">
        <w:rPr>
          <w:rFonts w:ascii="黑体" w:eastAsia="黑体" w:hAnsi="黑体" w:hint="eastAsia"/>
          <w:sz w:val="28"/>
          <w:szCs w:val="28"/>
        </w:rPr>
        <w:t>订</w:t>
      </w:r>
      <w:r w:rsidR="003C1136" w:rsidRPr="00B559DD">
        <w:rPr>
          <w:rFonts w:ascii="黑体" w:eastAsia="黑体" w:hAnsi="黑体" w:hint="eastAsia"/>
          <w:sz w:val="28"/>
          <w:szCs w:val="28"/>
        </w:rPr>
        <w:t>原则</w:t>
      </w:r>
    </w:p>
    <w:p w14:paraId="2EA0B248" w14:textId="77777777" w:rsidR="003C1136" w:rsidRPr="00B559DD" w:rsidRDefault="00161F44" w:rsidP="00B559DD">
      <w:pPr>
        <w:pStyle w:val="a9"/>
        <w:tabs>
          <w:tab w:val="left" w:pos="7875"/>
        </w:tabs>
        <w:spacing w:line="360" w:lineRule="auto"/>
        <w:rPr>
          <w:rFonts w:hAnsi="宋体" w:hint="eastAsia"/>
          <w:sz w:val="24"/>
        </w:rPr>
      </w:pPr>
      <w:r w:rsidRPr="00B559DD">
        <w:rPr>
          <w:rFonts w:hAnsi="宋体" w:hint="eastAsia"/>
          <w:sz w:val="24"/>
        </w:rPr>
        <w:t>3</w:t>
      </w:r>
      <w:r w:rsidR="003C1136" w:rsidRPr="00B559DD">
        <w:rPr>
          <w:rFonts w:hAnsi="宋体" w:hint="eastAsia"/>
          <w:sz w:val="24"/>
        </w:rPr>
        <w:t>.1合规性原则</w:t>
      </w:r>
    </w:p>
    <w:p w14:paraId="65E4471A" w14:textId="5F69BC10" w:rsidR="003C1136" w:rsidRPr="00B559DD" w:rsidRDefault="003C1136" w:rsidP="00B559DD">
      <w:pPr>
        <w:pStyle w:val="a9"/>
        <w:tabs>
          <w:tab w:val="left" w:pos="7875"/>
        </w:tabs>
        <w:spacing w:line="360" w:lineRule="auto"/>
        <w:ind w:firstLineChars="200" w:firstLine="480"/>
        <w:rPr>
          <w:rFonts w:hAnsi="宋体" w:hint="eastAsia"/>
          <w:sz w:val="24"/>
        </w:rPr>
      </w:pPr>
      <w:r w:rsidRPr="00B559DD">
        <w:rPr>
          <w:rFonts w:hAnsi="宋体" w:hint="eastAsia"/>
          <w:sz w:val="24"/>
        </w:rPr>
        <w:t>本</w:t>
      </w:r>
      <w:r w:rsidR="007C0AC9">
        <w:rPr>
          <w:rFonts w:hAnsi="宋体" w:hint="eastAsia"/>
          <w:sz w:val="24"/>
        </w:rPr>
        <w:t>检定规程</w:t>
      </w:r>
      <w:r w:rsidRPr="00B559DD">
        <w:rPr>
          <w:rFonts w:hAnsi="宋体"/>
          <w:sz w:val="24"/>
        </w:rPr>
        <w:t>严格按照</w:t>
      </w:r>
      <w:r w:rsidR="007C0AC9" w:rsidRPr="007C0AC9">
        <w:rPr>
          <w:rFonts w:ascii="Times New Roman" w:hAnsi="Times New Roman"/>
          <w:sz w:val="24"/>
        </w:rPr>
        <w:t>JJF1002-2010</w:t>
      </w:r>
      <w:r w:rsidR="007C0AC9" w:rsidRPr="007C0AC9">
        <w:rPr>
          <w:rFonts w:ascii="Times New Roman" w:hAnsi="Times New Roman"/>
          <w:sz w:val="24"/>
        </w:rPr>
        <w:t>《国家计量检定规程编写规则》</w:t>
      </w:r>
      <w:r w:rsidRPr="00B559DD">
        <w:rPr>
          <w:rFonts w:hAnsi="宋体"/>
          <w:sz w:val="24"/>
        </w:rPr>
        <w:t>要求进行编写。</w:t>
      </w:r>
      <w:r w:rsidRPr="00B559DD">
        <w:rPr>
          <w:rFonts w:hAnsi="宋体" w:hint="eastAsia"/>
          <w:sz w:val="24"/>
        </w:rPr>
        <w:t>术语和计量</w:t>
      </w:r>
      <w:r w:rsidRPr="00B559DD">
        <w:rPr>
          <w:rFonts w:hAnsi="宋体"/>
          <w:sz w:val="24"/>
        </w:rPr>
        <w:t>单位</w:t>
      </w:r>
      <w:r w:rsidRPr="00B559DD">
        <w:rPr>
          <w:rFonts w:hAnsi="宋体" w:hint="eastAsia"/>
          <w:sz w:val="24"/>
        </w:rPr>
        <w:t>及其符号</w:t>
      </w:r>
      <w:r w:rsidRPr="00B559DD">
        <w:rPr>
          <w:rFonts w:hAnsi="宋体"/>
          <w:sz w:val="24"/>
        </w:rPr>
        <w:t>使用规范。</w:t>
      </w:r>
    </w:p>
    <w:p w14:paraId="01888D36" w14:textId="77777777" w:rsidR="003C1136" w:rsidRPr="00B559DD" w:rsidRDefault="00161F44" w:rsidP="00B559DD">
      <w:pPr>
        <w:pStyle w:val="a9"/>
        <w:tabs>
          <w:tab w:val="left" w:pos="7875"/>
        </w:tabs>
        <w:spacing w:line="360" w:lineRule="auto"/>
        <w:rPr>
          <w:rFonts w:hAnsi="宋体" w:hint="eastAsia"/>
          <w:sz w:val="24"/>
        </w:rPr>
      </w:pPr>
      <w:r w:rsidRPr="00B559DD">
        <w:rPr>
          <w:rFonts w:hAnsi="宋体" w:hint="eastAsia"/>
          <w:sz w:val="24"/>
        </w:rPr>
        <w:t>3</w:t>
      </w:r>
      <w:r w:rsidR="003C1136" w:rsidRPr="00B559DD">
        <w:rPr>
          <w:rFonts w:hAnsi="宋体" w:hint="eastAsia"/>
          <w:sz w:val="24"/>
        </w:rPr>
        <w:t>.2“三性”原则</w:t>
      </w:r>
    </w:p>
    <w:p w14:paraId="6E9DFF25" w14:textId="65E085FC" w:rsidR="003C1136" w:rsidRPr="00B559DD" w:rsidRDefault="007C0AC9" w:rsidP="00B559DD">
      <w:pPr>
        <w:pStyle w:val="a9"/>
        <w:tabs>
          <w:tab w:val="left" w:pos="7875"/>
        </w:tabs>
        <w:spacing w:line="360" w:lineRule="auto"/>
        <w:ind w:firstLineChars="200" w:firstLine="480"/>
        <w:rPr>
          <w:rFonts w:hAnsi="宋体" w:hint="eastAsia"/>
          <w:sz w:val="24"/>
        </w:rPr>
      </w:pPr>
      <w:r>
        <w:rPr>
          <w:rFonts w:hAnsi="宋体" w:hint="eastAsia"/>
          <w:sz w:val="24"/>
        </w:rPr>
        <w:t>检定规程</w:t>
      </w:r>
      <w:r w:rsidR="003C1136" w:rsidRPr="00B559DD">
        <w:rPr>
          <w:rFonts w:hAnsi="宋体" w:hint="eastAsia"/>
          <w:sz w:val="24"/>
        </w:rPr>
        <w:t>的</w:t>
      </w:r>
      <w:r w:rsidR="003C1136" w:rsidRPr="00B559DD">
        <w:rPr>
          <w:rFonts w:hAnsi="宋体"/>
          <w:sz w:val="24"/>
        </w:rPr>
        <w:t>内容与现行有效相关标准相协调，技术内容具有先进性、科学性和可操作性</w:t>
      </w:r>
      <w:r>
        <w:rPr>
          <w:rFonts w:hAnsi="宋体" w:hint="eastAsia"/>
          <w:sz w:val="24"/>
        </w:rPr>
        <w:t>，</w:t>
      </w:r>
      <w:r w:rsidR="003C1136" w:rsidRPr="00B559DD">
        <w:rPr>
          <w:rFonts w:hAnsi="宋体"/>
          <w:sz w:val="24"/>
        </w:rPr>
        <w:t>使本</w:t>
      </w:r>
      <w:r>
        <w:rPr>
          <w:rFonts w:hAnsi="宋体" w:hint="eastAsia"/>
          <w:sz w:val="24"/>
        </w:rPr>
        <w:t>规程</w:t>
      </w:r>
      <w:r w:rsidR="003C1136" w:rsidRPr="00B559DD">
        <w:rPr>
          <w:rFonts w:hAnsi="宋体" w:hint="eastAsia"/>
          <w:sz w:val="24"/>
        </w:rPr>
        <w:t>实</w:t>
      </w:r>
      <w:r w:rsidR="003C1136" w:rsidRPr="00B559DD">
        <w:rPr>
          <w:rFonts w:hAnsi="宋体"/>
          <w:sz w:val="24"/>
        </w:rPr>
        <w:t>用</w:t>
      </w:r>
      <w:r w:rsidR="003C1136" w:rsidRPr="00B559DD">
        <w:rPr>
          <w:rFonts w:hAnsi="宋体" w:hint="eastAsia"/>
          <w:sz w:val="24"/>
        </w:rPr>
        <w:t>、管用、好用。</w:t>
      </w:r>
    </w:p>
    <w:p w14:paraId="3E5226ED" w14:textId="77777777" w:rsidR="003C1136" w:rsidRPr="00B559DD" w:rsidRDefault="00161F44" w:rsidP="00B559DD">
      <w:pPr>
        <w:pStyle w:val="a9"/>
        <w:tabs>
          <w:tab w:val="left" w:pos="7875"/>
        </w:tabs>
        <w:spacing w:line="360" w:lineRule="auto"/>
        <w:rPr>
          <w:rFonts w:hAnsi="宋体" w:hint="eastAsia"/>
          <w:sz w:val="24"/>
        </w:rPr>
      </w:pPr>
      <w:r w:rsidRPr="00B559DD">
        <w:rPr>
          <w:rFonts w:hAnsi="宋体" w:hint="eastAsia"/>
          <w:sz w:val="24"/>
        </w:rPr>
        <w:t>3</w:t>
      </w:r>
      <w:r w:rsidR="003C1136" w:rsidRPr="00B559DD">
        <w:rPr>
          <w:rFonts w:hAnsi="宋体" w:hint="eastAsia"/>
          <w:sz w:val="24"/>
        </w:rPr>
        <w:t>.3继承性与创新性相结合原则</w:t>
      </w:r>
    </w:p>
    <w:p w14:paraId="70AC3A78" w14:textId="19348712" w:rsidR="003C1136" w:rsidRPr="00B559DD" w:rsidRDefault="003C1136" w:rsidP="00B559DD">
      <w:pPr>
        <w:pStyle w:val="a9"/>
        <w:tabs>
          <w:tab w:val="left" w:pos="7875"/>
        </w:tabs>
        <w:spacing w:line="360" w:lineRule="auto"/>
        <w:ind w:firstLineChars="200" w:firstLine="480"/>
        <w:rPr>
          <w:rFonts w:hAnsi="宋体" w:hint="eastAsia"/>
          <w:sz w:val="24"/>
        </w:rPr>
      </w:pPr>
      <w:r w:rsidRPr="00B559DD">
        <w:rPr>
          <w:rFonts w:hAnsi="宋体"/>
          <w:sz w:val="24"/>
        </w:rPr>
        <w:t>在充分调研</w:t>
      </w:r>
      <w:r w:rsidRPr="00B559DD">
        <w:rPr>
          <w:rFonts w:hAnsi="宋体" w:hint="eastAsia"/>
          <w:sz w:val="24"/>
        </w:rPr>
        <w:t>和归纳总</w:t>
      </w:r>
      <w:r w:rsidRPr="003701DB">
        <w:rPr>
          <w:rFonts w:hAnsi="宋体" w:hint="eastAsia"/>
          <w:sz w:val="24"/>
        </w:rPr>
        <w:t>结</w:t>
      </w:r>
      <w:r w:rsidR="00DD1B17" w:rsidRPr="00DD1B17">
        <w:rPr>
          <w:rFonts w:hAnsi="宋体" w:hint="eastAsia"/>
          <w:sz w:val="24"/>
        </w:rPr>
        <w:t>1995</w:t>
      </w:r>
      <w:r w:rsidR="00DD1B17">
        <w:rPr>
          <w:rFonts w:hAnsi="宋体" w:hint="eastAsia"/>
          <w:sz w:val="24"/>
        </w:rPr>
        <w:t>版</w:t>
      </w:r>
      <w:r w:rsidR="00DD1B17" w:rsidRPr="00DD1B17">
        <w:rPr>
          <w:rFonts w:hAnsi="宋体" w:hint="eastAsia"/>
          <w:sz w:val="24"/>
        </w:rPr>
        <w:t>标准环规</w:t>
      </w:r>
      <w:r w:rsidR="00DD1B17">
        <w:rPr>
          <w:rFonts w:hAnsi="宋体" w:hint="eastAsia"/>
          <w:sz w:val="24"/>
        </w:rPr>
        <w:t>检定规程</w:t>
      </w:r>
      <w:r w:rsidRPr="00B559DD">
        <w:rPr>
          <w:rFonts w:hAnsi="宋体" w:hint="eastAsia"/>
          <w:sz w:val="24"/>
        </w:rPr>
        <w:t>使用过程中的经验</w:t>
      </w:r>
      <w:r w:rsidRPr="00B559DD">
        <w:rPr>
          <w:rFonts w:hAnsi="宋体"/>
          <w:sz w:val="24"/>
        </w:rPr>
        <w:t>基础上，</w:t>
      </w:r>
      <w:r w:rsidRPr="00B559DD">
        <w:rPr>
          <w:rFonts w:hAnsi="宋体" w:hint="eastAsia"/>
          <w:sz w:val="24"/>
        </w:rPr>
        <w:t>结合计量技术</w:t>
      </w:r>
      <w:r w:rsidR="00DD1B17">
        <w:rPr>
          <w:rFonts w:hAnsi="宋体" w:hint="eastAsia"/>
          <w:sz w:val="24"/>
        </w:rPr>
        <w:t>领域的科技</w:t>
      </w:r>
      <w:r w:rsidRPr="00B559DD">
        <w:rPr>
          <w:rFonts w:hAnsi="宋体" w:hint="eastAsia"/>
          <w:sz w:val="24"/>
        </w:rPr>
        <w:t>进步</w:t>
      </w:r>
      <w:r w:rsidRPr="00B559DD">
        <w:rPr>
          <w:rFonts w:hAnsi="宋体"/>
          <w:sz w:val="24"/>
        </w:rPr>
        <w:t>，确定</w:t>
      </w:r>
      <w:r w:rsidR="00DD1B17">
        <w:rPr>
          <w:rFonts w:hAnsi="宋体" w:hint="eastAsia"/>
          <w:sz w:val="24"/>
        </w:rPr>
        <w:t>标准环规的计量性能与</w:t>
      </w:r>
      <w:r w:rsidR="007C0AC9">
        <w:rPr>
          <w:rFonts w:hAnsi="宋体" w:hint="eastAsia"/>
          <w:sz w:val="24"/>
        </w:rPr>
        <w:t>检定</w:t>
      </w:r>
      <w:r w:rsidR="00DD1B17">
        <w:rPr>
          <w:rFonts w:hAnsi="宋体" w:hint="eastAsia"/>
          <w:sz w:val="24"/>
        </w:rPr>
        <w:t>方法。</w:t>
      </w:r>
    </w:p>
    <w:p w14:paraId="1A4C0EC6" w14:textId="77777777" w:rsidR="003C1136" w:rsidRPr="00B559DD" w:rsidRDefault="00161F44" w:rsidP="00B559DD">
      <w:pPr>
        <w:pStyle w:val="a9"/>
        <w:tabs>
          <w:tab w:val="left" w:pos="7875"/>
        </w:tabs>
        <w:spacing w:line="360" w:lineRule="auto"/>
        <w:rPr>
          <w:rFonts w:hAnsi="宋体" w:hint="eastAsia"/>
          <w:sz w:val="24"/>
        </w:rPr>
      </w:pPr>
      <w:r w:rsidRPr="00B559DD">
        <w:rPr>
          <w:rFonts w:hAnsi="宋体" w:hint="eastAsia"/>
          <w:sz w:val="24"/>
        </w:rPr>
        <w:t>3</w:t>
      </w:r>
      <w:r w:rsidR="003C1136" w:rsidRPr="00B559DD">
        <w:rPr>
          <w:rFonts w:hAnsi="宋体" w:hint="eastAsia"/>
          <w:sz w:val="24"/>
        </w:rPr>
        <w:t>.4行文通达简明原则</w:t>
      </w:r>
    </w:p>
    <w:p w14:paraId="72DF7B19" w14:textId="77777777" w:rsidR="003C1136" w:rsidRPr="00B559DD" w:rsidRDefault="003C1136" w:rsidP="00B559DD">
      <w:pPr>
        <w:pStyle w:val="a9"/>
        <w:tabs>
          <w:tab w:val="left" w:pos="7875"/>
        </w:tabs>
        <w:spacing w:line="360" w:lineRule="auto"/>
        <w:ind w:firstLineChars="200" w:firstLine="480"/>
        <w:rPr>
          <w:rFonts w:hAnsi="宋体" w:hint="eastAsia"/>
          <w:sz w:val="24"/>
        </w:rPr>
      </w:pPr>
      <w:r w:rsidRPr="00B559DD">
        <w:rPr>
          <w:rFonts w:hAnsi="宋体" w:hint="eastAsia"/>
          <w:sz w:val="24"/>
        </w:rPr>
        <w:t>本规范</w:t>
      </w:r>
      <w:r w:rsidRPr="00B559DD">
        <w:rPr>
          <w:rFonts w:hAnsi="宋体"/>
          <w:sz w:val="24"/>
        </w:rPr>
        <w:t>中的文字表述力求层次分明，语句简明，公式表达准确。</w:t>
      </w:r>
    </w:p>
    <w:p w14:paraId="02825EA1" w14:textId="77777777" w:rsidR="007E081A" w:rsidRPr="00B559DD" w:rsidRDefault="00382C4F" w:rsidP="00B559DD">
      <w:pPr>
        <w:adjustRightInd w:val="0"/>
        <w:snapToGrid w:val="0"/>
        <w:spacing w:beforeLines="50" w:before="120" w:afterLines="50" w:after="120" w:line="360" w:lineRule="auto"/>
        <w:rPr>
          <w:rFonts w:ascii="黑体" w:eastAsia="黑体" w:hAnsi="黑体" w:hint="eastAsia"/>
          <w:sz w:val="28"/>
          <w:szCs w:val="28"/>
        </w:rPr>
      </w:pPr>
      <w:r w:rsidRPr="00B559DD">
        <w:rPr>
          <w:rFonts w:ascii="黑体" w:eastAsia="黑体" w:hAnsi="黑体" w:hint="eastAsia"/>
          <w:sz w:val="28"/>
          <w:szCs w:val="28"/>
        </w:rPr>
        <w:t xml:space="preserve">4 </w:t>
      </w:r>
      <w:r w:rsidR="007852EE">
        <w:rPr>
          <w:rFonts w:ascii="黑体" w:eastAsia="黑体" w:hAnsi="黑体" w:hint="eastAsia"/>
          <w:sz w:val="28"/>
          <w:szCs w:val="28"/>
        </w:rPr>
        <w:t>制订</w:t>
      </w:r>
      <w:r w:rsidR="007E081A" w:rsidRPr="00B559DD">
        <w:rPr>
          <w:rFonts w:ascii="黑体" w:eastAsia="黑体" w:hAnsi="黑体" w:hint="eastAsia"/>
          <w:sz w:val="28"/>
          <w:szCs w:val="28"/>
        </w:rPr>
        <w:t>依据</w:t>
      </w:r>
    </w:p>
    <w:p w14:paraId="5E74F35E" w14:textId="5EF0EB79" w:rsidR="007E081A" w:rsidRPr="003A1B77" w:rsidRDefault="00161F44" w:rsidP="00DD1B17">
      <w:pPr>
        <w:snapToGrid w:val="0"/>
        <w:spacing w:line="300" w:lineRule="auto"/>
        <w:ind w:firstLineChars="200" w:firstLine="480"/>
        <w:jc w:val="left"/>
        <w:rPr>
          <w:rFonts w:ascii="宋体" w:hAnsi="宋体" w:hint="eastAsia"/>
          <w:kern w:val="0"/>
          <w:sz w:val="24"/>
        </w:rPr>
      </w:pPr>
      <w:r w:rsidRPr="00DD1B17">
        <w:rPr>
          <w:sz w:val="24"/>
        </w:rPr>
        <w:t>本规范</w:t>
      </w:r>
      <w:r w:rsidR="00382C4F" w:rsidRPr="00DD1B17">
        <w:rPr>
          <w:sz w:val="24"/>
        </w:rPr>
        <w:t>修</w:t>
      </w:r>
      <w:r w:rsidR="00DD1B17" w:rsidRPr="00DD1B17">
        <w:rPr>
          <w:sz w:val="24"/>
        </w:rPr>
        <w:t>订</w:t>
      </w:r>
      <w:r w:rsidR="00382C4F" w:rsidRPr="00DD1B17">
        <w:rPr>
          <w:sz w:val="24"/>
        </w:rPr>
        <w:t>时主要参考了</w:t>
      </w:r>
      <w:r w:rsidR="007C0AC9" w:rsidRPr="007C0AC9">
        <w:rPr>
          <w:rFonts w:hint="eastAsia"/>
          <w:sz w:val="24"/>
        </w:rPr>
        <w:t>JJF1002-2010</w:t>
      </w:r>
      <w:r w:rsidR="007C0AC9" w:rsidRPr="007C0AC9">
        <w:rPr>
          <w:rFonts w:hint="eastAsia"/>
          <w:sz w:val="24"/>
        </w:rPr>
        <w:t>国家计量检定规程编写规则</w:t>
      </w:r>
      <w:r w:rsidR="00DD1B17">
        <w:rPr>
          <w:rFonts w:hint="eastAsia"/>
          <w:sz w:val="24"/>
        </w:rPr>
        <w:t>、</w:t>
      </w:r>
      <w:r w:rsidR="00DD1B17" w:rsidRPr="00DD1B17">
        <w:rPr>
          <w:rFonts w:hint="eastAsia"/>
          <w:sz w:val="24"/>
        </w:rPr>
        <w:t>JJF1001-2011</w:t>
      </w:r>
      <w:r w:rsidR="00DD1B17" w:rsidRPr="00DD1B17">
        <w:rPr>
          <w:rFonts w:hint="eastAsia"/>
          <w:sz w:val="24"/>
        </w:rPr>
        <w:t>通用计量术语及定义</w:t>
      </w:r>
      <w:r w:rsidR="00DD1B17">
        <w:rPr>
          <w:rFonts w:hint="eastAsia"/>
          <w:sz w:val="24"/>
        </w:rPr>
        <w:t>、</w:t>
      </w:r>
      <w:r w:rsidR="00DD1B17" w:rsidRPr="00DD1B17">
        <w:rPr>
          <w:rFonts w:hint="eastAsia"/>
          <w:sz w:val="24"/>
        </w:rPr>
        <w:t>JJF 1059.1-2012</w:t>
      </w:r>
      <w:r w:rsidR="00DD1B17" w:rsidRPr="00DD1B17">
        <w:rPr>
          <w:rFonts w:hint="eastAsia"/>
          <w:sz w:val="24"/>
        </w:rPr>
        <w:t>测量不确定度评定与表示</w:t>
      </w:r>
      <w:r w:rsidR="00E62760">
        <w:rPr>
          <w:rFonts w:hint="eastAsia"/>
          <w:sz w:val="24"/>
        </w:rPr>
        <w:t>、</w:t>
      </w:r>
      <w:r w:rsidR="00E62760" w:rsidRPr="00DD1B17">
        <w:rPr>
          <w:rFonts w:hint="eastAsia"/>
          <w:sz w:val="24"/>
        </w:rPr>
        <w:t xml:space="preserve">JB/T 11233-2012 </w:t>
      </w:r>
      <w:r w:rsidR="00E62760" w:rsidRPr="00DD1B17">
        <w:rPr>
          <w:rFonts w:hint="eastAsia"/>
          <w:sz w:val="24"/>
        </w:rPr>
        <w:t>校准环规</w:t>
      </w:r>
      <w:r w:rsidR="00382C4F" w:rsidRPr="00B559DD">
        <w:rPr>
          <w:rFonts w:ascii="宋体" w:hAnsi="宋体" w:hint="eastAsia"/>
          <w:sz w:val="24"/>
        </w:rPr>
        <w:t>。</w:t>
      </w:r>
    </w:p>
    <w:p w14:paraId="47A955C9" w14:textId="77777777" w:rsidR="007E081A" w:rsidRDefault="00382C4F" w:rsidP="00B559DD">
      <w:pPr>
        <w:adjustRightInd w:val="0"/>
        <w:snapToGrid w:val="0"/>
        <w:spacing w:beforeLines="50" w:before="120" w:afterLines="50" w:after="120" w:line="360" w:lineRule="auto"/>
        <w:rPr>
          <w:rFonts w:ascii="黑体" w:eastAsia="黑体" w:hAnsi="黑体" w:hint="eastAsia"/>
          <w:sz w:val="28"/>
          <w:szCs w:val="28"/>
        </w:rPr>
      </w:pPr>
      <w:r w:rsidRPr="003701DB">
        <w:rPr>
          <w:rFonts w:ascii="黑体" w:eastAsia="黑体" w:hAnsi="黑体" w:hint="eastAsia"/>
          <w:sz w:val="28"/>
          <w:szCs w:val="28"/>
        </w:rPr>
        <w:t xml:space="preserve">5 </w:t>
      </w:r>
      <w:r w:rsidR="007E081A" w:rsidRPr="003701DB">
        <w:rPr>
          <w:rFonts w:ascii="黑体" w:eastAsia="黑体" w:hAnsi="黑体" w:hint="eastAsia"/>
          <w:sz w:val="28"/>
          <w:szCs w:val="28"/>
        </w:rPr>
        <w:t>主要</w:t>
      </w:r>
      <w:r w:rsidR="00DD1B17">
        <w:rPr>
          <w:rFonts w:ascii="黑体" w:eastAsia="黑体" w:hAnsi="黑体" w:hint="eastAsia"/>
          <w:sz w:val="28"/>
          <w:szCs w:val="28"/>
        </w:rPr>
        <w:t>修</w:t>
      </w:r>
      <w:r w:rsidR="007852EE">
        <w:rPr>
          <w:rFonts w:ascii="黑体" w:eastAsia="黑体" w:hAnsi="黑体" w:hint="eastAsia"/>
          <w:sz w:val="28"/>
          <w:szCs w:val="28"/>
        </w:rPr>
        <w:t>订</w:t>
      </w:r>
      <w:r w:rsidR="007E081A" w:rsidRPr="003701DB">
        <w:rPr>
          <w:rFonts w:ascii="黑体" w:eastAsia="黑体" w:hAnsi="黑体" w:hint="eastAsia"/>
          <w:sz w:val="28"/>
          <w:szCs w:val="28"/>
        </w:rPr>
        <w:t>工作</w:t>
      </w:r>
    </w:p>
    <w:p w14:paraId="20D1627E" w14:textId="35F612DE" w:rsidR="007C0AC9" w:rsidRDefault="007C0AC9" w:rsidP="00A82F60">
      <w:pPr>
        <w:pStyle w:val="a9"/>
        <w:numPr>
          <w:ilvl w:val="0"/>
          <w:numId w:val="1"/>
        </w:numPr>
        <w:tabs>
          <w:tab w:val="left" w:pos="0"/>
        </w:tabs>
        <w:spacing w:line="360" w:lineRule="auto"/>
        <w:ind w:left="0" w:firstLine="0"/>
        <w:rPr>
          <w:rFonts w:ascii="Times New Roman" w:hAnsi="Times New Roman"/>
          <w:sz w:val="24"/>
        </w:rPr>
      </w:pPr>
      <w:r w:rsidRPr="007C0AC9">
        <w:rPr>
          <w:rFonts w:ascii="Times New Roman" w:hAnsi="Times New Roman" w:hint="eastAsia"/>
          <w:sz w:val="24"/>
        </w:rPr>
        <w:t>将标准环规的适用范围由“直径</w:t>
      </w:r>
      <w:r w:rsidRPr="007C0AC9">
        <w:rPr>
          <w:rFonts w:ascii="Times New Roman" w:hAnsi="Times New Roman" w:hint="eastAsia"/>
          <w:sz w:val="24"/>
        </w:rPr>
        <w:t>(1~200) mm</w:t>
      </w:r>
      <w:r w:rsidRPr="007C0AC9">
        <w:rPr>
          <w:rFonts w:ascii="Times New Roman" w:hAnsi="Times New Roman" w:hint="eastAsia"/>
          <w:sz w:val="24"/>
        </w:rPr>
        <w:t>”扩大到“直径</w:t>
      </w:r>
      <w:r w:rsidRPr="007C0AC9">
        <w:rPr>
          <w:rFonts w:ascii="Times New Roman" w:hAnsi="Times New Roman" w:hint="eastAsia"/>
          <w:sz w:val="24"/>
        </w:rPr>
        <w:t>(1~300) mm</w:t>
      </w:r>
      <w:r w:rsidRPr="007C0AC9">
        <w:rPr>
          <w:rFonts w:ascii="Times New Roman" w:hAnsi="Times New Roman" w:hint="eastAsia"/>
          <w:sz w:val="24"/>
        </w:rPr>
        <w:t>”。</w:t>
      </w:r>
    </w:p>
    <w:p w14:paraId="0D8AFBE2" w14:textId="7D4D7D6B" w:rsidR="006F260F" w:rsidRDefault="006F260F" w:rsidP="00A82F60">
      <w:pPr>
        <w:pStyle w:val="a9"/>
        <w:numPr>
          <w:ilvl w:val="0"/>
          <w:numId w:val="1"/>
        </w:numPr>
        <w:tabs>
          <w:tab w:val="left" w:pos="0"/>
        </w:tabs>
        <w:spacing w:line="360" w:lineRule="auto"/>
        <w:ind w:left="0" w:firstLine="0"/>
        <w:rPr>
          <w:rFonts w:ascii="Times New Roman" w:hAnsi="Times New Roman"/>
          <w:sz w:val="24"/>
        </w:rPr>
      </w:pPr>
      <w:r w:rsidRPr="006F260F">
        <w:rPr>
          <w:rFonts w:ascii="Times New Roman" w:hAnsi="Times New Roman" w:hint="eastAsia"/>
          <w:sz w:val="24"/>
        </w:rPr>
        <w:t>标准环规的“圆度”和“锥度”作为“形状误差”的一部分。</w:t>
      </w:r>
    </w:p>
    <w:p w14:paraId="13CB96C8" w14:textId="565413B5" w:rsidR="003A7C68" w:rsidRDefault="003A7C68" w:rsidP="00A82F60">
      <w:pPr>
        <w:pStyle w:val="a9"/>
        <w:numPr>
          <w:ilvl w:val="0"/>
          <w:numId w:val="1"/>
        </w:numPr>
        <w:tabs>
          <w:tab w:val="left" w:pos="0"/>
        </w:tabs>
        <w:spacing w:line="360" w:lineRule="auto"/>
        <w:ind w:left="0" w:firstLine="0"/>
        <w:rPr>
          <w:rFonts w:ascii="Times New Roman" w:hAnsi="Times New Roman"/>
          <w:sz w:val="24"/>
        </w:rPr>
      </w:pPr>
      <w:r w:rsidRPr="003A7C68">
        <w:rPr>
          <w:rFonts w:ascii="Times New Roman" w:hAnsi="Times New Roman" w:hint="eastAsia"/>
          <w:sz w:val="24"/>
        </w:rPr>
        <w:t>对标准环规中截面直径尺寸的极限偏差要求进行了变动。</w:t>
      </w:r>
    </w:p>
    <w:p w14:paraId="27EDB650" w14:textId="77ABC5AE" w:rsidR="00E30096" w:rsidRDefault="00E30096" w:rsidP="00A82F60">
      <w:pPr>
        <w:pStyle w:val="a9"/>
        <w:numPr>
          <w:ilvl w:val="0"/>
          <w:numId w:val="1"/>
        </w:numPr>
        <w:tabs>
          <w:tab w:val="left" w:pos="0"/>
        </w:tabs>
        <w:spacing w:line="360" w:lineRule="auto"/>
        <w:ind w:left="0" w:firstLine="0"/>
        <w:rPr>
          <w:rFonts w:ascii="Times New Roman" w:hAnsi="Times New Roman"/>
          <w:sz w:val="24"/>
        </w:rPr>
      </w:pPr>
      <w:r>
        <w:rPr>
          <w:rFonts w:ascii="Times New Roman" w:hAnsi="Times New Roman" w:hint="eastAsia"/>
          <w:sz w:val="24"/>
        </w:rPr>
        <w:t>取消了孔径测量仪检定方法描述。不同仪器测量直径尺寸可依据仪器使用说明书。</w:t>
      </w:r>
    </w:p>
    <w:p w14:paraId="6577F127" w14:textId="77777777" w:rsidR="00E30096" w:rsidRPr="004B52B3" w:rsidRDefault="00E30096" w:rsidP="00A82F60">
      <w:pPr>
        <w:pStyle w:val="a9"/>
        <w:numPr>
          <w:ilvl w:val="0"/>
          <w:numId w:val="1"/>
        </w:numPr>
        <w:tabs>
          <w:tab w:val="left" w:pos="0"/>
        </w:tabs>
        <w:spacing w:line="360" w:lineRule="auto"/>
        <w:ind w:left="0" w:firstLine="0"/>
        <w:rPr>
          <w:rFonts w:ascii="Times New Roman" w:hAnsi="Times New Roman"/>
          <w:sz w:val="24"/>
        </w:rPr>
      </w:pPr>
      <w:r>
        <w:rPr>
          <w:rFonts w:ascii="Times New Roman" w:hAnsi="Times New Roman" w:hint="eastAsia"/>
          <w:sz w:val="24"/>
        </w:rPr>
        <w:t>增加了</w:t>
      </w:r>
      <w:r w:rsidRPr="00E30096">
        <w:rPr>
          <w:rFonts w:ascii="Times New Roman" w:hAnsi="Times New Roman" w:hint="eastAsia"/>
          <w:sz w:val="24"/>
        </w:rPr>
        <w:t>标准环规</w:t>
      </w:r>
      <w:r w:rsidR="006F260F">
        <w:rPr>
          <w:rFonts w:ascii="Times New Roman" w:hAnsi="Times New Roman" w:hint="eastAsia"/>
          <w:sz w:val="24"/>
        </w:rPr>
        <w:t>直径尺寸的</w:t>
      </w:r>
      <w:r w:rsidRPr="00E30096">
        <w:rPr>
          <w:rFonts w:ascii="Times New Roman" w:hAnsi="Times New Roman" w:hint="eastAsia"/>
          <w:sz w:val="24"/>
        </w:rPr>
        <w:t>测量不确定度评定</w:t>
      </w:r>
      <w:r>
        <w:rPr>
          <w:rFonts w:ascii="Times New Roman" w:hAnsi="Times New Roman" w:hint="eastAsia"/>
          <w:sz w:val="24"/>
        </w:rPr>
        <w:t>示例。</w:t>
      </w:r>
    </w:p>
    <w:p w14:paraId="456B5A0E" w14:textId="77777777" w:rsidR="007A43D1" w:rsidRPr="00674FC4" w:rsidRDefault="00674FC4" w:rsidP="00674FC4">
      <w:pPr>
        <w:adjustRightInd w:val="0"/>
        <w:snapToGrid w:val="0"/>
        <w:spacing w:beforeLines="50" w:before="120" w:afterLines="50" w:after="120" w:line="360" w:lineRule="auto"/>
        <w:rPr>
          <w:rFonts w:ascii="黑体" w:eastAsia="黑体" w:hAnsi="黑体" w:hint="eastAsia"/>
          <w:sz w:val="28"/>
          <w:szCs w:val="28"/>
        </w:rPr>
      </w:pPr>
      <w:r>
        <w:rPr>
          <w:rFonts w:ascii="黑体" w:eastAsia="黑体" w:hAnsi="黑体" w:hint="eastAsia"/>
          <w:sz w:val="28"/>
          <w:szCs w:val="28"/>
        </w:rPr>
        <w:t>6</w:t>
      </w:r>
      <w:r>
        <w:rPr>
          <w:rFonts w:ascii="黑体" w:eastAsia="黑体" w:hAnsi="黑体"/>
          <w:sz w:val="28"/>
          <w:szCs w:val="28"/>
        </w:rPr>
        <w:t xml:space="preserve"> </w:t>
      </w:r>
      <w:r w:rsidRPr="00674FC4">
        <w:rPr>
          <w:rFonts w:ascii="黑体" w:eastAsia="黑体" w:hAnsi="黑体" w:hint="eastAsia"/>
          <w:sz w:val="28"/>
          <w:szCs w:val="28"/>
        </w:rPr>
        <w:t>征求意见情况和处理</w:t>
      </w:r>
    </w:p>
    <w:p w14:paraId="426AB2B6" w14:textId="61D20118" w:rsidR="00674FC4" w:rsidRPr="00893708" w:rsidRDefault="00674FC4" w:rsidP="007A43D1">
      <w:pPr>
        <w:spacing w:line="360" w:lineRule="auto"/>
        <w:ind w:firstLineChars="200" w:firstLine="480"/>
        <w:rPr>
          <w:rFonts w:ascii="宋体" w:hAnsi="宋体" w:hint="eastAsia"/>
          <w:kern w:val="0"/>
          <w:sz w:val="24"/>
        </w:rPr>
      </w:pPr>
      <w:r>
        <w:rPr>
          <w:rFonts w:ascii="宋体" w:hAnsi="宋体" w:hint="eastAsia"/>
          <w:kern w:val="0"/>
          <w:sz w:val="24"/>
        </w:rPr>
        <w:t>为保证</w:t>
      </w:r>
      <w:r w:rsidR="003A7C68">
        <w:rPr>
          <w:rFonts w:ascii="宋体" w:hAnsi="宋体" w:hint="eastAsia"/>
          <w:kern w:val="0"/>
          <w:sz w:val="24"/>
        </w:rPr>
        <w:t>规程</w:t>
      </w:r>
      <w:r>
        <w:rPr>
          <w:rFonts w:ascii="宋体" w:hAnsi="宋体" w:hint="eastAsia"/>
          <w:kern w:val="0"/>
          <w:sz w:val="24"/>
        </w:rPr>
        <w:t>修订的先进性、科学性及可操作性，由</w:t>
      </w:r>
      <w:r w:rsidRPr="00674FC4">
        <w:rPr>
          <w:rFonts w:ascii="宋体" w:hAnsi="宋体" w:hint="eastAsia"/>
          <w:kern w:val="0"/>
          <w:sz w:val="24"/>
        </w:rPr>
        <w:t>全国几何量工程参量计量技术委员会</w:t>
      </w:r>
      <w:r>
        <w:rPr>
          <w:rFonts w:ascii="宋体" w:hAnsi="宋体" w:hint="eastAsia"/>
          <w:kern w:val="0"/>
          <w:sz w:val="24"/>
        </w:rPr>
        <w:t>向相关单位发送征求意见稿，再经</w:t>
      </w:r>
      <w:r w:rsidRPr="00674FC4">
        <w:rPr>
          <w:rFonts w:ascii="宋体" w:hAnsi="宋体" w:hint="eastAsia"/>
          <w:kern w:val="0"/>
          <w:sz w:val="24"/>
        </w:rPr>
        <w:t>全国几何量工程参量计量技术委员会</w:t>
      </w:r>
      <w:r>
        <w:rPr>
          <w:rFonts w:ascii="宋体" w:hAnsi="宋体" w:hint="eastAsia"/>
          <w:kern w:val="0"/>
          <w:sz w:val="24"/>
        </w:rPr>
        <w:t>年会及国家计量</w:t>
      </w:r>
      <w:r>
        <w:rPr>
          <w:rFonts w:ascii="宋体" w:hAnsi="宋体" w:hint="eastAsia"/>
          <w:kern w:val="0"/>
          <w:sz w:val="24"/>
        </w:rPr>
        <w:lastRenderedPageBreak/>
        <w:t>技术规范审定会上由全体委员共同审定通过形成报批稿。</w:t>
      </w:r>
    </w:p>
    <w:p w14:paraId="1256D1FA" w14:textId="77777777" w:rsidR="0069217B" w:rsidRDefault="0069217B" w:rsidP="0069217B">
      <w:pPr>
        <w:adjustRightInd w:val="0"/>
        <w:snapToGrid w:val="0"/>
        <w:spacing w:line="360" w:lineRule="auto"/>
        <w:jc w:val="right"/>
        <w:rPr>
          <w:sz w:val="24"/>
        </w:rPr>
      </w:pPr>
    </w:p>
    <w:p w14:paraId="27C21FD7" w14:textId="7E398C9A" w:rsidR="007E081A" w:rsidRPr="009A1BA2" w:rsidRDefault="007E081A" w:rsidP="0069217B">
      <w:pPr>
        <w:adjustRightInd w:val="0"/>
        <w:snapToGrid w:val="0"/>
        <w:spacing w:line="360" w:lineRule="auto"/>
        <w:jc w:val="right"/>
        <w:rPr>
          <w:sz w:val="24"/>
          <w:szCs w:val="21"/>
        </w:rPr>
      </w:pPr>
      <w:r w:rsidRPr="009A1BA2">
        <w:rPr>
          <w:rFonts w:hAnsi="宋体"/>
          <w:sz w:val="24"/>
          <w:szCs w:val="21"/>
        </w:rPr>
        <w:t>《</w:t>
      </w:r>
      <w:r w:rsidR="009A1BA2" w:rsidRPr="009A1BA2">
        <w:rPr>
          <w:rFonts w:ascii="宋体" w:hAnsi="宋体" w:hint="eastAsia"/>
          <w:sz w:val="24"/>
          <w:szCs w:val="21"/>
        </w:rPr>
        <w:t>标准环规</w:t>
      </w:r>
      <w:r w:rsidR="003A7C68">
        <w:rPr>
          <w:rFonts w:ascii="宋体" w:hAnsi="宋体" w:hint="eastAsia"/>
          <w:sz w:val="24"/>
          <w:szCs w:val="21"/>
        </w:rPr>
        <w:t>检定规程</w:t>
      </w:r>
      <w:r w:rsidRPr="009A1BA2">
        <w:rPr>
          <w:rFonts w:hAnsi="宋体"/>
          <w:sz w:val="24"/>
          <w:szCs w:val="21"/>
        </w:rPr>
        <w:t>》编写组</w:t>
      </w:r>
    </w:p>
    <w:p w14:paraId="5D4C4189" w14:textId="7C138412" w:rsidR="007E081A" w:rsidRPr="009A1BA2" w:rsidRDefault="007E081A" w:rsidP="009A1BA2">
      <w:pPr>
        <w:adjustRightInd w:val="0"/>
        <w:snapToGrid w:val="0"/>
        <w:spacing w:line="360" w:lineRule="auto"/>
        <w:ind w:right="-1"/>
        <w:jc w:val="right"/>
        <w:rPr>
          <w:rFonts w:ascii="宋体"/>
          <w:sz w:val="24"/>
        </w:rPr>
      </w:pPr>
      <w:r w:rsidRPr="009A1BA2">
        <w:rPr>
          <w:rFonts w:hint="eastAsia"/>
        </w:rPr>
        <w:t xml:space="preserve">                                                  </w:t>
      </w:r>
      <w:r w:rsidRPr="009A1BA2">
        <w:rPr>
          <w:rFonts w:hint="eastAsia"/>
          <w:sz w:val="24"/>
        </w:rPr>
        <w:t xml:space="preserve">      </w:t>
      </w:r>
      <w:r w:rsidR="00536C00" w:rsidRPr="009A1BA2">
        <w:rPr>
          <w:rFonts w:hint="eastAsia"/>
          <w:sz w:val="24"/>
        </w:rPr>
        <w:t>20</w:t>
      </w:r>
      <w:r w:rsidR="003A7C68">
        <w:rPr>
          <w:rFonts w:hint="eastAsia"/>
          <w:sz w:val="24"/>
        </w:rPr>
        <w:t>25</w:t>
      </w:r>
      <w:r w:rsidR="00536C00" w:rsidRPr="009A1BA2">
        <w:rPr>
          <w:rFonts w:hint="eastAsia"/>
          <w:sz w:val="24"/>
        </w:rPr>
        <w:t>年</w:t>
      </w:r>
      <w:r w:rsidR="003A7C68">
        <w:rPr>
          <w:rFonts w:hint="eastAsia"/>
          <w:sz w:val="24"/>
        </w:rPr>
        <w:t>5</w:t>
      </w:r>
      <w:r w:rsidRPr="009A1BA2">
        <w:rPr>
          <w:rFonts w:hint="eastAsia"/>
          <w:sz w:val="24"/>
        </w:rPr>
        <w:t>月</w:t>
      </w:r>
      <w:r w:rsidR="003A7C68">
        <w:rPr>
          <w:rFonts w:hint="eastAsia"/>
          <w:sz w:val="24"/>
        </w:rPr>
        <w:t>6</w:t>
      </w:r>
      <w:r w:rsidRPr="009A1BA2">
        <w:rPr>
          <w:rFonts w:hint="eastAsia"/>
          <w:sz w:val="24"/>
        </w:rPr>
        <w:t>日</w:t>
      </w:r>
      <w:r w:rsidRPr="009A1BA2">
        <w:rPr>
          <w:sz w:val="24"/>
        </w:rPr>
        <w:t xml:space="preserve"> </w:t>
      </w:r>
    </w:p>
    <w:sectPr w:rsidR="007E081A" w:rsidRPr="009A1BA2" w:rsidSect="00B559DD">
      <w:headerReference w:type="default" r:id="rId8"/>
      <w:footerReference w:type="even" r:id="rId9"/>
      <w:footerReference w:type="default" r:id="rId10"/>
      <w:pgSz w:w="11906" w:h="16838" w:code="9"/>
      <w:pgMar w:top="1418" w:right="1247" w:bottom="1418" w:left="1304"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FEC8D" w14:textId="77777777" w:rsidR="003A7134" w:rsidRDefault="003A7134">
      <w:r>
        <w:separator/>
      </w:r>
    </w:p>
  </w:endnote>
  <w:endnote w:type="continuationSeparator" w:id="0">
    <w:p w14:paraId="2A11CB34" w14:textId="77777777" w:rsidR="003A7134" w:rsidRDefault="003A7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60E42" w14:textId="77777777" w:rsidR="007E081A" w:rsidRDefault="007E081A">
    <w:pPr>
      <w:pStyle w:val="ac"/>
      <w:framePr w:wrap="around" w:vAnchor="text" w:hAnchor="margin" w:xAlign="right" w:y="1"/>
      <w:rPr>
        <w:rStyle w:val="a3"/>
      </w:rPr>
    </w:pPr>
    <w:r>
      <w:fldChar w:fldCharType="begin"/>
    </w:r>
    <w:r>
      <w:rPr>
        <w:rStyle w:val="a3"/>
      </w:rPr>
      <w:instrText xml:space="preserve">PAGE  </w:instrText>
    </w:r>
    <w:r>
      <w:fldChar w:fldCharType="end"/>
    </w:r>
  </w:p>
  <w:p w14:paraId="728DCF64" w14:textId="77777777" w:rsidR="007E081A" w:rsidRDefault="007E081A">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5C180" w14:textId="77777777" w:rsidR="007E081A" w:rsidRDefault="007E081A">
    <w:pPr>
      <w:pStyle w:val="ac"/>
      <w:framePr w:wrap="around" w:vAnchor="text" w:hAnchor="margin" w:xAlign="right" w:y="1"/>
      <w:rPr>
        <w:rStyle w:val="a3"/>
      </w:rPr>
    </w:pPr>
    <w:r>
      <w:fldChar w:fldCharType="begin"/>
    </w:r>
    <w:r>
      <w:rPr>
        <w:rStyle w:val="a3"/>
      </w:rPr>
      <w:instrText xml:space="preserve">PAGE  </w:instrText>
    </w:r>
    <w:r>
      <w:fldChar w:fldCharType="separate"/>
    </w:r>
    <w:r w:rsidR="0069217B">
      <w:rPr>
        <w:rStyle w:val="a3"/>
        <w:noProof/>
      </w:rPr>
      <w:t>5</w:t>
    </w:r>
    <w:r>
      <w:fldChar w:fldCharType="end"/>
    </w:r>
  </w:p>
  <w:p w14:paraId="7F1D0A96" w14:textId="77777777" w:rsidR="007E081A" w:rsidRDefault="007E081A">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B71C8" w14:textId="77777777" w:rsidR="003A7134" w:rsidRDefault="003A7134">
      <w:r>
        <w:separator/>
      </w:r>
    </w:p>
  </w:footnote>
  <w:footnote w:type="continuationSeparator" w:id="0">
    <w:p w14:paraId="2EB74886" w14:textId="77777777" w:rsidR="003A7134" w:rsidRDefault="003A7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58BA8" w14:textId="77777777" w:rsidR="007E081A" w:rsidRDefault="007E081A">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B73EC4"/>
    <w:multiLevelType w:val="hybridMultilevel"/>
    <w:tmpl w:val="4D564A5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975406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919"/>
    <w:rsid w:val="00003259"/>
    <w:rsid w:val="00003420"/>
    <w:rsid w:val="00005A09"/>
    <w:rsid w:val="0001230B"/>
    <w:rsid w:val="0002398E"/>
    <w:rsid w:val="00024832"/>
    <w:rsid w:val="00032EA7"/>
    <w:rsid w:val="00035FC3"/>
    <w:rsid w:val="00051CCC"/>
    <w:rsid w:val="00053B89"/>
    <w:rsid w:val="00056A98"/>
    <w:rsid w:val="00060062"/>
    <w:rsid w:val="000623C3"/>
    <w:rsid w:val="00066201"/>
    <w:rsid w:val="00083441"/>
    <w:rsid w:val="00084BAD"/>
    <w:rsid w:val="000876EE"/>
    <w:rsid w:val="00092770"/>
    <w:rsid w:val="0009445B"/>
    <w:rsid w:val="000D0FFA"/>
    <w:rsid w:val="000D7EC4"/>
    <w:rsid w:val="000E431F"/>
    <w:rsid w:val="000E4447"/>
    <w:rsid w:val="000E6851"/>
    <w:rsid w:val="000F30E9"/>
    <w:rsid w:val="000F50E7"/>
    <w:rsid w:val="000F74A5"/>
    <w:rsid w:val="0010253E"/>
    <w:rsid w:val="0010266D"/>
    <w:rsid w:val="00105BAA"/>
    <w:rsid w:val="0011403C"/>
    <w:rsid w:val="00114F2B"/>
    <w:rsid w:val="00117B92"/>
    <w:rsid w:val="00117D69"/>
    <w:rsid w:val="001221BA"/>
    <w:rsid w:val="00131884"/>
    <w:rsid w:val="001327DA"/>
    <w:rsid w:val="001336D2"/>
    <w:rsid w:val="0013387C"/>
    <w:rsid w:val="00133DD9"/>
    <w:rsid w:val="00137B7D"/>
    <w:rsid w:val="00143A81"/>
    <w:rsid w:val="00145120"/>
    <w:rsid w:val="00152113"/>
    <w:rsid w:val="00154559"/>
    <w:rsid w:val="001548B9"/>
    <w:rsid w:val="00154A2C"/>
    <w:rsid w:val="00154F1E"/>
    <w:rsid w:val="00155494"/>
    <w:rsid w:val="001566CE"/>
    <w:rsid w:val="00161F44"/>
    <w:rsid w:val="0016619D"/>
    <w:rsid w:val="00171DD3"/>
    <w:rsid w:val="00181E7A"/>
    <w:rsid w:val="0018278D"/>
    <w:rsid w:val="00184204"/>
    <w:rsid w:val="00191A5F"/>
    <w:rsid w:val="00196431"/>
    <w:rsid w:val="001A01B1"/>
    <w:rsid w:val="001A2CC2"/>
    <w:rsid w:val="001A2F36"/>
    <w:rsid w:val="001B0423"/>
    <w:rsid w:val="001B10F0"/>
    <w:rsid w:val="001B51F4"/>
    <w:rsid w:val="001C099D"/>
    <w:rsid w:val="001D1C5B"/>
    <w:rsid w:val="001E6300"/>
    <w:rsid w:val="001E67B5"/>
    <w:rsid w:val="002000DD"/>
    <w:rsid w:val="00200EE1"/>
    <w:rsid w:val="00212745"/>
    <w:rsid w:val="00216CA8"/>
    <w:rsid w:val="0022192F"/>
    <w:rsid w:val="002247F5"/>
    <w:rsid w:val="00227713"/>
    <w:rsid w:val="00232D01"/>
    <w:rsid w:val="00235853"/>
    <w:rsid w:val="00236BB3"/>
    <w:rsid w:val="00240B29"/>
    <w:rsid w:val="00250A42"/>
    <w:rsid w:val="00251256"/>
    <w:rsid w:val="00251F49"/>
    <w:rsid w:val="002538B6"/>
    <w:rsid w:val="00253FE5"/>
    <w:rsid w:val="00257FDE"/>
    <w:rsid w:val="0026176D"/>
    <w:rsid w:val="00265AE2"/>
    <w:rsid w:val="002739AF"/>
    <w:rsid w:val="00280D51"/>
    <w:rsid w:val="00282549"/>
    <w:rsid w:val="00285A72"/>
    <w:rsid w:val="00285AEA"/>
    <w:rsid w:val="00290EF9"/>
    <w:rsid w:val="00291847"/>
    <w:rsid w:val="00293960"/>
    <w:rsid w:val="002942F6"/>
    <w:rsid w:val="0029733F"/>
    <w:rsid w:val="00297C3C"/>
    <w:rsid w:val="002B5260"/>
    <w:rsid w:val="002B5450"/>
    <w:rsid w:val="002C1D7F"/>
    <w:rsid w:val="002C6FB7"/>
    <w:rsid w:val="002D474D"/>
    <w:rsid w:val="002E6D85"/>
    <w:rsid w:val="002F0F5B"/>
    <w:rsid w:val="002F2920"/>
    <w:rsid w:val="002F386E"/>
    <w:rsid w:val="00300BFB"/>
    <w:rsid w:val="00301902"/>
    <w:rsid w:val="00302E88"/>
    <w:rsid w:val="00306B11"/>
    <w:rsid w:val="0031339A"/>
    <w:rsid w:val="00315352"/>
    <w:rsid w:val="00316190"/>
    <w:rsid w:val="003164DB"/>
    <w:rsid w:val="0032155E"/>
    <w:rsid w:val="00325322"/>
    <w:rsid w:val="00325B9D"/>
    <w:rsid w:val="00331E03"/>
    <w:rsid w:val="00331F56"/>
    <w:rsid w:val="003335C8"/>
    <w:rsid w:val="00334ACC"/>
    <w:rsid w:val="00352F56"/>
    <w:rsid w:val="00353B4F"/>
    <w:rsid w:val="00356CE9"/>
    <w:rsid w:val="00360608"/>
    <w:rsid w:val="00363964"/>
    <w:rsid w:val="003701DB"/>
    <w:rsid w:val="003714AC"/>
    <w:rsid w:val="00374B94"/>
    <w:rsid w:val="00375E76"/>
    <w:rsid w:val="00377CF6"/>
    <w:rsid w:val="00382C4F"/>
    <w:rsid w:val="00382CCF"/>
    <w:rsid w:val="00383149"/>
    <w:rsid w:val="0038797D"/>
    <w:rsid w:val="003940C6"/>
    <w:rsid w:val="003961D0"/>
    <w:rsid w:val="003A1B77"/>
    <w:rsid w:val="003A7134"/>
    <w:rsid w:val="003A7C68"/>
    <w:rsid w:val="003B0419"/>
    <w:rsid w:val="003B12C8"/>
    <w:rsid w:val="003B306C"/>
    <w:rsid w:val="003B6D30"/>
    <w:rsid w:val="003C05D7"/>
    <w:rsid w:val="003C1136"/>
    <w:rsid w:val="003D6252"/>
    <w:rsid w:val="003E098F"/>
    <w:rsid w:val="003E3E35"/>
    <w:rsid w:val="003E6FF9"/>
    <w:rsid w:val="003F4C91"/>
    <w:rsid w:val="00400672"/>
    <w:rsid w:val="0040079D"/>
    <w:rsid w:val="004031BE"/>
    <w:rsid w:val="004048EA"/>
    <w:rsid w:val="00405E4C"/>
    <w:rsid w:val="00406381"/>
    <w:rsid w:val="0040770E"/>
    <w:rsid w:val="00413AFB"/>
    <w:rsid w:val="00415C55"/>
    <w:rsid w:val="00421650"/>
    <w:rsid w:val="0042302A"/>
    <w:rsid w:val="004358A3"/>
    <w:rsid w:val="00442B22"/>
    <w:rsid w:val="00447487"/>
    <w:rsid w:val="00450DA2"/>
    <w:rsid w:val="00451264"/>
    <w:rsid w:val="00451B25"/>
    <w:rsid w:val="00457063"/>
    <w:rsid w:val="0046031B"/>
    <w:rsid w:val="00462F15"/>
    <w:rsid w:val="004643AE"/>
    <w:rsid w:val="004647C0"/>
    <w:rsid w:val="00474E00"/>
    <w:rsid w:val="00480436"/>
    <w:rsid w:val="004845B0"/>
    <w:rsid w:val="004853B7"/>
    <w:rsid w:val="0049209B"/>
    <w:rsid w:val="00493DBF"/>
    <w:rsid w:val="004A3CB2"/>
    <w:rsid w:val="004A73F1"/>
    <w:rsid w:val="004B0450"/>
    <w:rsid w:val="004B41B6"/>
    <w:rsid w:val="004B52B3"/>
    <w:rsid w:val="004B698F"/>
    <w:rsid w:val="004D2F42"/>
    <w:rsid w:val="004D7045"/>
    <w:rsid w:val="004D7B5C"/>
    <w:rsid w:val="004E511F"/>
    <w:rsid w:val="004F0BA8"/>
    <w:rsid w:val="005004DD"/>
    <w:rsid w:val="0051217B"/>
    <w:rsid w:val="00512B1F"/>
    <w:rsid w:val="0052184A"/>
    <w:rsid w:val="00524462"/>
    <w:rsid w:val="0053368C"/>
    <w:rsid w:val="00536C00"/>
    <w:rsid w:val="00541CD5"/>
    <w:rsid w:val="00542B49"/>
    <w:rsid w:val="00545002"/>
    <w:rsid w:val="00567FEB"/>
    <w:rsid w:val="005712A8"/>
    <w:rsid w:val="005802DA"/>
    <w:rsid w:val="00591ADF"/>
    <w:rsid w:val="00597060"/>
    <w:rsid w:val="00597BD0"/>
    <w:rsid w:val="005A1B64"/>
    <w:rsid w:val="005A58FB"/>
    <w:rsid w:val="005A61BC"/>
    <w:rsid w:val="005B6907"/>
    <w:rsid w:val="005C3B63"/>
    <w:rsid w:val="005C5590"/>
    <w:rsid w:val="005C6F3C"/>
    <w:rsid w:val="005D4283"/>
    <w:rsid w:val="005D62B9"/>
    <w:rsid w:val="005E5D11"/>
    <w:rsid w:val="005E5F54"/>
    <w:rsid w:val="005F070E"/>
    <w:rsid w:val="005F1C98"/>
    <w:rsid w:val="005F1F63"/>
    <w:rsid w:val="005F71C7"/>
    <w:rsid w:val="005F7D89"/>
    <w:rsid w:val="00603C0B"/>
    <w:rsid w:val="00605939"/>
    <w:rsid w:val="00605FF5"/>
    <w:rsid w:val="0061271A"/>
    <w:rsid w:val="0061300A"/>
    <w:rsid w:val="00614110"/>
    <w:rsid w:val="00643C17"/>
    <w:rsid w:val="00651006"/>
    <w:rsid w:val="00653BBC"/>
    <w:rsid w:val="006634B4"/>
    <w:rsid w:val="006713C4"/>
    <w:rsid w:val="00674B45"/>
    <w:rsid w:val="00674FC4"/>
    <w:rsid w:val="0067559F"/>
    <w:rsid w:val="00680648"/>
    <w:rsid w:val="00681444"/>
    <w:rsid w:val="00686A66"/>
    <w:rsid w:val="00690219"/>
    <w:rsid w:val="0069166C"/>
    <w:rsid w:val="0069217B"/>
    <w:rsid w:val="006966AC"/>
    <w:rsid w:val="006A1F33"/>
    <w:rsid w:val="006A4FA5"/>
    <w:rsid w:val="006A5671"/>
    <w:rsid w:val="006B1397"/>
    <w:rsid w:val="006B34A6"/>
    <w:rsid w:val="006B46E1"/>
    <w:rsid w:val="006B5A74"/>
    <w:rsid w:val="006B78CB"/>
    <w:rsid w:val="006C388B"/>
    <w:rsid w:val="006C3E87"/>
    <w:rsid w:val="006C5DF9"/>
    <w:rsid w:val="006C5F41"/>
    <w:rsid w:val="006E1D2E"/>
    <w:rsid w:val="006E2EE8"/>
    <w:rsid w:val="006E353C"/>
    <w:rsid w:val="006E599E"/>
    <w:rsid w:val="006F260F"/>
    <w:rsid w:val="007025C4"/>
    <w:rsid w:val="00706CD4"/>
    <w:rsid w:val="00714588"/>
    <w:rsid w:val="00715586"/>
    <w:rsid w:val="00723D56"/>
    <w:rsid w:val="00724032"/>
    <w:rsid w:val="00727D69"/>
    <w:rsid w:val="00741ADF"/>
    <w:rsid w:val="007420E7"/>
    <w:rsid w:val="007475F7"/>
    <w:rsid w:val="00752545"/>
    <w:rsid w:val="007528C8"/>
    <w:rsid w:val="0075381A"/>
    <w:rsid w:val="007541D5"/>
    <w:rsid w:val="0075469B"/>
    <w:rsid w:val="00764194"/>
    <w:rsid w:val="00766FCC"/>
    <w:rsid w:val="00773E22"/>
    <w:rsid w:val="00775B95"/>
    <w:rsid w:val="00783880"/>
    <w:rsid w:val="00783AE9"/>
    <w:rsid w:val="007852EE"/>
    <w:rsid w:val="00793F43"/>
    <w:rsid w:val="00794701"/>
    <w:rsid w:val="007A0FF2"/>
    <w:rsid w:val="007A1B62"/>
    <w:rsid w:val="007A43D1"/>
    <w:rsid w:val="007A66F0"/>
    <w:rsid w:val="007B22B0"/>
    <w:rsid w:val="007B26FD"/>
    <w:rsid w:val="007B54A2"/>
    <w:rsid w:val="007B7257"/>
    <w:rsid w:val="007C0AC9"/>
    <w:rsid w:val="007C17EB"/>
    <w:rsid w:val="007C1A86"/>
    <w:rsid w:val="007C31C0"/>
    <w:rsid w:val="007D0796"/>
    <w:rsid w:val="007D27F4"/>
    <w:rsid w:val="007D393F"/>
    <w:rsid w:val="007E081A"/>
    <w:rsid w:val="007E4BCA"/>
    <w:rsid w:val="007E55BF"/>
    <w:rsid w:val="007E5E4F"/>
    <w:rsid w:val="008002BA"/>
    <w:rsid w:val="00805E23"/>
    <w:rsid w:val="008272D8"/>
    <w:rsid w:val="00827C31"/>
    <w:rsid w:val="00833F40"/>
    <w:rsid w:val="00837B2C"/>
    <w:rsid w:val="00846ABC"/>
    <w:rsid w:val="00851C52"/>
    <w:rsid w:val="00854A30"/>
    <w:rsid w:val="00856E3C"/>
    <w:rsid w:val="00857133"/>
    <w:rsid w:val="008612D0"/>
    <w:rsid w:val="00865B7F"/>
    <w:rsid w:val="00880546"/>
    <w:rsid w:val="00893708"/>
    <w:rsid w:val="00896FA8"/>
    <w:rsid w:val="008A0F22"/>
    <w:rsid w:val="008A158C"/>
    <w:rsid w:val="008A33D5"/>
    <w:rsid w:val="008A7261"/>
    <w:rsid w:val="008B22DA"/>
    <w:rsid w:val="008B6EB8"/>
    <w:rsid w:val="008C0AFD"/>
    <w:rsid w:val="008D1405"/>
    <w:rsid w:val="008D6582"/>
    <w:rsid w:val="008E6EAD"/>
    <w:rsid w:val="008E7C67"/>
    <w:rsid w:val="008F4750"/>
    <w:rsid w:val="008F6E8B"/>
    <w:rsid w:val="008F72FE"/>
    <w:rsid w:val="00904D58"/>
    <w:rsid w:val="009062BA"/>
    <w:rsid w:val="009105BA"/>
    <w:rsid w:val="009113CB"/>
    <w:rsid w:val="00917418"/>
    <w:rsid w:val="00917761"/>
    <w:rsid w:val="00927D6E"/>
    <w:rsid w:val="00932CDD"/>
    <w:rsid w:val="0093510D"/>
    <w:rsid w:val="00942A98"/>
    <w:rsid w:val="00942DED"/>
    <w:rsid w:val="00954653"/>
    <w:rsid w:val="0096301D"/>
    <w:rsid w:val="00964C32"/>
    <w:rsid w:val="00974078"/>
    <w:rsid w:val="00984880"/>
    <w:rsid w:val="00990E14"/>
    <w:rsid w:val="00994D50"/>
    <w:rsid w:val="009A1BA2"/>
    <w:rsid w:val="009A2754"/>
    <w:rsid w:val="009A3CB9"/>
    <w:rsid w:val="009A66D7"/>
    <w:rsid w:val="009B005A"/>
    <w:rsid w:val="009C0253"/>
    <w:rsid w:val="009D032D"/>
    <w:rsid w:val="009D3884"/>
    <w:rsid w:val="009D6F64"/>
    <w:rsid w:val="009E1442"/>
    <w:rsid w:val="009E5815"/>
    <w:rsid w:val="009E680A"/>
    <w:rsid w:val="009E7A4F"/>
    <w:rsid w:val="009F0409"/>
    <w:rsid w:val="009F4A3B"/>
    <w:rsid w:val="009F7233"/>
    <w:rsid w:val="009F75FD"/>
    <w:rsid w:val="00A10429"/>
    <w:rsid w:val="00A11177"/>
    <w:rsid w:val="00A25A49"/>
    <w:rsid w:val="00A307A3"/>
    <w:rsid w:val="00A32B85"/>
    <w:rsid w:val="00A33604"/>
    <w:rsid w:val="00A33750"/>
    <w:rsid w:val="00A45A7F"/>
    <w:rsid w:val="00A51936"/>
    <w:rsid w:val="00A52B42"/>
    <w:rsid w:val="00A62EA5"/>
    <w:rsid w:val="00A663E5"/>
    <w:rsid w:val="00A67016"/>
    <w:rsid w:val="00A7590F"/>
    <w:rsid w:val="00A81C08"/>
    <w:rsid w:val="00A82F60"/>
    <w:rsid w:val="00A85E82"/>
    <w:rsid w:val="00A86D84"/>
    <w:rsid w:val="00A90915"/>
    <w:rsid w:val="00A92389"/>
    <w:rsid w:val="00AB01E6"/>
    <w:rsid w:val="00AB7D01"/>
    <w:rsid w:val="00AD0511"/>
    <w:rsid w:val="00AE1028"/>
    <w:rsid w:val="00AE2B00"/>
    <w:rsid w:val="00AE3093"/>
    <w:rsid w:val="00AE50B8"/>
    <w:rsid w:val="00AE5A97"/>
    <w:rsid w:val="00AE7B6D"/>
    <w:rsid w:val="00AF18F0"/>
    <w:rsid w:val="00AF4560"/>
    <w:rsid w:val="00B02237"/>
    <w:rsid w:val="00B03B05"/>
    <w:rsid w:val="00B03D8B"/>
    <w:rsid w:val="00B1294B"/>
    <w:rsid w:val="00B2026D"/>
    <w:rsid w:val="00B35F8C"/>
    <w:rsid w:val="00B362EF"/>
    <w:rsid w:val="00B46E6B"/>
    <w:rsid w:val="00B5512B"/>
    <w:rsid w:val="00B559DD"/>
    <w:rsid w:val="00B64047"/>
    <w:rsid w:val="00B6483A"/>
    <w:rsid w:val="00B66480"/>
    <w:rsid w:val="00B67226"/>
    <w:rsid w:val="00B74510"/>
    <w:rsid w:val="00B769EA"/>
    <w:rsid w:val="00B86CAF"/>
    <w:rsid w:val="00B91064"/>
    <w:rsid w:val="00B92965"/>
    <w:rsid w:val="00B92B52"/>
    <w:rsid w:val="00BA1525"/>
    <w:rsid w:val="00BB1A0A"/>
    <w:rsid w:val="00BB1F2E"/>
    <w:rsid w:val="00BC10C2"/>
    <w:rsid w:val="00BC12A7"/>
    <w:rsid w:val="00BC1740"/>
    <w:rsid w:val="00BC2230"/>
    <w:rsid w:val="00BC657E"/>
    <w:rsid w:val="00BD1202"/>
    <w:rsid w:val="00BD6034"/>
    <w:rsid w:val="00BE7A22"/>
    <w:rsid w:val="00BF36F0"/>
    <w:rsid w:val="00C01C4B"/>
    <w:rsid w:val="00C02248"/>
    <w:rsid w:val="00C03F3C"/>
    <w:rsid w:val="00C054FD"/>
    <w:rsid w:val="00C06919"/>
    <w:rsid w:val="00C11E06"/>
    <w:rsid w:val="00C144E6"/>
    <w:rsid w:val="00C260FE"/>
    <w:rsid w:val="00C26B1A"/>
    <w:rsid w:val="00C33C37"/>
    <w:rsid w:val="00C33CE4"/>
    <w:rsid w:val="00C43EAD"/>
    <w:rsid w:val="00C53C25"/>
    <w:rsid w:val="00C54D1C"/>
    <w:rsid w:val="00C5636D"/>
    <w:rsid w:val="00C57F5F"/>
    <w:rsid w:val="00C60C21"/>
    <w:rsid w:val="00C63E1D"/>
    <w:rsid w:val="00C65424"/>
    <w:rsid w:val="00C660E8"/>
    <w:rsid w:val="00C6726A"/>
    <w:rsid w:val="00C7751A"/>
    <w:rsid w:val="00C803DC"/>
    <w:rsid w:val="00C96F68"/>
    <w:rsid w:val="00CA507C"/>
    <w:rsid w:val="00CB254C"/>
    <w:rsid w:val="00CB7390"/>
    <w:rsid w:val="00CE5F0D"/>
    <w:rsid w:val="00CF4F87"/>
    <w:rsid w:val="00D02115"/>
    <w:rsid w:val="00D02D59"/>
    <w:rsid w:val="00D1163A"/>
    <w:rsid w:val="00D13C54"/>
    <w:rsid w:val="00D16B63"/>
    <w:rsid w:val="00D22B32"/>
    <w:rsid w:val="00D247CD"/>
    <w:rsid w:val="00D26A21"/>
    <w:rsid w:val="00D34C3A"/>
    <w:rsid w:val="00D37EC8"/>
    <w:rsid w:val="00D40015"/>
    <w:rsid w:val="00D47FD8"/>
    <w:rsid w:val="00D6163B"/>
    <w:rsid w:val="00D62434"/>
    <w:rsid w:val="00D717E2"/>
    <w:rsid w:val="00D72C30"/>
    <w:rsid w:val="00D750C0"/>
    <w:rsid w:val="00D808AC"/>
    <w:rsid w:val="00D81B48"/>
    <w:rsid w:val="00D864CB"/>
    <w:rsid w:val="00D9108C"/>
    <w:rsid w:val="00DA237B"/>
    <w:rsid w:val="00DA3239"/>
    <w:rsid w:val="00DD0B34"/>
    <w:rsid w:val="00DD1B17"/>
    <w:rsid w:val="00DD5D68"/>
    <w:rsid w:val="00DE07CB"/>
    <w:rsid w:val="00DF10C4"/>
    <w:rsid w:val="00DF1C2D"/>
    <w:rsid w:val="00E00BC9"/>
    <w:rsid w:val="00E0102A"/>
    <w:rsid w:val="00E034EC"/>
    <w:rsid w:val="00E04F16"/>
    <w:rsid w:val="00E30096"/>
    <w:rsid w:val="00E33A00"/>
    <w:rsid w:val="00E344B7"/>
    <w:rsid w:val="00E34F15"/>
    <w:rsid w:val="00E35624"/>
    <w:rsid w:val="00E41F44"/>
    <w:rsid w:val="00E44926"/>
    <w:rsid w:val="00E4655B"/>
    <w:rsid w:val="00E513FC"/>
    <w:rsid w:val="00E52B51"/>
    <w:rsid w:val="00E60E05"/>
    <w:rsid w:val="00E62760"/>
    <w:rsid w:val="00E62ED2"/>
    <w:rsid w:val="00E654A4"/>
    <w:rsid w:val="00E73A07"/>
    <w:rsid w:val="00E757ED"/>
    <w:rsid w:val="00E81E22"/>
    <w:rsid w:val="00E84B72"/>
    <w:rsid w:val="00E86648"/>
    <w:rsid w:val="00E86C49"/>
    <w:rsid w:val="00E94DB8"/>
    <w:rsid w:val="00EA47E6"/>
    <w:rsid w:val="00EA6577"/>
    <w:rsid w:val="00EC0819"/>
    <w:rsid w:val="00EC2173"/>
    <w:rsid w:val="00ED413E"/>
    <w:rsid w:val="00EE0083"/>
    <w:rsid w:val="00EE13CB"/>
    <w:rsid w:val="00EE14F1"/>
    <w:rsid w:val="00EE2690"/>
    <w:rsid w:val="00EE3A66"/>
    <w:rsid w:val="00EE6D8A"/>
    <w:rsid w:val="00EE7DC7"/>
    <w:rsid w:val="00EF5EE9"/>
    <w:rsid w:val="00F02E81"/>
    <w:rsid w:val="00F15A10"/>
    <w:rsid w:val="00F1627E"/>
    <w:rsid w:val="00F27116"/>
    <w:rsid w:val="00F30DE8"/>
    <w:rsid w:val="00F337F1"/>
    <w:rsid w:val="00F362B8"/>
    <w:rsid w:val="00F411E8"/>
    <w:rsid w:val="00F4172A"/>
    <w:rsid w:val="00F45948"/>
    <w:rsid w:val="00F47A86"/>
    <w:rsid w:val="00F50B3D"/>
    <w:rsid w:val="00F54CEA"/>
    <w:rsid w:val="00F555A0"/>
    <w:rsid w:val="00F62AFB"/>
    <w:rsid w:val="00F66210"/>
    <w:rsid w:val="00F675E9"/>
    <w:rsid w:val="00F71294"/>
    <w:rsid w:val="00F80D19"/>
    <w:rsid w:val="00FA4FE4"/>
    <w:rsid w:val="00FA6DAE"/>
    <w:rsid w:val="00FB1627"/>
    <w:rsid w:val="00FB2329"/>
    <w:rsid w:val="00FB2D35"/>
    <w:rsid w:val="00FC696D"/>
    <w:rsid w:val="00FE129A"/>
    <w:rsid w:val="00FE4AF2"/>
    <w:rsid w:val="00FE5094"/>
    <w:rsid w:val="00FF25FF"/>
    <w:rsid w:val="00FF5E84"/>
    <w:rsid w:val="1A2F2190"/>
    <w:rsid w:val="440301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7FDEE2"/>
  <w15:chartTrackingRefBased/>
  <w15:docId w15:val="{E2218F3C-F1FC-4DD4-96A7-E2EFE438D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段 Char"/>
    <w:link w:val="a4"/>
    <w:locked/>
    <w:rPr>
      <w:rFonts w:ascii="宋体" w:hAnsi="宋体"/>
      <w:sz w:val="21"/>
      <w:lang w:val="en-US" w:eastAsia="zh-CN" w:bidi="ar-SA"/>
    </w:rPr>
  </w:style>
  <w:style w:type="paragraph" w:styleId="a5">
    <w:name w:val="Body Text"/>
    <w:basedOn w:val="a"/>
    <w:pPr>
      <w:spacing w:after="120"/>
    </w:pPr>
  </w:style>
  <w:style w:type="paragraph" w:styleId="a6">
    <w:name w:val="Balloon Text"/>
    <w:basedOn w:val="a"/>
    <w:semiHidden/>
    <w:rPr>
      <w:sz w:val="18"/>
      <w:szCs w:val="18"/>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customStyle="1" w:styleId="a8">
    <w:name w:val="标准文件_段"/>
    <w:pPr>
      <w:autoSpaceDE w:val="0"/>
      <w:autoSpaceDN w:val="0"/>
      <w:adjustRightInd w:val="0"/>
      <w:snapToGrid w:val="0"/>
      <w:spacing w:line="276" w:lineRule="auto"/>
      <w:ind w:leftChars="-60" w:left="-126" w:rightChars="-50" w:right="-105" w:firstLineChars="196" w:firstLine="419"/>
      <w:jc w:val="both"/>
    </w:pPr>
    <w:rPr>
      <w:spacing w:val="2"/>
      <w:sz w:val="21"/>
    </w:rPr>
  </w:style>
  <w:style w:type="paragraph" w:styleId="a9">
    <w:name w:val="Plain Text"/>
    <w:basedOn w:val="a"/>
    <w:link w:val="aa"/>
    <w:rPr>
      <w:rFonts w:ascii="宋体" w:hAnsi="Courier New"/>
    </w:rPr>
  </w:style>
  <w:style w:type="paragraph" w:styleId="ab">
    <w:name w:val="Normal (Web)"/>
    <w:basedOn w:val="a"/>
    <w:pPr>
      <w:widowControl/>
      <w:jc w:val="left"/>
    </w:pPr>
    <w:rPr>
      <w:rFonts w:ascii="宋体" w:hAnsi="宋体" w:cs="宋体"/>
      <w:kern w:val="0"/>
      <w:sz w:val="24"/>
    </w:rPr>
  </w:style>
  <w:style w:type="paragraph" w:styleId="ac">
    <w:name w:val="footer"/>
    <w:basedOn w:val="a"/>
    <w:pPr>
      <w:tabs>
        <w:tab w:val="center" w:pos="4153"/>
        <w:tab w:val="right" w:pos="8306"/>
      </w:tabs>
      <w:snapToGrid w:val="0"/>
      <w:jc w:val="left"/>
    </w:pPr>
    <w:rPr>
      <w:sz w:val="18"/>
      <w:szCs w:val="18"/>
    </w:rPr>
  </w:style>
  <w:style w:type="paragraph" w:customStyle="1" w:styleId="a4">
    <w:name w:val="段"/>
    <w:link w:val="Char"/>
    <w:pPr>
      <w:autoSpaceDE w:val="0"/>
      <w:autoSpaceDN w:val="0"/>
      <w:ind w:firstLineChars="200" w:firstLine="200"/>
      <w:jc w:val="both"/>
    </w:pPr>
    <w:rPr>
      <w:rFonts w:ascii="宋体" w:hAnsi="宋体"/>
      <w:sz w:val="21"/>
    </w:rPr>
  </w:style>
  <w:style w:type="paragraph" w:customStyle="1" w:styleId="CharCharChar1CharCharCharCharCharCharCharCharCharChar">
    <w:name w:val="Char Char Char1 Char Char Char Char Char Char Char Char Char Char"/>
    <w:basedOn w:val="a"/>
    <w:pPr>
      <w:widowControl/>
      <w:spacing w:after="160" w:line="240" w:lineRule="exact"/>
      <w:jc w:val="left"/>
    </w:pPr>
    <w:rPr>
      <w:rFonts w:ascii="Verdana" w:hAnsi="Verdana"/>
      <w:kern w:val="0"/>
      <w:sz w:val="18"/>
      <w:szCs w:val="20"/>
      <w:lang w:eastAsia="en-US"/>
    </w:rPr>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纯文本 字符"/>
    <w:link w:val="a9"/>
    <w:rsid w:val="003C1136"/>
    <w:rPr>
      <w:rFonts w:ascii="宋体" w:hAnsi="Courier New"/>
      <w:kern w:val="2"/>
      <w:sz w:val="21"/>
      <w:szCs w:val="24"/>
    </w:rPr>
  </w:style>
  <w:style w:type="character" w:styleId="ae">
    <w:name w:val="annotation reference"/>
    <w:rsid w:val="004A3CB2"/>
    <w:rPr>
      <w:sz w:val="21"/>
      <w:szCs w:val="21"/>
    </w:rPr>
  </w:style>
  <w:style w:type="paragraph" w:styleId="af">
    <w:name w:val="annotation text"/>
    <w:basedOn w:val="a"/>
    <w:link w:val="af0"/>
    <w:rsid w:val="004A3CB2"/>
    <w:pPr>
      <w:jc w:val="left"/>
    </w:pPr>
  </w:style>
  <w:style w:type="character" w:customStyle="1" w:styleId="af0">
    <w:name w:val="批注文字 字符"/>
    <w:link w:val="af"/>
    <w:rsid w:val="004A3CB2"/>
    <w:rPr>
      <w:kern w:val="2"/>
      <w:sz w:val="21"/>
      <w:szCs w:val="24"/>
    </w:rPr>
  </w:style>
  <w:style w:type="paragraph" w:styleId="af1">
    <w:name w:val="annotation subject"/>
    <w:basedOn w:val="af"/>
    <w:next w:val="af"/>
    <w:link w:val="af2"/>
    <w:rsid w:val="004A3CB2"/>
    <w:rPr>
      <w:b/>
      <w:bCs/>
    </w:rPr>
  </w:style>
  <w:style w:type="character" w:customStyle="1" w:styleId="af2">
    <w:name w:val="批注主题 字符"/>
    <w:link w:val="af1"/>
    <w:rsid w:val="004A3CB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125752">
      <w:bodyDiv w:val="1"/>
      <w:marLeft w:val="0"/>
      <w:marRight w:val="0"/>
      <w:marTop w:val="0"/>
      <w:marBottom w:val="0"/>
      <w:divBdr>
        <w:top w:val="none" w:sz="0" w:space="0" w:color="auto"/>
        <w:left w:val="none" w:sz="0" w:space="0" w:color="auto"/>
        <w:bottom w:val="none" w:sz="0" w:space="0" w:color="auto"/>
        <w:right w:val="none" w:sz="0" w:space="0" w:color="auto"/>
      </w:divBdr>
    </w:div>
    <w:div w:id="148092571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DD7F7-D217-463F-AB7A-A65D02A40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278</Words>
  <Characters>1590</Characters>
  <Application>Microsoft Office Word</Application>
  <DocSecurity>0</DocSecurity>
  <PresentationFormat/>
  <Lines>13</Lines>
  <Paragraphs>3</Paragraphs>
  <Slides>0</Slides>
  <Notes>0</Notes>
  <HiddenSlides>0</HiddenSlides>
  <MMClips>0</MMClips>
  <ScaleCrop>false</ScaleCrop>
  <Company>中国科学院光电技术研究所</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厚度表</dc:title>
  <dc:subject/>
  <dc:creator>王少平</dc:creator>
  <cp:keywords/>
  <cp:lastModifiedBy>YH K</cp:lastModifiedBy>
  <cp:revision>11</cp:revision>
  <cp:lastPrinted>2016-03-11T05:04:00Z</cp:lastPrinted>
  <dcterms:created xsi:type="dcterms:W3CDTF">2019-05-19T05:57:00Z</dcterms:created>
  <dcterms:modified xsi:type="dcterms:W3CDTF">2025-05-02T04:36:00Z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