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5BAD9" w14:textId="77777777" w:rsidR="009C0222" w:rsidRDefault="009C0222">
      <w:pPr>
        <w:spacing w:line="560" w:lineRule="exact"/>
        <w:rPr>
          <w:rFonts w:eastAsia="黑体"/>
          <w:sz w:val="28"/>
          <w:szCs w:val="28"/>
        </w:rPr>
      </w:pPr>
    </w:p>
    <w:p w14:paraId="23BDE5BC" w14:textId="77777777" w:rsidR="009C0222" w:rsidRDefault="009C0222">
      <w:pPr>
        <w:spacing w:line="560" w:lineRule="exact"/>
        <w:rPr>
          <w:rFonts w:eastAsia="黑体"/>
          <w:sz w:val="28"/>
          <w:szCs w:val="28"/>
        </w:rPr>
      </w:pPr>
    </w:p>
    <w:p w14:paraId="47231B0A" w14:textId="77777777" w:rsidR="009C0222" w:rsidRDefault="009C0222">
      <w:pPr>
        <w:spacing w:line="560" w:lineRule="exact"/>
        <w:rPr>
          <w:rFonts w:eastAsia="黑体"/>
          <w:sz w:val="28"/>
          <w:szCs w:val="28"/>
        </w:rPr>
      </w:pPr>
    </w:p>
    <w:p w14:paraId="28D11BE3" w14:textId="77777777" w:rsidR="009C0222" w:rsidRDefault="009C0222">
      <w:pPr>
        <w:spacing w:line="560" w:lineRule="exact"/>
        <w:rPr>
          <w:rFonts w:eastAsia="黑体"/>
          <w:sz w:val="28"/>
          <w:szCs w:val="28"/>
        </w:rPr>
      </w:pPr>
    </w:p>
    <w:p w14:paraId="7927915A" w14:textId="77777777" w:rsidR="009C0222" w:rsidRDefault="009C0222">
      <w:pPr>
        <w:spacing w:line="560" w:lineRule="exact"/>
        <w:rPr>
          <w:rFonts w:ascii="黑体" w:eastAsia="黑体" w:hAnsi="黑体" w:cs="黑体" w:hint="eastAsia"/>
          <w:sz w:val="44"/>
          <w:szCs w:val="44"/>
        </w:rPr>
      </w:pPr>
    </w:p>
    <w:p w14:paraId="7E002B3E" w14:textId="77777777" w:rsidR="009C0222" w:rsidRDefault="00000000">
      <w:pPr>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JJF XXXX-202X</w:t>
      </w:r>
    </w:p>
    <w:p w14:paraId="6787EBF9" w14:textId="77777777" w:rsidR="009C0222" w:rsidRDefault="00000000">
      <w:pPr>
        <w:ind w:leftChars="-135" w:left="-1" w:rightChars="-146" w:right="-307" w:hangingChars="64" w:hanging="282"/>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《修理计量器具许可考核通用规范》</w:t>
      </w:r>
    </w:p>
    <w:p w14:paraId="6474926F" w14:textId="77777777" w:rsidR="009C0222" w:rsidRDefault="009C0222">
      <w:pPr>
        <w:jc w:val="center"/>
        <w:rPr>
          <w:rFonts w:ascii="方正小标宋简体" w:eastAsia="方正小标宋简体" w:hAnsi="方正小标宋简体" w:cs="方正小标宋简体" w:hint="eastAsia"/>
          <w:bCs/>
          <w:sz w:val="44"/>
          <w:szCs w:val="44"/>
        </w:rPr>
      </w:pPr>
    </w:p>
    <w:p w14:paraId="6722AA80" w14:textId="77777777" w:rsidR="009C0222" w:rsidRDefault="00000000">
      <w:pPr>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国家计量技术规范</w:t>
      </w:r>
    </w:p>
    <w:p w14:paraId="37F3EC35" w14:textId="77777777" w:rsidR="009C0222" w:rsidRDefault="009C0222">
      <w:pPr>
        <w:spacing w:line="560" w:lineRule="exact"/>
        <w:ind w:left="1399" w:hanging="280"/>
        <w:rPr>
          <w:rFonts w:ascii="方正小标宋简体" w:eastAsia="方正小标宋简体" w:hAnsi="方正小标宋简体" w:cs="方正小标宋简体" w:hint="eastAsia"/>
          <w:bCs/>
          <w:sz w:val="44"/>
          <w:szCs w:val="44"/>
        </w:rPr>
      </w:pPr>
    </w:p>
    <w:p w14:paraId="23B982D3" w14:textId="77777777" w:rsidR="009C0222" w:rsidRDefault="00000000">
      <w:pPr>
        <w:spacing w:line="56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编写说明</w:t>
      </w:r>
    </w:p>
    <w:p w14:paraId="1EDC9CC4" w14:textId="77777777" w:rsidR="009C0222" w:rsidRDefault="00000000">
      <w:pPr>
        <w:spacing w:line="560" w:lineRule="exact"/>
        <w:jc w:val="center"/>
        <w:rPr>
          <w:rFonts w:ascii="黑体" w:eastAsia="黑体" w:hAnsi="黑体" w:cs="黑体" w:hint="eastAsia"/>
          <w:sz w:val="44"/>
          <w:szCs w:val="44"/>
        </w:rPr>
      </w:pPr>
      <w:r>
        <w:rPr>
          <w:rFonts w:ascii="黑体" w:eastAsia="黑体" w:hAnsi="黑体" w:cs="黑体" w:hint="eastAsia"/>
          <w:sz w:val="44"/>
          <w:szCs w:val="44"/>
        </w:rPr>
        <w:t xml:space="preserve"> </w:t>
      </w:r>
    </w:p>
    <w:p w14:paraId="1076C2F4" w14:textId="77777777" w:rsidR="009C0222" w:rsidRDefault="009C0222">
      <w:pPr>
        <w:spacing w:line="560" w:lineRule="exact"/>
        <w:ind w:left="1399" w:hanging="280"/>
        <w:rPr>
          <w:rFonts w:ascii="黑体" w:eastAsia="黑体"/>
          <w:sz w:val="28"/>
          <w:szCs w:val="28"/>
        </w:rPr>
      </w:pPr>
    </w:p>
    <w:p w14:paraId="3721C383" w14:textId="77777777" w:rsidR="009C0222" w:rsidRDefault="009C0222">
      <w:pPr>
        <w:spacing w:line="560" w:lineRule="exact"/>
        <w:ind w:left="1399" w:hanging="280"/>
        <w:rPr>
          <w:rFonts w:ascii="黑体" w:eastAsia="黑体"/>
          <w:sz w:val="28"/>
          <w:szCs w:val="28"/>
        </w:rPr>
      </w:pPr>
    </w:p>
    <w:p w14:paraId="25564D43" w14:textId="77777777" w:rsidR="009C0222" w:rsidRDefault="009C0222">
      <w:pPr>
        <w:spacing w:line="560" w:lineRule="exact"/>
        <w:rPr>
          <w:rFonts w:ascii="黑体" w:eastAsia="黑体"/>
          <w:sz w:val="28"/>
          <w:szCs w:val="28"/>
        </w:rPr>
      </w:pPr>
    </w:p>
    <w:p w14:paraId="7ADEC08E" w14:textId="77777777" w:rsidR="009C0222" w:rsidRDefault="00000000">
      <w:pPr>
        <w:spacing w:line="560" w:lineRule="exact"/>
        <w:ind w:firstLine="1120"/>
        <w:rPr>
          <w:rFonts w:eastAsia="黑体"/>
          <w:sz w:val="28"/>
          <w:szCs w:val="28"/>
        </w:rPr>
      </w:pPr>
      <w:r>
        <w:rPr>
          <w:rFonts w:eastAsia="黑体" w:hint="eastAsia"/>
          <w:sz w:val="28"/>
          <w:szCs w:val="28"/>
        </w:rPr>
        <w:t xml:space="preserve">               </w:t>
      </w:r>
    </w:p>
    <w:p w14:paraId="4E8DF0C9" w14:textId="77777777" w:rsidR="009C0222" w:rsidRDefault="009C0222">
      <w:pPr>
        <w:spacing w:line="560" w:lineRule="exact"/>
        <w:ind w:firstLineChars="1250" w:firstLine="4000"/>
        <w:rPr>
          <w:rFonts w:eastAsia="黑体"/>
          <w:sz w:val="32"/>
          <w:szCs w:val="32"/>
        </w:rPr>
      </w:pPr>
    </w:p>
    <w:p w14:paraId="365B29C2" w14:textId="77777777" w:rsidR="009C0222" w:rsidRDefault="00000000">
      <w:pPr>
        <w:spacing w:line="560" w:lineRule="exact"/>
        <w:jc w:val="center"/>
        <w:rPr>
          <w:rFonts w:ascii="楷体_GB2312" w:eastAsia="楷体_GB2312" w:hAnsi="楷体_GB2312" w:cs="楷体_GB2312" w:hint="eastAsia"/>
          <w:bCs/>
          <w:sz w:val="32"/>
          <w:szCs w:val="32"/>
        </w:rPr>
      </w:pPr>
      <w:r>
        <w:rPr>
          <w:rFonts w:ascii="楷体_GB2312" w:eastAsia="楷体_GB2312" w:hAnsi="楷体_GB2312" w:cs="楷体_GB2312" w:hint="eastAsia"/>
          <w:bCs/>
          <w:sz w:val="32"/>
          <w:szCs w:val="32"/>
        </w:rPr>
        <w:t>国家计量技术规范起草小组</w:t>
      </w:r>
    </w:p>
    <w:p w14:paraId="625DD00A" w14:textId="77777777" w:rsidR="009C0222" w:rsidRDefault="00000000">
      <w:pPr>
        <w:spacing w:line="560" w:lineRule="exact"/>
        <w:jc w:val="center"/>
        <w:rPr>
          <w:rFonts w:ascii="宋体" w:hAnsi="宋体" w:hint="eastAsia"/>
          <w:b/>
          <w:sz w:val="28"/>
          <w:szCs w:val="28"/>
        </w:rPr>
      </w:pPr>
      <w:r>
        <w:rPr>
          <w:rFonts w:ascii="楷体_GB2312" w:eastAsia="楷体_GB2312" w:hAnsi="楷体_GB2312" w:cs="楷体_GB2312" w:hint="eastAsia"/>
          <w:bCs/>
          <w:sz w:val="32"/>
          <w:szCs w:val="32"/>
        </w:rPr>
        <w:t>2025年5月</w:t>
      </w:r>
    </w:p>
    <w:p w14:paraId="4403044C" w14:textId="77777777" w:rsidR="009C0222" w:rsidRDefault="009C0222">
      <w:pPr>
        <w:spacing w:line="560" w:lineRule="exact"/>
        <w:rPr>
          <w:rFonts w:ascii="宋体" w:hAnsi="宋体" w:hint="eastAsia"/>
          <w:sz w:val="28"/>
          <w:szCs w:val="28"/>
        </w:rPr>
        <w:sectPr w:rsidR="009C0222">
          <w:headerReference w:type="even" r:id="rId7"/>
          <w:headerReference w:type="default" r:id="rId8"/>
          <w:footerReference w:type="even" r:id="rId9"/>
          <w:footerReference w:type="default" r:id="rId10"/>
          <w:footerReference w:type="first" r:id="rId11"/>
          <w:pgSz w:w="11906" w:h="16838"/>
          <w:pgMar w:top="1644" w:right="1644" w:bottom="1644" w:left="1644" w:header="851" w:footer="992" w:gutter="0"/>
          <w:pgNumType w:start="1" w:chapStyle="1"/>
          <w:cols w:space="425"/>
          <w:titlePg/>
          <w:docGrid w:type="lines" w:linePitch="468"/>
        </w:sectPr>
      </w:pPr>
    </w:p>
    <w:p w14:paraId="42C8AA55" w14:textId="77777777" w:rsidR="009C0222" w:rsidRDefault="009C0222">
      <w:pPr>
        <w:spacing w:line="580" w:lineRule="exact"/>
        <w:jc w:val="center"/>
        <w:rPr>
          <w:rFonts w:ascii="方正小标宋简体" w:eastAsia="方正小标宋简体" w:hAnsi="方正小标宋简体" w:cs="方正小标宋简体" w:hint="eastAsia"/>
          <w:bCs/>
          <w:sz w:val="44"/>
          <w:szCs w:val="44"/>
        </w:rPr>
      </w:pPr>
    </w:p>
    <w:p w14:paraId="273B46BD" w14:textId="77777777" w:rsidR="009C0222" w:rsidRDefault="00000000">
      <w:pPr>
        <w:spacing w:line="58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 xml:space="preserve">JJF XXXX-202X </w:t>
      </w:r>
      <w:proofErr w:type="gramStart"/>
      <w:r>
        <w:rPr>
          <w:rFonts w:ascii="方正小标宋简体" w:eastAsia="方正小标宋简体" w:hAnsi="方正小标宋简体" w:cs="方正小标宋简体" w:hint="eastAsia"/>
          <w:bCs/>
          <w:sz w:val="44"/>
          <w:szCs w:val="44"/>
        </w:rPr>
        <w:t>《</w:t>
      </w:r>
      <w:proofErr w:type="gramEnd"/>
      <w:r>
        <w:rPr>
          <w:rFonts w:ascii="方正小标宋简体" w:eastAsia="方正小标宋简体" w:hAnsi="方正小标宋简体" w:cs="方正小标宋简体" w:hint="eastAsia"/>
          <w:bCs/>
          <w:sz w:val="44"/>
          <w:szCs w:val="44"/>
        </w:rPr>
        <w:t>修理计量器具许可考核</w:t>
      </w:r>
    </w:p>
    <w:p w14:paraId="28157B8E" w14:textId="77777777" w:rsidR="009C0222" w:rsidRDefault="00000000">
      <w:pPr>
        <w:spacing w:line="58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通用规范</w:t>
      </w:r>
      <w:proofErr w:type="gramStart"/>
      <w:r>
        <w:rPr>
          <w:rFonts w:ascii="方正小标宋简体" w:eastAsia="方正小标宋简体" w:hAnsi="方正小标宋简体" w:cs="方正小标宋简体" w:hint="eastAsia"/>
          <w:bCs/>
          <w:sz w:val="44"/>
          <w:szCs w:val="44"/>
        </w:rPr>
        <w:t>》</w:t>
      </w:r>
      <w:proofErr w:type="gramEnd"/>
      <w:r>
        <w:rPr>
          <w:rFonts w:ascii="方正小标宋简体" w:eastAsia="方正小标宋简体" w:hAnsi="方正小标宋简体" w:cs="方正小标宋简体" w:hint="eastAsia"/>
          <w:bCs/>
          <w:sz w:val="44"/>
          <w:szCs w:val="44"/>
        </w:rPr>
        <w:t>国家计量技术规范起草编写说明</w:t>
      </w:r>
    </w:p>
    <w:p w14:paraId="5B31C795" w14:textId="77777777" w:rsidR="009C0222" w:rsidRDefault="009C0222">
      <w:pPr>
        <w:spacing w:line="580" w:lineRule="exact"/>
        <w:jc w:val="center"/>
        <w:rPr>
          <w:rFonts w:ascii="仿宋_GB2312" w:eastAsia="仿宋_GB2312" w:hAnsi="仿宋_GB2312" w:cs="仿宋_GB2312" w:hint="eastAsia"/>
          <w:b/>
          <w:sz w:val="32"/>
          <w:szCs w:val="32"/>
        </w:rPr>
      </w:pPr>
    </w:p>
    <w:p w14:paraId="1FC28688" w14:textId="77777777" w:rsidR="009C0222" w:rsidRDefault="00000000">
      <w:pPr>
        <w:spacing w:line="58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一、任务来源</w:t>
      </w:r>
    </w:p>
    <w:p w14:paraId="04AFDC5D" w14:textId="5550FC6A"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int="eastAsia"/>
          <w:sz w:val="32"/>
          <w:szCs w:val="32"/>
        </w:rPr>
        <w:t>根据《市场监管总局办公厅关于印发2025年国家计量技术规范制定、修订及宣贯计划的通知》（</w:t>
      </w:r>
      <w:proofErr w:type="gramStart"/>
      <w:r>
        <w:rPr>
          <w:rFonts w:ascii="仿宋_GB2312" w:eastAsia="仿宋_GB2312" w:hint="eastAsia"/>
          <w:sz w:val="32"/>
          <w:szCs w:val="32"/>
        </w:rPr>
        <w:t>市监计量</w:t>
      </w:r>
      <w:proofErr w:type="gramEnd"/>
      <w:r>
        <w:rPr>
          <w:rFonts w:ascii="仿宋_GB2312" w:eastAsia="仿宋_GB2312" w:hint="eastAsia"/>
          <w:sz w:val="32"/>
          <w:szCs w:val="32"/>
        </w:rPr>
        <w:t>发〔2025〕45 号）文件要求，由全国法制计量管理计量技术委员会负责归口《修理计量器具许可考核通用规范》制定工作。经研究，全国法制计量管理计量技术委员会委托浙江省市场</w:t>
      </w:r>
      <w:r w:rsidR="00F11A57">
        <w:rPr>
          <w:rFonts w:ascii="仿宋_GB2312" w:eastAsia="仿宋_GB2312" w:hint="eastAsia"/>
          <w:sz w:val="32"/>
          <w:szCs w:val="32"/>
        </w:rPr>
        <w:t>监督管理</w:t>
      </w:r>
      <w:r>
        <w:rPr>
          <w:rFonts w:ascii="仿宋_GB2312" w:eastAsia="仿宋_GB2312" w:hint="eastAsia"/>
          <w:sz w:val="32"/>
          <w:szCs w:val="32"/>
        </w:rPr>
        <w:t>局、市场监管总局计量司、浙江省质量科学研究院等单位作为起草单位，负责该规范的修订工作。</w:t>
      </w:r>
    </w:p>
    <w:p w14:paraId="69A57DCD"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2025年3月，浙江省市场监督管理局根据《中华人民共和国计量法》《中华人民共和国行政许可法》等法律法规，以及《国务院关于设立制造、修理计量器具行政许可的决定（代拟稿）（征求意见稿）》和《制造、修理计量器具行政许可管理办法（征求意见稿）》等文件要求，组织国家计量技术规范起草组进行规范起草工作。</w:t>
      </w:r>
    </w:p>
    <w:p w14:paraId="0CD80D26"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起草组于2025年3月开始启动国家计量技术规范制定工作，按照《国家计量技术规范管理办法》，严格按照JJF 1001等文件的要求，通过广泛调研、召开座谈会等多种方式听取各方意见建议，形成《修理计量器具许可考核通用规范》（征求意见稿）。</w:t>
      </w:r>
    </w:p>
    <w:p w14:paraId="577D1EF4" w14:textId="77777777" w:rsidR="009C0222" w:rsidRDefault="00000000">
      <w:pPr>
        <w:spacing w:line="58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二、立项必要性</w:t>
      </w:r>
    </w:p>
    <w:p w14:paraId="761960A9" w14:textId="77777777" w:rsidR="009C0222" w:rsidRDefault="00000000">
      <w:pPr>
        <w:spacing w:line="580" w:lineRule="exact"/>
        <w:ind w:firstLineChars="200" w:firstLine="640"/>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lastRenderedPageBreak/>
        <w:t>计量器具量值准确可靠事关民生，与人民群众的生活密切相关，党中央、国务院对此高度重视。近年来，我国计量器具质量水平总体保持稳定，但在流通环节存在计量器具监督管理薄弱点，作弊技术隐蔽化升级（如无线遥控、软件篡改），电商平台及维修点成为灰色产业</w:t>
      </w:r>
      <w:proofErr w:type="gramStart"/>
      <w:r>
        <w:rPr>
          <w:rFonts w:ascii="仿宋_GB2312" w:eastAsia="仿宋_GB2312" w:hAnsi="仿宋_GB2312" w:cs="仿宋_GB2312" w:hint="eastAsia"/>
          <w:sz w:val="32"/>
          <w:szCs w:val="32"/>
          <w:shd w:val="clear" w:color="auto" w:fill="FFFFFF"/>
        </w:rPr>
        <w:t>链重要</w:t>
      </w:r>
      <w:proofErr w:type="gramEnd"/>
      <w:r>
        <w:rPr>
          <w:rFonts w:ascii="仿宋_GB2312" w:eastAsia="仿宋_GB2312" w:hAnsi="仿宋_GB2312" w:cs="仿宋_GB2312" w:hint="eastAsia"/>
          <w:sz w:val="32"/>
          <w:szCs w:val="32"/>
          <w:shd w:val="clear" w:color="auto" w:fill="FFFFFF"/>
        </w:rPr>
        <w:t>节点，严重扰乱计量器具市场秩序，侵害消费者合法权益。为认真贯彻党中央、国务院决策部署，强化计量器具事中事后监管，推动计量器具维修服务从“能修”向“精修”升级，有效保障消费者权益，推进全社会计量数据的准确性和公信力稳步提升，有必要制定《修理计量器具许可考核规范》，为国家恢复设立修理计量器具行政许可提供技术规范支撑。</w:t>
      </w:r>
    </w:p>
    <w:p w14:paraId="469E346C" w14:textId="77777777" w:rsidR="009C0222" w:rsidRDefault="00000000">
      <w:pPr>
        <w:spacing w:line="580" w:lineRule="exact"/>
        <w:ind w:firstLineChars="200" w:firstLine="640"/>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在国外多数国家，计量器具的维修属于特殊行业，需依法取得许可。未通过考核的企业或个人擅自维修可能构成违法，面临行政处罚或法律责任。随着新《制造、修理计量器具行政许可管理办法》即将发布，国家亟需制定《修理计量器具许可考核规范》来确保计量器具维修行业从“野蛮生长”到“精耕细作”转折，通过制度设计将技术能力、安全责任、创新动力融为一体，最终服务于社会公共利益和产业可持续发展，其价值将随技术进步与国家战略需求持续放大。</w:t>
      </w:r>
    </w:p>
    <w:p w14:paraId="3E4DE4FB" w14:textId="77777777" w:rsidR="009C0222" w:rsidRDefault="00000000">
      <w:pPr>
        <w:spacing w:line="58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三、编制依据和原则</w:t>
      </w:r>
    </w:p>
    <w:p w14:paraId="4D56518A" w14:textId="77777777" w:rsidR="009C0222" w:rsidRDefault="00000000">
      <w:pPr>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（一）编制依据</w:t>
      </w:r>
    </w:p>
    <w:p w14:paraId="03830B9B" w14:textId="77777777" w:rsidR="009C0222" w:rsidRDefault="00000000">
      <w:pPr>
        <w:spacing w:line="580" w:lineRule="exact"/>
        <w:ind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本技术规范主要参考了《制造、修理计量器具行政许可管理办法（征求意见稿）》和JJF 1246-2010《制造计量器具许可考核通用规范》进行编制。本技术规范所用术语，除在规范中专门定义</w:t>
      </w:r>
      <w:r>
        <w:rPr>
          <w:rFonts w:ascii="仿宋_GB2312" w:eastAsia="仿宋_GB2312" w:hAnsi="仿宋_GB2312" w:cs="仿宋_GB2312" w:hint="eastAsia"/>
          <w:sz w:val="32"/>
          <w:szCs w:val="32"/>
        </w:rPr>
        <w:lastRenderedPageBreak/>
        <w:t>外，均采用JJF1001-2011《通用计量术语及定义》。</w:t>
      </w:r>
    </w:p>
    <w:p w14:paraId="5560DF12"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本技术规范依据的主要技术文件有：</w:t>
      </w:r>
    </w:p>
    <w:p w14:paraId="005AA45D"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JJF 1001—2011 通用计量术语及定义</w:t>
      </w:r>
    </w:p>
    <w:p w14:paraId="306029B3"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JJF 1015—2014 计量器具型式评价和型式批准通用规范</w:t>
      </w:r>
    </w:p>
    <w:p w14:paraId="742C8E6B"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JJF 1016—2014 计量器具型式评价大纲编写导则</w:t>
      </w:r>
    </w:p>
    <w:p w14:paraId="6C6097A7"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JJF 1033—2023 计量标准考核规范</w:t>
      </w:r>
    </w:p>
    <w:p w14:paraId="50A6DA60"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JJF 1051—2009 计量器具命名与分类编码</w:t>
      </w:r>
    </w:p>
    <w:p w14:paraId="2C1486B1"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GB/T 19000－2016 质量管理体系  基础和术语</w:t>
      </w:r>
    </w:p>
    <w:p w14:paraId="2A800AC5" w14:textId="77777777" w:rsidR="009C0222" w:rsidRDefault="00000000">
      <w:pPr>
        <w:spacing w:line="580" w:lineRule="exact"/>
        <w:ind w:rightChars="-51" w:right="-107"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GB/T 19022－2003 测量管理体系  测量过程和测量设备要求</w:t>
      </w:r>
    </w:p>
    <w:p w14:paraId="0D29F293" w14:textId="77777777" w:rsidR="009C0222" w:rsidRDefault="00000000">
      <w:pPr>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（二）编写原则</w:t>
      </w:r>
    </w:p>
    <w:p w14:paraId="1D4B9E10"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bCs/>
          <w:sz w:val="32"/>
          <w:szCs w:val="32"/>
        </w:rPr>
        <w:t>本技术规范在</w:t>
      </w:r>
      <w:r>
        <w:rPr>
          <w:rFonts w:ascii="仿宋_GB2312" w:eastAsia="仿宋_GB2312" w:hAnsi="仿宋_GB2312" w:cs="仿宋_GB2312" w:hint="eastAsia"/>
          <w:sz w:val="32"/>
          <w:szCs w:val="32"/>
        </w:rPr>
        <w:t>参考JJF 1246-2010《制造计量器具许可考核通用规范》的基础上，</w:t>
      </w:r>
      <w:r>
        <w:rPr>
          <w:rFonts w:ascii="仿宋_GB2312" w:eastAsia="仿宋_GB2312" w:hAnsi="仿宋_GB2312" w:cs="仿宋_GB2312" w:hint="eastAsia"/>
          <w:bCs/>
          <w:sz w:val="32"/>
          <w:szCs w:val="32"/>
        </w:rPr>
        <w:t>遵循科学性、合理性、可行性和可操作性的原则，结合计量器具修理的实际工作进行制定，以适应新形势下修理计量器具要求，确保科学合理、客观公正确定修理必备条件、判断生产和检测能力、验证质量管理体系运行规范性和产品质量符合性。</w:t>
      </w:r>
    </w:p>
    <w:p w14:paraId="78FB892D" w14:textId="77777777" w:rsidR="009C0222" w:rsidRDefault="00000000">
      <w:pPr>
        <w:spacing w:line="58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四、编制过程</w:t>
      </w:r>
    </w:p>
    <w:p w14:paraId="64CA7A7B"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起草小组于2025年3月开始筹备，考虑参编单位组成应为计量行业中对原计量器具的制造修理考核以及在计量器具型式批准许可管理方面拥有着丰富经验的单位，需要有一支丰富经验的监管人员和技术专家队伍。因此起草单位主要由市场监管有关单位和国内多年从事计量器具型式评价、具有较强技术实力的计量技术机构等组成。</w:t>
      </w:r>
    </w:p>
    <w:p w14:paraId="46C9B9B1"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编制计划和过程：</w:t>
      </w:r>
    </w:p>
    <w:p w14:paraId="43E5A28D"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（一）2025年3月，调研、初步探讨阶段，根据规范制定任务要求，起草单位采用电话、邮件、</w:t>
      </w:r>
      <w:proofErr w:type="gramStart"/>
      <w:r>
        <w:rPr>
          <w:rFonts w:ascii="仿宋_GB2312" w:eastAsia="仿宋_GB2312" w:hAnsi="仿宋_GB2312" w:cs="仿宋_GB2312" w:hint="eastAsia"/>
          <w:sz w:val="32"/>
          <w:szCs w:val="32"/>
        </w:rPr>
        <w:t>微信等</w:t>
      </w:r>
      <w:proofErr w:type="gramEnd"/>
      <w:r>
        <w:rPr>
          <w:rFonts w:ascii="仿宋_GB2312" w:eastAsia="仿宋_GB2312" w:hAnsi="仿宋_GB2312" w:cs="仿宋_GB2312" w:hint="eastAsia"/>
          <w:sz w:val="32"/>
          <w:szCs w:val="32"/>
        </w:rPr>
        <w:t>方式进行了广泛初步调研，对本技术规范的可行性、可操作性进行初步探讨研究。</w:t>
      </w:r>
    </w:p>
    <w:p w14:paraId="5B99E099"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2025年4月，成立起草小组，讨论本技术规范的制定原则、结构框架与主要内容，商讨起草工作任务安排，制定规范编制工作计划，明确了各个起草单位的任务分工。起草小组内部征求意见，同时处理小组反馈意见。</w:t>
      </w:r>
    </w:p>
    <w:p w14:paraId="394A4492" w14:textId="77777777" w:rsidR="009C0222"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（三）2025年5月，召开座谈会，广泛听取浙江省内有关市场监管部门和计量器具生产企业意见建议。同时向其他省市市场监管局计量处征求意见。起草小组对反馈意见进行汇总归纳，完成JJF XXXX-202X 《修理计量器具许可考核通用规范》技术规范正文初稿、编制说明。 </w:t>
      </w:r>
    </w:p>
    <w:p w14:paraId="71355999" w14:textId="77777777" w:rsidR="009C0222" w:rsidRDefault="00000000">
      <w:pPr>
        <w:spacing w:line="58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五、编制主要技术指标说明</w:t>
      </w:r>
    </w:p>
    <w:p w14:paraId="26BB2424" w14:textId="77777777" w:rsidR="009C0222" w:rsidRDefault="00000000">
      <w:pPr>
        <w:tabs>
          <w:tab w:val="left" w:pos="480"/>
        </w:tabs>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（一）规范编制主要内容说明</w:t>
      </w:r>
    </w:p>
    <w:p w14:paraId="74663FBC" w14:textId="77777777" w:rsidR="009C0222" w:rsidRDefault="00000000">
      <w:pPr>
        <w:tabs>
          <w:tab w:val="left" w:pos="480"/>
        </w:tabs>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1.本技术规范主要根据《制造、修理计量器具行政许可管理办法（征求意见稿）》文件要求，参考JJF 1246-2010《制造计量器具许可考核通用规范》的基础上，结合国内计量器具修理的实际情况进行起草。</w:t>
      </w:r>
    </w:p>
    <w:p w14:paraId="11A7F427" w14:textId="77777777" w:rsidR="009C0222" w:rsidRDefault="00000000">
      <w:pPr>
        <w:tabs>
          <w:tab w:val="left" w:pos="480"/>
        </w:tabs>
        <w:spacing w:line="58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bCs/>
          <w:sz w:val="32"/>
          <w:szCs w:val="32"/>
        </w:rPr>
        <w:t>本技术规范规定了修理计量器具许可考核要求，包括计量法制管理、人力资源、修理场所、修理设备、检验条件、技术文件、管理制度、修理后服务等八个方面。</w:t>
      </w:r>
    </w:p>
    <w:p w14:paraId="734E4286" w14:textId="77777777" w:rsidR="009C0222" w:rsidRDefault="00000000">
      <w:pPr>
        <w:tabs>
          <w:tab w:val="left" w:pos="480"/>
        </w:tabs>
        <w:spacing w:line="58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3.本技术规范规定了修理计量器具许可的现场考核的原则：</w:t>
      </w:r>
      <w:r>
        <w:rPr>
          <w:rFonts w:ascii="仿宋_GB2312" w:eastAsia="仿宋_GB2312" w:hAnsi="仿宋_GB2312" w:cs="仿宋_GB2312" w:hint="eastAsia"/>
          <w:bCs/>
          <w:sz w:val="32"/>
          <w:szCs w:val="32"/>
        </w:rPr>
        <w:lastRenderedPageBreak/>
        <w:t>独立性原则、保密性原则和基于证据的方法原则。独立性原则是现场考核过程中，考评员应独立地进行考核活动，不带偏见，没有利益上的冲突，并且保持客观的心态，以保证考核意见和结论仅建立在考核证据的基础上。保密性原则是要求考评员应确保对考核活动中获得的信息保密，这些信息的所有权应受到保护。基于证据的方法原则是在一个系统的考核过程中，得出可信的考核结论的合理方法，考核证据是能够证实的。</w:t>
      </w:r>
    </w:p>
    <w:p w14:paraId="1C5AFE07" w14:textId="77777777" w:rsidR="009C0222" w:rsidRDefault="00000000">
      <w:pPr>
        <w:tabs>
          <w:tab w:val="left" w:pos="480"/>
        </w:tabs>
        <w:spacing w:line="580" w:lineRule="exact"/>
        <w:ind w:firstLineChars="200" w:firstLine="64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4.本技术规范规定了修理计量器具许可首次考核和后续考核的整体流</w:t>
      </w:r>
      <w:r w:rsidRPr="00350950">
        <w:rPr>
          <w:rFonts w:ascii="仿宋_GB2312" w:eastAsia="仿宋_GB2312" w:hAnsi="仿宋_GB2312" w:cs="仿宋_GB2312" w:hint="eastAsia"/>
          <w:bCs/>
          <w:sz w:val="32"/>
          <w:szCs w:val="32"/>
        </w:rPr>
        <w:t>程，</w:t>
      </w:r>
      <w:r w:rsidRPr="00350950">
        <w:rPr>
          <w:rFonts w:ascii="仿宋_GB2312" w:eastAsia="仿宋_GB2312" w:hAnsi="仿宋_GB2312" w:cs="仿宋_GB2312"/>
          <w:bCs/>
          <w:sz w:val="32"/>
          <w:szCs w:val="32"/>
        </w:rPr>
        <w:t>明确了县级市</w:t>
      </w:r>
      <w:proofErr w:type="gramStart"/>
      <w:r w:rsidRPr="00350950">
        <w:rPr>
          <w:rFonts w:ascii="仿宋_GB2312" w:eastAsia="仿宋_GB2312" w:hAnsi="仿宋_GB2312" w:cs="仿宋_GB2312"/>
          <w:bCs/>
          <w:sz w:val="32"/>
          <w:szCs w:val="32"/>
        </w:rPr>
        <w:t>场监督</w:t>
      </w:r>
      <w:proofErr w:type="gramEnd"/>
      <w:r w:rsidRPr="00350950">
        <w:rPr>
          <w:rFonts w:ascii="仿宋_GB2312" w:eastAsia="仿宋_GB2312" w:hAnsi="仿宋_GB2312" w:cs="仿宋_GB2312"/>
          <w:bCs/>
          <w:sz w:val="32"/>
          <w:szCs w:val="32"/>
        </w:rPr>
        <w:t>管理部门属地受理审查权限，</w:t>
      </w:r>
      <w:r w:rsidRPr="00350950">
        <w:rPr>
          <w:rFonts w:ascii="仿宋_GB2312" w:eastAsia="仿宋_GB2312" w:hAnsi="仿宋_GB2312" w:cs="仿宋_GB2312" w:hint="eastAsia"/>
          <w:bCs/>
          <w:sz w:val="32"/>
          <w:szCs w:val="32"/>
        </w:rPr>
        <w:t>并明确考核工作需要组建考核组，考核组实行考核组长负责制。</w:t>
      </w:r>
    </w:p>
    <w:p w14:paraId="69D00305" w14:textId="77777777" w:rsidR="009C0222" w:rsidRDefault="00000000">
      <w:pPr>
        <w:tabs>
          <w:tab w:val="left" w:pos="480"/>
        </w:tabs>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bCs/>
          <w:sz w:val="32"/>
          <w:szCs w:val="32"/>
        </w:rPr>
        <w:t>本技术规范内容框架主要为：引言、范围、引用文件、术语、考核要求、首次考核、后续考核、附录A 现场考核原始记录表格式、附录B 修理计量器具许可考核报告格式</w:t>
      </w:r>
      <w:r>
        <w:rPr>
          <w:rFonts w:ascii="仿宋_GB2312" w:eastAsia="仿宋_GB2312" w:hAnsi="仿宋_GB2312" w:cs="仿宋_GB2312" w:hint="eastAsia"/>
          <w:sz w:val="32"/>
          <w:szCs w:val="32"/>
        </w:rPr>
        <w:t>、附录C 修理计量器具许可现场考核意见反馈表格式。</w:t>
      </w:r>
    </w:p>
    <w:p w14:paraId="6C10C4A9" w14:textId="77777777" w:rsidR="009C0222" w:rsidRDefault="00000000">
      <w:pPr>
        <w:tabs>
          <w:tab w:val="left" w:pos="480"/>
        </w:tabs>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（二）适用范围</w:t>
      </w:r>
    </w:p>
    <w:p w14:paraId="5A556C2C" w14:textId="77777777" w:rsidR="009C0222" w:rsidRDefault="00000000">
      <w:pPr>
        <w:tabs>
          <w:tab w:val="left" w:pos="480"/>
        </w:tabs>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本规范适用于中华人民共和国境内，以经营为目的修理列入《实施强制管理的计量器具目录》且监管方式为“型式批准”或者“型式批准、强制检定”的计量器具许可考核工作。</w:t>
      </w:r>
    </w:p>
    <w:p w14:paraId="1A23B9AA" w14:textId="77777777" w:rsidR="009C0222" w:rsidRDefault="00000000">
      <w:pPr>
        <w:tabs>
          <w:tab w:val="left" w:pos="480"/>
        </w:tabs>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（三）现实意义</w:t>
      </w:r>
    </w:p>
    <w:p w14:paraId="558A0943" w14:textId="163D7014" w:rsidR="009C0222" w:rsidRDefault="00000000" w:rsidP="00963DC9">
      <w:pPr>
        <w:tabs>
          <w:tab w:val="left" w:pos="480"/>
        </w:tabs>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制定修理计量器具许可考核规范，有助于加强对计量器具的事中事后监督管理，从而推进完成计量器具的全链条监管。同时规范修理计量器具许可证考核工作，也可规范计量器具维修企业生产经营，推动市场有序竞争，提高产品质量。</w:t>
      </w:r>
    </w:p>
    <w:sectPr w:rsidR="009C0222">
      <w:pgSz w:w="11906" w:h="16838"/>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01E34" w14:textId="77777777" w:rsidR="004C7D9F" w:rsidRDefault="004C7D9F">
      <w:r>
        <w:separator/>
      </w:r>
    </w:p>
  </w:endnote>
  <w:endnote w:type="continuationSeparator" w:id="0">
    <w:p w14:paraId="22292212" w14:textId="77777777" w:rsidR="004C7D9F" w:rsidRDefault="004C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仿宋_GB2312">
    <w:altName w:val="汉仪仿宋KW"/>
    <w:panose1 w:val="02010609030101010101"/>
    <w:charset w:val="86"/>
    <w:family w:val="modern"/>
    <w:pitch w:val="fixed"/>
    <w:sig w:usb0="00000001" w:usb1="080E0000" w:usb2="00000010" w:usb3="00000000" w:csb0="00040000" w:csb1="00000000"/>
  </w:font>
  <w:font w:name="方正小标宋简体">
    <w:altName w:val="汉仪书宋二KW"/>
    <w:panose1 w:val="03000509000000000000"/>
    <w:charset w:val="86"/>
    <w:family w:val="script"/>
    <w:pitch w:val="fixed"/>
    <w:sig w:usb0="00000001" w:usb1="080E0000" w:usb2="00000010" w:usb3="00000000" w:csb0="00040000" w:csb1="00000000"/>
  </w:font>
  <w:font w:name="楷体_GB2312">
    <w:altName w:val="汉仪楷体KW"/>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FBD6B" w14:textId="77777777" w:rsidR="009C0222" w:rsidRDefault="00000000">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5</w:t>
    </w:r>
    <w:r>
      <w:rPr>
        <w:rStyle w:val="af"/>
      </w:rPr>
      <w:fldChar w:fldCharType="end"/>
    </w:r>
  </w:p>
  <w:p w14:paraId="5E32936D" w14:textId="77777777" w:rsidR="009C0222" w:rsidRDefault="009C022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DF740" w14:textId="77777777" w:rsidR="009C0222" w:rsidRDefault="009C0222">
    <w:pPr>
      <w:pStyle w:val="aa"/>
      <w:jc w:val="center"/>
    </w:pPr>
  </w:p>
  <w:p w14:paraId="09933ED3" w14:textId="77777777" w:rsidR="009C0222" w:rsidRDefault="00000000">
    <w:pPr>
      <w:pStyle w:val="aa"/>
      <w:jc w:val="right"/>
    </w:pPr>
    <w:r>
      <w:fldChar w:fldCharType="begin"/>
    </w:r>
    <w:r>
      <w:instrText xml:space="preserve"> PAGE   \* MERGEFORMAT </w:instrText>
    </w:r>
    <w:r>
      <w:fldChar w:fldCharType="separate"/>
    </w:r>
    <w:r>
      <w:rPr>
        <w:lang w:val="zh-CN"/>
      </w:rPr>
      <w:t>1</w:t>
    </w:r>
    <w:r>
      <w:fldChar w:fldCharType="end"/>
    </w:r>
  </w:p>
  <w:p w14:paraId="70DDDFB1" w14:textId="77777777" w:rsidR="009C0222" w:rsidRDefault="009C0222">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A62D1" w14:textId="77777777" w:rsidR="009C0222" w:rsidRDefault="009C0222">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04E78" w14:textId="77777777" w:rsidR="004C7D9F" w:rsidRDefault="004C7D9F">
      <w:r>
        <w:separator/>
      </w:r>
    </w:p>
  </w:footnote>
  <w:footnote w:type="continuationSeparator" w:id="0">
    <w:p w14:paraId="62065959" w14:textId="77777777" w:rsidR="004C7D9F" w:rsidRDefault="004C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246E4" w14:textId="77777777" w:rsidR="009C0222" w:rsidRDefault="009C0222">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CA6DD" w14:textId="77777777" w:rsidR="009C0222" w:rsidRDefault="009C0222">
    <w:pPr>
      <w:pStyle w:val="ac"/>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hiMTY5YzdjNWYxMGE2MTUxMmU2YjQwZmQyNTlkMzYifQ=="/>
  </w:docVars>
  <w:rsids>
    <w:rsidRoot w:val="00172A27"/>
    <w:rsid w:val="000162CE"/>
    <w:rsid w:val="00021B5D"/>
    <w:rsid w:val="00022D10"/>
    <w:rsid w:val="000331F5"/>
    <w:rsid w:val="000333B2"/>
    <w:rsid w:val="00043068"/>
    <w:rsid w:val="00046CAC"/>
    <w:rsid w:val="0005676B"/>
    <w:rsid w:val="00064875"/>
    <w:rsid w:val="0007465B"/>
    <w:rsid w:val="00074801"/>
    <w:rsid w:val="00074B0E"/>
    <w:rsid w:val="00077967"/>
    <w:rsid w:val="000842EB"/>
    <w:rsid w:val="00093FD1"/>
    <w:rsid w:val="00094F6C"/>
    <w:rsid w:val="000B7586"/>
    <w:rsid w:val="000C07E1"/>
    <w:rsid w:val="000E1EEE"/>
    <w:rsid w:val="000E3BD3"/>
    <w:rsid w:val="000E5A0A"/>
    <w:rsid w:val="000E668D"/>
    <w:rsid w:val="000F0900"/>
    <w:rsid w:val="000F31C7"/>
    <w:rsid w:val="00103C85"/>
    <w:rsid w:val="001059FB"/>
    <w:rsid w:val="00114926"/>
    <w:rsid w:val="00116548"/>
    <w:rsid w:val="00127671"/>
    <w:rsid w:val="001333D1"/>
    <w:rsid w:val="00141C4A"/>
    <w:rsid w:val="001430C5"/>
    <w:rsid w:val="0015403D"/>
    <w:rsid w:val="001549D4"/>
    <w:rsid w:val="00161983"/>
    <w:rsid w:val="00161DD9"/>
    <w:rsid w:val="001661E9"/>
    <w:rsid w:val="00172A27"/>
    <w:rsid w:val="001803CA"/>
    <w:rsid w:val="00181E5C"/>
    <w:rsid w:val="00187CE7"/>
    <w:rsid w:val="001A6EA8"/>
    <w:rsid w:val="001B0B8A"/>
    <w:rsid w:val="001B71E8"/>
    <w:rsid w:val="001B7CD4"/>
    <w:rsid w:val="001C1147"/>
    <w:rsid w:val="001C7718"/>
    <w:rsid w:val="001D6386"/>
    <w:rsid w:val="001D66B5"/>
    <w:rsid w:val="001E30EC"/>
    <w:rsid w:val="001E57B6"/>
    <w:rsid w:val="001F74F3"/>
    <w:rsid w:val="002016B8"/>
    <w:rsid w:val="002102E4"/>
    <w:rsid w:val="00214EFC"/>
    <w:rsid w:val="00216CA5"/>
    <w:rsid w:val="002208E8"/>
    <w:rsid w:val="00222129"/>
    <w:rsid w:val="002249BF"/>
    <w:rsid w:val="00227890"/>
    <w:rsid w:val="00245359"/>
    <w:rsid w:val="00247DB3"/>
    <w:rsid w:val="00256704"/>
    <w:rsid w:val="002618F8"/>
    <w:rsid w:val="002642BC"/>
    <w:rsid w:val="00264428"/>
    <w:rsid w:val="00265311"/>
    <w:rsid w:val="00266D24"/>
    <w:rsid w:val="002702D6"/>
    <w:rsid w:val="00270572"/>
    <w:rsid w:val="00274DB5"/>
    <w:rsid w:val="00277962"/>
    <w:rsid w:val="00290D67"/>
    <w:rsid w:val="002B23BF"/>
    <w:rsid w:val="002B2EEC"/>
    <w:rsid w:val="002B335C"/>
    <w:rsid w:val="002B62A5"/>
    <w:rsid w:val="002C0594"/>
    <w:rsid w:val="002D6B27"/>
    <w:rsid w:val="002D6E6B"/>
    <w:rsid w:val="002E3B90"/>
    <w:rsid w:val="002E4098"/>
    <w:rsid w:val="002E4B9D"/>
    <w:rsid w:val="002F4312"/>
    <w:rsid w:val="002F5294"/>
    <w:rsid w:val="002F7613"/>
    <w:rsid w:val="00302243"/>
    <w:rsid w:val="00302D14"/>
    <w:rsid w:val="003047F0"/>
    <w:rsid w:val="003050A0"/>
    <w:rsid w:val="0030567A"/>
    <w:rsid w:val="00311438"/>
    <w:rsid w:val="0031145A"/>
    <w:rsid w:val="00311F23"/>
    <w:rsid w:val="00327D4E"/>
    <w:rsid w:val="00340ED3"/>
    <w:rsid w:val="00341F80"/>
    <w:rsid w:val="00346FAA"/>
    <w:rsid w:val="00350950"/>
    <w:rsid w:val="00362E62"/>
    <w:rsid w:val="00367C88"/>
    <w:rsid w:val="0037089D"/>
    <w:rsid w:val="0037439D"/>
    <w:rsid w:val="00374404"/>
    <w:rsid w:val="00376760"/>
    <w:rsid w:val="0038642D"/>
    <w:rsid w:val="00392F06"/>
    <w:rsid w:val="003951DD"/>
    <w:rsid w:val="00396A5C"/>
    <w:rsid w:val="003A087D"/>
    <w:rsid w:val="003A163B"/>
    <w:rsid w:val="003A2C63"/>
    <w:rsid w:val="003A2D94"/>
    <w:rsid w:val="003A39EE"/>
    <w:rsid w:val="003A5C27"/>
    <w:rsid w:val="003B0BA5"/>
    <w:rsid w:val="003B2147"/>
    <w:rsid w:val="003B2859"/>
    <w:rsid w:val="003C22DE"/>
    <w:rsid w:val="003C43C3"/>
    <w:rsid w:val="003C53C5"/>
    <w:rsid w:val="003C66E8"/>
    <w:rsid w:val="003D7730"/>
    <w:rsid w:val="003E7D71"/>
    <w:rsid w:val="003F0931"/>
    <w:rsid w:val="003F0A4D"/>
    <w:rsid w:val="003F0BC9"/>
    <w:rsid w:val="003F128B"/>
    <w:rsid w:val="003F1584"/>
    <w:rsid w:val="003F2860"/>
    <w:rsid w:val="004052E4"/>
    <w:rsid w:val="00406862"/>
    <w:rsid w:val="00406BE2"/>
    <w:rsid w:val="004328C5"/>
    <w:rsid w:val="0043335E"/>
    <w:rsid w:val="00446346"/>
    <w:rsid w:val="004509B7"/>
    <w:rsid w:val="00450F88"/>
    <w:rsid w:val="004668D6"/>
    <w:rsid w:val="00473DF2"/>
    <w:rsid w:val="004822DC"/>
    <w:rsid w:val="004845C4"/>
    <w:rsid w:val="0049302E"/>
    <w:rsid w:val="00494476"/>
    <w:rsid w:val="004A3326"/>
    <w:rsid w:val="004A39DB"/>
    <w:rsid w:val="004A7902"/>
    <w:rsid w:val="004B3996"/>
    <w:rsid w:val="004C7D9F"/>
    <w:rsid w:val="004D57F5"/>
    <w:rsid w:val="004F46FC"/>
    <w:rsid w:val="0050524F"/>
    <w:rsid w:val="005059EF"/>
    <w:rsid w:val="005212AD"/>
    <w:rsid w:val="00525568"/>
    <w:rsid w:val="0053700C"/>
    <w:rsid w:val="00540F4D"/>
    <w:rsid w:val="0054529A"/>
    <w:rsid w:val="00552180"/>
    <w:rsid w:val="00563EE0"/>
    <w:rsid w:val="0056457D"/>
    <w:rsid w:val="00577756"/>
    <w:rsid w:val="005955C8"/>
    <w:rsid w:val="005B013A"/>
    <w:rsid w:val="005B7257"/>
    <w:rsid w:val="005C6AA1"/>
    <w:rsid w:val="005D12C2"/>
    <w:rsid w:val="005D409F"/>
    <w:rsid w:val="005D6354"/>
    <w:rsid w:val="005D79D5"/>
    <w:rsid w:val="005E0A3E"/>
    <w:rsid w:val="005E234D"/>
    <w:rsid w:val="005E3DF2"/>
    <w:rsid w:val="005E6AE8"/>
    <w:rsid w:val="005E79D3"/>
    <w:rsid w:val="005F223D"/>
    <w:rsid w:val="005F2762"/>
    <w:rsid w:val="005F60E1"/>
    <w:rsid w:val="006044DF"/>
    <w:rsid w:val="00607333"/>
    <w:rsid w:val="006143D7"/>
    <w:rsid w:val="00634A63"/>
    <w:rsid w:val="006379AB"/>
    <w:rsid w:val="00641619"/>
    <w:rsid w:val="00642DD6"/>
    <w:rsid w:val="00643953"/>
    <w:rsid w:val="00645CD2"/>
    <w:rsid w:val="00646ED9"/>
    <w:rsid w:val="00650C14"/>
    <w:rsid w:val="00657834"/>
    <w:rsid w:val="0066425C"/>
    <w:rsid w:val="006819F8"/>
    <w:rsid w:val="00684D26"/>
    <w:rsid w:val="00697A4D"/>
    <w:rsid w:val="006A3F39"/>
    <w:rsid w:val="006A6AB2"/>
    <w:rsid w:val="006B1F9C"/>
    <w:rsid w:val="006B50C8"/>
    <w:rsid w:val="006B6A2B"/>
    <w:rsid w:val="006B7685"/>
    <w:rsid w:val="006C325D"/>
    <w:rsid w:val="006C49D6"/>
    <w:rsid w:val="006C57C9"/>
    <w:rsid w:val="006D0AF2"/>
    <w:rsid w:val="006D55DC"/>
    <w:rsid w:val="006E03E6"/>
    <w:rsid w:val="006E2EB8"/>
    <w:rsid w:val="006E5186"/>
    <w:rsid w:val="006F00FC"/>
    <w:rsid w:val="006F10C6"/>
    <w:rsid w:val="006F2C8E"/>
    <w:rsid w:val="006F37C8"/>
    <w:rsid w:val="006F6620"/>
    <w:rsid w:val="00700EE9"/>
    <w:rsid w:val="00705446"/>
    <w:rsid w:val="0071221E"/>
    <w:rsid w:val="00716000"/>
    <w:rsid w:val="00726A23"/>
    <w:rsid w:val="0073221D"/>
    <w:rsid w:val="0073567D"/>
    <w:rsid w:val="00743A85"/>
    <w:rsid w:val="00756682"/>
    <w:rsid w:val="0077447A"/>
    <w:rsid w:val="007772F2"/>
    <w:rsid w:val="00777315"/>
    <w:rsid w:val="0078189E"/>
    <w:rsid w:val="00781D19"/>
    <w:rsid w:val="007B1B54"/>
    <w:rsid w:val="007C007D"/>
    <w:rsid w:val="007D6779"/>
    <w:rsid w:val="007E59C1"/>
    <w:rsid w:val="00805A78"/>
    <w:rsid w:val="00806125"/>
    <w:rsid w:val="00820F24"/>
    <w:rsid w:val="00822C59"/>
    <w:rsid w:val="00830D12"/>
    <w:rsid w:val="00831D85"/>
    <w:rsid w:val="008320BA"/>
    <w:rsid w:val="0083378E"/>
    <w:rsid w:val="00835903"/>
    <w:rsid w:val="00835ED9"/>
    <w:rsid w:val="008410CD"/>
    <w:rsid w:val="00842661"/>
    <w:rsid w:val="00843CE1"/>
    <w:rsid w:val="008466E1"/>
    <w:rsid w:val="008530B8"/>
    <w:rsid w:val="00866B09"/>
    <w:rsid w:val="0087177E"/>
    <w:rsid w:val="00873F5E"/>
    <w:rsid w:val="00880798"/>
    <w:rsid w:val="008857CD"/>
    <w:rsid w:val="008868AB"/>
    <w:rsid w:val="00886D2A"/>
    <w:rsid w:val="008A1EA9"/>
    <w:rsid w:val="008A2202"/>
    <w:rsid w:val="008A30C8"/>
    <w:rsid w:val="008A4E3A"/>
    <w:rsid w:val="008B292E"/>
    <w:rsid w:val="008B6BFB"/>
    <w:rsid w:val="008B6ECA"/>
    <w:rsid w:val="008C5BC9"/>
    <w:rsid w:val="008C7835"/>
    <w:rsid w:val="008D3880"/>
    <w:rsid w:val="008D4C80"/>
    <w:rsid w:val="008D6BAD"/>
    <w:rsid w:val="008D6FC7"/>
    <w:rsid w:val="008E0CD5"/>
    <w:rsid w:val="008E540C"/>
    <w:rsid w:val="008F3B17"/>
    <w:rsid w:val="00914280"/>
    <w:rsid w:val="00915E5E"/>
    <w:rsid w:val="00927EE2"/>
    <w:rsid w:val="0093496E"/>
    <w:rsid w:val="00943FCF"/>
    <w:rsid w:val="009532A8"/>
    <w:rsid w:val="009538F4"/>
    <w:rsid w:val="00960CFF"/>
    <w:rsid w:val="0096126A"/>
    <w:rsid w:val="00963DC9"/>
    <w:rsid w:val="009672EA"/>
    <w:rsid w:val="00974E6E"/>
    <w:rsid w:val="00975C90"/>
    <w:rsid w:val="009762AD"/>
    <w:rsid w:val="0098018E"/>
    <w:rsid w:val="009804CA"/>
    <w:rsid w:val="00982D4E"/>
    <w:rsid w:val="009A0838"/>
    <w:rsid w:val="009B15D2"/>
    <w:rsid w:val="009C0222"/>
    <w:rsid w:val="009C5BE3"/>
    <w:rsid w:val="009C618D"/>
    <w:rsid w:val="009C668E"/>
    <w:rsid w:val="009C7EC3"/>
    <w:rsid w:val="009D17B6"/>
    <w:rsid w:val="009D3513"/>
    <w:rsid w:val="009D3F3F"/>
    <w:rsid w:val="009E08EA"/>
    <w:rsid w:val="009E3354"/>
    <w:rsid w:val="009E4B19"/>
    <w:rsid w:val="009E6BF3"/>
    <w:rsid w:val="00A03401"/>
    <w:rsid w:val="00A0620F"/>
    <w:rsid w:val="00A15A6A"/>
    <w:rsid w:val="00A2122E"/>
    <w:rsid w:val="00A2348F"/>
    <w:rsid w:val="00A25AFE"/>
    <w:rsid w:val="00A30D8B"/>
    <w:rsid w:val="00A32C43"/>
    <w:rsid w:val="00A46E63"/>
    <w:rsid w:val="00A502ED"/>
    <w:rsid w:val="00A55726"/>
    <w:rsid w:val="00A570F3"/>
    <w:rsid w:val="00A5768A"/>
    <w:rsid w:val="00A579CE"/>
    <w:rsid w:val="00A6508B"/>
    <w:rsid w:val="00A66C1E"/>
    <w:rsid w:val="00A67BBB"/>
    <w:rsid w:val="00A71C73"/>
    <w:rsid w:val="00A75277"/>
    <w:rsid w:val="00A765E7"/>
    <w:rsid w:val="00A868B4"/>
    <w:rsid w:val="00A90B59"/>
    <w:rsid w:val="00A91D80"/>
    <w:rsid w:val="00A963BC"/>
    <w:rsid w:val="00AA3699"/>
    <w:rsid w:val="00AB26D1"/>
    <w:rsid w:val="00AB32DB"/>
    <w:rsid w:val="00AB38E0"/>
    <w:rsid w:val="00AB5FEC"/>
    <w:rsid w:val="00AB7F0D"/>
    <w:rsid w:val="00AC2BD4"/>
    <w:rsid w:val="00AD18C9"/>
    <w:rsid w:val="00AD244A"/>
    <w:rsid w:val="00AD3D69"/>
    <w:rsid w:val="00AD79FF"/>
    <w:rsid w:val="00AE6342"/>
    <w:rsid w:val="00B00C8D"/>
    <w:rsid w:val="00B063F3"/>
    <w:rsid w:val="00B065DB"/>
    <w:rsid w:val="00B106FE"/>
    <w:rsid w:val="00B113F3"/>
    <w:rsid w:val="00B14BBD"/>
    <w:rsid w:val="00B24CDE"/>
    <w:rsid w:val="00B24EC3"/>
    <w:rsid w:val="00B27152"/>
    <w:rsid w:val="00B361FE"/>
    <w:rsid w:val="00B420C2"/>
    <w:rsid w:val="00B64443"/>
    <w:rsid w:val="00B64E64"/>
    <w:rsid w:val="00B6521C"/>
    <w:rsid w:val="00B66E1D"/>
    <w:rsid w:val="00B67366"/>
    <w:rsid w:val="00B740C7"/>
    <w:rsid w:val="00B74B97"/>
    <w:rsid w:val="00B77FFC"/>
    <w:rsid w:val="00B82800"/>
    <w:rsid w:val="00B84857"/>
    <w:rsid w:val="00B902D4"/>
    <w:rsid w:val="00B94AF5"/>
    <w:rsid w:val="00B954F2"/>
    <w:rsid w:val="00BA42A7"/>
    <w:rsid w:val="00BA4E77"/>
    <w:rsid w:val="00BB18C8"/>
    <w:rsid w:val="00BB1D59"/>
    <w:rsid w:val="00BB6C3A"/>
    <w:rsid w:val="00BC2AC2"/>
    <w:rsid w:val="00BC2AEE"/>
    <w:rsid w:val="00BC7760"/>
    <w:rsid w:val="00BF35EB"/>
    <w:rsid w:val="00BF60F5"/>
    <w:rsid w:val="00C0241B"/>
    <w:rsid w:val="00C045BD"/>
    <w:rsid w:val="00C04AA8"/>
    <w:rsid w:val="00C05FE4"/>
    <w:rsid w:val="00C063FC"/>
    <w:rsid w:val="00C146D4"/>
    <w:rsid w:val="00C20E20"/>
    <w:rsid w:val="00C23C14"/>
    <w:rsid w:val="00C37B26"/>
    <w:rsid w:val="00C43E95"/>
    <w:rsid w:val="00C453DD"/>
    <w:rsid w:val="00C46521"/>
    <w:rsid w:val="00C57663"/>
    <w:rsid w:val="00C57E1E"/>
    <w:rsid w:val="00C750E4"/>
    <w:rsid w:val="00CA6793"/>
    <w:rsid w:val="00CB3744"/>
    <w:rsid w:val="00CC1A3A"/>
    <w:rsid w:val="00CC283B"/>
    <w:rsid w:val="00CD192D"/>
    <w:rsid w:val="00CF2943"/>
    <w:rsid w:val="00D01E32"/>
    <w:rsid w:val="00D03D6A"/>
    <w:rsid w:val="00D06AF3"/>
    <w:rsid w:val="00D137C0"/>
    <w:rsid w:val="00D14139"/>
    <w:rsid w:val="00D165D1"/>
    <w:rsid w:val="00D2299D"/>
    <w:rsid w:val="00D22EF2"/>
    <w:rsid w:val="00D24F3E"/>
    <w:rsid w:val="00D27656"/>
    <w:rsid w:val="00D374DF"/>
    <w:rsid w:val="00D4152D"/>
    <w:rsid w:val="00D535DA"/>
    <w:rsid w:val="00D6445A"/>
    <w:rsid w:val="00D7135B"/>
    <w:rsid w:val="00D73F65"/>
    <w:rsid w:val="00D8085D"/>
    <w:rsid w:val="00D81B5C"/>
    <w:rsid w:val="00D832B3"/>
    <w:rsid w:val="00D906C9"/>
    <w:rsid w:val="00D948A3"/>
    <w:rsid w:val="00D95F4B"/>
    <w:rsid w:val="00DA4B7B"/>
    <w:rsid w:val="00DB0F54"/>
    <w:rsid w:val="00DB1303"/>
    <w:rsid w:val="00DB3578"/>
    <w:rsid w:val="00DC0721"/>
    <w:rsid w:val="00DC0ED2"/>
    <w:rsid w:val="00DC2362"/>
    <w:rsid w:val="00DD2A99"/>
    <w:rsid w:val="00DE2E7B"/>
    <w:rsid w:val="00DE3311"/>
    <w:rsid w:val="00DE744E"/>
    <w:rsid w:val="00DE7DDE"/>
    <w:rsid w:val="00DE7E4A"/>
    <w:rsid w:val="00DF0392"/>
    <w:rsid w:val="00E06629"/>
    <w:rsid w:val="00E07E86"/>
    <w:rsid w:val="00E10021"/>
    <w:rsid w:val="00E13482"/>
    <w:rsid w:val="00E135FB"/>
    <w:rsid w:val="00E13BF4"/>
    <w:rsid w:val="00E14172"/>
    <w:rsid w:val="00E15371"/>
    <w:rsid w:val="00E20856"/>
    <w:rsid w:val="00E27AB2"/>
    <w:rsid w:val="00E33B88"/>
    <w:rsid w:val="00E37E7F"/>
    <w:rsid w:val="00E435FF"/>
    <w:rsid w:val="00E46472"/>
    <w:rsid w:val="00E46735"/>
    <w:rsid w:val="00E47258"/>
    <w:rsid w:val="00E47961"/>
    <w:rsid w:val="00E47F3D"/>
    <w:rsid w:val="00E50354"/>
    <w:rsid w:val="00E54355"/>
    <w:rsid w:val="00E74C2B"/>
    <w:rsid w:val="00E82D33"/>
    <w:rsid w:val="00E8673B"/>
    <w:rsid w:val="00E87AE4"/>
    <w:rsid w:val="00E91628"/>
    <w:rsid w:val="00E925A9"/>
    <w:rsid w:val="00EA48BC"/>
    <w:rsid w:val="00EA558F"/>
    <w:rsid w:val="00EB15AE"/>
    <w:rsid w:val="00EB6C28"/>
    <w:rsid w:val="00EC2B87"/>
    <w:rsid w:val="00ED15BC"/>
    <w:rsid w:val="00ED2DC6"/>
    <w:rsid w:val="00ED4618"/>
    <w:rsid w:val="00EE2FC4"/>
    <w:rsid w:val="00EE66BD"/>
    <w:rsid w:val="00EE6D8C"/>
    <w:rsid w:val="00EF01C9"/>
    <w:rsid w:val="00EF125F"/>
    <w:rsid w:val="00EF45E9"/>
    <w:rsid w:val="00F00A7A"/>
    <w:rsid w:val="00F10522"/>
    <w:rsid w:val="00F11A57"/>
    <w:rsid w:val="00F13F3A"/>
    <w:rsid w:val="00F1472F"/>
    <w:rsid w:val="00F16656"/>
    <w:rsid w:val="00F2226A"/>
    <w:rsid w:val="00F30ECE"/>
    <w:rsid w:val="00F31045"/>
    <w:rsid w:val="00F3286A"/>
    <w:rsid w:val="00F3306F"/>
    <w:rsid w:val="00F427DC"/>
    <w:rsid w:val="00F501E6"/>
    <w:rsid w:val="00F527CC"/>
    <w:rsid w:val="00F557EC"/>
    <w:rsid w:val="00F70794"/>
    <w:rsid w:val="00F719DE"/>
    <w:rsid w:val="00F71E1B"/>
    <w:rsid w:val="00F724A4"/>
    <w:rsid w:val="00F72E39"/>
    <w:rsid w:val="00F76C82"/>
    <w:rsid w:val="00F841C5"/>
    <w:rsid w:val="00F86A6B"/>
    <w:rsid w:val="00F90355"/>
    <w:rsid w:val="00F9465F"/>
    <w:rsid w:val="00FA5412"/>
    <w:rsid w:val="00FC39EE"/>
    <w:rsid w:val="00FC69FD"/>
    <w:rsid w:val="00FC71FD"/>
    <w:rsid w:val="00FE18B0"/>
    <w:rsid w:val="00FE79C3"/>
    <w:rsid w:val="05CC4C15"/>
    <w:rsid w:val="06DB7625"/>
    <w:rsid w:val="0EA201F0"/>
    <w:rsid w:val="124A1D4A"/>
    <w:rsid w:val="17022D1B"/>
    <w:rsid w:val="18854C64"/>
    <w:rsid w:val="199E0850"/>
    <w:rsid w:val="1FF6969C"/>
    <w:rsid w:val="208A1644"/>
    <w:rsid w:val="23672D56"/>
    <w:rsid w:val="29A95C60"/>
    <w:rsid w:val="2F1D16C0"/>
    <w:rsid w:val="318B1BB6"/>
    <w:rsid w:val="345441CB"/>
    <w:rsid w:val="3EF83E6D"/>
    <w:rsid w:val="481619B7"/>
    <w:rsid w:val="4BB31409"/>
    <w:rsid w:val="55381638"/>
    <w:rsid w:val="63606FBD"/>
    <w:rsid w:val="6443023A"/>
    <w:rsid w:val="66351A70"/>
    <w:rsid w:val="68E72C15"/>
    <w:rsid w:val="692A2329"/>
    <w:rsid w:val="6AD7CB0A"/>
    <w:rsid w:val="6BF570EC"/>
    <w:rsid w:val="6E754E63"/>
    <w:rsid w:val="75FD8CC0"/>
    <w:rsid w:val="79A33EF9"/>
    <w:rsid w:val="7DF80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EA9341"/>
  <w15:docId w15:val="{28D11FB9-E934-46BA-BF37-C680E89B7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link w:val="a5"/>
    <w:qFormat/>
    <w:pPr>
      <w:spacing w:after="120"/>
    </w:pPr>
  </w:style>
  <w:style w:type="paragraph" w:styleId="a6">
    <w:name w:val="Body Text Indent"/>
    <w:basedOn w:val="a"/>
    <w:qFormat/>
    <w:pPr>
      <w:ind w:firstLineChars="200" w:firstLine="480"/>
    </w:pPr>
    <w:rPr>
      <w:rFonts w:ascii="黑体" w:eastAsia="黑体"/>
      <w:sz w:val="24"/>
    </w:rPr>
  </w:style>
  <w:style w:type="paragraph" w:styleId="a7">
    <w:name w:val="Date"/>
    <w:basedOn w:val="a"/>
    <w:next w:val="a"/>
    <w:qFormat/>
    <w:pPr>
      <w:ind w:leftChars="2500" w:left="100"/>
    </w:pPr>
    <w:rPr>
      <w:rFonts w:ascii="黑体" w:eastAsia="黑体"/>
      <w:sz w:val="24"/>
    </w:rPr>
  </w:style>
  <w:style w:type="paragraph" w:styleId="20">
    <w:name w:val="Body Text Indent 2"/>
    <w:basedOn w:val="a"/>
    <w:link w:val="21"/>
    <w:qFormat/>
    <w:pPr>
      <w:spacing w:after="120" w:line="480" w:lineRule="auto"/>
      <w:ind w:leftChars="200" w:left="420"/>
    </w:pPr>
  </w:style>
  <w:style w:type="paragraph" w:styleId="a8">
    <w:name w:val="Balloon Text"/>
    <w:basedOn w:val="a"/>
    <w:link w:val="a9"/>
    <w:semiHidden/>
    <w:unhideWhenUsed/>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character" w:styleId="ae">
    <w:name w:val="Strong"/>
    <w:basedOn w:val="a0"/>
    <w:qFormat/>
    <w:rPr>
      <w:b/>
    </w:rPr>
  </w:style>
  <w:style w:type="character" w:styleId="af">
    <w:name w:val="page number"/>
    <w:basedOn w:val="a0"/>
    <w:qFormat/>
  </w:style>
  <w:style w:type="character" w:styleId="af0">
    <w:name w:val="line number"/>
    <w:basedOn w:val="a0"/>
    <w:qFormat/>
  </w:style>
  <w:style w:type="character" w:styleId="af1">
    <w:name w:val="Hyperlink"/>
    <w:basedOn w:val="a0"/>
    <w:unhideWhenUsed/>
    <w:qFormat/>
    <w:rPr>
      <w:color w:val="0563C1" w:themeColor="hyperlink"/>
      <w:u w:val="single"/>
    </w:rPr>
  </w:style>
  <w:style w:type="character" w:customStyle="1" w:styleId="ad">
    <w:name w:val="页眉 字符"/>
    <w:link w:val="ac"/>
    <w:qFormat/>
    <w:rPr>
      <w:kern w:val="2"/>
      <w:sz w:val="18"/>
      <w:szCs w:val="18"/>
    </w:rPr>
  </w:style>
  <w:style w:type="character" w:customStyle="1" w:styleId="ab">
    <w:name w:val="页脚 字符"/>
    <w:link w:val="aa"/>
    <w:uiPriority w:val="99"/>
    <w:qFormat/>
    <w:rPr>
      <w:kern w:val="2"/>
      <w:sz w:val="18"/>
      <w:szCs w:val="18"/>
    </w:rPr>
  </w:style>
  <w:style w:type="character" w:customStyle="1" w:styleId="a5">
    <w:name w:val="正文文本 字符"/>
    <w:link w:val="a4"/>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f2">
    <w:name w:val="List Paragraph"/>
    <w:basedOn w:val="a"/>
    <w:uiPriority w:val="34"/>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1">
    <w:name w:val="正文文本缩进 2 字符"/>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a9">
    <w:name w:val="批注框文本 字符"/>
    <w:basedOn w:val="a0"/>
    <w:link w:val="a8"/>
    <w:semiHidden/>
    <w:qFormat/>
    <w:rPr>
      <w:kern w:val="2"/>
      <w:sz w:val="18"/>
      <w:szCs w:val="18"/>
    </w:rPr>
  </w:style>
  <w:style w:type="character" w:customStyle="1" w:styleId="translated-span">
    <w:name w:val="translated-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1400</Words>
  <Characters>1486</Characters>
  <Application>Microsoft Office Word</Application>
  <DocSecurity>0</DocSecurity>
  <Lines>74</Lines>
  <Paragraphs>45</Paragraphs>
  <ScaleCrop>false</ScaleCrop>
  <Company>SIMT</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邵建文</cp:lastModifiedBy>
  <cp:revision>3</cp:revision>
  <cp:lastPrinted>2015-03-11T14:23:00Z</cp:lastPrinted>
  <dcterms:created xsi:type="dcterms:W3CDTF">2022-12-15T20:33:00Z</dcterms:created>
  <dcterms:modified xsi:type="dcterms:W3CDTF">2025-06-03T11:11:00Z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C438752C64254918AA6692999112C4C5</vt:lpwstr>
  </property>
</Properties>
</file>