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Arial" w:hAnsi="Arial" w:cs="Arial"/>
          <w:b/>
          <w:sz w:val="72"/>
          <w:szCs w:val="72"/>
        </w:rPr>
      </w:pPr>
      <w:bookmarkStart w:id="0" w:name="SectionMark0"/>
      <w:r>
        <w:drawing>
          <wp:anchor distT="0" distB="0" distL="114300" distR="114300" simplePos="0" relativeHeight="251662336" behindDoc="0" locked="0" layoutInCell="1" allowOverlap="1">
            <wp:simplePos x="0" y="0"/>
            <wp:positionH relativeFrom="column">
              <wp:posOffset>3696970</wp:posOffset>
            </wp:positionH>
            <wp:positionV relativeFrom="paragraph">
              <wp:posOffset>142240</wp:posOffset>
            </wp:positionV>
            <wp:extent cx="1921510" cy="817245"/>
            <wp:effectExtent l="0" t="0" r="2540" b="1905"/>
            <wp:wrapSquare wrapText="bothSides"/>
            <wp:docPr id="5"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jjf"/>
                    <pic:cNvPicPr>
                      <a:picLocks noChangeAspect="1"/>
                    </pic:cNvPicPr>
                  </pic:nvPicPr>
                  <pic:blipFill>
                    <a:blip r:embed="rId19">
                      <a:biLevel thresh="50000"/>
                      <a:grayscl/>
                      <a:lum contrast="100000"/>
                    </a:blip>
                    <a:srcRect l="5470" t="6032" r="5057" b="16345"/>
                    <a:stretch>
                      <a:fillRect/>
                    </a:stretch>
                  </pic:blipFill>
                  <pic:spPr>
                    <a:xfrm>
                      <a:off x="0" y="0"/>
                      <a:ext cx="1921510" cy="817245"/>
                    </a:xfrm>
                    <a:prstGeom prst="rect">
                      <a:avLst/>
                    </a:prstGeom>
                    <a:noFill/>
                    <a:ln>
                      <a:noFill/>
                    </a:ln>
                  </pic:spPr>
                </pic:pic>
              </a:graphicData>
            </a:graphic>
          </wp:anchor>
        </w:drawing>
      </w:r>
    </w:p>
    <w:p>
      <w:pPr>
        <w:jc w:val="center"/>
        <w:rPr>
          <w:rFonts w:ascii="Arial" w:hAnsi="Arial" w:eastAsia="华文中宋" w:cs="Arial"/>
          <w:sz w:val="28"/>
          <w:szCs w:val="28"/>
        </w:rPr>
      </w:pPr>
    </w:p>
    <w:p>
      <w:pPr>
        <w:jc w:val="center"/>
        <w:rPr>
          <w:rFonts w:ascii="宋体" w:hAnsi="宋体" w:cs="Arial"/>
          <w:sz w:val="52"/>
          <w:szCs w:val="52"/>
        </w:rPr>
      </w:pPr>
      <w:r>
        <w:rPr>
          <w:rFonts w:ascii="宋体" w:hAnsi="宋体" w:cs="Arial"/>
          <w:sz w:val="52"/>
          <w:szCs w:val="52"/>
        </w:rPr>
        <w:t>中华人民共和国国家计量技术规范</w:t>
      </w:r>
    </w:p>
    <w:p>
      <w:pPr>
        <w:jc w:val="right"/>
        <w:rPr>
          <w:rFonts w:hint="eastAsia" w:ascii="黑体" w:hAnsi="黑体" w:eastAsia="黑体" w:cs="黑体"/>
          <w:sz w:val="28"/>
          <w:szCs w:val="28"/>
        </w:rPr>
      </w:pPr>
      <w:r>
        <w:rPr>
          <w:rFonts w:hint="eastAsia" w:ascii="黑体" w:hAnsi="Arial" w:eastAsia="黑体" w:cs="Arial"/>
          <w:sz w:val="28"/>
          <w:szCs w:val="28"/>
        </w:rPr>
        <w:t>JJF XXXX—20</w:t>
      </w:r>
      <w:r>
        <w:rPr>
          <w:rFonts w:hint="eastAsia" w:ascii="黑体" w:hAnsi="Arial" w:eastAsia="黑体" w:cs="Arial"/>
          <w:sz w:val="28"/>
          <w:szCs w:val="28"/>
          <w:lang w:val="en-US" w:eastAsia="zh-CN"/>
        </w:rPr>
        <w:t>2</w:t>
      </w:r>
      <w:r>
        <w:rPr>
          <w:rFonts w:hint="eastAsia" w:ascii="黑体" w:hAnsi="Arial" w:eastAsia="黑体" w:cs="Arial"/>
          <w:sz w:val="28"/>
          <w:szCs w:val="28"/>
        </w:rPr>
        <w:t>X</w:t>
      </w:r>
    </w:p>
    <w:p>
      <w:pPr>
        <w:rPr>
          <w:rFonts w:ascii="Arial" w:hAnsi="Arial" w:cs="Arial"/>
          <w:sz w:val="30"/>
          <w:szCs w:val="30"/>
        </w:rPr>
      </w:pPr>
      <w:r>
        <w:rPr>
          <w:rFonts w:ascii="Arial" w:hAnsi="Arial" w:cs="Arial"/>
          <w:sz w:val="30"/>
          <w:szCs w:val="30"/>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paragraph">
                  <wp:posOffset>0</wp:posOffset>
                </wp:positionV>
                <wp:extent cx="5715000" cy="0"/>
                <wp:effectExtent l="0" t="9525" r="0" b="9525"/>
                <wp:wrapNone/>
                <wp:docPr id="1" name="Line 3"/>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margin-left:5.25pt;margin-top:0pt;height:0pt;width:450pt;z-index:251658240;mso-width-relative:page;mso-height-relative:page;" filled="f" stroked="t" coordsize="21600,21600" o:gfxdata="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At7fUYzwAAAAQBAAAPAAAAAAAAAAEAIAAAADgAAABk&#10;cnMvZG93bnJldi54bWxQSwECFAAUAAAACACHTuJAX9t2M8ABAACMAwAADgAAAAAAAAABACAAAAA0&#10;AQAAZHJzL2Uyb0RvYy54bWxQSwUGAAAAAAYABgBZAQAAZgUAAAAA&#10;">
                <v:fill on="f" focussize="0,0"/>
                <v:stroke weight="1.5pt" color="#000000" joinstyle="round"/>
                <v:imagedata o:title=""/>
                <o:lock v:ext="edit" aspectratio="f"/>
              </v:line>
            </w:pict>
          </mc:Fallback>
        </mc:AlternateContent>
      </w:r>
    </w:p>
    <w:p>
      <w:pPr>
        <w:rPr>
          <w:rFonts w:ascii="Arial" w:hAnsi="Arial" w:cs="Arial"/>
          <w:sz w:val="30"/>
          <w:szCs w:val="30"/>
        </w:rPr>
      </w:pPr>
    </w:p>
    <w:p>
      <w:pPr>
        <w:rPr>
          <w:rFonts w:ascii="Arial" w:hAnsi="Arial" w:cs="Arial"/>
          <w:sz w:val="30"/>
          <w:szCs w:val="30"/>
        </w:rPr>
      </w:pPr>
    </w:p>
    <w:p>
      <w:pPr>
        <w:rPr>
          <w:rFonts w:ascii="Arial" w:hAnsi="Arial" w:cs="Arial"/>
          <w:sz w:val="30"/>
          <w:szCs w:val="30"/>
        </w:rPr>
      </w:pPr>
    </w:p>
    <w:p>
      <w:pPr>
        <w:jc w:val="center"/>
        <w:rPr>
          <w:rFonts w:ascii="黑体" w:eastAsia="黑体"/>
          <w:sz w:val="52"/>
          <w:szCs w:val="52"/>
        </w:rPr>
      </w:pPr>
      <w:r>
        <w:rPr>
          <w:rFonts w:hint="eastAsia" w:ascii="黑体" w:hAnsi="黑体" w:eastAsia="黑体" w:cs="黑体"/>
          <w:snapToGrid w:val="0"/>
          <w:color w:val="000000"/>
          <w:spacing w:val="-3"/>
          <w:kern w:val="0"/>
          <w:sz w:val="52"/>
          <w:szCs w:val="52"/>
          <w:lang w:val="en-US" w:eastAsia="zh-CN" w:bidi="ar-SA"/>
        </w:rPr>
        <w:t>修理</w:t>
      </w:r>
      <w:r>
        <w:rPr>
          <w:rFonts w:ascii="黑体" w:hAnsi="黑体" w:eastAsia="黑体" w:cs="黑体"/>
          <w:snapToGrid w:val="0"/>
          <w:color w:val="000000"/>
          <w:spacing w:val="-3"/>
          <w:kern w:val="0"/>
          <w:sz w:val="52"/>
          <w:szCs w:val="52"/>
          <w:lang w:val="en-US" w:eastAsia="zh-CN" w:bidi="ar-SA"/>
        </w:rPr>
        <w:t>计量器具许可考核通用规范</w:t>
      </w:r>
    </w:p>
    <w:p>
      <w:pPr>
        <w:spacing w:before="163" w:line="285" w:lineRule="exact"/>
        <w:ind w:left="1873"/>
        <w:rPr>
          <w:rFonts w:ascii="Times New Roman" w:hAnsi="Times New Roman" w:eastAsia="Times New Roman" w:cs="Times New Roman"/>
        </w:rPr>
      </w:pPr>
      <w:r>
        <w:rPr>
          <w:rFonts w:ascii="Times New Roman" w:hAnsi="Times New Roman" w:eastAsia="Times New Roman" w:cs="Times New Roman"/>
          <w:b/>
          <w:bCs/>
          <w:position w:val="2"/>
        </w:rPr>
        <w:t>General</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Rules</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for</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the</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Examination</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of</w:t>
      </w:r>
      <w:r>
        <w:rPr>
          <w:rFonts w:ascii="Times New Roman" w:hAnsi="Times New Roman" w:eastAsia="Times New Roman" w:cs="Times New Roman"/>
          <w:b/>
          <w:bCs/>
          <w:spacing w:val="-9"/>
          <w:position w:val="2"/>
        </w:rPr>
        <w:t xml:space="preserve"> </w:t>
      </w:r>
      <w:r>
        <w:rPr>
          <w:rFonts w:ascii="Times New Roman" w:hAnsi="Times New Roman" w:eastAsia="Times New Roman" w:cs="Times New Roman"/>
          <w:b/>
          <w:bCs/>
          <w:position w:val="2"/>
        </w:rPr>
        <w:t>the</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Certificate</w:t>
      </w:r>
      <w:r>
        <w:rPr>
          <w:rFonts w:ascii="Times New Roman" w:hAnsi="Times New Roman" w:eastAsia="Times New Roman" w:cs="Times New Roman"/>
          <w:b/>
          <w:bCs/>
          <w:spacing w:val="2"/>
          <w:position w:val="2"/>
        </w:rPr>
        <w:t xml:space="preserve"> </w:t>
      </w:r>
      <w:r>
        <w:rPr>
          <w:rFonts w:ascii="Times New Roman" w:hAnsi="Times New Roman" w:eastAsia="Times New Roman" w:cs="Times New Roman"/>
          <w:b/>
          <w:bCs/>
          <w:position w:val="2"/>
        </w:rPr>
        <w:t>of</w:t>
      </w:r>
    </w:p>
    <w:p>
      <w:pPr>
        <w:jc w:val="center"/>
        <w:rPr>
          <w:rFonts w:ascii="Times New Roman" w:hAnsi="Times New Roman" w:eastAsia="Times New Roman" w:cs="Times New Roman"/>
          <w:b/>
          <w:bCs/>
          <w:spacing w:val="-1"/>
        </w:rPr>
      </w:pPr>
      <w:r>
        <w:rPr>
          <w:rFonts w:hint="eastAsia" w:ascii="Times New Roman" w:hAnsi="Times New Roman" w:eastAsia="宋体" w:cs="Times New Roman"/>
          <w:b/>
          <w:bCs/>
          <w:lang w:val="en-US" w:eastAsia="zh-CN"/>
        </w:rPr>
        <w:t>R</w:t>
      </w:r>
      <w:r>
        <w:rPr>
          <w:rFonts w:hint="eastAsia" w:ascii="Times New Roman" w:hAnsi="Times New Roman" w:eastAsia="Times New Roman" w:cs="Times New Roman"/>
          <w:b/>
          <w:bCs/>
        </w:rPr>
        <w:t>epairing</w:t>
      </w:r>
      <w:r>
        <w:rPr>
          <w:rFonts w:ascii="Times New Roman" w:hAnsi="Times New Roman" w:eastAsia="Times New Roman" w:cs="Times New Roman"/>
          <w:b/>
          <w:bCs/>
        </w:rPr>
        <w:t xml:space="preserve"> Metrological</w:t>
      </w:r>
      <w:r>
        <w:rPr>
          <w:rFonts w:ascii="Times New Roman" w:hAnsi="Times New Roman" w:eastAsia="Times New Roman" w:cs="Times New Roman"/>
          <w:b/>
          <w:bCs/>
          <w:spacing w:val="-13"/>
        </w:rPr>
        <w:t xml:space="preserve"> </w:t>
      </w:r>
      <w:r>
        <w:rPr>
          <w:rFonts w:ascii="Times New Roman" w:hAnsi="Times New Roman" w:eastAsia="Times New Roman" w:cs="Times New Roman"/>
          <w:b/>
          <w:bCs/>
        </w:rPr>
        <w:t>A</w:t>
      </w:r>
      <w:r>
        <w:rPr>
          <w:rFonts w:ascii="Times New Roman" w:hAnsi="Times New Roman" w:eastAsia="Times New Roman" w:cs="Times New Roman"/>
          <w:b/>
          <w:bCs/>
          <w:spacing w:val="-1"/>
        </w:rPr>
        <w:t>ppliance</w:t>
      </w:r>
    </w:p>
    <w:p>
      <w:pPr>
        <w:jc w:val="center"/>
        <w:rPr>
          <w:rFonts w:hint="eastAsia" w:ascii="Times New Roman" w:hAnsi="Times New Roman" w:eastAsia="Times New Roman" w:cs="Times New Roman"/>
          <w:b/>
          <w:bCs/>
          <w:spacing w:val="-1"/>
        </w:rPr>
      </w:pPr>
      <w:r>
        <w:rPr>
          <w:rFonts w:hint="eastAsia" w:ascii="黑体" w:eastAsia="黑体"/>
          <w:sz w:val="28"/>
          <w:szCs w:val="28"/>
        </w:rPr>
        <w:t>(征求意见稿)</w:t>
      </w:r>
    </w:p>
    <w:p>
      <w:pPr>
        <w:rPr>
          <w:rFonts w:hint="eastAsia" w:ascii="Arial" w:hAnsi="Arial" w:cs="Arial"/>
          <w:sz w:val="30"/>
          <w:szCs w:val="30"/>
        </w:rPr>
      </w:pPr>
    </w:p>
    <w:p>
      <w:pPr>
        <w:rPr>
          <w:rFonts w:hint="eastAsia" w:ascii="Arial" w:hAnsi="Arial" w:cs="Arial"/>
          <w:sz w:val="30"/>
          <w:szCs w:val="30"/>
        </w:rPr>
      </w:pPr>
    </w:p>
    <w:p>
      <w:pPr>
        <w:rPr>
          <w:rFonts w:hint="eastAsia" w:ascii="Arial" w:hAnsi="Arial" w:cs="Arial"/>
          <w:sz w:val="30"/>
          <w:szCs w:val="30"/>
        </w:rPr>
      </w:pPr>
    </w:p>
    <w:p>
      <w:pPr>
        <w:rPr>
          <w:rFonts w:hint="eastAsia" w:ascii="Arial" w:hAnsi="Arial" w:cs="Arial"/>
          <w:sz w:val="30"/>
          <w:szCs w:val="30"/>
        </w:rPr>
      </w:pPr>
    </w:p>
    <w:p>
      <w:pPr>
        <w:rPr>
          <w:rFonts w:ascii="Arial" w:hAnsi="Arial" w:cs="Arial"/>
          <w:sz w:val="30"/>
          <w:szCs w:val="30"/>
        </w:rPr>
      </w:pPr>
    </w:p>
    <w:p>
      <w:pPr>
        <w:rPr>
          <w:rFonts w:ascii="Arial" w:hAnsi="Arial" w:cs="Arial"/>
          <w:sz w:val="30"/>
          <w:szCs w:val="30"/>
        </w:rPr>
      </w:pPr>
    </w:p>
    <w:p>
      <w:pPr>
        <w:rPr>
          <w:rFonts w:ascii="Arial" w:hAnsi="Arial" w:cs="Arial"/>
          <w:sz w:val="30"/>
          <w:szCs w:val="30"/>
        </w:rPr>
      </w:pPr>
      <w:r>
        <w:rPr>
          <w:rFonts w:hint="eastAsia" w:ascii="黑体" w:hAnsi="Arial" w:eastAsia="黑体" w:cs="Arial"/>
          <w:sz w:val="28"/>
          <w:szCs w:val="28"/>
        </w:rPr>
        <w:t>20××－××－××发布　          　　　20××－××－××实施</w:t>
      </w:r>
    </w:p>
    <w:p>
      <w:pPr>
        <w:jc w:val="center"/>
        <w:rPr>
          <w:rFonts w:ascii="Arial" w:hAnsi="Arial" w:eastAsia="黑体" w:cs="Arial"/>
          <w:sz w:val="24"/>
        </w:rPr>
      </w:pPr>
      <w:r>
        <w:rPr>
          <w:rFonts w:hint="eastAsia" w:ascii="黑体" w:hAnsi="黑体" w:eastAsia="黑体" w:cs="黑体"/>
          <w:sz w:val="36"/>
          <w:szCs w:val="36"/>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0" cy="0"/>
                <wp:effectExtent l="0" t="9525" r="0" b="9525"/>
                <wp:wrapNone/>
                <wp:docPr id="2" name="Line 4"/>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4" o:spid="_x0000_s1026" o:spt="20" style="position:absolute;left:0pt;margin-left:0pt;margin-top:0pt;height:0pt;width:450pt;z-index:251659264;mso-width-relative:page;mso-height-relative:page;" filled="f" stroked="t" coordsize="21600,21600" o:gfxdata="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O1g3L88AAAACAQAADwAAAAAAAAABACAAAAA4AAAA&#10;ZHJzL2Rvd25yZXYueG1sUEsBAhQAFAAAAAgAh07iQCaNsu3BAQAAjAMAAA4AAAAAAAAAAQAgAAAA&#10;NAEAAGRycy9lMm9Eb2MueG1sUEsFBgAAAAAGAAYAWQEAAGcFAAAAAA==&#10;">
                <v:fill on="f" focussize="0,0"/>
                <v:stroke weight="1.5pt" color="#000000" joinstyle="round"/>
                <v:imagedata o:title=""/>
                <o:lock v:ext="edit" aspectratio="f"/>
              </v:line>
            </w:pict>
          </mc:Fallback>
        </mc:AlternateContent>
      </w:r>
      <w:r>
        <w:rPr>
          <w:rFonts w:hint="eastAsia" w:ascii="黑体" w:hAnsi="黑体" w:eastAsia="黑体" w:cs="黑体"/>
          <w:sz w:val="36"/>
          <w:szCs w:val="36"/>
        </w:rPr>
        <w:t>国</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家</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市</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场</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监</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督</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管</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理</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总</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局</w:t>
      </w:r>
      <w:r>
        <w:rPr>
          <w:rFonts w:hint="eastAsia" w:ascii="宋体" w:hAnsi="宋体" w:cs="Arial"/>
          <w:sz w:val="44"/>
          <w:szCs w:val="44"/>
        </w:rPr>
        <w:t xml:space="preserve"> </w:t>
      </w:r>
      <w:r>
        <w:rPr>
          <w:rFonts w:ascii="黑体" w:hAnsi="黑体" w:eastAsia="黑体" w:cs="Arial"/>
          <w:sz w:val="28"/>
          <w:szCs w:val="28"/>
        </w:rPr>
        <w:t>发布</w:t>
      </w:r>
    </w:p>
    <w:p>
      <w:pPr>
        <w:snapToGrid w:val="0"/>
        <w:spacing w:line="360" w:lineRule="auto"/>
        <w:ind w:firstLine="1350" w:firstLineChars="450"/>
        <w:rPr>
          <w:rFonts w:ascii="Arial" w:hAnsi="Arial" w:eastAsia="黑体" w:cs="Arial"/>
          <w:sz w:val="30"/>
          <w:szCs w:val="30"/>
        </w:rPr>
        <w:sectPr>
          <w:footerReference r:id="rId5" w:type="first"/>
          <w:headerReference r:id="rId3" w:type="default"/>
          <w:headerReference r:id="rId4" w:type="even"/>
          <w:pgSz w:w="11907" w:h="16839"/>
          <w:pgMar w:top="1588" w:right="1418" w:bottom="1418" w:left="1418" w:header="0" w:footer="1062" w:gutter="0"/>
          <w:pgNumType w:start="1"/>
          <w:cols w:space="720" w:num="1"/>
          <w:titlePg/>
          <w:docGrid w:type="lines" w:linePitch="312" w:charSpace="0"/>
        </w:sectPr>
      </w:pPr>
    </w:p>
    <w:p>
      <w:pPr>
        <w:snapToGrid w:val="0"/>
        <w:spacing w:line="360" w:lineRule="auto"/>
        <w:rPr>
          <w:rFonts w:ascii="Arial" w:hAnsi="Arial" w:eastAsia="黑体" w:cs="Arial"/>
          <w:sz w:val="44"/>
          <w:szCs w:val="44"/>
        </w:rPr>
      </w:pPr>
      <w:r>
        <w:rPr>
          <w:rFonts w:hint="eastAsia" w:ascii="Arial" w:hAnsi="Arial" w:eastAsia="黑体" w:cs="Arial"/>
          <w:sz w:val="44"/>
          <w:szCs w:val="44"/>
          <w:lang w:val="en-US" w:eastAsia="zh-CN"/>
        </w:rPr>
        <w:t>修理</w:t>
      </w:r>
      <w:r>
        <w:rPr>
          <w:rFonts w:ascii="Arial" w:hAnsi="Arial" w:eastAsia="黑体" w:cs="Arial"/>
          <w:sz w:val="44"/>
          <w:szCs w:val="44"/>
          <w:lang w:val="en-US" w:eastAsia="zh-CN"/>
        </w:rPr>
        <w:t>计量器具许可</w:t>
      </w:r>
      <w:r>
        <w:rPr>
          <w:rFonts w:ascii="Arial" w:hAnsi="Arial" w:eastAsia="黑体" w:cs="Arial"/>
          <w:sz w:val="44"/>
          <w:szCs w:val="44"/>
        </w:rPr>
        <mc:AlternateContent>
          <mc:Choice Requires="wps">
            <w:drawing>
              <wp:anchor distT="0" distB="0" distL="114300" distR="114300" simplePos="0" relativeHeight="251661312" behindDoc="0" locked="0" layoutInCell="1" allowOverlap="1">
                <wp:simplePos x="0" y="0"/>
                <wp:positionH relativeFrom="column">
                  <wp:posOffset>3595370</wp:posOffset>
                </wp:positionH>
                <wp:positionV relativeFrom="paragraph">
                  <wp:posOffset>92075</wp:posOffset>
                </wp:positionV>
                <wp:extent cx="2181225" cy="693420"/>
                <wp:effectExtent l="4445" t="4445" r="5080" b="6985"/>
                <wp:wrapNone/>
                <wp:docPr id="4" name="Text Box 5"/>
                <wp:cNvGraphicFramePr/>
                <a:graphic xmlns:a="http://schemas.openxmlformats.org/drawingml/2006/main">
                  <a:graphicData uri="http://schemas.microsoft.com/office/word/2010/wordprocessingShape">
                    <wps:wsp>
                      <wps:cNvSpPr txBox="1"/>
                      <wps:spPr>
                        <a:xfrm>
                          <a:off x="0" y="0"/>
                          <a:ext cx="218122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黑体" w:hAnsi="黑体" w:eastAsia="黑体" w:cs="黑体"/>
                                <w:sz w:val="28"/>
                                <w:szCs w:val="28"/>
                              </w:rPr>
                            </w:pPr>
                            <w:r>
                              <w:rPr>
                                <w:rFonts w:hint="eastAsia" w:ascii="黑体" w:hAnsi="黑体" w:eastAsia="黑体" w:cs="Arial Unicode MS"/>
                                <w:sz w:val="28"/>
                                <w:szCs w:val="28"/>
                              </w:rPr>
                              <w:t>JJF</w:t>
                            </w:r>
                            <w:r>
                              <w:rPr>
                                <w:rFonts w:hint="eastAsia" w:ascii="黑体" w:hAnsi="黑体" w:eastAsia="黑体" w:cs="黑体"/>
                                <w:sz w:val="28"/>
                                <w:szCs w:val="28"/>
                              </w:rPr>
                              <w:t xml:space="preserve"> XXXX—20</w:t>
                            </w:r>
                            <w:r>
                              <w:rPr>
                                <w:rFonts w:hint="eastAsia" w:ascii="黑体" w:hAnsi="黑体" w:eastAsia="黑体" w:cs="黑体"/>
                                <w:sz w:val="28"/>
                                <w:szCs w:val="28"/>
                                <w:lang w:val="en-US" w:eastAsia="zh-CN"/>
                              </w:rPr>
                              <w:t>2</w:t>
                            </w:r>
                            <w:r>
                              <w:rPr>
                                <w:rFonts w:hint="eastAsia" w:ascii="黑体" w:hAnsi="黑体" w:eastAsia="黑体" w:cs="黑体"/>
                                <w:sz w:val="28"/>
                                <w:szCs w:val="28"/>
                              </w:rPr>
                              <w:t>X</w:t>
                            </w:r>
                          </w:p>
                        </w:txbxContent>
                      </wps:txbx>
                      <wps:bodyPr wrap="square" upright="1"/>
                    </wps:wsp>
                  </a:graphicData>
                </a:graphic>
              </wp:anchor>
            </w:drawing>
          </mc:Choice>
          <mc:Fallback>
            <w:pict>
              <v:shape id="Text Box 5" o:spid="_x0000_s1026" o:spt="202" type="#_x0000_t202" style="position:absolute;left:0pt;margin-left:283.1pt;margin-top:7.25pt;height:54.6pt;width:171.75pt;z-index:251661312;mso-width-relative:page;mso-height-relative:page;" fillcolor="#FFFFFF" filled="t" stroked="t" coordsize="21600,21600" o:gfxdata="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CAh2utkAAAAKAQAADwAAAAAAAAABACAAAAA4AAAAZHJz&#10;L2Rvd25yZXYueG1sUEsBAhQAFAAAAAgAh07iQARv02/tAQAA9QMAAA4AAAAAAAAAAQAgAAAAPgEA&#10;AGRycy9lMm9Eb2MueG1sUEsFBgAAAAAGAAYAWQEAAJ0FAAAAAA==&#10;">
                <v:fill on="t" focussize="0,0"/>
                <v:stroke color="#000000" joinstyle="miter"/>
                <v:imagedata o:title=""/>
                <o:lock v:ext="edit" aspectratio="f"/>
                <v:textbox>
                  <w:txbxContent>
                    <w:p>
                      <w:pPr>
                        <w:snapToGrid w:val="0"/>
                        <w:jc w:val="center"/>
                        <w:rPr>
                          <w:rFonts w:hint="eastAsia" w:ascii="黑体" w:hAnsi="黑体" w:eastAsia="黑体" w:cs="黑体"/>
                          <w:sz w:val="28"/>
                          <w:szCs w:val="28"/>
                        </w:rPr>
                      </w:pPr>
                      <w:r>
                        <w:rPr>
                          <w:rFonts w:hint="eastAsia" w:ascii="黑体" w:hAnsi="黑体" w:eastAsia="黑体" w:cs="Arial Unicode MS"/>
                          <w:sz w:val="28"/>
                          <w:szCs w:val="28"/>
                        </w:rPr>
                        <w:t>JJF</w:t>
                      </w:r>
                      <w:r>
                        <w:rPr>
                          <w:rFonts w:hint="eastAsia" w:ascii="黑体" w:hAnsi="黑体" w:eastAsia="黑体" w:cs="黑体"/>
                          <w:sz w:val="28"/>
                          <w:szCs w:val="28"/>
                        </w:rPr>
                        <w:t xml:space="preserve"> XXXX—20</w:t>
                      </w:r>
                      <w:r>
                        <w:rPr>
                          <w:rFonts w:hint="eastAsia" w:ascii="黑体" w:hAnsi="黑体" w:eastAsia="黑体" w:cs="黑体"/>
                          <w:sz w:val="28"/>
                          <w:szCs w:val="28"/>
                          <w:lang w:val="en-US" w:eastAsia="zh-CN"/>
                        </w:rPr>
                        <w:t>2</w:t>
                      </w:r>
                      <w:r>
                        <w:rPr>
                          <w:rFonts w:hint="eastAsia" w:ascii="黑体" w:hAnsi="黑体" w:eastAsia="黑体" w:cs="黑体"/>
                          <w:sz w:val="28"/>
                          <w:szCs w:val="28"/>
                        </w:rPr>
                        <w:t>X</w:t>
                      </w:r>
                    </w:p>
                  </w:txbxContent>
                </v:textbox>
              </v:shape>
            </w:pict>
          </mc:Fallback>
        </mc:AlternateContent>
      </w:r>
    </w:p>
    <w:p>
      <w:pPr>
        <w:snapToGrid w:val="0"/>
        <w:spacing w:line="360" w:lineRule="auto"/>
        <w:rPr>
          <w:rFonts w:ascii="Arial" w:hAnsi="Arial" w:eastAsia="黑体" w:cs="Arial"/>
          <w:sz w:val="44"/>
          <w:szCs w:val="44"/>
        </w:rPr>
      </w:pPr>
      <w:r>
        <w:rPr>
          <w:rFonts w:hint="eastAsia" w:ascii="Arial" w:hAnsi="Arial" w:eastAsia="黑体" w:cs="Arial"/>
          <w:sz w:val="44"/>
          <w:szCs w:val="44"/>
          <w:lang w:val="en-US" w:eastAsia="zh-CN"/>
        </w:rPr>
        <w:t>考核通用</w:t>
      </w:r>
      <w:r>
        <w:rPr>
          <w:rFonts w:ascii="Arial" w:hAnsi="Arial" w:eastAsia="黑体" w:cs="Arial"/>
          <w:sz w:val="44"/>
          <w:szCs w:val="44"/>
        </w:rPr>
        <w:t>规范</w:t>
      </w:r>
    </w:p>
    <w:p>
      <w:pPr>
        <w:spacing w:line="400" w:lineRule="exact"/>
        <w:jc w:val="left"/>
        <w:rPr>
          <w:rFonts w:hint="eastAsia" w:ascii="黑体" w:hAnsi="黑体" w:eastAsia="黑体"/>
          <w:sz w:val="28"/>
          <w:szCs w:val="28"/>
        </w:rPr>
      </w:pPr>
      <w:r>
        <w:rPr>
          <w:rFonts w:hint="eastAsia" w:ascii="黑体" w:hAnsi="黑体" w:eastAsia="黑体"/>
          <w:sz w:val="28"/>
          <w:szCs w:val="28"/>
        </w:rPr>
        <w:t>General Rules for the Examination of the Certificate of</w:t>
      </w:r>
    </w:p>
    <w:p>
      <w:pPr>
        <w:spacing w:line="400" w:lineRule="exact"/>
        <w:jc w:val="left"/>
        <w:rPr>
          <w:rFonts w:ascii="黑体" w:hAnsi="黑体" w:eastAsia="黑体"/>
          <w:sz w:val="28"/>
          <w:szCs w:val="28"/>
        </w:rPr>
      </w:pPr>
      <w:r>
        <w:rPr>
          <w:rFonts w:hint="eastAsia" w:ascii="黑体" w:hAnsi="黑体" w:eastAsia="黑体"/>
          <w:sz w:val="28"/>
          <w:szCs w:val="28"/>
        </w:rPr>
        <w:t>Repairing Metrological Appliance</w:t>
      </w:r>
    </w:p>
    <w:p>
      <w:pPr>
        <w:rPr>
          <w:rFonts w:ascii="Arial" w:hAnsi="Arial" w:eastAsia="黑体" w:cs="Arial"/>
          <w:sz w:val="28"/>
          <w:szCs w:val="28"/>
        </w:rPr>
      </w:pPr>
      <w:r>
        <w:rPr>
          <w:rFonts w:ascii="Arial" w:hAnsi="Arial" w:eastAsia="黑体" w:cs="Arial"/>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101600</wp:posOffset>
                </wp:positionV>
                <wp:extent cx="5715000" cy="0"/>
                <wp:effectExtent l="0" t="9525" r="0" b="9525"/>
                <wp:wrapNone/>
                <wp:docPr id="3" name="Line 6"/>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6" o:spid="_x0000_s1026" o:spt="20" style="position:absolute;left:0pt;margin-left:0pt;margin-top:8pt;height:0pt;width:450pt;z-index:251660288;mso-width-relative:page;mso-height-relative:page;" filled="f" stroked="t" coordsize="21600,21600" o:gfxdata="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ASul2g0QAAAAYBAAAPAAAAAAAAAAEAIAAAADgA&#10;AABkcnMvZG93bnJldi54bWxQSwECFAAUAAAACACHTuJAGJ5BfMEBAACMAwAADgAAAAAAAAABACAA&#10;AAA2AQAAZHJzL2Uyb0RvYy54bWxQSwUGAAAAAAYABgBZAQAAaQUAAAAA&#10;">
                <v:fill on="f" focussize="0,0"/>
                <v:stroke weight="1.5pt" color="#000000" joinstyle="round"/>
                <v:imagedata o:title=""/>
                <o:lock v:ext="edit" aspectratio="f"/>
              </v:line>
            </w:pict>
          </mc:Fallback>
        </mc:AlternateContent>
      </w:r>
    </w:p>
    <w:p>
      <w:pPr>
        <w:snapToGrid w:val="0"/>
        <w:spacing w:line="360" w:lineRule="auto"/>
        <w:ind w:firstLine="480"/>
        <w:rPr>
          <w:rFonts w:ascii="宋体" w:hAnsi="宋体" w:cs="Arial"/>
          <w:sz w:val="28"/>
          <w:szCs w:val="28"/>
        </w:rPr>
      </w:pPr>
    </w:p>
    <w:p>
      <w:pPr>
        <w:snapToGrid w:val="0"/>
        <w:spacing w:line="360" w:lineRule="auto"/>
        <w:ind w:firstLine="480"/>
        <w:rPr>
          <w:rFonts w:ascii="宋体" w:hAnsi="宋体" w:cs="Arial"/>
          <w:sz w:val="28"/>
          <w:szCs w:val="28"/>
        </w:rPr>
      </w:pPr>
    </w:p>
    <w:p>
      <w:pPr>
        <w:snapToGrid w:val="0"/>
        <w:spacing w:line="360" w:lineRule="auto"/>
        <w:ind w:firstLine="480"/>
        <w:rPr>
          <w:rFonts w:ascii="Arial" w:hAnsi="Arial" w:cs="Arial"/>
          <w:sz w:val="24"/>
        </w:rPr>
      </w:pPr>
    </w:p>
    <w:p>
      <w:pPr>
        <w:jc w:val="center"/>
        <w:rPr>
          <w:rFonts w:ascii="Arial" w:hAnsi="Arial" w:cs="Arial"/>
          <w:sz w:val="24"/>
        </w:rPr>
      </w:pPr>
    </w:p>
    <w:p>
      <w:pPr>
        <w:jc w:val="center"/>
        <w:rPr>
          <w:rFonts w:ascii="Arial" w:hAnsi="Arial" w:cs="Arial"/>
          <w:sz w:val="24"/>
        </w:rPr>
      </w:pPr>
    </w:p>
    <w:p>
      <w:pPr>
        <w:jc w:val="center"/>
        <w:rPr>
          <w:rFonts w:ascii="Arial" w:hAnsi="Arial" w:cs="Arial"/>
          <w:sz w:val="24"/>
        </w:rPr>
      </w:pPr>
    </w:p>
    <w:p>
      <w:pPr>
        <w:pStyle w:val="27"/>
        <w:snapToGrid w:val="0"/>
        <w:spacing w:line="480" w:lineRule="auto"/>
        <w:ind w:left="588" w:leftChars="280" w:firstLine="0" w:firstLineChars="0"/>
        <w:jc w:val="both"/>
        <w:rPr>
          <w:rFonts w:hint="eastAsia" w:ascii="宋体" w:hAnsi="宋体" w:cs="Arial"/>
          <w:kern w:val="0"/>
          <w:sz w:val="28"/>
          <w:szCs w:val="28"/>
        </w:rPr>
      </w:pPr>
      <w:r>
        <w:rPr>
          <w:rFonts w:hint="eastAsia" w:ascii="黑体" w:hAnsi="黑体" w:eastAsia="黑体" w:cs="Arial"/>
          <w:spacing w:val="8"/>
          <w:sz w:val="28"/>
          <w:szCs w:val="28"/>
        </w:rPr>
        <w:t>归 口 单 位</w:t>
      </w:r>
      <w:r>
        <w:rPr>
          <w:rFonts w:hint="eastAsia" w:ascii="黑体" w:hAnsi="黑体" w:eastAsia="黑体" w:cs="Arial"/>
          <w:sz w:val="28"/>
          <w:szCs w:val="28"/>
        </w:rPr>
        <w:t>：</w:t>
      </w:r>
      <w:r>
        <w:rPr>
          <w:rFonts w:ascii="宋体" w:hAnsi="宋体" w:cs="Arial"/>
          <w:kern w:val="0"/>
          <w:sz w:val="28"/>
          <w:szCs w:val="28"/>
        </w:rPr>
        <w:t>全国法制计量</w:t>
      </w:r>
      <w:r>
        <w:rPr>
          <w:rFonts w:hint="eastAsia" w:ascii="宋体" w:hAnsi="宋体" w:cs="Arial"/>
          <w:kern w:val="0"/>
          <w:sz w:val="28"/>
          <w:szCs w:val="28"/>
        </w:rPr>
        <w:t>管理计量</w:t>
      </w:r>
      <w:r>
        <w:rPr>
          <w:rFonts w:ascii="宋体" w:hAnsi="宋体" w:cs="Arial"/>
          <w:kern w:val="0"/>
          <w:sz w:val="28"/>
          <w:szCs w:val="28"/>
        </w:rPr>
        <w:t>技术委员会</w:t>
      </w:r>
    </w:p>
    <w:p>
      <w:pPr>
        <w:pStyle w:val="27"/>
        <w:snapToGrid w:val="0"/>
        <w:spacing w:line="480" w:lineRule="auto"/>
        <w:ind w:firstLine="840" w:firstLineChars="300"/>
        <w:jc w:val="both"/>
        <w:rPr>
          <w:rFonts w:ascii="黑体" w:hAnsi="黑体" w:eastAsia="黑体" w:cs="Arial"/>
          <w:kern w:val="0"/>
          <w:sz w:val="28"/>
          <w:szCs w:val="28"/>
        </w:rPr>
      </w:pPr>
    </w:p>
    <w:p>
      <w:pPr>
        <w:spacing w:line="480" w:lineRule="auto"/>
        <w:ind w:firstLine="560" w:firstLineChars="200"/>
        <w:jc w:val="left"/>
        <w:rPr>
          <w:rFonts w:hint="eastAsia" w:ascii="黑体" w:hAnsi="黑体" w:eastAsia="黑体" w:cs="Arial"/>
          <w:kern w:val="0"/>
          <w:sz w:val="28"/>
          <w:szCs w:val="28"/>
        </w:rPr>
      </w:pPr>
      <w:r>
        <w:rPr>
          <w:rFonts w:hint="eastAsia" w:ascii="黑体" w:hAnsi="黑体" w:eastAsia="黑体" w:cs="Arial"/>
          <w:kern w:val="0"/>
          <w:sz w:val="28"/>
          <w:szCs w:val="28"/>
        </w:rPr>
        <w:t>主要起草单位：</w:t>
      </w:r>
    </w:p>
    <w:p>
      <w:pPr>
        <w:spacing w:line="480" w:lineRule="auto"/>
        <w:ind w:firstLine="560" w:firstLineChars="200"/>
        <w:jc w:val="left"/>
        <w:rPr>
          <w:rFonts w:hint="eastAsia" w:ascii="黑体" w:hAnsi="黑体" w:eastAsia="黑体" w:cs="Arial"/>
          <w:kern w:val="0"/>
          <w:sz w:val="28"/>
          <w:szCs w:val="28"/>
        </w:rPr>
      </w:pPr>
    </w:p>
    <w:p>
      <w:pPr>
        <w:spacing w:line="480" w:lineRule="auto"/>
        <w:ind w:firstLine="560" w:firstLineChars="200"/>
        <w:jc w:val="left"/>
        <w:rPr>
          <w:rFonts w:hint="default" w:ascii="黑体" w:hAnsi="黑体" w:eastAsia="黑体" w:cs="Arial"/>
          <w:kern w:val="0"/>
          <w:sz w:val="28"/>
          <w:szCs w:val="28"/>
          <w:lang w:val="en-US" w:eastAsia="zh-CN"/>
        </w:rPr>
      </w:pPr>
    </w:p>
    <w:p>
      <w:pPr>
        <w:spacing w:line="480" w:lineRule="auto"/>
        <w:ind w:firstLine="560" w:firstLineChars="200"/>
        <w:rPr>
          <w:rFonts w:hint="eastAsia" w:ascii="黑体" w:hAnsi="黑体" w:eastAsia="黑体" w:cs="Arial"/>
          <w:kern w:val="0"/>
          <w:sz w:val="28"/>
          <w:szCs w:val="28"/>
        </w:rPr>
      </w:pPr>
      <w:r>
        <w:rPr>
          <w:rFonts w:hint="eastAsia" w:ascii="黑体" w:hAnsi="黑体" w:eastAsia="黑体" w:cs="Arial"/>
          <w:kern w:val="0"/>
          <w:sz w:val="28"/>
          <w:szCs w:val="28"/>
        </w:rPr>
        <w:t>参加起草单位：</w:t>
      </w:r>
    </w:p>
    <w:p>
      <w:pPr>
        <w:spacing w:line="480" w:lineRule="auto"/>
        <w:ind w:firstLine="560" w:firstLineChars="200"/>
        <w:rPr>
          <w:rFonts w:hint="eastAsia" w:ascii="黑体" w:hAnsi="黑体" w:eastAsia="黑体" w:cs="Arial"/>
          <w:kern w:val="0"/>
          <w:sz w:val="28"/>
          <w:szCs w:val="28"/>
        </w:rPr>
      </w:pPr>
    </w:p>
    <w:p>
      <w:pPr>
        <w:spacing w:line="480" w:lineRule="auto"/>
        <w:ind w:firstLine="560" w:firstLineChars="200"/>
        <w:rPr>
          <w:rFonts w:hint="eastAsia" w:ascii="黑体" w:hAnsi="黑体" w:eastAsia="黑体" w:cs="Arial"/>
          <w:kern w:val="0"/>
          <w:sz w:val="28"/>
          <w:szCs w:val="28"/>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rPr>
          <w:rFonts w:ascii="Arial" w:hAnsi="Arial" w:cs="Arial"/>
          <w:sz w:val="24"/>
        </w:rPr>
      </w:pPr>
    </w:p>
    <w:p>
      <w:pPr>
        <w:snapToGrid w:val="0"/>
        <w:spacing w:line="360" w:lineRule="auto"/>
        <w:ind w:firstLine="560" w:firstLineChars="200"/>
        <w:jc w:val="left"/>
        <w:rPr>
          <w:rFonts w:ascii="Arial" w:hAnsi="Arial" w:cs="Arial"/>
          <w:sz w:val="28"/>
          <w:szCs w:val="28"/>
        </w:rPr>
      </w:pPr>
      <w:r>
        <w:rPr>
          <w:rFonts w:ascii="Arial" w:hAnsi="Arial" w:cs="Arial"/>
          <w:sz w:val="28"/>
          <w:szCs w:val="28"/>
        </w:rPr>
        <w:t>本规范</w:t>
      </w:r>
      <w:r>
        <w:rPr>
          <w:rFonts w:hint="eastAsia" w:ascii="Arial" w:hAnsi="Arial" w:cs="Arial"/>
          <w:sz w:val="28"/>
          <w:szCs w:val="28"/>
        </w:rPr>
        <w:t>委托</w:t>
      </w:r>
      <w:r>
        <w:rPr>
          <w:rFonts w:ascii="宋体" w:hAnsi="宋体"/>
          <w:bCs/>
          <w:sz w:val="28"/>
        </w:rPr>
        <w:t>全国法制计量管理计量技术委员会</w:t>
      </w:r>
      <w:r>
        <w:rPr>
          <w:rFonts w:ascii="Arial" w:hAnsi="Arial" w:cs="Arial"/>
          <w:sz w:val="28"/>
          <w:szCs w:val="28"/>
        </w:rPr>
        <w:t>负责解释。</w:t>
      </w:r>
    </w:p>
    <w:p>
      <w:pPr>
        <w:rPr>
          <w:rFonts w:ascii="Arial" w:hAnsi="Arial" w:eastAsia="黑体" w:cs="Arial"/>
          <w:sz w:val="28"/>
          <w:szCs w:val="28"/>
        </w:rPr>
      </w:pPr>
      <w:r>
        <w:rPr>
          <w:rFonts w:ascii="Arial" w:hAnsi="Arial" w:eastAsia="黑体" w:cs="Arial"/>
          <w:sz w:val="28"/>
          <w:szCs w:val="28"/>
        </w:rPr>
        <w:br w:type="page"/>
      </w:r>
    </w:p>
    <w:p>
      <w:pPr>
        <w:snapToGrid w:val="0"/>
        <w:ind w:firstLine="482"/>
        <w:rPr>
          <w:rFonts w:ascii="Arial" w:hAnsi="Arial" w:eastAsia="黑体" w:cs="Arial"/>
          <w:sz w:val="28"/>
          <w:szCs w:val="28"/>
        </w:rPr>
      </w:pPr>
    </w:p>
    <w:p>
      <w:pPr>
        <w:snapToGrid w:val="0"/>
        <w:ind w:firstLine="482"/>
        <w:rPr>
          <w:rFonts w:ascii="Arial" w:hAnsi="Arial" w:eastAsia="黑体" w:cs="Arial"/>
          <w:sz w:val="28"/>
          <w:szCs w:val="28"/>
        </w:rPr>
      </w:pPr>
    </w:p>
    <w:p>
      <w:pPr>
        <w:snapToGrid w:val="0"/>
        <w:ind w:firstLine="482"/>
        <w:rPr>
          <w:rFonts w:ascii="Arial" w:hAnsi="Arial" w:eastAsia="黑体" w:cs="Arial"/>
          <w:sz w:val="28"/>
          <w:szCs w:val="28"/>
        </w:rPr>
      </w:pPr>
    </w:p>
    <w:p>
      <w:pPr>
        <w:snapToGrid w:val="0"/>
        <w:ind w:firstLine="482"/>
        <w:rPr>
          <w:rFonts w:ascii="Arial" w:hAnsi="Arial" w:eastAsia="黑体" w:cs="Arial"/>
          <w:sz w:val="28"/>
          <w:szCs w:val="28"/>
        </w:rPr>
      </w:pPr>
    </w:p>
    <w:p>
      <w:pPr>
        <w:snapToGrid w:val="0"/>
        <w:ind w:firstLine="482"/>
        <w:rPr>
          <w:rFonts w:ascii="Arial" w:hAnsi="Arial" w:eastAsia="黑体" w:cs="Arial"/>
          <w:sz w:val="28"/>
          <w:szCs w:val="28"/>
        </w:rPr>
      </w:pPr>
    </w:p>
    <w:p>
      <w:pPr>
        <w:snapToGrid w:val="0"/>
        <w:ind w:firstLine="840" w:firstLineChars="300"/>
        <w:rPr>
          <w:rFonts w:ascii="黑体" w:hAnsi="黑体" w:eastAsia="黑体" w:cs="Arial"/>
          <w:sz w:val="28"/>
          <w:szCs w:val="28"/>
        </w:rPr>
      </w:pPr>
      <w:r>
        <w:rPr>
          <w:rFonts w:ascii="黑体" w:hAnsi="黑体" w:eastAsia="黑体" w:cs="Arial"/>
          <w:sz w:val="28"/>
          <w:szCs w:val="28"/>
        </w:rPr>
        <w:t>本规范</w:t>
      </w:r>
      <w:r>
        <w:rPr>
          <w:rFonts w:hint="eastAsia" w:ascii="黑体" w:hAnsi="黑体" w:eastAsia="黑体" w:cs="Arial"/>
          <w:sz w:val="28"/>
          <w:szCs w:val="28"/>
        </w:rPr>
        <w:t>主要</w:t>
      </w:r>
      <w:r>
        <w:rPr>
          <w:rFonts w:ascii="黑体" w:hAnsi="黑体" w:eastAsia="黑体" w:cs="Arial"/>
          <w:sz w:val="28"/>
          <w:szCs w:val="28"/>
        </w:rPr>
        <w:t>起草人：</w:t>
      </w:r>
    </w:p>
    <w:p>
      <w:pPr>
        <w:spacing w:line="360" w:lineRule="auto"/>
        <w:ind w:firstLine="2240" w:firstLineChars="800"/>
        <w:rPr>
          <w:rFonts w:hint="eastAsia" w:ascii="宋体" w:hAnsi="宋体" w:cs="宋体"/>
          <w:kern w:val="0"/>
          <w:sz w:val="28"/>
          <w:szCs w:val="28"/>
          <w:lang w:val="en-US" w:eastAsia="zh-CN"/>
        </w:rPr>
      </w:pPr>
      <w:r>
        <w:rPr>
          <w:rFonts w:hint="eastAsia" w:ascii="宋体" w:hAnsi="宋体" w:cs="宋体"/>
          <w:kern w:val="0"/>
          <w:sz w:val="28"/>
          <w:szCs w:val="28"/>
          <w:lang w:val="en-US" w:eastAsia="zh-CN"/>
        </w:rPr>
        <w:t xml:space="preserve">  </w:t>
      </w:r>
    </w:p>
    <w:p>
      <w:pPr>
        <w:spacing w:line="360" w:lineRule="auto"/>
        <w:ind w:firstLine="2240" w:firstLineChars="800"/>
        <w:rPr>
          <w:rFonts w:hint="eastAsia" w:ascii="宋体" w:hAnsi="宋体" w:cs="宋体"/>
          <w:kern w:val="0"/>
          <w:sz w:val="28"/>
          <w:szCs w:val="28"/>
          <w:lang w:val="en-US" w:eastAsia="zh-CN"/>
        </w:rPr>
      </w:pPr>
    </w:p>
    <w:p>
      <w:pPr>
        <w:spacing w:line="360" w:lineRule="auto"/>
        <w:ind w:firstLine="2240" w:firstLineChars="800"/>
        <w:rPr>
          <w:rFonts w:hint="default" w:ascii="宋体" w:hAnsi="宋体" w:cs="宋体"/>
          <w:kern w:val="0"/>
          <w:sz w:val="28"/>
          <w:szCs w:val="28"/>
          <w:lang w:val="en-US" w:eastAsia="zh-CN"/>
        </w:rPr>
      </w:pPr>
    </w:p>
    <w:p>
      <w:pPr>
        <w:ind w:firstLine="1680" w:firstLineChars="600"/>
        <w:rPr>
          <w:rFonts w:hint="eastAsia" w:ascii="黑体" w:hAnsi="黑体" w:eastAsia="黑体"/>
          <w:sz w:val="28"/>
          <w:szCs w:val="28"/>
        </w:rPr>
      </w:pPr>
      <w:r>
        <w:rPr>
          <w:rFonts w:hint="eastAsia" w:ascii="黑体" w:hAnsi="黑体" w:eastAsia="黑体"/>
          <w:sz w:val="28"/>
          <w:szCs w:val="28"/>
        </w:rPr>
        <w:t>参加起草人：</w:t>
      </w:r>
    </w:p>
    <w:p>
      <w:pPr>
        <w:spacing w:line="360" w:lineRule="auto"/>
        <w:ind w:firstLine="2240" w:firstLineChars="800"/>
        <w:rPr>
          <w:rFonts w:hint="eastAsia" w:ascii="宋体" w:hAnsi="宋体" w:cs="Arial"/>
          <w:kern w:val="0"/>
          <w:sz w:val="28"/>
          <w:szCs w:val="28"/>
        </w:rPr>
      </w:pPr>
    </w:p>
    <w:p>
      <w:pPr>
        <w:spacing w:line="360" w:lineRule="auto"/>
        <w:ind w:firstLine="2240" w:firstLineChars="800"/>
        <w:rPr>
          <w:rFonts w:hint="eastAsia" w:ascii="宋体" w:hAnsi="宋体" w:cs="Arial"/>
          <w:kern w:val="0"/>
          <w:sz w:val="28"/>
          <w:szCs w:val="28"/>
        </w:rPr>
      </w:pPr>
    </w:p>
    <w:p>
      <w:pPr>
        <w:spacing w:line="360" w:lineRule="auto"/>
        <w:ind w:left="-2" w:leftChars="-1" w:firstLine="2553" w:firstLineChars="912"/>
        <w:rPr>
          <w:rFonts w:ascii="宋体" w:hAnsi="宋体" w:cs="Arial"/>
          <w:kern w:val="0"/>
          <w:sz w:val="28"/>
          <w:szCs w:val="28"/>
        </w:rPr>
      </w:pPr>
    </w:p>
    <w:p>
      <w:pPr>
        <w:spacing w:line="360" w:lineRule="auto"/>
        <w:ind w:left="-2" w:leftChars="-1" w:firstLine="2553" w:firstLineChars="912"/>
        <w:rPr>
          <w:rFonts w:ascii="宋体" w:hAnsi="宋体" w:cs="Arial"/>
          <w:kern w:val="0"/>
          <w:sz w:val="28"/>
          <w:szCs w:val="28"/>
        </w:rPr>
      </w:pPr>
    </w:p>
    <w:p>
      <w:pPr>
        <w:spacing w:line="360" w:lineRule="auto"/>
        <w:ind w:left="-2" w:leftChars="-1" w:firstLine="2553" w:firstLineChars="912"/>
        <w:rPr>
          <w:rFonts w:ascii="宋体" w:hAnsi="宋体" w:cs="Arial"/>
          <w:kern w:val="0"/>
          <w:sz w:val="28"/>
          <w:szCs w:val="28"/>
        </w:rPr>
        <w:sectPr>
          <w:headerReference r:id="rId7" w:type="first"/>
          <w:headerReference r:id="rId6" w:type="even"/>
          <w:pgSz w:w="11907" w:h="16839"/>
          <w:pgMar w:top="1588" w:right="1418" w:bottom="1418" w:left="1418" w:header="851" w:footer="1062" w:gutter="0"/>
          <w:pgNumType w:start="1"/>
          <w:cols w:space="720" w:num="1"/>
          <w:titlePg/>
          <w:docGrid w:type="lines" w:linePitch="312" w:charSpace="0"/>
        </w:sectPr>
      </w:pPr>
    </w:p>
    <w:p>
      <w:pPr>
        <w:spacing w:line="360" w:lineRule="auto"/>
        <w:ind w:left="-2" w:leftChars="-1" w:firstLine="2553" w:firstLineChars="912"/>
        <w:rPr>
          <w:rFonts w:ascii="宋体" w:hAnsi="宋体" w:cs="Arial"/>
          <w:kern w:val="0"/>
          <w:sz w:val="28"/>
          <w:szCs w:val="28"/>
        </w:rPr>
      </w:pPr>
    </w:p>
    <w:p>
      <w:pPr>
        <w:jc w:val="center"/>
        <w:rPr>
          <w:rFonts w:eastAsia="黑体"/>
          <w:kern w:val="0"/>
          <w:sz w:val="44"/>
        </w:rPr>
      </w:pPr>
      <w:r>
        <w:rPr>
          <w:rFonts w:hint="eastAsia" w:eastAsia="黑体"/>
          <w:kern w:val="0"/>
          <w:sz w:val="44"/>
        </w:rPr>
        <w:t>目  录</w:t>
      </w:r>
    </w:p>
    <w:p>
      <w:pPr>
        <w:jc w:val="center"/>
        <w:rPr>
          <w:rFonts w:eastAsia="黑体"/>
          <w:kern w:val="0"/>
          <w:sz w:val="44"/>
        </w:rPr>
      </w:pPr>
      <w:bookmarkStart w:id="1" w:name="_Toc391117510"/>
    </w:p>
    <w:p>
      <w:pPr>
        <w:keepNext w:val="0"/>
        <w:keepLines w:val="0"/>
        <w:pageBreakBefore w:val="0"/>
        <w:widowControl w:val="0"/>
        <w:tabs>
          <w:tab w:val="right" w:leader="dot" w:pos="7980"/>
        </w:tabs>
        <w:kinsoku/>
        <w:wordWrap/>
        <w:overflowPunct/>
        <w:topLinePunct w:val="0"/>
        <w:autoSpaceDE/>
        <w:autoSpaceDN/>
        <w:bidi w:val="0"/>
        <w:adjustRightInd/>
        <w:snapToGrid/>
        <w:ind w:left="0" w:leftChars="0" w:firstLine="0" w:firstLineChars="0"/>
        <w:jc w:val="left"/>
        <w:textAlignment w:val="auto"/>
        <w:rPr>
          <w:rFonts w:hint="eastAsia" w:ascii="宋体" w:hAnsi="宋体" w:eastAsia="宋体"/>
          <w:b/>
          <w:szCs w:val="21"/>
          <w:lang w:val="en-US" w:eastAsia="zh-CN"/>
        </w:rPr>
      </w:pPr>
      <w:r>
        <w:rPr>
          <w:rFonts w:hint="eastAsia" w:ascii="宋体" w:hAnsi="宋体"/>
          <w:b/>
          <w:szCs w:val="21"/>
        </w:rPr>
        <w:t>1  范围</w:t>
      </w:r>
      <w:r>
        <w:rPr>
          <w:rFonts w:hint="eastAsia" w:ascii="宋体" w:hAnsi="宋体"/>
          <w:b/>
          <w:szCs w:val="21"/>
          <w:lang w:val="en-US" w:eastAsia="zh-CN"/>
        </w:rPr>
        <w:tab/>
      </w:r>
      <w:r>
        <w:rPr>
          <w:rFonts w:hint="eastAsia" w:ascii="宋体" w:hAnsi="宋体"/>
          <w:b/>
          <w:szCs w:val="21"/>
          <w:lang w:val="en-US" w:eastAsia="zh-CN"/>
        </w:rPr>
        <w:t>1</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default" w:ascii="宋体" w:hAnsi="宋体" w:eastAsia="宋体"/>
          <w:b/>
          <w:szCs w:val="21"/>
          <w:lang w:val="en-US" w:eastAsia="zh-CN"/>
        </w:rPr>
      </w:pPr>
      <w:r>
        <w:rPr>
          <w:rFonts w:hint="eastAsia" w:ascii="宋体" w:hAnsi="宋体"/>
          <w:b/>
          <w:szCs w:val="21"/>
        </w:rPr>
        <w:t>2  引用</w:t>
      </w:r>
      <w:r>
        <w:rPr>
          <w:rFonts w:hint="eastAsia" w:ascii="宋体" w:hAnsi="宋体"/>
          <w:b/>
          <w:szCs w:val="21"/>
          <w:lang w:val="en-US" w:eastAsia="zh-CN"/>
        </w:rPr>
        <w:t>文件</w:t>
      </w:r>
      <w:r>
        <w:rPr>
          <w:rFonts w:hint="eastAsia" w:ascii="宋体" w:hAnsi="宋体"/>
          <w:b/>
          <w:szCs w:val="21"/>
          <w:lang w:val="en-US" w:eastAsia="zh-CN"/>
        </w:rPr>
        <w:tab/>
      </w:r>
      <w:r>
        <w:rPr>
          <w:rFonts w:hint="eastAsia" w:ascii="宋体" w:hAnsi="宋体"/>
          <w:b/>
          <w:szCs w:val="21"/>
          <w:lang w:val="en-US" w:eastAsia="zh-CN"/>
        </w:rPr>
        <w:t>1</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eastAsia" w:ascii="宋体" w:hAnsi="宋体" w:eastAsia="宋体"/>
          <w:b/>
          <w:szCs w:val="21"/>
          <w:lang w:val="en-US" w:eastAsia="zh-CN"/>
        </w:rPr>
      </w:pPr>
      <w:r>
        <w:rPr>
          <w:rFonts w:hint="eastAsia" w:ascii="宋体" w:hAnsi="宋体"/>
          <w:b/>
          <w:szCs w:val="21"/>
        </w:rPr>
        <w:t>3  术语</w:t>
      </w:r>
      <w:r>
        <w:rPr>
          <w:rFonts w:hint="eastAsia" w:ascii="宋体" w:hAnsi="宋体"/>
          <w:b/>
          <w:szCs w:val="21"/>
          <w:lang w:val="en-US" w:eastAsia="zh-CN"/>
        </w:rPr>
        <w:tab/>
      </w:r>
      <w:r>
        <w:rPr>
          <w:rFonts w:hint="eastAsia" w:ascii="宋体" w:hAnsi="宋体"/>
          <w:b/>
          <w:szCs w:val="21"/>
          <w:lang w:val="en-US" w:eastAsia="zh-CN"/>
        </w:rPr>
        <w:t>1</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eastAsia" w:ascii="宋体" w:hAnsi="宋体" w:eastAsia="宋体"/>
          <w:b/>
          <w:szCs w:val="21"/>
          <w:lang w:val="en-US" w:eastAsia="zh-CN"/>
        </w:rPr>
      </w:pPr>
      <w:r>
        <w:rPr>
          <w:rFonts w:hint="eastAsia" w:ascii="宋体" w:hAnsi="宋体"/>
          <w:b/>
          <w:szCs w:val="21"/>
        </w:rPr>
        <w:t>4   考核要求</w:t>
      </w:r>
      <w:r>
        <w:rPr>
          <w:rFonts w:hint="eastAsia" w:ascii="宋体" w:hAnsi="宋体"/>
          <w:b/>
          <w:szCs w:val="21"/>
          <w:lang w:val="en-US" w:eastAsia="zh-CN"/>
        </w:rPr>
        <w:tab/>
      </w:r>
      <w:r>
        <w:rPr>
          <w:rFonts w:hint="eastAsia" w:ascii="宋体" w:hAnsi="宋体"/>
          <w:b/>
          <w:szCs w:val="21"/>
          <w:lang w:val="en-US" w:eastAsia="zh-CN"/>
        </w:rPr>
        <w:t>2</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szCs w:val="21"/>
          <w:lang w:val="en-US" w:eastAsia="zh-CN"/>
        </w:rPr>
      </w:pPr>
      <w:r>
        <w:rPr>
          <w:rFonts w:hint="eastAsia" w:ascii="宋体" w:hAnsi="宋体"/>
          <w:color w:val="000000"/>
          <w:szCs w:val="21"/>
        </w:rPr>
        <w:t>4.</w:t>
      </w:r>
      <w:r>
        <w:rPr>
          <w:rFonts w:hint="eastAsia" w:ascii="宋体" w:hAnsi="宋体"/>
          <w:color w:val="000000"/>
          <w:szCs w:val="21"/>
          <w:lang w:val="en-US" w:eastAsia="zh-CN"/>
        </w:rPr>
        <w:t>1</w:t>
      </w:r>
      <w:r>
        <w:rPr>
          <w:rFonts w:hint="eastAsia" w:ascii="宋体" w:hAnsi="宋体"/>
          <w:szCs w:val="21"/>
        </w:rPr>
        <w:t xml:space="preserve">  计量法制管理</w:t>
      </w:r>
      <w:r>
        <w:rPr>
          <w:rFonts w:hint="eastAsia" w:ascii="宋体" w:hAnsi="宋体"/>
          <w:szCs w:val="21"/>
          <w:lang w:val="en-US" w:eastAsia="zh-CN"/>
        </w:rPr>
        <w:tab/>
      </w:r>
      <w:r>
        <w:rPr>
          <w:rFonts w:hint="eastAsia" w:ascii="宋体" w:hAnsi="宋体"/>
          <w:szCs w:val="21"/>
          <w:lang w:val="en-US" w:eastAsia="zh-CN"/>
        </w:rPr>
        <w:t>2</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2</w:t>
      </w:r>
      <w:r>
        <w:rPr>
          <w:rFonts w:hint="eastAsia" w:ascii="宋体" w:hAnsi="宋体"/>
          <w:color w:val="000000"/>
          <w:szCs w:val="21"/>
        </w:rPr>
        <w:t xml:space="preserve">  人力资源</w:t>
      </w:r>
      <w:r>
        <w:rPr>
          <w:rFonts w:hint="eastAsia" w:ascii="宋体" w:hAnsi="宋体"/>
          <w:color w:val="000000"/>
          <w:szCs w:val="21"/>
          <w:lang w:val="en-US" w:eastAsia="zh-CN"/>
        </w:rPr>
        <w:tab/>
      </w:r>
      <w:r>
        <w:rPr>
          <w:rFonts w:hint="eastAsia" w:ascii="宋体" w:hAnsi="宋体"/>
          <w:color w:val="000000"/>
          <w:szCs w:val="21"/>
          <w:lang w:val="en-US" w:eastAsia="zh-CN"/>
        </w:rPr>
        <w:t>2</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3</w:t>
      </w:r>
      <w:r>
        <w:rPr>
          <w:rFonts w:hint="eastAsia" w:ascii="宋体" w:hAnsi="宋体"/>
          <w:color w:val="000000"/>
          <w:szCs w:val="21"/>
        </w:rPr>
        <w:t xml:space="preserve">  修理场所</w:t>
      </w:r>
      <w:r>
        <w:rPr>
          <w:rFonts w:hint="eastAsia" w:ascii="宋体" w:hAnsi="宋体"/>
          <w:color w:val="000000"/>
          <w:szCs w:val="21"/>
          <w:lang w:val="en-US" w:eastAsia="zh-CN"/>
        </w:rPr>
        <w:tab/>
      </w:r>
      <w:r>
        <w:rPr>
          <w:rFonts w:hint="eastAsia" w:ascii="宋体" w:hAnsi="宋体"/>
          <w:color w:val="000000"/>
          <w:szCs w:val="21"/>
          <w:lang w:val="en-US" w:eastAsia="zh-CN"/>
        </w:rPr>
        <w:t>3</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4</w:t>
      </w:r>
      <w:r>
        <w:rPr>
          <w:rFonts w:hint="eastAsia" w:ascii="宋体" w:hAnsi="宋体"/>
          <w:color w:val="000000"/>
          <w:szCs w:val="21"/>
        </w:rPr>
        <w:t xml:space="preserve">  修理设备</w:t>
      </w:r>
      <w:r>
        <w:rPr>
          <w:rFonts w:hint="eastAsia" w:ascii="宋体" w:hAnsi="宋体"/>
          <w:color w:val="000000"/>
          <w:szCs w:val="21"/>
          <w:lang w:val="en-US" w:eastAsia="zh-CN"/>
        </w:rPr>
        <w:tab/>
      </w:r>
      <w:r>
        <w:rPr>
          <w:rFonts w:hint="eastAsia" w:ascii="宋体" w:hAnsi="宋体"/>
          <w:color w:val="000000"/>
          <w:szCs w:val="21"/>
          <w:lang w:val="en-US" w:eastAsia="zh-CN"/>
        </w:rPr>
        <w:t>3</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5</w:t>
      </w:r>
      <w:r>
        <w:rPr>
          <w:rFonts w:hint="eastAsia" w:ascii="宋体" w:hAnsi="宋体"/>
          <w:color w:val="000000"/>
          <w:szCs w:val="21"/>
        </w:rPr>
        <w:t xml:space="preserve">  检验条件</w:t>
      </w:r>
      <w:r>
        <w:rPr>
          <w:rFonts w:hint="eastAsia" w:ascii="宋体" w:hAnsi="宋体"/>
          <w:color w:val="000000"/>
          <w:szCs w:val="21"/>
          <w:lang w:val="en-US" w:eastAsia="zh-CN"/>
        </w:rPr>
        <w:tab/>
      </w:r>
      <w:r>
        <w:rPr>
          <w:rFonts w:hint="eastAsia" w:ascii="宋体" w:hAnsi="宋体"/>
          <w:color w:val="000000"/>
          <w:szCs w:val="21"/>
          <w:lang w:val="en-US" w:eastAsia="zh-CN"/>
        </w:rPr>
        <w:t>3</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6</w:t>
      </w:r>
      <w:r>
        <w:rPr>
          <w:rFonts w:hint="eastAsia" w:ascii="宋体" w:hAnsi="宋体"/>
          <w:color w:val="000000"/>
          <w:szCs w:val="21"/>
        </w:rPr>
        <w:t xml:space="preserve">  技术文件</w:t>
      </w:r>
      <w:r>
        <w:rPr>
          <w:rFonts w:hint="eastAsia" w:ascii="宋体" w:hAnsi="宋体"/>
          <w:color w:val="000000"/>
          <w:szCs w:val="21"/>
          <w:lang w:val="en-US" w:eastAsia="zh-CN"/>
        </w:rPr>
        <w:tab/>
      </w:r>
      <w:r>
        <w:rPr>
          <w:rFonts w:hint="eastAsia" w:ascii="宋体" w:hAnsi="宋体"/>
          <w:color w:val="000000"/>
          <w:szCs w:val="21"/>
          <w:lang w:val="en-US" w:eastAsia="zh-CN"/>
        </w:rPr>
        <w:t>4</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pacing w:val="-10"/>
          <w:szCs w:val="21"/>
          <w:lang w:val="en-US" w:eastAsia="zh-CN"/>
        </w:rPr>
      </w:pPr>
      <w:r>
        <w:rPr>
          <w:rFonts w:hint="eastAsia" w:ascii="宋体" w:hAnsi="宋体"/>
          <w:color w:val="000000"/>
          <w:szCs w:val="21"/>
        </w:rPr>
        <w:t>4.</w:t>
      </w:r>
      <w:r>
        <w:rPr>
          <w:rFonts w:hint="eastAsia" w:ascii="宋体" w:hAnsi="宋体"/>
          <w:color w:val="000000"/>
          <w:szCs w:val="21"/>
          <w:lang w:val="en-US" w:eastAsia="zh-CN"/>
        </w:rPr>
        <w:t>7</w:t>
      </w:r>
      <w:r>
        <w:rPr>
          <w:rFonts w:hint="eastAsia" w:ascii="宋体" w:hAnsi="宋体"/>
          <w:color w:val="000000"/>
          <w:spacing w:val="-10"/>
          <w:szCs w:val="21"/>
        </w:rPr>
        <w:t xml:space="preserve">   管理制度</w:t>
      </w:r>
      <w:r>
        <w:rPr>
          <w:rFonts w:hint="eastAsia" w:ascii="宋体" w:hAnsi="宋体"/>
          <w:color w:val="000000"/>
          <w:spacing w:val="-10"/>
          <w:szCs w:val="21"/>
          <w:lang w:val="en-US" w:eastAsia="zh-CN"/>
        </w:rPr>
        <w:tab/>
      </w:r>
      <w:r>
        <w:rPr>
          <w:rFonts w:hint="eastAsia" w:ascii="宋体" w:hAnsi="宋体"/>
          <w:color w:val="000000"/>
          <w:spacing w:val="-10"/>
          <w:szCs w:val="21"/>
          <w:lang w:val="en-US" w:eastAsia="zh-CN"/>
        </w:rPr>
        <w:t>5</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4.</w:t>
      </w:r>
      <w:r>
        <w:rPr>
          <w:rFonts w:hint="eastAsia" w:ascii="宋体" w:hAnsi="宋体"/>
          <w:color w:val="000000"/>
          <w:szCs w:val="21"/>
          <w:lang w:val="en-US" w:eastAsia="zh-CN"/>
        </w:rPr>
        <w:t>8</w:t>
      </w:r>
      <w:r>
        <w:rPr>
          <w:rFonts w:hint="eastAsia" w:ascii="宋体" w:hAnsi="宋体"/>
          <w:color w:val="000000"/>
          <w:szCs w:val="21"/>
        </w:rPr>
        <w:t xml:space="preserve">  修理后服务</w:t>
      </w:r>
      <w:r>
        <w:rPr>
          <w:rFonts w:hint="eastAsia" w:ascii="宋体" w:hAnsi="宋体"/>
          <w:color w:val="000000"/>
          <w:szCs w:val="21"/>
          <w:lang w:val="en-US" w:eastAsia="zh-CN"/>
        </w:rPr>
        <w:tab/>
      </w:r>
      <w:r>
        <w:rPr>
          <w:rFonts w:hint="eastAsia" w:ascii="宋体" w:hAnsi="宋体"/>
          <w:color w:val="000000"/>
          <w:szCs w:val="21"/>
          <w:lang w:val="en-US" w:eastAsia="zh-CN"/>
        </w:rPr>
        <w:t>5</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b/>
          <w:color w:val="000000"/>
          <w:szCs w:val="21"/>
          <w:lang w:val="en-US" w:eastAsia="zh-CN"/>
        </w:rPr>
      </w:pPr>
      <w:r>
        <w:rPr>
          <w:rFonts w:hint="eastAsia" w:ascii="宋体" w:hAnsi="宋体"/>
          <w:b/>
          <w:color w:val="000000"/>
          <w:szCs w:val="21"/>
        </w:rPr>
        <w:t>5  首次考核</w:t>
      </w:r>
      <w:r>
        <w:rPr>
          <w:rFonts w:hint="eastAsia" w:ascii="宋体" w:hAnsi="宋体"/>
          <w:b/>
          <w:color w:val="000000"/>
          <w:szCs w:val="21"/>
          <w:lang w:val="en-US" w:eastAsia="zh-CN"/>
        </w:rPr>
        <w:tab/>
      </w:r>
      <w:r>
        <w:rPr>
          <w:rFonts w:hint="eastAsia" w:ascii="宋体" w:hAnsi="宋体"/>
          <w:b/>
          <w:color w:val="000000"/>
          <w:szCs w:val="21"/>
          <w:lang w:val="en-US" w:eastAsia="zh-CN"/>
        </w:rPr>
        <w:t>5</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woUserID w:val="1"/>
        </w:rPr>
      </w:pPr>
      <w:r>
        <w:rPr>
          <w:rFonts w:hint="eastAsia" w:ascii="宋体" w:hAnsi="宋体"/>
          <w:color w:val="000000"/>
          <w:szCs w:val="21"/>
          <w:woUserID w:val="1"/>
        </w:rPr>
        <w:t>5.</w:t>
      </w:r>
      <w:r>
        <w:rPr>
          <w:rFonts w:hint="eastAsia" w:ascii="宋体" w:hAnsi="宋体"/>
          <w:color w:val="000000"/>
          <w:szCs w:val="21"/>
          <w:lang w:val="en-US" w:eastAsia="zh-CN"/>
          <w:woUserID w:val="1"/>
        </w:rPr>
        <w:t>1</w:t>
      </w:r>
      <w:r>
        <w:rPr>
          <w:rFonts w:hint="eastAsia" w:ascii="宋体" w:hAnsi="宋体"/>
          <w:color w:val="000000"/>
          <w:szCs w:val="21"/>
          <w:woUserID w:val="1"/>
        </w:rPr>
        <w:t xml:space="preserve">  考核</w:t>
      </w:r>
      <w:r>
        <w:rPr>
          <w:rFonts w:hint="default" w:ascii="宋体" w:hAnsi="宋体"/>
          <w:color w:val="000000"/>
          <w:szCs w:val="21"/>
          <w:woUserID w:val="1"/>
        </w:rPr>
        <w:t>申请</w:t>
      </w:r>
      <w:r>
        <w:rPr>
          <w:rFonts w:hint="eastAsia" w:ascii="宋体" w:hAnsi="宋体"/>
          <w:color w:val="000000"/>
          <w:szCs w:val="21"/>
          <w:lang w:val="en-US" w:eastAsia="zh-CN"/>
          <w:woUserID w:val="1"/>
        </w:rPr>
        <w:tab/>
      </w:r>
      <w:r>
        <w:rPr>
          <w:rFonts w:hint="eastAsia" w:ascii="宋体" w:hAnsi="宋体"/>
          <w:color w:val="000000"/>
          <w:szCs w:val="21"/>
          <w:lang w:val="en-US" w:eastAsia="zh-CN"/>
          <w:woUserID w:val="1"/>
        </w:rPr>
        <w:t>5</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default" w:ascii="宋体" w:hAnsi="宋体"/>
          <w:color w:val="000000"/>
          <w:szCs w:val="21"/>
          <w:woUserID w:val="1"/>
        </w:rPr>
      </w:pPr>
      <w:r>
        <w:rPr>
          <w:rFonts w:hint="eastAsia" w:ascii="宋体" w:hAnsi="宋体"/>
          <w:color w:val="000000"/>
          <w:szCs w:val="21"/>
          <w:woUserID w:val="1"/>
        </w:rPr>
        <w:t>5.</w:t>
      </w:r>
      <w:r>
        <w:rPr>
          <w:rFonts w:hint="eastAsia" w:ascii="宋体" w:hAnsi="宋体"/>
          <w:color w:val="000000"/>
          <w:szCs w:val="21"/>
          <w:lang w:val="en-US" w:eastAsia="zh-CN"/>
          <w:woUserID w:val="1"/>
        </w:rPr>
        <w:t>2</w:t>
      </w:r>
      <w:r>
        <w:rPr>
          <w:rFonts w:hint="eastAsia" w:ascii="宋体" w:hAnsi="宋体"/>
          <w:color w:val="000000"/>
          <w:szCs w:val="21"/>
          <w:woUserID w:val="1"/>
        </w:rPr>
        <w:t xml:space="preserve">  考核</w:t>
      </w:r>
      <w:r>
        <w:rPr>
          <w:rFonts w:hint="default" w:ascii="宋体" w:hAnsi="宋体"/>
          <w:color w:val="000000"/>
          <w:szCs w:val="21"/>
          <w:woUserID w:val="1"/>
        </w:rPr>
        <w:t>受理</w:t>
      </w:r>
      <w:r>
        <w:rPr>
          <w:rFonts w:hint="eastAsia" w:ascii="宋体" w:hAnsi="宋体"/>
          <w:color w:val="000000"/>
          <w:szCs w:val="21"/>
          <w:lang w:val="en-US" w:eastAsia="zh-CN"/>
          <w:woUserID w:val="1"/>
        </w:rPr>
        <w:tab/>
      </w:r>
      <w:r>
        <w:rPr>
          <w:rFonts w:hint="default" w:ascii="宋体" w:hAnsi="宋体"/>
          <w:color w:val="000000"/>
          <w:szCs w:val="21"/>
          <w:lang w:eastAsia="zh-CN"/>
          <w:woUserID w:val="1"/>
        </w:rPr>
        <w:t>5</w:t>
      </w:r>
      <w:bookmarkStart w:id="8" w:name="_GoBack"/>
      <w:bookmarkEnd w:id="8"/>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3</w:t>
      </w:r>
      <w:r>
        <w:rPr>
          <w:rFonts w:hint="eastAsia" w:ascii="宋体" w:hAnsi="宋体"/>
          <w:color w:val="000000"/>
          <w:szCs w:val="21"/>
        </w:rPr>
        <w:t xml:space="preserve">  考核的组织</w:t>
      </w:r>
      <w:r>
        <w:rPr>
          <w:rFonts w:hint="eastAsia" w:ascii="宋体" w:hAnsi="宋体"/>
          <w:color w:val="000000"/>
          <w:szCs w:val="21"/>
          <w:lang w:val="en-US" w:eastAsia="zh-CN"/>
        </w:rPr>
        <w:tab/>
      </w:r>
      <w:r>
        <w:rPr>
          <w:rFonts w:hint="eastAsia" w:ascii="宋体" w:hAnsi="宋体"/>
          <w:color w:val="000000"/>
          <w:szCs w:val="21"/>
          <w:lang w:val="en-US" w:eastAsia="zh-CN"/>
        </w:rPr>
        <w:t>5</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4</w:t>
      </w:r>
      <w:r>
        <w:rPr>
          <w:rFonts w:hint="eastAsia" w:ascii="宋体" w:hAnsi="宋体"/>
          <w:color w:val="000000"/>
          <w:szCs w:val="21"/>
        </w:rPr>
        <w:t xml:space="preserve">  考核准备</w:t>
      </w:r>
      <w:r>
        <w:rPr>
          <w:rFonts w:hint="eastAsia" w:ascii="宋体" w:hAnsi="宋体"/>
          <w:color w:val="000000"/>
          <w:szCs w:val="21"/>
          <w:lang w:val="en-US" w:eastAsia="zh-CN"/>
        </w:rPr>
        <w:tab/>
      </w:r>
      <w:r>
        <w:rPr>
          <w:rFonts w:hint="eastAsia" w:ascii="宋体" w:hAnsi="宋体"/>
          <w:color w:val="000000"/>
          <w:szCs w:val="21"/>
          <w:lang w:val="en-US" w:eastAsia="zh-CN"/>
        </w:rPr>
        <w:t>6</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5</w:t>
      </w:r>
      <w:r>
        <w:rPr>
          <w:rFonts w:hint="eastAsia" w:ascii="宋体" w:hAnsi="宋体"/>
          <w:color w:val="000000"/>
          <w:szCs w:val="21"/>
        </w:rPr>
        <w:t xml:space="preserve">  现场考核</w:t>
      </w:r>
      <w:r>
        <w:rPr>
          <w:rFonts w:hint="eastAsia" w:ascii="宋体" w:hAnsi="宋体"/>
          <w:color w:val="000000"/>
          <w:szCs w:val="21"/>
          <w:lang w:val="en-US" w:eastAsia="zh-CN"/>
        </w:rPr>
        <w:tab/>
      </w:r>
      <w:r>
        <w:rPr>
          <w:rFonts w:hint="eastAsia" w:ascii="宋体" w:hAnsi="宋体"/>
          <w:color w:val="000000"/>
          <w:szCs w:val="21"/>
          <w:lang w:val="en-US" w:eastAsia="zh-CN"/>
        </w:rPr>
        <w:t>7</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6</w:t>
      </w:r>
      <w:r>
        <w:rPr>
          <w:rFonts w:hint="eastAsia" w:ascii="宋体" w:hAnsi="宋体"/>
          <w:color w:val="000000"/>
          <w:szCs w:val="21"/>
        </w:rPr>
        <w:t xml:space="preserve">  考核记录</w:t>
      </w:r>
      <w:r>
        <w:rPr>
          <w:rFonts w:hint="eastAsia" w:ascii="宋体" w:hAnsi="宋体"/>
          <w:color w:val="000000"/>
          <w:szCs w:val="21"/>
          <w:lang w:val="en-US" w:eastAsia="zh-CN"/>
        </w:rPr>
        <w:tab/>
      </w:r>
      <w:r>
        <w:rPr>
          <w:rFonts w:hint="eastAsia" w:ascii="宋体" w:hAnsi="宋体"/>
          <w:color w:val="000000"/>
          <w:szCs w:val="21"/>
          <w:lang w:val="en-US" w:eastAsia="zh-CN"/>
        </w:rPr>
        <w:t>9</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eastAsia"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7</w:t>
      </w:r>
      <w:r>
        <w:rPr>
          <w:rFonts w:hint="eastAsia" w:ascii="宋体" w:hAnsi="宋体"/>
          <w:color w:val="000000"/>
          <w:szCs w:val="21"/>
        </w:rPr>
        <w:t xml:space="preserve">  考核结论</w:t>
      </w:r>
      <w:r>
        <w:rPr>
          <w:rFonts w:hint="eastAsia" w:ascii="宋体" w:hAnsi="宋体"/>
          <w:color w:val="000000"/>
          <w:szCs w:val="21"/>
          <w:lang w:val="en-US" w:eastAsia="zh-CN"/>
        </w:rPr>
        <w:tab/>
      </w:r>
      <w:r>
        <w:rPr>
          <w:rFonts w:hint="eastAsia" w:ascii="宋体" w:hAnsi="宋体"/>
          <w:color w:val="000000"/>
          <w:szCs w:val="21"/>
          <w:lang w:val="en-US" w:eastAsia="zh-CN"/>
        </w:rPr>
        <w:t>9</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default"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8</w:t>
      </w:r>
      <w:r>
        <w:rPr>
          <w:rFonts w:hint="eastAsia" w:ascii="宋体" w:hAnsi="宋体"/>
          <w:color w:val="000000"/>
          <w:szCs w:val="21"/>
        </w:rPr>
        <w:t xml:space="preserve">  整改措施</w:t>
      </w:r>
      <w:r>
        <w:rPr>
          <w:rFonts w:hint="eastAsia" w:ascii="宋体" w:hAnsi="宋体"/>
          <w:color w:val="000000"/>
          <w:szCs w:val="21"/>
          <w:lang w:val="en-US" w:eastAsia="zh-CN"/>
        </w:rPr>
        <w:tab/>
      </w:r>
      <w:r>
        <w:rPr>
          <w:rFonts w:hint="eastAsia" w:ascii="宋体" w:hAnsi="宋体"/>
          <w:color w:val="000000"/>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default"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9</w:t>
      </w:r>
      <w:r>
        <w:rPr>
          <w:rFonts w:hint="eastAsia" w:ascii="宋体" w:hAnsi="宋体"/>
          <w:color w:val="000000"/>
          <w:szCs w:val="21"/>
        </w:rPr>
        <w:t xml:space="preserve">  考核报告</w:t>
      </w:r>
      <w:r>
        <w:rPr>
          <w:rFonts w:hint="eastAsia" w:ascii="宋体" w:hAnsi="宋体"/>
          <w:color w:val="000000"/>
          <w:szCs w:val="21"/>
          <w:lang w:val="en-US" w:eastAsia="zh-CN"/>
        </w:rPr>
        <w:tab/>
      </w:r>
      <w:r>
        <w:rPr>
          <w:rFonts w:hint="eastAsia" w:ascii="宋体" w:hAnsi="宋体"/>
          <w:color w:val="000000"/>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default" w:ascii="宋体" w:hAnsi="宋体" w:eastAsia="宋体"/>
          <w:color w:val="000000"/>
          <w:szCs w:val="21"/>
          <w:lang w:val="en-US" w:eastAsia="zh-CN"/>
        </w:rPr>
      </w:pPr>
      <w:r>
        <w:rPr>
          <w:rFonts w:hint="eastAsia" w:ascii="宋体" w:hAnsi="宋体"/>
          <w:color w:val="000000"/>
          <w:szCs w:val="21"/>
        </w:rPr>
        <w:t>5.</w:t>
      </w:r>
      <w:r>
        <w:rPr>
          <w:rFonts w:hint="default" w:ascii="宋体" w:hAnsi="宋体"/>
          <w:color w:val="000000"/>
          <w:szCs w:val="21"/>
          <w:woUserID w:val="1"/>
        </w:rPr>
        <w:t>10</w:t>
      </w:r>
      <w:r>
        <w:rPr>
          <w:rFonts w:hint="eastAsia" w:ascii="宋体" w:hAnsi="宋体"/>
          <w:color w:val="000000"/>
          <w:szCs w:val="21"/>
        </w:rPr>
        <w:t xml:space="preserve">  考核资料</w:t>
      </w:r>
      <w:r>
        <w:rPr>
          <w:rFonts w:hint="eastAsia" w:ascii="宋体" w:hAnsi="宋体"/>
          <w:color w:val="000000"/>
          <w:szCs w:val="21"/>
          <w:lang w:val="en-US" w:eastAsia="zh-CN"/>
        </w:rPr>
        <w:tab/>
      </w:r>
      <w:r>
        <w:rPr>
          <w:rFonts w:hint="eastAsia" w:ascii="宋体" w:hAnsi="宋体"/>
          <w:color w:val="000000"/>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default" w:ascii="宋体" w:hAnsi="宋体" w:eastAsia="宋体"/>
          <w:b/>
          <w:szCs w:val="21"/>
          <w:lang w:val="en-US" w:eastAsia="zh-CN"/>
        </w:rPr>
      </w:pPr>
      <w:r>
        <w:rPr>
          <w:rFonts w:hint="eastAsia" w:ascii="宋体" w:hAnsi="宋体"/>
          <w:b/>
          <w:szCs w:val="21"/>
        </w:rPr>
        <w:t xml:space="preserve">6  </w:t>
      </w:r>
      <w:r>
        <w:rPr>
          <w:rFonts w:hint="eastAsia" w:ascii="宋体" w:hAnsi="宋体"/>
          <w:b/>
          <w:color w:val="000000"/>
          <w:szCs w:val="21"/>
        </w:rPr>
        <w:t>后续</w:t>
      </w:r>
      <w:r>
        <w:rPr>
          <w:rFonts w:hint="eastAsia" w:ascii="宋体" w:hAnsi="宋体"/>
          <w:b/>
          <w:szCs w:val="21"/>
        </w:rPr>
        <w:t>考核</w:t>
      </w:r>
      <w:r>
        <w:rPr>
          <w:rFonts w:hint="eastAsia" w:ascii="宋体" w:hAnsi="宋体"/>
          <w:b/>
          <w:szCs w:val="21"/>
          <w:lang w:val="en-US" w:eastAsia="zh-CN"/>
        </w:rPr>
        <w:tab/>
      </w:r>
      <w:r>
        <w:rPr>
          <w:rFonts w:hint="eastAsia" w:ascii="宋体" w:hAnsi="宋体"/>
          <w:b/>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default" w:ascii="宋体" w:hAnsi="宋体" w:eastAsia="宋体"/>
          <w:szCs w:val="21"/>
          <w:lang w:val="en-US" w:eastAsia="zh-CN"/>
        </w:rPr>
      </w:pPr>
      <w:r>
        <w:rPr>
          <w:rFonts w:hint="eastAsia" w:ascii="宋体" w:hAnsi="宋体"/>
          <w:szCs w:val="21"/>
        </w:rPr>
        <w:t>6.1  新增项目考核</w:t>
      </w:r>
      <w:r>
        <w:rPr>
          <w:rFonts w:hint="eastAsia" w:ascii="宋体" w:hAnsi="宋体"/>
          <w:szCs w:val="21"/>
          <w:lang w:val="en-US" w:eastAsia="zh-CN"/>
        </w:rPr>
        <w:tab/>
      </w:r>
      <w:r>
        <w:rPr>
          <w:rFonts w:hint="eastAsia" w:ascii="宋体" w:hAnsi="宋体"/>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right="-12" w:rightChars="-6" w:firstLine="0" w:firstLineChars="0"/>
        <w:jc w:val="left"/>
        <w:textAlignment w:val="auto"/>
        <w:rPr>
          <w:rFonts w:hint="default" w:ascii="宋体" w:hAnsi="宋体" w:eastAsia="宋体"/>
          <w:szCs w:val="21"/>
          <w:lang w:val="en-US" w:eastAsia="zh-CN"/>
        </w:rPr>
      </w:pPr>
      <w:r>
        <w:rPr>
          <w:rFonts w:hint="eastAsia" w:ascii="宋体" w:hAnsi="宋体"/>
          <w:szCs w:val="21"/>
        </w:rPr>
        <w:t>6.2  条件变化考核</w:t>
      </w:r>
      <w:r>
        <w:rPr>
          <w:rFonts w:hint="eastAsia" w:ascii="宋体" w:hAnsi="宋体"/>
          <w:szCs w:val="21"/>
          <w:lang w:val="en-US" w:eastAsia="zh-CN"/>
        </w:rPr>
        <w:tab/>
      </w:r>
      <w:r>
        <w:rPr>
          <w:rFonts w:hint="eastAsia" w:ascii="宋体" w:hAnsi="宋体"/>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ind w:left="0" w:leftChars="0" w:firstLine="0" w:firstLineChars="0"/>
        <w:jc w:val="left"/>
        <w:textAlignment w:val="auto"/>
        <w:rPr>
          <w:rFonts w:hint="default" w:ascii="宋体" w:hAnsi="宋体" w:eastAsia="宋体"/>
          <w:szCs w:val="21"/>
          <w:lang w:val="en-US" w:eastAsia="zh-CN"/>
        </w:rPr>
      </w:pPr>
      <w:r>
        <w:rPr>
          <w:rFonts w:hint="eastAsia" w:ascii="宋体" w:hAnsi="宋体"/>
          <w:szCs w:val="21"/>
        </w:rPr>
        <w:t>6.3  到期换证考核</w:t>
      </w:r>
      <w:r>
        <w:rPr>
          <w:rFonts w:hint="eastAsia" w:ascii="宋体" w:hAnsi="宋体"/>
          <w:szCs w:val="21"/>
          <w:lang w:val="en-US" w:eastAsia="zh-CN"/>
        </w:rPr>
        <w:tab/>
      </w:r>
      <w:r>
        <w:rPr>
          <w:rFonts w:hint="eastAsia" w:ascii="宋体" w:hAnsi="宋体"/>
          <w:szCs w:val="21"/>
          <w:lang w:val="en-US" w:eastAsia="zh-CN"/>
        </w:rPr>
        <w:t>10</w:t>
      </w:r>
    </w:p>
    <w:p>
      <w:pPr>
        <w:keepNext w:val="0"/>
        <w:keepLines w:val="0"/>
        <w:pageBreakBefore w:val="0"/>
        <w:widowControl w:val="0"/>
        <w:tabs>
          <w:tab w:val="right" w:leader="dot" w:pos="7980"/>
        </w:tabs>
        <w:kinsoku/>
        <w:wordWrap/>
        <w:overflowPunct/>
        <w:topLinePunct w:val="0"/>
        <w:autoSpaceDE/>
        <w:autoSpaceDN/>
        <w:bidi w:val="0"/>
        <w:adjustRightInd/>
        <w:snapToGrid w:val="0"/>
        <w:spacing w:line="240" w:lineRule="atLeast"/>
        <w:ind w:left="0" w:leftChars="0" w:firstLine="0" w:firstLineChars="0"/>
        <w:jc w:val="left"/>
        <w:textAlignment w:val="auto"/>
        <w:rPr>
          <w:rFonts w:hint="default" w:ascii="宋体" w:hAnsi="宋体" w:eastAsia="宋体"/>
          <w:bCs/>
          <w:szCs w:val="21"/>
          <w:lang w:val="en-US" w:eastAsia="zh-CN"/>
        </w:rPr>
      </w:pPr>
      <w:r>
        <w:rPr>
          <w:rFonts w:hint="eastAsia" w:ascii="宋体" w:hAnsi="宋体"/>
          <w:bCs/>
          <w:szCs w:val="21"/>
        </w:rPr>
        <w:t>附录A  现场考核原始记录表格式</w:t>
      </w:r>
      <w:r>
        <w:rPr>
          <w:rFonts w:hint="eastAsia" w:ascii="宋体" w:hAnsi="宋体"/>
          <w:bCs/>
          <w:szCs w:val="21"/>
          <w:lang w:val="en-US" w:eastAsia="zh-CN"/>
        </w:rPr>
        <w:tab/>
      </w:r>
      <w:r>
        <w:rPr>
          <w:rFonts w:hint="eastAsia" w:ascii="宋体" w:hAnsi="宋体"/>
          <w:bCs/>
          <w:szCs w:val="21"/>
          <w:lang w:val="en-US" w:eastAsia="zh-CN"/>
        </w:rPr>
        <w:t>12</w:t>
      </w:r>
    </w:p>
    <w:p>
      <w:pPr>
        <w:keepNext w:val="0"/>
        <w:keepLines w:val="0"/>
        <w:pageBreakBefore w:val="0"/>
        <w:widowControl w:val="0"/>
        <w:tabs>
          <w:tab w:val="right" w:leader="dot" w:pos="7980"/>
        </w:tabs>
        <w:kinsoku/>
        <w:wordWrap/>
        <w:overflowPunct/>
        <w:topLinePunct w:val="0"/>
        <w:autoSpaceDE/>
        <w:autoSpaceDN/>
        <w:bidi w:val="0"/>
        <w:adjustRightInd/>
        <w:snapToGrid w:val="0"/>
        <w:spacing w:line="240" w:lineRule="atLeast"/>
        <w:ind w:left="0" w:leftChars="0" w:firstLine="0" w:firstLineChars="0"/>
        <w:jc w:val="left"/>
        <w:textAlignment w:val="auto"/>
        <w:rPr>
          <w:rFonts w:hint="default" w:ascii="宋体" w:hAnsi="宋体" w:eastAsia="宋体"/>
          <w:bCs/>
          <w:szCs w:val="21"/>
          <w:lang w:val="en-US" w:eastAsia="zh-CN"/>
        </w:rPr>
      </w:pPr>
      <w:r>
        <w:rPr>
          <w:rFonts w:hint="eastAsia" w:ascii="宋体" w:hAnsi="宋体"/>
          <w:bCs/>
          <w:szCs w:val="21"/>
        </w:rPr>
        <w:t>附录B  修理计量器具许可考核报告格式</w:t>
      </w:r>
      <w:r>
        <w:rPr>
          <w:rFonts w:hint="eastAsia" w:ascii="宋体" w:hAnsi="宋体"/>
          <w:bCs/>
          <w:szCs w:val="21"/>
          <w:lang w:val="en-US" w:eastAsia="zh-CN"/>
        </w:rPr>
        <w:tab/>
      </w:r>
      <w:r>
        <w:rPr>
          <w:rFonts w:hint="eastAsia" w:ascii="宋体" w:hAnsi="宋体"/>
          <w:bCs/>
          <w:szCs w:val="21"/>
          <w:lang w:val="en-US" w:eastAsia="zh-CN"/>
        </w:rPr>
        <w:t>25</w:t>
      </w:r>
    </w:p>
    <w:p>
      <w:pPr>
        <w:keepNext w:val="0"/>
        <w:keepLines w:val="0"/>
        <w:pageBreakBefore w:val="0"/>
        <w:widowControl w:val="0"/>
        <w:tabs>
          <w:tab w:val="right" w:leader="dot" w:pos="7980"/>
        </w:tabs>
        <w:kinsoku/>
        <w:wordWrap/>
        <w:overflowPunct/>
        <w:topLinePunct w:val="0"/>
        <w:autoSpaceDE/>
        <w:autoSpaceDN/>
        <w:bidi w:val="0"/>
        <w:adjustRightInd/>
        <w:snapToGrid w:val="0"/>
        <w:spacing w:line="240" w:lineRule="atLeast"/>
        <w:ind w:left="0" w:leftChars="0" w:firstLine="0" w:firstLineChars="0"/>
        <w:jc w:val="left"/>
        <w:textAlignment w:val="auto"/>
        <w:rPr>
          <w:rFonts w:hint="default" w:ascii="宋体" w:hAnsi="宋体" w:eastAsia="宋体"/>
          <w:bCs/>
          <w:szCs w:val="21"/>
          <w:lang w:val="en-US" w:eastAsia="zh-CN"/>
        </w:rPr>
      </w:pPr>
      <w:r>
        <w:rPr>
          <w:rFonts w:hint="eastAsia" w:ascii="宋体" w:hAnsi="宋体"/>
          <w:bCs/>
          <w:szCs w:val="21"/>
        </w:rPr>
        <w:t>附录C  修理计量器具许可现场考核意见反馈表格式</w:t>
      </w:r>
      <w:r>
        <w:rPr>
          <w:rFonts w:hint="eastAsia" w:ascii="宋体" w:hAnsi="宋体"/>
          <w:bCs/>
          <w:szCs w:val="21"/>
          <w:lang w:val="en-US" w:eastAsia="zh-CN"/>
        </w:rPr>
        <w:tab/>
      </w:r>
      <w:r>
        <w:rPr>
          <w:rFonts w:hint="eastAsia" w:ascii="宋体" w:hAnsi="宋体"/>
          <w:bCs/>
          <w:szCs w:val="21"/>
          <w:lang w:val="en-US" w:eastAsia="zh-CN"/>
        </w:rPr>
        <w:t>32</w:t>
      </w:r>
    </w:p>
    <w:p>
      <w:pPr>
        <w:spacing w:before="34" w:line="210" w:lineRule="auto"/>
        <w:ind w:left="46"/>
        <w:rPr>
          <w:rFonts w:ascii="宋体" w:hAnsi="宋体" w:eastAsia="宋体" w:cs="宋体"/>
          <w:lang w:eastAsia="zh-CN"/>
        </w:rPr>
      </w:pPr>
    </w:p>
    <w:p>
      <w:pPr>
        <w:spacing w:line="210" w:lineRule="auto"/>
        <w:rPr>
          <w:rFonts w:ascii="宋体" w:hAnsi="宋体" w:eastAsia="宋体" w:cs="宋体"/>
          <w:lang w:eastAsia="zh-CN"/>
        </w:rPr>
        <w:sectPr>
          <w:headerReference r:id="rId8" w:type="default"/>
          <w:footerReference r:id="rId9" w:type="default"/>
          <w:footerReference r:id="rId10" w:type="even"/>
          <w:pgSz w:w="11906" w:h="16838"/>
          <w:pgMar w:top="1129" w:right="1768" w:bottom="1192" w:left="1773" w:header="821" w:footer="946" w:gutter="0"/>
          <w:pgNumType w:fmt="upperRoman" w:start="1"/>
          <w:cols w:space="720" w:num="1"/>
        </w:sectPr>
      </w:pPr>
    </w:p>
    <w:p>
      <w:pPr>
        <w:pStyle w:val="107"/>
        <w:spacing w:before="120" w:after="120" w:line="360" w:lineRule="auto"/>
        <w:rPr>
          <w:rFonts w:hint="eastAsia" w:hAnsi="黑体" w:cs="Arial"/>
          <w:sz w:val="44"/>
          <w:szCs w:val="44"/>
        </w:rPr>
      </w:pPr>
      <w:bookmarkStart w:id="2" w:name="_Toc511137354"/>
      <w:r>
        <w:rPr>
          <w:rFonts w:hint="eastAsia" w:hAnsi="黑体" w:cs="Arial"/>
          <w:sz w:val="44"/>
          <w:szCs w:val="44"/>
        </w:rPr>
        <w:t>引  言</w:t>
      </w:r>
      <w:bookmarkEnd w:id="1"/>
      <w:bookmarkEnd w:id="2"/>
    </w:p>
    <w:p>
      <w:pPr>
        <w:pStyle w:val="57"/>
        <w:ind w:firstLine="420"/>
        <w:rPr>
          <w:rFonts w:hint="eastAsia"/>
        </w:rPr>
      </w:pPr>
    </w:p>
    <w:p>
      <w:pPr>
        <w:pStyle w:val="57"/>
        <w:snapToGrid w:val="0"/>
        <w:spacing w:line="360" w:lineRule="auto"/>
        <w:ind w:firstLine="480"/>
        <w:rPr>
          <w:rFonts w:hint="eastAsia" w:hAnsi="宋体" w:cs="宋体"/>
          <w:sz w:val="24"/>
          <w:lang w:val="en-US" w:eastAsia="zh-CN"/>
        </w:rPr>
      </w:pPr>
      <w:r>
        <w:rPr>
          <w:rFonts w:hint="eastAsia" w:ascii="宋体" w:hAnsi="宋体" w:cs="宋体"/>
          <w:sz w:val="24"/>
        </w:rPr>
        <w:t>为进一步加强计量器具修理环节的监管，规范计量器具市场秩序，切实维护消费者合法权益，推进全社会计量数据的准确性和公信力稳步提升，</w:t>
      </w:r>
      <w:r>
        <w:rPr>
          <w:rFonts w:hint="eastAsia" w:hAnsi="宋体" w:cs="宋体"/>
          <w:sz w:val="24"/>
          <w:lang w:val="en-US" w:eastAsia="zh-CN"/>
        </w:rPr>
        <w:t>根据《中华人民共和国计量法》和</w:t>
      </w:r>
      <w:r>
        <w:rPr>
          <w:rFonts w:hint="eastAsia" w:hAnsi="宋体" w:cs="宋体"/>
          <w:sz w:val="24"/>
          <w:highlight w:val="none"/>
          <w:lang w:val="en-US" w:eastAsia="zh-CN"/>
        </w:rPr>
        <w:t>20XX年X月X日颁布的国家市场监督管理总局令第X号《制造、修理计量器具行政许可管理办法》</w:t>
      </w:r>
      <w:r>
        <w:rPr>
          <w:rFonts w:hint="eastAsia" w:hAnsi="宋体" w:cs="宋体"/>
          <w:sz w:val="24"/>
          <w:lang w:val="en-US" w:eastAsia="zh-CN"/>
        </w:rPr>
        <w:t>等相关规章的规定，制定《修理计量器具许可考核通用规范》（以下简称“本规范”）。</w:t>
      </w:r>
    </w:p>
    <w:p>
      <w:pPr>
        <w:pStyle w:val="57"/>
        <w:snapToGrid w:val="0"/>
        <w:spacing w:line="360" w:lineRule="auto"/>
        <w:ind w:firstLine="480"/>
        <w:rPr>
          <w:rFonts w:hint="eastAsia" w:hAnsi="宋体" w:cs="宋体"/>
          <w:sz w:val="24"/>
          <w:lang w:val="en-US" w:eastAsia="zh-CN"/>
        </w:rPr>
      </w:pPr>
      <w:r>
        <w:rPr>
          <w:rFonts w:hint="default" w:hAnsi="宋体" w:cs="宋体"/>
          <w:sz w:val="24"/>
          <w:lang w:val="en-US" w:eastAsia="zh-CN"/>
        </w:rPr>
        <w:t>本规范包括了</w:t>
      </w:r>
      <w:r>
        <w:rPr>
          <w:rFonts w:hint="eastAsia" w:hAnsi="宋体" w:cs="宋体"/>
          <w:sz w:val="24"/>
          <w:lang w:val="en-US" w:eastAsia="zh-CN"/>
        </w:rPr>
        <w:t>修理计量器具许可</w:t>
      </w:r>
      <w:r>
        <w:rPr>
          <w:rFonts w:hint="default" w:hAnsi="宋体" w:cs="宋体"/>
          <w:sz w:val="24"/>
          <w:lang w:val="en-US" w:eastAsia="zh-CN"/>
        </w:rPr>
        <w:t>的考核要求，考核的程序、方法、后续监管，</w:t>
      </w:r>
      <w:r>
        <w:rPr>
          <w:rFonts w:hint="eastAsia" w:hAnsi="宋体" w:cs="宋体"/>
          <w:sz w:val="24"/>
          <w:lang w:val="en-US" w:eastAsia="zh-CN"/>
        </w:rPr>
        <w:t>修理计量器具许可</w:t>
      </w:r>
      <w:r>
        <w:rPr>
          <w:rFonts w:hint="default" w:hAnsi="宋体" w:cs="宋体"/>
          <w:sz w:val="24"/>
          <w:lang w:val="en-US" w:eastAsia="zh-CN"/>
        </w:rPr>
        <w:t>考核用表，以及有关技术问题的说明。</w:t>
      </w:r>
    </w:p>
    <w:p>
      <w:pPr>
        <w:pStyle w:val="57"/>
        <w:snapToGrid w:val="0"/>
        <w:spacing w:line="360" w:lineRule="auto"/>
        <w:ind w:firstLine="480"/>
        <w:rPr>
          <w:rFonts w:hint="default" w:hAnsi="宋体" w:cs="宋体"/>
          <w:sz w:val="24"/>
          <w:lang w:val="en-US" w:eastAsia="zh-CN"/>
        </w:rPr>
      </w:pPr>
      <w:r>
        <w:rPr>
          <w:rFonts w:hint="default" w:hAnsi="宋体" w:cs="宋体"/>
          <w:sz w:val="24"/>
          <w:lang w:val="en-US" w:eastAsia="zh-CN"/>
        </w:rPr>
        <w:t>本规范第4章规定了</w:t>
      </w:r>
      <w:r>
        <w:rPr>
          <w:rFonts w:hint="eastAsia" w:hAnsi="宋体" w:cs="宋体"/>
          <w:sz w:val="24"/>
          <w:lang w:val="en-US" w:eastAsia="zh-CN"/>
        </w:rPr>
        <w:t>修理计量器具许可</w:t>
      </w:r>
      <w:r>
        <w:rPr>
          <w:rFonts w:hint="default" w:hAnsi="宋体" w:cs="宋体"/>
          <w:sz w:val="24"/>
          <w:lang w:val="en-US" w:eastAsia="zh-CN"/>
        </w:rPr>
        <w:t>的考核要求。</w:t>
      </w:r>
      <w:r>
        <w:rPr>
          <w:rFonts w:hint="eastAsia" w:hAnsi="宋体" w:cs="宋体"/>
          <w:sz w:val="24"/>
          <w:lang w:val="en-US" w:eastAsia="zh-CN"/>
        </w:rPr>
        <w:t>第5章</w:t>
      </w:r>
      <w:r>
        <w:rPr>
          <w:rFonts w:hint="default" w:hAnsi="宋体" w:cs="宋体"/>
          <w:sz w:val="24"/>
          <w:lang w:val="en-US" w:eastAsia="zh-CN"/>
        </w:rPr>
        <w:t>详细说明了</w:t>
      </w:r>
      <w:r>
        <w:rPr>
          <w:rFonts w:hint="eastAsia" w:hAnsi="宋体" w:cs="宋体"/>
          <w:sz w:val="24"/>
          <w:lang w:val="en-US" w:eastAsia="zh-CN"/>
        </w:rPr>
        <w:t>修理计量器具许可</w:t>
      </w:r>
      <w:r>
        <w:rPr>
          <w:rFonts w:hint="default" w:hAnsi="宋体" w:cs="宋体"/>
          <w:sz w:val="24"/>
          <w:lang w:val="en-US" w:eastAsia="zh-CN"/>
        </w:rPr>
        <w:t>考核的程序，包括</w:t>
      </w:r>
      <w:r>
        <w:rPr>
          <w:rFonts w:hint="eastAsia" w:hAnsi="宋体" w:cs="宋体"/>
          <w:sz w:val="24"/>
          <w:lang w:val="en-US" w:eastAsia="zh-CN"/>
        </w:rPr>
        <w:t>考核的组织、准备、实施等内容。第6章规定了后续考核的相关要求和程序。</w:t>
      </w:r>
      <w:r>
        <w:rPr>
          <w:rFonts w:hint="default" w:hAnsi="宋体" w:cs="宋体"/>
          <w:sz w:val="24"/>
          <w:lang w:val="en-US" w:eastAsia="zh-CN"/>
        </w:rPr>
        <w:t>附录给出了</w:t>
      </w:r>
      <w:r>
        <w:rPr>
          <w:rFonts w:hint="eastAsia" w:hAnsi="宋体" w:cs="宋体"/>
          <w:sz w:val="24"/>
          <w:lang w:val="en-US" w:eastAsia="zh-CN"/>
        </w:rPr>
        <w:t>修理计量器具许可</w:t>
      </w:r>
      <w:r>
        <w:rPr>
          <w:rFonts w:hint="default" w:hAnsi="宋体" w:cs="宋体"/>
          <w:sz w:val="24"/>
          <w:lang w:val="en-US" w:eastAsia="zh-CN"/>
        </w:rPr>
        <w:t>考核用表以及修理计量器具许可考核报告格式等。</w:t>
      </w:r>
    </w:p>
    <w:p>
      <w:pPr>
        <w:pStyle w:val="57"/>
        <w:snapToGrid w:val="0"/>
        <w:spacing w:line="360" w:lineRule="auto"/>
        <w:ind w:firstLine="480"/>
        <w:rPr>
          <w:rFonts w:hint="default" w:hAnsi="宋体" w:cs="宋体"/>
          <w:sz w:val="24"/>
          <w:lang w:val="en-US" w:eastAsia="zh-CN"/>
        </w:rPr>
      </w:pPr>
      <w:r>
        <w:rPr>
          <w:rFonts w:hint="eastAsia" w:hAnsi="宋体" w:cs="宋体"/>
          <w:sz w:val="24"/>
          <w:lang w:val="en-US" w:eastAsia="zh-CN"/>
        </w:rPr>
        <w:t>本规范为首次发布。</w:t>
      </w:r>
    </w:p>
    <w:p>
      <w:pPr>
        <w:pStyle w:val="57"/>
        <w:snapToGrid w:val="0"/>
        <w:spacing w:line="360" w:lineRule="auto"/>
        <w:ind w:firstLine="480"/>
        <w:rPr>
          <w:rFonts w:ascii="Arial" w:hAnsi="Arial" w:cs="Arial"/>
          <w:sz w:val="24"/>
          <w:szCs w:val="24"/>
        </w:rPr>
        <w:sectPr>
          <w:footerReference r:id="rId11" w:type="default"/>
          <w:footerReference r:id="rId12" w:type="even"/>
          <w:pgSz w:w="11907" w:h="16839"/>
          <w:pgMar w:top="1588" w:right="1418" w:bottom="1418" w:left="1418" w:header="709" w:footer="1062" w:gutter="0"/>
          <w:pgNumType w:fmt="upperRoman"/>
          <w:cols w:space="720" w:num="1"/>
          <w:docGrid w:type="lines" w:linePitch="312" w:charSpace="0"/>
        </w:sectPr>
      </w:pPr>
    </w:p>
    <w:p>
      <w:pPr>
        <w:pStyle w:val="57"/>
        <w:snapToGrid w:val="0"/>
        <w:spacing w:line="360" w:lineRule="auto"/>
        <w:ind w:firstLine="480"/>
        <w:rPr>
          <w:rFonts w:ascii="Arial" w:hAnsi="Arial" w:cs="Arial"/>
          <w:sz w:val="24"/>
          <w:szCs w:val="24"/>
        </w:rPr>
      </w:pPr>
    </w:p>
    <w:p>
      <w:pPr>
        <w:autoSpaceDE w:val="0"/>
        <w:autoSpaceDN w:val="0"/>
        <w:adjustRightInd w:val="0"/>
        <w:spacing w:line="360" w:lineRule="auto"/>
        <w:jc w:val="center"/>
        <w:rPr>
          <w:rFonts w:ascii="Arial" w:hAnsi="Arial" w:eastAsia="黑体" w:cs="Arial"/>
          <w:kern w:val="0"/>
          <w:sz w:val="32"/>
          <w:szCs w:val="32"/>
        </w:rPr>
      </w:pPr>
      <w:r>
        <w:rPr>
          <w:rFonts w:hint="eastAsia" w:ascii="Arial" w:hAnsi="Arial" w:eastAsia="黑体" w:cs="Arial"/>
          <w:kern w:val="0"/>
          <w:sz w:val="32"/>
          <w:szCs w:val="32"/>
        </w:rPr>
        <w:t>修理计量器具许可考核通用规范</w:t>
      </w:r>
    </w:p>
    <w:p>
      <w:pPr>
        <w:autoSpaceDE w:val="0"/>
        <w:autoSpaceDN w:val="0"/>
        <w:adjustRightInd w:val="0"/>
        <w:spacing w:line="360" w:lineRule="auto"/>
        <w:jc w:val="center"/>
        <w:rPr>
          <w:rFonts w:ascii="Arial" w:hAnsi="Arial" w:eastAsia="黑体" w:cs="Arial"/>
          <w:kern w:val="0"/>
          <w:sz w:val="32"/>
          <w:szCs w:val="32"/>
        </w:rPr>
      </w:pPr>
    </w:p>
    <w:p>
      <w:pPr>
        <w:autoSpaceDE w:val="0"/>
        <w:autoSpaceDN w:val="0"/>
        <w:adjustRightInd w:val="0"/>
        <w:spacing w:line="360" w:lineRule="auto"/>
        <w:jc w:val="left"/>
        <w:outlineLvl w:val="0"/>
        <w:rPr>
          <w:rFonts w:hint="eastAsia" w:ascii="黑体" w:hAnsi="Arial" w:eastAsia="黑体" w:cs="Arial"/>
          <w:color w:val="000000"/>
          <w:kern w:val="0"/>
          <w:sz w:val="24"/>
        </w:rPr>
      </w:pPr>
      <w:bookmarkStart w:id="3" w:name="_Toc511137355"/>
      <w:r>
        <w:rPr>
          <w:rFonts w:hint="eastAsia" w:ascii="黑体" w:hAnsi="Arial" w:eastAsia="黑体" w:cs="Arial"/>
          <w:color w:val="000000"/>
          <w:kern w:val="0"/>
          <w:sz w:val="24"/>
        </w:rPr>
        <w:t>1 范围</w:t>
      </w:r>
      <w:bookmarkEnd w:id="3"/>
    </w:p>
    <w:p>
      <w:pPr>
        <w:spacing w:line="360" w:lineRule="auto"/>
        <w:ind w:firstLine="480" w:firstLineChars="200"/>
        <w:rPr>
          <w:rFonts w:hint="eastAsia"/>
          <w:sz w:val="24"/>
        </w:rPr>
      </w:pPr>
      <w:r>
        <w:rPr>
          <w:rFonts w:hint="eastAsia"/>
          <w:sz w:val="24"/>
        </w:rPr>
        <w:t>为规范</w:t>
      </w:r>
      <w:r>
        <w:rPr>
          <w:rFonts w:hint="eastAsia"/>
          <w:sz w:val="24"/>
          <w:lang w:val="en-US" w:eastAsia="zh-CN"/>
        </w:rPr>
        <w:t>修理</w:t>
      </w:r>
      <w:r>
        <w:rPr>
          <w:rFonts w:hint="eastAsia"/>
          <w:sz w:val="24"/>
        </w:rPr>
        <w:t>计量器具许可考核工作，保证考核的科学、客观、公平、公正和有效性，根据《中华人民共和国计量法》</w:t>
      </w:r>
      <w:r>
        <w:rPr>
          <w:rFonts w:hint="eastAsia"/>
          <w:sz w:val="24"/>
          <w:lang w:val="en-US" w:eastAsia="zh-CN"/>
        </w:rPr>
        <w:t>和《制造、修理计量器具行政许可管理办法》等计量法律法规，制定本规范</w:t>
      </w:r>
      <w:r>
        <w:rPr>
          <w:rFonts w:hint="eastAsia"/>
          <w:sz w:val="24"/>
        </w:rPr>
        <w:t>。</w:t>
      </w:r>
    </w:p>
    <w:p>
      <w:pPr>
        <w:spacing w:line="360" w:lineRule="auto"/>
        <w:ind w:firstLine="480" w:firstLineChars="200"/>
        <w:rPr>
          <w:rFonts w:hint="eastAsia"/>
          <w:sz w:val="24"/>
        </w:rPr>
      </w:pPr>
      <w:r>
        <w:rPr>
          <w:rFonts w:hint="eastAsia"/>
          <w:sz w:val="24"/>
        </w:rPr>
        <w:t>本规范适用于中华人民共和国境内，以经营为目的</w:t>
      </w:r>
      <w:r>
        <w:rPr>
          <w:rFonts w:hint="eastAsia"/>
          <w:sz w:val="24"/>
          <w:lang w:val="en-US" w:eastAsia="zh-CN"/>
        </w:rPr>
        <w:t>修理</w:t>
      </w:r>
      <w:r>
        <w:rPr>
          <w:rFonts w:hint="eastAsia"/>
          <w:sz w:val="24"/>
        </w:rPr>
        <w:t>列入《实施强制管理的计量器具目录》且监管方式为“型式批准”或者“型式批准、强制检定”的计量器具</w:t>
      </w:r>
      <w:r>
        <w:rPr>
          <w:rFonts w:hint="eastAsia"/>
          <w:sz w:val="24"/>
          <w:lang w:eastAsia="zh-CN"/>
        </w:rPr>
        <w:t>的</w:t>
      </w:r>
      <w:r>
        <w:rPr>
          <w:rFonts w:hint="eastAsia"/>
          <w:sz w:val="24"/>
        </w:rPr>
        <w:t>许可考核工作。</w:t>
      </w:r>
    </w:p>
    <w:p>
      <w:pPr>
        <w:autoSpaceDE w:val="0"/>
        <w:autoSpaceDN w:val="0"/>
        <w:adjustRightInd w:val="0"/>
        <w:spacing w:line="360" w:lineRule="auto"/>
        <w:jc w:val="left"/>
        <w:outlineLvl w:val="0"/>
        <w:rPr>
          <w:rFonts w:ascii="黑体" w:hAnsi="Arial" w:eastAsia="黑体" w:cs="Arial"/>
          <w:color w:val="000000"/>
          <w:kern w:val="0"/>
          <w:sz w:val="24"/>
        </w:rPr>
      </w:pPr>
      <w:bookmarkStart w:id="4" w:name="_Toc511137356"/>
      <w:r>
        <w:rPr>
          <w:rFonts w:hint="eastAsia" w:ascii="黑体" w:hAnsi="Arial" w:eastAsia="黑体" w:cs="Arial"/>
          <w:color w:val="000000"/>
          <w:kern w:val="0"/>
          <w:sz w:val="24"/>
        </w:rPr>
        <w:t>2 引用文件</w:t>
      </w:r>
      <w:bookmarkEnd w:id="4"/>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本规范引用下列文献：</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《制造、修理计量器具许可监督管理办法》</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JJF 1001—2</w:t>
      </w:r>
      <w:r>
        <w:rPr>
          <w:rFonts w:hint="eastAsia" w:ascii="Times New Roman" w:hAnsi="Times New Roman" w:eastAsia="宋体" w:cs="Times New Roman"/>
          <w:sz w:val="24"/>
          <w:lang w:val="en-US" w:eastAsia="zh-CN"/>
        </w:rPr>
        <w:t>011</w:t>
      </w:r>
      <w:r>
        <w:rPr>
          <w:rFonts w:hint="eastAsia" w:ascii="Times New Roman" w:hAnsi="Times New Roman" w:eastAsia="宋体" w:cs="Times New Roman"/>
          <w:sz w:val="24"/>
          <w:lang w:eastAsia="zh-CN"/>
        </w:rPr>
        <w:t xml:space="preserve"> 通用计量术语及定义</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JJF 1015—2</w:t>
      </w:r>
      <w:r>
        <w:rPr>
          <w:rFonts w:hint="eastAsia" w:ascii="Times New Roman" w:hAnsi="Times New Roman" w:eastAsia="宋体" w:cs="Times New Roman"/>
          <w:sz w:val="24"/>
          <w:lang w:val="en-US" w:eastAsia="zh-CN"/>
        </w:rPr>
        <w:t>0</w:t>
      </w:r>
      <w:r>
        <w:rPr>
          <w:rFonts w:hint="eastAsia" w:ascii="Times New Roman" w:hAnsi="Times New Roman" w:eastAsia="宋体" w:cs="Times New Roman"/>
          <w:sz w:val="24"/>
          <w:lang w:eastAsia="zh-CN"/>
        </w:rPr>
        <w:t>14 计量器具型式评价和型式批准通用规范</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JJF 1016—2</w:t>
      </w:r>
      <w:r>
        <w:rPr>
          <w:rFonts w:hint="eastAsia" w:ascii="Times New Roman" w:hAnsi="Times New Roman" w:eastAsia="宋体" w:cs="Times New Roman"/>
          <w:sz w:val="24"/>
          <w:lang w:val="en-US" w:eastAsia="zh-CN"/>
        </w:rPr>
        <w:t>014</w:t>
      </w:r>
      <w:r>
        <w:rPr>
          <w:rFonts w:hint="eastAsia" w:ascii="Times New Roman" w:hAnsi="Times New Roman" w:eastAsia="宋体" w:cs="Times New Roman"/>
          <w:sz w:val="24"/>
          <w:lang w:eastAsia="zh-CN"/>
        </w:rPr>
        <w:t xml:space="preserve"> 计量器具型式评价大纲编写导则</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JJF 1033—2</w:t>
      </w:r>
      <w:r>
        <w:rPr>
          <w:rFonts w:hint="eastAsia" w:ascii="Times New Roman" w:hAnsi="Times New Roman" w:eastAsia="宋体" w:cs="Times New Roman"/>
          <w:sz w:val="24"/>
          <w:lang w:val="en-US" w:eastAsia="zh-CN"/>
        </w:rPr>
        <w:t>023</w:t>
      </w:r>
      <w:r>
        <w:rPr>
          <w:rFonts w:hint="eastAsia" w:ascii="Times New Roman" w:hAnsi="Times New Roman" w:eastAsia="宋体" w:cs="Times New Roman"/>
          <w:sz w:val="24"/>
          <w:lang w:eastAsia="zh-CN"/>
        </w:rPr>
        <w:t xml:space="preserve"> 计量标准考核规范</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JJF 1051—2009 计量器具命名与分类编码</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GB/T</w:t>
      </w:r>
      <w:r>
        <w:rPr>
          <w:rFonts w:hint="eastAsia" w:ascii="Times New Roman" w:hAnsi="Times New Roman" w:eastAsia="宋体" w:cs="Times New Roman"/>
          <w:sz w:val="24"/>
          <w:lang w:val="en-US" w:eastAsia="zh-CN"/>
        </w:rPr>
        <w:t xml:space="preserve"> </w:t>
      </w:r>
      <w:r>
        <w:rPr>
          <w:rFonts w:hint="eastAsia" w:ascii="Times New Roman" w:hAnsi="Times New Roman" w:eastAsia="宋体" w:cs="Times New Roman"/>
          <w:sz w:val="24"/>
        </w:rPr>
        <w:t>19000－</w:t>
      </w:r>
      <w:r>
        <w:rPr>
          <w:rFonts w:hint="eastAsia" w:ascii="Times New Roman" w:hAnsi="Times New Roman" w:eastAsia="宋体" w:cs="Times New Roman"/>
          <w:sz w:val="24"/>
          <w:lang w:eastAsia="zh-CN"/>
        </w:rPr>
        <w:t>2</w:t>
      </w:r>
      <w:r>
        <w:rPr>
          <w:rFonts w:hint="eastAsia" w:ascii="Times New Roman" w:hAnsi="Times New Roman" w:eastAsia="宋体" w:cs="Times New Roman"/>
          <w:sz w:val="24"/>
          <w:lang w:val="en-US" w:eastAsia="zh-CN"/>
        </w:rPr>
        <w:t xml:space="preserve">016 </w:t>
      </w:r>
      <w:r>
        <w:rPr>
          <w:rFonts w:hint="eastAsia" w:ascii="Times New Roman" w:hAnsi="Times New Roman" w:eastAsia="宋体" w:cs="Times New Roman"/>
          <w:sz w:val="24"/>
          <w:lang w:eastAsia="zh-CN"/>
        </w:rPr>
        <w:t>质量管理体系  基础和术语</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GB/T</w:t>
      </w:r>
      <w:r>
        <w:rPr>
          <w:rFonts w:hint="eastAsia" w:ascii="Times New Roman" w:hAnsi="Times New Roman" w:eastAsia="宋体" w:cs="Times New Roman"/>
          <w:sz w:val="24"/>
          <w:lang w:val="en-US" w:eastAsia="zh-CN"/>
        </w:rPr>
        <w:t xml:space="preserve"> </w:t>
      </w:r>
      <w:r>
        <w:rPr>
          <w:rFonts w:hint="eastAsia" w:ascii="Times New Roman" w:hAnsi="Times New Roman" w:eastAsia="宋体" w:cs="Times New Roman"/>
          <w:sz w:val="24"/>
        </w:rPr>
        <w:t>19022－2003</w:t>
      </w:r>
      <w:r>
        <w:rPr>
          <w:rFonts w:hint="eastAsia" w:ascii="Times New Roman" w:hAnsi="Times New Roman" w:eastAsia="宋体" w:cs="Times New Roman"/>
          <w:sz w:val="24"/>
          <w:lang w:val="en-US" w:eastAsia="zh-CN"/>
        </w:rPr>
        <w:t xml:space="preserve"> </w:t>
      </w:r>
      <w:r>
        <w:rPr>
          <w:rFonts w:hint="eastAsia" w:ascii="Times New Roman" w:hAnsi="Times New Roman" w:eastAsia="宋体" w:cs="Times New Roman"/>
          <w:sz w:val="24"/>
          <w:lang w:eastAsia="zh-CN"/>
        </w:rPr>
        <w:t>测量管理体系  测量过程和测量设备要求</w:t>
      </w:r>
    </w:p>
    <w:p>
      <w:pPr>
        <w:pStyle w:val="20"/>
        <w:spacing w:line="360" w:lineRule="auto"/>
        <w:ind w:firstLine="480" w:firstLineChars="200"/>
        <w:rPr>
          <w:sz w:val="24"/>
          <w:lang w:eastAsia="zh-CN"/>
        </w:rPr>
      </w:pPr>
      <w:r>
        <w:rPr>
          <w:rFonts w:hint="eastAsia"/>
          <w:sz w:val="24"/>
        </w:rPr>
        <w:t>凡是注日期的引用文件，仅注日期的版本适用于本规范。凡不注日期的引用文件，其最新版本（包括所有的修改单），适用于本规范。</w:t>
      </w:r>
    </w:p>
    <w:p>
      <w:pPr>
        <w:autoSpaceDE w:val="0"/>
        <w:autoSpaceDN w:val="0"/>
        <w:adjustRightInd w:val="0"/>
        <w:spacing w:line="360" w:lineRule="auto"/>
        <w:jc w:val="left"/>
        <w:outlineLvl w:val="0"/>
        <w:rPr>
          <w:rFonts w:hint="eastAsia" w:ascii="黑体" w:hAnsi="Arial" w:eastAsia="黑体" w:cs="Arial"/>
          <w:color w:val="000000"/>
          <w:kern w:val="0"/>
          <w:sz w:val="24"/>
        </w:rPr>
      </w:pPr>
      <w:bookmarkStart w:id="5" w:name="_Toc511137357"/>
      <w:r>
        <w:rPr>
          <w:rFonts w:hint="eastAsia" w:ascii="黑体" w:hAnsi="Arial" w:eastAsia="黑体" w:cs="Arial"/>
          <w:b/>
          <w:color w:val="000000"/>
          <w:kern w:val="0"/>
          <w:sz w:val="24"/>
        </w:rPr>
        <w:t>3</w:t>
      </w:r>
      <w:r>
        <w:rPr>
          <w:rFonts w:hint="eastAsia" w:ascii="黑体" w:hAnsi="Arial" w:eastAsia="黑体" w:cs="Arial"/>
          <w:color w:val="000000"/>
          <w:kern w:val="0"/>
          <w:sz w:val="24"/>
        </w:rPr>
        <w:t xml:space="preserve"> 术语</w:t>
      </w:r>
      <w:bookmarkEnd w:id="5"/>
    </w:p>
    <w:p>
      <w:pPr>
        <w:spacing w:line="360" w:lineRule="auto"/>
        <w:ind w:firstLine="480" w:firstLineChars="200"/>
        <w:outlineLvl w:val="1"/>
        <w:rPr>
          <w:rFonts w:hint="default" w:ascii="Times New Roman" w:hAnsi="Times New Roman" w:eastAsia="宋体" w:cs="Times New Roman"/>
          <w:sz w:val="24"/>
        </w:rPr>
      </w:pPr>
      <w:r>
        <w:rPr>
          <w:rFonts w:hint="default" w:ascii="Times New Roman" w:hAnsi="Times New Roman" w:eastAsia="宋体" w:cs="Times New Roman"/>
          <w:sz w:val="24"/>
          <w:lang w:eastAsia="zh-CN"/>
        </w:rPr>
        <w:t>JJF 1001—2</w:t>
      </w:r>
      <w:r>
        <w:rPr>
          <w:rFonts w:hint="default" w:ascii="Times New Roman" w:hAnsi="Times New Roman" w:eastAsia="宋体" w:cs="Times New Roman"/>
          <w:sz w:val="24"/>
          <w:lang w:val="en-US" w:eastAsia="zh-CN"/>
        </w:rPr>
        <w:t>011</w:t>
      </w:r>
      <w:r>
        <w:rPr>
          <w:rFonts w:hint="default" w:ascii="Times New Roman" w:hAnsi="Times New Roman" w:eastAsia="宋体" w:cs="Times New Roman"/>
          <w:sz w:val="24"/>
          <w:lang w:eastAsia="zh-CN"/>
        </w:rPr>
        <w:t>《通用计量术语与定义》和 GB/T</w:t>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lang w:eastAsia="zh-CN"/>
        </w:rPr>
        <w:t>19000－2</w:t>
      </w:r>
      <w:r>
        <w:rPr>
          <w:rFonts w:hint="default" w:ascii="Times New Roman" w:hAnsi="Times New Roman" w:eastAsia="宋体" w:cs="Times New Roman"/>
          <w:sz w:val="24"/>
          <w:lang w:val="en-US" w:eastAsia="zh-CN"/>
        </w:rPr>
        <w:t>016</w:t>
      </w:r>
      <w:r>
        <w:rPr>
          <w:rFonts w:hint="default" w:ascii="Times New Roman" w:hAnsi="Times New Roman" w:eastAsia="宋体" w:cs="Times New Roman"/>
          <w:sz w:val="24"/>
          <w:lang w:eastAsia="zh-CN"/>
        </w:rPr>
        <w:t>《质量管理体系基础和术语》中的有关术语和下面列出的术语适用于本规范。</w:t>
      </w:r>
    </w:p>
    <w:p>
      <w:pPr>
        <w:spacing w:line="360" w:lineRule="auto"/>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3.1 考核准则 examination criteria</w:t>
      </w:r>
    </w:p>
    <w:p>
      <w:pPr>
        <w:spacing w:line="360" w:lineRule="auto"/>
        <w:ind w:firstLine="480" w:firstLineChars="200"/>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一组方针、程序或要求,用作与考核证据进行比较的依据。</w:t>
      </w:r>
    </w:p>
    <w:p>
      <w:pPr>
        <w:spacing w:line="360" w:lineRule="auto"/>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3.2 考核证据 examination evidence</w:t>
      </w:r>
    </w:p>
    <w:p>
      <w:pPr>
        <w:spacing w:line="360" w:lineRule="auto"/>
        <w:ind w:firstLine="480" w:firstLineChars="200"/>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与考核准则有关的并且能够证实的记录、事实陈述或其他信息。</w:t>
      </w:r>
    </w:p>
    <w:p>
      <w:pPr>
        <w:spacing w:line="360" w:lineRule="auto"/>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3.3 考核结论 examination conclusion</w:t>
      </w:r>
    </w:p>
    <w:p>
      <w:pPr>
        <w:spacing w:line="360" w:lineRule="auto"/>
        <w:ind w:firstLine="480" w:firstLineChars="200"/>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考评组根据考核目标和所有考核项目的判定得出的考核结果。</w:t>
      </w:r>
    </w:p>
    <w:p>
      <w:pPr>
        <w:spacing w:line="360" w:lineRule="auto"/>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3.4 考评员 examination and evaluation staff</w:t>
      </w:r>
    </w:p>
    <w:p>
      <w:pPr>
        <w:spacing w:line="360" w:lineRule="auto"/>
        <w:ind w:firstLine="480" w:firstLineChars="200"/>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经培训、考试合格并取得</w:t>
      </w:r>
      <w:r>
        <w:rPr>
          <w:rFonts w:hint="default" w:ascii="Times New Roman" w:hAnsi="Times New Roman" w:cs="Times New Roman"/>
          <w:sz w:val="24"/>
          <w:lang w:val="en-US" w:eastAsia="zh-CN"/>
        </w:rPr>
        <w:t>修理</w:t>
      </w:r>
      <w:r>
        <w:rPr>
          <w:rFonts w:hint="default" w:ascii="Times New Roman" w:hAnsi="Times New Roman" w:eastAsia="宋体" w:cs="Times New Roman"/>
          <w:sz w:val="24"/>
          <w:lang w:val="en-US" w:eastAsia="zh-CN"/>
        </w:rPr>
        <w:t>计量器具许可证考评员证的人员。</w:t>
      </w:r>
    </w:p>
    <w:p>
      <w:pPr>
        <w:spacing w:line="360" w:lineRule="auto"/>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3.5 考核组 examination team</w:t>
      </w:r>
    </w:p>
    <w:p>
      <w:pPr>
        <w:spacing w:line="360" w:lineRule="auto"/>
        <w:ind w:firstLine="480" w:firstLineChars="200"/>
        <w:outlineLvl w:val="1"/>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实施考核的若干名考评员，并指定其中的一名考评员为考核组组长。需要时，由技术专家提供支持。</w:t>
      </w:r>
    </w:p>
    <w:p>
      <w:pPr>
        <w:autoSpaceDE w:val="0"/>
        <w:autoSpaceDN w:val="0"/>
        <w:adjustRightInd w:val="0"/>
        <w:spacing w:line="360" w:lineRule="auto"/>
        <w:jc w:val="left"/>
        <w:outlineLvl w:val="0"/>
        <w:rPr>
          <w:rFonts w:hint="default" w:ascii="黑体" w:hAnsi="Arial" w:eastAsia="黑体" w:cs="Arial"/>
          <w:color w:val="000000"/>
          <w:kern w:val="0"/>
          <w:sz w:val="24"/>
          <w:lang w:val="en-US" w:eastAsia="zh-CN"/>
        </w:rPr>
      </w:pPr>
      <w:bookmarkStart w:id="6" w:name="_Toc511137367"/>
      <w:r>
        <w:rPr>
          <w:rFonts w:hint="eastAsia" w:ascii="黑体" w:hAnsi="Arial" w:eastAsia="黑体" w:cs="Arial"/>
          <w:b/>
          <w:color w:val="000000"/>
          <w:kern w:val="0"/>
          <w:sz w:val="24"/>
        </w:rPr>
        <w:t>4</w:t>
      </w:r>
      <w:r>
        <w:rPr>
          <w:rFonts w:hint="eastAsia" w:ascii="黑体" w:hAnsi="Arial" w:eastAsia="黑体" w:cs="Arial"/>
          <w:color w:val="000000"/>
          <w:kern w:val="0"/>
          <w:sz w:val="24"/>
        </w:rPr>
        <w:t xml:space="preserve"> </w:t>
      </w:r>
      <w:bookmarkEnd w:id="6"/>
      <w:r>
        <w:rPr>
          <w:rFonts w:hint="eastAsia" w:ascii="黑体" w:hAnsi="Arial" w:eastAsia="黑体" w:cs="Arial"/>
          <w:color w:val="000000"/>
          <w:kern w:val="0"/>
          <w:sz w:val="24"/>
          <w:lang w:val="en-US" w:eastAsia="zh-CN"/>
        </w:rPr>
        <w:t>考核要求</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 xml:space="preserve"> 计量法制管理</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.1 修理对象</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列入《</w:t>
      </w:r>
      <w:r>
        <w:rPr>
          <w:rFonts w:hint="eastAsia" w:cs="Times New Roman"/>
          <w:sz w:val="24"/>
          <w:lang w:val="en-US" w:eastAsia="zh-CN"/>
        </w:rPr>
        <w:t>实施强制管理的计量器具目录</w:t>
      </w:r>
      <w:r>
        <w:rPr>
          <w:rFonts w:hint="eastAsia" w:ascii="Times New Roman" w:hAnsi="Times New Roman" w:eastAsia="宋体" w:cs="Times New Roman"/>
          <w:sz w:val="24"/>
        </w:rPr>
        <w:t>》</w:t>
      </w:r>
      <w:r>
        <w:rPr>
          <w:rFonts w:hint="eastAsia" w:cs="Times New Roman"/>
          <w:sz w:val="24"/>
          <w:lang w:val="en-US" w:eastAsia="zh-CN"/>
        </w:rPr>
        <w:t>且监管方式为“型式批准”或者“型式批准、强制检定”</w:t>
      </w:r>
      <w:r>
        <w:rPr>
          <w:rFonts w:hint="eastAsia" w:ascii="Times New Roman" w:hAnsi="Times New Roman" w:eastAsia="宋体" w:cs="Times New Roman"/>
          <w:sz w:val="24"/>
        </w:rPr>
        <w:t>的计量器具。</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.2 计量单位</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与修理产品有关的技术文件、资料，应按国家有关规定采用国家法定计量单位。</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.3 准确度等级</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修理后的计量器具准确度等级应符合国家计量检定系统表和计量检定规程等技术规范</w:t>
      </w:r>
      <w:r>
        <w:rPr>
          <w:rFonts w:hint="eastAsia" w:cs="Times New Roman"/>
          <w:sz w:val="24"/>
          <w:lang w:val="en-US" w:eastAsia="zh-CN"/>
        </w:rPr>
        <w:t>以及国家标准等产品标准</w:t>
      </w:r>
      <w:r>
        <w:rPr>
          <w:rFonts w:hint="eastAsia" w:ascii="Times New Roman" w:hAnsi="Times New Roman" w:eastAsia="宋体" w:cs="Times New Roman"/>
          <w:sz w:val="24"/>
        </w:rPr>
        <w:t>的要求</w:t>
      </w:r>
      <w:r>
        <w:rPr>
          <w:rFonts w:hint="eastAsia" w:cs="Times New Roman"/>
          <w:sz w:val="24"/>
          <w:lang w:eastAsia="zh-CN"/>
        </w:rPr>
        <w:t>。</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.4 许可标志</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取得修理计量器具许可的，应当在修理合格证上标注国家统一规定的修理计量器具许可证标志、编号。</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.5 修理合格证</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修理后计量器具必须</w:t>
      </w:r>
      <w:r>
        <w:rPr>
          <w:rFonts w:hint="eastAsia" w:cs="Times New Roman"/>
          <w:sz w:val="24"/>
          <w:lang w:val="en-US" w:eastAsia="zh-CN"/>
        </w:rPr>
        <w:t>经检验合格，并</w:t>
      </w:r>
      <w:r>
        <w:rPr>
          <w:rFonts w:hint="eastAsia" w:ascii="Times New Roman" w:hAnsi="Times New Roman" w:eastAsia="宋体" w:cs="Times New Roman"/>
          <w:sz w:val="24"/>
        </w:rPr>
        <w:t>具有修理合格印证。</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1</w:t>
      </w:r>
      <w:r>
        <w:rPr>
          <w:rFonts w:hint="eastAsia" w:ascii="Times New Roman" w:hAnsi="Times New Roman" w:eastAsia="宋体" w:cs="Times New Roman"/>
          <w:sz w:val="24"/>
        </w:rPr>
        <w:t>.6 调整控制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计量器具检定规程或其他技术规范中对预置或调节装置有铅封、封印要求的，应在修理后的计量器具相应位置进行铅封、封印或其他保护措施。</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 xml:space="preserve"> 人力资源</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.1 单位负责人</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申请单位的负责人应熟悉《计量法》等有关计量法律法规，重视工作质量和服务质量。</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.2</w:t>
      </w:r>
      <w:r>
        <w:rPr>
          <w:rFonts w:hint="eastAsia" w:cs="Times New Roman"/>
          <w:sz w:val="24"/>
          <w:lang w:val="en-US" w:eastAsia="zh-CN"/>
        </w:rPr>
        <w:t xml:space="preserve"> </w:t>
      </w:r>
      <w:r>
        <w:rPr>
          <w:rFonts w:hint="eastAsia" w:ascii="Times New Roman" w:hAnsi="Times New Roman" w:eastAsia="宋体" w:cs="Times New Roman"/>
          <w:sz w:val="24"/>
        </w:rPr>
        <w:t>质量管理人员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申请单位应设置足够的质量管理人员，各岗位职责明确，并能独立行使职权，熟悉和掌握本岗位的质量管理工作。</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.3</w:t>
      </w:r>
      <w:r>
        <w:rPr>
          <w:rFonts w:hint="eastAsia" w:cs="Times New Roman"/>
          <w:sz w:val="24"/>
          <w:lang w:val="en-US" w:eastAsia="zh-CN"/>
        </w:rPr>
        <w:t xml:space="preserve"> </w:t>
      </w:r>
      <w:r>
        <w:rPr>
          <w:rFonts w:hint="eastAsia" w:ascii="Times New Roman" w:hAnsi="Times New Roman" w:eastAsia="宋体" w:cs="Times New Roman"/>
          <w:sz w:val="24"/>
        </w:rPr>
        <w:t>修理人员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修理人员的技术水平应适应所开展的修理业务的需要，并能掌握所修理计量器具的工作原理和关键技术（故障处理、装配等技术）。</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.4 计量人员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申请单位应根据需要设置计量人员，岗位职责明确，熟悉和掌握本岗位的计量工作。计量人员应取得注册计量师职业资格证书，并经过计量专业知识、计量法律法规等培训考核合格，获得相应上岗资格。</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2</w:t>
      </w:r>
      <w:r>
        <w:rPr>
          <w:rFonts w:hint="eastAsia" w:ascii="Times New Roman" w:hAnsi="Times New Roman" w:eastAsia="宋体" w:cs="Times New Roman"/>
          <w:sz w:val="24"/>
        </w:rPr>
        <w:t>.5能力和培训</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申请单位应确保上述有关人员具有可证明的能力，以执行分配的任务。应规定所要求的专门技能，制定教育培训计划。单位应确保提供培训以满足</w:t>
      </w:r>
      <w:r>
        <w:rPr>
          <w:rFonts w:hint="eastAsia" w:cs="Times New Roman"/>
          <w:sz w:val="24"/>
          <w:lang w:val="en-US" w:eastAsia="zh-CN"/>
        </w:rPr>
        <w:t>已</w:t>
      </w:r>
      <w:r>
        <w:rPr>
          <w:rFonts w:hint="eastAsia" w:ascii="Times New Roman" w:hAnsi="Times New Roman" w:eastAsia="宋体" w:cs="Times New Roman"/>
          <w:sz w:val="24"/>
        </w:rPr>
        <w:t>识别的需要，保存培训活动的记录，评价培训的有效性并予以记录。</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3</w:t>
      </w:r>
      <w:r>
        <w:rPr>
          <w:rFonts w:hint="eastAsia" w:ascii="Times New Roman" w:hAnsi="Times New Roman" w:eastAsia="宋体" w:cs="Times New Roman"/>
          <w:sz w:val="24"/>
        </w:rPr>
        <w:t xml:space="preserve"> 修理场所</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3</w:t>
      </w:r>
      <w:r>
        <w:rPr>
          <w:rFonts w:hint="eastAsia" w:ascii="Times New Roman" w:hAnsi="Times New Roman" w:eastAsia="宋体" w:cs="Times New Roman"/>
          <w:sz w:val="24"/>
        </w:rPr>
        <w:t>.1 固定修理场所</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具有与所修理的计量器具相适应的固定修理场地，明确区分待修与已修的计量器具、待检与已检的计量器具等区域。与单位注册地不一致异地实施修理的，须提交修理地在</w:t>
      </w:r>
      <w:r>
        <w:rPr>
          <w:rFonts w:hint="eastAsia" w:cs="Times New Roman"/>
          <w:sz w:val="24"/>
          <w:lang w:val="en-US" w:eastAsia="zh-CN"/>
        </w:rPr>
        <w:t>市场监管</w:t>
      </w:r>
      <w:r>
        <w:rPr>
          <w:rFonts w:hint="eastAsia" w:ascii="Times New Roman" w:hAnsi="Times New Roman" w:eastAsia="宋体" w:cs="Times New Roman"/>
          <w:sz w:val="24"/>
        </w:rPr>
        <w:t>部门备案的证明材料，即非法人的分支机构营业执照或备案证明。</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3</w:t>
      </w:r>
      <w:r>
        <w:rPr>
          <w:rFonts w:hint="eastAsia" w:ascii="Times New Roman" w:hAnsi="Times New Roman" w:eastAsia="宋体" w:cs="Times New Roman"/>
          <w:sz w:val="24"/>
        </w:rPr>
        <w:t>.2 修理环境条件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应满足相应标准及工艺技术文件所规定的环境温度、湿度以及防尘、防潮、防震、防腐蚀、抗干扰</w:t>
      </w:r>
      <w:r>
        <w:rPr>
          <w:rFonts w:hint="eastAsia" w:cs="Times New Roman"/>
          <w:sz w:val="24"/>
          <w:lang w:eastAsia="zh-CN"/>
        </w:rPr>
        <w:t>、</w:t>
      </w:r>
      <w:r>
        <w:rPr>
          <w:rFonts w:hint="eastAsia" w:cs="Times New Roman"/>
          <w:sz w:val="24"/>
          <w:lang w:val="en-US" w:eastAsia="zh-CN"/>
        </w:rPr>
        <w:t>防静电等</w:t>
      </w:r>
      <w:r>
        <w:rPr>
          <w:rFonts w:hint="eastAsia" w:ascii="Times New Roman" w:hAnsi="Times New Roman" w:eastAsia="宋体" w:cs="Times New Roman"/>
          <w:sz w:val="24"/>
        </w:rPr>
        <w:t>设施的要求，并应有相应的监测设备和监控记录。</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4</w:t>
      </w:r>
      <w:r>
        <w:rPr>
          <w:rFonts w:hint="eastAsia" w:ascii="Times New Roman" w:hAnsi="Times New Roman" w:eastAsia="宋体" w:cs="Times New Roman"/>
          <w:sz w:val="24"/>
        </w:rPr>
        <w:t xml:space="preserve"> 修理设备</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有与修理、调试相适应的设备，设备的种类、数量、</w:t>
      </w:r>
      <w:r>
        <w:rPr>
          <w:rFonts w:hint="eastAsia" w:cs="Times New Roman"/>
          <w:sz w:val="24"/>
          <w:lang w:val="en-US" w:eastAsia="zh-CN"/>
        </w:rPr>
        <w:t>性能要求</w:t>
      </w:r>
      <w:r>
        <w:rPr>
          <w:rFonts w:hint="eastAsia" w:ascii="Times New Roman" w:hAnsi="Times New Roman" w:eastAsia="宋体" w:cs="Times New Roman"/>
          <w:sz w:val="24"/>
        </w:rPr>
        <w:t>、完好状况能满足修理和调试的要求。</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 xml:space="preserve"> 检验条件</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1</w:t>
      </w:r>
      <w:r>
        <w:rPr>
          <w:rFonts w:hint="eastAsia" w:ascii="Times New Roman" w:hAnsi="Times New Roman" w:eastAsia="宋体" w:cs="Times New Roman"/>
          <w:sz w:val="24"/>
        </w:rPr>
        <w:t xml:space="preserve"> 环境条件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应有固定的能满足出厂检验要求的场所，其环境条件必须满足相应的产品标准和检定规程的规定。</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2</w:t>
      </w:r>
      <w:r>
        <w:rPr>
          <w:rFonts w:hint="eastAsia" w:ascii="Times New Roman" w:hAnsi="Times New Roman" w:eastAsia="宋体" w:cs="Times New Roman"/>
          <w:sz w:val="24"/>
        </w:rPr>
        <w:t xml:space="preserve"> 检验人员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应配备能满足修理和出厂检验要求的检验人员（至少两名）。检验人员应具有相关的专业知识和实际操作经验，并取得相应的检验资格。</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3</w:t>
      </w:r>
      <w:r>
        <w:rPr>
          <w:rFonts w:hint="eastAsia" w:ascii="Times New Roman" w:hAnsi="Times New Roman" w:eastAsia="宋体" w:cs="Times New Roman"/>
          <w:sz w:val="24"/>
        </w:rPr>
        <w:t xml:space="preserve"> 检验依据</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出厂检验必须依据现行有效的产品标准和计量检定规程，检验项目必须覆盖标准和规程所规定的内容。</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4</w:t>
      </w:r>
      <w:r>
        <w:rPr>
          <w:rFonts w:hint="eastAsia" w:ascii="Times New Roman" w:hAnsi="Times New Roman" w:eastAsia="宋体" w:cs="Times New Roman"/>
          <w:sz w:val="24"/>
        </w:rPr>
        <w:t xml:space="preserve"> </w:t>
      </w:r>
      <w:r>
        <w:rPr>
          <w:rFonts w:hint="eastAsia" w:cs="Times New Roman"/>
          <w:sz w:val="24"/>
          <w:lang w:val="en-US" w:eastAsia="zh-CN"/>
        </w:rPr>
        <w:t>测量</w:t>
      </w:r>
      <w:r>
        <w:rPr>
          <w:rFonts w:hint="eastAsia" w:ascii="Times New Roman" w:hAnsi="Times New Roman" w:eastAsia="宋体" w:cs="Times New Roman"/>
          <w:sz w:val="24"/>
        </w:rPr>
        <w:t>设备</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出厂检验用</w:t>
      </w:r>
      <w:r>
        <w:rPr>
          <w:rFonts w:hint="eastAsia" w:cs="Times New Roman"/>
          <w:sz w:val="24"/>
          <w:lang w:val="en-US" w:eastAsia="zh-CN"/>
        </w:rPr>
        <w:t>测量</w:t>
      </w:r>
      <w:r>
        <w:rPr>
          <w:rFonts w:hint="eastAsia" w:ascii="Times New Roman" w:hAnsi="Times New Roman" w:eastAsia="宋体" w:cs="Times New Roman"/>
          <w:sz w:val="24"/>
        </w:rPr>
        <w:t>设备的数量及准确度等级或最大允许误差、稳定性等计量特性应满足其修理规模以及产品标准</w:t>
      </w:r>
      <w:r>
        <w:rPr>
          <w:rFonts w:hint="eastAsia" w:cs="Times New Roman"/>
          <w:sz w:val="24"/>
          <w:lang w:val="en-US" w:eastAsia="zh-CN"/>
        </w:rPr>
        <w:t>和</w:t>
      </w:r>
      <w:r>
        <w:rPr>
          <w:rFonts w:hint="eastAsia" w:ascii="Times New Roman" w:hAnsi="Times New Roman" w:eastAsia="宋体" w:cs="Times New Roman"/>
          <w:sz w:val="24"/>
        </w:rPr>
        <w:t xml:space="preserve">检定规程所规定的要求。 </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5</w:t>
      </w:r>
      <w:r>
        <w:rPr>
          <w:rFonts w:hint="eastAsia" w:ascii="Times New Roman" w:hAnsi="Times New Roman" w:eastAsia="宋体" w:cs="Times New Roman"/>
          <w:sz w:val="24"/>
        </w:rPr>
        <w:t xml:space="preserve"> 量值溯源</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所有出厂检验用的计量标准器具及主要配套设备应满足量值溯源要求，具有有效的检定证书或经校准确认其满足要求，并有表明其检定或确认状态的标识。</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6</w:t>
      </w:r>
      <w:r>
        <w:rPr>
          <w:rFonts w:hint="eastAsia" w:ascii="Times New Roman" w:hAnsi="Times New Roman" w:eastAsia="宋体" w:cs="Times New Roman"/>
          <w:sz w:val="24"/>
        </w:rPr>
        <w:t xml:space="preserve"> 技术文件</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6</w:t>
      </w:r>
      <w:r>
        <w:rPr>
          <w:rFonts w:hint="eastAsia" w:ascii="Times New Roman" w:hAnsi="Times New Roman" w:eastAsia="宋体" w:cs="Times New Roman"/>
          <w:sz w:val="24"/>
        </w:rPr>
        <w:t>.</w:t>
      </w:r>
      <w:r>
        <w:rPr>
          <w:rFonts w:hint="eastAsia" w:cs="Times New Roman"/>
          <w:sz w:val="24"/>
          <w:lang w:val="en-US" w:eastAsia="zh-CN"/>
        </w:rPr>
        <w:t>1</w:t>
      </w:r>
      <w:r>
        <w:rPr>
          <w:rFonts w:hint="eastAsia" w:ascii="Times New Roman" w:hAnsi="Times New Roman" w:eastAsia="宋体" w:cs="Times New Roman"/>
          <w:sz w:val="24"/>
        </w:rPr>
        <w:t xml:space="preserve"> 工艺文件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具有指导修理、检验的各种工艺文件。</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6</w:t>
      </w:r>
      <w:r>
        <w:rPr>
          <w:rFonts w:hint="eastAsia" w:ascii="Times New Roman" w:hAnsi="Times New Roman" w:eastAsia="宋体" w:cs="Times New Roman"/>
          <w:sz w:val="24"/>
        </w:rPr>
        <w:t>.</w:t>
      </w:r>
      <w:r>
        <w:rPr>
          <w:rFonts w:hint="eastAsia" w:cs="Times New Roman"/>
          <w:sz w:val="24"/>
          <w:lang w:val="en-US" w:eastAsia="zh-CN"/>
        </w:rPr>
        <w:t>2</w:t>
      </w:r>
      <w:r>
        <w:rPr>
          <w:rFonts w:hint="eastAsia" w:ascii="Times New Roman" w:hAnsi="Times New Roman" w:eastAsia="宋体" w:cs="Times New Roman"/>
          <w:sz w:val="24"/>
        </w:rPr>
        <w:t xml:space="preserve"> 检验记录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应有固定格式的检验记录单，反映检验项目、检验条件、日期、检验设备、检验员签字等。</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6</w:t>
      </w:r>
      <w:r>
        <w:rPr>
          <w:rFonts w:hint="eastAsia" w:ascii="Times New Roman" w:hAnsi="Times New Roman" w:eastAsia="宋体" w:cs="Times New Roman"/>
          <w:sz w:val="24"/>
        </w:rPr>
        <w:t>.</w:t>
      </w:r>
      <w:r>
        <w:rPr>
          <w:rFonts w:hint="eastAsia" w:cs="Times New Roman"/>
          <w:sz w:val="24"/>
          <w:lang w:val="en-US" w:eastAsia="zh-CN"/>
        </w:rPr>
        <w:t>3</w:t>
      </w:r>
      <w:r>
        <w:rPr>
          <w:rFonts w:hint="eastAsia" w:ascii="Times New Roman" w:hAnsi="Times New Roman" w:eastAsia="宋体" w:cs="Times New Roman"/>
          <w:sz w:val="24"/>
        </w:rPr>
        <w:t xml:space="preserve"> 设备一览表</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应提供主要修理设备和</w:t>
      </w:r>
      <w:r>
        <w:rPr>
          <w:rFonts w:hint="eastAsia" w:cs="Times New Roman"/>
          <w:sz w:val="24"/>
          <w:lang w:val="en-US" w:eastAsia="zh-CN"/>
        </w:rPr>
        <w:t>测量</w:t>
      </w:r>
      <w:r>
        <w:rPr>
          <w:rFonts w:hint="eastAsia" w:ascii="Times New Roman" w:hAnsi="Times New Roman" w:eastAsia="宋体" w:cs="Times New Roman"/>
          <w:sz w:val="24"/>
        </w:rPr>
        <w:t>设备一览表。</w:t>
      </w:r>
      <w:r>
        <w:rPr>
          <w:rFonts w:hint="eastAsia" w:cs="Times New Roman"/>
          <w:sz w:val="24"/>
          <w:lang w:val="en-US" w:eastAsia="zh-CN"/>
        </w:rPr>
        <w:t>测量</w:t>
      </w:r>
      <w:r>
        <w:rPr>
          <w:rFonts w:hint="eastAsia" w:ascii="Times New Roman" w:hAnsi="Times New Roman" w:eastAsia="宋体" w:cs="Times New Roman"/>
          <w:sz w:val="24"/>
        </w:rPr>
        <w:t>设备应提供有效溯源证明文件（必须是周期溯源的）。</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7</w:t>
      </w:r>
      <w:r>
        <w:rPr>
          <w:rFonts w:hint="eastAsia" w:ascii="Times New Roman" w:hAnsi="Times New Roman" w:eastAsia="宋体" w:cs="Times New Roman"/>
          <w:sz w:val="24"/>
        </w:rPr>
        <w:t xml:space="preserve"> 管理制度</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7</w:t>
      </w:r>
      <w:r>
        <w:rPr>
          <w:rFonts w:hint="eastAsia" w:ascii="Times New Roman" w:hAnsi="Times New Roman" w:eastAsia="宋体" w:cs="Times New Roman"/>
          <w:sz w:val="24"/>
        </w:rPr>
        <w:t>.</w:t>
      </w:r>
      <w:r>
        <w:rPr>
          <w:rFonts w:hint="eastAsia" w:cs="Times New Roman"/>
          <w:sz w:val="24"/>
          <w:lang w:val="en-US" w:eastAsia="zh-CN"/>
        </w:rPr>
        <w:t>1</w:t>
      </w:r>
      <w:r>
        <w:rPr>
          <w:rFonts w:hint="eastAsia" w:ascii="Times New Roman" w:hAnsi="Times New Roman" w:eastAsia="宋体" w:cs="Times New Roman"/>
          <w:sz w:val="24"/>
        </w:rPr>
        <w:t xml:space="preserve"> 计量管理制度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申请单位应建立健全各项计量管理制度，制度至少应包括以下内容：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（1）计量器具（测量设备）的配备、使用和维护管理制度；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（2）计量器具（测量设备）的周期检定/校准管理制度；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（3）计量标准和出厂检验设备管理制度；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（4）原始数据、记录管理制度；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（5）证书、标识</w:t>
      </w:r>
      <w:r>
        <w:rPr>
          <w:rFonts w:hint="eastAsia" w:cs="Times New Roman"/>
          <w:sz w:val="24"/>
          <w:lang w:eastAsia="zh-CN"/>
        </w:rPr>
        <w:t>、</w:t>
      </w:r>
      <w:r>
        <w:rPr>
          <w:rFonts w:hint="eastAsia" w:cs="Times New Roman"/>
          <w:sz w:val="24"/>
          <w:lang w:val="en-US" w:eastAsia="zh-CN"/>
        </w:rPr>
        <w:t>封印</w:t>
      </w:r>
      <w:r>
        <w:rPr>
          <w:rFonts w:hint="eastAsia" w:ascii="Times New Roman" w:hAnsi="Times New Roman" w:eastAsia="宋体" w:cs="Times New Roman"/>
          <w:sz w:val="24"/>
        </w:rPr>
        <w:t>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（6）计量人员岗位责任、培训和考核管理制度；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（7）检验实验室管理制度；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w:t>
      </w:r>
      <w:r>
        <w:rPr>
          <w:rFonts w:hint="eastAsia" w:cs="Times New Roman"/>
          <w:sz w:val="24"/>
          <w:lang w:val="en-US" w:eastAsia="zh-CN"/>
        </w:rPr>
        <w:t>8</w:t>
      </w:r>
      <w:r>
        <w:rPr>
          <w:rFonts w:hint="eastAsia" w:ascii="Times New Roman" w:hAnsi="Times New Roman" w:eastAsia="宋体" w:cs="Times New Roman"/>
          <w:sz w:val="24"/>
        </w:rPr>
        <w:t>）计量技术档案和资料保管制度。</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7</w:t>
      </w:r>
      <w:r>
        <w:rPr>
          <w:rFonts w:hint="eastAsia" w:ascii="Times New Roman" w:hAnsi="Times New Roman" w:eastAsia="宋体" w:cs="Times New Roman"/>
          <w:sz w:val="24"/>
        </w:rPr>
        <w:t>.</w:t>
      </w:r>
      <w:r>
        <w:rPr>
          <w:rFonts w:hint="eastAsia" w:cs="Times New Roman"/>
          <w:sz w:val="24"/>
          <w:lang w:val="en-US" w:eastAsia="zh-CN"/>
        </w:rPr>
        <w:t>2</w:t>
      </w:r>
      <w:r>
        <w:rPr>
          <w:rFonts w:hint="eastAsia" w:ascii="Times New Roman" w:hAnsi="Times New Roman" w:eastAsia="宋体" w:cs="Times New Roman"/>
          <w:sz w:val="24"/>
        </w:rPr>
        <w:t xml:space="preserve"> 质量管理制度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申请单位应建立健全各项质量管理制度，制度至少应包括以下内容：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（1）送修计量器具检查制度；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（2）修理和调试记录制度：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（3）元器件和零部件的采购、保管和验收制度；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（4）修后服务制度和质量投诉处理制度等；</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（5）用户服务制度；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（6）质量岗位责任制度；</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（7）质量管理持续改进制度</w:t>
      </w:r>
      <w:r>
        <w:rPr>
          <w:rFonts w:hint="eastAsia" w:cs="Times New Roman"/>
          <w:sz w:val="24"/>
          <w:lang w:eastAsia="zh-CN"/>
        </w:rPr>
        <w:t>。</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8</w:t>
      </w:r>
      <w:r>
        <w:rPr>
          <w:rFonts w:hint="eastAsia" w:ascii="Times New Roman" w:hAnsi="Times New Roman" w:eastAsia="宋体" w:cs="Times New Roman"/>
          <w:sz w:val="24"/>
        </w:rPr>
        <w:t xml:space="preserve"> 修理后服务</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8</w:t>
      </w:r>
      <w:r>
        <w:rPr>
          <w:rFonts w:hint="eastAsia" w:ascii="Times New Roman" w:hAnsi="Times New Roman" w:eastAsia="宋体" w:cs="Times New Roman"/>
          <w:sz w:val="24"/>
        </w:rPr>
        <w:t>.1服务管理</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应有专门的部门或者人员负责管理修理后服务工作。</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4.</w:t>
      </w:r>
      <w:r>
        <w:rPr>
          <w:rFonts w:hint="eastAsia" w:cs="Times New Roman"/>
          <w:sz w:val="24"/>
          <w:lang w:val="en-US" w:eastAsia="zh-CN"/>
        </w:rPr>
        <w:t>8</w:t>
      </w:r>
      <w:r>
        <w:rPr>
          <w:rFonts w:hint="eastAsia" w:ascii="Times New Roman" w:hAnsi="Times New Roman" w:eastAsia="宋体" w:cs="Times New Roman"/>
          <w:sz w:val="24"/>
        </w:rPr>
        <w:t>.2  顾客投诉</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应有公开的顾客投诉通道、投诉处理流程文件和投诉处理的记录。</w:t>
      </w:r>
    </w:p>
    <w:p>
      <w:pPr>
        <w:autoSpaceDE w:val="0"/>
        <w:autoSpaceDN w:val="0"/>
        <w:adjustRightInd w:val="0"/>
        <w:spacing w:line="360" w:lineRule="auto"/>
        <w:jc w:val="left"/>
        <w:outlineLvl w:val="0"/>
        <w:rPr>
          <w:rFonts w:hint="eastAsia" w:ascii="黑体" w:hAnsi="Arial" w:eastAsia="黑体" w:cs="Arial"/>
          <w:color w:val="000000"/>
          <w:kern w:val="0"/>
          <w:sz w:val="24"/>
          <w:lang w:val="en-US" w:eastAsia="zh-CN"/>
        </w:rPr>
      </w:pPr>
      <w:r>
        <w:rPr>
          <w:rFonts w:hint="eastAsia" w:ascii="黑体" w:hAnsi="Arial" w:eastAsia="黑体" w:cs="Arial"/>
          <w:color w:val="000000"/>
          <w:kern w:val="0"/>
          <w:sz w:val="24"/>
          <w:lang w:val="en-US" w:eastAsia="zh-CN"/>
        </w:rPr>
        <w:t>5 首次考核</w:t>
      </w:r>
    </w:p>
    <w:p>
      <w:pPr>
        <w:adjustRightInd/>
        <w:snapToGrid/>
        <w:spacing w:line="360" w:lineRule="auto"/>
        <w:jc w:val="both"/>
        <w:rPr>
          <w:rFonts w:hint="eastAsia" w:ascii="宋体" w:hAnsi="宋体" w:eastAsia="宋体" w:cs="宋体"/>
          <w:color w:val="auto"/>
          <w:spacing w:val="-4"/>
          <w:position w:val="1"/>
          <w:sz w:val="24"/>
          <w:szCs w:val="24"/>
          <w:lang w:eastAsia="zh-CN"/>
          <w:woUserID w:val="1"/>
        </w:rPr>
      </w:pPr>
      <w:r>
        <w:rPr>
          <w:rFonts w:ascii="Times New Roman" w:hAnsi="Times New Roman" w:eastAsia="宋体" w:cs="Times New Roman"/>
          <w:color w:val="auto"/>
          <w:spacing w:val="-4"/>
          <w:position w:val="1"/>
          <w:sz w:val="24"/>
          <w:szCs w:val="24"/>
          <w:lang w:eastAsia="zh-CN"/>
          <w:woUserID w:val="1"/>
        </w:rPr>
        <w:t>5.1</w:t>
      </w:r>
      <w:r>
        <w:rPr>
          <w:rFonts w:hint="eastAsia" w:ascii="宋体" w:hAnsi="宋体" w:eastAsia="宋体" w:cs="宋体"/>
          <w:color w:val="auto"/>
          <w:spacing w:val="4"/>
          <w:position w:val="1"/>
          <w:sz w:val="24"/>
          <w:szCs w:val="24"/>
          <w:lang w:eastAsia="zh-CN"/>
          <w:woUserID w:val="1"/>
        </w:rPr>
        <w:t xml:space="preserve">  </w:t>
      </w:r>
      <w:r>
        <w:rPr>
          <w:rFonts w:hint="eastAsia" w:ascii="宋体" w:hAnsi="宋体" w:eastAsia="宋体" w:cs="宋体"/>
          <w:color w:val="auto"/>
          <w:spacing w:val="-4"/>
          <w:position w:val="1"/>
          <w:sz w:val="24"/>
          <w:szCs w:val="24"/>
          <w:lang w:eastAsia="zh-CN"/>
          <w:woUserID w:val="1"/>
        </w:rPr>
        <w:t>考核申请</w:t>
      </w:r>
    </w:p>
    <w:p>
      <w:pPr>
        <w:adjustRightInd/>
        <w:snapToGrid/>
        <w:spacing w:line="360" w:lineRule="auto"/>
        <w:ind w:firstLine="468" w:firstLineChars="200"/>
        <w:jc w:val="both"/>
        <w:rPr>
          <w:rFonts w:ascii="宋体" w:hAnsi="宋体" w:eastAsia="宋体" w:cs="宋体"/>
          <w:spacing w:val="-3"/>
          <w:sz w:val="24"/>
          <w:szCs w:val="24"/>
          <w:lang w:eastAsia="zh-CN"/>
          <w:woUserID w:val="1"/>
        </w:rPr>
      </w:pPr>
      <w:r>
        <w:rPr>
          <w:rFonts w:ascii="宋体" w:hAnsi="宋体" w:eastAsia="宋体" w:cs="宋体"/>
          <w:spacing w:val="-3"/>
          <w:sz w:val="24"/>
          <w:szCs w:val="24"/>
          <w:lang w:eastAsia="zh-CN"/>
          <w:woUserID w:val="1"/>
        </w:rPr>
        <w:t>申请制造计量器具许可</w:t>
      </w:r>
      <w:r>
        <w:rPr>
          <w:rFonts w:hint="eastAsia" w:ascii="宋体" w:hAnsi="宋体" w:eastAsia="宋体" w:cs="宋体"/>
          <w:spacing w:val="-3"/>
          <w:sz w:val="24"/>
          <w:szCs w:val="24"/>
          <w:lang w:eastAsia="zh-CN"/>
          <w:woUserID w:val="1"/>
        </w:rPr>
        <w:t>的单位，</w:t>
      </w:r>
      <w:r>
        <w:rPr>
          <w:rFonts w:ascii="宋体" w:hAnsi="宋体" w:eastAsia="宋体" w:cs="宋体"/>
          <w:spacing w:val="-3"/>
          <w:sz w:val="24"/>
          <w:szCs w:val="24"/>
          <w:lang w:eastAsia="zh-CN"/>
          <w:woUserID w:val="1"/>
        </w:rPr>
        <w:t>应当向制造所在地</w:t>
      </w:r>
      <w:r>
        <w:rPr>
          <w:rFonts w:ascii="宋体" w:hAnsi="宋体" w:eastAsia="宋体" w:cs="宋体"/>
          <w:spacing w:val="-3"/>
          <w:sz w:val="24"/>
          <w:szCs w:val="24"/>
          <w:lang w:eastAsia="zh-CN"/>
          <w:woUserID w:val="1"/>
        </w:rPr>
        <w:t>县</w:t>
      </w:r>
      <w:r>
        <w:rPr>
          <w:rFonts w:ascii="宋体" w:hAnsi="宋体" w:eastAsia="宋体" w:cs="宋体"/>
          <w:spacing w:val="-3"/>
          <w:sz w:val="24"/>
          <w:szCs w:val="24"/>
          <w:lang w:eastAsia="zh-CN"/>
          <w:woUserID w:val="1"/>
        </w:rPr>
        <w:t>级市场监督管理部门提出申请</w:t>
      </w:r>
      <w:r>
        <w:rPr>
          <w:rFonts w:hint="eastAsia" w:ascii="宋体" w:hAnsi="宋体" w:eastAsia="宋体" w:cs="宋体"/>
          <w:spacing w:val="-3"/>
          <w:sz w:val="24"/>
          <w:szCs w:val="24"/>
          <w:lang w:eastAsia="zh-CN"/>
          <w:woUserID w:val="1"/>
        </w:rPr>
        <w:t>，并提交申请书以及能够证明符合《制造、修理计量器具行政许可管理办法》要求的有关材料。</w:t>
      </w:r>
    </w:p>
    <w:p>
      <w:pPr>
        <w:adjustRightInd/>
        <w:snapToGrid/>
        <w:spacing w:line="360" w:lineRule="auto"/>
        <w:jc w:val="both"/>
        <w:rPr>
          <w:rFonts w:hint="eastAsia" w:ascii="宋体" w:hAnsi="宋体" w:eastAsia="宋体" w:cs="宋体"/>
          <w:color w:val="auto"/>
          <w:sz w:val="24"/>
          <w:szCs w:val="24"/>
          <w:lang w:eastAsia="zh-CN"/>
          <w:woUserID w:val="1"/>
        </w:rPr>
      </w:pPr>
      <w:r>
        <w:rPr>
          <w:rFonts w:ascii="Times New Roman" w:hAnsi="Times New Roman" w:eastAsia="宋体" w:cs="Times New Roman"/>
          <w:color w:val="auto"/>
          <w:sz w:val="24"/>
          <w:szCs w:val="24"/>
          <w:lang w:eastAsia="zh-CN"/>
          <w:woUserID w:val="1"/>
        </w:rPr>
        <w:t>5.2</w:t>
      </w:r>
      <w:r>
        <w:rPr>
          <w:rFonts w:hint="eastAsia" w:ascii="宋体" w:hAnsi="宋体" w:eastAsia="宋体" w:cs="宋体"/>
          <w:color w:val="auto"/>
          <w:sz w:val="24"/>
          <w:szCs w:val="24"/>
          <w:lang w:eastAsia="zh-CN"/>
          <w:woUserID w:val="1"/>
        </w:rPr>
        <w:t xml:space="preserve">  考核受理</w:t>
      </w:r>
    </w:p>
    <w:p>
      <w:pPr>
        <w:adjustRightInd/>
        <w:snapToGrid/>
        <w:spacing w:line="360" w:lineRule="auto"/>
        <w:ind w:firstLine="480" w:firstLineChars="200"/>
        <w:jc w:val="both"/>
        <w:rPr>
          <w:rFonts w:hint="eastAsia" w:ascii="宋体" w:hAnsi="宋体" w:eastAsia="宋体" w:cs="宋体"/>
          <w:color w:val="auto"/>
          <w:sz w:val="24"/>
          <w:szCs w:val="24"/>
          <w:lang w:eastAsia="zh-CN"/>
          <w:woUserID w:val="1"/>
        </w:rPr>
      </w:pPr>
      <w:r>
        <w:rPr>
          <w:rFonts w:hint="eastAsia" w:ascii="宋体" w:hAnsi="宋体" w:eastAsia="宋体" w:cs="宋体"/>
          <w:color w:val="auto"/>
          <w:sz w:val="24"/>
          <w:szCs w:val="24"/>
          <w:lang w:eastAsia="zh-CN"/>
          <w:woUserID w:val="1"/>
        </w:rPr>
        <w:t>收到申请的</w:t>
      </w:r>
      <w:r>
        <w:rPr>
          <w:rFonts w:ascii="宋体" w:hAnsi="宋体" w:eastAsia="宋体" w:cs="宋体"/>
          <w:spacing w:val="-3"/>
          <w:sz w:val="24"/>
          <w:szCs w:val="24"/>
          <w:lang w:eastAsia="zh-CN"/>
          <w:woUserID w:val="1"/>
        </w:rPr>
        <w:t>县级</w:t>
      </w:r>
      <w:r>
        <w:rPr>
          <w:rFonts w:hint="eastAsia" w:ascii="宋体" w:hAnsi="宋体" w:eastAsia="宋体" w:cs="宋体"/>
          <w:color w:val="auto"/>
          <w:sz w:val="24"/>
          <w:szCs w:val="24"/>
          <w:lang w:eastAsia="zh-CN"/>
          <w:woUserID w:val="1"/>
        </w:rPr>
        <w:t>市场监督管理部门，对申请资料进行审查，审查符合要求的，由受理申请的</w:t>
      </w:r>
      <w:r>
        <w:rPr>
          <w:rFonts w:ascii="宋体" w:hAnsi="宋体" w:eastAsia="宋体" w:cs="宋体"/>
          <w:spacing w:val="-3"/>
          <w:sz w:val="24"/>
          <w:szCs w:val="24"/>
          <w:lang w:eastAsia="zh-CN"/>
          <w:woUserID w:val="1"/>
        </w:rPr>
        <w:t>县级</w:t>
      </w:r>
      <w:r>
        <w:rPr>
          <w:rFonts w:hint="eastAsia" w:ascii="宋体" w:hAnsi="宋体" w:eastAsia="宋体" w:cs="宋体"/>
          <w:color w:val="auto"/>
          <w:sz w:val="24"/>
          <w:szCs w:val="24"/>
          <w:lang w:eastAsia="zh-CN"/>
          <w:woUserID w:val="1"/>
        </w:rPr>
        <w:t>市场监督管理部门按照规定组成考核组实施现场核查。</w:t>
      </w:r>
    </w:p>
    <w:p>
      <w:pPr>
        <w:adjustRightInd/>
        <w:snapToGrid/>
        <w:spacing w:line="360" w:lineRule="auto"/>
        <w:ind w:firstLine="480" w:firstLineChars="200"/>
        <w:jc w:val="both"/>
        <w:rPr>
          <w:rFonts w:hint="eastAsia" w:ascii="宋体" w:hAnsi="宋体" w:eastAsia="宋体" w:cs="宋体"/>
          <w:color w:val="auto"/>
          <w:sz w:val="24"/>
          <w:szCs w:val="24"/>
          <w:lang w:eastAsia="zh-CN"/>
          <w:woUserID w:val="1"/>
        </w:rPr>
      </w:pPr>
      <w:r>
        <w:rPr>
          <w:rFonts w:hint="eastAsia" w:ascii="宋体" w:hAnsi="宋体" w:eastAsia="宋体" w:cs="宋体"/>
          <w:color w:val="auto"/>
          <w:sz w:val="24"/>
          <w:szCs w:val="24"/>
          <w:lang w:eastAsia="zh-CN"/>
          <w:woUserID w:val="1"/>
        </w:rPr>
        <w:t>审查不符合要求的，需要补充资料或者不符合法定形式，应当自收到申请资料之日起五个工作日内一次告知申请人需要补正的全部内容和期限。</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3</w:t>
      </w:r>
      <w:r>
        <w:rPr>
          <w:rFonts w:hint="eastAsia" w:ascii="Times New Roman" w:hAnsi="Times New Roman" w:eastAsia="宋体" w:cs="Times New Roman"/>
          <w:sz w:val="24"/>
        </w:rPr>
        <w:t xml:space="preserve"> 考核的组织</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3</w:t>
      </w:r>
      <w:r>
        <w:rPr>
          <w:rFonts w:hint="eastAsia" w:ascii="Times New Roman" w:hAnsi="Times New Roman" w:eastAsia="宋体" w:cs="Times New Roman"/>
          <w:sz w:val="24"/>
        </w:rPr>
        <w:t>.1 考核组组长职责</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考核组实行考核组长负责制。考核组组长的职责是：全面负责组织对修理条件的考核工作；负责制定考核计划；代表考核组与被考核单位</w:t>
      </w:r>
      <w:r>
        <w:rPr>
          <w:rFonts w:hint="eastAsia" w:cs="Times New Roman"/>
          <w:sz w:val="24"/>
          <w:lang w:val="en-US" w:eastAsia="zh-CN"/>
        </w:rPr>
        <w:t>负责人沟通</w:t>
      </w:r>
      <w:r>
        <w:rPr>
          <w:rFonts w:hint="eastAsia" w:ascii="Times New Roman" w:hAnsi="Times New Roman" w:eastAsia="宋体" w:cs="Times New Roman"/>
          <w:sz w:val="24"/>
        </w:rPr>
        <w:t>；有权对考核结果作最后的决定以及负责审定并提交考核报告。</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3</w:t>
      </w:r>
      <w:r>
        <w:rPr>
          <w:rFonts w:hint="eastAsia" w:ascii="Times New Roman" w:hAnsi="Times New Roman" w:eastAsia="宋体" w:cs="Times New Roman"/>
          <w:sz w:val="24"/>
        </w:rPr>
        <w:t>.2 制定考核计划</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考核组组长应在对申请材料详细审查的基础上，负责制定现场考核计划，并形成文件。现场考核计划应包括以下内容：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——现场考核的目的和范围；</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——列出被考核机构有重大直接责任的人员名单；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——考核准则，包括考核规范、许可考核必备条件、与申请项目有关的计量技术规范和技术标准，以及申请单位的管理制度等；</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——考核组成员分工，确定考核的程序和方法；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——考核工作的作息时间和主要考核活动日程表；</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——与申请单位</w:t>
      </w:r>
      <w:r>
        <w:rPr>
          <w:rFonts w:hint="eastAsia" w:cs="Times New Roman"/>
          <w:sz w:val="24"/>
          <w:lang w:val="en-US" w:eastAsia="zh-CN"/>
        </w:rPr>
        <w:t>负责人</w:t>
      </w:r>
      <w:r>
        <w:rPr>
          <w:rFonts w:hint="eastAsia" w:ascii="Times New Roman" w:hAnsi="Times New Roman" w:eastAsia="宋体" w:cs="Times New Roman"/>
          <w:sz w:val="24"/>
        </w:rPr>
        <w:t>举行首次会议、末次会议及其他会议的日程安排；</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——保守机密的要求。</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考核组组长应将考核计划通知申请单位和考核组成员。当申请单位对考核计划有异议时，应由考核组组长与申请单位协商，并在考核开始前解决。</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4</w:t>
      </w:r>
      <w:r>
        <w:rPr>
          <w:rFonts w:hint="eastAsia" w:ascii="Times New Roman" w:hAnsi="Times New Roman" w:eastAsia="宋体" w:cs="Times New Roman"/>
          <w:sz w:val="24"/>
        </w:rPr>
        <w:t xml:space="preserve"> 考核准备</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4</w:t>
      </w:r>
      <w:r>
        <w:rPr>
          <w:rFonts w:hint="eastAsia" w:ascii="Times New Roman" w:hAnsi="Times New Roman" w:eastAsia="宋体" w:cs="Times New Roman"/>
          <w:sz w:val="24"/>
        </w:rPr>
        <w:t>.1 考核组的准备</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4</w:t>
      </w:r>
      <w:r>
        <w:rPr>
          <w:rFonts w:hint="eastAsia" w:ascii="Times New Roman" w:hAnsi="Times New Roman" w:eastAsia="宋体" w:cs="Times New Roman"/>
          <w:sz w:val="24"/>
        </w:rPr>
        <w:t>.1.1 工作文件的准备</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由考核组组长负责准备好现场考核的工作文件。工作文件包括现场考核原始记录表（格式见附录A）、修理计量器具许可考核报告（格式见附录B）和修理计量器具许可现场考核意见反馈表（格式见附录C）等。</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4</w:t>
      </w:r>
      <w:r>
        <w:rPr>
          <w:rFonts w:hint="eastAsia" w:ascii="Times New Roman" w:hAnsi="Times New Roman" w:eastAsia="宋体" w:cs="Times New Roman"/>
          <w:sz w:val="24"/>
        </w:rPr>
        <w:t>.1.2 现场试验样品的准备</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为了实施出厂检验能力的考核，考核组组长应根据考核的项目合理确定必要的现场试验样品和待修理样品。现场试验样品和待修理样品可以由考核组提供，也可以在申请单位考核现场抽取。由考核组提供的试验样品在用于现场试验考核前应由</w:t>
      </w:r>
      <w:r>
        <w:rPr>
          <w:rFonts w:hint="default" w:cs="Times New Roman"/>
          <w:sz w:val="24"/>
          <w:woUserID w:val="1"/>
        </w:rPr>
        <w:t>法定计量检定</w:t>
      </w:r>
      <w:r>
        <w:rPr>
          <w:rFonts w:hint="eastAsia" w:ascii="Times New Roman" w:hAnsi="Times New Roman" w:eastAsia="宋体" w:cs="Times New Roman"/>
          <w:sz w:val="24"/>
        </w:rPr>
        <w:t>机构检定或校准，其量值溯源到国家计量标准。</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4</w:t>
      </w:r>
      <w:r>
        <w:rPr>
          <w:rFonts w:hint="eastAsia" w:ascii="Times New Roman" w:hAnsi="Times New Roman" w:eastAsia="宋体" w:cs="Times New Roman"/>
          <w:sz w:val="24"/>
        </w:rPr>
        <w:t>.2 申请单位的准备</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现场考核时，申请单位应当保持申请许可项目的正常状态，并准备以下资料供考核组检查：</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（1）申请单位的基本情况和组织结构图；</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（2）依法在当地政府注册或者登记的文件（原件）（含异地营业执照）和组织机构代码证（原件）；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（3）换证申请单位所持有的许可证（原件）；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（4）产品标准及产品标准登记或备案原件；</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（5）申请单位对照考核规范的自我评价表；</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（6）计量管理制度和质量管理制度，及实施情况的记录；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（7）质量管理人员、技术人员、计量人员和检验人员明细表及任命书、聘用合同等；</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（8）</w:t>
      </w:r>
      <w:r>
        <w:rPr>
          <w:rFonts w:hint="eastAsia" w:cs="Times New Roman"/>
          <w:sz w:val="24"/>
          <w:lang w:val="en-US" w:eastAsia="zh-CN"/>
        </w:rPr>
        <w:t>主要</w:t>
      </w:r>
      <w:r>
        <w:rPr>
          <w:rFonts w:hint="eastAsia" w:ascii="Times New Roman" w:hAnsi="Times New Roman" w:eastAsia="宋体" w:cs="Times New Roman"/>
          <w:sz w:val="24"/>
        </w:rPr>
        <w:t>修理设备、检测设备和出厂检验测量设备一览表；</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（9）检测设备和出厂检验测量设备的检定/校准记录或证书；</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（10）申请许可项目的工艺文件、检定规程或校准规范或检验方法等；</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（11）出厂检验记录；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w:t>
      </w:r>
      <w:r>
        <w:rPr>
          <w:rFonts w:hint="eastAsia" w:cs="Times New Roman"/>
          <w:sz w:val="24"/>
          <w:lang w:val="en-US" w:eastAsia="zh-CN"/>
        </w:rPr>
        <w:t>2</w:t>
      </w:r>
      <w:r>
        <w:rPr>
          <w:rFonts w:hint="eastAsia" w:ascii="Times New Roman" w:hAnsi="Times New Roman" w:eastAsia="宋体" w:cs="Times New Roman"/>
          <w:sz w:val="24"/>
        </w:rPr>
        <w:t>）相关法律法规及相应标准、技术规范的清单；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w:t>
      </w:r>
      <w:r>
        <w:rPr>
          <w:rFonts w:hint="eastAsia" w:cs="Times New Roman"/>
          <w:sz w:val="24"/>
          <w:lang w:val="en-US" w:eastAsia="zh-CN"/>
        </w:rPr>
        <w:t>3</w:t>
      </w:r>
      <w:r>
        <w:rPr>
          <w:rFonts w:hint="eastAsia" w:ascii="Times New Roman" w:hAnsi="Times New Roman" w:eastAsia="宋体" w:cs="Times New Roman"/>
          <w:sz w:val="24"/>
        </w:rPr>
        <w:t>）工艺流程图及关键控制点位置（以便现场</w:t>
      </w:r>
      <w:r>
        <w:rPr>
          <w:rFonts w:hint="eastAsia" w:cs="Times New Roman"/>
          <w:sz w:val="24"/>
          <w:lang w:eastAsia="zh-CN"/>
        </w:rPr>
        <w:t>检查</w:t>
      </w:r>
      <w:r>
        <w:rPr>
          <w:rFonts w:hint="eastAsia" w:ascii="Times New Roman" w:hAnsi="Times New Roman" w:eastAsia="宋体" w:cs="Times New Roman"/>
          <w:sz w:val="24"/>
        </w:rPr>
        <w:t>时使用）；</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w:t>
      </w:r>
      <w:r>
        <w:rPr>
          <w:rFonts w:hint="eastAsia" w:cs="Times New Roman"/>
          <w:sz w:val="24"/>
          <w:lang w:val="en-US" w:eastAsia="zh-CN"/>
        </w:rPr>
        <w:t>4</w:t>
      </w:r>
      <w:r>
        <w:rPr>
          <w:rFonts w:hint="eastAsia" w:ascii="Times New Roman" w:hAnsi="Times New Roman" w:eastAsia="宋体" w:cs="Times New Roman"/>
          <w:sz w:val="24"/>
        </w:rPr>
        <w:t>）现场考核过程中需要的其他资料。</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 xml:space="preserve"> 现场考核</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 xml:space="preserve">.1 预备会议 </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考核组到达申请单位考核现场后，召开由考核组成员和申请单位主要负责人和相关人员参加的预备会议。会议的主要内容如下：</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（1）协商考核工作的安排；</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（2）协商首次会议参加人员的范围和会议程序。</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.2 首次会议</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首次会议由考核组组长主持，参加人员包括考核组全体成员，申请单位负责人、计量管理和质量管理负责人等有关人员。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首次会议的主要内容如下：</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（1）介绍有关人员；</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（2）考核组组长说明考核工作依据、日程安排、考核内容和要求、考核工作纪律、考核组人员分工；</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（3）申请单位介绍基本情况、计量器具产品</w:t>
      </w:r>
      <w:r>
        <w:rPr>
          <w:rFonts w:hint="eastAsia" w:cs="Times New Roman"/>
          <w:sz w:val="24"/>
          <w:lang w:val="en-US" w:eastAsia="zh-CN"/>
        </w:rPr>
        <w:t>修理</w:t>
      </w:r>
      <w:r>
        <w:rPr>
          <w:rFonts w:hint="eastAsia" w:ascii="Times New Roman" w:hAnsi="Times New Roman" w:eastAsia="宋体" w:cs="Times New Roman"/>
          <w:sz w:val="24"/>
        </w:rPr>
        <w:t>、计量管理和质量管理实施情况；换证单位应当介绍持证期间的相关情况。</w:t>
      </w:r>
    </w:p>
    <w:p>
      <w:pPr>
        <w:pStyle w:val="20"/>
        <w:spacing w:line="360" w:lineRule="auto"/>
        <w:rPr>
          <w:rFonts w:hint="eastAsia" w:ascii="Times New Roman" w:hAnsi="Times New Roman" w:eastAsia="宋体" w:cs="Times New Roman"/>
          <w:sz w:val="24"/>
          <w:lang w:eastAsia="zh-CN"/>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.3 现场</w:t>
      </w:r>
      <w:r>
        <w:rPr>
          <w:rFonts w:hint="eastAsia" w:cs="Times New Roman"/>
          <w:sz w:val="24"/>
          <w:lang w:eastAsia="zh-CN"/>
        </w:rPr>
        <w:t>检查</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w:t>
      </w:r>
      <w:r>
        <w:rPr>
          <w:rFonts w:hint="eastAsia" w:cs="Times New Roman"/>
          <w:sz w:val="24"/>
          <w:lang w:eastAsia="zh-CN"/>
        </w:rPr>
        <w:t>检查</w:t>
      </w:r>
      <w:r>
        <w:rPr>
          <w:rFonts w:hint="eastAsia" w:ascii="Times New Roman" w:hAnsi="Times New Roman" w:eastAsia="宋体" w:cs="Times New Roman"/>
          <w:sz w:val="24"/>
        </w:rPr>
        <w:t>与受理项目有关的场地、设施和设备，其重点是配件库、修理场所和修理设备、产品检验的场地和设备、计量实验室、成品库，以及</w:t>
      </w:r>
      <w:r>
        <w:rPr>
          <w:rFonts w:hint="eastAsia" w:cs="Times New Roman"/>
          <w:sz w:val="24"/>
          <w:lang w:val="en-US" w:eastAsia="zh-CN"/>
        </w:rPr>
        <w:t>修理工序的</w:t>
      </w:r>
      <w:r>
        <w:rPr>
          <w:rFonts w:hint="eastAsia" w:ascii="Times New Roman" w:hAnsi="Times New Roman" w:eastAsia="宋体" w:cs="Times New Roman"/>
          <w:sz w:val="24"/>
        </w:rPr>
        <w:t>情况。</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在进行现场</w:t>
      </w:r>
      <w:r>
        <w:rPr>
          <w:rFonts w:hint="eastAsia" w:cs="Times New Roman"/>
          <w:sz w:val="24"/>
          <w:lang w:eastAsia="zh-CN"/>
        </w:rPr>
        <w:t>检查</w:t>
      </w:r>
      <w:r>
        <w:rPr>
          <w:rFonts w:hint="eastAsia" w:ascii="Times New Roman" w:hAnsi="Times New Roman" w:eastAsia="宋体" w:cs="Times New Roman"/>
          <w:sz w:val="24"/>
        </w:rPr>
        <w:t>时，考核员应当记录修理产品的型号、使用的材料、关键零部件标记、现场计量管理和质量管理制度的实施情况以及执行工艺和有关技术标准、规范的情况。</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.4 分组检查</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一般考核组可分成软件和硬件两个考核小组。软件小组主要负责4.</w:t>
      </w:r>
      <w:r>
        <w:rPr>
          <w:rFonts w:hint="eastAsia" w:cs="Times New Roman"/>
          <w:sz w:val="24"/>
          <w:lang w:val="en-US" w:eastAsia="zh-CN"/>
        </w:rPr>
        <w:t>1</w:t>
      </w:r>
      <w:r>
        <w:rPr>
          <w:rFonts w:hint="eastAsia" w:ascii="Times New Roman" w:hAnsi="Times New Roman" w:eastAsia="宋体" w:cs="Times New Roman"/>
          <w:sz w:val="24"/>
        </w:rPr>
        <w:t xml:space="preserve"> 计量法制管理、4.</w:t>
      </w:r>
      <w:r>
        <w:rPr>
          <w:rFonts w:hint="eastAsia" w:cs="Times New Roman"/>
          <w:sz w:val="24"/>
          <w:lang w:val="en-US" w:eastAsia="zh-CN"/>
        </w:rPr>
        <w:t>2</w:t>
      </w:r>
      <w:r>
        <w:rPr>
          <w:rFonts w:hint="eastAsia" w:ascii="Times New Roman" w:hAnsi="Times New Roman" w:eastAsia="宋体" w:cs="Times New Roman"/>
          <w:sz w:val="24"/>
        </w:rPr>
        <w:t>人力资源、4.</w:t>
      </w:r>
      <w:r>
        <w:rPr>
          <w:rFonts w:hint="eastAsia" w:cs="Times New Roman"/>
          <w:sz w:val="24"/>
          <w:lang w:val="en-US" w:eastAsia="zh-CN"/>
        </w:rPr>
        <w:t>6</w:t>
      </w:r>
      <w:r>
        <w:rPr>
          <w:rFonts w:hint="eastAsia" w:ascii="Times New Roman" w:hAnsi="Times New Roman" w:eastAsia="宋体" w:cs="Times New Roman"/>
          <w:sz w:val="24"/>
        </w:rPr>
        <w:t xml:space="preserve"> 技术文件和4.</w:t>
      </w:r>
      <w:r>
        <w:rPr>
          <w:rFonts w:hint="eastAsia" w:cs="Times New Roman"/>
          <w:sz w:val="24"/>
          <w:lang w:val="en-US" w:eastAsia="zh-CN"/>
        </w:rPr>
        <w:t>7</w:t>
      </w:r>
      <w:r>
        <w:rPr>
          <w:rFonts w:hint="eastAsia" w:ascii="Times New Roman" w:hAnsi="Times New Roman" w:eastAsia="宋体" w:cs="Times New Roman"/>
          <w:sz w:val="24"/>
        </w:rPr>
        <w:t xml:space="preserve"> 管理制度等四个方面的考核；硬件小组主要负责4.</w:t>
      </w:r>
      <w:r>
        <w:rPr>
          <w:rFonts w:hint="eastAsia" w:cs="Times New Roman"/>
          <w:sz w:val="24"/>
          <w:lang w:val="en-US" w:eastAsia="zh-CN"/>
        </w:rPr>
        <w:t>3</w:t>
      </w:r>
      <w:r>
        <w:rPr>
          <w:rFonts w:hint="eastAsia" w:ascii="Times New Roman" w:hAnsi="Times New Roman" w:eastAsia="宋体" w:cs="Times New Roman"/>
          <w:sz w:val="24"/>
        </w:rPr>
        <w:t>修理场所、4.</w:t>
      </w:r>
      <w:r>
        <w:rPr>
          <w:rFonts w:hint="eastAsia" w:cs="Times New Roman"/>
          <w:sz w:val="24"/>
          <w:lang w:val="en-US" w:eastAsia="zh-CN"/>
        </w:rPr>
        <w:t>4</w:t>
      </w:r>
      <w:r>
        <w:rPr>
          <w:rFonts w:hint="eastAsia" w:ascii="Times New Roman" w:hAnsi="Times New Roman" w:eastAsia="宋体" w:cs="Times New Roman"/>
          <w:sz w:val="24"/>
        </w:rPr>
        <w:t>修理设备、4.</w:t>
      </w:r>
      <w:r>
        <w:rPr>
          <w:rFonts w:hint="eastAsia" w:cs="Times New Roman"/>
          <w:sz w:val="24"/>
          <w:lang w:val="en-US" w:eastAsia="zh-CN"/>
        </w:rPr>
        <w:t>5</w:t>
      </w:r>
      <w:r>
        <w:rPr>
          <w:rFonts w:hint="eastAsia" w:ascii="Times New Roman" w:hAnsi="Times New Roman" w:eastAsia="宋体" w:cs="Times New Roman"/>
          <w:sz w:val="24"/>
        </w:rPr>
        <w:t xml:space="preserve"> 检验条件</w:t>
      </w:r>
      <w:r>
        <w:rPr>
          <w:rFonts w:hint="eastAsia" w:cs="Times New Roman"/>
          <w:sz w:val="24"/>
          <w:lang w:val="en-US" w:eastAsia="zh-CN"/>
        </w:rPr>
        <w:t>和4.8</w:t>
      </w:r>
      <w:r>
        <w:rPr>
          <w:rFonts w:hint="eastAsia" w:ascii="Times New Roman" w:hAnsi="Times New Roman" w:eastAsia="宋体" w:cs="Times New Roman"/>
          <w:sz w:val="24"/>
        </w:rPr>
        <w:t>修理后服务等</w:t>
      </w:r>
      <w:r>
        <w:rPr>
          <w:rFonts w:hint="eastAsia" w:cs="Times New Roman"/>
          <w:sz w:val="24"/>
          <w:lang w:val="en-US" w:eastAsia="zh-CN"/>
        </w:rPr>
        <w:t>四</w:t>
      </w:r>
      <w:r>
        <w:rPr>
          <w:rFonts w:hint="eastAsia" w:ascii="Times New Roman" w:hAnsi="Times New Roman" w:eastAsia="宋体" w:cs="Times New Roman"/>
          <w:sz w:val="24"/>
        </w:rPr>
        <w:t>个方面的考核。</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考评员按分工和所规定的内容进行考核。对每项要求的具体考核方法可见附录A中《现场考核评价记录表》中的有关规定。</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在考核过程中，考评员与申请单位应当及时交换意见，发现重要问题及时向考核组组长汇报，必要时应当扩展考核范围，以便查清问题。</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.5 现场试验及修理能力</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申请单位的出厂检验人员用被考核的出厂检验设备对考评员指定的测量对象进行检验，修理人员用被考核的修理设备对考评员指定的修理对象进行修理。现场试验时，考评员应对出厂检验的人员、资源、方法、操作程序和试验结果进行考评，综合评定出厂检验条件，并予以记录。对每一个申请许可项目形成一份《出厂检验项目现场试验考核记录表》（记录的格式见附录A中的表A.4）。</w:t>
      </w:r>
    </w:p>
    <w:p>
      <w:pPr>
        <w:pStyle w:val="20"/>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现场修理时，考评员应对修理人员的能力、修理计量器具的工作原理及修理方法、操作程序等进行考评。对每一个申请许可项目形成一份《修理计量器具项目现场考核记录表》（记录的格式见附录A中的表A.5）</w:t>
      </w:r>
      <w:r>
        <w:rPr>
          <w:rFonts w:hint="eastAsia" w:cs="Times New Roman"/>
          <w:sz w:val="24"/>
          <w:lang w:eastAsia="zh-CN"/>
        </w:rPr>
        <w:t>。</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.6 情况汇总</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现场考核工作结束后，考核组组长应当召开考核组会议，交流所发现的问题和情况，并按本规范5.</w:t>
      </w:r>
      <w:r>
        <w:rPr>
          <w:rFonts w:hint="eastAsia" w:cs="Times New Roman"/>
          <w:sz w:val="24"/>
          <w:lang w:val="en-US" w:eastAsia="zh-CN"/>
        </w:rPr>
        <w:t>5</w:t>
      </w:r>
      <w:r>
        <w:rPr>
          <w:rFonts w:hint="eastAsia" w:ascii="Times New Roman" w:hAnsi="Times New Roman" w:eastAsia="宋体" w:cs="Times New Roman"/>
          <w:sz w:val="24"/>
        </w:rPr>
        <w:t>.1和5.</w:t>
      </w:r>
      <w:r>
        <w:rPr>
          <w:rFonts w:hint="eastAsia" w:cs="Times New Roman"/>
          <w:sz w:val="24"/>
          <w:lang w:val="en-US" w:eastAsia="zh-CN"/>
        </w:rPr>
        <w:t>5</w:t>
      </w:r>
      <w:r>
        <w:rPr>
          <w:rFonts w:hint="eastAsia" w:ascii="Times New Roman" w:hAnsi="Times New Roman" w:eastAsia="宋体" w:cs="Times New Roman"/>
          <w:sz w:val="24"/>
        </w:rPr>
        <w:t>.2条款的要求对全部考核项目予以评定。必要时，考核组组长应当再次确认考核中发现的问题。对于每个评定为“不符合”的项目，应形成一份《不合格项报告》，报告应包括不符合事实描述、不符合评定依据、不符合项目性质和不符合项涉及的申请许可项目等内容（报告格式见附录C中的附件2）。</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.7 交换意见</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与申请单位领导层和有关责任人就考核工作中所发现的问题进行交流。考核组应当向申请单位说明考核组的意见和建议，征询申请单位有关人员的意见。考核组应将《修理计量器具许可现场考核意见反馈表》交申请单位，由申请单位填写后直接提交组织现场考核的</w:t>
      </w:r>
      <w:r>
        <w:rPr>
          <w:rFonts w:hint="eastAsia" w:cs="Times New Roman"/>
          <w:sz w:val="24"/>
          <w:lang w:val="en-US" w:eastAsia="zh-CN"/>
        </w:rPr>
        <w:t>市场监管</w:t>
      </w:r>
      <w:r>
        <w:rPr>
          <w:rFonts w:hint="eastAsia" w:ascii="Times New Roman" w:hAnsi="Times New Roman" w:eastAsia="宋体" w:cs="Times New Roman"/>
          <w:sz w:val="24"/>
        </w:rPr>
        <w:t>部门。</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5</w:t>
      </w:r>
      <w:r>
        <w:rPr>
          <w:rFonts w:hint="eastAsia" w:ascii="Times New Roman" w:hAnsi="Times New Roman" w:eastAsia="宋体" w:cs="Times New Roman"/>
          <w:sz w:val="24"/>
        </w:rPr>
        <w:t>.8 末次会议</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末次会议由考核组组长主持，考核组全体成员、申请单位负责人和有关责任人员参加。考核组组长通报考核工作情况及考核结果。</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6</w:t>
      </w:r>
      <w:r>
        <w:rPr>
          <w:rFonts w:hint="eastAsia" w:ascii="Times New Roman" w:hAnsi="Times New Roman" w:eastAsia="宋体" w:cs="Times New Roman"/>
          <w:sz w:val="24"/>
        </w:rPr>
        <w:t xml:space="preserve"> 考核记录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考核过程的各项活动应形成记录。记录应包括足够的信息，以对考核活动进行正确评价，使每项评价基于证据的方法原则，并使每个证据具有可证实性和溯源性</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现场考核应形成以下原始记录：</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（1）现场考核评价记录表（见附录A表A.1）；</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（2）主要修理设备确认记录表（见附录A表A.2）；</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（3）出厂检验项目与测量设备现场确认记录表（见附录A表A.3）；</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（4）出厂检验项目现场试验考核记录表（见附录A表A.4）</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（5）修理计量器具项目现场考核记录表（见附录A表A.5）</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7</w:t>
      </w:r>
      <w:r>
        <w:rPr>
          <w:rFonts w:hint="eastAsia" w:ascii="Times New Roman" w:hAnsi="Times New Roman" w:eastAsia="宋体" w:cs="Times New Roman"/>
          <w:sz w:val="24"/>
        </w:rPr>
        <w:t xml:space="preserve"> 考核结论</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7</w:t>
      </w:r>
      <w:r>
        <w:rPr>
          <w:rFonts w:hint="eastAsia" w:ascii="Times New Roman" w:hAnsi="Times New Roman" w:eastAsia="宋体" w:cs="Times New Roman"/>
          <w:sz w:val="24"/>
        </w:rPr>
        <w:t>.1 考核项目的分类</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本规范第4章为现场考核项目。其中4.</w:t>
      </w:r>
      <w:r>
        <w:rPr>
          <w:rFonts w:hint="eastAsia" w:cs="Times New Roman"/>
          <w:sz w:val="24"/>
          <w:lang w:val="en-US" w:eastAsia="zh-CN"/>
        </w:rPr>
        <w:t>1</w:t>
      </w:r>
      <w:r>
        <w:rPr>
          <w:rFonts w:hint="eastAsia" w:ascii="Times New Roman" w:hAnsi="Times New Roman" w:eastAsia="宋体" w:cs="Times New Roman"/>
          <w:sz w:val="24"/>
        </w:rPr>
        <w:t>.1、4.</w:t>
      </w:r>
      <w:r>
        <w:rPr>
          <w:rFonts w:hint="eastAsia" w:cs="Times New Roman"/>
          <w:sz w:val="24"/>
          <w:lang w:val="en-US" w:eastAsia="zh-CN"/>
        </w:rPr>
        <w:t>1</w:t>
      </w:r>
      <w:r>
        <w:rPr>
          <w:rFonts w:hint="eastAsia" w:ascii="Times New Roman" w:hAnsi="Times New Roman" w:eastAsia="宋体" w:cs="Times New Roman"/>
          <w:sz w:val="24"/>
        </w:rPr>
        <w:t>.3、4.</w:t>
      </w:r>
      <w:r>
        <w:rPr>
          <w:rFonts w:hint="eastAsia" w:cs="Times New Roman"/>
          <w:sz w:val="24"/>
          <w:lang w:val="en-US" w:eastAsia="zh-CN"/>
        </w:rPr>
        <w:t>1</w:t>
      </w:r>
      <w:r>
        <w:rPr>
          <w:rFonts w:hint="eastAsia" w:ascii="Times New Roman" w:hAnsi="Times New Roman" w:eastAsia="宋体" w:cs="Times New Roman"/>
          <w:sz w:val="24"/>
        </w:rPr>
        <w:t>.5、4.</w:t>
      </w:r>
      <w:r>
        <w:rPr>
          <w:rFonts w:hint="eastAsia" w:cs="Times New Roman"/>
          <w:sz w:val="24"/>
          <w:lang w:val="en-US" w:eastAsia="zh-CN"/>
        </w:rPr>
        <w:t>3</w:t>
      </w:r>
      <w:r>
        <w:rPr>
          <w:rFonts w:hint="eastAsia" w:ascii="Times New Roman" w:hAnsi="Times New Roman" w:eastAsia="宋体" w:cs="Times New Roman"/>
          <w:sz w:val="24"/>
        </w:rPr>
        <w:t>.1、4.</w:t>
      </w:r>
      <w:r>
        <w:rPr>
          <w:rFonts w:hint="eastAsia" w:cs="Times New Roman"/>
          <w:sz w:val="24"/>
          <w:lang w:val="en-US" w:eastAsia="zh-CN"/>
        </w:rPr>
        <w:t>4</w:t>
      </w: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3</w:t>
      </w: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4</w:t>
      </w: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w:t>
      </w:r>
      <w:r>
        <w:rPr>
          <w:rFonts w:hint="eastAsia" w:cs="Times New Roman"/>
          <w:sz w:val="24"/>
          <w:lang w:val="en-US" w:eastAsia="zh-CN"/>
        </w:rPr>
        <w:t>5</w:t>
      </w:r>
      <w:r>
        <w:rPr>
          <w:rFonts w:hint="eastAsia" w:ascii="Times New Roman" w:hAnsi="Times New Roman" w:eastAsia="宋体" w:cs="Times New Roman"/>
          <w:sz w:val="24"/>
        </w:rPr>
        <w:t>共计8款为否决项，其余</w:t>
      </w:r>
      <w:r>
        <w:rPr>
          <w:rFonts w:hint="eastAsia" w:cs="Times New Roman"/>
          <w:sz w:val="24"/>
          <w:lang w:val="en-US" w:eastAsia="zh-CN"/>
        </w:rPr>
        <w:t>均</w:t>
      </w:r>
      <w:r>
        <w:rPr>
          <w:rFonts w:hint="eastAsia" w:ascii="Times New Roman" w:hAnsi="Times New Roman" w:eastAsia="宋体" w:cs="Times New Roman"/>
          <w:sz w:val="24"/>
        </w:rPr>
        <w:t>为非否决项。</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7</w:t>
      </w:r>
      <w:r>
        <w:rPr>
          <w:rFonts w:hint="eastAsia" w:ascii="Times New Roman" w:hAnsi="Times New Roman" w:eastAsia="宋体" w:cs="Times New Roman"/>
          <w:sz w:val="24"/>
        </w:rPr>
        <w:t>.2 考核项目的评定</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考核项目的评定结论分“符合”、“不符合”和“不适用”三种。</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（1）符合考核条款要求的项目，评定结论为“符合”；</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（2）不符合考核条款要求的项目，评定结论为“不符合”；</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（3）考核要求的部分条款可能对某类、或某计量器具考核不适用。则评定结论为“不适用”。</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7</w:t>
      </w:r>
      <w:r>
        <w:rPr>
          <w:rFonts w:hint="eastAsia" w:ascii="Times New Roman" w:hAnsi="Times New Roman" w:eastAsia="宋体" w:cs="Times New Roman"/>
          <w:sz w:val="24"/>
        </w:rPr>
        <w:t>.3 考核结论的确定</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考核结论分“考核合格”、“考核基本合格，需要整改”和“考核不合格”三种。</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（1）否决项和非否决项的评定结论全部为“符合”的，考核结论为“考核合格”；</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（2）否决项的评定结论全部为“符合”，非否决项评定结论为“不符合”的不超过5款（含5款）的，考核结论为“考核基本合格，需要整改”；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否决项有1款或1款以上评定结论为“不符合”或者非否决项有6款或6款以上评定结论为“不符合”的，考核结论为“考核不合格”；对申请多项修理计量器具许可的，考核组应对每个计量器具许可项目做出考核结论。</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8</w:t>
      </w:r>
      <w:r>
        <w:rPr>
          <w:rFonts w:hint="eastAsia" w:ascii="Times New Roman" w:hAnsi="Times New Roman" w:eastAsia="宋体" w:cs="Times New Roman"/>
          <w:sz w:val="24"/>
        </w:rPr>
        <w:t xml:space="preserve"> 整改措施</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考核结论为“考核基本合格，需要整改”时，申请单位应当按照《不符合项报告》所提出的问题，一般在1个月内完成整改工作，并在整改工作完成后将整改报告和整改见证资料提交考核组。</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对整改报告和整改见证资料进行确认，并在《不符合项报告》上填写整改情况确认记录，必要时应当安排考评员进行整改情况现场确认。经过确认符合要求的，考核报告结论为“经整改，考核合格”。申请单位在规定的时间内未能完成整改或者经确认整改仍不符合要求的，考核结论为“考核不合格”。</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9</w:t>
      </w:r>
      <w:r>
        <w:rPr>
          <w:rFonts w:hint="eastAsia" w:ascii="Times New Roman" w:hAnsi="Times New Roman" w:eastAsia="宋体" w:cs="Times New Roman"/>
          <w:sz w:val="24"/>
        </w:rPr>
        <w:t xml:space="preserve"> 考核报告</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现场考核结束后，考核组应向组织考核的</w:t>
      </w:r>
      <w:r>
        <w:rPr>
          <w:rFonts w:hint="eastAsia" w:cs="Times New Roman"/>
          <w:sz w:val="24"/>
          <w:lang w:val="en-US" w:eastAsia="zh-CN"/>
        </w:rPr>
        <w:t>市场监管</w:t>
      </w:r>
      <w:r>
        <w:rPr>
          <w:rFonts w:hint="eastAsia" w:ascii="Times New Roman" w:hAnsi="Times New Roman" w:eastAsia="宋体" w:cs="Times New Roman"/>
          <w:sz w:val="24"/>
        </w:rPr>
        <w:t>部门提交考核报告，做出考核结论意见。</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考核报告应包括所有检查结果、根据这些结果做出的考核结论以及理解和解释这些结果所需要的所有信息。所有这些信息应完整、准确、清晰地表述。</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考核报告由考核组组长组织编制并签发。</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5.</w:t>
      </w:r>
      <w:r>
        <w:rPr>
          <w:rFonts w:hint="default" w:cs="Times New Roman"/>
          <w:sz w:val="24"/>
          <w:woUserID w:val="1"/>
        </w:rPr>
        <w:t>10</w:t>
      </w:r>
      <w:r>
        <w:rPr>
          <w:rFonts w:hint="eastAsia" w:ascii="Times New Roman" w:hAnsi="Times New Roman" w:eastAsia="宋体" w:cs="Times New Roman"/>
          <w:sz w:val="24"/>
        </w:rPr>
        <w:t xml:space="preserve"> 考核资料</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待考核全部结束后，考核组长按规定时间将申请书、考核报告、全部考核原始记录、整改材料以及其他必要的证明材料上交组织考核部门。</w:t>
      </w:r>
    </w:p>
    <w:p>
      <w:pPr>
        <w:autoSpaceDE w:val="0"/>
        <w:autoSpaceDN w:val="0"/>
        <w:adjustRightInd w:val="0"/>
        <w:spacing w:line="360" w:lineRule="auto"/>
        <w:jc w:val="left"/>
        <w:outlineLvl w:val="0"/>
        <w:rPr>
          <w:rFonts w:hint="eastAsia" w:ascii="黑体" w:hAnsi="Arial" w:eastAsia="黑体" w:cs="Arial"/>
          <w:color w:val="000000"/>
          <w:kern w:val="0"/>
          <w:sz w:val="24"/>
          <w:lang w:val="en-US" w:eastAsia="zh-CN"/>
        </w:rPr>
      </w:pPr>
      <w:r>
        <w:rPr>
          <w:rFonts w:hint="eastAsia" w:ascii="黑体" w:hAnsi="Arial" w:eastAsia="黑体" w:cs="Arial"/>
          <w:color w:val="000000"/>
          <w:kern w:val="0"/>
          <w:sz w:val="24"/>
          <w:lang w:val="en-US" w:eastAsia="zh-CN"/>
        </w:rPr>
        <w:t>6  后续考核</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6.1 新增项目考核</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如果新增项目属于原许可项目以外的其他计量器具，应按照首次申请许可考核的程序和要求进行考核。</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6.2 条件变化考核</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因修理场地迁移等原因造成修理条件发生变化的，应当重新申请修理计量器具许可考核。考核的重点是4.</w:t>
      </w:r>
      <w:r>
        <w:rPr>
          <w:rFonts w:hint="eastAsia" w:cs="Times New Roman"/>
          <w:sz w:val="24"/>
          <w:lang w:val="en-US" w:eastAsia="zh-CN"/>
        </w:rPr>
        <w:t>3</w:t>
      </w:r>
      <w:r>
        <w:rPr>
          <w:rFonts w:hint="eastAsia" w:ascii="Times New Roman" w:hAnsi="Times New Roman" w:eastAsia="宋体" w:cs="Times New Roman"/>
          <w:sz w:val="24"/>
        </w:rPr>
        <w:t>、4.</w:t>
      </w:r>
      <w:r>
        <w:rPr>
          <w:rFonts w:hint="eastAsia" w:cs="Times New Roman"/>
          <w:sz w:val="24"/>
          <w:lang w:val="en-US" w:eastAsia="zh-CN"/>
        </w:rPr>
        <w:t>4</w:t>
      </w:r>
      <w:r>
        <w:rPr>
          <w:rFonts w:hint="eastAsia" w:ascii="Times New Roman" w:hAnsi="Times New Roman" w:eastAsia="宋体" w:cs="Times New Roman"/>
          <w:sz w:val="24"/>
        </w:rPr>
        <w:t>、4.</w:t>
      </w:r>
      <w:r>
        <w:rPr>
          <w:rFonts w:hint="eastAsia" w:cs="Times New Roman"/>
          <w:sz w:val="24"/>
          <w:lang w:val="en-US" w:eastAsia="zh-CN"/>
        </w:rPr>
        <w:t>5</w:t>
      </w:r>
      <w:r>
        <w:rPr>
          <w:rFonts w:hint="eastAsia" w:ascii="Times New Roman" w:hAnsi="Times New Roman" w:eastAsia="宋体" w:cs="Times New Roman"/>
          <w:sz w:val="24"/>
        </w:rPr>
        <w:t>条款。</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6.3 到期换证考核</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6.3.1 考核程序</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许可证到期复查换证考核的要求和工作程序与首次现场考核基本相同。</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6.3.2 考核重点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复查换证考核工作的重点是考核该单位持证期间的许可条件变化、执行计量法律法规的等情况，重点应关注以下内容：</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（1）许可条件是否发生变化，如果发生变化是否按规定履行许可变更手续；</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（2）测量设备的计量检定/校准证书是否在有效期内；</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（3）计量管理和质量管理制度执行情况；</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（4）顾客对产品质量投诉和投诉处理的情况；</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（5）是否发生涂改、伪造、转让或出卖许可证行为等。</w:t>
      </w:r>
    </w:p>
    <w:p>
      <w:pPr>
        <w:pStyle w:val="20"/>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6.3.3 考核结论</w:t>
      </w:r>
    </w:p>
    <w:p>
      <w:pPr>
        <w:pStyle w:val="20"/>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考核组应按照5.</w:t>
      </w:r>
      <w:r>
        <w:rPr>
          <w:rFonts w:hint="eastAsia" w:cs="Times New Roman"/>
          <w:sz w:val="24"/>
          <w:lang w:val="en-US" w:eastAsia="zh-CN"/>
        </w:rPr>
        <w:t>5</w:t>
      </w:r>
      <w:r>
        <w:rPr>
          <w:rFonts w:hint="eastAsia" w:ascii="Times New Roman" w:hAnsi="Times New Roman" w:eastAsia="宋体" w:cs="Times New Roman"/>
          <w:sz w:val="24"/>
        </w:rPr>
        <w:t>条款的要求给出考核结论。如果在考核中发现申请单位存在涂改、伪造、转让或出卖许可证行为的，考核组应立即报告组织现场考核的</w:t>
      </w:r>
      <w:r>
        <w:rPr>
          <w:rFonts w:hint="eastAsia" w:cs="Times New Roman"/>
          <w:sz w:val="24"/>
          <w:lang w:val="en-US" w:eastAsia="zh-CN"/>
        </w:rPr>
        <w:t>市场监管</w:t>
      </w:r>
      <w:r>
        <w:rPr>
          <w:rFonts w:hint="eastAsia" w:ascii="Times New Roman" w:hAnsi="Times New Roman" w:eastAsia="宋体" w:cs="Times New Roman"/>
          <w:sz w:val="24"/>
        </w:rPr>
        <w:t>部门。</w:t>
      </w:r>
    </w:p>
    <w:p>
      <w:pPr>
        <w:spacing w:line="500" w:lineRule="exact"/>
        <w:ind w:firstLine="420" w:firstLineChars="200"/>
        <w:rPr>
          <w:rFonts w:hint="eastAsia" w:ascii="宋体" w:hAnsi="宋体"/>
          <w:u w:val="single"/>
        </w:rPr>
      </w:pPr>
      <w:r>
        <w:rPr>
          <w:rFonts w:hint="eastAsia" w:ascii="宋体" w:hAnsi="宋体"/>
        </w:rPr>
        <w:t xml:space="preserve">                  </w:t>
      </w:r>
      <w:r>
        <w:rPr>
          <w:rFonts w:hint="eastAsia" w:ascii="宋体" w:hAnsi="宋体"/>
          <w:u w:val="single"/>
        </w:rPr>
        <w:t xml:space="preserve">                                  </w:t>
      </w:r>
    </w:p>
    <w:p>
      <w:pPr>
        <w:pStyle w:val="20"/>
        <w:spacing w:line="360" w:lineRule="auto"/>
        <w:ind w:firstLine="480" w:firstLineChars="200"/>
        <w:rPr>
          <w:rFonts w:hint="eastAsia" w:ascii="Times New Roman" w:hAnsi="Times New Roman" w:eastAsia="宋体" w:cs="Times New Roman"/>
          <w:sz w:val="24"/>
          <w:lang w:val="en-US" w:eastAsia="zh-CN"/>
        </w:rPr>
        <w:sectPr>
          <w:headerReference r:id="rId13" w:type="default"/>
          <w:footerReference r:id="rId14" w:type="default"/>
          <w:footerReference r:id="rId15" w:type="even"/>
          <w:pgSz w:w="11907" w:h="16839"/>
          <w:pgMar w:top="1588" w:right="1418" w:bottom="1418" w:left="1418" w:header="851" w:footer="1060" w:gutter="0"/>
          <w:pgNumType w:start="1"/>
          <w:cols w:space="720" w:num="1"/>
          <w:docGrid w:type="linesAndChars" w:linePitch="312" w:charSpace="0"/>
        </w:sectPr>
      </w:pPr>
    </w:p>
    <w:p>
      <w:pPr>
        <w:spacing w:line="360" w:lineRule="auto"/>
        <w:rPr>
          <w:rFonts w:ascii="黑体" w:hAnsi="黑体" w:eastAsia="黑体" w:cs="Arial"/>
          <w:kern w:val="0"/>
          <w:sz w:val="28"/>
          <w:szCs w:val="28"/>
        </w:rPr>
      </w:pPr>
      <w:r>
        <w:rPr>
          <w:rFonts w:hint="eastAsia" w:ascii="黑体" w:hAnsi="黑体" w:eastAsia="黑体" w:cs="Arial"/>
          <w:kern w:val="0"/>
          <w:sz w:val="28"/>
          <w:szCs w:val="28"/>
        </w:rPr>
        <w:t>附录A</w:t>
      </w:r>
    </w:p>
    <w:p>
      <w:pPr>
        <w:spacing w:line="320" w:lineRule="exact"/>
        <w:jc w:val="center"/>
        <w:rPr>
          <w:rFonts w:hint="eastAsia" w:ascii="黑体" w:hAnsi="微软雅黑" w:eastAsia="黑体"/>
          <w:sz w:val="30"/>
          <w:szCs w:val="30"/>
        </w:rPr>
      </w:pPr>
      <w:r>
        <w:rPr>
          <w:rFonts w:hint="eastAsia" w:ascii="黑体" w:hAnsi="微软雅黑" w:eastAsia="黑体"/>
          <w:sz w:val="30"/>
          <w:szCs w:val="30"/>
        </w:rPr>
        <w:t>现场考核原始记录格式</w:t>
      </w:r>
    </w:p>
    <w:p>
      <w:pPr>
        <w:spacing w:line="320" w:lineRule="exact"/>
        <w:jc w:val="center"/>
        <w:rPr>
          <w:rFonts w:hint="eastAsia" w:ascii="黑体" w:hAnsi="微软雅黑" w:eastAsia="黑体"/>
          <w:szCs w:val="21"/>
        </w:rPr>
      </w:pPr>
      <w:r>
        <w:rPr>
          <w:rFonts w:hint="eastAsia" w:ascii="黑体" w:hAnsi="微软雅黑" w:eastAsia="黑体"/>
          <w:szCs w:val="21"/>
        </w:rPr>
        <w:t>表A.1   现场考核评价记录表</w:t>
      </w:r>
    </w:p>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 xml:space="preserve">   计量法则管理</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876"/>
        <w:gridCol w:w="4156"/>
        <w:gridCol w:w="4158"/>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8"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6"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8"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838" w:type="dxa"/>
            <w:noWrap w:val="0"/>
            <w:vAlign w:val="center"/>
          </w:tcPr>
          <w:p>
            <w:pPr>
              <w:jc w:val="center"/>
              <w:rPr>
                <w:rFonts w:hint="eastAsia" w:ascii="宋体" w:hAnsi="宋体"/>
                <w:szCs w:val="21"/>
              </w:rPr>
            </w:pPr>
            <w:r>
              <w:rPr>
                <w:rFonts w:hint="eastAsia" w:ascii="宋体" w:hAnsi="宋体"/>
                <w:szCs w:val="21"/>
              </w:rPr>
              <w:t>1</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 xml:space="preserve"> </w:t>
            </w:r>
            <w:r>
              <w:rPr>
                <w:rFonts w:hint="eastAsia" w:ascii="宋体" w:hAnsi="宋体"/>
              </w:rPr>
              <w:t>修理对象</w:t>
            </w:r>
          </w:p>
        </w:tc>
        <w:tc>
          <w:tcPr>
            <w:tcW w:w="4156" w:type="dxa"/>
            <w:noWrap w:val="0"/>
            <w:vAlign w:val="center"/>
          </w:tcPr>
          <w:p>
            <w:pPr>
              <w:ind w:firstLine="210" w:firstLineChars="100"/>
              <w:rPr>
                <w:rFonts w:hint="eastAsia" w:ascii="宋体" w:hAnsi="宋体"/>
                <w:color w:val="000000"/>
                <w:szCs w:val="21"/>
              </w:rPr>
            </w:pPr>
            <w:r>
              <w:rPr>
                <w:rFonts w:hint="eastAsia" w:ascii="宋体" w:hAnsi="宋体"/>
                <w:color w:val="000000"/>
                <w:szCs w:val="21"/>
              </w:rPr>
              <w:t>列入《实施强制管理的计量器具目录》且监管方式为“型式批准”或者“型式批准、强制检定”的计量器具。</w:t>
            </w:r>
          </w:p>
        </w:tc>
        <w:tc>
          <w:tcPr>
            <w:tcW w:w="4158" w:type="dxa"/>
            <w:noWrap w:val="0"/>
            <w:vAlign w:val="center"/>
          </w:tcPr>
          <w:p>
            <w:pPr>
              <w:spacing w:line="260" w:lineRule="exact"/>
              <w:ind w:firstLine="210" w:firstLineChars="100"/>
              <w:rPr>
                <w:rFonts w:hint="eastAsia" w:ascii="宋体" w:hAnsi="宋体"/>
                <w:color w:val="000000"/>
                <w:szCs w:val="21"/>
              </w:rPr>
            </w:pPr>
            <w:r>
              <w:rPr>
                <w:rFonts w:hint="eastAsia" w:ascii="宋体" w:hAnsi="宋体"/>
                <w:color w:val="000000"/>
                <w:szCs w:val="21"/>
              </w:rPr>
              <w:t>检查所修理的计量器具是否属</w:t>
            </w:r>
            <w:r>
              <w:rPr>
                <w:rFonts w:hint="eastAsia" w:ascii="宋体" w:hAnsi="宋体" w:cs="宋体"/>
                <w:color w:val="000000"/>
                <w:kern w:val="0"/>
                <w:szCs w:val="21"/>
              </w:rPr>
              <w:t>列入</w:t>
            </w:r>
            <w:r>
              <w:rPr>
                <w:rFonts w:hint="eastAsia" w:ascii="宋体" w:hAnsi="宋体"/>
                <w:color w:val="000000"/>
                <w:szCs w:val="21"/>
              </w:rPr>
              <w:t>《实施强制管理的计量器具目录》且监管方式为“型式批准”或者“型式批准、强制检定”</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38" w:type="dxa"/>
            <w:noWrap w:val="0"/>
            <w:vAlign w:val="center"/>
          </w:tcPr>
          <w:p>
            <w:pPr>
              <w:jc w:val="center"/>
              <w:rPr>
                <w:rFonts w:hint="eastAsia" w:ascii="宋体" w:hAnsi="宋体"/>
                <w:szCs w:val="21"/>
              </w:rPr>
            </w:pPr>
            <w:r>
              <w:rPr>
                <w:rFonts w:hint="eastAsia" w:ascii="宋体" w:hAnsi="宋体"/>
                <w:szCs w:val="21"/>
              </w:rPr>
              <w:t>2</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.2 计量单位</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与修理产品有关的技术文件、资料，应按国家有关规定采用国家法定计量单位。</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检查与产品有关的技术文件、资料，是否全部采用法定计量单位</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838" w:type="dxa"/>
            <w:noWrap w:val="0"/>
            <w:vAlign w:val="center"/>
          </w:tcPr>
          <w:p>
            <w:pPr>
              <w:jc w:val="center"/>
              <w:rPr>
                <w:rFonts w:hint="eastAsia" w:ascii="宋体" w:hAnsi="宋体"/>
                <w:szCs w:val="21"/>
              </w:rPr>
            </w:pPr>
            <w:r>
              <w:rPr>
                <w:rFonts w:hint="eastAsia" w:ascii="宋体" w:hAnsi="宋体"/>
                <w:szCs w:val="21"/>
              </w:rPr>
              <w:t>3</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.3</w:t>
            </w:r>
            <w:r>
              <w:rPr>
                <w:rFonts w:hint="eastAsia" w:ascii="宋体" w:hAnsi="宋体"/>
                <w:szCs w:val="21"/>
                <w:lang w:val="en-US" w:eastAsia="zh-CN"/>
              </w:rPr>
              <w:t xml:space="preserve"> </w:t>
            </w:r>
            <w:r>
              <w:rPr>
                <w:rFonts w:hint="eastAsia" w:ascii="宋体" w:hAnsi="宋体"/>
              </w:rPr>
              <w:t>准确度等级</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修理后的计量器具准确度等级应符合国家计量检定系统表和计量检定规程等技术规范以及国家标准等产品标准的要求。</w:t>
            </w:r>
          </w:p>
        </w:tc>
        <w:tc>
          <w:tcPr>
            <w:tcW w:w="4158" w:type="dxa"/>
            <w:noWrap w:val="0"/>
            <w:vAlign w:val="center"/>
          </w:tcPr>
          <w:p>
            <w:pPr>
              <w:ind w:firstLine="210" w:firstLineChars="100"/>
              <w:rPr>
                <w:rFonts w:hint="eastAsia" w:ascii="宋体" w:hAnsi="宋体"/>
                <w:szCs w:val="21"/>
              </w:rPr>
            </w:pPr>
            <w:r>
              <w:rPr>
                <w:rFonts w:hint="eastAsia" w:ascii="宋体" w:hAnsi="宋体"/>
              </w:rPr>
              <w:t>检查修理后的计量器具准确度等级是否符合国家计量检定系统表和国家计量检定规程的要求。</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838" w:type="dxa"/>
            <w:noWrap w:val="0"/>
            <w:vAlign w:val="center"/>
          </w:tcPr>
          <w:p>
            <w:pPr>
              <w:jc w:val="center"/>
              <w:rPr>
                <w:rFonts w:hint="eastAsia" w:ascii="宋体" w:hAnsi="宋体"/>
                <w:szCs w:val="21"/>
              </w:rPr>
            </w:pPr>
            <w:r>
              <w:rPr>
                <w:rFonts w:hint="eastAsia" w:ascii="宋体" w:hAnsi="宋体"/>
                <w:szCs w:val="21"/>
              </w:rPr>
              <w:t>4</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.4 许可标志</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取得修理计量器具许可的，应当在修理合格证上标注国家统一规定的修理计量器具许可证标志、编号。</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对许可证到期复查的企业，检查许可证标志和编号使用的正确性。</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838" w:type="dxa"/>
            <w:noWrap w:val="0"/>
            <w:vAlign w:val="center"/>
          </w:tcPr>
          <w:p>
            <w:pPr>
              <w:jc w:val="center"/>
              <w:rPr>
                <w:rFonts w:hint="eastAsia" w:ascii="宋体" w:hAnsi="宋体"/>
                <w:szCs w:val="21"/>
              </w:rPr>
            </w:pPr>
            <w:r>
              <w:rPr>
                <w:rFonts w:hint="eastAsia" w:ascii="宋体" w:hAnsi="宋体"/>
                <w:szCs w:val="21"/>
              </w:rPr>
              <w:t>5</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.5</w:t>
            </w:r>
            <w:r>
              <w:rPr>
                <w:rFonts w:hint="eastAsia" w:ascii="宋体" w:hAnsi="宋体"/>
                <w:szCs w:val="21"/>
                <w:lang w:val="en-US" w:eastAsia="zh-CN"/>
              </w:rPr>
              <w:t xml:space="preserve"> </w:t>
            </w:r>
            <w:r>
              <w:rPr>
                <w:rFonts w:hint="eastAsia" w:ascii="宋体" w:hAnsi="宋体"/>
                <w:szCs w:val="21"/>
              </w:rPr>
              <w:t>修理合格证</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修理后计量器具必须经检验合格，并具有修理合格印证。</w:t>
            </w:r>
          </w:p>
        </w:tc>
        <w:tc>
          <w:tcPr>
            <w:tcW w:w="4158" w:type="dxa"/>
            <w:noWrap w:val="0"/>
            <w:vAlign w:val="center"/>
          </w:tcPr>
          <w:p>
            <w:pPr>
              <w:rPr>
                <w:rFonts w:hint="eastAsia" w:ascii="宋体" w:hAnsi="宋体"/>
                <w:szCs w:val="21"/>
              </w:rPr>
            </w:pPr>
            <w:r>
              <w:rPr>
                <w:rFonts w:hint="eastAsia" w:ascii="宋体" w:hAnsi="宋体"/>
                <w:szCs w:val="21"/>
              </w:rPr>
              <w:t>（1）检查</w:t>
            </w:r>
            <w:r>
              <w:rPr>
                <w:rFonts w:hint="eastAsia" w:ascii="宋体" w:hAnsi="宋体"/>
              </w:rPr>
              <w:t>修理后计量器具</w:t>
            </w:r>
            <w:r>
              <w:rPr>
                <w:rFonts w:hint="eastAsia" w:ascii="宋体" w:hAnsi="宋体"/>
                <w:szCs w:val="21"/>
              </w:rPr>
              <w:t>是否具有合格印证；</w:t>
            </w:r>
          </w:p>
          <w:p>
            <w:pPr>
              <w:rPr>
                <w:rFonts w:hint="eastAsia" w:ascii="宋体" w:hAnsi="宋体"/>
                <w:szCs w:val="21"/>
              </w:rPr>
            </w:pPr>
            <w:r>
              <w:rPr>
                <w:rFonts w:hint="eastAsia" w:ascii="宋体" w:hAnsi="宋体"/>
                <w:szCs w:val="21"/>
              </w:rPr>
              <w:t>（2）检查合格印证的信息是否真实、内容是否齐全。</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838" w:type="dxa"/>
            <w:noWrap w:val="0"/>
            <w:vAlign w:val="center"/>
          </w:tcPr>
          <w:p>
            <w:pPr>
              <w:jc w:val="center"/>
              <w:rPr>
                <w:rFonts w:hint="eastAsia" w:ascii="宋体" w:hAnsi="宋体"/>
                <w:szCs w:val="21"/>
              </w:rPr>
            </w:pPr>
            <w:r>
              <w:rPr>
                <w:rFonts w:hint="eastAsia" w:ascii="宋体" w:hAnsi="宋体"/>
                <w:szCs w:val="21"/>
              </w:rPr>
              <w:t>6</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1</w:t>
            </w:r>
            <w:r>
              <w:rPr>
                <w:rFonts w:hint="eastAsia" w:ascii="宋体" w:hAnsi="宋体"/>
                <w:szCs w:val="21"/>
              </w:rPr>
              <w:t>.6 调整控制</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计量器具检定规程或其他技术规范中对预置或调节装置有铅封、封印要求的，应在修理后的计量器具相应位置进行铅封、封印或其他保护措施。</w:t>
            </w:r>
          </w:p>
        </w:tc>
        <w:tc>
          <w:tcPr>
            <w:tcW w:w="4158" w:type="dxa"/>
            <w:noWrap w:val="0"/>
            <w:vAlign w:val="center"/>
          </w:tcPr>
          <w:p>
            <w:pPr>
              <w:rPr>
                <w:rFonts w:hint="eastAsia" w:ascii="宋体" w:hAnsi="宋体"/>
                <w:szCs w:val="21"/>
              </w:rPr>
            </w:pPr>
            <w:r>
              <w:rPr>
                <w:rFonts w:hint="eastAsia" w:ascii="宋体" w:hAnsi="宋体"/>
                <w:szCs w:val="21"/>
              </w:rPr>
              <w:t>（1）检查是否按要求采取了铅封、封印或</w:t>
            </w:r>
            <w:r>
              <w:rPr>
                <w:rFonts w:ascii="宋体" w:hAnsi="宋体"/>
                <w:color w:val="000000"/>
              </w:rPr>
              <w:t>其他</w:t>
            </w:r>
            <w:r>
              <w:rPr>
                <w:rFonts w:hint="eastAsia" w:ascii="宋体" w:hAnsi="宋体"/>
                <w:color w:val="000000"/>
              </w:rPr>
              <w:t>具修理许可标志的</w:t>
            </w:r>
            <w:r>
              <w:rPr>
                <w:rFonts w:ascii="宋体" w:hAnsi="宋体"/>
                <w:color w:val="000000"/>
              </w:rPr>
              <w:t>保护措施</w:t>
            </w:r>
            <w:r>
              <w:rPr>
                <w:rFonts w:hint="eastAsia" w:ascii="宋体" w:hAnsi="宋体"/>
                <w:szCs w:val="21"/>
              </w:rPr>
              <w:t>；</w:t>
            </w:r>
          </w:p>
          <w:p>
            <w:pPr>
              <w:rPr>
                <w:rFonts w:hint="eastAsia" w:ascii="宋体" w:hAnsi="宋体"/>
                <w:szCs w:val="21"/>
              </w:rPr>
            </w:pPr>
            <w:r>
              <w:rPr>
                <w:rFonts w:hint="eastAsia" w:ascii="宋体" w:hAnsi="宋体"/>
                <w:szCs w:val="21"/>
              </w:rPr>
              <w:t>（2）检查保护措施的有效性。</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jc w:val="center"/>
        <w:rPr>
          <w:rFonts w:hint="eastAsia" w:ascii="宋体" w:hAnsi="宋体"/>
          <w:szCs w:val="21"/>
        </w:rPr>
      </w:pPr>
      <w:r>
        <w:rPr>
          <w:rFonts w:hint="eastAsia" w:ascii="宋体" w:hAnsi="宋体"/>
          <w:szCs w:val="21"/>
        </w:rPr>
        <w:t xml:space="preserve">                                                                                    考评员签字</w:t>
      </w:r>
    </w:p>
    <w:p>
      <w:pPr>
        <w:rPr>
          <w:rFonts w:hint="eastAsia" w:ascii="宋体" w:hAnsi="宋体"/>
          <w:szCs w:val="21"/>
        </w:rPr>
      </w:pPr>
      <w:r>
        <w:rPr>
          <w:rFonts w:hint="eastAsia" w:ascii="宋体" w:hAnsi="宋体"/>
          <w:szCs w:val="21"/>
        </w:rPr>
        <w:br w:type="page"/>
      </w:r>
    </w:p>
    <w:p>
      <w:pPr>
        <w:spacing w:line="320" w:lineRule="exact"/>
        <w:jc w:val="center"/>
        <w:rPr>
          <w:rFonts w:hint="eastAsia" w:ascii="宋体" w:hAnsi="宋体"/>
          <w:szCs w:val="21"/>
        </w:rPr>
      </w:pPr>
    </w:p>
    <w:p>
      <w:pPr>
        <w:spacing w:line="320" w:lineRule="exact"/>
        <w:jc w:val="center"/>
        <w:rPr>
          <w:rFonts w:hint="eastAsia" w:ascii="黑体" w:hAnsi="微软雅黑" w:eastAsia="黑体"/>
          <w:szCs w:val="21"/>
        </w:rPr>
      </w:pPr>
      <w:r>
        <w:rPr>
          <w:rFonts w:hint="eastAsia" w:ascii="黑体" w:hAnsi="微软雅黑" w:eastAsia="黑体"/>
          <w:szCs w:val="21"/>
        </w:rPr>
        <w:t>表A.1（续）</w:t>
      </w:r>
    </w:p>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 xml:space="preserve">   人力资源</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76"/>
        <w:gridCol w:w="4158"/>
        <w:gridCol w:w="4157"/>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7"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7"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7"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4157"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837" w:type="dxa"/>
            <w:shd w:val="clear" w:color="auto" w:fill="auto"/>
            <w:noWrap w:val="0"/>
            <w:vAlign w:val="center"/>
          </w:tcPr>
          <w:p>
            <w:pPr>
              <w:jc w:val="center"/>
              <w:rPr>
                <w:rFonts w:hint="eastAsia" w:ascii="宋体" w:hAnsi="宋体"/>
                <w:szCs w:val="21"/>
              </w:rPr>
            </w:pPr>
            <w:r>
              <w:rPr>
                <w:rFonts w:hint="eastAsia" w:ascii="宋体" w:hAnsi="宋体"/>
                <w:szCs w:val="21"/>
              </w:rPr>
              <w:t>7</w:t>
            </w:r>
          </w:p>
        </w:tc>
        <w:tc>
          <w:tcPr>
            <w:tcW w:w="1876" w:type="dxa"/>
            <w:shd w:val="clear" w:color="auto" w:fill="auto"/>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.1 单位负责人</w:t>
            </w:r>
          </w:p>
        </w:tc>
        <w:tc>
          <w:tcPr>
            <w:tcW w:w="4158" w:type="dxa"/>
            <w:shd w:val="clear" w:color="auto" w:fill="auto"/>
            <w:noWrap w:val="0"/>
            <w:vAlign w:val="center"/>
          </w:tcPr>
          <w:p>
            <w:pPr>
              <w:ind w:firstLine="210" w:firstLineChars="100"/>
              <w:rPr>
                <w:rFonts w:hint="eastAsia" w:ascii="宋体" w:hAnsi="宋体"/>
                <w:szCs w:val="21"/>
              </w:rPr>
            </w:pPr>
            <w:r>
              <w:rPr>
                <w:rFonts w:hint="eastAsia" w:ascii="宋体" w:hAnsi="宋体"/>
                <w:szCs w:val="21"/>
              </w:rPr>
              <w:t>申请单位的负责人应熟悉《计量法》等有关计量法律法规，重视工作质量和服务质量。</w:t>
            </w:r>
          </w:p>
        </w:tc>
        <w:tc>
          <w:tcPr>
            <w:tcW w:w="4157" w:type="dxa"/>
            <w:vMerge w:val="restart"/>
            <w:shd w:val="clear" w:color="auto" w:fill="auto"/>
            <w:noWrap w:val="0"/>
            <w:vAlign w:val="center"/>
          </w:tcPr>
          <w:p>
            <w:pPr>
              <w:rPr>
                <w:rFonts w:hint="eastAsia" w:ascii="宋体" w:hAnsi="宋体"/>
                <w:szCs w:val="21"/>
              </w:rPr>
            </w:pPr>
            <w:r>
              <w:rPr>
                <w:rFonts w:hint="eastAsia" w:ascii="宋体" w:hAnsi="宋体"/>
                <w:szCs w:val="21"/>
              </w:rPr>
              <w:t>（1）查阅有关人员名册和任命书、聘用合同相关证明资料；</w:t>
            </w:r>
          </w:p>
          <w:p>
            <w:pPr>
              <w:rPr>
                <w:rFonts w:hint="eastAsia" w:ascii="宋体" w:hAnsi="宋体"/>
                <w:szCs w:val="21"/>
              </w:rPr>
            </w:pPr>
            <w:r>
              <w:rPr>
                <w:rFonts w:hint="eastAsia" w:ascii="宋体" w:hAnsi="宋体"/>
                <w:szCs w:val="21"/>
              </w:rPr>
              <w:t>（2）采取与单位负责人面谈方式，检查其熟悉《计量法》等有关法律法规，重视计量和质量工作的情况；</w:t>
            </w:r>
          </w:p>
          <w:p>
            <w:pPr>
              <w:rPr>
                <w:rFonts w:hint="eastAsia" w:ascii="宋体" w:hAnsi="宋体" w:eastAsia="宋体"/>
                <w:szCs w:val="21"/>
                <w:lang w:eastAsia="zh-CN"/>
              </w:rPr>
            </w:pPr>
            <w:r>
              <w:rPr>
                <w:rFonts w:hint="eastAsia" w:ascii="宋体" w:hAnsi="宋体"/>
                <w:szCs w:val="21"/>
              </w:rPr>
              <w:t>（3）检查质量和计量管理人员的配置是否满足要求，并通过面谈或笔试方式，检查其是否能独立行使职权，熟悉和掌握本岗位的质量和计量管理工作</w:t>
            </w:r>
            <w:r>
              <w:rPr>
                <w:rFonts w:hint="eastAsia" w:ascii="宋体" w:hAnsi="宋体"/>
                <w:szCs w:val="21"/>
                <w:lang w:eastAsia="zh-CN"/>
              </w:rPr>
              <w:t>；</w:t>
            </w:r>
          </w:p>
          <w:p>
            <w:pPr>
              <w:rPr>
                <w:rFonts w:hint="eastAsia" w:ascii="宋体" w:hAnsi="宋体" w:eastAsia="宋体"/>
                <w:szCs w:val="21"/>
                <w:lang w:eastAsia="zh-CN"/>
              </w:rPr>
            </w:pPr>
            <w:r>
              <w:rPr>
                <w:rFonts w:hint="eastAsia" w:ascii="宋体" w:hAnsi="宋体"/>
                <w:szCs w:val="21"/>
              </w:rPr>
              <w:t>（4）通过与修理技术人员面谈、笔试或现场操作方式，检查其是否具有相应的专业知识和一定工作经验，能解决技术和质量问题</w:t>
            </w:r>
            <w:r>
              <w:rPr>
                <w:rFonts w:hint="eastAsia" w:ascii="宋体" w:hAnsi="宋体"/>
                <w:szCs w:val="21"/>
                <w:lang w:eastAsia="zh-CN"/>
              </w:rPr>
              <w:t>；</w:t>
            </w:r>
          </w:p>
          <w:p>
            <w:pPr>
              <w:rPr>
                <w:rFonts w:hint="eastAsia" w:ascii="宋体" w:hAnsi="宋体" w:eastAsia="宋体"/>
                <w:szCs w:val="21"/>
                <w:lang w:eastAsia="zh-CN"/>
              </w:rPr>
            </w:pPr>
            <w:r>
              <w:rPr>
                <w:rFonts w:hint="eastAsia" w:ascii="宋体" w:hAnsi="宋体"/>
                <w:szCs w:val="21"/>
              </w:rPr>
              <w:t>（5）检查计量人员实际掌握计量专业知识和操作技能的情况</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trPr>
        <w:tc>
          <w:tcPr>
            <w:tcW w:w="837" w:type="dxa"/>
            <w:shd w:val="clear" w:color="auto" w:fill="auto"/>
            <w:noWrap w:val="0"/>
            <w:vAlign w:val="center"/>
          </w:tcPr>
          <w:p>
            <w:pPr>
              <w:jc w:val="center"/>
              <w:rPr>
                <w:rFonts w:hint="eastAsia" w:ascii="宋体" w:hAnsi="宋体"/>
                <w:szCs w:val="21"/>
              </w:rPr>
            </w:pPr>
            <w:r>
              <w:rPr>
                <w:rFonts w:hint="eastAsia" w:ascii="宋体" w:hAnsi="宋体"/>
                <w:szCs w:val="21"/>
              </w:rPr>
              <w:t>8</w:t>
            </w:r>
          </w:p>
        </w:tc>
        <w:tc>
          <w:tcPr>
            <w:tcW w:w="1876" w:type="dxa"/>
            <w:shd w:val="clear" w:color="auto" w:fill="auto"/>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.2 质量管理人员</w:t>
            </w:r>
          </w:p>
        </w:tc>
        <w:tc>
          <w:tcPr>
            <w:tcW w:w="4158" w:type="dxa"/>
            <w:shd w:val="clear" w:color="auto" w:fill="auto"/>
            <w:noWrap w:val="0"/>
            <w:vAlign w:val="center"/>
          </w:tcPr>
          <w:p>
            <w:pPr>
              <w:ind w:firstLine="210" w:firstLineChars="100"/>
              <w:rPr>
                <w:rFonts w:hint="eastAsia" w:ascii="宋体" w:hAnsi="宋体"/>
                <w:szCs w:val="21"/>
              </w:rPr>
            </w:pPr>
            <w:r>
              <w:rPr>
                <w:rFonts w:hint="eastAsia" w:ascii="宋体" w:hAnsi="宋体"/>
                <w:szCs w:val="21"/>
              </w:rPr>
              <w:t>申请单位应设置足够的质量管理人员，各岗位职责明确，并能独立行使职权，熟悉和掌握本岗位的质量管理工作。</w:t>
            </w:r>
          </w:p>
        </w:tc>
        <w:tc>
          <w:tcPr>
            <w:tcW w:w="4157" w:type="dxa"/>
            <w:vMerge w:val="continue"/>
            <w:shd w:val="clear" w:color="auto" w:fill="auto"/>
            <w:noWrap w:val="0"/>
            <w:vAlign w:val="center"/>
          </w:tcPr>
          <w:p>
            <w:pPr>
              <w:rPr>
                <w:rFonts w:hint="eastAsia" w:ascii="宋体" w:hAnsi="宋体"/>
                <w:szCs w:val="21"/>
              </w:rPr>
            </w:pP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6" w:hRule="atLeast"/>
        </w:trPr>
        <w:tc>
          <w:tcPr>
            <w:tcW w:w="837" w:type="dxa"/>
            <w:shd w:val="clear" w:color="auto" w:fill="auto"/>
            <w:noWrap w:val="0"/>
            <w:vAlign w:val="center"/>
          </w:tcPr>
          <w:p>
            <w:pPr>
              <w:jc w:val="center"/>
              <w:rPr>
                <w:rFonts w:hint="eastAsia" w:ascii="宋体" w:hAnsi="宋体"/>
                <w:szCs w:val="21"/>
              </w:rPr>
            </w:pPr>
            <w:r>
              <w:rPr>
                <w:rFonts w:hint="eastAsia" w:ascii="宋体" w:hAnsi="宋体"/>
                <w:szCs w:val="21"/>
              </w:rPr>
              <w:t>9</w:t>
            </w:r>
          </w:p>
        </w:tc>
        <w:tc>
          <w:tcPr>
            <w:tcW w:w="1876" w:type="dxa"/>
            <w:shd w:val="clear" w:color="auto" w:fill="auto"/>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.3 修理人员</w:t>
            </w:r>
          </w:p>
        </w:tc>
        <w:tc>
          <w:tcPr>
            <w:tcW w:w="4158" w:type="dxa"/>
            <w:shd w:val="clear" w:color="auto" w:fill="auto"/>
            <w:noWrap w:val="0"/>
            <w:vAlign w:val="center"/>
          </w:tcPr>
          <w:p>
            <w:pPr>
              <w:ind w:firstLine="210" w:firstLineChars="100"/>
              <w:rPr>
                <w:rFonts w:hint="eastAsia" w:ascii="宋体" w:hAnsi="宋体"/>
                <w:szCs w:val="21"/>
              </w:rPr>
            </w:pPr>
            <w:r>
              <w:rPr>
                <w:rFonts w:hint="eastAsia" w:ascii="宋体" w:hAnsi="宋体"/>
                <w:szCs w:val="21"/>
              </w:rPr>
              <w:t>修理人员的技术水平应适应所开展的修理业务的需要，并能掌握所修理计量器具的工作原理和关键技术（故障处理、装配等技术）。</w:t>
            </w:r>
          </w:p>
        </w:tc>
        <w:tc>
          <w:tcPr>
            <w:tcW w:w="4157" w:type="dxa"/>
            <w:vMerge w:val="continue"/>
            <w:shd w:val="clear" w:color="auto" w:fill="auto"/>
            <w:noWrap w:val="0"/>
            <w:vAlign w:val="center"/>
          </w:tcPr>
          <w:p>
            <w:pPr>
              <w:rPr>
                <w:rFonts w:hint="eastAsia" w:ascii="宋体" w:hAnsi="宋体"/>
                <w:szCs w:val="21"/>
              </w:rPr>
            </w:pP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837" w:type="dxa"/>
            <w:shd w:val="clear" w:color="auto" w:fill="auto"/>
            <w:noWrap w:val="0"/>
            <w:vAlign w:val="center"/>
          </w:tcPr>
          <w:p>
            <w:pPr>
              <w:jc w:val="center"/>
              <w:rPr>
                <w:rFonts w:hint="eastAsia" w:ascii="宋体" w:hAnsi="宋体"/>
                <w:szCs w:val="21"/>
              </w:rPr>
            </w:pPr>
            <w:r>
              <w:rPr>
                <w:rFonts w:hint="eastAsia" w:ascii="宋体" w:hAnsi="宋体"/>
                <w:szCs w:val="21"/>
              </w:rPr>
              <w:t>10</w:t>
            </w:r>
          </w:p>
        </w:tc>
        <w:tc>
          <w:tcPr>
            <w:tcW w:w="1876" w:type="dxa"/>
            <w:shd w:val="clear" w:color="auto" w:fill="auto"/>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.4 计量人员</w:t>
            </w:r>
          </w:p>
        </w:tc>
        <w:tc>
          <w:tcPr>
            <w:tcW w:w="4158" w:type="dxa"/>
            <w:shd w:val="clear" w:color="auto" w:fill="auto"/>
            <w:noWrap w:val="0"/>
            <w:vAlign w:val="center"/>
          </w:tcPr>
          <w:p>
            <w:pPr>
              <w:ind w:firstLine="210" w:firstLineChars="100"/>
              <w:rPr>
                <w:rFonts w:hint="eastAsia" w:ascii="宋体" w:hAnsi="宋体"/>
                <w:szCs w:val="21"/>
              </w:rPr>
            </w:pPr>
            <w:r>
              <w:rPr>
                <w:rFonts w:hint="eastAsia" w:ascii="宋体" w:hAnsi="宋体"/>
                <w:szCs w:val="21"/>
              </w:rPr>
              <w:t>申请单位应根据需要设置计量人员，岗位职责明确，熟悉和掌握本岗位的计量工作。计量人员应取得注册计量师职业资格证书，并经过计量专业知识、计量法律法规等培训考核合格，获得相应上岗资格。</w:t>
            </w:r>
          </w:p>
        </w:tc>
        <w:tc>
          <w:tcPr>
            <w:tcW w:w="4157" w:type="dxa"/>
            <w:vMerge w:val="continue"/>
            <w:shd w:val="clear" w:color="auto" w:fill="auto"/>
            <w:noWrap w:val="0"/>
            <w:vAlign w:val="center"/>
          </w:tcPr>
          <w:p>
            <w:pPr>
              <w:rPr>
                <w:rFonts w:hint="eastAsia" w:ascii="宋体" w:hAnsi="宋体"/>
                <w:szCs w:val="21"/>
              </w:rPr>
            </w:pP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4" w:hRule="atLeast"/>
        </w:trPr>
        <w:tc>
          <w:tcPr>
            <w:tcW w:w="837" w:type="dxa"/>
            <w:noWrap w:val="0"/>
            <w:vAlign w:val="center"/>
          </w:tcPr>
          <w:p>
            <w:pPr>
              <w:jc w:val="center"/>
              <w:rPr>
                <w:rFonts w:hint="eastAsia" w:ascii="宋体" w:hAnsi="宋体"/>
                <w:szCs w:val="21"/>
              </w:rPr>
            </w:pPr>
            <w:r>
              <w:rPr>
                <w:rFonts w:hint="eastAsia" w:ascii="宋体" w:hAnsi="宋体"/>
                <w:szCs w:val="21"/>
              </w:rPr>
              <w:t>11</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2</w:t>
            </w:r>
            <w:r>
              <w:rPr>
                <w:rFonts w:hint="eastAsia" w:ascii="宋体" w:hAnsi="宋体"/>
                <w:szCs w:val="21"/>
              </w:rPr>
              <w:t>.5 能力和培训</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申请单位应确保上述有关人员具有可证明的能力，以执行分配的任务。应规定所要求的专门技能，制定教育培训计划。单位应确保提供培训以满足已识别的需要，保存培训活动的记录，评价培训的有效性并予以记录。</w:t>
            </w:r>
          </w:p>
        </w:tc>
        <w:tc>
          <w:tcPr>
            <w:tcW w:w="4157" w:type="dxa"/>
            <w:noWrap w:val="0"/>
            <w:vAlign w:val="center"/>
          </w:tcPr>
          <w:p>
            <w:pPr>
              <w:rPr>
                <w:rFonts w:hint="eastAsia" w:ascii="宋体" w:hAnsi="宋体"/>
                <w:szCs w:val="21"/>
              </w:rPr>
            </w:pPr>
            <w:r>
              <w:rPr>
                <w:rFonts w:hint="eastAsia" w:ascii="宋体" w:hAnsi="宋体"/>
                <w:szCs w:val="21"/>
              </w:rPr>
              <w:t>（1）查看是否有培训计划，计划的内容是否满足单位生产和管理的需要；</w:t>
            </w:r>
          </w:p>
          <w:p>
            <w:pPr>
              <w:rPr>
                <w:rFonts w:hint="eastAsia" w:ascii="宋体" w:hAnsi="宋体" w:eastAsia="宋体"/>
                <w:szCs w:val="21"/>
                <w:lang w:eastAsia="zh-CN"/>
              </w:rPr>
            </w:pPr>
            <w:r>
              <w:rPr>
                <w:rFonts w:hint="eastAsia" w:ascii="宋体" w:hAnsi="宋体"/>
                <w:szCs w:val="21"/>
              </w:rPr>
              <w:t>（2）检查培训计划的落实情况和培训的有效性，并查阅有关培训的档案资料</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jc w:val="center"/>
        <w:rPr>
          <w:rFonts w:hint="eastAsia" w:ascii="宋体" w:hAnsi="宋体"/>
          <w:szCs w:val="21"/>
        </w:rPr>
      </w:pPr>
      <w:r>
        <w:rPr>
          <w:rFonts w:hint="eastAsia" w:ascii="黑体" w:hAnsi="微软雅黑" w:eastAsia="黑体"/>
          <w:szCs w:val="21"/>
        </w:rPr>
        <w:t xml:space="preserve">                    </w:t>
      </w:r>
      <w:r>
        <w:rPr>
          <w:rFonts w:hint="eastAsia" w:ascii="宋体" w:hAnsi="宋体"/>
          <w:szCs w:val="21"/>
        </w:rPr>
        <w:t xml:space="preserve">                                                                考评员签字</w:t>
      </w:r>
    </w:p>
    <w:p>
      <w:pPr>
        <w:spacing w:line="320" w:lineRule="exact"/>
        <w:jc w:val="center"/>
        <w:rPr>
          <w:rFonts w:hint="eastAsia" w:ascii="黑体" w:hAnsi="微软雅黑" w:eastAsia="黑体"/>
          <w:szCs w:val="21"/>
        </w:rPr>
      </w:pPr>
      <w:r>
        <w:rPr>
          <w:rFonts w:hint="eastAsia" w:ascii="黑体" w:hAnsi="微软雅黑" w:eastAsia="黑体"/>
          <w:szCs w:val="21"/>
        </w:rPr>
        <w:t>表A.1（续）</w:t>
      </w:r>
    </w:p>
    <w:p>
      <w:pPr>
        <w:rPr>
          <w:rFonts w:hint="eastAsia" w:ascii="宋体" w:hAnsi="宋体"/>
          <w:szCs w:val="21"/>
        </w:rPr>
      </w:pPr>
      <w:r>
        <w:rPr>
          <w:rFonts w:hint="eastAsia" w:ascii="宋体" w:hAnsi="宋体"/>
          <w:szCs w:val="21"/>
        </w:rPr>
        <w:t>4.</w:t>
      </w:r>
      <w:r>
        <w:rPr>
          <w:rFonts w:hint="eastAsia" w:ascii="宋体" w:hAnsi="宋体"/>
          <w:szCs w:val="21"/>
          <w:lang w:val="en-US" w:eastAsia="zh-CN"/>
        </w:rPr>
        <w:t>3</w:t>
      </w:r>
      <w:r>
        <w:rPr>
          <w:rFonts w:hint="eastAsia" w:ascii="宋体" w:hAnsi="宋体"/>
          <w:szCs w:val="21"/>
        </w:rPr>
        <w:t xml:space="preserve">   修理场所</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876"/>
        <w:gridCol w:w="4156"/>
        <w:gridCol w:w="4158"/>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8"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6"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8"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6" w:hRule="atLeast"/>
        </w:trPr>
        <w:tc>
          <w:tcPr>
            <w:tcW w:w="838" w:type="dxa"/>
            <w:noWrap w:val="0"/>
            <w:vAlign w:val="center"/>
          </w:tcPr>
          <w:p>
            <w:pPr>
              <w:jc w:val="center"/>
              <w:rPr>
                <w:rFonts w:hint="eastAsia" w:ascii="宋体" w:hAnsi="宋体"/>
                <w:szCs w:val="21"/>
              </w:rPr>
            </w:pPr>
            <w:r>
              <w:rPr>
                <w:rFonts w:hint="eastAsia" w:ascii="宋体" w:hAnsi="宋体"/>
                <w:szCs w:val="21"/>
              </w:rPr>
              <w:t>12</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3</w:t>
            </w:r>
            <w:r>
              <w:rPr>
                <w:rFonts w:hint="eastAsia" w:ascii="宋体" w:hAnsi="宋体"/>
                <w:szCs w:val="21"/>
              </w:rPr>
              <w:t>.1 固定修理场所</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具有与所修理的计量器具相适应的固定修理场地，明确区分待修与已修的计量器具、待检与已检的计量器具等区域。与单位注册地不一致异地实施修理的，须提交修理地在市场监管部门备案的证明材料，即非法人的分支机构营业执照或备案证明。</w:t>
            </w:r>
          </w:p>
          <w:p>
            <w:pPr>
              <w:ind w:firstLine="210" w:firstLineChars="100"/>
              <w:rPr>
                <w:rFonts w:hint="eastAsia" w:ascii="宋体" w:hAnsi="宋体"/>
                <w:szCs w:val="21"/>
              </w:rPr>
            </w:pPr>
          </w:p>
        </w:tc>
        <w:tc>
          <w:tcPr>
            <w:tcW w:w="4158" w:type="dxa"/>
            <w:noWrap w:val="0"/>
            <w:vAlign w:val="center"/>
          </w:tcPr>
          <w:p>
            <w:pPr>
              <w:rPr>
                <w:rFonts w:hint="eastAsia" w:ascii="宋体" w:hAnsi="宋体"/>
                <w:szCs w:val="21"/>
              </w:rPr>
            </w:pPr>
            <w:r>
              <w:rPr>
                <w:rFonts w:hint="eastAsia" w:ascii="宋体" w:hAnsi="宋体"/>
                <w:szCs w:val="21"/>
              </w:rPr>
              <w:t>（1）查看修理地是否与工商注册地点相符；</w:t>
            </w:r>
          </w:p>
          <w:p>
            <w:pPr>
              <w:rPr>
                <w:rFonts w:hint="eastAsia" w:ascii="宋体" w:hAnsi="宋体"/>
                <w:szCs w:val="21"/>
              </w:rPr>
            </w:pPr>
            <w:r>
              <w:rPr>
                <w:rFonts w:hint="eastAsia" w:ascii="宋体" w:hAnsi="宋体"/>
                <w:szCs w:val="21"/>
              </w:rPr>
              <w:t>（2）查看固定修理场所的产权证明或租贷合同的原始文件；</w:t>
            </w:r>
          </w:p>
          <w:p>
            <w:pPr>
              <w:rPr>
                <w:rFonts w:hint="eastAsia" w:ascii="宋体" w:hAnsi="宋体"/>
                <w:szCs w:val="21"/>
              </w:rPr>
            </w:pPr>
            <w:r>
              <w:rPr>
                <w:rFonts w:hint="eastAsia" w:ascii="宋体" w:hAnsi="宋体"/>
                <w:szCs w:val="21"/>
              </w:rPr>
              <w:t>（3）检查修理场所的面积是否能满足所开展的修理项目的要求；</w:t>
            </w:r>
          </w:p>
          <w:p>
            <w:pPr>
              <w:rPr>
                <w:rFonts w:hint="eastAsia" w:ascii="宋体" w:hAnsi="宋体"/>
                <w:szCs w:val="21"/>
              </w:rPr>
            </w:pPr>
            <w:r>
              <w:rPr>
                <w:rFonts w:hint="eastAsia" w:ascii="宋体" w:hAnsi="宋体"/>
                <w:szCs w:val="21"/>
              </w:rPr>
              <w:t>（4）检查修理场所是否</w:t>
            </w:r>
            <w:r>
              <w:rPr>
                <w:rFonts w:ascii="宋体" w:hAnsi="宋体"/>
                <w:szCs w:val="21"/>
              </w:rPr>
              <w:t>明确区分</w:t>
            </w:r>
            <w:r>
              <w:rPr>
                <w:rFonts w:hint="eastAsia" w:ascii="宋体" w:hAnsi="宋体"/>
                <w:szCs w:val="21"/>
              </w:rPr>
              <w:t>待修与已修的计量器具、待检与已检的计量器具</w:t>
            </w:r>
            <w:r>
              <w:rPr>
                <w:rFonts w:ascii="宋体" w:hAnsi="宋体"/>
                <w:szCs w:val="21"/>
              </w:rPr>
              <w:t>等区域</w:t>
            </w:r>
            <w:r>
              <w:rPr>
                <w:rFonts w:hint="eastAsia" w:ascii="宋体" w:hAnsi="宋体"/>
                <w:szCs w:val="21"/>
              </w:rPr>
              <w:t>；</w:t>
            </w:r>
          </w:p>
          <w:p>
            <w:pPr>
              <w:rPr>
                <w:rFonts w:hint="eastAsia" w:ascii="宋体" w:hAnsi="宋体"/>
                <w:szCs w:val="21"/>
              </w:rPr>
            </w:pP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96" w:hRule="atLeast"/>
        </w:trPr>
        <w:tc>
          <w:tcPr>
            <w:tcW w:w="838" w:type="dxa"/>
            <w:noWrap w:val="0"/>
            <w:vAlign w:val="center"/>
          </w:tcPr>
          <w:p>
            <w:pPr>
              <w:jc w:val="center"/>
              <w:rPr>
                <w:rFonts w:hint="eastAsia" w:ascii="宋体" w:hAnsi="宋体"/>
                <w:szCs w:val="21"/>
              </w:rPr>
            </w:pPr>
            <w:r>
              <w:rPr>
                <w:rFonts w:hint="eastAsia" w:ascii="宋体" w:hAnsi="宋体"/>
                <w:szCs w:val="21"/>
              </w:rPr>
              <w:t>13</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3</w:t>
            </w:r>
            <w:r>
              <w:rPr>
                <w:rFonts w:hint="eastAsia" w:ascii="宋体" w:hAnsi="宋体"/>
                <w:szCs w:val="21"/>
              </w:rPr>
              <w:t>.2 修理环境条件</w:t>
            </w:r>
          </w:p>
        </w:tc>
        <w:tc>
          <w:tcPr>
            <w:tcW w:w="4156" w:type="dxa"/>
            <w:noWrap w:val="0"/>
            <w:vAlign w:val="center"/>
          </w:tcPr>
          <w:p>
            <w:pPr>
              <w:ind w:firstLine="210" w:firstLineChars="100"/>
            </w:pPr>
            <w:r>
              <w:rPr>
                <w:rFonts w:hint="eastAsia"/>
              </w:rPr>
              <w:t>应满足相应标准及工艺技术文件所规定的环境温度、湿度以及防尘、防潮、防震、防腐蚀、抗干扰、防静电等设施的要求，并应有相应的监测设备和监控记录。</w:t>
            </w:r>
          </w:p>
          <w:p>
            <w:pPr>
              <w:rPr>
                <w:rFonts w:hint="eastAsia" w:ascii="宋体" w:hAnsi="宋体"/>
                <w:szCs w:val="21"/>
              </w:rPr>
            </w:pPr>
          </w:p>
        </w:tc>
        <w:tc>
          <w:tcPr>
            <w:tcW w:w="4158" w:type="dxa"/>
            <w:noWrap w:val="0"/>
            <w:vAlign w:val="center"/>
          </w:tcPr>
          <w:p>
            <w:pPr>
              <w:rPr>
                <w:rFonts w:hint="eastAsia" w:ascii="宋体" w:hAnsi="宋体"/>
                <w:szCs w:val="21"/>
              </w:rPr>
            </w:pPr>
            <w:r>
              <w:rPr>
                <w:rFonts w:hint="eastAsia" w:ascii="宋体" w:hAnsi="宋体"/>
                <w:szCs w:val="21"/>
              </w:rPr>
              <w:t>（1）检查修理场地是否清洁，物品堆放是否整齐；</w:t>
            </w:r>
          </w:p>
          <w:p>
            <w:pPr>
              <w:rPr>
                <w:rFonts w:hint="default" w:ascii="宋体" w:hAnsi="宋体" w:eastAsia="宋体"/>
                <w:szCs w:val="21"/>
                <w:lang w:val="en-US" w:eastAsia="zh-CN"/>
              </w:rPr>
            </w:pPr>
            <w:r>
              <w:rPr>
                <w:rFonts w:hint="eastAsia" w:ascii="宋体" w:hAnsi="宋体"/>
                <w:szCs w:val="21"/>
              </w:rPr>
              <w:t>（2）检查</w:t>
            </w:r>
            <w:r>
              <w:rPr>
                <w:rFonts w:hint="eastAsia"/>
              </w:rPr>
              <w:t>环境温度、湿度以及防尘、防潮、防震、防腐蚀、抗干扰、防静电等设施的要求</w:t>
            </w:r>
            <w:r>
              <w:rPr>
                <w:rFonts w:hint="eastAsia"/>
                <w:lang w:val="en-US" w:eastAsia="zh-CN"/>
              </w:rPr>
              <w:t>是否</w:t>
            </w:r>
            <w:r>
              <w:rPr>
                <w:rFonts w:hint="eastAsia"/>
              </w:rPr>
              <w:t>满足相应标准及工艺技术文件</w:t>
            </w:r>
            <w:r>
              <w:rPr>
                <w:rFonts w:hint="eastAsia"/>
                <w:lang w:eastAsia="zh-CN"/>
              </w:rPr>
              <w:t>的</w:t>
            </w:r>
            <w:r>
              <w:rPr>
                <w:rFonts w:hint="eastAsia"/>
                <w:lang w:val="en-US" w:eastAsia="zh-CN"/>
              </w:rPr>
              <w:t>规定。</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ind w:right="420" w:firstLine="10815" w:firstLineChars="5150"/>
        <w:rPr>
          <w:rFonts w:hint="eastAsia" w:ascii="宋体" w:hAnsi="宋体"/>
          <w:sz w:val="30"/>
          <w:szCs w:val="30"/>
        </w:rPr>
      </w:pPr>
      <w:r>
        <w:rPr>
          <w:rFonts w:hint="eastAsia" w:ascii="宋体" w:hAnsi="宋体"/>
          <w:szCs w:val="21"/>
        </w:rPr>
        <w:t>考评员签字</w:t>
      </w:r>
    </w:p>
    <w:p>
      <w:pPr>
        <w:spacing w:line="320" w:lineRule="exact"/>
        <w:jc w:val="center"/>
        <w:rPr>
          <w:rFonts w:hint="eastAsia" w:ascii="黑体" w:hAnsi="微软雅黑" w:eastAsia="黑体"/>
          <w:szCs w:val="21"/>
        </w:rPr>
      </w:pPr>
      <w:r>
        <w:rPr>
          <w:rFonts w:ascii="文鼎大标宋简" w:hAnsi="微软雅黑" w:eastAsia="文鼎大标宋简"/>
          <w:color w:val="000000"/>
          <w:sz w:val="30"/>
          <w:szCs w:val="30"/>
        </w:rPr>
        <w:br w:type="page"/>
      </w:r>
    </w:p>
    <w:p>
      <w:pPr>
        <w:spacing w:line="320" w:lineRule="exact"/>
        <w:jc w:val="center"/>
        <w:rPr>
          <w:rFonts w:hint="eastAsia" w:ascii="黑体" w:hAnsi="微软雅黑" w:eastAsia="黑体"/>
          <w:szCs w:val="21"/>
        </w:rPr>
      </w:pPr>
      <w:r>
        <w:rPr>
          <w:rFonts w:hint="eastAsia" w:ascii="黑体" w:hAnsi="微软雅黑" w:eastAsia="黑体"/>
          <w:szCs w:val="21"/>
        </w:rPr>
        <w:t>表A.1（续）</w:t>
      </w:r>
    </w:p>
    <w:p>
      <w:pPr>
        <w:rPr>
          <w:rFonts w:hint="eastAsia" w:ascii="宋体" w:hAnsi="宋体"/>
          <w:szCs w:val="21"/>
        </w:rPr>
      </w:pPr>
      <w:r>
        <w:rPr>
          <w:rFonts w:hint="eastAsia" w:ascii="宋体" w:hAnsi="宋体"/>
          <w:szCs w:val="21"/>
        </w:rPr>
        <w:t>4.</w:t>
      </w:r>
      <w:r>
        <w:rPr>
          <w:rFonts w:hint="eastAsia" w:ascii="宋体" w:hAnsi="宋体"/>
          <w:szCs w:val="21"/>
          <w:lang w:val="en-US" w:eastAsia="zh-CN"/>
        </w:rPr>
        <w:t>4</w:t>
      </w:r>
      <w:r>
        <w:rPr>
          <w:rFonts w:hint="eastAsia" w:ascii="宋体" w:hAnsi="宋体"/>
          <w:szCs w:val="21"/>
        </w:rPr>
        <w:t xml:space="preserve">  修理设施</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74"/>
        <w:gridCol w:w="4157"/>
        <w:gridCol w:w="4158"/>
        <w:gridCol w:w="714"/>
        <w:gridCol w:w="854"/>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7"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4"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7"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5"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7" w:type="dxa"/>
            <w:vMerge w:val="continue"/>
            <w:noWrap w:val="0"/>
            <w:vAlign w:val="center"/>
          </w:tcPr>
          <w:p>
            <w:pPr>
              <w:rPr>
                <w:rFonts w:hint="eastAsia" w:ascii="宋体" w:hAnsi="宋体"/>
                <w:szCs w:val="21"/>
              </w:rPr>
            </w:pPr>
          </w:p>
        </w:tc>
        <w:tc>
          <w:tcPr>
            <w:tcW w:w="1874" w:type="dxa"/>
            <w:vMerge w:val="continue"/>
            <w:noWrap w:val="0"/>
            <w:vAlign w:val="center"/>
          </w:tcPr>
          <w:p>
            <w:pPr>
              <w:rPr>
                <w:rFonts w:hint="eastAsia" w:ascii="宋体" w:hAnsi="宋体"/>
                <w:szCs w:val="21"/>
              </w:rPr>
            </w:pPr>
          </w:p>
        </w:tc>
        <w:tc>
          <w:tcPr>
            <w:tcW w:w="4157"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5"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6" w:hRule="atLeast"/>
        </w:trPr>
        <w:tc>
          <w:tcPr>
            <w:tcW w:w="837" w:type="dxa"/>
            <w:noWrap w:val="0"/>
            <w:vAlign w:val="center"/>
          </w:tcPr>
          <w:p>
            <w:pPr>
              <w:jc w:val="center"/>
              <w:rPr>
                <w:rFonts w:hint="eastAsia" w:ascii="宋体" w:hAnsi="宋体"/>
                <w:szCs w:val="21"/>
              </w:rPr>
            </w:pPr>
            <w:r>
              <w:rPr>
                <w:rFonts w:hint="eastAsia" w:ascii="宋体" w:hAnsi="宋体"/>
                <w:szCs w:val="21"/>
              </w:rPr>
              <w:t>14</w:t>
            </w:r>
          </w:p>
        </w:tc>
        <w:tc>
          <w:tcPr>
            <w:tcW w:w="1874" w:type="dxa"/>
            <w:noWrap w:val="0"/>
            <w:vAlign w:val="center"/>
          </w:tcPr>
          <w:p>
            <w:pPr>
              <w:rPr>
                <w:rFonts w:hint="eastAsia" w:ascii="宋体" w:hAnsi="宋体"/>
                <w:color w:val="000000"/>
                <w:szCs w:val="21"/>
              </w:rPr>
            </w:pPr>
            <w:r>
              <w:rPr>
                <w:rFonts w:hint="eastAsia" w:ascii="宋体" w:hAnsi="宋体"/>
                <w:color w:val="000000"/>
                <w:szCs w:val="21"/>
              </w:rPr>
              <w:t>4.</w:t>
            </w:r>
            <w:r>
              <w:rPr>
                <w:rFonts w:hint="eastAsia" w:ascii="宋体" w:hAnsi="宋体"/>
                <w:color w:val="000000"/>
                <w:szCs w:val="21"/>
                <w:lang w:val="en-US" w:eastAsia="zh-CN"/>
              </w:rPr>
              <w:t>4</w:t>
            </w:r>
            <w:r>
              <w:rPr>
                <w:rFonts w:hint="eastAsia" w:ascii="宋体" w:hAnsi="宋体"/>
                <w:color w:val="000000"/>
                <w:szCs w:val="21"/>
              </w:rPr>
              <w:t xml:space="preserve"> 修理设备</w:t>
            </w:r>
          </w:p>
        </w:tc>
        <w:tc>
          <w:tcPr>
            <w:tcW w:w="4157" w:type="dxa"/>
            <w:noWrap w:val="0"/>
            <w:vAlign w:val="center"/>
          </w:tcPr>
          <w:p>
            <w:pPr>
              <w:ind w:firstLine="210" w:firstLineChars="100"/>
              <w:rPr>
                <w:rFonts w:hint="eastAsia" w:ascii="宋体" w:hAnsi="宋体"/>
                <w:color w:val="000000"/>
                <w:szCs w:val="21"/>
              </w:rPr>
            </w:pPr>
            <w:r>
              <w:rPr>
                <w:rFonts w:hint="eastAsia" w:ascii="宋体" w:hAnsi="宋体"/>
                <w:color w:val="000000"/>
                <w:szCs w:val="21"/>
              </w:rPr>
              <w:t>有与修理、调试相适应的设备，设备的种类、数量、性能要求、完好状况能满足修理和调试的要求。</w:t>
            </w:r>
          </w:p>
        </w:tc>
        <w:tc>
          <w:tcPr>
            <w:tcW w:w="4158" w:type="dxa"/>
            <w:noWrap w:val="0"/>
            <w:vAlign w:val="center"/>
          </w:tcPr>
          <w:p>
            <w:pPr>
              <w:rPr>
                <w:rFonts w:hint="eastAsia" w:ascii="宋体" w:hAnsi="宋体"/>
                <w:color w:val="000000"/>
                <w:szCs w:val="21"/>
              </w:rPr>
            </w:pPr>
            <w:r>
              <w:rPr>
                <w:rFonts w:hint="eastAsia" w:ascii="宋体" w:hAnsi="宋体"/>
                <w:color w:val="000000"/>
                <w:szCs w:val="21"/>
              </w:rPr>
              <w:t>（1）检查修理设备的种类、</w:t>
            </w:r>
            <w:r>
              <w:rPr>
                <w:rFonts w:hint="eastAsia"/>
                <w:color w:val="000000"/>
              </w:rPr>
              <w:t>数量、</w:t>
            </w:r>
            <w:r>
              <w:rPr>
                <w:rFonts w:hint="eastAsia"/>
                <w:color w:val="000000"/>
                <w:lang w:val="en-US" w:eastAsia="zh-CN"/>
              </w:rPr>
              <w:t>性能要求</w:t>
            </w:r>
            <w:r>
              <w:rPr>
                <w:rFonts w:hint="eastAsia"/>
                <w:color w:val="000000"/>
              </w:rPr>
              <w:t>、完好状况能满足修理和调试的要求</w:t>
            </w:r>
            <w:r>
              <w:rPr>
                <w:rFonts w:hint="eastAsia" w:ascii="宋体" w:hAnsi="宋体"/>
                <w:color w:val="000000"/>
                <w:szCs w:val="21"/>
              </w:rPr>
              <w:t>；</w:t>
            </w:r>
          </w:p>
          <w:p>
            <w:pPr>
              <w:rPr>
                <w:rFonts w:hint="eastAsia" w:ascii="宋体" w:hAnsi="宋体"/>
                <w:color w:val="000000"/>
                <w:szCs w:val="21"/>
              </w:rPr>
            </w:pPr>
            <w:r>
              <w:rPr>
                <w:rFonts w:hint="eastAsia" w:ascii="宋体" w:hAnsi="宋体"/>
                <w:color w:val="000000"/>
                <w:szCs w:val="21"/>
              </w:rPr>
              <w:t>（2）现场检查修理设备的配备情况与一览表的一致性；</w:t>
            </w:r>
          </w:p>
          <w:p>
            <w:pPr>
              <w:rPr>
                <w:rFonts w:hint="eastAsia" w:ascii="宋体" w:hAnsi="宋体"/>
                <w:color w:val="000000"/>
                <w:szCs w:val="21"/>
              </w:rPr>
            </w:pPr>
            <w:r>
              <w:rPr>
                <w:rFonts w:hint="eastAsia" w:ascii="宋体" w:hAnsi="宋体"/>
                <w:color w:val="000000"/>
                <w:szCs w:val="21"/>
              </w:rPr>
              <w:t>（3）根据一览表随机抽样若干种主要设备，检查性能，状态的符合性；</w:t>
            </w:r>
          </w:p>
          <w:p>
            <w:pPr>
              <w:rPr>
                <w:rFonts w:hint="eastAsia" w:ascii="宋体" w:hAnsi="宋体"/>
                <w:color w:val="000000"/>
                <w:szCs w:val="21"/>
              </w:rPr>
            </w:pPr>
            <w:r>
              <w:rPr>
                <w:rFonts w:hint="eastAsia" w:ascii="宋体" w:hAnsi="宋体"/>
                <w:color w:val="000000"/>
                <w:szCs w:val="21"/>
              </w:rPr>
              <w:t>（4）采用现场修理的方式对修理条件等进行综合能力考核。</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5" w:type="dxa"/>
            <w:noWrap w:val="0"/>
            <w:vAlign w:val="center"/>
          </w:tcPr>
          <w:p>
            <w:pPr>
              <w:rPr>
                <w:rFonts w:hint="eastAsia" w:ascii="宋体" w:hAnsi="宋体"/>
                <w:szCs w:val="21"/>
              </w:rPr>
            </w:pPr>
            <w:r>
              <w:rPr>
                <w:rFonts w:hint="eastAsia" w:ascii="宋体" w:hAnsi="宋体"/>
                <w:szCs w:val="21"/>
              </w:rPr>
              <w:t>见附录A表A.2主要修理设备确认记录表</w:t>
            </w:r>
          </w:p>
          <w:p>
            <w:pPr>
              <w:rPr>
                <w:rFonts w:hint="eastAsia" w:ascii="宋体" w:hAnsi="宋体"/>
                <w:szCs w:val="21"/>
              </w:rPr>
            </w:pPr>
            <w:r>
              <w:rPr>
                <w:rFonts w:hint="eastAsia" w:ascii="宋体" w:hAnsi="宋体"/>
                <w:szCs w:val="21"/>
              </w:rPr>
              <w:t>A.5</w:t>
            </w:r>
            <w:r>
              <w:rPr>
                <w:rFonts w:hint="eastAsia" w:ascii="宋体" w:hAnsi="宋体"/>
                <w:color w:val="000000"/>
                <w:szCs w:val="21"/>
              </w:rPr>
              <w:t>修理计量器具项目现场考核记录表</w:t>
            </w:r>
          </w:p>
        </w:tc>
      </w:tr>
    </w:tbl>
    <w:p>
      <w:pPr>
        <w:spacing w:line="320" w:lineRule="exact"/>
        <w:ind w:right="420" w:firstLine="10815" w:firstLineChars="5150"/>
        <w:rPr>
          <w:rFonts w:hint="eastAsia" w:ascii="宋体" w:hAnsi="宋体"/>
          <w:sz w:val="30"/>
          <w:szCs w:val="30"/>
        </w:rPr>
      </w:pPr>
      <w:r>
        <w:rPr>
          <w:rFonts w:hint="eastAsia" w:ascii="宋体" w:hAnsi="宋体"/>
          <w:szCs w:val="21"/>
        </w:rPr>
        <w:t>考评员签字</w:t>
      </w:r>
    </w:p>
    <w:p>
      <w:pPr>
        <w:spacing w:line="320" w:lineRule="exact"/>
        <w:jc w:val="center"/>
        <w:rPr>
          <w:rFonts w:hint="eastAsia" w:ascii="黑体" w:hAnsi="微软雅黑" w:eastAsia="黑体"/>
          <w:szCs w:val="21"/>
        </w:rPr>
      </w:pPr>
    </w:p>
    <w:p>
      <w:pPr>
        <w:spacing w:line="320" w:lineRule="exact"/>
        <w:jc w:val="center"/>
        <w:rPr>
          <w:rFonts w:hint="eastAsia" w:ascii="黑体" w:hAnsi="微软雅黑" w:eastAsia="黑体"/>
          <w:szCs w:val="21"/>
        </w:rPr>
      </w:pPr>
    </w:p>
    <w:p>
      <w:pPr>
        <w:spacing w:line="320" w:lineRule="exact"/>
        <w:jc w:val="center"/>
        <w:rPr>
          <w:rFonts w:hint="eastAsia" w:ascii="黑体" w:hAnsi="微软雅黑" w:eastAsia="黑体"/>
          <w:szCs w:val="21"/>
        </w:rPr>
      </w:pPr>
    </w:p>
    <w:p>
      <w:pPr>
        <w:spacing w:line="320" w:lineRule="exact"/>
        <w:jc w:val="center"/>
        <w:rPr>
          <w:rFonts w:hint="eastAsia" w:ascii="黑体" w:hAnsi="微软雅黑" w:eastAsia="黑体"/>
          <w:szCs w:val="21"/>
        </w:rPr>
      </w:pPr>
    </w:p>
    <w:p>
      <w:pPr>
        <w:spacing w:line="320" w:lineRule="exact"/>
        <w:jc w:val="center"/>
        <w:rPr>
          <w:rFonts w:hint="eastAsia" w:ascii="黑体" w:hAnsi="微软雅黑" w:eastAsia="黑体"/>
          <w:szCs w:val="21"/>
        </w:rPr>
      </w:pPr>
    </w:p>
    <w:p>
      <w:pPr>
        <w:spacing w:line="320" w:lineRule="exact"/>
        <w:jc w:val="center"/>
        <w:rPr>
          <w:rFonts w:hint="eastAsia" w:ascii="黑体" w:hAnsi="微软雅黑" w:eastAsia="黑体"/>
          <w:szCs w:val="21"/>
        </w:rPr>
      </w:pPr>
      <w:r>
        <w:rPr>
          <w:rFonts w:ascii="文鼎大标宋简" w:hAnsi="微软雅黑" w:eastAsia="文鼎大标宋简"/>
          <w:color w:val="000000"/>
          <w:sz w:val="30"/>
          <w:szCs w:val="30"/>
        </w:rPr>
        <w:br w:type="page"/>
      </w:r>
      <w:r>
        <w:rPr>
          <w:rFonts w:hint="eastAsia" w:ascii="黑体" w:hAnsi="微软雅黑" w:eastAsia="黑体"/>
          <w:szCs w:val="21"/>
        </w:rPr>
        <w:t>表A.1（续）</w:t>
      </w:r>
    </w:p>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 xml:space="preserve">   检验条件</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76"/>
        <w:gridCol w:w="4158"/>
        <w:gridCol w:w="4157"/>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7"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7"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7"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4157"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837" w:type="dxa"/>
            <w:noWrap w:val="0"/>
            <w:vAlign w:val="center"/>
          </w:tcPr>
          <w:p>
            <w:pPr>
              <w:jc w:val="center"/>
              <w:rPr>
                <w:rFonts w:hint="eastAsia" w:ascii="宋体" w:hAnsi="宋体"/>
                <w:szCs w:val="21"/>
              </w:rPr>
            </w:pPr>
            <w:r>
              <w:rPr>
                <w:rFonts w:hint="eastAsia" w:ascii="宋体" w:hAnsi="宋体"/>
                <w:szCs w:val="21"/>
              </w:rPr>
              <w:t>15</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w:t>
            </w:r>
            <w:r>
              <w:rPr>
                <w:rFonts w:hint="eastAsia" w:ascii="宋体" w:hAnsi="宋体"/>
                <w:szCs w:val="21"/>
              </w:rPr>
              <w:t xml:space="preserve"> 环境条件</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应有固定的能满足出厂检验要求的场所，其环境条件必须满足相应的产品标准和检定规程的规定。</w:t>
            </w:r>
          </w:p>
        </w:tc>
        <w:tc>
          <w:tcPr>
            <w:tcW w:w="4157" w:type="dxa"/>
            <w:noWrap w:val="0"/>
            <w:vAlign w:val="center"/>
          </w:tcPr>
          <w:p>
            <w:pPr>
              <w:rPr>
                <w:rFonts w:hint="eastAsia" w:ascii="宋体" w:hAnsi="宋体"/>
                <w:szCs w:val="21"/>
              </w:rPr>
            </w:pPr>
            <w:r>
              <w:rPr>
                <w:rFonts w:hint="eastAsia" w:ascii="宋体" w:hAnsi="宋体"/>
                <w:szCs w:val="21"/>
              </w:rPr>
              <w:t>（1）检查是否具有固定的出厂检验场所；</w:t>
            </w:r>
          </w:p>
          <w:p>
            <w:pPr>
              <w:rPr>
                <w:rFonts w:hint="eastAsia" w:ascii="宋体" w:hAnsi="宋体"/>
                <w:szCs w:val="21"/>
              </w:rPr>
            </w:pPr>
            <w:r>
              <w:rPr>
                <w:rFonts w:hint="eastAsia" w:ascii="宋体" w:hAnsi="宋体"/>
                <w:szCs w:val="21"/>
              </w:rPr>
              <w:t>（2）检查场所的面积是否适应检定工作需要；</w:t>
            </w:r>
          </w:p>
          <w:p>
            <w:pPr>
              <w:rPr>
                <w:rFonts w:hint="eastAsia" w:ascii="宋体" w:hAnsi="宋体" w:eastAsia="宋体"/>
                <w:szCs w:val="21"/>
                <w:lang w:eastAsia="zh-CN"/>
              </w:rPr>
            </w:pPr>
            <w:r>
              <w:rPr>
                <w:rFonts w:hint="eastAsia" w:ascii="宋体" w:hAnsi="宋体"/>
                <w:szCs w:val="21"/>
              </w:rPr>
              <w:t>（3）检定场所的环境条件是否满足规定要求</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3" w:hRule="atLeast"/>
        </w:trPr>
        <w:tc>
          <w:tcPr>
            <w:tcW w:w="837" w:type="dxa"/>
            <w:noWrap w:val="0"/>
            <w:vAlign w:val="center"/>
          </w:tcPr>
          <w:p>
            <w:pPr>
              <w:jc w:val="center"/>
              <w:rPr>
                <w:rFonts w:hint="eastAsia" w:ascii="宋体" w:hAnsi="宋体"/>
                <w:szCs w:val="21"/>
              </w:rPr>
            </w:pPr>
            <w:r>
              <w:rPr>
                <w:rFonts w:hint="eastAsia" w:ascii="宋体" w:hAnsi="宋体"/>
                <w:szCs w:val="21"/>
              </w:rPr>
              <w:t>16</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2</w:t>
            </w:r>
            <w:r>
              <w:rPr>
                <w:rFonts w:hint="eastAsia" w:ascii="宋体" w:hAnsi="宋体"/>
                <w:szCs w:val="21"/>
              </w:rPr>
              <w:t xml:space="preserve"> 检验人员</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应配备能满足修理和出厂检验要求的检验人员（至少两名）。检验人员应具有相关的专业知识和实际操作经验，并取得相应的检验资格。</w:t>
            </w:r>
          </w:p>
        </w:tc>
        <w:tc>
          <w:tcPr>
            <w:tcW w:w="4157" w:type="dxa"/>
            <w:noWrap w:val="0"/>
            <w:vAlign w:val="center"/>
          </w:tcPr>
          <w:p>
            <w:pPr>
              <w:rPr>
                <w:rFonts w:hint="eastAsia" w:ascii="宋体" w:hAnsi="宋体"/>
                <w:szCs w:val="21"/>
              </w:rPr>
            </w:pPr>
            <w:r>
              <w:rPr>
                <w:rFonts w:hint="eastAsia" w:ascii="宋体" w:hAnsi="宋体"/>
                <w:szCs w:val="21"/>
              </w:rPr>
              <w:t>（1）检查人员数量是否满足生产和检验要求；</w:t>
            </w:r>
          </w:p>
          <w:p>
            <w:pPr>
              <w:rPr>
                <w:rFonts w:hint="eastAsia" w:ascii="宋体" w:hAnsi="宋体"/>
                <w:szCs w:val="21"/>
              </w:rPr>
            </w:pPr>
            <w:r>
              <w:rPr>
                <w:rFonts w:hint="eastAsia" w:ascii="宋体" w:hAnsi="宋体"/>
                <w:szCs w:val="21"/>
              </w:rPr>
              <w:t>（2）查阅检验原始记录，检查实际检验人员与检验人员名单的一致性；</w:t>
            </w:r>
          </w:p>
          <w:p>
            <w:pPr>
              <w:rPr>
                <w:rFonts w:hint="eastAsia" w:ascii="宋体" w:hAnsi="宋体" w:eastAsia="宋体"/>
                <w:szCs w:val="21"/>
                <w:lang w:eastAsia="zh-CN"/>
              </w:rPr>
            </w:pPr>
            <w:r>
              <w:rPr>
                <w:rFonts w:hint="eastAsia" w:ascii="宋体" w:hAnsi="宋体"/>
                <w:szCs w:val="21"/>
              </w:rPr>
              <w:t>（3）采用现场试验的方法对检验人员进行知识和操作的考核</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1" w:hRule="atLeast"/>
        </w:trPr>
        <w:tc>
          <w:tcPr>
            <w:tcW w:w="837" w:type="dxa"/>
            <w:noWrap w:val="0"/>
            <w:vAlign w:val="center"/>
          </w:tcPr>
          <w:p>
            <w:pPr>
              <w:jc w:val="center"/>
              <w:rPr>
                <w:rFonts w:hint="eastAsia" w:ascii="宋体" w:hAnsi="宋体"/>
                <w:szCs w:val="21"/>
              </w:rPr>
            </w:pPr>
            <w:r>
              <w:rPr>
                <w:rFonts w:hint="eastAsia" w:ascii="宋体" w:hAnsi="宋体"/>
                <w:szCs w:val="21"/>
              </w:rPr>
              <w:t>17</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w:t>
            </w:r>
            <w:r>
              <w:rPr>
                <w:rFonts w:hint="eastAsia" w:ascii="宋体" w:hAnsi="宋体"/>
                <w:szCs w:val="21"/>
              </w:rPr>
              <w:t xml:space="preserve"> 检验依据</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出厂检验必须依据现行有效的产品标准和计量检定规程，检验项目必须覆盖标准和规程所规定的内容。</w:t>
            </w:r>
          </w:p>
        </w:tc>
        <w:tc>
          <w:tcPr>
            <w:tcW w:w="4157" w:type="dxa"/>
            <w:noWrap w:val="0"/>
            <w:vAlign w:val="center"/>
          </w:tcPr>
          <w:p>
            <w:pPr>
              <w:rPr>
                <w:rFonts w:hint="eastAsia" w:ascii="宋体" w:hAnsi="宋体"/>
                <w:szCs w:val="21"/>
              </w:rPr>
            </w:pPr>
            <w:r>
              <w:rPr>
                <w:rFonts w:hint="eastAsia" w:ascii="宋体" w:hAnsi="宋体"/>
                <w:szCs w:val="21"/>
              </w:rPr>
              <w:t>（1）检查现场使用的产品标准、检定规程是否是现行有效的文件；</w:t>
            </w:r>
          </w:p>
          <w:p>
            <w:pPr>
              <w:rPr>
                <w:rFonts w:hint="eastAsia" w:ascii="宋体" w:hAnsi="宋体" w:eastAsia="宋体"/>
                <w:szCs w:val="21"/>
                <w:lang w:eastAsia="zh-CN"/>
              </w:rPr>
            </w:pPr>
            <w:r>
              <w:rPr>
                <w:rFonts w:hint="eastAsia" w:ascii="宋体" w:hAnsi="宋体"/>
                <w:szCs w:val="21"/>
              </w:rPr>
              <w:t>（2）查阅出厂检验原始记录，检查现场检验项目是否覆盖标准和规程规定的内容</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37" w:type="dxa"/>
            <w:noWrap w:val="0"/>
            <w:vAlign w:val="center"/>
          </w:tcPr>
          <w:p>
            <w:pPr>
              <w:jc w:val="center"/>
              <w:rPr>
                <w:rFonts w:hint="eastAsia" w:ascii="宋体" w:hAnsi="宋体"/>
                <w:szCs w:val="21"/>
              </w:rPr>
            </w:pPr>
            <w:r>
              <w:rPr>
                <w:rFonts w:hint="eastAsia" w:ascii="宋体" w:hAnsi="宋体"/>
                <w:szCs w:val="21"/>
              </w:rPr>
              <w:t>18</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4</w:t>
            </w:r>
            <w:r>
              <w:rPr>
                <w:rFonts w:hint="eastAsia" w:ascii="宋体" w:hAnsi="宋体"/>
                <w:szCs w:val="21"/>
              </w:rPr>
              <w:t xml:space="preserve"> 测量设备</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出厂检验用测量设备的数量及准确度等级或最大允许误差、稳定性等计量特性应满足其修理规模以及产品标准和检定规程所规定的要求。</w:t>
            </w:r>
          </w:p>
        </w:tc>
        <w:tc>
          <w:tcPr>
            <w:tcW w:w="4157" w:type="dxa"/>
            <w:noWrap w:val="0"/>
            <w:vAlign w:val="center"/>
          </w:tcPr>
          <w:p>
            <w:pPr>
              <w:rPr>
                <w:rFonts w:hint="eastAsia" w:ascii="宋体" w:hAnsi="宋体"/>
                <w:szCs w:val="21"/>
              </w:rPr>
            </w:pPr>
            <w:r>
              <w:rPr>
                <w:rFonts w:hint="eastAsia" w:ascii="宋体" w:hAnsi="宋体"/>
                <w:szCs w:val="21"/>
              </w:rPr>
              <w:t>（1）根据产品标准</w:t>
            </w:r>
            <w:r>
              <w:rPr>
                <w:rFonts w:hint="eastAsia" w:ascii="宋体" w:hAnsi="宋体"/>
                <w:szCs w:val="21"/>
                <w:lang w:val="en-US" w:eastAsia="zh-CN"/>
              </w:rPr>
              <w:t>和</w:t>
            </w:r>
            <w:r>
              <w:rPr>
                <w:rFonts w:hint="eastAsia" w:ascii="宋体" w:hAnsi="宋体"/>
                <w:szCs w:val="21"/>
              </w:rPr>
              <w:t>计量检定规程要求，对照单位的出厂检定计量器具一览表，检查出厂检定计量器具的配备是否齐全，性能是否符合要求；</w:t>
            </w:r>
          </w:p>
          <w:p>
            <w:pPr>
              <w:rPr>
                <w:rFonts w:hint="eastAsia" w:ascii="宋体" w:hAnsi="宋体"/>
                <w:szCs w:val="21"/>
              </w:rPr>
            </w:pPr>
            <w:r>
              <w:rPr>
                <w:rFonts w:hint="eastAsia" w:ascii="宋体" w:hAnsi="宋体"/>
                <w:szCs w:val="21"/>
              </w:rPr>
              <w:t>（2）采用现场试验的方法对出厂检验条件进行综合能力考核</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ind w:right="420" w:firstLine="10815" w:firstLineChars="5150"/>
        <w:rPr>
          <w:rFonts w:hint="eastAsia" w:ascii="宋体" w:hAnsi="宋体"/>
          <w:sz w:val="30"/>
          <w:szCs w:val="30"/>
        </w:rPr>
      </w:pPr>
      <w:r>
        <w:rPr>
          <w:rFonts w:hint="eastAsia" w:ascii="宋体" w:hAnsi="宋体"/>
          <w:szCs w:val="21"/>
        </w:rPr>
        <w:t>考评员签字</w:t>
      </w:r>
    </w:p>
    <w:p>
      <w:pPr>
        <w:jc w:val="center"/>
        <w:rPr>
          <w:rFonts w:hint="eastAsia" w:ascii="黑体" w:hAnsi="宋体" w:eastAsia="黑体"/>
          <w:szCs w:val="21"/>
        </w:rPr>
      </w:pPr>
      <w:r>
        <w:rPr>
          <w:rFonts w:ascii="文鼎大标宋简" w:hAnsi="微软雅黑" w:eastAsia="文鼎大标宋简"/>
          <w:color w:val="000000"/>
          <w:sz w:val="30"/>
          <w:szCs w:val="30"/>
        </w:rPr>
        <w:br w:type="page"/>
      </w:r>
      <w:r>
        <w:rPr>
          <w:rFonts w:hint="eastAsia" w:ascii="黑体" w:hAnsi="宋体" w:eastAsia="黑体"/>
          <w:szCs w:val="21"/>
        </w:rPr>
        <w:t>表A.1（续）</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876"/>
        <w:gridCol w:w="4156"/>
        <w:gridCol w:w="4158"/>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8"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6"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8"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10" w:hRule="atLeast"/>
        </w:trPr>
        <w:tc>
          <w:tcPr>
            <w:tcW w:w="838" w:type="dxa"/>
            <w:noWrap w:val="0"/>
            <w:vAlign w:val="center"/>
          </w:tcPr>
          <w:p>
            <w:pPr>
              <w:jc w:val="center"/>
              <w:rPr>
                <w:rFonts w:hint="eastAsia" w:ascii="宋体" w:hAnsi="宋体"/>
                <w:szCs w:val="21"/>
              </w:rPr>
            </w:pPr>
            <w:r>
              <w:rPr>
                <w:rFonts w:hint="eastAsia" w:ascii="宋体" w:hAnsi="宋体"/>
                <w:szCs w:val="21"/>
              </w:rPr>
              <w:t>19</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 xml:space="preserve">5 </w:t>
            </w:r>
            <w:r>
              <w:rPr>
                <w:szCs w:val="21"/>
              </w:rPr>
              <w:t>量值溯源</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所有出厂检验用的计量标准器具及主要配套设备应满足量值溯源要求，具有有效的检定证书或经校准确认其满足要求，并有表明其检定或确认状态的标识。</w:t>
            </w:r>
          </w:p>
        </w:tc>
        <w:tc>
          <w:tcPr>
            <w:tcW w:w="4158" w:type="dxa"/>
            <w:noWrap w:val="0"/>
            <w:vAlign w:val="center"/>
          </w:tcPr>
          <w:p>
            <w:pPr>
              <w:rPr>
                <w:rFonts w:hint="eastAsia" w:ascii="宋体" w:hAnsi="宋体"/>
                <w:szCs w:val="21"/>
              </w:rPr>
            </w:pPr>
            <w:r>
              <w:rPr>
                <w:rFonts w:hint="eastAsia" w:ascii="宋体" w:hAnsi="宋体"/>
                <w:szCs w:val="21"/>
              </w:rPr>
              <w:t>（1）检查出厂检验用的计量器具及主要配套设备是否全部具有有效期内的检定或经校准确认其满足要求；</w:t>
            </w:r>
          </w:p>
          <w:p>
            <w:pPr>
              <w:rPr>
                <w:rFonts w:hint="eastAsia" w:ascii="宋体" w:hAnsi="宋体" w:eastAsia="宋体"/>
                <w:szCs w:val="21"/>
                <w:lang w:eastAsia="zh-CN"/>
              </w:rPr>
            </w:pPr>
            <w:r>
              <w:rPr>
                <w:rFonts w:hint="eastAsia" w:ascii="宋体" w:hAnsi="宋体"/>
                <w:szCs w:val="21"/>
              </w:rPr>
              <w:t>（2）检查计量器具是否有检定或确认状态标识，标识的信息是否真实</w:t>
            </w:r>
            <w:r>
              <w:rPr>
                <w:rFonts w:hint="eastAsia" w:ascii="宋体" w:hAnsi="宋体"/>
                <w:szCs w:val="21"/>
                <w:lang w:eastAsia="zh-CN"/>
              </w:rPr>
              <w:t>。</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ind w:right="420" w:firstLine="10815" w:firstLineChars="5150"/>
        <w:rPr>
          <w:rFonts w:hint="eastAsia" w:ascii="宋体" w:hAnsi="宋体"/>
          <w:szCs w:val="21"/>
        </w:rPr>
      </w:pPr>
      <w:r>
        <w:rPr>
          <w:rFonts w:hint="eastAsia" w:ascii="宋体" w:hAnsi="宋体"/>
          <w:szCs w:val="21"/>
        </w:rPr>
        <w:t>考评员签字</w:t>
      </w: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spacing w:line="320" w:lineRule="exact"/>
        <w:ind w:right="420" w:firstLine="10815" w:firstLineChars="5150"/>
        <w:rPr>
          <w:rFonts w:hint="eastAsia" w:ascii="黑体" w:hAnsi="微软雅黑" w:eastAsia="黑体"/>
          <w:szCs w:val="21"/>
        </w:rPr>
      </w:pPr>
    </w:p>
    <w:p>
      <w:pPr>
        <w:jc w:val="center"/>
        <w:rPr>
          <w:rFonts w:hint="eastAsia" w:ascii="黑体" w:hAnsi="微软雅黑" w:eastAsia="黑体"/>
          <w:szCs w:val="21"/>
        </w:rPr>
      </w:pPr>
      <w:r>
        <w:rPr>
          <w:rFonts w:ascii="文鼎大标宋简" w:hAnsi="微软雅黑" w:eastAsia="文鼎大标宋简"/>
          <w:color w:val="000000"/>
          <w:sz w:val="30"/>
          <w:szCs w:val="30"/>
        </w:rPr>
        <w:br w:type="page"/>
      </w:r>
      <w:r>
        <w:rPr>
          <w:rFonts w:hint="eastAsia" w:ascii="黑体" w:hAnsi="宋体" w:eastAsia="黑体"/>
          <w:szCs w:val="21"/>
        </w:rPr>
        <w:t>表A.1（续）</w:t>
      </w:r>
    </w:p>
    <w:p>
      <w:pPr>
        <w:spacing w:line="320" w:lineRule="exact"/>
        <w:ind w:right="420" w:firstLine="15450" w:firstLineChars="5150"/>
        <w:rPr>
          <w:rFonts w:hint="eastAsia" w:ascii="方正宋一简体" w:hAnsi="微软雅黑" w:eastAsia="方正宋一简体"/>
          <w:sz w:val="30"/>
          <w:szCs w:val="30"/>
        </w:rPr>
      </w:pPr>
    </w:p>
    <w:p>
      <w:pPr>
        <w:spacing w:line="320" w:lineRule="exact"/>
        <w:rPr>
          <w:rFonts w:hint="eastAsia" w:ascii="黑体" w:hAnsi="微软雅黑" w:eastAsia="黑体"/>
          <w:szCs w:val="21"/>
        </w:rPr>
      </w:pPr>
      <w:r>
        <w:rPr>
          <w:rFonts w:hint="eastAsia" w:ascii="宋体" w:hAnsi="宋体"/>
          <w:szCs w:val="21"/>
        </w:rPr>
        <w:t>4.</w:t>
      </w:r>
      <w:r>
        <w:rPr>
          <w:rFonts w:hint="eastAsia" w:ascii="宋体" w:hAnsi="宋体"/>
          <w:szCs w:val="21"/>
          <w:lang w:val="en-US" w:eastAsia="zh-CN"/>
        </w:rPr>
        <w:t>6</w:t>
      </w:r>
      <w:r>
        <w:rPr>
          <w:rFonts w:hint="eastAsia" w:ascii="宋体" w:hAnsi="宋体"/>
          <w:szCs w:val="21"/>
        </w:rPr>
        <w:t xml:space="preserve">   技术文件</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75"/>
        <w:gridCol w:w="4158"/>
        <w:gridCol w:w="4158"/>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7"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5"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7" w:type="dxa"/>
            <w:vMerge w:val="continue"/>
            <w:noWrap w:val="0"/>
            <w:vAlign w:val="center"/>
          </w:tcPr>
          <w:p>
            <w:pPr>
              <w:rPr>
                <w:rFonts w:hint="eastAsia" w:ascii="宋体" w:hAnsi="宋体"/>
                <w:szCs w:val="21"/>
              </w:rPr>
            </w:pPr>
          </w:p>
        </w:tc>
        <w:tc>
          <w:tcPr>
            <w:tcW w:w="1875"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837" w:type="dxa"/>
            <w:noWrap w:val="0"/>
            <w:vAlign w:val="center"/>
          </w:tcPr>
          <w:p>
            <w:pPr>
              <w:jc w:val="center"/>
              <w:rPr>
                <w:rFonts w:hint="eastAsia" w:ascii="宋体" w:hAnsi="宋体"/>
                <w:color w:val="000000"/>
                <w:szCs w:val="21"/>
              </w:rPr>
            </w:pPr>
            <w:r>
              <w:rPr>
                <w:rFonts w:hint="eastAsia" w:ascii="宋体" w:hAnsi="宋体"/>
                <w:color w:val="000000"/>
                <w:szCs w:val="21"/>
              </w:rPr>
              <w:t>20</w:t>
            </w:r>
          </w:p>
        </w:tc>
        <w:tc>
          <w:tcPr>
            <w:tcW w:w="1875" w:type="dxa"/>
            <w:noWrap w:val="0"/>
            <w:vAlign w:val="center"/>
          </w:tcPr>
          <w:p>
            <w:pPr>
              <w:rPr>
                <w:rFonts w:hint="eastAsia" w:ascii="宋体" w:hAnsi="宋体"/>
                <w:color w:val="000000"/>
                <w:szCs w:val="21"/>
              </w:rPr>
            </w:pPr>
            <w:r>
              <w:rPr>
                <w:rFonts w:ascii="宋体" w:hAnsi="宋体"/>
                <w:color w:val="000000"/>
              </w:rPr>
              <w:t>4.</w:t>
            </w:r>
            <w:r>
              <w:rPr>
                <w:rFonts w:hint="eastAsia" w:ascii="宋体" w:hAnsi="宋体"/>
                <w:color w:val="000000"/>
                <w:lang w:val="en-US" w:eastAsia="zh-CN"/>
              </w:rPr>
              <w:t>6</w:t>
            </w:r>
            <w:r>
              <w:rPr>
                <w:rFonts w:ascii="宋体" w:hAnsi="宋体"/>
                <w:color w:val="000000"/>
              </w:rPr>
              <w:t>.</w:t>
            </w:r>
            <w:r>
              <w:rPr>
                <w:rFonts w:hint="eastAsia" w:ascii="宋体" w:hAnsi="宋体"/>
                <w:color w:val="000000"/>
                <w:lang w:val="en-US" w:eastAsia="zh-CN"/>
              </w:rPr>
              <w:t xml:space="preserve">1 </w:t>
            </w:r>
            <w:r>
              <w:rPr>
                <w:rFonts w:ascii="宋体" w:hAnsi="宋体"/>
                <w:color w:val="000000"/>
              </w:rPr>
              <w:t>工艺文件</w:t>
            </w:r>
          </w:p>
        </w:tc>
        <w:tc>
          <w:tcPr>
            <w:tcW w:w="4158" w:type="dxa"/>
            <w:noWrap w:val="0"/>
            <w:vAlign w:val="center"/>
          </w:tcPr>
          <w:p>
            <w:pPr>
              <w:ind w:firstLine="210" w:firstLineChars="100"/>
              <w:rPr>
                <w:rFonts w:hint="eastAsia" w:ascii="宋体" w:hAnsi="宋体"/>
                <w:color w:val="000000"/>
                <w:szCs w:val="21"/>
              </w:rPr>
            </w:pPr>
            <w:r>
              <w:rPr>
                <w:rFonts w:hint="eastAsia" w:ascii="宋体" w:hAnsi="宋体"/>
                <w:color w:val="000000"/>
              </w:rPr>
              <w:t>具有指导修理、检验的各种工艺文件。</w:t>
            </w:r>
          </w:p>
        </w:tc>
        <w:tc>
          <w:tcPr>
            <w:tcW w:w="4158" w:type="dxa"/>
            <w:noWrap w:val="0"/>
            <w:vAlign w:val="center"/>
          </w:tcPr>
          <w:p>
            <w:pPr>
              <w:rPr>
                <w:rFonts w:hint="eastAsia" w:ascii="宋体" w:hAnsi="宋体"/>
                <w:color w:val="000000"/>
                <w:szCs w:val="21"/>
              </w:rPr>
            </w:pPr>
            <w:r>
              <w:rPr>
                <w:rFonts w:hint="eastAsia" w:ascii="宋体" w:hAnsi="宋体"/>
                <w:color w:val="000000"/>
                <w:szCs w:val="21"/>
              </w:rPr>
              <w:t>（1）检查是否有</w:t>
            </w:r>
            <w:r>
              <w:rPr>
                <w:rFonts w:hint="eastAsia" w:ascii="宋体" w:hAnsi="宋体"/>
                <w:color w:val="000000"/>
              </w:rPr>
              <w:t>修理、检验的工艺文件</w:t>
            </w:r>
            <w:r>
              <w:rPr>
                <w:rFonts w:hint="eastAsia" w:ascii="宋体" w:hAnsi="宋体"/>
                <w:color w:val="000000"/>
                <w:szCs w:val="21"/>
              </w:rPr>
              <w:t>；</w:t>
            </w:r>
          </w:p>
          <w:p>
            <w:pPr>
              <w:rPr>
                <w:rFonts w:hint="eastAsia" w:ascii="宋体" w:hAnsi="宋体" w:eastAsia="宋体"/>
                <w:color w:val="000000"/>
                <w:szCs w:val="21"/>
                <w:lang w:eastAsia="zh-CN"/>
              </w:rPr>
            </w:pPr>
            <w:r>
              <w:rPr>
                <w:rFonts w:hint="eastAsia" w:ascii="宋体" w:hAnsi="宋体"/>
                <w:color w:val="000000"/>
                <w:szCs w:val="21"/>
              </w:rPr>
              <w:t>（2）检查</w:t>
            </w:r>
            <w:r>
              <w:rPr>
                <w:rFonts w:hint="eastAsia" w:ascii="宋体" w:hAnsi="宋体"/>
                <w:color w:val="000000"/>
              </w:rPr>
              <w:t>修理、检验的工艺文件是否齐全</w:t>
            </w:r>
            <w:r>
              <w:rPr>
                <w:rFonts w:hint="eastAsia" w:ascii="宋体" w:hAnsi="宋体"/>
                <w:color w:val="000000"/>
                <w:lang w:eastAsia="zh-CN"/>
              </w:rPr>
              <w:t>。</w:t>
            </w:r>
          </w:p>
        </w:tc>
        <w:tc>
          <w:tcPr>
            <w:tcW w:w="71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85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1453" w:type="dxa"/>
            <w:noWrap w:val="0"/>
            <w:vAlign w:val="center"/>
          </w:tcPr>
          <w:p>
            <w:pP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837" w:type="dxa"/>
            <w:noWrap w:val="0"/>
            <w:vAlign w:val="center"/>
          </w:tcPr>
          <w:p>
            <w:pPr>
              <w:jc w:val="center"/>
              <w:rPr>
                <w:rFonts w:hint="eastAsia" w:ascii="宋体" w:hAnsi="宋体"/>
                <w:color w:val="000000"/>
                <w:szCs w:val="21"/>
              </w:rPr>
            </w:pPr>
            <w:r>
              <w:rPr>
                <w:rFonts w:hint="eastAsia" w:ascii="宋体" w:hAnsi="宋体"/>
                <w:color w:val="000000"/>
                <w:szCs w:val="21"/>
              </w:rPr>
              <w:t>21</w:t>
            </w:r>
          </w:p>
        </w:tc>
        <w:tc>
          <w:tcPr>
            <w:tcW w:w="1875" w:type="dxa"/>
            <w:noWrap w:val="0"/>
            <w:vAlign w:val="center"/>
          </w:tcPr>
          <w:p>
            <w:pPr>
              <w:rPr>
                <w:rFonts w:hint="eastAsia" w:ascii="宋体" w:hAnsi="宋体"/>
                <w:color w:val="000000"/>
                <w:szCs w:val="21"/>
              </w:rPr>
            </w:pPr>
            <w:r>
              <w:rPr>
                <w:rFonts w:hint="eastAsia" w:ascii="宋体" w:hAnsi="宋体"/>
                <w:color w:val="000000"/>
                <w:szCs w:val="21"/>
              </w:rPr>
              <w:t>4.</w:t>
            </w:r>
            <w:r>
              <w:rPr>
                <w:rFonts w:hint="eastAsia" w:ascii="宋体" w:hAnsi="宋体"/>
                <w:color w:val="000000"/>
                <w:szCs w:val="21"/>
                <w:lang w:val="en-US" w:eastAsia="zh-CN"/>
              </w:rPr>
              <w:t>6</w:t>
            </w:r>
            <w:r>
              <w:rPr>
                <w:rFonts w:hint="eastAsia" w:ascii="宋体" w:hAnsi="宋体"/>
                <w:color w:val="000000"/>
                <w:szCs w:val="21"/>
              </w:rPr>
              <w:t>.</w:t>
            </w:r>
            <w:r>
              <w:rPr>
                <w:rFonts w:hint="eastAsia" w:ascii="宋体" w:hAnsi="宋体"/>
                <w:color w:val="000000"/>
                <w:szCs w:val="21"/>
                <w:lang w:val="en-US" w:eastAsia="zh-CN"/>
              </w:rPr>
              <w:t>2</w:t>
            </w:r>
            <w:r>
              <w:rPr>
                <w:rFonts w:hint="eastAsia" w:ascii="宋体" w:hAnsi="宋体"/>
                <w:color w:val="000000"/>
                <w:szCs w:val="21"/>
              </w:rPr>
              <w:t xml:space="preserve"> </w:t>
            </w:r>
            <w:r>
              <w:rPr>
                <w:color w:val="000000"/>
                <w:szCs w:val="21"/>
              </w:rPr>
              <w:t>检验</w:t>
            </w:r>
            <w:r>
              <w:rPr>
                <w:rFonts w:hint="eastAsia" w:ascii="宋体" w:hAnsi="宋体"/>
                <w:color w:val="000000"/>
                <w:szCs w:val="21"/>
              </w:rPr>
              <w:t>记录</w:t>
            </w:r>
          </w:p>
        </w:tc>
        <w:tc>
          <w:tcPr>
            <w:tcW w:w="4158" w:type="dxa"/>
            <w:noWrap w:val="0"/>
            <w:vAlign w:val="center"/>
          </w:tcPr>
          <w:p>
            <w:pPr>
              <w:ind w:firstLine="210" w:firstLineChars="100"/>
              <w:rPr>
                <w:rFonts w:hint="eastAsia" w:ascii="宋体" w:hAnsi="宋体"/>
                <w:color w:val="000000"/>
                <w:szCs w:val="21"/>
              </w:rPr>
            </w:pPr>
            <w:r>
              <w:rPr>
                <w:rFonts w:hint="eastAsia" w:ascii="宋体" w:hAnsi="宋体"/>
                <w:color w:val="000000"/>
                <w:szCs w:val="21"/>
              </w:rPr>
              <w:t>应有固定格式的检验记录单，反映检验项目、检验条件、日期、检验设备、检验员签字等。</w:t>
            </w:r>
          </w:p>
        </w:tc>
        <w:tc>
          <w:tcPr>
            <w:tcW w:w="4158" w:type="dxa"/>
            <w:noWrap w:val="0"/>
            <w:vAlign w:val="center"/>
          </w:tcPr>
          <w:p>
            <w:pPr>
              <w:rPr>
                <w:rFonts w:hint="eastAsia" w:ascii="宋体" w:hAnsi="宋体"/>
                <w:color w:val="000000"/>
                <w:szCs w:val="21"/>
              </w:rPr>
            </w:pPr>
            <w:r>
              <w:rPr>
                <w:rFonts w:hint="eastAsia" w:ascii="宋体" w:hAnsi="宋体"/>
                <w:color w:val="000000"/>
                <w:szCs w:val="21"/>
              </w:rPr>
              <w:t>（1）检查是否固定格式的检验记录单及反映的信息是否完整；</w:t>
            </w:r>
          </w:p>
          <w:p>
            <w:pPr>
              <w:rPr>
                <w:rFonts w:hint="eastAsia" w:ascii="宋体" w:hAnsi="宋体"/>
                <w:color w:val="000000"/>
                <w:szCs w:val="21"/>
              </w:rPr>
            </w:pPr>
            <w:r>
              <w:rPr>
                <w:rFonts w:hint="eastAsia" w:ascii="宋体" w:hAnsi="宋体"/>
                <w:color w:val="000000"/>
                <w:szCs w:val="21"/>
              </w:rPr>
              <w:t>（2）检查出厂检验记录是否包括了产品标准</w:t>
            </w:r>
            <w:r>
              <w:rPr>
                <w:rFonts w:hint="eastAsia" w:ascii="宋体" w:hAnsi="宋体"/>
                <w:color w:val="000000"/>
                <w:szCs w:val="21"/>
                <w:lang w:val="en-US" w:eastAsia="zh-CN"/>
              </w:rPr>
              <w:t>和</w:t>
            </w:r>
            <w:r>
              <w:rPr>
                <w:rFonts w:hint="eastAsia" w:ascii="宋体" w:hAnsi="宋体"/>
                <w:color w:val="000000"/>
                <w:szCs w:val="21"/>
              </w:rPr>
              <w:t>检定规程所规定的全部信息；</w:t>
            </w:r>
          </w:p>
          <w:p>
            <w:pPr>
              <w:rPr>
                <w:rFonts w:hint="eastAsia" w:ascii="宋体" w:hAnsi="宋体" w:eastAsia="宋体"/>
                <w:color w:val="000000"/>
                <w:szCs w:val="21"/>
                <w:lang w:eastAsia="zh-CN"/>
              </w:rPr>
            </w:pPr>
            <w:r>
              <w:rPr>
                <w:rFonts w:hint="eastAsia" w:ascii="宋体" w:hAnsi="宋体"/>
                <w:color w:val="000000"/>
                <w:szCs w:val="21"/>
              </w:rPr>
              <w:t>（3）检查记录是否真实可信、清晰明了</w:t>
            </w:r>
            <w:r>
              <w:rPr>
                <w:rFonts w:hint="eastAsia" w:ascii="宋体" w:hAnsi="宋体"/>
                <w:color w:val="000000"/>
                <w:szCs w:val="21"/>
                <w:lang w:eastAsia="zh-CN"/>
              </w:rPr>
              <w:t>。</w:t>
            </w:r>
          </w:p>
        </w:tc>
        <w:tc>
          <w:tcPr>
            <w:tcW w:w="71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85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1453" w:type="dxa"/>
            <w:noWrap w:val="0"/>
            <w:vAlign w:val="center"/>
          </w:tcPr>
          <w:p>
            <w:pP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8" w:hRule="atLeast"/>
        </w:trPr>
        <w:tc>
          <w:tcPr>
            <w:tcW w:w="837" w:type="dxa"/>
            <w:noWrap w:val="0"/>
            <w:vAlign w:val="center"/>
          </w:tcPr>
          <w:p>
            <w:pPr>
              <w:jc w:val="center"/>
              <w:rPr>
                <w:rFonts w:hint="eastAsia" w:ascii="宋体" w:hAnsi="宋体"/>
                <w:color w:val="000000"/>
                <w:szCs w:val="21"/>
              </w:rPr>
            </w:pPr>
            <w:r>
              <w:rPr>
                <w:rFonts w:hint="eastAsia" w:ascii="宋体" w:hAnsi="宋体"/>
                <w:color w:val="000000"/>
                <w:szCs w:val="21"/>
              </w:rPr>
              <w:t>22</w:t>
            </w:r>
          </w:p>
        </w:tc>
        <w:tc>
          <w:tcPr>
            <w:tcW w:w="1875" w:type="dxa"/>
            <w:noWrap w:val="0"/>
            <w:vAlign w:val="center"/>
          </w:tcPr>
          <w:p>
            <w:pPr>
              <w:rPr>
                <w:rFonts w:hint="eastAsia" w:ascii="宋体" w:hAnsi="宋体"/>
                <w:color w:val="000000"/>
                <w:szCs w:val="21"/>
              </w:rPr>
            </w:pPr>
            <w:r>
              <w:rPr>
                <w:rFonts w:hint="eastAsia" w:ascii="宋体" w:hAnsi="宋体"/>
                <w:color w:val="000000"/>
                <w:szCs w:val="21"/>
              </w:rPr>
              <w:t>4.</w:t>
            </w:r>
            <w:r>
              <w:rPr>
                <w:rFonts w:hint="eastAsia" w:ascii="宋体" w:hAnsi="宋体"/>
                <w:color w:val="000000"/>
                <w:szCs w:val="21"/>
                <w:lang w:val="en-US" w:eastAsia="zh-CN"/>
              </w:rPr>
              <w:t>6</w:t>
            </w:r>
            <w:r>
              <w:rPr>
                <w:rFonts w:hint="eastAsia" w:ascii="宋体" w:hAnsi="宋体"/>
                <w:color w:val="000000"/>
                <w:szCs w:val="21"/>
              </w:rPr>
              <w:t>.</w:t>
            </w:r>
            <w:r>
              <w:rPr>
                <w:rFonts w:hint="eastAsia" w:ascii="宋体" w:hAnsi="宋体"/>
                <w:color w:val="000000"/>
                <w:szCs w:val="21"/>
                <w:lang w:val="en-US" w:eastAsia="zh-CN"/>
              </w:rPr>
              <w:t>3</w:t>
            </w:r>
            <w:r>
              <w:rPr>
                <w:rFonts w:hint="eastAsia" w:ascii="宋体" w:hAnsi="宋体"/>
                <w:color w:val="000000"/>
                <w:szCs w:val="21"/>
              </w:rPr>
              <w:t xml:space="preserve"> 设备一览表</w:t>
            </w:r>
          </w:p>
        </w:tc>
        <w:tc>
          <w:tcPr>
            <w:tcW w:w="4158" w:type="dxa"/>
            <w:noWrap w:val="0"/>
            <w:vAlign w:val="center"/>
          </w:tcPr>
          <w:p>
            <w:pPr>
              <w:ind w:firstLine="210" w:firstLineChars="100"/>
              <w:rPr>
                <w:rFonts w:hint="eastAsia" w:ascii="宋体" w:hAnsi="宋体"/>
                <w:color w:val="000000"/>
                <w:szCs w:val="21"/>
              </w:rPr>
            </w:pPr>
            <w:r>
              <w:rPr>
                <w:rFonts w:hint="eastAsia" w:ascii="宋体" w:hAnsi="宋体"/>
                <w:color w:val="000000"/>
                <w:szCs w:val="21"/>
              </w:rPr>
              <w:t>应提供主要修理设备和测量设备一览表。测量设备应提供有效溯源证明文件（必须是周期溯源的）。</w:t>
            </w:r>
          </w:p>
        </w:tc>
        <w:tc>
          <w:tcPr>
            <w:tcW w:w="4158" w:type="dxa"/>
            <w:noWrap w:val="0"/>
            <w:vAlign w:val="center"/>
          </w:tcPr>
          <w:p>
            <w:pPr>
              <w:rPr>
                <w:rFonts w:hint="eastAsia" w:ascii="宋体" w:hAnsi="宋体"/>
                <w:color w:val="000000"/>
                <w:szCs w:val="21"/>
              </w:rPr>
            </w:pPr>
            <w:r>
              <w:rPr>
                <w:rFonts w:hint="eastAsia" w:ascii="宋体" w:hAnsi="宋体"/>
                <w:color w:val="000000"/>
                <w:szCs w:val="21"/>
              </w:rPr>
              <w:t>（1）检查是否制定了主要修理设备、检测设备和出厂检验测量设备一览表；</w:t>
            </w:r>
          </w:p>
          <w:p>
            <w:pPr>
              <w:rPr>
                <w:rFonts w:hint="eastAsia" w:ascii="宋体" w:hAnsi="宋体"/>
                <w:color w:val="000000"/>
                <w:szCs w:val="21"/>
              </w:rPr>
            </w:pPr>
            <w:r>
              <w:rPr>
                <w:rFonts w:hint="eastAsia" w:ascii="宋体" w:hAnsi="宋体"/>
                <w:color w:val="000000"/>
                <w:szCs w:val="21"/>
              </w:rPr>
              <w:t>（2）检查一览表是否包括了设备名称、设备编号、制造单位、主要性能、使用部门、设备状况等有关的信息；</w:t>
            </w:r>
          </w:p>
          <w:p>
            <w:pPr>
              <w:rPr>
                <w:rFonts w:hint="eastAsia" w:ascii="宋体" w:hAnsi="宋体"/>
                <w:color w:val="000000"/>
                <w:szCs w:val="21"/>
              </w:rPr>
            </w:pPr>
            <w:r>
              <w:rPr>
                <w:rFonts w:hint="eastAsia" w:ascii="宋体" w:hAnsi="宋体"/>
                <w:color w:val="000000"/>
                <w:szCs w:val="21"/>
              </w:rPr>
              <w:t>（3）检查设备一览表与实际情况的一致性；</w:t>
            </w:r>
          </w:p>
          <w:p>
            <w:pPr>
              <w:rPr>
                <w:rFonts w:hint="eastAsia" w:ascii="宋体" w:hAnsi="宋体"/>
                <w:color w:val="000000"/>
                <w:szCs w:val="21"/>
              </w:rPr>
            </w:pPr>
            <w:r>
              <w:rPr>
                <w:rFonts w:hint="eastAsia" w:ascii="宋体" w:hAnsi="宋体"/>
                <w:color w:val="000000"/>
                <w:szCs w:val="21"/>
              </w:rPr>
              <w:t>（4）测量设备是否能提供有效溯源证明文件（必须是周期溯源的）。</w:t>
            </w:r>
          </w:p>
        </w:tc>
        <w:tc>
          <w:tcPr>
            <w:tcW w:w="71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85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w:t>
            </w:r>
          </w:p>
        </w:tc>
        <w:tc>
          <w:tcPr>
            <w:tcW w:w="1453" w:type="dxa"/>
            <w:noWrap w:val="0"/>
            <w:vAlign w:val="center"/>
          </w:tcPr>
          <w:p>
            <w:pPr>
              <w:rPr>
                <w:rFonts w:hint="eastAsia" w:ascii="宋体" w:hAnsi="宋体"/>
                <w:color w:val="000000"/>
                <w:szCs w:val="21"/>
              </w:rPr>
            </w:pPr>
          </w:p>
        </w:tc>
      </w:tr>
    </w:tbl>
    <w:p>
      <w:pPr>
        <w:spacing w:line="320" w:lineRule="exact"/>
        <w:ind w:right="420" w:firstLine="10815" w:firstLineChars="5150"/>
        <w:rPr>
          <w:rFonts w:hint="eastAsia" w:ascii="宋体" w:hAnsi="宋体"/>
          <w:color w:val="000000"/>
          <w:szCs w:val="21"/>
        </w:rPr>
      </w:pPr>
      <w:r>
        <w:rPr>
          <w:rFonts w:hint="eastAsia" w:ascii="宋体" w:hAnsi="宋体"/>
          <w:color w:val="000000"/>
          <w:szCs w:val="21"/>
        </w:rPr>
        <w:t>考评员签字</w:t>
      </w:r>
    </w:p>
    <w:p>
      <w:pPr>
        <w:jc w:val="center"/>
        <w:rPr>
          <w:rFonts w:hint="eastAsia" w:ascii="黑体" w:hAnsi="宋体" w:eastAsia="黑体"/>
          <w:color w:val="000000"/>
          <w:szCs w:val="21"/>
        </w:rPr>
      </w:pPr>
      <w:r>
        <w:rPr>
          <w:rFonts w:ascii="文鼎大标宋简" w:hAnsi="微软雅黑" w:eastAsia="文鼎大标宋简"/>
          <w:color w:val="000000"/>
          <w:sz w:val="30"/>
          <w:szCs w:val="30"/>
        </w:rPr>
        <w:br w:type="page"/>
      </w:r>
      <w:r>
        <w:rPr>
          <w:rFonts w:hint="eastAsia" w:ascii="黑体" w:hAnsi="宋体" w:eastAsia="黑体"/>
          <w:color w:val="000000"/>
          <w:szCs w:val="21"/>
        </w:rPr>
        <w:t>表A.1（续）</w:t>
      </w:r>
    </w:p>
    <w:p>
      <w:pPr>
        <w:spacing w:line="320" w:lineRule="exact"/>
        <w:rPr>
          <w:rFonts w:hint="default" w:ascii="黑体" w:hAnsi="宋体" w:eastAsia="宋体"/>
          <w:color w:val="000000"/>
          <w:szCs w:val="21"/>
          <w:lang w:val="en-US" w:eastAsia="zh-CN"/>
        </w:rPr>
      </w:pPr>
      <w:r>
        <w:rPr>
          <w:rFonts w:hint="eastAsia" w:ascii="宋体" w:hAnsi="宋体"/>
          <w:szCs w:val="21"/>
        </w:rPr>
        <w:t>4.</w:t>
      </w:r>
      <w:r>
        <w:rPr>
          <w:rFonts w:hint="eastAsia" w:ascii="宋体" w:hAnsi="宋体"/>
          <w:szCs w:val="21"/>
          <w:lang w:val="en-US" w:eastAsia="zh-CN"/>
        </w:rPr>
        <w:t>7</w:t>
      </w:r>
      <w:r>
        <w:rPr>
          <w:rFonts w:hint="eastAsia" w:ascii="宋体" w:hAnsi="宋体"/>
          <w:szCs w:val="21"/>
        </w:rPr>
        <w:t xml:space="preserve">   </w:t>
      </w:r>
      <w:r>
        <w:rPr>
          <w:rFonts w:hint="eastAsia" w:ascii="宋体" w:hAnsi="宋体"/>
          <w:szCs w:val="21"/>
          <w:lang w:val="en-US" w:eastAsia="zh-CN"/>
        </w:rPr>
        <w:t>管理制度</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75"/>
        <w:gridCol w:w="4703"/>
        <w:gridCol w:w="3614"/>
        <w:gridCol w:w="714"/>
        <w:gridCol w:w="853"/>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7"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5"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703"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3614"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7"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7" w:type="dxa"/>
            <w:vMerge w:val="continue"/>
            <w:noWrap w:val="0"/>
            <w:vAlign w:val="center"/>
          </w:tcPr>
          <w:p>
            <w:pPr>
              <w:rPr>
                <w:rFonts w:hint="eastAsia" w:ascii="宋体" w:hAnsi="宋体"/>
                <w:szCs w:val="21"/>
              </w:rPr>
            </w:pPr>
          </w:p>
        </w:tc>
        <w:tc>
          <w:tcPr>
            <w:tcW w:w="1875" w:type="dxa"/>
            <w:vMerge w:val="continue"/>
            <w:noWrap w:val="0"/>
            <w:vAlign w:val="center"/>
          </w:tcPr>
          <w:p>
            <w:pPr>
              <w:rPr>
                <w:rFonts w:hint="eastAsia" w:ascii="宋体" w:hAnsi="宋体"/>
                <w:szCs w:val="21"/>
              </w:rPr>
            </w:pPr>
          </w:p>
        </w:tc>
        <w:tc>
          <w:tcPr>
            <w:tcW w:w="4703" w:type="dxa"/>
            <w:vMerge w:val="continue"/>
            <w:noWrap w:val="0"/>
            <w:vAlign w:val="center"/>
          </w:tcPr>
          <w:p>
            <w:pPr>
              <w:rPr>
                <w:rFonts w:hint="eastAsia" w:ascii="宋体" w:hAnsi="宋体"/>
                <w:szCs w:val="21"/>
              </w:rPr>
            </w:pPr>
          </w:p>
        </w:tc>
        <w:tc>
          <w:tcPr>
            <w:tcW w:w="3614"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3"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65" w:hRule="atLeast"/>
        </w:trPr>
        <w:tc>
          <w:tcPr>
            <w:tcW w:w="837" w:type="dxa"/>
            <w:noWrap w:val="0"/>
            <w:vAlign w:val="center"/>
          </w:tcPr>
          <w:p>
            <w:pPr>
              <w:jc w:val="center"/>
              <w:rPr>
                <w:rFonts w:hint="eastAsia" w:ascii="宋体" w:hAnsi="宋体"/>
                <w:szCs w:val="21"/>
              </w:rPr>
            </w:pPr>
            <w:r>
              <w:rPr>
                <w:rFonts w:hint="eastAsia" w:ascii="宋体" w:hAnsi="宋体"/>
                <w:szCs w:val="21"/>
              </w:rPr>
              <w:t>23</w:t>
            </w:r>
          </w:p>
        </w:tc>
        <w:tc>
          <w:tcPr>
            <w:tcW w:w="1875"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7</w:t>
            </w:r>
            <w:r>
              <w:rPr>
                <w:rFonts w:hint="eastAsia" w:ascii="宋体" w:hAnsi="宋体"/>
                <w:szCs w:val="21"/>
              </w:rPr>
              <w:t>.</w:t>
            </w:r>
            <w:r>
              <w:rPr>
                <w:rFonts w:hint="eastAsia" w:ascii="宋体" w:hAnsi="宋体"/>
                <w:szCs w:val="21"/>
                <w:lang w:val="en-US" w:eastAsia="zh-CN"/>
              </w:rPr>
              <w:t>1</w:t>
            </w:r>
            <w:r>
              <w:rPr>
                <w:rFonts w:hint="eastAsia" w:ascii="宋体" w:hAnsi="宋体"/>
                <w:szCs w:val="21"/>
              </w:rPr>
              <w:t xml:space="preserve"> 计量管理制度</w:t>
            </w:r>
          </w:p>
        </w:tc>
        <w:tc>
          <w:tcPr>
            <w:tcW w:w="4703" w:type="dxa"/>
            <w:noWrap w:val="0"/>
            <w:vAlign w:val="center"/>
          </w:tcPr>
          <w:p>
            <w:pPr>
              <w:ind w:firstLine="210" w:firstLineChars="100"/>
              <w:rPr>
                <w:rFonts w:hint="eastAsia" w:ascii="宋体" w:hAnsi="宋体"/>
                <w:szCs w:val="21"/>
              </w:rPr>
            </w:pPr>
            <w:r>
              <w:rPr>
                <w:rFonts w:hint="eastAsia" w:ascii="宋体" w:hAnsi="宋体"/>
                <w:szCs w:val="21"/>
              </w:rPr>
              <w:t>申请单位应建立健全各项计量管理制度，制度至少应包括以下内容：</w:t>
            </w:r>
          </w:p>
          <w:p>
            <w:pPr>
              <w:ind w:firstLine="210" w:firstLineChars="100"/>
              <w:rPr>
                <w:rFonts w:hint="eastAsia" w:ascii="宋体" w:hAnsi="宋体"/>
                <w:szCs w:val="21"/>
              </w:rPr>
            </w:pPr>
            <w:r>
              <w:rPr>
                <w:rFonts w:hint="eastAsia" w:ascii="宋体" w:hAnsi="宋体"/>
                <w:szCs w:val="21"/>
              </w:rPr>
              <w:t>（1）计量器具（测量设备）的配备、使用和维护管理制度；</w:t>
            </w:r>
          </w:p>
          <w:p>
            <w:pPr>
              <w:ind w:firstLine="210" w:firstLineChars="100"/>
              <w:rPr>
                <w:rFonts w:hint="eastAsia" w:ascii="宋体" w:hAnsi="宋体"/>
                <w:szCs w:val="21"/>
              </w:rPr>
            </w:pPr>
            <w:r>
              <w:rPr>
                <w:rFonts w:hint="eastAsia" w:ascii="宋体" w:hAnsi="宋体"/>
                <w:szCs w:val="21"/>
              </w:rPr>
              <w:t>（2）计量器具（测量设备）的周期检定/校准管理制度；</w:t>
            </w:r>
          </w:p>
          <w:p>
            <w:pPr>
              <w:ind w:firstLine="210" w:firstLineChars="100"/>
              <w:rPr>
                <w:rFonts w:hint="eastAsia" w:ascii="宋体" w:hAnsi="宋体"/>
                <w:szCs w:val="21"/>
              </w:rPr>
            </w:pPr>
            <w:r>
              <w:rPr>
                <w:rFonts w:hint="eastAsia" w:ascii="宋体" w:hAnsi="宋体"/>
                <w:szCs w:val="21"/>
              </w:rPr>
              <w:t>（3）计量标准和出厂检验设备管理制度；</w:t>
            </w:r>
          </w:p>
          <w:p>
            <w:pPr>
              <w:ind w:firstLine="210" w:firstLineChars="100"/>
              <w:rPr>
                <w:rFonts w:hint="eastAsia" w:ascii="宋体" w:hAnsi="宋体"/>
                <w:szCs w:val="21"/>
              </w:rPr>
            </w:pPr>
            <w:r>
              <w:rPr>
                <w:rFonts w:hint="eastAsia" w:ascii="宋体" w:hAnsi="宋体"/>
                <w:szCs w:val="21"/>
              </w:rPr>
              <w:t>（4）原始数据、记录管理制度；</w:t>
            </w:r>
          </w:p>
          <w:p>
            <w:pPr>
              <w:ind w:firstLine="210" w:firstLineChars="100"/>
              <w:rPr>
                <w:rFonts w:hint="eastAsia" w:ascii="宋体" w:hAnsi="宋体"/>
                <w:szCs w:val="21"/>
              </w:rPr>
            </w:pPr>
            <w:r>
              <w:rPr>
                <w:rFonts w:hint="eastAsia" w:ascii="宋体" w:hAnsi="宋体"/>
                <w:szCs w:val="21"/>
              </w:rPr>
              <w:t>（5）证书、标识</w:t>
            </w:r>
            <w:r>
              <w:rPr>
                <w:rFonts w:hint="eastAsia" w:ascii="宋体" w:hAnsi="宋体"/>
                <w:szCs w:val="21"/>
                <w:lang w:eastAsia="zh-CN"/>
              </w:rPr>
              <w:t>、</w:t>
            </w:r>
            <w:r>
              <w:rPr>
                <w:rFonts w:hint="eastAsia" w:ascii="宋体" w:hAnsi="宋体"/>
                <w:szCs w:val="21"/>
                <w:lang w:val="en-US" w:eastAsia="zh-CN"/>
              </w:rPr>
              <w:t>封印</w:t>
            </w:r>
            <w:r>
              <w:rPr>
                <w:rFonts w:hint="eastAsia" w:ascii="宋体" w:hAnsi="宋体"/>
                <w:szCs w:val="21"/>
              </w:rPr>
              <w:t>管理制度；</w:t>
            </w:r>
          </w:p>
          <w:p>
            <w:pPr>
              <w:ind w:firstLine="210" w:firstLineChars="100"/>
              <w:rPr>
                <w:rFonts w:hint="eastAsia" w:ascii="宋体" w:hAnsi="宋体"/>
                <w:szCs w:val="21"/>
              </w:rPr>
            </w:pPr>
            <w:r>
              <w:rPr>
                <w:rFonts w:hint="eastAsia" w:ascii="宋体" w:hAnsi="宋体"/>
                <w:szCs w:val="21"/>
              </w:rPr>
              <w:t>（6）计量人员岗位责任、培训和考核管理制度；</w:t>
            </w:r>
          </w:p>
          <w:p>
            <w:pPr>
              <w:ind w:firstLine="210" w:firstLineChars="100"/>
              <w:rPr>
                <w:rFonts w:hint="eastAsia" w:ascii="宋体" w:hAnsi="宋体"/>
                <w:szCs w:val="21"/>
              </w:rPr>
            </w:pPr>
            <w:r>
              <w:rPr>
                <w:rFonts w:hint="eastAsia" w:ascii="宋体" w:hAnsi="宋体"/>
                <w:szCs w:val="21"/>
              </w:rPr>
              <w:t>（7）检验实验室管理制度；</w:t>
            </w:r>
          </w:p>
          <w:p>
            <w:pPr>
              <w:ind w:firstLine="210" w:firstLineChars="100"/>
              <w:rPr>
                <w:rFonts w:hint="eastAsia" w:ascii="宋体" w:hAnsi="宋体"/>
                <w:szCs w:val="21"/>
              </w:rPr>
            </w:pPr>
            <w:r>
              <w:rPr>
                <w:rFonts w:hint="eastAsia" w:ascii="宋体" w:hAnsi="宋体"/>
                <w:szCs w:val="21"/>
              </w:rPr>
              <w:t>（8）计量技术档案和资料保管制度。</w:t>
            </w:r>
          </w:p>
        </w:tc>
        <w:tc>
          <w:tcPr>
            <w:tcW w:w="3614" w:type="dxa"/>
            <w:vMerge w:val="restart"/>
            <w:noWrap w:val="0"/>
            <w:vAlign w:val="center"/>
          </w:tcPr>
          <w:p>
            <w:pPr>
              <w:ind w:firstLine="420" w:firstLineChars="200"/>
              <w:rPr>
                <w:rFonts w:hint="eastAsia" w:ascii="宋体" w:hAnsi="宋体"/>
                <w:szCs w:val="21"/>
              </w:rPr>
            </w:pPr>
            <w:r>
              <w:rPr>
                <w:rFonts w:hint="eastAsia" w:ascii="宋体" w:hAnsi="宋体"/>
                <w:szCs w:val="21"/>
              </w:rPr>
              <w:t>通过查阅文件、原始资料和有关记录，并对</w:t>
            </w:r>
            <w:r>
              <w:rPr>
                <w:rFonts w:hint="eastAsia" w:ascii="宋体" w:hAnsi="宋体"/>
                <w:szCs w:val="21"/>
                <w:lang w:val="en-US" w:eastAsia="zh-CN"/>
              </w:rPr>
              <w:t>修理</w:t>
            </w:r>
            <w:r>
              <w:rPr>
                <w:rFonts w:hint="eastAsia" w:ascii="宋体" w:hAnsi="宋体"/>
                <w:szCs w:val="21"/>
              </w:rPr>
              <w:t>过程的实际情况进行核查，检查以下内容：</w:t>
            </w:r>
          </w:p>
          <w:p>
            <w:pPr>
              <w:ind w:firstLine="420" w:firstLineChars="200"/>
              <w:rPr>
                <w:rFonts w:hint="eastAsia" w:ascii="宋体" w:hAnsi="宋体"/>
                <w:szCs w:val="21"/>
              </w:rPr>
            </w:pPr>
            <w:r>
              <w:rPr>
                <w:rFonts w:hint="eastAsia" w:ascii="宋体" w:hAnsi="宋体"/>
                <w:szCs w:val="21"/>
              </w:rPr>
              <w:t>（1）内容的完整性，制度内容必须覆盖考核规范规定的要求。</w:t>
            </w:r>
          </w:p>
          <w:p>
            <w:pPr>
              <w:ind w:firstLine="420" w:firstLineChars="200"/>
              <w:rPr>
                <w:rFonts w:hint="eastAsia" w:ascii="宋体" w:hAnsi="宋体"/>
                <w:szCs w:val="21"/>
              </w:rPr>
            </w:pPr>
            <w:r>
              <w:rPr>
                <w:rFonts w:hint="eastAsia" w:ascii="宋体" w:hAnsi="宋体"/>
                <w:szCs w:val="21"/>
              </w:rPr>
              <w:t>（2）文件的受控性，制度形成文件，文件的制订、发布和更改应该有相应的批准手续。</w:t>
            </w:r>
          </w:p>
          <w:p>
            <w:pPr>
              <w:ind w:firstLine="420" w:firstLineChars="200"/>
              <w:rPr>
                <w:rFonts w:hint="eastAsia" w:ascii="宋体" w:hAnsi="宋体"/>
                <w:szCs w:val="21"/>
              </w:rPr>
            </w:pPr>
            <w:r>
              <w:rPr>
                <w:rFonts w:hint="eastAsia" w:ascii="宋体" w:hAnsi="宋体"/>
                <w:szCs w:val="21"/>
              </w:rPr>
              <w:t>（3）文件的可行性，规定的内容应该符合申请许可单位的实际，并具有可操作性。</w:t>
            </w:r>
          </w:p>
          <w:p>
            <w:pPr>
              <w:ind w:firstLine="420" w:firstLineChars="200"/>
              <w:rPr>
                <w:rFonts w:hint="eastAsia" w:ascii="宋体" w:hAnsi="宋体"/>
                <w:szCs w:val="21"/>
              </w:rPr>
            </w:pPr>
            <w:r>
              <w:rPr>
                <w:rFonts w:hint="eastAsia" w:ascii="宋体" w:hAnsi="宋体"/>
                <w:szCs w:val="21"/>
              </w:rPr>
              <w:t>（4）实施的有效性，规定的制度必须实施，实施的结果必须有效，并能够提供实施的记录</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3"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65" w:hRule="atLeast"/>
        </w:trPr>
        <w:tc>
          <w:tcPr>
            <w:tcW w:w="837" w:type="dxa"/>
            <w:noWrap w:val="0"/>
            <w:vAlign w:val="center"/>
          </w:tcPr>
          <w:p>
            <w:pPr>
              <w:jc w:val="center"/>
              <w:rPr>
                <w:rFonts w:hint="eastAsia" w:ascii="宋体" w:hAnsi="宋体"/>
                <w:szCs w:val="21"/>
              </w:rPr>
            </w:pPr>
            <w:r>
              <w:rPr>
                <w:rFonts w:hint="eastAsia" w:ascii="宋体" w:hAnsi="宋体"/>
                <w:szCs w:val="21"/>
              </w:rPr>
              <w:t>24</w:t>
            </w:r>
          </w:p>
        </w:tc>
        <w:tc>
          <w:tcPr>
            <w:tcW w:w="1875"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7</w:t>
            </w:r>
            <w:r>
              <w:rPr>
                <w:rFonts w:hint="eastAsia" w:ascii="宋体" w:hAnsi="宋体"/>
                <w:szCs w:val="21"/>
              </w:rPr>
              <w:t>.</w:t>
            </w:r>
            <w:r>
              <w:rPr>
                <w:rFonts w:hint="eastAsia" w:ascii="宋体" w:hAnsi="宋体"/>
                <w:szCs w:val="21"/>
                <w:lang w:val="en-US" w:eastAsia="zh-CN"/>
              </w:rPr>
              <w:t>2</w:t>
            </w:r>
            <w:r>
              <w:rPr>
                <w:rFonts w:hint="eastAsia" w:ascii="宋体" w:hAnsi="宋体"/>
                <w:szCs w:val="21"/>
              </w:rPr>
              <w:t xml:space="preserve"> 质量管理制度</w:t>
            </w:r>
          </w:p>
        </w:tc>
        <w:tc>
          <w:tcPr>
            <w:tcW w:w="4703" w:type="dxa"/>
            <w:noWrap w:val="0"/>
            <w:vAlign w:val="center"/>
          </w:tcPr>
          <w:p>
            <w:pPr>
              <w:ind w:firstLine="210" w:firstLineChars="100"/>
              <w:rPr>
                <w:rFonts w:hint="eastAsia" w:ascii="宋体" w:hAnsi="宋体"/>
                <w:szCs w:val="21"/>
              </w:rPr>
            </w:pPr>
            <w:r>
              <w:rPr>
                <w:rFonts w:hint="eastAsia" w:ascii="宋体" w:hAnsi="宋体"/>
                <w:szCs w:val="21"/>
              </w:rPr>
              <w:t>申请单位应建立健全各项质量管理制度，制度至少应包括以下内容：</w:t>
            </w:r>
          </w:p>
          <w:p>
            <w:pPr>
              <w:ind w:firstLine="210" w:firstLineChars="100"/>
              <w:rPr>
                <w:rFonts w:hint="eastAsia" w:ascii="宋体" w:hAnsi="宋体"/>
                <w:szCs w:val="21"/>
              </w:rPr>
            </w:pPr>
            <w:r>
              <w:rPr>
                <w:rFonts w:hint="eastAsia" w:ascii="宋体" w:hAnsi="宋体"/>
                <w:szCs w:val="21"/>
              </w:rPr>
              <w:t>（1）送修计量器具检查制度；</w:t>
            </w:r>
          </w:p>
          <w:p>
            <w:pPr>
              <w:ind w:firstLine="210" w:firstLineChars="100"/>
              <w:rPr>
                <w:rFonts w:hint="eastAsia" w:ascii="宋体" w:hAnsi="宋体"/>
                <w:szCs w:val="21"/>
              </w:rPr>
            </w:pPr>
            <w:r>
              <w:rPr>
                <w:rFonts w:hint="eastAsia" w:ascii="宋体" w:hAnsi="宋体"/>
                <w:szCs w:val="21"/>
              </w:rPr>
              <w:t>（2）修理和调试记录制度：</w:t>
            </w:r>
          </w:p>
          <w:p>
            <w:pPr>
              <w:ind w:firstLine="210" w:firstLineChars="100"/>
              <w:rPr>
                <w:rFonts w:hint="eastAsia" w:ascii="宋体" w:hAnsi="宋体"/>
                <w:szCs w:val="21"/>
              </w:rPr>
            </w:pPr>
            <w:r>
              <w:rPr>
                <w:rFonts w:hint="eastAsia" w:ascii="宋体" w:hAnsi="宋体"/>
                <w:szCs w:val="21"/>
              </w:rPr>
              <w:t>（3）元器件和零部件的采购、保管和验收制度；</w:t>
            </w:r>
          </w:p>
          <w:p>
            <w:pPr>
              <w:ind w:firstLine="210" w:firstLineChars="100"/>
              <w:rPr>
                <w:rFonts w:hint="eastAsia" w:ascii="宋体" w:hAnsi="宋体"/>
                <w:szCs w:val="21"/>
              </w:rPr>
            </w:pPr>
            <w:r>
              <w:rPr>
                <w:rFonts w:hint="eastAsia" w:ascii="宋体" w:hAnsi="宋体"/>
                <w:szCs w:val="21"/>
              </w:rPr>
              <w:t>（4）修后服务制度和质量投诉处理制度等；</w:t>
            </w:r>
          </w:p>
          <w:p>
            <w:pPr>
              <w:ind w:firstLine="210" w:firstLineChars="100"/>
              <w:rPr>
                <w:rFonts w:hint="eastAsia" w:ascii="宋体" w:hAnsi="宋体"/>
                <w:szCs w:val="21"/>
              </w:rPr>
            </w:pPr>
            <w:r>
              <w:rPr>
                <w:rFonts w:hint="eastAsia" w:ascii="宋体" w:hAnsi="宋体"/>
                <w:szCs w:val="21"/>
              </w:rPr>
              <w:t>（5）用户服务制度；</w:t>
            </w:r>
          </w:p>
          <w:p>
            <w:pPr>
              <w:ind w:firstLine="210" w:firstLineChars="100"/>
              <w:rPr>
                <w:rFonts w:hint="eastAsia" w:ascii="宋体" w:hAnsi="宋体"/>
                <w:szCs w:val="21"/>
              </w:rPr>
            </w:pPr>
            <w:r>
              <w:rPr>
                <w:rFonts w:hint="eastAsia" w:ascii="宋体" w:hAnsi="宋体"/>
                <w:szCs w:val="21"/>
              </w:rPr>
              <w:t>（6）质量岗位责任制度；</w:t>
            </w:r>
          </w:p>
          <w:p>
            <w:pPr>
              <w:ind w:firstLine="210" w:firstLineChars="100"/>
              <w:rPr>
                <w:rFonts w:hint="eastAsia" w:ascii="宋体" w:hAnsi="宋体"/>
                <w:szCs w:val="21"/>
              </w:rPr>
            </w:pPr>
            <w:r>
              <w:rPr>
                <w:rFonts w:hint="eastAsia" w:ascii="宋体" w:hAnsi="宋体"/>
                <w:szCs w:val="21"/>
              </w:rPr>
              <w:t>（7）质量管理持续改进制度。</w:t>
            </w:r>
          </w:p>
        </w:tc>
        <w:tc>
          <w:tcPr>
            <w:tcW w:w="3614"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3"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ind w:right="420" w:firstLine="10815" w:firstLineChars="5150"/>
        <w:rPr>
          <w:rFonts w:hint="eastAsia" w:ascii="宋体" w:hAnsi="宋体"/>
          <w:szCs w:val="21"/>
        </w:rPr>
      </w:pPr>
      <w:r>
        <w:rPr>
          <w:rFonts w:hint="eastAsia" w:ascii="宋体" w:hAnsi="宋体"/>
          <w:szCs w:val="21"/>
        </w:rPr>
        <w:t>考评员签字</w:t>
      </w:r>
    </w:p>
    <w:p>
      <w:pPr>
        <w:jc w:val="center"/>
        <w:rPr>
          <w:rFonts w:hint="eastAsia" w:ascii="黑体" w:hAnsi="宋体" w:eastAsia="黑体"/>
          <w:szCs w:val="21"/>
        </w:rPr>
      </w:pPr>
      <w:r>
        <w:rPr>
          <w:rFonts w:ascii="文鼎大标宋简" w:hAnsi="微软雅黑" w:eastAsia="文鼎大标宋简"/>
          <w:sz w:val="30"/>
          <w:szCs w:val="30"/>
        </w:rPr>
        <w:br w:type="page"/>
      </w:r>
      <w:r>
        <w:rPr>
          <w:rFonts w:hint="eastAsia" w:ascii="黑体" w:hAnsi="宋体" w:eastAsia="黑体"/>
          <w:szCs w:val="21"/>
        </w:rPr>
        <w:t>表A.1（续）</w:t>
      </w:r>
    </w:p>
    <w:p>
      <w:pPr>
        <w:spacing w:line="320" w:lineRule="exact"/>
        <w:rPr>
          <w:rFonts w:hint="eastAsia" w:ascii="黑体" w:hAnsi="宋体" w:eastAsia="黑体"/>
          <w:szCs w:val="21"/>
        </w:rPr>
      </w:pPr>
      <w:r>
        <w:rPr>
          <w:rFonts w:hint="eastAsia" w:ascii="宋体" w:hAnsi="宋体"/>
          <w:szCs w:val="21"/>
        </w:rPr>
        <w:t>4.</w:t>
      </w:r>
      <w:r>
        <w:rPr>
          <w:rFonts w:hint="eastAsia" w:ascii="宋体" w:hAnsi="宋体"/>
          <w:szCs w:val="21"/>
          <w:lang w:val="en-US" w:eastAsia="zh-CN"/>
        </w:rPr>
        <w:t>8</w:t>
      </w:r>
      <w:r>
        <w:rPr>
          <w:rFonts w:hint="eastAsia" w:ascii="宋体" w:hAnsi="宋体"/>
          <w:szCs w:val="21"/>
        </w:rPr>
        <w:t xml:space="preserve">   </w:t>
      </w:r>
      <w:r>
        <w:rPr>
          <w:rFonts w:hint="eastAsia" w:ascii="Times New Roman" w:hAnsi="Times New Roman" w:eastAsia="宋体" w:cs="Times New Roman"/>
          <w:sz w:val="24"/>
        </w:rPr>
        <w:t>修理后服务</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876"/>
        <w:gridCol w:w="4156"/>
        <w:gridCol w:w="4158"/>
        <w:gridCol w:w="714"/>
        <w:gridCol w:w="85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38" w:type="dxa"/>
            <w:vMerge w:val="restart"/>
            <w:noWrap w:val="0"/>
            <w:vAlign w:val="center"/>
          </w:tcPr>
          <w:p>
            <w:pPr>
              <w:jc w:val="center"/>
              <w:rPr>
                <w:rFonts w:hint="eastAsia" w:ascii="宋体" w:hAnsi="宋体"/>
                <w:szCs w:val="21"/>
              </w:rPr>
            </w:pPr>
            <w:r>
              <w:rPr>
                <w:rFonts w:hint="eastAsia" w:ascii="宋体" w:hAnsi="宋体"/>
                <w:szCs w:val="21"/>
              </w:rPr>
              <w:t>序号</w:t>
            </w:r>
          </w:p>
        </w:tc>
        <w:tc>
          <w:tcPr>
            <w:tcW w:w="1876" w:type="dxa"/>
            <w:vMerge w:val="restart"/>
            <w:noWrap w:val="0"/>
            <w:vAlign w:val="center"/>
          </w:tcPr>
          <w:p>
            <w:pPr>
              <w:jc w:val="center"/>
              <w:rPr>
                <w:rFonts w:hint="eastAsia" w:ascii="宋体" w:hAnsi="宋体"/>
                <w:szCs w:val="21"/>
              </w:rPr>
            </w:pPr>
            <w:r>
              <w:rPr>
                <w:rFonts w:hint="eastAsia" w:ascii="宋体" w:hAnsi="宋体"/>
                <w:szCs w:val="21"/>
              </w:rPr>
              <w:t>考核条款</w:t>
            </w:r>
          </w:p>
        </w:tc>
        <w:tc>
          <w:tcPr>
            <w:tcW w:w="4156" w:type="dxa"/>
            <w:vMerge w:val="restart"/>
            <w:noWrap w:val="0"/>
            <w:vAlign w:val="center"/>
          </w:tcPr>
          <w:p>
            <w:pPr>
              <w:jc w:val="center"/>
              <w:rPr>
                <w:rFonts w:hint="eastAsia" w:ascii="宋体" w:hAnsi="宋体"/>
                <w:szCs w:val="21"/>
              </w:rPr>
            </w:pPr>
            <w:r>
              <w:rPr>
                <w:rFonts w:hint="eastAsia" w:ascii="宋体" w:hAnsi="宋体"/>
                <w:szCs w:val="21"/>
              </w:rPr>
              <w:t>考核要求</w:t>
            </w:r>
          </w:p>
        </w:tc>
        <w:tc>
          <w:tcPr>
            <w:tcW w:w="4158" w:type="dxa"/>
            <w:vMerge w:val="restart"/>
            <w:noWrap w:val="0"/>
            <w:vAlign w:val="center"/>
          </w:tcPr>
          <w:p>
            <w:pPr>
              <w:jc w:val="center"/>
              <w:rPr>
                <w:rFonts w:hint="eastAsia" w:ascii="宋体" w:hAnsi="宋体"/>
                <w:szCs w:val="21"/>
              </w:rPr>
            </w:pPr>
            <w:r>
              <w:rPr>
                <w:rFonts w:hint="eastAsia" w:ascii="宋体" w:hAnsi="宋体"/>
                <w:szCs w:val="21"/>
              </w:rPr>
              <w:t>考核方法</w:t>
            </w:r>
          </w:p>
        </w:tc>
        <w:tc>
          <w:tcPr>
            <w:tcW w:w="1568" w:type="dxa"/>
            <w:gridSpan w:val="2"/>
            <w:noWrap w:val="0"/>
            <w:vAlign w:val="center"/>
          </w:tcPr>
          <w:p>
            <w:pPr>
              <w:jc w:val="center"/>
              <w:rPr>
                <w:rFonts w:hint="eastAsia" w:ascii="宋体" w:hAnsi="宋体"/>
                <w:szCs w:val="21"/>
              </w:rPr>
            </w:pPr>
            <w:r>
              <w:rPr>
                <w:rFonts w:hint="eastAsia" w:ascii="宋体" w:hAnsi="宋体"/>
                <w:szCs w:val="21"/>
              </w:rPr>
              <w:t>考核评定</w:t>
            </w:r>
          </w:p>
        </w:tc>
        <w:tc>
          <w:tcPr>
            <w:tcW w:w="1453" w:type="dxa"/>
            <w:vMerge w:val="restart"/>
            <w:noWrap w:val="0"/>
            <w:vAlign w:val="center"/>
          </w:tcPr>
          <w:p>
            <w:pPr>
              <w:jc w:val="center"/>
              <w:rPr>
                <w:rFonts w:hint="eastAsia" w:ascii="宋体" w:hAnsi="宋体"/>
                <w:szCs w:val="21"/>
              </w:rPr>
            </w:pPr>
            <w:r>
              <w:rPr>
                <w:rFonts w:hint="eastAsia" w:ascii="宋体" w:hAnsi="宋体"/>
                <w:szCs w:val="21"/>
              </w:rPr>
              <w:t>考核记录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38" w:type="dxa"/>
            <w:vMerge w:val="continue"/>
            <w:noWrap w:val="0"/>
            <w:vAlign w:val="center"/>
          </w:tcPr>
          <w:p>
            <w:pPr>
              <w:rPr>
                <w:rFonts w:hint="eastAsia" w:ascii="宋体" w:hAnsi="宋体"/>
                <w:szCs w:val="21"/>
              </w:rPr>
            </w:pPr>
          </w:p>
        </w:tc>
        <w:tc>
          <w:tcPr>
            <w:tcW w:w="1876" w:type="dxa"/>
            <w:vMerge w:val="continue"/>
            <w:noWrap w:val="0"/>
            <w:vAlign w:val="center"/>
          </w:tcPr>
          <w:p>
            <w:pPr>
              <w:rPr>
                <w:rFonts w:hint="eastAsia" w:ascii="宋体" w:hAnsi="宋体"/>
                <w:szCs w:val="21"/>
              </w:rPr>
            </w:pPr>
          </w:p>
        </w:tc>
        <w:tc>
          <w:tcPr>
            <w:tcW w:w="4156" w:type="dxa"/>
            <w:vMerge w:val="continue"/>
            <w:noWrap w:val="0"/>
            <w:vAlign w:val="center"/>
          </w:tcPr>
          <w:p>
            <w:pPr>
              <w:rPr>
                <w:rFonts w:hint="eastAsia" w:ascii="宋体" w:hAnsi="宋体"/>
                <w:szCs w:val="21"/>
              </w:rPr>
            </w:pPr>
          </w:p>
        </w:tc>
        <w:tc>
          <w:tcPr>
            <w:tcW w:w="4158" w:type="dxa"/>
            <w:vMerge w:val="continue"/>
            <w:noWrap w:val="0"/>
            <w:vAlign w:val="center"/>
          </w:tcPr>
          <w:p>
            <w:pPr>
              <w:rPr>
                <w:rFonts w:hint="eastAsia" w:ascii="宋体" w:hAnsi="宋体"/>
                <w:szCs w:val="21"/>
              </w:rPr>
            </w:pPr>
          </w:p>
        </w:tc>
        <w:tc>
          <w:tcPr>
            <w:tcW w:w="714" w:type="dxa"/>
            <w:noWrap w:val="0"/>
            <w:vAlign w:val="center"/>
          </w:tcPr>
          <w:p>
            <w:pPr>
              <w:jc w:val="center"/>
              <w:rPr>
                <w:rFonts w:hint="eastAsia" w:ascii="宋体" w:hAnsi="宋体"/>
                <w:szCs w:val="21"/>
              </w:rPr>
            </w:pPr>
            <w:r>
              <w:rPr>
                <w:rFonts w:hint="eastAsia" w:ascii="宋体" w:hAnsi="宋体"/>
                <w:szCs w:val="21"/>
              </w:rPr>
              <w:t>符合</w:t>
            </w:r>
          </w:p>
        </w:tc>
        <w:tc>
          <w:tcPr>
            <w:tcW w:w="854" w:type="dxa"/>
            <w:noWrap w:val="0"/>
            <w:vAlign w:val="center"/>
          </w:tcPr>
          <w:p>
            <w:pPr>
              <w:jc w:val="center"/>
              <w:rPr>
                <w:rFonts w:hint="eastAsia" w:ascii="宋体" w:hAnsi="宋体"/>
                <w:szCs w:val="21"/>
              </w:rPr>
            </w:pPr>
            <w:r>
              <w:rPr>
                <w:rFonts w:hint="eastAsia" w:ascii="宋体" w:hAnsi="宋体"/>
                <w:szCs w:val="21"/>
              </w:rPr>
              <w:t>不符合</w:t>
            </w:r>
          </w:p>
        </w:tc>
        <w:tc>
          <w:tcPr>
            <w:tcW w:w="1453" w:type="dxa"/>
            <w:vMerge w:val="continue"/>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42" w:hRule="atLeast"/>
        </w:trPr>
        <w:tc>
          <w:tcPr>
            <w:tcW w:w="838" w:type="dxa"/>
            <w:noWrap w:val="0"/>
            <w:vAlign w:val="center"/>
          </w:tcPr>
          <w:p>
            <w:pPr>
              <w:jc w:val="center"/>
              <w:rPr>
                <w:rFonts w:hint="eastAsia" w:ascii="宋体" w:hAnsi="宋体"/>
                <w:szCs w:val="21"/>
              </w:rPr>
            </w:pPr>
            <w:r>
              <w:rPr>
                <w:rFonts w:hint="eastAsia" w:ascii="宋体" w:hAnsi="宋体"/>
                <w:szCs w:val="21"/>
              </w:rPr>
              <w:t>25</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8</w:t>
            </w:r>
            <w:r>
              <w:rPr>
                <w:rFonts w:hint="eastAsia" w:ascii="宋体" w:hAnsi="宋体"/>
                <w:szCs w:val="21"/>
              </w:rPr>
              <w:t>.1 服务管理</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应有专门的部门或者人员负责管理修理后服务工作。</w:t>
            </w:r>
          </w:p>
        </w:tc>
        <w:tc>
          <w:tcPr>
            <w:tcW w:w="4158" w:type="dxa"/>
            <w:noWrap w:val="0"/>
            <w:vAlign w:val="center"/>
          </w:tcPr>
          <w:p>
            <w:pPr>
              <w:ind w:firstLine="210" w:firstLineChars="100"/>
              <w:rPr>
                <w:rFonts w:hint="eastAsia" w:ascii="宋体" w:hAnsi="宋体"/>
                <w:szCs w:val="21"/>
              </w:rPr>
            </w:pPr>
            <w:r>
              <w:rPr>
                <w:rFonts w:hint="eastAsia" w:ascii="宋体" w:hAnsi="宋体"/>
                <w:szCs w:val="21"/>
              </w:rPr>
              <w:t>检查是否有专门的部门或人员负责管理修理后服务工作，服务的职责是否到位</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432" w:hRule="atLeast"/>
        </w:trPr>
        <w:tc>
          <w:tcPr>
            <w:tcW w:w="838" w:type="dxa"/>
            <w:noWrap w:val="0"/>
            <w:vAlign w:val="center"/>
          </w:tcPr>
          <w:p>
            <w:pPr>
              <w:jc w:val="center"/>
              <w:rPr>
                <w:rFonts w:hint="eastAsia" w:ascii="宋体" w:hAnsi="宋体"/>
                <w:szCs w:val="21"/>
              </w:rPr>
            </w:pPr>
            <w:r>
              <w:rPr>
                <w:rFonts w:hint="eastAsia" w:ascii="宋体" w:hAnsi="宋体"/>
                <w:szCs w:val="21"/>
              </w:rPr>
              <w:t>26</w:t>
            </w:r>
          </w:p>
        </w:tc>
        <w:tc>
          <w:tcPr>
            <w:tcW w:w="1876" w:type="dxa"/>
            <w:noWrap w:val="0"/>
            <w:vAlign w:val="center"/>
          </w:tcPr>
          <w:p>
            <w:pPr>
              <w:rPr>
                <w:rFonts w:hint="eastAsia" w:ascii="宋体" w:hAnsi="宋体"/>
                <w:szCs w:val="21"/>
              </w:rPr>
            </w:pPr>
            <w:r>
              <w:rPr>
                <w:rFonts w:hint="eastAsia" w:ascii="宋体" w:hAnsi="宋体"/>
                <w:szCs w:val="21"/>
              </w:rPr>
              <w:t>4.</w:t>
            </w:r>
            <w:r>
              <w:rPr>
                <w:rFonts w:hint="eastAsia" w:ascii="宋体" w:hAnsi="宋体"/>
                <w:szCs w:val="21"/>
                <w:lang w:val="en-US" w:eastAsia="zh-CN"/>
              </w:rPr>
              <w:t>8</w:t>
            </w:r>
            <w:r>
              <w:rPr>
                <w:rFonts w:hint="eastAsia" w:ascii="宋体" w:hAnsi="宋体"/>
                <w:szCs w:val="21"/>
              </w:rPr>
              <w:t>.2 顾客投诉</w:t>
            </w:r>
          </w:p>
        </w:tc>
        <w:tc>
          <w:tcPr>
            <w:tcW w:w="4156" w:type="dxa"/>
            <w:noWrap w:val="0"/>
            <w:vAlign w:val="center"/>
          </w:tcPr>
          <w:p>
            <w:pPr>
              <w:ind w:firstLine="210" w:firstLineChars="100"/>
              <w:rPr>
                <w:rFonts w:hint="eastAsia" w:ascii="宋体" w:hAnsi="宋体"/>
                <w:szCs w:val="21"/>
              </w:rPr>
            </w:pPr>
            <w:r>
              <w:rPr>
                <w:rFonts w:hint="eastAsia" w:ascii="宋体" w:hAnsi="宋体"/>
                <w:szCs w:val="21"/>
              </w:rPr>
              <w:t>应有公开的顾客投诉通道、投诉处理流程文件和投诉处理的记录。</w:t>
            </w:r>
          </w:p>
        </w:tc>
        <w:tc>
          <w:tcPr>
            <w:tcW w:w="4158" w:type="dxa"/>
            <w:noWrap w:val="0"/>
            <w:vAlign w:val="center"/>
          </w:tcPr>
          <w:p>
            <w:pPr>
              <w:rPr>
                <w:rFonts w:hint="eastAsia" w:ascii="宋体" w:hAnsi="宋体"/>
                <w:szCs w:val="21"/>
              </w:rPr>
            </w:pPr>
            <w:r>
              <w:rPr>
                <w:rFonts w:hint="eastAsia" w:ascii="宋体" w:hAnsi="宋体"/>
                <w:szCs w:val="21"/>
              </w:rPr>
              <w:t>（1）检查是否有顾客投诉记录和投诉的处理记录</w:t>
            </w:r>
            <w:r>
              <w:rPr>
                <w:rFonts w:hint="eastAsia" w:ascii="宋体" w:hAnsi="宋体"/>
                <w:szCs w:val="21"/>
                <w:lang w:eastAsia="zh-CN"/>
              </w:rPr>
              <w:t>、</w:t>
            </w:r>
            <w:r>
              <w:rPr>
                <w:rFonts w:hint="eastAsia" w:ascii="宋体" w:hAnsi="宋体"/>
                <w:szCs w:val="21"/>
              </w:rPr>
              <w:t>投诉处理流程文件；</w:t>
            </w:r>
          </w:p>
          <w:p>
            <w:pPr>
              <w:rPr>
                <w:rFonts w:hint="eastAsia" w:ascii="宋体" w:hAnsi="宋体"/>
                <w:szCs w:val="21"/>
              </w:rPr>
            </w:pPr>
            <w:r>
              <w:rPr>
                <w:rFonts w:hint="eastAsia" w:ascii="宋体" w:hAnsi="宋体"/>
                <w:szCs w:val="21"/>
              </w:rPr>
              <w:t>（2）对顾客的投诉是否进行了有效的分析和处理</w:t>
            </w:r>
          </w:p>
        </w:tc>
        <w:tc>
          <w:tcPr>
            <w:tcW w:w="714" w:type="dxa"/>
            <w:noWrap w:val="0"/>
            <w:vAlign w:val="center"/>
          </w:tcPr>
          <w:p>
            <w:pPr>
              <w:jc w:val="center"/>
              <w:rPr>
                <w:rFonts w:hint="eastAsia" w:ascii="宋体" w:hAnsi="宋体"/>
                <w:sz w:val="28"/>
                <w:szCs w:val="28"/>
              </w:rPr>
            </w:pPr>
            <w:r>
              <w:rPr>
                <w:rFonts w:hint="eastAsia" w:ascii="宋体" w:hAnsi="宋体"/>
                <w:sz w:val="28"/>
                <w:szCs w:val="28"/>
              </w:rPr>
              <w:t>□</w:t>
            </w:r>
          </w:p>
        </w:tc>
        <w:tc>
          <w:tcPr>
            <w:tcW w:w="854" w:type="dxa"/>
            <w:noWrap w:val="0"/>
            <w:vAlign w:val="center"/>
          </w:tcPr>
          <w:p>
            <w:pPr>
              <w:jc w:val="center"/>
              <w:rPr>
                <w:rFonts w:hint="eastAsia" w:ascii="宋体" w:hAnsi="宋体"/>
                <w:sz w:val="28"/>
                <w:szCs w:val="28"/>
              </w:rPr>
            </w:pPr>
            <w:r>
              <w:rPr>
                <w:rFonts w:hint="eastAsia" w:ascii="宋体" w:hAnsi="宋体"/>
                <w:sz w:val="28"/>
                <w:szCs w:val="28"/>
              </w:rPr>
              <w:t>□</w:t>
            </w:r>
          </w:p>
        </w:tc>
        <w:tc>
          <w:tcPr>
            <w:tcW w:w="1453" w:type="dxa"/>
            <w:noWrap w:val="0"/>
            <w:vAlign w:val="center"/>
          </w:tcPr>
          <w:p>
            <w:pPr>
              <w:rPr>
                <w:rFonts w:hint="eastAsia" w:ascii="宋体" w:hAnsi="宋体"/>
                <w:szCs w:val="21"/>
              </w:rPr>
            </w:pPr>
          </w:p>
        </w:tc>
      </w:tr>
    </w:tbl>
    <w:p>
      <w:pPr>
        <w:spacing w:line="320" w:lineRule="exact"/>
        <w:ind w:right="420" w:firstLine="10815" w:firstLineChars="5150"/>
        <w:rPr>
          <w:rFonts w:hint="eastAsia" w:ascii="宋体" w:hAnsi="宋体"/>
          <w:szCs w:val="21"/>
        </w:rPr>
      </w:pPr>
      <w:r>
        <w:rPr>
          <w:rFonts w:hint="eastAsia" w:ascii="宋体" w:hAnsi="宋体"/>
          <w:szCs w:val="21"/>
        </w:rPr>
        <w:t>考评员签字</w:t>
      </w:r>
    </w:p>
    <w:p>
      <w:pPr>
        <w:spacing w:line="320" w:lineRule="exact"/>
        <w:jc w:val="center"/>
        <w:rPr>
          <w:rFonts w:ascii="黑体" w:hAnsi="微软雅黑" w:eastAsia="黑体"/>
          <w:szCs w:val="21"/>
        </w:rPr>
      </w:pPr>
    </w:p>
    <w:p>
      <w:pPr>
        <w:spacing w:line="320" w:lineRule="exact"/>
        <w:ind w:right="420" w:firstLine="5880" w:firstLineChars="2800"/>
        <w:rPr>
          <w:rFonts w:hint="eastAsia" w:ascii="黑体" w:hAnsi="宋体" w:eastAsia="黑体"/>
          <w:szCs w:val="21"/>
        </w:rPr>
      </w:pPr>
      <w:r>
        <w:rPr>
          <w:rFonts w:ascii="黑体" w:hAnsi="微软雅黑" w:eastAsia="黑体"/>
          <w:szCs w:val="21"/>
        </w:rPr>
        <w:br w:type="page"/>
      </w:r>
      <w:r>
        <w:rPr>
          <w:rFonts w:hint="eastAsia" w:ascii="黑体" w:hAnsi="宋体" w:eastAsia="黑体"/>
          <w:szCs w:val="21"/>
        </w:rPr>
        <w:t>表A.2  主要修理设备确认记录表</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276"/>
        <w:gridCol w:w="1276"/>
        <w:gridCol w:w="1276"/>
        <w:gridCol w:w="1277"/>
        <w:gridCol w:w="1278"/>
        <w:gridCol w:w="1278"/>
        <w:gridCol w:w="1278"/>
        <w:gridCol w:w="1278"/>
        <w:gridCol w:w="1278"/>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276" w:type="dxa"/>
            <w:vMerge w:val="restart"/>
            <w:tcBorders>
              <w:right w:val="single" w:color="auto" w:sz="12" w:space="0"/>
            </w:tcBorders>
            <w:noWrap w:val="0"/>
            <w:vAlign w:val="center"/>
          </w:tcPr>
          <w:p>
            <w:pPr>
              <w:jc w:val="center"/>
              <w:rPr>
                <w:rFonts w:hint="eastAsia" w:ascii="宋体" w:hAnsi="宋体"/>
                <w:szCs w:val="21"/>
              </w:rPr>
            </w:pPr>
            <w:r>
              <w:rPr>
                <w:rFonts w:hint="eastAsia" w:ascii="宋体" w:hAnsi="宋体"/>
                <w:szCs w:val="21"/>
              </w:rPr>
              <w:t>产品类别</w:t>
            </w:r>
          </w:p>
        </w:tc>
        <w:tc>
          <w:tcPr>
            <w:tcW w:w="5105" w:type="dxa"/>
            <w:gridSpan w:val="4"/>
            <w:tcBorders>
              <w:top w:val="single" w:color="auto" w:sz="12" w:space="0"/>
              <w:left w:val="single" w:color="auto" w:sz="12" w:space="0"/>
              <w:right w:val="single" w:color="auto" w:sz="12" w:space="0"/>
            </w:tcBorders>
            <w:noWrap w:val="0"/>
            <w:vAlign w:val="center"/>
          </w:tcPr>
          <w:p>
            <w:pPr>
              <w:jc w:val="center"/>
              <w:rPr>
                <w:rFonts w:hint="eastAsia" w:ascii="宋体" w:hAnsi="宋体"/>
                <w:szCs w:val="21"/>
              </w:rPr>
            </w:pPr>
            <w:r>
              <w:rPr>
                <w:rFonts w:hint="eastAsia" w:ascii="宋体" w:hAnsi="宋体"/>
                <w:szCs w:val="21"/>
              </w:rPr>
              <w:t>主要修理设备</w:t>
            </w:r>
          </w:p>
        </w:tc>
        <w:tc>
          <w:tcPr>
            <w:tcW w:w="3834" w:type="dxa"/>
            <w:gridSpan w:val="3"/>
            <w:tcBorders>
              <w:left w:val="single" w:color="auto" w:sz="12" w:space="0"/>
            </w:tcBorders>
            <w:noWrap w:val="0"/>
            <w:vAlign w:val="center"/>
          </w:tcPr>
          <w:p>
            <w:pPr>
              <w:jc w:val="center"/>
              <w:rPr>
                <w:rFonts w:hint="eastAsia" w:ascii="宋体" w:hAnsi="宋体"/>
                <w:szCs w:val="21"/>
              </w:rPr>
            </w:pPr>
            <w:r>
              <w:rPr>
                <w:rFonts w:hint="eastAsia" w:ascii="宋体" w:hAnsi="宋体"/>
                <w:szCs w:val="21"/>
              </w:rPr>
              <w:t>存在形式确认（Y/N）</w:t>
            </w:r>
          </w:p>
        </w:tc>
        <w:tc>
          <w:tcPr>
            <w:tcW w:w="2556" w:type="dxa"/>
            <w:gridSpan w:val="2"/>
            <w:noWrap w:val="0"/>
            <w:vAlign w:val="center"/>
          </w:tcPr>
          <w:p>
            <w:pPr>
              <w:jc w:val="center"/>
              <w:rPr>
                <w:rFonts w:hint="eastAsia" w:ascii="宋体" w:hAnsi="宋体"/>
                <w:szCs w:val="21"/>
              </w:rPr>
            </w:pPr>
            <w:r>
              <w:rPr>
                <w:rFonts w:hint="eastAsia" w:ascii="宋体" w:hAnsi="宋体"/>
                <w:szCs w:val="21"/>
              </w:rPr>
              <w:t>所有权确认（Y/N）</w:t>
            </w:r>
          </w:p>
        </w:tc>
        <w:tc>
          <w:tcPr>
            <w:tcW w:w="1278" w:type="dxa"/>
            <w:vMerge w:val="restart"/>
            <w:noWrap w:val="0"/>
            <w:vAlign w:val="center"/>
          </w:tcPr>
          <w:p>
            <w:pPr>
              <w:jc w:val="center"/>
              <w:rPr>
                <w:rFonts w:hint="eastAsia" w:ascii="宋体" w:hAnsi="宋体"/>
                <w:szCs w:val="21"/>
              </w:rPr>
            </w:pPr>
            <w:r>
              <w:rPr>
                <w:rFonts w:hint="eastAsia" w:ascii="宋体" w:hAnsi="宋体"/>
                <w:szCs w:val="21"/>
              </w:rPr>
              <w:t>确认记录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276" w:type="dxa"/>
            <w:vMerge w:val="continue"/>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r>
              <w:rPr>
                <w:rFonts w:hint="eastAsia" w:ascii="宋体" w:hAnsi="宋体"/>
                <w:szCs w:val="21"/>
              </w:rPr>
              <w:t>名称</w:t>
            </w:r>
          </w:p>
        </w:tc>
        <w:tc>
          <w:tcPr>
            <w:tcW w:w="1276" w:type="dxa"/>
            <w:noWrap w:val="0"/>
            <w:vAlign w:val="center"/>
          </w:tcPr>
          <w:p>
            <w:pPr>
              <w:jc w:val="center"/>
              <w:rPr>
                <w:rFonts w:hint="eastAsia" w:ascii="宋体" w:hAnsi="宋体"/>
                <w:szCs w:val="21"/>
              </w:rPr>
            </w:pPr>
            <w:r>
              <w:rPr>
                <w:rFonts w:hint="eastAsia" w:ascii="宋体" w:hAnsi="宋体"/>
                <w:szCs w:val="21"/>
              </w:rPr>
              <w:t>规格型号</w:t>
            </w:r>
          </w:p>
        </w:tc>
        <w:tc>
          <w:tcPr>
            <w:tcW w:w="1276" w:type="dxa"/>
            <w:noWrap w:val="0"/>
            <w:vAlign w:val="center"/>
          </w:tcPr>
          <w:p>
            <w:pPr>
              <w:jc w:val="center"/>
              <w:rPr>
                <w:rFonts w:hint="eastAsia" w:ascii="宋体" w:hAnsi="宋体"/>
                <w:szCs w:val="21"/>
              </w:rPr>
            </w:pPr>
            <w:r>
              <w:rPr>
                <w:rFonts w:hint="eastAsia" w:ascii="宋体" w:hAnsi="宋体"/>
                <w:szCs w:val="21"/>
              </w:rPr>
              <w:t>编号</w:t>
            </w:r>
          </w:p>
        </w:tc>
        <w:tc>
          <w:tcPr>
            <w:tcW w:w="1277" w:type="dxa"/>
            <w:tcBorders>
              <w:right w:val="single" w:color="auto" w:sz="12" w:space="0"/>
            </w:tcBorders>
            <w:noWrap w:val="0"/>
            <w:vAlign w:val="center"/>
          </w:tcPr>
          <w:p>
            <w:pPr>
              <w:jc w:val="center"/>
              <w:rPr>
                <w:rFonts w:hint="eastAsia" w:ascii="宋体" w:hAnsi="宋体"/>
                <w:szCs w:val="21"/>
              </w:rPr>
            </w:pPr>
            <w:r>
              <w:rPr>
                <w:rFonts w:hint="eastAsia" w:ascii="宋体" w:hAnsi="宋体"/>
                <w:szCs w:val="21"/>
              </w:rPr>
              <w:t>生产厂</w:t>
            </w:r>
          </w:p>
        </w:tc>
        <w:tc>
          <w:tcPr>
            <w:tcW w:w="1278" w:type="dxa"/>
            <w:tcBorders>
              <w:left w:val="single" w:color="auto" w:sz="12" w:space="0"/>
            </w:tcBorders>
            <w:noWrap w:val="0"/>
            <w:vAlign w:val="center"/>
          </w:tcPr>
          <w:p>
            <w:pPr>
              <w:jc w:val="center"/>
              <w:rPr>
                <w:rFonts w:hint="eastAsia" w:ascii="宋体" w:hAnsi="宋体"/>
                <w:szCs w:val="21"/>
              </w:rPr>
            </w:pPr>
            <w:r>
              <w:rPr>
                <w:rFonts w:hint="eastAsia" w:ascii="宋体" w:hAnsi="宋体"/>
                <w:szCs w:val="21"/>
              </w:rPr>
              <w:t>实物</w:t>
            </w:r>
          </w:p>
        </w:tc>
        <w:tc>
          <w:tcPr>
            <w:tcW w:w="1278" w:type="dxa"/>
            <w:noWrap w:val="0"/>
            <w:vAlign w:val="center"/>
          </w:tcPr>
          <w:p>
            <w:pPr>
              <w:jc w:val="center"/>
              <w:rPr>
                <w:rFonts w:hint="eastAsia" w:ascii="宋体" w:hAnsi="宋体"/>
                <w:szCs w:val="21"/>
              </w:rPr>
            </w:pPr>
            <w:r>
              <w:rPr>
                <w:rFonts w:hint="eastAsia" w:ascii="宋体" w:hAnsi="宋体"/>
                <w:szCs w:val="21"/>
              </w:rPr>
              <w:t>管理台帐</w:t>
            </w:r>
          </w:p>
        </w:tc>
        <w:tc>
          <w:tcPr>
            <w:tcW w:w="1278" w:type="dxa"/>
            <w:noWrap w:val="0"/>
            <w:vAlign w:val="center"/>
          </w:tcPr>
          <w:p>
            <w:pPr>
              <w:jc w:val="center"/>
              <w:rPr>
                <w:rFonts w:hint="eastAsia" w:ascii="宋体" w:hAnsi="宋体"/>
                <w:szCs w:val="21"/>
              </w:rPr>
            </w:pPr>
            <w:r>
              <w:rPr>
                <w:rFonts w:hint="eastAsia" w:ascii="宋体" w:hAnsi="宋体"/>
                <w:szCs w:val="21"/>
              </w:rPr>
              <w:t>维护记录</w:t>
            </w:r>
          </w:p>
        </w:tc>
        <w:tc>
          <w:tcPr>
            <w:tcW w:w="1278" w:type="dxa"/>
            <w:noWrap w:val="0"/>
            <w:vAlign w:val="center"/>
          </w:tcPr>
          <w:p>
            <w:pPr>
              <w:jc w:val="center"/>
              <w:rPr>
                <w:rFonts w:hint="eastAsia" w:ascii="宋体" w:hAnsi="宋体"/>
                <w:szCs w:val="21"/>
              </w:rPr>
            </w:pPr>
            <w:r>
              <w:rPr>
                <w:rFonts w:hint="eastAsia" w:ascii="宋体" w:hAnsi="宋体"/>
                <w:szCs w:val="21"/>
              </w:rPr>
              <w:t>购买证明</w:t>
            </w:r>
          </w:p>
        </w:tc>
        <w:tc>
          <w:tcPr>
            <w:tcW w:w="1278" w:type="dxa"/>
            <w:noWrap w:val="0"/>
            <w:vAlign w:val="center"/>
          </w:tcPr>
          <w:p>
            <w:pPr>
              <w:jc w:val="center"/>
              <w:rPr>
                <w:rFonts w:hint="eastAsia" w:ascii="宋体" w:hAnsi="宋体"/>
                <w:szCs w:val="21"/>
              </w:rPr>
            </w:pPr>
            <w:r>
              <w:rPr>
                <w:rFonts w:hint="eastAsia" w:ascii="宋体" w:hAnsi="宋体"/>
                <w:szCs w:val="21"/>
              </w:rPr>
              <w:t>转让协议</w:t>
            </w:r>
          </w:p>
        </w:tc>
        <w:tc>
          <w:tcPr>
            <w:tcW w:w="1278" w:type="dxa"/>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tcBorders>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6" w:type="dxa"/>
            <w:noWrap w:val="0"/>
            <w:vAlign w:val="center"/>
          </w:tcPr>
          <w:p>
            <w:pPr>
              <w:jc w:val="center"/>
              <w:rPr>
                <w:rFonts w:hint="eastAsia" w:ascii="宋体" w:hAnsi="宋体"/>
                <w:szCs w:val="21"/>
              </w:rPr>
            </w:pPr>
          </w:p>
        </w:tc>
        <w:tc>
          <w:tcPr>
            <w:tcW w:w="1277" w:type="dxa"/>
            <w:tcBorders>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276" w:type="dxa"/>
            <w:tcBorders>
              <w:right w:val="single" w:color="auto" w:sz="12" w:space="0"/>
            </w:tcBorders>
            <w:noWrap w:val="0"/>
            <w:vAlign w:val="center"/>
          </w:tcPr>
          <w:p>
            <w:pPr>
              <w:jc w:val="center"/>
              <w:rPr>
                <w:rFonts w:hint="eastAsia" w:ascii="宋体" w:hAnsi="宋体"/>
                <w:szCs w:val="21"/>
              </w:rPr>
            </w:pPr>
          </w:p>
        </w:tc>
        <w:tc>
          <w:tcPr>
            <w:tcW w:w="1276" w:type="dxa"/>
            <w:tcBorders>
              <w:left w:val="single" w:color="auto" w:sz="12" w:space="0"/>
              <w:bottom w:val="single" w:color="auto" w:sz="12" w:space="0"/>
            </w:tcBorders>
            <w:noWrap w:val="0"/>
            <w:vAlign w:val="center"/>
          </w:tcPr>
          <w:p>
            <w:pPr>
              <w:jc w:val="center"/>
              <w:rPr>
                <w:rFonts w:hint="eastAsia" w:ascii="宋体" w:hAnsi="宋体"/>
                <w:szCs w:val="21"/>
              </w:rPr>
            </w:pPr>
          </w:p>
        </w:tc>
        <w:tc>
          <w:tcPr>
            <w:tcW w:w="1276" w:type="dxa"/>
            <w:tcBorders>
              <w:bottom w:val="single" w:color="auto" w:sz="12" w:space="0"/>
            </w:tcBorders>
            <w:noWrap w:val="0"/>
            <w:vAlign w:val="center"/>
          </w:tcPr>
          <w:p>
            <w:pPr>
              <w:jc w:val="center"/>
              <w:rPr>
                <w:rFonts w:hint="eastAsia" w:ascii="宋体" w:hAnsi="宋体"/>
                <w:szCs w:val="21"/>
              </w:rPr>
            </w:pPr>
          </w:p>
        </w:tc>
        <w:tc>
          <w:tcPr>
            <w:tcW w:w="1276" w:type="dxa"/>
            <w:tcBorders>
              <w:bottom w:val="single" w:color="auto" w:sz="12" w:space="0"/>
            </w:tcBorders>
            <w:noWrap w:val="0"/>
            <w:vAlign w:val="center"/>
          </w:tcPr>
          <w:p>
            <w:pPr>
              <w:jc w:val="center"/>
              <w:rPr>
                <w:rFonts w:hint="eastAsia" w:ascii="宋体" w:hAnsi="宋体"/>
                <w:szCs w:val="21"/>
              </w:rPr>
            </w:pPr>
          </w:p>
        </w:tc>
        <w:tc>
          <w:tcPr>
            <w:tcW w:w="1277" w:type="dxa"/>
            <w:tcBorders>
              <w:bottom w:val="single" w:color="auto" w:sz="12" w:space="0"/>
              <w:right w:val="single" w:color="auto" w:sz="12" w:space="0"/>
            </w:tcBorders>
            <w:noWrap w:val="0"/>
            <w:vAlign w:val="center"/>
          </w:tcPr>
          <w:p>
            <w:pPr>
              <w:jc w:val="center"/>
              <w:rPr>
                <w:rFonts w:hint="eastAsia" w:ascii="宋体" w:hAnsi="宋体"/>
                <w:szCs w:val="21"/>
              </w:rPr>
            </w:pPr>
          </w:p>
        </w:tc>
        <w:tc>
          <w:tcPr>
            <w:tcW w:w="1278" w:type="dxa"/>
            <w:tcBorders>
              <w:left w:val="single" w:color="auto" w:sz="12" w:space="0"/>
            </w:tcBorders>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c>
          <w:tcPr>
            <w:tcW w:w="1278" w:type="dxa"/>
            <w:noWrap w:val="0"/>
            <w:vAlign w:val="center"/>
          </w:tcPr>
          <w:p>
            <w:pPr>
              <w:jc w:val="center"/>
              <w:rPr>
                <w:rFonts w:hint="eastAsia" w:ascii="宋体" w:hAnsi="宋体"/>
                <w:szCs w:val="21"/>
              </w:rPr>
            </w:pPr>
          </w:p>
        </w:tc>
      </w:tr>
    </w:tbl>
    <w:p>
      <w:pPr>
        <w:rPr>
          <w:rFonts w:hint="eastAsia" w:ascii="宋体" w:hAnsi="宋体"/>
          <w:szCs w:val="21"/>
        </w:rPr>
      </w:pPr>
    </w:p>
    <w:p>
      <w:pPr>
        <w:rPr>
          <w:rFonts w:hint="eastAsia" w:ascii="宋体" w:hAnsi="宋体"/>
          <w:szCs w:val="21"/>
        </w:rPr>
      </w:pPr>
      <w:r>
        <w:rPr>
          <w:rFonts w:hint="eastAsia" w:ascii="宋体" w:hAnsi="宋体"/>
          <w:szCs w:val="21"/>
        </w:rPr>
        <w:t>考核组长：</w:t>
      </w:r>
      <w:r>
        <w:rPr>
          <w:rFonts w:hint="eastAsia" w:ascii="宋体" w:hAnsi="宋体"/>
          <w:szCs w:val="21"/>
          <w:u w:val="single"/>
        </w:rPr>
        <w:t xml:space="preserve">                                       </w:t>
      </w:r>
      <w:r>
        <w:rPr>
          <w:rFonts w:hint="eastAsia" w:ascii="宋体" w:hAnsi="宋体"/>
          <w:szCs w:val="21"/>
        </w:rPr>
        <w:t xml:space="preserve">  考评员：</w:t>
      </w:r>
      <w:r>
        <w:rPr>
          <w:rFonts w:hint="eastAsia" w:ascii="宋体" w:hAnsi="宋体"/>
          <w:szCs w:val="21"/>
          <w:u w:val="single"/>
        </w:rPr>
        <w:t xml:space="preserve">                                       </w:t>
      </w:r>
      <w:r>
        <w:rPr>
          <w:rFonts w:hint="eastAsia" w:ascii="宋体" w:hAnsi="宋体"/>
          <w:szCs w:val="21"/>
        </w:rPr>
        <w:t xml:space="preserve">   日期：</w:t>
      </w:r>
      <w:r>
        <w:rPr>
          <w:rFonts w:hint="eastAsia" w:ascii="宋体" w:hAnsi="宋体"/>
          <w:szCs w:val="21"/>
          <w:u w:val="single"/>
        </w:rPr>
        <w:t xml:space="preserve">                         </w:t>
      </w:r>
    </w:p>
    <w:p>
      <w:pPr>
        <w:rPr>
          <w:rFonts w:hint="eastAsia" w:ascii="宋体" w:hAnsi="宋体"/>
          <w:szCs w:val="21"/>
        </w:rPr>
      </w:pPr>
    </w:p>
    <w:p>
      <w:pPr>
        <w:rPr>
          <w:rFonts w:hint="eastAsia" w:ascii="仿宋_GB2312" w:hAnsi="宋体" w:eastAsia="仿宋_GB2312"/>
          <w:szCs w:val="21"/>
        </w:rPr>
      </w:pPr>
      <w:r>
        <w:rPr>
          <w:rFonts w:hint="eastAsia" w:ascii="仿宋_GB2312" w:hAnsi="宋体" w:eastAsia="仿宋_GB2312"/>
          <w:szCs w:val="21"/>
        </w:rPr>
        <w:t>填表说明：1、粗框中内容由企业现场填写，“存在形式确认”和“所有权确认”由考评员填写，Y表示符合；N表示不符合；</w:t>
      </w:r>
    </w:p>
    <w:p>
      <w:pPr>
        <w:ind w:firstLine="1050" w:firstLineChars="500"/>
        <w:rPr>
          <w:rFonts w:hint="eastAsia" w:ascii="仿宋_GB2312" w:hAnsi="宋体" w:eastAsia="仿宋_GB2312"/>
          <w:szCs w:val="21"/>
        </w:rPr>
      </w:pPr>
      <w:r>
        <w:rPr>
          <w:rFonts w:hint="eastAsia" w:ascii="仿宋_GB2312" w:hAnsi="宋体" w:eastAsia="仿宋_GB2312"/>
          <w:szCs w:val="21"/>
        </w:rPr>
        <w:t>2、“存在形式确认”和“所有权确认”不符合的，需在“确认记录”中说明。</w:t>
      </w:r>
    </w:p>
    <w:p>
      <w:pPr>
        <w:ind w:firstLine="4410" w:firstLineChars="2100"/>
        <w:rPr>
          <w:rFonts w:hint="eastAsia" w:ascii="黑体" w:hAnsi="宋体" w:eastAsia="黑体"/>
          <w:szCs w:val="21"/>
        </w:rPr>
      </w:pPr>
      <w:r>
        <w:rPr>
          <w:rFonts w:ascii="宋体" w:hAnsi="宋体"/>
          <w:szCs w:val="21"/>
        </w:rPr>
        <w:br w:type="page"/>
      </w:r>
      <w:r>
        <w:rPr>
          <w:rFonts w:hint="eastAsia" w:ascii="黑体" w:hAnsi="宋体" w:eastAsia="黑体"/>
          <w:szCs w:val="21"/>
        </w:rPr>
        <w:t>表A.3  出厂检验项目与测量设备现场确认记录表</w:t>
      </w:r>
    </w:p>
    <w:tbl>
      <w:tblPr>
        <w:tblStyle w:val="36"/>
        <w:tblW w:w="14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128"/>
        <w:gridCol w:w="1742"/>
        <w:gridCol w:w="1742"/>
        <w:gridCol w:w="1451"/>
        <w:gridCol w:w="1451"/>
        <w:gridCol w:w="1017"/>
        <w:gridCol w:w="1452"/>
        <w:gridCol w:w="1274"/>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51" w:type="dxa"/>
            <w:vMerge w:val="restart"/>
            <w:tcBorders>
              <w:right w:val="single" w:color="auto" w:sz="12" w:space="0"/>
            </w:tcBorders>
            <w:noWrap w:val="0"/>
            <w:vAlign w:val="center"/>
          </w:tcPr>
          <w:p>
            <w:pPr>
              <w:jc w:val="center"/>
              <w:rPr>
                <w:rFonts w:hint="eastAsia" w:ascii="宋体" w:hAnsi="宋体"/>
                <w:szCs w:val="21"/>
              </w:rPr>
            </w:pPr>
            <w:r>
              <w:rPr>
                <w:rFonts w:hint="eastAsia" w:ascii="宋体" w:hAnsi="宋体"/>
                <w:szCs w:val="21"/>
              </w:rPr>
              <w:t>序号</w:t>
            </w:r>
          </w:p>
          <w:p>
            <w:pPr>
              <w:jc w:val="center"/>
              <w:rPr>
                <w:rFonts w:hint="eastAsia" w:ascii="宋体" w:hAnsi="宋体"/>
                <w:szCs w:val="21"/>
              </w:rPr>
            </w:pPr>
            <w:r>
              <w:rPr>
                <w:rFonts w:hint="eastAsia" w:ascii="宋体" w:hAnsi="宋体"/>
                <w:szCs w:val="21"/>
              </w:rPr>
              <w:t>产品类别</w:t>
            </w:r>
          </w:p>
        </w:tc>
        <w:tc>
          <w:tcPr>
            <w:tcW w:w="4612" w:type="dxa"/>
            <w:gridSpan w:val="3"/>
            <w:tcBorders>
              <w:top w:val="single" w:color="auto" w:sz="12" w:space="0"/>
              <w:left w:val="single" w:color="auto" w:sz="12" w:space="0"/>
            </w:tcBorders>
            <w:noWrap w:val="0"/>
            <w:vAlign w:val="center"/>
          </w:tcPr>
          <w:p>
            <w:pPr>
              <w:jc w:val="center"/>
              <w:rPr>
                <w:rFonts w:hint="eastAsia" w:ascii="宋体" w:hAnsi="宋体"/>
                <w:szCs w:val="21"/>
              </w:rPr>
            </w:pPr>
            <w:r>
              <w:rPr>
                <w:rFonts w:hint="eastAsia" w:ascii="宋体" w:hAnsi="宋体"/>
                <w:szCs w:val="21"/>
              </w:rPr>
              <w:t>检测项目</w:t>
            </w:r>
          </w:p>
        </w:tc>
        <w:tc>
          <w:tcPr>
            <w:tcW w:w="3919" w:type="dxa"/>
            <w:gridSpan w:val="3"/>
            <w:tcBorders>
              <w:top w:val="single" w:color="auto" w:sz="12" w:space="0"/>
            </w:tcBorders>
            <w:noWrap w:val="0"/>
            <w:vAlign w:val="center"/>
          </w:tcPr>
          <w:p>
            <w:pPr>
              <w:jc w:val="center"/>
              <w:rPr>
                <w:rFonts w:hint="eastAsia" w:ascii="宋体" w:hAnsi="宋体"/>
                <w:szCs w:val="21"/>
              </w:rPr>
            </w:pPr>
            <w:r>
              <w:rPr>
                <w:rFonts w:hint="eastAsia" w:ascii="宋体" w:hAnsi="宋体"/>
                <w:szCs w:val="21"/>
              </w:rPr>
              <w:t>检测设备</w:t>
            </w:r>
          </w:p>
        </w:tc>
        <w:tc>
          <w:tcPr>
            <w:tcW w:w="1452" w:type="dxa"/>
            <w:vMerge w:val="restart"/>
            <w:tcBorders>
              <w:top w:val="single" w:color="auto" w:sz="12" w:space="0"/>
              <w:right w:val="single" w:color="auto" w:sz="12" w:space="0"/>
            </w:tcBorders>
            <w:noWrap w:val="0"/>
            <w:vAlign w:val="center"/>
          </w:tcPr>
          <w:p>
            <w:pPr>
              <w:jc w:val="center"/>
              <w:rPr>
                <w:rFonts w:hint="eastAsia" w:ascii="宋体" w:hAnsi="宋体"/>
                <w:szCs w:val="21"/>
              </w:rPr>
            </w:pPr>
            <w:r>
              <w:rPr>
                <w:rFonts w:hint="eastAsia" w:ascii="宋体" w:hAnsi="宋体"/>
                <w:szCs w:val="21"/>
              </w:rPr>
              <w:t>检测人员</w:t>
            </w:r>
          </w:p>
        </w:tc>
        <w:tc>
          <w:tcPr>
            <w:tcW w:w="1274" w:type="dxa"/>
            <w:vMerge w:val="restart"/>
            <w:tcBorders>
              <w:left w:val="single" w:color="auto" w:sz="12" w:space="0"/>
            </w:tcBorders>
            <w:noWrap w:val="0"/>
            <w:vAlign w:val="center"/>
          </w:tcPr>
          <w:p>
            <w:pPr>
              <w:jc w:val="center"/>
              <w:rPr>
                <w:rFonts w:hint="eastAsia" w:ascii="宋体" w:hAnsi="宋体"/>
                <w:szCs w:val="21"/>
              </w:rPr>
            </w:pPr>
            <w:r>
              <w:rPr>
                <w:rFonts w:hint="eastAsia" w:ascii="宋体" w:hAnsi="宋体"/>
                <w:szCs w:val="21"/>
              </w:rPr>
              <w:t>确认</w:t>
            </w:r>
          </w:p>
          <w:p>
            <w:pPr>
              <w:jc w:val="center"/>
              <w:rPr>
                <w:rFonts w:hint="eastAsia" w:ascii="宋体" w:hAnsi="宋体"/>
                <w:szCs w:val="21"/>
              </w:rPr>
            </w:pPr>
            <w:r>
              <w:rPr>
                <w:rFonts w:hint="eastAsia" w:ascii="宋体" w:hAnsi="宋体"/>
                <w:szCs w:val="21"/>
              </w:rPr>
              <w:t>结论</w:t>
            </w:r>
          </w:p>
          <w:p>
            <w:pPr>
              <w:jc w:val="center"/>
              <w:rPr>
                <w:rFonts w:hint="eastAsia" w:ascii="宋体" w:hAnsi="宋体"/>
                <w:szCs w:val="21"/>
              </w:rPr>
            </w:pPr>
            <w:r>
              <w:rPr>
                <w:rFonts w:hint="eastAsia" w:ascii="宋体" w:hAnsi="宋体"/>
                <w:szCs w:val="21"/>
              </w:rPr>
              <w:t>（Y/N）</w:t>
            </w:r>
          </w:p>
        </w:tc>
        <w:tc>
          <w:tcPr>
            <w:tcW w:w="1452" w:type="dxa"/>
            <w:vMerge w:val="restart"/>
            <w:noWrap w:val="0"/>
            <w:vAlign w:val="center"/>
          </w:tcPr>
          <w:p>
            <w:pPr>
              <w:jc w:val="center"/>
              <w:rPr>
                <w:rFonts w:hint="eastAsia" w:ascii="宋体" w:hAnsi="宋体"/>
                <w:szCs w:val="21"/>
              </w:rPr>
            </w:pPr>
            <w:r>
              <w:rPr>
                <w:rFonts w:hint="eastAsia" w:ascii="宋体" w:hAnsi="宋体"/>
                <w:szCs w:val="21"/>
              </w:rPr>
              <w:t>确认记录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1451" w:type="dxa"/>
            <w:vMerge w:val="continue"/>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r>
              <w:rPr>
                <w:rFonts w:hint="eastAsia" w:ascii="宋体" w:hAnsi="宋体"/>
                <w:szCs w:val="21"/>
              </w:rPr>
              <w:t>序号</w:t>
            </w:r>
          </w:p>
        </w:tc>
        <w:tc>
          <w:tcPr>
            <w:tcW w:w="1742" w:type="dxa"/>
            <w:noWrap w:val="0"/>
            <w:vAlign w:val="center"/>
          </w:tcPr>
          <w:p>
            <w:pPr>
              <w:jc w:val="center"/>
              <w:rPr>
                <w:rFonts w:hint="eastAsia" w:ascii="宋体" w:hAnsi="宋体"/>
                <w:szCs w:val="21"/>
              </w:rPr>
            </w:pPr>
            <w:r>
              <w:rPr>
                <w:rFonts w:hint="eastAsia" w:ascii="宋体" w:hAnsi="宋体"/>
                <w:szCs w:val="21"/>
              </w:rPr>
              <w:t>名称</w:t>
            </w:r>
          </w:p>
        </w:tc>
        <w:tc>
          <w:tcPr>
            <w:tcW w:w="1742" w:type="dxa"/>
            <w:noWrap w:val="0"/>
            <w:vAlign w:val="center"/>
          </w:tcPr>
          <w:p>
            <w:pPr>
              <w:jc w:val="center"/>
              <w:rPr>
                <w:rFonts w:hint="eastAsia" w:ascii="宋体" w:hAnsi="宋体"/>
                <w:szCs w:val="21"/>
              </w:rPr>
            </w:pPr>
            <w:r>
              <w:rPr>
                <w:rFonts w:hint="eastAsia" w:ascii="宋体" w:hAnsi="宋体"/>
                <w:szCs w:val="21"/>
              </w:rPr>
              <w:t>标准/规范</w:t>
            </w:r>
          </w:p>
          <w:p>
            <w:pPr>
              <w:jc w:val="center"/>
              <w:rPr>
                <w:rFonts w:hint="eastAsia" w:ascii="宋体" w:hAnsi="宋体"/>
                <w:szCs w:val="21"/>
              </w:rPr>
            </w:pPr>
            <w:r>
              <w:rPr>
                <w:rFonts w:hint="eastAsia" w:ascii="宋体" w:hAnsi="宋体"/>
                <w:szCs w:val="21"/>
              </w:rPr>
              <w:t>条款号</w:t>
            </w:r>
          </w:p>
        </w:tc>
        <w:tc>
          <w:tcPr>
            <w:tcW w:w="1451" w:type="dxa"/>
            <w:noWrap w:val="0"/>
            <w:vAlign w:val="center"/>
          </w:tcPr>
          <w:p>
            <w:pPr>
              <w:jc w:val="center"/>
              <w:rPr>
                <w:rFonts w:hint="eastAsia" w:ascii="宋体" w:hAnsi="宋体"/>
                <w:szCs w:val="21"/>
              </w:rPr>
            </w:pPr>
            <w:r>
              <w:rPr>
                <w:rFonts w:hint="eastAsia" w:ascii="宋体" w:hAnsi="宋体"/>
                <w:szCs w:val="21"/>
              </w:rPr>
              <w:t>名称</w:t>
            </w:r>
          </w:p>
        </w:tc>
        <w:tc>
          <w:tcPr>
            <w:tcW w:w="1451" w:type="dxa"/>
            <w:noWrap w:val="0"/>
            <w:vAlign w:val="center"/>
          </w:tcPr>
          <w:p>
            <w:pPr>
              <w:jc w:val="center"/>
              <w:rPr>
                <w:rFonts w:hint="eastAsia" w:ascii="宋体" w:hAnsi="宋体"/>
                <w:szCs w:val="21"/>
              </w:rPr>
            </w:pPr>
            <w:r>
              <w:rPr>
                <w:rFonts w:hint="eastAsia" w:ascii="宋体" w:hAnsi="宋体"/>
                <w:szCs w:val="21"/>
              </w:rPr>
              <w:t>规格型号</w:t>
            </w:r>
          </w:p>
        </w:tc>
        <w:tc>
          <w:tcPr>
            <w:tcW w:w="1017" w:type="dxa"/>
            <w:noWrap w:val="0"/>
            <w:vAlign w:val="center"/>
          </w:tcPr>
          <w:p>
            <w:pPr>
              <w:jc w:val="center"/>
              <w:rPr>
                <w:rFonts w:hint="eastAsia" w:ascii="宋体" w:hAnsi="宋体"/>
                <w:szCs w:val="21"/>
              </w:rPr>
            </w:pPr>
            <w:r>
              <w:rPr>
                <w:rFonts w:hint="eastAsia" w:ascii="宋体" w:hAnsi="宋体"/>
                <w:szCs w:val="21"/>
              </w:rPr>
              <w:t>编号</w:t>
            </w:r>
          </w:p>
        </w:tc>
        <w:tc>
          <w:tcPr>
            <w:tcW w:w="1452" w:type="dxa"/>
            <w:vMerge w:val="continue"/>
            <w:tcBorders>
              <w:right w:val="single" w:color="auto" w:sz="12" w:space="0"/>
            </w:tcBorders>
            <w:noWrap w:val="0"/>
            <w:vAlign w:val="center"/>
          </w:tcPr>
          <w:p>
            <w:pPr>
              <w:jc w:val="center"/>
              <w:rPr>
                <w:rFonts w:hint="eastAsia" w:ascii="宋体" w:hAnsi="宋体"/>
                <w:szCs w:val="21"/>
              </w:rPr>
            </w:pPr>
          </w:p>
        </w:tc>
        <w:tc>
          <w:tcPr>
            <w:tcW w:w="1274" w:type="dxa"/>
            <w:vMerge w:val="continue"/>
            <w:tcBorders>
              <w:left w:val="single" w:color="auto" w:sz="12" w:space="0"/>
            </w:tcBorders>
            <w:noWrap w:val="0"/>
            <w:vAlign w:val="center"/>
          </w:tcPr>
          <w:p>
            <w:pPr>
              <w:jc w:val="center"/>
              <w:rPr>
                <w:rFonts w:hint="eastAsia" w:ascii="宋体" w:hAnsi="宋体"/>
                <w:szCs w:val="21"/>
              </w:rPr>
            </w:pPr>
          </w:p>
        </w:tc>
        <w:tc>
          <w:tcPr>
            <w:tcW w:w="1452" w:type="dxa"/>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tcBorders>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742"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451" w:type="dxa"/>
            <w:noWrap w:val="0"/>
            <w:vAlign w:val="center"/>
          </w:tcPr>
          <w:p>
            <w:pPr>
              <w:jc w:val="center"/>
              <w:rPr>
                <w:rFonts w:hint="eastAsia" w:ascii="宋体" w:hAnsi="宋体"/>
                <w:szCs w:val="21"/>
              </w:rPr>
            </w:pPr>
          </w:p>
        </w:tc>
        <w:tc>
          <w:tcPr>
            <w:tcW w:w="1017" w:type="dxa"/>
            <w:noWrap w:val="0"/>
            <w:vAlign w:val="center"/>
          </w:tcPr>
          <w:p>
            <w:pPr>
              <w:jc w:val="center"/>
              <w:rPr>
                <w:rFonts w:hint="eastAsia" w:ascii="宋体" w:hAnsi="宋体"/>
                <w:szCs w:val="21"/>
              </w:rPr>
            </w:pPr>
          </w:p>
        </w:tc>
        <w:tc>
          <w:tcPr>
            <w:tcW w:w="1452" w:type="dxa"/>
            <w:tcBorders>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51" w:type="dxa"/>
            <w:tcBorders>
              <w:right w:val="single" w:color="auto" w:sz="12" w:space="0"/>
            </w:tcBorders>
            <w:noWrap w:val="0"/>
            <w:vAlign w:val="center"/>
          </w:tcPr>
          <w:p>
            <w:pPr>
              <w:jc w:val="center"/>
              <w:rPr>
                <w:rFonts w:hint="eastAsia" w:ascii="宋体" w:hAnsi="宋体"/>
                <w:szCs w:val="21"/>
              </w:rPr>
            </w:pPr>
          </w:p>
        </w:tc>
        <w:tc>
          <w:tcPr>
            <w:tcW w:w="1128" w:type="dxa"/>
            <w:tcBorders>
              <w:left w:val="single" w:color="auto" w:sz="12" w:space="0"/>
              <w:bottom w:val="single" w:color="auto" w:sz="12" w:space="0"/>
            </w:tcBorders>
            <w:noWrap w:val="0"/>
            <w:vAlign w:val="center"/>
          </w:tcPr>
          <w:p>
            <w:pPr>
              <w:jc w:val="center"/>
              <w:rPr>
                <w:rFonts w:hint="eastAsia" w:ascii="宋体" w:hAnsi="宋体"/>
                <w:szCs w:val="21"/>
              </w:rPr>
            </w:pPr>
          </w:p>
        </w:tc>
        <w:tc>
          <w:tcPr>
            <w:tcW w:w="1742" w:type="dxa"/>
            <w:tcBorders>
              <w:bottom w:val="single" w:color="auto" w:sz="12" w:space="0"/>
            </w:tcBorders>
            <w:noWrap w:val="0"/>
            <w:vAlign w:val="center"/>
          </w:tcPr>
          <w:p>
            <w:pPr>
              <w:jc w:val="center"/>
              <w:rPr>
                <w:rFonts w:hint="eastAsia" w:ascii="宋体" w:hAnsi="宋体"/>
                <w:szCs w:val="21"/>
              </w:rPr>
            </w:pPr>
          </w:p>
        </w:tc>
        <w:tc>
          <w:tcPr>
            <w:tcW w:w="1742" w:type="dxa"/>
            <w:tcBorders>
              <w:bottom w:val="single" w:color="auto" w:sz="12" w:space="0"/>
            </w:tcBorders>
            <w:noWrap w:val="0"/>
            <w:vAlign w:val="center"/>
          </w:tcPr>
          <w:p>
            <w:pPr>
              <w:jc w:val="center"/>
              <w:rPr>
                <w:rFonts w:hint="eastAsia" w:ascii="宋体" w:hAnsi="宋体"/>
                <w:szCs w:val="21"/>
              </w:rPr>
            </w:pPr>
          </w:p>
        </w:tc>
        <w:tc>
          <w:tcPr>
            <w:tcW w:w="1451" w:type="dxa"/>
            <w:tcBorders>
              <w:bottom w:val="single" w:color="auto" w:sz="12" w:space="0"/>
            </w:tcBorders>
            <w:noWrap w:val="0"/>
            <w:vAlign w:val="center"/>
          </w:tcPr>
          <w:p>
            <w:pPr>
              <w:jc w:val="center"/>
              <w:rPr>
                <w:rFonts w:hint="eastAsia" w:ascii="宋体" w:hAnsi="宋体"/>
                <w:szCs w:val="21"/>
              </w:rPr>
            </w:pPr>
          </w:p>
        </w:tc>
        <w:tc>
          <w:tcPr>
            <w:tcW w:w="1451" w:type="dxa"/>
            <w:tcBorders>
              <w:bottom w:val="single" w:color="auto" w:sz="12" w:space="0"/>
            </w:tcBorders>
            <w:noWrap w:val="0"/>
            <w:vAlign w:val="center"/>
          </w:tcPr>
          <w:p>
            <w:pPr>
              <w:jc w:val="center"/>
              <w:rPr>
                <w:rFonts w:hint="eastAsia" w:ascii="宋体" w:hAnsi="宋体"/>
                <w:szCs w:val="21"/>
              </w:rPr>
            </w:pPr>
          </w:p>
        </w:tc>
        <w:tc>
          <w:tcPr>
            <w:tcW w:w="1017" w:type="dxa"/>
            <w:tcBorders>
              <w:bottom w:val="single" w:color="auto" w:sz="12" w:space="0"/>
            </w:tcBorders>
            <w:noWrap w:val="0"/>
            <w:vAlign w:val="center"/>
          </w:tcPr>
          <w:p>
            <w:pPr>
              <w:jc w:val="center"/>
              <w:rPr>
                <w:rFonts w:hint="eastAsia" w:ascii="宋体" w:hAnsi="宋体"/>
                <w:szCs w:val="21"/>
              </w:rPr>
            </w:pPr>
          </w:p>
        </w:tc>
        <w:tc>
          <w:tcPr>
            <w:tcW w:w="1452" w:type="dxa"/>
            <w:tcBorders>
              <w:bottom w:val="single" w:color="auto" w:sz="12" w:space="0"/>
              <w:right w:val="single" w:color="auto" w:sz="12" w:space="0"/>
            </w:tcBorders>
            <w:noWrap w:val="0"/>
            <w:vAlign w:val="center"/>
          </w:tcPr>
          <w:p>
            <w:pPr>
              <w:jc w:val="center"/>
              <w:rPr>
                <w:rFonts w:hint="eastAsia" w:ascii="宋体" w:hAnsi="宋体"/>
                <w:szCs w:val="21"/>
              </w:rPr>
            </w:pPr>
          </w:p>
        </w:tc>
        <w:tc>
          <w:tcPr>
            <w:tcW w:w="1274" w:type="dxa"/>
            <w:tcBorders>
              <w:left w:val="single" w:color="auto" w:sz="12" w:space="0"/>
            </w:tcBorders>
            <w:noWrap w:val="0"/>
            <w:vAlign w:val="center"/>
          </w:tcPr>
          <w:p>
            <w:pPr>
              <w:jc w:val="center"/>
              <w:rPr>
                <w:rFonts w:hint="eastAsia" w:ascii="宋体" w:hAnsi="宋体"/>
                <w:szCs w:val="21"/>
              </w:rPr>
            </w:pPr>
          </w:p>
        </w:tc>
        <w:tc>
          <w:tcPr>
            <w:tcW w:w="1452" w:type="dxa"/>
            <w:noWrap w:val="0"/>
            <w:vAlign w:val="center"/>
          </w:tcPr>
          <w:p>
            <w:pPr>
              <w:jc w:val="center"/>
              <w:rPr>
                <w:rFonts w:hint="eastAsia" w:ascii="宋体" w:hAnsi="宋体"/>
                <w:szCs w:val="21"/>
              </w:rPr>
            </w:pPr>
          </w:p>
        </w:tc>
      </w:tr>
    </w:tbl>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考核组长：</w:t>
      </w:r>
      <w:r>
        <w:rPr>
          <w:rFonts w:hint="eastAsia" w:ascii="宋体" w:hAnsi="宋体"/>
          <w:szCs w:val="21"/>
          <w:u w:val="single"/>
        </w:rPr>
        <w:t xml:space="preserve">                                       </w:t>
      </w:r>
      <w:r>
        <w:rPr>
          <w:rFonts w:hint="eastAsia" w:ascii="宋体" w:hAnsi="宋体"/>
          <w:szCs w:val="21"/>
        </w:rPr>
        <w:t xml:space="preserve">  考评员：</w:t>
      </w:r>
      <w:r>
        <w:rPr>
          <w:rFonts w:hint="eastAsia" w:ascii="宋体" w:hAnsi="宋体"/>
          <w:szCs w:val="21"/>
          <w:u w:val="single"/>
        </w:rPr>
        <w:t xml:space="preserve">                                       </w:t>
      </w:r>
      <w:r>
        <w:rPr>
          <w:rFonts w:hint="eastAsia" w:ascii="宋体" w:hAnsi="宋体"/>
          <w:szCs w:val="21"/>
        </w:rPr>
        <w:t xml:space="preserve">   日期：</w:t>
      </w:r>
      <w:r>
        <w:rPr>
          <w:rFonts w:hint="eastAsia" w:ascii="宋体" w:hAnsi="宋体"/>
          <w:szCs w:val="21"/>
          <w:u w:val="single"/>
        </w:rPr>
        <w:t xml:space="preserve">                         </w:t>
      </w:r>
    </w:p>
    <w:p>
      <w:pPr>
        <w:rPr>
          <w:rFonts w:hint="eastAsia" w:ascii="宋体" w:hAnsi="宋体"/>
          <w:szCs w:val="21"/>
        </w:rPr>
      </w:pPr>
    </w:p>
    <w:p>
      <w:pPr>
        <w:rPr>
          <w:rFonts w:hint="eastAsia" w:ascii="仿宋_GB2312" w:hAnsi="宋体" w:eastAsia="仿宋_GB2312"/>
          <w:szCs w:val="21"/>
        </w:rPr>
      </w:pPr>
      <w:r>
        <w:rPr>
          <w:rFonts w:hint="eastAsia" w:ascii="仿宋_GB2312" w:hAnsi="宋体" w:eastAsia="仿宋_GB2312"/>
          <w:szCs w:val="21"/>
        </w:rPr>
        <w:t>填表说明：1、粗框中内容由企业现场填写，“确认结论”由考评员填写，应对是否符合标准/规范条款要求做出评价：Y表示符合；N表示不符合；</w:t>
      </w:r>
    </w:p>
    <w:p>
      <w:pPr>
        <w:ind w:firstLine="1050" w:firstLineChars="500"/>
        <w:rPr>
          <w:rFonts w:hint="eastAsia" w:ascii="仿宋_GB2312" w:hAnsi="宋体" w:eastAsia="仿宋_GB2312"/>
          <w:szCs w:val="21"/>
        </w:rPr>
      </w:pPr>
      <w:r>
        <w:rPr>
          <w:rFonts w:hint="eastAsia" w:ascii="仿宋_GB2312" w:hAnsi="宋体" w:eastAsia="仿宋_GB2312"/>
          <w:szCs w:val="21"/>
        </w:rPr>
        <w:t>2、现场检测使用的检测设备与申请书中的描述不一致时，需在“确认记录”中说明。</w:t>
      </w:r>
    </w:p>
    <w:p>
      <w:pPr>
        <w:jc w:val="center"/>
        <w:rPr>
          <w:rFonts w:hint="eastAsia" w:ascii="黑体" w:hAnsi="宋体" w:eastAsia="黑体"/>
          <w:szCs w:val="21"/>
        </w:rPr>
      </w:pPr>
      <w:r>
        <w:rPr>
          <w:rFonts w:ascii="仿宋_GB2312" w:hAnsi="宋体" w:eastAsia="仿宋_GB2312"/>
          <w:szCs w:val="21"/>
        </w:rPr>
        <w:br w:type="page"/>
      </w:r>
      <w:r>
        <w:rPr>
          <w:rFonts w:hint="eastAsia" w:ascii="黑体" w:hAnsi="宋体" w:eastAsia="黑体"/>
          <w:szCs w:val="21"/>
        </w:rPr>
        <w:t xml:space="preserve">表A.4 </w:t>
      </w:r>
      <w:r>
        <w:rPr>
          <w:rFonts w:hint="eastAsia" w:ascii="黑体" w:hAnsi="宋体" w:eastAsia="黑体"/>
          <w:szCs w:val="21"/>
          <w:lang w:val="en-US" w:eastAsia="zh-CN"/>
        </w:rPr>
        <w:t xml:space="preserve"> </w:t>
      </w:r>
      <w:r>
        <w:rPr>
          <w:rFonts w:hint="eastAsia" w:ascii="黑体" w:hAnsi="宋体" w:eastAsia="黑体"/>
          <w:szCs w:val="21"/>
        </w:rPr>
        <w:t>出厂检验项目现场试验考核记录表</w:t>
      </w:r>
    </w:p>
    <w:p>
      <w:pPr>
        <w:ind w:firstLine="315" w:firstLineChars="150"/>
        <w:rPr>
          <w:rFonts w:hint="eastAsia" w:ascii="宋体" w:hAnsi="宋体"/>
          <w:szCs w:val="21"/>
        </w:rPr>
      </w:pPr>
      <w:r>
        <w:rPr>
          <w:rFonts w:hint="eastAsia" w:ascii="宋体" w:hAnsi="宋体"/>
          <w:szCs w:val="21"/>
        </w:rPr>
        <w:t>序号：                                                                                                        第   页，共   页</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2977"/>
        <w:gridCol w:w="8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jc w:val="center"/>
              <w:rPr>
                <w:rFonts w:ascii="Times New Roman" w:hAnsi="Times New Roman" w:cs="Times New Roman"/>
                <w:szCs w:val="21"/>
              </w:rPr>
            </w:pPr>
            <w:r>
              <w:rPr>
                <w:rFonts w:ascii="Times New Roman" w:hAnsi="宋体" w:cs="Times New Roman"/>
                <w:szCs w:val="21"/>
              </w:rPr>
              <w:t>被检计量器具名称</w:t>
            </w:r>
          </w:p>
        </w:tc>
        <w:tc>
          <w:tcPr>
            <w:tcW w:w="297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被检计量器具来源</w:t>
            </w:r>
          </w:p>
        </w:tc>
        <w:tc>
          <w:tcPr>
            <w:tcW w:w="874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依据计量技术规范/标准编号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ascii="Times New Roman" w:hAnsi="Times New Roman" w:cs="Times New Roman"/>
                <w:szCs w:val="21"/>
              </w:rPr>
            </w:pPr>
          </w:p>
        </w:tc>
        <w:tc>
          <w:tcPr>
            <w:tcW w:w="2977" w:type="dxa"/>
            <w:noWrap w:val="0"/>
            <w:vAlign w:val="center"/>
          </w:tcPr>
          <w:p>
            <w:pPr>
              <w:rPr>
                <w:rFonts w:ascii="Times New Roman" w:hAnsi="Times New Roman" w:cs="Times New Roman"/>
                <w:szCs w:val="21"/>
              </w:rPr>
            </w:pPr>
          </w:p>
        </w:tc>
        <w:tc>
          <w:tcPr>
            <w:tcW w:w="8747" w:type="dxa"/>
            <w:noWrap w:val="0"/>
            <w:vAlign w:val="center"/>
          </w:tcPr>
          <w:p>
            <w:pP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049" w:type="dxa"/>
            <w:gridSpan w:val="3"/>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现场试验情况记录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现场试验方法</w:t>
            </w:r>
          </w:p>
        </w:tc>
        <w:tc>
          <w:tcPr>
            <w:tcW w:w="11724" w:type="dxa"/>
            <w:gridSpan w:val="2"/>
            <w:noWrap w:val="0"/>
            <w:vAlign w:val="center"/>
          </w:tcPr>
          <w:p>
            <w:pPr>
              <w:rPr>
                <w:rFonts w:hint="eastAsia" w:ascii="Times New Roman" w:hAnsi="Times New Roman" w:cs="Times New Roman"/>
                <w:szCs w:val="21"/>
              </w:rPr>
            </w:pPr>
            <w:r>
              <w:rPr>
                <w:rFonts w:hint="eastAsia" w:ascii="Times New Roman" w:hAnsi="Times New Roman" w:cs="Times New Roman"/>
                <w:szCs w:val="21"/>
              </w:rPr>
              <w:t>□比对试验     □重复性试验     □计量性能检验     □其他试验（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测量设备的符合性</w:t>
            </w:r>
          </w:p>
        </w:tc>
        <w:tc>
          <w:tcPr>
            <w:tcW w:w="11724" w:type="dxa"/>
            <w:gridSpan w:val="2"/>
            <w:noWrap w:val="0"/>
            <w:vAlign w:val="center"/>
          </w:tcPr>
          <w:p>
            <w:pP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依据文件的有效性</w:t>
            </w:r>
          </w:p>
        </w:tc>
        <w:tc>
          <w:tcPr>
            <w:tcW w:w="11724" w:type="dxa"/>
            <w:gridSpan w:val="2"/>
            <w:noWrap w:val="0"/>
            <w:vAlign w:val="center"/>
          </w:tcPr>
          <w:p>
            <w:pP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环境条件的符合性</w:t>
            </w:r>
          </w:p>
        </w:tc>
        <w:tc>
          <w:tcPr>
            <w:tcW w:w="11724" w:type="dxa"/>
            <w:gridSpan w:val="2"/>
            <w:noWrap w:val="0"/>
            <w:vAlign w:val="center"/>
          </w:tcPr>
          <w:p>
            <w:pP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人员操作的符合性</w:t>
            </w:r>
          </w:p>
        </w:tc>
        <w:tc>
          <w:tcPr>
            <w:tcW w:w="11724" w:type="dxa"/>
            <w:gridSpan w:val="2"/>
            <w:noWrap w:val="0"/>
            <w:vAlign w:val="center"/>
          </w:tcPr>
          <w:p>
            <w:pP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现场试验结果</w:t>
            </w:r>
          </w:p>
        </w:tc>
        <w:tc>
          <w:tcPr>
            <w:tcW w:w="11724" w:type="dxa"/>
            <w:gridSpan w:val="2"/>
            <w:noWrap w:val="0"/>
            <w:vAlign w:val="center"/>
          </w:tcPr>
          <w:p>
            <w:pPr>
              <w:ind w:firstLine="8295" w:firstLineChars="3950"/>
              <w:rPr>
                <w:rFonts w:hint="eastAsia" w:ascii="Times New Roman" w:hAnsi="Times New Roman" w:cs="Times New Roman"/>
                <w:szCs w:val="21"/>
              </w:rPr>
            </w:pPr>
            <w:r>
              <w:rPr>
                <w:rFonts w:hint="eastAsia" w:ascii="Times New Roman" w:hAnsi="Times New Roman" w:cs="Times New Roman"/>
                <w:szCs w:val="21"/>
              </w:rPr>
              <w:t>（原始记录编号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考核结论</w:t>
            </w:r>
          </w:p>
        </w:tc>
        <w:tc>
          <w:tcPr>
            <w:tcW w:w="11724" w:type="dxa"/>
            <w:gridSpan w:val="2"/>
            <w:noWrap w:val="0"/>
            <w:vAlign w:val="center"/>
          </w:tcPr>
          <w:p>
            <w:pPr>
              <w:rPr>
                <w:rFonts w:ascii="Times New Roman" w:hAnsi="Times New Roman" w:cs="Times New Roman"/>
                <w:szCs w:val="21"/>
              </w:rPr>
            </w:pPr>
            <w:r>
              <w:rPr>
                <w:rFonts w:hint="eastAsia" w:ascii="Times New Roman" w:hAnsi="Times New Roman" w:cs="Times New Roman"/>
                <w:szCs w:val="21"/>
              </w:rPr>
              <w:t>□符合      □不符合</w:t>
            </w:r>
          </w:p>
        </w:tc>
      </w:tr>
    </w:tbl>
    <w:p>
      <w:pPr>
        <w:rPr>
          <w:rFonts w:hint="eastAsia" w:ascii="仿宋_GB2312" w:hAnsi="宋体" w:eastAsia="仿宋_GB2312"/>
          <w:szCs w:val="21"/>
        </w:rPr>
      </w:pPr>
    </w:p>
    <w:p>
      <w:pPr>
        <w:rPr>
          <w:rFonts w:hint="eastAsia" w:ascii="Times New Roman" w:hAnsi="宋体" w:cs="Times New Roman"/>
          <w:szCs w:val="21"/>
        </w:rPr>
      </w:pPr>
      <w:r>
        <w:rPr>
          <w:rFonts w:ascii="Times New Roman" w:hAnsi="宋体" w:cs="Times New Roman"/>
          <w:szCs w:val="21"/>
        </w:rPr>
        <w:t>考评员：</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jc w:val="center"/>
        <w:rPr>
          <w:rFonts w:hint="eastAsia" w:ascii="黑体" w:hAnsi="宋体" w:eastAsia="黑体"/>
          <w:color w:val="000000"/>
          <w:szCs w:val="21"/>
        </w:rPr>
      </w:pPr>
      <w:r>
        <w:rPr>
          <w:rFonts w:hint="eastAsia" w:ascii="黑体" w:hAnsi="宋体" w:eastAsia="黑体"/>
          <w:color w:val="000000"/>
          <w:szCs w:val="21"/>
        </w:rPr>
        <w:t>表A.5 修理计量器具项目现场考核记录表</w:t>
      </w:r>
    </w:p>
    <w:p>
      <w:pPr>
        <w:ind w:firstLine="315" w:firstLineChars="150"/>
        <w:rPr>
          <w:rFonts w:hint="eastAsia" w:ascii="宋体" w:hAnsi="宋体"/>
          <w:color w:val="000000"/>
          <w:szCs w:val="21"/>
        </w:rPr>
      </w:pPr>
      <w:r>
        <w:rPr>
          <w:rFonts w:hint="eastAsia" w:ascii="宋体" w:hAnsi="宋体"/>
          <w:color w:val="000000"/>
          <w:szCs w:val="21"/>
        </w:rPr>
        <w:t>序号：                                                                                                        第   页，共   页</w:t>
      </w:r>
    </w:p>
    <w:tbl>
      <w:tblPr>
        <w:tblStyle w:val="36"/>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2977"/>
        <w:gridCol w:w="8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jc w:val="center"/>
              <w:rPr>
                <w:rFonts w:ascii="Times New Roman" w:hAnsi="Times New Roman" w:cs="Times New Roman"/>
                <w:color w:val="000000"/>
                <w:szCs w:val="21"/>
              </w:rPr>
            </w:pPr>
            <w:r>
              <w:rPr>
                <w:rFonts w:ascii="Times New Roman" w:hAnsi="宋体" w:cs="Times New Roman"/>
                <w:color w:val="000000"/>
                <w:szCs w:val="21"/>
              </w:rPr>
              <w:t>被</w:t>
            </w:r>
            <w:r>
              <w:rPr>
                <w:rFonts w:hint="eastAsia" w:ascii="Times New Roman" w:hAnsi="宋体" w:cs="Times New Roman"/>
                <w:color w:val="000000"/>
                <w:szCs w:val="21"/>
              </w:rPr>
              <w:t>修</w:t>
            </w:r>
            <w:r>
              <w:rPr>
                <w:rFonts w:ascii="Times New Roman" w:hAnsi="宋体" w:cs="Times New Roman"/>
                <w:color w:val="000000"/>
                <w:szCs w:val="21"/>
              </w:rPr>
              <w:t>计量器具名称</w:t>
            </w:r>
          </w:p>
        </w:tc>
        <w:tc>
          <w:tcPr>
            <w:tcW w:w="2977" w:type="dxa"/>
            <w:noWrap w:val="0"/>
            <w:vAlign w:val="center"/>
          </w:tcPr>
          <w:p>
            <w:pPr>
              <w:jc w:val="center"/>
              <w:rPr>
                <w:rFonts w:hint="eastAsia" w:ascii="Times New Roman" w:hAnsi="Times New Roman" w:cs="Times New Roman"/>
                <w:color w:val="000000"/>
                <w:szCs w:val="21"/>
              </w:rPr>
            </w:pPr>
            <w:r>
              <w:rPr>
                <w:rFonts w:hint="eastAsia" w:ascii="Times New Roman" w:hAnsi="Times New Roman" w:cs="Times New Roman"/>
                <w:color w:val="000000"/>
                <w:szCs w:val="21"/>
              </w:rPr>
              <w:t>被修计量器具来源</w:t>
            </w:r>
          </w:p>
        </w:tc>
        <w:tc>
          <w:tcPr>
            <w:tcW w:w="8747" w:type="dxa"/>
            <w:noWrap w:val="0"/>
            <w:vAlign w:val="center"/>
          </w:tcPr>
          <w:p>
            <w:pPr>
              <w:jc w:val="center"/>
              <w:rPr>
                <w:rFonts w:hint="eastAsia" w:ascii="Times New Roman" w:hAnsi="Times New Roman" w:cs="Times New Roman"/>
                <w:color w:val="000000"/>
                <w:szCs w:val="21"/>
              </w:rPr>
            </w:pPr>
            <w:r>
              <w:rPr>
                <w:rFonts w:hint="eastAsia" w:ascii="Times New Roman" w:hAnsi="Times New Roman" w:cs="Times New Roman"/>
                <w:color w:val="000000"/>
                <w:szCs w:val="21"/>
              </w:rPr>
              <w:t>依据计量技术规范/标准编号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ascii="Times New Roman" w:hAnsi="Times New Roman" w:cs="Times New Roman"/>
                <w:color w:val="000000"/>
                <w:szCs w:val="21"/>
              </w:rPr>
            </w:pPr>
          </w:p>
        </w:tc>
        <w:tc>
          <w:tcPr>
            <w:tcW w:w="2977" w:type="dxa"/>
            <w:noWrap w:val="0"/>
            <w:vAlign w:val="center"/>
          </w:tcPr>
          <w:p>
            <w:pPr>
              <w:rPr>
                <w:rFonts w:ascii="Times New Roman" w:hAnsi="Times New Roman" w:cs="Times New Roman"/>
                <w:color w:val="000000"/>
                <w:szCs w:val="21"/>
              </w:rPr>
            </w:pPr>
          </w:p>
        </w:tc>
        <w:tc>
          <w:tcPr>
            <w:tcW w:w="8747" w:type="dxa"/>
            <w:noWrap w:val="0"/>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049" w:type="dxa"/>
            <w:gridSpan w:val="3"/>
            <w:noWrap w:val="0"/>
            <w:vAlign w:val="center"/>
          </w:tcPr>
          <w:p>
            <w:pPr>
              <w:jc w:val="center"/>
              <w:rPr>
                <w:rFonts w:hint="eastAsia" w:ascii="Times New Roman" w:hAnsi="Times New Roman" w:cs="Times New Roman"/>
                <w:color w:val="000000"/>
                <w:szCs w:val="21"/>
              </w:rPr>
            </w:pPr>
            <w:r>
              <w:rPr>
                <w:rFonts w:hint="eastAsia" w:ascii="Times New Roman" w:hAnsi="Times New Roman" w:cs="Times New Roman"/>
                <w:color w:val="000000"/>
                <w:szCs w:val="21"/>
              </w:rPr>
              <w:t>现场修理情况记录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现场修理方法</w:t>
            </w:r>
          </w:p>
        </w:tc>
        <w:tc>
          <w:tcPr>
            <w:tcW w:w="11724" w:type="dxa"/>
            <w:gridSpan w:val="2"/>
            <w:noWrap w:val="0"/>
            <w:vAlign w:val="center"/>
          </w:tcPr>
          <w:p>
            <w:pPr>
              <w:rPr>
                <w:rFonts w:hint="eastAsia"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修理设备的符合性</w:t>
            </w:r>
          </w:p>
        </w:tc>
        <w:tc>
          <w:tcPr>
            <w:tcW w:w="11724" w:type="dxa"/>
            <w:gridSpan w:val="2"/>
            <w:noWrap w:val="0"/>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依据文件的有效性</w:t>
            </w:r>
          </w:p>
        </w:tc>
        <w:tc>
          <w:tcPr>
            <w:tcW w:w="11724" w:type="dxa"/>
            <w:gridSpan w:val="2"/>
            <w:noWrap w:val="0"/>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环境条件的符合性</w:t>
            </w:r>
          </w:p>
        </w:tc>
        <w:tc>
          <w:tcPr>
            <w:tcW w:w="11724" w:type="dxa"/>
            <w:gridSpan w:val="2"/>
            <w:noWrap w:val="0"/>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人员操作的符合性</w:t>
            </w:r>
          </w:p>
        </w:tc>
        <w:tc>
          <w:tcPr>
            <w:tcW w:w="11724" w:type="dxa"/>
            <w:gridSpan w:val="2"/>
            <w:noWrap w:val="0"/>
            <w:vAlign w:val="center"/>
          </w:tcPr>
          <w:p>
            <w:pP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现场修理结果</w:t>
            </w:r>
          </w:p>
        </w:tc>
        <w:tc>
          <w:tcPr>
            <w:tcW w:w="11724" w:type="dxa"/>
            <w:gridSpan w:val="2"/>
            <w:noWrap w:val="0"/>
            <w:vAlign w:val="center"/>
          </w:tcPr>
          <w:p>
            <w:pPr>
              <w:ind w:firstLine="8295" w:firstLineChars="3950"/>
              <w:rPr>
                <w:rFonts w:hint="eastAsia" w:ascii="Times New Roman" w:hAnsi="Times New Roman" w:cs="Times New Roman"/>
                <w:color w:val="000000"/>
                <w:szCs w:val="21"/>
              </w:rPr>
            </w:pPr>
            <w:r>
              <w:rPr>
                <w:rFonts w:hint="eastAsia" w:ascii="Times New Roman" w:hAnsi="Times New Roman" w:cs="Times New Roman"/>
                <w:color w:val="000000"/>
                <w:szCs w:val="21"/>
              </w:rPr>
              <w:t>（原始记录编号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2325"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考核结论</w:t>
            </w:r>
          </w:p>
        </w:tc>
        <w:tc>
          <w:tcPr>
            <w:tcW w:w="11724" w:type="dxa"/>
            <w:gridSpan w:val="2"/>
            <w:noWrap w:val="0"/>
            <w:vAlign w:val="center"/>
          </w:tcPr>
          <w:p>
            <w:pPr>
              <w:rPr>
                <w:rFonts w:ascii="Times New Roman" w:hAnsi="Times New Roman" w:cs="Times New Roman"/>
                <w:color w:val="000000"/>
                <w:szCs w:val="21"/>
              </w:rPr>
            </w:pPr>
            <w:r>
              <w:rPr>
                <w:rFonts w:hint="eastAsia" w:ascii="Times New Roman" w:hAnsi="Times New Roman" w:cs="Times New Roman"/>
                <w:color w:val="000000"/>
                <w:szCs w:val="21"/>
              </w:rPr>
              <w:t>□符合      □不符合</w:t>
            </w:r>
          </w:p>
        </w:tc>
      </w:tr>
    </w:tbl>
    <w:p>
      <w:pPr>
        <w:rPr>
          <w:rFonts w:hint="eastAsia" w:ascii="仿宋_GB2312" w:hAnsi="宋体" w:eastAsia="仿宋_GB2312"/>
          <w:color w:val="000000"/>
          <w:szCs w:val="21"/>
        </w:rPr>
      </w:pPr>
    </w:p>
    <w:p>
      <w:pPr>
        <w:rPr>
          <w:rFonts w:hint="eastAsia" w:ascii="Times New Roman" w:hAnsi="宋体" w:cs="Times New Roman"/>
          <w:color w:val="000000"/>
          <w:szCs w:val="21"/>
        </w:rPr>
      </w:pPr>
      <w:r>
        <w:rPr>
          <w:rFonts w:ascii="Times New Roman" w:hAnsi="宋体" w:cs="Times New Roman"/>
          <w:color w:val="000000"/>
          <w:szCs w:val="21"/>
        </w:rPr>
        <w:t>考评员：</w:t>
      </w:r>
    </w:p>
    <w:p>
      <w:pPr>
        <w:pStyle w:val="20"/>
        <w:spacing w:line="360" w:lineRule="auto"/>
        <w:ind w:firstLine="480" w:firstLineChars="200"/>
        <w:rPr>
          <w:rFonts w:hint="eastAsia" w:ascii="Times New Roman" w:hAnsi="Times New Roman" w:eastAsia="宋体" w:cs="Times New Roman"/>
          <w:sz w:val="24"/>
          <w:lang w:val="en-US" w:eastAsia="zh-CN"/>
        </w:rPr>
      </w:pPr>
    </w:p>
    <w:p>
      <w:pPr>
        <w:pStyle w:val="20"/>
        <w:spacing w:line="360" w:lineRule="auto"/>
        <w:ind w:firstLine="480" w:firstLineChars="200"/>
        <w:rPr>
          <w:rFonts w:hint="eastAsia" w:ascii="Times New Roman" w:hAnsi="Times New Roman" w:eastAsia="宋体" w:cs="Times New Roman"/>
          <w:sz w:val="24"/>
          <w:lang w:val="en-US" w:eastAsia="zh-CN"/>
        </w:rPr>
        <w:sectPr>
          <w:footerReference r:id="rId16" w:type="default"/>
          <w:footerReference r:id="rId17" w:type="even"/>
          <w:pgSz w:w="16839" w:h="11907" w:orient="landscape"/>
          <w:pgMar w:top="1418" w:right="1588" w:bottom="1418" w:left="1418" w:header="851" w:footer="1060" w:gutter="0"/>
          <w:cols w:space="720" w:num="1"/>
          <w:docGrid w:type="linesAndChars" w:linePitch="312" w:charSpace="0"/>
        </w:sectPr>
      </w:pPr>
    </w:p>
    <w:p>
      <w:pPr>
        <w:widowControl/>
        <w:jc w:val="left"/>
        <w:outlineLvl w:val="0"/>
      </w:pPr>
      <w:bookmarkStart w:id="7" w:name="_Toc511137380"/>
      <w:r>
        <w:rPr>
          <w:rFonts w:ascii="黑体" w:hAnsi="黑体" w:eastAsia="黑体" w:cs="Arial"/>
          <w:kern w:val="0"/>
          <w:sz w:val="28"/>
          <w:szCs w:val="28"/>
        </w:rPr>
        <w:t>附录</w:t>
      </w:r>
      <w:r>
        <w:rPr>
          <w:rFonts w:hint="eastAsia" w:ascii="黑体" w:hAnsi="黑体" w:eastAsia="黑体" w:cs="Arial"/>
          <w:kern w:val="0"/>
          <w:sz w:val="28"/>
          <w:szCs w:val="28"/>
        </w:rPr>
        <w:t xml:space="preserve">B     </w:t>
      </w:r>
      <w:r>
        <w:t xml:space="preserve"> </w:t>
      </w:r>
      <w:r>
        <w:rPr>
          <w:rFonts w:hint="eastAsia"/>
        </w:rPr>
        <w:t xml:space="preserve">               </w:t>
      </w:r>
      <w:r>
        <w:t xml:space="preserve">  </w:t>
      </w:r>
    </w:p>
    <w:p>
      <w:pPr>
        <w:rPr>
          <w:rFonts w:hint="eastAsia" w:ascii="Times New Roman" w:hAnsi="Times New Roman" w:cs="Times New Roman"/>
          <w:szCs w:val="21"/>
        </w:rPr>
      </w:pPr>
    </w:p>
    <w:p>
      <w:pPr>
        <w:jc w:val="center"/>
        <w:rPr>
          <w:rFonts w:hint="eastAsia" w:ascii="黑体" w:hAnsi="宋体" w:eastAsia="黑体"/>
          <w:sz w:val="28"/>
          <w:szCs w:val="28"/>
        </w:rPr>
      </w:pPr>
      <w:r>
        <w:rPr>
          <w:rFonts w:hint="eastAsia" w:ascii="黑体" w:hAnsi="宋体" w:eastAsia="黑体"/>
          <w:sz w:val="28"/>
          <w:szCs w:val="28"/>
        </w:rPr>
        <w:t>修理计量器具许可考核报告格式</w:t>
      </w:r>
    </w:p>
    <w:p>
      <w:pPr>
        <w:rPr>
          <w:rFonts w:hint="eastAsia" w:ascii="Times New Roman" w:hAnsi="Times New Roman" w:cs="Times New Roman"/>
          <w:szCs w:val="21"/>
        </w:rPr>
      </w:pPr>
    </w:p>
    <w:p>
      <w:pPr>
        <w:ind w:firstLine="7350" w:firstLineChars="3500"/>
        <w:rPr>
          <w:rFonts w:hint="eastAsia" w:ascii="Times New Roman" w:hAnsi="Times New Roman" w:cs="Times New Roman"/>
          <w:szCs w:val="21"/>
        </w:rPr>
      </w:pPr>
      <w:r>
        <w:rPr>
          <w:rFonts w:hint="eastAsia" w:ascii="Times New Roman" w:hAnsi="Times New Roman" w:cs="Times New Roman"/>
          <w:szCs w:val="21"/>
        </w:rPr>
        <w:t>报告编号：</w:t>
      </w:r>
    </w:p>
    <w:p>
      <w:pPr>
        <w:rPr>
          <w:rFonts w:hint="eastAsia" w:ascii="Times New Roman" w:hAnsi="Times New Roman" w:cs="Times New Roman"/>
          <w:szCs w:val="21"/>
        </w:rPr>
      </w:pPr>
    </w:p>
    <w:p>
      <w:pPr>
        <w:rPr>
          <w:rFonts w:hint="eastAsia" w:ascii="Times New Roman" w:hAnsi="Times New Roman" w:cs="Times New Roman"/>
          <w:szCs w:val="21"/>
        </w:rPr>
      </w:pPr>
    </w:p>
    <w:p>
      <w:pPr>
        <w:jc w:val="center"/>
        <w:rPr>
          <w:rFonts w:hint="eastAsia" w:ascii="方正小标宋简体" w:hAnsi="Times New Roman" w:eastAsia="方正小标宋简体" w:cs="Times New Roman"/>
          <w:sz w:val="52"/>
          <w:szCs w:val="52"/>
        </w:rPr>
      </w:pPr>
      <w:r>
        <w:rPr>
          <w:rFonts w:hint="eastAsia" w:ascii="方正小标宋简体" w:hAnsi="Times New Roman" w:eastAsia="方正小标宋简体" w:cs="Times New Roman"/>
          <w:sz w:val="52"/>
          <w:szCs w:val="52"/>
        </w:rPr>
        <w:t>修理计量器具许可</w:t>
      </w:r>
    </w:p>
    <w:p>
      <w:pPr>
        <w:jc w:val="center"/>
        <w:rPr>
          <w:rFonts w:hint="eastAsia" w:ascii="方正小标宋简体" w:hAnsi="Times New Roman" w:eastAsia="方正小标宋简体" w:cs="Times New Roman"/>
          <w:sz w:val="52"/>
          <w:szCs w:val="52"/>
        </w:rPr>
      </w:pPr>
      <w:r>
        <w:rPr>
          <w:rFonts w:hint="eastAsia" w:ascii="方正小标宋简体" w:hAnsi="Times New Roman" w:eastAsia="方正小标宋简体" w:cs="Times New Roman"/>
          <w:sz w:val="52"/>
          <w:szCs w:val="52"/>
        </w:rPr>
        <w:t>考 核 报 告</w:t>
      </w:r>
    </w:p>
    <w:p>
      <w:pPr>
        <w:rPr>
          <w:rFonts w:hint="eastAsia" w:ascii="Times New Roman" w:hAnsi="Times New Roman" w:cs="Times New Roman"/>
          <w:szCs w:val="21"/>
        </w:rPr>
      </w:pPr>
    </w:p>
    <w:p>
      <w:pPr>
        <w:rPr>
          <w:rFonts w:hint="eastAsia" w:ascii="仿宋_GB2312" w:hAnsi="Times New Roman" w:eastAsia="仿宋_GB2312" w:cs="Times New Roman"/>
          <w:sz w:val="32"/>
          <w:szCs w:val="32"/>
        </w:rPr>
      </w:pPr>
    </w:p>
    <w:p>
      <w:pPr>
        <w:rPr>
          <w:rFonts w:hint="eastAsia" w:ascii="仿宋_GB2312" w:hAnsi="Times New Roman" w:eastAsia="仿宋_GB2312" w:cs="Times New Roman"/>
          <w:sz w:val="32"/>
          <w:szCs w:val="32"/>
        </w:rPr>
      </w:pPr>
    </w:p>
    <w:p>
      <w:pPr>
        <w:rPr>
          <w:rFonts w:hint="eastAsia" w:ascii="仿宋_GB2312" w:hAnsi="Times New Roman" w:eastAsia="仿宋_GB2312" w:cs="Times New Roman"/>
          <w:sz w:val="32"/>
          <w:szCs w:val="32"/>
        </w:rPr>
      </w:pPr>
    </w:p>
    <w:p>
      <w:pPr>
        <w:rPr>
          <w:rFonts w:hint="eastAsia" w:ascii="仿宋_GB2312" w:hAnsi="Times New Roman" w:eastAsia="仿宋_GB2312" w:cs="Times New Roman"/>
          <w:sz w:val="32"/>
          <w:szCs w:val="32"/>
        </w:rPr>
      </w:pPr>
    </w:p>
    <w:p>
      <w:pPr>
        <w:rPr>
          <w:rFonts w:hint="eastAsia" w:ascii="仿宋_GB2312" w:hAnsi="Times New Roman" w:eastAsia="仿宋_GB2312" w:cs="Times New Roman"/>
          <w:sz w:val="32"/>
          <w:szCs w:val="32"/>
        </w:rPr>
      </w:pPr>
    </w:p>
    <w:p>
      <w:pPr>
        <w:adjustRightInd w:val="0"/>
        <w:snapToGrid w:val="0"/>
        <w:spacing w:line="360" w:lineRule="auto"/>
        <w:ind w:left="839" w:firstLine="42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申请考核单位</w:t>
      </w:r>
      <w:r>
        <w:rPr>
          <w:rFonts w:hint="eastAsia" w:ascii="仿宋_GB2312" w:hAnsi="Times New Roman" w:eastAsia="仿宋_GB2312" w:cs="Times New Roman"/>
          <w:sz w:val="32"/>
          <w:szCs w:val="32"/>
          <w:u w:val="single"/>
        </w:rPr>
        <w:t xml:space="preserve">                         </w:t>
      </w:r>
    </w:p>
    <w:p>
      <w:pPr>
        <w:adjustRightInd w:val="0"/>
        <w:snapToGrid w:val="0"/>
        <w:spacing w:line="360" w:lineRule="auto"/>
        <w:ind w:left="839" w:firstLine="42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组织考核单位</w:t>
      </w:r>
      <w:r>
        <w:rPr>
          <w:rFonts w:hint="eastAsia" w:ascii="仿宋_GB2312" w:hAnsi="Times New Roman" w:eastAsia="仿宋_GB2312" w:cs="Times New Roman"/>
          <w:sz w:val="32"/>
          <w:szCs w:val="32"/>
          <w:u w:val="single"/>
        </w:rPr>
        <w:t xml:space="preserve">                         </w:t>
      </w:r>
      <w:r>
        <w:rPr>
          <w:rFonts w:hint="eastAsia" w:ascii="仿宋_GB2312" w:hAnsi="Times New Roman" w:eastAsia="仿宋_GB2312" w:cs="Times New Roman"/>
          <w:sz w:val="32"/>
          <w:szCs w:val="32"/>
        </w:rPr>
        <w:t>（盖章）</w:t>
      </w:r>
    </w:p>
    <w:p>
      <w:pPr>
        <w:adjustRightInd w:val="0"/>
        <w:snapToGrid w:val="0"/>
        <w:spacing w:line="360" w:lineRule="auto"/>
        <w:ind w:left="839" w:firstLine="42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 核  日 期</w:t>
      </w:r>
      <w:r>
        <w:rPr>
          <w:rFonts w:hint="eastAsia" w:ascii="仿宋_GB2312" w:hAnsi="Times New Roman" w:eastAsia="仿宋_GB2312" w:cs="Times New Roman"/>
          <w:sz w:val="32"/>
          <w:szCs w:val="32"/>
          <w:u w:val="single"/>
        </w:rPr>
        <w:t xml:space="preserve">                         </w:t>
      </w:r>
    </w:p>
    <w:p>
      <w:pPr>
        <w:adjustRightInd w:val="0"/>
        <w:snapToGrid w:val="0"/>
        <w:spacing w:line="360" w:lineRule="auto"/>
        <w:ind w:left="839" w:firstLine="42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 核  组 长</w:t>
      </w:r>
      <w:r>
        <w:rPr>
          <w:rFonts w:hint="eastAsia" w:ascii="仿宋_GB2312" w:hAnsi="Times New Roman" w:eastAsia="仿宋_GB2312" w:cs="Times New Roman"/>
          <w:sz w:val="32"/>
          <w:szCs w:val="32"/>
          <w:u w:val="single"/>
        </w:rPr>
        <w:t xml:space="preserve">                         </w:t>
      </w:r>
      <w:r>
        <w:rPr>
          <w:rFonts w:hint="eastAsia" w:ascii="仿宋_GB2312" w:hAnsi="Times New Roman" w:eastAsia="仿宋_GB2312" w:cs="Times New Roman"/>
          <w:sz w:val="32"/>
          <w:szCs w:val="32"/>
        </w:rPr>
        <w:t>（签字）</w:t>
      </w:r>
    </w:p>
    <w:p>
      <w:pPr>
        <w:adjustRightInd w:val="0"/>
        <w:snapToGrid w:val="0"/>
        <w:spacing w:line="360" w:lineRule="auto"/>
        <w:ind w:left="839" w:firstLine="42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签 发  日 期</w:t>
      </w:r>
      <w:r>
        <w:rPr>
          <w:rFonts w:hint="eastAsia" w:ascii="仿宋_GB2312" w:hAnsi="Times New Roman" w:eastAsia="仿宋_GB2312" w:cs="Times New Roman"/>
          <w:sz w:val="32"/>
          <w:szCs w:val="32"/>
          <w:u w:val="single"/>
        </w:rPr>
        <w:t xml:space="preserve">        年    月    日 </w:t>
      </w:r>
      <w:r>
        <w:rPr>
          <w:rFonts w:hint="eastAsia" w:ascii="仿宋_GB2312" w:eastAsia="仿宋_GB2312" w:cs="Times New Roman"/>
          <w:sz w:val="32"/>
          <w:szCs w:val="32"/>
          <w:u w:val="single"/>
          <w:lang w:val="en-US" w:eastAsia="zh-CN"/>
        </w:rPr>
        <w:t xml:space="preserve">  </w:t>
      </w:r>
    </w:p>
    <w:p>
      <w:pPr>
        <w:rPr>
          <w:rFonts w:hint="eastAsia" w:ascii="黑体" w:hAnsi="Times New Roman" w:eastAsia="黑体" w:cs="Times New Roman"/>
          <w:sz w:val="24"/>
        </w:rPr>
      </w:pPr>
      <w:r>
        <w:rPr>
          <w:rFonts w:hint="eastAsia" w:ascii="黑体" w:hAnsi="Times New Roman" w:eastAsia="黑体" w:cs="Times New Roman"/>
          <w:sz w:val="24"/>
        </w:rPr>
        <w:br w:type="page"/>
      </w:r>
      <w:r>
        <w:rPr>
          <w:rFonts w:hint="eastAsia" w:ascii="黑体" w:hAnsi="Times New Roman" w:eastAsia="黑体" w:cs="Times New Roman"/>
          <w:sz w:val="24"/>
        </w:rPr>
        <w:t>1  申请单位概况</w:t>
      </w:r>
    </w:p>
    <w:p>
      <w:pPr>
        <w:rPr>
          <w:rFonts w:hint="eastAsia" w:ascii="Times New Roman" w:hAnsi="Times New Roman" w:cs="Times New Roman"/>
          <w:sz w:val="24"/>
        </w:rPr>
      </w:pPr>
    </w:p>
    <w:tbl>
      <w:tblPr>
        <w:tblStyle w:val="36"/>
        <w:tblW w:w="9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324"/>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申请单位名称</w:t>
            </w:r>
          </w:p>
        </w:tc>
        <w:tc>
          <w:tcPr>
            <w:tcW w:w="6974" w:type="dxa"/>
            <w:gridSpan w:val="3"/>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单位注册地址</w:t>
            </w:r>
          </w:p>
        </w:tc>
        <w:tc>
          <w:tcPr>
            <w:tcW w:w="6974" w:type="dxa"/>
            <w:gridSpan w:val="3"/>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单位修理地址</w:t>
            </w:r>
          </w:p>
        </w:tc>
        <w:tc>
          <w:tcPr>
            <w:tcW w:w="6974" w:type="dxa"/>
            <w:gridSpan w:val="3"/>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营业执照注册号</w:t>
            </w:r>
          </w:p>
        </w:tc>
        <w:tc>
          <w:tcPr>
            <w:tcW w:w="2324" w:type="dxa"/>
            <w:noWrap w:val="0"/>
            <w:vAlign w:val="center"/>
          </w:tcPr>
          <w:p>
            <w:pPr>
              <w:rPr>
                <w:rFonts w:hint="eastAsia" w:ascii="Times New Roman" w:hAnsi="Times New Roman" w:cs="Times New Roman"/>
                <w:szCs w:val="21"/>
              </w:rPr>
            </w:pPr>
          </w:p>
        </w:tc>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组织机构代码</w:t>
            </w:r>
          </w:p>
        </w:tc>
        <w:tc>
          <w:tcPr>
            <w:tcW w:w="2325" w:type="dxa"/>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法定代表人</w:t>
            </w:r>
          </w:p>
        </w:tc>
        <w:tc>
          <w:tcPr>
            <w:tcW w:w="2324" w:type="dxa"/>
            <w:noWrap w:val="0"/>
            <w:vAlign w:val="center"/>
          </w:tcPr>
          <w:p>
            <w:pPr>
              <w:rPr>
                <w:rFonts w:hint="eastAsia" w:ascii="Times New Roman" w:hAnsi="Times New Roman" w:cs="Times New Roman"/>
                <w:szCs w:val="21"/>
              </w:rPr>
            </w:pPr>
          </w:p>
        </w:tc>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联系人</w:t>
            </w:r>
          </w:p>
        </w:tc>
        <w:tc>
          <w:tcPr>
            <w:tcW w:w="2325" w:type="dxa"/>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邮政编码</w:t>
            </w:r>
          </w:p>
        </w:tc>
        <w:tc>
          <w:tcPr>
            <w:tcW w:w="2324" w:type="dxa"/>
            <w:noWrap w:val="0"/>
            <w:vAlign w:val="center"/>
          </w:tcPr>
          <w:p>
            <w:pPr>
              <w:rPr>
                <w:rFonts w:hint="eastAsia" w:ascii="Times New Roman" w:hAnsi="Times New Roman" w:cs="Times New Roman"/>
                <w:szCs w:val="21"/>
              </w:rPr>
            </w:pPr>
          </w:p>
        </w:tc>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联系电话</w:t>
            </w:r>
          </w:p>
        </w:tc>
        <w:tc>
          <w:tcPr>
            <w:tcW w:w="2325" w:type="dxa"/>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324"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传真</w:t>
            </w:r>
          </w:p>
        </w:tc>
        <w:tc>
          <w:tcPr>
            <w:tcW w:w="2324" w:type="dxa"/>
            <w:noWrap w:val="0"/>
            <w:vAlign w:val="center"/>
          </w:tcPr>
          <w:p>
            <w:pPr>
              <w:rPr>
                <w:rFonts w:hint="eastAsia" w:ascii="Times New Roman" w:hAnsi="Times New Roman" w:cs="Times New Roman"/>
                <w:szCs w:val="21"/>
              </w:rPr>
            </w:pPr>
          </w:p>
        </w:tc>
        <w:tc>
          <w:tcPr>
            <w:tcW w:w="2325"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E-mail</w:t>
            </w:r>
          </w:p>
        </w:tc>
        <w:tc>
          <w:tcPr>
            <w:tcW w:w="2325" w:type="dxa"/>
            <w:noWrap w:val="0"/>
            <w:vAlign w:val="center"/>
          </w:tcPr>
          <w:p>
            <w:pPr>
              <w:rPr>
                <w:rFonts w:hint="eastAsia" w:ascii="Times New Roman" w:hAnsi="Times New Roman" w:cs="Times New Roman"/>
                <w:szCs w:val="21"/>
              </w:rPr>
            </w:pPr>
          </w:p>
        </w:tc>
      </w:tr>
    </w:tbl>
    <w:p>
      <w:pPr>
        <w:rPr>
          <w:rFonts w:hint="eastAsia" w:ascii="Times New Roman" w:hAnsi="Times New Roman" w:cs="Times New Roman"/>
          <w:sz w:val="24"/>
        </w:rPr>
      </w:pPr>
    </w:p>
    <w:p>
      <w:pPr>
        <w:rPr>
          <w:rFonts w:hint="eastAsia" w:ascii="黑体" w:hAnsi="Times New Roman" w:eastAsia="黑体" w:cs="Times New Roman"/>
          <w:sz w:val="24"/>
        </w:rPr>
      </w:pPr>
      <w:r>
        <w:rPr>
          <w:rFonts w:hint="eastAsia" w:ascii="黑体" w:hAnsi="Times New Roman" w:eastAsia="黑体" w:cs="Times New Roman"/>
          <w:sz w:val="24"/>
        </w:rPr>
        <w:t>2  申请许可项目</w:t>
      </w:r>
    </w:p>
    <w:p>
      <w:pPr>
        <w:rPr>
          <w:rFonts w:hint="eastAsia" w:ascii="Times New Roman" w:hAnsi="Times New Roman" w:cs="Times New Roman"/>
          <w:sz w:val="24"/>
        </w:rPr>
      </w:pPr>
    </w:p>
    <w:tbl>
      <w:tblPr>
        <w:tblStyle w:val="3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326"/>
        <w:gridCol w:w="1327"/>
        <w:gridCol w:w="1174"/>
        <w:gridCol w:w="241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81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序号</w:t>
            </w:r>
          </w:p>
        </w:tc>
        <w:tc>
          <w:tcPr>
            <w:tcW w:w="1134"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计量器具</w:t>
            </w:r>
          </w:p>
          <w:p>
            <w:pPr>
              <w:jc w:val="center"/>
              <w:rPr>
                <w:rFonts w:hint="eastAsia" w:ascii="Times New Roman" w:hAnsi="Times New Roman" w:cs="Times New Roman"/>
                <w:szCs w:val="21"/>
              </w:rPr>
            </w:pPr>
            <w:r>
              <w:rPr>
                <w:rFonts w:hint="eastAsia" w:ascii="Times New Roman" w:hAnsi="Times New Roman" w:cs="Times New Roman"/>
                <w:szCs w:val="21"/>
              </w:rPr>
              <w:t>代码</w:t>
            </w:r>
          </w:p>
        </w:tc>
        <w:tc>
          <w:tcPr>
            <w:tcW w:w="1326"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修理计量器具名称</w:t>
            </w:r>
          </w:p>
        </w:tc>
        <w:tc>
          <w:tcPr>
            <w:tcW w:w="132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型号、</w:t>
            </w:r>
          </w:p>
          <w:p>
            <w:pPr>
              <w:jc w:val="center"/>
              <w:rPr>
                <w:rFonts w:hint="eastAsia" w:ascii="Times New Roman" w:hAnsi="Times New Roman" w:cs="Times New Roman"/>
                <w:szCs w:val="21"/>
              </w:rPr>
            </w:pPr>
            <w:r>
              <w:rPr>
                <w:rFonts w:hint="eastAsia" w:ascii="Times New Roman" w:hAnsi="Times New Roman" w:cs="Times New Roman"/>
                <w:szCs w:val="21"/>
              </w:rPr>
              <w:t>规格</w:t>
            </w:r>
          </w:p>
        </w:tc>
        <w:tc>
          <w:tcPr>
            <w:tcW w:w="1174"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测量范围</w:t>
            </w:r>
          </w:p>
        </w:tc>
        <w:tc>
          <w:tcPr>
            <w:tcW w:w="241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准确度等级/最大允许</w:t>
            </w:r>
          </w:p>
          <w:p>
            <w:pPr>
              <w:jc w:val="center"/>
              <w:rPr>
                <w:rFonts w:hint="eastAsia" w:ascii="Times New Roman" w:hAnsi="Times New Roman" w:cs="Times New Roman"/>
                <w:szCs w:val="21"/>
              </w:rPr>
            </w:pPr>
            <w:r>
              <w:rPr>
                <w:rFonts w:hint="eastAsia" w:ascii="Times New Roman" w:hAnsi="Times New Roman" w:cs="Times New Roman"/>
                <w:szCs w:val="21"/>
              </w:rPr>
              <w:t>误差/测量不确定度</w:t>
            </w:r>
          </w:p>
        </w:tc>
        <w:tc>
          <w:tcPr>
            <w:tcW w:w="1134"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5" w:hRule="atLeast"/>
        </w:trPr>
        <w:tc>
          <w:tcPr>
            <w:tcW w:w="817" w:type="dxa"/>
            <w:noWrap w:val="0"/>
            <w:vAlign w:val="center"/>
          </w:tcPr>
          <w:p>
            <w:pPr>
              <w:jc w:val="center"/>
              <w:rPr>
                <w:rFonts w:hint="eastAsia" w:ascii="Times New Roman" w:hAnsi="Times New Roman" w:cs="Times New Roman"/>
                <w:szCs w:val="21"/>
              </w:rPr>
            </w:pPr>
          </w:p>
        </w:tc>
        <w:tc>
          <w:tcPr>
            <w:tcW w:w="1134" w:type="dxa"/>
            <w:noWrap w:val="0"/>
            <w:vAlign w:val="center"/>
          </w:tcPr>
          <w:p>
            <w:pPr>
              <w:jc w:val="center"/>
              <w:rPr>
                <w:rFonts w:hint="eastAsia" w:ascii="Times New Roman" w:hAnsi="Times New Roman" w:cs="Times New Roman"/>
                <w:szCs w:val="21"/>
              </w:rPr>
            </w:pPr>
          </w:p>
        </w:tc>
        <w:tc>
          <w:tcPr>
            <w:tcW w:w="1326" w:type="dxa"/>
            <w:noWrap w:val="0"/>
            <w:vAlign w:val="center"/>
          </w:tcPr>
          <w:p>
            <w:pPr>
              <w:jc w:val="center"/>
              <w:rPr>
                <w:rFonts w:hint="eastAsia" w:ascii="Times New Roman" w:hAnsi="Times New Roman" w:cs="Times New Roman"/>
                <w:szCs w:val="21"/>
              </w:rPr>
            </w:pPr>
          </w:p>
        </w:tc>
        <w:tc>
          <w:tcPr>
            <w:tcW w:w="1327" w:type="dxa"/>
            <w:noWrap w:val="0"/>
            <w:vAlign w:val="center"/>
          </w:tcPr>
          <w:p>
            <w:pPr>
              <w:jc w:val="center"/>
              <w:rPr>
                <w:rFonts w:hint="eastAsia" w:ascii="Times New Roman" w:hAnsi="Times New Roman" w:cs="Times New Roman"/>
                <w:szCs w:val="21"/>
              </w:rPr>
            </w:pPr>
          </w:p>
        </w:tc>
        <w:tc>
          <w:tcPr>
            <w:tcW w:w="1174" w:type="dxa"/>
            <w:noWrap w:val="0"/>
            <w:vAlign w:val="center"/>
          </w:tcPr>
          <w:p>
            <w:pPr>
              <w:jc w:val="center"/>
              <w:rPr>
                <w:rFonts w:hint="eastAsia" w:ascii="Times New Roman" w:hAnsi="Times New Roman" w:cs="Times New Roman"/>
                <w:szCs w:val="21"/>
              </w:rPr>
            </w:pPr>
          </w:p>
        </w:tc>
        <w:tc>
          <w:tcPr>
            <w:tcW w:w="2410" w:type="dxa"/>
            <w:noWrap w:val="0"/>
            <w:vAlign w:val="center"/>
          </w:tcPr>
          <w:p>
            <w:pPr>
              <w:jc w:val="center"/>
              <w:rPr>
                <w:rFonts w:hint="eastAsia" w:ascii="Times New Roman" w:hAnsi="Times New Roman" w:cs="Times New Roman"/>
                <w:szCs w:val="21"/>
              </w:rPr>
            </w:pPr>
          </w:p>
        </w:tc>
        <w:tc>
          <w:tcPr>
            <w:tcW w:w="1134" w:type="dxa"/>
            <w:noWrap w:val="0"/>
            <w:vAlign w:val="center"/>
          </w:tcPr>
          <w:p>
            <w:pPr>
              <w:jc w:val="center"/>
              <w:rPr>
                <w:rFonts w:hint="eastAsia" w:ascii="Times New Roman" w:hAnsi="Times New Roman" w:cs="Times New Roman"/>
                <w:szCs w:val="21"/>
              </w:rPr>
            </w:pPr>
          </w:p>
        </w:tc>
      </w:tr>
    </w:tbl>
    <w:p>
      <w:pPr>
        <w:rPr>
          <w:rFonts w:hint="eastAsia" w:ascii="Times New Roman" w:hAnsi="Times New Roman" w:cs="Times New Roman"/>
          <w:sz w:val="24"/>
        </w:rPr>
      </w:pPr>
    </w:p>
    <w:p>
      <w:pPr>
        <w:rPr>
          <w:rFonts w:hint="eastAsia" w:ascii="黑体" w:hAnsi="Times New Roman" w:eastAsia="黑体" w:cs="Times New Roman"/>
          <w:sz w:val="24"/>
        </w:rPr>
      </w:pPr>
      <w:r>
        <w:rPr>
          <w:rFonts w:hint="eastAsia" w:ascii="黑体" w:hAnsi="Times New Roman" w:eastAsia="黑体" w:cs="Times New Roman"/>
          <w:sz w:val="24"/>
        </w:rPr>
        <w:t>3  考核类别</w:t>
      </w:r>
    </w:p>
    <w:p>
      <w:pPr>
        <w:rPr>
          <w:rFonts w:hint="eastAsia" w:ascii="Times New Roman" w:hAnsi="Times New Roman" w:cs="Times New Roman"/>
          <w:sz w:val="24"/>
        </w:rPr>
      </w:pPr>
    </w:p>
    <w:p>
      <w:pPr>
        <w:ind w:firstLine="480" w:firstLineChars="200"/>
        <w:rPr>
          <w:rFonts w:hint="eastAsia" w:ascii="Times New Roman" w:hAnsi="Times New Roman" w:cs="Times New Roman"/>
          <w:sz w:val="24"/>
        </w:rPr>
      </w:pPr>
      <w:r>
        <w:rPr>
          <w:rFonts w:hint="eastAsia" w:ascii="Times New Roman" w:hAnsi="Times New Roman" w:cs="Times New Roman"/>
          <w:sz w:val="24"/>
        </w:rPr>
        <w:t>□首次考核    □到期复查考核    □增项考核    □条件变更考核</w:t>
      </w:r>
    </w:p>
    <w:p>
      <w:pPr>
        <w:rPr>
          <w:rFonts w:hint="eastAsia" w:ascii="Times New Roman" w:hAnsi="Times New Roman" w:cs="Times New Roman"/>
          <w:sz w:val="24"/>
        </w:rPr>
      </w:pPr>
    </w:p>
    <w:p>
      <w:pPr>
        <w:rPr>
          <w:rFonts w:hint="eastAsia" w:ascii="黑体" w:hAnsi="Times New Roman" w:eastAsia="黑体" w:cs="Times New Roman"/>
          <w:sz w:val="24"/>
        </w:rPr>
      </w:pPr>
      <w:r>
        <w:rPr>
          <w:rFonts w:hint="eastAsia" w:ascii="黑体" w:hAnsi="Times New Roman" w:eastAsia="黑体" w:cs="Times New Roman"/>
          <w:sz w:val="24"/>
        </w:rPr>
        <w:t>4  考核依据</w:t>
      </w:r>
    </w:p>
    <w:p>
      <w:pPr>
        <w:rPr>
          <w:rFonts w:hint="eastAsia" w:ascii="Times New Roman" w:hAnsi="Times New Roman" w:cs="Times New Roman"/>
          <w:sz w:val="24"/>
        </w:rPr>
      </w:pPr>
    </w:p>
    <w:p>
      <w:pPr>
        <w:spacing w:line="360" w:lineRule="auto"/>
        <w:rPr>
          <w:rFonts w:hint="eastAsia" w:ascii="Times New Roman" w:hAnsi="Times New Roman" w:cs="Times New Roman"/>
          <w:sz w:val="24"/>
        </w:rPr>
      </w:pPr>
      <w:r>
        <w:rPr>
          <w:rFonts w:hint="eastAsia" w:ascii="Times New Roman" w:hAnsi="Times New Roman" w:cs="Times New Roman"/>
          <w:sz w:val="24"/>
        </w:rPr>
        <w:t>4.1  《制造、修理计量器具许可监督管理办法》</w:t>
      </w:r>
    </w:p>
    <w:p>
      <w:pPr>
        <w:spacing w:line="360" w:lineRule="auto"/>
        <w:rPr>
          <w:rFonts w:hint="eastAsia" w:ascii="Times New Roman" w:hAnsi="Times New Roman" w:cs="Times New Roman"/>
          <w:sz w:val="24"/>
        </w:rPr>
      </w:pPr>
      <w:r>
        <w:rPr>
          <w:rFonts w:hint="eastAsia" w:ascii="Times New Roman" w:hAnsi="Times New Roman" w:cs="Times New Roman"/>
          <w:sz w:val="24"/>
        </w:rPr>
        <w:t>4.2  《修理计量器具许可考核通用规范》</w:t>
      </w:r>
    </w:p>
    <w:p>
      <w:pPr>
        <w:spacing w:line="360" w:lineRule="auto"/>
        <w:rPr>
          <w:rFonts w:hint="eastAsia" w:ascii="Times New Roman" w:hAnsi="Times New Roman" w:cs="Times New Roman"/>
          <w:sz w:val="24"/>
        </w:rPr>
      </w:pPr>
      <w:r>
        <w:rPr>
          <w:rFonts w:hint="eastAsia" w:ascii="Times New Roman" w:hAnsi="Times New Roman" w:cs="Times New Roman"/>
          <w:sz w:val="24"/>
        </w:rPr>
        <w:t>4.3  产品标准编号及名称：</w:t>
      </w:r>
    </w:p>
    <w:p>
      <w:pPr>
        <w:spacing w:line="360" w:lineRule="auto"/>
        <w:rPr>
          <w:rFonts w:hint="eastAsia" w:ascii="Times New Roman" w:hAnsi="Times New Roman" w:cs="Times New Roman"/>
          <w:sz w:val="24"/>
        </w:rPr>
      </w:pPr>
      <w:r>
        <w:rPr>
          <w:rFonts w:hint="eastAsia" w:ascii="Times New Roman" w:hAnsi="Times New Roman" w:cs="Times New Roman"/>
          <w:sz w:val="24"/>
        </w:rPr>
        <w:t>4.4  计量检定规程/校准规范编号及名称：</w:t>
      </w:r>
    </w:p>
    <w:p>
      <w:pPr>
        <w:spacing w:line="360" w:lineRule="auto"/>
        <w:rPr>
          <w:rFonts w:hint="eastAsia" w:ascii="Times New Roman" w:hAnsi="Times New Roman" w:cs="Times New Roman"/>
          <w:sz w:val="24"/>
        </w:rPr>
      </w:pPr>
      <w:r>
        <w:rPr>
          <w:rFonts w:hint="eastAsia" w:ascii="Times New Roman" w:hAnsi="Times New Roman" w:cs="Times New Roman"/>
          <w:sz w:val="24"/>
        </w:rPr>
        <w:t>4.5  其他文件编号及名称：</w:t>
      </w:r>
    </w:p>
    <w:p>
      <w:pPr>
        <w:rPr>
          <w:rFonts w:hint="eastAsia" w:ascii="黑体" w:hAnsi="Times New Roman" w:eastAsia="黑体" w:cs="Times New Roman"/>
          <w:sz w:val="24"/>
        </w:rPr>
      </w:pPr>
    </w:p>
    <w:p>
      <w:pPr>
        <w:spacing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5  考核组成员分工</w:t>
      </w:r>
    </w:p>
    <w:tbl>
      <w:tblPr>
        <w:tblStyle w:val="3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考核组职务</w:t>
            </w:r>
          </w:p>
        </w:tc>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姓名</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考评员证号</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组长</w:t>
            </w: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组员</w:t>
            </w: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continue"/>
            <w:noWrap w:val="0"/>
            <w:vAlign w:val="center"/>
          </w:tcPr>
          <w:p>
            <w:pPr>
              <w:jc w:val="center"/>
              <w:rPr>
                <w:rFonts w:hint="eastAsia" w:ascii="Times New Roman" w:hAnsi="Times New Roman" w:cs="Times New Roman"/>
                <w:szCs w:val="21"/>
              </w:rPr>
            </w:pP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continue"/>
            <w:noWrap w:val="0"/>
            <w:vAlign w:val="center"/>
          </w:tcPr>
          <w:p>
            <w:pPr>
              <w:jc w:val="center"/>
              <w:rPr>
                <w:rFonts w:hint="eastAsia" w:ascii="Times New Roman" w:hAnsi="Times New Roman" w:cs="Times New Roman"/>
                <w:szCs w:val="21"/>
              </w:rPr>
            </w:pP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continue"/>
            <w:noWrap w:val="0"/>
            <w:vAlign w:val="center"/>
          </w:tcPr>
          <w:p>
            <w:pPr>
              <w:jc w:val="center"/>
              <w:rPr>
                <w:rFonts w:hint="eastAsia" w:ascii="Times New Roman" w:hAnsi="Times New Roman" w:cs="Times New Roman"/>
                <w:szCs w:val="21"/>
              </w:rPr>
            </w:pP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技术专家</w:t>
            </w: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Merge w:val="continue"/>
            <w:noWrap w:val="0"/>
            <w:vAlign w:val="center"/>
          </w:tcPr>
          <w:p>
            <w:pPr>
              <w:jc w:val="center"/>
              <w:rPr>
                <w:rFonts w:hint="eastAsia" w:ascii="Times New Roman" w:hAnsi="Times New Roman" w:cs="Times New Roman"/>
                <w:szCs w:val="21"/>
              </w:rPr>
            </w:pPr>
          </w:p>
        </w:tc>
        <w:tc>
          <w:tcPr>
            <w:tcW w:w="2321"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c>
          <w:tcPr>
            <w:tcW w:w="2322" w:type="dxa"/>
            <w:noWrap w:val="0"/>
            <w:vAlign w:val="center"/>
          </w:tcPr>
          <w:p>
            <w:pPr>
              <w:jc w:val="center"/>
              <w:rPr>
                <w:rFonts w:hint="eastAsia" w:ascii="Times New Roman" w:hAnsi="Times New Roman" w:cs="Times New Roman"/>
                <w:szCs w:val="21"/>
              </w:rPr>
            </w:pPr>
          </w:p>
        </w:tc>
      </w:tr>
    </w:tbl>
    <w:p>
      <w:pPr>
        <w:rPr>
          <w:rFonts w:hint="eastAsia" w:ascii="Times New Roman" w:hAnsi="Times New Roman" w:cs="Times New Roman"/>
          <w:sz w:val="24"/>
        </w:rPr>
      </w:pPr>
    </w:p>
    <w:p>
      <w:pPr>
        <w:spacing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6  考核过程概述</w:t>
      </w:r>
    </w:p>
    <w:p>
      <w:pPr>
        <w:spacing w:line="360" w:lineRule="auto"/>
        <w:rPr>
          <w:rFonts w:hint="eastAsia" w:ascii="Times New Roman" w:hAnsi="Times New Roman" w:cs="Times New Roman"/>
          <w:sz w:val="24"/>
        </w:rPr>
      </w:pPr>
    </w:p>
    <w:p>
      <w:pPr>
        <w:spacing w:line="360" w:lineRule="auto"/>
        <w:rPr>
          <w:rFonts w:hint="eastAsia" w:ascii="Times New Roman" w:hAnsi="Times New Roman" w:cs="Times New Roman"/>
          <w:sz w:val="24"/>
        </w:rPr>
      </w:pPr>
    </w:p>
    <w:p>
      <w:pPr>
        <w:spacing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7  考核情况汇总</w:t>
      </w:r>
    </w:p>
    <w:p>
      <w:pPr>
        <w:spacing w:line="360" w:lineRule="auto"/>
        <w:rPr>
          <w:rFonts w:hint="eastAsia" w:ascii="Times New Roman" w:hAnsi="Times New Roman" w:cs="Times New Roman"/>
          <w:sz w:val="24"/>
        </w:rPr>
      </w:pPr>
      <w:r>
        <w:rPr>
          <w:rFonts w:hint="eastAsia" w:ascii="Times New Roman" w:hAnsi="Times New Roman" w:cs="Times New Roman"/>
          <w:sz w:val="24"/>
        </w:rPr>
        <w:t>7.1</w:t>
      </w:r>
      <w:r>
        <w:rPr>
          <w:rFonts w:hint="eastAsia" w:cs="Times New Roman"/>
          <w:sz w:val="24"/>
          <w:lang w:val="en-US" w:eastAsia="zh-CN"/>
        </w:rPr>
        <w:t xml:space="preserve"> </w:t>
      </w:r>
      <w:r>
        <w:rPr>
          <w:rFonts w:hint="eastAsia" w:ascii="Times New Roman" w:hAnsi="Times New Roman" w:cs="Times New Roman"/>
          <w:sz w:val="24"/>
        </w:rPr>
        <w:t>现场考核情况汇总，见考核报告附件1：现场考核情况汇总表（共</w:t>
      </w:r>
      <w:r>
        <w:rPr>
          <w:rFonts w:hint="eastAsia" w:ascii="Times New Roman" w:hAnsi="Times New Roman" w:cs="Times New Roman"/>
          <w:sz w:val="24"/>
          <w:u w:val="single"/>
        </w:rPr>
        <w:t xml:space="preserve">   </w:t>
      </w:r>
      <w:r>
        <w:rPr>
          <w:rFonts w:hint="eastAsia" w:ascii="Times New Roman" w:hAnsi="Times New Roman" w:cs="Times New Roman"/>
          <w:sz w:val="24"/>
        </w:rPr>
        <w:t>页）；</w:t>
      </w:r>
    </w:p>
    <w:p>
      <w:pPr>
        <w:spacing w:line="360" w:lineRule="auto"/>
        <w:rPr>
          <w:rFonts w:hint="eastAsia" w:ascii="Times New Roman" w:hAnsi="Times New Roman" w:cs="Times New Roman"/>
          <w:sz w:val="24"/>
        </w:rPr>
      </w:pPr>
      <w:r>
        <w:rPr>
          <w:rFonts w:hint="eastAsia" w:ascii="Times New Roman" w:hAnsi="Times New Roman" w:cs="Times New Roman"/>
          <w:sz w:val="24"/>
        </w:rPr>
        <w:t>7.2</w:t>
      </w:r>
      <w:r>
        <w:rPr>
          <w:rFonts w:hint="eastAsia" w:cs="Times New Roman"/>
          <w:sz w:val="24"/>
          <w:lang w:val="en-US" w:eastAsia="zh-CN"/>
        </w:rPr>
        <w:t xml:space="preserve"> </w:t>
      </w:r>
      <w:r>
        <w:rPr>
          <w:rFonts w:hint="eastAsia" w:ascii="Times New Roman" w:hAnsi="Times New Roman" w:cs="Times New Roman"/>
          <w:sz w:val="24"/>
        </w:rPr>
        <w:t>不符合项整改要求，见考核报告附件2：不符合项报告      （共</w:t>
      </w:r>
      <w:r>
        <w:rPr>
          <w:rFonts w:hint="eastAsia" w:ascii="Times New Roman" w:hAnsi="Times New Roman" w:cs="Times New Roman"/>
          <w:sz w:val="24"/>
          <w:u w:val="single"/>
        </w:rPr>
        <w:t xml:space="preserve">   </w:t>
      </w:r>
      <w:r>
        <w:rPr>
          <w:rFonts w:hint="eastAsia" w:ascii="Times New Roman" w:hAnsi="Times New Roman" w:cs="Times New Roman"/>
          <w:sz w:val="24"/>
        </w:rPr>
        <w:t>页）；</w:t>
      </w:r>
    </w:p>
    <w:p>
      <w:pPr>
        <w:spacing w:before="156" w:beforeLines="50"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8  考核原始记录汇总</w:t>
      </w:r>
    </w:p>
    <w:p>
      <w:pPr>
        <w:spacing w:line="360" w:lineRule="auto"/>
        <w:rPr>
          <w:rFonts w:hint="eastAsia" w:ascii="Times New Roman" w:hAnsi="Times New Roman" w:cs="Times New Roman"/>
          <w:sz w:val="24"/>
        </w:rPr>
      </w:pPr>
      <w:r>
        <w:rPr>
          <w:rFonts w:hint="eastAsia" w:ascii="Times New Roman" w:hAnsi="Times New Roman" w:cs="Times New Roman"/>
          <w:sz w:val="24"/>
        </w:rPr>
        <w:t>8.1</w:t>
      </w:r>
      <w:r>
        <w:rPr>
          <w:rFonts w:hint="eastAsia" w:cs="Times New Roman"/>
          <w:sz w:val="24"/>
          <w:lang w:val="en-US" w:eastAsia="zh-CN"/>
        </w:rPr>
        <w:t xml:space="preserve"> </w:t>
      </w:r>
      <w:r>
        <w:rPr>
          <w:rFonts w:hint="eastAsia" w:ascii="Times New Roman" w:hAnsi="Times New Roman" w:cs="Times New Roman"/>
          <w:sz w:val="24"/>
        </w:rPr>
        <w:t>现场考核评价记录表；</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（共</w:t>
      </w:r>
      <w:r>
        <w:rPr>
          <w:rFonts w:hint="eastAsia" w:ascii="Times New Roman" w:hAnsi="Times New Roman" w:cs="Times New Roman"/>
          <w:sz w:val="24"/>
          <w:u w:val="single"/>
        </w:rPr>
        <w:t xml:space="preserve">   </w:t>
      </w:r>
      <w:r>
        <w:rPr>
          <w:rFonts w:hint="eastAsia" w:ascii="Times New Roman" w:hAnsi="Times New Roman" w:cs="Times New Roman"/>
          <w:sz w:val="24"/>
        </w:rPr>
        <w:t>页）</w:t>
      </w:r>
    </w:p>
    <w:p>
      <w:pPr>
        <w:spacing w:line="360" w:lineRule="auto"/>
        <w:rPr>
          <w:rFonts w:hint="eastAsia" w:ascii="Times New Roman" w:hAnsi="Times New Roman" w:cs="Times New Roman"/>
          <w:sz w:val="24"/>
        </w:rPr>
      </w:pPr>
      <w:r>
        <w:rPr>
          <w:rFonts w:hint="eastAsia" w:ascii="Times New Roman" w:hAnsi="Times New Roman" w:cs="Times New Roman"/>
          <w:sz w:val="24"/>
        </w:rPr>
        <w:t>8.2</w:t>
      </w:r>
      <w:r>
        <w:rPr>
          <w:rFonts w:hint="eastAsia" w:cs="Times New Roman"/>
          <w:sz w:val="24"/>
          <w:lang w:val="en-US" w:eastAsia="zh-CN"/>
        </w:rPr>
        <w:t xml:space="preserve"> </w:t>
      </w:r>
      <w:r>
        <w:rPr>
          <w:rFonts w:hint="eastAsia" w:ascii="Times New Roman" w:hAnsi="Times New Roman" w:cs="Times New Roman"/>
          <w:sz w:val="24"/>
        </w:rPr>
        <w:t>主要修理设备确认记录表；</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（共</w:t>
      </w:r>
      <w:r>
        <w:rPr>
          <w:rFonts w:hint="eastAsia" w:ascii="Times New Roman" w:hAnsi="Times New Roman" w:cs="Times New Roman"/>
          <w:sz w:val="24"/>
          <w:u w:val="single"/>
        </w:rPr>
        <w:t xml:space="preserve">   </w:t>
      </w:r>
      <w:r>
        <w:rPr>
          <w:rFonts w:hint="eastAsia" w:ascii="Times New Roman" w:hAnsi="Times New Roman" w:cs="Times New Roman"/>
          <w:sz w:val="24"/>
        </w:rPr>
        <w:t>页）</w:t>
      </w:r>
    </w:p>
    <w:p>
      <w:pPr>
        <w:spacing w:line="360" w:lineRule="auto"/>
        <w:rPr>
          <w:rFonts w:hint="eastAsia" w:ascii="Times New Roman" w:hAnsi="Times New Roman" w:cs="Times New Roman"/>
          <w:sz w:val="24"/>
        </w:rPr>
      </w:pPr>
      <w:r>
        <w:rPr>
          <w:rFonts w:hint="eastAsia" w:ascii="Times New Roman" w:hAnsi="Times New Roman" w:cs="Times New Roman"/>
          <w:sz w:val="24"/>
        </w:rPr>
        <w:t>8.3</w:t>
      </w:r>
      <w:r>
        <w:rPr>
          <w:rFonts w:hint="eastAsia" w:cs="Times New Roman"/>
          <w:sz w:val="24"/>
          <w:lang w:val="en-US" w:eastAsia="zh-CN"/>
        </w:rPr>
        <w:t xml:space="preserve"> </w:t>
      </w:r>
      <w:r>
        <w:rPr>
          <w:rFonts w:hint="eastAsia" w:ascii="Times New Roman" w:hAnsi="Times New Roman" w:cs="Times New Roman"/>
          <w:sz w:val="24"/>
        </w:rPr>
        <w:t>出厂检验项目与测量设备现场确认记录表；</w:t>
      </w:r>
      <w:r>
        <w:rPr>
          <w:rFonts w:hint="eastAsia" w:ascii="Times New Roman" w:hAnsi="Times New Roman" w:cs="Times New Roman"/>
          <w:sz w:val="24"/>
        </w:rPr>
        <w:tab/>
      </w:r>
      <w:r>
        <w:rPr>
          <w:rFonts w:hint="eastAsia" w:ascii="Times New Roman" w:hAnsi="Times New Roman" w:cs="Times New Roman"/>
          <w:sz w:val="24"/>
        </w:rPr>
        <w:t xml:space="preserve">   （共</w:t>
      </w:r>
      <w:r>
        <w:rPr>
          <w:rFonts w:ascii="Times New Roman" w:hAnsi="Times New Roman" w:cs="Times New Roman"/>
          <w:sz w:val="24"/>
          <w:u w:val="single"/>
        </w:rPr>
        <w:t xml:space="preserve">   </w:t>
      </w:r>
      <w:r>
        <w:rPr>
          <w:rFonts w:hint="eastAsia" w:ascii="Times New Roman" w:hAnsi="Times New Roman" w:cs="Times New Roman"/>
          <w:sz w:val="24"/>
        </w:rPr>
        <w:t>页）</w:t>
      </w:r>
    </w:p>
    <w:p>
      <w:pPr>
        <w:spacing w:line="360" w:lineRule="auto"/>
        <w:rPr>
          <w:rFonts w:hint="eastAsia" w:ascii="Times New Roman" w:hAnsi="Times New Roman" w:cs="Times New Roman"/>
          <w:sz w:val="24"/>
        </w:rPr>
      </w:pPr>
      <w:r>
        <w:rPr>
          <w:rFonts w:hint="eastAsia" w:ascii="Times New Roman" w:hAnsi="Times New Roman" w:cs="Times New Roman"/>
          <w:sz w:val="24"/>
        </w:rPr>
        <w:t>8.4</w:t>
      </w:r>
      <w:r>
        <w:rPr>
          <w:rFonts w:hint="eastAsia" w:cs="Times New Roman"/>
          <w:sz w:val="24"/>
          <w:lang w:val="en-US" w:eastAsia="zh-CN"/>
        </w:rPr>
        <w:t xml:space="preserve"> </w:t>
      </w:r>
      <w:r>
        <w:rPr>
          <w:rFonts w:hint="eastAsia" w:ascii="Times New Roman" w:hAnsi="Times New Roman" w:cs="Times New Roman"/>
          <w:sz w:val="24"/>
        </w:rPr>
        <w:t>出厂检验项目现场试验考核记录表；</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 xml:space="preserve">   （共</w:t>
      </w:r>
      <w:r>
        <w:rPr>
          <w:rFonts w:ascii="Times New Roman" w:hAnsi="Times New Roman" w:cs="Times New Roman"/>
          <w:sz w:val="24"/>
          <w:u w:val="single"/>
        </w:rPr>
        <w:t xml:space="preserve">   </w:t>
      </w:r>
      <w:r>
        <w:rPr>
          <w:rFonts w:hint="eastAsia" w:ascii="Times New Roman" w:hAnsi="Times New Roman" w:cs="Times New Roman"/>
          <w:sz w:val="24"/>
        </w:rPr>
        <w:t>页）</w:t>
      </w:r>
    </w:p>
    <w:p>
      <w:pPr>
        <w:spacing w:line="360" w:lineRule="auto"/>
        <w:rPr>
          <w:rFonts w:hint="eastAsia" w:ascii="Times New Roman" w:hAnsi="Times New Roman" w:cs="Times New Roman"/>
          <w:sz w:val="24"/>
        </w:rPr>
      </w:pPr>
      <w:r>
        <w:rPr>
          <w:rFonts w:hint="eastAsia" w:ascii="Times New Roman" w:hAnsi="Times New Roman" w:cs="Times New Roman"/>
          <w:sz w:val="24"/>
        </w:rPr>
        <w:t>8.5</w:t>
      </w:r>
      <w:r>
        <w:rPr>
          <w:rFonts w:hint="eastAsia" w:cs="Times New Roman"/>
          <w:sz w:val="24"/>
          <w:lang w:val="en-US" w:eastAsia="zh-CN"/>
        </w:rPr>
        <w:t xml:space="preserve"> </w:t>
      </w:r>
      <w:r>
        <w:rPr>
          <w:rFonts w:hint="eastAsia" w:ascii="宋体" w:hAnsi="宋体"/>
          <w:color w:val="000000"/>
          <w:sz w:val="24"/>
        </w:rPr>
        <w:t>修理计量器具项目现场考核记录表</w:t>
      </w:r>
      <w:r>
        <w:rPr>
          <w:rFonts w:hint="eastAsia" w:ascii="Times New Roman" w:hAnsi="Times New Roman" w:cs="Times New Roman"/>
          <w:sz w:val="24"/>
        </w:rPr>
        <w:t>。</w:t>
      </w:r>
      <w:r>
        <w:rPr>
          <w:rFonts w:hint="eastAsia" w:ascii="宋体" w:hAnsi="宋体"/>
          <w:color w:val="000000"/>
          <w:sz w:val="24"/>
        </w:rPr>
        <w:t xml:space="preserve">          </w:t>
      </w:r>
      <w:r>
        <w:rPr>
          <w:rFonts w:hint="eastAsia" w:ascii="Times New Roman" w:hAnsi="Times New Roman" w:cs="Times New Roman"/>
          <w:sz w:val="24"/>
        </w:rPr>
        <w:t>（共</w:t>
      </w:r>
      <w:r>
        <w:rPr>
          <w:rFonts w:ascii="Times New Roman" w:hAnsi="Times New Roman" w:cs="Times New Roman"/>
          <w:sz w:val="24"/>
          <w:u w:val="single"/>
        </w:rPr>
        <w:t xml:space="preserve">   </w:t>
      </w:r>
      <w:r>
        <w:rPr>
          <w:rFonts w:hint="eastAsia" w:ascii="Times New Roman" w:hAnsi="Times New Roman" w:cs="Times New Roman"/>
          <w:sz w:val="24"/>
        </w:rPr>
        <w:t>页）</w:t>
      </w:r>
    </w:p>
    <w:p>
      <w:pPr>
        <w:spacing w:before="156" w:beforeLines="50"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9  考核结论</w:t>
      </w:r>
    </w:p>
    <w:p>
      <w:pPr>
        <w:spacing w:line="360" w:lineRule="auto"/>
        <w:rPr>
          <w:rFonts w:hint="eastAsia" w:ascii="Times New Roman" w:hAnsi="Times New Roman" w:cs="Times New Roman"/>
          <w:sz w:val="24"/>
        </w:rPr>
      </w:pPr>
      <w:r>
        <w:rPr>
          <w:rFonts w:hint="eastAsia" w:ascii="Times New Roman" w:hAnsi="Times New Roman" w:cs="Times New Roman"/>
          <w:sz w:val="24"/>
        </w:rPr>
        <w:t>9.1  总体评价</w:t>
      </w:r>
    </w:p>
    <w:p>
      <w:pPr>
        <w:spacing w:line="360" w:lineRule="auto"/>
        <w:rPr>
          <w:rFonts w:hint="eastAsia" w:ascii="Times New Roman" w:hAnsi="Times New Roman" w:cs="Times New Roman"/>
          <w:sz w:val="24"/>
        </w:rPr>
      </w:pPr>
      <w:r>
        <w:rPr>
          <w:rFonts w:hint="eastAsia" w:ascii="Times New Roman" w:hAnsi="Times New Roman" w:cs="Times New Roman"/>
          <w:sz w:val="24"/>
        </w:rPr>
        <w:t>9.2  申请计可项目确认</w:t>
      </w:r>
    </w:p>
    <w:p>
      <w:pPr>
        <w:spacing w:line="360" w:lineRule="auto"/>
        <w:rPr>
          <w:rFonts w:hint="eastAsia" w:ascii="Times New Roman" w:hAnsi="Times New Roman" w:cs="Times New Roman"/>
          <w:sz w:val="24"/>
        </w:rPr>
      </w:pPr>
      <w:r>
        <w:rPr>
          <w:rFonts w:hint="eastAsia" w:ascii="Times New Roman" w:hAnsi="Times New Roman" w:cs="Times New Roman"/>
          <w:sz w:val="24"/>
        </w:rPr>
        <w:t>申请许可项目序号</w:t>
      </w:r>
      <w:r>
        <w:rPr>
          <w:rFonts w:ascii="Times New Roman" w:hAnsi="Times New Roman" w:cs="Times New Roman"/>
          <w:sz w:val="24"/>
          <w:u w:val="single"/>
        </w:rPr>
        <w:t xml:space="preserve">                        </w:t>
      </w:r>
      <w:r>
        <w:rPr>
          <w:rFonts w:hint="eastAsia" w:ascii="Times New Roman" w:hAnsi="Times New Roman" w:cs="Times New Roman"/>
          <w:sz w:val="24"/>
        </w:rPr>
        <w:t>考核合格；</w:t>
      </w:r>
    </w:p>
    <w:p>
      <w:pPr>
        <w:spacing w:line="360" w:lineRule="auto"/>
        <w:rPr>
          <w:rFonts w:hint="eastAsia" w:ascii="Times New Roman" w:hAnsi="Times New Roman" w:cs="Times New Roman"/>
          <w:sz w:val="24"/>
        </w:rPr>
      </w:pPr>
      <w:r>
        <w:rPr>
          <w:rFonts w:hint="eastAsia" w:ascii="Times New Roman" w:hAnsi="Times New Roman" w:cs="Times New Roman"/>
          <w:sz w:val="24"/>
        </w:rPr>
        <w:t>申请许可项目序号</w:t>
      </w:r>
      <w:r>
        <w:rPr>
          <w:rFonts w:ascii="Times New Roman" w:hAnsi="Times New Roman" w:cs="Times New Roman"/>
          <w:sz w:val="24"/>
          <w:u w:val="single"/>
        </w:rPr>
        <w:t xml:space="preserve">                        </w:t>
      </w:r>
      <w:r>
        <w:rPr>
          <w:rFonts w:hint="eastAsia" w:ascii="Times New Roman" w:hAnsi="Times New Roman" w:cs="Times New Roman"/>
          <w:sz w:val="24"/>
        </w:rPr>
        <w:t>考核基本合格，需要整改；</w:t>
      </w:r>
    </w:p>
    <w:p>
      <w:pPr>
        <w:spacing w:line="360" w:lineRule="auto"/>
        <w:rPr>
          <w:rFonts w:ascii="Times New Roman" w:hAnsi="Times New Roman" w:cs="Times New Roman"/>
          <w:sz w:val="24"/>
        </w:rPr>
      </w:pPr>
      <w:r>
        <w:rPr>
          <w:rFonts w:hint="eastAsia" w:ascii="Times New Roman" w:hAnsi="Times New Roman" w:cs="Times New Roman"/>
          <w:sz w:val="24"/>
        </w:rPr>
        <w:t>申请许可项目序号</w:t>
      </w:r>
      <w:r>
        <w:rPr>
          <w:rFonts w:ascii="Times New Roman" w:hAnsi="Times New Roman" w:cs="Times New Roman"/>
          <w:sz w:val="24"/>
          <w:u w:val="single"/>
        </w:rPr>
        <w:t xml:space="preserve">                        </w:t>
      </w:r>
      <w:r>
        <w:rPr>
          <w:rFonts w:hint="eastAsia" w:ascii="Times New Roman" w:hAnsi="Times New Roman" w:cs="Times New Roman"/>
          <w:sz w:val="24"/>
        </w:rPr>
        <w:t>考核不合格。</w:t>
      </w:r>
    </w:p>
    <w:p>
      <w:pPr>
        <w:rPr>
          <w:rFonts w:hint="eastAsia" w:ascii="黑体" w:hAnsi="Times New Roman" w:eastAsia="黑体" w:cs="Times New Roman"/>
          <w:sz w:val="24"/>
        </w:rPr>
      </w:pPr>
    </w:p>
    <w:p>
      <w:pPr>
        <w:spacing w:before="156" w:beforeLines="50"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10  整改情况确认</w:t>
      </w:r>
    </w:p>
    <w:p>
      <w:pPr>
        <w:spacing w:line="360" w:lineRule="auto"/>
        <w:rPr>
          <w:rFonts w:hint="eastAsia" w:ascii="Times New Roman" w:hAnsi="Times New Roman" w:cs="Times New Roman"/>
          <w:sz w:val="24"/>
        </w:rPr>
      </w:pPr>
      <w:r>
        <w:rPr>
          <w:rFonts w:hint="eastAsia" w:ascii="Times New Roman" w:hAnsi="Times New Roman" w:cs="Times New Roman"/>
          <w:sz w:val="24"/>
        </w:rPr>
        <w:t>10.1  不符合项整改的确认</w:t>
      </w:r>
    </w:p>
    <w:tbl>
      <w:tblPr>
        <w:tblStyle w:val="3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835"/>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不符合项</w:t>
            </w:r>
          </w:p>
          <w:p>
            <w:pPr>
              <w:jc w:val="center"/>
              <w:rPr>
                <w:rFonts w:hint="eastAsia" w:ascii="Times New Roman" w:hAnsi="Times New Roman" w:cs="Times New Roman"/>
                <w:szCs w:val="21"/>
              </w:rPr>
            </w:pPr>
            <w:r>
              <w:rPr>
                <w:rFonts w:hint="eastAsia" w:ascii="Times New Roman" w:hAnsi="Times New Roman" w:cs="Times New Roman"/>
                <w:szCs w:val="21"/>
              </w:rPr>
              <w:t>报告编号</w:t>
            </w:r>
          </w:p>
        </w:tc>
        <w:tc>
          <w:tcPr>
            <w:tcW w:w="2835"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整改要求</w:t>
            </w:r>
          </w:p>
        </w:tc>
        <w:tc>
          <w:tcPr>
            <w:tcW w:w="450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整改结果的确认意见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6" w:hRule="atLeast"/>
        </w:trPr>
        <w:tc>
          <w:tcPr>
            <w:tcW w:w="1951" w:type="dxa"/>
            <w:noWrap w:val="0"/>
            <w:vAlign w:val="center"/>
          </w:tcPr>
          <w:p>
            <w:pPr>
              <w:jc w:val="center"/>
              <w:rPr>
                <w:rFonts w:hint="eastAsia" w:ascii="Times New Roman" w:hAnsi="Times New Roman" w:cs="Times New Roman"/>
                <w:szCs w:val="21"/>
              </w:rPr>
            </w:pPr>
          </w:p>
        </w:tc>
        <w:tc>
          <w:tcPr>
            <w:tcW w:w="2835" w:type="dxa"/>
            <w:noWrap w:val="0"/>
            <w:vAlign w:val="center"/>
          </w:tcPr>
          <w:p>
            <w:pPr>
              <w:jc w:val="center"/>
              <w:rPr>
                <w:rFonts w:hint="eastAsia" w:ascii="Times New Roman" w:hAnsi="Times New Roman" w:cs="Times New Roman"/>
                <w:szCs w:val="21"/>
              </w:rPr>
            </w:pPr>
          </w:p>
        </w:tc>
        <w:tc>
          <w:tcPr>
            <w:tcW w:w="4500" w:type="dxa"/>
            <w:noWrap w:val="0"/>
            <w:vAlign w:val="center"/>
          </w:tcPr>
          <w:p>
            <w:pPr>
              <w:jc w:val="center"/>
              <w:rPr>
                <w:rFonts w:hint="eastAsia" w:ascii="Times New Roman" w:hAnsi="Times New Roman" w:cs="Times New Roman"/>
                <w:szCs w:val="21"/>
              </w:rPr>
            </w:pPr>
          </w:p>
        </w:tc>
      </w:tr>
    </w:tbl>
    <w:p>
      <w:pPr>
        <w:spacing w:line="360" w:lineRule="auto"/>
        <w:rPr>
          <w:rFonts w:hint="eastAsia" w:ascii="Times New Roman" w:hAnsi="Times New Roman" w:cs="Times New Roman"/>
          <w:sz w:val="24"/>
        </w:rPr>
      </w:pPr>
      <w:r>
        <w:rPr>
          <w:rFonts w:hint="eastAsia" w:ascii="Times New Roman" w:hAnsi="Times New Roman" w:cs="Times New Roman"/>
          <w:sz w:val="24"/>
        </w:rPr>
        <w:t>10.2  整改结论意见</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申请许可项目序号</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经过整改，考核合格； </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申请许可项目序号</w:t>
      </w:r>
      <w:r>
        <w:rPr>
          <w:rFonts w:hint="eastAsia" w:ascii="Times New Roman" w:hAnsi="Times New Roman" w:cs="Times New Roman"/>
          <w:sz w:val="24"/>
          <w:u w:val="single"/>
        </w:rPr>
        <w:t xml:space="preserve">                        </w:t>
      </w:r>
      <w:r>
        <w:rPr>
          <w:rFonts w:hint="eastAsia" w:ascii="Times New Roman" w:hAnsi="Times New Roman" w:cs="Times New Roman"/>
          <w:sz w:val="24"/>
        </w:rPr>
        <w:t>未完成整改，考核不合格。</w:t>
      </w:r>
    </w:p>
    <w:p>
      <w:pPr>
        <w:spacing w:before="156" w:beforeLines="50" w:after="156" w:afterLines="50" w:line="360" w:lineRule="auto"/>
        <w:rPr>
          <w:rFonts w:hint="eastAsia" w:ascii="黑体" w:hAnsi="Times New Roman" w:eastAsia="黑体" w:cs="Times New Roman"/>
          <w:sz w:val="24"/>
        </w:rPr>
      </w:pPr>
      <w:r>
        <w:rPr>
          <w:rFonts w:hint="eastAsia" w:ascii="黑体" w:hAnsi="Times New Roman" w:eastAsia="黑体" w:cs="Times New Roman"/>
          <w:sz w:val="24"/>
        </w:rPr>
        <w:t>11  经考核确认的许可项目</w:t>
      </w:r>
    </w:p>
    <w:tbl>
      <w:tblPr>
        <w:tblStyle w:val="3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1134"/>
        <w:gridCol w:w="850"/>
        <w:gridCol w:w="1418"/>
        <w:gridCol w:w="2464"/>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序号</w:t>
            </w:r>
          </w:p>
        </w:tc>
        <w:tc>
          <w:tcPr>
            <w:tcW w:w="1276"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计量器具</w:t>
            </w:r>
          </w:p>
          <w:p>
            <w:pPr>
              <w:jc w:val="center"/>
              <w:rPr>
                <w:rFonts w:hint="eastAsia" w:ascii="Times New Roman" w:hAnsi="Times New Roman" w:cs="Times New Roman"/>
                <w:szCs w:val="21"/>
              </w:rPr>
            </w:pPr>
            <w:r>
              <w:rPr>
                <w:rFonts w:hint="eastAsia" w:ascii="Times New Roman" w:hAnsi="Times New Roman" w:cs="Times New Roman"/>
                <w:szCs w:val="21"/>
              </w:rPr>
              <w:t>代码</w:t>
            </w:r>
          </w:p>
        </w:tc>
        <w:tc>
          <w:tcPr>
            <w:tcW w:w="1134"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修理计量器具名称</w:t>
            </w:r>
          </w:p>
        </w:tc>
        <w:tc>
          <w:tcPr>
            <w:tcW w:w="85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型号、</w:t>
            </w:r>
          </w:p>
          <w:p>
            <w:pPr>
              <w:jc w:val="center"/>
              <w:rPr>
                <w:rFonts w:hint="eastAsia" w:ascii="Times New Roman" w:hAnsi="Times New Roman" w:cs="Times New Roman"/>
                <w:szCs w:val="21"/>
              </w:rPr>
            </w:pPr>
            <w:r>
              <w:rPr>
                <w:rFonts w:hint="eastAsia" w:ascii="Times New Roman" w:hAnsi="Times New Roman" w:cs="Times New Roman"/>
                <w:szCs w:val="21"/>
              </w:rPr>
              <w:t>规格</w:t>
            </w:r>
          </w:p>
        </w:tc>
        <w:tc>
          <w:tcPr>
            <w:tcW w:w="141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测量范围</w:t>
            </w:r>
          </w:p>
        </w:tc>
        <w:tc>
          <w:tcPr>
            <w:tcW w:w="2464"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准确度等级/最大允许</w:t>
            </w:r>
          </w:p>
          <w:p>
            <w:pPr>
              <w:jc w:val="center"/>
              <w:rPr>
                <w:rFonts w:hint="eastAsia" w:ascii="Times New Roman" w:hAnsi="Times New Roman" w:cs="Times New Roman"/>
                <w:szCs w:val="21"/>
              </w:rPr>
            </w:pPr>
            <w:r>
              <w:rPr>
                <w:rFonts w:hint="eastAsia" w:ascii="Times New Roman" w:hAnsi="Times New Roman" w:cs="Times New Roman"/>
                <w:szCs w:val="21"/>
              </w:rPr>
              <w:t>误差/测量不确定度</w:t>
            </w:r>
          </w:p>
        </w:tc>
        <w:tc>
          <w:tcPr>
            <w:tcW w:w="132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备注</w:t>
            </w:r>
          </w:p>
        </w:tc>
      </w:tr>
      <w:tr>
        <w:tblPrEx>
          <w:tblLayout w:type="fixed"/>
          <w:tblCellMar>
            <w:top w:w="0" w:type="dxa"/>
            <w:left w:w="108" w:type="dxa"/>
            <w:bottom w:w="0" w:type="dxa"/>
            <w:right w:w="108" w:type="dxa"/>
          </w:tblCellMar>
        </w:tblPrEx>
        <w:trPr>
          <w:trHeight w:val="2529" w:hRule="atLeast"/>
        </w:trPr>
        <w:tc>
          <w:tcPr>
            <w:tcW w:w="817" w:type="dxa"/>
            <w:noWrap w:val="0"/>
            <w:vAlign w:val="center"/>
          </w:tcPr>
          <w:p>
            <w:pPr>
              <w:jc w:val="center"/>
              <w:rPr>
                <w:rFonts w:hint="eastAsia" w:ascii="Times New Roman" w:hAnsi="Times New Roman" w:cs="Times New Roman"/>
                <w:szCs w:val="21"/>
              </w:rPr>
            </w:pPr>
          </w:p>
        </w:tc>
        <w:tc>
          <w:tcPr>
            <w:tcW w:w="1276" w:type="dxa"/>
            <w:noWrap w:val="0"/>
            <w:vAlign w:val="center"/>
          </w:tcPr>
          <w:p>
            <w:pPr>
              <w:jc w:val="center"/>
              <w:rPr>
                <w:rFonts w:hint="eastAsia" w:ascii="Times New Roman" w:hAnsi="Times New Roman" w:cs="Times New Roman"/>
                <w:szCs w:val="21"/>
              </w:rPr>
            </w:pPr>
          </w:p>
        </w:tc>
        <w:tc>
          <w:tcPr>
            <w:tcW w:w="1134" w:type="dxa"/>
            <w:noWrap w:val="0"/>
            <w:vAlign w:val="center"/>
          </w:tcPr>
          <w:p>
            <w:pPr>
              <w:jc w:val="center"/>
              <w:rPr>
                <w:rFonts w:hint="eastAsia" w:ascii="Times New Roman" w:hAnsi="Times New Roman" w:cs="Times New Roman"/>
                <w:szCs w:val="21"/>
              </w:rPr>
            </w:pPr>
          </w:p>
        </w:tc>
        <w:tc>
          <w:tcPr>
            <w:tcW w:w="850" w:type="dxa"/>
            <w:noWrap w:val="0"/>
            <w:vAlign w:val="center"/>
          </w:tcPr>
          <w:p>
            <w:pPr>
              <w:jc w:val="center"/>
              <w:rPr>
                <w:rFonts w:hint="eastAsia" w:ascii="Times New Roman" w:hAnsi="Times New Roman" w:cs="Times New Roman"/>
                <w:szCs w:val="21"/>
              </w:rPr>
            </w:pPr>
          </w:p>
        </w:tc>
        <w:tc>
          <w:tcPr>
            <w:tcW w:w="1418" w:type="dxa"/>
            <w:noWrap w:val="0"/>
            <w:vAlign w:val="center"/>
          </w:tcPr>
          <w:p>
            <w:pPr>
              <w:jc w:val="center"/>
              <w:rPr>
                <w:rFonts w:hint="eastAsia" w:ascii="Times New Roman" w:hAnsi="Times New Roman" w:cs="Times New Roman"/>
                <w:szCs w:val="21"/>
              </w:rPr>
            </w:pPr>
          </w:p>
        </w:tc>
        <w:tc>
          <w:tcPr>
            <w:tcW w:w="2464" w:type="dxa"/>
            <w:noWrap w:val="0"/>
            <w:vAlign w:val="center"/>
          </w:tcPr>
          <w:p>
            <w:pPr>
              <w:jc w:val="center"/>
              <w:rPr>
                <w:rFonts w:hint="eastAsia" w:ascii="Times New Roman" w:hAnsi="Times New Roman" w:cs="Times New Roman"/>
                <w:szCs w:val="21"/>
              </w:rPr>
            </w:pPr>
          </w:p>
        </w:tc>
        <w:tc>
          <w:tcPr>
            <w:tcW w:w="1327" w:type="dxa"/>
            <w:noWrap w:val="0"/>
            <w:vAlign w:val="center"/>
          </w:tcPr>
          <w:p>
            <w:pPr>
              <w:jc w:val="center"/>
              <w:rPr>
                <w:rFonts w:hint="eastAsia" w:ascii="Times New Roman" w:hAnsi="Times New Roman" w:cs="Times New Roman"/>
                <w:szCs w:val="21"/>
              </w:rPr>
            </w:pPr>
          </w:p>
        </w:tc>
      </w:tr>
    </w:tbl>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考核组组长签字：                  申请单位负责人签字：</w:t>
      </w:r>
    </w:p>
    <w:p>
      <w:pPr>
        <w:spacing w:line="360" w:lineRule="auto"/>
        <w:rPr>
          <w:rFonts w:hint="eastAsia" w:ascii="Times New Roman" w:hAnsi="Times New Roman" w:cs="Times New Roman"/>
          <w:sz w:val="24"/>
        </w:rPr>
      </w:pPr>
      <w:r>
        <w:rPr>
          <w:rFonts w:hint="eastAsia" w:ascii="Times New Roman" w:hAnsi="Times New Roman" w:cs="Times New Roman"/>
          <w:sz w:val="24"/>
        </w:rPr>
        <w:t>12  考核组成员签字</w:t>
      </w:r>
    </w:p>
    <w:tbl>
      <w:tblPr>
        <w:tblStyle w:val="36"/>
        <w:tblW w:w="93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1860"/>
        <w:gridCol w:w="1860"/>
        <w:gridCol w:w="1860"/>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考核组职务</w:t>
            </w:r>
          </w:p>
        </w:tc>
        <w:tc>
          <w:tcPr>
            <w:tcW w:w="186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姓名</w:t>
            </w:r>
          </w:p>
        </w:tc>
        <w:tc>
          <w:tcPr>
            <w:tcW w:w="186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工作单位</w:t>
            </w:r>
          </w:p>
        </w:tc>
        <w:tc>
          <w:tcPr>
            <w:tcW w:w="186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考评员证号</w:t>
            </w:r>
          </w:p>
        </w:tc>
        <w:tc>
          <w:tcPr>
            <w:tcW w:w="186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组长</w:t>
            </w: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组员</w:t>
            </w: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continue"/>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continue"/>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continue"/>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continue"/>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技术专家</w:t>
            </w: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1860" w:type="dxa"/>
            <w:vMerge w:val="continue"/>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0" w:type="dxa"/>
            <w:noWrap w:val="0"/>
            <w:vAlign w:val="center"/>
          </w:tcPr>
          <w:p>
            <w:pPr>
              <w:jc w:val="center"/>
              <w:rPr>
                <w:rFonts w:hint="eastAsia" w:ascii="Times New Roman" w:hAnsi="Times New Roman" w:cs="Times New Roman"/>
                <w:szCs w:val="21"/>
              </w:rPr>
            </w:pPr>
          </w:p>
        </w:tc>
        <w:tc>
          <w:tcPr>
            <w:tcW w:w="1861" w:type="dxa"/>
            <w:noWrap w:val="0"/>
            <w:vAlign w:val="center"/>
          </w:tcPr>
          <w:p>
            <w:pPr>
              <w:jc w:val="center"/>
              <w:rPr>
                <w:rFonts w:hint="eastAsia" w:ascii="Times New Roman" w:hAnsi="Times New Roman" w:cs="Times New Roman"/>
                <w:szCs w:val="21"/>
              </w:rPr>
            </w:pPr>
          </w:p>
        </w:tc>
      </w:tr>
    </w:tbl>
    <w:p>
      <w:pPr>
        <w:spacing w:line="360" w:lineRule="auto"/>
        <w:rPr>
          <w:rFonts w:hint="eastAsia" w:ascii="Times New Roman" w:hAnsi="Times New Roman" w:cs="Times New Roman"/>
          <w:sz w:val="24"/>
        </w:rPr>
      </w:pPr>
      <w:r>
        <w:rPr>
          <w:rFonts w:hint="eastAsia" w:ascii="Times New Roman" w:hAnsi="Times New Roman" w:cs="Times New Roman"/>
          <w:sz w:val="24"/>
        </w:rPr>
        <w:t>13  审批意见</w:t>
      </w:r>
    </w:p>
    <w:tbl>
      <w:tblPr>
        <w:tblStyle w:val="3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9286" w:type="dxa"/>
            <w:gridSpan w:val="4"/>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审   批   结   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9286" w:type="dxa"/>
            <w:gridSpan w:val="4"/>
            <w:noWrap w:val="0"/>
            <w:vAlign w:val="center"/>
          </w:tcPr>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p>
          <w:p>
            <w:pPr>
              <w:jc w:val="center"/>
              <w:rPr>
                <w:rFonts w:hint="eastAsia" w:ascii="Times New Roman" w:hAnsi="Times New Roman" w:cs="Times New Roman"/>
                <w:szCs w:val="21"/>
              </w:rPr>
            </w:pPr>
            <w:r>
              <w:rPr>
                <w:rFonts w:hint="eastAsia" w:ascii="Times New Roman" w:hAnsi="Times New Roman" w:cs="Times New Roman"/>
                <w:szCs w:val="21"/>
              </w:rPr>
              <w:t xml:space="preserve">                                   经办人：</w:t>
            </w:r>
          </w:p>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审批单位</w:t>
            </w:r>
          </w:p>
          <w:p>
            <w:pPr>
              <w:jc w:val="center"/>
              <w:rPr>
                <w:rFonts w:hint="eastAsia" w:ascii="Times New Roman" w:hAnsi="Times New Roman" w:cs="Times New Roman"/>
                <w:szCs w:val="21"/>
              </w:rPr>
            </w:pPr>
            <w:r>
              <w:rPr>
                <w:rFonts w:hint="eastAsia" w:ascii="Times New Roman" w:hAnsi="Times New Roman" w:cs="Times New Roman"/>
                <w:szCs w:val="21"/>
              </w:rPr>
              <w:t>名称</w:t>
            </w:r>
          </w:p>
        </w:tc>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（盖章）</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审  批  人</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受理日期</w:t>
            </w:r>
          </w:p>
        </w:tc>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年    月    日</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发证日期</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证书编号</w:t>
            </w:r>
          </w:p>
        </w:tc>
        <w:tc>
          <w:tcPr>
            <w:tcW w:w="2321"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）制        号</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有效期止</w:t>
            </w:r>
          </w:p>
        </w:tc>
        <w:tc>
          <w:tcPr>
            <w:tcW w:w="2322"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 xml:space="preserve">     年    月    日</w:t>
            </w:r>
          </w:p>
        </w:tc>
      </w:tr>
    </w:tbl>
    <w:p>
      <w:pPr>
        <w:rPr>
          <w:rFonts w:hint="eastAsia" w:ascii="仿宋_GB2312" w:hAnsi="Times New Roman" w:eastAsia="仿宋_GB2312" w:cs="Times New Roman"/>
          <w:sz w:val="24"/>
        </w:rPr>
      </w:pPr>
      <w:r>
        <w:rPr>
          <w:rFonts w:hint="eastAsia" w:ascii="仿宋_GB2312" w:hAnsi="Times New Roman" w:eastAsia="仿宋_GB2312" w:cs="Times New Roman"/>
          <w:sz w:val="24"/>
        </w:rPr>
        <w:br w:type="page"/>
      </w:r>
    </w:p>
    <w:p>
      <w:pPr>
        <w:spacing w:line="360" w:lineRule="auto"/>
        <w:rPr>
          <w:rFonts w:hint="eastAsia" w:ascii="仿宋_GB2312" w:hAnsi="Times New Roman" w:eastAsia="仿宋_GB2312" w:cs="Times New Roman"/>
          <w:sz w:val="24"/>
        </w:rPr>
      </w:pPr>
      <w:r>
        <w:rPr>
          <w:rFonts w:hint="eastAsia" w:ascii="仿宋_GB2312" w:hAnsi="Times New Roman" w:eastAsia="仿宋_GB2312" w:cs="Times New Roman"/>
          <w:sz w:val="24"/>
        </w:rPr>
        <w:t>考核报告附件1</w:t>
      </w:r>
    </w:p>
    <w:p>
      <w:pPr>
        <w:spacing w:line="360" w:lineRule="auto"/>
        <w:jc w:val="center"/>
        <w:rPr>
          <w:rFonts w:hint="eastAsia" w:ascii="方正小标宋简体" w:hAnsi="Times New Roman" w:eastAsia="方正小标宋简体" w:cs="Times New Roman"/>
          <w:color w:val="000000"/>
          <w:sz w:val="36"/>
          <w:szCs w:val="36"/>
        </w:rPr>
      </w:pPr>
      <w:r>
        <w:rPr>
          <w:rFonts w:hint="eastAsia" w:ascii="方正小标宋简体" w:hAnsi="Times New Roman" w:eastAsia="方正小标宋简体" w:cs="Times New Roman"/>
          <w:color w:val="000000"/>
          <w:sz w:val="36"/>
          <w:szCs w:val="36"/>
        </w:rPr>
        <w:t>现场考核情况汇总表</w:t>
      </w:r>
    </w:p>
    <w:tbl>
      <w:tblPr>
        <w:tblStyle w:val="36"/>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849"/>
        <w:gridCol w:w="997"/>
        <w:gridCol w:w="856"/>
        <w:gridCol w:w="997"/>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序号</w:t>
            </w:r>
          </w:p>
        </w:tc>
        <w:tc>
          <w:tcPr>
            <w:tcW w:w="2849"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考核项目</w:t>
            </w:r>
          </w:p>
        </w:tc>
        <w:tc>
          <w:tcPr>
            <w:tcW w:w="2850" w:type="dxa"/>
            <w:gridSpan w:val="3"/>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评定结论</w:t>
            </w:r>
          </w:p>
        </w:tc>
        <w:tc>
          <w:tcPr>
            <w:tcW w:w="2849"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说明（指出原始记录编号或不符合项报告编号）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vMerge w:val="continue"/>
            <w:noWrap w:val="0"/>
            <w:vAlign w:val="center"/>
          </w:tcPr>
          <w:p>
            <w:pPr>
              <w:jc w:val="center"/>
              <w:rPr>
                <w:rFonts w:hint="eastAsia" w:ascii="Times New Roman" w:hAnsi="Times New Roman" w:cs="Times New Roman"/>
                <w:szCs w:val="21"/>
              </w:rPr>
            </w:pPr>
          </w:p>
        </w:tc>
        <w:tc>
          <w:tcPr>
            <w:tcW w:w="2849" w:type="dxa"/>
            <w:vMerge w:val="continue"/>
            <w:noWrap w:val="0"/>
            <w:vAlign w:val="center"/>
          </w:tcPr>
          <w:p>
            <w:pP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符合</w:t>
            </w:r>
          </w:p>
        </w:tc>
        <w:tc>
          <w:tcPr>
            <w:tcW w:w="856"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不符合</w:t>
            </w:r>
          </w:p>
        </w:tc>
        <w:tc>
          <w:tcPr>
            <w:tcW w:w="997"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不适用</w:t>
            </w:r>
          </w:p>
        </w:tc>
        <w:tc>
          <w:tcPr>
            <w:tcW w:w="2849" w:type="dxa"/>
            <w:vMerge w:val="continue"/>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★4.1.1 修理对象</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1</w:t>
            </w:r>
            <w:r>
              <w:rPr>
                <w:rFonts w:hint="eastAsia" w:ascii="Times New Roman" w:hAnsi="Times New Roman" w:cs="Times New Roman"/>
                <w:szCs w:val="21"/>
              </w:rPr>
              <w:t>.2 计量单位</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3</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1</w:t>
            </w:r>
            <w:r>
              <w:rPr>
                <w:rFonts w:hint="eastAsia" w:ascii="Times New Roman" w:hAnsi="Times New Roman" w:cs="Times New Roman"/>
                <w:szCs w:val="21"/>
              </w:rPr>
              <w:t>.3</w:t>
            </w:r>
            <w:r>
              <w:rPr>
                <w:rFonts w:hint="eastAsia" w:cs="Times New Roman"/>
                <w:szCs w:val="21"/>
                <w:lang w:val="en-US" w:eastAsia="zh-CN"/>
              </w:rPr>
              <w:t xml:space="preserve"> </w:t>
            </w:r>
            <w:r>
              <w:rPr>
                <w:rFonts w:hint="eastAsia" w:ascii="宋体" w:hAnsi="宋体"/>
              </w:rPr>
              <w:t>准确度等级</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4</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1</w:t>
            </w:r>
            <w:r>
              <w:rPr>
                <w:rFonts w:hint="eastAsia" w:ascii="Times New Roman" w:hAnsi="Times New Roman" w:cs="Times New Roman"/>
                <w:szCs w:val="21"/>
              </w:rPr>
              <w:t>.4</w:t>
            </w:r>
            <w:r>
              <w:rPr>
                <w:rFonts w:hint="eastAsia" w:cs="Times New Roman"/>
                <w:szCs w:val="21"/>
                <w:lang w:val="en-US" w:eastAsia="zh-CN"/>
              </w:rPr>
              <w:t xml:space="preserve"> </w:t>
            </w:r>
            <w:r>
              <w:rPr>
                <w:rFonts w:hint="eastAsia" w:ascii="Times New Roman" w:hAnsi="Times New Roman" w:cs="Times New Roman"/>
                <w:szCs w:val="21"/>
              </w:rPr>
              <w:t>许可标志</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5</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1</w:t>
            </w:r>
            <w:r>
              <w:rPr>
                <w:rFonts w:hint="eastAsia" w:ascii="Times New Roman" w:hAnsi="Times New Roman" w:cs="Times New Roman"/>
                <w:szCs w:val="21"/>
              </w:rPr>
              <w:t>.</w:t>
            </w:r>
            <w:r>
              <w:rPr>
                <w:rFonts w:hint="eastAsia" w:ascii="Times New Roman" w:hAnsi="Times New Roman" w:cs="Times New Roman"/>
                <w:color w:val="000000"/>
                <w:szCs w:val="21"/>
              </w:rPr>
              <w:t>5</w:t>
            </w:r>
            <w:r>
              <w:rPr>
                <w:rFonts w:hint="eastAsia" w:cs="Times New Roman"/>
                <w:color w:val="000000"/>
                <w:szCs w:val="21"/>
                <w:lang w:val="en-US" w:eastAsia="zh-CN"/>
              </w:rPr>
              <w:t xml:space="preserve"> </w:t>
            </w:r>
            <w:r>
              <w:rPr>
                <w:rFonts w:hint="eastAsia" w:ascii="Times New Roman" w:hAnsi="Times New Roman" w:cs="Times New Roman"/>
                <w:color w:val="000000"/>
                <w:szCs w:val="21"/>
              </w:rPr>
              <w:t>修理合格</w:t>
            </w:r>
            <w:r>
              <w:rPr>
                <w:rFonts w:hint="eastAsia" w:ascii="Times New Roman" w:hAnsi="Times New Roman" w:cs="Times New Roman"/>
                <w:szCs w:val="21"/>
              </w:rPr>
              <w:t>证</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6</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1</w:t>
            </w:r>
            <w:r>
              <w:rPr>
                <w:rFonts w:hint="eastAsia" w:ascii="Times New Roman" w:hAnsi="Times New Roman" w:cs="Times New Roman"/>
                <w:szCs w:val="21"/>
              </w:rPr>
              <w:t>.6</w:t>
            </w:r>
            <w:r>
              <w:rPr>
                <w:rFonts w:hint="eastAsia" w:cs="Times New Roman"/>
                <w:szCs w:val="21"/>
                <w:lang w:val="en-US" w:eastAsia="zh-CN"/>
              </w:rPr>
              <w:t xml:space="preserve"> </w:t>
            </w:r>
            <w:r>
              <w:rPr>
                <w:rFonts w:hint="eastAsia" w:ascii="Times New Roman" w:hAnsi="Times New Roman" w:cs="Times New Roman"/>
                <w:szCs w:val="21"/>
              </w:rPr>
              <w:t>调整控制</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7</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2</w:t>
            </w:r>
            <w:r>
              <w:rPr>
                <w:rFonts w:hint="eastAsia" w:ascii="Times New Roman" w:hAnsi="Times New Roman" w:cs="Times New Roman"/>
                <w:szCs w:val="21"/>
              </w:rPr>
              <w:t>.1 单位负责人</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8</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2</w:t>
            </w:r>
            <w:r>
              <w:rPr>
                <w:rFonts w:hint="eastAsia" w:ascii="Times New Roman" w:hAnsi="Times New Roman" w:cs="Times New Roman"/>
                <w:szCs w:val="21"/>
              </w:rPr>
              <w:t>.2 质量管理人员</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9</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2</w:t>
            </w:r>
            <w:r>
              <w:rPr>
                <w:rFonts w:hint="eastAsia" w:ascii="Times New Roman" w:hAnsi="Times New Roman" w:cs="Times New Roman"/>
                <w:szCs w:val="21"/>
              </w:rPr>
              <w:t>.3 修理人员</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10</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2</w:t>
            </w:r>
            <w:r>
              <w:rPr>
                <w:rFonts w:hint="eastAsia" w:ascii="Times New Roman" w:hAnsi="Times New Roman" w:cs="Times New Roman"/>
                <w:szCs w:val="21"/>
              </w:rPr>
              <w:t>.4 计量人员</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11</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2</w:t>
            </w:r>
            <w:r>
              <w:rPr>
                <w:rFonts w:hint="eastAsia" w:ascii="Times New Roman" w:hAnsi="Times New Roman" w:cs="Times New Roman"/>
                <w:szCs w:val="21"/>
              </w:rPr>
              <w:t>.5</w:t>
            </w:r>
            <w:r>
              <w:rPr>
                <w:rFonts w:hint="eastAsia" w:cs="Times New Roman"/>
                <w:szCs w:val="21"/>
                <w:lang w:val="en-US" w:eastAsia="zh-CN"/>
              </w:rPr>
              <w:t xml:space="preserve"> </w:t>
            </w:r>
            <w:r>
              <w:rPr>
                <w:rFonts w:hint="eastAsia" w:ascii="Times New Roman" w:hAnsi="Times New Roman" w:cs="Times New Roman"/>
                <w:szCs w:val="21"/>
              </w:rPr>
              <w:t>能力和培训</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12</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3</w:t>
            </w:r>
            <w:r>
              <w:rPr>
                <w:rFonts w:hint="eastAsia" w:ascii="Times New Roman" w:hAnsi="Times New Roman" w:cs="Times New Roman"/>
                <w:szCs w:val="21"/>
              </w:rPr>
              <w:t>.1 固定修理场所</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13</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3</w:t>
            </w:r>
            <w:r>
              <w:rPr>
                <w:rFonts w:hint="eastAsia" w:ascii="Times New Roman" w:hAnsi="Times New Roman" w:cs="Times New Roman"/>
                <w:szCs w:val="21"/>
              </w:rPr>
              <w:t>.2 修理环境条件</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14</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4</w:t>
            </w:r>
            <w:r>
              <w:rPr>
                <w:rFonts w:hint="eastAsia" w:ascii="Times New Roman" w:hAnsi="Times New Roman" w:cs="Times New Roman"/>
                <w:szCs w:val="21"/>
              </w:rPr>
              <w:t xml:space="preserve"> 修理设备</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15</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5.1</w:t>
            </w:r>
            <w:r>
              <w:rPr>
                <w:rFonts w:hint="eastAsia" w:ascii="Times New Roman" w:hAnsi="Times New Roman" w:cs="Times New Roman"/>
                <w:szCs w:val="21"/>
              </w:rPr>
              <w:t xml:space="preserve"> 环境条件</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16</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5.2</w:t>
            </w:r>
            <w:r>
              <w:rPr>
                <w:rFonts w:hint="eastAsia" w:ascii="Times New Roman" w:hAnsi="Times New Roman" w:cs="Times New Roman"/>
                <w:szCs w:val="21"/>
              </w:rPr>
              <w:t xml:space="preserve"> 检验人员</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17</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5.3</w:t>
            </w:r>
            <w:r>
              <w:rPr>
                <w:rFonts w:hint="eastAsia" w:ascii="Times New Roman" w:hAnsi="Times New Roman" w:cs="Times New Roman"/>
                <w:szCs w:val="21"/>
              </w:rPr>
              <w:t xml:space="preserve"> 检验依据</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18</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5.4</w:t>
            </w:r>
            <w:r>
              <w:rPr>
                <w:rFonts w:hint="eastAsia" w:ascii="Times New Roman" w:hAnsi="Times New Roman" w:cs="Times New Roman"/>
                <w:szCs w:val="21"/>
              </w:rPr>
              <w:t xml:space="preserve"> 测量设备</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19</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5.5</w:t>
            </w:r>
            <w:r>
              <w:rPr>
                <w:rFonts w:hint="eastAsia" w:ascii="Times New Roman" w:hAnsi="Times New Roman" w:cs="Times New Roman"/>
                <w:szCs w:val="21"/>
              </w:rPr>
              <w:t xml:space="preserve"> 量值溯源</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20</w:t>
            </w:r>
          </w:p>
        </w:tc>
        <w:tc>
          <w:tcPr>
            <w:tcW w:w="2849"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4.</w:t>
            </w:r>
            <w:r>
              <w:rPr>
                <w:rFonts w:hint="eastAsia" w:cs="Times New Roman"/>
                <w:color w:val="000000"/>
                <w:szCs w:val="21"/>
                <w:lang w:val="en-US" w:eastAsia="zh-CN"/>
              </w:rPr>
              <w:t>6.1</w:t>
            </w:r>
            <w:r>
              <w:rPr>
                <w:rFonts w:hint="eastAsia" w:ascii="Times New Roman" w:hAnsi="Times New Roman" w:cs="Times New Roman"/>
                <w:color w:val="000000"/>
                <w:szCs w:val="21"/>
              </w:rPr>
              <w:t xml:space="preserve"> 工艺文件</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21</w:t>
            </w:r>
          </w:p>
        </w:tc>
        <w:tc>
          <w:tcPr>
            <w:tcW w:w="2849"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4.</w:t>
            </w:r>
            <w:r>
              <w:rPr>
                <w:rFonts w:hint="eastAsia" w:cs="Times New Roman"/>
                <w:color w:val="000000"/>
                <w:szCs w:val="21"/>
                <w:lang w:val="en-US" w:eastAsia="zh-CN"/>
              </w:rPr>
              <w:t>6.2</w:t>
            </w:r>
            <w:r>
              <w:rPr>
                <w:rFonts w:hint="eastAsia" w:ascii="Times New Roman" w:hAnsi="Times New Roman" w:cs="Times New Roman"/>
                <w:color w:val="000000"/>
                <w:szCs w:val="21"/>
              </w:rPr>
              <w:t xml:space="preserve"> 检验记录</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22</w:t>
            </w:r>
          </w:p>
        </w:tc>
        <w:tc>
          <w:tcPr>
            <w:tcW w:w="2849" w:type="dxa"/>
            <w:noWrap w:val="0"/>
            <w:vAlign w:val="center"/>
          </w:tcPr>
          <w:p>
            <w:pPr>
              <w:rPr>
                <w:rFonts w:hint="eastAsia" w:ascii="Times New Roman" w:hAnsi="Times New Roman" w:cs="Times New Roman"/>
                <w:color w:val="000000"/>
                <w:szCs w:val="21"/>
              </w:rPr>
            </w:pPr>
            <w:r>
              <w:rPr>
                <w:rFonts w:hint="eastAsia" w:ascii="Times New Roman" w:hAnsi="Times New Roman" w:cs="Times New Roman"/>
                <w:color w:val="000000"/>
                <w:szCs w:val="21"/>
              </w:rPr>
              <w:t>4.</w:t>
            </w:r>
            <w:r>
              <w:rPr>
                <w:rFonts w:hint="eastAsia" w:cs="Times New Roman"/>
                <w:color w:val="000000"/>
                <w:szCs w:val="21"/>
                <w:lang w:val="en-US" w:eastAsia="zh-CN"/>
              </w:rPr>
              <w:t xml:space="preserve">6.3 </w:t>
            </w:r>
            <w:r>
              <w:rPr>
                <w:rFonts w:hint="eastAsia" w:ascii="Times New Roman" w:hAnsi="Times New Roman" w:cs="Times New Roman"/>
                <w:color w:val="000000"/>
                <w:szCs w:val="21"/>
              </w:rPr>
              <w:t>设备一览表</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23</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7.1</w:t>
            </w:r>
            <w:r>
              <w:rPr>
                <w:rFonts w:hint="eastAsia" w:ascii="Times New Roman" w:hAnsi="Times New Roman" w:cs="Times New Roman"/>
                <w:szCs w:val="21"/>
              </w:rPr>
              <w:t xml:space="preserve"> 计量管理制度</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24</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7.2</w:t>
            </w:r>
            <w:r>
              <w:rPr>
                <w:rFonts w:hint="eastAsia" w:ascii="Times New Roman" w:hAnsi="Times New Roman" w:cs="Times New Roman"/>
                <w:szCs w:val="21"/>
              </w:rPr>
              <w:t xml:space="preserve"> 质量管理制度</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25</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 xml:space="preserve">8.1 </w:t>
            </w:r>
            <w:r>
              <w:rPr>
                <w:rFonts w:hint="eastAsia" w:ascii="Times New Roman" w:hAnsi="Times New Roman" w:cs="Times New Roman"/>
                <w:szCs w:val="21"/>
              </w:rPr>
              <w:t>服务管理</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26</w:t>
            </w: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4.</w:t>
            </w:r>
            <w:r>
              <w:rPr>
                <w:rFonts w:hint="eastAsia" w:cs="Times New Roman"/>
                <w:szCs w:val="21"/>
                <w:lang w:val="en-US" w:eastAsia="zh-CN"/>
              </w:rPr>
              <w:t xml:space="preserve">8.2 </w:t>
            </w:r>
            <w:r>
              <w:rPr>
                <w:rFonts w:hint="eastAsia" w:ascii="Times New Roman" w:hAnsi="Times New Roman" w:cs="Times New Roman"/>
                <w:szCs w:val="21"/>
              </w:rPr>
              <w:t>顾客投诉</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678" w:type="dxa"/>
            <w:noWrap w:val="0"/>
            <w:vAlign w:val="center"/>
          </w:tcPr>
          <w:p>
            <w:pPr>
              <w:jc w:val="center"/>
              <w:rPr>
                <w:rFonts w:hint="eastAsia" w:ascii="Times New Roman" w:hAnsi="Times New Roman" w:cs="Times New Roman"/>
                <w:szCs w:val="21"/>
              </w:rPr>
            </w:pPr>
          </w:p>
        </w:tc>
        <w:tc>
          <w:tcPr>
            <w:tcW w:w="2849"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合计</w:t>
            </w:r>
          </w:p>
        </w:tc>
        <w:tc>
          <w:tcPr>
            <w:tcW w:w="997" w:type="dxa"/>
            <w:noWrap w:val="0"/>
            <w:vAlign w:val="center"/>
          </w:tcPr>
          <w:p>
            <w:pPr>
              <w:jc w:val="center"/>
              <w:rPr>
                <w:rFonts w:hint="eastAsia" w:ascii="Times New Roman" w:hAnsi="Times New Roman" w:cs="Times New Roman"/>
                <w:szCs w:val="21"/>
              </w:rPr>
            </w:pPr>
          </w:p>
        </w:tc>
        <w:tc>
          <w:tcPr>
            <w:tcW w:w="856" w:type="dxa"/>
            <w:noWrap w:val="0"/>
            <w:vAlign w:val="center"/>
          </w:tcPr>
          <w:p>
            <w:pPr>
              <w:jc w:val="center"/>
              <w:rPr>
                <w:rFonts w:hint="eastAsia" w:ascii="Times New Roman" w:hAnsi="Times New Roman" w:cs="Times New Roman"/>
                <w:szCs w:val="21"/>
              </w:rPr>
            </w:pPr>
          </w:p>
        </w:tc>
        <w:tc>
          <w:tcPr>
            <w:tcW w:w="997" w:type="dxa"/>
            <w:noWrap w:val="0"/>
            <w:vAlign w:val="center"/>
          </w:tcPr>
          <w:p>
            <w:pPr>
              <w:jc w:val="center"/>
              <w:rPr>
                <w:rFonts w:hint="eastAsia" w:ascii="Times New Roman" w:hAnsi="Times New Roman" w:cs="Times New Roman"/>
                <w:szCs w:val="21"/>
              </w:rPr>
            </w:pPr>
          </w:p>
        </w:tc>
        <w:tc>
          <w:tcPr>
            <w:tcW w:w="2849"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说明：带★为否决项</w:t>
            </w:r>
          </w:p>
        </w:tc>
      </w:tr>
    </w:tbl>
    <w:p>
      <w:pPr>
        <w:spacing w:line="360" w:lineRule="auto"/>
        <w:rPr>
          <w:rFonts w:hint="eastAsia" w:ascii="仿宋_GB2312" w:hAnsi="Times New Roman" w:eastAsia="仿宋_GB2312" w:cs="Times New Roman"/>
          <w:sz w:val="24"/>
        </w:rPr>
      </w:pPr>
      <w:r>
        <w:rPr>
          <w:rFonts w:hint="eastAsia" w:ascii="仿宋_GB2312" w:hAnsi="Times New Roman" w:eastAsia="仿宋_GB2312" w:cs="Times New Roman"/>
          <w:sz w:val="24"/>
        </w:rPr>
        <w:br w:type="page"/>
      </w:r>
      <w:r>
        <w:rPr>
          <w:rFonts w:hint="eastAsia" w:ascii="仿宋_GB2312" w:hAnsi="Times New Roman" w:eastAsia="仿宋_GB2312" w:cs="Times New Roman"/>
          <w:sz w:val="24"/>
        </w:rPr>
        <w:t>考核报告附件2</w:t>
      </w:r>
    </w:p>
    <w:p>
      <w:pPr>
        <w:spacing w:line="360" w:lineRule="auto"/>
        <w:jc w:val="center"/>
        <w:rPr>
          <w:rFonts w:hint="eastAsia"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不符合项报告</w:t>
      </w:r>
    </w:p>
    <w:p>
      <w:pPr>
        <w:spacing w:line="360" w:lineRule="auto"/>
        <w:ind w:firstLine="7665" w:firstLineChars="3650"/>
        <w:rPr>
          <w:rFonts w:hint="eastAsia" w:ascii="Times New Roman" w:hAnsi="Times New Roman" w:cs="Times New Roman"/>
          <w:szCs w:val="21"/>
        </w:rPr>
      </w:pPr>
      <w:r>
        <w:rPr>
          <w:rFonts w:hint="eastAsia" w:ascii="Times New Roman" w:hAnsi="Times New Roman" w:cs="Times New Roman"/>
          <w:szCs w:val="21"/>
        </w:rPr>
        <w:t xml:space="preserve">编号 </w:t>
      </w:r>
    </w:p>
    <w:tbl>
      <w:tblPr>
        <w:tblStyle w:val="3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noWrap w:val="0"/>
            <w:vAlign w:val="top"/>
          </w:tcPr>
          <w:p>
            <w:pPr>
              <w:rPr>
                <w:rFonts w:hint="eastAsia" w:ascii="Times New Roman" w:hAnsi="Times New Roman" w:cs="Times New Roman"/>
                <w:szCs w:val="21"/>
              </w:rPr>
            </w:pPr>
            <w:r>
              <w:rPr>
                <w:rFonts w:hint="eastAsia" w:ascii="Times New Roman" w:hAnsi="Times New Roman" w:cs="Times New Roman"/>
                <w:szCs w:val="21"/>
              </w:rPr>
              <w:t>申请许可单位：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noWrap w:val="0"/>
            <w:vAlign w:val="top"/>
          </w:tcPr>
          <w:p>
            <w:pPr>
              <w:rPr>
                <w:rFonts w:hint="eastAsia" w:ascii="Times New Roman" w:hAnsi="Times New Roman" w:cs="Times New Roman"/>
                <w:szCs w:val="21"/>
              </w:rPr>
            </w:pPr>
            <w:r>
              <w:rPr>
                <w:rFonts w:hint="eastAsia" w:ascii="Times New Roman" w:hAnsi="Times New Roman" w:cs="Times New Roman"/>
                <w:szCs w:val="21"/>
              </w:rPr>
              <w:t>被考核部门：                                   陪同人员：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2" w:hRule="atLeast"/>
        </w:trPr>
        <w:tc>
          <w:tcPr>
            <w:tcW w:w="9286"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1、不符合事实描述：</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2、不符合评定依据：</w:t>
            </w:r>
          </w:p>
          <w:p>
            <w:pPr>
              <w:rPr>
                <w:rFonts w:hint="eastAsia" w:ascii="Times New Roman" w:hAnsi="Times New Roman" w:cs="Times New Roman"/>
                <w:szCs w:val="21"/>
              </w:rPr>
            </w:pPr>
            <w:r>
              <w:rPr>
                <w:rFonts w:hint="eastAsia" w:ascii="Times New Roman" w:hAnsi="Times New Roman" w:cs="Times New Roman"/>
                <w:szCs w:val="21"/>
              </w:rPr>
              <w:t xml:space="preserve">    考核规范、产品标准或规程（规范）名称：</w:t>
            </w:r>
            <w:r>
              <w:rPr>
                <w:rFonts w:hint="eastAsia" w:ascii="Times New Roman" w:hAnsi="Times New Roman" w:cs="Times New Roman"/>
                <w:szCs w:val="21"/>
                <w:u w:val="single"/>
              </w:rPr>
              <w:t xml:space="preserve">                          </w:t>
            </w:r>
          </w:p>
          <w:p>
            <w:pPr>
              <w:rPr>
                <w:rFonts w:hint="eastAsia" w:ascii="Times New Roman" w:hAnsi="Times New Roman" w:cs="Times New Roman"/>
                <w:szCs w:val="21"/>
              </w:rPr>
            </w:pPr>
            <w:r>
              <w:rPr>
                <w:rFonts w:hint="eastAsia" w:ascii="Times New Roman" w:hAnsi="Times New Roman" w:cs="Times New Roman"/>
                <w:szCs w:val="21"/>
              </w:rPr>
              <w:t xml:space="preserve">                         上述文件条款号：</w:t>
            </w:r>
            <w:r>
              <w:rPr>
                <w:rFonts w:hint="eastAsia" w:ascii="Times New Roman" w:hAnsi="Times New Roman" w:cs="Times New Roman"/>
                <w:szCs w:val="21"/>
                <w:u w:val="single"/>
              </w:rPr>
              <w:t xml:space="preserve">                          </w:t>
            </w:r>
          </w:p>
          <w:p>
            <w:pPr>
              <w:rPr>
                <w:rFonts w:hint="eastAsia" w:ascii="Times New Roman" w:hAnsi="Times New Roman" w:cs="Times New Roman"/>
                <w:szCs w:val="21"/>
              </w:rPr>
            </w:pPr>
            <w:r>
              <w:rPr>
                <w:rFonts w:hint="eastAsia" w:ascii="Times New Roman" w:hAnsi="Times New Roman" w:cs="Times New Roman"/>
                <w:szCs w:val="21"/>
              </w:rPr>
              <w:t>3、考核项目性质：否决项 □   非否决项 □</w:t>
            </w:r>
          </w:p>
          <w:p>
            <w:pPr>
              <w:rPr>
                <w:rFonts w:hint="eastAsia" w:ascii="Times New Roman" w:hAnsi="Times New Roman" w:cs="Times New Roman"/>
                <w:szCs w:val="21"/>
              </w:rPr>
            </w:pPr>
            <w:r>
              <w:rPr>
                <w:rFonts w:hint="eastAsia" w:ascii="Times New Roman" w:hAnsi="Times New Roman" w:cs="Times New Roman"/>
                <w:szCs w:val="21"/>
              </w:rPr>
              <w:t>4、不符合项涉及的申请许可项目序号：</w:t>
            </w:r>
            <w:r>
              <w:rPr>
                <w:rFonts w:hint="eastAsia" w:ascii="Times New Roman" w:hAnsi="Times New Roman" w:cs="Times New Roman"/>
                <w:szCs w:val="21"/>
                <w:u w:val="single"/>
              </w:rPr>
              <w:t xml:space="preserve">                         </w:t>
            </w: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考评员（签名）：</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        考核组长（签名）：</w:t>
            </w:r>
            <w:r>
              <w:rPr>
                <w:rFonts w:hint="eastAsia" w:ascii="Times New Roman" w:hAnsi="Times New Roman" w:cs="Times New Roman"/>
                <w:szCs w:val="21"/>
                <w:u w:val="single"/>
              </w:rPr>
              <w:t xml:space="preserve">           </w:t>
            </w:r>
          </w:p>
          <w:p>
            <w:pPr>
              <w:rPr>
                <w:rFonts w:hint="eastAsia" w:ascii="Times New Roman" w:hAnsi="Times New Roman" w:cs="Times New Roman"/>
                <w:szCs w:val="21"/>
              </w:rPr>
            </w:pPr>
            <w:r>
              <w:rPr>
                <w:rFonts w:hint="eastAsia" w:ascii="Times New Roman" w:hAnsi="Times New Roman" w:cs="Times New Roman"/>
                <w:szCs w:val="21"/>
              </w:rPr>
              <w:t>单位负责人（签名）：</w:t>
            </w:r>
            <w:r>
              <w:rPr>
                <w:rFonts w:hint="eastAsia" w:ascii="Times New Roman" w:hAnsi="Times New Roman" w:cs="Times New Roman"/>
                <w:szCs w:val="21"/>
                <w:u w:val="single"/>
              </w:rPr>
              <w:t xml:space="preserve">           </w:t>
            </w:r>
          </w:p>
          <w:p>
            <w:pPr>
              <w:ind w:firstLine="6405" w:firstLineChars="3050"/>
              <w:rPr>
                <w:rFonts w:hint="eastAsia" w:ascii="Times New Roman" w:hAnsi="Times New Roman" w:cs="Times New Roman"/>
                <w:szCs w:val="21"/>
              </w:rPr>
            </w:pPr>
            <w:r>
              <w:rPr>
                <w:rFonts w:hint="eastAsia" w:ascii="Times New Roman" w:hAnsi="Times New Roman" w:cs="Times New Roman"/>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3" w:hRule="atLeast"/>
        </w:trPr>
        <w:tc>
          <w:tcPr>
            <w:tcW w:w="9286"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整改要求：</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要求完成整改的期限：</w:t>
            </w: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考核组长（签名）：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2" w:hRule="atLeast"/>
        </w:trPr>
        <w:tc>
          <w:tcPr>
            <w:tcW w:w="9286"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整改措施完成情况：</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单位负责人签名：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9" w:hRule="atLeast"/>
        </w:trPr>
        <w:tc>
          <w:tcPr>
            <w:tcW w:w="9286"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整改措施完成情况确认：</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r>
              <w:rPr>
                <w:rFonts w:hint="eastAsia" w:ascii="Times New Roman" w:hAnsi="Times New Roman" w:cs="Times New Roman"/>
                <w:szCs w:val="21"/>
              </w:rPr>
              <w:t>考评员签名：                                 日期：</w:t>
            </w:r>
          </w:p>
          <w:p>
            <w:pPr>
              <w:rPr>
                <w:rFonts w:hint="eastAsia" w:ascii="Times New Roman" w:hAnsi="Times New Roman" w:cs="Times New Roman"/>
                <w:szCs w:val="21"/>
              </w:rPr>
            </w:pPr>
            <w:r>
              <w:rPr>
                <w:rFonts w:hint="eastAsia" w:ascii="Times New Roman" w:hAnsi="Times New Roman" w:cs="Times New Roman"/>
                <w:szCs w:val="21"/>
              </w:rPr>
              <w:t>考核组组长签名：                             日期：</w:t>
            </w:r>
          </w:p>
        </w:tc>
      </w:tr>
    </w:tbl>
    <w:p>
      <w:pPr>
        <w:rPr>
          <w:rFonts w:hint="eastAsia" w:ascii="黑体" w:hAnsi="Times New Roman" w:eastAsia="黑体" w:cs="Times New Roman"/>
          <w:sz w:val="24"/>
        </w:rPr>
        <w:sectPr>
          <w:pgSz w:w="11907" w:h="16839"/>
          <w:pgMar w:top="1588" w:right="1418" w:bottom="1418" w:left="1418" w:header="851" w:footer="1060" w:gutter="0"/>
          <w:cols w:space="720" w:num="1"/>
          <w:docGrid w:type="linesAndChars" w:linePitch="312" w:charSpace="0"/>
        </w:sectPr>
      </w:pPr>
      <w:r>
        <w:rPr>
          <w:rFonts w:hint="eastAsia" w:ascii="黑体" w:hAnsi="Times New Roman" w:eastAsia="黑体" w:cs="Times New Roman"/>
          <w:sz w:val="24"/>
        </w:rPr>
        <w:br w:type="page"/>
      </w:r>
    </w:p>
    <w:p>
      <w:pPr>
        <w:rPr>
          <w:rFonts w:hint="eastAsia" w:ascii="黑体" w:hAnsi="黑体" w:eastAsia="黑体" w:cs="Arial"/>
          <w:kern w:val="0"/>
          <w:sz w:val="28"/>
          <w:szCs w:val="28"/>
        </w:rPr>
      </w:pPr>
      <w:r>
        <w:rPr>
          <w:rFonts w:ascii="黑体" w:hAnsi="黑体" w:eastAsia="黑体" w:cs="Arial"/>
          <w:kern w:val="0"/>
          <w:sz w:val="28"/>
          <w:szCs w:val="28"/>
        </w:rPr>
        <w:t>附录</w:t>
      </w:r>
      <w:r>
        <w:rPr>
          <w:rFonts w:hint="eastAsia" w:ascii="黑体" w:hAnsi="黑体" w:eastAsia="黑体" w:cs="Arial"/>
          <w:kern w:val="0"/>
          <w:sz w:val="28"/>
          <w:szCs w:val="28"/>
        </w:rPr>
        <w:t>C</w:t>
      </w:r>
    </w:p>
    <w:p>
      <w:pPr>
        <w:spacing w:line="360" w:lineRule="auto"/>
        <w:jc w:val="center"/>
        <w:rPr>
          <w:rFonts w:hint="eastAsia" w:ascii="黑体" w:hAnsi="Times New Roman" w:eastAsia="黑体" w:cs="Times New Roman"/>
          <w:sz w:val="24"/>
        </w:rPr>
      </w:pPr>
      <w:r>
        <w:rPr>
          <w:rFonts w:hint="eastAsia" w:ascii="黑体" w:hAnsi="Times New Roman" w:eastAsia="黑体" w:cs="Times New Roman"/>
          <w:sz w:val="24"/>
        </w:rPr>
        <w:t>修理计量器具许可现场考核意见反馈表格式</w:t>
      </w:r>
    </w:p>
    <w:p>
      <w:pPr>
        <w:spacing w:line="360" w:lineRule="auto"/>
        <w:jc w:val="center"/>
        <w:rPr>
          <w:rFonts w:hint="eastAsia"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修理计量器具许可现场考核意见反馈表</w:t>
      </w:r>
    </w:p>
    <w:p>
      <w:pPr>
        <w:spacing w:line="360" w:lineRule="auto"/>
        <w:ind w:firstLine="240" w:firstLineChars="100"/>
        <w:rPr>
          <w:rFonts w:hint="eastAsia" w:ascii="Times New Roman" w:hAnsi="Times New Roman" w:cs="Times New Roman"/>
          <w:sz w:val="24"/>
        </w:rPr>
      </w:pPr>
      <w:r>
        <w:rPr>
          <w:rFonts w:hint="eastAsia" w:ascii="Times New Roman" w:hAnsi="Times New Roman" w:cs="Times New Roman"/>
          <w:sz w:val="24"/>
        </w:rPr>
        <w:t>填报单位：（盖章）                                      填报日期：</w:t>
      </w:r>
    </w:p>
    <w:tbl>
      <w:tblPr>
        <w:tblStyle w:val="36"/>
        <w:tblW w:w="9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8"/>
        <w:gridCol w:w="7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2098"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考核日期</w:t>
            </w:r>
          </w:p>
        </w:tc>
        <w:tc>
          <w:tcPr>
            <w:tcW w:w="7210" w:type="dxa"/>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2098"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考核组成员</w:t>
            </w:r>
          </w:p>
        </w:tc>
        <w:tc>
          <w:tcPr>
            <w:tcW w:w="7210" w:type="dxa"/>
            <w:noWrap w:val="0"/>
            <w:vAlign w:val="center"/>
          </w:tcPr>
          <w:p>
            <w:pPr>
              <w:rPr>
                <w:rFonts w:hint="eastAsia"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2098" w:type="dxa"/>
            <w:vMerge w:val="restart"/>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考核工作质量评价</w:t>
            </w: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工作质量：</w:t>
            </w:r>
          </w:p>
          <w:p>
            <w:pPr>
              <w:rPr>
                <w:rFonts w:hint="eastAsia" w:ascii="Times New Roman" w:hAnsi="Times New Roman" w:cs="Times New Roman"/>
                <w:szCs w:val="21"/>
              </w:rPr>
            </w:pPr>
            <w:r>
              <w:rPr>
                <w:rFonts w:hint="eastAsia" w:ascii="Times New Roman" w:hAnsi="Times New Roman" w:cs="Times New Roman"/>
                <w:szCs w:val="21"/>
              </w:rPr>
              <w:t>□满意        □基本满意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2098" w:type="dxa"/>
            <w:vMerge w:val="continue"/>
            <w:noWrap w:val="0"/>
            <w:vAlign w:val="center"/>
          </w:tcPr>
          <w:p>
            <w:pPr>
              <w:rPr>
                <w:rFonts w:hint="eastAsia" w:ascii="Times New Roman" w:hAnsi="Times New Roman" w:cs="Times New Roman"/>
                <w:szCs w:val="21"/>
              </w:rPr>
            </w:pP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工作纪律：</w:t>
            </w:r>
          </w:p>
          <w:p>
            <w:pPr>
              <w:rPr>
                <w:rFonts w:hint="eastAsia" w:ascii="Times New Roman" w:hAnsi="Times New Roman" w:cs="Times New Roman"/>
                <w:szCs w:val="21"/>
              </w:rPr>
            </w:pPr>
            <w:r>
              <w:rPr>
                <w:rFonts w:hint="eastAsia" w:ascii="Times New Roman" w:hAnsi="Times New Roman" w:cs="Times New Roman"/>
                <w:szCs w:val="21"/>
              </w:rPr>
              <w:t>□满意        □基本满意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2098" w:type="dxa"/>
            <w:vMerge w:val="continue"/>
            <w:noWrap w:val="0"/>
            <w:vAlign w:val="center"/>
          </w:tcPr>
          <w:p>
            <w:pPr>
              <w:rPr>
                <w:rFonts w:hint="eastAsia" w:ascii="Times New Roman" w:hAnsi="Times New Roman" w:cs="Times New Roman"/>
                <w:szCs w:val="21"/>
              </w:rPr>
            </w:pP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考核程序：</w:t>
            </w:r>
          </w:p>
          <w:p>
            <w:pPr>
              <w:rPr>
                <w:rFonts w:hint="eastAsia" w:ascii="Times New Roman" w:hAnsi="Times New Roman" w:cs="Times New Roman"/>
                <w:szCs w:val="21"/>
              </w:rPr>
            </w:pPr>
            <w:r>
              <w:rPr>
                <w:rFonts w:hint="eastAsia" w:ascii="Times New Roman" w:hAnsi="Times New Roman" w:cs="Times New Roman"/>
                <w:szCs w:val="21"/>
              </w:rPr>
              <w:t>□符合        □基本符合        □不符合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2098" w:type="dxa"/>
            <w:vMerge w:val="continue"/>
            <w:noWrap w:val="0"/>
            <w:vAlign w:val="center"/>
          </w:tcPr>
          <w:p>
            <w:pPr>
              <w:rPr>
                <w:rFonts w:hint="eastAsia" w:ascii="Times New Roman" w:hAnsi="Times New Roman" w:cs="Times New Roman"/>
                <w:szCs w:val="21"/>
              </w:rPr>
            </w:pP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考核结论：</w:t>
            </w:r>
          </w:p>
          <w:p>
            <w:pPr>
              <w:rPr>
                <w:rFonts w:hint="eastAsia" w:ascii="Times New Roman" w:hAnsi="Times New Roman" w:cs="Times New Roman"/>
                <w:szCs w:val="21"/>
              </w:rPr>
            </w:pPr>
            <w:r>
              <w:rPr>
                <w:rFonts w:hint="eastAsia" w:ascii="Times New Roman" w:hAnsi="Times New Roman" w:cs="Times New Roman"/>
                <w:szCs w:val="21"/>
              </w:rPr>
              <w:t>□正确        □基本正确        □不正确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2098" w:type="dxa"/>
            <w:vMerge w:val="continue"/>
            <w:noWrap w:val="0"/>
            <w:vAlign w:val="center"/>
          </w:tcPr>
          <w:p>
            <w:pPr>
              <w:rPr>
                <w:rFonts w:hint="eastAsia" w:ascii="Times New Roman" w:hAnsi="Times New Roman" w:cs="Times New Roman"/>
                <w:szCs w:val="21"/>
              </w:rPr>
            </w:pP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公正性：</w:t>
            </w:r>
          </w:p>
          <w:p>
            <w:pPr>
              <w:rPr>
                <w:rFonts w:hint="eastAsia" w:ascii="Times New Roman" w:hAnsi="Times New Roman" w:cs="Times New Roman"/>
                <w:szCs w:val="21"/>
              </w:rPr>
            </w:pPr>
            <w:r>
              <w:rPr>
                <w:rFonts w:hint="eastAsia" w:ascii="Times New Roman" w:hAnsi="Times New Roman" w:cs="Times New Roman"/>
                <w:szCs w:val="21"/>
              </w:rPr>
              <w:t>□公正        □基本公正        □不公正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5" w:hRule="atLeast"/>
        </w:trPr>
        <w:tc>
          <w:tcPr>
            <w:tcW w:w="2098" w:type="dxa"/>
            <w:noWrap w:val="0"/>
            <w:vAlign w:val="center"/>
          </w:tcPr>
          <w:p>
            <w:pPr>
              <w:jc w:val="center"/>
              <w:rPr>
                <w:rFonts w:hint="eastAsia" w:ascii="Times New Roman" w:hAnsi="Times New Roman" w:cs="Times New Roman"/>
                <w:szCs w:val="21"/>
              </w:rPr>
            </w:pPr>
            <w:r>
              <w:rPr>
                <w:rFonts w:hint="eastAsia" w:ascii="Times New Roman" w:hAnsi="Times New Roman" w:cs="Times New Roman"/>
                <w:szCs w:val="21"/>
              </w:rPr>
              <w:t>考核人员作风评价</w:t>
            </w:r>
          </w:p>
        </w:tc>
        <w:tc>
          <w:tcPr>
            <w:tcW w:w="7210" w:type="dxa"/>
            <w:noWrap w:val="0"/>
            <w:vAlign w:val="center"/>
          </w:tcPr>
          <w:p>
            <w:pPr>
              <w:rPr>
                <w:rFonts w:hint="eastAsia" w:ascii="Times New Roman" w:hAnsi="Times New Roman" w:cs="Times New Roman"/>
                <w:szCs w:val="21"/>
              </w:rPr>
            </w:pPr>
            <w:r>
              <w:rPr>
                <w:rFonts w:hint="eastAsia" w:ascii="Times New Roman" w:hAnsi="Times New Roman" w:cs="Times New Roman"/>
                <w:szCs w:val="21"/>
              </w:rPr>
              <w:t>1、工作态度是否粗劣？                        □是      □否</w:t>
            </w:r>
          </w:p>
          <w:p>
            <w:pPr>
              <w:rPr>
                <w:rFonts w:hint="eastAsia" w:ascii="Times New Roman" w:hAnsi="Times New Roman" w:cs="Times New Roman"/>
                <w:szCs w:val="21"/>
              </w:rPr>
            </w:pPr>
            <w:r>
              <w:rPr>
                <w:rFonts w:hint="eastAsia" w:ascii="Times New Roman" w:hAnsi="Times New Roman" w:cs="Times New Roman"/>
                <w:szCs w:val="21"/>
              </w:rPr>
              <w:t>2、有否泄漏技术、商业机密？                  □有      □否</w:t>
            </w:r>
          </w:p>
          <w:p>
            <w:pPr>
              <w:rPr>
                <w:rFonts w:hint="eastAsia" w:ascii="Times New Roman" w:hAnsi="Times New Roman" w:cs="Times New Roman"/>
                <w:szCs w:val="21"/>
              </w:rPr>
            </w:pPr>
            <w:r>
              <w:rPr>
                <w:rFonts w:hint="eastAsia" w:ascii="Times New Roman" w:hAnsi="Times New Roman" w:cs="Times New Roman"/>
                <w:szCs w:val="21"/>
              </w:rPr>
              <w:t>3、有否参加宴请吃喝？                        □有      □否</w:t>
            </w:r>
          </w:p>
          <w:p>
            <w:pPr>
              <w:rPr>
                <w:rFonts w:hint="eastAsia" w:ascii="Times New Roman" w:hAnsi="Times New Roman" w:cs="Times New Roman"/>
                <w:szCs w:val="21"/>
              </w:rPr>
            </w:pPr>
            <w:r>
              <w:rPr>
                <w:rFonts w:hint="eastAsia" w:ascii="Times New Roman" w:hAnsi="Times New Roman" w:cs="Times New Roman"/>
                <w:szCs w:val="21"/>
              </w:rPr>
              <w:t>4、有否索要产（商）品？                      □有      □否</w:t>
            </w:r>
          </w:p>
          <w:p>
            <w:pPr>
              <w:rPr>
                <w:rFonts w:hint="eastAsia" w:ascii="Times New Roman" w:hAnsi="Times New Roman" w:cs="Times New Roman"/>
                <w:szCs w:val="21"/>
              </w:rPr>
            </w:pPr>
            <w:r>
              <w:rPr>
                <w:rFonts w:hint="eastAsia" w:ascii="Times New Roman" w:hAnsi="Times New Roman" w:cs="Times New Roman"/>
                <w:szCs w:val="21"/>
              </w:rPr>
              <w:t>5、有否低价购买产（商）品？                  □有      □否</w:t>
            </w:r>
          </w:p>
          <w:p>
            <w:pPr>
              <w:rPr>
                <w:rFonts w:hint="eastAsia" w:ascii="Times New Roman" w:hAnsi="Times New Roman" w:cs="Times New Roman"/>
                <w:szCs w:val="21"/>
              </w:rPr>
            </w:pPr>
            <w:r>
              <w:rPr>
                <w:rFonts w:hint="eastAsia" w:ascii="Times New Roman" w:hAnsi="Times New Roman" w:cs="Times New Roman"/>
                <w:szCs w:val="21"/>
              </w:rPr>
              <w:t>6、有否收受礼品、礼金和各种有价证券？        □有      □否</w:t>
            </w:r>
          </w:p>
          <w:p>
            <w:pPr>
              <w:rPr>
                <w:rFonts w:hint="eastAsia" w:ascii="Times New Roman" w:hAnsi="Times New Roman" w:cs="Times New Roman"/>
                <w:szCs w:val="21"/>
              </w:rPr>
            </w:pPr>
            <w:r>
              <w:rPr>
                <w:rFonts w:hint="eastAsia" w:ascii="Times New Roman" w:hAnsi="Times New Roman" w:cs="Times New Roman"/>
                <w:szCs w:val="21"/>
              </w:rPr>
              <w:t>7、有否以权谋私现象？                        □有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9308" w:type="dxa"/>
            <w:gridSpan w:val="2"/>
            <w:noWrap w:val="0"/>
            <w:vAlign w:val="center"/>
          </w:tcPr>
          <w:p>
            <w:pPr>
              <w:rPr>
                <w:rFonts w:hint="eastAsia" w:ascii="Times New Roman" w:hAnsi="Times New Roman" w:cs="Times New Roman"/>
                <w:szCs w:val="21"/>
              </w:rPr>
            </w:pPr>
            <w:r>
              <w:rPr>
                <w:rFonts w:hint="eastAsia" w:ascii="Times New Roman" w:hAnsi="Times New Roman" w:cs="Times New Roman"/>
                <w:szCs w:val="21"/>
              </w:rPr>
              <w:t>其他反馈意见：</w:t>
            </w: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rPr>
                <w:rFonts w:hint="eastAsia" w:ascii="Times New Roman" w:hAnsi="Times New Roman" w:cs="Times New Roman"/>
                <w:szCs w:val="21"/>
              </w:rPr>
            </w:pPr>
          </w:p>
          <w:p>
            <w:pPr>
              <w:ind w:firstLine="4305" w:firstLineChars="2050"/>
              <w:rPr>
                <w:rFonts w:hint="eastAsia" w:ascii="Times New Roman" w:hAnsi="Times New Roman" w:cs="Times New Roman"/>
                <w:szCs w:val="21"/>
              </w:rPr>
            </w:pPr>
            <w:r>
              <w:rPr>
                <w:rFonts w:hint="eastAsia" w:ascii="Times New Roman" w:hAnsi="Times New Roman" w:cs="Times New Roman"/>
                <w:szCs w:val="21"/>
              </w:rPr>
              <w:t>申请单位负责人（签名）：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9308" w:type="dxa"/>
            <w:gridSpan w:val="2"/>
            <w:noWrap w:val="0"/>
            <w:vAlign w:val="center"/>
          </w:tcPr>
          <w:p>
            <w:pPr>
              <w:rPr>
                <w:rFonts w:hint="eastAsia" w:ascii="仿宋_GB2312" w:hAnsi="Times New Roman" w:eastAsia="仿宋_GB2312" w:cs="Times New Roman"/>
                <w:szCs w:val="21"/>
              </w:rPr>
            </w:pPr>
            <w:r>
              <w:rPr>
                <w:rFonts w:hint="eastAsia" w:ascii="仿宋_GB2312" w:hAnsi="Times New Roman" w:eastAsia="仿宋_GB2312" w:cs="Times New Roman"/>
                <w:szCs w:val="21"/>
              </w:rPr>
              <w:t>注：此表由考核组组长现场交给被考核单位。单位将此表填写完整后，报组织考核的</w:t>
            </w:r>
            <w:r>
              <w:rPr>
                <w:rFonts w:hint="eastAsia" w:ascii="仿宋_GB2312" w:eastAsia="仿宋_GB2312" w:cs="Times New Roman"/>
                <w:szCs w:val="21"/>
                <w:lang w:val="en-US" w:eastAsia="zh-CN"/>
              </w:rPr>
              <w:t>市场监管</w:t>
            </w:r>
            <w:r>
              <w:rPr>
                <w:rFonts w:hint="eastAsia" w:ascii="仿宋_GB2312" w:hAnsi="Times New Roman" w:eastAsia="仿宋_GB2312" w:cs="Times New Roman"/>
                <w:szCs w:val="21"/>
              </w:rPr>
              <w:t>部门。</w:t>
            </w:r>
          </w:p>
        </w:tc>
      </w:tr>
      <w:bookmarkEnd w:id="0"/>
      <w:bookmarkEnd w:id="7"/>
    </w:tbl>
    <w:p>
      <w:pPr>
        <w:widowControl/>
        <w:jc w:val="left"/>
        <w:outlineLvl w:val="0"/>
        <w:rPr>
          <w:rFonts w:hAnsi="黑体"/>
        </w:rPr>
      </w:pPr>
      <w:r>
        <w:rPr>
          <w:rFonts w:ascii="黑体" w:hAnsi="黑体" w:eastAsia="黑体" w:cs="Arial"/>
          <w:kern w:val="0"/>
          <w:sz w:val="28"/>
          <w:szCs w:val="28"/>
        </w:rPr>
        <w:t xml:space="preserve">  </w:t>
      </w:r>
      <w:r>
        <w:rPr>
          <w:rFonts w:hAnsi="黑体"/>
        </w:rPr>
        <w:t xml:space="preserve"> </w:t>
      </w:r>
    </w:p>
    <w:sectPr>
      <w:pgSz w:w="11907" w:h="16839"/>
      <w:pgMar w:top="1588" w:right="1418" w:bottom="1418" w:left="1418" w:header="851" w:footer="106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Tahoma">
    <w:altName w:val="DejaVu Sans"/>
    <w:panose1 w:val="020B0604030504040204"/>
    <w:charset w:val="00"/>
    <w:family w:val="swiss"/>
    <w:pitch w:val="default"/>
    <w:sig w:usb0="00000000" w:usb1="00000000" w:usb2="00000029" w:usb3="00000000" w:csb0="200101FF" w:csb1="20280000"/>
  </w:font>
  <w:font w:name="Cambria">
    <w:altName w:val="Georgia"/>
    <w:panose1 w:val="02040503050406030204"/>
    <w:charset w:val="00"/>
    <w:family w:val="roman"/>
    <w:pitch w:val="default"/>
    <w:sig w:usb0="00000000" w:usb1="00000000" w:usb2="02000000" w:usb3="00000000" w:csb0="2000019F" w:csb1="00000000"/>
  </w:font>
  <w:font w:name="华文中宋">
    <w:altName w:val="汉仪书宋二KW"/>
    <w:panose1 w:val="02010600040101010101"/>
    <w:charset w:val="86"/>
    <w:family w:val="auto"/>
    <w:pitch w:val="default"/>
    <w:sig w:usb0="00000000" w:usb1="00000000" w:usb2="00000000" w:usb3="00000000" w:csb0="0004009F" w:csb1="DFD70000"/>
  </w:font>
  <w:font w:name="Arial Unicode MS">
    <w:altName w:val="Times New Roman"/>
    <w:panose1 w:val="020B0604020202020204"/>
    <w:charset w:val="86"/>
    <w:family w:val="swiss"/>
    <w:pitch w:val="default"/>
    <w:sig w:usb0="00000000" w:usb1="00000000" w:usb2="0000003F" w:usb3="00000000" w:csb0="603F01FF" w:csb1="FFFF0000"/>
  </w:font>
  <w:font w:name="微软雅黑">
    <w:altName w:val="汉仪旗黑KW 55S"/>
    <w:panose1 w:val="020B0503020204020204"/>
    <w:charset w:val="86"/>
    <w:family w:val="roman"/>
    <w:pitch w:val="default"/>
    <w:sig w:usb0="00000000" w:usb1="00000000" w:usb2="00000016" w:usb3="00000000" w:csb0="0004001F" w:csb1="00000000"/>
  </w:font>
  <w:font w:name="文鼎大标宋简">
    <w:altName w:val="汉仪书宋二KW"/>
    <w:panose1 w:val="02010609010101010101"/>
    <w:charset w:val="86"/>
    <w:family w:val="modern"/>
    <w:pitch w:val="default"/>
    <w:sig w:usb0="00000000" w:usb1="00000000" w:usb2="00000010" w:usb3="00000000" w:csb0="00040000" w:csb1="00000000"/>
  </w:font>
  <w:font w:name="方正宋一简体">
    <w:altName w:val="汉仪书宋二KW"/>
    <w:panose1 w:val="03000509000000000000"/>
    <w:charset w:val="86"/>
    <w:family w:val="script"/>
    <w:pitch w:val="default"/>
    <w:sig w:usb0="00000000" w:usb1="00000000" w:usb2="00000000" w:usb3="00000000" w:csb0="00040000" w:csb1="00000000"/>
  </w:font>
  <w:font w:name="仿宋_GB2312">
    <w:altName w:val="汉仪仿宋KW"/>
    <w:panose1 w:val="02010609030101010101"/>
    <w:charset w:val="86"/>
    <w:family w:val="auto"/>
    <w:pitch w:val="default"/>
    <w:sig w:usb0="00000000" w:usb1="00000000" w:usb2="00000000" w:usb3="00000000" w:csb0="00040000" w:csb1="00000000"/>
  </w:font>
  <w:font w:name="方正小标宋简体">
    <w:altName w:val="汉仪书宋二KW"/>
    <w:panose1 w:val="02010601030101010101"/>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Georgia">
    <w:panose1 w:val="02040502050405020303"/>
    <w:charset w:val="00"/>
    <w:family w:val="auto"/>
    <w:pitch w:val="default"/>
    <w:sig w:usb0="00000287" w:usb1="00000000" w:usb2="00000000" w:usb3="00000000" w:csb0="2000009F" w:csb1="00000000"/>
  </w:font>
  <w:font w:name="汉仪旗黑KW 55S">
    <w:panose1 w:val="00020600040101010101"/>
    <w:charset w:val="86"/>
    <w:family w:val="auto"/>
    <w:pitch w:val="default"/>
    <w:sig w:usb0="A00002BF" w:usb1="3ACF7CFA" w:usb2="00000016" w:usb3="00000000" w:csb0="0004009F" w:csb1="DFD70000"/>
  </w:font>
  <w:font w:name="汉仪仿宋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5" w:lineRule="exact"/>
      <w:ind w:right="27"/>
      <w:jc w:val="right"/>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Dm&#10;yYHKEgIAABMEAAAOAAAAAAAAAAEAIAAAADUBAABkcnMvZTJvRG9jLnhtbFBLBQYAAAAABgAGAFkB&#10;AAC5BQAAAAA=&#10;">
              <v:fill on="f" focussize="0,0"/>
              <v:stroke on="f" weight="0.5pt"/>
              <v:imagedata o:title=""/>
              <o:lock v:ext="edit" aspectratio="f"/>
              <v:textbox inset="0mm,0mm,0mm,0mm" style="mso-fit-shape-to-text:t;">
                <w:txbxContent>
                  <w:p>
                    <w:pPr>
                      <w:pStyle w:val="2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jyxTwFQIAABMEAAAOAAAAAAAAAAEAIAAAADUBAABkcnMvZTJvRG9jLnhtbFBLBQYAAAAABgAG&#10;AFkBAAC8BQAAAAA=&#10;">
              <v:fill on="f" focussize="0,0"/>
              <v:stroke on="f" weight="0.5pt"/>
              <v:imagedata o:title=""/>
              <o:lock v:ext="edit" aspectratio="f"/>
              <v:textbox inset="0mm,0mm,0mm,0mm" style="mso-fit-shape-to-text:t;">
                <w:txbxContent>
                  <w:p>
                    <w:pPr>
                      <w:pStyle w:val="2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outside" w:y="1"/>
      <w:rPr>
        <w:rStyle w:val="40"/>
      </w:rPr>
    </w:pPr>
    <w:r>
      <w:fldChar w:fldCharType="begin"/>
    </w:r>
    <w:r>
      <w:rPr>
        <w:rStyle w:val="40"/>
      </w:rPr>
      <w:instrText xml:space="preserve">PAGE  </w:instrText>
    </w:r>
    <w:r>
      <w:fldChar w:fldCharType="separate"/>
    </w:r>
    <w:r>
      <w:rPr>
        <w:rStyle w:val="40"/>
      </w:rPr>
      <w:t>I</w:t>
    </w:r>
    <w:r>
      <w:fldChar w:fldCharType="end"/>
    </w:r>
  </w:p>
  <w:p>
    <w:pPr>
      <w:pStyle w:val="2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fldChar w:fldCharType="begin"/>
    </w:r>
    <w:r>
      <w:rPr>
        <w:rStyle w:val="40"/>
      </w:rPr>
      <w:instrText xml:space="preserve"> PAGE </w:instrText>
    </w:r>
    <w:r>
      <w:fldChar w:fldCharType="separate"/>
    </w:r>
    <w:r>
      <w:rPr>
        <w:rStyle w:val="40"/>
      </w:rPr>
      <w:t>10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9000" w:firstLineChars="5000"/>
    </w:pPr>
    <w:r>
      <w:tab/>
    </w:r>
    <w:r>
      <w:fldChar w:fldCharType="begin"/>
    </w:r>
    <w:r>
      <w:rPr>
        <w:rStyle w:val="40"/>
      </w:rPr>
      <w:instrText xml:space="preserve"> PAGE </w:instrText>
    </w:r>
    <w:r>
      <w:fldChar w:fldCharType="separate"/>
    </w:r>
    <w:r>
      <w:rPr>
        <w:rStyle w:val="40"/>
      </w:rPr>
      <w:t>11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fldChar w:fldCharType="begin"/>
    </w:r>
    <w:r>
      <w:rPr>
        <w:rStyle w:val="40"/>
      </w:rPr>
      <w:instrText xml:space="preserve"> PAGE </w:instrText>
    </w:r>
    <w:r>
      <w:fldChar w:fldCharType="separate"/>
    </w:r>
    <w:r>
      <w:rPr>
        <w:rStyle w:val="40"/>
      </w:rPr>
      <w:t>10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0"/>
        <w:rFonts w:ascii="Times New Roman" w:hAnsi="Times New Roman" w:cs="Times New Roman"/>
      </w:rPr>
    </w:pPr>
    <w:r>
      <w:rPr>
        <w:rStyle w:val="40"/>
        <w:rFonts w:ascii="Times New Roman" w:hAnsi="Times New Roman" w:cs="Times New Roman"/>
      </w:rPr>
      <w:fldChar w:fldCharType="begin"/>
    </w:r>
    <w:r>
      <w:rPr>
        <w:rStyle w:val="40"/>
        <w:rFonts w:ascii="Times New Roman" w:hAnsi="Times New Roman" w:cs="Times New Roman"/>
      </w:rPr>
      <w:instrText xml:space="preserve">PAGE  </w:instrText>
    </w:r>
    <w:r>
      <w:rPr>
        <w:rStyle w:val="40"/>
        <w:rFonts w:ascii="Times New Roman" w:hAnsi="Times New Roman" w:cs="Times New Roman"/>
      </w:rPr>
      <w:fldChar w:fldCharType="separate"/>
    </w:r>
    <w:r>
      <w:rPr>
        <w:rStyle w:val="40"/>
        <w:rFonts w:ascii="Times New Roman" w:hAnsi="Times New Roman" w:cs="Times New Roman"/>
      </w:rPr>
      <w:t>21</w:t>
    </w:r>
    <w:r>
      <w:rPr>
        <w:rStyle w:val="40"/>
        <w:rFonts w:ascii="Times New Roman" w:hAnsi="Times New Roman" w:cs="Times New Roman"/>
      </w:rPr>
      <w:fldChar w:fldCharType="end"/>
    </w:r>
  </w:p>
  <w:p>
    <w:pPr>
      <w:pStyle w:val="2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Fonts w:hint="eastAsia" w:ascii="黑体" w:hAnsi="黑体" w:eastAsia="黑体"/>
        <w:sz w:val="21"/>
        <w:szCs w:val="21"/>
      </w:rPr>
    </w:pPr>
    <w:r>
      <w:rPr>
        <w:rFonts w:hint="eastAsia" w:ascii="黑体" w:hAnsi="黑体" w:eastAsia="黑体" w:cs="Arial"/>
        <w:sz w:val="21"/>
        <w:szCs w:val="21"/>
      </w:rPr>
      <w:t xml:space="preserve">JJF </w:t>
    </w:r>
    <w:r>
      <w:rPr>
        <w:rFonts w:hint="eastAsia" w:ascii="黑体" w:hAnsi="黑体" w:eastAsia="黑体" w:cs="Arial"/>
        <w:sz w:val="21"/>
        <w:szCs w:val="21"/>
        <w:lang w:val="en-US" w:eastAsia="zh-CN"/>
      </w:rPr>
      <w:t>XXXX</w:t>
    </w:r>
    <w:r>
      <w:rPr>
        <w:rFonts w:hint="eastAsia" w:ascii="黑体" w:hAnsi="黑体" w:eastAsia="黑体" w:cs="Arial"/>
        <w:sz w:val="21"/>
        <w:szCs w:val="21"/>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Fonts w:ascii="Arial" w:hAnsi="Arial" w:cs="Arial"/>
        <w:szCs w:val="21"/>
      </w:rPr>
    </w:pPr>
  </w:p>
  <w:p>
    <w:pPr>
      <w:pStyle w:val="30"/>
      <w:rPr>
        <w:rFonts w:ascii="Arial" w:hAnsi="Arial" w:cs="Arial"/>
        <w:szCs w:val="21"/>
      </w:rPr>
    </w:pPr>
  </w:p>
  <w:p>
    <w:pPr>
      <w:pStyle w:val="30"/>
      <w:rPr>
        <w:rFonts w:ascii="Arial" w:hAnsi="Arial" w:cs="Arial"/>
        <w:szCs w:val="21"/>
      </w:rPr>
    </w:pPr>
  </w:p>
  <w:p>
    <w:pPr>
      <w:pStyle w:val="30"/>
      <w:rPr>
        <w:rFonts w:ascii="Arial" w:hAnsi="Arial" w:cs="Arial"/>
        <w:szCs w:val="21"/>
      </w:rPr>
    </w:pPr>
  </w:p>
  <w:p>
    <w:pPr>
      <w:pStyle w:val="30"/>
      <w:rPr>
        <w:rFonts w:ascii="Arial" w:hAnsi="Arial" w:cs="Arial"/>
        <w:szCs w:val="21"/>
      </w:rPr>
    </w:pPr>
  </w:p>
  <w:p>
    <w:pPr>
      <w:pStyle w:val="30"/>
      <w:rPr>
        <w:rFonts w:ascii="黑体" w:eastAsia="黑体"/>
        <w:sz w:val="21"/>
        <w:szCs w:val="21"/>
      </w:rPr>
    </w:pPr>
    <w:r>
      <w:rPr>
        <w:rFonts w:hint="eastAsia" w:ascii="黑体" w:hAnsi="Arial" w:eastAsia="黑体" w:cs="Arial"/>
        <w:sz w:val="21"/>
        <w:szCs w:val="21"/>
      </w:rPr>
      <w:t>JJF×××－2009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Fonts w:hint="eastAsia" w:ascii="黑体" w:hAnsi="黑体" w:eastAsia="黑体" w:cs="黑体"/>
        <w:sz w:val="21"/>
        <w:szCs w:val="21"/>
      </w:rPr>
    </w:pPr>
    <w:r>
      <w:rPr>
        <w:rFonts w:hint="eastAsia" w:ascii="黑体" w:hAnsi="黑体" w:eastAsia="黑体" w:cs="Arial"/>
        <w:sz w:val="21"/>
        <w:szCs w:val="21"/>
      </w:rPr>
      <w:t xml:space="preserve">JJF </w:t>
    </w:r>
    <w:r>
      <w:rPr>
        <w:rFonts w:hint="eastAsia" w:ascii="黑体" w:hAnsi="黑体" w:eastAsia="黑体" w:cs="Arial"/>
        <w:sz w:val="21"/>
        <w:szCs w:val="21"/>
        <w:lang w:val="en-US" w:eastAsia="zh-CN"/>
      </w:rPr>
      <w:t>XXXX</w:t>
    </w:r>
    <w:r>
      <w:rPr>
        <w:rFonts w:hint="eastAsia" w:ascii="黑体" w:hAnsi="黑体" w:eastAsia="黑体" w:cs="Arial"/>
        <w:sz w:val="21"/>
        <w:szCs w:val="21"/>
      </w:rPr>
      <w:t>－202X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Fonts w:hint="eastAsia"/>
      </w:rPr>
    </w:pPr>
    <w:r>
      <w:rPr>
        <w:rFonts w:hint="eastAsia" w:ascii="黑体" w:hAnsi="黑体" w:eastAsia="黑体" w:cs="Arial"/>
        <w:sz w:val="21"/>
        <w:szCs w:val="21"/>
      </w:rPr>
      <w:t xml:space="preserve">JJF </w:t>
    </w:r>
    <w:r>
      <w:rPr>
        <w:rFonts w:hint="eastAsia" w:ascii="黑体" w:hAnsi="黑体" w:eastAsia="黑体" w:cs="Arial"/>
        <w:sz w:val="21"/>
        <w:szCs w:val="21"/>
        <w:lang w:val="en-US" w:eastAsia="zh-CN"/>
      </w:rPr>
      <w:t>XXXX</w:t>
    </w:r>
    <w:r>
      <w:rPr>
        <w:rFonts w:hint="eastAsia" w:ascii="黑体" w:hAnsi="黑体" w:eastAsia="黑体" w:cs="Arial"/>
        <w:sz w:val="21"/>
        <w:szCs w:val="21"/>
      </w:rPr>
      <w:t>－202X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ascii="黑体" w:hAnsi="黑体" w:eastAsia="黑体" w:cs="Arial"/>
        <w:sz w:val="21"/>
        <w:szCs w:val="21"/>
      </w:rPr>
      <w:t xml:space="preserve">JJF </w:t>
    </w:r>
    <w:r>
      <w:rPr>
        <w:rFonts w:hint="eastAsia" w:ascii="黑体" w:hAnsi="黑体" w:eastAsia="黑体" w:cs="Arial"/>
        <w:sz w:val="21"/>
        <w:szCs w:val="21"/>
        <w:lang w:val="en-US" w:eastAsia="zh-CN"/>
      </w:rPr>
      <w:t>XXXX</w:t>
    </w:r>
    <w:r>
      <w:rPr>
        <w:rFonts w:hint="eastAsia" w:ascii="黑体" w:hAnsi="黑体" w:eastAsia="黑体" w:cs="Arial"/>
        <w:sz w:val="21"/>
        <w:szCs w:val="21"/>
      </w:rPr>
      <w:t>－202X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ascii="黑体" w:hAnsi="黑体" w:eastAsia="黑体" w:cs="Arial"/>
        <w:sz w:val="21"/>
        <w:szCs w:val="21"/>
      </w:rPr>
      <w:t xml:space="preserve">JJF </w:t>
    </w:r>
    <w:r>
      <w:rPr>
        <w:rFonts w:hint="eastAsia" w:ascii="黑体" w:hAnsi="黑体" w:eastAsia="黑体" w:cs="Arial"/>
        <w:sz w:val="21"/>
        <w:szCs w:val="21"/>
        <w:lang w:val="en-US" w:eastAsia="zh-CN"/>
      </w:rPr>
      <w:t>XXXX</w:t>
    </w:r>
    <w:r>
      <w:rPr>
        <w:rFonts w:hint="eastAsia" w:ascii="黑体" w:hAnsi="黑体" w:eastAsia="黑体" w:cs="Arial"/>
        <w:sz w:val="21"/>
        <w:szCs w:val="21"/>
      </w:rPr>
      <w:t>－202X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63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hZmMwNGI2NzI0YTI1ZjU0MzVkMDFmMjYwNzczNzMifQ=="/>
  </w:docVars>
  <w:rsids>
    <w:rsidRoot w:val="00172A27"/>
    <w:rsid w:val="00001660"/>
    <w:rsid w:val="0000209F"/>
    <w:rsid w:val="00002771"/>
    <w:rsid w:val="00002AA9"/>
    <w:rsid w:val="00003597"/>
    <w:rsid w:val="000037F8"/>
    <w:rsid w:val="00005494"/>
    <w:rsid w:val="00006749"/>
    <w:rsid w:val="0001003E"/>
    <w:rsid w:val="00010431"/>
    <w:rsid w:val="00010651"/>
    <w:rsid w:val="00011641"/>
    <w:rsid w:val="00011875"/>
    <w:rsid w:val="00011C60"/>
    <w:rsid w:val="00013B48"/>
    <w:rsid w:val="000148C6"/>
    <w:rsid w:val="0001512E"/>
    <w:rsid w:val="000155B8"/>
    <w:rsid w:val="000157B5"/>
    <w:rsid w:val="00015B96"/>
    <w:rsid w:val="00016E43"/>
    <w:rsid w:val="00021533"/>
    <w:rsid w:val="000221EE"/>
    <w:rsid w:val="00022AC7"/>
    <w:rsid w:val="00022BDD"/>
    <w:rsid w:val="00023028"/>
    <w:rsid w:val="00023A59"/>
    <w:rsid w:val="00023FF2"/>
    <w:rsid w:val="00024D3B"/>
    <w:rsid w:val="0002549C"/>
    <w:rsid w:val="00025F01"/>
    <w:rsid w:val="00025FA2"/>
    <w:rsid w:val="0002667A"/>
    <w:rsid w:val="0002733C"/>
    <w:rsid w:val="000273BB"/>
    <w:rsid w:val="00027BC4"/>
    <w:rsid w:val="00027CD7"/>
    <w:rsid w:val="00030309"/>
    <w:rsid w:val="00030D76"/>
    <w:rsid w:val="000318C4"/>
    <w:rsid w:val="000321D4"/>
    <w:rsid w:val="000340BE"/>
    <w:rsid w:val="00034307"/>
    <w:rsid w:val="00034E68"/>
    <w:rsid w:val="0003501A"/>
    <w:rsid w:val="00035093"/>
    <w:rsid w:val="000350E4"/>
    <w:rsid w:val="000357E7"/>
    <w:rsid w:val="00035DDD"/>
    <w:rsid w:val="00036512"/>
    <w:rsid w:val="00036840"/>
    <w:rsid w:val="000406DE"/>
    <w:rsid w:val="00040DB5"/>
    <w:rsid w:val="0004161F"/>
    <w:rsid w:val="000419DA"/>
    <w:rsid w:val="00041BA8"/>
    <w:rsid w:val="00041D0D"/>
    <w:rsid w:val="00042077"/>
    <w:rsid w:val="000422D6"/>
    <w:rsid w:val="00042F8A"/>
    <w:rsid w:val="0004336C"/>
    <w:rsid w:val="0004424B"/>
    <w:rsid w:val="0004445C"/>
    <w:rsid w:val="00044E12"/>
    <w:rsid w:val="000468E2"/>
    <w:rsid w:val="000477BF"/>
    <w:rsid w:val="000501C8"/>
    <w:rsid w:val="00050934"/>
    <w:rsid w:val="00051086"/>
    <w:rsid w:val="00051661"/>
    <w:rsid w:val="00051FA4"/>
    <w:rsid w:val="00052055"/>
    <w:rsid w:val="00052585"/>
    <w:rsid w:val="00052C1E"/>
    <w:rsid w:val="00052C79"/>
    <w:rsid w:val="0005320E"/>
    <w:rsid w:val="00053B09"/>
    <w:rsid w:val="000578D4"/>
    <w:rsid w:val="00060588"/>
    <w:rsid w:val="000606BF"/>
    <w:rsid w:val="00061442"/>
    <w:rsid w:val="0006144E"/>
    <w:rsid w:val="00062A2E"/>
    <w:rsid w:val="00062D10"/>
    <w:rsid w:val="0006379A"/>
    <w:rsid w:val="000638F8"/>
    <w:rsid w:val="0006467F"/>
    <w:rsid w:val="00064AFF"/>
    <w:rsid w:val="00065000"/>
    <w:rsid w:val="000674C5"/>
    <w:rsid w:val="00067B28"/>
    <w:rsid w:val="00070178"/>
    <w:rsid w:val="00070A9A"/>
    <w:rsid w:val="000717A9"/>
    <w:rsid w:val="000723BF"/>
    <w:rsid w:val="0007275D"/>
    <w:rsid w:val="00072F87"/>
    <w:rsid w:val="00073808"/>
    <w:rsid w:val="00073F07"/>
    <w:rsid w:val="00074517"/>
    <w:rsid w:val="00074A0A"/>
    <w:rsid w:val="00077152"/>
    <w:rsid w:val="00077CEA"/>
    <w:rsid w:val="0008023B"/>
    <w:rsid w:val="000820F4"/>
    <w:rsid w:val="00082B16"/>
    <w:rsid w:val="00083692"/>
    <w:rsid w:val="00083E78"/>
    <w:rsid w:val="00087883"/>
    <w:rsid w:val="00087BFB"/>
    <w:rsid w:val="00087DB6"/>
    <w:rsid w:val="000904BC"/>
    <w:rsid w:val="0009069C"/>
    <w:rsid w:val="000906DD"/>
    <w:rsid w:val="000907BF"/>
    <w:rsid w:val="00090F1A"/>
    <w:rsid w:val="000919AE"/>
    <w:rsid w:val="00092766"/>
    <w:rsid w:val="00093707"/>
    <w:rsid w:val="000941A4"/>
    <w:rsid w:val="0009450B"/>
    <w:rsid w:val="000962AB"/>
    <w:rsid w:val="00096625"/>
    <w:rsid w:val="00096EB1"/>
    <w:rsid w:val="0009769E"/>
    <w:rsid w:val="00097D5D"/>
    <w:rsid w:val="000A14D6"/>
    <w:rsid w:val="000A15C0"/>
    <w:rsid w:val="000A162A"/>
    <w:rsid w:val="000A2791"/>
    <w:rsid w:val="000A2F20"/>
    <w:rsid w:val="000A46ED"/>
    <w:rsid w:val="000A5A33"/>
    <w:rsid w:val="000A65F7"/>
    <w:rsid w:val="000A6691"/>
    <w:rsid w:val="000A68EE"/>
    <w:rsid w:val="000A71C2"/>
    <w:rsid w:val="000A7D37"/>
    <w:rsid w:val="000B0615"/>
    <w:rsid w:val="000B067B"/>
    <w:rsid w:val="000B0B04"/>
    <w:rsid w:val="000B0D8D"/>
    <w:rsid w:val="000B17AA"/>
    <w:rsid w:val="000B3453"/>
    <w:rsid w:val="000B54AF"/>
    <w:rsid w:val="000B6309"/>
    <w:rsid w:val="000C07FB"/>
    <w:rsid w:val="000C0906"/>
    <w:rsid w:val="000C1411"/>
    <w:rsid w:val="000C1B9E"/>
    <w:rsid w:val="000C1F61"/>
    <w:rsid w:val="000C221A"/>
    <w:rsid w:val="000C2B9E"/>
    <w:rsid w:val="000C2DBE"/>
    <w:rsid w:val="000C2E9D"/>
    <w:rsid w:val="000C34FE"/>
    <w:rsid w:val="000C3696"/>
    <w:rsid w:val="000C516B"/>
    <w:rsid w:val="000C611D"/>
    <w:rsid w:val="000C614A"/>
    <w:rsid w:val="000C63C6"/>
    <w:rsid w:val="000D0613"/>
    <w:rsid w:val="000D185C"/>
    <w:rsid w:val="000D2566"/>
    <w:rsid w:val="000D3551"/>
    <w:rsid w:val="000D4E43"/>
    <w:rsid w:val="000D551A"/>
    <w:rsid w:val="000D5BDF"/>
    <w:rsid w:val="000D5C55"/>
    <w:rsid w:val="000D64B8"/>
    <w:rsid w:val="000D6FDF"/>
    <w:rsid w:val="000D7735"/>
    <w:rsid w:val="000D7A7B"/>
    <w:rsid w:val="000E0256"/>
    <w:rsid w:val="000E02F0"/>
    <w:rsid w:val="000E09E5"/>
    <w:rsid w:val="000E1DA9"/>
    <w:rsid w:val="000E2474"/>
    <w:rsid w:val="000E322C"/>
    <w:rsid w:val="000E4A4A"/>
    <w:rsid w:val="000E75CA"/>
    <w:rsid w:val="000F0696"/>
    <w:rsid w:val="000F0C68"/>
    <w:rsid w:val="000F0D80"/>
    <w:rsid w:val="000F157B"/>
    <w:rsid w:val="000F17C4"/>
    <w:rsid w:val="000F23A2"/>
    <w:rsid w:val="000F23E9"/>
    <w:rsid w:val="000F25FF"/>
    <w:rsid w:val="000F3C24"/>
    <w:rsid w:val="000F4634"/>
    <w:rsid w:val="000F467E"/>
    <w:rsid w:val="000F53B1"/>
    <w:rsid w:val="000F56CF"/>
    <w:rsid w:val="000F5B72"/>
    <w:rsid w:val="000F5BA2"/>
    <w:rsid w:val="000F679A"/>
    <w:rsid w:val="000F69DC"/>
    <w:rsid w:val="000F6F1C"/>
    <w:rsid w:val="000F6FE2"/>
    <w:rsid w:val="00100984"/>
    <w:rsid w:val="0010162D"/>
    <w:rsid w:val="00102984"/>
    <w:rsid w:val="00104FEA"/>
    <w:rsid w:val="0010519B"/>
    <w:rsid w:val="001100C2"/>
    <w:rsid w:val="001109CE"/>
    <w:rsid w:val="001114B9"/>
    <w:rsid w:val="0011171B"/>
    <w:rsid w:val="001117A6"/>
    <w:rsid w:val="00111853"/>
    <w:rsid w:val="001126EA"/>
    <w:rsid w:val="00113A07"/>
    <w:rsid w:val="00113EA3"/>
    <w:rsid w:val="0011406C"/>
    <w:rsid w:val="00115372"/>
    <w:rsid w:val="00115612"/>
    <w:rsid w:val="001156CC"/>
    <w:rsid w:val="0011654B"/>
    <w:rsid w:val="00116732"/>
    <w:rsid w:val="0011798B"/>
    <w:rsid w:val="00117EED"/>
    <w:rsid w:val="0012059B"/>
    <w:rsid w:val="00121F94"/>
    <w:rsid w:val="00122670"/>
    <w:rsid w:val="00122A3E"/>
    <w:rsid w:val="0012442C"/>
    <w:rsid w:val="001244F6"/>
    <w:rsid w:val="00124864"/>
    <w:rsid w:val="00124CB6"/>
    <w:rsid w:val="0012522D"/>
    <w:rsid w:val="001265D4"/>
    <w:rsid w:val="001265F5"/>
    <w:rsid w:val="001267F3"/>
    <w:rsid w:val="00126F21"/>
    <w:rsid w:val="0012735E"/>
    <w:rsid w:val="00127443"/>
    <w:rsid w:val="00127C11"/>
    <w:rsid w:val="00130405"/>
    <w:rsid w:val="00131743"/>
    <w:rsid w:val="0013230C"/>
    <w:rsid w:val="00132A89"/>
    <w:rsid w:val="00132BD6"/>
    <w:rsid w:val="0013376C"/>
    <w:rsid w:val="00134051"/>
    <w:rsid w:val="0013432B"/>
    <w:rsid w:val="001364B2"/>
    <w:rsid w:val="001368AE"/>
    <w:rsid w:val="00136FFD"/>
    <w:rsid w:val="001372F8"/>
    <w:rsid w:val="00137674"/>
    <w:rsid w:val="00140290"/>
    <w:rsid w:val="00140C31"/>
    <w:rsid w:val="001412A5"/>
    <w:rsid w:val="00141DE3"/>
    <w:rsid w:val="00142985"/>
    <w:rsid w:val="001429E5"/>
    <w:rsid w:val="00143BFA"/>
    <w:rsid w:val="00143FF4"/>
    <w:rsid w:val="00146E38"/>
    <w:rsid w:val="001477D4"/>
    <w:rsid w:val="00147F73"/>
    <w:rsid w:val="00150206"/>
    <w:rsid w:val="00150A98"/>
    <w:rsid w:val="00150F17"/>
    <w:rsid w:val="001510F9"/>
    <w:rsid w:val="00151BDE"/>
    <w:rsid w:val="00151D6E"/>
    <w:rsid w:val="00152F75"/>
    <w:rsid w:val="00153B4E"/>
    <w:rsid w:val="0015425A"/>
    <w:rsid w:val="001542FA"/>
    <w:rsid w:val="0015591E"/>
    <w:rsid w:val="00156612"/>
    <w:rsid w:val="00156FF2"/>
    <w:rsid w:val="001577FB"/>
    <w:rsid w:val="00157D84"/>
    <w:rsid w:val="00157E6F"/>
    <w:rsid w:val="00157EE3"/>
    <w:rsid w:val="0016114C"/>
    <w:rsid w:val="0016122A"/>
    <w:rsid w:val="00161280"/>
    <w:rsid w:val="00162870"/>
    <w:rsid w:val="001629F0"/>
    <w:rsid w:val="00162C8A"/>
    <w:rsid w:val="001641E8"/>
    <w:rsid w:val="00164499"/>
    <w:rsid w:val="00164BBB"/>
    <w:rsid w:val="00164F21"/>
    <w:rsid w:val="001652A5"/>
    <w:rsid w:val="00166197"/>
    <w:rsid w:val="00166463"/>
    <w:rsid w:val="00166D9D"/>
    <w:rsid w:val="00167C48"/>
    <w:rsid w:val="00167EF6"/>
    <w:rsid w:val="001710AF"/>
    <w:rsid w:val="0017130B"/>
    <w:rsid w:val="00171338"/>
    <w:rsid w:val="001719C0"/>
    <w:rsid w:val="00172568"/>
    <w:rsid w:val="00172665"/>
    <w:rsid w:val="00172A27"/>
    <w:rsid w:val="00172EE7"/>
    <w:rsid w:val="00173065"/>
    <w:rsid w:val="00173B37"/>
    <w:rsid w:val="00173C0F"/>
    <w:rsid w:val="00173C6A"/>
    <w:rsid w:val="001743C0"/>
    <w:rsid w:val="00175F65"/>
    <w:rsid w:val="00176A79"/>
    <w:rsid w:val="00176B66"/>
    <w:rsid w:val="00176FB5"/>
    <w:rsid w:val="001776D6"/>
    <w:rsid w:val="0018016B"/>
    <w:rsid w:val="00181EF6"/>
    <w:rsid w:val="00182B4B"/>
    <w:rsid w:val="00183A40"/>
    <w:rsid w:val="00186ACA"/>
    <w:rsid w:val="00186B4F"/>
    <w:rsid w:val="001901AF"/>
    <w:rsid w:val="00190EA3"/>
    <w:rsid w:val="001921DF"/>
    <w:rsid w:val="00193060"/>
    <w:rsid w:val="00193CA2"/>
    <w:rsid w:val="00193D9D"/>
    <w:rsid w:val="00193F19"/>
    <w:rsid w:val="00195214"/>
    <w:rsid w:val="0019551A"/>
    <w:rsid w:val="00196447"/>
    <w:rsid w:val="001970A4"/>
    <w:rsid w:val="001970B7"/>
    <w:rsid w:val="00197593"/>
    <w:rsid w:val="00197FE0"/>
    <w:rsid w:val="001A00E9"/>
    <w:rsid w:val="001A0C05"/>
    <w:rsid w:val="001A0C23"/>
    <w:rsid w:val="001A1B45"/>
    <w:rsid w:val="001A28AC"/>
    <w:rsid w:val="001A36A4"/>
    <w:rsid w:val="001A36EE"/>
    <w:rsid w:val="001A3B93"/>
    <w:rsid w:val="001A3BE4"/>
    <w:rsid w:val="001A3C30"/>
    <w:rsid w:val="001A429E"/>
    <w:rsid w:val="001A488F"/>
    <w:rsid w:val="001A53B1"/>
    <w:rsid w:val="001A575F"/>
    <w:rsid w:val="001A5B0B"/>
    <w:rsid w:val="001A5E71"/>
    <w:rsid w:val="001A64BA"/>
    <w:rsid w:val="001A7531"/>
    <w:rsid w:val="001B07E9"/>
    <w:rsid w:val="001B0D46"/>
    <w:rsid w:val="001B0E91"/>
    <w:rsid w:val="001B1530"/>
    <w:rsid w:val="001B16A9"/>
    <w:rsid w:val="001B3601"/>
    <w:rsid w:val="001B3EE1"/>
    <w:rsid w:val="001B4B0B"/>
    <w:rsid w:val="001B4C1F"/>
    <w:rsid w:val="001B5D4F"/>
    <w:rsid w:val="001B6184"/>
    <w:rsid w:val="001B707B"/>
    <w:rsid w:val="001B735C"/>
    <w:rsid w:val="001C06BD"/>
    <w:rsid w:val="001C11B4"/>
    <w:rsid w:val="001C25D3"/>
    <w:rsid w:val="001C3733"/>
    <w:rsid w:val="001C4170"/>
    <w:rsid w:val="001C48BB"/>
    <w:rsid w:val="001C5EE9"/>
    <w:rsid w:val="001C726C"/>
    <w:rsid w:val="001C7CB6"/>
    <w:rsid w:val="001C7D7E"/>
    <w:rsid w:val="001D067F"/>
    <w:rsid w:val="001D0E97"/>
    <w:rsid w:val="001D0EE7"/>
    <w:rsid w:val="001D1E52"/>
    <w:rsid w:val="001D3298"/>
    <w:rsid w:val="001D373C"/>
    <w:rsid w:val="001D43A0"/>
    <w:rsid w:val="001D5BD1"/>
    <w:rsid w:val="001D6579"/>
    <w:rsid w:val="001D6832"/>
    <w:rsid w:val="001D7D09"/>
    <w:rsid w:val="001E0542"/>
    <w:rsid w:val="001E09E6"/>
    <w:rsid w:val="001E0A7E"/>
    <w:rsid w:val="001E14E2"/>
    <w:rsid w:val="001E2D41"/>
    <w:rsid w:val="001E326C"/>
    <w:rsid w:val="001E4305"/>
    <w:rsid w:val="001E4691"/>
    <w:rsid w:val="001E5626"/>
    <w:rsid w:val="001E5A30"/>
    <w:rsid w:val="001E5DBE"/>
    <w:rsid w:val="001E63EC"/>
    <w:rsid w:val="001E6643"/>
    <w:rsid w:val="001E6FF0"/>
    <w:rsid w:val="001F00BC"/>
    <w:rsid w:val="001F09BB"/>
    <w:rsid w:val="001F3078"/>
    <w:rsid w:val="001F30F1"/>
    <w:rsid w:val="001F3569"/>
    <w:rsid w:val="001F3B6F"/>
    <w:rsid w:val="001F56CE"/>
    <w:rsid w:val="001F657F"/>
    <w:rsid w:val="001F665E"/>
    <w:rsid w:val="001F7B00"/>
    <w:rsid w:val="00200408"/>
    <w:rsid w:val="00201A4F"/>
    <w:rsid w:val="00201F6E"/>
    <w:rsid w:val="002020B4"/>
    <w:rsid w:val="00202FAF"/>
    <w:rsid w:val="00204961"/>
    <w:rsid w:val="002058F6"/>
    <w:rsid w:val="00205AC7"/>
    <w:rsid w:val="002063CC"/>
    <w:rsid w:val="00206E82"/>
    <w:rsid w:val="00206F12"/>
    <w:rsid w:val="00206FE4"/>
    <w:rsid w:val="002073CD"/>
    <w:rsid w:val="00207553"/>
    <w:rsid w:val="00207C64"/>
    <w:rsid w:val="00207D11"/>
    <w:rsid w:val="002100D2"/>
    <w:rsid w:val="00211B2B"/>
    <w:rsid w:val="00212C8F"/>
    <w:rsid w:val="00214731"/>
    <w:rsid w:val="00214740"/>
    <w:rsid w:val="002149AF"/>
    <w:rsid w:val="00215726"/>
    <w:rsid w:val="002166ED"/>
    <w:rsid w:val="00216ECA"/>
    <w:rsid w:val="0021706B"/>
    <w:rsid w:val="002177B1"/>
    <w:rsid w:val="00217EBB"/>
    <w:rsid w:val="00220322"/>
    <w:rsid w:val="002205F3"/>
    <w:rsid w:val="002207E7"/>
    <w:rsid w:val="00220D18"/>
    <w:rsid w:val="00221ED4"/>
    <w:rsid w:val="002223EF"/>
    <w:rsid w:val="00222C8C"/>
    <w:rsid w:val="0022344D"/>
    <w:rsid w:val="00223E49"/>
    <w:rsid w:val="00224A64"/>
    <w:rsid w:val="00225B89"/>
    <w:rsid w:val="002260C6"/>
    <w:rsid w:val="00226685"/>
    <w:rsid w:val="00226A8C"/>
    <w:rsid w:val="00226B4A"/>
    <w:rsid w:val="002273C0"/>
    <w:rsid w:val="00227EC8"/>
    <w:rsid w:val="002324D3"/>
    <w:rsid w:val="00233A2A"/>
    <w:rsid w:val="002346B3"/>
    <w:rsid w:val="0023486B"/>
    <w:rsid w:val="00235216"/>
    <w:rsid w:val="00235398"/>
    <w:rsid w:val="00235904"/>
    <w:rsid w:val="00236623"/>
    <w:rsid w:val="002375EE"/>
    <w:rsid w:val="002379FB"/>
    <w:rsid w:val="00237FF3"/>
    <w:rsid w:val="0024093F"/>
    <w:rsid w:val="00240B25"/>
    <w:rsid w:val="00240D92"/>
    <w:rsid w:val="00240EC7"/>
    <w:rsid w:val="00241CE9"/>
    <w:rsid w:val="00243779"/>
    <w:rsid w:val="0024430E"/>
    <w:rsid w:val="0024469C"/>
    <w:rsid w:val="00244EDE"/>
    <w:rsid w:val="0024634F"/>
    <w:rsid w:val="00247007"/>
    <w:rsid w:val="00247301"/>
    <w:rsid w:val="00250B35"/>
    <w:rsid w:val="00250C1C"/>
    <w:rsid w:val="0025166F"/>
    <w:rsid w:val="00251F96"/>
    <w:rsid w:val="002537DF"/>
    <w:rsid w:val="002546F7"/>
    <w:rsid w:val="00256458"/>
    <w:rsid w:val="0025785C"/>
    <w:rsid w:val="00257EBF"/>
    <w:rsid w:val="002602CC"/>
    <w:rsid w:val="002604EE"/>
    <w:rsid w:val="002610D4"/>
    <w:rsid w:val="00261F74"/>
    <w:rsid w:val="002638BB"/>
    <w:rsid w:val="00263BFA"/>
    <w:rsid w:val="00263EBB"/>
    <w:rsid w:val="00264A32"/>
    <w:rsid w:val="002652B3"/>
    <w:rsid w:val="00265614"/>
    <w:rsid w:val="002704A3"/>
    <w:rsid w:val="00270DDF"/>
    <w:rsid w:val="002725B0"/>
    <w:rsid w:val="002726FB"/>
    <w:rsid w:val="002729B6"/>
    <w:rsid w:val="0027426A"/>
    <w:rsid w:val="002749E2"/>
    <w:rsid w:val="00274F2F"/>
    <w:rsid w:val="00275831"/>
    <w:rsid w:val="00275ED6"/>
    <w:rsid w:val="00275EF4"/>
    <w:rsid w:val="002761D7"/>
    <w:rsid w:val="002763CB"/>
    <w:rsid w:val="00277CB1"/>
    <w:rsid w:val="00280765"/>
    <w:rsid w:val="00280C63"/>
    <w:rsid w:val="00281651"/>
    <w:rsid w:val="002816AA"/>
    <w:rsid w:val="00281C59"/>
    <w:rsid w:val="00282B52"/>
    <w:rsid w:val="002832DB"/>
    <w:rsid w:val="00283E27"/>
    <w:rsid w:val="0028440A"/>
    <w:rsid w:val="00285676"/>
    <w:rsid w:val="00286BF4"/>
    <w:rsid w:val="002901DD"/>
    <w:rsid w:val="00291754"/>
    <w:rsid w:val="00291D95"/>
    <w:rsid w:val="00293479"/>
    <w:rsid w:val="002934C1"/>
    <w:rsid w:val="00293C81"/>
    <w:rsid w:val="00293CDB"/>
    <w:rsid w:val="00295279"/>
    <w:rsid w:val="002953C2"/>
    <w:rsid w:val="00295BCF"/>
    <w:rsid w:val="00295C9E"/>
    <w:rsid w:val="00296583"/>
    <w:rsid w:val="00297700"/>
    <w:rsid w:val="00297E3A"/>
    <w:rsid w:val="002A12C5"/>
    <w:rsid w:val="002A1318"/>
    <w:rsid w:val="002A1A4F"/>
    <w:rsid w:val="002A1B74"/>
    <w:rsid w:val="002A27A0"/>
    <w:rsid w:val="002A2F31"/>
    <w:rsid w:val="002A3507"/>
    <w:rsid w:val="002A3601"/>
    <w:rsid w:val="002A3CA1"/>
    <w:rsid w:val="002A41BB"/>
    <w:rsid w:val="002A63CC"/>
    <w:rsid w:val="002A66E2"/>
    <w:rsid w:val="002A71C7"/>
    <w:rsid w:val="002A76E1"/>
    <w:rsid w:val="002A7EB5"/>
    <w:rsid w:val="002B01A5"/>
    <w:rsid w:val="002B02E5"/>
    <w:rsid w:val="002B0CC8"/>
    <w:rsid w:val="002B168B"/>
    <w:rsid w:val="002B2BF6"/>
    <w:rsid w:val="002B3EBC"/>
    <w:rsid w:val="002B4876"/>
    <w:rsid w:val="002B4BD8"/>
    <w:rsid w:val="002B6126"/>
    <w:rsid w:val="002B64D5"/>
    <w:rsid w:val="002B744A"/>
    <w:rsid w:val="002C023D"/>
    <w:rsid w:val="002C0CF6"/>
    <w:rsid w:val="002C28C3"/>
    <w:rsid w:val="002C31EC"/>
    <w:rsid w:val="002C327A"/>
    <w:rsid w:val="002C340C"/>
    <w:rsid w:val="002C3645"/>
    <w:rsid w:val="002C3A16"/>
    <w:rsid w:val="002C4609"/>
    <w:rsid w:val="002C47EB"/>
    <w:rsid w:val="002C51AC"/>
    <w:rsid w:val="002C6C3E"/>
    <w:rsid w:val="002C7DA1"/>
    <w:rsid w:val="002D1035"/>
    <w:rsid w:val="002D182F"/>
    <w:rsid w:val="002D3464"/>
    <w:rsid w:val="002D3DD0"/>
    <w:rsid w:val="002D400F"/>
    <w:rsid w:val="002D4547"/>
    <w:rsid w:val="002D58A9"/>
    <w:rsid w:val="002E0730"/>
    <w:rsid w:val="002E15B7"/>
    <w:rsid w:val="002E20FF"/>
    <w:rsid w:val="002E3ED6"/>
    <w:rsid w:val="002E4DFD"/>
    <w:rsid w:val="002E4F5E"/>
    <w:rsid w:val="002E5F2C"/>
    <w:rsid w:val="002E7715"/>
    <w:rsid w:val="002F0B21"/>
    <w:rsid w:val="002F1452"/>
    <w:rsid w:val="002F17E1"/>
    <w:rsid w:val="002F1816"/>
    <w:rsid w:val="002F188A"/>
    <w:rsid w:val="002F1DD5"/>
    <w:rsid w:val="002F285F"/>
    <w:rsid w:val="002F338D"/>
    <w:rsid w:val="002F38BF"/>
    <w:rsid w:val="002F3988"/>
    <w:rsid w:val="002F3B67"/>
    <w:rsid w:val="002F3D84"/>
    <w:rsid w:val="002F3F10"/>
    <w:rsid w:val="002F4E11"/>
    <w:rsid w:val="002F52A5"/>
    <w:rsid w:val="002F562E"/>
    <w:rsid w:val="00302535"/>
    <w:rsid w:val="00302E9A"/>
    <w:rsid w:val="003030E2"/>
    <w:rsid w:val="0030325E"/>
    <w:rsid w:val="0030647E"/>
    <w:rsid w:val="003069C3"/>
    <w:rsid w:val="00306A42"/>
    <w:rsid w:val="00307338"/>
    <w:rsid w:val="00310681"/>
    <w:rsid w:val="003119E6"/>
    <w:rsid w:val="00312093"/>
    <w:rsid w:val="00312CD2"/>
    <w:rsid w:val="00312D40"/>
    <w:rsid w:val="00313848"/>
    <w:rsid w:val="00313EFB"/>
    <w:rsid w:val="00314045"/>
    <w:rsid w:val="003151CC"/>
    <w:rsid w:val="00315F97"/>
    <w:rsid w:val="0031655C"/>
    <w:rsid w:val="00316B0F"/>
    <w:rsid w:val="0031789E"/>
    <w:rsid w:val="0032044C"/>
    <w:rsid w:val="00320EF5"/>
    <w:rsid w:val="00321357"/>
    <w:rsid w:val="003219B7"/>
    <w:rsid w:val="00321A59"/>
    <w:rsid w:val="00322870"/>
    <w:rsid w:val="00322B2F"/>
    <w:rsid w:val="00323336"/>
    <w:rsid w:val="003239A7"/>
    <w:rsid w:val="0032411D"/>
    <w:rsid w:val="00324FD4"/>
    <w:rsid w:val="00325349"/>
    <w:rsid w:val="00325EBC"/>
    <w:rsid w:val="003267A1"/>
    <w:rsid w:val="00326EFB"/>
    <w:rsid w:val="003277A5"/>
    <w:rsid w:val="00327D1C"/>
    <w:rsid w:val="003304BF"/>
    <w:rsid w:val="00330D0E"/>
    <w:rsid w:val="00331325"/>
    <w:rsid w:val="00332187"/>
    <w:rsid w:val="0033249B"/>
    <w:rsid w:val="003324DA"/>
    <w:rsid w:val="003327E5"/>
    <w:rsid w:val="00334630"/>
    <w:rsid w:val="00334DBD"/>
    <w:rsid w:val="00335304"/>
    <w:rsid w:val="00335AC9"/>
    <w:rsid w:val="00335DD1"/>
    <w:rsid w:val="00336089"/>
    <w:rsid w:val="003360DA"/>
    <w:rsid w:val="003366F7"/>
    <w:rsid w:val="003367FF"/>
    <w:rsid w:val="00336FF6"/>
    <w:rsid w:val="003374D5"/>
    <w:rsid w:val="00340095"/>
    <w:rsid w:val="0034168E"/>
    <w:rsid w:val="00342B61"/>
    <w:rsid w:val="0034362C"/>
    <w:rsid w:val="00343F23"/>
    <w:rsid w:val="00344745"/>
    <w:rsid w:val="00344AAF"/>
    <w:rsid w:val="00344DC0"/>
    <w:rsid w:val="0034587A"/>
    <w:rsid w:val="00347936"/>
    <w:rsid w:val="00347A4E"/>
    <w:rsid w:val="00350398"/>
    <w:rsid w:val="00351532"/>
    <w:rsid w:val="00351D65"/>
    <w:rsid w:val="0035288E"/>
    <w:rsid w:val="00353726"/>
    <w:rsid w:val="0035419C"/>
    <w:rsid w:val="00354875"/>
    <w:rsid w:val="00355278"/>
    <w:rsid w:val="003558B0"/>
    <w:rsid w:val="003560B6"/>
    <w:rsid w:val="0035617B"/>
    <w:rsid w:val="00356652"/>
    <w:rsid w:val="003566FB"/>
    <w:rsid w:val="00360079"/>
    <w:rsid w:val="00360630"/>
    <w:rsid w:val="00361166"/>
    <w:rsid w:val="00361C87"/>
    <w:rsid w:val="00361D75"/>
    <w:rsid w:val="00361E45"/>
    <w:rsid w:val="0036279D"/>
    <w:rsid w:val="00363AD0"/>
    <w:rsid w:val="00363B89"/>
    <w:rsid w:val="00363FD5"/>
    <w:rsid w:val="003642FA"/>
    <w:rsid w:val="003657B6"/>
    <w:rsid w:val="00366171"/>
    <w:rsid w:val="00366562"/>
    <w:rsid w:val="00367140"/>
    <w:rsid w:val="00370137"/>
    <w:rsid w:val="003704C1"/>
    <w:rsid w:val="00370769"/>
    <w:rsid w:val="00370CF6"/>
    <w:rsid w:val="00371D8E"/>
    <w:rsid w:val="00371DE8"/>
    <w:rsid w:val="003724C1"/>
    <w:rsid w:val="003727F6"/>
    <w:rsid w:val="00373049"/>
    <w:rsid w:val="003730FB"/>
    <w:rsid w:val="0037540A"/>
    <w:rsid w:val="00375560"/>
    <w:rsid w:val="003768F6"/>
    <w:rsid w:val="00377652"/>
    <w:rsid w:val="0038171E"/>
    <w:rsid w:val="00381CAF"/>
    <w:rsid w:val="00381D83"/>
    <w:rsid w:val="0038314F"/>
    <w:rsid w:val="003833EB"/>
    <w:rsid w:val="00384553"/>
    <w:rsid w:val="00385CC6"/>
    <w:rsid w:val="00386360"/>
    <w:rsid w:val="003865DE"/>
    <w:rsid w:val="00386987"/>
    <w:rsid w:val="0038728A"/>
    <w:rsid w:val="00390BB8"/>
    <w:rsid w:val="00391C2B"/>
    <w:rsid w:val="00392EA6"/>
    <w:rsid w:val="003933B0"/>
    <w:rsid w:val="003934DF"/>
    <w:rsid w:val="003936EC"/>
    <w:rsid w:val="00393F81"/>
    <w:rsid w:val="003942ED"/>
    <w:rsid w:val="00395DA3"/>
    <w:rsid w:val="003961E8"/>
    <w:rsid w:val="003965B3"/>
    <w:rsid w:val="00396915"/>
    <w:rsid w:val="003973F9"/>
    <w:rsid w:val="00397794"/>
    <w:rsid w:val="00397A6E"/>
    <w:rsid w:val="003A0E19"/>
    <w:rsid w:val="003A10C3"/>
    <w:rsid w:val="003A1777"/>
    <w:rsid w:val="003A1C3B"/>
    <w:rsid w:val="003A1C99"/>
    <w:rsid w:val="003A2B5A"/>
    <w:rsid w:val="003A32F9"/>
    <w:rsid w:val="003A3C2A"/>
    <w:rsid w:val="003A3D85"/>
    <w:rsid w:val="003A5A33"/>
    <w:rsid w:val="003A5F4B"/>
    <w:rsid w:val="003A696D"/>
    <w:rsid w:val="003A7ED7"/>
    <w:rsid w:val="003A7F18"/>
    <w:rsid w:val="003B05BA"/>
    <w:rsid w:val="003B0879"/>
    <w:rsid w:val="003B17E4"/>
    <w:rsid w:val="003B33EC"/>
    <w:rsid w:val="003B3979"/>
    <w:rsid w:val="003B39A3"/>
    <w:rsid w:val="003B3C95"/>
    <w:rsid w:val="003B3EA0"/>
    <w:rsid w:val="003B4C07"/>
    <w:rsid w:val="003B4D8C"/>
    <w:rsid w:val="003B5410"/>
    <w:rsid w:val="003B58EB"/>
    <w:rsid w:val="003B5CFB"/>
    <w:rsid w:val="003B6443"/>
    <w:rsid w:val="003B66CC"/>
    <w:rsid w:val="003B78FB"/>
    <w:rsid w:val="003C03BC"/>
    <w:rsid w:val="003C058E"/>
    <w:rsid w:val="003C24B6"/>
    <w:rsid w:val="003C251E"/>
    <w:rsid w:val="003C2B24"/>
    <w:rsid w:val="003C3C5F"/>
    <w:rsid w:val="003C4ADF"/>
    <w:rsid w:val="003C4F2D"/>
    <w:rsid w:val="003C64AE"/>
    <w:rsid w:val="003C6F4F"/>
    <w:rsid w:val="003C7594"/>
    <w:rsid w:val="003C794C"/>
    <w:rsid w:val="003D337D"/>
    <w:rsid w:val="003D3597"/>
    <w:rsid w:val="003D4335"/>
    <w:rsid w:val="003D4A8B"/>
    <w:rsid w:val="003D57B3"/>
    <w:rsid w:val="003D5C87"/>
    <w:rsid w:val="003D61C0"/>
    <w:rsid w:val="003D6970"/>
    <w:rsid w:val="003D6CF4"/>
    <w:rsid w:val="003D7516"/>
    <w:rsid w:val="003E4C00"/>
    <w:rsid w:val="003E56A0"/>
    <w:rsid w:val="003E5A24"/>
    <w:rsid w:val="003E6D3E"/>
    <w:rsid w:val="003E70BB"/>
    <w:rsid w:val="003E7EA4"/>
    <w:rsid w:val="003F0211"/>
    <w:rsid w:val="003F0552"/>
    <w:rsid w:val="003F1531"/>
    <w:rsid w:val="003F1601"/>
    <w:rsid w:val="003F22A4"/>
    <w:rsid w:val="003F24F3"/>
    <w:rsid w:val="003F32A1"/>
    <w:rsid w:val="003F3EF5"/>
    <w:rsid w:val="003F4337"/>
    <w:rsid w:val="003F559A"/>
    <w:rsid w:val="003F55D7"/>
    <w:rsid w:val="003F56C4"/>
    <w:rsid w:val="003F6CFB"/>
    <w:rsid w:val="004000C8"/>
    <w:rsid w:val="00400716"/>
    <w:rsid w:val="00400BFA"/>
    <w:rsid w:val="00400DEB"/>
    <w:rsid w:val="00402F8E"/>
    <w:rsid w:val="0040357C"/>
    <w:rsid w:val="00403B7D"/>
    <w:rsid w:val="00404030"/>
    <w:rsid w:val="00404AE6"/>
    <w:rsid w:val="0040706C"/>
    <w:rsid w:val="0040758F"/>
    <w:rsid w:val="0041026C"/>
    <w:rsid w:val="00410475"/>
    <w:rsid w:val="00410B95"/>
    <w:rsid w:val="00411956"/>
    <w:rsid w:val="00411CCA"/>
    <w:rsid w:val="00412155"/>
    <w:rsid w:val="00412CCB"/>
    <w:rsid w:val="004141B8"/>
    <w:rsid w:val="00415EA8"/>
    <w:rsid w:val="004201B0"/>
    <w:rsid w:val="004203CB"/>
    <w:rsid w:val="00420D61"/>
    <w:rsid w:val="00421768"/>
    <w:rsid w:val="0042181F"/>
    <w:rsid w:val="00422FBF"/>
    <w:rsid w:val="00423420"/>
    <w:rsid w:val="00424567"/>
    <w:rsid w:val="004249E1"/>
    <w:rsid w:val="00424DD6"/>
    <w:rsid w:val="0042540F"/>
    <w:rsid w:val="004260AA"/>
    <w:rsid w:val="00426F9B"/>
    <w:rsid w:val="0043296F"/>
    <w:rsid w:val="00433686"/>
    <w:rsid w:val="00433E1C"/>
    <w:rsid w:val="004356BF"/>
    <w:rsid w:val="0043628E"/>
    <w:rsid w:val="0043662C"/>
    <w:rsid w:val="00437453"/>
    <w:rsid w:val="00440D22"/>
    <w:rsid w:val="0044151E"/>
    <w:rsid w:val="00441BED"/>
    <w:rsid w:val="004423E1"/>
    <w:rsid w:val="004424CE"/>
    <w:rsid w:val="00442A7E"/>
    <w:rsid w:val="00442DDE"/>
    <w:rsid w:val="00443168"/>
    <w:rsid w:val="0044326E"/>
    <w:rsid w:val="00444235"/>
    <w:rsid w:val="004442B0"/>
    <w:rsid w:val="004449D3"/>
    <w:rsid w:val="00445A00"/>
    <w:rsid w:val="00447A7C"/>
    <w:rsid w:val="00450A96"/>
    <w:rsid w:val="004515D9"/>
    <w:rsid w:val="00451C50"/>
    <w:rsid w:val="0045215C"/>
    <w:rsid w:val="004524DB"/>
    <w:rsid w:val="00453FBB"/>
    <w:rsid w:val="00454533"/>
    <w:rsid w:val="00454676"/>
    <w:rsid w:val="004546BE"/>
    <w:rsid w:val="00455152"/>
    <w:rsid w:val="004559E0"/>
    <w:rsid w:val="0045664C"/>
    <w:rsid w:val="00457206"/>
    <w:rsid w:val="00457BF7"/>
    <w:rsid w:val="00457DA0"/>
    <w:rsid w:val="00460C03"/>
    <w:rsid w:val="004616AC"/>
    <w:rsid w:val="00461901"/>
    <w:rsid w:val="00461F10"/>
    <w:rsid w:val="0046223D"/>
    <w:rsid w:val="00462668"/>
    <w:rsid w:val="00463378"/>
    <w:rsid w:val="004634EF"/>
    <w:rsid w:val="00463D32"/>
    <w:rsid w:val="0046553A"/>
    <w:rsid w:val="00465E07"/>
    <w:rsid w:val="00466176"/>
    <w:rsid w:val="00466419"/>
    <w:rsid w:val="004666DF"/>
    <w:rsid w:val="0046703D"/>
    <w:rsid w:val="004673E4"/>
    <w:rsid w:val="00467B06"/>
    <w:rsid w:val="00470408"/>
    <w:rsid w:val="00472D7C"/>
    <w:rsid w:val="0047309A"/>
    <w:rsid w:val="004731CE"/>
    <w:rsid w:val="00473C0D"/>
    <w:rsid w:val="0047422E"/>
    <w:rsid w:val="0047424B"/>
    <w:rsid w:val="00474399"/>
    <w:rsid w:val="004744A9"/>
    <w:rsid w:val="00474A17"/>
    <w:rsid w:val="004750E9"/>
    <w:rsid w:val="00475873"/>
    <w:rsid w:val="004769ED"/>
    <w:rsid w:val="00476AC3"/>
    <w:rsid w:val="00476F87"/>
    <w:rsid w:val="0047718B"/>
    <w:rsid w:val="00477673"/>
    <w:rsid w:val="004776FF"/>
    <w:rsid w:val="00477E71"/>
    <w:rsid w:val="0048062F"/>
    <w:rsid w:val="00480733"/>
    <w:rsid w:val="004825B9"/>
    <w:rsid w:val="00482ED1"/>
    <w:rsid w:val="00483008"/>
    <w:rsid w:val="00483767"/>
    <w:rsid w:val="00483DE5"/>
    <w:rsid w:val="00483ED8"/>
    <w:rsid w:val="004844F4"/>
    <w:rsid w:val="00484E8F"/>
    <w:rsid w:val="0048633E"/>
    <w:rsid w:val="00486AC2"/>
    <w:rsid w:val="00487370"/>
    <w:rsid w:val="00487452"/>
    <w:rsid w:val="00491636"/>
    <w:rsid w:val="00491C71"/>
    <w:rsid w:val="00491C92"/>
    <w:rsid w:val="00491CEC"/>
    <w:rsid w:val="004924CE"/>
    <w:rsid w:val="004933C9"/>
    <w:rsid w:val="00494056"/>
    <w:rsid w:val="00495AA4"/>
    <w:rsid w:val="004974E6"/>
    <w:rsid w:val="004A10AC"/>
    <w:rsid w:val="004A1FE2"/>
    <w:rsid w:val="004A2423"/>
    <w:rsid w:val="004A2DFF"/>
    <w:rsid w:val="004A3740"/>
    <w:rsid w:val="004A3B2F"/>
    <w:rsid w:val="004A3D96"/>
    <w:rsid w:val="004A3ED9"/>
    <w:rsid w:val="004A4524"/>
    <w:rsid w:val="004A4D46"/>
    <w:rsid w:val="004A4FB9"/>
    <w:rsid w:val="004A5661"/>
    <w:rsid w:val="004A6F61"/>
    <w:rsid w:val="004A77A6"/>
    <w:rsid w:val="004A7D30"/>
    <w:rsid w:val="004A7EEE"/>
    <w:rsid w:val="004B024C"/>
    <w:rsid w:val="004B0AB8"/>
    <w:rsid w:val="004B1765"/>
    <w:rsid w:val="004B17A4"/>
    <w:rsid w:val="004B1C20"/>
    <w:rsid w:val="004B2721"/>
    <w:rsid w:val="004B34F1"/>
    <w:rsid w:val="004B41FB"/>
    <w:rsid w:val="004B6357"/>
    <w:rsid w:val="004B6AED"/>
    <w:rsid w:val="004B769A"/>
    <w:rsid w:val="004B793B"/>
    <w:rsid w:val="004C012B"/>
    <w:rsid w:val="004C062E"/>
    <w:rsid w:val="004C1512"/>
    <w:rsid w:val="004C2A4E"/>
    <w:rsid w:val="004C2D31"/>
    <w:rsid w:val="004C3C14"/>
    <w:rsid w:val="004C66F9"/>
    <w:rsid w:val="004C7996"/>
    <w:rsid w:val="004D0561"/>
    <w:rsid w:val="004D0790"/>
    <w:rsid w:val="004D11B6"/>
    <w:rsid w:val="004D18AA"/>
    <w:rsid w:val="004D1EF8"/>
    <w:rsid w:val="004D3FD9"/>
    <w:rsid w:val="004D4334"/>
    <w:rsid w:val="004D477D"/>
    <w:rsid w:val="004D6F51"/>
    <w:rsid w:val="004D7F65"/>
    <w:rsid w:val="004E1124"/>
    <w:rsid w:val="004E1B16"/>
    <w:rsid w:val="004E22AB"/>
    <w:rsid w:val="004E30C7"/>
    <w:rsid w:val="004E48CB"/>
    <w:rsid w:val="004E4B67"/>
    <w:rsid w:val="004E590F"/>
    <w:rsid w:val="004E5AB0"/>
    <w:rsid w:val="004E5F24"/>
    <w:rsid w:val="004E65F6"/>
    <w:rsid w:val="004E70BA"/>
    <w:rsid w:val="004E788C"/>
    <w:rsid w:val="004E7A7B"/>
    <w:rsid w:val="004F03BF"/>
    <w:rsid w:val="004F0F90"/>
    <w:rsid w:val="004F16C5"/>
    <w:rsid w:val="004F16FB"/>
    <w:rsid w:val="004F1BE4"/>
    <w:rsid w:val="004F33DB"/>
    <w:rsid w:val="004F3EF8"/>
    <w:rsid w:val="004F5E06"/>
    <w:rsid w:val="004F6F92"/>
    <w:rsid w:val="004F7630"/>
    <w:rsid w:val="004F7959"/>
    <w:rsid w:val="004F7B8E"/>
    <w:rsid w:val="004F7E65"/>
    <w:rsid w:val="005005E0"/>
    <w:rsid w:val="00500C4E"/>
    <w:rsid w:val="0050106E"/>
    <w:rsid w:val="00501443"/>
    <w:rsid w:val="0050209F"/>
    <w:rsid w:val="005026E4"/>
    <w:rsid w:val="0050283C"/>
    <w:rsid w:val="00503344"/>
    <w:rsid w:val="00503F5F"/>
    <w:rsid w:val="00503F60"/>
    <w:rsid w:val="005055CD"/>
    <w:rsid w:val="00505B34"/>
    <w:rsid w:val="0050647D"/>
    <w:rsid w:val="005070AB"/>
    <w:rsid w:val="00510DD6"/>
    <w:rsid w:val="005111D1"/>
    <w:rsid w:val="0051244E"/>
    <w:rsid w:val="00512B58"/>
    <w:rsid w:val="0051366B"/>
    <w:rsid w:val="00514D78"/>
    <w:rsid w:val="00515124"/>
    <w:rsid w:val="0051517D"/>
    <w:rsid w:val="0051613F"/>
    <w:rsid w:val="0051629E"/>
    <w:rsid w:val="005162B1"/>
    <w:rsid w:val="00516652"/>
    <w:rsid w:val="005169A9"/>
    <w:rsid w:val="00517539"/>
    <w:rsid w:val="00517567"/>
    <w:rsid w:val="00517674"/>
    <w:rsid w:val="00517688"/>
    <w:rsid w:val="005177E5"/>
    <w:rsid w:val="00520937"/>
    <w:rsid w:val="0052269D"/>
    <w:rsid w:val="00522760"/>
    <w:rsid w:val="00522E27"/>
    <w:rsid w:val="00522FCD"/>
    <w:rsid w:val="00523118"/>
    <w:rsid w:val="00523C6C"/>
    <w:rsid w:val="00525012"/>
    <w:rsid w:val="00525664"/>
    <w:rsid w:val="00525BE0"/>
    <w:rsid w:val="00525C20"/>
    <w:rsid w:val="0052669E"/>
    <w:rsid w:val="005268F5"/>
    <w:rsid w:val="00527A22"/>
    <w:rsid w:val="00530183"/>
    <w:rsid w:val="0053027C"/>
    <w:rsid w:val="00531154"/>
    <w:rsid w:val="00531726"/>
    <w:rsid w:val="00531CD1"/>
    <w:rsid w:val="00531D30"/>
    <w:rsid w:val="00532732"/>
    <w:rsid w:val="00532D6E"/>
    <w:rsid w:val="00533F5E"/>
    <w:rsid w:val="00534944"/>
    <w:rsid w:val="0053568D"/>
    <w:rsid w:val="00535D56"/>
    <w:rsid w:val="00536A01"/>
    <w:rsid w:val="00536D1F"/>
    <w:rsid w:val="00537866"/>
    <w:rsid w:val="00537F70"/>
    <w:rsid w:val="00540379"/>
    <w:rsid w:val="00541388"/>
    <w:rsid w:val="00541719"/>
    <w:rsid w:val="005421E7"/>
    <w:rsid w:val="00542328"/>
    <w:rsid w:val="00542B00"/>
    <w:rsid w:val="00543A64"/>
    <w:rsid w:val="005441FC"/>
    <w:rsid w:val="00544CD8"/>
    <w:rsid w:val="00544CF9"/>
    <w:rsid w:val="00545BDD"/>
    <w:rsid w:val="0054602F"/>
    <w:rsid w:val="00546EBA"/>
    <w:rsid w:val="005504E3"/>
    <w:rsid w:val="00550509"/>
    <w:rsid w:val="005509F3"/>
    <w:rsid w:val="00551E02"/>
    <w:rsid w:val="0055210E"/>
    <w:rsid w:val="005525FF"/>
    <w:rsid w:val="00552E95"/>
    <w:rsid w:val="00553068"/>
    <w:rsid w:val="005530CF"/>
    <w:rsid w:val="00553EDD"/>
    <w:rsid w:val="005540E9"/>
    <w:rsid w:val="005544BC"/>
    <w:rsid w:val="00554944"/>
    <w:rsid w:val="00555282"/>
    <w:rsid w:val="005555E1"/>
    <w:rsid w:val="00555B6F"/>
    <w:rsid w:val="00555FF9"/>
    <w:rsid w:val="0055629E"/>
    <w:rsid w:val="00557574"/>
    <w:rsid w:val="00557620"/>
    <w:rsid w:val="00557C41"/>
    <w:rsid w:val="00560A18"/>
    <w:rsid w:val="00560AA7"/>
    <w:rsid w:val="00560C6D"/>
    <w:rsid w:val="0056193B"/>
    <w:rsid w:val="00561C82"/>
    <w:rsid w:val="00563DB5"/>
    <w:rsid w:val="00564155"/>
    <w:rsid w:val="005641F4"/>
    <w:rsid w:val="0056443F"/>
    <w:rsid w:val="00564BD5"/>
    <w:rsid w:val="00564D2F"/>
    <w:rsid w:val="00564FC8"/>
    <w:rsid w:val="00565B0E"/>
    <w:rsid w:val="00567519"/>
    <w:rsid w:val="0056782E"/>
    <w:rsid w:val="00567EC7"/>
    <w:rsid w:val="005705FE"/>
    <w:rsid w:val="00570B8D"/>
    <w:rsid w:val="00571335"/>
    <w:rsid w:val="005713CF"/>
    <w:rsid w:val="00571CDC"/>
    <w:rsid w:val="0057263B"/>
    <w:rsid w:val="00572A80"/>
    <w:rsid w:val="00572AE1"/>
    <w:rsid w:val="00573328"/>
    <w:rsid w:val="005734D5"/>
    <w:rsid w:val="00573AD0"/>
    <w:rsid w:val="00573EDF"/>
    <w:rsid w:val="00573FC1"/>
    <w:rsid w:val="00574457"/>
    <w:rsid w:val="00574960"/>
    <w:rsid w:val="00574B7B"/>
    <w:rsid w:val="00574C56"/>
    <w:rsid w:val="00575484"/>
    <w:rsid w:val="00575C27"/>
    <w:rsid w:val="005760BE"/>
    <w:rsid w:val="00576C89"/>
    <w:rsid w:val="00577EE1"/>
    <w:rsid w:val="005807BE"/>
    <w:rsid w:val="00580DEE"/>
    <w:rsid w:val="00583319"/>
    <w:rsid w:val="00583EA1"/>
    <w:rsid w:val="00584352"/>
    <w:rsid w:val="00584574"/>
    <w:rsid w:val="00584C04"/>
    <w:rsid w:val="005859BB"/>
    <w:rsid w:val="00585A4E"/>
    <w:rsid w:val="005862AF"/>
    <w:rsid w:val="00586368"/>
    <w:rsid w:val="005867A8"/>
    <w:rsid w:val="00586D4B"/>
    <w:rsid w:val="00587065"/>
    <w:rsid w:val="0058711F"/>
    <w:rsid w:val="00587888"/>
    <w:rsid w:val="005879C8"/>
    <w:rsid w:val="00587CD3"/>
    <w:rsid w:val="00590CF3"/>
    <w:rsid w:val="00591538"/>
    <w:rsid w:val="0059216D"/>
    <w:rsid w:val="00594161"/>
    <w:rsid w:val="00594840"/>
    <w:rsid w:val="00594F92"/>
    <w:rsid w:val="0059522E"/>
    <w:rsid w:val="005956AA"/>
    <w:rsid w:val="0059688C"/>
    <w:rsid w:val="0059747E"/>
    <w:rsid w:val="005A0555"/>
    <w:rsid w:val="005A0D86"/>
    <w:rsid w:val="005A1006"/>
    <w:rsid w:val="005A1ED2"/>
    <w:rsid w:val="005A20FF"/>
    <w:rsid w:val="005A2994"/>
    <w:rsid w:val="005A2EFA"/>
    <w:rsid w:val="005A37BA"/>
    <w:rsid w:val="005A4921"/>
    <w:rsid w:val="005A4C9C"/>
    <w:rsid w:val="005A5518"/>
    <w:rsid w:val="005A5C0A"/>
    <w:rsid w:val="005A6BC6"/>
    <w:rsid w:val="005A7228"/>
    <w:rsid w:val="005A7326"/>
    <w:rsid w:val="005A75C2"/>
    <w:rsid w:val="005B0830"/>
    <w:rsid w:val="005B0FA6"/>
    <w:rsid w:val="005B1B88"/>
    <w:rsid w:val="005B1D86"/>
    <w:rsid w:val="005B2D4C"/>
    <w:rsid w:val="005B2E6D"/>
    <w:rsid w:val="005B4780"/>
    <w:rsid w:val="005B4804"/>
    <w:rsid w:val="005B69CA"/>
    <w:rsid w:val="005C0E78"/>
    <w:rsid w:val="005C18F2"/>
    <w:rsid w:val="005C1C31"/>
    <w:rsid w:val="005C1D0D"/>
    <w:rsid w:val="005C21D3"/>
    <w:rsid w:val="005C230F"/>
    <w:rsid w:val="005C29DA"/>
    <w:rsid w:val="005C38BB"/>
    <w:rsid w:val="005C39F8"/>
    <w:rsid w:val="005C4C05"/>
    <w:rsid w:val="005C5229"/>
    <w:rsid w:val="005C58F1"/>
    <w:rsid w:val="005C5D61"/>
    <w:rsid w:val="005C697A"/>
    <w:rsid w:val="005C76D8"/>
    <w:rsid w:val="005D1CEA"/>
    <w:rsid w:val="005D2ECF"/>
    <w:rsid w:val="005D32FB"/>
    <w:rsid w:val="005D37D6"/>
    <w:rsid w:val="005D3AD3"/>
    <w:rsid w:val="005D3B4C"/>
    <w:rsid w:val="005D53FA"/>
    <w:rsid w:val="005D57A1"/>
    <w:rsid w:val="005D5E3B"/>
    <w:rsid w:val="005D5F43"/>
    <w:rsid w:val="005D6403"/>
    <w:rsid w:val="005D7796"/>
    <w:rsid w:val="005E0623"/>
    <w:rsid w:val="005E0989"/>
    <w:rsid w:val="005E164F"/>
    <w:rsid w:val="005E24E0"/>
    <w:rsid w:val="005E2EEE"/>
    <w:rsid w:val="005E31A4"/>
    <w:rsid w:val="005E42CE"/>
    <w:rsid w:val="005E4E3F"/>
    <w:rsid w:val="005E5550"/>
    <w:rsid w:val="005E5F16"/>
    <w:rsid w:val="005E7136"/>
    <w:rsid w:val="005E796A"/>
    <w:rsid w:val="005E7BD5"/>
    <w:rsid w:val="005E7E5D"/>
    <w:rsid w:val="005F033E"/>
    <w:rsid w:val="005F0EE1"/>
    <w:rsid w:val="005F23BD"/>
    <w:rsid w:val="005F25B4"/>
    <w:rsid w:val="005F2E96"/>
    <w:rsid w:val="005F3644"/>
    <w:rsid w:val="005F610D"/>
    <w:rsid w:val="005F655E"/>
    <w:rsid w:val="005F6CF5"/>
    <w:rsid w:val="0060044D"/>
    <w:rsid w:val="006008F7"/>
    <w:rsid w:val="006017DA"/>
    <w:rsid w:val="00602348"/>
    <w:rsid w:val="00602449"/>
    <w:rsid w:val="00603113"/>
    <w:rsid w:val="00603569"/>
    <w:rsid w:val="00603E55"/>
    <w:rsid w:val="00604C4A"/>
    <w:rsid w:val="00606968"/>
    <w:rsid w:val="00607F3E"/>
    <w:rsid w:val="006105DB"/>
    <w:rsid w:val="00610863"/>
    <w:rsid w:val="00610B3A"/>
    <w:rsid w:val="0061123E"/>
    <w:rsid w:val="00611363"/>
    <w:rsid w:val="006122BA"/>
    <w:rsid w:val="0061379E"/>
    <w:rsid w:val="00613FC1"/>
    <w:rsid w:val="00614047"/>
    <w:rsid w:val="00614C60"/>
    <w:rsid w:val="00614DFF"/>
    <w:rsid w:val="0061508C"/>
    <w:rsid w:val="006158BD"/>
    <w:rsid w:val="00615CE3"/>
    <w:rsid w:val="00616594"/>
    <w:rsid w:val="00616E33"/>
    <w:rsid w:val="00617AA8"/>
    <w:rsid w:val="006208D8"/>
    <w:rsid w:val="006214FC"/>
    <w:rsid w:val="00621690"/>
    <w:rsid w:val="006219F6"/>
    <w:rsid w:val="00622DB2"/>
    <w:rsid w:val="00623845"/>
    <w:rsid w:val="0062437A"/>
    <w:rsid w:val="00624735"/>
    <w:rsid w:val="0062619B"/>
    <w:rsid w:val="00627272"/>
    <w:rsid w:val="00627282"/>
    <w:rsid w:val="006303BA"/>
    <w:rsid w:val="00631CD4"/>
    <w:rsid w:val="00631F5C"/>
    <w:rsid w:val="00632F42"/>
    <w:rsid w:val="0063320E"/>
    <w:rsid w:val="0063397A"/>
    <w:rsid w:val="00633B91"/>
    <w:rsid w:val="00633D72"/>
    <w:rsid w:val="00633E1D"/>
    <w:rsid w:val="0063430C"/>
    <w:rsid w:val="0063489B"/>
    <w:rsid w:val="0063560E"/>
    <w:rsid w:val="00635D0C"/>
    <w:rsid w:val="006363E4"/>
    <w:rsid w:val="00636646"/>
    <w:rsid w:val="006372FE"/>
    <w:rsid w:val="00637B9E"/>
    <w:rsid w:val="00640152"/>
    <w:rsid w:val="00640220"/>
    <w:rsid w:val="006408AE"/>
    <w:rsid w:val="00640B4C"/>
    <w:rsid w:val="00643E40"/>
    <w:rsid w:val="006461F7"/>
    <w:rsid w:val="00646B68"/>
    <w:rsid w:val="006472B5"/>
    <w:rsid w:val="00647383"/>
    <w:rsid w:val="0064762B"/>
    <w:rsid w:val="00650A63"/>
    <w:rsid w:val="00651155"/>
    <w:rsid w:val="00651B0C"/>
    <w:rsid w:val="0065283A"/>
    <w:rsid w:val="0065328E"/>
    <w:rsid w:val="00653DE1"/>
    <w:rsid w:val="00654BA5"/>
    <w:rsid w:val="00656323"/>
    <w:rsid w:val="00656982"/>
    <w:rsid w:val="006571CC"/>
    <w:rsid w:val="006571E6"/>
    <w:rsid w:val="00657673"/>
    <w:rsid w:val="006604B5"/>
    <w:rsid w:val="00660A53"/>
    <w:rsid w:val="00661486"/>
    <w:rsid w:val="00662358"/>
    <w:rsid w:val="00662599"/>
    <w:rsid w:val="00663409"/>
    <w:rsid w:val="00663568"/>
    <w:rsid w:val="00663D9B"/>
    <w:rsid w:val="00663EFC"/>
    <w:rsid w:val="00664136"/>
    <w:rsid w:val="006645CF"/>
    <w:rsid w:val="00665630"/>
    <w:rsid w:val="00665EBC"/>
    <w:rsid w:val="0066702F"/>
    <w:rsid w:val="00667145"/>
    <w:rsid w:val="00667392"/>
    <w:rsid w:val="00667635"/>
    <w:rsid w:val="00667A7B"/>
    <w:rsid w:val="006702F5"/>
    <w:rsid w:val="00670534"/>
    <w:rsid w:val="00670685"/>
    <w:rsid w:val="006707D4"/>
    <w:rsid w:val="00671A5D"/>
    <w:rsid w:val="00672416"/>
    <w:rsid w:val="00672481"/>
    <w:rsid w:val="006743C6"/>
    <w:rsid w:val="00674662"/>
    <w:rsid w:val="0067657C"/>
    <w:rsid w:val="00677503"/>
    <w:rsid w:val="00677D00"/>
    <w:rsid w:val="006805FC"/>
    <w:rsid w:val="00680A72"/>
    <w:rsid w:val="006815E8"/>
    <w:rsid w:val="0068249D"/>
    <w:rsid w:val="006827A4"/>
    <w:rsid w:val="006833AF"/>
    <w:rsid w:val="006834D0"/>
    <w:rsid w:val="00685789"/>
    <w:rsid w:val="00685A75"/>
    <w:rsid w:val="00686772"/>
    <w:rsid w:val="00687990"/>
    <w:rsid w:val="00687CA5"/>
    <w:rsid w:val="00687E50"/>
    <w:rsid w:val="00690ACE"/>
    <w:rsid w:val="006912F1"/>
    <w:rsid w:val="0069172F"/>
    <w:rsid w:val="0069239A"/>
    <w:rsid w:val="00692491"/>
    <w:rsid w:val="00692973"/>
    <w:rsid w:val="006935DE"/>
    <w:rsid w:val="00693B24"/>
    <w:rsid w:val="00695413"/>
    <w:rsid w:val="00695855"/>
    <w:rsid w:val="00696648"/>
    <w:rsid w:val="00696996"/>
    <w:rsid w:val="0069701C"/>
    <w:rsid w:val="00697DD7"/>
    <w:rsid w:val="006A0271"/>
    <w:rsid w:val="006A0A93"/>
    <w:rsid w:val="006A0BFB"/>
    <w:rsid w:val="006A0DE2"/>
    <w:rsid w:val="006A174A"/>
    <w:rsid w:val="006A1A33"/>
    <w:rsid w:val="006A22EE"/>
    <w:rsid w:val="006A299B"/>
    <w:rsid w:val="006A2B32"/>
    <w:rsid w:val="006A2EAA"/>
    <w:rsid w:val="006A37DF"/>
    <w:rsid w:val="006A41A8"/>
    <w:rsid w:val="006A515A"/>
    <w:rsid w:val="006A605C"/>
    <w:rsid w:val="006A6087"/>
    <w:rsid w:val="006A68B0"/>
    <w:rsid w:val="006A6C3C"/>
    <w:rsid w:val="006A7411"/>
    <w:rsid w:val="006A7975"/>
    <w:rsid w:val="006B0D70"/>
    <w:rsid w:val="006B1BC6"/>
    <w:rsid w:val="006B1F23"/>
    <w:rsid w:val="006B3024"/>
    <w:rsid w:val="006B4EDD"/>
    <w:rsid w:val="006B4FBA"/>
    <w:rsid w:val="006B58A6"/>
    <w:rsid w:val="006B58B0"/>
    <w:rsid w:val="006B58DE"/>
    <w:rsid w:val="006B5B15"/>
    <w:rsid w:val="006B64A1"/>
    <w:rsid w:val="006B6734"/>
    <w:rsid w:val="006B68A8"/>
    <w:rsid w:val="006B6EA3"/>
    <w:rsid w:val="006B6F1E"/>
    <w:rsid w:val="006B7B3E"/>
    <w:rsid w:val="006B7C33"/>
    <w:rsid w:val="006C0D54"/>
    <w:rsid w:val="006C1220"/>
    <w:rsid w:val="006C1AAF"/>
    <w:rsid w:val="006C25DE"/>
    <w:rsid w:val="006C275D"/>
    <w:rsid w:val="006C2CAA"/>
    <w:rsid w:val="006C2F03"/>
    <w:rsid w:val="006C3FB6"/>
    <w:rsid w:val="006C4B0D"/>
    <w:rsid w:val="006C5C1C"/>
    <w:rsid w:val="006C5E53"/>
    <w:rsid w:val="006C6085"/>
    <w:rsid w:val="006C6EB7"/>
    <w:rsid w:val="006C6ECB"/>
    <w:rsid w:val="006C793D"/>
    <w:rsid w:val="006D0922"/>
    <w:rsid w:val="006D10DB"/>
    <w:rsid w:val="006D15BF"/>
    <w:rsid w:val="006D1777"/>
    <w:rsid w:val="006D1C75"/>
    <w:rsid w:val="006D2764"/>
    <w:rsid w:val="006D2A31"/>
    <w:rsid w:val="006D33F5"/>
    <w:rsid w:val="006D3926"/>
    <w:rsid w:val="006D3EA2"/>
    <w:rsid w:val="006D3F94"/>
    <w:rsid w:val="006D48D6"/>
    <w:rsid w:val="006D4EB1"/>
    <w:rsid w:val="006D4FFB"/>
    <w:rsid w:val="006D5227"/>
    <w:rsid w:val="006D5248"/>
    <w:rsid w:val="006D5736"/>
    <w:rsid w:val="006E0769"/>
    <w:rsid w:val="006E0E97"/>
    <w:rsid w:val="006E1AD0"/>
    <w:rsid w:val="006E1B1D"/>
    <w:rsid w:val="006E5660"/>
    <w:rsid w:val="006E77CC"/>
    <w:rsid w:val="006F166E"/>
    <w:rsid w:val="006F1840"/>
    <w:rsid w:val="006F18D0"/>
    <w:rsid w:val="006F23F8"/>
    <w:rsid w:val="006F24A2"/>
    <w:rsid w:val="006F3503"/>
    <w:rsid w:val="006F4813"/>
    <w:rsid w:val="006F540C"/>
    <w:rsid w:val="006F5AC1"/>
    <w:rsid w:val="006F63DF"/>
    <w:rsid w:val="006F661B"/>
    <w:rsid w:val="006F66BE"/>
    <w:rsid w:val="006F6A79"/>
    <w:rsid w:val="006F6D30"/>
    <w:rsid w:val="006F7153"/>
    <w:rsid w:val="006F7339"/>
    <w:rsid w:val="00700C84"/>
    <w:rsid w:val="00701789"/>
    <w:rsid w:val="0070268C"/>
    <w:rsid w:val="007027FA"/>
    <w:rsid w:val="0070467A"/>
    <w:rsid w:val="00704C85"/>
    <w:rsid w:val="00704F4B"/>
    <w:rsid w:val="00705276"/>
    <w:rsid w:val="00705541"/>
    <w:rsid w:val="00706186"/>
    <w:rsid w:val="007065EA"/>
    <w:rsid w:val="00706671"/>
    <w:rsid w:val="00707406"/>
    <w:rsid w:val="00707D48"/>
    <w:rsid w:val="007128C6"/>
    <w:rsid w:val="00713DB2"/>
    <w:rsid w:val="00714645"/>
    <w:rsid w:val="00715E63"/>
    <w:rsid w:val="007162C5"/>
    <w:rsid w:val="00716980"/>
    <w:rsid w:val="00716D3F"/>
    <w:rsid w:val="00721442"/>
    <w:rsid w:val="0072174A"/>
    <w:rsid w:val="00721F9B"/>
    <w:rsid w:val="007220CC"/>
    <w:rsid w:val="00722372"/>
    <w:rsid w:val="007227CE"/>
    <w:rsid w:val="007229E6"/>
    <w:rsid w:val="00724697"/>
    <w:rsid w:val="007250E4"/>
    <w:rsid w:val="00725F23"/>
    <w:rsid w:val="0072687A"/>
    <w:rsid w:val="00727B8F"/>
    <w:rsid w:val="00727D15"/>
    <w:rsid w:val="00730F35"/>
    <w:rsid w:val="00731904"/>
    <w:rsid w:val="00731D0E"/>
    <w:rsid w:val="00734372"/>
    <w:rsid w:val="00734858"/>
    <w:rsid w:val="00734963"/>
    <w:rsid w:val="00735168"/>
    <w:rsid w:val="00736FC4"/>
    <w:rsid w:val="007412CE"/>
    <w:rsid w:val="007420A2"/>
    <w:rsid w:val="0074210F"/>
    <w:rsid w:val="007421E4"/>
    <w:rsid w:val="007427BC"/>
    <w:rsid w:val="00742C20"/>
    <w:rsid w:val="00742FBD"/>
    <w:rsid w:val="00743C35"/>
    <w:rsid w:val="007441D8"/>
    <w:rsid w:val="007443ED"/>
    <w:rsid w:val="0074523A"/>
    <w:rsid w:val="0074573C"/>
    <w:rsid w:val="00745C31"/>
    <w:rsid w:val="007463C8"/>
    <w:rsid w:val="00747A92"/>
    <w:rsid w:val="00750856"/>
    <w:rsid w:val="00750CAE"/>
    <w:rsid w:val="00751452"/>
    <w:rsid w:val="00751513"/>
    <w:rsid w:val="007518BE"/>
    <w:rsid w:val="00752E69"/>
    <w:rsid w:val="00752E6F"/>
    <w:rsid w:val="0075314E"/>
    <w:rsid w:val="00753258"/>
    <w:rsid w:val="0075371E"/>
    <w:rsid w:val="00754F81"/>
    <w:rsid w:val="00755236"/>
    <w:rsid w:val="0075587F"/>
    <w:rsid w:val="00755967"/>
    <w:rsid w:val="0075731A"/>
    <w:rsid w:val="00757AE4"/>
    <w:rsid w:val="007619E1"/>
    <w:rsid w:val="00761A79"/>
    <w:rsid w:val="0076253D"/>
    <w:rsid w:val="00762579"/>
    <w:rsid w:val="00762E5A"/>
    <w:rsid w:val="0076307C"/>
    <w:rsid w:val="00763959"/>
    <w:rsid w:val="00763A56"/>
    <w:rsid w:val="00763D7B"/>
    <w:rsid w:val="007640DE"/>
    <w:rsid w:val="00765D77"/>
    <w:rsid w:val="00766184"/>
    <w:rsid w:val="00766EA7"/>
    <w:rsid w:val="00767D78"/>
    <w:rsid w:val="00770179"/>
    <w:rsid w:val="00771967"/>
    <w:rsid w:val="007731A5"/>
    <w:rsid w:val="00773F8A"/>
    <w:rsid w:val="0077562D"/>
    <w:rsid w:val="00776403"/>
    <w:rsid w:val="00776C86"/>
    <w:rsid w:val="00777706"/>
    <w:rsid w:val="007802F6"/>
    <w:rsid w:val="00780F00"/>
    <w:rsid w:val="007817AB"/>
    <w:rsid w:val="00781BD1"/>
    <w:rsid w:val="00781EA6"/>
    <w:rsid w:val="007823E5"/>
    <w:rsid w:val="0078257B"/>
    <w:rsid w:val="00782640"/>
    <w:rsid w:val="0078345C"/>
    <w:rsid w:val="00783760"/>
    <w:rsid w:val="00784CF5"/>
    <w:rsid w:val="00785237"/>
    <w:rsid w:val="00785277"/>
    <w:rsid w:val="00785721"/>
    <w:rsid w:val="00785A9B"/>
    <w:rsid w:val="007862D3"/>
    <w:rsid w:val="00786D97"/>
    <w:rsid w:val="00786EF4"/>
    <w:rsid w:val="0078768C"/>
    <w:rsid w:val="00790AF1"/>
    <w:rsid w:val="00793055"/>
    <w:rsid w:val="00793631"/>
    <w:rsid w:val="0079471B"/>
    <w:rsid w:val="0079488D"/>
    <w:rsid w:val="00795BBB"/>
    <w:rsid w:val="00796502"/>
    <w:rsid w:val="00796ED8"/>
    <w:rsid w:val="007A092F"/>
    <w:rsid w:val="007A1920"/>
    <w:rsid w:val="007A1A28"/>
    <w:rsid w:val="007A1D8D"/>
    <w:rsid w:val="007A1DD4"/>
    <w:rsid w:val="007A2579"/>
    <w:rsid w:val="007A29B9"/>
    <w:rsid w:val="007A30A6"/>
    <w:rsid w:val="007A347D"/>
    <w:rsid w:val="007A39DF"/>
    <w:rsid w:val="007A3B4B"/>
    <w:rsid w:val="007A3E9D"/>
    <w:rsid w:val="007A4109"/>
    <w:rsid w:val="007A4589"/>
    <w:rsid w:val="007A47B0"/>
    <w:rsid w:val="007A56B5"/>
    <w:rsid w:val="007A5C91"/>
    <w:rsid w:val="007A5F37"/>
    <w:rsid w:val="007A661F"/>
    <w:rsid w:val="007A6678"/>
    <w:rsid w:val="007A6D80"/>
    <w:rsid w:val="007A7DB0"/>
    <w:rsid w:val="007B0818"/>
    <w:rsid w:val="007B0BC6"/>
    <w:rsid w:val="007B10FE"/>
    <w:rsid w:val="007B1DF8"/>
    <w:rsid w:val="007B40CA"/>
    <w:rsid w:val="007B43DF"/>
    <w:rsid w:val="007B4A6D"/>
    <w:rsid w:val="007B5C70"/>
    <w:rsid w:val="007B6004"/>
    <w:rsid w:val="007B6458"/>
    <w:rsid w:val="007B6484"/>
    <w:rsid w:val="007B6F47"/>
    <w:rsid w:val="007B774B"/>
    <w:rsid w:val="007B7E40"/>
    <w:rsid w:val="007C01F8"/>
    <w:rsid w:val="007C0705"/>
    <w:rsid w:val="007C25FE"/>
    <w:rsid w:val="007C2F15"/>
    <w:rsid w:val="007C3075"/>
    <w:rsid w:val="007C488A"/>
    <w:rsid w:val="007C4B08"/>
    <w:rsid w:val="007C4EE3"/>
    <w:rsid w:val="007C4F40"/>
    <w:rsid w:val="007C4F50"/>
    <w:rsid w:val="007C56D5"/>
    <w:rsid w:val="007C6200"/>
    <w:rsid w:val="007C6882"/>
    <w:rsid w:val="007C6A54"/>
    <w:rsid w:val="007C6DA3"/>
    <w:rsid w:val="007C70C1"/>
    <w:rsid w:val="007D1BF7"/>
    <w:rsid w:val="007D4171"/>
    <w:rsid w:val="007D4AFA"/>
    <w:rsid w:val="007D4F24"/>
    <w:rsid w:val="007D5D1B"/>
    <w:rsid w:val="007D5EA2"/>
    <w:rsid w:val="007D6A76"/>
    <w:rsid w:val="007E0792"/>
    <w:rsid w:val="007E1D06"/>
    <w:rsid w:val="007E1F08"/>
    <w:rsid w:val="007E1F62"/>
    <w:rsid w:val="007E2208"/>
    <w:rsid w:val="007E24D7"/>
    <w:rsid w:val="007E2632"/>
    <w:rsid w:val="007E27C6"/>
    <w:rsid w:val="007E2DB4"/>
    <w:rsid w:val="007E383B"/>
    <w:rsid w:val="007E5A45"/>
    <w:rsid w:val="007E6ED7"/>
    <w:rsid w:val="007E759E"/>
    <w:rsid w:val="007F0B29"/>
    <w:rsid w:val="007F1188"/>
    <w:rsid w:val="007F20DC"/>
    <w:rsid w:val="007F2312"/>
    <w:rsid w:val="007F276D"/>
    <w:rsid w:val="007F2FC8"/>
    <w:rsid w:val="007F38A3"/>
    <w:rsid w:val="007F4021"/>
    <w:rsid w:val="007F4827"/>
    <w:rsid w:val="007F4F8A"/>
    <w:rsid w:val="007F5459"/>
    <w:rsid w:val="007F55B2"/>
    <w:rsid w:val="007F6BA4"/>
    <w:rsid w:val="007F71DD"/>
    <w:rsid w:val="007F749D"/>
    <w:rsid w:val="00800FE5"/>
    <w:rsid w:val="00801997"/>
    <w:rsid w:val="008020E0"/>
    <w:rsid w:val="008025CD"/>
    <w:rsid w:val="00803C4D"/>
    <w:rsid w:val="00805361"/>
    <w:rsid w:val="00806169"/>
    <w:rsid w:val="00807B8E"/>
    <w:rsid w:val="00810978"/>
    <w:rsid w:val="008109FA"/>
    <w:rsid w:val="00811223"/>
    <w:rsid w:val="00812EC4"/>
    <w:rsid w:val="008132ED"/>
    <w:rsid w:val="00813749"/>
    <w:rsid w:val="008137B4"/>
    <w:rsid w:val="00813A59"/>
    <w:rsid w:val="00813C78"/>
    <w:rsid w:val="0081469A"/>
    <w:rsid w:val="00814ACC"/>
    <w:rsid w:val="00814AD0"/>
    <w:rsid w:val="00814C83"/>
    <w:rsid w:val="00814C8F"/>
    <w:rsid w:val="00814E97"/>
    <w:rsid w:val="00816413"/>
    <w:rsid w:val="00816B96"/>
    <w:rsid w:val="00817757"/>
    <w:rsid w:val="00817D0A"/>
    <w:rsid w:val="00820864"/>
    <w:rsid w:val="008210F2"/>
    <w:rsid w:val="00823B3D"/>
    <w:rsid w:val="00823DA1"/>
    <w:rsid w:val="00824855"/>
    <w:rsid w:val="008251ED"/>
    <w:rsid w:val="0082541C"/>
    <w:rsid w:val="00825953"/>
    <w:rsid w:val="00826164"/>
    <w:rsid w:val="00826C58"/>
    <w:rsid w:val="00826CE5"/>
    <w:rsid w:val="00831351"/>
    <w:rsid w:val="008315D1"/>
    <w:rsid w:val="008319A0"/>
    <w:rsid w:val="00831A98"/>
    <w:rsid w:val="00831B46"/>
    <w:rsid w:val="00831DAC"/>
    <w:rsid w:val="0083283D"/>
    <w:rsid w:val="00833937"/>
    <w:rsid w:val="00834171"/>
    <w:rsid w:val="00834F04"/>
    <w:rsid w:val="008351D5"/>
    <w:rsid w:val="008352C7"/>
    <w:rsid w:val="00835AAE"/>
    <w:rsid w:val="0083631E"/>
    <w:rsid w:val="008364D2"/>
    <w:rsid w:val="008369DC"/>
    <w:rsid w:val="00837171"/>
    <w:rsid w:val="00840850"/>
    <w:rsid w:val="00841364"/>
    <w:rsid w:val="008415C5"/>
    <w:rsid w:val="00843C40"/>
    <w:rsid w:val="0084402A"/>
    <w:rsid w:val="008440C1"/>
    <w:rsid w:val="0084494C"/>
    <w:rsid w:val="00845028"/>
    <w:rsid w:val="00845D32"/>
    <w:rsid w:val="00845E5A"/>
    <w:rsid w:val="00846F25"/>
    <w:rsid w:val="008472F1"/>
    <w:rsid w:val="00847589"/>
    <w:rsid w:val="008506B5"/>
    <w:rsid w:val="008519B0"/>
    <w:rsid w:val="00851ADB"/>
    <w:rsid w:val="00851B09"/>
    <w:rsid w:val="00852382"/>
    <w:rsid w:val="00852B48"/>
    <w:rsid w:val="00853704"/>
    <w:rsid w:val="008539E5"/>
    <w:rsid w:val="00853D88"/>
    <w:rsid w:val="0085406C"/>
    <w:rsid w:val="008542F5"/>
    <w:rsid w:val="00854300"/>
    <w:rsid w:val="00854442"/>
    <w:rsid w:val="008545FC"/>
    <w:rsid w:val="00854C5A"/>
    <w:rsid w:val="008568D7"/>
    <w:rsid w:val="00857D6B"/>
    <w:rsid w:val="0086020E"/>
    <w:rsid w:val="008603D4"/>
    <w:rsid w:val="008607A3"/>
    <w:rsid w:val="00860CBB"/>
    <w:rsid w:val="00861AFA"/>
    <w:rsid w:val="00861B74"/>
    <w:rsid w:val="00862B0B"/>
    <w:rsid w:val="00863621"/>
    <w:rsid w:val="00864493"/>
    <w:rsid w:val="00866016"/>
    <w:rsid w:val="00866875"/>
    <w:rsid w:val="008669F9"/>
    <w:rsid w:val="00867756"/>
    <w:rsid w:val="00870550"/>
    <w:rsid w:val="00871ADF"/>
    <w:rsid w:val="00871C49"/>
    <w:rsid w:val="00871F38"/>
    <w:rsid w:val="00874880"/>
    <w:rsid w:val="008749E1"/>
    <w:rsid w:val="00874C20"/>
    <w:rsid w:val="00874F08"/>
    <w:rsid w:val="0087621E"/>
    <w:rsid w:val="00877454"/>
    <w:rsid w:val="00877803"/>
    <w:rsid w:val="00877E1F"/>
    <w:rsid w:val="00880CD2"/>
    <w:rsid w:val="00881AC3"/>
    <w:rsid w:val="00882B99"/>
    <w:rsid w:val="00883264"/>
    <w:rsid w:val="00883A6C"/>
    <w:rsid w:val="00883ABB"/>
    <w:rsid w:val="008859D5"/>
    <w:rsid w:val="00885C2B"/>
    <w:rsid w:val="00887284"/>
    <w:rsid w:val="00887366"/>
    <w:rsid w:val="00887644"/>
    <w:rsid w:val="0088766A"/>
    <w:rsid w:val="0089044D"/>
    <w:rsid w:val="00890938"/>
    <w:rsid w:val="00891996"/>
    <w:rsid w:val="00891ABF"/>
    <w:rsid w:val="00894EED"/>
    <w:rsid w:val="008950D6"/>
    <w:rsid w:val="00895139"/>
    <w:rsid w:val="008953C2"/>
    <w:rsid w:val="00895591"/>
    <w:rsid w:val="00896EE5"/>
    <w:rsid w:val="00896FE4"/>
    <w:rsid w:val="008973DD"/>
    <w:rsid w:val="008A0EA8"/>
    <w:rsid w:val="008A18FE"/>
    <w:rsid w:val="008A1C93"/>
    <w:rsid w:val="008A3424"/>
    <w:rsid w:val="008A3EC0"/>
    <w:rsid w:val="008A4244"/>
    <w:rsid w:val="008A4545"/>
    <w:rsid w:val="008A5813"/>
    <w:rsid w:val="008A58FD"/>
    <w:rsid w:val="008A60AE"/>
    <w:rsid w:val="008A693F"/>
    <w:rsid w:val="008B2336"/>
    <w:rsid w:val="008B2B2D"/>
    <w:rsid w:val="008B322F"/>
    <w:rsid w:val="008B3D68"/>
    <w:rsid w:val="008B5577"/>
    <w:rsid w:val="008B5DCD"/>
    <w:rsid w:val="008B6909"/>
    <w:rsid w:val="008B6ED5"/>
    <w:rsid w:val="008B79D2"/>
    <w:rsid w:val="008C13A9"/>
    <w:rsid w:val="008C2EE2"/>
    <w:rsid w:val="008C4F9E"/>
    <w:rsid w:val="008C57C8"/>
    <w:rsid w:val="008C5A84"/>
    <w:rsid w:val="008C6DD1"/>
    <w:rsid w:val="008C76DB"/>
    <w:rsid w:val="008D0708"/>
    <w:rsid w:val="008D09DB"/>
    <w:rsid w:val="008D1334"/>
    <w:rsid w:val="008D261E"/>
    <w:rsid w:val="008D26D2"/>
    <w:rsid w:val="008D5432"/>
    <w:rsid w:val="008D5D73"/>
    <w:rsid w:val="008D6381"/>
    <w:rsid w:val="008D65DB"/>
    <w:rsid w:val="008D6AFE"/>
    <w:rsid w:val="008D73A2"/>
    <w:rsid w:val="008D745F"/>
    <w:rsid w:val="008D75F5"/>
    <w:rsid w:val="008E0B44"/>
    <w:rsid w:val="008E127E"/>
    <w:rsid w:val="008E151A"/>
    <w:rsid w:val="008E21C2"/>
    <w:rsid w:val="008E2917"/>
    <w:rsid w:val="008E34F1"/>
    <w:rsid w:val="008E3907"/>
    <w:rsid w:val="008E39F7"/>
    <w:rsid w:val="008E3B91"/>
    <w:rsid w:val="008E4C63"/>
    <w:rsid w:val="008E4F26"/>
    <w:rsid w:val="008E5167"/>
    <w:rsid w:val="008E58CB"/>
    <w:rsid w:val="008E59F3"/>
    <w:rsid w:val="008E5B75"/>
    <w:rsid w:val="008E5ED9"/>
    <w:rsid w:val="008E674F"/>
    <w:rsid w:val="008E785B"/>
    <w:rsid w:val="008F050B"/>
    <w:rsid w:val="008F0545"/>
    <w:rsid w:val="008F0A47"/>
    <w:rsid w:val="008F0D3D"/>
    <w:rsid w:val="008F1847"/>
    <w:rsid w:val="008F20B0"/>
    <w:rsid w:val="008F350D"/>
    <w:rsid w:val="008F3718"/>
    <w:rsid w:val="008F3A9E"/>
    <w:rsid w:val="008F3BC1"/>
    <w:rsid w:val="008F4A03"/>
    <w:rsid w:val="008F5825"/>
    <w:rsid w:val="008F6298"/>
    <w:rsid w:val="008F6747"/>
    <w:rsid w:val="008F771A"/>
    <w:rsid w:val="00900F92"/>
    <w:rsid w:val="00901A5B"/>
    <w:rsid w:val="009022EE"/>
    <w:rsid w:val="009025BF"/>
    <w:rsid w:val="00902E90"/>
    <w:rsid w:val="00905EAC"/>
    <w:rsid w:val="009065FB"/>
    <w:rsid w:val="00906809"/>
    <w:rsid w:val="00907828"/>
    <w:rsid w:val="00907C44"/>
    <w:rsid w:val="009118AC"/>
    <w:rsid w:val="00912D82"/>
    <w:rsid w:val="00912EFB"/>
    <w:rsid w:val="0091341A"/>
    <w:rsid w:val="00913AE1"/>
    <w:rsid w:val="00913B52"/>
    <w:rsid w:val="00913FDA"/>
    <w:rsid w:val="00914DE1"/>
    <w:rsid w:val="0091622E"/>
    <w:rsid w:val="00916709"/>
    <w:rsid w:val="00916D63"/>
    <w:rsid w:val="00917B61"/>
    <w:rsid w:val="00917D22"/>
    <w:rsid w:val="00917D73"/>
    <w:rsid w:val="0092033D"/>
    <w:rsid w:val="00923E28"/>
    <w:rsid w:val="00925B6E"/>
    <w:rsid w:val="009266D8"/>
    <w:rsid w:val="00927B57"/>
    <w:rsid w:val="00930503"/>
    <w:rsid w:val="009309C7"/>
    <w:rsid w:val="00930FDB"/>
    <w:rsid w:val="00931D7A"/>
    <w:rsid w:val="009327D5"/>
    <w:rsid w:val="00932952"/>
    <w:rsid w:val="00932A33"/>
    <w:rsid w:val="00932F15"/>
    <w:rsid w:val="00933223"/>
    <w:rsid w:val="00934793"/>
    <w:rsid w:val="009349C6"/>
    <w:rsid w:val="0093662E"/>
    <w:rsid w:val="00936A2C"/>
    <w:rsid w:val="009379DA"/>
    <w:rsid w:val="00940A0A"/>
    <w:rsid w:val="00940F54"/>
    <w:rsid w:val="00941A65"/>
    <w:rsid w:val="00942AFB"/>
    <w:rsid w:val="009433DD"/>
    <w:rsid w:val="00943C96"/>
    <w:rsid w:val="00944383"/>
    <w:rsid w:val="00944AD8"/>
    <w:rsid w:val="00945861"/>
    <w:rsid w:val="00946D0A"/>
    <w:rsid w:val="0094725E"/>
    <w:rsid w:val="0094758E"/>
    <w:rsid w:val="0095031C"/>
    <w:rsid w:val="00950900"/>
    <w:rsid w:val="00950A96"/>
    <w:rsid w:val="0095106C"/>
    <w:rsid w:val="009526DE"/>
    <w:rsid w:val="00953744"/>
    <w:rsid w:val="00954B9F"/>
    <w:rsid w:val="0095509D"/>
    <w:rsid w:val="0095564F"/>
    <w:rsid w:val="00956CC7"/>
    <w:rsid w:val="0095760C"/>
    <w:rsid w:val="00957628"/>
    <w:rsid w:val="00957B7C"/>
    <w:rsid w:val="00957C72"/>
    <w:rsid w:val="00960196"/>
    <w:rsid w:val="0096057D"/>
    <w:rsid w:val="00960CA5"/>
    <w:rsid w:val="00961A4E"/>
    <w:rsid w:val="00961F2D"/>
    <w:rsid w:val="0096210E"/>
    <w:rsid w:val="00963451"/>
    <w:rsid w:val="00963E91"/>
    <w:rsid w:val="0096410D"/>
    <w:rsid w:val="009641D8"/>
    <w:rsid w:val="009649ED"/>
    <w:rsid w:val="00966B1A"/>
    <w:rsid w:val="00967382"/>
    <w:rsid w:val="00967A0C"/>
    <w:rsid w:val="0097056D"/>
    <w:rsid w:val="00970777"/>
    <w:rsid w:val="00971340"/>
    <w:rsid w:val="00971520"/>
    <w:rsid w:val="00971A0B"/>
    <w:rsid w:val="0097220A"/>
    <w:rsid w:val="00972386"/>
    <w:rsid w:val="009734BC"/>
    <w:rsid w:val="009750D0"/>
    <w:rsid w:val="009761F8"/>
    <w:rsid w:val="00976438"/>
    <w:rsid w:val="009769D8"/>
    <w:rsid w:val="00977E0C"/>
    <w:rsid w:val="009804D1"/>
    <w:rsid w:val="009814E4"/>
    <w:rsid w:val="00981A19"/>
    <w:rsid w:val="00982183"/>
    <w:rsid w:val="00983644"/>
    <w:rsid w:val="00983950"/>
    <w:rsid w:val="00984EAE"/>
    <w:rsid w:val="00985691"/>
    <w:rsid w:val="00985F43"/>
    <w:rsid w:val="00986A03"/>
    <w:rsid w:val="00987DAE"/>
    <w:rsid w:val="00987E15"/>
    <w:rsid w:val="009906FC"/>
    <w:rsid w:val="00991B6B"/>
    <w:rsid w:val="0099217D"/>
    <w:rsid w:val="009951F9"/>
    <w:rsid w:val="009953E0"/>
    <w:rsid w:val="00995E4A"/>
    <w:rsid w:val="00996D49"/>
    <w:rsid w:val="00997BFF"/>
    <w:rsid w:val="009A00EF"/>
    <w:rsid w:val="009A0631"/>
    <w:rsid w:val="009A07F3"/>
    <w:rsid w:val="009A1438"/>
    <w:rsid w:val="009A1E1B"/>
    <w:rsid w:val="009A4CE7"/>
    <w:rsid w:val="009A4F92"/>
    <w:rsid w:val="009A50F2"/>
    <w:rsid w:val="009A5919"/>
    <w:rsid w:val="009A68F7"/>
    <w:rsid w:val="009A776E"/>
    <w:rsid w:val="009A7C20"/>
    <w:rsid w:val="009B1795"/>
    <w:rsid w:val="009B22CA"/>
    <w:rsid w:val="009B278B"/>
    <w:rsid w:val="009B2DAA"/>
    <w:rsid w:val="009B466E"/>
    <w:rsid w:val="009B5785"/>
    <w:rsid w:val="009B6B0B"/>
    <w:rsid w:val="009B7308"/>
    <w:rsid w:val="009C0F14"/>
    <w:rsid w:val="009C220F"/>
    <w:rsid w:val="009C22A1"/>
    <w:rsid w:val="009C2C73"/>
    <w:rsid w:val="009C2E80"/>
    <w:rsid w:val="009C2F68"/>
    <w:rsid w:val="009C379D"/>
    <w:rsid w:val="009C3921"/>
    <w:rsid w:val="009C39F0"/>
    <w:rsid w:val="009C3AB3"/>
    <w:rsid w:val="009C59A9"/>
    <w:rsid w:val="009C729C"/>
    <w:rsid w:val="009D0894"/>
    <w:rsid w:val="009D1533"/>
    <w:rsid w:val="009D19C3"/>
    <w:rsid w:val="009D2100"/>
    <w:rsid w:val="009D224D"/>
    <w:rsid w:val="009D313F"/>
    <w:rsid w:val="009D36A8"/>
    <w:rsid w:val="009D4459"/>
    <w:rsid w:val="009D498D"/>
    <w:rsid w:val="009D4C27"/>
    <w:rsid w:val="009D4E30"/>
    <w:rsid w:val="009D4F94"/>
    <w:rsid w:val="009D4FF7"/>
    <w:rsid w:val="009D5A54"/>
    <w:rsid w:val="009D6232"/>
    <w:rsid w:val="009E078F"/>
    <w:rsid w:val="009E0DDD"/>
    <w:rsid w:val="009E0E76"/>
    <w:rsid w:val="009E0F92"/>
    <w:rsid w:val="009E2B51"/>
    <w:rsid w:val="009E3BAD"/>
    <w:rsid w:val="009E403B"/>
    <w:rsid w:val="009E4A6A"/>
    <w:rsid w:val="009E5F39"/>
    <w:rsid w:val="009E6BD7"/>
    <w:rsid w:val="009E70F5"/>
    <w:rsid w:val="009E739D"/>
    <w:rsid w:val="009E742E"/>
    <w:rsid w:val="009E7AD1"/>
    <w:rsid w:val="009E7CC4"/>
    <w:rsid w:val="009E7FF1"/>
    <w:rsid w:val="009F063B"/>
    <w:rsid w:val="009F0DB1"/>
    <w:rsid w:val="009F0E07"/>
    <w:rsid w:val="009F3422"/>
    <w:rsid w:val="009F557B"/>
    <w:rsid w:val="009F646A"/>
    <w:rsid w:val="009F691B"/>
    <w:rsid w:val="009F7012"/>
    <w:rsid w:val="009F771D"/>
    <w:rsid w:val="009F7A7A"/>
    <w:rsid w:val="00A000C5"/>
    <w:rsid w:val="00A00502"/>
    <w:rsid w:val="00A00592"/>
    <w:rsid w:val="00A01023"/>
    <w:rsid w:val="00A01EE9"/>
    <w:rsid w:val="00A027C7"/>
    <w:rsid w:val="00A028DD"/>
    <w:rsid w:val="00A02FF3"/>
    <w:rsid w:val="00A0303D"/>
    <w:rsid w:val="00A049ED"/>
    <w:rsid w:val="00A04D57"/>
    <w:rsid w:val="00A058A7"/>
    <w:rsid w:val="00A06EDB"/>
    <w:rsid w:val="00A1096A"/>
    <w:rsid w:val="00A10AF5"/>
    <w:rsid w:val="00A11C11"/>
    <w:rsid w:val="00A12A05"/>
    <w:rsid w:val="00A13B98"/>
    <w:rsid w:val="00A1400B"/>
    <w:rsid w:val="00A15199"/>
    <w:rsid w:val="00A15ECC"/>
    <w:rsid w:val="00A161C8"/>
    <w:rsid w:val="00A17216"/>
    <w:rsid w:val="00A17B75"/>
    <w:rsid w:val="00A205B0"/>
    <w:rsid w:val="00A20FFD"/>
    <w:rsid w:val="00A214CF"/>
    <w:rsid w:val="00A21AF6"/>
    <w:rsid w:val="00A21CA8"/>
    <w:rsid w:val="00A253B1"/>
    <w:rsid w:val="00A2635C"/>
    <w:rsid w:val="00A263E1"/>
    <w:rsid w:val="00A263F4"/>
    <w:rsid w:val="00A26ED1"/>
    <w:rsid w:val="00A27440"/>
    <w:rsid w:val="00A2758B"/>
    <w:rsid w:val="00A276A4"/>
    <w:rsid w:val="00A305F8"/>
    <w:rsid w:val="00A30629"/>
    <w:rsid w:val="00A30ECB"/>
    <w:rsid w:val="00A31067"/>
    <w:rsid w:val="00A31899"/>
    <w:rsid w:val="00A32352"/>
    <w:rsid w:val="00A332CF"/>
    <w:rsid w:val="00A33BE9"/>
    <w:rsid w:val="00A33C38"/>
    <w:rsid w:val="00A340CE"/>
    <w:rsid w:val="00A342D0"/>
    <w:rsid w:val="00A34319"/>
    <w:rsid w:val="00A3699F"/>
    <w:rsid w:val="00A370F0"/>
    <w:rsid w:val="00A37209"/>
    <w:rsid w:val="00A40167"/>
    <w:rsid w:val="00A428EC"/>
    <w:rsid w:val="00A42FBA"/>
    <w:rsid w:val="00A43487"/>
    <w:rsid w:val="00A434CC"/>
    <w:rsid w:val="00A43A16"/>
    <w:rsid w:val="00A43A7E"/>
    <w:rsid w:val="00A44034"/>
    <w:rsid w:val="00A4558E"/>
    <w:rsid w:val="00A45EB2"/>
    <w:rsid w:val="00A50180"/>
    <w:rsid w:val="00A51453"/>
    <w:rsid w:val="00A52347"/>
    <w:rsid w:val="00A5268E"/>
    <w:rsid w:val="00A52AD2"/>
    <w:rsid w:val="00A53F46"/>
    <w:rsid w:val="00A53FAB"/>
    <w:rsid w:val="00A5431E"/>
    <w:rsid w:val="00A54778"/>
    <w:rsid w:val="00A54C4B"/>
    <w:rsid w:val="00A54C96"/>
    <w:rsid w:val="00A5589C"/>
    <w:rsid w:val="00A55A30"/>
    <w:rsid w:val="00A566EC"/>
    <w:rsid w:val="00A60F4E"/>
    <w:rsid w:val="00A61354"/>
    <w:rsid w:val="00A613E3"/>
    <w:rsid w:val="00A617EF"/>
    <w:rsid w:val="00A61F79"/>
    <w:rsid w:val="00A62103"/>
    <w:rsid w:val="00A62408"/>
    <w:rsid w:val="00A62596"/>
    <w:rsid w:val="00A629B5"/>
    <w:rsid w:val="00A630BD"/>
    <w:rsid w:val="00A649FA"/>
    <w:rsid w:val="00A65346"/>
    <w:rsid w:val="00A6544C"/>
    <w:rsid w:val="00A66AA3"/>
    <w:rsid w:val="00A672B1"/>
    <w:rsid w:val="00A70BF3"/>
    <w:rsid w:val="00A71099"/>
    <w:rsid w:val="00A7165A"/>
    <w:rsid w:val="00A72135"/>
    <w:rsid w:val="00A72917"/>
    <w:rsid w:val="00A74743"/>
    <w:rsid w:val="00A74A1B"/>
    <w:rsid w:val="00A764D4"/>
    <w:rsid w:val="00A765DF"/>
    <w:rsid w:val="00A77060"/>
    <w:rsid w:val="00A7791B"/>
    <w:rsid w:val="00A77D87"/>
    <w:rsid w:val="00A81844"/>
    <w:rsid w:val="00A81EDA"/>
    <w:rsid w:val="00A84687"/>
    <w:rsid w:val="00A847A0"/>
    <w:rsid w:val="00A848D0"/>
    <w:rsid w:val="00A85149"/>
    <w:rsid w:val="00A85297"/>
    <w:rsid w:val="00A87139"/>
    <w:rsid w:val="00A87AF7"/>
    <w:rsid w:val="00A90490"/>
    <w:rsid w:val="00A90EAF"/>
    <w:rsid w:val="00A91EFE"/>
    <w:rsid w:val="00A932B6"/>
    <w:rsid w:val="00A935A3"/>
    <w:rsid w:val="00A936A7"/>
    <w:rsid w:val="00A93E03"/>
    <w:rsid w:val="00A962AE"/>
    <w:rsid w:val="00A96657"/>
    <w:rsid w:val="00A9678D"/>
    <w:rsid w:val="00A96822"/>
    <w:rsid w:val="00A96823"/>
    <w:rsid w:val="00A974A8"/>
    <w:rsid w:val="00A97556"/>
    <w:rsid w:val="00A97DB1"/>
    <w:rsid w:val="00A97E14"/>
    <w:rsid w:val="00AA0488"/>
    <w:rsid w:val="00AA076B"/>
    <w:rsid w:val="00AA13A2"/>
    <w:rsid w:val="00AA187D"/>
    <w:rsid w:val="00AA2F49"/>
    <w:rsid w:val="00AA3CC1"/>
    <w:rsid w:val="00AA3F56"/>
    <w:rsid w:val="00AA5AC9"/>
    <w:rsid w:val="00AA641D"/>
    <w:rsid w:val="00AA747F"/>
    <w:rsid w:val="00AA7B96"/>
    <w:rsid w:val="00AB15A3"/>
    <w:rsid w:val="00AB2049"/>
    <w:rsid w:val="00AB20C3"/>
    <w:rsid w:val="00AB267C"/>
    <w:rsid w:val="00AB2DA8"/>
    <w:rsid w:val="00AB30B2"/>
    <w:rsid w:val="00AB3A2B"/>
    <w:rsid w:val="00AB4069"/>
    <w:rsid w:val="00AB43B1"/>
    <w:rsid w:val="00AB5558"/>
    <w:rsid w:val="00AB5EFC"/>
    <w:rsid w:val="00AB68D5"/>
    <w:rsid w:val="00AC017A"/>
    <w:rsid w:val="00AC10E5"/>
    <w:rsid w:val="00AC3AAE"/>
    <w:rsid w:val="00AC4772"/>
    <w:rsid w:val="00AC4881"/>
    <w:rsid w:val="00AC4D21"/>
    <w:rsid w:val="00AC5516"/>
    <w:rsid w:val="00AC5648"/>
    <w:rsid w:val="00AC6136"/>
    <w:rsid w:val="00AD068F"/>
    <w:rsid w:val="00AD0D3C"/>
    <w:rsid w:val="00AD1D48"/>
    <w:rsid w:val="00AD1DEF"/>
    <w:rsid w:val="00AD30F6"/>
    <w:rsid w:val="00AD34EC"/>
    <w:rsid w:val="00AD3AD3"/>
    <w:rsid w:val="00AD4681"/>
    <w:rsid w:val="00AD497A"/>
    <w:rsid w:val="00AE0175"/>
    <w:rsid w:val="00AE01B1"/>
    <w:rsid w:val="00AE05B2"/>
    <w:rsid w:val="00AE0DC0"/>
    <w:rsid w:val="00AE1178"/>
    <w:rsid w:val="00AE1182"/>
    <w:rsid w:val="00AE1CCD"/>
    <w:rsid w:val="00AE1EAC"/>
    <w:rsid w:val="00AE2338"/>
    <w:rsid w:val="00AE469A"/>
    <w:rsid w:val="00AE48B6"/>
    <w:rsid w:val="00AE49A9"/>
    <w:rsid w:val="00AE5FD1"/>
    <w:rsid w:val="00AE6AAF"/>
    <w:rsid w:val="00AE6FCC"/>
    <w:rsid w:val="00AE7BBC"/>
    <w:rsid w:val="00AF0096"/>
    <w:rsid w:val="00AF1175"/>
    <w:rsid w:val="00AF16F3"/>
    <w:rsid w:val="00AF1A39"/>
    <w:rsid w:val="00AF32EC"/>
    <w:rsid w:val="00AF3642"/>
    <w:rsid w:val="00AF4964"/>
    <w:rsid w:val="00AF5013"/>
    <w:rsid w:val="00AF5511"/>
    <w:rsid w:val="00AF5644"/>
    <w:rsid w:val="00AF5AE8"/>
    <w:rsid w:val="00AF642E"/>
    <w:rsid w:val="00AF7821"/>
    <w:rsid w:val="00AF7CA9"/>
    <w:rsid w:val="00B00E40"/>
    <w:rsid w:val="00B01405"/>
    <w:rsid w:val="00B01D19"/>
    <w:rsid w:val="00B033F4"/>
    <w:rsid w:val="00B0389F"/>
    <w:rsid w:val="00B03AB0"/>
    <w:rsid w:val="00B050C7"/>
    <w:rsid w:val="00B06279"/>
    <w:rsid w:val="00B074AF"/>
    <w:rsid w:val="00B079E4"/>
    <w:rsid w:val="00B07C12"/>
    <w:rsid w:val="00B105C8"/>
    <w:rsid w:val="00B106F6"/>
    <w:rsid w:val="00B107B0"/>
    <w:rsid w:val="00B1142A"/>
    <w:rsid w:val="00B11F3F"/>
    <w:rsid w:val="00B125E4"/>
    <w:rsid w:val="00B130B4"/>
    <w:rsid w:val="00B138B7"/>
    <w:rsid w:val="00B14E08"/>
    <w:rsid w:val="00B14FB8"/>
    <w:rsid w:val="00B17AD6"/>
    <w:rsid w:val="00B17B81"/>
    <w:rsid w:val="00B21EB6"/>
    <w:rsid w:val="00B22B7D"/>
    <w:rsid w:val="00B23218"/>
    <w:rsid w:val="00B2368C"/>
    <w:rsid w:val="00B246E9"/>
    <w:rsid w:val="00B24EFC"/>
    <w:rsid w:val="00B24F9A"/>
    <w:rsid w:val="00B25638"/>
    <w:rsid w:val="00B256C9"/>
    <w:rsid w:val="00B260D2"/>
    <w:rsid w:val="00B263E4"/>
    <w:rsid w:val="00B2652F"/>
    <w:rsid w:val="00B2655C"/>
    <w:rsid w:val="00B2682D"/>
    <w:rsid w:val="00B277C0"/>
    <w:rsid w:val="00B278AB"/>
    <w:rsid w:val="00B30B99"/>
    <w:rsid w:val="00B323FF"/>
    <w:rsid w:val="00B33CC0"/>
    <w:rsid w:val="00B33DD3"/>
    <w:rsid w:val="00B36128"/>
    <w:rsid w:val="00B36CE2"/>
    <w:rsid w:val="00B37302"/>
    <w:rsid w:val="00B37361"/>
    <w:rsid w:val="00B37AC9"/>
    <w:rsid w:val="00B37B79"/>
    <w:rsid w:val="00B400BA"/>
    <w:rsid w:val="00B40D82"/>
    <w:rsid w:val="00B410C1"/>
    <w:rsid w:val="00B418B1"/>
    <w:rsid w:val="00B42053"/>
    <w:rsid w:val="00B43074"/>
    <w:rsid w:val="00B441A3"/>
    <w:rsid w:val="00B44895"/>
    <w:rsid w:val="00B451A8"/>
    <w:rsid w:val="00B45C25"/>
    <w:rsid w:val="00B46500"/>
    <w:rsid w:val="00B46FAB"/>
    <w:rsid w:val="00B47106"/>
    <w:rsid w:val="00B47B3D"/>
    <w:rsid w:val="00B47DF6"/>
    <w:rsid w:val="00B50C80"/>
    <w:rsid w:val="00B515E1"/>
    <w:rsid w:val="00B52D4C"/>
    <w:rsid w:val="00B532A7"/>
    <w:rsid w:val="00B53554"/>
    <w:rsid w:val="00B5405D"/>
    <w:rsid w:val="00B54655"/>
    <w:rsid w:val="00B546FE"/>
    <w:rsid w:val="00B547B0"/>
    <w:rsid w:val="00B549FE"/>
    <w:rsid w:val="00B54DF7"/>
    <w:rsid w:val="00B55E30"/>
    <w:rsid w:val="00B570CF"/>
    <w:rsid w:val="00B57800"/>
    <w:rsid w:val="00B60008"/>
    <w:rsid w:val="00B602D5"/>
    <w:rsid w:val="00B60A4D"/>
    <w:rsid w:val="00B61A31"/>
    <w:rsid w:val="00B61F44"/>
    <w:rsid w:val="00B62DBD"/>
    <w:rsid w:val="00B63BD3"/>
    <w:rsid w:val="00B63C61"/>
    <w:rsid w:val="00B63F0C"/>
    <w:rsid w:val="00B65559"/>
    <w:rsid w:val="00B66556"/>
    <w:rsid w:val="00B67B52"/>
    <w:rsid w:val="00B67E46"/>
    <w:rsid w:val="00B706B6"/>
    <w:rsid w:val="00B7089C"/>
    <w:rsid w:val="00B70A79"/>
    <w:rsid w:val="00B7239C"/>
    <w:rsid w:val="00B7265F"/>
    <w:rsid w:val="00B72BBA"/>
    <w:rsid w:val="00B742BF"/>
    <w:rsid w:val="00B74838"/>
    <w:rsid w:val="00B762E4"/>
    <w:rsid w:val="00B765E6"/>
    <w:rsid w:val="00B77742"/>
    <w:rsid w:val="00B80E62"/>
    <w:rsid w:val="00B81017"/>
    <w:rsid w:val="00B81350"/>
    <w:rsid w:val="00B81781"/>
    <w:rsid w:val="00B82190"/>
    <w:rsid w:val="00B821A8"/>
    <w:rsid w:val="00B82E28"/>
    <w:rsid w:val="00B8309C"/>
    <w:rsid w:val="00B8335E"/>
    <w:rsid w:val="00B83AAF"/>
    <w:rsid w:val="00B83F34"/>
    <w:rsid w:val="00B843DB"/>
    <w:rsid w:val="00B84C04"/>
    <w:rsid w:val="00B85B52"/>
    <w:rsid w:val="00B866D2"/>
    <w:rsid w:val="00B86EBC"/>
    <w:rsid w:val="00B8702C"/>
    <w:rsid w:val="00B877FB"/>
    <w:rsid w:val="00B879B5"/>
    <w:rsid w:val="00B879DD"/>
    <w:rsid w:val="00B87BE4"/>
    <w:rsid w:val="00B90977"/>
    <w:rsid w:val="00B90F45"/>
    <w:rsid w:val="00B90F78"/>
    <w:rsid w:val="00B927FB"/>
    <w:rsid w:val="00B93E11"/>
    <w:rsid w:val="00B94A70"/>
    <w:rsid w:val="00B95CC7"/>
    <w:rsid w:val="00B979E9"/>
    <w:rsid w:val="00BA4689"/>
    <w:rsid w:val="00BA568F"/>
    <w:rsid w:val="00BA5AA9"/>
    <w:rsid w:val="00BA6764"/>
    <w:rsid w:val="00BA6A10"/>
    <w:rsid w:val="00BA749E"/>
    <w:rsid w:val="00BA76B1"/>
    <w:rsid w:val="00BA7A8A"/>
    <w:rsid w:val="00BA7F0A"/>
    <w:rsid w:val="00BB0D01"/>
    <w:rsid w:val="00BB0F20"/>
    <w:rsid w:val="00BB16C2"/>
    <w:rsid w:val="00BB19A1"/>
    <w:rsid w:val="00BB1FC0"/>
    <w:rsid w:val="00BB30B9"/>
    <w:rsid w:val="00BB30DE"/>
    <w:rsid w:val="00BB422A"/>
    <w:rsid w:val="00BB436C"/>
    <w:rsid w:val="00BB640B"/>
    <w:rsid w:val="00BB6BDD"/>
    <w:rsid w:val="00BB6CF1"/>
    <w:rsid w:val="00BB7B52"/>
    <w:rsid w:val="00BB7C12"/>
    <w:rsid w:val="00BC1025"/>
    <w:rsid w:val="00BC10D0"/>
    <w:rsid w:val="00BC18D9"/>
    <w:rsid w:val="00BC2D5C"/>
    <w:rsid w:val="00BC3FEB"/>
    <w:rsid w:val="00BC4A34"/>
    <w:rsid w:val="00BC5165"/>
    <w:rsid w:val="00BC54CA"/>
    <w:rsid w:val="00BC75FD"/>
    <w:rsid w:val="00BD0989"/>
    <w:rsid w:val="00BD0A40"/>
    <w:rsid w:val="00BD128B"/>
    <w:rsid w:val="00BD1863"/>
    <w:rsid w:val="00BD25D3"/>
    <w:rsid w:val="00BD29CD"/>
    <w:rsid w:val="00BD38AF"/>
    <w:rsid w:val="00BD4CAF"/>
    <w:rsid w:val="00BD5D04"/>
    <w:rsid w:val="00BD6EB9"/>
    <w:rsid w:val="00BD7CDE"/>
    <w:rsid w:val="00BE032C"/>
    <w:rsid w:val="00BE0776"/>
    <w:rsid w:val="00BE2272"/>
    <w:rsid w:val="00BE448C"/>
    <w:rsid w:val="00BE48E7"/>
    <w:rsid w:val="00BE5229"/>
    <w:rsid w:val="00BE5392"/>
    <w:rsid w:val="00BE607A"/>
    <w:rsid w:val="00BE6359"/>
    <w:rsid w:val="00BE64D1"/>
    <w:rsid w:val="00BE6C4F"/>
    <w:rsid w:val="00BF0207"/>
    <w:rsid w:val="00BF0662"/>
    <w:rsid w:val="00BF22EA"/>
    <w:rsid w:val="00BF2EF5"/>
    <w:rsid w:val="00BF31B4"/>
    <w:rsid w:val="00BF346F"/>
    <w:rsid w:val="00BF38B6"/>
    <w:rsid w:val="00BF5D8A"/>
    <w:rsid w:val="00BF62DB"/>
    <w:rsid w:val="00BF670F"/>
    <w:rsid w:val="00BF7686"/>
    <w:rsid w:val="00BF79C8"/>
    <w:rsid w:val="00C00533"/>
    <w:rsid w:val="00C0118F"/>
    <w:rsid w:val="00C012C4"/>
    <w:rsid w:val="00C02B1E"/>
    <w:rsid w:val="00C02EF6"/>
    <w:rsid w:val="00C0384B"/>
    <w:rsid w:val="00C03984"/>
    <w:rsid w:val="00C03F53"/>
    <w:rsid w:val="00C040E6"/>
    <w:rsid w:val="00C05118"/>
    <w:rsid w:val="00C055A6"/>
    <w:rsid w:val="00C059E9"/>
    <w:rsid w:val="00C05C90"/>
    <w:rsid w:val="00C06D77"/>
    <w:rsid w:val="00C075E8"/>
    <w:rsid w:val="00C077FD"/>
    <w:rsid w:val="00C07CD3"/>
    <w:rsid w:val="00C10A30"/>
    <w:rsid w:val="00C10C9F"/>
    <w:rsid w:val="00C11785"/>
    <w:rsid w:val="00C118E7"/>
    <w:rsid w:val="00C11B5A"/>
    <w:rsid w:val="00C11F21"/>
    <w:rsid w:val="00C1237B"/>
    <w:rsid w:val="00C12D60"/>
    <w:rsid w:val="00C13064"/>
    <w:rsid w:val="00C13F85"/>
    <w:rsid w:val="00C1429E"/>
    <w:rsid w:val="00C14F9F"/>
    <w:rsid w:val="00C1693C"/>
    <w:rsid w:val="00C176E3"/>
    <w:rsid w:val="00C204D7"/>
    <w:rsid w:val="00C20949"/>
    <w:rsid w:val="00C210CB"/>
    <w:rsid w:val="00C22442"/>
    <w:rsid w:val="00C22BB2"/>
    <w:rsid w:val="00C2316D"/>
    <w:rsid w:val="00C235F8"/>
    <w:rsid w:val="00C24045"/>
    <w:rsid w:val="00C249BC"/>
    <w:rsid w:val="00C255CC"/>
    <w:rsid w:val="00C25FB1"/>
    <w:rsid w:val="00C2609C"/>
    <w:rsid w:val="00C26378"/>
    <w:rsid w:val="00C26555"/>
    <w:rsid w:val="00C26A47"/>
    <w:rsid w:val="00C3060E"/>
    <w:rsid w:val="00C30F84"/>
    <w:rsid w:val="00C329C9"/>
    <w:rsid w:val="00C32E50"/>
    <w:rsid w:val="00C3409C"/>
    <w:rsid w:val="00C340E8"/>
    <w:rsid w:val="00C3416C"/>
    <w:rsid w:val="00C351E1"/>
    <w:rsid w:val="00C3536D"/>
    <w:rsid w:val="00C353EC"/>
    <w:rsid w:val="00C3684D"/>
    <w:rsid w:val="00C3774F"/>
    <w:rsid w:val="00C37902"/>
    <w:rsid w:val="00C4079E"/>
    <w:rsid w:val="00C4105C"/>
    <w:rsid w:val="00C41CAC"/>
    <w:rsid w:val="00C4222A"/>
    <w:rsid w:val="00C42BCB"/>
    <w:rsid w:val="00C42D96"/>
    <w:rsid w:val="00C44F9F"/>
    <w:rsid w:val="00C45D80"/>
    <w:rsid w:val="00C47039"/>
    <w:rsid w:val="00C477F8"/>
    <w:rsid w:val="00C47BBF"/>
    <w:rsid w:val="00C47F73"/>
    <w:rsid w:val="00C50B13"/>
    <w:rsid w:val="00C5177D"/>
    <w:rsid w:val="00C52156"/>
    <w:rsid w:val="00C525F0"/>
    <w:rsid w:val="00C52FEC"/>
    <w:rsid w:val="00C53E25"/>
    <w:rsid w:val="00C553F2"/>
    <w:rsid w:val="00C559AF"/>
    <w:rsid w:val="00C5605B"/>
    <w:rsid w:val="00C5620E"/>
    <w:rsid w:val="00C567A0"/>
    <w:rsid w:val="00C56D41"/>
    <w:rsid w:val="00C57866"/>
    <w:rsid w:val="00C60C2C"/>
    <w:rsid w:val="00C60C76"/>
    <w:rsid w:val="00C60EB1"/>
    <w:rsid w:val="00C6195D"/>
    <w:rsid w:val="00C6249E"/>
    <w:rsid w:val="00C627A4"/>
    <w:rsid w:val="00C6324B"/>
    <w:rsid w:val="00C63CCB"/>
    <w:rsid w:val="00C63FEC"/>
    <w:rsid w:val="00C64546"/>
    <w:rsid w:val="00C64851"/>
    <w:rsid w:val="00C64B5C"/>
    <w:rsid w:val="00C66731"/>
    <w:rsid w:val="00C6690A"/>
    <w:rsid w:val="00C66B47"/>
    <w:rsid w:val="00C67B53"/>
    <w:rsid w:val="00C7006F"/>
    <w:rsid w:val="00C706E3"/>
    <w:rsid w:val="00C70D7C"/>
    <w:rsid w:val="00C71A98"/>
    <w:rsid w:val="00C729EE"/>
    <w:rsid w:val="00C7395D"/>
    <w:rsid w:val="00C739B1"/>
    <w:rsid w:val="00C74006"/>
    <w:rsid w:val="00C7499E"/>
    <w:rsid w:val="00C76170"/>
    <w:rsid w:val="00C76A8F"/>
    <w:rsid w:val="00C76B44"/>
    <w:rsid w:val="00C77C52"/>
    <w:rsid w:val="00C77F68"/>
    <w:rsid w:val="00C8059E"/>
    <w:rsid w:val="00C80A83"/>
    <w:rsid w:val="00C80CFC"/>
    <w:rsid w:val="00C8130E"/>
    <w:rsid w:val="00C81979"/>
    <w:rsid w:val="00C81EB3"/>
    <w:rsid w:val="00C821B4"/>
    <w:rsid w:val="00C82669"/>
    <w:rsid w:val="00C82C04"/>
    <w:rsid w:val="00C83494"/>
    <w:rsid w:val="00C8381F"/>
    <w:rsid w:val="00C846D2"/>
    <w:rsid w:val="00C84F8E"/>
    <w:rsid w:val="00C87080"/>
    <w:rsid w:val="00C90123"/>
    <w:rsid w:val="00C90731"/>
    <w:rsid w:val="00C90FF0"/>
    <w:rsid w:val="00C9130C"/>
    <w:rsid w:val="00C918C2"/>
    <w:rsid w:val="00C91BA7"/>
    <w:rsid w:val="00C93D62"/>
    <w:rsid w:val="00C94657"/>
    <w:rsid w:val="00C94DFC"/>
    <w:rsid w:val="00C96F4C"/>
    <w:rsid w:val="00C971A9"/>
    <w:rsid w:val="00CA1222"/>
    <w:rsid w:val="00CA1490"/>
    <w:rsid w:val="00CA1E60"/>
    <w:rsid w:val="00CA2ED8"/>
    <w:rsid w:val="00CA3D53"/>
    <w:rsid w:val="00CA490C"/>
    <w:rsid w:val="00CA4ABC"/>
    <w:rsid w:val="00CA4C2E"/>
    <w:rsid w:val="00CA4C4F"/>
    <w:rsid w:val="00CA4D6A"/>
    <w:rsid w:val="00CA4F5D"/>
    <w:rsid w:val="00CA68C1"/>
    <w:rsid w:val="00CA6CC9"/>
    <w:rsid w:val="00CA7B6B"/>
    <w:rsid w:val="00CB11E7"/>
    <w:rsid w:val="00CB159E"/>
    <w:rsid w:val="00CB239C"/>
    <w:rsid w:val="00CB2D5B"/>
    <w:rsid w:val="00CB2F42"/>
    <w:rsid w:val="00CB2FC0"/>
    <w:rsid w:val="00CB3195"/>
    <w:rsid w:val="00CB41E7"/>
    <w:rsid w:val="00CB4E07"/>
    <w:rsid w:val="00CB5ACC"/>
    <w:rsid w:val="00CB62EB"/>
    <w:rsid w:val="00CB76BF"/>
    <w:rsid w:val="00CB7C6A"/>
    <w:rsid w:val="00CC06BB"/>
    <w:rsid w:val="00CC0717"/>
    <w:rsid w:val="00CC0AA4"/>
    <w:rsid w:val="00CC1030"/>
    <w:rsid w:val="00CC2232"/>
    <w:rsid w:val="00CC27F4"/>
    <w:rsid w:val="00CC30BD"/>
    <w:rsid w:val="00CC38AE"/>
    <w:rsid w:val="00CC3AF7"/>
    <w:rsid w:val="00CC44CA"/>
    <w:rsid w:val="00CC563E"/>
    <w:rsid w:val="00CC64C3"/>
    <w:rsid w:val="00CC699B"/>
    <w:rsid w:val="00CC6B58"/>
    <w:rsid w:val="00CC7718"/>
    <w:rsid w:val="00CC7E00"/>
    <w:rsid w:val="00CD08D6"/>
    <w:rsid w:val="00CD10DE"/>
    <w:rsid w:val="00CD1690"/>
    <w:rsid w:val="00CD1CAA"/>
    <w:rsid w:val="00CD21BE"/>
    <w:rsid w:val="00CD279E"/>
    <w:rsid w:val="00CD2F01"/>
    <w:rsid w:val="00CD31E3"/>
    <w:rsid w:val="00CD3F0F"/>
    <w:rsid w:val="00CD40A7"/>
    <w:rsid w:val="00CD4D53"/>
    <w:rsid w:val="00CD5AA6"/>
    <w:rsid w:val="00CD5BDB"/>
    <w:rsid w:val="00CD65A7"/>
    <w:rsid w:val="00CD6EC2"/>
    <w:rsid w:val="00CD70FA"/>
    <w:rsid w:val="00CD7624"/>
    <w:rsid w:val="00CD7E72"/>
    <w:rsid w:val="00CE0702"/>
    <w:rsid w:val="00CE0E07"/>
    <w:rsid w:val="00CE17E4"/>
    <w:rsid w:val="00CE1921"/>
    <w:rsid w:val="00CE1B48"/>
    <w:rsid w:val="00CE1CFA"/>
    <w:rsid w:val="00CE3F1E"/>
    <w:rsid w:val="00CE42B2"/>
    <w:rsid w:val="00CE44FA"/>
    <w:rsid w:val="00CE461E"/>
    <w:rsid w:val="00CE6CBB"/>
    <w:rsid w:val="00CE723A"/>
    <w:rsid w:val="00CE741F"/>
    <w:rsid w:val="00CE7DBD"/>
    <w:rsid w:val="00CF0765"/>
    <w:rsid w:val="00CF0C33"/>
    <w:rsid w:val="00CF0EA3"/>
    <w:rsid w:val="00CF1501"/>
    <w:rsid w:val="00CF15AB"/>
    <w:rsid w:val="00CF1C68"/>
    <w:rsid w:val="00CF20AF"/>
    <w:rsid w:val="00CF326B"/>
    <w:rsid w:val="00CF379D"/>
    <w:rsid w:val="00CF3AB5"/>
    <w:rsid w:val="00CF4641"/>
    <w:rsid w:val="00CF466C"/>
    <w:rsid w:val="00CF471E"/>
    <w:rsid w:val="00CF4827"/>
    <w:rsid w:val="00CF53E9"/>
    <w:rsid w:val="00CF5586"/>
    <w:rsid w:val="00CF5D52"/>
    <w:rsid w:val="00CF62A9"/>
    <w:rsid w:val="00D0139A"/>
    <w:rsid w:val="00D01D74"/>
    <w:rsid w:val="00D01E53"/>
    <w:rsid w:val="00D02381"/>
    <w:rsid w:val="00D025D9"/>
    <w:rsid w:val="00D027E7"/>
    <w:rsid w:val="00D029B9"/>
    <w:rsid w:val="00D03F87"/>
    <w:rsid w:val="00D04581"/>
    <w:rsid w:val="00D05317"/>
    <w:rsid w:val="00D06497"/>
    <w:rsid w:val="00D06646"/>
    <w:rsid w:val="00D10065"/>
    <w:rsid w:val="00D10780"/>
    <w:rsid w:val="00D11716"/>
    <w:rsid w:val="00D11980"/>
    <w:rsid w:val="00D11EA2"/>
    <w:rsid w:val="00D13D94"/>
    <w:rsid w:val="00D14590"/>
    <w:rsid w:val="00D14D16"/>
    <w:rsid w:val="00D16364"/>
    <w:rsid w:val="00D1680E"/>
    <w:rsid w:val="00D20576"/>
    <w:rsid w:val="00D2089E"/>
    <w:rsid w:val="00D208E5"/>
    <w:rsid w:val="00D20A34"/>
    <w:rsid w:val="00D21BB6"/>
    <w:rsid w:val="00D22676"/>
    <w:rsid w:val="00D22F70"/>
    <w:rsid w:val="00D23334"/>
    <w:rsid w:val="00D2403A"/>
    <w:rsid w:val="00D24278"/>
    <w:rsid w:val="00D24CD3"/>
    <w:rsid w:val="00D25A5D"/>
    <w:rsid w:val="00D26210"/>
    <w:rsid w:val="00D26FF3"/>
    <w:rsid w:val="00D275A4"/>
    <w:rsid w:val="00D300C0"/>
    <w:rsid w:val="00D30261"/>
    <w:rsid w:val="00D30762"/>
    <w:rsid w:val="00D311AD"/>
    <w:rsid w:val="00D31592"/>
    <w:rsid w:val="00D31CA1"/>
    <w:rsid w:val="00D31F79"/>
    <w:rsid w:val="00D339EA"/>
    <w:rsid w:val="00D33FD7"/>
    <w:rsid w:val="00D37149"/>
    <w:rsid w:val="00D37651"/>
    <w:rsid w:val="00D37C9D"/>
    <w:rsid w:val="00D4024F"/>
    <w:rsid w:val="00D408B5"/>
    <w:rsid w:val="00D40ECC"/>
    <w:rsid w:val="00D41B4A"/>
    <w:rsid w:val="00D4294B"/>
    <w:rsid w:val="00D437D3"/>
    <w:rsid w:val="00D44DFD"/>
    <w:rsid w:val="00D44F18"/>
    <w:rsid w:val="00D45C6F"/>
    <w:rsid w:val="00D46CDF"/>
    <w:rsid w:val="00D47442"/>
    <w:rsid w:val="00D474A5"/>
    <w:rsid w:val="00D47547"/>
    <w:rsid w:val="00D47D43"/>
    <w:rsid w:val="00D500CC"/>
    <w:rsid w:val="00D505F9"/>
    <w:rsid w:val="00D50CDE"/>
    <w:rsid w:val="00D51F6A"/>
    <w:rsid w:val="00D52668"/>
    <w:rsid w:val="00D53ADC"/>
    <w:rsid w:val="00D54047"/>
    <w:rsid w:val="00D54304"/>
    <w:rsid w:val="00D55595"/>
    <w:rsid w:val="00D55679"/>
    <w:rsid w:val="00D55EBD"/>
    <w:rsid w:val="00D56E9A"/>
    <w:rsid w:val="00D570A7"/>
    <w:rsid w:val="00D570A9"/>
    <w:rsid w:val="00D57AEB"/>
    <w:rsid w:val="00D57C01"/>
    <w:rsid w:val="00D608E0"/>
    <w:rsid w:val="00D61FA1"/>
    <w:rsid w:val="00D620F0"/>
    <w:rsid w:val="00D62F8A"/>
    <w:rsid w:val="00D631BC"/>
    <w:rsid w:val="00D63630"/>
    <w:rsid w:val="00D63EE0"/>
    <w:rsid w:val="00D656B3"/>
    <w:rsid w:val="00D6637F"/>
    <w:rsid w:val="00D673A0"/>
    <w:rsid w:val="00D673F2"/>
    <w:rsid w:val="00D67FA6"/>
    <w:rsid w:val="00D701CA"/>
    <w:rsid w:val="00D7036E"/>
    <w:rsid w:val="00D707DF"/>
    <w:rsid w:val="00D70E30"/>
    <w:rsid w:val="00D70EBF"/>
    <w:rsid w:val="00D71208"/>
    <w:rsid w:val="00D71D6F"/>
    <w:rsid w:val="00D72389"/>
    <w:rsid w:val="00D72424"/>
    <w:rsid w:val="00D7298C"/>
    <w:rsid w:val="00D7302B"/>
    <w:rsid w:val="00D739D3"/>
    <w:rsid w:val="00D73B07"/>
    <w:rsid w:val="00D74AED"/>
    <w:rsid w:val="00D75840"/>
    <w:rsid w:val="00D75B12"/>
    <w:rsid w:val="00D76074"/>
    <w:rsid w:val="00D8015C"/>
    <w:rsid w:val="00D80A3F"/>
    <w:rsid w:val="00D80F6D"/>
    <w:rsid w:val="00D80FD8"/>
    <w:rsid w:val="00D816AE"/>
    <w:rsid w:val="00D81754"/>
    <w:rsid w:val="00D81CF5"/>
    <w:rsid w:val="00D82762"/>
    <w:rsid w:val="00D844B9"/>
    <w:rsid w:val="00D84ADA"/>
    <w:rsid w:val="00D84C7C"/>
    <w:rsid w:val="00D85B95"/>
    <w:rsid w:val="00D85F89"/>
    <w:rsid w:val="00D8696A"/>
    <w:rsid w:val="00D86DB8"/>
    <w:rsid w:val="00D87622"/>
    <w:rsid w:val="00D909F6"/>
    <w:rsid w:val="00D90DE8"/>
    <w:rsid w:val="00D9129D"/>
    <w:rsid w:val="00D92854"/>
    <w:rsid w:val="00D928AE"/>
    <w:rsid w:val="00D930FF"/>
    <w:rsid w:val="00D9495D"/>
    <w:rsid w:val="00D95D1E"/>
    <w:rsid w:val="00D95F6B"/>
    <w:rsid w:val="00D96906"/>
    <w:rsid w:val="00D9696D"/>
    <w:rsid w:val="00D97782"/>
    <w:rsid w:val="00D977A8"/>
    <w:rsid w:val="00D97F53"/>
    <w:rsid w:val="00DA1883"/>
    <w:rsid w:val="00DA19C9"/>
    <w:rsid w:val="00DA1D87"/>
    <w:rsid w:val="00DA2B73"/>
    <w:rsid w:val="00DA3267"/>
    <w:rsid w:val="00DA33F0"/>
    <w:rsid w:val="00DA33FE"/>
    <w:rsid w:val="00DA37B9"/>
    <w:rsid w:val="00DA3E83"/>
    <w:rsid w:val="00DA421E"/>
    <w:rsid w:val="00DA5058"/>
    <w:rsid w:val="00DA51F6"/>
    <w:rsid w:val="00DA55D7"/>
    <w:rsid w:val="00DA6F32"/>
    <w:rsid w:val="00DA799A"/>
    <w:rsid w:val="00DA7C62"/>
    <w:rsid w:val="00DB0C31"/>
    <w:rsid w:val="00DB0F65"/>
    <w:rsid w:val="00DB0FF3"/>
    <w:rsid w:val="00DB13BE"/>
    <w:rsid w:val="00DB1716"/>
    <w:rsid w:val="00DB1E67"/>
    <w:rsid w:val="00DB2F4A"/>
    <w:rsid w:val="00DB3A9D"/>
    <w:rsid w:val="00DB4EFF"/>
    <w:rsid w:val="00DB538F"/>
    <w:rsid w:val="00DB6C47"/>
    <w:rsid w:val="00DC0393"/>
    <w:rsid w:val="00DC07D1"/>
    <w:rsid w:val="00DC11DC"/>
    <w:rsid w:val="00DC16A5"/>
    <w:rsid w:val="00DC2842"/>
    <w:rsid w:val="00DC2861"/>
    <w:rsid w:val="00DC2F28"/>
    <w:rsid w:val="00DC373B"/>
    <w:rsid w:val="00DC3B55"/>
    <w:rsid w:val="00DC4B3C"/>
    <w:rsid w:val="00DC56CF"/>
    <w:rsid w:val="00DC649C"/>
    <w:rsid w:val="00DC6FC1"/>
    <w:rsid w:val="00DD059B"/>
    <w:rsid w:val="00DD0E24"/>
    <w:rsid w:val="00DD1088"/>
    <w:rsid w:val="00DD1330"/>
    <w:rsid w:val="00DD14C7"/>
    <w:rsid w:val="00DD16D6"/>
    <w:rsid w:val="00DD2535"/>
    <w:rsid w:val="00DD36E1"/>
    <w:rsid w:val="00DD3D81"/>
    <w:rsid w:val="00DD4507"/>
    <w:rsid w:val="00DD56F7"/>
    <w:rsid w:val="00DD5A1A"/>
    <w:rsid w:val="00DD5D37"/>
    <w:rsid w:val="00DD5DE0"/>
    <w:rsid w:val="00DD6142"/>
    <w:rsid w:val="00DD630C"/>
    <w:rsid w:val="00DD7118"/>
    <w:rsid w:val="00DD714D"/>
    <w:rsid w:val="00DD79BE"/>
    <w:rsid w:val="00DE1697"/>
    <w:rsid w:val="00DE21D4"/>
    <w:rsid w:val="00DE21DC"/>
    <w:rsid w:val="00DE29F9"/>
    <w:rsid w:val="00DE3A45"/>
    <w:rsid w:val="00DE42B1"/>
    <w:rsid w:val="00DE4501"/>
    <w:rsid w:val="00DE54BA"/>
    <w:rsid w:val="00DE5B32"/>
    <w:rsid w:val="00DE7531"/>
    <w:rsid w:val="00DE7829"/>
    <w:rsid w:val="00DF000D"/>
    <w:rsid w:val="00DF10F2"/>
    <w:rsid w:val="00DF1104"/>
    <w:rsid w:val="00DF1370"/>
    <w:rsid w:val="00DF181D"/>
    <w:rsid w:val="00DF1CCF"/>
    <w:rsid w:val="00DF2726"/>
    <w:rsid w:val="00DF2CC3"/>
    <w:rsid w:val="00DF2CCA"/>
    <w:rsid w:val="00DF3840"/>
    <w:rsid w:val="00DF42CB"/>
    <w:rsid w:val="00DF6637"/>
    <w:rsid w:val="00DF6A0E"/>
    <w:rsid w:val="00DF6AA8"/>
    <w:rsid w:val="00DF7CBE"/>
    <w:rsid w:val="00E008D7"/>
    <w:rsid w:val="00E00F64"/>
    <w:rsid w:val="00E01581"/>
    <w:rsid w:val="00E0193A"/>
    <w:rsid w:val="00E01B44"/>
    <w:rsid w:val="00E024B9"/>
    <w:rsid w:val="00E02AC6"/>
    <w:rsid w:val="00E03018"/>
    <w:rsid w:val="00E03A90"/>
    <w:rsid w:val="00E03FF1"/>
    <w:rsid w:val="00E04C5F"/>
    <w:rsid w:val="00E06B53"/>
    <w:rsid w:val="00E07075"/>
    <w:rsid w:val="00E077C2"/>
    <w:rsid w:val="00E07975"/>
    <w:rsid w:val="00E10392"/>
    <w:rsid w:val="00E10D5D"/>
    <w:rsid w:val="00E11312"/>
    <w:rsid w:val="00E12518"/>
    <w:rsid w:val="00E13FF0"/>
    <w:rsid w:val="00E142BD"/>
    <w:rsid w:val="00E14AFA"/>
    <w:rsid w:val="00E15301"/>
    <w:rsid w:val="00E159A8"/>
    <w:rsid w:val="00E160EF"/>
    <w:rsid w:val="00E16510"/>
    <w:rsid w:val="00E16922"/>
    <w:rsid w:val="00E16FA5"/>
    <w:rsid w:val="00E17645"/>
    <w:rsid w:val="00E17B70"/>
    <w:rsid w:val="00E2025F"/>
    <w:rsid w:val="00E211AD"/>
    <w:rsid w:val="00E2146E"/>
    <w:rsid w:val="00E2261D"/>
    <w:rsid w:val="00E22D11"/>
    <w:rsid w:val="00E235A2"/>
    <w:rsid w:val="00E237DA"/>
    <w:rsid w:val="00E23E76"/>
    <w:rsid w:val="00E23FD6"/>
    <w:rsid w:val="00E2429F"/>
    <w:rsid w:val="00E24844"/>
    <w:rsid w:val="00E24964"/>
    <w:rsid w:val="00E24D8D"/>
    <w:rsid w:val="00E26379"/>
    <w:rsid w:val="00E26FB6"/>
    <w:rsid w:val="00E2700A"/>
    <w:rsid w:val="00E27FC9"/>
    <w:rsid w:val="00E30131"/>
    <w:rsid w:val="00E31438"/>
    <w:rsid w:val="00E32095"/>
    <w:rsid w:val="00E3258B"/>
    <w:rsid w:val="00E32D67"/>
    <w:rsid w:val="00E33606"/>
    <w:rsid w:val="00E33B15"/>
    <w:rsid w:val="00E3513B"/>
    <w:rsid w:val="00E3595A"/>
    <w:rsid w:val="00E35AD4"/>
    <w:rsid w:val="00E368E5"/>
    <w:rsid w:val="00E3723F"/>
    <w:rsid w:val="00E3746E"/>
    <w:rsid w:val="00E40E40"/>
    <w:rsid w:val="00E40E46"/>
    <w:rsid w:val="00E41500"/>
    <w:rsid w:val="00E41C27"/>
    <w:rsid w:val="00E41C8D"/>
    <w:rsid w:val="00E42A7E"/>
    <w:rsid w:val="00E42DEE"/>
    <w:rsid w:val="00E43EAA"/>
    <w:rsid w:val="00E45421"/>
    <w:rsid w:val="00E457B8"/>
    <w:rsid w:val="00E45E04"/>
    <w:rsid w:val="00E47899"/>
    <w:rsid w:val="00E503F0"/>
    <w:rsid w:val="00E50859"/>
    <w:rsid w:val="00E53EED"/>
    <w:rsid w:val="00E5456E"/>
    <w:rsid w:val="00E55980"/>
    <w:rsid w:val="00E559E8"/>
    <w:rsid w:val="00E56EC0"/>
    <w:rsid w:val="00E57423"/>
    <w:rsid w:val="00E6011F"/>
    <w:rsid w:val="00E603AE"/>
    <w:rsid w:val="00E60780"/>
    <w:rsid w:val="00E60B28"/>
    <w:rsid w:val="00E61083"/>
    <w:rsid w:val="00E61628"/>
    <w:rsid w:val="00E61B8A"/>
    <w:rsid w:val="00E621BF"/>
    <w:rsid w:val="00E630C2"/>
    <w:rsid w:val="00E638D7"/>
    <w:rsid w:val="00E639DE"/>
    <w:rsid w:val="00E6469D"/>
    <w:rsid w:val="00E64F1E"/>
    <w:rsid w:val="00E652A9"/>
    <w:rsid w:val="00E66472"/>
    <w:rsid w:val="00E66877"/>
    <w:rsid w:val="00E6691A"/>
    <w:rsid w:val="00E67B7A"/>
    <w:rsid w:val="00E67E52"/>
    <w:rsid w:val="00E70B5A"/>
    <w:rsid w:val="00E72972"/>
    <w:rsid w:val="00E7322B"/>
    <w:rsid w:val="00E733FB"/>
    <w:rsid w:val="00E74FE5"/>
    <w:rsid w:val="00E754E3"/>
    <w:rsid w:val="00E76C7F"/>
    <w:rsid w:val="00E7754B"/>
    <w:rsid w:val="00E77CCD"/>
    <w:rsid w:val="00E80E7F"/>
    <w:rsid w:val="00E81121"/>
    <w:rsid w:val="00E81456"/>
    <w:rsid w:val="00E81488"/>
    <w:rsid w:val="00E8160F"/>
    <w:rsid w:val="00E81960"/>
    <w:rsid w:val="00E81FCB"/>
    <w:rsid w:val="00E823F6"/>
    <w:rsid w:val="00E82E47"/>
    <w:rsid w:val="00E8320C"/>
    <w:rsid w:val="00E84176"/>
    <w:rsid w:val="00E84DB0"/>
    <w:rsid w:val="00E85620"/>
    <w:rsid w:val="00E85750"/>
    <w:rsid w:val="00E8613F"/>
    <w:rsid w:val="00E874DB"/>
    <w:rsid w:val="00E8766C"/>
    <w:rsid w:val="00E901A9"/>
    <w:rsid w:val="00E91502"/>
    <w:rsid w:val="00E9180C"/>
    <w:rsid w:val="00E92279"/>
    <w:rsid w:val="00E926E8"/>
    <w:rsid w:val="00E9330F"/>
    <w:rsid w:val="00E9448D"/>
    <w:rsid w:val="00E94AC8"/>
    <w:rsid w:val="00E950DD"/>
    <w:rsid w:val="00E95FF1"/>
    <w:rsid w:val="00E97D1A"/>
    <w:rsid w:val="00EA01FA"/>
    <w:rsid w:val="00EA232D"/>
    <w:rsid w:val="00EA3CCB"/>
    <w:rsid w:val="00EA4FCE"/>
    <w:rsid w:val="00EA5A7F"/>
    <w:rsid w:val="00EA5DD9"/>
    <w:rsid w:val="00EA5FC7"/>
    <w:rsid w:val="00EA64A1"/>
    <w:rsid w:val="00EA6DB2"/>
    <w:rsid w:val="00EA6DB4"/>
    <w:rsid w:val="00EA72D6"/>
    <w:rsid w:val="00EB0110"/>
    <w:rsid w:val="00EB02A2"/>
    <w:rsid w:val="00EB02E2"/>
    <w:rsid w:val="00EB07B7"/>
    <w:rsid w:val="00EB0F88"/>
    <w:rsid w:val="00EB1200"/>
    <w:rsid w:val="00EB1A37"/>
    <w:rsid w:val="00EB217E"/>
    <w:rsid w:val="00EB2B85"/>
    <w:rsid w:val="00EB360E"/>
    <w:rsid w:val="00EB3A60"/>
    <w:rsid w:val="00EB425C"/>
    <w:rsid w:val="00EB4A39"/>
    <w:rsid w:val="00EB6499"/>
    <w:rsid w:val="00EB70AA"/>
    <w:rsid w:val="00EB7520"/>
    <w:rsid w:val="00EB7B62"/>
    <w:rsid w:val="00EB7E70"/>
    <w:rsid w:val="00EC07DB"/>
    <w:rsid w:val="00EC0C86"/>
    <w:rsid w:val="00EC1498"/>
    <w:rsid w:val="00EC1D39"/>
    <w:rsid w:val="00EC2E1A"/>
    <w:rsid w:val="00EC3ECB"/>
    <w:rsid w:val="00EC4092"/>
    <w:rsid w:val="00EC4DA1"/>
    <w:rsid w:val="00EC58D5"/>
    <w:rsid w:val="00EC613F"/>
    <w:rsid w:val="00EC6627"/>
    <w:rsid w:val="00EC756F"/>
    <w:rsid w:val="00EC759B"/>
    <w:rsid w:val="00EC7850"/>
    <w:rsid w:val="00EC7E5A"/>
    <w:rsid w:val="00ED0174"/>
    <w:rsid w:val="00ED079F"/>
    <w:rsid w:val="00ED1765"/>
    <w:rsid w:val="00ED336C"/>
    <w:rsid w:val="00ED39F9"/>
    <w:rsid w:val="00ED3AF5"/>
    <w:rsid w:val="00ED4AF8"/>
    <w:rsid w:val="00ED63AA"/>
    <w:rsid w:val="00ED79B9"/>
    <w:rsid w:val="00EE067E"/>
    <w:rsid w:val="00EE0981"/>
    <w:rsid w:val="00EE1FE6"/>
    <w:rsid w:val="00EE26FE"/>
    <w:rsid w:val="00EE2FC5"/>
    <w:rsid w:val="00EE30B3"/>
    <w:rsid w:val="00EE6E20"/>
    <w:rsid w:val="00EE785B"/>
    <w:rsid w:val="00EE797A"/>
    <w:rsid w:val="00EF005B"/>
    <w:rsid w:val="00EF05C4"/>
    <w:rsid w:val="00EF0659"/>
    <w:rsid w:val="00EF08C0"/>
    <w:rsid w:val="00EF161A"/>
    <w:rsid w:val="00EF194B"/>
    <w:rsid w:val="00EF1964"/>
    <w:rsid w:val="00EF1D27"/>
    <w:rsid w:val="00EF1DB3"/>
    <w:rsid w:val="00EF24DB"/>
    <w:rsid w:val="00EF2739"/>
    <w:rsid w:val="00EF2BB7"/>
    <w:rsid w:val="00EF4DCC"/>
    <w:rsid w:val="00EF5CBD"/>
    <w:rsid w:val="00EF5F10"/>
    <w:rsid w:val="00EF6663"/>
    <w:rsid w:val="00EF687B"/>
    <w:rsid w:val="00EF742A"/>
    <w:rsid w:val="00F013E1"/>
    <w:rsid w:val="00F018F1"/>
    <w:rsid w:val="00F01ECD"/>
    <w:rsid w:val="00F02745"/>
    <w:rsid w:val="00F0303E"/>
    <w:rsid w:val="00F032F9"/>
    <w:rsid w:val="00F03C74"/>
    <w:rsid w:val="00F04536"/>
    <w:rsid w:val="00F04DA1"/>
    <w:rsid w:val="00F0541F"/>
    <w:rsid w:val="00F056D9"/>
    <w:rsid w:val="00F05A05"/>
    <w:rsid w:val="00F05A21"/>
    <w:rsid w:val="00F05DA6"/>
    <w:rsid w:val="00F06CD9"/>
    <w:rsid w:val="00F07BB8"/>
    <w:rsid w:val="00F07EB2"/>
    <w:rsid w:val="00F11A6F"/>
    <w:rsid w:val="00F12A48"/>
    <w:rsid w:val="00F12B16"/>
    <w:rsid w:val="00F12B25"/>
    <w:rsid w:val="00F12D68"/>
    <w:rsid w:val="00F14306"/>
    <w:rsid w:val="00F14981"/>
    <w:rsid w:val="00F14DA0"/>
    <w:rsid w:val="00F14E2B"/>
    <w:rsid w:val="00F15990"/>
    <w:rsid w:val="00F1759A"/>
    <w:rsid w:val="00F17C78"/>
    <w:rsid w:val="00F17CB9"/>
    <w:rsid w:val="00F221E1"/>
    <w:rsid w:val="00F22C15"/>
    <w:rsid w:val="00F234AB"/>
    <w:rsid w:val="00F23615"/>
    <w:rsid w:val="00F240D5"/>
    <w:rsid w:val="00F24234"/>
    <w:rsid w:val="00F24954"/>
    <w:rsid w:val="00F2497D"/>
    <w:rsid w:val="00F24B77"/>
    <w:rsid w:val="00F24BE2"/>
    <w:rsid w:val="00F26182"/>
    <w:rsid w:val="00F26B90"/>
    <w:rsid w:val="00F26F84"/>
    <w:rsid w:val="00F30079"/>
    <w:rsid w:val="00F309E6"/>
    <w:rsid w:val="00F30D29"/>
    <w:rsid w:val="00F31987"/>
    <w:rsid w:val="00F31BE5"/>
    <w:rsid w:val="00F3516D"/>
    <w:rsid w:val="00F3552F"/>
    <w:rsid w:val="00F359BE"/>
    <w:rsid w:val="00F363E6"/>
    <w:rsid w:val="00F364EC"/>
    <w:rsid w:val="00F36C25"/>
    <w:rsid w:val="00F3714A"/>
    <w:rsid w:val="00F37D11"/>
    <w:rsid w:val="00F37FCF"/>
    <w:rsid w:val="00F402D6"/>
    <w:rsid w:val="00F41206"/>
    <w:rsid w:val="00F419E8"/>
    <w:rsid w:val="00F432B2"/>
    <w:rsid w:val="00F4359D"/>
    <w:rsid w:val="00F43E6B"/>
    <w:rsid w:val="00F4406A"/>
    <w:rsid w:val="00F44FD1"/>
    <w:rsid w:val="00F45049"/>
    <w:rsid w:val="00F45691"/>
    <w:rsid w:val="00F46009"/>
    <w:rsid w:val="00F461DB"/>
    <w:rsid w:val="00F46273"/>
    <w:rsid w:val="00F46D09"/>
    <w:rsid w:val="00F46D6E"/>
    <w:rsid w:val="00F478A8"/>
    <w:rsid w:val="00F47BB3"/>
    <w:rsid w:val="00F54238"/>
    <w:rsid w:val="00F54C0F"/>
    <w:rsid w:val="00F54E55"/>
    <w:rsid w:val="00F5565D"/>
    <w:rsid w:val="00F556F1"/>
    <w:rsid w:val="00F558D6"/>
    <w:rsid w:val="00F56C93"/>
    <w:rsid w:val="00F57107"/>
    <w:rsid w:val="00F57996"/>
    <w:rsid w:val="00F60964"/>
    <w:rsid w:val="00F61545"/>
    <w:rsid w:val="00F636E0"/>
    <w:rsid w:val="00F63CB3"/>
    <w:rsid w:val="00F6505C"/>
    <w:rsid w:val="00F66AEE"/>
    <w:rsid w:val="00F6713C"/>
    <w:rsid w:val="00F674B3"/>
    <w:rsid w:val="00F67ADA"/>
    <w:rsid w:val="00F70DA7"/>
    <w:rsid w:val="00F71079"/>
    <w:rsid w:val="00F720CD"/>
    <w:rsid w:val="00F723E0"/>
    <w:rsid w:val="00F72B11"/>
    <w:rsid w:val="00F72B54"/>
    <w:rsid w:val="00F72E85"/>
    <w:rsid w:val="00F74B54"/>
    <w:rsid w:val="00F74D43"/>
    <w:rsid w:val="00F74EDD"/>
    <w:rsid w:val="00F756CC"/>
    <w:rsid w:val="00F76507"/>
    <w:rsid w:val="00F766E4"/>
    <w:rsid w:val="00F77EF2"/>
    <w:rsid w:val="00F80155"/>
    <w:rsid w:val="00F80858"/>
    <w:rsid w:val="00F83201"/>
    <w:rsid w:val="00F835AA"/>
    <w:rsid w:val="00F84D64"/>
    <w:rsid w:val="00F85564"/>
    <w:rsid w:val="00F87086"/>
    <w:rsid w:val="00F87611"/>
    <w:rsid w:val="00F9090D"/>
    <w:rsid w:val="00F90B91"/>
    <w:rsid w:val="00F9138A"/>
    <w:rsid w:val="00F93784"/>
    <w:rsid w:val="00F93FEC"/>
    <w:rsid w:val="00F948B6"/>
    <w:rsid w:val="00F948C3"/>
    <w:rsid w:val="00F9612A"/>
    <w:rsid w:val="00F96592"/>
    <w:rsid w:val="00F971F7"/>
    <w:rsid w:val="00F97FAD"/>
    <w:rsid w:val="00FA00CE"/>
    <w:rsid w:val="00FA054D"/>
    <w:rsid w:val="00FA0667"/>
    <w:rsid w:val="00FA18F3"/>
    <w:rsid w:val="00FA2B7E"/>
    <w:rsid w:val="00FA2FA2"/>
    <w:rsid w:val="00FA2FAD"/>
    <w:rsid w:val="00FA3874"/>
    <w:rsid w:val="00FA3D14"/>
    <w:rsid w:val="00FA41E9"/>
    <w:rsid w:val="00FA568F"/>
    <w:rsid w:val="00FA73DF"/>
    <w:rsid w:val="00FA74BE"/>
    <w:rsid w:val="00FA7685"/>
    <w:rsid w:val="00FB0062"/>
    <w:rsid w:val="00FB0696"/>
    <w:rsid w:val="00FB0708"/>
    <w:rsid w:val="00FB074D"/>
    <w:rsid w:val="00FB14C1"/>
    <w:rsid w:val="00FB150E"/>
    <w:rsid w:val="00FB1A46"/>
    <w:rsid w:val="00FB1ADE"/>
    <w:rsid w:val="00FB1EA0"/>
    <w:rsid w:val="00FB2061"/>
    <w:rsid w:val="00FB3E1D"/>
    <w:rsid w:val="00FB43C0"/>
    <w:rsid w:val="00FB467B"/>
    <w:rsid w:val="00FB5A79"/>
    <w:rsid w:val="00FB5CA0"/>
    <w:rsid w:val="00FB7EF2"/>
    <w:rsid w:val="00FC0DE7"/>
    <w:rsid w:val="00FC17E5"/>
    <w:rsid w:val="00FC254B"/>
    <w:rsid w:val="00FC2603"/>
    <w:rsid w:val="00FC2BD5"/>
    <w:rsid w:val="00FC33B8"/>
    <w:rsid w:val="00FC45F1"/>
    <w:rsid w:val="00FC49F4"/>
    <w:rsid w:val="00FC550B"/>
    <w:rsid w:val="00FC5AA9"/>
    <w:rsid w:val="00FC645D"/>
    <w:rsid w:val="00FC6709"/>
    <w:rsid w:val="00FC688F"/>
    <w:rsid w:val="00FC6DF7"/>
    <w:rsid w:val="00FC7631"/>
    <w:rsid w:val="00FD08E3"/>
    <w:rsid w:val="00FD10A0"/>
    <w:rsid w:val="00FD129A"/>
    <w:rsid w:val="00FD1F31"/>
    <w:rsid w:val="00FD24D3"/>
    <w:rsid w:val="00FD2FC3"/>
    <w:rsid w:val="00FD3DBF"/>
    <w:rsid w:val="00FD42F9"/>
    <w:rsid w:val="00FD4ABE"/>
    <w:rsid w:val="00FD4FC9"/>
    <w:rsid w:val="00FD5A25"/>
    <w:rsid w:val="00FD6F31"/>
    <w:rsid w:val="00FD7855"/>
    <w:rsid w:val="00FE07CD"/>
    <w:rsid w:val="00FE0808"/>
    <w:rsid w:val="00FE384F"/>
    <w:rsid w:val="00FE4145"/>
    <w:rsid w:val="00FE4E3C"/>
    <w:rsid w:val="00FE50EB"/>
    <w:rsid w:val="00FE6B4C"/>
    <w:rsid w:val="00FE6D9D"/>
    <w:rsid w:val="00FE7BD3"/>
    <w:rsid w:val="00FE7F96"/>
    <w:rsid w:val="00FE7FEB"/>
    <w:rsid w:val="00FF20EA"/>
    <w:rsid w:val="00FF243E"/>
    <w:rsid w:val="00FF31E2"/>
    <w:rsid w:val="00FF41F5"/>
    <w:rsid w:val="00FF4F52"/>
    <w:rsid w:val="00FF4F67"/>
    <w:rsid w:val="00FF51C1"/>
    <w:rsid w:val="00FF59B4"/>
    <w:rsid w:val="00FF6589"/>
    <w:rsid w:val="00FF6891"/>
    <w:rsid w:val="00FF79F4"/>
    <w:rsid w:val="00FF7C8E"/>
    <w:rsid w:val="018D1303"/>
    <w:rsid w:val="01913DF5"/>
    <w:rsid w:val="019B121A"/>
    <w:rsid w:val="01CF4D8E"/>
    <w:rsid w:val="021A479F"/>
    <w:rsid w:val="022460C6"/>
    <w:rsid w:val="022F348B"/>
    <w:rsid w:val="0243603D"/>
    <w:rsid w:val="02884018"/>
    <w:rsid w:val="02B14D43"/>
    <w:rsid w:val="02E32A26"/>
    <w:rsid w:val="02FA19D1"/>
    <w:rsid w:val="030752FD"/>
    <w:rsid w:val="03175197"/>
    <w:rsid w:val="032C5E3E"/>
    <w:rsid w:val="037265D7"/>
    <w:rsid w:val="038503DC"/>
    <w:rsid w:val="03A85C19"/>
    <w:rsid w:val="03E8592D"/>
    <w:rsid w:val="03FA1324"/>
    <w:rsid w:val="041D5F86"/>
    <w:rsid w:val="04C82E75"/>
    <w:rsid w:val="04FF24AE"/>
    <w:rsid w:val="053D043C"/>
    <w:rsid w:val="05877F50"/>
    <w:rsid w:val="058B6E42"/>
    <w:rsid w:val="05A11814"/>
    <w:rsid w:val="05B13578"/>
    <w:rsid w:val="05B3116C"/>
    <w:rsid w:val="06146105"/>
    <w:rsid w:val="061A0D79"/>
    <w:rsid w:val="065C509B"/>
    <w:rsid w:val="06607AF3"/>
    <w:rsid w:val="067E7472"/>
    <w:rsid w:val="06B67394"/>
    <w:rsid w:val="06B71779"/>
    <w:rsid w:val="06F241B9"/>
    <w:rsid w:val="07036F3E"/>
    <w:rsid w:val="0750340B"/>
    <w:rsid w:val="076C48DD"/>
    <w:rsid w:val="07C21738"/>
    <w:rsid w:val="07FC4648"/>
    <w:rsid w:val="083910DA"/>
    <w:rsid w:val="084C38E2"/>
    <w:rsid w:val="0865607C"/>
    <w:rsid w:val="086D653C"/>
    <w:rsid w:val="08D05C04"/>
    <w:rsid w:val="08D94D42"/>
    <w:rsid w:val="08FF1B9F"/>
    <w:rsid w:val="09315BA2"/>
    <w:rsid w:val="097950BE"/>
    <w:rsid w:val="098F51DF"/>
    <w:rsid w:val="09950FE5"/>
    <w:rsid w:val="09C84ED3"/>
    <w:rsid w:val="09CD3E5C"/>
    <w:rsid w:val="09EA5E87"/>
    <w:rsid w:val="0A075E9D"/>
    <w:rsid w:val="0A1044A4"/>
    <w:rsid w:val="0AA23B8D"/>
    <w:rsid w:val="0B351E48"/>
    <w:rsid w:val="0B3B62B7"/>
    <w:rsid w:val="0BAA3631"/>
    <w:rsid w:val="0BAE5C3A"/>
    <w:rsid w:val="0BBF0184"/>
    <w:rsid w:val="0BE11063"/>
    <w:rsid w:val="0C8C5207"/>
    <w:rsid w:val="0CB358A1"/>
    <w:rsid w:val="0CC17C52"/>
    <w:rsid w:val="0D242541"/>
    <w:rsid w:val="0DA57192"/>
    <w:rsid w:val="0DCE4F6C"/>
    <w:rsid w:val="0DF009E2"/>
    <w:rsid w:val="0E121F36"/>
    <w:rsid w:val="0E287006"/>
    <w:rsid w:val="0E947667"/>
    <w:rsid w:val="0EFE0D66"/>
    <w:rsid w:val="0F19055F"/>
    <w:rsid w:val="0F4309D7"/>
    <w:rsid w:val="0F6D0234"/>
    <w:rsid w:val="0F8A481B"/>
    <w:rsid w:val="0FD229D8"/>
    <w:rsid w:val="0FE17376"/>
    <w:rsid w:val="102B6801"/>
    <w:rsid w:val="106766A1"/>
    <w:rsid w:val="10AB081B"/>
    <w:rsid w:val="10C00352"/>
    <w:rsid w:val="10C839D3"/>
    <w:rsid w:val="10E54CB1"/>
    <w:rsid w:val="110E1D8B"/>
    <w:rsid w:val="11666510"/>
    <w:rsid w:val="11671F87"/>
    <w:rsid w:val="118C60FC"/>
    <w:rsid w:val="11B611D9"/>
    <w:rsid w:val="125E364D"/>
    <w:rsid w:val="126C621B"/>
    <w:rsid w:val="128C09C4"/>
    <w:rsid w:val="12CC5BAC"/>
    <w:rsid w:val="137E55A2"/>
    <w:rsid w:val="139D64AA"/>
    <w:rsid w:val="1453403E"/>
    <w:rsid w:val="14802C1D"/>
    <w:rsid w:val="14BE3226"/>
    <w:rsid w:val="14BF1E70"/>
    <w:rsid w:val="14D21C21"/>
    <w:rsid w:val="14E61CA1"/>
    <w:rsid w:val="14EB459B"/>
    <w:rsid w:val="14F15A81"/>
    <w:rsid w:val="15CC54F0"/>
    <w:rsid w:val="15E1065B"/>
    <w:rsid w:val="15F139D5"/>
    <w:rsid w:val="16335D37"/>
    <w:rsid w:val="16652E5D"/>
    <w:rsid w:val="16892307"/>
    <w:rsid w:val="16B55CA7"/>
    <w:rsid w:val="16D52CF6"/>
    <w:rsid w:val="16E44C4A"/>
    <w:rsid w:val="171E2EBB"/>
    <w:rsid w:val="17490446"/>
    <w:rsid w:val="176560A6"/>
    <w:rsid w:val="17E4463B"/>
    <w:rsid w:val="17ED2EE1"/>
    <w:rsid w:val="181D3491"/>
    <w:rsid w:val="18462757"/>
    <w:rsid w:val="18E2238F"/>
    <w:rsid w:val="192D3D77"/>
    <w:rsid w:val="19324C52"/>
    <w:rsid w:val="19377B96"/>
    <w:rsid w:val="195A79F9"/>
    <w:rsid w:val="19CC0E30"/>
    <w:rsid w:val="1A5A626E"/>
    <w:rsid w:val="1ABA5EDF"/>
    <w:rsid w:val="1ADE0D36"/>
    <w:rsid w:val="1AE7736B"/>
    <w:rsid w:val="1B091FFE"/>
    <w:rsid w:val="1B4B6C8A"/>
    <w:rsid w:val="1B506910"/>
    <w:rsid w:val="1B6B6659"/>
    <w:rsid w:val="1BB11193"/>
    <w:rsid w:val="1BB95863"/>
    <w:rsid w:val="1BBF6165"/>
    <w:rsid w:val="1C085539"/>
    <w:rsid w:val="1C3141B7"/>
    <w:rsid w:val="1C755D41"/>
    <w:rsid w:val="1CD03682"/>
    <w:rsid w:val="1D2C48C5"/>
    <w:rsid w:val="1D392421"/>
    <w:rsid w:val="1D8A14F0"/>
    <w:rsid w:val="1DA41499"/>
    <w:rsid w:val="1DE33BE3"/>
    <w:rsid w:val="1F091319"/>
    <w:rsid w:val="1F210791"/>
    <w:rsid w:val="1F41031E"/>
    <w:rsid w:val="1F5D2A9E"/>
    <w:rsid w:val="1F86557D"/>
    <w:rsid w:val="1FD26E25"/>
    <w:rsid w:val="1FDC2977"/>
    <w:rsid w:val="209A67D6"/>
    <w:rsid w:val="20D42FB1"/>
    <w:rsid w:val="20E56190"/>
    <w:rsid w:val="21B31016"/>
    <w:rsid w:val="21CB56FD"/>
    <w:rsid w:val="21EE536F"/>
    <w:rsid w:val="2210500C"/>
    <w:rsid w:val="22110695"/>
    <w:rsid w:val="22681AA1"/>
    <w:rsid w:val="22820A83"/>
    <w:rsid w:val="22E325EF"/>
    <w:rsid w:val="22E87681"/>
    <w:rsid w:val="231E427C"/>
    <w:rsid w:val="23491CCB"/>
    <w:rsid w:val="234C5C0A"/>
    <w:rsid w:val="236E4A3D"/>
    <w:rsid w:val="2422498F"/>
    <w:rsid w:val="24A61A20"/>
    <w:rsid w:val="251908F7"/>
    <w:rsid w:val="25E36393"/>
    <w:rsid w:val="25F85512"/>
    <w:rsid w:val="26034158"/>
    <w:rsid w:val="2690510D"/>
    <w:rsid w:val="269A4809"/>
    <w:rsid w:val="26C23F75"/>
    <w:rsid w:val="26C94080"/>
    <w:rsid w:val="26DA73FC"/>
    <w:rsid w:val="2727296C"/>
    <w:rsid w:val="27353799"/>
    <w:rsid w:val="276D5286"/>
    <w:rsid w:val="27BC0DBC"/>
    <w:rsid w:val="27FD1C53"/>
    <w:rsid w:val="28150722"/>
    <w:rsid w:val="285B316A"/>
    <w:rsid w:val="285F757C"/>
    <w:rsid w:val="2885519C"/>
    <w:rsid w:val="28D60847"/>
    <w:rsid w:val="28DC5CDF"/>
    <w:rsid w:val="28E7613D"/>
    <w:rsid w:val="29073859"/>
    <w:rsid w:val="291E105C"/>
    <w:rsid w:val="293E3606"/>
    <w:rsid w:val="29474AEB"/>
    <w:rsid w:val="29722A8D"/>
    <w:rsid w:val="29A21F72"/>
    <w:rsid w:val="2A2459B3"/>
    <w:rsid w:val="2A5631D9"/>
    <w:rsid w:val="2A56742E"/>
    <w:rsid w:val="2A813D65"/>
    <w:rsid w:val="2AC0372E"/>
    <w:rsid w:val="2AEF301F"/>
    <w:rsid w:val="2B6F1308"/>
    <w:rsid w:val="2B7852CA"/>
    <w:rsid w:val="2B9E551C"/>
    <w:rsid w:val="2BBC78F6"/>
    <w:rsid w:val="2BDA7963"/>
    <w:rsid w:val="2C0E017B"/>
    <w:rsid w:val="2C3A1666"/>
    <w:rsid w:val="2C41535E"/>
    <w:rsid w:val="2CC3523C"/>
    <w:rsid w:val="2CD80972"/>
    <w:rsid w:val="2CFD4203"/>
    <w:rsid w:val="2D0E4090"/>
    <w:rsid w:val="2D127B5A"/>
    <w:rsid w:val="2D4C31AE"/>
    <w:rsid w:val="2D8D21DF"/>
    <w:rsid w:val="2D8F4A5E"/>
    <w:rsid w:val="2D972291"/>
    <w:rsid w:val="2DB11905"/>
    <w:rsid w:val="2DF34DBC"/>
    <w:rsid w:val="2E042283"/>
    <w:rsid w:val="2E593B56"/>
    <w:rsid w:val="2E871D01"/>
    <w:rsid w:val="2E8831F5"/>
    <w:rsid w:val="2E8D18BB"/>
    <w:rsid w:val="2E8F6DD3"/>
    <w:rsid w:val="2EB5368F"/>
    <w:rsid w:val="2EE1634B"/>
    <w:rsid w:val="2EFD5ABB"/>
    <w:rsid w:val="2EFE535B"/>
    <w:rsid w:val="2F653689"/>
    <w:rsid w:val="2F7A423F"/>
    <w:rsid w:val="2F9C6A45"/>
    <w:rsid w:val="301D445D"/>
    <w:rsid w:val="301F4BCA"/>
    <w:rsid w:val="302E52EA"/>
    <w:rsid w:val="30AA6655"/>
    <w:rsid w:val="30E568A9"/>
    <w:rsid w:val="310A6EFF"/>
    <w:rsid w:val="310C2637"/>
    <w:rsid w:val="310F5F61"/>
    <w:rsid w:val="316F5C83"/>
    <w:rsid w:val="31DA5C65"/>
    <w:rsid w:val="31E602B0"/>
    <w:rsid w:val="32124082"/>
    <w:rsid w:val="321B36E9"/>
    <w:rsid w:val="3250281F"/>
    <w:rsid w:val="328E4ED1"/>
    <w:rsid w:val="329362BA"/>
    <w:rsid w:val="32BC57B2"/>
    <w:rsid w:val="32E675C4"/>
    <w:rsid w:val="33181EC2"/>
    <w:rsid w:val="33DC625B"/>
    <w:rsid w:val="342B72A9"/>
    <w:rsid w:val="34C810D6"/>
    <w:rsid w:val="34D73816"/>
    <w:rsid w:val="351E2C7D"/>
    <w:rsid w:val="352D2100"/>
    <w:rsid w:val="355C596D"/>
    <w:rsid w:val="35A95F67"/>
    <w:rsid w:val="35C51F44"/>
    <w:rsid w:val="35D82B8E"/>
    <w:rsid w:val="36037127"/>
    <w:rsid w:val="360447A6"/>
    <w:rsid w:val="361D4A18"/>
    <w:rsid w:val="36527A7D"/>
    <w:rsid w:val="369F5428"/>
    <w:rsid w:val="36CE7036"/>
    <w:rsid w:val="36DA7054"/>
    <w:rsid w:val="374768C0"/>
    <w:rsid w:val="374B73CA"/>
    <w:rsid w:val="377B2898"/>
    <w:rsid w:val="37983C1D"/>
    <w:rsid w:val="37AD4EFB"/>
    <w:rsid w:val="37EC6130"/>
    <w:rsid w:val="381A2C02"/>
    <w:rsid w:val="382C6251"/>
    <w:rsid w:val="384345BD"/>
    <w:rsid w:val="385A0D78"/>
    <w:rsid w:val="38764550"/>
    <w:rsid w:val="38FB197D"/>
    <w:rsid w:val="39227B0A"/>
    <w:rsid w:val="3930439F"/>
    <w:rsid w:val="399129D3"/>
    <w:rsid w:val="39B0080F"/>
    <w:rsid w:val="3A2D2874"/>
    <w:rsid w:val="3A402CFD"/>
    <w:rsid w:val="3A7E72AC"/>
    <w:rsid w:val="3A862007"/>
    <w:rsid w:val="3AFF1B61"/>
    <w:rsid w:val="3B2F16B7"/>
    <w:rsid w:val="3BB47AC1"/>
    <w:rsid w:val="3C15144B"/>
    <w:rsid w:val="3C356086"/>
    <w:rsid w:val="3C442AEE"/>
    <w:rsid w:val="3C4525F9"/>
    <w:rsid w:val="3C6066D2"/>
    <w:rsid w:val="3C7A5184"/>
    <w:rsid w:val="3C7E715E"/>
    <w:rsid w:val="3C83277A"/>
    <w:rsid w:val="3C8A359D"/>
    <w:rsid w:val="3CB60EF7"/>
    <w:rsid w:val="3D013F9C"/>
    <w:rsid w:val="3DB22DA6"/>
    <w:rsid w:val="3DBC2F14"/>
    <w:rsid w:val="3DC80EB3"/>
    <w:rsid w:val="3DFF6E89"/>
    <w:rsid w:val="3E2A6423"/>
    <w:rsid w:val="3E5E77EC"/>
    <w:rsid w:val="3E6260FD"/>
    <w:rsid w:val="3E81604A"/>
    <w:rsid w:val="3ECA0847"/>
    <w:rsid w:val="3F1571B6"/>
    <w:rsid w:val="3F2F1A7D"/>
    <w:rsid w:val="3F5C3A2A"/>
    <w:rsid w:val="3F632752"/>
    <w:rsid w:val="3F70286B"/>
    <w:rsid w:val="3F8F4DA9"/>
    <w:rsid w:val="3FB36714"/>
    <w:rsid w:val="3FE83B0E"/>
    <w:rsid w:val="3FED1519"/>
    <w:rsid w:val="401E6CD4"/>
    <w:rsid w:val="40570EF0"/>
    <w:rsid w:val="40AE170F"/>
    <w:rsid w:val="41200E9D"/>
    <w:rsid w:val="412131C8"/>
    <w:rsid w:val="413401E0"/>
    <w:rsid w:val="41466A7A"/>
    <w:rsid w:val="416E7A1D"/>
    <w:rsid w:val="41860D7A"/>
    <w:rsid w:val="41C17BF0"/>
    <w:rsid w:val="422406F0"/>
    <w:rsid w:val="42581301"/>
    <w:rsid w:val="42622C19"/>
    <w:rsid w:val="426621C4"/>
    <w:rsid w:val="42706423"/>
    <w:rsid w:val="42780575"/>
    <w:rsid w:val="42A67946"/>
    <w:rsid w:val="43142227"/>
    <w:rsid w:val="43194A98"/>
    <w:rsid w:val="438C706F"/>
    <w:rsid w:val="43AA70B0"/>
    <w:rsid w:val="44953CC8"/>
    <w:rsid w:val="44C95B0E"/>
    <w:rsid w:val="45170055"/>
    <w:rsid w:val="4557195B"/>
    <w:rsid w:val="457204FB"/>
    <w:rsid w:val="458330D3"/>
    <w:rsid w:val="46045D03"/>
    <w:rsid w:val="460816AC"/>
    <w:rsid w:val="46A2306B"/>
    <w:rsid w:val="46AF79F9"/>
    <w:rsid w:val="470A4122"/>
    <w:rsid w:val="477C748E"/>
    <w:rsid w:val="47E52BA5"/>
    <w:rsid w:val="480A798E"/>
    <w:rsid w:val="48125F61"/>
    <w:rsid w:val="481B30FF"/>
    <w:rsid w:val="483D4327"/>
    <w:rsid w:val="48474A74"/>
    <w:rsid w:val="486B6D16"/>
    <w:rsid w:val="488D364A"/>
    <w:rsid w:val="48B97CB1"/>
    <w:rsid w:val="493945EA"/>
    <w:rsid w:val="49A97B66"/>
    <w:rsid w:val="49BB61BA"/>
    <w:rsid w:val="4A126315"/>
    <w:rsid w:val="4A66365E"/>
    <w:rsid w:val="4AE07AE7"/>
    <w:rsid w:val="4AF20664"/>
    <w:rsid w:val="4AF3332F"/>
    <w:rsid w:val="4B037173"/>
    <w:rsid w:val="4B544577"/>
    <w:rsid w:val="4B5C17F2"/>
    <w:rsid w:val="4BBD040F"/>
    <w:rsid w:val="4C167761"/>
    <w:rsid w:val="4C6813A7"/>
    <w:rsid w:val="4C731C7C"/>
    <w:rsid w:val="4C9A2510"/>
    <w:rsid w:val="4CD251F2"/>
    <w:rsid w:val="4CD66EB3"/>
    <w:rsid w:val="4CFC7BF8"/>
    <w:rsid w:val="4D167787"/>
    <w:rsid w:val="4D420DA3"/>
    <w:rsid w:val="4D4D5F74"/>
    <w:rsid w:val="4D6B0468"/>
    <w:rsid w:val="4D7F2FBC"/>
    <w:rsid w:val="4DDD2D7D"/>
    <w:rsid w:val="4DE7495A"/>
    <w:rsid w:val="4E0D2B45"/>
    <w:rsid w:val="4EC42881"/>
    <w:rsid w:val="4EE13785"/>
    <w:rsid w:val="4EFA7748"/>
    <w:rsid w:val="4F0240A2"/>
    <w:rsid w:val="4F027ACE"/>
    <w:rsid w:val="4F03120B"/>
    <w:rsid w:val="4F554B7B"/>
    <w:rsid w:val="4FFB4984"/>
    <w:rsid w:val="502121E3"/>
    <w:rsid w:val="50330791"/>
    <w:rsid w:val="504156FA"/>
    <w:rsid w:val="50591365"/>
    <w:rsid w:val="50E04873"/>
    <w:rsid w:val="50E752AD"/>
    <w:rsid w:val="51032000"/>
    <w:rsid w:val="51313592"/>
    <w:rsid w:val="518B6EEC"/>
    <w:rsid w:val="51B509FF"/>
    <w:rsid w:val="52BC1407"/>
    <w:rsid w:val="52D049DF"/>
    <w:rsid w:val="52F77989"/>
    <w:rsid w:val="53185C9C"/>
    <w:rsid w:val="536A7743"/>
    <w:rsid w:val="539D1873"/>
    <w:rsid w:val="54AB4929"/>
    <w:rsid w:val="54DF5749"/>
    <w:rsid w:val="54FE496F"/>
    <w:rsid w:val="550E11EB"/>
    <w:rsid w:val="553C5568"/>
    <w:rsid w:val="5541460B"/>
    <w:rsid w:val="555902EC"/>
    <w:rsid w:val="556D797B"/>
    <w:rsid w:val="5576789C"/>
    <w:rsid w:val="55A90C0D"/>
    <w:rsid w:val="55A95961"/>
    <w:rsid w:val="55E664D3"/>
    <w:rsid w:val="560F7301"/>
    <w:rsid w:val="56197F4D"/>
    <w:rsid w:val="56D91034"/>
    <w:rsid w:val="56F65B57"/>
    <w:rsid w:val="57497909"/>
    <w:rsid w:val="57AB79F3"/>
    <w:rsid w:val="57BD3D49"/>
    <w:rsid w:val="57EF69A1"/>
    <w:rsid w:val="582F100E"/>
    <w:rsid w:val="5836637E"/>
    <w:rsid w:val="58591876"/>
    <w:rsid w:val="58680A4E"/>
    <w:rsid w:val="58B5056A"/>
    <w:rsid w:val="58FF5494"/>
    <w:rsid w:val="592F474F"/>
    <w:rsid w:val="59303B65"/>
    <w:rsid w:val="59476B94"/>
    <w:rsid w:val="595E0BF3"/>
    <w:rsid w:val="596543B5"/>
    <w:rsid w:val="597A2A55"/>
    <w:rsid w:val="59D464F6"/>
    <w:rsid w:val="59F176E3"/>
    <w:rsid w:val="5A2841C7"/>
    <w:rsid w:val="5A2C79B8"/>
    <w:rsid w:val="5A4138DA"/>
    <w:rsid w:val="5A5D5D9F"/>
    <w:rsid w:val="5ADC53E8"/>
    <w:rsid w:val="5AE23FEA"/>
    <w:rsid w:val="5AFB102F"/>
    <w:rsid w:val="5B081A4E"/>
    <w:rsid w:val="5B9F7BC4"/>
    <w:rsid w:val="5BA4473A"/>
    <w:rsid w:val="5BB60E5B"/>
    <w:rsid w:val="5BBC5F7E"/>
    <w:rsid w:val="5CD507BE"/>
    <w:rsid w:val="5CDF57D7"/>
    <w:rsid w:val="5CEA506A"/>
    <w:rsid w:val="5D263C24"/>
    <w:rsid w:val="5D5177E6"/>
    <w:rsid w:val="5DBF6D33"/>
    <w:rsid w:val="5DEC2D9B"/>
    <w:rsid w:val="5E133BA1"/>
    <w:rsid w:val="5E4448F5"/>
    <w:rsid w:val="5E96386E"/>
    <w:rsid w:val="5EB572F9"/>
    <w:rsid w:val="5ECF1260"/>
    <w:rsid w:val="5F0D3FF7"/>
    <w:rsid w:val="5F28629F"/>
    <w:rsid w:val="5F2B3F15"/>
    <w:rsid w:val="5F311D58"/>
    <w:rsid w:val="5F7B3BEB"/>
    <w:rsid w:val="5FCF520E"/>
    <w:rsid w:val="5FE00D78"/>
    <w:rsid w:val="6034520A"/>
    <w:rsid w:val="60C50CA9"/>
    <w:rsid w:val="60D66A94"/>
    <w:rsid w:val="60E42077"/>
    <w:rsid w:val="61117511"/>
    <w:rsid w:val="61354761"/>
    <w:rsid w:val="61BF25D2"/>
    <w:rsid w:val="61BF2EE3"/>
    <w:rsid w:val="61EA20B3"/>
    <w:rsid w:val="61EC6C0B"/>
    <w:rsid w:val="62AC4E9C"/>
    <w:rsid w:val="62CE2BA7"/>
    <w:rsid w:val="630F3E24"/>
    <w:rsid w:val="633A07D0"/>
    <w:rsid w:val="6388000D"/>
    <w:rsid w:val="63CF9CFC"/>
    <w:rsid w:val="63EB57FA"/>
    <w:rsid w:val="63ED201F"/>
    <w:rsid w:val="641A7272"/>
    <w:rsid w:val="64746E0D"/>
    <w:rsid w:val="648421FB"/>
    <w:rsid w:val="648903E7"/>
    <w:rsid w:val="64A25F07"/>
    <w:rsid w:val="64BF5590"/>
    <w:rsid w:val="654323A1"/>
    <w:rsid w:val="654B0C59"/>
    <w:rsid w:val="65847407"/>
    <w:rsid w:val="65C36EC2"/>
    <w:rsid w:val="65C576AE"/>
    <w:rsid w:val="65D95ECF"/>
    <w:rsid w:val="65DA0727"/>
    <w:rsid w:val="666B23BE"/>
    <w:rsid w:val="668B5AF9"/>
    <w:rsid w:val="66947B1D"/>
    <w:rsid w:val="66BB0418"/>
    <w:rsid w:val="66CF3AF2"/>
    <w:rsid w:val="672B450C"/>
    <w:rsid w:val="67367361"/>
    <w:rsid w:val="675745F8"/>
    <w:rsid w:val="67684380"/>
    <w:rsid w:val="67706D3C"/>
    <w:rsid w:val="67821B3D"/>
    <w:rsid w:val="67C617B4"/>
    <w:rsid w:val="67ED1BBE"/>
    <w:rsid w:val="686607F9"/>
    <w:rsid w:val="68AB231B"/>
    <w:rsid w:val="68B61604"/>
    <w:rsid w:val="68DF3A9C"/>
    <w:rsid w:val="6909416B"/>
    <w:rsid w:val="696516DB"/>
    <w:rsid w:val="69A40BE0"/>
    <w:rsid w:val="6ACB5A8E"/>
    <w:rsid w:val="6B1B4BA7"/>
    <w:rsid w:val="6B631EBD"/>
    <w:rsid w:val="6B7F0E47"/>
    <w:rsid w:val="6BAF61E8"/>
    <w:rsid w:val="6BFC2685"/>
    <w:rsid w:val="6C3F3ADF"/>
    <w:rsid w:val="6C8B12C8"/>
    <w:rsid w:val="6CDD68E0"/>
    <w:rsid w:val="6D294AF3"/>
    <w:rsid w:val="6D3143BD"/>
    <w:rsid w:val="6D3E7010"/>
    <w:rsid w:val="6DC2591D"/>
    <w:rsid w:val="6DD160FD"/>
    <w:rsid w:val="6ED0518A"/>
    <w:rsid w:val="6F316A46"/>
    <w:rsid w:val="6F645BE2"/>
    <w:rsid w:val="6F6A0833"/>
    <w:rsid w:val="6F893F75"/>
    <w:rsid w:val="6F980BDB"/>
    <w:rsid w:val="6FC60372"/>
    <w:rsid w:val="6FE97A16"/>
    <w:rsid w:val="6FFFD430"/>
    <w:rsid w:val="70390CA2"/>
    <w:rsid w:val="707B347B"/>
    <w:rsid w:val="70B941D5"/>
    <w:rsid w:val="70F12DC5"/>
    <w:rsid w:val="71150207"/>
    <w:rsid w:val="71765292"/>
    <w:rsid w:val="71A144EA"/>
    <w:rsid w:val="7281116E"/>
    <w:rsid w:val="72EE7A5D"/>
    <w:rsid w:val="73011C04"/>
    <w:rsid w:val="73033FDC"/>
    <w:rsid w:val="73425D7F"/>
    <w:rsid w:val="738039BE"/>
    <w:rsid w:val="73AC7EEE"/>
    <w:rsid w:val="73EE5809"/>
    <w:rsid w:val="73FC3121"/>
    <w:rsid w:val="74065015"/>
    <w:rsid w:val="74213165"/>
    <w:rsid w:val="74303CED"/>
    <w:rsid w:val="743A4D24"/>
    <w:rsid w:val="74622DCD"/>
    <w:rsid w:val="74746E9D"/>
    <w:rsid w:val="747D4A95"/>
    <w:rsid w:val="749B3BE3"/>
    <w:rsid w:val="74A50382"/>
    <w:rsid w:val="74B17A44"/>
    <w:rsid w:val="74C51996"/>
    <w:rsid w:val="75004B37"/>
    <w:rsid w:val="752656B4"/>
    <w:rsid w:val="7536347A"/>
    <w:rsid w:val="755D7827"/>
    <w:rsid w:val="7562239A"/>
    <w:rsid w:val="757762E4"/>
    <w:rsid w:val="75E31991"/>
    <w:rsid w:val="75F92B55"/>
    <w:rsid w:val="76AF0A1D"/>
    <w:rsid w:val="76BA4E47"/>
    <w:rsid w:val="76DF7DD5"/>
    <w:rsid w:val="76E629E1"/>
    <w:rsid w:val="76EF7B11"/>
    <w:rsid w:val="775549AA"/>
    <w:rsid w:val="77CD150C"/>
    <w:rsid w:val="77D205BD"/>
    <w:rsid w:val="77E63677"/>
    <w:rsid w:val="77EA2F2A"/>
    <w:rsid w:val="78094304"/>
    <w:rsid w:val="780F13B2"/>
    <w:rsid w:val="78430A3F"/>
    <w:rsid w:val="79374518"/>
    <w:rsid w:val="79673127"/>
    <w:rsid w:val="796F787A"/>
    <w:rsid w:val="797B7AD9"/>
    <w:rsid w:val="798F3EE5"/>
    <w:rsid w:val="79F70A9A"/>
    <w:rsid w:val="79FE73B0"/>
    <w:rsid w:val="7A6F1DB1"/>
    <w:rsid w:val="7A774AB6"/>
    <w:rsid w:val="7A806CF4"/>
    <w:rsid w:val="7A821A9F"/>
    <w:rsid w:val="7B323F99"/>
    <w:rsid w:val="7B544A2F"/>
    <w:rsid w:val="7B5E4526"/>
    <w:rsid w:val="7B806C5B"/>
    <w:rsid w:val="7C0A73F6"/>
    <w:rsid w:val="7C363638"/>
    <w:rsid w:val="7C5A1F79"/>
    <w:rsid w:val="7C5F53B6"/>
    <w:rsid w:val="7CCD2C16"/>
    <w:rsid w:val="7CFA008D"/>
    <w:rsid w:val="7D7F2F24"/>
    <w:rsid w:val="7DAC43B3"/>
    <w:rsid w:val="7DD828BA"/>
    <w:rsid w:val="7DDD4A9E"/>
    <w:rsid w:val="7DF15089"/>
    <w:rsid w:val="7E091C78"/>
    <w:rsid w:val="7E235506"/>
    <w:rsid w:val="7E5D1143"/>
    <w:rsid w:val="7EBE04CB"/>
    <w:rsid w:val="7F0A279B"/>
    <w:rsid w:val="7F383416"/>
    <w:rsid w:val="7F3D2627"/>
    <w:rsid w:val="7F49722A"/>
    <w:rsid w:val="7F682B04"/>
    <w:rsid w:val="7FB66DFD"/>
    <w:rsid w:val="7FEB04EF"/>
    <w:rsid w:val="AE3EDCC1"/>
    <w:rsid w:val="DF66446B"/>
    <w:rsid w:val="FEEC098F"/>
    <w:rsid w:val="FEFC2CDF"/>
    <w:rsid w:val="FF3FFB6F"/>
    <w:rsid w:val="FFF5CA74"/>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4" w:lineRule="auto"/>
      <w:outlineLvl w:val="4"/>
    </w:pPr>
    <w:rPr>
      <w:b/>
      <w:bCs/>
      <w:sz w:val="28"/>
      <w:szCs w:val="28"/>
    </w:rPr>
  </w:style>
  <w:style w:type="paragraph" w:styleId="7">
    <w:name w:val="heading 6"/>
    <w:basedOn w:val="1"/>
    <w:next w:val="1"/>
    <w:qFormat/>
    <w:uiPriority w:val="0"/>
    <w:pPr>
      <w:keepNext/>
      <w:keepLines/>
      <w:spacing w:before="240" w:after="64" w:line="319"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19" w:lineRule="auto"/>
      <w:outlineLvl w:val="6"/>
    </w:pPr>
    <w:rPr>
      <w:b/>
      <w:bCs/>
      <w:sz w:val="24"/>
    </w:rPr>
  </w:style>
  <w:style w:type="paragraph" w:styleId="9">
    <w:name w:val="heading 8"/>
    <w:basedOn w:val="1"/>
    <w:next w:val="1"/>
    <w:qFormat/>
    <w:uiPriority w:val="0"/>
    <w:pPr>
      <w:keepNext/>
      <w:keepLines/>
      <w:spacing w:before="240" w:after="64" w:line="319"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19" w:lineRule="auto"/>
      <w:outlineLvl w:val="8"/>
    </w:pPr>
    <w:rPr>
      <w:rFonts w:ascii="Arial" w:hAnsi="Arial" w:eastAsia="黑体"/>
      <w:szCs w:val="21"/>
    </w:rPr>
  </w:style>
  <w:style w:type="character" w:default="1" w:styleId="38">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2"/>
    <w:next w:val="1"/>
    <w:qFormat/>
    <w:uiPriority w:val="39"/>
    <w:pPr>
      <w:tabs>
        <w:tab w:val="left" w:pos="420"/>
        <w:tab w:val="right" w:leader="dot" w:pos="9628"/>
      </w:tabs>
    </w:pPr>
  </w:style>
  <w:style w:type="paragraph" w:styleId="12">
    <w:name w:val="toc 6"/>
    <w:basedOn w:val="13"/>
    <w:next w:val="1"/>
    <w:qFormat/>
    <w:uiPriority w:val="39"/>
    <w:pPr>
      <w:tabs>
        <w:tab w:val="left" w:pos="420"/>
        <w:tab w:val="right" w:leader="dot" w:pos="9628"/>
      </w:tabs>
    </w:pPr>
  </w:style>
  <w:style w:type="paragraph" w:styleId="13">
    <w:name w:val="toc 5"/>
    <w:basedOn w:val="14"/>
    <w:next w:val="1"/>
    <w:qFormat/>
    <w:uiPriority w:val="39"/>
    <w:pPr>
      <w:tabs>
        <w:tab w:val="left" w:pos="420"/>
        <w:tab w:val="right" w:leader="dot" w:pos="9628"/>
      </w:tabs>
    </w:pPr>
  </w:style>
  <w:style w:type="paragraph" w:styleId="14">
    <w:name w:val="toc 4"/>
    <w:basedOn w:val="15"/>
    <w:next w:val="1"/>
    <w:qFormat/>
    <w:uiPriority w:val="39"/>
    <w:pPr>
      <w:tabs>
        <w:tab w:val="left" w:pos="420"/>
        <w:tab w:val="right" w:leader="dot" w:pos="9628"/>
      </w:tabs>
    </w:pPr>
  </w:style>
  <w:style w:type="paragraph" w:styleId="15">
    <w:name w:val="toc 3"/>
    <w:basedOn w:val="16"/>
    <w:next w:val="1"/>
    <w:qFormat/>
    <w:uiPriority w:val="39"/>
    <w:pPr>
      <w:tabs>
        <w:tab w:val="left" w:pos="420"/>
        <w:tab w:val="right" w:leader="dot" w:pos="9628"/>
      </w:tabs>
    </w:pPr>
  </w:style>
  <w:style w:type="paragraph" w:styleId="16">
    <w:name w:val="toc 2"/>
    <w:basedOn w:val="17"/>
    <w:next w:val="1"/>
    <w:qFormat/>
    <w:uiPriority w:val="39"/>
    <w:pPr>
      <w:tabs>
        <w:tab w:val="left" w:pos="420"/>
        <w:tab w:val="right" w:leader="dot" w:pos="9628"/>
      </w:tabs>
    </w:pPr>
  </w:style>
  <w:style w:type="paragraph" w:styleId="17">
    <w:name w:val="toc 1"/>
    <w:next w:val="1"/>
    <w:qFormat/>
    <w:uiPriority w:val="39"/>
    <w:pPr>
      <w:tabs>
        <w:tab w:val="left" w:pos="420"/>
        <w:tab w:val="right" w:leader="dot" w:pos="9628"/>
      </w:tabs>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rPr>
      <w:szCs w:val="20"/>
    </w:rPr>
  </w:style>
  <w:style w:type="paragraph" w:styleId="19">
    <w:name w:val="Document Map"/>
    <w:basedOn w:val="1"/>
    <w:semiHidden/>
    <w:qFormat/>
    <w:uiPriority w:val="0"/>
    <w:pPr>
      <w:shd w:val="clear" w:color="auto" w:fill="000080"/>
    </w:pPr>
  </w:style>
  <w:style w:type="paragraph" w:styleId="20">
    <w:name w:val="annotation text"/>
    <w:basedOn w:val="1"/>
    <w:link w:val="121"/>
    <w:qFormat/>
    <w:uiPriority w:val="0"/>
    <w:pPr>
      <w:jc w:val="left"/>
    </w:pPr>
  </w:style>
  <w:style w:type="paragraph" w:styleId="21">
    <w:name w:val="Body Text"/>
    <w:basedOn w:val="1"/>
    <w:semiHidden/>
    <w:qFormat/>
    <w:uiPriority w:val="0"/>
    <w:rPr>
      <w:rFonts w:ascii="黑体" w:hAnsi="黑体" w:eastAsia="黑体" w:cs="黑体"/>
      <w:sz w:val="36"/>
      <w:szCs w:val="36"/>
    </w:rPr>
  </w:style>
  <w:style w:type="paragraph" w:styleId="22">
    <w:name w:val="Body Text Indent"/>
    <w:basedOn w:val="1"/>
    <w:qFormat/>
    <w:uiPriority w:val="0"/>
    <w:pPr>
      <w:spacing w:after="120"/>
      <w:ind w:left="420" w:leftChars="200"/>
    </w:pPr>
  </w:style>
  <w:style w:type="paragraph" w:styleId="23">
    <w:name w:val="HTML Address"/>
    <w:basedOn w:val="1"/>
    <w:qFormat/>
    <w:uiPriority w:val="0"/>
    <w:rPr>
      <w:i/>
      <w:iCs/>
    </w:rPr>
  </w:style>
  <w:style w:type="paragraph" w:styleId="24">
    <w:name w:val="Plain Text"/>
    <w:basedOn w:val="1"/>
    <w:link w:val="122"/>
    <w:qFormat/>
    <w:uiPriority w:val="0"/>
    <w:rPr>
      <w:rFonts w:ascii="宋体" w:hAnsi="Courier New"/>
      <w:szCs w:val="20"/>
    </w:rPr>
  </w:style>
  <w:style w:type="paragraph" w:styleId="25">
    <w:name w:val="toc 8"/>
    <w:basedOn w:val="11"/>
    <w:next w:val="1"/>
    <w:qFormat/>
    <w:uiPriority w:val="39"/>
  </w:style>
  <w:style w:type="paragraph" w:styleId="26">
    <w:name w:val="Date"/>
    <w:basedOn w:val="1"/>
    <w:next w:val="1"/>
    <w:link w:val="123"/>
    <w:qFormat/>
    <w:uiPriority w:val="0"/>
    <w:pPr>
      <w:ind w:left="100" w:leftChars="2500"/>
    </w:pPr>
  </w:style>
  <w:style w:type="paragraph" w:styleId="27">
    <w:name w:val="Body Text Indent 2"/>
    <w:basedOn w:val="1"/>
    <w:qFormat/>
    <w:uiPriority w:val="0"/>
    <w:pPr>
      <w:ind w:firstLine="600" w:firstLineChars="200"/>
      <w:jc w:val="left"/>
    </w:pPr>
    <w:rPr>
      <w:sz w:val="30"/>
    </w:rPr>
  </w:style>
  <w:style w:type="paragraph" w:styleId="28">
    <w:name w:val="Balloon Text"/>
    <w:basedOn w:val="1"/>
    <w:link w:val="124"/>
    <w:qFormat/>
    <w:uiPriority w:val="99"/>
    <w:rPr>
      <w:sz w:val="18"/>
      <w:szCs w:val="18"/>
    </w:rPr>
  </w:style>
  <w:style w:type="paragraph" w:styleId="29">
    <w:name w:val="footer"/>
    <w:basedOn w:val="1"/>
    <w:link w:val="125"/>
    <w:qFormat/>
    <w:uiPriority w:val="99"/>
    <w:pPr>
      <w:tabs>
        <w:tab w:val="center" w:pos="4153"/>
        <w:tab w:val="right" w:pos="8306"/>
      </w:tabs>
      <w:snapToGrid w:val="0"/>
      <w:ind w:right="210" w:rightChars="100"/>
      <w:jc w:val="right"/>
    </w:pPr>
    <w:rPr>
      <w:sz w:val="18"/>
      <w:szCs w:val="18"/>
    </w:rPr>
  </w:style>
  <w:style w:type="paragraph" w:styleId="30">
    <w:name w:val="header"/>
    <w:basedOn w:val="1"/>
    <w:link w:val="126"/>
    <w:qFormat/>
    <w:uiPriority w:val="99"/>
    <w:pPr>
      <w:pBdr>
        <w:bottom w:val="single" w:color="auto" w:sz="6" w:space="1"/>
      </w:pBdr>
      <w:tabs>
        <w:tab w:val="center" w:pos="4153"/>
        <w:tab w:val="right" w:pos="8306"/>
      </w:tabs>
      <w:snapToGrid w:val="0"/>
      <w:jc w:val="center"/>
    </w:pPr>
    <w:rPr>
      <w:sz w:val="18"/>
      <w:szCs w:val="18"/>
    </w:rPr>
  </w:style>
  <w:style w:type="paragraph" w:styleId="31">
    <w:name w:val="footnote text"/>
    <w:basedOn w:val="1"/>
    <w:qFormat/>
    <w:uiPriority w:val="0"/>
    <w:pPr>
      <w:snapToGrid w:val="0"/>
      <w:jc w:val="left"/>
    </w:pPr>
    <w:rPr>
      <w:sz w:val="18"/>
      <w:szCs w:val="18"/>
    </w:rPr>
  </w:style>
  <w:style w:type="paragraph" w:styleId="32">
    <w:name w:val="toc 9"/>
    <w:basedOn w:val="25"/>
    <w:next w:val="1"/>
    <w:qFormat/>
    <w:uiPriority w:val="39"/>
  </w:style>
  <w:style w:type="paragraph" w:styleId="33">
    <w:name w:val="HTML Preformatted"/>
    <w:basedOn w:val="1"/>
    <w:qFormat/>
    <w:uiPriority w:val="0"/>
    <w:rPr>
      <w:rFonts w:ascii="Courier New" w:hAnsi="Courier New" w:cs="Courier New"/>
      <w:sz w:val="20"/>
      <w:szCs w:val="20"/>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annotation subject"/>
    <w:basedOn w:val="20"/>
    <w:next w:val="20"/>
    <w:qFormat/>
    <w:uiPriority w:val="0"/>
    <w:rPr>
      <w:b/>
      <w:bCs/>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9">
    <w:name w:val="Strong"/>
    <w:basedOn w:val="38"/>
    <w:qFormat/>
    <w:uiPriority w:val="0"/>
    <w:rPr>
      <w:b/>
    </w:rPr>
  </w:style>
  <w:style w:type="character" w:styleId="40">
    <w:name w:val="page number"/>
    <w:basedOn w:val="38"/>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Emphasis"/>
    <w:qFormat/>
    <w:uiPriority w:val="0"/>
    <w:rPr>
      <w:color w:val="CC0000"/>
    </w:rPr>
  </w:style>
  <w:style w:type="character" w:styleId="43">
    <w:name w:val="HTML Definition"/>
    <w:qFormat/>
    <w:uiPriority w:val="0"/>
    <w:rPr>
      <w:i/>
      <w:iCs/>
    </w:rPr>
  </w:style>
  <w:style w:type="character" w:styleId="44">
    <w:name w:val="HTML Typewriter"/>
    <w:qFormat/>
    <w:uiPriority w:val="0"/>
    <w:rPr>
      <w:rFonts w:ascii="Courier New" w:hAnsi="Courier New"/>
      <w:sz w:val="20"/>
      <w:szCs w:val="20"/>
    </w:rPr>
  </w:style>
  <w:style w:type="character" w:styleId="45">
    <w:name w:val="HTML Acronym"/>
    <w:basedOn w:val="38"/>
    <w:qFormat/>
    <w:uiPriority w:val="0"/>
  </w:style>
  <w:style w:type="character" w:styleId="46">
    <w:name w:val="HTML Variable"/>
    <w:qFormat/>
    <w:uiPriority w:val="0"/>
    <w:rPr>
      <w:i/>
      <w:iCs/>
    </w:rPr>
  </w:style>
  <w:style w:type="character" w:styleId="47">
    <w:name w:val="Hyperlink"/>
    <w:qFormat/>
    <w:uiPriority w:val="99"/>
    <w:rPr>
      <w:rFonts w:ascii="Times New Roman" w:hAnsi="Times New Roman" w:eastAsia="宋体"/>
      <w:color w:val="auto"/>
      <w:spacing w:val="0"/>
      <w:w w:val="100"/>
      <w:position w:val="0"/>
      <w:sz w:val="21"/>
      <w:u w:val="none"/>
      <w:vertAlign w:val="baseline"/>
    </w:rPr>
  </w:style>
  <w:style w:type="character" w:styleId="48">
    <w:name w:val="HTML Code"/>
    <w:qFormat/>
    <w:uiPriority w:val="0"/>
    <w:rPr>
      <w:rFonts w:ascii="Courier New" w:hAnsi="Courier New"/>
      <w:sz w:val="20"/>
      <w:szCs w:val="20"/>
    </w:rPr>
  </w:style>
  <w:style w:type="character" w:styleId="49">
    <w:name w:val="annotation reference"/>
    <w:qFormat/>
    <w:uiPriority w:val="0"/>
    <w:rPr>
      <w:sz w:val="21"/>
      <w:szCs w:val="21"/>
    </w:rPr>
  </w:style>
  <w:style w:type="character" w:styleId="50">
    <w:name w:val="HTML Cite"/>
    <w:qFormat/>
    <w:uiPriority w:val="0"/>
    <w:rPr>
      <w:i/>
      <w:iCs/>
    </w:rPr>
  </w:style>
  <w:style w:type="character" w:styleId="51">
    <w:name w:val="footnote reference"/>
    <w:qFormat/>
    <w:uiPriority w:val="0"/>
    <w:rPr>
      <w:vertAlign w:val="superscript"/>
    </w:rPr>
  </w:style>
  <w:style w:type="character" w:styleId="52">
    <w:name w:val="HTML Keyboard"/>
    <w:qFormat/>
    <w:uiPriority w:val="0"/>
    <w:rPr>
      <w:rFonts w:ascii="Courier New" w:hAnsi="Courier New"/>
      <w:sz w:val="20"/>
      <w:szCs w:val="20"/>
    </w:rPr>
  </w:style>
  <w:style w:type="character" w:styleId="53">
    <w:name w:val="HTML Sample"/>
    <w:qFormat/>
    <w:uiPriority w:val="0"/>
    <w:rPr>
      <w:rFonts w:ascii="Courier New" w:hAnsi="Courier New"/>
    </w:rPr>
  </w:style>
  <w:style w:type="paragraph" w:customStyle="1" w:styleId="54">
    <w:name w:val="二级条标题"/>
    <w:basedOn w:val="55"/>
    <w:next w:val="57"/>
    <w:link w:val="129"/>
    <w:qFormat/>
    <w:uiPriority w:val="0"/>
    <w:pPr>
      <w:ind w:left="0"/>
      <w:outlineLvl w:val="3"/>
    </w:pPr>
  </w:style>
  <w:style w:type="paragraph" w:customStyle="1" w:styleId="55">
    <w:name w:val="一级条标题"/>
    <w:basedOn w:val="56"/>
    <w:next w:val="57"/>
    <w:link w:val="132"/>
    <w:qFormat/>
    <w:uiPriority w:val="0"/>
    <w:pPr>
      <w:spacing w:beforeLines="0" w:afterLines="0"/>
      <w:ind w:left="3570"/>
      <w:outlineLvl w:val="2"/>
    </w:pPr>
  </w:style>
  <w:style w:type="paragraph" w:customStyle="1" w:styleId="56">
    <w:name w:val="章标题"/>
    <w:next w:val="57"/>
    <w:link w:val="130"/>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57">
    <w:name w:val="段"/>
    <w:link w:val="1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纯文本1"/>
    <w:basedOn w:val="1"/>
    <w:link w:val="134"/>
    <w:qFormat/>
    <w:uiPriority w:val="0"/>
    <w:rPr>
      <w:rFonts w:ascii="宋体" w:hAnsi="Courier New"/>
      <w:szCs w:val="21"/>
    </w:rPr>
  </w:style>
  <w:style w:type="paragraph" w:customStyle="1" w:styleId="59">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60">
    <w:name w:val="三级条标题"/>
    <w:basedOn w:val="54"/>
    <w:next w:val="57"/>
    <w:qFormat/>
    <w:uiPriority w:val="0"/>
    <w:pPr>
      <w:outlineLvl w:val="4"/>
    </w:pPr>
  </w:style>
  <w:style w:type="paragraph" w:customStyle="1" w:styleId="61">
    <w:name w:val="发布部门"/>
    <w:next w:val="57"/>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附录二级条标题"/>
    <w:basedOn w:val="63"/>
    <w:next w:val="57"/>
    <w:qFormat/>
    <w:uiPriority w:val="0"/>
    <w:pPr>
      <w:outlineLvl w:val="3"/>
    </w:pPr>
  </w:style>
  <w:style w:type="paragraph" w:customStyle="1" w:styleId="63">
    <w:name w:val="附录一级条标题"/>
    <w:basedOn w:val="64"/>
    <w:next w:val="57"/>
    <w:qFormat/>
    <w:uiPriority w:val="0"/>
    <w:pPr>
      <w:autoSpaceDN w:val="0"/>
      <w:spacing w:beforeLines="0" w:afterLines="0"/>
      <w:ind w:left="0"/>
      <w:outlineLvl w:val="2"/>
    </w:pPr>
  </w:style>
  <w:style w:type="paragraph" w:customStyle="1" w:styleId="64">
    <w:name w:val="附录章标题"/>
    <w:next w:val="57"/>
    <w:qFormat/>
    <w:uiPriority w:val="0"/>
    <w:pPr>
      <w:wordWrap w:val="0"/>
      <w:overflowPunct w:val="0"/>
      <w:autoSpaceDE w:val="0"/>
      <w:spacing w:beforeLines="50" w:afterLines="50"/>
      <w:ind w:left="1260"/>
      <w:jc w:val="both"/>
      <w:textAlignment w:val="baseline"/>
      <w:outlineLvl w:val="1"/>
    </w:pPr>
    <w:rPr>
      <w:rFonts w:ascii="黑体" w:hAnsi="Times New Roman" w:eastAsia="黑体" w:cs="Times New Roman"/>
      <w:kern w:val="21"/>
      <w:sz w:val="21"/>
      <w:lang w:val="en-US" w:eastAsia="zh-CN" w:bidi="ar-SA"/>
    </w:rPr>
  </w:style>
  <w:style w:type="paragraph" w:customStyle="1" w:styleId="65">
    <w:name w:val="三级无标题条"/>
    <w:basedOn w:val="1"/>
    <w:qFormat/>
    <w:uiPriority w:val="0"/>
  </w:style>
  <w:style w:type="paragraph" w:customStyle="1" w:styleId="66">
    <w:name w:val="无标题条"/>
    <w:next w:val="57"/>
    <w:qFormat/>
    <w:uiPriority w:val="0"/>
    <w:pPr>
      <w:jc w:val="both"/>
    </w:pPr>
    <w:rPr>
      <w:rFonts w:ascii="Times New Roman" w:hAnsi="Times New Roman" w:eastAsia="宋体" w:cs="Times New Roman"/>
      <w:sz w:val="21"/>
      <w:lang w:val="en-US" w:eastAsia="zh-CN" w:bidi="ar-SA"/>
    </w:rPr>
  </w:style>
  <w:style w:type="paragraph" w:customStyle="1" w:styleId="67">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69">
    <w:name w:val="示例"/>
    <w:next w:val="57"/>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7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1">
    <w:name w:val="附录五级条标题"/>
    <w:basedOn w:val="72"/>
    <w:next w:val="57"/>
    <w:qFormat/>
    <w:uiPriority w:val="0"/>
    <w:pPr>
      <w:outlineLvl w:val="6"/>
    </w:pPr>
  </w:style>
  <w:style w:type="paragraph" w:customStyle="1" w:styleId="72">
    <w:name w:val="附录四级条标题"/>
    <w:basedOn w:val="73"/>
    <w:next w:val="57"/>
    <w:qFormat/>
    <w:uiPriority w:val="0"/>
    <w:pPr>
      <w:outlineLvl w:val="5"/>
    </w:pPr>
  </w:style>
  <w:style w:type="paragraph" w:customStyle="1" w:styleId="73">
    <w:name w:val="附录三级条标题"/>
    <w:basedOn w:val="62"/>
    <w:next w:val="57"/>
    <w:qFormat/>
    <w:uiPriority w:val="0"/>
    <w:pPr>
      <w:outlineLvl w:val="4"/>
    </w:pPr>
  </w:style>
  <w:style w:type="paragraph" w:customStyle="1" w:styleId="74">
    <w:name w:val="正文图标题"/>
    <w:next w:val="57"/>
    <w:qFormat/>
    <w:uiPriority w:val="0"/>
    <w:pPr>
      <w:jc w:val="center"/>
    </w:pPr>
    <w:rPr>
      <w:rFonts w:ascii="黑体" w:hAnsi="Times New Roman" w:eastAsia="黑体" w:cs="Times New Roman"/>
      <w:sz w:val="21"/>
      <w:lang w:val="en-US" w:eastAsia="zh-CN" w:bidi="ar-SA"/>
    </w:rPr>
  </w:style>
  <w:style w:type="paragraph" w:customStyle="1" w:styleId="7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7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7">
    <w:name w:val="四级无标题条"/>
    <w:basedOn w:val="1"/>
    <w:qFormat/>
    <w:uiPriority w:val="0"/>
  </w:style>
  <w:style w:type="paragraph" w:customStyle="1" w:styleId="78">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79">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80">
    <w:name w:val="条文脚注"/>
    <w:basedOn w:val="31"/>
    <w:qFormat/>
    <w:uiPriority w:val="0"/>
    <w:pPr>
      <w:ind w:left="780" w:leftChars="200" w:hanging="360" w:hangingChars="200"/>
      <w:jc w:val="both"/>
    </w:pPr>
    <w:rPr>
      <w:rFonts w:ascii="宋体"/>
    </w:rPr>
  </w:style>
  <w:style w:type="paragraph" w:customStyle="1" w:styleId="81">
    <w:name w:val="附录图标题"/>
    <w:next w:val="57"/>
    <w:qFormat/>
    <w:uiPriority w:val="0"/>
    <w:pPr>
      <w:jc w:val="center"/>
    </w:pPr>
    <w:rPr>
      <w:rFonts w:ascii="黑体" w:hAnsi="Times New Roman" w:eastAsia="黑体" w:cs="Times New Roman"/>
      <w:sz w:val="21"/>
      <w:lang w:val="en-US" w:eastAsia="zh-CN" w:bidi="ar-SA"/>
    </w:rPr>
  </w:style>
  <w:style w:type="paragraph" w:customStyle="1" w:styleId="82">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83">
    <w:name w:val="图表脚注"/>
    <w:next w:val="5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8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6">
    <w:name w:val="实施日期"/>
    <w:basedOn w:val="87"/>
    <w:qFormat/>
    <w:uiPriority w:val="0"/>
    <w:pPr>
      <w:jc w:val="right"/>
    </w:pPr>
  </w:style>
  <w:style w:type="paragraph" w:customStyle="1" w:styleId="87">
    <w:name w:val="发布日期"/>
    <w:qFormat/>
    <w:uiPriority w:val="0"/>
    <w:rPr>
      <w:rFonts w:ascii="Times New Roman" w:hAnsi="Times New Roman" w:eastAsia="黑体" w:cs="Times New Roman"/>
      <w:sz w:val="28"/>
      <w:lang w:val="en-US" w:eastAsia="zh-CN" w:bidi="ar-SA"/>
    </w:rPr>
  </w:style>
  <w:style w:type="paragraph" w:customStyle="1" w:styleId="88">
    <w:name w:val="注："/>
    <w:next w:val="57"/>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89">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0">
    <w:name w:val="附录标识"/>
    <w:basedOn w:val="76"/>
    <w:qFormat/>
    <w:uiPriority w:val="0"/>
    <w:pPr>
      <w:tabs>
        <w:tab w:val="left" w:pos="6405"/>
      </w:tabs>
      <w:spacing w:after="200"/>
      <w:ind w:left="630"/>
    </w:pPr>
    <w:rPr>
      <w:sz w:val="21"/>
    </w:rPr>
  </w:style>
  <w:style w:type="paragraph" w:customStyle="1" w:styleId="91">
    <w:name w:val="四级条标题"/>
    <w:basedOn w:val="60"/>
    <w:next w:val="57"/>
    <w:qFormat/>
    <w:uiPriority w:val="0"/>
    <w:pPr>
      <w:outlineLvl w:val="5"/>
    </w:pPr>
  </w:style>
  <w:style w:type="paragraph" w:customStyle="1" w:styleId="92">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4">
    <w:name w:val="附录表标题"/>
    <w:next w:val="57"/>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95">
    <w:name w:val="正文表标题"/>
    <w:next w:val="57"/>
    <w:qFormat/>
    <w:uiPriority w:val="0"/>
    <w:pPr>
      <w:jc w:val="center"/>
    </w:pPr>
    <w:rPr>
      <w:rFonts w:ascii="黑体" w:hAnsi="Times New Roman" w:eastAsia="黑体" w:cs="Times New Roman"/>
      <w:sz w:val="21"/>
      <w:lang w:val="en-US" w:eastAsia="zh-CN" w:bidi="ar-SA"/>
    </w:rPr>
  </w:style>
  <w:style w:type="paragraph" w:customStyle="1" w:styleId="96">
    <w:name w:val="二级无标题条"/>
    <w:basedOn w:val="1"/>
    <w:qFormat/>
    <w:uiPriority w:val="0"/>
  </w:style>
  <w:style w:type="paragraph" w:customStyle="1" w:styleId="97">
    <w:name w:val="参考文献、索引标题"/>
    <w:basedOn w:val="76"/>
    <w:next w:val="1"/>
    <w:qFormat/>
    <w:uiPriority w:val="0"/>
    <w:pPr>
      <w:spacing w:after="200"/>
    </w:pPr>
    <w:rPr>
      <w:sz w:val="21"/>
    </w:rPr>
  </w:style>
  <w:style w:type="paragraph" w:customStyle="1" w:styleId="98">
    <w:name w:val="标准书眉_偶数页"/>
    <w:basedOn w:val="84"/>
    <w:next w:val="1"/>
    <w:qFormat/>
    <w:uiPriority w:val="0"/>
    <w:pPr>
      <w:jc w:val="left"/>
    </w:pPr>
  </w:style>
  <w:style w:type="paragraph" w:customStyle="1" w:styleId="99">
    <w:name w:val="封面标准代替信息"/>
    <w:basedOn w:val="100"/>
    <w:qFormat/>
    <w:uiPriority w:val="0"/>
    <w:pPr>
      <w:spacing w:before="57"/>
    </w:pPr>
    <w:rPr>
      <w:rFonts w:ascii="宋体"/>
      <w:sz w:val="21"/>
    </w:rPr>
  </w:style>
  <w:style w:type="paragraph" w:customStyle="1" w:styleId="100">
    <w:name w:val="封面标准号2"/>
    <w:basedOn w:val="93"/>
    <w:qFormat/>
    <w:uiPriority w:val="0"/>
    <w:pPr>
      <w:adjustRightInd w:val="0"/>
      <w:spacing w:before="357" w:line="280" w:lineRule="exact"/>
    </w:pPr>
  </w:style>
  <w:style w:type="paragraph" w:customStyle="1" w:styleId="10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03">
    <w:name w:val="其他发布部门"/>
    <w:basedOn w:val="61"/>
    <w:qFormat/>
    <w:uiPriority w:val="0"/>
    <w:pPr>
      <w:spacing w:line="0" w:lineRule="atLeast"/>
    </w:pPr>
    <w:rPr>
      <w:rFonts w:ascii="黑体" w:eastAsia="黑体"/>
      <w:b w:val="0"/>
    </w:rPr>
  </w:style>
  <w:style w:type="paragraph" w:customStyle="1" w:styleId="104">
    <w:name w:val="列项——"/>
    <w:qFormat/>
    <w:uiPriority w:val="0"/>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105">
    <w:name w:val="封面正文"/>
    <w:qFormat/>
    <w:uiPriority w:val="0"/>
    <w:pPr>
      <w:jc w:val="both"/>
    </w:pPr>
    <w:rPr>
      <w:rFonts w:ascii="Times New Roman" w:hAnsi="Times New Roman" w:eastAsia="宋体" w:cs="Times New Roman"/>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目次、标准名称标题"/>
    <w:basedOn w:val="76"/>
    <w:next w:val="57"/>
    <w:qFormat/>
    <w:uiPriority w:val="0"/>
    <w:pPr>
      <w:spacing w:line="460" w:lineRule="exact"/>
    </w:pPr>
  </w:style>
  <w:style w:type="paragraph" w:customStyle="1" w:styleId="108">
    <w:name w:val="五级无标题条"/>
    <w:basedOn w:val="1"/>
    <w:qFormat/>
    <w:uiPriority w:val="0"/>
  </w:style>
  <w:style w:type="paragraph" w:customStyle="1" w:styleId="109">
    <w:name w:val="五级条标题"/>
    <w:basedOn w:val="91"/>
    <w:next w:val="57"/>
    <w:qFormat/>
    <w:uiPriority w:val="0"/>
    <w:pPr>
      <w:outlineLvl w:val="6"/>
    </w:pPr>
  </w:style>
  <w:style w:type="paragraph" w:customStyle="1" w:styleId="110">
    <w:name w:val="一级无标题条"/>
    <w:basedOn w:val="1"/>
    <w:qFormat/>
    <w:uiPriority w:val="0"/>
  </w:style>
  <w:style w:type="paragraph" w:customStyle="1" w:styleId="11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3">
    <w:name w:val="标准书眉一"/>
    <w:qFormat/>
    <w:uiPriority w:val="0"/>
    <w:pPr>
      <w:jc w:val="both"/>
    </w:pPr>
    <w:rPr>
      <w:rFonts w:ascii="Times New Roman" w:hAnsi="Times New Roman" w:eastAsia="宋体" w:cs="Times New Roman"/>
      <w:lang w:val="en-US" w:eastAsia="zh-CN" w:bidi="ar-SA"/>
    </w:rPr>
  </w:style>
  <w:style w:type="paragraph" w:customStyle="1" w:styleId="11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15">
    <w:name w:val="Char Char1"/>
    <w:basedOn w:val="1"/>
    <w:qFormat/>
    <w:uiPriority w:val="0"/>
    <w:rPr>
      <w:rFonts w:ascii="Tahoma" w:hAnsi="Tahoma"/>
      <w:sz w:val="24"/>
      <w:szCs w:val="20"/>
    </w:rPr>
  </w:style>
  <w:style w:type="paragraph" w:styleId="116">
    <w:name w:val="List Paragraph"/>
    <w:basedOn w:val="1"/>
    <w:qFormat/>
    <w:uiPriority w:val="34"/>
    <w:pPr>
      <w:ind w:firstLine="420" w:firstLineChars="200"/>
    </w:pPr>
  </w:style>
  <w:style w:type="paragraph" w:customStyle="1" w:styleId="117">
    <w:name w:val="_Style 116"/>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18">
    <w:name w:val="样式 样式 样式 样式 校准方法的项目 + 首行缩进:  2 字符 + 倾斜 + 倾斜 + (西文) 宋体"/>
    <w:basedOn w:val="1"/>
    <w:qFormat/>
    <w:uiPriority w:val="0"/>
    <w:pPr>
      <w:keepNext/>
      <w:spacing w:after="120" w:afterLines="50"/>
      <w:jc w:val="left"/>
      <w:outlineLvl w:val="2"/>
    </w:pPr>
    <w:rPr>
      <w:rFonts w:ascii="宋体" w:hAnsi="宋体" w:eastAsia="黑体" w:cs="宋体"/>
      <w:i/>
      <w:iCs/>
      <w:sz w:val="24"/>
    </w:rPr>
  </w:style>
  <w:style w:type="paragraph" w:customStyle="1" w:styleId="119">
    <w:name w:val="测功机标题1"/>
    <w:basedOn w:val="3"/>
    <w:qFormat/>
    <w:uiPriority w:val="0"/>
    <w:pPr>
      <w:keepLines w:val="0"/>
      <w:tabs>
        <w:tab w:val="left" w:pos="1365"/>
        <w:tab w:val="left" w:pos="7665"/>
        <w:tab w:val="left" w:pos="7980"/>
        <w:tab w:val="left" w:pos="9030"/>
      </w:tabs>
      <w:spacing w:before="120" w:after="0" w:line="240" w:lineRule="auto"/>
    </w:pPr>
    <w:rPr>
      <w:rFonts w:ascii="黑体" w:hAnsi="Times New Roman"/>
      <w:b w:val="0"/>
      <w:bCs w:val="0"/>
      <w:sz w:val="28"/>
      <w:szCs w:val="20"/>
    </w:rPr>
  </w:style>
  <w:style w:type="paragraph" w:customStyle="1" w:styleId="120">
    <w:name w:val="测功机标题2"/>
    <w:basedOn w:val="4"/>
    <w:qFormat/>
    <w:uiPriority w:val="0"/>
    <w:pPr>
      <w:keepLines w:val="0"/>
      <w:spacing w:before="50" w:beforeLines="50" w:after="50" w:afterLines="50" w:line="240" w:lineRule="auto"/>
      <w:ind w:left="100" w:leftChars="100"/>
    </w:pPr>
    <w:rPr>
      <w:rFonts w:eastAsia="黑体"/>
      <w:b w:val="0"/>
      <w:bCs w:val="0"/>
      <w:i/>
      <w:sz w:val="24"/>
      <w:szCs w:val="18"/>
    </w:rPr>
  </w:style>
  <w:style w:type="character" w:customStyle="1" w:styleId="121">
    <w:name w:val="批注文字 Char"/>
    <w:link w:val="20"/>
    <w:qFormat/>
    <w:uiPriority w:val="0"/>
    <w:rPr>
      <w:kern w:val="2"/>
      <w:sz w:val="21"/>
      <w:szCs w:val="24"/>
    </w:rPr>
  </w:style>
  <w:style w:type="character" w:customStyle="1" w:styleId="122">
    <w:name w:val="纯文本 Char"/>
    <w:link w:val="24"/>
    <w:qFormat/>
    <w:uiPriority w:val="0"/>
    <w:rPr>
      <w:rFonts w:ascii="宋体" w:hAnsi="Courier New"/>
      <w:kern w:val="2"/>
      <w:sz w:val="21"/>
    </w:rPr>
  </w:style>
  <w:style w:type="character" w:customStyle="1" w:styleId="123">
    <w:name w:val="日期 Char"/>
    <w:basedOn w:val="38"/>
    <w:link w:val="26"/>
    <w:qFormat/>
    <w:uiPriority w:val="0"/>
    <w:rPr>
      <w:kern w:val="2"/>
      <w:sz w:val="21"/>
      <w:szCs w:val="24"/>
    </w:rPr>
  </w:style>
  <w:style w:type="character" w:customStyle="1" w:styleId="124">
    <w:name w:val="批注框文本 Char"/>
    <w:basedOn w:val="38"/>
    <w:link w:val="28"/>
    <w:qFormat/>
    <w:uiPriority w:val="99"/>
    <w:rPr>
      <w:kern w:val="2"/>
      <w:sz w:val="18"/>
      <w:szCs w:val="18"/>
    </w:rPr>
  </w:style>
  <w:style w:type="character" w:customStyle="1" w:styleId="125">
    <w:name w:val="页脚 Char"/>
    <w:basedOn w:val="38"/>
    <w:link w:val="29"/>
    <w:qFormat/>
    <w:uiPriority w:val="99"/>
    <w:rPr>
      <w:kern w:val="2"/>
      <w:sz w:val="18"/>
      <w:szCs w:val="18"/>
    </w:rPr>
  </w:style>
  <w:style w:type="character" w:customStyle="1" w:styleId="126">
    <w:name w:val="页眉 Char"/>
    <w:basedOn w:val="38"/>
    <w:link w:val="30"/>
    <w:qFormat/>
    <w:uiPriority w:val="99"/>
    <w:rPr>
      <w:kern w:val="2"/>
      <w:sz w:val="18"/>
      <w:szCs w:val="18"/>
    </w:rPr>
  </w:style>
  <w:style w:type="character" w:customStyle="1" w:styleId="127">
    <w:name w:val="个人答复风格"/>
    <w:qFormat/>
    <w:uiPriority w:val="0"/>
    <w:rPr>
      <w:rFonts w:ascii="Arial" w:hAnsi="Arial" w:eastAsia="宋体" w:cs="Arial"/>
      <w:color w:val="auto"/>
      <w:sz w:val="20"/>
    </w:rPr>
  </w:style>
  <w:style w:type="character" w:customStyle="1" w:styleId="128">
    <w:name w:val="发布"/>
    <w:qFormat/>
    <w:uiPriority w:val="0"/>
    <w:rPr>
      <w:rFonts w:ascii="黑体" w:eastAsia="黑体"/>
      <w:spacing w:val="22"/>
      <w:w w:val="100"/>
      <w:position w:val="3"/>
      <w:sz w:val="28"/>
    </w:rPr>
  </w:style>
  <w:style w:type="character" w:customStyle="1" w:styleId="129">
    <w:name w:val="二级条标题 Char"/>
    <w:link w:val="54"/>
    <w:qFormat/>
    <w:uiPriority w:val="0"/>
    <w:rPr>
      <w:rFonts w:ascii="黑体" w:eastAsia="黑体"/>
      <w:sz w:val="21"/>
    </w:rPr>
  </w:style>
  <w:style w:type="character" w:customStyle="1" w:styleId="130">
    <w:name w:val="章标题 Char"/>
    <w:link w:val="56"/>
    <w:qFormat/>
    <w:uiPriority w:val="0"/>
    <w:rPr>
      <w:rFonts w:ascii="黑体" w:eastAsia="黑体"/>
      <w:sz w:val="21"/>
      <w:lang w:val="en-US" w:eastAsia="zh-CN" w:bidi="ar-SA"/>
    </w:rPr>
  </w:style>
  <w:style w:type="character" w:customStyle="1" w:styleId="131">
    <w:name w:val="段 Char"/>
    <w:link w:val="57"/>
    <w:qFormat/>
    <w:uiPriority w:val="0"/>
    <w:rPr>
      <w:rFonts w:ascii="宋体"/>
      <w:sz w:val="21"/>
      <w:lang w:val="en-US" w:eastAsia="zh-CN" w:bidi="ar-SA"/>
    </w:rPr>
  </w:style>
  <w:style w:type="character" w:customStyle="1" w:styleId="132">
    <w:name w:val="一级条标题 Char"/>
    <w:link w:val="55"/>
    <w:qFormat/>
    <w:uiPriority w:val="0"/>
    <w:rPr>
      <w:rFonts w:ascii="黑体" w:eastAsia="黑体"/>
      <w:sz w:val="21"/>
    </w:rPr>
  </w:style>
  <w:style w:type="character" w:customStyle="1" w:styleId="133">
    <w:name w:val="个人撰写风格"/>
    <w:qFormat/>
    <w:uiPriority w:val="0"/>
    <w:rPr>
      <w:rFonts w:ascii="Arial" w:hAnsi="Arial" w:eastAsia="宋体" w:cs="Arial"/>
      <w:color w:val="auto"/>
      <w:sz w:val="20"/>
    </w:rPr>
  </w:style>
  <w:style w:type="character" w:customStyle="1" w:styleId="134">
    <w:name w:val="Plain Text Char Char"/>
    <w:link w:val="58"/>
    <w:qFormat/>
    <w:uiPriority w:val="0"/>
    <w:rPr>
      <w:rFonts w:ascii="宋体" w:hAnsi="Courier New"/>
      <w:kern w:val="2"/>
      <w:sz w:val="21"/>
      <w:szCs w:val="21"/>
      <w:lang w:bidi="ar-SA"/>
    </w:rPr>
  </w:style>
  <w:style w:type="character" w:styleId="135">
    <w:name w:val="Placeholder Text"/>
    <w:semiHidden/>
    <w:qFormat/>
    <w:uiPriority w:val="99"/>
    <w:rPr>
      <w:color w:val="808080"/>
    </w:rPr>
  </w:style>
  <w:style w:type="character" w:customStyle="1" w:styleId="136">
    <w:name w:val="样式 样式 校准方法的项目 + 首行缩进:  2 字符 + 倾斜 Char"/>
    <w:basedOn w:val="38"/>
    <w:qFormat/>
    <w:uiPriority w:val="0"/>
    <w:rPr>
      <w:rFonts w:ascii="宋体" w:eastAsia="黑体" w:cs="宋体"/>
      <w:i/>
      <w:iCs/>
      <w:kern w:val="2"/>
      <w:sz w:val="24"/>
      <w:szCs w:val="18"/>
      <w:lang w:val="en-US" w:eastAsia="zh-CN" w:bidi="ar-SA"/>
    </w:rPr>
  </w:style>
  <w:style w:type="character" w:customStyle="1" w:styleId="137">
    <w:name w:val="样式 样式 样式 校准方法的项目 + 首行缩进:  2 字符 + 倾斜 + 倾斜 Char"/>
    <w:basedOn w:val="136"/>
    <w:qFormat/>
    <w:uiPriority w:val="0"/>
  </w:style>
  <w:style w:type="character" w:customStyle="1" w:styleId="138">
    <w:name w:val="校准方法的项目 Char"/>
    <w:basedOn w:val="38"/>
    <w:qFormat/>
    <w:uiPriority w:val="0"/>
    <w:rPr>
      <w:rFonts w:ascii="宋体" w:eastAsia="黑体"/>
      <w:i/>
      <w:iCs/>
      <w:kern w:val="2"/>
      <w:sz w:val="24"/>
      <w:szCs w:val="18"/>
      <w:lang w:val="en-US" w:eastAsia="zh-CN" w:bidi="ar-SA"/>
    </w:rPr>
  </w:style>
  <w:style w:type="character" w:customStyle="1" w:styleId="139">
    <w:name w:val="样式 测功机标题2 + Times New Roman Char"/>
    <w:basedOn w:val="38"/>
    <w:qFormat/>
    <w:uiPriority w:val="0"/>
    <w:rPr>
      <w:rFonts w:ascii="宋体" w:eastAsia="黑体"/>
      <w:i/>
      <w:iCs/>
      <w:kern w:val="2"/>
      <w:sz w:val="24"/>
      <w:szCs w:val="18"/>
      <w:lang w:val="en-US" w:eastAsia="zh-CN" w:bidi="ar-SA"/>
    </w:rPr>
  </w:style>
  <w:style w:type="table" w:customStyle="1" w:styleId="140">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HP Inc.</Company>
  <Pages>33</Pages>
  <Words>3130</Words>
  <Characters>17842</Characters>
  <Lines>148</Lines>
  <Paragraphs>41</Paragraphs>
  <TotalTime>0</TotalTime>
  <ScaleCrop>false</ScaleCrop>
  <LinksUpToDate>false</LinksUpToDate>
  <CharactersWithSpaces>20931</CharactersWithSpaces>
  <Application>WWO_openplatform_20210507165418-e6971cd0a6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2023-11-08T07:13:00Z</dcterms:created>
  <dc:creator>Stevens</dc:creator>
  <cp:lastModifiedBy>欧阳冰</cp:lastModifiedBy>
  <cp:lastPrinted>2015-01-09T05:08:00Z</cp:lastPrinted>
  <dcterms:modified xsi:type="dcterms:W3CDTF">2025-06-03T16:56:38Z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B2CE43A2C89C41D49160C9D66E76FB6B_13</vt:lpwstr>
  </property>
</Properties>
</file>