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061E">
      <w:pPr>
        <w:jc w:val="center"/>
        <w:outlineLvl w:val="0"/>
        <w:rPr>
          <w:rFonts w:ascii="宋体" w:hAnsi="宋体"/>
          <w:sz w:val="84"/>
          <w:szCs w:val="84"/>
        </w:rPr>
      </w:pPr>
    </w:p>
    <w:p w14:paraId="12828D07">
      <w:pPr>
        <w:jc w:val="center"/>
        <w:outlineLvl w:val="0"/>
        <w:rPr>
          <w:rFonts w:ascii="宋体" w:hAnsi="宋体"/>
          <w:sz w:val="84"/>
          <w:szCs w:val="84"/>
        </w:rPr>
      </w:pPr>
    </w:p>
    <w:p w14:paraId="2CC9381F">
      <w:pPr>
        <w:jc w:val="center"/>
        <w:rPr>
          <w:rFonts w:ascii="宋体" w:hAnsi="宋体"/>
          <w:b/>
          <w:sz w:val="32"/>
        </w:rPr>
      </w:pPr>
      <w:r>
        <w:rPr>
          <w:rFonts w:hint="eastAsia" w:ascii="宋体" w:hAnsi="宋体"/>
          <w:b/>
          <w:sz w:val="32"/>
          <w:lang w:eastAsia="zh-CN"/>
        </w:rPr>
        <w:t>《</w:t>
      </w:r>
      <w:r>
        <w:rPr>
          <w:rFonts w:hint="eastAsia" w:ascii="宋体" w:hAnsi="宋体"/>
          <w:b/>
          <w:sz w:val="32"/>
        </w:rPr>
        <w:t>电控负载柜及开关插座试验机校准规范</w:t>
      </w:r>
      <w:r>
        <w:rPr>
          <w:rFonts w:hint="eastAsia" w:ascii="宋体" w:hAnsi="宋体"/>
          <w:b/>
          <w:sz w:val="32"/>
          <w:lang w:eastAsia="zh-CN"/>
        </w:rPr>
        <w:t>》（</w:t>
      </w:r>
      <w:r>
        <w:rPr>
          <w:rFonts w:hint="eastAsia" w:ascii="宋体" w:hAnsi="宋体"/>
          <w:b/>
          <w:sz w:val="32"/>
          <w:lang w:val="en-US" w:eastAsia="zh-CN"/>
        </w:rPr>
        <w:t>征求意见稿</w:t>
      </w:r>
      <w:bookmarkStart w:id="0" w:name="_GoBack"/>
      <w:bookmarkEnd w:id="0"/>
      <w:r>
        <w:rPr>
          <w:rFonts w:hint="eastAsia" w:ascii="宋体" w:hAnsi="宋体"/>
          <w:b/>
          <w:sz w:val="32"/>
          <w:lang w:eastAsia="zh-CN"/>
        </w:rPr>
        <w:t>）</w:t>
      </w:r>
      <w:r>
        <w:rPr>
          <w:rFonts w:hint="eastAsia" w:ascii="宋体" w:hAnsi="宋体"/>
          <w:b/>
          <w:sz w:val="32"/>
        </w:rPr>
        <w:t>试验报告</w:t>
      </w:r>
    </w:p>
    <w:p w14:paraId="7BA21FD0">
      <w:pPr>
        <w:jc w:val="center"/>
        <w:rPr>
          <w:rFonts w:ascii="宋体" w:hAnsi="宋体"/>
          <w:b/>
          <w:sz w:val="32"/>
        </w:rPr>
      </w:pPr>
    </w:p>
    <w:p w14:paraId="09F2F592">
      <w:pPr>
        <w:jc w:val="center"/>
        <w:rPr>
          <w:rFonts w:ascii="宋体" w:hAnsi="宋体"/>
          <w:b/>
          <w:sz w:val="32"/>
        </w:rPr>
      </w:pPr>
    </w:p>
    <w:p w14:paraId="3C7405A6">
      <w:pPr>
        <w:jc w:val="center"/>
        <w:rPr>
          <w:rFonts w:ascii="宋体" w:hAnsi="宋体"/>
          <w:b/>
          <w:sz w:val="32"/>
        </w:rPr>
      </w:pPr>
    </w:p>
    <w:p w14:paraId="59C3722C">
      <w:pPr>
        <w:jc w:val="center"/>
        <w:rPr>
          <w:rFonts w:ascii="宋体" w:hAnsi="宋体"/>
          <w:b/>
          <w:sz w:val="32"/>
        </w:rPr>
      </w:pPr>
    </w:p>
    <w:p w14:paraId="14D22A96">
      <w:pPr>
        <w:jc w:val="center"/>
        <w:rPr>
          <w:rFonts w:ascii="宋体" w:hAnsi="宋体"/>
          <w:b/>
          <w:sz w:val="32"/>
        </w:rPr>
      </w:pPr>
    </w:p>
    <w:p w14:paraId="29C4CCE5">
      <w:pPr>
        <w:jc w:val="center"/>
        <w:rPr>
          <w:rFonts w:ascii="宋体" w:hAnsi="宋体"/>
          <w:b/>
          <w:sz w:val="32"/>
        </w:rPr>
      </w:pPr>
    </w:p>
    <w:p w14:paraId="73B6BE9F">
      <w:pPr>
        <w:jc w:val="center"/>
        <w:rPr>
          <w:rFonts w:ascii="宋体" w:hAnsi="宋体"/>
          <w:b/>
          <w:sz w:val="32"/>
        </w:rPr>
      </w:pPr>
    </w:p>
    <w:p w14:paraId="0F526EBE">
      <w:pPr>
        <w:jc w:val="center"/>
        <w:rPr>
          <w:rFonts w:ascii="宋体" w:hAnsi="宋体"/>
          <w:b/>
          <w:sz w:val="32"/>
        </w:rPr>
      </w:pPr>
    </w:p>
    <w:p w14:paraId="5F932847">
      <w:pPr>
        <w:jc w:val="center"/>
        <w:rPr>
          <w:rFonts w:ascii="宋体" w:hAnsi="宋体"/>
          <w:b/>
          <w:sz w:val="32"/>
        </w:rPr>
      </w:pPr>
    </w:p>
    <w:p w14:paraId="43E29265">
      <w:pPr>
        <w:jc w:val="center"/>
        <w:rPr>
          <w:rFonts w:ascii="宋体" w:hAnsi="宋体"/>
          <w:b/>
          <w:sz w:val="32"/>
        </w:rPr>
      </w:pPr>
    </w:p>
    <w:p w14:paraId="295363B9">
      <w:pPr>
        <w:jc w:val="center"/>
        <w:rPr>
          <w:rFonts w:ascii="宋体" w:hAnsi="宋体"/>
          <w:b/>
          <w:sz w:val="32"/>
        </w:rPr>
      </w:pPr>
      <w:r>
        <w:rPr>
          <w:rFonts w:hint="eastAsia" w:ascii="宋体" w:hAnsi="宋体"/>
          <w:b/>
          <w:sz w:val="32"/>
        </w:rPr>
        <w:t>规程起草小组</w:t>
      </w:r>
    </w:p>
    <w:p w14:paraId="5D4E5E76">
      <w:pPr>
        <w:jc w:val="center"/>
        <w:rPr>
          <w:rFonts w:ascii="宋体" w:hAnsi="宋体"/>
          <w:b/>
          <w:sz w:val="32"/>
        </w:rPr>
      </w:pPr>
      <w:r>
        <w:rPr>
          <w:rFonts w:hint="eastAsia" w:ascii="宋体" w:hAnsi="宋体"/>
          <w:b/>
          <w:sz w:val="32"/>
        </w:rPr>
        <w:t>2025年5月</w:t>
      </w:r>
    </w:p>
    <w:p w14:paraId="67ADED05">
      <w:pPr>
        <w:jc w:val="center"/>
        <w:outlineLvl w:val="0"/>
        <w:rPr>
          <w:rFonts w:ascii="宋体" w:hAnsi="宋体"/>
          <w:sz w:val="72"/>
          <w:szCs w:val="72"/>
        </w:rPr>
      </w:pPr>
      <w:r>
        <w:rPr>
          <w:rFonts w:ascii="宋体" w:hAnsi="宋体"/>
          <w:sz w:val="24"/>
        </w:rPr>
        <w:br w:type="page"/>
      </w:r>
      <w:r>
        <w:rPr>
          <w:rFonts w:hint="eastAsia" w:ascii="宋体" w:hAnsi="宋体"/>
          <w:b/>
          <w:bCs/>
          <w:sz w:val="28"/>
          <w:szCs w:val="28"/>
        </w:rPr>
        <w:t>电控负载柜及开关插座试验机校准规范试验报告（一）</w:t>
      </w:r>
    </w:p>
    <w:p w14:paraId="38F4A7A1">
      <w:pPr>
        <w:spacing w:line="360" w:lineRule="auto"/>
        <w:ind w:firstLine="480" w:firstLineChars="200"/>
        <w:rPr>
          <w:rFonts w:ascii="宋体" w:hAnsi="宋体"/>
          <w:sz w:val="24"/>
        </w:rPr>
      </w:pPr>
    </w:p>
    <w:p w14:paraId="25DC341F">
      <w:pPr>
        <w:spacing w:line="360" w:lineRule="auto"/>
        <w:ind w:firstLine="480" w:firstLineChars="200"/>
        <w:rPr>
          <w:rFonts w:ascii="宋体" w:hAnsi="宋体"/>
          <w:sz w:val="24"/>
        </w:rPr>
      </w:pPr>
      <w:r>
        <w:rPr>
          <w:rFonts w:hint="eastAsia" w:ascii="宋体" w:hAnsi="宋体"/>
          <w:sz w:val="24"/>
        </w:rPr>
        <w:t>选取一台电控负载柜及开关插座试验机（见表1-1）作为校准对象，按校准规范中规定的校准项目进行校准，验证该校准规范的正确性和可行性。</w:t>
      </w:r>
    </w:p>
    <w:p w14:paraId="542E0249">
      <w:pPr>
        <w:spacing w:line="360" w:lineRule="auto"/>
        <w:ind w:firstLine="420" w:firstLineChars="200"/>
        <w:jc w:val="center"/>
        <w:rPr>
          <w:rFonts w:ascii="宋体" w:hAnsi="宋体"/>
          <w:szCs w:val="21"/>
        </w:rPr>
      </w:pPr>
      <w:r>
        <w:rPr>
          <w:rFonts w:hint="eastAsia" w:ascii="宋体" w:hAnsi="宋体"/>
          <w:szCs w:val="21"/>
        </w:rPr>
        <w:t>表1-1电控负载柜及开关插座试验机基本信息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396"/>
        <w:gridCol w:w="1967"/>
        <w:gridCol w:w="900"/>
        <w:gridCol w:w="1358"/>
      </w:tblGrid>
      <w:tr w14:paraId="2996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0" w:type="dxa"/>
            <w:vMerge w:val="restart"/>
            <w:tcBorders>
              <w:left w:val="single" w:color="auto" w:sz="8" w:space="0"/>
            </w:tcBorders>
            <w:vAlign w:val="center"/>
          </w:tcPr>
          <w:p w14:paraId="78DDEFA9">
            <w:pPr>
              <w:jc w:val="center"/>
              <w:rPr>
                <w:rFonts w:asciiTheme="minorEastAsia" w:hAnsiTheme="minorEastAsia" w:eastAsiaTheme="minorEastAsia"/>
                <w:sz w:val="18"/>
                <w:szCs w:val="18"/>
              </w:rPr>
            </w:pPr>
            <w:r>
              <w:rPr>
                <w:rFonts w:asciiTheme="minorEastAsia" w:hAnsiTheme="minorEastAsia" w:eastAsiaTheme="minorEastAsia"/>
                <w:sz w:val="18"/>
                <w:szCs w:val="18"/>
              </w:rPr>
              <w:t>设备信息</w:t>
            </w:r>
          </w:p>
        </w:tc>
        <w:tc>
          <w:tcPr>
            <w:tcW w:w="1396" w:type="dxa"/>
            <w:vAlign w:val="center"/>
          </w:tcPr>
          <w:p w14:paraId="50212BF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设备名称</w:t>
            </w:r>
          </w:p>
        </w:tc>
        <w:tc>
          <w:tcPr>
            <w:tcW w:w="1967" w:type="dxa"/>
            <w:tcBorders>
              <w:right w:val="single" w:color="auto" w:sz="8" w:space="0"/>
            </w:tcBorders>
            <w:vAlign w:val="center"/>
          </w:tcPr>
          <w:p w14:paraId="2F052983">
            <w:pPr>
              <w:jc w:val="center"/>
              <w:rPr>
                <w:rFonts w:asciiTheme="minorEastAsia" w:hAnsiTheme="minorEastAsia" w:eastAsiaTheme="minorEastAsia"/>
                <w:sz w:val="18"/>
                <w:szCs w:val="18"/>
              </w:rPr>
            </w:pPr>
            <w:r>
              <w:rPr>
                <w:rFonts w:asciiTheme="minorEastAsia" w:hAnsiTheme="minorEastAsia" w:eastAsiaTheme="minorEastAsia"/>
                <w:sz w:val="18"/>
                <w:szCs w:val="18"/>
              </w:rPr>
              <w:t>电源负载控制柜</w:t>
            </w:r>
          </w:p>
        </w:tc>
        <w:tc>
          <w:tcPr>
            <w:tcW w:w="900" w:type="dxa"/>
            <w:tcBorders>
              <w:right w:val="single" w:color="auto" w:sz="8" w:space="0"/>
            </w:tcBorders>
            <w:vAlign w:val="center"/>
          </w:tcPr>
          <w:p w14:paraId="08DF73F4">
            <w:pPr>
              <w:jc w:val="center"/>
              <w:rPr>
                <w:rFonts w:asciiTheme="minorEastAsia" w:hAnsiTheme="minorEastAsia" w:eastAsiaTheme="minorEastAsia"/>
                <w:sz w:val="18"/>
                <w:szCs w:val="18"/>
              </w:rPr>
            </w:pPr>
            <w:r>
              <w:rPr>
                <w:rFonts w:asciiTheme="minorEastAsia" w:hAnsiTheme="minorEastAsia" w:eastAsiaTheme="minorEastAsia"/>
                <w:sz w:val="18"/>
                <w:szCs w:val="18"/>
              </w:rPr>
              <w:t>型 号</w:t>
            </w:r>
          </w:p>
        </w:tc>
        <w:tc>
          <w:tcPr>
            <w:tcW w:w="1358" w:type="dxa"/>
            <w:tcBorders>
              <w:right w:val="single" w:color="auto" w:sz="8" w:space="0"/>
            </w:tcBorders>
            <w:vAlign w:val="center"/>
          </w:tcPr>
          <w:p w14:paraId="373512ED">
            <w:pPr>
              <w:jc w:val="center"/>
              <w:rPr>
                <w:rFonts w:asciiTheme="minorEastAsia" w:hAnsiTheme="minorEastAsia" w:eastAsiaTheme="minorEastAsia"/>
                <w:sz w:val="18"/>
                <w:szCs w:val="18"/>
              </w:rPr>
            </w:pPr>
            <w:r>
              <w:rPr>
                <w:rFonts w:asciiTheme="minorEastAsia" w:hAnsiTheme="minorEastAsia" w:eastAsiaTheme="minorEastAsia"/>
                <w:sz w:val="18"/>
                <w:szCs w:val="18"/>
              </w:rPr>
              <w:t>FY5008</w:t>
            </w:r>
          </w:p>
        </w:tc>
      </w:tr>
      <w:tr w14:paraId="0EDD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0" w:type="dxa"/>
            <w:vMerge w:val="continue"/>
            <w:tcBorders>
              <w:left w:val="single" w:color="auto" w:sz="8" w:space="0"/>
            </w:tcBorders>
            <w:vAlign w:val="center"/>
          </w:tcPr>
          <w:p w14:paraId="00BFEFD4">
            <w:pPr>
              <w:jc w:val="center"/>
              <w:rPr>
                <w:rFonts w:asciiTheme="minorEastAsia" w:hAnsiTheme="minorEastAsia" w:eastAsiaTheme="minorEastAsia"/>
                <w:sz w:val="18"/>
                <w:szCs w:val="18"/>
              </w:rPr>
            </w:pPr>
          </w:p>
        </w:tc>
        <w:tc>
          <w:tcPr>
            <w:tcW w:w="1396" w:type="dxa"/>
            <w:vAlign w:val="center"/>
          </w:tcPr>
          <w:p w14:paraId="7D25C1D8">
            <w:pPr>
              <w:jc w:val="center"/>
              <w:rPr>
                <w:rFonts w:asciiTheme="minorEastAsia" w:hAnsiTheme="minorEastAsia" w:eastAsiaTheme="minorEastAsia"/>
                <w:sz w:val="18"/>
                <w:szCs w:val="18"/>
              </w:rPr>
            </w:pPr>
            <w:r>
              <w:rPr>
                <w:rFonts w:asciiTheme="minorEastAsia" w:hAnsiTheme="minorEastAsia" w:eastAsiaTheme="minorEastAsia"/>
                <w:sz w:val="18"/>
                <w:szCs w:val="18"/>
              </w:rPr>
              <w:t>送检单位</w:t>
            </w:r>
          </w:p>
        </w:tc>
        <w:tc>
          <w:tcPr>
            <w:tcW w:w="1967" w:type="dxa"/>
            <w:tcBorders>
              <w:right w:val="single" w:color="auto" w:sz="8" w:space="0"/>
            </w:tcBorders>
            <w:vAlign w:val="center"/>
          </w:tcPr>
          <w:p w14:paraId="2AC3072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规范编写组</w:t>
            </w:r>
          </w:p>
        </w:tc>
        <w:tc>
          <w:tcPr>
            <w:tcW w:w="900" w:type="dxa"/>
            <w:tcBorders>
              <w:right w:val="single" w:color="auto" w:sz="8" w:space="0"/>
            </w:tcBorders>
            <w:vAlign w:val="center"/>
          </w:tcPr>
          <w:p w14:paraId="5E608DD6">
            <w:pPr>
              <w:jc w:val="center"/>
              <w:rPr>
                <w:rFonts w:asciiTheme="minorEastAsia" w:hAnsiTheme="minorEastAsia" w:eastAsiaTheme="minorEastAsia"/>
                <w:sz w:val="18"/>
                <w:szCs w:val="18"/>
              </w:rPr>
            </w:pPr>
            <w:r>
              <w:rPr>
                <w:rFonts w:asciiTheme="minorEastAsia" w:hAnsiTheme="minorEastAsia" w:eastAsiaTheme="minorEastAsia"/>
                <w:sz w:val="18"/>
                <w:szCs w:val="18"/>
              </w:rPr>
              <w:t>设备号</w:t>
            </w:r>
          </w:p>
        </w:tc>
        <w:tc>
          <w:tcPr>
            <w:tcW w:w="1358" w:type="dxa"/>
            <w:tcBorders>
              <w:right w:val="single" w:color="auto" w:sz="8" w:space="0"/>
            </w:tcBorders>
            <w:vAlign w:val="center"/>
          </w:tcPr>
          <w:p w14:paraId="3AD67B09">
            <w:pPr>
              <w:jc w:val="center"/>
              <w:rPr>
                <w:rFonts w:asciiTheme="minorEastAsia" w:hAnsiTheme="minorEastAsia" w:eastAsiaTheme="minorEastAsia"/>
                <w:sz w:val="18"/>
                <w:szCs w:val="18"/>
              </w:rPr>
            </w:pPr>
            <w:r>
              <w:rPr>
                <w:rFonts w:asciiTheme="minorEastAsia" w:hAnsiTheme="minorEastAsia" w:eastAsiaTheme="minorEastAsia"/>
                <w:sz w:val="18"/>
                <w:szCs w:val="18"/>
              </w:rPr>
              <w:t>201803007</w:t>
            </w:r>
          </w:p>
        </w:tc>
      </w:tr>
      <w:tr w14:paraId="774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750" w:type="dxa"/>
            <w:vMerge w:val="continue"/>
            <w:tcBorders>
              <w:left w:val="single" w:color="auto" w:sz="8" w:space="0"/>
            </w:tcBorders>
            <w:vAlign w:val="center"/>
          </w:tcPr>
          <w:p w14:paraId="3B080D3F">
            <w:pPr>
              <w:jc w:val="center"/>
              <w:rPr>
                <w:rFonts w:asciiTheme="minorEastAsia" w:hAnsiTheme="minorEastAsia" w:eastAsiaTheme="minorEastAsia"/>
                <w:sz w:val="18"/>
                <w:szCs w:val="18"/>
              </w:rPr>
            </w:pPr>
          </w:p>
        </w:tc>
        <w:tc>
          <w:tcPr>
            <w:tcW w:w="1396" w:type="dxa"/>
            <w:vAlign w:val="center"/>
          </w:tcPr>
          <w:p w14:paraId="35AD4790">
            <w:pPr>
              <w:jc w:val="center"/>
              <w:rPr>
                <w:rFonts w:asciiTheme="minorEastAsia" w:hAnsiTheme="minorEastAsia" w:eastAsiaTheme="minorEastAsia"/>
                <w:sz w:val="18"/>
                <w:szCs w:val="18"/>
              </w:rPr>
            </w:pPr>
            <w:r>
              <w:rPr>
                <w:rFonts w:asciiTheme="minorEastAsia" w:hAnsiTheme="minorEastAsia" w:eastAsiaTheme="minorEastAsia"/>
                <w:sz w:val="18"/>
                <w:szCs w:val="18"/>
              </w:rPr>
              <w:t>技术指标</w:t>
            </w:r>
          </w:p>
        </w:tc>
        <w:tc>
          <w:tcPr>
            <w:tcW w:w="1967" w:type="dxa"/>
            <w:tcBorders>
              <w:right w:val="single" w:color="auto" w:sz="8" w:space="0"/>
            </w:tcBorders>
            <w:vAlign w:val="center"/>
          </w:tcPr>
          <w:p w14:paraId="7042061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900" w:type="dxa"/>
            <w:tcBorders>
              <w:right w:val="single" w:color="auto" w:sz="8" w:space="0"/>
            </w:tcBorders>
            <w:vAlign w:val="center"/>
          </w:tcPr>
          <w:p w14:paraId="2EDAD6C5">
            <w:pPr>
              <w:jc w:val="center"/>
              <w:rPr>
                <w:rFonts w:asciiTheme="minorEastAsia" w:hAnsiTheme="minorEastAsia" w:eastAsiaTheme="minorEastAsia"/>
                <w:sz w:val="18"/>
                <w:szCs w:val="18"/>
              </w:rPr>
            </w:pPr>
            <w:r>
              <w:rPr>
                <w:rFonts w:asciiTheme="minorEastAsia" w:hAnsiTheme="minorEastAsia" w:eastAsiaTheme="minorEastAsia"/>
                <w:sz w:val="18"/>
                <w:szCs w:val="18"/>
              </w:rPr>
              <w:t>制造厂</w:t>
            </w:r>
          </w:p>
        </w:tc>
        <w:tc>
          <w:tcPr>
            <w:tcW w:w="1358" w:type="dxa"/>
            <w:tcBorders>
              <w:right w:val="single" w:color="auto" w:sz="8" w:space="0"/>
            </w:tcBorders>
            <w:vAlign w:val="center"/>
          </w:tcPr>
          <w:p w14:paraId="16BCBB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河北方圆仪器设备有限公司</w:t>
            </w:r>
          </w:p>
        </w:tc>
      </w:tr>
    </w:tbl>
    <w:p w14:paraId="3A7D9CE9">
      <w:pPr>
        <w:tabs>
          <w:tab w:val="left" w:pos="3060"/>
        </w:tabs>
        <w:spacing w:line="360" w:lineRule="auto"/>
        <w:rPr>
          <w:rFonts w:ascii="黑体" w:hAnsi="黑体" w:eastAsia="黑体"/>
          <w:sz w:val="24"/>
        </w:rPr>
      </w:pPr>
      <w:r>
        <w:rPr>
          <w:rFonts w:hint="eastAsia" w:ascii="黑体" w:hAnsi="黑体" w:eastAsia="黑体"/>
          <w:sz w:val="24"/>
        </w:rPr>
        <w:t>1、试验方法</w:t>
      </w:r>
    </w:p>
    <w:p w14:paraId="04E962EA">
      <w:pPr>
        <w:pStyle w:val="3"/>
        <w:keepNext w:val="0"/>
        <w:keepLines w:val="0"/>
        <w:numPr>
          <w:ilvl w:val="0"/>
          <w:numId w:val="0"/>
        </w:numPr>
        <w:spacing w:before="156" w:line="360" w:lineRule="auto"/>
        <w:rPr>
          <w:rFonts w:ascii="宋体" w:hAnsi="宋体"/>
        </w:rPr>
      </w:pPr>
      <w:r>
        <w:rPr>
          <w:rFonts w:hint="eastAsia" w:ascii="宋体" w:hAnsi="宋体"/>
        </w:rPr>
        <w:t>试验中采用校准规范中7.2.1对电控负载柜及开关插座试验机进行外观检查，采用7</w:t>
      </w:r>
      <w:r>
        <w:rPr>
          <w:rFonts w:ascii="宋体" w:hAnsi="宋体"/>
        </w:rPr>
        <w:t>.</w:t>
      </w:r>
      <w:r>
        <w:rPr>
          <w:rFonts w:hint="eastAsia" w:ascii="宋体" w:hAnsi="宋体"/>
        </w:rPr>
        <w:t>2.2条对电控负载柜及开关插座试验机进行交流电压测试，采用采用7</w:t>
      </w:r>
      <w:r>
        <w:rPr>
          <w:rFonts w:ascii="宋体" w:hAnsi="宋体"/>
        </w:rPr>
        <w:t>.</w:t>
      </w:r>
      <w:r>
        <w:rPr>
          <w:rFonts w:hint="eastAsia" w:ascii="宋体" w:hAnsi="宋体"/>
        </w:rPr>
        <w:t>2.3条对电控负载柜及开关插座试验机进行交流电流测试，采用7</w:t>
      </w:r>
      <w:r>
        <w:rPr>
          <w:rFonts w:ascii="宋体" w:hAnsi="宋体"/>
        </w:rPr>
        <w:t>.</w:t>
      </w:r>
      <w:r>
        <w:rPr>
          <w:rFonts w:hint="eastAsia" w:ascii="宋体" w:hAnsi="宋体"/>
        </w:rPr>
        <w:t>2.4条对电控负载柜及开关插座试验机进行功率因数测试，采用7</w:t>
      </w:r>
      <w:r>
        <w:rPr>
          <w:rFonts w:ascii="宋体" w:hAnsi="宋体"/>
        </w:rPr>
        <w:t>.</w:t>
      </w:r>
      <w:r>
        <w:rPr>
          <w:rFonts w:hint="eastAsia" w:ascii="宋体" w:hAnsi="宋体"/>
        </w:rPr>
        <w:t>2.5条对电控负载柜及开关插座试验机进行插合持续时间测试，采用7.2.6对电控负载柜及开关插座试验机进行接通持续时间测试。</w:t>
      </w:r>
    </w:p>
    <w:p w14:paraId="34371BC2">
      <w:pPr>
        <w:tabs>
          <w:tab w:val="left" w:pos="3060"/>
        </w:tabs>
        <w:spacing w:line="360" w:lineRule="auto"/>
        <w:rPr>
          <w:rFonts w:ascii="黑体" w:hAnsi="黑体" w:eastAsia="黑体"/>
          <w:sz w:val="24"/>
        </w:rPr>
      </w:pPr>
      <w:r>
        <w:rPr>
          <w:rFonts w:hint="eastAsia" w:ascii="黑体" w:hAnsi="黑体" w:eastAsia="黑体"/>
          <w:sz w:val="24"/>
        </w:rPr>
        <w:t>2、试验所用设备</w:t>
      </w:r>
    </w:p>
    <w:p w14:paraId="073DB5CD">
      <w:pPr>
        <w:spacing w:line="360" w:lineRule="auto"/>
        <w:ind w:firstLine="360" w:firstLineChars="150"/>
        <w:rPr>
          <w:rFonts w:ascii="宋体" w:hAnsi="宋体"/>
          <w:sz w:val="24"/>
        </w:rPr>
      </w:pPr>
      <w:r>
        <w:rPr>
          <w:rFonts w:hint="eastAsia" w:ascii="宋体" w:hAnsi="宋体"/>
          <w:sz w:val="24"/>
        </w:rPr>
        <w:t>试验系统所用设备信息如表1-2所示。</w:t>
      </w:r>
    </w:p>
    <w:p w14:paraId="68BA0946">
      <w:pPr>
        <w:spacing w:line="360" w:lineRule="auto"/>
        <w:ind w:firstLine="420" w:firstLineChars="200"/>
        <w:jc w:val="center"/>
        <w:rPr>
          <w:rFonts w:ascii="宋体" w:hAnsi="宋体"/>
          <w:szCs w:val="21"/>
        </w:rPr>
      </w:pPr>
      <w:r>
        <w:rPr>
          <w:rFonts w:hint="eastAsia" w:ascii="宋体" w:hAnsi="宋体"/>
          <w:szCs w:val="21"/>
        </w:rPr>
        <w:t>表1-2 试验所用设备信息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4311"/>
      </w:tblGrid>
      <w:tr w14:paraId="379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060" w:type="dxa"/>
            <w:tcBorders>
              <w:bottom w:val="single" w:color="auto" w:sz="4" w:space="0"/>
              <w:right w:val="single" w:color="auto" w:sz="8" w:space="0"/>
            </w:tcBorders>
            <w:vAlign w:val="center"/>
          </w:tcPr>
          <w:p w14:paraId="108EA947">
            <w:pPr>
              <w:jc w:val="center"/>
              <w:rPr>
                <w:rFonts w:asciiTheme="minorEastAsia" w:hAnsiTheme="minorEastAsia" w:eastAsiaTheme="minorEastAsia"/>
                <w:szCs w:val="21"/>
              </w:rPr>
            </w:pPr>
            <w:r>
              <w:rPr>
                <w:rFonts w:asciiTheme="minorEastAsia" w:hAnsiTheme="minorEastAsia" w:eastAsiaTheme="minorEastAsia"/>
                <w:szCs w:val="21"/>
              </w:rPr>
              <w:t>名     称</w:t>
            </w:r>
          </w:p>
        </w:tc>
        <w:tc>
          <w:tcPr>
            <w:tcW w:w="4311" w:type="dxa"/>
            <w:tcBorders>
              <w:bottom w:val="single" w:color="auto" w:sz="4" w:space="0"/>
              <w:right w:val="single" w:color="auto" w:sz="8" w:space="0"/>
            </w:tcBorders>
            <w:vAlign w:val="center"/>
          </w:tcPr>
          <w:p w14:paraId="33D0BF16">
            <w:pPr>
              <w:jc w:val="center"/>
              <w:rPr>
                <w:rFonts w:asciiTheme="minorEastAsia" w:hAnsiTheme="minorEastAsia" w:eastAsiaTheme="minorEastAsia"/>
                <w:szCs w:val="21"/>
              </w:rPr>
            </w:pPr>
            <w:r>
              <w:rPr>
                <w:rFonts w:asciiTheme="minorEastAsia" w:hAnsiTheme="minorEastAsia" w:eastAsiaTheme="minorEastAsia"/>
                <w:szCs w:val="21"/>
              </w:rPr>
              <w:t>技术指标</w:t>
            </w:r>
          </w:p>
        </w:tc>
      </w:tr>
      <w:tr w14:paraId="2058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060" w:type="dxa"/>
            <w:tcBorders>
              <w:bottom w:val="single" w:color="auto" w:sz="4" w:space="0"/>
              <w:right w:val="single" w:color="auto" w:sz="8" w:space="0"/>
            </w:tcBorders>
            <w:vAlign w:val="center"/>
          </w:tcPr>
          <w:p w14:paraId="250FA1ED">
            <w:pPr>
              <w:jc w:val="center"/>
              <w:rPr>
                <w:rFonts w:asciiTheme="minorEastAsia" w:hAnsiTheme="minorEastAsia" w:eastAsiaTheme="minorEastAsia"/>
                <w:szCs w:val="21"/>
              </w:rPr>
            </w:pPr>
            <w:r>
              <w:rPr>
                <w:rFonts w:asciiTheme="minorEastAsia" w:hAnsiTheme="minorEastAsia" w:eastAsiaTheme="minorEastAsia"/>
                <w:szCs w:val="21"/>
              </w:rPr>
              <w:t>稳压恒流功率源</w:t>
            </w:r>
          </w:p>
        </w:tc>
        <w:tc>
          <w:tcPr>
            <w:tcW w:w="4311" w:type="dxa"/>
            <w:tcBorders>
              <w:bottom w:val="single" w:color="auto" w:sz="4" w:space="0"/>
              <w:right w:val="single" w:color="auto" w:sz="8" w:space="0"/>
            </w:tcBorders>
            <w:vAlign w:val="center"/>
          </w:tcPr>
          <w:p w14:paraId="1A670511">
            <w:pPr>
              <w:jc w:val="center"/>
              <w:rPr>
                <w:rFonts w:asciiTheme="minorEastAsia" w:hAnsiTheme="minorEastAsia" w:eastAsiaTheme="minorEastAsia"/>
                <w:szCs w:val="21"/>
              </w:rPr>
            </w:pPr>
            <w:r>
              <w:rPr>
                <w:rFonts w:hint="eastAsia" w:asciiTheme="minorEastAsia" w:hAnsiTheme="minorEastAsia" w:eastAsiaTheme="minorEastAsia"/>
                <w:szCs w:val="21"/>
              </w:rPr>
              <w:t>0.005%</w:t>
            </w:r>
          </w:p>
        </w:tc>
      </w:tr>
      <w:tr w14:paraId="1FCD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3060" w:type="dxa"/>
            <w:tcBorders>
              <w:bottom w:val="single" w:color="auto" w:sz="4" w:space="0"/>
              <w:right w:val="single" w:color="auto" w:sz="8" w:space="0"/>
            </w:tcBorders>
            <w:vAlign w:val="center"/>
          </w:tcPr>
          <w:p w14:paraId="5FBB2541">
            <w:pPr>
              <w:jc w:val="center"/>
              <w:rPr>
                <w:rFonts w:asciiTheme="minorEastAsia" w:hAnsiTheme="minorEastAsia" w:eastAsiaTheme="minorEastAsia"/>
                <w:szCs w:val="21"/>
              </w:rPr>
            </w:pPr>
            <w:r>
              <w:rPr>
                <w:rFonts w:hint="eastAsia" w:asciiTheme="minorEastAsia" w:hAnsiTheme="minorEastAsia" w:eastAsiaTheme="minorEastAsia"/>
                <w:szCs w:val="21"/>
              </w:rPr>
              <w:t>数字示波器</w:t>
            </w:r>
          </w:p>
        </w:tc>
        <w:tc>
          <w:tcPr>
            <w:tcW w:w="4311" w:type="dxa"/>
            <w:tcBorders>
              <w:bottom w:val="single" w:color="auto" w:sz="4" w:space="0"/>
              <w:right w:val="single" w:color="auto" w:sz="8" w:space="0"/>
            </w:tcBorders>
            <w:vAlign w:val="center"/>
          </w:tcPr>
          <w:p w14:paraId="73C70E2B">
            <w:pPr>
              <w:jc w:val="center"/>
              <w:rPr>
                <w:rFonts w:asciiTheme="minorEastAsia" w:hAnsiTheme="minorEastAsia" w:eastAsiaTheme="minorEastAsia"/>
                <w:szCs w:val="21"/>
              </w:rPr>
            </w:pPr>
            <w:r>
              <w:rPr>
                <w:rFonts w:asciiTheme="minorEastAsia" w:hAnsiTheme="minorEastAsia" w:eastAsiaTheme="minorEastAsia"/>
                <w:i/>
                <w:iCs/>
                <w:color w:val="000000" w:themeColor="text1"/>
                <w:szCs w:val="21"/>
                <w:shd w:val="clear" w:color="auto" w:fill="FFFFFF"/>
                <w14:textFill>
                  <w14:solidFill>
                    <w14:schemeClr w14:val="tx1"/>
                  </w14:solidFill>
                </w14:textFill>
              </w:rPr>
              <w:t>U</w:t>
            </w:r>
            <w:r>
              <w:rPr>
                <w:rFonts w:asciiTheme="minorEastAsia" w:hAnsiTheme="minorEastAsia" w:eastAsiaTheme="minorEastAsia"/>
                <w:color w:val="000000" w:themeColor="text1"/>
                <w:szCs w:val="21"/>
                <w:shd w:val="clear" w:color="auto" w:fill="FFFFFF"/>
                <w:vertAlign w:val="subscript"/>
                <w14:textFill>
                  <w14:solidFill>
                    <w14:schemeClr w14:val="tx1"/>
                  </w14:solidFill>
                </w14:textFill>
              </w:rPr>
              <w:t>rel</w:t>
            </w:r>
            <w:r>
              <w:rPr>
                <w:rFonts w:asciiTheme="minorEastAsia" w:hAnsiTheme="minorEastAsia" w:eastAsiaTheme="minorEastAsia"/>
                <w:color w:val="000000" w:themeColor="text1"/>
                <w:szCs w:val="21"/>
                <w:shd w:val="clear" w:color="auto" w:fill="FFFFFF"/>
                <w14:textFill>
                  <w14:solidFill>
                    <w14:schemeClr w14:val="tx1"/>
                  </w14:solidFill>
                </w14:textFill>
              </w:rPr>
              <w:t>=1.0×10</w:t>
            </w:r>
            <w:r>
              <w:rPr>
                <w:rFonts w:asciiTheme="minorEastAsia" w:hAnsiTheme="minorEastAsia" w:eastAsiaTheme="minorEastAsia"/>
                <w:color w:val="000000" w:themeColor="text1"/>
                <w:szCs w:val="21"/>
                <w:shd w:val="clear" w:color="auto" w:fill="FFFFFF"/>
                <w:vertAlign w:val="superscript"/>
                <w14:textFill>
                  <w14:solidFill>
                    <w14:schemeClr w14:val="tx1"/>
                  </w14:solidFill>
                </w14:textFill>
              </w:rPr>
              <w:t>-6</w:t>
            </w:r>
            <w:r>
              <w:rPr>
                <w:rFonts w:asciiTheme="minorEastAsia" w:hAnsiTheme="minorEastAsia" w:eastAsiaTheme="minorEastAsia"/>
                <w:color w:val="000000" w:themeColor="text1"/>
                <w:szCs w:val="21"/>
                <w:shd w:val="clear" w:color="auto" w:fill="FFFFFF"/>
                <w14:textFill>
                  <w14:solidFill>
                    <w14:schemeClr w14:val="tx1"/>
                  </w14:solidFill>
                </w14:textFill>
              </w:rPr>
              <w:t>,</w:t>
            </w:r>
            <w:r>
              <w:rPr>
                <w:rFonts w:asciiTheme="minorEastAsia" w:hAnsiTheme="minorEastAsia" w:eastAsiaTheme="minorEastAsia"/>
                <w:i/>
                <w:iCs/>
                <w:color w:val="000000" w:themeColor="text1"/>
                <w:szCs w:val="21"/>
                <w:shd w:val="clear" w:color="auto" w:fill="FFFFFF"/>
                <w14:textFill>
                  <w14:solidFill>
                    <w14:schemeClr w14:val="tx1"/>
                  </w14:solidFill>
                </w14:textFill>
              </w:rPr>
              <w:t>k</w:t>
            </w:r>
            <w:r>
              <w:rPr>
                <w:rFonts w:asciiTheme="minorEastAsia" w:hAnsiTheme="minorEastAsia" w:eastAsiaTheme="minorEastAsia"/>
                <w:color w:val="000000" w:themeColor="text1"/>
                <w:szCs w:val="21"/>
                <w:shd w:val="clear" w:color="auto" w:fill="FFFFFF"/>
                <w14:textFill>
                  <w14:solidFill>
                    <w14:schemeClr w14:val="tx1"/>
                  </w14:solidFill>
                </w14:textFill>
              </w:rPr>
              <w:t>=2</w:t>
            </w:r>
          </w:p>
        </w:tc>
      </w:tr>
    </w:tbl>
    <w:p w14:paraId="792AB74D">
      <w:pPr>
        <w:tabs>
          <w:tab w:val="left" w:pos="3060"/>
        </w:tabs>
        <w:spacing w:line="360" w:lineRule="auto"/>
        <w:rPr>
          <w:rFonts w:ascii="黑体" w:hAnsi="黑体" w:eastAsia="黑体"/>
          <w:sz w:val="24"/>
        </w:rPr>
      </w:pPr>
      <w:r>
        <w:rPr>
          <w:rFonts w:hint="eastAsia" w:ascii="黑体" w:hAnsi="黑体" w:eastAsia="黑体"/>
          <w:sz w:val="24"/>
        </w:rPr>
        <w:t>4 试验条件</w:t>
      </w:r>
    </w:p>
    <w:p w14:paraId="7594A3B4">
      <w:pPr>
        <w:spacing w:line="360" w:lineRule="auto"/>
        <w:ind w:firstLine="480"/>
        <w:jc w:val="left"/>
        <w:rPr>
          <w:bCs/>
          <w:sz w:val="24"/>
        </w:rPr>
      </w:pPr>
      <w:r>
        <w:rPr>
          <w:rFonts w:hint="eastAsia" w:ascii="宋体" w:hAnsi="宋体"/>
          <w:sz w:val="24"/>
        </w:rPr>
        <w:t xml:space="preserve">   环境温度：</w:t>
      </w:r>
      <w:r>
        <w:rPr>
          <w:rFonts w:hint="eastAsia"/>
          <w:bCs/>
          <w:color w:val="FF0000"/>
          <w:sz w:val="24"/>
        </w:rPr>
        <w:t xml:space="preserve"> </w:t>
      </w:r>
      <w:r>
        <w:rPr>
          <w:rFonts w:hint="eastAsia"/>
          <w:bCs/>
          <w:sz w:val="24"/>
        </w:rPr>
        <w:t>16.6℃</w:t>
      </w:r>
    </w:p>
    <w:p w14:paraId="537F9CF4">
      <w:pPr>
        <w:spacing w:line="360" w:lineRule="auto"/>
        <w:ind w:firstLine="480"/>
        <w:jc w:val="left"/>
        <w:rPr>
          <w:rFonts w:ascii="宋体" w:hAnsi="宋体"/>
          <w:sz w:val="24"/>
        </w:rPr>
      </w:pPr>
      <w:r>
        <w:rPr>
          <w:rFonts w:hint="eastAsia" w:ascii="宋体" w:hAnsi="宋体"/>
          <w:sz w:val="24"/>
        </w:rPr>
        <w:t xml:space="preserve">   相对湿度：</w:t>
      </w:r>
      <w:r>
        <w:rPr>
          <w:rFonts w:hint="eastAsia"/>
          <w:bCs/>
          <w:sz w:val="24"/>
        </w:rPr>
        <w:t xml:space="preserve"> 51%</w:t>
      </w:r>
    </w:p>
    <w:p w14:paraId="346CD1CF">
      <w:pPr>
        <w:spacing w:line="360" w:lineRule="auto"/>
        <w:ind w:firstLine="840" w:firstLineChars="350"/>
        <w:jc w:val="left"/>
        <w:rPr>
          <w:bCs/>
          <w:sz w:val="24"/>
        </w:rPr>
      </w:pPr>
      <w:r>
        <w:rPr>
          <w:rFonts w:hint="eastAsia"/>
          <w:bCs/>
          <w:sz w:val="24"/>
        </w:rPr>
        <w:t>试验地点：贵州大西南检验检测集团有限公司</w:t>
      </w:r>
    </w:p>
    <w:p w14:paraId="5E231885">
      <w:pPr>
        <w:spacing w:line="360" w:lineRule="auto"/>
        <w:rPr>
          <w:rFonts w:ascii="宋体" w:hAnsi="宋体" w:cs="宋体"/>
          <w:color w:val="000000"/>
          <w:szCs w:val="22"/>
        </w:rPr>
      </w:pPr>
    </w:p>
    <w:p w14:paraId="7477A52F">
      <w:pPr>
        <w:spacing w:line="360" w:lineRule="auto"/>
        <w:rPr>
          <w:rFonts w:ascii="宋体" w:hAnsi="宋体" w:cs="宋体"/>
          <w:color w:val="000000"/>
          <w:szCs w:val="22"/>
        </w:rPr>
      </w:pPr>
    </w:p>
    <w:p w14:paraId="3C575562">
      <w:pPr>
        <w:spacing w:line="360" w:lineRule="auto"/>
        <w:rPr>
          <w:rFonts w:ascii="宋体" w:hAnsi="宋体" w:cs="宋体"/>
          <w:color w:val="000000"/>
          <w:szCs w:val="22"/>
        </w:rPr>
      </w:pPr>
    </w:p>
    <w:p w14:paraId="1E1AADF7">
      <w:pPr>
        <w:spacing w:line="360" w:lineRule="auto"/>
        <w:rPr>
          <w:rFonts w:ascii="宋体" w:hAnsi="宋体" w:cs="宋体"/>
          <w:color w:val="000000"/>
          <w:szCs w:val="22"/>
        </w:rPr>
      </w:pPr>
      <w:r>
        <w:rPr>
          <w:rFonts w:hint="eastAsia" w:ascii="宋体" w:hAnsi="宋体" w:cs="宋体"/>
          <w:color w:val="000000"/>
          <w:szCs w:val="22"/>
        </w:rPr>
        <w:t>1、外观</w:t>
      </w:r>
      <w:r>
        <w:rPr>
          <w:rFonts w:ascii="宋体" w:hAnsi="宋体" w:cs="宋体"/>
          <w:color w:val="000000"/>
          <w:szCs w:val="22"/>
        </w:rPr>
        <w:t>检查</w:t>
      </w:r>
      <w:r>
        <w:rPr>
          <w:rFonts w:hint="eastAsia" w:ascii="宋体" w:hAnsi="宋体" w:cs="宋体"/>
          <w:color w:val="000000"/>
          <w:szCs w:val="22"/>
        </w:rPr>
        <w:t>：■符合要求  □不符合要求</w:t>
      </w:r>
    </w:p>
    <w:p w14:paraId="27679493">
      <w:pPr>
        <w:spacing w:line="360" w:lineRule="auto"/>
        <w:rPr>
          <w:rFonts w:ascii="宋体" w:hAnsi="宋体" w:cs="宋体"/>
          <w:color w:val="000000"/>
          <w:szCs w:val="22"/>
        </w:rPr>
      </w:pPr>
      <w:r>
        <w:rPr>
          <w:rFonts w:hint="eastAsia" w:ascii="宋体" w:hAnsi="宋体" w:cs="宋体"/>
          <w:color w:val="000000"/>
          <w:szCs w:val="22"/>
        </w:rPr>
        <w:t>2、交流电压：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3336"/>
        <w:gridCol w:w="2916"/>
      </w:tblGrid>
      <w:tr w14:paraId="5172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14:paraId="1F149B1B">
            <w:pPr>
              <w:pStyle w:val="27"/>
              <w:spacing w:line="360" w:lineRule="auto"/>
              <w:jc w:val="center"/>
              <w:rPr>
                <w:sz w:val="18"/>
                <w:szCs w:val="18"/>
              </w:rPr>
            </w:pPr>
            <w:r>
              <w:rPr>
                <w:rFonts w:hint="eastAsia"/>
                <w:sz w:val="18"/>
                <w:szCs w:val="18"/>
              </w:rPr>
              <w:t>显示值V/50Hz</w:t>
            </w:r>
          </w:p>
        </w:tc>
        <w:tc>
          <w:tcPr>
            <w:tcW w:w="3336" w:type="dxa"/>
            <w:vAlign w:val="center"/>
          </w:tcPr>
          <w:p w14:paraId="1CB2D2C0">
            <w:pPr>
              <w:pStyle w:val="27"/>
              <w:spacing w:line="360" w:lineRule="auto"/>
              <w:jc w:val="center"/>
              <w:rPr>
                <w:sz w:val="18"/>
                <w:szCs w:val="18"/>
              </w:rPr>
            </w:pPr>
            <w:r>
              <w:rPr>
                <w:rFonts w:hint="eastAsia"/>
                <w:sz w:val="18"/>
                <w:szCs w:val="18"/>
              </w:rPr>
              <w:t>实际值V</w:t>
            </w:r>
          </w:p>
        </w:tc>
        <w:tc>
          <w:tcPr>
            <w:tcW w:w="2916" w:type="dxa"/>
            <w:vAlign w:val="center"/>
          </w:tcPr>
          <w:p w14:paraId="5DBF6D20">
            <w:pPr>
              <w:spacing w:before="225" w:line="209" w:lineRule="exact"/>
              <w:jc w:val="center"/>
              <w:rPr>
                <w:rFonts w:ascii="宋体" w:hAnsi="宋体" w:cs="宋体"/>
                <w:color w:val="000000"/>
                <w:sz w:val="20"/>
                <w:szCs w:val="22"/>
              </w:rPr>
            </w:pPr>
            <w:r>
              <w:rPr>
                <w:color w:val="000000"/>
                <w:kern w:val="0"/>
                <w:sz w:val="18"/>
                <w:szCs w:val="18"/>
              </w:rPr>
              <w:t>不确定度</w:t>
            </w:r>
            <w:r>
              <w:rPr>
                <w:rFonts w:hint="eastAsia" w:ascii="宋体" w:hAnsi="宋体" w:cs="宋体"/>
                <w:i/>
                <w:color w:val="000000"/>
                <w:sz w:val="20"/>
                <w:szCs w:val="22"/>
              </w:rPr>
              <w:t>U</w:t>
            </w:r>
            <w:r>
              <w:rPr>
                <w:rFonts w:hint="eastAsia" w:ascii="宋体" w:hAnsi="宋体" w:cs="宋体"/>
                <w:color w:val="000000"/>
                <w:sz w:val="20"/>
                <w:szCs w:val="22"/>
                <w:vertAlign w:val="subscript"/>
              </w:rPr>
              <w:t>rel</w:t>
            </w:r>
            <w:r>
              <w:rPr>
                <w:rFonts w:hint="eastAsia" w:ascii="宋体" w:hAnsi="宋体" w:cs="宋体"/>
                <w:color w:val="000000"/>
                <w:sz w:val="20"/>
                <w:szCs w:val="22"/>
              </w:rPr>
              <w:t>%，</w:t>
            </w:r>
            <w:r>
              <w:rPr>
                <w:rFonts w:hint="eastAsia" w:ascii="宋体" w:hAnsi="宋体" w:cs="宋体"/>
                <w:i/>
                <w:color w:val="000000"/>
                <w:sz w:val="20"/>
                <w:szCs w:val="22"/>
              </w:rPr>
              <w:t>k</w:t>
            </w:r>
            <w:r>
              <w:rPr>
                <w:rFonts w:hint="eastAsia" w:ascii="宋体" w:hAnsi="宋体" w:cs="宋体"/>
                <w:color w:val="000000"/>
                <w:sz w:val="20"/>
                <w:szCs w:val="22"/>
              </w:rPr>
              <w:t>=2</w:t>
            </w:r>
          </w:p>
        </w:tc>
      </w:tr>
      <w:tr w14:paraId="68D5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14:paraId="5A8B7122">
            <w:pPr>
              <w:pStyle w:val="27"/>
              <w:spacing w:line="360" w:lineRule="auto"/>
              <w:jc w:val="center"/>
              <w:rPr>
                <w:sz w:val="18"/>
                <w:szCs w:val="18"/>
              </w:rPr>
            </w:pPr>
            <w:r>
              <w:rPr>
                <w:rFonts w:hint="eastAsia"/>
                <w:sz w:val="18"/>
                <w:szCs w:val="18"/>
              </w:rPr>
              <w:t>50</w:t>
            </w:r>
          </w:p>
        </w:tc>
        <w:tc>
          <w:tcPr>
            <w:tcW w:w="3336" w:type="dxa"/>
            <w:vAlign w:val="center"/>
          </w:tcPr>
          <w:p w14:paraId="241CD966">
            <w:pPr>
              <w:pStyle w:val="27"/>
              <w:spacing w:line="360" w:lineRule="auto"/>
              <w:jc w:val="center"/>
              <w:rPr>
                <w:sz w:val="18"/>
                <w:szCs w:val="18"/>
              </w:rPr>
            </w:pPr>
            <w:r>
              <w:rPr>
                <w:rFonts w:hint="eastAsia"/>
                <w:sz w:val="18"/>
                <w:szCs w:val="18"/>
              </w:rPr>
              <w:t>50.06</w:t>
            </w:r>
          </w:p>
        </w:tc>
        <w:tc>
          <w:tcPr>
            <w:tcW w:w="2916" w:type="dxa"/>
            <w:vAlign w:val="center"/>
          </w:tcPr>
          <w:p w14:paraId="11FB4634">
            <w:pPr>
              <w:pStyle w:val="27"/>
              <w:spacing w:line="360" w:lineRule="auto"/>
              <w:jc w:val="center"/>
              <w:rPr>
                <w:sz w:val="18"/>
                <w:szCs w:val="18"/>
              </w:rPr>
            </w:pPr>
            <w:r>
              <w:rPr>
                <w:rFonts w:hint="eastAsia"/>
                <w:sz w:val="18"/>
                <w:szCs w:val="18"/>
              </w:rPr>
              <w:t>0.1%</w:t>
            </w:r>
          </w:p>
        </w:tc>
      </w:tr>
      <w:tr w14:paraId="273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14:paraId="6D1B8DC8">
            <w:pPr>
              <w:pStyle w:val="27"/>
              <w:spacing w:line="360" w:lineRule="auto"/>
              <w:jc w:val="center"/>
              <w:rPr>
                <w:sz w:val="18"/>
                <w:szCs w:val="18"/>
              </w:rPr>
            </w:pPr>
            <w:r>
              <w:rPr>
                <w:rFonts w:hint="eastAsia"/>
                <w:sz w:val="18"/>
                <w:szCs w:val="18"/>
              </w:rPr>
              <w:t>100</w:t>
            </w:r>
          </w:p>
        </w:tc>
        <w:tc>
          <w:tcPr>
            <w:tcW w:w="3336" w:type="dxa"/>
            <w:vAlign w:val="center"/>
          </w:tcPr>
          <w:p w14:paraId="54567BBC">
            <w:pPr>
              <w:pStyle w:val="27"/>
              <w:spacing w:line="360" w:lineRule="auto"/>
              <w:jc w:val="center"/>
              <w:rPr>
                <w:sz w:val="18"/>
                <w:szCs w:val="18"/>
              </w:rPr>
            </w:pPr>
            <w:r>
              <w:rPr>
                <w:rFonts w:hint="eastAsia"/>
                <w:sz w:val="18"/>
                <w:szCs w:val="18"/>
              </w:rPr>
              <w:t>100.08</w:t>
            </w:r>
          </w:p>
        </w:tc>
        <w:tc>
          <w:tcPr>
            <w:tcW w:w="2916" w:type="dxa"/>
          </w:tcPr>
          <w:p w14:paraId="6594F506">
            <w:pPr>
              <w:jc w:val="center"/>
            </w:pPr>
            <w:r>
              <w:rPr>
                <w:rFonts w:hint="eastAsia"/>
                <w:sz w:val="18"/>
                <w:szCs w:val="18"/>
              </w:rPr>
              <w:t>0.1%</w:t>
            </w:r>
          </w:p>
        </w:tc>
      </w:tr>
      <w:tr w14:paraId="30A9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14:paraId="6C81D990">
            <w:pPr>
              <w:pStyle w:val="27"/>
              <w:spacing w:line="360" w:lineRule="auto"/>
              <w:jc w:val="center"/>
              <w:rPr>
                <w:sz w:val="18"/>
                <w:szCs w:val="18"/>
              </w:rPr>
            </w:pPr>
            <w:r>
              <w:rPr>
                <w:rFonts w:hint="eastAsia"/>
                <w:sz w:val="18"/>
                <w:szCs w:val="18"/>
              </w:rPr>
              <w:t>250</w:t>
            </w:r>
          </w:p>
        </w:tc>
        <w:tc>
          <w:tcPr>
            <w:tcW w:w="3336" w:type="dxa"/>
            <w:vAlign w:val="center"/>
          </w:tcPr>
          <w:p w14:paraId="6E00158E">
            <w:pPr>
              <w:pStyle w:val="27"/>
              <w:spacing w:line="360" w:lineRule="auto"/>
              <w:jc w:val="center"/>
              <w:rPr>
                <w:sz w:val="18"/>
                <w:szCs w:val="18"/>
              </w:rPr>
            </w:pPr>
            <w:r>
              <w:rPr>
                <w:rFonts w:hint="eastAsia"/>
                <w:sz w:val="18"/>
                <w:szCs w:val="18"/>
              </w:rPr>
              <w:t>250.12</w:t>
            </w:r>
          </w:p>
        </w:tc>
        <w:tc>
          <w:tcPr>
            <w:tcW w:w="2916" w:type="dxa"/>
          </w:tcPr>
          <w:p w14:paraId="159C9C10">
            <w:pPr>
              <w:jc w:val="center"/>
            </w:pPr>
            <w:r>
              <w:rPr>
                <w:rFonts w:hint="eastAsia"/>
                <w:sz w:val="18"/>
                <w:szCs w:val="18"/>
              </w:rPr>
              <w:t>0.1%</w:t>
            </w:r>
          </w:p>
        </w:tc>
      </w:tr>
    </w:tbl>
    <w:p w14:paraId="1431AF45">
      <w:pPr>
        <w:spacing w:line="360" w:lineRule="auto"/>
        <w:rPr>
          <w:rFonts w:ascii="宋体" w:hAnsi="宋体" w:cs="宋体"/>
          <w:color w:val="000000"/>
          <w:szCs w:val="22"/>
        </w:rPr>
      </w:pPr>
      <w:r>
        <w:rPr>
          <w:rFonts w:hint="eastAsia" w:ascii="宋体" w:hAnsi="宋体" w:cs="宋体"/>
          <w:color w:val="000000"/>
          <w:szCs w:val="22"/>
        </w:rPr>
        <w:t>3、交流电流：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3334"/>
        <w:gridCol w:w="2919"/>
      </w:tblGrid>
      <w:tr w14:paraId="18E5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1B9532EC">
            <w:pPr>
              <w:pStyle w:val="27"/>
              <w:spacing w:line="360" w:lineRule="auto"/>
              <w:jc w:val="center"/>
              <w:rPr>
                <w:sz w:val="18"/>
                <w:szCs w:val="18"/>
              </w:rPr>
            </w:pPr>
            <w:r>
              <w:rPr>
                <w:rFonts w:hint="eastAsia"/>
                <w:sz w:val="18"/>
                <w:szCs w:val="18"/>
              </w:rPr>
              <w:t>显示值A/50Hz</w:t>
            </w:r>
          </w:p>
        </w:tc>
        <w:tc>
          <w:tcPr>
            <w:tcW w:w="3334" w:type="dxa"/>
            <w:vAlign w:val="center"/>
          </w:tcPr>
          <w:p w14:paraId="7980F5AC">
            <w:pPr>
              <w:pStyle w:val="27"/>
              <w:spacing w:line="360" w:lineRule="auto"/>
              <w:jc w:val="center"/>
              <w:rPr>
                <w:sz w:val="18"/>
                <w:szCs w:val="18"/>
              </w:rPr>
            </w:pPr>
            <w:r>
              <w:rPr>
                <w:rFonts w:hint="eastAsia"/>
                <w:sz w:val="18"/>
                <w:szCs w:val="18"/>
              </w:rPr>
              <w:t>实际值A</w:t>
            </w:r>
          </w:p>
        </w:tc>
        <w:tc>
          <w:tcPr>
            <w:tcW w:w="2919" w:type="dxa"/>
            <w:vAlign w:val="center"/>
          </w:tcPr>
          <w:p w14:paraId="2703C933">
            <w:pPr>
              <w:pStyle w:val="27"/>
              <w:spacing w:line="360" w:lineRule="auto"/>
              <w:jc w:val="center"/>
              <w:rPr>
                <w:spacing w:val="-20"/>
                <w:sz w:val="18"/>
                <w:szCs w:val="18"/>
              </w:rPr>
            </w:pPr>
            <w:r>
              <w:rPr>
                <w:sz w:val="18"/>
                <w:szCs w:val="18"/>
              </w:rPr>
              <w:t>不确定度</w:t>
            </w:r>
            <w:r>
              <w:rPr>
                <w:rFonts w:hint="eastAsia" w:ascii="宋体" w:hAnsi="宋体" w:cs="宋体"/>
                <w:i/>
                <w:sz w:val="20"/>
                <w:szCs w:val="22"/>
              </w:rPr>
              <w:t>U</w:t>
            </w:r>
            <w:r>
              <w:rPr>
                <w:rFonts w:hint="eastAsia" w:ascii="宋体" w:hAnsi="宋体" w:cs="宋体"/>
                <w:sz w:val="20"/>
                <w:szCs w:val="22"/>
                <w:vertAlign w:val="subscript"/>
              </w:rPr>
              <w:t>rel</w:t>
            </w:r>
            <w:r>
              <w:rPr>
                <w:rFonts w:hint="eastAsia" w:ascii="宋体" w:hAnsi="宋体" w:cs="宋体"/>
                <w:sz w:val="20"/>
                <w:szCs w:val="22"/>
              </w:rPr>
              <w:t>%，</w:t>
            </w:r>
            <w:r>
              <w:rPr>
                <w:rFonts w:hint="eastAsia" w:ascii="宋体" w:hAnsi="宋体" w:cs="宋体"/>
                <w:i/>
                <w:sz w:val="20"/>
                <w:szCs w:val="22"/>
              </w:rPr>
              <w:t>k</w:t>
            </w:r>
            <w:r>
              <w:rPr>
                <w:rFonts w:hint="eastAsia" w:ascii="宋体" w:hAnsi="宋体" w:cs="宋体"/>
                <w:sz w:val="20"/>
                <w:szCs w:val="22"/>
              </w:rPr>
              <w:t>=2</w:t>
            </w:r>
          </w:p>
        </w:tc>
      </w:tr>
      <w:tr w14:paraId="4106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1698E41E">
            <w:pPr>
              <w:pStyle w:val="27"/>
              <w:spacing w:line="360" w:lineRule="auto"/>
              <w:jc w:val="center"/>
              <w:rPr>
                <w:sz w:val="18"/>
                <w:szCs w:val="18"/>
              </w:rPr>
            </w:pPr>
            <w:r>
              <w:rPr>
                <w:rFonts w:hint="eastAsia"/>
                <w:sz w:val="18"/>
                <w:szCs w:val="18"/>
              </w:rPr>
              <w:t>1</w:t>
            </w:r>
          </w:p>
        </w:tc>
        <w:tc>
          <w:tcPr>
            <w:tcW w:w="3334" w:type="dxa"/>
            <w:vAlign w:val="center"/>
          </w:tcPr>
          <w:p w14:paraId="68F94FDB">
            <w:pPr>
              <w:pStyle w:val="27"/>
              <w:spacing w:line="360" w:lineRule="auto"/>
              <w:jc w:val="center"/>
              <w:rPr>
                <w:sz w:val="18"/>
                <w:szCs w:val="18"/>
              </w:rPr>
            </w:pPr>
            <w:r>
              <w:rPr>
                <w:rFonts w:hint="eastAsia"/>
                <w:sz w:val="18"/>
                <w:szCs w:val="18"/>
              </w:rPr>
              <w:t>1.06</w:t>
            </w:r>
          </w:p>
        </w:tc>
        <w:tc>
          <w:tcPr>
            <w:tcW w:w="2919" w:type="dxa"/>
            <w:vAlign w:val="center"/>
          </w:tcPr>
          <w:p w14:paraId="1267177A">
            <w:pPr>
              <w:pStyle w:val="27"/>
              <w:spacing w:line="360" w:lineRule="auto"/>
              <w:jc w:val="center"/>
              <w:rPr>
                <w:sz w:val="18"/>
                <w:szCs w:val="18"/>
              </w:rPr>
            </w:pPr>
            <w:r>
              <w:rPr>
                <w:rFonts w:hint="eastAsia"/>
                <w:sz w:val="18"/>
                <w:szCs w:val="18"/>
              </w:rPr>
              <w:t>0.5%</w:t>
            </w:r>
          </w:p>
        </w:tc>
      </w:tr>
      <w:tr w14:paraId="13FB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A2C20F6">
            <w:pPr>
              <w:pStyle w:val="27"/>
              <w:spacing w:line="360" w:lineRule="auto"/>
              <w:jc w:val="center"/>
              <w:rPr>
                <w:sz w:val="18"/>
                <w:szCs w:val="18"/>
              </w:rPr>
            </w:pPr>
            <w:r>
              <w:rPr>
                <w:rFonts w:hint="eastAsia"/>
                <w:sz w:val="18"/>
                <w:szCs w:val="18"/>
              </w:rPr>
              <w:t>15</w:t>
            </w:r>
          </w:p>
        </w:tc>
        <w:tc>
          <w:tcPr>
            <w:tcW w:w="3334" w:type="dxa"/>
            <w:vAlign w:val="center"/>
          </w:tcPr>
          <w:p w14:paraId="2ADCC51D">
            <w:pPr>
              <w:pStyle w:val="27"/>
              <w:spacing w:line="360" w:lineRule="auto"/>
              <w:jc w:val="center"/>
              <w:rPr>
                <w:sz w:val="18"/>
                <w:szCs w:val="18"/>
              </w:rPr>
            </w:pPr>
            <w:r>
              <w:rPr>
                <w:rFonts w:hint="eastAsia"/>
                <w:sz w:val="18"/>
                <w:szCs w:val="18"/>
              </w:rPr>
              <w:t>15.12</w:t>
            </w:r>
          </w:p>
        </w:tc>
        <w:tc>
          <w:tcPr>
            <w:tcW w:w="2919" w:type="dxa"/>
          </w:tcPr>
          <w:p w14:paraId="6851D71B">
            <w:pPr>
              <w:jc w:val="center"/>
            </w:pPr>
            <w:r>
              <w:rPr>
                <w:rFonts w:hint="eastAsia"/>
                <w:sz w:val="18"/>
                <w:szCs w:val="18"/>
              </w:rPr>
              <w:t>0.5%</w:t>
            </w:r>
          </w:p>
        </w:tc>
      </w:tr>
      <w:tr w14:paraId="2EB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EC9F0CA">
            <w:pPr>
              <w:pStyle w:val="27"/>
              <w:spacing w:line="360" w:lineRule="auto"/>
              <w:jc w:val="center"/>
              <w:rPr>
                <w:sz w:val="18"/>
                <w:szCs w:val="18"/>
              </w:rPr>
            </w:pPr>
            <w:r>
              <w:rPr>
                <w:rFonts w:hint="eastAsia"/>
                <w:sz w:val="18"/>
                <w:szCs w:val="18"/>
              </w:rPr>
              <w:t>25</w:t>
            </w:r>
          </w:p>
        </w:tc>
        <w:tc>
          <w:tcPr>
            <w:tcW w:w="3334" w:type="dxa"/>
            <w:vAlign w:val="center"/>
          </w:tcPr>
          <w:p w14:paraId="59B9941A">
            <w:pPr>
              <w:pStyle w:val="27"/>
              <w:spacing w:line="360" w:lineRule="auto"/>
              <w:jc w:val="center"/>
              <w:rPr>
                <w:sz w:val="18"/>
                <w:szCs w:val="18"/>
              </w:rPr>
            </w:pPr>
            <w:r>
              <w:rPr>
                <w:rFonts w:hint="eastAsia"/>
                <w:sz w:val="18"/>
                <w:szCs w:val="18"/>
              </w:rPr>
              <w:t>25.33</w:t>
            </w:r>
          </w:p>
        </w:tc>
        <w:tc>
          <w:tcPr>
            <w:tcW w:w="2919" w:type="dxa"/>
          </w:tcPr>
          <w:p w14:paraId="4388FFE2">
            <w:pPr>
              <w:jc w:val="center"/>
            </w:pPr>
            <w:r>
              <w:rPr>
                <w:rFonts w:hint="eastAsia"/>
                <w:sz w:val="18"/>
                <w:szCs w:val="18"/>
              </w:rPr>
              <w:t>0.5%</w:t>
            </w:r>
          </w:p>
        </w:tc>
      </w:tr>
    </w:tbl>
    <w:p w14:paraId="25C7B503">
      <w:pPr>
        <w:spacing w:line="360" w:lineRule="auto"/>
        <w:rPr>
          <w:rFonts w:ascii="宋体" w:hAnsi="宋体" w:cs="宋体"/>
          <w:color w:val="000000"/>
          <w:szCs w:val="22"/>
        </w:rPr>
      </w:pPr>
      <w:r>
        <w:rPr>
          <w:rFonts w:hint="eastAsia" w:ascii="宋体" w:hAnsi="宋体" w:cs="宋体"/>
          <w:color w:val="000000"/>
          <w:szCs w:val="22"/>
        </w:rPr>
        <w:t>4、功率因素：</w:t>
      </w:r>
    </w:p>
    <w:tbl>
      <w:tblPr>
        <w:tblStyle w:val="14"/>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3338"/>
        <w:gridCol w:w="2921"/>
      </w:tblGrid>
      <w:tr w14:paraId="532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499D1889">
            <w:pPr>
              <w:pStyle w:val="27"/>
              <w:spacing w:line="360" w:lineRule="auto"/>
              <w:jc w:val="center"/>
              <w:rPr>
                <w:sz w:val="18"/>
                <w:szCs w:val="18"/>
              </w:rPr>
            </w:pPr>
            <w:r>
              <w:rPr>
                <w:rFonts w:hint="eastAsia"/>
                <w:sz w:val="18"/>
                <w:szCs w:val="18"/>
              </w:rPr>
              <w:t>显示值</w:t>
            </w:r>
          </w:p>
        </w:tc>
        <w:tc>
          <w:tcPr>
            <w:tcW w:w="3338" w:type="dxa"/>
            <w:vAlign w:val="center"/>
          </w:tcPr>
          <w:p w14:paraId="27CAFAAD">
            <w:pPr>
              <w:pStyle w:val="27"/>
              <w:spacing w:line="360" w:lineRule="auto"/>
              <w:jc w:val="center"/>
              <w:rPr>
                <w:sz w:val="18"/>
                <w:szCs w:val="18"/>
              </w:rPr>
            </w:pPr>
            <w:r>
              <w:rPr>
                <w:rFonts w:hint="eastAsia"/>
                <w:sz w:val="18"/>
                <w:szCs w:val="18"/>
              </w:rPr>
              <w:t>实际值A</w:t>
            </w:r>
          </w:p>
        </w:tc>
        <w:tc>
          <w:tcPr>
            <w:tcW w:w="2921" w:type="dxa"/>
            <w:vAlign w:val="center"/>
          </w:tcPr>
          <w:p w14:paraId="64FC4F26">
            <w:pPr>
              <w:pStyle w:val="27"/>
              <w:spacing w:line="360" w:lineRule="auto"/>
              <w:jc w:val="center"/>
              <w:rPr>
                <w:spacing w:val="-20"/>
                <w:sz w:val="18"/>
                <w:szCs w:val="18"/>
              </w:rPr>
            </w:pPr>
            <w:r>
              <w:rPr>
                <w:sz w:val="18"/>
                <w:szCs w:val="18"/>
              </w:rPr>
              <w:t>不确定度</w:t>
            </w:r>
            <w:r>
              <w:rPr>
                <w:rFonts w:hint="eastAsia" w:ascii="宋体" w:hAnsi="宋体" w:cs="宋体"/>
                <w:i/>
                <w:sz w:val="20"/>
                <w:szCs w:val="22"/>
              </w:rPr>
              <w:t>U</w:t>
            </w:r>
            <w:r>
              <w:rPr>
                <w:rFonts w:hint="eastAsia" w:ascii="宋体" w:hAnsi="宋体" w:cs="宋体"/>
                <w:sz w:val="20"/>
                <w:szCs w:val="22"/>
                <w:vertAlign w:val="subscript"/>
              </w:rPr>
              <w:t>rel</w:t>
            </w:r>
            <w:r>
              <w:rPr>
                <w:rFonts w:hint="eastAsia" w:ascii="宋体" w:hAnsi="宋体" w:cs="宋体"/>
                <w:sz w:val="20"/>
                <w:szCs w:val="22"/>
              </w:rPr>
              <w:t>%，</w:t>
            </w:r>
            <w:r>
              <w:rPr>
                <w:rFonts w:hint="eastAsia" w:ascii="宋体" w:hAnsi="宋体" w:cs="宋体"/>
                <w:i/>
                <w:sz w:val="20"/>
                <w:szCs w:val="22"/>
              </w:rPr>
              <w:t>k</w:t>
            </w:r>
            <w:r>
              <w:rPr>
                <w:rFonts w:hint="eastAsia" w:ascii="宋体" w:hAnsi="宋体" w:cs="宋体"/>
                <w:sz w:val="20"/>
                <w:szCs w:val="22"/>
              </w:rPr>
              <w:t>=2</w:t>
            </w:r>
          </w:p>
        </w:tc>
      </w:tr>
      <w:tr w14:paraId="1682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64FC7856">
            <w:pPr>
              <w:pStyle w:val="27"/>
              <w:spacing w:line="360" w:lineRule="auto"/>
              <w:jc w:val="center"/>
              <w:rPr>
                <w:sz w:val="18"/>
                <w:szCs w:val="18"/>
              </w:rPr>
            </w:pPr>
            <w:r>
              <w:rPr>
                <w:rFonts w:hint="eastAsia"/>
                <w:sz w:val="18"/>
                <w:szCs w:val="18"/>
              </w:rPr>
              <w:t>0.3</w:t>
            </w:r>
          </w:p>
        </w:tc>
        <w:tc>
          <w:tcPr>
            <w:tcW w:w="3338" w:type="dxa"/>
            <w:vAlign w:val="center"/>
          </w:tcPr>
          <w:p w14:paraId="0AF897B5">
            <w:pPr>
              <w:pStyle w:val="27"/>
              <w:spacing w:line="360" w:lineRule="auto"/>
              <w:jc w:val="center"/>
              <w:rPr>
                <w:sz w:val="18"/>
                <w:szCs w:val="18"/>
              </w:rPr>
            </w:pPr>
            <w:r>
              <w:rPr>
                <w:rFonts w:hint="eastAsia"/>
                <w:sz w:val="18"/>
                <w:szCs w:val="18"/>
              </w:rPr>
              <w:t>0.3</w:t>
            </w:r>
          </w:p>
        </w:tc>
        <w:tc>
          <w:tcPr>
            <w:tcW w:w="2921" w:type="dxa"/>
            <w:vAlign w:val="center"/>
          </w:tcPr>
          <w:p w14:paraId="6BAA3323">
            <w:pPr>
              <w:pStyle w:val="27"/>
              <w:spacing w:line="360" w:lineRule="auto"/>
              <w:jc w:val="center"/>
              <w:rPr>
                <w:sz w:val="18"/>
                <w:szCs w:val="18"/>
              </w:rPr>
            </w:pPr>
            <w:r>
              <w:rPr>
                <w:rFonts w:hint="eastAsia"/>
                <w:sz w:val="18"/>
                <w:szCs w:val="18"/>
              </w:rPr>
              <w:t>1.0%</w:t>
            </w:r>
          </w:p>
        </w:tc>
      </w:tr>
      <w:tr w14:paraId="3EEB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39F3B7D4">
            <w:pPr>
              <w:pStyle w:val="27"/>
              <w:spacing w:line="360" w:lineRule="auto"/>
              <w:jc w:val="center"/>
              <w:rPr>
                <w:sz w:val="18"/>
                <w:szCs w:val="18"/>
              </w:rPr>
            </w:pPr>
            <w:r>
              <w:rPr>
                <w:rFonts w:hint="eastAsia"/>
                <w:sz w:val="18"/>
                <w:szCs w:val="18"/>
              </w:rPr>
              <w:t>0.6</w:t>
            </w:r>
          </w:p>
        </w:tc>
        <w:tc>
          <w:tcPr>
            <w:tcW w:w="3338" w:type="dxa"/>
            <w:vAlign w:val="center"/>
          </w:tcPr>
          <w:p w14:paraId="50B32515">
            <w:pPr>
              <w:pStyle w:val="27"/>
              <w:spacing w:line="360" w:lineRule="auto"/>
              <w:jc w:val="center"/>
              <w:rPr>
                <w:sz w:val="18"/>
                <w:szCs w:val="18"/>
              </w:rPr>
            </w:pPr>
            <w:r>
              <w:rPr>
                <w:rFonts w:hint="eastAsia"/>
                <w:sz w:val="18"/>
                <w:szCs w:val="18"/>
              </w:rPr>
              <w:t>0.6</w:t>
            </w:r>
          </w:p>
        </w:tc>
        <w:tc>
          <w:tcPr>
            <w:tcW w:w="2921" w:type="dxa"/>
          </w:tcPr>
          <w:p w14:paraId="5B70DA64">
            <w:pPr>
              <w:jc w:val="center"/>
            </w:pPr>
            <w:r>
              <w:rPr>
                <w:rFonts w:hint="eastAsia"/>
                <w:sz w:val="18"/>
                <w:szCs w:val="18"/>
              </w:rPr>
              <w:t>1.0%</w:t>
            </w:r>
          </w:p>
        </w:tc>
      </w:tr>
      <w:tr w14:paraId="1E07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6AAAFF04">
            <w:pPr>
              <w:pStyle w:val="27"/>
              <w:spacing w:line="360" w:lineRule="auto"/>
              <w:jc w:val="center"/>
              <w:rPr>
                <w:sz w:val="18"/>
                <w:szCs w:val="18"/>
              </w:rPr>
            </w:pPr>
            <w:r>
              <w:rPr>
                <w:rFonts w:hint="eastAsia"/>
                <w:sz w:val="18"/>
                <w:szCs w:val="18"/>
              </w:rPr>
              <w:t>0.9</w:t>
            </w:r>
          </w:p>
        </w:tc>
        <w:tc>
          <w:tcPr>
            <w:tcW w:w="3338" w:type="dxa"/>
            <w:vAlign w:val="center"/>
          </w:tcPr>
          <w:p w14:paraId="4AA622B4">
            <w:pPr>
              <w:pStyle w:val="27"/>
              <w:spacing w:line="360" w:lineRule="auto"/>
              <w:jc w:val="center"/>
              <w:rPr>
                <w:sz w:val="18"/>
                <w:szCs w:val="18"/>
              </w:rPr>
            </w:pPr>
            <w:r>
              <w:rPr>
                <w:rFonts w:hint="eastAsia"/>
                <w:sz w:val="18"/>
                <w:szCs w:val="18"/>
              </w:rPr>
              <w:t>0.9</w:t>
            </w:r>
          </w:p>
        </w:tc>
        <w:tc>
          <w:tcPr>
            <w:tcW w:w="2921" w:type="dxa"/>
          </w:tcPr>
          <w:p w14:paraId="1D9CB407">
            <w:pPr>
              <w:jc w:val="center"/>
            </w:pPr>
            <w:r>
              <w:rPr>
                <w:rFonts w:hint="eastAsia"/>
                <w:sz w:val="18"/>
                <w:szCs w:val="18"/>
              </w:rPr>
              <w:t>1.0%</w:t>
            </w:r>
          </w:p>
        </w:tc>
      </w:tr>
    </w:tbl>
    <w:p w14:paraId="668D1B7E">
      <w:pPr>
        <w:spacing w:line="360" w:lineRule="auto"/>
        <w:rPr>
          <w:rFonts w:ascii="宋体" w:hAnsi="宋体" w:cs="宋体"/>
          <w:color w:val="000000"/>
          <w:szCs w:val="22"/>
        </w:rPr>
      </w:pPr>
      <w:r>
        <w:rPr>
          <w:rFonts w:hint="eastAsia" w:ascii="宋体" w:hAnsi="宋体" w:cs="宋体"/>
          <w:color w:val="000000"/>
          <w:szCs w:val="22"/>
        </w:rPr>
        <w:t>5、插合持续时间：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545"/>
        <w:gridCol w:w="1792"/>
        <w:gridCol w:w="1386"/>
        <w:gridCol w:w="1546"/>
      </w:tblGrid>
      <w:tr w14:paraId="268A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E46D1D3">
            <w:pPr>
              <w:pStyle w:val="27"/>
              <w:spacing w:line="360" w:lineRule="auto"/>
              <w:jc w:val="center"/>
              <w:rPr>
                <w:sz w:val="18"/>
                <w:szCs w:val="18"/>
              </w:rPr>
            </w:pPr>
            <w:r>
              <w:rPr>
                <w:rFonts w:hint="eastAsia"/>
                <w:sz w:val="18"/>
                <w:szCs w:val="18"/>
              </w:rPr>
              <w:t>行程速率设定值</w:t>
            </w:r>
          </w:p>
        </w:tc>
        <w:tc>
          <w:tcPr>
            <w:tcW w:w="1575" w:type="dxa"/>
            <w:vAlign w:val="center"/>
          </w:tcPr>
          <w:p w14:paraId="4212B62A">
            <w:pPr>
              <w:pStyle w:val="27"/>
              <w:spacing w:line="360" w:lineRule="auto"/>
              <w:jc w:val="center"/>
              <w:rPr>
                <w:sz w:val="18"/>
                <w:szCs w:val="18"/>
              </w:rPr>
            </w:pPr>
            <w:r>
              <w:rPr>
                <w:rFonts w:hint="eastAsia"/>
                <w:sz w:val="18"/>
                <w:szCs w:val="18"/>
              </w:rPr>
              <w:t>理论插合持续时间/s</w:t>
            </w:r>
          </w:p>
        </w:tc>
        <w:tc>
          <w:tcPr>
            <w:tcW w:w="1827" w:type="dxa"/>
            <w:vAlign w:val="center"/>
          </w:tcPr>
          <w:p w14:paraId="6BD0BAB3">
            <w:pPr>
              <w:pStyle w:val="27"/>
              <w:spacing w:line="360" w:lineRule="auto"/>
              <w:jc w:val="center"/>
              <w:rPr>
                <w:sz w:val="18"/>
                <w:szCs w:val="18"/>
              </w:rPr>
            </w:pPr>
            <w:r>
              <w:rPr>
                <w:rFonts w:hint="eastAsia"/>
                <w:sz w:val="18"/>
                <w:szCs w:val="18"/>
              </w:rPr>
              <w:t>实际插合持续时间/s</w:t>
            </w:r>
          </w:p>
        </w:tc>
        <w:tc>
          <w:tcPr>
            <w:tcW w:w="1410" w:type="dxa"/>
            <w:vAlign w:val="center"/>
          </w:tcPr>
          <w:p w14:paraId="75DF78CF">
            <w:pPr>
              <w:pStyle w:val="27"/>
              <w:spacing w:line="360" w:lineRule="auto"/>
              <w:jc w:val="center"/>
              <w:rPr>
                <w:spacing w:val="-20"/>
                <w:sz w:val="18"/>
                <w:szCs w:val="18"/>
              </w:rPr>
            </w:pPr>
            <w:r>
              <w:rPr>
                <w:rFonts w:hint="eastAsia"/>
                <w:sz w:val="18"/>
                <w:szCs w:val="18"/>
              </w:rPr>
              <w:t>通断持续时间误差/s</w:t>
            </w:r>
          </w:p>
        </w:tc>
        <w:tc>
          <w:tcPr>
            <w:tcW w:w="1567" w:type="dxa"/>
            <w:vAlign w:val="center"/>
          </w:tcPr>
          <w:p w14:paraId="091FCC58">
            <w:pPr>
              <w:pStyle w:val="27"/>
              <w:spacing w:line="360" w:lineRule="auto"/>
              <w:jc w:val="center"/>
              <w:rPr>
                <w:spacing w:val="-20"/>
                <w:sz w:val="18"/>
                <w:szCs w:val="18"/>
              </w:rPr>
            </w:pPr>
            <w:r>
              <w:rPr>
                <w:rFonts w:hint="eastAsia" w:ascii="宋体" w:hAnsi="宋体" w:cs="宋体"/>
                <w:i/>
                <w:sz w:val="20"/>
                <w:szCs w:val="22"/>
              </w:rPr>
              <w:t>U</w:t>
            </w:r>
            <w:r>
              <w:rPr>
                <w:rFonts w:hint="eastAsia" w:ascii="宋体" w:hAnsi="宋体" w:cs="宋体"/>
                <w:sz w:val="20"/>
                <w:szCs w:val="22"/>
                <w:vertAlign w:val="subscript"/>
              </w:rPr>
              <w:t>rel</w:t>
            </w:r>
            <w:r>
              <w:rPr>
                <w:rFonts w:hint="eastAsia" w:ascii="宋体" w:hAnsi="宋体" w:cs="宋体"/>
                <w:sz w:val="20"/>
                <w:szCs w:val="22"/>
              </w:rPr>
              <w:t>%，</w:t>
            </w:r>
            <w:r>
              <w:rPr>
                <w:rFonts w:hint="eastAsia" w:ascii="宋体" w:hAnsi="宋体" w:cs="宋体"/>
                <w:i/>
                <w:sz w:val="20"/>
                <w:szCs w:val="22"/>
              </w:rPr>
              <w:t>k</w:t>
            </w:r>
            <w:r>
              <w:rPr>
                <w:rFonts w:hint="eastAsia" w:ascii="宋体" w:hAnsi="宋体" w:cs="宋体"/>
                <w:sz w:val="20"/>
                <w:szCs w:val="22"/>
              </w:rPr>
              <w:t>=2</w:t>
            </w:r>
          </w:p>
        </w:tc>
      </w:tr>
      <w:tr w14:paraId="2D38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32F38198">
            <w:pPr>
              <w:pStyle w:val="27"/>
              <w:spacing w:line="360" w:lineRule="auto"/>
              <w:jc w:val="center"/>
              <w:rPr>
                <w:sz w:val="18"/>
                <w:szCs w:val="18"/>
              </w:rPr>
            </w:pPr>
            <w:r>
              <w:rPr>
                <w:rFonts w:hint="eastAsia"/>
                <w:sz w:val="18"/>
                <w:szCs w:val="18"/>
              </w:rPr>
              <w:t>30</w:t>
            </w:r>
          </w:p>
        </w:tc>
        <w:tc>
          <w:tcPr>
            <w:tcW w:w="1575" w:type="dxa"/>
            <w:vAlign w:val="center"/>
          </w:tcPr>
          <w:p w14:paraId="6E88C6E5">
            <w:pPr>
              <w:pStyle w:val="27"/>
              <w:spacing w:line="360" w:lineRule="auto"/>
              <w:jc w:val="center"/>
              <w:rPr>
                <w:sz w:val="18"/>
                <w:szCs w:val="18"/>
              </w:rPr>
            </w:pPr>
            <w:r>
              <w:rPr>
                <w:rFonts w:hint="eastAsia"/>
                <w:sz w:val="18"/>
                <w:szCs w:val="18"/>
              </w:rPr>
              <w:t>1.5</w:t>
            </w:r>
          </w:p>
        </w:tc>
        <w:tc>
          <w:tcPr>
            <w:tcW w:w="1827" w:type="dxa"/>
            <w:vAlign w:val="center"/>
          </w:tcPr>
          <w:p w14:paraId="0CB4D08C">
            <w:pPr>
              <w:pStyle w:val="27"/>
              <w:spacing w:line="360" w:lineRule="auto"/>
              <w:jc w:val="center"/>
              <w:rPr>
                <w:sz w:val="18"/>
                <w:szCs w:val="18"/>
              </w:rPr>
            </w:pPr>
            <w:r>
              <w:rPr>
                <w:rFonts w:hint="eastAsia"/>
                <w:sz w:val="18"/>
                <w:szCs w:val="18"/>
              </w:rPr>
              <w:t>1.52</w:t>
            </w:r>
          </w:p>
        </w:tc>
        <w:tc>
          <w:tcPr>
            <w:tcW w:w="1410" w:type="dxa"/>
            <w:vAlign w:val="center"/>
          </w:tcPr>
          <w:p w14:paraId="1F3A6670">
            <w:pPr>
              <w:pStyle w:val="27"/>
              <w:spacing w:line="360" w:lineRule="auto"/>
              <w:jc w:val="center"/>
              <w:rPr>
                <w:sz w:val="18"/>
                <w:szCs w:val="18"/>
              </w:rPr>
            </w:pPr>
            <w:r>
              <w:rPr>
                <w:rFonts w:hint="eastAsia"/>
                <w:sz w:val="18"/>
                <w:szCs w:val="18"/>
              </w:rPr>
              <w:t>0.02</w:t>
            </w:r>
          </w:p>
        </w:tc>
        <w:tc>
          <w:tcPr>
            <w:tcW w:w="1567" w:type="dxa"/>
            <w:vAlign w:val="center"/>
          </w:tcPr>
          <w:p w14:paraId="22EB24E5">
            <w:pPr>
              <w:pStyle w:val="27"/>
              <w:spacing w:line="360" w:lineRule="auto"/>
              <w:jc w:val="center"/>
              <w:rPr>
                <w:sz w:val="18"/>
                <w:szCs w:val="18"/>
              </w:rPr>
            </w:pPr>
            <w:r>
              <w:rPr>
                <w:rFonts w:hint="eastAsia"/>
                <w:sz w:val="18"/>
                <w:szCs w:val="18"/>
              </w:rPr>
              <w:t>1.0%</w:t>
            </w:r>
          </w:p>
        </w:tc>
      </w:tr>
      <w:tr w14:paraId="40E2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E90B707">
            <w:pPr>
              <w:pStyle w:val="27"/>
              <w:spacing w:line="360" w:lineRule="auto"/>
              <w:jc w:val="center"/>
              <w:rPr>
                <w:sz w:val="18"/>
                <w:szCs w:val="18"/>
              </w:rPr>
            </w:pPr>
          </w:p>
        </w:tc>
        <w:tc>
          <w:tcPr>
            <w:tcW w:w="1575" w:type="dxa"/>
            <w:vAlign w:val="center"/>
          </w:tcPr>
          <w:p w14:paraId="3A575066">
            <w:pPr>
              <w:pStyle w:val="27"/>
              <w:spacing w:line="360" w:lineRule="auto"/>
              <w:jc w:val="center"/>
              <w:rPr>
                <w:sz w:val="18"/>
                <w:szCs w:val="18"/>
              </w:rPr>
            </w:pPr>
          </w:p>
        </w:tc>
        <w:tc>
          <w:tcPr>
            <w:tcW w:w="1827" w:type="dxa"/>
            <w:vAlign w:val="center"/>
          </w:tcPr>
          <w:p w14:paraId="67CC38F6">
            <w:pPr>
              <w:pStyle w:val="27"/>
              <w:spacing w:line="360" w:lineRule="auto"/>
              <w:jc w:val="center"/>
              <w:rPr>
                <w:sz w:val="18"/>
                <w:szCs w:val="18"/>
              </w:rPr>
            </w:pPr>
          </w:p>
        </w:tc>
        <w:tc>
          <w:tcPr>
            <w:tcW w:w="1410" w:type="dxa"/>
            <w:vAlign w:val="center"/>
          </w:tcPr>
          <w:p w14:paraId="298BCFA4">
            <w:pPr>
              <w:pStyle w:val="27"/>
              <w:spacing w:line="360" w:lineRule="auto"/>
              <w:jc w:val="center"/>
              <w:rPr>
                <w:sz w:val="18"/>
                <w:szCs w:val="18"/>
              </w:rPr>
            </w:pPr>
          </w:p>
        </w:tc>
        <w:tc>
          <w:tcPr>
            <w:tcW w:w="1567" w:type="dxa"/>
            <w:vAlign w:val="center"/>
          </w:tcPr>
          <w:p w14:paraId="54058898">
            <w:pPr>
              <w:pStyle w:val="27"/>
              <w:spacing w:line="360" w:lineRule="auto"/>
              <w:jc w:val="center"/>
              <w:rPr>
                <w:sz w:val="18"/>
                <w:szCs w:val="18"/>
              </w:rPr>
            </w:pPr>
          </w:p>
        </w:tc>
      </w:tr>
      <w:tr w14:paraId="241A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A90868D">
            <w:pPr>
              <w:pStyle w:val="27"/>
              <w:spacing w:line="360" w:lineRule="auto"/>
              <w:jc w:val="center"/>
              <w:rPr>
                <w:sz w:val="18"/>
                <w:szCs w:val="18"/>
              </w:rPr>
            </w:pPr>
          </w:p>
        </w:tc>
        <w:tc>
          <w:tcPr>
            <w:tcW w:w="1575" w:type="dxa"/>
            <w:vAlign w:val="center"/>
          </w:tcPr>
          <w:p w14:paraId="5DDC2634">
            <w:pPr>
              <w:pStyle w:val="27"/>
              <w:spacing w:line="360" w:lineRule="auto"/>
              <w:jc w:val="center"/>
              <w:rPr>
                <w:sz w:val="18"/>
                <w:szCs w:val="18"/>
              </w:rPr>
            </w:pPr>
          </w:p>
        </w:tc>
        <w:tc>
          <w:tcPr>
            <w:tcW w:w="1827" w:type="dxa"/>
            <w:vAlign w:val="center"/>
          </w:tcPr>
          <w:p w14:paraId="613B0281">
            <w:pPr>
              <w:pStyle w:val="27"/>
              <w:spacing w:line="360" w:lineRule="auto"/>
              <w:jc w:val="center"/>
              <w:rPr>
                <w:sz w:val="18"/>
                <w:szCs w:val="18"/>
              </w:rPr>
            </w:pPr>
          </w:p>
        </w:tc>
        <w:tc>
          <w:tcPr>
            <w:tcW w:w="1410" w:type="dxa"/>
            <w:vAlign w:val="center"/>
          </w:tcPr>
          <w:p w14:paraId="3D99B205">
            <w:pPr>
              <w:pStyle w:val="27"/>
              <w:spacing w:line="360" w:lineRule="auto"/>
              <w:jc w:val="center"/>
              <w:rPr>
                <w:sz w:val="18"/>
                <w:szCs w:val="18"/>
              </w:rPr>
            </w:pPr>
          </w:p>
        </w:tc>
        <w:tc>
          <w:tcPr>
            <w:tcW w:w="1567" w:type="dxa"/>
            <w:vAlign w:val="center"/>
          </w:tcPr>
          <w:p w14:paraId="5298DDA7">
            <w:pPr>
              <w:pStyle w:val="27"/>
              <w:spacing w:line="360" w:lineRule="auto"/>
              <w:jc w:val="center"/>
              <w:rPr>
                <w:sz w:val="18"/>
                <w:szCs w:val="18"/>
              </w:rPr>
            </w:pPr>
          </w:p>
        </w:tc>
      </w:tr>
    </w:tbl>
    <w:p w14:paraId="4F611536">
      <w:pPr>
        <w:spacing w:line="360" w:lineRule="auto"/>
        <w:rPr>
          <w:rFonts w:ascii="宋体" w:hAnsi="宋体" w:cs="宋体"/>
          <w:color w:val="000000"/>
          <w:szCs w:val="22"/>
        </w:rPr>
      </w:pPr>
      <w:r>
        <w:rPr>
          <w:rFonts w:hint="eastAsia" w:ascii="宋体" w:hAnsi="宋体" w:cs="宋体"/>
          <w:color w:val="000000"/>
          <w:szCs w:val="22"/>
        </w:rPr>
        <w:t>6、接通持续时间：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1547"/>
        <w:gridCol w:w="1793"/>
        <w:gridCol w:w="1386"/>
        <w:gridCol w:w="1539"/>
      </w:tblGrid>
      <w:tr w14:paraId="7DD1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1" w:type="dxa"/>
            <w:vAlign w:val="center"/>
          </w:tcPr>
          <w:p w14:paraId="33A60D61">
            <w:pPr>
              <w:pStyle w:val="27"/>
              <w:spacing w:line="360" w:lineRule="auto"/>
              <w:jc w:val="center"/>
              <w:rPr>
                <w:sz w:val="18"/>
                <w:szCs w:val="18"/>
              </w:rPr>
            </w:pPr>
            <w:r>
              <w:rPr>
                <w:rFonts w:hint="eastAsia"/>
                <w:sz w:val="18"/>
                <w:szCs w:val="18"/>
              </w:rPr>
              <w:t>行程速率设定值</w:t>
            </w:r>
          </w:p>
        </w:tc>
        <w:tc>
          <w:tcPr>
            <w:tcW w:w="1547" w:type="dxa"/>
            <w:vAlign w:val="center"/>
          </w:tcPr>
          <w:p w14:paraId="532387D1">
            <w:pPr>
              <w:pStyle w:val="27"/>
              <w:spacing w:line="360" w:lineRule="auto"/>
              <w:jc w:val="center"/>
              <w:rPr>
                <w:sz w:val="18"/>
                <w:szCs w:val="18"/>
              </w:rPr>
            </w:pPr>
            <w:r>
              <w:rPr>
                <w:rFonts w:hint="eastAsia"/>
                <w:sz w:val="18"/>
                <w:szCs w:val="18"/>
              </w:rPr>
              <w:t>接通持续时间/s</w:t>
            </w:r>
          </w:p>
        </w:tc>
        <w:tc>
          <w:tcPr>
            <w:tcW w:w="1793" w:type="dxa"/>
            <w:vAlign w:val="center"/>
          </w:tcPr>
          <w:p w14:paraId="6DD886A1">
            <w:pPr>
              <w:pStyle w:val="27"/>
              <w:spacing w:line="360" w:lineRule="auto"/>
              <w:jc w:val="center"/>
              <w:rPr>
                <w:sz w:val="18"/>
                <w:szCs w:val="18"/>
              </w:rPr>
            </w:pPr>
            <w:r>
              <w:rPr>
                <w:rFonts w:hint="eastAsia"/>
                <w:sz w:val="18"/>
                <w:szCs w:val="18"/>
              </w:rPr>
              <w:t>断开持续时间/s</w:t>
            </w:r>
          </w:p>
        </w:tc>
        <w:tc>
          <w:tcPr>
            <w:tcW w:w="1386" w:type="dxa"/>
            <w:vAlign w:val="center"/>
          </w:tcPr>
          <w:p w14:paraId="592EDF90">
            <w:pPr>
              <w:pStyle w:val="27"/>
              <w:spacing w:line="360" w:lineRule="auto"/>
              <w:jc w:val="center"/>
              <w:rPr>
                <w:spacing w:val="-20"/>
                <w:sz w:val="18"/>
                <w:szCs w:val="18"/>
              </w:rPr>
            </w:pPr>
            <w:r>
              <w:rPr>
                <w:rFonts w:hint="eastAsia"/>
                <w:sz w:val="18"/>
                <w:szCs w:val="18"/>
              </w:rPr>
              <w:t>通断持续时间占空比误差</w:t>
            </w:r>
          </w:p>
        </w:tc>
        <w:tc>
          <w:tcPr>
            <w:tcW w:w="1539" w:type="dxa"/>
            <w:vAlign w:val="center"/>
          </w:tcPr>
          <w:p w14:paraId="3AF09E1F">
            <w:pPr>
              <w:pStyle w:val="27"/>
              <w:spacing w:line="360" w:lineRule="auto"/>
              <w:jc w:val="center"/>
              <w:rPr>
                <w:spacing w:val="-20"/>
                <w:sz w:val="18"/>
                <w:szCs w:val="18"/>
              </w:rPr>
            </w:pPr>
            <w:r>
              <w:rPr>
                <w:rFonts w:hint="eastAsia" w:ascii="宋体" w:hAnsi="宋体" w:cs="宋体"/>
                <w:i/>
                <w:sz w:val="20"/>
                <w:szCs w:val="22"/>
              </w:rPr>
              <w:t>U</w:t>
            </w:r>
            <w:r>
              <w:rPr>
                <w:rFonts w:hint="eastAsia" w:ascii="宋体" w:hAnsi="宋体" w:cs="宋体"/>
                <w:sz w:val="20"/>
                <w:szCs w:val="22"/>
                <w:vertAlign w:val="subscript"/>
              </w:rPr>
              <w:t>rel</w:t>
            </w:r>
            <w:r>
              <w:rPr>
                <w:rFonts w:hint="eastAsia" w:ascii="宋体" w:hAnsi="宋体" w:cs="宋体"/>
                <w:sz w:val="20"/>
                <w:szCs w:val="22"/>
              </w:rPr>
              <w:t>%，</w:t>
            </w:r>
            <w:r>
              <w:rPr>
                <w:rFonts w:hint="eastAsia" w:ascii="宋体" w:hAnsi="宋体" w:cs="宋体"/>
                <w:i/>
                <w:sz w:val="20"/>
                <w:szCs w:val="22"/>
              </w:rPr>
              <w:t>k</w:t>
            </w:r>
            <w:r>
              <w:rPr>
                <w:rFonts w:hint="eastAsia" w:ascii="宋体" w:hAnsi="宋体" w:cs="宋体"/>
                <w:sz w:val="20"/>
                <w:szCs w:val="22"/>
              </w:rPr>
              <w:t>=2</w:t>
            </w:r>
          </w:p>
        </w:tc>
      </w:tr>
      <w:tr w14:paraId="219D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14:paraId="3BB3701B">
            <w:pPr>
              <w:pStyle w:val="27"/>
              <w:spacing w:line="360" w:lineRule="auto"/>
              <w:jc w:val="center"/>
              <w:rPr>
                <w:sz w:val="18"/>
                <w:szCs w:val="18"/>
              </w:rPr>
            </w:pPr>
            <w:r>
              <w:rPr>
                <w:rFonts w:hint="eastAsia"/>
                <w:sz w:val="18"/>
                <w:szCs w:val="18"/>
              </w:rPr>
              <w:t>30</w:t>
            </w:r>
          </w:p>
        </w:tc>
        <w:tc>
          <w:tcPr>
            <w:tcW w:w="1547" w:type="dxa"/>
            <w:vAlign w:val="center"/>
          </w:tcPr>
          <w:p w14:paraId="6BB12AE6">
            <w:pPr>
              <w:pStyle w:val="27"/>
              <w:spacing w:line="360" w:lineRule="auto"/>
              <w:jc w:val="center"/>
              <w:rPr>
                <w:sz w:val="18"/>
                <w:szCs w:val="18"/>
              </w:rPr>
            </w:pPr>
            <w:r>
              <w:rPr>
                <w:rFonts w:hint="eastAsia"/>
                <w:sz w:val="18"/>
                <w:szCs w:val="18"/>
              </w:rPr>
              <w:t>1.52</w:t>
            </w:r>
          </w:p>
        </w:tc>
        <w:tc>
          <w:tcPr>
            <w:tcW w:w="1793" w:type="dxa"/>
            <w:vAlign w:val="center"/>
          </w:tcPr>
          <w:p w14:paraId="77CDDAB6">
            <w:pPr>
              <w:pStyle w:val="27"/>
              <w:spacing w:line="360" w:lineRule="auto"/>
              <w:jc w:val="center"/>
              <w:rPr>
                <w:sz w:val="18"/>
                <w:szCs w:val="18"/>
              </w:rPr>
            </w:pPr>
            <w:r>
              <w:rPr>
                <w:rFonts w:hint="eastAsia"/>
                <w:sz w:val="18"/>
                <w:szCs w:val="18"/>
              </w:rPr>
              <w:t>2.48</w:t>
            </w:r>
          </w:p>
        </w:tc>
        <w:tc>
          <w:tcPr>
            <w:tcW w:w="1386" w:type="dxa"/>
            <w:vAlign w:val="center"/>
          </w:tcPr>
          <w:p w14:paraId="675A9BF1">
            <w:pPr>
              <w:pStyle w:val="27"/>
              <w:spacing w:line="360" w:lineRule="auto"/>
              <w:jc w:val="center"/>
              <w:rPr>
                <w:sz w:val="18"/>
                <w:szCs w:val="18"/>
              </w:rPr>
            </w:pPr>
            <w:r>
              <w:rPr>
                <w:rFonts w:hint="eastAsia"/>
                <w:sz w:val="18"/>
                <w:szCs w:val="18"/>
              </w:rPr>
              <w:t>38%</w:t>
            </w:r>
          </w:p>
        </w:tc>
        <w:tc>
          <w:tcPr>
            <w:tcW w:w="1539" w:type="dxa"/>
            <w:vAlign w:val="center"/>
          </w:tcPr>
          <w:p w14:paraId="50420FD4">
            <w:pPr>
              <w:pStyle w:val="27"/>
              <w:spacing w:line="360" w:lineRule="auto"/>
              <w:jc w:val="center"/>
              <w:rPr>
                <w:sz w:val="18"/>
                <w:szCs w:val="18"/>
              </w:rPr>
            </w:pPr>
            <w:r>
              <w:rPr>
                <w:rFonts w:hint="eastAsia"/>
                <w:sz w:val="18"/>
                <w:szCs w:val="18"/>
              </w:rPr>
              <w:t>1.0%</w:t>
            </w:r>
          </w:p>
        </w:tc>
      </w:tr>
      <w:tr w14:paraId="771E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14:paraId="25DD8111">
            <w:pPr>
              <w:pStyle w:val="27"/>
              <w:spacing w:line="360" w:lineRule="auto"/>
              <w:jc w:val="center"/>
              <w:rPr>
                <w:sz w:val="18"/>
                <w:szCs w:val="18"/>
              </w:rPr>
            </w:pPr>
          </w:p>
        </w:tc>
        <w:tc>
          <w:tcPr>
            <w:tcW w:w="1547" w:type="dxa"/>
            <w:vAlign w:val="center"/>
          </w:tcPr>
          <w:p w14:paraId="4222F722">
            <w:pPr>
              <w:pStyle w:val="27"/>
              <w:spacing w:line="360" w:lineRule="auto"/>
              <w:jc w:val="center"/>
              <w:rPr>
                <w:sz w:val="18"/>
                <w:szCs w:val="18"/>
              </w:rPr>
            </w:pPr>
          </w:p>
        </w:tc>
        <w:tc>
          <w:tcPr>
            <w:tcW w:w="1793" w:type="dxa"/>
            <w:vAlign w:val="center"/>
          </w:tcPr>
          <w:p w14:paraId="6383B145">
            <w:pPr>
              <w:pStyle w:val="27"/>
              <w:spacing w:line="360" w:lineRule="auto"/>
              <w:jc w:val="center"/>
              <w:rPr>
                <w:sz w:val="18"/>
                <w:szCs w:val="18"/>
              </w:rPr>
            </w:pPr>
          </w:p>
        </w:tc>
        <w:tc>
          <w:tcPr>
            <w:tcW w:w="1386" w:type="dxa"/>
            <w:vAlign w:val="center"/>
          </w:tcPr>
          <w:p w14:paraId="0BD3394D">
            <w:pPr>
              <w:pStyle w:val="27"/>
              <w:spacing w:line="360" w:lineRule="auto"/>
              <w:jc w:val="center"/>
              <w:rPr>
                <w:sz w:val="18"/>
                <w:szCs w:val="18"/>
              </w:rPr>
            </w:pPr>
          </w:p>
        </w:tc>
        <w:tc>
          <w:tcPr>
            <w:tcW w:w="1539" w:type="dxa"/>
            <w:vAlign w:val="center"/>
          </w:tcPr>
          <w:p w14:paraId="11C8C87F">
            <w:pPr>
              <w:pStyle w:val="27"/>
              <w:spacing w:line="360" w:lineRule="auto"/>
              <w:jc w:val="center"/>
              <w:rPr>
                <w:sz w:val="18"/>
                <w:szCs w:val="18"/>
              </w:rPr>
            </w:pPr>
          </w:p>
        </w:tc>
      </w:tr>
    </w:tbl>
    <w:p w14:paraId="256A5C49">
      <w:pPr>
        <w:tabs>
          <w:tab w:val="left" w:pos="3060"/>
        </w:tabs>
        <w:spacing w:line="360" w:lineRule="auto"/>
        <w:rPr>
          <w:rFonts w:ascii="黑体" w:hAnsi="黑体" w:eastAsia="黑体"/>
          <w:sz w:val="24"/>
        </w:rPr>
      </w:pPr>
      <w:r>
        <w:rPr>
          <w:rFonts w:hint="eastAsia" w:ascii="黑体" w:hAnsi="黑体" w:eastAsia="黑体"/>
          <w:sz w:val="24"/>
        </w:rPr>
        <w:t>5试验结论</w:t>
      </w:r>
    </w:p>
    <w:p w14:paraId="2C2DD09A">
      <w:pPr>
        <w:spacing w:line="360" w:lineRule="auto"/>
        <w:ind w:firstLine="480" w:firstLineChars="200"/>
        <w:jc w:val="left"/>
        <w:rPr>
          <w:rFonts w:ascii="宋体" w:hAnsi="宋体"/>
          <w:sz w:val="24"/>
        </w:rPr>
      </w:pPr>
      <w:r>
        <w:rPr>
          <w:rFonts w:hint="eastAsia" w:ascii="宋体" w:hAnsi="宋体"/>
          <w:sz w:val="24"/>
        </w:rPr>
        <w:t>试验验证结果表明电控负载柜及开关插座试验机校准规范对于电控负载柜及开关插座试验机的校准技术要求合理、校准方法正确,可操作性较强。</w:t>
      </w:r>
    </w:p>
    <w:p w14:paraId="231B5BE5">
      <w:pPr>
        <w:tabs>
          <w:tab w:val="left" w:pos="3060"/>
        </w:tabs>
        <w:spacing w:line="360" w:lineRule="auto"/>
        <w:rPr>
          <w:rFonts w:ascii="黑体" w:hAnsi="黑体" w:eastAsia="黑体"/>
          <w:sz w:val="24"/>
        </w:rPr>
      </w:pPr>
      <w:r>
        <w:rPr>
          <w:rFonts w:hint="eastAsia" w:ascii="黑体" w:hAnsi="黑体" w:eastAsia="黑体"/>
          <w:sz w:val="24"/>
        </w:rPr>
        <w:t>7验证时间和人员</w:t>
      </w:r>
    </w:p>
    <w:p w14:paraId="319DF073">
      <w:pPr>
        <w:spacing w:line="360" w:lineRule="auto"/>
        <w:ind w:firstLine="480" w:firstLineChars="200"/>
        <w:rPr>
          <w:rFonts w:ascii="宋体" w:hAnsi="宋体"/>
          <w:sz w:val="24"/>
        </w:rPr>
      </w:pPr>
      <w:r>
        <w:rPr>
          <w:rFonts w:hint="eastAsia" w:ascii="宋体" w:hAnsi="宋体"/>
          <w:sz w:val="24"/>
        </w:rPr>
        <w:t>验证时间：2025年01月22日</w:t>
      </w:r>
    </w:p>
    <w:p w14:paraId="31AFAAE2">
      <w:pPr>
        <w:tabs>
          <w:tab w:val="left" w:pos="567"/>
        </w:tabs>
        <w:spacing w:line="360" w:lineRule="auto"/>
        <w:rPr>
          <w:rFonts w:ascii="宋体" w:hAnsi="宋体"/>
          <w:sz w:val="24"/>
        </w:rPr>
      </w:pPr>
      <w:r>
        <w:rPr>
          <w:rFonts w:hint="eastAsia" w:ascii="宋体" w:hAnsi="宋体"/>
          <w:sz w:val="24"/>
        </w:rPr>
        <w:t>验证人员：杜鸿程、杨鹏</w:t>
      </w:r>
    </w:p>
    <w:p w14:paraId="4CCED15F">
      <w:pPr>
        <w:tabs>
          <w:tab w:val="left" w:pos="567"/>
        </w:tabs>
        <w:spacing w:line="360" w:lineRule="auto"/>
        <w:rPr>
          <w:rFonts w:ascii="宋体" w:hAnsi="宋体"/>
          <w:sz w:val="24"/>
        </w:rPr>
      </w:pPr>
    </w:p>
    <w:p w14:paraId="4F9E7328">
      <w:pPr>
        <w:tabs>
          <w:tab w:val="left" w:pos="567"/>
        </w:tabs>
        <w:spacing w:line="360" w:lineRule="auto"/>
        <w:rPr>
          <w:rFonts w:ascii="宋体" w:hAnsi="宋体"/>
          <w:sz w:val="24"/>
        </w:rPr>
      </w:pPr>
    </w:p>
    <w:p w14:paraId="41B9823A">
      <w:pPr>
        <w:tabs>
          <w:tab w:val="left" w:pos="567"/>
        </w:tabs>
        <w:spacing w:line="360" w:lineRule="auto"/>
        <w:rPr>
          <w:rFonts w:ascii="宋体" w:hAnsi="宋体"/>
          <w:sz w:val="24"/>
        </w:rPr>
      </w:pPr>
    </w:p>
    <w:p w14:paraId="37732C09">
      <w:pPr>
        <w:tabs>
          <w:tab w:val="left" w:pos="567"/>
        </w:tabs>
        <w:spacing w:line="360" w:lineRule="auto"/>
        <w:rPr>
          <w:rFonts w:ascii="宋体" w:hAnsi="宋体"/>
          <w:sz w:val="24"/>
        </w:rPr>
      </w:pPr>
    </w:p>
    <w:sectPr>
      <w:headerReference r:id="rId4" w:type="first"/>
      <w:headerReference r:id="rId3" w:type="default"/>
      <w:footerReference r:id="rId5" w:type="default"/>
      <w:footerReference r:id="rId6" w:type="even"/>
      <w:pgSz w:w="11906" w:h="16838"/>
      <w:pgMar w:top="1246" w:right="1826" w:bottom="1246" w:left="19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82AD">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6785D41F">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9FBF">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14:paraId="75A7DF83">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78AE">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90E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F2E01"/>
    <w:multiLevelType w:val="multilevel"/>
    <w:tmpl w:val="27FF2E01"/>
    <w:lvl w:ilvl="0" w:tentative="0">
      <w:start w:val="1"/>
      <w:numFmt w:val="decimal"/>
      <w:pStyle w:val="2"/>
      <w:lvlText w:val="%1"/>
      <w:lvlJc w:val="left"/>
      <w:pPr>
        <w:tabs>
          <w:tab w:val="left" w:pos="425"/>
        </w:tabs>
        <w:ind w:left="425" w:hanging="425"/>
      </w:pPr>
      <w:rPr>
        <w:rFonts w:hint="eastAsia" w:eastAsia="黑体"/>
        <w:b w:val="0"/>
        <w:i w:val="0"/>
        <w:sz w:val="24"/>
        <w:szCs w:val="24"/>
      </w:rPr>
    </w:lvl>
    <w:lvl w:ilvl="1" w:tentative="0">
      <w:start w:val="1"/>
      <w:numFmt w:val="decimal"/>
      <w:pStyle w:val="3"/>
      <w:lvlText w:val="%1.%2"/>
      <w:lvlJc w:val="left"/>
      <w:pPr>
        <w:tabs>
          <w:tab w:val="left" w:pos="567"/>
        </w:tabs>
        <w:ind w:left="567" w:hanging="567"/>
      </w:pPr>
      <w:rPr>
        <w:rFonts w:hint="eastAsia"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23"/>
      <w:lvlText w:val="%1.%2.%3"/>
      <w:lvlJc w:val="left"/>
      <w:pPr>
        <w:tabs>
          <w:tab w:val="left" w:pos="1249"/>
        </w:tabs>
        <w:ind w:left="1249" w:hanging="709"/>
      </w:pPr>
      <w:rPr>
        <w:rFonts w:hint="eastAsia" w:ascii="Arial" w:hAnsi="Arial" w:eastAsia="黑体" w:cs="Times New Roman"/>
        <w:b w:val="0"/>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851"/>
        </w:tabs>
        <w:ind w:left="851" w:hanging="851"/>
      </w:pPr>
      <w:rPr>
        <w:rFonts w:hint="default" w:ascii="Arial" w:hAnsi="Arial" w:cs="Arial"/>
        <w:b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F1"/>
    <w:rsid w:val="000069AE"/>
    <w:rsid w:val="00047D41"/>
    <w:rsid w:val="00054E0E"/>
    <w:rsid w:val="0006202D"/>
    <w:rsid w:val="0007010D"/>
    <w:rsid w:val="00082149"/>
    <w:rsid w:val="00085880"/>
    <w:rsid w:val="000A2966"/>
    <w:rsid w:val="000C44A4"/>
    <w:rsid w:val="000D28AD"/>
    <w:rsid w:val="000D2DF1"/>
    <w:rsid w:val="000E5E52"/>
    <w:rsid w:val="000F3F05"/>
    <w:rsid w:val="000F4356"/>
    <w:rsid w:val="000F7FE6"/>
    <w:rsid w:val="00100022"/>
    <w:rsid w:val="00114577"/>
    <w:rsid w:val="001405B6"/>
    <w:rsid w:val="00142C95"/>
    <w:rsid w:val="00146FAC"/>
    <w:rsid w:val="00150F11"/>
    <w:rsid w:val="00165503"/>
    <w:rsid w:val="001657C2"/>
    <w:rsid w:val="00171151"/>
    <w:rsid w:val="001758E3"/>
    <w:rsid w:val="0018265E"/>
    <w:rsid w:val="001848B8"/>
    <w:rsid w:val="00187E68"/>
    <w:rsid w:val="00193287"/>
    <w:rsid w:val="00194E25"/>
    <w:rsid w:val="001A51CA"/>
    <w:rsid w:val="001B0DFD"/>
    <w:rsid w:val="001D26EA"/>
    <w:rsid w:val="001D3290"/>
    <w:rsid w:val="001D51E6"/>
    <w:rsid w:val="001F7C6C"/>
    <w:rsid w:val="002158AF"/>
    <w:rsid w:val="00224FCB"/>
    <w:rsid w:val="00227233"/>
    <w:rsid w:val="00236561"/>
    <w:rsid w:val="00242046"/>
    <w:rsid w:val="00243143"/>
    <w:rsid w:val="00262FBE"/>
    <w:rsid w:val="00273423"/>
    <w:rsid w:val="00273DA8"/>
    <w:rsid w:val="00274F87"/>
    <w:rsid w:val="002907C4"/>
    <w:rsid w:val="002931FB"/>
    <w:rsid w:val="002971B9"/>
    <w:rsid w:val="002A5231"/>
    <w:rsid w:val="002A79EF"/>
    <w:rsid w:val="002A7A62"/>
    <w:rsid w:val="002A7D29"/>
    <w:rsid w:val="002B10AC"/>
    <w:rsid w:val="002B1EBE"/>
    <w:rsid w:val="002C3B43"/>
    <w:rsid w:val="002D2D98"/>
    <w:rsid w:val="002E4C72"/>
    <w:rsid w:val="002F45DF"/>
    <w:rsid w:val="0030218E"/>
    <w:rsid w:val="0030387C"/>
    <w:rsid w:val="003201FF"/>
    <w:rsid w:val="0032065E"/>
    <w:rsid w:val="003231A7"/>
    <w:rsid w:val="00325FBD"/>
    <w:rsid w:val="0034146D"/>
    <w:rsid w:val="00341C79"/>
    <w:rsid w:val="0034681C"/>
    <w:rsid w:val="003540A3"/>
    <w:rsid w:val="0035516B"/>
    <w:rsid w:val="00360BBF"/>
    <w:rsid w:val="00366621"/>
    <w:rsid w:val="00370207"/>
    <w:rsid w:val="003777C3"/>
    <w:rsid w:val="0038201A"/>
    <w:rsid w:val="00384015"/>
    <w:rsid w:val="003877D2"/>
    <w:rsid w:val="00395448"/>
    <w:rsid w:val="00396C30"/>
    <w:rsid w:val="003A4203"/>
    <w:rsid w:val="003B07CF"/>
    <w:rsid w:val="003B14CC"/>
    <w:rsid w:val="003E161B"/>
    <w:rsid w:val="003E7407"/>
    <w:rsid w:val="003F3DB4"/>
    <w:rsid w:val="003F4ED5"/>
    <w:rsid w:val="003F5C22"/>
    <w:rsid w:val="004177A2"/>
    <w:rsid w:val="00424CFB"/>
    <w:rsid w:val="00440E9A"/>
    <w:rsid w:val="00441AC5"/>
    <w:rsid w:val="004438C2"/>
    <w:rsid w:val="004618D5"/>
    <w:rsid w:val="004618F9"/>
    <w:rsid w:val="00467B33"/>
    <w:rsid w:val="004744CA"/>
    <w:rsid w:val="00495777"/>
    <w:rsid w:val="004A4890"/>
    <w:rsid w:val="004B265B"/>
    <w:rsid w:val="004B73E4"/>
    <w:rsid w:val="004B785A"/>
    <w:rsid w:val="004C0AC0"/>
    <w:rsid w:val="004C6A58"/>
    <w:rsid w:val="004C7881"/>
    <w:rsid w:val="004C7A70"/>
    <w:rsid w:val="004D72E1"/>
    <w:rsid w:val="004E1796"/>
    <w:rsid w:val="004E424B"/>
    <w:rsid w:val="004F07B8"/>
    <w:rsid w:val="00503E5A"/>
    <w:rsid w:val="005116D9"/>
    <w:rsid w:val="0051359C"/>
    <w:rsid w:val="005409FA"/>
    <w:rsid w:val="00545091"/>
    <w:rsid w:val="00555E94"/>
    <w:rsid w:val="005653F0"/>
    <w:rsid w:val="005667A5"/>
    <w:rsid w:val="00585528"/>
    <w:rsid w:val="00592332"/>
    <w:rsid w:val="00594964"/>
    <w:rsid w:val="00597EEA"/>
    <w:rsid w:val="005B1179"/>
    <w:rsid w:val="005B15C2"/>
    <w:rsid w:val="005B609D"/>
    <w:rsid w:val="005B7B1B"/>
    <w:rsid w:val="005C3B01"/>
    <w:rsid w:val="005D659E"/>
    <w:rsid w:val="005E5B65"/>
    <w:rsid w:val="005F2E00"/>
    <w:rsid w:val="00605CE4"/>
    <w:rsid w:val="006070E4"/>
    <w:rsid w:val="006168C2"/>
    <w:rsid w:val="006169FF"/>
    <w:rsid w:val="006201C6"/>
    <w:rsid w:val="00625D4A"/>
    <w:rsid w:val="006471FB"/>
    <w:rsid w:val="00651D67"/>
    <w:rsid w:val="006555B1"/>
    <w:rsid w:val="0066011C"/>
    <w:rsid w:val="00663E74"/>
    <w:rsid w:val="00685F9C"/>
    <w:rsid w:val="00693D5D"/>
    <w:rsid w:val="00695A99"/>
    <w:rsid w:val="006A3789"/>
    <w:rsid w:val="006A5B03"/>
    <w:rsid w:val="006B64A4"/>
    <w:rsid w:val="006C09CA"/>
    <w:rsid w:val="006D30E0"/>
    <w:rsid w:val="006D3441"/>
    <w:rsid w:val="006D60E8"/>
    <w:rsid w:val="006F40D8"/>
    <w:rsid w:val="007129DA"/>
    <w:rsid w:val="00717A0F"/>
    <w:rsid w:val="00721688"/>
    <w:rsid w:val="00723FBA"/>
    <w:rsid w:val="007329D5"/>
    <w:rsid w:val="00733D7E"/>
    <w:rsid w:val="00744D19"/>
    <w:rsid w:val="007531BB"/>
    <w:rsid w:val="007567E1"/>
    <w:rsid w:val="00772D2B"/>
    <w:rsid w:val="007776B6"/>
    <w:rsid w:val="00781444"/>
    <w:rsid w:val="0078280E"/>
    <w:rsid w:val="00786BEE"/>
    <w:rsid w:val="00791B19"/>
    <w:rsid w:val="00793EF1"/>
    <w:rsid w:val="007A2848"/>
    <w:rsid w:val="007D32AF"/>
    <w:rsid w:val="007E3AB8"/>
    <w:rsid w:val="007E754D"/>
    <w:rsid w:val="007F7D1D"/>
    <w:rsid w:val="008013BA"/>
    <w:rsid w:val="00801926"/>
    <w:rsid w:val="008129F8"/>
    <w:rsid w:val="00813D3C"/>
    <w:rsid w:val="0082126D"/>
    <w:rsid w:val="008270AE"/>
    <w:rsid w:val="00831405"/>
    <w:rsid w:val="0083427E"/>
    <w:rsid w:val="00834308"/>
    <w:rsid w:val="00842FD4"/>
    <w:rsid w:val="008431B2"/>
    <w:rsid w:val="00843924"/>
    <w:rsid w:val="008655B5"/>
    <w:rsid w:val="00870E41"/>
    <w:rsid w:val="0087102C"/>
    <w:rsid w:val="00877426"/>
    <w:rsid w:val="008813FB"/>
    <w:rsid w:val="00887178"/>
    <w:rsid w:val="00891945"/>
    <w:rsid w:val="0089252A"/>
    <w:rsid w:val="00896A50"/>
    <w:rsid w:val="008A117A"/>
    <w:rsid w:val="008A387C"/>
    <w:rsid w:val="008B3941"/>
    <w:rsid w:val="008B5260"/>
    <w:rsid w:val="008D004D"/>
    <w:rsid w:val="008D4C9C"/>
    <w:rsid w:val="008D6B3F"/>
    <w:rsid w:val="008E02F6"/>
    <w:rsid w:val="008E7803"/>
    <w:rsid w:val="00905830"/>
    <w:rsid w:val="009148FC"/>
    <w:rsid w:val="00914FC7"/>
    <w:rsid w:val="00932254"/>
    <w:rsid w:val="009357AC"/>
    <w:rsid w:val="00953C14"/>
    <w:rsid w:val="00955C4F"/>
    <w:rsid w:val="00961615"/>
    <w:rsid w:val="00967446"/>
    <w:rsid w:val="00977393"/>
    <w:rsid w:val="00981BAC"/>
    <w:rsid w:val="00984104"/>
    <w:rsid w:val="009A12D2"/>
    <w:rsid w:val="009A21DA"/>
    <w:rsid w:val="009A56ED"/>
    <w:rsid w:val="009B3202"/>
    <w:rsid w:val="009B3682"/>
    <w:rsid w:val="009B6684"/>
    <w:rsid w:val="009D0A11"/>
    <w:rsid w:val="009D3903"/>
    <w:rsid w:val="009E3D13"/>
    <w:rsid w:val="00A0282E"/>
    <w:rsid w:val="00A057E9"/>
    <w:rsid w:val="00A12922"/>
    <w:rsid w:val="00A1401F"/>
    <w:rsid w:val="00A24030"/>
    <w:rsid w:val="00A24F3B"/>
    <w:rsid w:val="00A32871"/>
    <w:rsid w:val="00A414E9"/>
    <w:rsid w:val="00A457A2"/>
    <w:rsid w:val="00A51085"/>
    <w:rsid w:val="00A97950"/>
    <w:rsid w:val="00AA2283"/>
    <w:rsid w:val="00AD2C67"/>
    <w:rsid w:val="00AD2D81"/>
    <w:rsid w:val="00AD5F82"/>
    <w:rsid w:val="00AE13A1"/>
    <w:rsid w:val="00AE604E"/>
    <w:rsid w:val="00AF4339"/>
    <w:rsid w:val="00AF4402"/>
    <w:rsid w:val="00AF6D2C"/>
    <w:rsid w:val="00B020F8"/>
    <w:rsid w:val="00B0407D"/>
    <w:rsid w:val="00B053F6"/>
    <w:rsid w:val="00B15B9B"/>
    <w:rsid w:val="00B16DB5"/>
    <w:rsid w:val="00B20EB9"/>
    <w:rsid w:val="00B21B9A"/>
    <w:rsid w:val="00B35DF8"/>
    <w:rsid w:val="00B4370D"/>
    <w:rsid w:val="00B50998"/>
    <w:rsid w:val="00B50A40"/>
    <w:rsid w:val="00B51579"/>
    <w:rsid w:val="00B56308"/>
    <w:rsid w:val="00B60714"/>
    <w:rsid w:val="00B625C2"/>
    <w:rsid w:val="00B6780A"/>
    <w:rsid w:val="00B71B31"/>
    <w:rsid w:val="00B96ED5"/>
    <w:rsid w:val="00BA16C4"/>
    <w:rsid w:val="00BC4B8E"/>
    <w:rsid w:val="00BD3804"/>
    <w:rsid w:val="00BE2EBA"/>
    <w:rsid w:val="00BE6D51"/>
    <w:rsid w:val="00BF54C1"/>
    <w:rsid w:val="00BF6DF3"/>
    <w:rsid w:val="00C1130F"/>
    <w:rsid w:val="00C166D9"/>
    <w:rsid w:val="00C230BA"/>
    <w:rsid w:val="00C23305"/>
    <w:rsid w:val="00C51459"/>
    <w:rsid w:val="00C66E43"/>
    <w:rsid w:val="00C749F1"/>
    <w:rsid w:val="00C77CDF"/>
    <w:rsid w:val="00C80F9A"/>
    <w:rsid w:val="00C85F2F"/>
    <w:rsid w:val="00C974C3"/>
    <w:rsid w:val="00CB09B9"/>
    <w:rsid w:val="00CB2C80"/>
    <w:rsid w:val="00CB363F"/>
    <w:rsid w:val="00CB4895"/>
    <w:rsid w:val="00CB60D5"/>
    <w:rsid w:val="00CD4816"/>
    <w:rsid w:val="00CD4D7C"/>
    <w:rsid w:val="00CE1F35"/>
    <w:rsid w:val="00CE7467"/>
    <w:rsid w:val="00CF155B"/>
    <w:rsid w:val="00CF2F14"/>
    <w:rsid w:val="00CF4332"/>
    <w:rsid w:val="00CF70FA"/>
    <w:rsid w:val="00D01145"/>
    <w:rsid w:val="00D20AC7"/>
    <w:rsid w:val="00D33949"/>
    <w:rsid w:val="00D36C8A"/>
    <w:rsid w:val="00D405D9"/>
    <w:rsid w:val="00D436BD"/>
    <w:rsid w:val="00D45AF7"/>
    <w:rsid w:val="00D525D8"/>
    <w:rsid w:val="00D544D0"/>
    <w:rsid w:val="00D62937"/>
    <w:rsid w:val="00D81354"/>
    <w:rsid w:val="00D84DC7"/>
    <w:rsid w:val="00DA2012"/>
    <w:rsid w:val="00DB093E"/>
    <w:rsid w:val="00DB15D0"/>
    <w:rsid w:val="00DC1256"/>
    <w:rsid w:val="00DE150A"/>
    <w:rsid w:val="00DF665F"/>
    <w:rsid w:val="00DF7870"/>
    <w:rsid w:val="00E01873"/>
    <w:rsid w:val="00E07C89"/>
    <w:rsid w:val="00E308A6"/>
    <w:rsid w:val="00E35AEB"/>
    <w:rsid w:val="00E475C6"/>
    <w:rsid w:val="00E608FA"/>
    <w:rsid w:val="00E6090D"/>
    <w:rsid w:val="00E85F00"/>
    <w:rsid w:val="00E926AB"/>
    <w:rsid w:val="00E92E51"/>
    <w:rsid w:val="00EA00F2"/>
    <w:rsid w:val="00EA06F8"/>
    <w:rsid w:val="00EA384B"/>
    <w:rsid w:val="00EA5146"/>
    <w:rsid w:val="00EB2941"/>
    <w:rsid w:val="00EC607C"/>
    <w:rsid w:val="00EE6CE3"/>
    <w:rsid w:val="00EF1E75"/>
    <w:rsid w:val="00F03337"/>
    <w:rsid w:val="00F3110C"/>
    <w:rsid w:val="00F3581D"/>
    <w:rsid w:val="00F40C09"/>
    <w:rsid w:val="00F44318"/>
    <w:rsid w:val="00F5278A"/>
    <w:rsid w:val="00F90B24"/>
    <w:rsid w:val="00F959F6"/>
    <w:rsid w:val="00FA5BE5"/>
    <w:rsid w:val="00FA6AA2"/>
    <w:rsid w:val="00FD1957"/>
    <w:rsid w:val="00FD38F6"/>
    <w:rsid w:val="00FD683C"/>
    <w:rsid w:val="00FF3495"/>
    <w:rsid w:val="00FF4F8C"/>
    <w:rsid w:val="00FF6E70"/>
    <w:rsid w:val="0AAE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0"/>
    <w:pPr>
      <w:keepNext/>
      <w:numPr>
        <w:ilvl w:val="0"/>
        <w:numId w:val="1"/>
      </w:numPr>
      <w:spacing w:beforeLines="50" w:afterLines="50"/>
      <w:jc w:val="left"/>
      <w:outlineLvl w:val="0"/>
    </w:pPr>
    <w:rPr>
      <w:rFonts w:ascii="黑体" w:eastAsia="黑体"/>
      <w:sz w:val="24"/>
    </w:rPr>
  </w:style>
  <w:style w:type="paragraph" w:styleId="3">
    <w:name w:val="heading 2"/>
    <w:basedOn w:val="1"/>
    <w:next w:val="1"/>
    <w:link w:val="21"/>
    <w:autoRedefine/>
    <w:qFormat/>
    <w:uiPriority w:val="0"/>
    <w:pPr>
      <w:keepNext/>
      <w:keepLines/>
      <w:numPr>
        <w:ilvl w:val="1"/>
        <w:numId w:val="1"/>
      </w:numPr>
      <w:spacing w:beforeLines="50" w:line="300" w:lineRule="auto"/>
      <w:jc w:val="left"/>
      <w:outlineLvl w:val="1"/>
    </w:pPr>
    <w:rPr>
      <w:rFonts w:ascii="Arial" w:hAnsi="Arial"/>
      <w:bCs/>
      <w:kern w:val="0"/>
      <w:sz w:val="24"/>
    </w:rPr>
  </w:style>
  <w:style w:type="paragraph" w:styleId="4">
    <w:name w:val="heading 3"/>
    <w:basedOn w:val="1"/>
    <w:next w:val="1"/>
    <w:link w:val="24"/>
    <w:qFormat/>
    <w:uiPriority w:val="9"/>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numPr>
        <w:ilvl w:val="3"/>
        <w:numId w:val="1"/>
      </w:numPr>
      <w:spacing w:before="280" w:after="290" w:line="376" w:lineRule="auto"/>
      <w:jc w:val="left"/>
      <w:outlineLvl w:val="3"/>
    </w:pPr>
    <w:rPr>
      <w:rFonts w:ascii="Arial" w:hAnsi="Arial" w:eastAsia="黑体"/>
      <w:bCs/>
      <w:sz w:val="24"/>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Document Map"/>
    <w:basedOn w:val="1"/>
    <w:link w:val="26"/>
    <w:uiPriority w:val="0"/>
    <w:rPr>
      <w:rFonts w:ascii="宋体"/>
      <w:sz w:val="18"/>
      <w:szCs w:val="18"/>
    </w:rPr>
  </w:style>
  <w:style w:type="paragraph" w:styleId="7">
    <w:name w:val="Body Text"/>
    <w:basedOn w:val="1"/>
    <w:link w:val="18"/>
    <w:uiPriority w:val="0"/>
    <w:pPr>
      <w:spacing w:after="120"/>
    </w:pPr>
    <w:rPr>
      <w:szCs w:val="20"/>
    </w:rPr>
  </w:style>
  <w:style w:type="paragraph" w:styleId="8">
    <w:name w:val="Plain Text"/>
    <w:basedOn w:val="1"/>
    <w:semiHidden/>
    <w:uiPriority w:val="0"/>
    <w:rPr>
      <w:rFonts w:ascii="宋体" w:hAnsi="Courier New"/>
      <w:szCs w:val="20"/>
    </w:rPr>
  </w:style>
  <w:style w:type="paragraph" w:styleId="9">
    <w:name w:val="Balloon Text"/>
    <w:basedOn w:val="1"/>
    <w:link w:val="19"/>
    <w:semiHidden/>
    <w:unhideWhenUsed/>
    <w:uiPriority w:val="99"/>
    <w:rPr>
      <w:sz w:val="18"/>
      <w:szCs w:val="18"/>
    </w:rPr>
  </w:style>
  <w:style w:type="paragraph" w:styleId="10">
    <w:name w:val="footer"/>
    <w:basedOn w:val="1"/>
    <w:semiHidden/>
    <w:uiPriority w:val="0"/>
    <w:pPr>
      <w:tabs>
        <w:tab w:val="center" w:pos="4153"/>
        <w:tab w:val="right" w:pos="8306"/>
      </w:tabs>
      <w:snapToGrid w:val="0"/>
      <w:jc w:val="left"/>
    </w:pPr>
    <w:rPr>
      <w:sz w:val="18"/>
      <w:szCs w:val="20"/>
    </w:rPr>
  </w:style>
  <w:style w:type="paragraph" w:styleId="11">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autoRedefine/>
    <w:semiHidden/>
    <w:uiPriority w:val="0"/>
    <w:pPr>
      <w:spacing w:line="360" w:lineRule="auto"/>
      <w:jc w:val="center"/>
    </w:pPr>
    <w:rPr>
      <w:rFonts w:ascii="宋体" w:hAnsi="宋体"/>
      <w:szCs w:val="2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semiHidden/>
    <w:uiPriority w:val="0"/>
  </w:style>
  <w:style w:type="character" w:customStyle="1" w:styleId="17">
    <w:name w:val="页眉 Char"/>
    <w:basedOn w:val="15"/>
    <w:link w:val="11"/>
    <w:uiPriority w:val="99"/>
    <w:rPr>
      <w:kern w:val="2"/>
      <w:sz w:val="18"/>
      <w:szCs w:val="18"/>
    </w:rPr>
  </w:style>
  <w:style w:type="character" w:customStyle="1" w:styleId="18">
    <w:name w:val="正文文本 Char"/>
    <w:basedOn w:val="15"/>
    <w:link w:val="7"/>
    <w:uiPriority w:val="0"/>
    <w:rPr>
      <w:kern w:val="2"/>
      <w:sz w:val="21"/>
    </w:rPr>
  </w:style>
  <w:style w:type="character" w:customStyle="1" w:styleId="19">
    <w:name w:val="批注框文本 Char"/>
    <w:basedOn w:val="15"/>
    <w:link w:val="9"/>
    <w:semiHidden/>
    <w:uiPriority w:val="99"/>
    <w:rPr>
      <w:kern w:val="2"/>
      <w:sz w:val="18"/>
      <w:szCs w:val="18"/>
    </w:rPr>
  </w:style>
  <w:style w:type="character" w:customStyle="1" w:styleId="20">
    <w:name w:val="标题 1 Char"/>
    <w:basedOn w:val="15"/>
    <w:link w:val="2"/>
    <w:uiPriority w:val="0"/>
    <w:rPr>
      <w:rFonts w:ascii="黑体" w:eastAsia="黑体"/>
      <w:kern w:val="2"/>
      <w:sz w:val="24"/>
      <w:szCs w:val="24"/>
    </w:rPr>
  </w:style>
  <w:style w:type="character" w:customStyle="1" w:styleId="21">
    <w:name w:val="标题 2 Char"/>
    <w:basedOn w:val="15"/>
    <w:link w:val="3"/>
    <w:uiPriority w:val="0"/>
    <w:rPr>
      <w:rFonts w:ascii="Arial" w:hAnsi="Arial"/>
      <w:bCs/>
      <w:sz w:val="24"/>
      <w:szCs w:val="24"/>
    </w:rPr>
  </w:style>
  <w:style w:type="character" w:customStyle="1" w:styleId="22">
    <w:name w:val="标题 4 Char"/>
    <w:basedOn w:val="15"/>
    <w:link w:val="5"/>
    <w:uiPriority w:val="0"/>
    <w:rPr>
      <w:rFonts w:ascii="Arial" w:hAnsi="Arial" w:eastAsia="黑体"/>
      <w:bCs/>
      <w:kern w:val="2"/>
      <w:sz w:val="24"/>
      <w:szCs w:val="28"/>
    </w:rPr>
  </w:style>
  <w:style w:type="paragraph" w:customStyle="1" w:styleId="23">
    <w:name w:val="样式 标题 3 + 左侧:  0 厘米 段前: 5 磅 段后: 5 磅 行距: 单倍行距"/>
    <w:basedOn w:val="4"/>
    <w:next w:val="9"/>
    <w:uiPriority w:val="0"/>
    <w:pPr>
      <w:numPr>
        <w:ilvl w:val="2"/>
        <w:numId w:val="1"/>
      </w:numPr>
      <w:spacing w:before="100" w:after="100" w:line="240" w:lineRule="auto"/>
      <w:jc w:val="left"/>
    </w:pPr>
    <w:rPr>
      <w:rFonts w:eastAsia="黑体" w:cs="宋体"/>
      <w:b w:val="0"/>
      <w:bCs w:val="0"/>
      <w:kern w:val="0"/>
      <w:sz w:val="24"/>
      <w:szCs w:val="20"/>
    </w:rPr>
  </w:style>
  <w:style w:type="character" w:customStyle="1" w:styleId="24">
    <w:name w:val="标题 3 Char"/>
    <w:basedOn w:val="15"/>
    <w:link w:val="4"/>
    <w:semiHidden/>
    <w:uiPriority w:val="9"/>
    <w:rPr>
      <w:b/>
      <w:bCs/>
      <w:kern w:val="2"/>
      <w:sz w:val="32"/>
      <w:szCs w:val="32"/>
    </w:rPr>
  </w:style>
  <w:style w:type="character" w:customStyle="1" w:styleId="25">
    <w:name w:val="Char"/>
    <w:basedOn w:val="15"/>
    <w:uiPriority w:val="0"/>
    <w:rPr>
      <w:rFonts w:eastAsia="宋体"/>
      <w:kern w:val="2"/>
      <w:sz w:val="21"/>
      <w:lang w:val="en-US" w:eastAsia="zh-CN" w:bidi="ar-SA"/>
    </w:rPr>
  </w:style>
  <w:style w:type="character" w:customStyle="1" w:styleId="26">
    <w:name w:val="文档结构图 Char"/>
    <w:basedOn w:val="15"/>
    <w:link w:val="6"/>
    <w:uiPriority w:val="0"/>
    <w:rPr>
      <w:rFonts w:ascii="宋体"/>
      <w:kern w:val="2"/>
      <w:sz w:val="18"/>
      <w:szCs w:val="18"/>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769</Words>
  <Characters>986</Characters>
  <Lines>8</Lines>
  <Paragraphs>2</Paragraphs>
  <TotalTime>0</TotalTime>
  <ScaleCrop>false</ScaleCrop>
  <LinksUpToDate>false</LinksUpToDate>
  <CharactersWithSpaces>1004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2025-05-19T06:03:00Z</dcterms:created>
  <dc:creator>acer</dc:creator>
  <cp:lastModifiedBy>JL</cp:lastModifiedBy>
  <dcterms:modified xsi:type="dcterms:W3CDTF">2025-06-04T07:56:59Z</dcterms:modified>
  <dc:title>《宽量程数字RLC测量仪检定规程》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eyJoZGlkIjoiMGJiMzI3NzVmMDNmMGI4NjFmNjkxNzI5YzZlMTA0ZmYifQ==</vt:lpwstr>
  </property>
  <property fmtid="{D5CDD505-2E9C-101B-9397-08002B2CF9AE}" pid="3" name="KSOProductBuildVer">
    <vt:lpwstr>2052-12.1.0.20784</vt:lpwstr>
  </property>
  <property fmtid="{D5CDD505-2E9C-101B-9397-08002B2CF9AE}" pid="4" name="ICV">
    <vt:lpwstr>7CD1A9FA6B9B4EC184E5D22D56222A38_12</vt:lpwstr>
  </property>
</Properties>
</file>