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4F06">
      <w:pPr>
        <w:keepNext/>
        <w:keepLines/>
        <w:spacing w:before="280" w:after="290" w:line="376" w:lineRule="auto"/>
        <w:outlineLvl w:val="4"/>
        <w:rPr>
          <w:b/>
          <w:bCs/>
          <w:sz w:val="28"/>
          <w:szCs w:val="28"/>
        </w:rPr>
      </w:pPr>
      <w:bookmarkStart w:id="0" w:name="SectionMark4"/>
      <w:bookmarkStart w:id="1" w:name="SectionMark1"/>
      <w:bookmarkStart w:id="2" w:name="_Toc388963948"/>
      <w:bookmarkStart w:id="3" w:name="_Toc388963888"/>
      <w:bookmarkStart w:id="4" w:name="_Toc349718154"/>
    </w:p>
    <w:p w14:paraId="242C411E">
      <w:pPr>
        <w:ind w:right="-289"/>
        <w:rPr>
          <w:b/>
          <w:sz w:val="48"/>
          <w:szCs w:val="48"/>
        </w:rPr>
      </w:pPr>
    </w:p>
    <w:p w14:paraId="50CAEE9E">
      <w:pPr>
        <w:spacing w:before="156" w:beforeLines="50"/>
        <w:jc w:val="center"/>
        <w:rPr>
          <w:rFonts w:hint="eastAsia" w:ascii="黑体" w:hAnsi="黑体" w:eastAsia="黑体"/>
          <w:b/>
          <w:sz w:val="44"/>
          <w:szCs w:val="44"/>
        </w:rPr>
      </w:pPr>
      <w:r>
        <w:rPr>
          <w:rFonts w:hint="eastAsia" w:ascii="黑体" w:hAnsi="黑体" w:eastAsia="黑体"/>
          <w:b/>
          <w:sz w:val="44"/>
          <w:szCs w:val="44"/>
        </w:rPr>
        <w:t>国家计量技术规范</w:t>
      </w:r>
    </w:p>
    <w:p w14:paraId="1431119F">
      <w:pPr>
        <w:tabs>
          <w:tab w:val="left" w:pos="6000"/>
        </w:tabs>
        <w:spacing w:before="156" w:beforeLines="50"/>
        <w:jc w:val="center"/>
        <w:rPr>
          <w:rFonts w:hint="eastAsia" w:ascii="黑体" w:hAnsi="黑体" w:eastAsia="黑体"/>
          <w:b/>
          <w:sz w:val="44"/>
          <w:szCs w:val="44"/>
        </w:rPr>
      </w:pPr>
      <w:r>
        <w:rPr>
          <w:rFonts w:hint="eastAsia" w:ascii="黑体" w:hAnsi="黑体" w:eastAsia="黑体"/>
          <w:b/>
          <w:sz w:val="44"/>
          <w:szCs w:val="44"/>
        </w:rPr>
        <w:t>船载水声探测系统噪声原位校准规范</w:t>
      </w:r>
    </w:p>
    <w:p w14:paraId="397DBBA8">
      <w:pPr>
        <w:spacing w:before="156" w:beforeLines="50"/>
        <w:jc w:val="center"/>
        <w:rPr>
          <w:rFonts w:hint="eastAsia" w:ascii="黑体" w:hAnsi="黑体" w:eastAsia="黑体"/>
          <w:b/>
          <w:sz w:val="44"/>
          <w:szCs w:val="44"/>
        </w:rPr>
      </w:pPr>
      <w:r>
        <w:rPr>
          <w:rFonts w:ascii="黑体" w:hAnsi="黑体" w:eastAsia="黑体"/>
          <w:b/>
          <w:sz w:val="44"/>
          <w:szCs w:val="44"/>
        </w:rPr>
        <w:t>（</w:t>
      </w:r>
      <w:r>
        <w:rPr>
          <w:rFonts w:hint="eastAsia" w:ascii="黑体" w:hAnsi="黑体" w:eastAsia="黑体"/>
          <w:b/>
          <w:sz w:val="44"/>
          <w:szCs w:val="44"/>
        </w:rPr>
        <w:t>征求意见稿</w:t>
      </w:r>
      <w:r>
        <w:rPr>
          <w:rFonts w:ascii="黑体" w:hAnsi="黑体" w:eastAsia="黑体"/>
          <w:b/>
          <w:sz w:val="44"/>
          <w:szCs w:val="44"/>
        </w:rPr>
        <w:t>）</w:t>
      </w:r>
    </w:p>
    <w:p w14:paraId="2794ED08">
      <w:pPr>
        <w:spacing w:before="156" w:beforeLines="50"/>
        <w:jc w:val="center"/>
        <w:rPr>
          <w:rFonts w:hint="eastAsia" w:ascii="黑体" w:hAnsi="黑体" w:eastAsia="黑体"/>
          <w:b/>
          <w:sz w:val="44"/>
          <w:szCs w:val="44"/>
        </w:rPr>
      </w:pPr>
      <w:r>
        <w:rPr>
          <w:rFonts w:ascii="黑体" w:hAnsi="黑体" w:eastAsia="黑体"/>
          <w:b/>
          <w:sz w:val="44"/>
          <w:szCs w:val="44"/>
        </w:rPr>
        <w:t>编写说明</w:t>
      </w:r>
    </w:p>
    <w:p w14:paraId="17560CF2">
      <w:pPr>
        <w:spacing w:before="156" w:beforeLines="50"/>
        <w:jc w:val="center"/>
        <w:rPr>
          <w:rFonts w:hint="eastAsia" w:ascii="黑体" w:hAnsi="黑体" w:eastAsia="黑体"/>
          <w:b/>
          <w:sz w:val="44"/>
          <w:szCs w:val="44"/>
        </w:rPr>
      </w:pPr>
    </w:p>
    <w:p w14:paraId="5B3B6CDD">
      <w:pPr>
        <w:jc w:val="center"/>
        <w:rPr>
          <w:b/>
        </w:rPr>
      </w:pPr>
    </w:p>
    <w:p w14:paraId="11CC4908">
      <w:pPr>
        <w:jc w:val="center"/>
        <w:rPr>
          <w:b/>
        </w:rPr>
      </w:pPr>
    </w:p>
    <w:p w14:paraId="651A7D37">
      <w:pPr>
        <w:jc w:val="center"/>
        <w:rPr>
          <w:b/>
        </w:rPr>
      </w:pPr>
    </w:p>
    <w:p w14:paraId="4442817E">
      <w:pPr>
        <w:jc w:val="center"/>
        <w:rPr>
          <w:b/>
        </w:rPr>
      </w:pPr>
    </w:p>
    <w:p w14:paraId="466EA8CC">
      <w:pPr>
        <w:jc w:val="center"/>
        <w:rPr>
          <w:b/>
        </w:rPr>
      </w:pPr>
    </w:p>
    <w:p w14:paraId="1E4E74C6">
      <w:pPr>
        <w:jc w:val="center"/>
        <w:rPr>
          <w:rFonts w:ascii="黑体" w:eastAsia="黑体"/>
          <w:spacing w:val="40"/>
          <w:sz w:val="28"/>
          <w:szCs w:val="28"/>
        </w:rPr>
      </w:pPr>
    </w:p>
    <w:p w14:paraId="42E2A187">
      <w:pPr>
        <w:jc w:val="center"/>
        <w:rPr>
          <w:rFonts w:ascii="黑体" w:eastAsia="黑体"/>
          <w:spacing w:val="40"/>
          <w:sz w:val="28"/>
          <w:szCs w:val="28"/>
        </w:rPr>
      </w:pPr>
    </w:p>
    <w:p w14:paraId="0B5B8A78">
      <w:pPr>
        <w:jc w:val="center"/>
        <w:rPr>
          <w:rFonts w:ascii="黑体" w:eastAsia="黑体"/>
          <w:spacing w:val="40"/>
          <w:sz w:val="28"/>
          <w:szCs w:val="28"/>
        </w:rPr>
      </w:pPr>
    </w:p>
    <w:p w14:paraId="51DBC993">
      <w:pPr>
        <w:jc w:val="center"/>
        <w:rPr>
          <w:rFonts w:ascii="黑体" w:eastAsia="黑体"/>
          <w:spacing w:val="40"/>
          <w:sz w:val="28"/>
          <w:szCs w:val="28"/>
        </w:rPr>
      </w:pPr>
    </w:p>
    <w:p w14:paraId="77D0FE24">
      <w:pPr>
        <w:jc w:val="center"/>
        <w:rPr>
          <w:rFonts w:ascii="黑体" w:eastAsia="黑体"/>
          <w:spacing w:val="40"/>
          <w:sz w:val="28"/>
          <w:szCs w:val="28"/>
        </w:rPr>
      </w:pPr>
    </w:p>
    <w:p w14:paraId="27B2A0F1">
      <w:pPr>
        <w:jc w:val="center"/>
        <w:rPr>
          <w:rFonts w:ascii="黑体" w:eastAsia="黑体"/>
          <w:spacing w:val="40"/>
          <w:sz w:val="28"/>
          <w:szCs w:val="28"/>
        </w:rPr>
      </w:pPr>
    </w:p>
    <w:p w14:paraId="0AD50CC1">
      <w:pPr>
        <w:spacing w:line="240" w:lineRule="auto"/>
        <w:jc w:val="center"/>
        <w:rPr>
          <w:rFonts w:eastAsia="黑体"/>
          <w:b/>
          <w:w w:val="90"/>
          <w:sz w:val="32"/>
          <w:szCs w:val="32"/>
        </w:rPr>
      </w:pPr>
      <w:r>
        <w:rPr>
          <w:rFonts w:hint="eastAsia" w:eastAsia="黑体"/>
          <w:b/>
          <w:w w:val="90"/>
          <w:sz w:val="32"/>
          <w:szCs w:val="32"/>
        </w:rPr>
        <w:t>规范起草组</w:t>
      </w:r>
    </w:p>
    <w:p w14:paraId="2A56FB5E">
      <w:pPr>
        <w:jc w:val="center"/>
        <w:rPr>
          <w:b/>
          <w:sz w:val="36"/>
        </w:rPr>
      </w:pPr>
      <w:r>
        <w:rPr>
          <w:rFonts w:ascii="黑体" w:hAnsi="黑体" w:eastAsia="黑体"/>
          <w:b/>
          <w:w w:val="90"/>
          <w:sz w:val="32"/>
          <w:szCs w:val="32"/>
        </w:rPr>
        <w:t>2025年</w:t>
      </w:r>
      <w:r>
        <w:rPr>
          <w:rFonts w:hint="eastAsia" w:ascii="黑体" w:hAnsi="黑体" w:eastAsia="黑体"/>
          <w:b/>
          <w:w w:val="90"/>
          <w:sz w:val="32"/>
          <w:szCs w:val="32"/>
        </w:rPr>
        <w:t>6</w:t>
      </w:r>
      <w:r>
        <w:rPr>
          <w:rFonts w:ascii="黑体" w:hAnsi="黑体" w:eastAsia="黑体"/>
          <w:b/>
          <w:w w:val="90"/>
          <w:sz w:val="32"/>
          <w:szCs w:val="32"/>
        </w:rPr>
        <w:t>月</w:t>
      </w:r>
    </w:p>
    <w:p w14:paraId="65F601EA">
      <w:pPr>
        <w:spacing w:line="1000" w:lineRule="exact"/>
        <w:jc w:val="center"/>
        <w:rPr>
          <w:rFonts w:eastAsia="黑体"/>
          <w:w w:val="90"/>
          <w:sz w:val="40"/>
        </w:rPr>
        <w:sectPr>
          <w:headerReference r:id="rId6" w:type="first"/>
          <w:headerReference r:id="rId5" w:type="even"/>
          <w:footerReference r:id="rId7" w:type="even"/>
          <w:pgSz w:w="11906" w:h="16838"/>
          <w:pgMar w:top="1588" w:right="1814" w:bottom="1588" w:left="1814" w:header="851" w:footer="992" w:gutter="0"/>
          <w:pgNumType w:start="1"/>
          <w:cols w:space="425" w:num="1"/>
          <w:docGrid w:type="linesAndChars" w:linePitch="312" w:charSpace="0"/>
        </w:sectPr>
      </w:pPr>
    </w:p>
    <w:p w14:paraId="29B453C3">
      <w:pPr>
        <w:jc w:val="center"/>
        <w:rPr>
          <w:rFonts w:hint="eastAsia" w:ascii="黑体" w:hAnsi="黑体" w:eastAsia="黑体"/>
          <w:sz w:val="40"/>
          <w:szCs w:val="40"/>
        </w:rPr>
      </w:pPr>
      <w:r>
        <w:rPr>
          <w:rFonts w:ascii="黑体" w:hAnsi="黑体" w:eastAsia="黑体"/>
          <w:sz w:val="40"/>
          <w:szCs w:val="40"/>
        </w:rPr>
        <w:t>目</w:t>
      </w:r>
      <w:r>
        <w:rPr>
          <w:rFonts w:hint="eastAsia" w:ascii="黑体" w:hAnsi="黑体" w:eastAsia="黑体"/>
          <w:sz w:val="40"/>
          <w:szCs w:val="40"/>
        </w:rPr>
        <w:t xml:space="preserve">   </w:t>
      </w:r>
      <w:r>
        <w:rPr>
          <w:rFonts w:ascii="黑体" w:hAnsi="黑体" w:eastAsia="黑体"/>
          <w:sz w:val="40"/>
          <w:szCs w:val="40"/>
        </w:rPr>
        <w:t>录</w:t>
      </w:r>
    </w:p>
    <w:p w14:paraId="05FE2CF2">
      <w:pPr>
        <w:jc w:val="center"/>
        <w:rPr>
          <w:rFonts w:hint="eastAsia" w:ascii="黑体" w:hAnsi="黑体" w:eastAsia="黑体"/>
          <w:sz w:val="40"/>
          <w:szCs w:val="40"/>
        </w:rPr>
      </w:pPr>
    </w:p>
    <w:p w14:paraId="030EEFDF">
      <w:pPr>
        <w:pStyle w:val="44"/>
        <w:spacing w:line="360" w:lineRule="auto"/>
        <w:rPr>
          <w:rFonts w:ascii="Times New Roman"/>
          <w:kern w:val="2"/>
          <w:sz w:val="28"/>
        </w:rPr>
      </w:pPr>
      <w:r>
        <w:rPr>
          <w:rFonts w:ascii="Times New Roman"/>
        </w:rPr>
        <w:fldChar w:fldCharType="begin"/>
      </w:r>
      <w:r>
        <w:rPr>
          <w:rFonts w:ascii="Times New Roman"/>
        </w:rPr>
        <w:instrText xml:space="preserve"> TOC \o "1-3" \h \z \u </w:instrText>
      </w:r>
      <w:r>
        <w:rPr>
          <w:rFonts w:ascii="Times New Roman"/>
        </w:rPr>
        <w:fldChar w:fldCharType="separate"/>
      </w:r>
      <w:r>
        <w:fldChar w:fldCharType="begin"/>
      </w:r>
      <w:r>
        <w:instrText xml:space="preserve"> HYPERLINK \l "_Toc88760230" </w:instrText>
      </w:r>
      <w:r>
        <w:fldChar w:fldCharType="separate"/>
      </w:r>
      <w:r>
        <w:rPr>
          <w:rStyle w:val="20"/>
          <w:bCs/>
          <w:spacing w:val="20"/>
          <w:sz w:val="28"/>
          <w:szCs w:val="28"/>
        </w:rPr>
        <w:t>一、任务来源</w:t>
      </w:r>
      <w:r>
        <w:rPr>
          <w:rFonts w:ascii="Times New Roman"/>
          <w:sz w:val="28"/>
        </w:rPr>
        <w:tab/>
      </w:r>
      <w:r>
        <w:rPr>
          <w:rFonts w:hint="eastAsia" w:ascii="Times New Roman"/>
          <w:sz w:val="28"/>
          <w:lang w:val="en-US" w:eastAsia="zh-CN"/>
        </w:rPr>
        <w:t>2</w:t>
      </w:r>
      <w:r>
        <w:rPr>
          <w:rFonts w:ascii="Times New Roman"/>
          <w:sz w:val="28"/>
        </w:rPr>
        <w:fldChar w:fldCharType="end"/>
      </w:r>
    </w:p>
    <w:p w14:paraId="6F14FB13">
      <w:pPr>
        <w:pStyle w:val="44"/>
        <w:spacing w:line="360" w:lineRule="auto"/>
        <w:rPr>
          <w:rFonts w:ascii="Times New Roman"/>
          <w:kern w:val="2"/>
          <w:sz w:val="28"/>
        </w:rPr>
      </w:pPr>
      <w:r>
        <w:fldChar w:fldCharType="begin"/>
      </w:r>
      <w:r>
        <w:instrText xml:space="preserve"> HYPERLINK \l "_Toc88760231" </w:instrText>
      </w:r>
      <w:r>
        <w:fldChar w:fldCharType="separate"/>
      </w:r>
      <w:r>
        <w:rPr>
          <w:rStyle w:val="20"/>
          <w:bCs/>
          <w:spacing w:val="20"/>
          <w:sz w:val="28"/>
          <w:szCs w:val="28"/>
        </w:rPr>
        <w:t>二、制定背景</w:t>
      </w:r>
      <w:r>
        <w:rPr>
          <w:rFonts w:ascii="Times New Roman"/>
          <w:sz w:val="28"/>
        </w:rPr>
        <w:tab/>
      </w:r>
      <w:r>
        <w:rPr>
          <w:rFonts w:hint="eastAsia" w:ascii="Times New Roman"/>
          <w:sz w:val="28"/>
          <w:lang w:val="en-US" w:eastAsia="zh-CN"/>
        </w:rPr>
        <w:t>3</w:t>
      </w:r>
      <w:r>
        <w:rPr>
          <w:rFonts w:ascii="Times New Roman"/>
          <w:sz w:val="28"/>
        </w:rPr>
        <w:fldChar w:fldCharType="end"/>
      </w:r>
    </w:p>
    <w:p w14:paraId="12F10989">
      <w:pPr>
        <w:pStyle w:val="44"/>
        <w:spacing w:line="360" w:lineRule="auto"/>
        <w:rPr>
          <w:rFonts w:ascii="Times New Roman"/>
          <w:kern w:val="2"/>
          <w:sz w:val="28"/>
        </w:rPr>
      </w:pPr>
      <w:r>
        <w:fldChar w:fldCharType="begin"/>
      </w:r>
      <w:r>
        <w:instrText xml:space="preserve"> HYPERLINK \l "_Toc88760232" </w:instrText>
      </w:r>
      <w:r>
        <w:fldChar w:fldCharType="separate"/>
      </w:r>
      <w:r>
        <w:rPr>
          <w:rStyle w:val="20"/>
          <w:bCs/>
          <w:spacing w:val="20"/>
          <w:sz w:val="28"/>
          <w:szCs w:val="28"/>
        </w:rPr>
        <w:t>三、编写过程</w:t>
      </w:r>
      <w:r>
        <w:rPr>
          <w:rFonts w:ascii="Times New Roman"/>
          <w:sz w:val="28"/>
        </w:rPr>
        <w:tab/>
      </w:r>
      <w:r>
        <w:rPr>
          <w:rFonts w:hint="eastAsia" w:ascii="Times New Roman"/>
          <w:sz w:val="28"/>
          <w:lang w:val="en-US" w:eastAsia="zh-CN"/>
        </w:rPr>
        <w:t>8</w:t>
      </w:r>
      <w:r>
        <w:rPr>
          <w:rFonts w:ascii="Times New Roman"/>
          <w:sz w:val="28"/>
        </w:rPr>
        <w:fldChar w:fldCharType="end"/>
      </w:r>
    </w:p>
    <w:p w14:paraId="44077A1A">
      <w:pPr>
        <w:pStyle w:val="44"/>
        <w:spacing w:line="360" w:lineRule="auto"/>
        <w:rPr>
          <w:rFonts w:ascii="Times New Roman"/>
          <w:kern w:val="2"/>
          <w:sz w:val="28"/>
        </w:rPr>
      </w:pPr>
      <w:r>
        <w:fldChar w:fldCharType="begin"/>
      </w:r>
      <w:r>
        <w:instrText xml:space="preserve"> HYPERLINK \l "_Toc88760235" </w:instrText>
      </w:r>
      <w:r>
        <w:fldChar w:fldCharType="separate"/>
      </w:r>
      <w:r>
        <w:rPr>
          <w:rStyle w:val="20"/>
          <w:bCs/>
          <w:spacing w:val="20"/>
          <w:sz w:val="28"/>
          <w:szCs w:val="28"/>
        </w:rPr>
        <w:t>四、编写依据</w:t>
      </w:r>
      <w:r>
        <w:rPr>
          <w:rStyle w:val="20"/>
          <w:rFonts w:hint="eastAsia"/>
          <w:bCs/>
          <w:spacing w:val="20"/>
          <w:sz w:val="28"/>
          <w:szCs w:val="28"/>
          <w:lang w:val="en-US" w:eastAsia="zh-CN"/>
        </w:rPr>
        <w:t>和编写说明</w:t>
      </w:r>
      <w:r>
        <w:rPr>
          <w:rFonts w:ascii="Times New Roman"/>
          <w:sz w:val="28"/>
        </w:rPr>
        <w:tab/>
      </w:r>
      <w:r>
        <w:rPr>
          <w:rFonts w:hint="eastAsia" w:ascii="Times New Roman"/>
          <w:sz w:val="28"/>
          <w:lang w:val="en-US" w:eastAsia="zh-CN"/>
        </w:rPr>
        <w:t>8</w:t>
      </w:r>
      <w:r>
        <w:rPr>
          <w:rFonts w:ascii="Times New Roman"/>
          <w:sz w:val="28"/>
        </w:rPr>
        <w:fldChar w:fldCharType="end"/>
      </w:r>
    </w:p>
    <w:p w14:paraId="6DE40D29">
      <w:pPr>
        <w:pStyle w:val="44"/>
        <w:spacing w:line="360" w:lineRule="auto"/>
        <w:rPr>
          <w:rFonts w:ascii="Times New Roman"/>
          <w:kern w:val="2"/>
          <w:sz w:val="28"/>
        </w:rPr>
      </w:pPr>
      <w:r>
        <w:fldChar w:fldCharType="begin"/>
      </w:r>
      <w:r>
        <w:instrText xml:space="preserve"> HYPERLINK \l "_Toc88760236" </w:instrText>
      </w:r>
      <w:r>
        <w:fldChar w:fldCharType="separate"/>
      </w:r>
      <w:r>
        <w:rPr>
          <w:rStyle w:val="20"/>
          <w:bCs/>
          <w:spacing w:val="20"/>
          <w:sz w:val="28"/>
          <w:szCs w:val="28"/>
        </w:rPr>
        <w:t>五、主要技术内容</w:t>
      </w:r>
      <w:r>
        <w:rPr>
          <w:rFonts w:ascii="Times New Roman"/>
          <w:sz w:val="28"/>
        </w:rPr>
        <w:tab/>
      </w:r>
      <w:r>
        <w:rPr>
          <w:rFonts w:hint="eastAsia" w:ascii="Times New Roman"/>
          <w:sz w:val="28"/>
          <w:lang w:val="en-US" w:eastAsia="zh-CN"/>
        </w:rPr>
        <w:t>9</w:t>
      </w:r>
      <w:r>
        <w:rPr>
          <w:rFonts w:ascii="Times New Roman"/>
          <w:sz w:val="28"/>
        </w:rPr>
        <w:fldChar w:fldCharType="end"/>
      </w:r>
    </w:p>
    <w:p w14:paraId="60D9D64D">
      <w:pPr>
        <w:pStyle w:val="44"/>
        <w:spacing w:line="360" w:lineRule="auto"/>
        <w:rPr>
          <w:rFonts w:ascii="Times New Roman"/>
          <w:kern w:val="2"/>
          <w:sz w:val="28"/>
        </w:rPr>
      </w:pPr>
      <w:r>
        <w:fldChar w:fldCharType="begin"/>
      </w:r>
      <w:r>
        <w:instrText xml:space="preserve"> HYPERLINK \l "_Toc88760237" </w:instrText>
      </w:r>
      <w:r>
        <w:fldChar w:fldCharType="separate"/>
      </w:r>
      <w:r>
        <w:rPr>
          <w:rStyle w:val="20"/>
          <w:bCs/>
          <w:spacing w:val="20"/>
          <w:sz w:val="28"/>
          <w:szCs w:val="28"/>
        </w:rPr>
        <w:t>六、不确定度评定</w:t>
      </w:r>
      <w:r>
        <w:rPr>
          <w:rFonts w:ascii="Times New Roman"/>
          <w:sz w:val="28"/>
        </w:rPr>
        <w:tab/>
      </w:r>
      <w:r>
        <w:rPr>
          <w:rFonts w:ascii="Times New Roman"/>
          <w:sz w:val="28"/>
        </w:rPr>
        <w:t>1</w:t>
      </w:r>
      <w:r>
        <w:rPr>
          <w:rFonts w:hint="eastAsia" w:ascii="Times New Roman"/>
          <w:sz w:val="28"/>
          <w:lang w:val="en-US" w:eastAsia="zh-CN"/>
        </w:rPr>
        <w:t>5</w:t>
      </w:r>
      <w:r>
        <w:rPr>
          <w:rFonts w:ascii="Times New Roman"/>
          <w:sz w:val="28"/>
        </w:rPr>
        <w:fldChar w:fldCharType="end"/>
      </w:r>
    </w:p>
    <w:p w14:paraId="1FFF4448">
      <w:pPr>
        <w:pStyle w:val="44"/>
        <w:spacing w:line="360" w:lineRule="auto"/>
        <w:rPr>
          <w:rStyle w:val="20"/>
          <w:sz w:val="24"/>
          <w:szCs w:val="28"/>
        </w:rPr>
      </w:pPr>
      <w:r>
        <w:fldChar w:fldCharType="begin"/>
      </w:r>
      <w:r>
        <w:instrText xml:space="preserve"> HYPERLINK \l "_Toc88760238" </w:instrText>
      </w:r>
      <w:r>
        <w:fldChar w:fldCharType="separate"/>
      </w:r>
      <w:r>
        <w:rPr>
          <w:rStyle w:val="20"/>
          <w:bCs/>
          <w:spacing w:val="20"/>
          <w:sz w:val="28"/>
          <w:szCs w:val="28"/>
        </w:rPr>
        <w:t>七、其他说明</w:t>
      </w:r>
      <w:r>
        <w:rPr>
          <w:rFonts w:ascii="Times New Roman"/>
          <w:sz w:val="28"/>
        </w:rPr>
        <w:tab/>
      </w:r>
      <w:r>
        <w:rPr>
          <w:rFonts w:ascii="Times New Roman"/>
          <w:sz w:val="28"/>
        </w:rPr>
        <w:t>1</w:t>
      </w:r>
      <w:r>
        <w:rPr>
          <w:rFonts w:hint="eastAsia" w:ascii="Times New Roman"/>
          <w:sz w:val="28"/>
          <w:lang w:val="en-US" w:eastAsia="zh-CN"/>
        </w:rPr>
        <w:t>5</w:t>
      </w:r>
      <w:r>
        <w:rPr>
          <w:rFonts w:ascii="Times New Roman"/>
          <w:sz w:val="28"/>
        </w:rPr>
        <w:fldChar w:fldCharType="end"/>
      </w:r>
    </w:p>
    <w:p w14:paraId="1EEB3EBF">
      <w:pPr>
        <w:pStyle w:val="44"/>
        <w:spacing w:line="360" w:lineRule="auto"/>
        <w:rPr>
          <w:rStyle w:val="20"/>
          <w:sz w:val="24"/>
          <w:szCs w:val="28"/>
        </w:rPr>
      </w:pPr>
      <w:bookmarkStart w:id="37" w:name="_GoBack"/>
      <w:bookmarkEnd w:id="37"/>
    </w:p>
    <w:p w14:paraId="5F0489E3">
      <w:pPr>
        <w:pStyle w:val="44"/>
        <w:spacing w:line="360" w:lineRule="auto"/>
        <w:rPr>
          <w:rStyle w:val="20"/>
          <w:sz w:val="24"/>
          <w:szCs w:val="28"/>
        </w:rPr>
      </w:pPr>
    </w:p>
    <w:p w14:paraId="41D2EEE4">
      <w:pPr>
        <w:pStyle w:val="44"/>
        <w:spacing w:line="360" w:lineRule="auto"/>
        <w:rPr>
          <w:rStyle w:val="20"/>
          <w:sz w:val="24"/>
          <w:szCs w:val="28"/>
        </w:rPr>
        <w:sectPr>
          <w:headerReference r:id="rId8" w:type="default"/>
          <w:footerReference r:id="rId9" w:type="default"/>
          <w:footerReference r:id="rId10" w:type="even"/>
          <w:pgSz w:w="11907" w:h="16839"/>
          <w:pgMar w:top="1588" w:right="1814" w:bottom="1588" w:left="1814" w:header="1134" w:footer="851" w:gutter="0"/>
          <w:pgNumType w:fmt="upperRoman" w:start="1"/>
          <w:cols w:space="425" w:num="1"/>
          <w:docGrid w:type="linesAndChars" w:linePitch="312" w:charSpace="0"/>
        </w:sectPr>
      </w:pPr>
    </w:p>
    <w:p w14:paraId="542381EF">
      <w:pPr>
        <w:keepNext/>
        <w:jc w:val="left"/>
        <w:outlineLvl w:val="0"/>
        <w:rPr>
          <w:rFonts w:hint="eastAsia" w:ascii="黑体" w:hAnsi="黑体" w:eastAsia="黑体"/>
          <w:b/>
          <w:bCs/>
          <w:snapToGrid w:val="0"/>
        </w:rPr>
      </w:pPr>
      <w:r>
        <w:rPr>
          <w:szCs w:val="28"/>
          <w:lang w:val="zh-CN"/>
        </w:rPr>
        <w:fldChar w:fldCharType="end"/>
      </w:r>
      <w:bookmarkStart w:id="5" w:name="_Toc88760230"/>
      <w:r>
        <w:rPr>
          <w:rFonts w:ascii="黑体" w:hAnsi="黑体" w:eastAsia="黑体"/>
          <w:b/>
          <w:bCs/>
          <w:spacing w:val="20"/>
          <w:sz w:val="28"/>
          <w:szCs w:val="28"/>
        </w:rPr>
        <w:t>一</w:t>
      </w:r>
      <w:r>
        <w:rPr>
          <w:rFonts w:hint="eastAsia" w:ascii="黑体" w:hAnsi="黑体" w:eastAsia="黑体"/>
          <w:b/>
          <w:bCs/>
          <w:spacing w:val="20"/>
          <w:sz w:val="28"/>
          <w:szCs w:val="28"/>
        </w:rPr>
        <w:t>、</w:t>
      </w:r>
      <w:r>
        <w:rPr>
          <w:rFonts w:ascii="黑体" w:hAnsi="黑体" w:eastAsia="黑体"/>
          <w:b/>
          <w:bCs/>
          <w:spacing w:val="20"/>
          <w:sz w:val="28"/>
          <w:szCs w:val="28"/>
        </w:rPr>
        <w:t>任务来源</w:t>
      </w:r>
      <w:bookmarkEnd w:id="5"/>
    </w:p>
    <w:p w14:paraId="713C973F">
      <w:pPr>
        <w:ind w:firstLine="480" w:firstLineChars="200"/>
        <w:rPr>
          <w:snapToGrid w:val="0"/>
        </w:rPr>
      </w:pPr>
      <w:r>
        <w:rPr>
          <w:snapToGrid w:val="0"/>
        </w:rPr>
        <w:t>根据国家市场监督管理总局</w:t>
      </w:r>
      <w:r>
        <w:rPr>
          <w:rFonts w:hint="eastAsia"/>
          <w:snapToGrid w:val="0"/>
        </w:rPr>
        <w:t>《市场监管总局办公厅关于印发202</w:t>
      </w:r>
      <w:r>
        <w:rPr>
          <w:snapToGrid w:val="0"/>
        </w:rPr>
        <w:t>4</w:t>
      </w:r>
      <w:r>
        <w:rPr>
          <w:rFonts w:hint="eastAsia"/>
          <w:snapToGrid w:val="0"/>
        </w:rPr>
        <w:t>年国家计量技术规范制定、修订及宣贯计划的通知》（市监计量发〔2024〕40号）</w:t>
      </w:r>
      <w:r>
        <w:rPr>
          <w:snapToGrid w:val="0"/>
        </w:rPr>
        <w:t>，由</w:t>
      </w:r>
      <w:r>
        <w:rPr>
          <w:rFonts w:hint="eastAsia"/>
          <w:snapToGrid w:val="0"/>
        </w:rPr>
        <w:t>中国船舶集团有限公司第七一一</w:t>
      </w:r>
      <w:r>
        <w:rPr>
          <w:snapToGrid w:val="0"/>
        </w:rPr>
        <w:t>研究所组织成立了《</w:t>
      </w:r>
      <w:r>
        <w:rPr>
          <w:rFonts w:hint="eastAsia"/>
          <w:snapToGrid w:val="0"/>
        </w:rPr>
        <w:t>船载水声探测系统噪声原位校准规范</w:t>
      </w:r>
      <w:r>
        <w:rPr>
          <w:snapToGrid w:val="0"/>
        </w:rPr>
        <w:t>》国家校准规范起草小组，承担校准规范的编写工作。《</w:t>
      </w:r>
      <w:r>
        <w:rPr>
          <w:rFonts w:hint="eastAsia"/>
          <w:snapToGrid w:val="0"/>
        </w:rPr>
        <w:t>船载水声探测系统噪声原位校准规范</w:t>
      </w:r>
      <w:r>
        <w:rPr>
          <w:snapToGrid w:val="0"/>
        </w:rPr>
        <w:t>》归口于</w:t>
      </w:r>
      <w:r>
        <w:rPr>
          <w:rFonts w:hint="eastAsia"/>
          <w:snapToGrid w:val="0"/>
        </w:rPr>
        <w:t>全国水运专用计量器具计量技术委员会。</w:t>
      </w:r>
    </w:p>
    <w:p w14:paraId="3C833B88">
      <w:pPr>
        <w:ind w:firstLine="480" w:firstLineChars="200"/>
        <w:rPr>
          <w:snapToGrid w:val="0"/>
        </w:rPr>
      </w:pPr>
      <w:r>
        <w:rPr>
          <w:snapToGrid w:val="0"/>
        </w:rPr>
        <w:t>本规范主要起草人及其</w:t>
      </w:r>
      <w:r>
        <w:rPr>
          <w:rFonts w:hint="eastAsia"/>
          <w:snapToGrid w:val="0"/>
        </w:rPr>
        <w:t>分工</w:t>
      </w:r>
      <w:r>
        <w:rPr>
          <w:snapToGrid w:val="0"/>
        </w:rPr>
        <w:t>见表1。</w:t>
      </w:r>
    </w:p>
    <w:p w14:paraId="118F9CC3">
      <w:pPr>
        <w:snapToGrid w:val="0"/>
        <w:spacing w:line="240" w:lineRule="auto"/>
        <w:ind w:firstLine="500"/>
        <w:jc w:val="center"/>
        <w:rPr>
          <w:rFonts w:hint="eastAsia" w:ascii="黑体" w:hAnsi="黑体" w:eastAsia="黑体"/>
          <w:bCs/>
          <w:sz w:val="21"/>
          <w:szCs w:val="21"/>
        </w:rPr>
      </w:pPr>
      <w:r>
        <w:rPr>
          <w:rFonts w:ascii="黑体" w:hAnsi="黑体" w:eastAsia="黑体"/>
          <w:bCs/>
          <w:sz w:val="21"/>
          <w:szCs w:val="21"/>
        </w:rPr>
        <w:t xml:space="preserve">表1 </w:t>
      </w:r>
      <w:r>
        <w:rPr>
          <w:rFonts w:hint="eastAsia" w:ascii="黑体" w:hAnsi="黑体" w:eastAsia="黑体"/>
          <w:bCs/>
          <w:sz w:val="21"/>
          <w:szCs w:val="21"/>
        </w:rPr>
        <w:t>规范</w:t>
      </w:r>
      <w:r>
        <w:rPr>
          <w:rFonts w:ascii="黑体" w:hAnsi="黑体" w:eastAsia="黑体"/>
          <w:bCs/>
          <w:sz w:val="21"/>
          <w:szCs w:val="21"/>
        </w:rPr>
        <w:t>主要起草人及其主要工作</w:t>
      </w:r>
    </w:p>
    <w:tbl>
      <w:tblPr>
        <w:tblStyle w:val="16"/>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31"/>
        <w:gridCol w:w="2272"/>
        <w:gridCol w:w="1365"/>
        <w:gridCol w:w="3608"/>
      </w:tblGrid>
      <w:tr w14:paraId="3951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78" w:type="pct"/>
            <w:vAlign w:val="center"/>
          </w:tcPr>
          <w:p w14:paraId="4D7D9BD6">
            <w:pPr>
              <w:spacing w:line="240" w:lineRule="auto"/>
              <w:contextualSpacing/>
              <w:jc w:val="center"/>
              <w:rPr>
                <w:rFonts w:hint="eastAsia" w:hAnsi="宋体"/>
                <w:color w:val="000000"/>
                <w:spacing w:val="20"/>
                <w:sz w:val="21"/>
                <w:szCs w:val="21"/>
              </w:rPr>
            </w:pPr>
            <w:r>
              <w:rPr>
                <w:rFonts w:hAnsi="宋体"/>
                <w:color w:val="000000"/>
                <w:spacing w:val="20"/>
                <w:sz w:val="21"/>
                <w:szCs w:val="21"/>
              </w:rPr>
              <w:t>序号</w:t>
            </w:r>
          </w:p>
        </w:tc>
        <w:tc>
          <w:tcPr>
            <w:tcW w:w="657" w:type="pct"/>
            <w:vAlign w:val="center"/>
          </w:tcPr>
          <w:p w14:paraId="66D04704">
            <w:pPr>
              <w:spacing w:line="240" w:lineRule="auto"/>
              <w:contextualSpacing/>
              <w:jc w:val="center"/>
              <w:rPr>
                <w:rFonts w:hint="eastAsia" w:hAnsi="宋体"/>
                <w:color w:val="000000"/>
                <w:spacing w:val="20"/>
                <w:sz w:val="21"/>
                <w:szCs w:val="21"/>
              </w:rPr>
            </w:pPr>
            <w:r>
              <w:rPr>
                <w:rFonts w:hAnsi="宋体"/>
                <w:color w:val="000000"/>
                <w:spacing w:val="20"/>
                <w:sz w:val="21"/>
                <w:szCs w:val="21"/>
              </w:rPr>
              <w:t>姓名</w:t>
            </w:r>
          </w:p>
        </w:tc>
        <w:tc>
          <w:tcPr>
            <w:tcW w:w="1212" w:type="pct"/>
            <w:vAlign w:val="center"/>
          </w:tcPr>
          <w:p w14:paraId="5F416255">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单位</w:t>
            </w:r>
          </w:p>
        </w:tc>
        <w:tc>
          <w:tcPr>
            <w:tcW w:w="728" w:type="pct"/>
            <w:vAlign w:val="center"/>
          </w:tcPr>
          <w:p w14:paraId="6A6636B6">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职称</w:t>
            </w:r>
          </w:p>
        </w:tc>
        <w:tc>
          <w:tcPr>
            <w:tcW w:w="1925" w:type="pct"/>
            <w:vAlign w:val="center"/>
          </w:tcPr>
          <w:p w14:paraId="6E4DCA2B">
            <w:pPr>
              <w:spacing w:line="240" w:lineRule="auto"/>
              <w:contextualSpacing/>
              <w:jc w:val="center"/>
              <w:rPr>
                <w:rFonts w:hint="eastAsia" w:hAnsi="宋体"/>
                <w:color w:val="000000"/>
                <w:spacing w:val="20"/>
                <w:sz w:val="21"/>
                <w:szCs w:val="21"/>
              </w:rPr>
            </w:pPr>
            <w:r>
              <w:rPr>
                <w:rFonts w:hAnsi="宋体"/>
                <w:color w:val="000000"/>
                <w:spacing w:val="20"/>
                <w:sz w:val="21"/>
                <w:szCs w:val="21"/>
              </w:rPr>
              <w:t>主要工</w:t>
            </w:r>
            <w:r>
              <w:rPr>
                <w:rFonts w:hint="eastAsia" w:hAnsi="宋体"/>
                <w:color w:val="000000"/>
                <w:spacing w:val="20"/>
                <w:sz w:val="21"/>
                <w:szCs w:val="21"/>
              </w:rPr>
              <w:t>作内容</w:t>
            </w:r>
          </w:p>
        </w:tc>
      </w:tr>
      <w:tr w14:paraId="2ED0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78" w:type="pct"/>
            <w:vAlign w:val="center"/>
          </w:tcPr>
          <w:p w14:paraId="0FBCFF7E">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1</w:t>
            </w:r>
          </w:p>
        </w:tc>
        <w:tc>
          <w:tcPr>
            <w:tcW w:w="657" w:type="pct"/>
            <w:vAlign w:val="center"/>
          </w:tcPr>
          <w:p w14:paraId="60A24A4E">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叶林昌</w:t>
            </w:r>
          </w:p>
        </w:tc>
        <w:tc>
          <w:tcPr>
            <w:tcW w:w="1212" w:type="pct"/>
            <w:vAlign w:val="center"/>
          </w:tcPr>
          <w:p w14:paraId="4D0981C1">
            <w:pPr>
              <w:spacing w:line="240" w:lineRule="auto"/>
              <w:contextualSpacing/>
              <w:jc w:val="center"/>
              <w:rPr>
                <w:rFonts w:hint="eastAsia" w:hAnsi="宋体"/>
                <w:color w:val="000000"/>
                <w:spacing w:val="20"/>
                <w:sz w:val="21"/>
                <w:szCs w:val="21"/>
              </w:rPr>
            </w:pPr>
            <w:r>
              <w:rPr>
                <w:rFonts w:hint="eastAsia"/>
                <w:snapToGrid w:val="0"/>
                <w:sz w:val="21"/>
                <w:szCs w:val="21"/>
              </w:rPr>
              <w:t>中国船舶集团有限公司第七一一</w:t>
            </w:r>
            <w:r>
              <w:rPr>
                <w:snapToGrid w:val="0"/>
                <w:sz w:val="21"/>
                <w:szCs w:val="21"/>
              </w:rPr>
              <w:t>研究所</w:t>
            </w:r>
          </w:p>
        </w:tc>
        <w:tc>
          <w:tcPr>
            <w:tcW w:w="728" w:type="pct"/>
            <w:vAlign w:val="center"/>
          </w:tcPr>
          <w:p w14:paraId="00C3A6C7">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研究员</w:t>
            </w:r>
          </w:p>
        </w:tc>
        <w:tc>
          <w:tcPr>
            <w:tcW w:w="1925" w:type="pct"/>
            <w:vAlign w:val="center"/>
          </w:tcPr>
          <w:p w14:paraId="6CE1D5B7">
            <w:pPr>
              <w:spacing w:line="240" w:lineRule="auto"/>
              <w:contextualSpacing/>
              <w:rPr>
                <w:rFonts w:hint="eastAsia" w:hAnsi="宋体"/>
                <w:color w:val="000000"/>
                <w:spacing w:val="20"/>
                <w:sz w:val="21"/>
                <w:szCs w:val="21"/>
              </w:rPr>
            </w:pPr>
            <w:r>
              <w:rPr>
                <w:rFonts w:hint="eastAsia" w:hAnsi="宋体"/>
                <w:color w:val="000000"/>
                <w:spacing w:val="20"/>
                <w:sz w:val="21"/>
                <w:szCs w:val="21"/>
              </w:rPr>
              <w:t>负责规范编写过程中的人员、部门组织、协调，对规范质量、技术要求总把关，是规范编写的总负责人。</w:t>
            </w:r>
          </w:p>
        </w:tc>
      </w:tr>
      <w:tr w14:paraId="18DE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78" w:type="pct"/>
            <w:vAlign w:val="center"/>
          </w:tcPr>
          <w:p w14:paraId="189E1040">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2</w:t>
            </w:r>
          </w:p>
        </w:tc>
        <w:tc>
          <w:tcPr>
            <w:tcW w:w="657" w:type="pct"/>
            <w:vAlign w:val="center"/>
          </w:tcPr>
          <w:p w14:paraId="02E217CF">
            <w:pPr>
              <w:spacing w:line="240" w:lineRule="auto"/>
              <w:contextualSpacing/>
              <w:jc w:val="center"/>
              <w:rPr>
                <w:rFonts w:hint="eastAsia" w:hAnsi="宋体"/>
                <w:color w:val="000000"/>
                <w:spacing w:val="20"/>
                <w:sz w:val="21"/>
                <w:szCs w:val="21"/>
              </w:rPr>
            </w:pPr>
            <w:r>
              <w:rPr>
                <w:rFonts w:hint="eastAsia" w:ascii="仿宋_GB2312"/>
                <w:sz w:val="21"/>
                <w:szCs w:val="21"/>
              </w:rPr>
              <w:t>张   良</w:t>
            </w:r>
          </w:p>
        </w:tc>
        <w:tc>
          <w:tcPr>
            <w:tcW w:w="1212" w:type="pct"/>
            <w:vAlign w:val="center"/>
          </w:tcPr>
          <w:p w14:paraId="36B80849">
            <w:pPr>
              <w:spacing w:line="240" w:lineRule="auto"/>
              <w:contextualSpacing/>
              <w:jc w:val="center"/>
              <w:rPr>
                <w:snapToGrid w:val="0"/>
                <w:sz w:val="21"/>
                <w:szCs w:val="21"/>
              </w:rPr>
            </w:pPr>
            <w:r>
              <w:rPr>
                <w:rFonts w:hint="eastAsia" w:ascii="仿宋_GB2312"/>
                <w:sz w:val="21"/>
                <w:szCs w:val="21"/>
              </w:rPr>
              <w:t>交通运输部东海航海保障中心</w:t>
            </w:r>
          </w:p>
        </w:tc>
        <w:tc>
          <w:tcPr>
            <w:tcW w:w="728" w:type="pct"/>
            <w:vAlign w:val="center"/>
          </w:tcPr>
          <w:p w14:paraId="4D22B92E">
            <w:pPr>
              <w:spacing w:line="240" w:lineRule="auto"/>
              <w:contextualSpacing/>
              <w:jc w:val="center"/>
              <w:rPr>
                <w:rFonts w:hint="eastAsia" w:hAnsi="宋体"/>
                <w:color w:val="000000"/>
                <w:spacing w:val="20"/>
                <w:sz w:val="21"/>
                <w:szCs w:val="21"/>
              </w:rPr>
            </w:pPr>
            <w:r>
              <w:rPr>
                <w:rFonts w:hint="eastAsia" w:ascii="仿宋_GB2312"/>
                <w:sz w:val="21"/>
                <w:szCs w:val="21"/>
              </w:rPr>
              <w:t>高工</w:t>
            </w:r>
          </w:p>
        </w:tc>
        <w:tc>
          <w:tcPr>
            <w:tcW w:w="1925" w:type="pct"/>
            <w:vAlign w:val="center"/>
          </w:tcPr>
          <w:p w14:paraId="4826F054">
            <w:pPr>
              <w:spacing w:line="240" w:lineRule="auto"/>
              <w:contextualSpacing/>
              <w:rPr>
                <w:rFonts w:hint="eastAsia" w:hAnsi="宋体"/>
                <w:color w:val="000000"/>
                <w:spacing w:val="20"/>
                <w:sz w:val="21"/>
                <w:szCs w:val="21"/>
              </w:rPr>
            </w:pPr>
            <w:r>
              <w:rPr>
                <w:rFonts w:hint="eastAsia" w:hAnsi="宋体"/>
                <w:color w:val="000000"/>
                <w:spacing w:val="20"/>
                <w:sz w:val="21"/>
                <w:szCs w:val="21"/>
              </w:rPr>
              <w:t>提出并论证规范中重要性能指标要求，确定校准方式。</w:t>
            </w:r>
          </w:p>
        </w:tc>
      </w:tr>
      <w:tr w14:paraId="0A28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78" w:type="pct"/>
            <w:vAlign w:val="center"/>
          </w:tcPr>
          <w:p w14:paraId="2F981649">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3</w:t>
            </w:r>
          </w:p>
        </w:tc>
        <w:tc>
          <w:tcPr>
            <w:tcW w:w="657" w:type="pct"/>
            <w:vAlign w:val="center"/>
          </w:tcPr>
          <w:p w14:paraId="789BACA2">
            <w:pPr>
              <w:spacing w:line="240" w:lineRule="auto"/>
              <w:contextualSpacing/>
              <w:jc w:val="center"/>
              <w:rPr>
                <w:rFonts w:hint="eastAsia" w:hAnsi="宋体"/>
                <w:color w:val="000000"/>
                <w:spacing w:val="20"/>
                <w:sz w:val="21"/>
                <w:szCs w:val="21"/>
              </w:rPr>
            </w:pPr>
            <w:r>
              <w:rPr>
                <w:rFonts w:hint="eastAsia" w:ascii="仿宋_GB2312"/>
                <w:sz w:val="21"/>
                <w:szCs w:val="21"/>
              </w:rPr>
              <w:t>童宗鹏</w:t>
            </w:r>
          </w:p>
        </w:tc>
        <w:tc>
          <w:tcPr>
            <w:tcW w:w="1212" w:type="pct"/>
            <w:vAlign w:val="center"/>
          </w:tcPr>
          <w:p w14:paraId="073AB2F3">
            <w:pPr>
              <w:spacing w:line="240" w:lineRule="auto"/>
              <w:contextualSpacing/>
              <w:jc w:val="center"/>
              <w:rPr>
                <w:snapToGrid w:val="0"/>
                <w:sz w:val="21"/>
                <w:szCs w:val="21"/>
              </w:rPr>
            </w:pPr>
            <w:r>
              <w:rPr>
                <w:rFonts w:hint="eastAsia"/>
                <w:snapToGrid w:val="0"/>
                <w:sz w:val="21"/>
                <w:szCs w:val="21"/>
              </w:rPr>
              <w:t>中国船舶集团有限公司第七一一</w:t>
            </w:r>
            <w:r>
              <w:rPr>
                <w:snapToGrid w:val="0"/>
                <w:sz w:val="21"/>
                <w:szCs w:val="21"/>
              </w:rPr>
              <w:t>研究所</w:t>
            </w:r>
          </w:p>
        </w:tc>
        <w:tc>
          <w:tcPr>
            <w:tcW w:w="728" w:type="pct"/>
            <w:vAlign w:val="center"/>
          </w:tcPr>
          <w:p w14:paraId="71EFBD8F">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研究员</w:t>
            </w:r>
          </w:p>
        </w:tc>
        <w:tc>
          <w:tcPr>
            <w:tcW w:w="1925" w:type="pct"/>
            <w:vAlign w:val="center"/>
          </w:tcPr>
          <w:p w14:paraId="15481A60">
            <w:pPr>
              <w:spacing w:line="240" w:lineRule="auto"/>
              <w:contextualSpacing/>
              <w:rPr>
                <w:rFonts w:hint="eastAsia" w:hAnsi="宋体"/>
                <w:color w:val="000000"/>
                <w:spacing w:val="20"/>
                <w:sz w:val="21"/>
                <w:szCs w:val="21"/>
              </w:rPr>
            </w:pPr>
            <w:r>
              <w:rPr>
                <w:rFonts w:hint="eastAsia" w:hAnsi="宋体"/>
                <w:color w:val="000000"/>
                <w:spacing w:val="20"/>
                <w:sz w:val="21"/>
                <w:szCs w:val="21"/>
              </w:rPr>
              <w:t>确定船载水声探测系统噪声原位校准规范的技术参数，论证方法的可行性。</w:t>
            </w:r>
          </w:p>
        </w:tc>
      </w:tr>
      <w:tr w14:paraId="3C4A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78" w:type="pct"/>
            <w:vAlign w:val="center"/>
          </w:tcPr>
          <w:p w14:paraId="53790E89">
            <w:pPr>
              <w:spacing w:line="240" w:lineRule="auto"/>
              <w:contextualSpacing/>
              <w:jc w:val="center"/>
              <w:rPr>
                <w:rFonts w:hint="eastAsia" w:hAnsi="宋体"/>
                <w:color w:val="000000"/>
                <w:spacing w:val="20"/>
                <w:sz w:val="21"/>
                <w:szCs w:val="21"/>
              </w:rPr>
            </w:pPr>
            <w:r>
              <w:rPr>
                <w:rFonts w:hAnsi="宋体"/>
                <w:color w:val="000000"/>
                <w:spacing w:val="20"/>
                <w:sz w:val="21"/>
                <w:szCs w:val="21"/>
              </w:rPr>
              <w:t>4</w:t>
            </w:r>
          </w:p>
        </w:tc>
        <w:tc>
          <w:tcPr>
            <w:tcW w:w="657" w:type="pct"/>
            <w:vAlign w:val="center"/>
          </w:tcPr>
          <w:p w14:paraId="662F73DC">
            <w:pPr>
              <w:spacing w:line="240" w:lineRule="auto"/>
              <w:contextualSpacing/>
              <w:jc w:val="center"/>
              <w:rPr>
                <w:rFonts w:hint="eastAsia" w:hAnsi="宋体"/>
                <w:color w:val="000000"/>
                <w:spacing w:val="20"/>
                <w:sz w:val="21"/>
                <w:szCs w:val="21"/>
              </w:rPr>
            </w:pPr>
            <w:r>
              <w:rPr>
                <w:rFonts w:hint="eastAsia"/>
                <w:sz w:val="21"/>
                <w:szCs w:val="21"/>
              </w:rPr>
              <w:t>苟诤慷</w:t>
            </w:r>
          </w:p>
        </w:tc>
        <w:tc>
          <w:tcPr>
            <w:tcW w:w="1212" w:type="pct"/>
            <w:vAlign w:val="center"/>
          </w:tcPr>
          <w:p w14:paraId="457CB3CF">
            <w:pPr>
              <w:spacing w:line="240" w:lineRule="auto"/>
              <w:contextualSpacing/>
              <w:jc w:val="center"/>
              <w:rPr>
                <w:snapToGrid w:val="0"/>
                <w:sz w:val="21"/>
                <w:szCs w:val="21"/>
              </w:rPr>
            </w:pPr>
            <w:r>
              <w:rPr>
                <w:rFonts w:hint="eastAsia" w:ascii="仿宋_GB2312"/>
                <w:sz w:val="21"/>
                <w:szCs w:val="21"/>
              </w:rPr>
              <w:t>自然资源部第二海洋研究所</w:t>
            </w:r>
          </w:p>
        </w:tc>
        <w:tc>
          <w:tcPr>
            <w:tcW w:w="728" w:type="pct"/>
            <w:vAlign w:val="center"/>
          </w:tcPr>
          <w:p w14:paraId="5C0AF3D3">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高工</w:t>
            </w:r>
          </w:p>
        </w:tc>
        <w:tc>
          <w:tcPr>
            <w:tcW w:w="1925" w:type="pct"/>
            <w:vAlign w:val="center"/>
          </w:tcPr>
          <w:p w14:paraId="2B38C783">
            <w:pPr>
              <w:spacing w:line="240" w:lineRule="auto"/>
              <w:contextualSpacing/>
              <w:rPr>
                <w:rFonts w:hint="eastAsia" w:hAnsi="宋体"/>
                <w:color w:val="000000"/>
                <w:spacing w:val="20"/>
                <w:sz w:val="21"/>
                <w:szCs w:val="21"/>
              </w:rPr>
            </w:pPr>
            <w:r>
              <w:rPr>
                <w:rFonts w:hint="eastAsia" w:hAnsi="宋体"/>
                <w:color w:val="000000"/>
                <w:spacing w:val="20"/>
                <w:sz w:val="21"/>
                <w:szCs w:val="21"/>
              </w:rPr>
              <w:t>负责规范内容和编制说明的编制工作</w:t>
            </w:r>
            <w:r>
              <w:rPr>
                <w:rFonts w:hAnsi="宋体"/>
                <w:color w:val="000000"/>
                <w:spacing w:val="20"/>
                <w:sz w:val="21"/>
                <w:szCs w:val="21"/>
              </w:rPr>
              <w:t>。</w:t>
            </w:r>
          </w:p>
        </w:tc>
      </w:tr>
      <w:tr w14:paraId="353D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78" w:type="pct"/>
            <w:vAlign w:val="center"/>
          </w:tcPr>
          <w:p w14:paraId="17332F1B">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5</w:t>
            </w:r>
          </w:p>
        </w:tc>
        <w:tc>
          <w:tcPr>
            <w:tcW w:w="657" w:type="pct"/>
            <w:vAlign w:val="center"/>
          </w:tcPr>
          <w:p w14:paraId="21A2EEC2">
            <w:pPr>
              <w:spacing w:line="240" w:lineRule="auto"/>
              <w:contextualSpacing/>
              <w:jc w:val="center"/>
              <w:rPr>
                <w:sz w:val="21"/>
                <w:szCs w:val="21"/>
              </w:rPr>
            </w:pPr>
            <w:r>
              <w:rPr>
                <w:rFonts w:hint="eastAsia" w:ascii="仿宋_GB2312"/>
                <w:sz w:val="21"/>
                <w:szCs w:val="21"/>
              </w:rPr>
              <w:t>沈建平</w:t>
            </w:r>
          </w:p>
        </w:tc>
        <w:tc>
          <w:tcPr>
            <w:tcW w:w="1212" w:type="pct"/>
            <w:vAlign w:val="center"/>
          </w:tcPr>
          <w:p w14:paraId="02AE5B0D">
            <w:pPr>
              <w:spacing w:line="240" w:lineRule="auto"/>
              <w:contextualSpacing/>
              <w:jc w:val="center"/>
              <w:rPr>
                <w:sz w:val="21"/>
                <w:szCs w:val="21"/>
              </w:rPr>
            </w:pPr>
            <w:r>
              <w:rPr>
                <w:rFonts w:hint="eastAsia"/>
                <w:snapToGrid w:val="0"/>
                <w:sz w:val="21"/>
                <w:szCs w:val="21"/>
              </w:rPr>
              <w:t>中国船舶集团有限公司第七一一</w:t>
            </w:r>
            <w:r>
              <w:rPr>
                <w:snapToGrid w:val="0"/>
                <w:sz w:val="21"/>
                <w:szCs w:val="21"/>
              </w:rPr>
              <w:t>研究所</w:t>
            </w:r>
          </w:p>
        </w:tc>
        <w:tc>
          <w:tcPr>
            <w:tcW w:w="728" w:type="pct"/>
            <w:vAlign w:val="center"/>
          </w:tcPr>
          <w:p w14:paraId="75E7BBA4">
            <w:pPr>
              <w:spacing w:line="240" w:lineRule="auto"/>
              <w:contextualSpacing/>
              <w:jc w:val="center"/>
              <w:rPr>
                <w:rFonts w:hint="eastAsia" w:hAnsi="宋体"/>
                <w:color w:val="000000"/>
                <w:spacing w:val="20"/>
                <w:sz w:val="21"/>
                <w:szCs w:val="21"/>
              </w:rPr>
            </w:pPr>
            <w:r>
              <w:rPr>
                <w:rFonts w:hint="eastAsia" w:ascii="仿宋_GB2312"/>
                <w:sz w:val="21"/>
                <w:szCs w:val="21"/>
              </w:rPr>
              <w:t>研究员</w:t>
            </w:r>
          </w:p>
        </w:tc>
        <w:tc>
          <w:tcPr>
            <w:tcW w:w="1925" w:type="pct"/>
            <w:vAlign w:val="center"/>
          </w:tcPr>
          <w:p w14:paraId="56166C14">
            <w:pPr>
              <w:spacing w:line="240" w:lineRule="auto"/>
              <w:contextualSpacing/>
              <w:rPr>
                <w:rFonts w:hint="eastAsia" w:hAnsi="宋体"/>
                <w:color w:val="000000"/>
                <w:spacing w:val="20"/>
                <w:sz w:val="21"/>
                <w:szCs w:val="21"/>
              </w:rPr>
            </w:pPr>
            <w:r>
              <w:rPr>
                <w:rFonts w:hint="eastAsia" w:hAnsi="宋体"/>
                <w:color w:val="000000"/>
                <w:spacing w:val="20"/>
                <w:sz w:val="21"/>
                <w:szCs w:val="21"/>
              </w:rPr>
              <w:t>负责校准方法和校准条件的论证与审核。</w:t>
            </w:r>
          </w:p>
        </w:tc>
      </w:tr>
      <w:tr w14:paraId="058E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78" w:type="pct"/>
            <w:vAlign w:val="center"/>
          </w:tcPr>
          <w:p w14:paraId="0564E735">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6</w:t>
            </w:r>
          </w:p>
        </w:tc>
        <w:tc>
          <w:tcPr>
            <w:tcW w:w="657" w:type="pct"/>
            <w:vAlign w:val="center"/>
          </w:tcPr>
          <w:p w14:paraId="0B068265">
            <w:pPr>
              <w:spacing w:line="240" w:lineRule="auto"/>
              <w:contextualSpacing/>
              <w:jc w:val="center"/>
              <w:rPr>
                <w:rFonts w:ascii="仿宋_GB2312"/>
                <w:sz w:val="21"/>
                <w:szCs w:val="21"/>
              </w:rPr>
            </w:pPr>
            <w:r>
              <w:rPr>
                <w:sz w:val="21"/>
                <w:szCs w:val="21"/>
              </w:rPr>
              <w:t>高术仙</w:t>
            </w:r>
          </w:p>
        </w:tc>
        <w:tc>
          <w:tcPr>
            <w:tcW w:w="1212" w:type="pct"/>
            <w:vAlign w:val="center"/>
          </w:tcPr>
          <w:p w14:paraId="13C521A1">
            <w:pPr>
              <w:spacing w:line="240" w:lineRule="auto"/>
              <w:contextualSpacing/>
              <w:jc w:val="center"/>
              <w:rPr>
                <w:snapToGrid w:val="0"/>
                <w:sz w:val="21"/>
                <w:szCs w:val="21"/>
              </w:rPr>
            </w:pPr>
            <w:r>
              <w:rPr>
                <w:rFonts w:hint="eastAsia"/>
                <w:sz w:val="21"/>
                <w:szCs w:val="21"/>
              </w:rPr>
              <w:t>交通运输部天津水运工程科学研究所</w:t>
            </w:r>
          </w:p>
        </w:tc>
        <w:tc>
          <w:tcPr>
            <w:tcW w:w="728" w:type="pct"/>
            <w:vAlign w:val="center"/>
          </w:tcPr>
          <w:p w14:paraId="0CA7D52A">
            <w:pPr>
              <w:spacing w:line="240" w:lineRule="auto"/>
              <w:contextualSpacing/>
              <w:jc w:val="center"/>
              <w:rPr>
                <w:rFonts w:ascii="仿宋_GB2312"/>
                <w:sz w:val="21"/>
                <w:szCs w:val="21"/>
              </w:rPr>
            </w:pPr>
            <w:r>
              <w:rPr>
                <w:rFonts w:hint="eastAsia" w:hAnsi="宋体"/>
                <w:color w:val="000000"/>
                <w:spacing w:val="20"/>
                <w:sz w:val="21"/>
                <w:szCs w:val="21"/>
              </w:rPr>
              <w:t>副研究员</w:t>
            </w:r>
          </w:p>
        </w:tc>
        <w:tc>
          <w:tcPr>
            <w:tcW w:w="1925" w:type="pct"/>
            <w:vAlign w:val="center"/>
          </w:tcPr>
          <w:p w14:paraId="1DA95E2A">
            <w:pPr>
              <w:spacing w:line="240" w:lineRule="auto"/>
              <w:contextualSpacing/>
              <w:rPr>
                <w:rFonts w:hint="eastAsia" w:hAnsi="宋体"/>
                <w:color w:val="000000"/>
                <w:spacing w:val="20"/>
                <w:sz w:val="21"/>
                <w:szCs w:val="21"/>
              </w:rPr>
            </w:pPr>
            <w:r>
              <w:rPr>
                <w:rFonts w:hint="eastAsia" w:hAnsi="宋体"/>
                <w:color w:val="000000"/>
                <w:spacing w:val="20"/>
                <w:sz w:val="21"/>
                <w:szCs w:val="21"/>
              </w:rPr>
              <w:t>负责规范的形式、内容审核。</w:t>
            </w:r>
          </w:p>
        </w:tc>
      </w:tr>
      <w:tr w14:paraId="5F16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478" w:type="pct"/>
            <w:vAlign w:val="center"/>
          </w:tcPr>
          <w:p w14:paraId="38FBD3C8">
            <w:pPr>
              <w:spacing w:line="240" w:lineRule="auto"/>
              <w:contextualSpacing/>
              <w:jc w:val="center"/>
              <w:rPr>
                <w:rFonts w:hint="eastAsia" w:hAnsi="宋体"/>
                <w:color w:val="000000"/>
                <w:spacing w:val="20"/>
                <w:sz w:val="21"/>
                <w:szCs w:val="21"/>
              </w:rPr>
            </w:pPr>
            <w:r>
              <w:rPr>
                <w:rFonts w:hint="eastAsia" w:hAnsi="宋体"/>
                <w:color w:val="000000"/>
                <w:spacing w:val="20"/>
                <w:sz w:val="21"/>
                <w:szCs w:val="21"/>
              </w:rPr>
              <w:t>7</w:t>
            </w:r>
          </w:p>
        </w:tc>
        <w:tc>
          <w:tcPr>
            <w:tcW w:w="657" w:type="pct"/>
            <w:vAlign w:val="center"/>
          </w:tcPr>
          <w:p w14:paraId="2FF86604">
            <w:pPr>
              <w:jc w:val="center"/>
              <w:rPr>
                <w:sz w:val="21"/>
                <w:szCs w:val="21"/>
              </w:rPr>
            </w:pPr>
            <w:r>
              <w:rPr>
                <w:rFonts w:hint="eastAsia"/>
                <w:sz w:val="21"/>
                <w:szCs w:val="21"/>
              </w:rPr>
              <w:t>刘晓东</w:t>
            </w:r>
          </w:p>
        </w:tc>
        <w:tc>
          <w:tcPr>
            <w:tcW w:w="1212" w:type="pct"/>
            <w:vAlign w:val="center"/>
          </w:tcPr>
          <w:p w14:paraId="676E706E">
            <w:pPr>
              <w:jc w:val="center"/>
              <w:rPr>
                <w:sz w:val="21"/>
                <w:szCs w:val="21"/>
              </w:rPr>
            </w:pPr>
            <w:r>
              <w:rPr>
                <w:rFonts w:hint="eastAsia" w:hAnsi="宋体"/>
                <w:sz w:val="21"/>
                <w:szCs w:val="21"/>
              </w:rPr>
              <w:t>中国科学院声学研究所</w:t>
            </w:r>
          </w:p>
        </w:tc>
        <w:tc>
          <w:tcPr>
            <w:tcW w:w="728" w:type="pct"/>
            <w:vAlign w:val="center"/>
          </w:tcPr>
          <w:p w14:paraId="12DC2905">
            <w:pPr>
              <w:spacing w:line="240" w:lineRule="auto"/>
              <w:contextualSpacing/>
              <w:jc w:val="center"/>
              <w:rPr>
                <w:rFonts w:hint="eastAsia" w:hAnsi="宋体"/>
                <w:color w:val="000000"/>
                <w:spacing w:val="20"/>
                <w:sz w:val="21"/>
                <w:szCs w:val="21"/>
              </w:rPr>
            </w:pPr>
            <w:r>
              <w:rPr>
                <w:rFonts w:hint="eastAsia"/>
                <w:color w:val="000000"/>
                <w:sz w:val="21"/>
                <w:szCs w:val="21"/>
              </w:rPr>
              <w:t>研究员</w:t>
            </w:r>
          </w:p>
        </w:tc>
        <w:tc>
          <w:tcPr>
            <w:tcW w:w="1925" w:type="pct"/>
            <w:vAlign w:val="center"/>
          </w:tcPr>
          <w:p w14:paraId="231E5E5D">
            <w:pPr>
              <w:spacing w:line="240" w:lineRule="auto"/>
              <w:contextualSpacing/>
              <w:rPr>
                <w:rFonts w:hint="eastAsia" w:hAnsi="宋体"/>
                <w:color w:val="000000"/>
                <w:spacing w:val="20"/>
                <w:sz w:val="21"/>
                <w:szCs w:val="21"/>
              </w:rPr>
            </w:pPr>
            <w:r>
              <w:rPr>
                <w:rFonts w:hint="eastAsia" w:hAnsi="宋体"/>
                <w:color w:val="000000"/>
                <w:spacing w:val="20"/>
                <w:sz w:val="21"/>
                <w:szCs w:val="21"/>
              </w:rPr>
              <w:t>负责自噪声监测系统的论证。</w:t>
            </w:r>
          </w:p>
        </w:tc>
      </w:tr>
    </w:tbl>
    <w:p w14:paraId="0B13BFE8">
      <w:pPr>
        <w:keepNext/>
        <w:jc w:val="left"/>
        <w:outlineLvl w:val="0"/>
        <w:rPr>
          <w:snapToGrid w:val="0"/>
        </w:rPr>
      </w:pPr>
      <w:r>
        <w:rPr>
          <w:snapToGrid w:val="0"/>
        </w:rPr>
        <w:br w:type="page"/>
      </w:r>
      <w:bookmarkStart w:id="6" w:name="_Toc88760231"/>
      <w:r>
        <w:rPr>
          <w:rFonts w:ascii="黑体" w:hAnsi="黑体" w:eastAsia="黑体"/>
          <w:b/>
          <w:bCs/>
          <w:spacing w:val="20"/>
          <w:sz w:val="28"/>
          <w:szCs w:val="28"/>
        </w:rPr>
        <w:t>二</w:t>
      </w:r>
      <w:r>
        <w:rPr>
          <w:rFonts w:hint="eastAsia" w:ascii="黑体" w:hAnsi="黑体" w:eastAsia="黑体"/>
          <w:b/>
          <w:bCs/>
          <w:spacing w:val="20"/>
          <w:sz w:val="28"/>
          <w:szCs w:val="28"/>
        </w:rPr>
        <w:t>、</w:t>
      </w:r>
      <w:r>
        <w:rPr>
          <w:rFonts w:ascii="黑体" w:hAnsi="黑体" w:eastAsia="黑体"/>
          <w:b/>
          <w:bCs/>
          <w:spacing w:val="20"/>
          <w:sz w:val="28"/>
          <w:szCs w:val="28"/>
        </w:rPr>
        <w:t>制定背景</w:t>
      </w:r>
      <w:bookmarkEnd w:id="6"/>
    </w:p>
    <w:p w14:paraId="0FB5ED7E">
      <w:pPr>
        <w:ind w:firstLine="482" w:firstLineChars="200"/>
        <w:rPr>
          <w:b/>
        </w:rPr>
      </w:pPr>
      <w:r>
        <w:rPr>
          <w:rFonts w:hint="eastAsia"/>
          <w:b/>
        </w:rPr>
        <w:t>（一）</w:t>
      </w:r>
      <w:r>
        <w:rPr>
          <w:b/>
        </w:rPr>
        <w:t>目的意义</w:t>
      </w:r>
    </w:p>
    <w:p w14:paraId="5164B5D1">
      <w:pPr>
        <w:ind w:firstLine="480" w:firstLineChars="200"/>
      </w:pPr>
      <w:r>
        <w:rPr>
          <w:rFonts w:hint="eastAsia"/>
        </w:rPr>
        <w:t>浩瀚的海洋蕴藏着丰富的资源。随着科技的进步和时代的发展，迎来了开发海洋的新时代。为引领和推动海洋资源勘探开发、获得战略性资源优势地位，美、日、英、俄等发达国家实施了一系列国际海洋联合调查计划。</w:t>
      </w:r>
      <w:r>
        <w:t>2015</w:t>
      </w:r>
      <w:r>
        <w:rPr>
          <w:rFonts w:hint="eastAsia"/>
        </w:rPr>
        <w:t>年，国家发展改革委、国家海洋局等7部门联合印发了《关于加强海洋调查工作的指导意见》，明确指出国家和地方海洋行政主管部门要组织编制海洋调查规划。海洋科学考察船是海洋能力建设的关键组成部分，也是我国海洋强国战略及“一带一路”顺利实施的重要保障，更是一个国家综合国力的重要体现。我国自 1990 年开始海洋科考船建造数量明显增加，建造速度显著加快。1990—1999 年、2000—2009 年、2010—202</w:t>
      </w:r>
      <w:r>
        <w:t>1</w:t>
      </w:r>
      <w:r>
        <w:rPr>
          <w:rFonts w:hint="eastAsia"/>
        </w:rPr>
        <w:t>我国建造海洋科考船的数量分别为7艘、11艘和37艘。目前，我国新建科考船研发设计正在引领世界发展，建造的代表性海洋科考船有大洋号、雪龙号、实验6号、中山大学号、东方红3号、深海一号、向阳红2</w:t>
      </w:r>
      <w:r>
        <w:t>2</w:t>
      </w:r>
      <w:r>
        <w:rPr>
          <w:rFonts w:hint="eastAsia"/>
        </w:rPr>
        <w:t>、海巡0</w:t>
      </w:r>
      <w:r>
        <w:t>8</w:t>
      </w:r>
      <w:r>
        <w:rPr>
          <w:rFonts w:hint="eastAsia"/>
        </w:rPr>
        <w:t>船等，强有力的支撑了我国的科考事业。</w:t>
      </w:r>
    </w:p>
    <w:p w14:paraId="1F9FF1DD">
      <w:pPr>
        <w:ind w:firstLine="480" w:firstLineChars="200"/>
      </w:pPr>
      <w:r>
        <w:rPr>
          <w:rFonts w:hint="eastAsia"/>
        </w:rPr>
        <w:t>水声探测系统是科考船的关键设备，对科考能力起着至关重要的作用。东方红3船搭载了</w:t>
      </w:r>
      <w:r>
        <w:t>Kongsberg</w:t>
      </w:r>
      <w:r>
        <w:rPr>
          <w:rFonts w:hint="eastAsia"/>
        </w:rPr>
        <w:t>公司全海深多波束探测系统，以及大气探测系统等，可进行大范围、多学科、多种海洋要素的综合观测和“大气—水体（全海深）—海底”的立体探测。“海巡08”船装备了完全自主设计的最高测量精度与最高作业效率相兼顾的全海深声学测量与定位系统，其中配备的</w:t>
      </w:r>
      <w:r>
        <w:t>Kongsberg</w:t>
      </w:r>
      <w:r>
        <w:rPr>
          <w:rFonts w:hint="eastAsia"/>
        </w:rPr>
        <w:t>公司</w:t>
      </w:r>
      <w:r>
        <w:t>EM</w:t>
      </w:r>
      <w:r>
        <w:rPr>
          <w:rFonts w:hint="eastAsia"/>
        </w:rPr>
        <w:t>系列多波束水声探测系统可在浅水水域满足IHO最新发布的超等测量精度要求，在中水水域满足IHO特等测量精度要求，同时兼顾深远海测量的全海深测量需求；水下定位系统配置了后向旋转30度的万米USBL与200°超大覆盖角5000米量程的USBL双冗余定位系统，实现了从浅水至万米的超高精度全海深水下测深与定位能力。“海巡08”船的成功交付将进一步提高我国海道测量实力及应急扫测搜寻能力，推动中国海事测绘实现由近海迈向深远海的升级，对于有效保障重要航运通道通航安全、维护国家海洋权益和环境保护、加快交通强国建设具有重要意义。</w:t>
      </w:r>
    </w:p>
    <w:p w14:paraId="560E6414">
      <w:pPr>
        <w:ind w:firstLine="480" w:firstLineChars="200"/>
      </w:pPr>
      <w:r>
        <w:rPr>
          <w:rFonts w:hint="eastAsia"/>
        </w:rPr>
        <w:t>为了达到高效的探测业务，除了需要有高性能的水声探测系统，还需要船舶本身的自噪声水平足够低，因为船舶安装水声探测系统位置的自噪声直接影响以声音为测量手段设备的精度和效率。当前国内主流科考船（如东方红3船、海巡0</w:t>
      </w:r>
      <w:r>
        <w:t>8</w:t>
      </w:r>
      <w:r>
        <w:rPr>
          <w:rFonts w:hint="eastAsia"/>
        </w:rPr>
        <w:t>船等）的水声探测系统几乎为国外产品，其自带的监测系统是经过滤波的，仅能显示自身设备关心的频率段噪声值，其他频率段自噪声数据无法获得，且噪声频率间隔较大不能进行调整，缺乏关心频率段细化的噪声值；另一方面，在水声探测系统运行过程中，可能出现自身系统的自噪声示值显示误差较大，或者该位置自噪声水平异常导致探测的数据误差较大的情况出现，而水声探测系统装船后便不能随时拆装，尤其在航行工况下，无法实现水声探测系统的自我校准。而噪声原位校准系统可随时拆装和溯源，经过溯源后的噪声原位校准系统可实现对水声探测系统噪声原位的实时校准，且安装时采取了隔振等多种减振降噪手段，能够分离机械噪声、流噪声以及螺旋桨等噪声源。综上所述，对船载水声探测系统进行噪声原位校准的需求迫在眉睫，精确校准后的水声探测系统可显著提升船舶的科考能力。提高多波束探测系统的测量能力是《中华人民共和国国民经济和社会发展第十四个五年规划和2035年远景目标纲要》的重要内容之一，本规范的起草有助于推动交通强国建设，同时符合《计量发展规划（2021-2035年）》的需求。</w:t>
      </w:r>
    </w:p>
    <w:p w14:paraId="01224755">
      <w:pPr>
        <w:ind w:firstLine="482" w:firstLineChars="200"/>
        <w:rPr>
          <w:b/>
        </w:rPr>
      </w:pPr>
      <w:r>
        <w:rPr>
          <w:rFonts w:hint="eastAsia"/>
          <w:b/>
        </w:rPr>
        <w:t>（二）</w:t>
      </w:r>
      <w:r>
        <w:rPr>
          <w:b/>
        </w:rPr>
        <w:t>国内外现状</w:t>
      </w:r>
    </w:p>
    <w:p w14:paraId="1B174938">
      <w:pPr>
        <w:ind w:firstLine="482" w:firstLineChars="200"/>
        <w:rPr>
          <w:b/>
          <w:bCs/>
        </w:rPr>
      </w:pPr>
      <w:r>
        <w:rPr>
          <w:rFonts w:hint="eastAsia"/>
          <w:b/>
          <w:bCs/>
        </w:rPr>
        <w:t>1.</w:t>
      </w:r>
      <w:r>
        <w:rPr>
          <w:b/>
          <w:bCs/>
        </w:rPr>
        <w:t xml:space="preserve"> </w:t>
      </w:r>
      <w:r>
        <w:rPr>
          <w:rFonts w:hint="eastAsia"/>
          <w:b/>
          <w:bCs/>
        </w:rPr>
        <w:t>国内外多波束水声探测发展现状</w:t>
      </w:r>
    </w:p>
    <w:p w14:paraId="6760ABCE">
      <w:pPr>
        <w:ind w:firstLine="480" w:firstLineChars="200"/>
      </w:pPr>
      <w:r>
        <w:rPr>
          <w:rFonts w:hint="eastAsia"/>
        </w:rPr>
        <w:t>多波束测深系统主要有换能器、罗经、G</w:t>
      </w:r>
      <w:r>
        <w:t>PS</w:t>
      </w:r>
      <w:r>
        <w:rPr>
          <w:rFonts w:hint="eastAsia"/>
        </w:rPr>
        <w:t>定位器、S</w:t>
      </w:r>
      <w:r>
        <w:t>IM</w:t>
      </w:r>
      <w:r>
        <w:rPr>
          <w:rFonts w:hint="eastAsia"/>
        </w:rPr>
        <w:t>接线盒、表面声速仪、声速剖面仪等部件组成。多波束测深系统的工作原理是利用发射换能器阵列向海底发射宽扇区覆盖的声波，利用接受换能器阵列对声波进行窄波束接收，通过发射、接受扇区指向的正交性形成对海底地形的照射脚印，对这些脚印进行恰当的处理，一次探测就能给出与航向垂直的垂面内上百个甚至更多的海底被测点的水深值，从而能够精确、快速地测出沿航线一定宽度内水下目标的大小、形状和高低变化，比较可靠地描绘海底地形的三维特征。</w:t>
      </w:r>
    </w:p>
    <w:p w14:paraId="02ABE79A">
      <w:pPr>
        <w:ind w:firstLine="480" w:firstLineChars="200"/>
      </w:pPr>
      <w:r>
        <w:rPr>
          <w:rFonts w:hint="eastAsia"/>
        </w:rPr>
        <w:t>对多波束测深技术的研究始于20世纪60年代美国的军事科研项目，世界上首台多波束测深声呐诞生于20世纪70年代，是在回声探测仪的基础上发展起来的。多波束测深声呐每次发射声波都能获得上百个海底被测点的水深数据，可快速和准确地绘制海底地形地貌图。多波束测深技术将以前的点、线探测扩展到面探测，并进一步扩展到三维立体探测，大大促进了海底地形探测的效率和质量。</w:t>
      </w:r>
    </w:p>
    <w:p w14:paraId="17E0AE01">
      <w:pPr>
        <w:ind w:firstLine="480" w:firstLineChars="200"/>
      </w:pPr>
      <w:r>
        <w:rPr>
          <w:rFonts w:hint="eastAsia"/>
        </w:rPr>
        <w:t>经过近半个世纪的发展，多波束测深技术取得极大进展，其研发和应用都已达到很高的水准。目前世界较先进的多波束测深声呐产品主要包括挪威Kongsberg公司的EM系列、德国L3ELAC公司的SeaBeam系列、丹麦Reson公司的Seabat系列、美国R2Sonic公司的SONIC 系列以及德国ATLAS公司的Fansweep系列和Hydrosweep系列等。</w:t>
      </w:r>
    </w:p>
    <w:p w14:paraId="2180128A">
      <w:pPr>
        <w:ind w:firstLine="480" w:firstLineChars="200"/>
      </w:pPr>
      <w:r>
        <w:rPr>
          <w:rFonts w:hint="eastAsia"/>
        </w:rPr>
        <w:t>按照探测深度的不同，多波束测深声呐可分为浅水型、中水型和深水型3种类型。浅水型多波束测深声呐的物理尺寸一般较小，即使船只较小也能便于安装；目前国际先进的浅水型多波束测深声呐产品主要有Seabat7125、EM2040和SONIC2024等；国家海洋局北海海洋技术保障中心购置有2套Seabat7125，此外EM2040已配装“向阳红03”号科考船，SONIC2024已配装“科学”号科考船。中水型多波束测深声呐的主流产品主要有EM710和EM712、SeaBeam3030和SeaBeam3050以及Seabat7160等；我国EM710已配装“嘉庚”号科考船，EM712已配装“东方红3”号科考船。深水型多波束测深声呐的物理尺寸较大，主要有嵌入式安装、贴装(加装导流罩)和Gondola安装3种安装方式；目前深水型多波束测深声呐可选择的产品不多，主流产品主要有EM122、Sea Beam3012、HydrosweepDS和Seabat7150等；我国EM122已配装“向阳红06”号、“向阳红19”号、“嘉庚”号和“东方红3”号等科考船，SeaBeam3012已配装“向阳红01”号、“向阳红03”号和“科学”号等科考船。</w:t>
      </w:r>
    </w:p>
    <w:p w14:paraId="49540F20">
      <w:pPr>
        <w:jc w:val="center"/>
      </w:pPr>
      <w:r>
        <w:drawing>
          <wp:inline distT="0" distB="0" distL="0" distR="0">
            <wp:extent cx="2332355" cy="18789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32355" cy="1878965"/>
                    </a:xfrm>
                    <a:prstGeom prst="rect">
                      <a:avLst/>
                    </a:prstGeom>
                    <a:noFill/>
                    <a:ln>
                      <a:noFill/>
                    </a:ln>
                  </pic:spPr>
                </pic:pic>
              </a:graphicData>
            </a:graphic>
          </wp:inline>
        </w:drawing>
      </w:r>
    </w:p>
    <w:p w14:paraId="38D5140B">
      <w:pPr>
        <w:jc w:val="center"/>
        <w:rPr>
          <w:sz w:val="21"/>
          <w:szCs w:val="21"/>
        </w:rPr>
      </w:pPr>
      <w:r>
        <w:rPr>
          <w:rFonts w:hint="eastAsia"/>
          <w:sz w:val="21"/>
          <w:szCs w:val="21"/>
        </w:rPr>
        <w:t>图</w:t>
      </w:r>
      <w:r>
        <w:rPr>
          <w:sz w:val="21"/>
          <w:szCs w:val="21"/>
        </w:rPr>
        <w:t xml:space="preserve">1 </w:t>
      </w:r>
      <w:r>
        <w:rPr>
          <w:rFonts w:hint="eastAsia"/>
          <w:sz w:val="21"/>
          <w:szCs w:val="21"/>
        </w:rPr>
        <w:t xml:space="preserve"> 挪威Kongsberg公司的EM</w:t>
      </w:r>
      <w:r>
        <w:rPr>
          <w:sz w:val="21"/>
          <w:szCs w:val="21"/>
        </w:rPr>
        <w:t>2040</w:t>
      </w:r>
    </w:p>
    <w:p w14:paraId="616EC688">
      <w:pPr>
        <w:jc w:val="center"/>
      </w:pPr>
      <w:r>
        <w:drawing>
          <wp:inline distT="0" distB="0" distL="0" distR="0">
            <wp:extent cx="3288665" cy="177863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88665" cy="1778635"/>
                    </a:xfrm>
                    <a:prstGeom prst="rect">
                      <a:avLst/>
                    </a:prstGeom>
                    <a:noFill/>
                    <a:ln>
                      <a:noFill/>
                    </a:ln>
                  </pic:spPr>
                </pic:pic>
              </a:graphicData>
            </a:graphic>
          </wp:inline>
        </w:drawing>
      </w:r>
    </w:p>
    <w:p w14:paraId="71C335C1">
      <w:pPr>
        <w:jc w:val="center"/>
        <w:rPr>
          <w:sz w:val="21"/>
          <w:szCs w:val="21"/>
        </w:rPr>
      </w:pPr>
      <w:r>
        <w:rPr>
          <w:rFonts w:hint="eastAsia"/>
          <w:sz w:val="21"/>
          <w:szCs w:val="21"/>
        </w:rPr>
        <w:t>图</w:t>
      </w:r>
      <w:r>
        <w:rPr>
          <w:sz w:val="21"/>
          <w:szCs w:val="21"/>
        </w:rPr>
        <w:t>2</w:t>
      </w:r>
      <w:r>
        <w:rPr>
          <w:rFonts w:hint="eastAsia"/>
          <w:sz w:val="21"/>
          <w:szCs w:val="21"/>
        </w:rPr>
        <w:t xml:space="preserve"> </w:t>
      </w:r>
      <w:r>
        <w:rPr>
          <w:sz w:val="21"/>
          <w:szCs w:val="21"/>
        </w:rPr>
        <w:t xml:space="preserve"> </w:t>
      </w:r>
      <w:r>
        <w:rPr>
          <w:rFonts w:hint="eastAsia"/>
          <w:sz w:val="21"/>
          <w:szCs w:val="21"/>
        </w:rPr>
        <w:t>丹麦Reson公司的Seabat7150</w:t>
      </w:r>
    </w:p>
    <w:p w14:paraId="68F231F5">
      <w:pPr>
        <w:ind w:firstLine="480" w:firstLineChars="200"/>
      </w:pPr>
      <w:r>
        <w:rPr>
          <w:rFonts w:hint="eastAsia"/>
        </w:rPr>
        <w:t>我国多波束测深声呐研究始于20世纪80年代中期，首台实验样机由中国科学院声学研究所和天津海洋测绘研究所于20世纪80年代末联合研制成功，首台声呐产品由哈尔滨工程大学和天津海洋测绘研究所于1998年联合研制成功。21世纪以来，在国家“863”计划等项目的支持下，哈尔滨工程大学、中国科学院声学研究所、中国船舶重工集团公司第715研究所和浙江大学等单位研究设计了多款样机和产品。目前我国浅水型多波束测深声呐已完成多款产品的研制，同时中科院声学所不断完成技术突破，联合国内几家单位共同研制了国内第一套深水多波束测深系统，该系统已完成了试验验证及相应的调查工作。</w:t>
      </w:r>
    </w:p>
    <w:p w14:paraId="2E738628">
      <w:pPr>
        <w:ind w:firstLine="482" w:firstLineChars="200"/>
        <w:rPr>
          <w:b/>
          <w:bCs/>
        </w:rPr>
      </w:pPr>
      <w:r>
        <w:rPr>
          <w:rFonts w:hint="eastAsia"/>
          <w:b/>
          <w:bCs/>
        </w:rPr>
        <w:t>2</w:t>
      </w:r>
      <w:r>
        <w:rPr>
          <w:b/>
          <w:bCs/>
        </w:rPr>
        <w:t xml:space="preserve">. </w:t>
      </w:r>
      <w:r>
        <w:rPr>
          <w:rFonts w:hint="eastAsia"/>
          <w:b/>
          <w:bCs/>
        </w:rPr>
        <w:t>国内外水声探测系统校准设备的发展现状</w:t>
      </w:r>
    </w:p>
    <w:p w14:paraId="20EE7391">
      <w:pPr>
        <w:ind w:firstLine="480" w:firstLineChars="200"/>
      </w:pPr>
      <w:r>
        <w:rPr>
          <w:rFonts w:hint="eastAsia"/>
        </w:rPr>
        <w:t>水声探测系统的校准设备主要为自噪声监测系统，国内的自噪声监测系统经过多年的技术沉淀，已完成了设备开发和实船应用。中科院声学所开发的自噪声监测系统应用于深海一号潜水支持母船，该系统通过分布式水听器对声学信号进行采集，分布式加速度传感器对振动信号进行采集，实现船舶自噪声和声学仪器声信号的监测以及船舶的自身振动情况的监测，但该系统只能实现振动噪声测点位置处的监测，未布置测点的位置无法得到其振动噪声数据。中船7</w:t>
      </w:r>
      <w:r>
        <w:t>11</w:t>
      </w:r>
      <w:r>
        <w:rPr>
          <w:rFonts w:hint="eastAsia"/>
        </w:rPr>
        <w:t>所在此基础上开发了升级版的自噪声监测系统并成功应用于海巡0</w:t>
      </w:r>
      <w:r>
        <w:t>8</w:t>
      </w:r>
      <w:r>
        <w:rPr>
          <w:rFonts w:hint="eastAsia"/>
        </w:rPr>
        <w:t>船，突破了基于有限监测点的声学反演技术，实现了全船声学的反演和可视化，可实时显示任何一点的自噪声水平，该系统还关联了船舶运行工况和海况等信息，具备报警功能和一定的故障诊断功能。国外的自噪声监测系统主要为军用，相关信息封锁严实，无法得到具体技术水平，公开的报道中，仅有某船采用2</w:t>
      </w:r>
      <w:r>
        <w:t>00</w:t>
      </w:r>
      <w:r>
        <w:rPr>
          <w:rFonts w:hint="eastAsia"/>
        </w:rPr>
        <w:t>多个传感器实现了全船的振动噪声监测，7</w:t>
      </w:r>
      <w:r>
        <w:t>11</w:t>
      </w:r>
      <w:r>
        <w:rPr>
          <w:rFonts w:hint="eastAsia"/>
        </w:rPr>
        <w:t>所的自噪声监测系统采用约6</w:t>
      </w:r>
      <w:r>
        <w:t>0</w:t>
      </w:r>
      <w:r>
        <w:rPr>
          <w:rFonts w:hint="eastAsia"/>
        </w:rPr>
        <w:t>个传感器就实现了</w:t>
      </w:r>
      <w:r>
        <w:t>全船振动噪声的反演及有效监测</w:t>
      </w:r>
      <w:r>
        <w:rPr>
          <w:rFonts w:hint="eastAsia"/>
        </w:rPr>
        <w:t>，技术水平赶超国际同类技术。</w:t>
      </w:r>
    </w:p>
    <w:p w14:paraId="76D43CA4">
      <w:pPr>
        <w:jc w:val="center"/>
      </w:pPr>
      <w:r>
        <w:drawing>
          <wp:inline distT="0" distB="0" distL="0" distR="0">
            <wp:extent cx="4412615" cy="24828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12615" cy="2482850"/>
                    </a:xfrm>
                    <a:prstGeom prst="rect">
                      <a:avLst/>
                    </a:prstGeom>
                    <a:noFill/>
                    <a:ln>
                      <a:noFill/>
                    </a:ln>
                  </pic:spPr>
                </pic:pic>
              </a:graphicData>
            </a:graphic>
          </wp:inline>
        </w:drawing>
      </w:r>
    </w:p>
    <w:p w14:paraId="47275DE8">
      <w:pPr>
        <w:jc w:val="center"/>
        <w:rPr>
          <w:sz w:val="21"/>
          <w:szCs w:val="21"/>
        </w:rPr>
      </w:pPr>
      <w:r>
        <w:rPr>
          <w:rFonts w:hint="eastAsia"/>
          <w:sz w:val="21"/>
          <w:szCs w:val="21"/>
        </w:rPr>
        <w:t>图3</w:t>
      </w:r>
      <w:r>
        <w:rPr>
          <w:sz w:val="21"/>
          <w:szCs w:val="21"/>
        </w:rPr>
        <w:t xml:space="preserve"> </w:t>
      </w:r>
      <w:r>
        <w:rPr>
          <w:rFonts w:hint="eastAsia"/>
          <w:sz w:val="21"/>
          <w:szCs w:val="21"/>
        </w:rPr>
        <w:t xml:space="preserve"> 中船7</w:t>
      </w:r>
      <w:r>
        <w:rPr>
          <w:sz w:val="21"/>
          <w:szCs w:val="21"/>
        </w:rPr>
        <w:t>11</w:t>
      </w:r>
      <w:r>
        <w:rPr>
          <w:rFonts w:hint="eastAsia"/>
          <w:sz w:val="21"/>
          <w:szCs w:val="21"/>
        </w:rPr>
        <w:t>所的自噪声监测系统</w:t>
      </w:r>
    </w:p>
    <w:p w14:paraId="4C4A70B6">
      <w:pPr>
        <w:ind w:firstLine="482" w:firstLineChars="200"/>
        <w:rPr>
          <w:b/>
          <w:bCs/>
        </w:rPr>
      </w:pPr>
      <w:r>
        <w:rPr>
          <w:rFonts w:hint="eastAsia"/>
          <w:b/>
          <w:bCs/>
        </w:rPr>
        <w:t>3</w:t>
      </w:r>
      <w:r>
        <w:rPr>
          <w:b/>
          <w:bCs/>
        </w:rPr>
        <w:t xml:space="preserve">. </w:t>
      </w:r>
      <w:r>
        <w:rPr>
          <w:rFonts w:hint="eastAsia"/>
          <w:b/>
          <w:bCs/>
        </w:rPr>
        <w:t>国内外水声探测系统校准技术发展现状</w:t>
      </w:r>
    </w:p>
    <w:p w14:paraId="5ED2D161">
      <w:pPr>
        <w:ind w:firstLine="480" w:firstLineChars="200"/>
      </w:pPr>
      <w:r>
        <w:rPr>
          <w:rFonts w:hint="eastAsia"/>
        </w:rPr>
        <w:t>国内外目前并无船载水声探测系统校准相关参照的标准，国际上仅有针对水听器校准的规范IEC 60565（自由场校准+低频声压场校准），国内的相关校准规范也仅针对1kHz~200kHz水声换能器（JJF1861-2020）和20Hz~100kHz水下噪声源（JJF1651-2017）。一方面，以上校准规范都是单个设备的校准，而船载水声探测系统是个较为复杂的系统，其噪声原位与海况和船舶运行状况等息息相关；另一方面，以上校准基本在实验室环境下或者船舶静态环境下实现，随着探测技术的发展，在多波束工作的动态环境下采用一定的方法开展噪声原位校准工作，对原始声学探测数据进行一系列分析处理和修正，得到精确的测量结果，对科技发展具有重要的意义。</w:t>
      </w:r>
    </w:p>
    <w:p w14:paraId="58B75938">
      <w:pPr>
        <w:ind w:firstLine="480" w:firstLineChars="200"/>
      </w:pPr>
    </w:p>
    <w:p w14:paraId="0CE6912A">
      <w:pPr>
        <w:keepNext/>
        <w:jc w:val="left"/>
        <w:outlineLvl w:val="0"/>
        <w:rPr>
          <w:b/>
          <w:bCs/>
          <w:spacing w:val="20"/>
          <w:sz w:val="28"/>
          <w:szCs w:val="28"/>
        </w:rPr>
      </w:pPr>
      <w:r>
        <w:br w:type="page"/>
      </w:r>
      <w:bookmarkStart w:id="7" w:name="_Toc11826060"/>
      <w:bookmarkStart w:id="8" w:name="_Toc88760232"/>
      <w:bookmarkStart w:id="9" w:name="OLE_LINK16"/>
      <w:bookmarkStart w:id="10" w:name="OLE_LINK15"/>
      <w:bookmarkStart w:id="11" w:name="OLE_LINK14"/>
      <w:bookmarkStart w:id="12" w:name="OLE_LINK17"/>
      <w:r>
        <w:rPr>
          <w:rFonts w:hint="eastAsia" w:ascii="黑体" w:hAnsi="黑体" w:eastAsia="黑体"/>
          <w:b/>
          <w:bCs/>
          <w:spacing w:val="20"/>
          <w:sz w:val="28"/>
          <w:szCs w:val="28"/>
        </w:rPr>
        <w:t>三、</w:t>
      </w:r>
      <w:bookmarkEnd w:id="7"/>
      <w:r>
        <w:rPr>
          <w:rFonts w:hint="eastAsia" w:ascii="黑体" w:hAnsi="黑体" w:eastAsia="黑体"/>
          <w:b/>
          <w:bCs/>
          <w:spacing w:val="20"/>
          <w:sz w:val="28"/>
          <w:szCs w:val="28"/>
        </w:rPr>
        <w:t>编写过程</w:t>
      </w:r>
      <w:bookmarkEnd w:id="8"/>
    </w:p>
    <w:p w14:paraId="6601835A">
      <w:pPr>
        <w:snapToGrid w:val="0"/>
        <w:ind w:firstLine="480" w:firstLineChars="200"/>
        <w:rPr>
          <w:szCs w:val="24"/>
        </w:rPr>
      </w:pPr>
      <w:r>
        <w:rPr>
          <w:szCs w:val="24"/>
        </w:rPr>
        <w:t>在全国水运专用计量器具计量技术委员会的指导下，规范承担单位于</w:t>
      </w:r>
      <w:r>
        <w:rPr>
          <w:rFonts w:hint="eastAsia"/>
          <w:szCs w:val="24"/>
        </w:rPr>
        <w:t>2023年12月填报《船载水声探测系统噪声原位校准规范》的国家计量技术法规项目计划任务书及规范草案。于2</w:t>
      </w:r>
      <w:r>
        <w:rPr>
          <w:szCs w:val="24"/>
        </w:rPr>
        <w:t>024</w:t>
      </w:r>
      <w:r>
        <w:rPr>
          <w:rFonts w:hint="eastAsia"/>
          <w:szCs w:val="24"/>
        </w:rPr>
        <w:t>年9月开展《船载水声探测系统噪声原位校准规范试验大纲》咨询会，会后对专家所提意见逐一修改闭环。于2</w:t>
      </w:r>
      <w:r>
        <w:rPr>
          <w:szCs w:val="24"/>
        </w:rPr>
        <w:t>024</w:t>
      </w:r>
      <w:r>
        <w:rPr>
          <w:rFonts w:hint="eastAsia"/>
          <w:szCs w:val="24"/>
        </w:rPr>
        <w:t>年1</w:t>
      </w:r>
      <w:r>
        <w:rPr>
          <w:szCs w:val="24"/>
        </w:rPr>
        <w:t>1</w:t>
      </w:r>
      <w:r>
        <w:rPr>
          <w:rFonts w:hint="eastAsia"/>
          <w:szCs w:val="24"/>
        </w:rPr>
        <w:t>月开展了相关试验，根据试验结果编制征求意见稿，于2</w:t>
      </w:r>
      <w:r>
        <w:rPr>
          <w:szCs w:val="24"/>
        </w:rPr>
        <w:t>025</w:t>
      </w:r>
      <w:r>
        <w:rPr>
          <w:rFonts w:hint="eastAsia"/>
          <w:szCs w:val="24"/>
        </w:rPr>
        <w:t>年6月形成征求意见稿。</w:t>
      </w:r>
    </w:p>
    <w:bookmarkEnd w:id="9"/>
    <w:bookmarkEnd w:id="10"/>
    <w:bookmarkEnd w:id="11"/>
    <w:bookmarkEnd w:id="12"/>
    <w:p w14:paraId="63190150">
      <w:pPr>
        <w:keepNext/>
        <w:jc w:val="left"/>
        <w:outlineLvl w:val="0"/>
        <w:rPr>
          <w:rFonts w:hint="default" w:ascii="黑体" w:hAnsi="黑体" w:eastAsia="黑体"/>
          <w:b/>
          <w:bCs/>
          <w:spacing w:val="20"/>
          <w:sz w:val="28"/>
          <w:szCs w:val="28"/>
          <w:lang w:val="en-US" w:eastAsia="zh-CN"/>
        </w:rPr>
      </w:pPr>
      <w:bookmarkStart w:id="13" w:name="_Toc11826061"/>
      <w:bookmarkStart w:id="14" w:name="_Toc88760235"/>
      <w:bookmarkStart w:id="15" w:name="_Toc493055305"/>
      <w:bookmarkStart w:id="16" w:name="_Toc494193416"/>
      <w:bookmarkStart w:id="17" w:name="_Toc500322958"/>
      <w:bookmarkStart w:id="18" w:name="_Toc485054448"/>
      <w:bookmarkStart w:id="19" w:name="_Toc500323001"/>
      <w:bookmarkStart w:id="20" w:name="_Toc483321934"/>
      <w:bookmarkStart w:id="21" w:name="_Toc477772686"/>
      <w:bookmarkStart w:id="22" w:name="_Toc500340532"/>
      <w:bookmarkStart w:id="23" w:name="_Toc477772655"/>
      <w:bookmarkStart w:id="24" w:name="_Toc494203667"/>
      <w:bookmarkStart w:id="25" w:name="_Toc477772556"/>
      <w:bookmarkStart w:id="26" w:name="_Toc501721404"/>
      <w:bookmarkStart w:id="27" w:name="_Toc484761019"/>
      <w:r>
        <w:rPr>
          <w:rFonts w:hint="eastAsia" w:ascii="黑体" w:hAnsi="黑体" w:eastAsia="黑体"/>
          <w:b/>
          <w:bCs/>
          <w:spacing w:val="20"/>
          <w:sz w:val="28"/>
          <w:szCs w:val="28"/>
        </w:rPr>
        <w:t>四、编写依据</w:t>
      </w:r>
      <w:bookmarkEnd w:id="13"/>
      <w:bookmarkEnd w:id="14"/>
      <w:r>
        <w:rPr>
          <w:rFonts w:hint="eastAsia" w:ascii="黑体" w:hAnsi="黑体" w:eastAsia="黑体"/>
          <w:b/>
          <w:bCs/>
          <w:spacing w:val="20"/>
          <w:sz w:val="28"/>
          <w:szCs w:val="28"/>
          <w:lang w:val="en-US" w:eastAsia="zh-CN"/>
        </w:rPr>
        <w:t>和编写原则</w:t>
      </w:r>
    </w:p>
    <w:p w14:paraId="5A838D9A">
      <w:pPr>
        <w:ind w:firstLine="424" w:firstLineChars="176"/>
        <w:outlineLvl w:val="1"/>
        <w:rPr>
          <w:rFonts w:hint="eastAsia" w:hAnsi="宋体" w:eastAsia="宋体"/>
          <w:szCs w:val="20"/>
          <w:lang w:eastAsia="zh-CN"/>
        </w:rPr>
      </w:pPr>
      <w:r>
        <w:rPr>
          <w:rFonts w:hint="eastAsia" w:ascii="宋体" w:hAnsi="宋体"/>
          <w:b/>
          <w:szCs w:val="24"/>
        </w:rPr>
        <w:t>（一）编写</w:t>
      </w:r>
      <w:r>
        <w:rPr>
          <w:rFonts w:hint="eastAsia" w:ascii="宋体" w:hAnsi="宋体"/>
          <w:b/>
          <w:szCs w:val="24"/>
          <w:lang w:val="en-US" w:eastAsia="zh-CN"/>
        </w:rPr>
        <w:t>依据</w:t>
      </w:r>
    </w:p>
    <w:p w14:paraId="5154504C">
      <w:pPr>
        <w:ind w:firstLine="480" w:firstLineChars="200"/>
        <w:rPr>
          <w:szCs w:val="20"/>
        </w:rPr>
      </w:pPr>
      <w:r>
        <w:rPr>
          <w:rFonts w:hAnsi="宋体"/>
          <w:szCs w:val="20"/>
        </w:rPr>
        <w:t>本规范根据</w:t>
      </w:r>
      <w:r>
        <w:rPr>
          <w:szCs w:val="20"/>
        </w:rPr>
        <w:t>JJF1071-2010</w:t>
      </w:r>
      <w:r>
        <w:rPr>
          <w:rFonts w:hAnsi="宋体"/>
          <w:szCs w:val="20"/>
        </w:rPr>
        <w:t>《国家计量校准规范编写规则》进行编写</w:t>
      </w:r>
      <w:r>
        <w:rPr>
          <w:szCs w:val="20"/>
        </w:rPr>
        <w:t>，并在编写中参考了以下有关文件：</w:t>
      </w:r>
    </w:p>
    <w:bookmarkEnd w:id="15"/>
    <w:bookmarkEnd w:id="16"/>
    <w:bookmarkEnd w:id="17"/>
    <w:bookmarkEnd w:id="18"/>
    <w:bookmarkEnd w:id="19"/>
    <w:bookmarkEnd w:id="20"/>
    <w:bookmarkEnd w:id="21"/>
    <w:bookmarkEnd w:id="22"/>
    <w:bookmarkEnd w:id="23"/>
    <w:bookmarkEnd w:id="24"/>
    <w:bookmarkEnd w:id="25"/>
    <w:bookmarkEnd w:id="26"/>
    <w:bookmarkEnd w:id="27"/>
    <w:p w14:paraId="35AA7316">
      <w:pPr>
        <w:pStyle w:val="33"/>
        <w:spacing w:before="156" w:after="156" w:line="360" w:lineRule="auto"/>
        <w:ind w:firstLine="480"/>
        <w:rPr>
          <w:rFonts w:ascii="Times New Roman"/>
          <w:sz w:val="24"/>
        </w:rPr>
      </w:pPr>
      <w:bookmarkStart w:id="28" w:name="_Toc88760236"/>
      <w:r>
        <w:rPr>
          <w:rFonts w:ascii="Times New Roman"/>
          <w:sz w:val="24"/>
        </w:rPr>
        <w:t>GJB 274</w:t>
      </w:r>
      <w:r>
        <w:rPr>
          <w:rFonts w:hint="eastAsia" w:ascii="Times New Roman"/>
          <w:sz w:val="24"/>
        </w:rPr>
        <w:t>—</w:t>
      </w:r>
      <w:r>
        <w:rPr>
          <w:rFonts w:ascii="Times New Roman"/>
          <w:sz w:val="24"/>
        </w:rPr>
        <w:t>1987  船舶水下自噪声测量方法</w:t>
      </w:r>
    </w:p>
    <w:p w14:paraId="670DD65A">
      <w:pPr>
        <w:pStyle w:val="33"/>
        <w:spacing w:line="360" w:lineRule="auto"/>
        <w:ind w:firstLine="480"/>
        <w:rPr>
          <w:rFonts w:ascii="Times New Roman"/>
          <w:sz w:val="24"/>
        </w:rPr>
      </w:pPr>
      <w:r>
        <w:rPr>
          <w:rFonts w:ascii="Times New Roman"/>
          <w:sz w:val="24"/>
        </w:rPr>
        <w:t>JJG 340</w:t>
      </w:r>
      <w:r>
        <w:rPr>
          <w:rFonts w:hint="eastAsia" w:ascii="Times New Roman"/>
          <w:sz w:val="24"/>
        </w:rPr>
        <w:t>—</w:t>
      </w:r>
      <w:r>
        <w:rPr>
          <w:rFonts w:ascii="Times New Roman"/>
          <w:sz w:val="24"/>
        </w:rPr>
        <w:t xml:space="preserve">2017   </w:t>
      </w:r>
      <w:r>
        <w:rPr>
          <w:rFonts w:hint="eastAsia" w:ascii="Times New Roman"/>
          <w:sz w:val="24"/>
        </w:rPr>
        <w:t>1Hz~2kHz标准水听器（密闭腔比较法）检定规程</w:t>
      </w:r>
    </w:p>
    <w:p w14:paraId="2903A9EA">
      <w:pPr>
        <w:pStyle w:val="33"/>
        <w:spacing w:line="360" w:lineRule="auto"/>
        <w:ind w:firstLine="480"/>
        <w:rPr>
          <w:rFonts w:ascii="Times New Roman"/>
          <w:sz w:val="24"/>
        </w:rPr>
      </w:pPr>
      <w:r>
        <w:rPr>
          <w:rFonts w:ascii="Times New Roman"/>
          <w:sz w:val="24"/>
        </w:rPr>
        <w:t>JJG 1017</w:t>
      </w:r>
      <w:r>
        <w:rPr>
          <w:rFonts w:hint="eastAsia" w:ascii="Times New Roman"/>
          <w:sz w:val="24"/>
        </w:rPr>
        <w:t>—</w:t>
      </w:r>
      <w:r>
        <w:rPr>
          <w:rFonts w:ascii="Times New Roman"/>
          <w:sz w:val="24"/>
        </w:rPr>
        <w:t>2007  1kHz~1MHz标准水听器检定规程</w:t>
      </w:r>
    </w:p>
    <w:p w14:paraId="0C9A46EF">
      <w:pPr>
        <w:pStyle w:val="33"/>
        <w:spacing w:line="360" w:lineRule="auto"/>
        <w:ind w:firstLine="480"/>
        <w:rPr>
          <w:rFonts w:ascii="Times New Roman"/>
          <w:sz w:val="24"/>
        </w:rPr>
      </w:pPr>
      <w:r>
        <w:rPr>
          <w:rFonts w:ascii="Times New Roman"/>
          <w:sz w:val="24"/>
        </w:rPr>
        <w:t>JJF 1034 声学计量术语及定义</w:t>
      </w:r>
    </w:p>
    <w:p w14:paraId="159FF8E6">
      <w:pPr>
        <w:pStyle w:val="33"/>
        <w:spacing w:line="360" w:lineRule="auto"/>
        <w:ind w:firstLine="480"/>
        <w:rPr>
          <w:rFonts w:ascii="Times New Roman"/>
          <w:sz w:val="24"/>
        </w:rPr>
      </w:pPr>
      <w:r>
        <w:rPr>
          <w:rFonts w:ascii="Times New Roman"/>
          <w:sz w:val="24"/>
        </w:rPr>
        <w:t>JJF 1651</w:t>
      </w:r>
      <w:r>
        <w:rPr>
          <w:rFonts w:hint="eastAsia" w:ascii="Times New Roman"/>
          <w:sz w:val="24"/>
        </w:rPr>
        <w:t>—</w:t>
      </w:r>
      <w:r>
        <w:rPr>
          <w:rFonts w:ascii="Times New Roman"/>
          <w:sz w:val="24"/>
        </w:rPr>
        <w:t>2017  20Hz~100kHz水下噪声源校准规范</w:t>
      </w:r>
    </w:p>
    <w:p w14:paraId="351C3A44">
      <w:pPr>
        <w:pStyle w:val="33"/>
        <w:spacing w:line="360" w:lineRule="auto"/>
        <w:ind w:firstLine="480"/>
        <w:rPr>
          <w:rFonts w:ascii="Times New Roman"/>
          <w:sz w:val="24"/>
        </w:rPr>
      </w:pPr>
      <w:r>
        <w:rPr>
          <w:rFonts w:ascii="Times New Roman"/>
          <w:sz w:val="24"/>
        </w:rPr>
        <w:t>JJF 1861</w:t>
      </w:r>
      <w:r>
        <w:rPr>
          <w:rFonts w:hint="eastAsia" w:ascii="Times New Roman"/>
          <w:sz w:val="24"/>
        </w:rPr>
        <w:t>—</w:t>
      </w:r>
      <w:r>
        <w:rPr>
          <w:rFonts w:ascii="Times New Roman"/>
          <w:sz w:val="24"/>
        </w:rPr>
        <w:t>2020  1kHz~200kHz水声换能器校准规范</w:t>
      </w:r>
    </w:p>
    <w:p w14:paraId="16F40AB6">
      <w:pPr>
        <w:pStyle w:val="33"/>
        <w:spacing w:line="360" w:lineRule="auto"/>
        <w:ind w:firstLine="480"/>
        <w:rPr>
          <w:rFonts w:ascii="Times New Roman"/>
          <w:sz w:val="24"/>
        </w:rPr>
      </w:pPr>
      <w:r>
        <w:rPr>
          <w:rFonts w:ascii="Times New Roman"/>
          <w:sz w:val="24"/>
        </w:rPr>
        <w:t>GB/T 3102.7  声学的量和单位</w:t>
      </w:r>
    </w:p>
    <w:p w14:paraId="2B4BB0F3">
      <w:pPr>
        <w:pStyle w:val="33"/>
        <w:spacing w:line="360" w:lineRule="auto"/>
        <w:ind w:firstLine="480"/>
        <w:rPr>
          <w:rFonts w:ascii="Times New Roman"/>
          <w:sz w:val="24"/>
        </w:rPr>
      </w:pPr>
      <w:r>
        <w:rPr>
          <w:rFonts w:ascii="Times New Roman"/>
          <w:sz w:val="24"/>
        </w:rPr>
        <w:t>GB/T 3223</w:t>
      </w:r>
      <w:r>
        <w:rPr>
          <w:rFonts w:hint="eastAsia" w:ascii="Times New Roman"/>
          <w:sz w:val="24"/>
        </w:rPr>
        <w:t>—</w:t>
      </w:r>
      <w:r>
        <w:rPr>
          <w:rFonts w:ascii="Times New Roman"/>
          <w:sz w:val="24"/>
        </w:rPr>
        <w:t>1994  声学 水声换能器自由场校准方法</w:t>
      </w:r>
    </w:p>
    <w:p w14:paraId="11D02309">
      <w:pPr>
        <w:pStyle w:val="33"/>
        <w:spacing w:line="360" w:lineRule="auto"/>
        <w:ind w:firstLine="480"/>
        <w:rPr>
          <w:rFonts w:ascii="Times New Roman"/>
          <w:sz w:val="24"/>
        </w:rPr>
      </w:pPr>
      <w:r>
        <w:rPr>
          <w:rFonts w:ascii="Times New Roman"/>
          <w:sz w:val="24"/>
        </w:rPr>
        <w:t>GB/T 3947  声学名词术语</w:t>
      </w:r>
    </w:p>
    <w:p w14:paraId="78DCD20E">
      <w:pPr>
        <w:pStyle w:val="33"/>
        <w:spacing w:line="360" w:lineRule="auto"/>
        <w:ind w:firstLine="480"/>
        <w:rPr>
          <w:rFonts w:ascii="Times New Roman"/>
          <w:sz w:val="24"/>
        </w:rPr>
      </w:pPr>
      <w:r>
        <w:rPr>
          <w:rFonts w:ascii="Times New Roman"/>
          <w:sz w:val="24"/>
        </w:rPr>
        <w:t>GB/T 4128</w:t>
      </w:r>
      <w:r>
        <w:rPr>
          <w:rFonts w:hint="eastAsia" w:ascii="Times New Roman"/>
          <w:sz w:val="24"/>
        </w:rPr>
        <w:t>—</w:t>
      </w:r>
      <w:r>
        <w:rPr>
          <w:rFonts w:ascii="Times New Roman"/>
          <w:sz w:val="24"/>
        </w:rPr>
        <w:t xml:space="preserve">1995 </w:t>
      </w:r>
      <w:r>
        <w:rPr>
          <w:rFonts w:hint="eastAsia" w:ascii="Times New Roman"/>
          <w:sz w:val="24"/>
        </w:rPr>
        <w:t>声学 标准水听器</w:t>
      </w:r>
    </w:p>
    <w:p w14:paraId="4A734F5B">
      <w:pPr>
        <w:pStyle w:val="54"/>
        <w:ind w:firstLine="480"/>
        <w:rPr>
          <w:rFonts w:eastAsia="宋体"/>
          <w:kern w:val="0"/>
          <w:szCs w:val="20"/>
        </w:rPr>
      </w:pPr>
      <w:r>
        <w:rPr>
          <w:rFonts w:eastAsia="宋体"/>
          <w:kern w:val="0"/>
          <w:szCs w:val="20"/>
        </w:rPr>
        <w:t>GB/T 4130</w:t>
      </w:r>
      <w:r>
        <w:rPr>
          <w:rFonts w:hint="eastAsia"/>
        </w:rPr>
        <w:t>—</w:t>
      </w:r>
      <w:r>
        <w:rPr>
          <w:rFonts w:eastAsia="宋体"/>
          <w:kern w:val="0"/>
          <w:szCs w:val="20"/>
        </w:rPr>
        <w:t>2017 声学 水听器低频校准方法</w:t>
      </w:r>
    </w:p>
    <w:p w14:paraId="44B84208">
      <w:pPr>
        <w:pStyle w:val="33"/>
        <w:spacing w:line="360" w:lineRule="auto"/>
        <w:ind w:firstLine="480"/>
        <w:rPr>
          <w:rFonts w:ascii="Times New Roman"/>
          <w:sz w:val="24"/>
        </w:rPr>
      </w:pPr>
      <w:bookmarkStart w:id="29" w:name="_Hlk178237841"/>
      <w:r>
        <w:rPr>
          <w:rFonts w:ascii="Times New Roman"/>
          <w:sz w:val="24"/>
        </w:rPr>
        <w:t>GB/T 5265</w:t>
      </w:r>
      <w:r>
        <w:rPr>
          <w:rFonts w:hint="eastAsia" w:ascii="Times New Roman"/>
          <w:sz w:val="24"/>
        </w:rPr>
        <w:t>—</w:t>
      </w:r>
      <w:r>
        <w:rPr>
          <w:rFonts w:ascii="Times New Roman"/>
          <w:sz w:val="24"/>
        </w:rPr>
        <w:t>2009  声学 水下辐射噪声测量</w:t>
      </w:r>
    </w:p>
    <w:bookmarkEnd w:id="29"/>
    <w:p w14:paraId="6BC9FCED">
      <w:pPr>
        <w:pStyle w:val="33"/>
        <w:spacing w:line="360" w:lineRule="auto"/>
        <w:ind w:firstLine="480"/>
        <w:rPr>
          <w:rFonts w:ascii="Times New Roman"/>
          <w:sz w:val="24"/>
        </w:rPr>
      </w:pPr>
      <w:r>
        <w:rPr>
          <w:rFonts w:ascii="Times New Roman"/>
          <w:sz w:val="24"/>
        </w:rPr>
        <w:t>GB/T 7965</w:t>
      </w:r>
      <w:r>
        <w:rPr>
          <w:rFonts w:hint="eastAsia" w:ascii="Times New Roman"/>
          <w:sz w:val="24"/>
        </w:rPr>
        <w:t>—</w:t>
      </w:r>
      <w:r>
        <w:rPr>
          <w:rFonts w:ascii="Times New Roman"/>
          <w:sz w:val="24"/>
        </w:rPr>
        <w:t>2002  声学 水声换能器测量</w:t>
      </w:r>
    </w:p>
    <w:p w14:paraId="005FC06B">
      <w:pPr>
        <w:ind w:firstLine="424" w:firstLineChars="176"/>
        <w:outlineLvl w:val="1"/>
        <w:rPr>
          <w:rFonts w:hint="eastAsia" w:ascii="宋体" w:hAnsi="宋体"/>
          <w:b/>
          <w:szCs w:val="24"/>
        </w:rPr>
      </w:pPr>
      <w:bookmarkStart w:id="30" w:name="_Toc88760233"/>
      <w:r>
        <w:rPr>
          <w:rFonts w:hint="eastAsia" w:ascii="宋体" w:hAnsi="宋体"/>
          <w:b/>
          <w:szCs w:val="24"/>
        </w:rPr>
        <w:t>（</w:t>
      </w:r>
      <w:r>
        <w:rPr>
          <w:rFonts w:hint="eastAsia" w:ascii="宋体" w:hAnsi="宋体"/>
          <w:b/>
          <w:szCs w:val="24"/>
          <w:lang w:val="en-US" w:eastAsia="zh-CN"/>
        </w:rPr>
        <w:t>二</w:t>
      </w:r>
      <w:r>
        <w:rPr>
          <w:rFonts w:hint="eastAsia" w:ascii="宋体" w:hAnsi="宋体"/>
          <w:b/>
          <w:szCs w:val="24"/>
        </w:rPr>
        <w:t>）编写原则</w:t>
      </w:r>
      <w:bookmarkEnd w:id="30"/>
    </w:p>
    <w:p w14:paraId="4A9F6240">
      <w:pPr>
        <w:ind w:left="6" w:firstLine="427" w:firstLineChars="178"/>
        <w:rPr>
          <w:rFonts w:hint="eastAsia" w:ascii="宋体" w:hAnsi="宋体"/>
          <w:szCs w:val="24"/>
        </w:rPr>
      </w:pPr>
      <w:r>
        <w:rPr>
          <w:rFonts w:hint="eastAsia" w:ascii="宋体" w:hAnsi="宋体"/>
          <w:szCs w:val="24"/>
        </w:rPr>
        <w:t>项目对国内外市场上的水声探测系统和校准设备进行了梳理，形成船载水声探测系统噪声原位校准国家计量技术规范。</w:t>
      </w:r>
    </w:p>
    <w:p w14:paraId="2E0471B0">
      <w:pPr>
        <w:ind w:left="6" w:firstLine="427" w:firstLineChars="178"/>
        <w:rPr>
          <w:rFonts w:hint="eastAsia" w:ascii="宋体" w:hAnsi="宋体"/>
          <w:szCs w:val="24"/>
        </w:rPr>
      </w:pPr>
      <w:r>
        <w:rPr>
          <w:rFonts w:ascii="宋体" w:hAnsi="宋体"/>
          <w:szCs w:val="24"/>
        </w:rPr>
        <w:t>校准规范应做到</w:t>
      </w:r>
      <w:r>
        <w:rPr>
          <w:rFonts w:hint="eastAsia" w:ascii="宋体" w:hAnsi="宋体"/>
          <w:szCs w:val="24"/>
        </w:rPr>
        <w:t>：</w:t>
      </w:r>
    </w:p>
    <w:p w14:paraId="74DBDC47">
      <w:pPr>
        <w:ind w:left="6" w:firstLine="427" w:firstLineChars="178"/>
        <w:rPr>
          <w:rFonts w:hint="eastAsia" w:ascii="宋体" w:hAnsi="宋体"/>
          <w:szCs w:val="24"/>
        </w:rPr>
      </w:pPr>
      <w:r>
        <w:rPr>
          <w:szCs w:val="24"/>
        </w:rPr>
        <w:t>——</w:t>
      </w:r>
      <w:r>
        <w:rPr>
          <w:rFonts w:ascii="宋体" w:hAnsi="宋体"/>
          <w:szCs w:val="24"/>
        </w:rPr>
        <w:t>符合国家有关法律</w:t>
      </w:r>
      <w:r>
        <w:rPr>
          <w:rFonts w:hint="eastAsia" w:ascii="宋体" w:hAnsi="宋体"/>
          <w:szCs w:val="24"/>
        </w:rPr>
        <w:t>、</w:t>
      </w:r>
      <w:r>
        <w:rPr>
          <w:rFonts w:ascii="宋体" w:hAnsi="宋体"/>
          <w:szCs w:val="24"/>
        </w:rPr>
        <w:t>法规的规定</w:t>
      </w:r>
      <w:r>
        <w:rPr>
          <w:rFonts w:hint="eastAsia" w:ascii="宋体" w:hAnsi="宋体"/>
          <w:szCs w:val="24"/>
        </w:rPr>
        <w:t>；</w:t>
      </w:r>
    </w:p>
    <w:p w14:paraId="5C0C64AA">
      <w:pPr>
        <w:ind w:left="6" w:firstLine="427" w:firstLineChars="178"/>
        <w:rPr>
          <w:rFonts w:hint="eastAsia" w:ascii="宋体" w:hAnsi="宋体"/>
          <w:szCs w:val="24"/>
        </w:rPr>
      </w:pPr>
      <w:r>
        <w:rPr>
          <w:szCs w:val="24"/>
        </w:rPr>
        <w:t>——</w:t>
      </w:r>
      <w:r>
        <w:rPr>
          <w:rFonts w:ascii="宋体" w:hAnsi="宋体"/>
          <w:szCs w:val="24"/>
        </w:rPr>
        <w:t>适用范围应明确</w:t>
      </w:r>
      <w:r>
        <w:rPr>
          <w:rFonts w:hint="eastAsia" w:ascii="宋体" w:hAnsi="宋体"/>
          <w:szCs w:val="24"/>
        </w:rPr>
        <w:t>，</w:t>
      </w:r>
      <w:r>
        <w:rPr>
          <w:rFonts w:ascii="宋体" w:hAnsi="宋体"/>
          <w:szCs w:val="24"/>
        </w:rPr>
        <w:t>在其界定的范围内</w:t>
      </w:r>
      <w:r>
        <w:rPr>
          <w:rFonts w:hint="eastAsia" w:ascii="宋体" w:hAnsi="宋体"/>
          <w:szCs w:val="24"/>
        </w:rPr>
        <w:t>，</w:t>
      </w:r>
      <w:r>
        <w:rPr>
          <w:rFonts w:ascii="宋体" w:hAnsi="宋体"/>
          <w:szCs w:val="24"/>
        </w:rPr>
        <w:t>按需要力求完整</w:t>
      </w:r>
      <w:r>
        <w:rPr>
          <w:rFonts w:hint="eastAsia" w:ascii="宋体" w:hAnsi="宋体"/>
          <w:szCs w:val="24"/>
        </w:rPr>
        <w:t>；</w:t>
      </w:r>
    </w:p>
    <w:p w14:paraId="7B619515">
      <w:pPr>
        <w:ind w:left="6" w:firstLine="427" w:firstLineChars="178"/>
        <w:rPr>
          <w:rFonts w:hint="eastAsia" w:ascii="宋体" w:hAnsi="宋体"/>
          <w:szCs w:val="24"/>
        </w:rPr>
      </w:pPr>
      <w:r>
        <w:rPr>
          <w:szCs w:val="24"/>
        </w:rPr>
        <w:t>——</w:t>
      </w:r>
      <w:r>
        <w:rPr>
          <w:rFonts w:ascii="宋体" w:hAnsi="宋体"/>
          <w:szCs w:val="24"/>
        </w:rPr>
        <w:t>充分考虑技术和经济的合理性</w:t>
      </w:r>
      <w:r>
        <w:rPr>
          <w:rFonts w:hint="eastAsia" w:ascii="宋体" w:hAnsi="宋体"/>
          <w:szCs w:val="24"/>
        </w:rPr>
        <w:t>，</w:t>
      </w:r>
      <w:r>
        <w:rPr>
          <w:rFonts w:ascii="宋体" w:hAnsi="宋体"/>
          <w:szCs w:val="24"/>
        </w:rPr>
        <w:t>并为采用最新技术留有空间</w:t>
      </w:r>
      <w:r>
        <w:rPr>
          <w:rFonts w:hint="eastAsia" w:ascii="宋体" w:hAnsi="宋体"/>
          <w:szCs w:val="24"/>
        </w:rPr>
        <w:t>。</w:t>
      </w:r>
    </w:p>
    <w:p w14:paraId="0BD2CC8D">
      <w:pPr>
        <w:ind w:left="6" w:firstLine="427" w:firstLineChars="178"/>
        <w:rPr>
          <w:rFonts w:hint="eastAsia" w:ascii="宋体" w:hAnsi="宋体"/>
          <w:szCs w:val="24"/>
        </w:rPr>
      </w:pPr>
      <w:r>
        <w:rPr>
          <w:rFonts w:ascii="宋体" w:hAnsi="宋体"/>
          <w:szCs w:val="24"/>
        </w:rPr>
        <w:t>在校准规范的编写过程中</w:t>
      </w:r>
      <w:r>
        <w:rPr>
          <w:rFonts w:hint="eastAsia" w:ascii="宋体" w:hAnsi="宋体"/>
          <w:szCs w:val="24"/>
        </w:rPr>
        <w:t>，</w:t>
      </w:r>
      <w:r>
        <w:rPr>
          <w:rFonts w:ascii="宋体" w:hAnsi="宋体"/>
          <w:szCs w:val="24"/>
        </w:rPr>
        <w:t>都必须</w:t>
      </w:r>
      <w:r>
        <w:rPr>
          <w:szCs w:val="24"/>
        </w:rPr>
        <w:t>执行国家的各种法律、法规，国家颁布的《国务院关于在我国统一实行法定计量单位的命令》、JJF 1001《通用计量术语及定义》、JJF 1094《测量仪器特性评定》、JJF 1059.1《测量不确定度评定与表示》等。针对的对象应该界定清晰，不应该与其他检定规程或校</w:t>
      </w:r>
      <w:r>
        <w:rPr>
          <w:rFonts w:hint="eastAsia" w:ascii="宋体" w:hAnsi="宋体"/>
          <w:szCs w:val="24"/>
        </w:rPr>
        <w:t>准规范相互矛盾。</w:t>
      </w:r>
    </w:p>
    <w:p w14:paraId="5AAA2DF8">
      <w:pPr>
        <w:ind w:left="6" w:firstLine="427" w:firstLineChars="178"/>
        <w:rPr>
          <w:rFonts w:ascii="Times New Roman"/>
          <w:sz w:val="24"/>
        </w:rPr>
      </w:pPr>
      <w:r>
        <w:rPr>
          <w:rFonts w:ascii="宋体" w:hAnsi="宋体"/>
          <w:szCs w:val="24"/>
        </w:rPr>
        <w:t>国家计量校准规范适用于各种校准实验室的需要</w:t>
      </w:r>
      <w:r>
        <w:rPr>
          <w:rFonts w:hint="eastAsia" w:ascii="宋体" w:hAnsi="宋体"/>
          <w:szCs w:val="24"/>
        </w:rPr>
        <w:t>。</w:t>
      </w:r>
      <w:r>
        <w:rPr>
          <w:rFonts w:ascii="宋体" w:hAnsi="宋体"/>
          <w:szCs w:val="24"/>
        </w:rPr>
        <w:t>很显然</w:t>
      </w:r>
      <w:r>
        <w:rPr>
          <w:rFonts w:hint="eastAsia" w:ascii="宋体" w:hAnsi="宋体"/>
          <w:szCs w:val="24"/>
        </w:rPr>
        <w:t>，</w:t>
      </w:r>
      <w:r>
        <w:rPr>
          <w:rFonts w:ascii="宋体" w:hAnsi="宋体"/>
          <w:szCs w:val="24"/>
        </w:rPr>
        <w:t>由于各种校准实验室的服务目标不同</w:t>
      </w:r>
      <w:r>
        <w:rPr>
          <w:rFonts w:hint="eastAsia" w:ascii="宋体" w:hAnsi="宋体"/>
          <w:szCs w:val="24"/>
        </w:rPr>
        <w:t>，</w:t>
      </w:r>
      <w:r>
        <w:rPr>
          <w:rFonts w:ascii="宋体" w:hAnsi="宋体"/>
          <w:szCs w:val="24"/>
        </w:rPr>
        <w:t>实验室之间的差异是很大的</w:t>
      </w:r>
      <w:r>
        <w:rPr>
          <w:rFonts w:hint="eastAsia" w:ascii="宋体" w:hAnsi="宋体"/>
          <w:szCs w:val="24"/>
        </w:rPr>
        <w:t>，</w:t>
      </w:r>
      <w:r>
        <w:rPr>
          <w:rFonts w:ascii="宋体" w:hAnsi="宋体"/>
          <w:szCs w:val="24"/>
        </w:rPr>
        <w:t>如校准测量能力</w:t>
      </w:r>
      <w:r>
        <w:rPr>
          <w:rFonts w:hint="eastAsia" w:ascii="宋体" w:hAnsi="宋体"/>
          <w:szCs w:val="24"/>
        </w:rPr>
        <w:t>、</w:t>
      </w:r>
      <w:r>
        <w:rPr>
          <w:rFonts w:ascii="宋体" w:hAnsi="宋体"/>
          <w:szCs w:val="24"/>
        </w:rPr>
        <w:t>测量范围</w:t>
      </w:r>
      <w:r>
        <w:rPr>
          <w:rFonts w:hint="eastAsia" w:ascii="宋体" w:hAnsi="宋体"/>
          <w:szCs w:val="24"/>
        </w:rPr>
        <w:t>、</w:t>
      </w:r>
      <w:r>
        <w:rPr>
          <w:rFonts w:ascii="宋体" w:hAnsi="宋体"/>
          <w:szCs w:val="24"/>
        </w:rPr>
        <w:t>环境条件</w:t>
      </w:r>
      <w:r>
        <w:rPr>
          <w:rFonts w:hint="eastAsia" w:ascii="宋体" w:hAnsi="宋体"/>
          <w:szCs w:val="24"/>
        </w:rPr>
        <w:t>、</w:t>
      </w:r>
      <w:r>
        <w:rPr>
          <w:rFonts w:ascii="宋体" w:hAnsi="宋体"/>
          <w:szCs w:val="24"/>
        </w:rPr>
        <w:t>设备条件</w:t>
      </w:r>
      <w:r>
        <w:rPr>
          <w:rFonts w:hint="eastAsia" w:ascii="宋体" w:hAnsi="宋体"/>
          <w:szCs w:val="24"/>
        </w:rPr>
        <w:t>、</w:t>
      </w:r>
      <w:r>
        <w:rPr>
          <w:rFonts w:ascii="宋体" w:hAnsi="宋体"/>
          <w:szCs w:val="24"/>
        </w:rPr>
        <w:t>人员能力等各不相同</w:t>
      </w:r>
      <w:r>
        <w:rPr>
          <w:rFonts w:hint="eastAsia" w:ascii="宋体" w:hAnsi="宋体"/>
          <w:szCs w:val="24"/>
        </w:rPr>
        <w:t>。</w:t>
      </w:r>
      <w:r>
        <w:rPr>
          <w:rFonts w:ascii="宋体" w:hAnsi="宋体"/>
          <w:szCs w:val="24"/>
        </w:rPr>
        <w:t>因此</w:t>
      </w:r>
      <w:r>
        <w:rPr>
          <w:rFonts w:hint="eastAsia" w:ascii="宋体" w:hAnsi="宋体"/>
          <w:szCs w:val="24"/>
        </w:rPr>
        <w:t>，</w:t>
      </w:r>
      <w:r>
        <w:rPr>
          <w:rFonts w:ascii="宋体" w:hAnsi="宋体"/>
          <w:szCs w:val="24"/>
        </w:rPr>
        <w:t>国家计量</w:t>
      </w:r>
      <w:r>
        <w:rPr>
          <w:rFonts w:hint="eastAsia" w:ascii="宋体" w:hAnsi="宋体"/>
          <w:szCs w:val="24"/>
        </w:rPr>
        <w:t>校准</w:t>
      </w:r>
      <w:r>
        <w:rPr>
          <w:rFonts w:ascii="宋体" w:hAnsi="宋体"/>
          <w:szCs w:val="24"/>
        </w:rPr>
        <w:t>规范规定的内容</w:t>
      </w:r>
      <w:r>
        <w:rPr>
          <w:rFonts w:hint="eastAsia" w:ascii="宋体" w:hAnsi="宋体"/>
          <w:szCs w:val="24"/>
        </w:rPr>
        <w:t>既要</w:t>
      </w:r>
      <w:r>
        <w:rPr>
          <w:rFonts w:ascii="宋体" w:hAnsi="宋体"/>
          <w:szCs w:val="24"/>
        </w:rPr>
        <w:t>提纲挈领</w:t>
      </w:r>
      <w:r>
        <w:rPr>
          <w:rFonts w:hint="eastAsia" w:ascii="宋体" w:hAnsi="宋体"/>
          <w:szCs w:val="24"/>
        </w:rPr>
        <w:t>，</w:t>
      </w:r>
      <w:r>
        <w:rPr>
          <w:rFonts w:ascii="宋体" w:hAnsi="宋体"/>
          <w:szCs w:val="24"/>
        </w:rPr>
        <w:t>又要适用范围明确</w:t>
      </w:r>
      <w:r>
        <w:rPr>
          <w:rFonts w:hint="eastAsia" w:ascii="宋体" w:hAnsi="宋体"/>
          <w:szCs w:val="24"/>
        </w:rPr>
        <w:t>，</w:t>
      </w:r>
      <w:r>
        <w:rPr>
          <w:rFonts w:ascii="宋体" w:hAnsi="宋体"/>
          <w:szCs w:val="24"/>
        </w:rPr>
        <w:t>在其界定的范围内</w:t>
      </w:r>
      <w:r>
        <w:rPr>
          <w:rFonts w:hint="eastAsia" w:ascii="宋体" w:hAnsi="宋体"/>
          <w:szCs w:val="24"/>
        </w:rPr>
        <w:t>，</w:t>
      </w:r>
      <w:r>
        <w:rPr>
          <w:rFonts w:ascii="宋体" w:hAnsi="宋体"/>
          <w:szCs w:val="24"/>
        </w:rPr>
        <w:t>力求完整</w:t>
      </w:r>
      <w:r>
        <w:rPr>
          <w:rFonts w:hint="eastAsia" w:ascii="宋体" w:hAnsi="宋体"/>
          <w:szCs w:val="24"/>
        </w:rPr>
        <w:t>。</w:t>
      </w:r>
      <w:r>
        <w:rPr>
          <w:rFonts w:ascii="宋体" w:hAnsi="宋体"/>
          <w:szCs w:val="24"/>
        </w:rPr>
        <w:t>国家计量</w:t>
      </w:r>
      <w:r>
        <w:rPr>
          <w:rFonts w:hint="eastAsia" w:ascii="宋体" w:hAnsi="宋体"/>
          <w:szCs w:val="24"/>
        </w:rPr>
        <w:t>技术</w:t>
      </w:r>
      <w:r>
        <w:rPr>
          <w:rFonts w:ascii="宋体" w:hAnsi="宋体"/>
          <w:szCs w:val="24"/>
        </w:rPr>
        <w:t>规范通过对核心要素的规定</w:t>
      </w:r>
      <w:r>
        <w:rPr>
          <w:rFonts w:hint="eastAsia" w:ascii="宋体" w:hAnsi="宋体"/>
          <w:szCs w:val="24"/>
        </w:rPr>
        <w:t>，</w:t>
      </w:r>
      <w:r>
        <w:rPr>
          <w:rFonts w:ascii="宋体" w:hAnsi="宋体"/>
          <w:szCs w:val="24"/>
        </w:rPr>
        <w:t>保证不同实验室对同种计量器具开展校准的校准结果具有相同的含义</w:t>
      </w:r>
      <w:r>
        <w:rPr>
          <w:rFonts w:hint="eastAsia" w:ascii="宋体" w:hAnsi="宋体"/>
          <w:szCs w:val="24"/>
        </w:rPr>
        <w:t>。</w:t>
      </w:r>
    </w:p>
    <w:p w14:paraId="5268952F">
      <w:pPr>
        <w:keepNext/>
        <w:jc w:val="left"/>
        <w:outlineLvl w:val="0"/>
        <w:rPr>
          <w:rFonts w:hint="eastAsia" w:ascii="黑体" w:hAnsi="黑体" w:eastAsia="黑体"/>
          <w:b/>
          <w:bCs/>
          <w:spacing w:val="20"/>
          <w:sz w:val="28"/>
          <w:szCs w:val="28"/>
        </w:rPr>
      </w:pPr>
      <w:r>
        <w:rPr>
          <w:rFonts w:hint="eastAsia" w:ascii="黑体" w:hAnsi="黑体" w:eastAsia="黑体"/>
          <w:b/>
          <w:bCs/>
          <w:spacing w:val="20"/>
          <w:sz w:val="28"/>
          <w:szCs w:val="28"/>
        </w:rPr>
        <w:t>五、主要技术内容</w:t>
      </w:r>
      <w:bookmarkEnd w:id="28"/>
    </w:p>
    <w:p w14:paraId="112FFDD3">
      <w:pPr>
        <w:snapToGrid w:val="0"/>
        <w:ind w:firstLine="480" w:firstLineChars="200"/>
        <w:rPr>
          <w:rFonts w:hint="eastAsia" w:hAnsi="宋体"/>
          <w:spacing w:val="20"/>
          <w:szCs w:val="20"/>
        </w:rPr>
      </w:pPr>
      <w:r>
        <w:rPr>
          <w:rFonts w:hint="eastAsia"/>
          <w:szCs w:val="24"/>
        </w:rPr>
        <w:t>按照JJF 1071</w:t>
      </w:r>
      <w:r>
        <w:rPr>
          <w:rFonts w:hint="eastAsia"/>
        </w:rPr>
        <w:t>—</w:t>
      </w:r>
      <w:r>
        <w:rPr>
          <w:rFonts w:hint="eastAsia"/>
          <w:szCs w:val="24"/>
        </w:rPr>
        <w:t>2010《国家计量校准规范编写规则》要求，本规范包括8个章节和三个附录：（一）范围、（二）引用文件、（三）术语、（四）概述、（五）计量特性、（六）校准条件、（七）校准项目和校准方法、（八）校准结果表达、（九）复校时间间隔，以及附录A校准原始记录推荐格式，附录B校准证书的内容，附录</w:t>
      </w:r>
      <w:r>
        <w:rPr>
          <w:szCs w:val="24"/>
        </w:rPr>
        <w:t>C</w:t>
      </w:r>
      <w:r>
        <w:rPr>
          <w:rFonts w:hint="eastAsia"/>
          <w:szCs w:val="24"/>
        </w:rPr>
        <w:t>自噪声示值误差的不确定度评定示例。</w:t>
      </w:r>
    </w:p>
    <w:p w14:paraId="792941A5">
      <w:pPr>
        <w:snapToGrid w:val="0"/>
        <w:ind w:firstLine="482" w:firstLineChars="200"/>
        <w:rPr>
          <w:b/>
          <w:bCs/>
          <w:szCs w:val="24"/>
        </w:rPr>
      </w:pPr>
      <w:r>
        <w:rPr>
          <w:rFonts w:hint="eastAsia"/>
          <w:b/>
          <w:bCs/>
          <w:szCs w:val="24"/>
        </w:rPr>
        <w:t>（一）范围</w:t>
      </w:r>
    </w:p>
    <w:p w14:paraId="3EC84769">
      <w:pPr>
        <w:snapToGrid w:val="0"/>
        <w:ind w:firstLine="480" w:firstLineChars="200"/>
        <w:rPr>
          <w:szCs w:val="24"/>
        </w:rPr>
      </w:pPr>
      <w:r>
        <w:rPr>
          <w:szCs w:val="24"/>
        </w:rPr>
        <w:t>本规范适用于</w:t>
      </w:r>
      <w:r>
        <w:rPr>
          <w:rFonts w:hint="eastAsia"/>
        </w:rPr>
        <w:t>频率范围在3</w:t>
      </w:r>
      <w:r>
        <w:t>00</w:t>
      </w:r>
      <w:r>
        <w:rPr>
          <w:rFonts w:hint="eastAsia"/>
        </w:rPr>
        <w:t xml:space="preserve"> </w:t>
      </w:r>
      <w:r>
        <w:t>H</w:t>
      </w:r>
      <w:r>
        <w:rPr>
          <w:rFonts w:hint="eastAsia"/>
        </w:rPr>
        <w:t>z</w:t>
      </w:r>
      <w:r>
        <w:t>~40</w:t>
      </w:r>
      <w:r>
        <w:rPr>
          <w:rFonts w:hint="eastAsia"/>
        </w:rPr>
        <w:t xml:space="preserve"> </w:t>
      </w:r>
      <w:r>
        <w:t>k</w:t>
      </w:r>
      <w:r>
        <w:rPr>
          <w:rFonts w:hint="eastAsia"/>
        </w:rPr>
        <w:t>Hz范围内的</w:t>
      </w:r>
      <w:r>
        <w:t>船载</w:t>
      </w:r>
      <w:r>
        <w:rPr>
          <w:rFonts w:hint="eastAsia"/>
        </w:rPr>
        <w:t>单波束、多波束和浅地层剖面仪等</w:t>
      </w:r>
      <w:r>
        <w:t>水声探测系统噪声原位校准</w:t>
      </w:r>
      <w:r>
        <w:rPr>
          <w:rFonts w:hint="eastAsia"/>
        </w:rPr>
        <w:t>，其他水声探测系统的噪声原位校准参照本规范执行</w:t>
      </w:r>
      <w:r>
        <w:rPr>
          <w:rFonts w:hint="eastAsia"/>
          <w:szCs w:val="24"/>
        </w:rPr>
        <w:t>。</w:t>
      </w:r>
    </w:p>
    <w:p w14:paraId="24685359">
      <w:pPr>
        <w:snapToGrid w:val="0"/>
        <w:ind w:firstLine="480" w:firstLineChars="200"/>
        <w:rPr>
          <w:szCs w:val="24"/>
        </w:rPr>
      </w:pPr>
      <w:r>
        <w:rPr>
          <w:rFonts w:hint="eastAsia"/>
          <w:szCs w:val="24"/>
        </w:rPr>
        <w:t>规范起草过程中，起草组基于</w:t>
      </w:r>
      <w:r>
        <w:rPr>
          <w:szCs w:val="24"/>
        </w:rPr>
        <w:t>JJG 340</w:t>
      </w:r>
      <w:r>
        <w:rPr>
          <w:rFonts w:hint="eastAsia"/>
        </w:rPr>
        <w:t>—</w:t>
      </w:r>
      <w:r>
        <w:rPr>
          <w:szCs w:val="24"/>
        </w:rPr>
        <w:t>2017</w:t>
      </w:r>
      <w:r>
        <w:rPr>
          <w:rFonts w:hint="eastAsia"/>
          <w:szCs w:val="24"/>
        </w:rPr>
        <w:t>《1Hz~2kHz标准水听器（密闭腔比较法）检定规程》和</w:t>
      </w:r>
      <w:r>
        <w:rPr>
          <w:szCs w:val="24"/>
        </w:rPr>
        <w:t>JJG 1017</w:t>
      </w:r>
      <w:r>
        <w:rPr>
          <w:rFonts w:hint="eastAsia"/>
        </w:rPr>
        <w:t>—</w:t>
      </w:r>
      <w:r>
        <w:rPr>
          <w:szCs w:val="24"/>
        </w:rPr>
        <w:t>2007</w:t>
      </w:r>
      <w:r>
        <w:rPr>
          <w:rFonts w:hint="eastAsia"/>
          <w:szCs w:val="24"/>
        </w:rPr>
        <w:t>《</w:t>
      </w:r>
      <w:r>
        <w:rPr>
          <w:szCs w:val="24"/>
        </w:rPr>
        <w:t>1kHz~1MHz标准水听器检定规程</w:t>
      </w:r>
      <w:r>
        <w:rPr>
          <w:rFonts w:hint="eastAsia"/>
          <w:szCs w:val="24"/>
        </w:rPr>
        <w:t>》标准完成标准水听器的实验室校准。对于自噪声示值误差的校准，完成了深远海新型多功能科考船中深水水深范围内船载水声系统噪声原位校准并进行了不确定度评定，最终确定了本规范的适用范围。本规范基于船载水声探测系统在中深水的试验结论所起草，规范提出的方法具有普遍性，当校准机构其他船载水声探测系统需要噪声原位校准时亦可参照本校准规范进行噪声原位校准。</w:t>
      </w:r>
    </w:p>
    <w:p w14:paraId="363D0425">
      <w:pPr>
        <w:snapToGrid w:val="0"/>
        <w:ind w:firstLine="482" w:firstLineChars="200"/>
        <w:rPr>
          <w:b/>
          <w:bCs/>
          <w:szCs w:val="24"/>
        </w:rPr>
      </w:pPr>
      <w:r>
        <w:rPr>
          <w:rFonts w:hint="eastAsia"/>
          <w:b/>
          <w:bCs/>
          <w:szCs w:val="24"/>
        </w:rPr>
        <w:t>（二）引用文件</w:t>
      </w:r>
    </w:p>
    <w:p w14:paraId="2221D43C">
      <w:pPr>
        <w:pStyle w:val="33"/>
        <w:spacing w:line="360" w:lineRule="auto"/>
        <w:ind w:firstLine="480"/>
        <w:rPr>
          <w:rFonts w:ascii="Times New Roman"/>
          <w:sz w:val="24"/>
        </w:rPr>
      </w:pPr>
      <w:r>
        <w:rPr>
          <w:rFonts w:ascii="Times New Roman"/>
          <w:sz w:val="24"/>
        </w:rPr>
        <w:t>本规范根据JJF1071—2010《国家计量校准规范编写规则》进行编写，并在编写中参考了以下有关文件：</w:t>
      </w:r>
    </w:p>
    <w:p w14:paraId="06D7C5C3">
      <w:pPr>
        <w:pStyle w:val="33"/>
        <w:spacing w:line="360" w:lineRule="auto"/>
        <w:ind w:firstLine="480"/>
        <w:rPr>
          <w:rFonts w:ascii="Times New Roman"/>
          <w:sz w:val="24"/>
        </w:rPr>
      </w:pPr>
      <w:bookmarkStart w:id="31" w:name="_Hlk199951133"/>
      <w:r>
        <w:rPr>
          <w:rFonts w:ascii="Times New Roman"/>
          <w:sz w:val="24"/>
        </w:rPr>
        <w:t>GJB 274</w:t>
      </w:r>
      <w:r>
        <w:rPr>
          <w:rFonts w:hint="eastAsia" w:ascii="Times New Roman"/>
          <w:sz w:val="24"/>
        </w:rPr>
        <w:t>—</w:t>
      </w:r>
      <w:r>
        <w:rPr>
          <w:rFonts w:ascii="Times New Roman"/>
          <w:sz w:val="24"/>
        </w:rPr>
        <w:t>1987  船舶水下自噪声测量方法</w:t>
      </w:r>
    </w:p>
    <w:p w14:paraId="1ECA73A7">
      <w:pPr>
        <w:pStyle w:val="33"/>
        <w:spacing w:line="360" w:lineRule="auto"/>
        <w:ind w:firstLine="480"/>
        <w:rPr>
          <w:rFonts w:ascii="Times New Roman"/>
          <w:sz w:val="24"/>
        </w:rPr>
      </w:pPr>
      <w:r>
        <w:rPr>
          <w:rFonts w:ascii="Times New Roman"/>
          <w:sz w:val="24"/>
        </w:rPr>
        <w:t>JJG 340</w:t>
      </w:r>
      <w:r>
        <w:rPr>
          <w:rFonts w:hint="eastAsia" w:ascii="Times New Roman"/>
          <w:sz w:val="24"/>
        </w:rPr>
        <w:t>—</w:t>
      </w:r>
      <w:r>
        <w:rPr>
          <w:rFonts w:ascii="Times New Roman"/>
          <w:sz w:val="24"/>
        </w:rPr>
        <w:t xml:space="preserve">2017   </w:t>
      </w:r>
      <w:r>
        <w:rPr>
          <w:rFonts w:hint="eastAsia" w:ascii="Times New Roman"/>
          <w:sz w:val="24"/>
        </w:rPr>
        <w:t>1Hz~2kHz标准水听器（密闭腔比较法）检定规程</w:t>
      </w:r>
    </w:p>
    <w:p w14:paraId="57C38EC8">
      <w:pPr>
        <w:pStyle w:val="33"/>
        <w:spacing w:line="360" w:lineRule="auto"/>
        <w:ind w:firstLine="480"/>
        <w:rPr>
          <w:rFonts w:ascii="Times New Roman"/>
          <w:sz w:val="24"/>
        </w:rPr>
      </w:pPr>
      <w:r>
        <w:rPr>
          <w:rFonts w:ascii="Times New Roman"/>
          <w:sz w:val="24"/>
        </w:rPr>
        <w:t>JJG 1017</w:t>
      </w:r>
      <w:r>
        <w:rPr>
          <w:rFonts w:hint="eastAsia" w:ascii="Times New Roman"/>
          <w:sz w:val="24"/>
        </w:rPr>
        <w:t>—</w:t>
      </w:r>
      <w:r>
        <w:rPr>
          <w:rFonts w:ascii="Times New Roman"/>
          <w:sz w:val="24"/>
        </w:rPr>
        <w:t>2007  1kHz~1MHz标准水听器检定规程</w:t>
      </w:r>
    </w:p>
    <w:p w14:paraId="04496294">
      <w:pPr>
        <w:pStyle w:val="33"/>
        <w:spacing w:line="360" w:lineRule="auto"/>
        <w:ind w:firstLine="480"/>
        <w:rPr>
          <w:rFonts w:ascii="Times New Roman"/>
          <w:sz w:val="24"/>
        </w:rPr>
      </w:pPr>
      <w:r>
        <w:rPr>
          <w:rFonts w:ascii="Times New Roman"/>
          <w:sz w:val="24"/>
        </w:rPr>
        <w:t>JJF 1034 声学计量术语及定义</w:t>
      </w:r>
    </w:p>
    <w:p w14:paraId="0E578C07">
      <w:pPr>
        <w:pStyle w:val="33"/>
        <w:spacing w:line="360" w:lineRule="auto"/>
        <w:ind w:firstLine="480"/>
        <w:rPr>
          <w:rFonts w:ascii="Times New Roman"/>
          <w:sz w:val="24"/>
        </w:rPr>
      </w:pPr>
      <w:r>
        <w:rPr>
          <w:rFonts w:ascii="Times New Roman"/>
          <w:sz w:val="24"/>
        </w:rPr>
        <w:t>JJF 1651</w:t>
      </w:r>
      <w:r>
        <w:rPr>
          <w:rFonts w:hint="eastAsia" w:ascii="Times New Roman"/>
          <w:sz w:val="24"/>
        </w:rPr>
        <w:t>—</w:t>
      </w:r>
      <w:r>
        <w:rPr>
          <w:rFonts w:ascii="Times New Roman"/>
          <w:sz w:val="24"/>
        </w:rPr>
        <w:t>2017  20Hz~100kHz水下噪声源校准规范</w:t>
      </w:r>
    </w:p>
    <w:p w14:paraId="4FA3AE3A">
      <w:pPr>
        <w:pStyle w:val="33"/>
        <w:spacing w:line="360" w:lineRule="auto"/>
        <w:ind w:firstLine="480"/>
        <w:rPr>
          <w:rFonts w:ascii="Times New Roman"/>
          <w:sz w:val="24"/>
        </w:rPr>
      </w:pPr>
      <w:r>
        <w:rPr>
          <w:rFonts w:ascii="Times New Roman"/>
          <w:sz w:val="24"/>
        </w:rPr>
        <w:t>JJF 1861</w:t>
      </w:r>
      <w:r>
        <w:rPr>
          <w:rFonts w:hint="eastAsia" w:ascii="Times New Roman"/>
          <w:sz w:val="24"/>
        </w:rPr>
        <w:t>—</w:t>
      </w:r>
      <w:r>
        <w:rPr>
          <w:rFonts w:ascii="Times New Roman"/>
          <w:sz w:val="24"/>
        </w:rPr>
        <w:t>2020  1kHz~200kHz水声换能器校准规范</w:t>
      </w:r>
    </w:p>
    <w:p w14:paraId="555FBE10">
      <w:pPr>
        <w:pStyle w:val="33"/>
        <w:spacing w:line="360" w:lineRule="auto"/>
        <w:ind w:firstLine="480"/>
        <w:rPr>
          <w:rFonts w:ascii="Times New Roman"/>
          <w:sz w:val="24"/>
        </w:rPr>
      </w:pPr>
      <w:r>
        <w:rPr>
          <w:rFonts w:ascii="Times New Roman"/>
          <w:sz w:val="24"/>
        </w:rPr>
        <w:t>GB/T 3102.7  声学的量和单位</w:t>
      </w:r>
    </w:p>
    <w:p w14:paraId="550B413B">
      <w:pPr>
        <w:pStyle w:val="33"/>
        <w:spacing w:line="360" w:lineRule="auto"/>
        <w:ind w:firstLine="480"/>
        <w:rPr>
          <w:rFonts w:ascii="Times New Roman"/>
          <w:sz w:val="24"/>
        </w:rPr>
      </w:pPr>
      <w:r>
        <w:rPr>
          <w:rFonts w:ascii="Times New Roman"/>
          <w:sz w:val="24"/>
        </w:rPr>
        <w:t>GB/T 3223—1994  声学 水声换能器自由场校准方法</w:t>
      </w:r>
    </w:p>
    <w:p w14:paraId="2BD250F9">
      <w:pPr>
        <w:pStyle w:val="33"/>
        <w:spacing w:line="360" w:lineRule="auto"/>
        <w:ind w:firstLine="480"/>
        <w:rPr>
          <w:rFonts w:ascii="Times New Roman"/>
          <w:sz w:val="24"/>
        </w:rPr>
      </w:pPr>
      <w:r>
        <w:rPr>
          <w:rFonts w:ascii="Times New Roman"/>
          <w:sz w:val="24"/>
        </w:rPr>
        <w:t>GB/T 3947  声学名词术语</w:t>
      </w:r>
    </w:p>
    <w:p w14:paraId="3E792072">
      <w:pPr>
        <w:pStyle w:val="33"/>
        <w:spacing w:line="360" w:lineRule="auto"/>
        <w:ind w:firstLine="480"/>
        <w:rPr>
          <w:rFonts w:ascii="Times New Roman"/>
          <w:sz w:val="24"/>
        </w:rPr>
      </w:pPr>
      <w:r>
        <w:rPr>
          <w:rFonts w:ascii="Times New Roman"/>
          <w:sz w:val="24"/>
        </w:rPr>
        <w:t>GB/T 4128</w:t>
      </w:r>
      <w:r>
        <w:rPr>
          <w:rFonts w:hint="eastAsia" w:ascii="Times New Roman"/>
          <w:sz w:val="24"/>
        </w:rPr>
        <w:t>—</w:t>
      </w:r>
      <w:r>
        <w:rPr>
          <w:rFonts w:ascii="Times New Roman"/>
          <w:sz w:val="24"/>
        </w:rPr>
        <w:t xml:space="preserve">1995 </w:t>
      </w:r>
      <w:r>
        <w:rPr>
          <w:rFonts w:hint="eastAsia" w:ascii="Times New Roman"/>
          <w:sz w:val="24"/>
        </w:rPr>
        <w:t>声学 标准水听器</w:t>
      </w:r>
    </w:p>
    <w:p w14:paraId="47DE93E6">
      <w:pPr>
        <w:pStyle w:val="54"/>
        <w:ind w:firstLine="480"/>
        <w:rPr>
          <w:rFonts w:eastAsia="宋体"/>
          <w:kern w:val="0"/>
          <w:szCs w:val="20"/>
        </w:rPr>
      </w:pPr>
      <w:r>
        <w:rPr>
          <w:rFonts w:eastAsia="宋体"/>
          <w:kern w:val="0"/>
          <w:szCs w:val="20"/>
        </w:rPr>
        <w:t>GB/T 4130</w:t>
      </w:r>
      <w:r>
        <w:rPr>
          <w:rFonts w:hint="eastAsia"/>
        </w:rPr>
        <w:t>—</w:t>
      </w:r>
      <w:r>
        <w:rPr>
          <w:rFonts w:eastAsia="宋体"/>
          <w:kern w:val="0"/>
          <w:szCs w:val="20"/>
        </w:rPr>
        <w:t>2017 声学 水听器低频校准方法</w:t>
      </w:r>
    </w:p>
    <w:p w14:paraId="40DCBA44">
      <w:pPr>
        <w:pStyle w:val="33"/>
        <w:spacing w:line="360" w:lineRule="auto"/>
        <w:ind w:firstLine="480"/>
        <w:rPr>
          <w:rFonts w:ascii="Times New Roman"/>
          <w:sz w:val="24"/>
        </w:rPr>
      </w:pPr>
      <w:r>
        <w:rPr>
          <w:rFonts w:ascii="Times New Roman"/>
          <w:sz w:val="24"/>
        </w:rPr>
        <w:t>GB/T 5265</w:t>
      </w:r>
      <w:r>
        <w:rPr>
          <w:rFonts w:hint="eastAsia" w:ascii="Times New Roman"/>
          <w:sz w:val="24"/>
        </w:rPr>
        <w:t>—</w:t>
      </w:r>
      <w:r>
        <w:rPr>
          <w:rFonts w:ascii="Times New Roman"/>
          <w:sz w:val="24"/>
        </w:rPr>
        <w:t>2009  声学 水下辐射噪声测量</w:t>
      </w:r>
    </w:p>
    <w:p w14:paraId="6EE2A921">
      <w:pPr>
        <w:pStyle w:val="33"/>
        <w:spacing w:line="360" w:lineRule="auto"/>
        <w:ind w:firstLine="480"/>
        <w:rPr>
          <w:rFonts w:ascii="Times New Roman"/>
          <w:sz w:val="24"/>
        </w:rPr>
      </w:pPr>
      <w:r>
        <w:rPr>
          <w:rFonts w:ascii="Times New Roman"/>
          <w:sz w:val="24"/>
        </w:rPr>
        <w:t>GB/T 7965</w:t>
      </w:r>
      <w:r>
        <w:rPr>
          <w:rFonts w:hint="eastAsia" w:ascii="Times New Roman"/>
          <w:sz w:val="24"/>
        </w:rPr>
        <w:t>—</w:t>
      </w:r>
      <w:r>
        <w:rPr>
          <w:rFonts w:ascii="Times New Roman"/>
          <w:sz w:val="24"/>
        </w:rPr>
        <w:t>2002  声学 水声换能器测量</w:t>
      </w:r>
    </w:p>
    <w:bookmarkEnd w:id="31"/>
    <w:p w14:paraId="087F3C72">
      <w:pPr>
        <w:pStyle w:val="33"/>
        <w:spacing w:line="360" w:lineRule="auto"/>
        <w:ind w:firstLine="480"/>
        <w:rPr>
          <w:rFonts w:ascii="Times New Roman"/>
          <w:sz w:val="24"/>
        </w:rPr>
      </w:pPr>
      <w:r>
        <w:rPr>
          <w:rFonts w:ascii="Times New Roman"/>
          <w:sz w:val="24"/>
        </w:rPr>
        <w:t>凡是注日期的引用文件，仅注日期的版本适用于本规范；凡是不注日期的引用文件，其最新版本（包括所有的修改单）适用于本规范。</w:t>
      </w:r>
    </w:p>
    <w:p w14:paraId="51524CC1">
      <w:pPr>
        <w:snapToGrid w:val="0"/>
        <w:ind w:firstLine="482" w:firstLineChars="200"/>
        <w:rPr>
          <w:b/>
          <w:bCs/>
          <w:szCs w:val="24"/>
        </w:rPr>
      </w:pPr>
      <w:r>
        <w:rPr>
          <w:rFonts w:hint="eastAsia"/>
          <w:b/>
          <w:bCs/>
          <w:szCs w:val="24"/>
        </w:rPr>
        <w:t>（三）术语和计量单位</w:t>
      </w:r>
    </w:p>
    <w:p w14:paraId="5D5776A2">
      <w:pPr>
        <w:snapToGrid w:val="0"/>
        <w:ind w:firstLine="480" w:firstLineChars="200"/>
        <w:rPr>
          <w:szCs w:val="24"/>
        </w:rPr>
      </w:pPr>
      <w:r>
        <w:rPr>
          <w:rFonts w:hint="eastAsia"/>
          <w:szCs w:val="24"/>
        </w:rPr>
        <w:t>本规范给出的术语和定义，如：</w:t>
      </w:r>
    </w:p>
    <w:p w14:paraId="7F6EFB9D">
      <w:pPr>
        <w:snapToGrid w:val="0"/>
        <w:ind w:firstLine="480" w:firstLineChars="200"/>
        <w:rPr>
          <w:szCs w:val="24"/>
        </w:rPr>
      </w:pPr>
      <w:r>
        <w:rPr>
          <w:rFonts w:hint="eastAsia"/>
          <w:szCs w:val="24"/>
        </w:rPr>
        <w:t>（</w:t>
      </w:r>
      <w:r>
        <w:rPr>
          <w:szCs w:val="24"/>
        </w:rPr>
        <w:t>1</w:t>
      </w:r>
      <w:r>
        <w:rPr>
          <w:rFonts w:hint="eastAsia"/>
          <w:szCs w:val="24"/>
        </w:rPr>
        <w:t>）水声探测系统：</w:t>
      </w:r>
      <w:r>
        <w:t>船载声学仪器自带的声学探测系统，能够利用声波在水中的传播和反射特性，通过电声转换和信息处理完成水声探测和通讯</w:t>
      </w:r>
      <w:r>
        <w:rPr>
          <w:rFonts w:hint="eastAsia"/>
          <w:szCs w:val="24"/>
        </w:rPr>
        <w:t>。</w:t>
      </w:r>
    </w:p>
    <w:p w14:paraId="5FB7C346">
      <w:pPr>
        <w:snapToGrid w:val="0"/>
        <w:ind w:firstLine="480" w:firstLineChars="200"/>
        <w:rPr>
          <w:szCs w:val="24"/>
        </w:rPr>
      </w:pPr>
      <w:r>
        <w:rPr>
          <w:rFonts w:hint="eastAsia"/>
          <w:szCs w:val="24"/>
        </w:rPr>
        <w:t>（</w:t>
      </w:r>
      <w:r>
        <w:rPr>
          <w:szCs w:val="24"/>
        </w:rPr>
        <w:t>2</w:t>
      </w:r>
      <w:r>
        <w:rPr>
          <w:rFonts w:hint="eastAsia"/>
          <w:szCs w:val="24"/>
        </w:rPr>
        <w:t>）自噪声监测系统：</w:t>
      </w:r>
      <w:r>
        <w:t>自噪声监测系统是一套由标准水听器、数据采集单元、数据传输单元、数据显示系统等组成的软硬一体智能化监测系统，并配有减振模块和独立电源，能对船舶自噪声进行全天候在线监测</w:t>
      </w:r>
      <w:r>
        <w:rPr>
          <w:rFonts w:hint="eastAsia"/>
        </w:rPr>
        <w:t>。</w:t>
      </w:r>
    </w:p>
    <w:p w14:paraId="27CB3D68">
      <w:pPr>
        <w:snapToGrid w:val="0"/>
        <w:ind w:firstLine="480" w:firstLineChars="200"/>
        <w:rPr>
          <w:szCs w:val="24"/>
        </w:rPr>
      </w:pPr>
      <w:r>
        <w:rPr>
          <w:rFonts w:hint="eastAsia"/>
          <w:szCs w:val="24"/>
        </w:rPr>
        <w:t>（3）原位校准：</w:t>
      </w:r>
      <w:r>
        <w:t>在试验船舶以船载水声探测系统正常工作对应的状态下航行，利用标校后的</w:t>
      </w:r>
      <w:r>
        <w:rPr>
          <w:rFonts w:hint="eastAsia"/>
        </w:rPr>
        <w:t>标准水听器连接成</w:t>
      </w:r>
      <w:r>
        <w:t>自噪声监测系统，对船载水声探测系统进行标定和校准</w:t>
      </w:r>
      <w:r>
        <w:rPr>
          <w:rFonts w:hint="eastAsia"/>
          <w:szCs w:val="24"/>
        </w:rPr>
        <w:t>。</w:t>
      </w:r>
    </w:p>
    <w:p w14:paraId="3AFF849D">
      <w:pPr>
        <w:snapToGrid w:val="0"/>
        <w:ind w:firstLine="480" w:firstLineChars="200"/>
        <w:rPr>
          <w:szCs w:val="24"/>
        </w:rPr>
      </w:pPr>
      <w:r>
        <w:rPr>
          <w:rFonts w:hint="eastAsia"/>
          <w:szCs w:val="24"/>
        </w:rPr>
        <w:t>（4）</w:t>
      </w:r>
      <w:r>
        <w:rPr>
          <w:szCs w:val="24"/>
        </w:rPr>
        <w:t>船舶水下自噪声</w:t>
      </w:r>
      <w:r>
        <w:rPr>
          <w:rFonts w:hint="eastAsia"/>
          <w:szCs w:val="24"/>
        </w:rPr>
        <w:t>：</w:t>
      </w:r>
      <w:r>
        <w:rPr>
          <w:szCs w:val="24"/>
        </w:rPr>
        <w:t>安装在船舶壳体上的水听器，接收到的由于船舶自身动力装置、设备和船体运动所引起的水噪声。</w:t>
      </w:r>
    </w:p>
    <w:p w14:paraId="778F5FF6">
      <w:pPr>
        <w:snapToGrid w:val="0"/>
        <w:ind w:firstLine="480" w:firstLineChars="200"/>
        <w:rPr>
          <w:szCs w:val="24"/>
        </w:rPr>
      </w:pPr>
      <w:r>
        <w:rPr>
          <w:rFonts w:hint="eastAsia"/>
          <w:szCs w:val="24"/>
        </w:rPr>
        <w:t>（5）标准水听器：用作水声计量的、性能稳定并经过绝对校准的换能器。</w:t>
      </w:r>
    </w:p>
    <w:p w14:paraId="526153E8">
      <w:pPr>
        <w:snapToGrid w:val="0"/>
        <w:ind w:firstLine="600" w:firstLineChars="300"/>
        <w:rPr>
          <w:sz w:val="20"/>
          <w:szCs w:val="20"/>
        </w:rPr>
      </w:pPr>
      <w:r>
        <w:rPr>
          <w:rFonts w:hint="eastAsia"/>
          <w:sz w:val="20"/>
          <w:szCs w:val="20"/>
        </w:rPr>
        <w:t>注：常作为建立水中声压基准或标准用的标准器，并借此传递声压量值。</w:t>
      </w:r>
    </w:p>
    <w:p w14:paraId="77F60280">
      <w:pPr>
        <w:snapToGrid w:val="0"/>
        <w:ind w:firstLine="480" w:firstLineChars="200"/>
        <w:rPr>
          <w:szCs w:val="24"/>
        </w:rPr>
      </w:pPr>
      <w:r>
        <w:rPr>
          <w:rFonts w:hint="eastAsia"/>
          <w:szCs w:val="24"/>
        </w:rPr>
        <w:t>（</w:t>
      </w:r>
      <w:r>
        <w:rPr>
          <w:szCs w:val="24"/>
        </w:rPr>
        <w:t>6</w:t>
      </w:r>
      <w:r>
        <w:rPr>
          <w:rFonts w:hint="eastAsia"/>
          <w:szCs w:val="24"/>
        </w:rPr>
        <w:t>）</w:t>
      </w:r>
      <w:r>
        <w:rPr>
          <w:szCs w:val="24"/>
        </w:rPr>
        <w:t>自噪声频带声压级</w:t>
      </w:r>
      <w:r>
        <w:rPr>
          <w:rFonts w:hint="eastAsia"/>
          <w:szCs w:val="24"/>
        </w:rPr>
        <w:t>：</w:t>
      </w:r>
      <w:r>
        <w:rPr>
          <w:rFonts w:hint="eastAsia"/>
        </w:rPr>
        <w:t>一定频带内的</w:t>
      </w:r>
      <w:r>
        <w:t>自噪声声压级</w:t>
      </w:r>
      <w:r>
        <w:rPr>
          <w:rFonts w:hint="eastAsia"/>
          <w:szCs w:val="24"/>
        </w:rPr>
        <w:t>。</w:t>
      </w:r>
    </w:p>
    <w:p w14:paraId="7E8977F1">
      <w:pPr>
        <w:snapToGrid w:val="0"/>
        <w:ind w:firstLine="480" w:firstLineChars="200"/>
        <w:rPr>
          <w:szCs w:val="24"/>
        </w:rPr>
      </w:pPr>
      <w:r>
        <w:rPr>
          <w:rFonts w:hint="eastAsia"/>
          <w:szCs w:val="24"/>
        </w:rPr>
        <w:t>（</w:t>
      </w:r>
      <w:r>
        <w:rPr>
          <w:szCs w:val="24"/>
        </w:rPr>
        <w:t>7</w:t>
      </w:r>
      <w:r>
        <w:rPr>
          <w:rFonts w:hint="eastAsia"/>
          <w:szCs w:val="24"/>
        </w:rPr>
        <w:t>）1</w:t>
      </w:r>
      <w:r>
        <w:rPr>
          <w:szCs w:val="24"/>
        </w:rPr>
        <w:t xml:space="preserve">/3 </w:t>
      </w:r>
      <w:r>
        <w:rPr>
          <w:rFonts w:hint="eastAsia"/>
          <w:szCs w:val="24"/>
        </w:rPr>
        <w:t>oct（倍频程）自噪声频带声压级：第</w:t>
      </w:r>
      <w:r>
        <w:rPr>
          <w:rFonts w:hint="eastAsia"/>
          <w:i/>
          <w:iCs/>
          <w:szCs w:val="24"/>
        </w:rPr>
        <w:t>i</w:t>
      </w:r>
      <w:r>
        <w:rPr>
          <w:rFonts w:hint="eastAsia"/>
          <w:szCs w:val="24"/>
        </w:rPr>
        <w:t>号中心频率</w:t>
      </w:r>
      <w:r>
        <w:rPr>
          <w:rFonts w:hint="eastAsia"/>
          <w:i/>
          <w:iCs/>
          <w:szCs w:val="24"/>
        </w:rPr>
        <w:t>f</w:t>
      </w:r>
      <w:r>
        <w:rPr>
          <w:rFonts w:hint="eastAsia"/>
          <w:szCs w:val="24"/>
        </w:rPr>
        <w:t>(</w:t>
      </w:r>
      <w:r>
        <w:rPr>
          <w:rFonts w:hint="eastAsia"/>
          <w:i/>
          <w:iCs/>
          <w:szCs w:val="24"/>
        </w:rPr>
        <w:t>i</w:t>
      </w:r>
      <w:r>
        <w:rPr>
          <w:rFonts w:hint="eastAsia"/>
          <w:szCs w:val="24"/>
        </w:rPr>
        <w:t>)的1/3oct滤波器输出的自噪声频带声压级。</w:t>
      </w:r>
    </w:p>
    <w:p w14:paraId="2E92543B">
      <w:pPr>
        <w:snapToGrid w:val="0"/>
        <w:ind w:firstLine="480" w:firstLineChars="200"/>
        <w:rPr>
          <w:szCs w:val="24"/>
        </w:rPr>
      </w:pPr>
      <w:r>
        <w:rPr>
          <w:rFonts w:hint="eastAsia"/>
          <w:szCs w:val="24"/>
        </w:rPr>
        <w:t>（</w:t>
      </w:r>
      <w:r>
        <w:rPr>
          <w:szCs w:val="24"/>
        </w:rPr>
        <w:t>8</w:t>
      </w:r>
      <w:r>
        <w:rPr>
          <w:rFonts w:hint="eastAsia"/>
          <w:szCs w:val="24"/>
        </w:rPr>
        <w:t>）</w:t>
      </w:r>
      <w:r>
        <w:rPr>
          <w:szCs w:val="24"/>
        </w:rPr>
        <w:t>自噪声声压谱（密度）级</w:t>
      </w:r>
      <w:r>
        <w:rPr>
          <w:rFonts w:hint="eastAsia"/>
          <w:szCs w:val="24"/>
        </w:rPr>
        <w:t>：</w:t>
      </w:r>
      <w:r>
        <w:rPr>
          <w:rFonts w:hint="eastAsia"/>
        </w:rPr>
        <w:t>单位带宽内自噪声声压级</w:t>
      </w:r>
      <w:r>
        <w:rPr>
          <w:szCs w:val="24"/>
        </w:rPr>
        <w:t>。</w:t>
      </w:r>
    </w:p>
    <w:p w14:paraId="61C6B413">
      <w:pPr>
        <w:snapToGrid w:val="0"/>
        <w:ind w:firstLine="480" w:firstLineChars="200"/>
        <w:rPr>
          <w:szCs w:val="24"/>
        </w:rPr>
      </w:pPr>
      <w:r>
        <w:rPr>
          <w:rFonts w:hint="eastAsia"/>
          <w:szCs w:val="24"/>
        </w:rPr>
        <w:t>（9）背景噪声级：安装在船舶壳体上水听器所接收到的除船舶的自噪声以外的一切干扰噪声级。</w:t>
      </w:r>
    </w:p>
    <w:p w14:paraId="1F3F415D">
      <w:pPr>
        <w:snapToGrid w:val="0"/>
        <w:ind w:firstLine="482" w:firstLineChars="200"/>
        <w:rPr>
          <w:b/>
          <w:bCs/>
          <w:szCs w:val="24"/>
        </w:rPr>
      </w:pPr>
      <w:r>
        <w:rPr>
          <w:rFonts w:hint="eastAsia"/>
          <w:b/>
          <w:bCs/>
          <w:szCs w:val="24"/>
        </w:rPr>
        <w:t>（四）概述</w:t>
      </w:r>
    </w:p>
    <w:p w14:paraId="58BB4A73">
      <w:pPr>
        <w:snapToGrid w:val="0"/>
        <w:ind w:firstLine="480" w:firstLineChars="200"/>
        <w:rPr>
          <w:szCs w:val="24"/>
        </w:rPr>
      </w:pPr>
      <w:r>
        <w:rPr>
          <w:rFonts w:hint="eastAsia"/>
          <w:szCs w:val="24"/>
        </w:rPr>
        <w:t>本章节主要对船载水声探测系统的原理、组成和用途进行简要概述。</w:t>
      </w:r>
    </w:p>
    <w:p w14:paraId="15B0B99D">
      <w:pPr>
        <w:snapToGrid w:val="0"/>
        <w:ind w:firstLine="480" w:firstLineChars="200"/>
        <w:rPr>
          <w:szCs w:val="24"/>
        </w:rPr>
      </w:pPr>
      <w:r>
        <w:rPr>
          <w:rFonts w:hint="eastAsia"/>
        </w:rPr>
        <w:t>船载水声探测系统的工作原理为：利用声波在水中传播的特性实现目标探测、导航和通信</w:t>
      </w:r>
      <w:r>
        <w:rPr>
          <w:rFonts w:hint="eastAsia"/>
          <w:szCs w:val="24"/>
        </w:rPr>
        <w:t>。</w:t>
      </w:r>
    </w:p>
    <w:p w14:paraId="3AD39963">
      <w:pPr>
        <w:snapToGrid w:val="0"/>
        <w:ind w:firstLine="480" w:firstLineChars="200"/>
        <w:rPr>
          <w:szCs w:val="24"/>
        </w:rPr>
      </w:pPr>
      <w:bookmarkStart w:id="32" w:name="OLE_LINK3"/>
      <w:r>
        <w:rPr>
          <w:rFonts w:hint="eastAsia"/>
        </w:rPr>
        <w:t>船载水声探测系统</w:t>
      </w:r>
      <w:bookmarkEnd w:id="32"/>
      <w:r>
        <w:rPr>
          <w:rFonts w:hint="eastAsia"/>
        </w:rPr>
        <w:t>由换能器基阵、信号处理单元以及辅助系统组成</w:t>
      </w:r>
      <w:r>
        <w:rPr>
          <w:rFonts w:hint="eastAsia"/>
          <w:szCs w:val="24"/>
        </w:rPr>
        <w:t>。</w:t>
      </w:r>
    </w:p>
    <w:p w14:paraId="37CD707C">
      <w:pPr>
        <w:snapToGrid w:val="0"/>
        <w:ind w:firstLine="480" w:firstLineChars="200"/>
        <w:rPr>
          <w:szCs w:val="24"/>
        </w:rPr>
      </w:pPr>
      <w:r>
        <w:rPr>
          <w:rFonts w:hint="eastAsia"/>
        </w:rPr>
        <w:t>船载水声探测系统</w:t>
      </w:r>
      <w:r>
        <w:t>广泛应用于军事领域、民用领域</w:t>
      </w:r>
      <w:r>
        <w:rPr>
          <w:rFonts w:hint="eastAsia"/>
        </w:rPr>
        <w:t>（水运工程建设、海洋工程测量及海洋资源调查等）</w:t>
      </w:r>
      <w:r>
        <w:t>以及水下导航通信。</w:t>
      </w:r>
    </w:p>
    <w:p w14:paraId="2427D3CC">
      <w:pPr>
        <w:snapToGrid w:val="0"/>
        <w:ind w:firstLine="482" w:firstLineChars="200"/>
        <w:rPr>
          <w:b/>
          <w:bCs/>
          <w:szCs w:val="24"/>
        </w:rPr>
      </w:pPr>
      <w:r>
        <w:rPr>
          <w:rFonts w:hint="eastAsia"/>
          <w:b/>
          <w:bCs/>
          <w:szCs w:val="24"/>
        </w:rPr>
        <w:t>（五）计量特性</w:t>
      </w:r>
    </w:p>
    <w:p w14:paraId="26F4FD72">
      <w:pPr>
        <w:snapToGrid w:val="0"/>
        <w:ind w:firstLine="480" w:firstLineChars="200"/>
        <w:rPr>
          <w:szCs w:val="24"/>
        </w:rPr>
      </w:pPr>
      <w:r>
        <w:rPr>
          <w:rFonts w:hint="eastAsia"/>
          <w:szCs w:val="24"/>
        </w:rPr>
        <w:t>自噪声监测系统计量性能的提出主要依据多种国内外现有产品的技术参数、参考标准、征求意见、专家咨询、试验结果，并结合了目前水运工程应用需求和实际测量水平以及国内自主研发产品的技术水平。</w:t>
      </w:r>
    </w:p>
    <w:p w14:paraId="1FABCB11">
      <w:pPr>
        <w:snapToGrid w:val="0"/>
        <w:ind w:firstLine="480" w:firstLineChars="200"/>
        <w:rPr>
          <w:szCs w:val="24"/>
        </w:rPr>
      </w:pPr>
      <w:r>
        <w:rPr>
          <w:rFonts w:hint="eastAsia"/>
          <w:szCs w:val="24"/>
        </w:rPr>
        <w:t>自噪声示值误差：</w:t>
      </w:r>
    </w:p>
    <w:p w14:paraId="1C9A1E0D">
      <w:pPr>
        <w:snapToGrid w:val="0"/>
        <w:ind w:firstLine="480" w:firstLineChars="200"/>
        <w:rPr>
          <w:rFonts w:hAnsi="Calibri"/>
          <w:szCs w:val="24"/>
        </w:rPr>
      </w:pPr>
      <w:r>
        <w:rPr>
          <w:rFonts w:hint="eastAsia" w:ascii="宋体"/>
          <w:kern w:val="0"/>
          <w:szCs w:val="24"/>
        </w:rPr>
        <w:t>测量示值与标准值之差，自噪声</w:t>
      </w:r>
      <w:r>
        <w:rPr>
          <w:rFonts w:hint="eastAsia"/>
          <w:szCs w:val="24"/>
        </w:rPr>
        <w:t>示值最大允许误差为±</w:t>
      </w:r>
      <w:r>
        <w:rPr>
          <w:szCs w:val="24"/>
        </w:rPr>
        <w:t>4</w:t>
      </w:r>
      <w:r>
        <w:rPr>
          <w:rFonts w:hint="eastAsia"/>
          <w:szCs w:val="24"/>
        </w:rPr>
        <w:t>dB，</w:t>
      </w:r>
      <w:r>
        <w:rPr>
          <w:rFonts w:hAnsi="Calibri"/>
          <w:szCs w:val="24"/>
        </w:rPr>
        <w:t>指标</w:t>
      </w:r>
      <w:r>
        <w:rPr>
          <w:rFonts w:hint="eastAsia" w:hAnsi="Calibri"/>
          <w:szCs w:val="24"/>
        </w:rPr>
        <w:t>的确定</w:t>
      </w:r>
      <w:r>
        <w:rPr>
          <w:rFonts w:hAnsi="Calibri"/>
          <w:szCs w:val="24"/>
        </w:rPr>
        <w:t>参考了</w:t>
      </w:r>
      <w:r>
        <w:rPr>
          <w:rFonts w:hint="eastAsia" w:hAnsi="Calibri"/>
          <w:szCs w:val="24"/>
        </w:rPr>
        <w:t>GJB 274</w:t>
      </w:r>
      <w:r>
        <w:rPr>
          <w:rFonts w:hint="eastAsia"/>
        </w:rPr>
        <w:t>—</w:t>
      </w:r>
      <w:r>
        <w:rPr>
          <w:rFonts w:hint="eastAsia" w:hAnsi="Calibri"/>
          <w:szCs w:val="24"/>
        </w:rPr>
        <w:t>1987《船舶水下自噪声测量方法》，产品的技术参数及</w:t>
      </w:r>
      <w:r>
        <w:rPr>
          <w:rFonts w:hint="eastAsia"/>
          <w:szCs w:val="24"/>
        </w:rPr>
        <w:t>专家咨询、</w:t>
      </w:r>
      <w:r>
        <w:rPr>
          <w:rFonts w:hint="eastAsia" w:hAnsi="Calibri"/>
          <w:szCs w:val="24"/>
        </w:rPr>
        <w:t>试验结果。</w:t>
      </w:r>
    </w:p>
    <w:p w14:paraId="5F7F8827">
      <w:pPr>
        <w:snapToGrid w:val="0"/>
        <w:ind w:firstLine="482" w:firstLineChars="200"/>
        <w:rPr>
          <w:b/>
          <w:bCs/>
          <w:szCs w:val="24"/>
        </w:rPr>
      </w:pPr>
      <w:r>
        <w:rPr>
          <w:rFonts w:hint="eastAsia"/>
          <w:b/>
          <w:bCs/>
          <w:szCs w:val="24"/>
        </w:rPr>
        <w:t>（六）校准条件</w:t>
      </w:r>
    </w:p>
    <w:p w14:paraId="3A97192F">
      <w:pPr>
        <w:snapToGrid w:val="0"/>
        <w:ind w:firstLine="480" w:firstLineChars="200"/>
        <w:rPr>
          <w:szCs w:val="24"/>
        </w:rPr>
      </w:pPr>
      <w:r>
        <w:rPr>
          <w:szCs w:val="24"/>
        </w:rPr>
        <w:t xml:space="preserve">1. </w:t>
      </w:r>
      <w:r>
        <w:rPr>
          <w:rFonts w:hint="eastAsia"/>
          <w:szCs w:val="24"/>
        </w:rPr>
        <w:t>环境条件</w:t>
      </w:r>
    </w:p>
    <w:p w14:paraId="09B262EE">
      <w:pPr>
        <w:snapToGrid w:val="0"/>
        <w:ind w:firstLine="480" w:firstLineChars="200"/>
        <w:rPr>
          <w:szCs w:val="24"/>
        </w:rPr>
      </w:pPr>
      <w:r>
        <w:rPr>
          <w:rFonts w:hint="eastAsia"/>
          <w:szCs w:val="24"/>
        </w:rPr>
        <w:t>校准环境条件的规定主要考虑环境温度、相对湿度和水温，依据J</w:t>
      </w:r>
      <w:r>
        <w:rPr>
          <w:szCs w:val="24"/>
        </w:rPr>
        <w:t>JG 340-2017</w:t>
      </w:r>
      <w:r>
        <w:rPr>
          <w:rFonts w:hint="eastAsia"/>
          <w:szCs w:val="24"/>
        </w:rPr>
        <w:t>《1</w:t>
      </w:r>
      <w:r>
        <w:rPr>
          <w:szCs w:val="24"/>
        </w:rPr>
        <w:t>Hz~3</w:t>
      </w:r>
      <w:r>
        <w:rPr>
          <w:rFonts w:hint="eastAsia"/>
          <w:szCs w:val="24"/>
        </w:rPr>
        <w:t>kHz标准水听器（密闭腔比较法）》的测量要求。</w:t>
      </w:r>
    </w:p>
    <w:p w14:paraId="51ADF1D2">
      <w:pPr>
        <w:snapToGrid w:val="0"/>
        <w:ind w:firstLine="480" w:firstLineChars="200"/>
        <w:rPr>
          <w:szCs w:val="24"/>
        </w:rPr>
      </w:pPr>
      <w:r>
        <w:rPr>
          <w:rFonts w:hint="eastAsia"/>
          <w:szCs w:val="24"/>
        </w:rPr>
        <w:t>校准水域条件的规定主要考虑深度、海况、背景噪声级应能保证自噪声监测系统噪声原位校准的正常进行，依据GJB 274-1987《船舶水下自噪声测量方法》部分测量条件要求，其中“</w:t>
      </w:r>
      <w:r>
        <w:rPr>
          <w:rFonts w:hint="eastAsia"/>
        </w:rPr>
        <w:t>海域浪高不大于1</w:t>
      </w:r>
      <w:r>
        <w:t>.25</w:t>
      </w:r>
      <w:r>
        <w:rPr>
          <w:rFonts w:hint="eastAsia"/>
        </w:rPr>
        <w:t>m，风速不大于5</w:t>
      </w:r>
      <w:r>
        <w:t>.5</w:t>
      </w:r>
      <w:r>
        <w:rPr>
          <w:rFonts w:hint="eastAsia"/>
        </w:rPr>
        <w:t>m/s”为常规海试中要求海况不超过3级的量化指标。</w:t>
      </w:r>
    </w:p>
    <w:p w14:paraId="1922E5A6">
      <w:pPr>
        <w:snapToGrid w:val="0"/>
        <w:ind w:firstLine="480" w:firstLineChars="200"/>
        <w:rPr>
          <w:szCs w:val="24"/>
        </w:rPr>
      </w:pPr>
      <w:r>
        <w:rPr>
          <w:szCs w:val="24"/>
        </w:rPr>
        <w:t xml:space="preserve">2. </w:t>
      </w:r>
      <w:r>
        <w:rPr>
          <w:rFonts w:hint="eastAsia"/>
          <w:szCs w:val="24"/>
        </w:rPr>
        <w:t>测量标准及其他设备</w:t>
      </w:r>
    </w:p>
    <w:p w14:paraId="3EBFB98A">
      <w:pPr>
        <w:pStyle w:val="33"/>
        <w:spacing w:line="360" w:lineRule="auto"/>
        <w:ind w:firstLine="480"/>
        <w:outlineLvl w:val="1"/>
        <w:rPr>
          <w:rFonts w:hAnsi="宋体"/>
          <w:sz w:val="24"/>
        </w:rPr>
      </w:pPr>
      <w:r>
        <w:rPr>
          <w:rFonts w:hint="eastAsia" w:hAnsi="宋体"/>
          <w:sz w:val="24"/>
        </w:rPr>
        <w:t>自噪声监测系统由标准水听器、</w:t>
      </w:r>
      <w:bookmarkStart w:id="33" w:name="OLE_LINK4"/>
      <w:r>
        <w:rPr>
          <w:rFonts w:hint="eastAsia" w:hAnsi="宋体"/>
          <w:sz w:val="24"/>
        </w:rPr>
        <w:t>前置放大器</w:t>
      </w:r>
      <w:bookmarkEnd w:id="33"/>
      <w:r>
        <w:rPr>
          <w:rFonts w:hint="eastAsia" w:hAnsi="宋体"/>
          <w:sz w:val="24"/>
        </w:rPr>
        <w:t>、滤波器、动态信号分析仪、数据传输单元和自噪声显示单元构成。</w:t>
      </w:r>
    </w:p>
    <w:p w14:paraId="37135846">
      <w:pPr>
        <w:pStyle w:val="33"/>
        <w:spacing w:line="360" w:lineRule="auto"/>
        <w:ind w:firstLine="480"/>
        <w:outlineLvl w:val="1"/>
        <w:rPr>
          <w:rFonts w:ascii="Times New Roman"/>
          <w:sz w:val="24"/>
        </w:rPr>
      </w:pPr>
      <w:r>
        <w:rPr>
          <w:rFonts w:hint="eastAsia" w:ascii="Times New Roman"/>
          <w:sz w:val="24"/>
        </w:rPr>
        <w:t>自噪声监测频响范围为</w:t>
      </w:r>
      <w:r>
        <w:rPr>
          <w:rFonts w:ascii="Times New Roman"/>
          <w:sz w:val="24"/>
        </w:rPr>
        <w:t>300 Hz</w:t>
      </w:r>
      <w:r>
        <w:rPr>
          <w:rFonts w:hint="eastAsia" w:ascii="Times New Roman"/>
          <w:sz w:val="24"/>
        </w:rPr>
        <w:t>～</w:t>
      </w:r>
      <w:r>
        <w:rPr>
          <w:rFonts w:ascii="Times New Roman"/>
          <w:sz w:val="24"/>
        </w:rPr>
        <w:t>40 kHz</w:t>
      </w:r>
      <w:r>
        <w:rPr>
          <w:rFonts w:hint="eastAsia" w:ascii="Times New Roman"/>
          <w:sz w:val="24"/>
        </w:rPr>
        <w:t>；灵敏度：不低于</w:t>
      </w:r>
      <w:r>
        <w:rPr>
          <w:rFonts w:ascii="Times New Roman"/>
          <w:sz w:val="24"/>
        </w:rPr>
        <w:t>-205 dB</w:t>
      </w:r>
      <w:r>
        <w:rPr>
          <w:rFonts w:hint="eastAsia" w:ascii="Times New Roman"/>
          <w:sz w:val="24"/>
        </w:rPr>
        <w:t>（基准</w:t>
      </w:r>
      <w:r>
        <w:rPr>
          <w:rFonts w:ascii="Times New Roman"/>
          <w:sz w:val="24"/>
        </w:rPr>
        <w:t>1 v/μPa</w:t>
      </w:r>
      <w:r>
        <w:rPr>
          <w:rFonts w:hint="eastAsia" w:ascii="Times New Roman"/>
          <w:sz w:val="24"/>
        </w:rPr>
        <w:t>）；</w:t>
      </w:r>
      <w:r>
        <w:rPr>
          <w:rFonts w:hint="eastAsia" w:ascii="Times New Roman"/>
          <w:sz w:val="24"/>
          <w:szCs w:val="24"/>
        </w:rPr>
        <w:t>频率响应：当</w:t>
      </w:r>
      <w:r>
        <w:rPr>
          <w:rFonts w:ascii="Times New Roman"/>
          <w:sz w:val="24"/>
          <w:szCs w:val="24"/>
        </w:rPr>
        <w:t>300 Hz</w:t>
      </w:r>
      <w:r>
        <w:rPr>
          <w:rFonts w:hint="eastAsia" w:ascii="Times New Roman"/>
          <w:sz w:val="24"/>
          <w:szCs w:val="24"/>
        </w:rPr>
        <w:t>～</w:t>
      </w:r>
      <w:r>
        <w:rPr>
          <w:rFonts w:ascii="Times New Roman"/>
          <w:sz w:val="24"/>
          <w:szCs w:val="24"/>
        </w:rPr>
        <w:t>40 kHz</w:t>
      </w:r>
      <w:r>
        <w:rPr>
          <w:rFonts w:hint="eastAsia" w:ascii="Times New Roman"/>
          <w:sz w:val="24"/>
          <w:szCs w:val="24"/>
        </w:rPr>
        <w:t>时，</w:t>
      </w:r>
      <w:r>
        <w:rPr>
          <w:rFonts w:ascii="Times New Roman"/>
          <w:sz w:val="24"/>
          <w:szCs w:val="24"/>
        </w:rPr>
        <w:t>± 1.0 dB</w:t>
      </w:r>
      <w:r>
        <w:rPr>
          <w:rFonts w:hint="eastAsia" w:ascii="Times New Roman"/>
          <w:sz w:val="24"/>
          <w:szCs w:val="24"/>
        </w:rPr>
        <w:t>；配备独立电源，电磁噪声干扰误差小于</w:t>
      </w:r>
      <w:r>
        <w:rPr>
          <w:rFonts w:ascii="Times New Roman"/>
          <w:sz w:val="24"/>
          <w:szCs w:val="24"/>
        </w:rPr>
        <w:t>± 0.1 dB</w:t>
      </w:r>
      <w:r>
        <w:rPr>
          <w:rFonts w:hint="eastAsia" w:ascii="Times New Roman"/>
          <w:sz w:val="24"/>
          <w:szCs w:val="24"/>
        </w:rPr>
        <w:t>；在频率</w:t>
      </w:r>
      <w:r>
        <w:rPr>
          <w:rFonts w:ascii="Times New Roman"/>
          <w:sz w:val="24"/>
          <w:szCs w:val="22"/>
        </w:rPr>
        <w:t>300 Hz~40 kHz</w:t>
      </w:r>
      <w:r>
        <w:rPr>
          <w:rFonts w:hint="eastAsia" w:ascii="Times New Roman"/>
          <w:sz w:val="24"/>
          <w:szCs w:val="22"/>
        </w:rPr>
        <w:t>范围内，</w:t>
      </w:r>
      <w:r>
        <w:rPr>
          <w:rFonts w:hint="eastAsia" w:ascii="Times New Roman"/>
          <w:sz w:val="24"/>
          <w:szCs w:val="24"/>
        </w:rPr>
        <w:t>自噪声示值测量扩展不确定度</w:t>
      </w:r>
      <w:r>
        <w:rPr>
          <w:rFonts w:ascii="Times New Roman"/>
          <w:i/>
          <w:iCs/>
          <w:sz w:val="24"/>
          <w:szCs w:val="24"/>
        </w:rPr>
        <w:t>U</w:t>
      </w:r>
      <w:r>
        <w:rPr>
          <w:rFonts w:hint="eastAsia" w:ascii="Times New Roman"/>
          <w:sz w:val="24"/>
          <w:szCs w:val="24"/>
        </w:rPr>
        <w:t>不大于</w:t>
      </w:r>
      <w:r>
        <w:rPr>
          <w:rFonts w:ascii="Times New Roman"/>
          <w:sz w:val="24"/>
          <w:szCs w:val="24"/>
        </w:rPr>
        <w:t>1.7 dB</w:t>
      </w:r>
      <w:r>
        <w:rPr>
          <w:rFonts w:hint="eastAsia" w:ascii="Times New Roman"/>
          <w:sz w:val="24"/>
          <w:szCs w:val="24"/>
        </w:rPr>
        <w:t>，</w:t>
      </w:r>
      <w:r>
        <w:rPr>
          <w:rFonts w:ascii="Times New Roman"/>
          <w:i/>
          <w:iCs/>
          <w:sz w:val="24"/>
          <w:szCs w:val="24"/>
        </w:rPr>
        <w:t>k</w:t>
      </w:r>
      <w:r>
        <w:rPr>
          <w:rFonts w:ascii="Times New Roman"/>
          <w:sz w:val="24"/>
          <w:szCs w:val="24"/>
        </w:rPr>
        <w:t>=2</w:t>
      </w:r>
      <w:r>
        <w:rPr>
          <w:rFonts w:hint="eastAsia" w:ascii="Times New Roman"/>
          <w:sz w:val="24"/>
          <w:szCs w:val="24"/>
        </w:rPr>
        <w:t>。</w:t>
      </w:r>
    </w:p>
    <w:p w14:paraId="7C2E5928">
      <w:pPr>
        <w:pStyle w:val="33"/>
        <w:tabs>
          <w:tab w:val="left" w:pos="360"/>
          <w:tab w:val="left" w:pos="2100"/>
        </w:tabs>
        <w:spacing w:line="360" w:lineRule="auto"/>
        <w:ind w:firstLine="480"/>
        <w:outlineLvl w:val="1"/>
        <w:rPr>
          <w:rFonts w:ascii="Times New Roman"/>
          <w:sz w:val="24"/>
        </w:rPr>
      </w:pPr>
      <w:r>
        <w:rPr>
          <w:rFonts w:ascii="Times New Roman"/>
          <w:sz w:val="24"/>
        </w:rPr>
        <w:t xml:space="preserve">a) </w:t>
      </w:r>
      <w:r>
        <w:rPr>
          <w:rFonts w:hint="eastAsia" w:ascii="Times New Roman"/>
          <w:sz w:val="24"/>
        </w:rPr>
        <w:t>标准水听器</w:t>
      </w:r>
      <w:r>
        <w:rPr>
          <w:rFonts w:ascii="Times New Roman"/>
          <w:sz w:val="24"/>
        </w:rPr>
        <w:t>:</w:t>
      </w:r>
      <w:r>
        <w:rPr>
          <w:rFonts w:ascii="Times New Roman"/>
        </w:rPr>
        <w:t xml:space="preserve"> </w:t>
      </w:r>
      <w:r>
        <w:rPr>
          <w:rFonts w:hint="eastAsia" w:ascii="Times New Roman"/>
          <w:sz w:val="24"/>
        </w:rPr>
        <w:t>标准水听器可拆装，且安装减振不低于</w:t>
      </w:r>
      <w:r>
        <w:rPr>
          <w:rFonts w:ascii="Times New Roman"/>
          <w:sz w:val="24"/>
        </w:rPr>
        <w:t>18 dB</w:t>
      </w:r>
      <w:r>
        <w:rPr>
          <w:rFonts w:hint="eastAsia" w:ascii="Times New Roman"/>
          <w:sz w:val="24"/>
        </w:rPr>
        <w:t>；标准水听器数量不少于</w:t>
      </w:r>
      <w:r>
        <w:rPr>
          <w:rFonts w:ascii="Times New Roman"/>
          <w:sz w:val="24"/>
        </w:rPr>
        <w:t>1</w:t>
      </w:r>
      <w:r>
        <w:rPr>
          <w:rFonts w:hint="eastAsia" w:ascii="Times New Roman"/>
          <w:sz w:val="24"/>
        </w:rPr>
        <w:t>个，安装于水声探测系统附近，如果是多波束测深系统，需安装在接收阵附近；在频率</w:t>
      </w:r>
      <w:r>
        <w:rPr>
          <w:rFonts w:ascii="Times New Roman"/>
          <w:sz w:val="24"/>
        </w:rPr>
        <w:t>300 Hz~800 Hz</w:t>
      </w:r>
      <w:r>
        <w:rPr>
          <w:rFonts w:hint="eastAsia" w:ascii="Times New Roman"/>
          <w:sz w:val="24"/>
        </w:rPr>
        <w:t>范围内，标准水听器灵敏度级测量扩展不确定度</w:t>
      </w:r>
      <w:r>
        <w:rPr>
          <w:rFonts w:ascii="Times New Roman"/>
          <w:i/>
          <w:iCs/>
          <w:sz w:val="24"/>
        </w:rPr>
        <w:t>U</w:t>
      </w:r>
      <w:r>
        <w:rPr>
          <w:rFonts w:hint="eastAsia" w:ascii="Times New Roman"/>
          <w:sz w:val="24"/>
        </w:rPr>
        <w:t>不大于</w:t>
      </w:r>
      <w:r>
        <w:rPr>
          <w:rFonts w:ascii="Times New Roman"/>
          <w:sz w:val="24"/>
        </w:rPr>
        <w:t>1.3 dB</w:t>
      </w:r>
      <w:r>
        <w:rPr>
          <w:rFonts w:hint="eastAsia" w:ascii="Times New Roman"/>
          <w:sz w:val="24"/>
        </w:rPr>
        <w:t>，</w:t>
      </w:r>
      <w:r>
        <w:rPr>
          <w:rFonts w:ascii="Times New Roman"/>
          <w:i/>
          <w:iCs/>
          <w:sz w:val="24"/>
        </w:rPr>
        <w:t>k</w:t>
      </w:r>
      <w:r>
        <w:rPr>
          <w:rFonts w:ascii="Times New Roman"/>
          <w:sz w:val="24"/>
        </w:rPr>
        <w:t>=2</w:t>
      </w:r>
      <w:r>
        <w:rPr>
          <w:rFonts w:hint="eastAsia" w:ascii="Times New Roman"/>
          <w:sz w:val="24"/>
        </w:rPr>
        <w:t>；在频率</w:t>
      </w:r>
      <w:r>
        <w:rPr>
          <w:rFonts w:ascii="Times New Roman"/>
          <w:sz w:val="24"/>
        </w:rPr>
        <w:t>1 kHz~40 kHz</w:t>
      </w:r>
      <w:r>
        <w:rPr>
          <w:rFonts w:hint="eastAsia" w:ascii="Times New Roman"/>
          <w:sz w:val="24"/>
        </w:rPr>
        <w:t>范围内，标准水听器灵敏度级测量扩展不确定度</w:t>
      </w:r>
      <w:r>
        <w:rPr>
          <w:rFonts w:ascii="Times New Roman"/>
          <w:i/>
          <w:iCs/>
          <w:sz w:val="24"/>
        </w:rPr>
        <w:t>U</w:t>
      </w:r>
      <w:r>
        <w:rPr>
          <w:rFonts w:hint="eastAsia" w:ascii="Times New Roman"/>
          <w:sz w:val="24"/>
        </w:rPr>
        <w:t>不大于</w:t>
      </w:r>
      <w:r>
        <w:rPr>
          <w:rFonts w:ascii="Times New Roman"/>
          <w:sz w:val="24"/>
        </w:rPr>
        <w:t>0.9 dB</w:t>
      </w:r>
      <w:r>
        <w:rPr>
          <w:rFonts w:hint="eastAsia" w:ascii="Times New Roman"/>
          <w:sz w:val="24"/>
        </w:rPr>
        <w:t>，</w:t>
      </w:r>
      <w:r>
        <w:rPr>
          <w:rFonts w:ascii="Times New Roman"/>
          <w:i/>
          <w:iCs/>
          <w:sz w:val="24"/>
        </w:rPr>
        <w:t>k</w:t>
      </w:r>
      <w:r>
        <w:rPr>
          <w:rFonts w:ascii="Times New Roman"/>
          <w:sz w:val="24"/>
        </w:rPr>
        <w:t>=2</w:t>
      </w:r>
      <w:r>
        <w:rPr>
          <w:rFonts w:hint="eastAsia" w:ascii="Times New Roman"/>
          <w:sz w:val="24"/>
        </w:rPr>
        <w:t>；</w:t>
      </w:r>
    </w:p>
    <w:p w14:paraId="191F4AAC">
      <w:pPr>
        <w:pStyle w:val="33"/>
        <w:tabs>
          <w:tab w:val="left" w:pos="360"/>
          <w:tab w:val="left" w:pos="2100"/>
        </w:tabs>
        <w:spacing w:line="360" w:lineRule="auto"/>
        <w:ind w:firstLine="439" w:firstLineChars="183"/>
        <w:outlineLvl w:val="1"/>
        <w:rPr>
          <w:rFonts w:ascii="Times New Roman"/>
          <w:sz w:val="24"/>
        </w:rPr>
      </w:pPr>
      <w:r>
        <w:rPr>
          <w:rFonts w:ascii="Times New Roman"/>
          <w:sz w:val="24"/>
        </w:rPr>
        <w:t xml:space="preserve">b) </w:t>
      </w:r>
      <w:r>
        <w:rPr>
          <w:rFonts w:hint="eastAsia" w:ascii="Times New Roman"/>
          <w:sz w:val="24"/>
        </w:rPr>
        <w:t>前置放大器：在校准频率范围内，前置放大器的输入阻抗比水听器的输出阻抗至少高</w:t>
      </w:r>
      <w:r>
        <w:rPr>
          <w:rFonts w:ascii="Times New Roman"/>
          <w:sz w:val="24"/>
        </w:rPr>
        <w:t>100</w:t>
      </w:r>
      <w:r>
        <w:rPr>
          <w:rFonts w:hint="eastAsia" w:ascii="Times New Roman"/>
          <w:sz w:val="24"/>
        </w:rPr>
        <w:t>倍，动态范围不应小于</w:t>
      </w:r>
      <w:r>
        <w:rPr>
          <w:rFonts w:ascii="Times New Roman"/>
          <w:sz w:val="24"/>
        </w:rPr>
        <w:t>60dB</w:t>
      </w:r>
      <w:r>
        <w:rPr>
          <w:rFonts w:hint="eastAsia" w:ascii="Times New Roman"/>
          <w:sz w:val="24"/>
        </w:rPr>
        <w:t>，增益误差不超过±</w:t>
      </w:r>
      <w:r>
        <w:rPr>
          <w:rFonts w:ascii="Times New Roman"/>
          <w:sz w:val="24"/>
        </w:rPr>
        <w:t>0.3dB</w:t>
      </w:r>
      <w:r>
        <w:rPr>
          <w:rFonts w:hint="eastAsia" w:ascii="Times New Roman"/>
          <w:sz w:val="24"/>
        </w:rPr>
        <w:t>；</w:t>
      </w:r>
    </w:p>
    <w:p w14:paraId="608054C4">
      <w:pPr>
        <w:pStyle w:val="33"/>
        <w:tabs>
          <w:tab w:val="left" w:pos="360"/>
          <w:tab w:val="left" w:pos="2100"/>
        </w:tabs>
        <w:spacing w:line="360" w:lineRule="auto"/>
        <w:ind w:firstLine="439" w:firstLineChars="183"/>
        <w:outlineLvl w:val="1"/>
        <w:rPr>
          <w:rFonts w:ascii="Times New Roman"/>
          <w:sz w:val="24"/>
        </w:rPr>
      </w:pPr>
      <w:r>
        <w:rPr>
          <w:rFonts w:ascii="Times New Roman"/>
          <w:sz w:val="24"/>
        </w:rPr>
        <w:t>c</w:t>
      </w:r>
      <w:r>
        <w:rPr>
          <w:rFonts w:hint="eastAsia" w:ascii="Times New Roman"/>
          <w:sz w:val="24"/>
        </w:rPr>
        <w:t>）滤波器：满足</w:t>
      </w:r>
      <w:r>
        <w:rPr>
          <w:rFonts w:ascii="Times New Roman"/>
          <w:sz w:val="24"/>
        </w:rPr>
        <w:t>JJG 449-2014</w:t>
      </w:r>
      <w:r>
        <w:rPr>
          <w:rFonts w:hint="eastAsia" w:ascii="Times New Roman"/>
          <w:sz w:val="24"/>
        </w:rPr>
        <w:t>对</w:t>
      </w:r>
      <w:r>
        <w:rPr>
          <w:rFonts w:ascii="Times New Roman"/>
          <w:sz w:val="24"/>
        </w:rPr>
        <w:t>Ⅰ</w:t>
      </w:r>
      <w:r>
        <w:rPr>
          <w:rFonts w:hint="eastAsia" w:ascii="Times New Roman"/>
          <w:sz w:val="24"/>
        </w:rPr>
        <w:t>级滤波器的要求；</w:t>
      </w:r>
    </w:p>
    <w:p w14:paraId="3640CA75">
      <w:pPr>
        <w:pStyle w:val="33"/>
        <w:tabs>
          <w:tab w:val="left" w:pos="360"/>
          <w:tab w:val="left" w:pos="2100"/>
        </w:tabs>
        <w:spacing w:line="360" w:lineRule="auto"/>
        <w:ind w:firstLine="439" w:firstLineChars="183"/>
        <w:outlineLvl w:val="1"/>
        <w:rPr>
          <w:rFonts w:ascii="Times New Roman"/>
          <w:sz w:val="24"/>
        </w:rPr>
      </w:pPr>
      <w:r>
        <w:rPr>
          <w:rFonts w:ascii="Times New Roman"/>
          <w:sz w:val="24"/>
        </w:rPr>
        <w:t>d</w:t>
      </w:r>
      <w:r>
        <w:rPr>
          <w:rFonts w:hint="eastAsia" w:ascii="Times New Roman"/>
          <w:sz w:val="24"/>
        </w:rPr>
        <w:t>）动态信号分析仪：最高分析频率应高于最高校准频率，分析谱线不少于</w:t>
      </w:r>
      <w:r>
        <w:rPr>
          <w:rFonts w:ascii="Times New Roman"/>
          <w:sz w:val="24"/>
        </w:rPr>
        <w:t>800</w:t>
      </w:r>
      <w:r>
        <w:rPr>
          <w:rFonts w:hint="eastAsia" w:ascii="Times New Roman"/>
          <w:sz w:val="24"/>
        </w:rPr>
        <w:t>，幅值示值误差不超过±</w:t>
      </w:r>
      <w:r>
        <w:rPr>
          <w:rFonts w:ascii="Times New Roman"/>
          <w:sz w:val="24"/>
        </w:rPr>
        <w:t>1%</w:t>
      </w:r>
      <w:r>
        <w:rPr>
          <w:rFonts w:hint="eastAsia" w:ascii="Times New Roman"/>
          <w:sz w:val="24"/>
        </w:rPr>
        <w:t>。</w:t>
      </w:r>
    </w:p>
    <w:p w14:paraId="710197B2">
      <w:pPr>
        <w:widowControl/>
        <w:autoSpaceDE w:val="0"/>
        <w:autoSpaceDN w:val="0"/>
        <w:ind w:firstLine="480" w:firstLineChars="200"/>
        <w:rPr>
          <w:szCs w:val="24"/>
        </w:rPr>
      </w:pPr>
      <w:r>
        <w:rPr>
          <w:rFonts w:hint="eastAsia"/>
          <w:szCs w:val="24"/>
        </w:rPr>
        <w:t>校准选用的计量标准器应满足上述性能要求，也可以使用更高准确度的标准器。</w:t>
      </w:r>
    </w:p>
    <w:p w14:paraId="65256A58">
      <w:pPr>
        <w:snapToGrid w:val="0"/>
        <w:ind w:firstLine="482" w:firstLineChars="200"/>
        <w:rPr>
          <w:b/>
          <w:bCs/>
          <w:szCs w:val="24"/>
        </w:rPr>
      </w:pPr>
      <w:r>
        <w:rPr>
          <w:rFonts w:hint="eastAsia"/>
          <w:b/>
          <w:bCs/>
          <w:szCs w:val="24"/>
        </w:rPr>
        <w:t>（七）校准项目和校准方法</w:t>
      </w:r>
    </w:p>
    <w:p w14:paraId="3C637B84">
      <w:pPr>
        <w:widowControl/>
        <w:autoSpaceDE w:val="0"/>
        <w:autoSpaceDN w:val="0"/>
        <w:ind w:firstLine="482" w:firstLineChars="200"/>
        <w:rPr>
          <w:b/>
          <w:bCs/>
          <w:szCs w:val="24"/>
        </w:rPr>
      </w:pPr>
      <w:r>
        <w:rPr>
          <w:b/>
          <w:bCs/>
          <w:szCs w:val="24"/>
        </w:rPr>
        <w:t xml:space="preserve">1. </w:t>
      </w:r>
      <w:r>
        <w:rPr>
          <w:rFonts w:hint="eastAsia"/>
          <w:b/>
          <w:bCs/>
          <w:szCs w:val="24"/>
        </w:rPr>
        <w:t>校准项目</w:t>
      </w:r>
    </w:p>
    <w:p w14:paraId="0718CB2C">
      <w:pPr>
        <w:widowControl/>
        <w:autoSpaceDE w:val="0"/>
        <w:autoSpaceDN w:val="0"/>
        <w:ind w:firstLine="480" w:firstLineChars="200"/>
        <w:rPr>
          <w:szCs w:val="24"/>
        </w:rPr>
      </w:pPr>
      <w:r>
        <w:rPr>
          <w:rFonts w:hint="eastAsia"/>
          <w:szCs w:val="24"/>
        </w:rPr>
        <w:t>船载水声探测系统的校准项目为自噪声示值误差。</w:t>
      </w:r>
    </w:p>
    <w:p w14:paraId="10D39588">
      <w:pPr>
        <w:widowControl/>
        <w:autoSpaceDE w:val="0"/>
        <w:autoSpaceDN w:val="0"/>
        <w:ind w:firstLine="482" w:firstLineChars="200"/>
        <w:rPr>
          <w:b/>
          <w:bCs/>
          <w:szCs w:val="24"/>
        </w:rPr>
      </w:pPr>
      <w:r>
        <w:rPr>
          <w:b/>
          <w:bCs/>
          <w:szCs w:val="24"/>
        </w:rPr>
        <w:t xml:space="preserve">2. </w:t>
      </w:r>
      <w:r>
        <w:rPr>
          <w:rFonts w:hint="eastAsia"/>
          <w:b/>
          <w:bCs/>
          <w:szCs w:val="24"/>
        </w:rPr>
        <w:t>校准方法</w:t>
      </w:r>
    </w:p>
    <w:p w14:paraId="20B94F1A">
      <w:pPr>
        <w:tabs>
          <w:tab w:val="left" w:pos="851"/>
        </w:tabs>
        <w:adjustRightInd w:val="0"/>
        <w:snapToGrid w:val="0"/>
        <w:ind w:firstLine="482" w:firstLineChars="200"/>
        <w:rPr>
          <w:b/>
          <w:bCs/>
        </w:rPr>
      </w:pPr>
      <w:r>
        <w:rPr>
          <w:rFonts w:hint="eastAsia"/>
          <w:b/>
          <w:bCs/>
        </w:rPr>
        <w:t>（1）</w:t>
      </w:r>
      <w:r>
        <w:rPr>
          <w:b/>
          <w:bCs/>
        </w:rPr>
        <w:t xml:space="preserve"> </w:t>
      </w:r>
      <w:r>
        <w:rPr>
          <w:rFonts w:hint="eastAsia"/>
          <w:b/>
          <w:bCs/>
        </w:rPr>
        <w:t>校准原理</w:t>
      </w:r>
    </w:p>
    <w:p w14:paraId="32828EDA">
      <w:pPr>
        <w:adjustRightInd w:val="0"/>
        <w:snapToGrid w:val="0"/>
        <w:ind w:firstLine="480" w:firstLineChars="200"/>
        <w:rPr>
          <w:szCs w:val="24"/>
        </w:rPr>
      </w:pPr>
      <w:r>
        <w:rPr>
          <w:rFonts w:hint="eastAsia"/>
          <w:szCs w:val="24"/>
        </w:rPr>
        <w:t>标</w:t>
      </w:r>
      <w:r>
        <w:rPr>
          <w:szCs w:val="24"/>
        </w:rPr>
        <w:t>准水听器接收水声探测系统安装位置处的声信号后，经前置放大器放大，再经滤波器滤波，由动态信号分析仪测量水听器的开路电压，通过自噪声监测系统的信号处理，由自噪声显示单元展示测量得到的噪声声压谱密度声源级，即自噪声示值。计算公式如式（1）所示：</w:t>
      </w:r>
    </w:p>
    <w:p w14:paraId="59C882B2">
      <w:pPr>
        <w:pStyle w:val="33"/>
        <w:spacing w:before="156" w:after="156" w:line="360" w:lineRule="auto"/>
        <w:ind w:firstLine="420"/>
        <w:jc w:val="right"/>
        <w:rPr>
          <w:rFonts w:ascii="Times New Roman"/>
          <w:sz w:val="24"/>
          <w:szCs w:val="24"/>
        </w:rPr>
      </w:pPr>
      <w:r>
        <w:rPr>
          <w:rFonts w:ascii="Times New Roman"/>
          <w:kern w:val="2"/>
          <w:position w:val="-30"/>
          <w:szCs w:val="22"/>
        </w:rPr>
        <w:object>
          <v:shape id="_x0000_i1025" o:spt="75" type="#_x0000_t75" style="height:36pt;width:220.7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ascii="Times New Roman"/>
          <w:sz w:val="24"/>
          <w:szCs w:val="24"/>
        </w:rPr>
        <w:t xml:space="preserve">            （1）</w:t>
      </w:r>
    </w:p>
    <w:p w14:paraId="7C4ADE19">
      <w:pPr>
        <w:adjustRightInd w:val="0"/>
        <w:snapToGrid w:val="0"/>
        <w:ind w:firstLine="480" w:firstLineChars="200"/>
        <w:rPr>
          <w:szCs w:val="24"/>
        </w:rPr>
      </w:pPr>
      <w:r>
        <w:rPr>
          <w:szCs w:val="24"/>
        </w:rPr>
        <w:t>式中，</w:t>
      </w:r>
    </w:p>
    <w:p w14:paraId="72996D12">
      <w:pPr>
        <w:pStyle w:val="33"/>
        <w:spacing w:line="360" w:lineRule="auto"/>
        <w:ind w:firstLine="420"/>
        <w:rPr>
          <w:rFonts w:ascii="Times New Roman"/>
          <w:sz w:val="24"/>
          <w:szCs w:val="24"/>
        </w:rPr>
      </w:pPr>
      <w:r>
        <w:rPr>
          <w:rFonts w:ascii="Times New Roman"/>
          <w:kern w:val="2"/>
          <w:position w:val="-12"/>
          <w:szCs w:val="22"/>
        </w:rPr>
        <w:object>
          <v:shape id="_x0000_i1026" o:spt="75" type="#_x0000_t75" style="height:18.45pt;width:23.1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ascii="Times New Roman"/>
          <w:sz w:val="24"/>
          <w:szCs w:val="24"/>
        </w:rPr>
        <w:t>——自噪声监测系统的自噪声示值，dB</w:t>
      </w:r>
      <w:r>
        <w:rPr>
          <w:sz w:val="24"/>
          <w:szCs w:val="24"/>
        </w:rPr>
        <w:t>（基准值：</w:t>
      </w:r>
      <w:r>
        <w:rPr>
          <w:rFonts w:ascii="Times New Roman"/>
          <w:kern w:val="2"/>
          <w:position w:val="-10"/>
          <w:szCs w:val="22"/>
        </w:rPr>
        <w:object>
          <v:shape id="_x0000_i1027" o:spt="75" type="#_x0000_t75" style="height:19.1pt;width:52.3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sz w:val="24"/>
          <w:szCs w:val="24"/>
        </w:rPr>
        <w:t>）</w:t>
      </w:r>
      <w:r>
        <w:rPr>
          <w:rFonts w:ascii="Times New Roman"/>
          <w:sz w:val="24"/>
          <w:szCs w:val="24"/>
        </w:rPr>
        <w:t>；</w:t>
      </w:r>
    </w:p>
    <w:p w14:paraId="02FA4740">
      <w:pPr>
        <w:pStyle w:val="33"/>
        <w:spacing w:line="360" w:lineRule="auto"/>
        <w:ind w:firstLine="420"/>
        <w:rPr>
          <w:rFonts w:ascii="Times New Roman"/>
          <w:sz w:val="24"/>
          <w:szCs w:val="24"/>
        </w:rPr>
      </w:pPr>
      <w:r>
        <w:rPr>
          <w:rFonts w:ascii="Times New Roman"/>
          <w:kern w:val="2"/>
          <w:position w:val="-14"/>
          <w:szCs w:val="22"/>
        </w:rPr>
        <w:object>
          <v:shape id="_x0000_i1028" o:spt="75" type="#_x0000_t75" style="height:19.1pt;width:15.05pt;" o:ole="t" filled="f" o:preferrelative="t" stroked="f" coordsize="21600,21600">
            <v:path/>
            <v:fill on="f" focussize="0,0"/>
            <v:stroke on="f" joinstyle="miter"/>
            <v:imagedata r:id="rId25" o:title=""/>
            <o:lock v:ext="edit" aspectratio="t"/>
            <w10:wrap type="none"/>
            <w10:anchorlock/>
          </v:shape>
          <o:OLEObject Type="Embed" ProgID="Equation.DSMT4" ShapeID="_x0000_i1028" DrawAspect="Content" ObjectID="_1468075728" r:id="rId24">
            <o:LockedField>false</o:LockedField>
          </o:OLEObject>
        </w:object>
      </w:r>
      <w:r>
        <w:rPr>
          <w:rFonts w:hint="eastAsia" w:ascii="Times New Roman"/>
          <w:sz w:val="24"/>
          <w:szCs w:val="24"/>
        </w:rPr>
        <w:t xml:space="preserve"> </w:t>
      </w:r>
      <w:r>
        <w:rPr>
          <w:rFonts w:ascii="Times New Roman"/>
          <w:sz w:val="24"/>
          <w:szCs w:val="24"/>
        </w:rPr>
        <w:t>——用一定带宽的滤波器测得的等效1m处的噪声声压，Pa；</w:t>
      </w:r>
    </w:p>
    <w:p w14:paraId="568C1187">
      <w:pPr>
        <w:pStyle w:val="33"/>
        <w:spacing w:line="360" w:lineRule="auto"/>
        <w:ind w:left="-72" w:leftChars="-30" w:firstLine="420"/>
        <w:rPr>
          <w:rFonts w:ascii="Times New Roman"/>
          <w:iCs/>
          <w:sz w:val="24"/>
          <w:szCs w:val="24"/>
        </w:rPr>
      </w:pPr>
      <w:r>
        <w:rPr>
          <w:rFonts w:ascii="Times New Roman"/>
          <w:kern w:val="2"/>
          <w:position w:val="-12"/>
          <w:szCs w:val="22"/>
        </w:rPr>
        <w:object>
          <v:shape id="_x0000_i1029" o:spt="75" type="#_x0000_t75" style="height:18.45pt;width:12.85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ascii="Times New Roman"/>
          <w:sz w:val="24"/>
          <w:szCs w:val="24"/>
        </w:rPr>
        <w:t xml:space="preserve">  </w:t>
      </w:r>
      <w:r>
        <w:rPr>
          <w:rFonts w:ascii="Times New Roman"/>
          <w:sz w:val="24"/>
          <w:szCs w:val="24"/>
        </w:rPr>
        <w:t>——基准声压，</w:t>
      </w:r>
      <w:r>
        <w:rPr>
          <w:rFonts w:ascii="Times New Roman"/>
          <w:kern w:val="2"/>
          <w:position w:val="-12"/>
          <w:szCs w:val="22"/>
        </w:rPr>
        <w:object>
          <v:shape id="_x0000_i1030" o:spt="75" type="#_x0000_t75" style="height:18.45pt;width:51.05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ascii="Times New Roman"/>
          <w:iCs/>
          <w:sz w:val="24"/>
          <w:szCs w:val="24"/>
        </w:rPr>
        <w:t>；</w:t>
      </w:r>
    </w:p>
    <w:p w14:paraId="5689597C">
      <w:pPr>
        <w:pStyle w:val="33"/>
        <w:spacing w:line="360" w:lineRule="auto"/>
        <w:ind w:firstLine="420"/>
        <w:rPr>
          <w:rFonts w:ascii="Times New Roman"/>
          <w:sz w:val="24"/>
          <w:szCs w:val="24"/>
        </w:rPr>
      </w:pPr>
      <w:r>
        <w:rPr>
          <w:rFonts w:ascii="Times New Roman"/>
          <w:kern w:val="2"/>
          <w:position w:val="-12"/>
          <w:szCs w:val="22"/>
        </w:rPr>
        <w:object>
          <v:shape id="_x0000_i1031" o:spt="75" type="#_x0000_t75" style="height:18.45pt;width:20.95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ascii="Times New Roman"/>
          <w:sz w:val="24"/>
          <w:szCs w:val="24"/>
        </w:rPr>
        <w:t xml:space="preserve"> </w:t>
      </w:r>
      <w:r>
        <w:rPr>
          <w:rFonts w:ascii="Times New Roman"/>
          <w:sz w:val="24"/>
          <w:szCs w:val="24"/>
        </w:rPr>
        <w:t>——水听器输出的开路电压，V；</w:t>
      </w:r>
    </w:p>
    <w:p w14:paraId="6E3ADB09">
      <w:pPr>
        <w:pStyle w:val="33"/>
        <w:spacing w:line="360" w:lineRule="auto"/>
        <w:ind w:left="96" w:leftChars="40" w:firstLine="480"/>
        <w:rPr>
          <w:rFonts w:ascii="Times New Roman"/>
          <w:sz w:val="24"/>
          <w:szCs w:val="24"/>
        </w:rPr>
      </w:pPr>
      <w:r>
        <w:rPr>
          <w:rFonts w:ascii="Times New Roman"/>
          <w:i/>
          <w:iCs/>
          <w:sz w:val="24"/>
          <w:szCs w:val="24"/>
        </w:rPr>
        <w:t>D</w:t>
      </w:r>
      <w:r>
        <w:rPr>
          <w:rFonts w:hint="eastAsia" w:ascii="Times New Roman"/>
          <w:i/>
          <w:iCs/>
          <w:sz w:val="24"/>
          <w:szCs w:val="24"/>
        </w:rPr>
        <w:t xml:space="preserve">  </w:t>
      </w:r>
      <w:r>
        <w:rPr>
          <w:rFonts w:ascii="Times New Roman"/>
          <w:sz w:val="24"/>
          <w:szCs w:val="24"/>
        </w:rPr>
        <w:t>——</w:t>
      </w:r>
      <w:r>
        <w:rPr>
          <w:rFonts w:hint="eastAsia" w:ascii="Times New Roman"/>
          <w:sz w:val="24"/>
          <w:szCs w:val="24"/>
        </w:rPr>
        <w:t>水听器</w:t>
      </w:r>
      <w:r>
        <w:rPr>
          <w:rFonts w:ascii="Times New Roman"/>
          <w:sz w:val="24"/>
          <w:szCs w:val="24"/>
        </w:rPr>
        <w:t>测试距离，m；</w:t>
      </w:r>
    </w:p>
    <w:p w14:paraId="62F1E52C">
      <w:pPr>
        <w:pStyle w:val="33"/>
        <w:spacing w:line="360" w:lineRule="auto"/>
        <w:ind w:left="72" w:leftChars="30" w:firstLine="480"/>
        <w:rPr>
          <w:rFonts w:ascii="Times New Roman"/>
          <w:sz w:val="24"/>
          <w:szCs w:val="24"/>
        </w:rPr>
      </w:pPr>
      <w:r>
        <w:rPr>
          <w:rFonts w:ascii="Times New Roman"/>
          <w:i/>
          <w:iCs/>
          <w:sz w:val="24"/>
          <w:szCs w:val="24"/>
        </w:rPr>
        <w:t>M</w:t>
      </w:r>
      <w:r>
        <w:rPr>
          <w:rFonts w:hint="eastAsia" w:ascii="Times New Roman"/>
          <w:i/>
          <w:iCs/>
          <w:sz w:val="24"/>
          <w:szCs w:val="24"/>
        </w:rPr>
        <w:t xml:space="preserve">  </w:t>
      </w:r>
      <w:r>
        <w:rPr>
          <w:rFonts w:ascii="Times New Roman"/>
          <w:sz w:val="24"/>
          <w:szCs w:val="24"/>
        </w:rPr>
        <w:t>——水听器的自由场开路电压灵敏度级，dB（基准值：</w:t>
      </w:r>
      <w:r>
        <w:rPr>
          <w:rFonts w:ascii="Times New Roman"/>
          <w:kern w:val="2"/>
          <w:position w:val="-10"/>
          <w:szCs w:val="22"/>
        </w:rPr>
        <w:object>
          <v:shape id="_x0000_i1032" o:spt="75" type="#_x0000_t75" style="height:16.9pt;width:37.25pt;" o:ole="t" filled="f" o:preferrelative="t" stroked="f" coordsize="21600,21600">
            <v:path/>
            <v:fill on="f" focussize="0,0"/>
            <v:stroke on="f" joinstyle="miter"/>
            <v:imagedata r:id="rId33" o:title=""/>
            <o:lock v:ext="edit" aspectratio="t"/>
            <w10:wrap type="none"/>
            <w10:anchorlock/>
          </v:shape>
          <o:OLEObject Type="Embed" ProgID="Equation.DSMT4" ShapeID="_x0000_i1032" DrawAspect="Content" ObjectID="_1468075732" r:id="rId32">
            <o:LockedField>false</o:LockedField>
          </o:OLEObject>
        </w:object>
      </w:r>
      <w:r>
        <w:rPr>
          <w:rFonts w:ascii="Times New Roman"/>
          <w:sz w:val="24"/>
          <w:szCs w:val="24"/>
        </w:rPr>
        <w:t>）；</w:t>
      </w:r>
    </w:p>
    <w:p w14:paraId="74F1C164">
      <w:pPr>
        <w:pStyle w:val="33"/>
        <w:spacing w:line="360" w:lineRule="auto"/>
        <w:ind w:firstLine="420"/>
        <w:rPr>
          <w:rFonts w:ascii="Times New Roman"/>
          <w:sz w:val="24"/>
          <w:szCs w:val="24"/>
        </w:rPr>
      </w:pPr>
      <w:r>
        <w:rPr>
          <w:rFonts w:ascii="Times New Roman"/>
          <w:kern w:val="2"/>
          <w:position w:val="-10"/>
          <w:szCs w:val="22"/>
        </w:rPr>
        <w:object>
          <v:shape id="_x0000_i1033" o:spt="75" type="#_x0000_t75" style="height:16.3pt;width:16.9pt;" o:ole="t" filled="f" o:preferrelative="t" stroked="f" coordsize="21600,21600">
            <v:path/>
            <v:fill on="f" focussize="0,0"/>
            <v:stroke on="f" joinstyle="miter"/>
            <v:imagedata r:id="rId35" o:title=""/>
            <o:lock v:ext="edit" aspectratio="t"/>
            <w10:wrap type="none"/>
            <w10:anchorlock/>
          </v:shape>
          <o:OLEObject Type="Embed" ProgID="Equation.DSMT4" ShapeID="_x0000_i1033" DrawAspect="Content" ObjectID="_1468075733" r:id="rId34">
            <o:LockedField>false</o:LockedField>
          </o:OLEObject>
        </w:object>
      </w:r>
      <w:r>
        <w:rPr>
          <w:rFonts w:hint="eastAsia" w:ascii="Times New Roman"/>
          <w:sz w:val="24"/>
          <w:szCs w:val="24"/>
        </w:rPr>
        <w:t xml:space="preserve">  </w:t>
      </w:r>
      <w:r>
        <w:rPr>
          <w:rFonts w:ascii="Times New Roman"/>
          <w:sz w:val="24"/>
          <w:szCs w:val="24"/>
        </w:rPr>
        <w:t>——</w:t>
      </w:r>
      <w:r>
        <w:rPr>
          <w:rFonts w:hint="eastAsia" w:ascii="Times New Roman"/>
          <w:sz w:val="24"/>
          <w:szCs w:val="24"/>
        </w:rPr>
        <w:t>噪声声压谱线的分析带宽，H</w:t>
      </w:r>
      <w:r>
        <w:rPr>
          <w:rFonts w:ascii="Times New Roman"/>
          <w:sz w:val="24"/>
          <w:szCs w:val="24"/>
        </w:rPr>
        <w:t>z</w:t>
      </w:r>
      <w:r>
        <w:rPr>
          <w:rFonts w:hint="eastAsia" w:ascii="Times New Roman"/>
          <w:sz w:val="24"/>
          <w:szCs w:val="24"/>
        </w:rPr>
        <w:t>。</w:t>
      </w:r>
    </w:p>
    <w:p w14:paraId="4D0B500D">
      <w:pPr>
        <w:adjustRightInd w:val="0"/>
        <w:snapToGrid w:val="0"/>
        <w:ind w:firstLine="480" w:firstLineChars="200"/>
        <w:rPr>
          <w:szCs w:val="24"/>
        </w:rPr>
      </w:pPr>
      <w:r>
        <w:rPr>
          <w:szCs w:val="24"/>
        </w:rPr>
        <w:t>当试验船以船载水声探测系统正常工作对应的状态下自由航行时，将自噪声监测系统安装于试验船上，对船载水声探测系统进行原位校准，在不同航行状态下，自噪声监测系统分别</w:t>
      </w:r>
      <w:r>
        <w:rPr>
          <w:rFonts w:hint="eastAsia"/>
          <w:szCs w:val="24"/>
        </w:rPr>
        <w:t>测量</w:t>
      </w:r>
      <w:r>
        <w:rPr>
          <w:szCs w:val="24"/>
        </w:rPr>
        <w:t>出噪声原位数据，船载水声探测系统的自噪声示值</w:t>
      </w:r>
      <w:r>
        <w:rPr>
          <w:rFonts w:hint="eastAsia"/>
          <w:szCs w:val="24"/>
        </w:rPr>
        <w:t>与</w:t>
      </w:r>
      <w:r>
        <w:rPr>
          <w:szCs w:val="24"/>
        </w:rPr>
        <w:t>自噪声监测系统</w:t>
      </w:r>
      <w:r>
        <w:rPr>
          <w:rFonts w:hint="eastAsia"/>
          <w:szCs w:val="24"/>
        </w:rPr>
        <w:t>的</w:t>
      </w:r>
      <w:r>
        <w:rPr>
          <w:szCs w:val="24"/>
        </w:rPr>
        <w:t>差</w:t>
      </w:r>
      <w:r>
        <w:rPr>
          <w:rFonts w:hint="eastAsia"/>
          <w:szCs w:val="24"/>
        </w:rPr>
        <w:t>值</w:t>
      </w:r>
      <w:r>
        <w:rPr>
          <w:szCs w:val="24"/>
        </w:rPr>
        <w:t>即为船载水声探测系统的自噪声示值误差。</w:t>
      </w:r>
    </w:p>
    <w:p w14:paraId="460AEFBE">
      <w:pPr>
        <w:adjustRightInd w:val="0"/>
        <w:snapToGrid w:val="0"/>
        <w:ind w:firstLine="480" w:firstLineChars="200"/>
      </w:pPr>
      <w:r>
        <w:rPr>
          <w:rFonts w:hint="eastAsia"/>
        </w:rPr>
        <w:t>按公式（2）计算</w:t>
      </w:r>
      <w:r>
        <w:t>船载水声探测系统的自噪声示值误差</w:t>
      </w:r>
      <w:r>
        <w:rPr>
          <w:position w:val="-12"/>
          <w:sz w:val="21"/>
        </w:rPr>
        <w:object>
          <v:shape id="_x0000_i1034" o:spt="75" type="#_x0000_t75" style="height:18.45pt;width:25.65pt;" o:ole="t" filled="f" o:preferrelative="t" stroked="f" coordsize="21600,21600">
            <v:path/>
            <v:fill on="f" focussize="0,0"/>
            <v:stroke on="f" joinstyle="miter"/>
            <v:imagedata r:id="rId37" o:title=""/>
            <o:lock v:ext="edit" aspectratio="t"/>
            <w10:wrap type="none"/>
            <w10:anchorlock/>
          </v:shape>
          <o:OLEObject Type="Embed" ProgID="Equation.DSMT4" ShapeID="_x0000_i1034" DrawAspect="Content" ObjectID="_1468075734" r:id="rId36">
            <o:LockedField>false</o:LockedField>
          </o:OLEObject>
        </w:object>
      </w:r>
      <w:r>
        <w:t>：</w:t>
      </w:r>
    </w:p>
    <w:p w14:paraId="2C9C30E1">
      <w:pPr>
        <w:pStyle w:val="54"/>
        <w:ind w:firstLine="420"/>
        <w:jc w:val="right"/>
        <w:rPr>
          <w:rFonts w:eastAsia="宋体"/>
        </w:rPr>
      </w:pPr>
      <w:r>
        <w:rPr>
          <w:rFonts w:eastAsia="宋体"/>
          <w:position w:val="-12"/>
          <w:sz w:val="21"/>
          <w:szCs w:val="22"/>
        </w:rPr>
        <w:object>
          <v:shape id="_x0000_i1035" o:spt="75" type="#_x0000_t75" style="height:18.45pt;width:84.85pt;" o:ole="t" filled="f" o:preferrelative="t" stroked="f" coordsize="21600,21600">
            <v:path/>
            <v:fill on="f" focussize="0,0"/>
            <v:stroke on="f" joinstyle="miter"/>
            <v:imagedata r:id="rId39" o:title=""/>
            <o:lock v:ext="edit" aspectratio="t"/>
            <w10:wrap type="none"/>
            <w10:anchorlock/>
          </v:shape>
          <o:OLEObject Type="Embed" ProgID="Equation.DSMT4" ShapeID="_x0000_i1035" DrawAspect="Content" ObjectID="_1468075735" r:id="rId38">
            <o:LockedField>false</o:LockedField>
          </o:OLEObject>
        </w:object>
      </w:r>
      <w:r>
        <w:rPr>
          <w:rFonts w:eastAsia="宋体"/>
        </w:rPr>
        <w:t xml:space="preserve">                       （2）</w:t>
      </w:r>
    </w:p>
    <w:p w14:paraId="7F0BEDF1">
      <w:pPr>
        <w:adjustRightInd w:val="0"/>
        <w:snapToGrid w:val="0"/>
        <w:ind w:firstLine="480" w:firstLineChars="200"/>
      </w:pPr>
      <w:r>
        <w:t>式中，</w:t>
      </w:r>
    </w:p>
    <w:p w14:paraId="7C6E9DF0">
      <w:pPr>
        <w:pStyle w:val="54"/>
        <w:ind w:firstLine="420"/>
        <w:rPr>
          <w:rFonts w:eastAsia="宋体"/>
        </w:rPr>
      </w:pPr>
      <w:r>
        <w:rPr>
          <w:rFonts w:eastAsia="宋体"/>
          <w:position w:val="-12"/>
          <w:sz w:val="21"/>
          <w:szCs w:val="22"/>
        </w:rPr>
        <w:object>
          <v:shape id="_x0000_i1036" o:spt="75" type="#_x0000_t75" style="height:18.45pt;width:23.15pt;" o:ole="t" filled="f" o:preferrelative="t" stroked="f" coordsize="21600,21600">
            <v:path/>
            <v:fill on="f" focussize="0,0"/>
            <v:stroke on="f" joinstyle="miter"/>
            <v:imagedata r:id="rId41" o:title=""/>
            <o:lock v:ext="edit" aspectratio="t"/>
            <w10:wrap type="none"/>
            <w10:anchorlock/>
          </v:shape>
          <o:OLEObject Type="Embed" ProgID="Equation.DSMT4" ShapeID="_x0000_i1036" DrawAspect="Content" ObjectID="_1468075736" r:id="rId40">
            <o:LockedField>false</o:LockedField>
          </o:OLEObject>
        </w:object>
      </w:r>
      <w:r>
        <w:t>——</w:t>
      </w:r>
      <w:r>
        <w:rPr>
          <w:rFonts w:eastAsia="宋体"/>
        </w:rPr>
        <w:t>自噪声监测系统声压谱级示值，dB</w:t>
      </w:r>
      <w:r>
        <w:t>（</w:t>
      </w:r>
      <w:r>
        <w:rPr>
          <w:rFonts w:eastAsia="宋体"/>
        </w:rPr>
        <w:t>基准值：</w:t>
      </w:r>
      <w:r>
        <w:rPr>
          <w:rFonts w:eastAsia="宋体"/>
          <w:position w:val="-10"/>
          <w:sz w:val="21"/>
          <w:szCs w:val="22"/>
        </w:rPr>
        <w:object>
          <v:shape id="_x0000_i1037" o:spt="75" type="#_x0000_t75" style="height:19.1pt;width:52.3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r>
        <w:t>）</w:t>
      </w:r>
      <w:r>
        <w:rPr>
          <w:rFonts w:eastAsia="宋体"/>
        </w:rPr>
        <w:t>；</w:t>
      </w:r>
    </w:p>
    <w:p w14:paraId="3AADEE68">
      <w:pPr>
        <w:pStyle w:val="54"/>
        <w:ind w:left="120" w:leftChars="50" w:firstLine="420"/>
        <w:rPr>
          <w:rFonts w:eastAsia="宋体"/>
        </w:rPr>
      </w:pPr>
      <w:r>
        <w:rPr>
          <w:rFonts w:eastAsia="宋体"/>
          <w:position w:val="-12"/>
          <w:sz w:val="21"/>
          <w:szCs w:val="22"/>
        </w:rPr>
        <w:object>
          <v:shape id="_x0000_i1038" o:spt="75" type="#_x0000_t75" style="height:18.45pt;width:19.1pt;" o:ole="t" filled="f" o:preferrelative="t" stroked="f" coordsize="21600,21600">
            <v:path/>
            <v:fill on="f" focussize="0,0"/>
            <v:stroke on="f" joinstyle="miter"/>
            <v:imagedata r:id="rId45" o:title=""/>
            <o:lock v:ext="edit" aspectratio="t"/>
            <w10:wrap type="none"/>
            <w10:anchorlock/>
          </v:shape>
          <o:OLEObject Type="Embed" ProgID="Equation.DSMT4" ShapeID="_x0000_i1038" DrawAspect="Content" ObjectID="_1468075738" r:id="rId44">
            <o:LockedField>false</o:LockedField>
          </o:OLEObject>
        </w:object>
      </w:r>
      <w:r>
        <w:t>——</w:t>
      </w:r>
      <w:r>
        <w:rPr>
          <w:rFonts w:eastAsia="宋体"/>
        </w:rPr>
        <w:t>水声探测系统声压谱级示值，dB</w:t>
      </w:r>
      <w:r>
        <w:t>（</w:t>
      </w:r>
      <w:r>
        <w:rPr>
          <w:rFonts w:eastAsia="宋体"/>
        </w:rPr>
        <w:t>基准值：</w:t>
      </w:r>
      <w:r>
        <w:rPr>
          <w:rFonts w:eastAsia="宋体"/>
          <w:position w:val="-10"/>
          <w:sz w:val="21"/>
          <w:szCs w:val="22"/>
        </w:rPr>
        <w:object>
          <v:shape id="_x0000_i1039" o:spt="75" type="#_x0000_t75" style="height:19.1pt;width:52.3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6">
            <o:LockedField>false</o:LockedField>
          </o:OLEObject>
        </w:object>
      </w:r>
      <w:r>
        <w:t>）</w:t>
      </w:r>
      <w:r>
        <w:rPr>
          <w:rFonts w:eastAsia="宋体"/>
        </w:rPr>
        <w:t>。</w:t>
      </w:r>
    </w:p>
    <w:p w14:paraId="51470B75">
      <w:pPr>
        <w:tabs>
          <w:tab w:val="left" w:pos="851"/>
        </w:tabs>
        <w:adjustRightInd w:val="0"/>
        <w:snapToGrid w:val="0"/>
        <w:ind w:firstLine="482" w:firstLineChars="200"/>
        <w:rPr>
          <w:b/>
          <w:bCs/>
        </w:rPr>
      </w:pPr>
      <w:r>
        <w:rPr>
          <w:rFonts w:hint="eastAsia"/>
          <w:b/>
          <w:bCs/>
        </w:rPr>
        <w:t>（2）</w:t>
      </w:r>
      <w:r>
        <w:rPr>
          <w:b/>
          <w:bCs/>
        </w:rPr>
        <w:t>校准</w:t>
      </w:r>
      <w:r>
        <w:rPr>
          <w:rFonts w:hint="eastAsia"/>
          <w:b/>
          <w:bCs/>
        </w:rPr>
        <w:t>步骤</w:t>
      </w:r>
    </w:p>
    <w:p w14:paraId="20597115">
      <w:pPr>
        <w:widowControl/>
        <w:autoSpaceDE w:val="0"/>
        <w:autoSpaceDN w:val="0"/>
        <w:ind w:firstLine="480" w:firstLineChars="200"/>
        <w:rPr>
          <w:szCs w:val="24"/>
        </w:rPr>
      </w:pPr>
      <w:r>
        <w:rPr>
          <w:rFonts w:hint="eastAsia"/>
          <w:szCs w:val="24"/>
        </w:rPr>
        <w:t>校准步骤见下：</w:t>
      </w:r>
    </w:p>
    <w:p w14:paraId="078CED09">
      <w:pPr>
        <w:pStyle w:val="33"/>
        <w:numPr>
          <w:ilvl w:val="0"/>
          <w:numId w:val="5"/>
        </w:numPr>
        <w:spacing w:line="360" w:lineRule="auto"/>
        <w:ind w:firstLineChars="0"/>
        <w:rPr>
          <w:rFonts w:ascii="Times New Roman"/>
          <w:sz w:val="24"/>
          <w:szCs w:val="24"/>
        </w:rPr>
      </w:pPr>
      <w:r>
        <w:rPr>
          <w:rFonts w:hint="eastAsia" w:ascii="Times New Roman"/>
          <w:sz w:val="24"/>
          <w:szCs w:val="24"/>
        </w:rPr>
        <w:t>将标准水听器安装至需进行水声探测系统校准的被试船舶，标准水听器和水声探测系统的安装位置距离不超过0</w:t>
      </w:r>
      <w:r>
        <w:rPr>
          <w:rFonts w:ascii="Times New Roman"/>
          <w:sz w:val="24"/>
          <w:szCs w:val="24"/>
        </w:rPr>
        <w:t>.5</w:t>
      </w:r>
      <w:r>
        <w:rPr>
          <w:rFonts w:hint="eastAsia" w:ascii="Times New Roman"/>
          <w:sz w:val="24"/>
          <w:szCs w:val="24"/>
        </w:rPr>
        <w:t xml:space="preserve"> m，标准水听器需可拆装，每年完成一次拆装和校准；</w:t>
      </w:r>
    </w:p>
    <w:p w14:paraId="446E3063">
      <w:pPr>
        <w:pStyle w:val="33"/>
        <w:numPr>
          <w:ilvl w:val="0"/>
          <w:numId w:val="5"/>
        </w:numPr>
        <w:spacing w:line="360" w:lineRule="auto"/>
        <w:ind w:firstLineChars="0"/>
        <w:rPr>
          <w:rFonts w:ascii="Times New Roman"/>
          <w:sz w:val="24"/>
          <w:szCs w:val="24"/>
        </w:rPr>
      </w:pPr>
      <w:r>
        <w:rPr>
          <w:rFonts w:hint="eastAsia" w:ascii="Times New Roman"/>
          <w:sz w:val="24"/>
          <w:szCs w:val="24"/>
        </w:rPr>
        <w:t>连接自噪声监测系统的其他设备，安装至被试船舶，调试自噪声监测系统和水声探测系统，确保两个系统正常工作；</w:t>
      </w:r>
    </w:p>
    <w:p w14:paraId="52430FB2">
      <w:pPr>
        <w:pStyle w:val="33"/>
        <w:numPr>
          <w:ilvl w:val="0"/>
          <w:numId w:val="5"/>
        </w:numPr>
        <w:spacing w:line="360" w:lineRule="auto"/>
        <w:ind w:firstLineChars="0"/>
        <w:rPr>
          <w:rFonts w:ascii="Times New Roman"/>
          <w:sz w:val="24"/>
          <w:szCs w:val="24"/>
        </w:rPr>
      </w:pPr>
      <w:r>
        <w:rPr>
          <w:rFonts w:ascii="Times New Roman"/>
          <w:sz w:val="24"/>
          <w:szCs w:val="24"/>
        </w:rPr>
        <w:t>海试船舶航行至符合6.1.2节所述海试环境下的海域</w:t>
      </w:r>
      <w:r>
        <w:rPr>
          <w:rFonts w:hint="eastAsia" w:ascii="Times New Roman"/>
          <w:sz w:val="24"/>
          <w:szCs w:val="24"/>
        </w:rPr>
        <w:t>，被校水声探测系统的换能器与自噪声监测系统的标准水听器在校准水域浸泡3</w:t>
      </w:r>
      <w:r>
        <w:rPr>
          <w:rFonts w:ascii="Times New Roman"/>
          <w:sz w:val="24"/>
          <w:szCs w:val="24"/>
        </w:rPr>
        <w:t>0</w:t>
      </w:r>
      <w:r>
        <w:rPr>
          <w:rFonts w:hint="eastAsia" w:ascii="Times New Roman"/>
          <w:sz w:val="24"/>
          <w:szCs w:val="24"/>
        </w:rPr>
        <w:t xml:space="preserve"> min，温度和压力达到平衡后，记录环境条件参数并开始测量；</w:t>
      </w:r>
    </w:p>
    <w:p w14:paraId="71BDEF4F">
      <w:pPr>
        <w:pStyle w:val="33"/>
        <w:numPr>
          <w:ilvl w:val="0"/>
          <w:numId w:val="5"/>
        </w:numPr>
        <w:spacing w:line="360" w:lineRule="auto"/>
        <w:ind w:firstLineChars="0"/>
        <w:rPr>
          <w:rFonts w:ascii="Times New Roman"/>
          <w:sz w:val="24"/>
          <w:szCs w:val="24"/>
        </w:rPr>
      </w:pPr>
      <w:r>
        <w:rPr>
          <w:rFonts w:hint="eastAsia" w:ascii="Times New Roman"/>
          <w:sz w:val="24"/>
          <w:szCs w:val="24"/>
        </w:rPr>
        <w:t>船舶锚定状态下，</w:t>
      </w:r>
      <w:r>
        <w:rPr>
          <w:rFonts w:ascii="Times New Roman"/>
          <w:sz w:val="24"/>
          <w:szCs w:val="24"/>
        </w:rPr>
        <w:t>利用自噪声监测系统测试</w:t>
      </w:r>
      <w:r>
        <w:rPr>
          <w:rFonts w:hint="eastAsia" w:ascii="Times New Roman"/>
          <w:sz w:val="24"/>
          <w:szCs w:val="24"/>
        </w:rPr>
        <w:t>并记录</w:t>
      </w:r>
      <w:r>
        <w:rPr>
          <w:rFonts w:ascii="Times New Roman"/>
          <w:sz w:val="24"/>
          <w:szCs w:val="24"/>
        </w:rPr>
        <w:t>该</w:t>
      </w:r>
      <w:r>
        <w:rPr>
          <w:rFonts w:hint="eastAsia" w:ascii="Times New Roman"/>
          <w:sz w:val="24"/>
          <w:szCs w:val="24"/>
        </w:rPr>
        <w:t>海域</w:t>
      </w:r>
      <w:r>
        <w:rPr>
          <w:rFonts w:ascii="Times New Roman"/>
          <w:sz w:val="24"/>
          <w:szCs w:val="24"/>
        </w:rPr>
        <w:t>下</w:t>
      </w:r>
      <w:r>
        <w:rPr>
          <w:rFonts w:hint="eastAsia" w:ascii="Times New Roman"/>
          <w:sz w:val="24"/>
          <w:szCs w:val="24"/>
        </w:rPr>
        <w:t>船舶的背景水声，背景水声需低于指定航速下的水声1</w:t>
      </w:r>
      <w:r>
        <w:rPr>
          <w:rFonts w:ascii="Times New Roman"/>
          <w:sz w:val="24"/>
          <w:szCs w:val="24"/>
        </w:rPr>
        <w:t>0</w:t>
      </w:r>
      <w:r>
        <w:rPr>
          <w:rFonts w:hint="eastAsia" w:ascii="Times New Roman"/>
          <w:sz w:val="24"/>
          <w:szCs w:val="24"/>
        </w:rPr>
        <w:t xml:space="preserve"> dB以上</w:t>
      </w:r>
      <w:r>
        <w:rPr>
          <w:rFonts w:ascii="Times New Roman"/>
          <w:sz w:val="24"/>
          <w:szCs w:val="24"/>
        </w:rPr>
        <w:t>；</w:t>
      </w:r>
    </w:p>
    <w:p w14:paraId="1E92AD20">
      <w:pPr>
        <w:pStyle w:val="33"/>
        <w:numPr>
          <w:ilvl w:val="0"/>
          <w:numId w:val="5"/>
        </w:numPr>
        <w:spacing w:line="360" w:lineRule="auto"/>
        <w:ind w:firstLineChars="0"/>
        <w:rPr>
          <w:rFonts w:ascii="Times New Roman"/>
          <w:sz w:val="24"/>
          <w:szCs w:val="24"/>
        </w:rPr>
      </w:pPr>
      <w:r>
        <w:rPr>
          <w:rFonts w:hint="eastAsia" w:ascii="Times New Roman"/>
          <w:sz w:val="24"/>
          <w:szCs w:val="24"/>
        </w:rPr>
        <w:t>将船舶航行至指定航速，</w:t>
      </w:r>
      <w:r>
        <w:rPr>
          <w:rFonts w:ascii="Times New Roman"/>
          <w:sz w:val="24"/>
          <w:szCs w:val="24"/>
        </w:rPr>
        <w:t>水声探测系统的发射模块向海底发射声波，待接收模块开始接收海底信号时，自噪声监测系统和水声探测系统同时采集</w:t>
      </w:r>
      <w:r>
        <w:rPr>
          <w:rFonts w:hint="eastAsia" w:ascii="Times New Roman"/>
          <w:sz w:val="24"/>
          <w:szCs w:val="24"/>
        </w:rPr>
        <w:t>并记录</w:t>
      </w:r>
      <w:r>
        <w:rPr>
          <w:rFonts w:ascii="Times New Roman"/>
          <w:sz w:val="24"/>
          <w:szCs w:val="24"/>
        </w:rPr>
        <w:t>测点位置的自噪声；</w:t>
      </w:r>
    </w:p>
    <w:p w14:paraId="7C086F2D">
      <w:pPr>
        <w:pStyle w:val="33"/>
        <w:numPr>
          <w:ilvl w:val="0"/>
          <w:numId w:val="5"/>
        </w:numPr>
        <w:spacing w:line="360" w:lineRule="auto"/>
        <w:ind w:firstLineChars="0"/>
        <w:rPr>
          <w:rFonts w:ascii="Times New Roman"/>
          <w:sz w:val="24"/>
          <w:szCs w:val="24"/>
        </w:rPr>
      </w:pPr>
      <w:r>
        <w:rPr>
          <w:rFonts w:ascii="Times New Roman"/>
          <w:sz w:val="24"/>
          <w:szCs w:val="24"/>
        </w:rPr>
        <w:t>关闭自噪声监测系统和水声探测系统，结束试验；</w:t>
      </w:r>
    </w:p>
    <w:p w14:paraId="6A9E0748">
      <w:pPr>
        <w:pStyle w:val="33"/>
        <w:numPr>
          <w:ilvl w:val="0"/>
          <w:numId w:val="5"/>
        </w:numPr>
        <w:spacing w:line="360" w:lineRule="auto"/>
        <w:ind w:firstLineChars="0"/>
        <w:rPr>
          <w:rFonts w:ascii="Times New Roman"/>
          <w:sz w:val="24"/>
          <w:szCs w:val="24"/>
        </w:rPr>
      </w:pPr>
      <w:r>
        <w:rPr>
          <w:rFonts w:hint="eastAsia" w:ascii="Times New Roman"/>
          <w:sz w:val="24"/>
          <w:szCs w:val="24"/>
        </w:rPr>
        <w:t>根据公式（2）计算水声探测系统的自噪声示值误差；</w:t>
      </w:r>
    </w:p>
    <w:p w14:paraId="685EB215">
      <w:pPr>
        <w:pStyle w:val="33"/>
        <w:numPr>
          <w:ilvl w:val="0"/>
          <w:numId w:val="5"/>
        </w:numPr>
        <w:spacing w:line="360" w:lineRule="auto"/>
        <w:ind w:firstLineChars="0"/>
        <w:rPr>
          <w:rFonts w:ascii="Times New Roman"/>
          <w:sz w:val="24"/>
          <w:szCs w:val="24"/>
        </w:rPr>
      </w:pPr>
      <w:r>
        <w:rPr>
          <w:rFonts w:hint="eastAsia" w:ascii="Times New Roman"/>
          <w:sz w:val="24"/>
          <w:szCs w:val="24"/>
        </w:rPr>
        <w:t>一般按照1</w:t>
      </w:r>
      <w:r>
        <w:rPr>
          <w:rFonts w:ascii="Times New Roman"/>
          <w:sz w:val="24"/>
          <w:szCs w:val="24"/>
        </w:rPr>
        <w:t>/3</w:t>
      </w:r>
      <w:r>
        <w:rPr>
          <w:rFonts w:hint="eastAsia" w:ascii="Times New Roman"/>
          <w:sz w:val="24"/>
          <w:szCs w:val="24"/>
        </w:rPr>
        <w:t>倍频程或客户要求选择频率点，同一航速下重复测量5</w:t>
      </w:r>
      <w:r>
        <w:rPr>
          <w:rFonts w:ascii="Times New Roman"/>
          <w:sz w:val="24"/>
          <w:szCs w:val="24"/>
        </w:rPr>
        <w:t>-10</w:t>
      </w:r>
      <w:r>
        <w:rPr>
          <w:rFonts w:hint="eastAsia" w:ascii="Times New Roman"/>
          <w:sz w:val="24"/>
          <w:szCs w:val="24"/>
        </w:rPr>
        <w:t>次，计算该航速下的水声探测系统示值误差，若示值误差均在</w:t>
      </w:r>
      <w:r>
        <w:rPr>
          <w:rFonts w:ascii="Times New Roman"/>
          <w:sz w:val="24"/>
          <w:szCs w:val="24"/>
        </w:rPr>
        <w:t>±4dB</w:t>
      </w:r>
      <w:r>
        <w:rPr>
          <w:rFonts w:hint="eastAsia" w:ascii="Times New Roman"/>
          <w:sz w:val="24"/>
          <w:szCs w:val="24"/>
        </w:rPr>
        <w:t>内，记录所有测量值；在首次出现示值误差大于</w:t>
      </w:r>
      <w:r>
        <w:rPr>
          <w:rFonts w:ascii="Times New Roman"/>
          <w:sz w:val="24"/>
          <w:szCs w:val="24"/>
        </w:rPr>
        <w:t>±4dB</w:t>
      </w:r>
      <w:r>
        <w:rPr>
          <w:rFonts w:hint="eastAsia" w:ascii="Times New Roman"/>
          <w:sz w:val="24"/>
          <w:szCs w:val="24"/>
        </w:rPr>
        <w:t>时，</w:t>
      </w:r>
      <w:r>
        <w:rPr>
          <w:rFonts w:ascii="Times New Roman"/>
          <w:sz w:val="24"/>
          <w:szCs w:val="24"/>
        </w:rPr>
        <w:t>应</w:t>
      </w:r>
      <w:r>
        <w:rPr>
          <w:rFonts w:hint="eastAsia" w:ascii="Times New Roman"/>
          <w:sz w:val="24"/>
          <w:szCs w:val="24"/>
        </w:rPr>
        <w:t>检查水声探测</w:t>
      </w:r>
      <w:r>
        <w:rPr>
          <w:rFonts w:ascii="Times New Roman"/>
          <w:sz w:val="24"/>
          <w:szCs w:val="24"/>
        </w:rPr>
        <w:t>系统的相关设置</w:t>
      </w:r>
      <w:r>
        <w:rPr>
          <w:rFonts w:hint="eastAsia" w:ascii="Times New Roman"/>
          <w:sz w:val="24"/>
          <w:szCs w:val="24"/>
        </w:rPr>
        <w:t>（如水听器增益、换算距离、指向性、滤波频率范围等参数设置），以及检查水声探测系统是否存在电磁干扰、接头连接不畅等异常情况，确定水声探测系统的设置无误且系统无明显异常情况下，将测量次数清零，重新开始测量，当出现示值误差大于</w:t>
      </w:r>
      <w:r>
        <w:rPr>
          <w:rFonts w:ascii="Times New Roman"/>
          <w:sz w:val="24"/>
          <w:szCs w:val="24"/>
        </w:rPr>
        <w:t>±4dB</w:t>
      </w:r>
      <w:r>
        <w:rPr>
          <w:rFonts w:hint="eastAsia" w:ascii="Times New Roman"/>
          <w:sz w:val="24"/>
          <w:szCs w:val="24"/>
        </w:rPr>
        <w:t>的次数大于等于3次时，不再对水声探测系统的设置进行检查，记录相应的测量数据，直至该航速下5</w:t>
      </w:r>
      <w:r>
        <w:rPr>
          <w:rFonts w:ascii="Times New Roman"/>
          <w:sz w:val="24"/>
          <w:szCs w:val="24"/>
        </w:rPr>
        <w:t>-10</w:t>
      </w:r>
      <w:r>
        <w:rPr>
          <w:rFonts w:hint="eastAsia" w:ascii="Times New Roman"/>
          <w:sz w:val="24"/>
          <w:szCs w:val="24"/>
        </w:rPr>
        <w:t>次测量结束；</w:t>
      </w:r>
    </w:p>
    <w:p w14:paraId="6ED01312">
      <w:pPr>
        <w:pStyle w:val="33"/>
        <w:numPr>
          <w:ilvl w:val="0"/>
          <w:numId w:val="5"/>
        </w:numPr>
        <w:spacing w:line="360" w:lineRule="auto"/>
        <w:ind w:firstLineChars="0"/>
        <w:rPr>
          <w:rFonts w:ascii="Times New Roman"/>
          <w:sz w:val="24"/>
          <w:szCs w:val="24"/>
        </w:rPr>
      </w:pPr>
      <w:r>
        <w:rPr>
          <w:rFonts w:ascii="Times New Roman"/>
          <w:sz w:val="24"/>
          <w:szCs w:val="24"/>
        </w:rPr>
        <w:t>改变船舶航速，使其仍在水声探测系统的工作航速内，重复步骤</w:t>
      </w:r>
      <w:r>
        <w:rPr>
          <w:rFonts w:hint="eastAsia" w:ascii="Times New Roman"/>
          <w:sz w:val="24"/>
          <w:szCs w:val="24"/>
        </w:rPr>
        <w:t>f</w:t>
      </w:r>
      <w:r>
        <w:rPr>
          <w:rFonts w:ascii="Times New Roman"/>
          <w:sz w:val="24"/>
          <w:szCs w:val="24"/>
        </w:rPr>
        <w:t>）</w:t>
      </w:r>
      <w:r>
        <w:rPr>
          <w:rFonts w:hint="eastAsia" w:ascii="Times New Roman"/>
          <w:sz w:val="24"/>
          <w:szCs w:val="24"/>
        </w:rPr>
        <w:t>~ i</w:t>
      </w:r>
      <w:r>
        <w:rPr>
          <w:rFonts w:ascii="Times New Roman"/>
          <w:sz w:val="24"/>
          <w:szCs w:val="24"/>
        </w:rPr>
        <w:t>），获得不同航速下</w:t>
      </w:r>
      <w:r>
        <w:rPr>
          <w:rFonts w:hint="eastAsia" w:ascii="Times New Roman"/>
          <w:sz w:val="24"/>
          <w:szCs w:val="24"/>
        </w:rPr>
        <w:t>水声探测系统示值误差。</w:t>
      </w:r>
    </w:p>
    <w:p w14:paraId="517423EA">
      <w:pPr>
        <w:snapToGrid w:val="0"/>
        <w:ind w:firstLine="424" w:firstLineChars="151"/>
        <w:rPr>
          <w:b/>
          <w:bCs/>
          <w:spacing w:val="20"/>
          <w:szCs w:val="28"/>
        </w:rPr>
      </w:pPr>
      <w:r>
        <w:rPr>
          <w:rFonts w:hint="eastAsia"/>
          <w:b/>
          <w:bCs/>
          <w:spacing w:val="20"/>
          <w:szCs w:val="28"/>
        </w:rPr>
        <w:t>（八）</w:t>
      </w:r>
      <w:r>
        <w:rPr>
          <w:b/>
          <w:bCs/>
          <w:spacing w:val="20"/>
          <w:szCs w:val="28"/>
        </w:rPr>
        <w:t>校准</w:t>
      </w:r>
      <w:r>
        <w:rPr>
          <w:rFonts w:hint="eastAsia"/>
          <w:b/>
          <w:bCs/>
          <w:spacing w:val="20"/>
          <w:szCs w:val="28"/>
        </w:rPr>
        <w:t>结果表达</w:t>
      </w:r>
    </w:p>
    <w:p w14:paraId="0A7595D5">
      <w:pPr>
        <w:snapToGrid w:val="0"/>
        <w:ind w:firstLine="480" w:firstLineChars="200"/>
        <w:rPr>
          <w:szCs w:val="24"/>
        </w:rPr>
      </w:pPr>
      <w:bookmarkStart w:id="34" w:name="_Hlk197937613"/>
      <w:r>
        <w:rPr>
          <w:rFonts w:hint="eastAsia"/>
          <w:szCs w:val="24"/>
        </w:rPr>
        <w:t>经校准的水声探测系统应出具校准证书。校准证书至少应包括以下信息：</w:t>
      </w:r>
    </w:p>
    <w:p w14:paraId="5C01C0FA">
      <w:pPr>
        <w:snapToGrid w:val="0"/>
        <w:ind w:firstLine="480" w:firstLineChars="200"/>
        <w:rPr>
          <w:szCs w:val="24"/>
        </w:rPr>
      </w:pPr>
      <w:r>
        <w:rPr>
          <w:szCs w:val="24"/>
        </w:rPr>
        <w:t>a)</w:t>
      </w:r>
      <w:r>
        <w:rPr>
          <w:rFonts w:hint="eastAsia"/>
          <w:szCs w:val="24"/>
        </w:rPr>
        <w:t xml:space="preserve">  </w:t>
      </w:r>
      <w:r>
        <w:rPr>
          <w:szCs w:val="24"/>
        </w:rPr>
        <w:t>校准证书</w:t>
      </w:r>
      <w:r>
        <w:rPr>
          <w:rFonts w:hint="eastAsia"/>
          <w:szCs w:val="24"/>
        </w:rPr>
        <w:t>；</w:t>
      </w:r>
    </w:p>
    <w:p w14:paraId="4A55244A">
      <w:pPr>
        <w:snapToGrid w:val="0"/>
        <w:ind w:firstLine="480" w:firstLineChars="200"/>
        <w:rPr>
          <w:szCs w:val="24"/>
        </w:rPr>
      </w:pPr>
      <w:r>
        <w:rPr>
          <w:szCs w:val="24"/>
        </w:rPr>
        <w:t>b)</w:t>
      </w:r>
      <w:r>
        <w:rPr>
          <w:rFonts w:hint="eastAsia"/>
          <w:szCs w:val="24"/>
        </w:rPr>
        <w:t xml:space="preserve">  </w:t>
      </w:r>
      <w:r>
        <w:rPr>
          <w:szCs w:val="24"/>
        </w:rPr>
        <w:t>实验室名称和地址</w:t>
      </w:r>
      <w:r>
        <w:rPr>
          <w:rFonts w:hint="eastAsia"/>
          <w:szCs w:val="24"/>
        </w:rPr>
        <w:t>；</w:t>
      </w:r>
    </w:p>
    <w:p w14:paraId="3F5E132F">
      <w:pPr>
        <w:snapToGrid w:val="0"/>
        <w:ind w:firstLine="480" w:firstLineChars="200"/>
        <w:rPr>
          <w:szCs w:val="24"/>
        </w:rPr>
      </w:pPr>
      <w:r>
        <w:rPr>
          <w:szCs w:val="24"/>
        </w:rPr>
        <w:t>c)</w:t>
      </w:r>
      <w:r>
        <w:rPr>
          <w:rFonts w:hint="eastAsia"/>
          <w:szCs w:val="24"/>
        </w:rPr>
        <w:t xml:space="preserve">  </w:t>
      </w:r>
      <w:r>
        <w:rPr>
          <w:szCs w:val="24"/>
        </w:rPr>
        <w:t>证书的编号</w:t>
      </w:r>
      <w:r>
        <w:rPr>
          <w:rFonts w:hint="eastAsia"/>
          <w:szCs w:val="24"/>
        </w:rPr>
        <w:t>，</w:t>
      </w:r>
      <w:r>
        <w:rPr>
          <w:szCs w:val="24"/>
        </w:rPr>
        <w:t>每页及总页数的标识</w:t>
      </w:r>
      <w:r>
        <w:rPr>
          <w:rFonts w:hint="eastAsia"/>
          <w:szCs w:val="24"/>
        </w:rPr>
        <w:t>；</w:t>
      </w:r>
    </w:p>
    <w:p w14:paraId="1712C5EC">
      <w:pPr>
        <w:snapToGrid w:val="0"/>
        <w:ind w:firstLine="480" w:firstLineChars="200"/>
        <w:rPr>
          <w:szCs w:val="24"/>
        </w:rPr>
      </w:pPr>
      <w:r>
        <w:rPr>
          <w:szCs w:val="24"/>
        </w:rPr>
        <w:t>d)</w:t>
      </w:r>
      <w:r>
        <w:rPr>
          <w:rFonts w:hint="eastAsia"/>
          <w:szCs w:val="24"/>
        </w:rPr>
        <w:t xml:space="preserve">  </w:t>
      </w:r>
      <w:r>
        <w:rPr>
          <w:szCs w:val="24"/>
        </w:rPr>
        <w:t>校准单位校准专用章</w:t>
      </w:r>
      <w:r>
        <w:rPr>
          <w:rFonts w:hint="eastAsia"/>
          <w:szCs w:val="24"/>
        </w:rPr>
        <w:t>；</w:t>
      </w:r>
    </w:p>
    <w:p w14:paraId="463FAC07">
      <w:pPr>
        <w:snapToGrid w:val="0"/>
        <w:ind w:firstLine="480" w:firstLineChars="200"/>
        <w:rPr>
          <w:szCs w:val="24"/>
        </w:rPr>
      </w:pPr>
      <w:r>
        <w:rPr>
          <w:szCs w:val="24"/>
        </w:rPr>
        <w:t>e)</w:t>
      </w:r>
      <w:r>
        <w:rPr>
          <w:rFonts w:hint="eastAsia"/>
          <w:szCs w:val="24"/>
        </w:rPr>
        <w:t xml:space="preserve">  </w:t>
      </w:r>
      <w:r>
        <w:rPr>
          <w:szCs w:val="24"/>
        </w:rPr>
        <w:t>送校单位的名称和地址</w:t>
      </w:r>
      <w:r>
        <w:rPr>
          <w:rFonts w:hint="eastAsia"/>
          <w:szCs w:val="24"/>
        </w:rPr>
        <w:t>；</w:t>
      </w:r>
    </w:p>
    <w:p w14:paraId="13B7525A">
      <w:pPr>
        <w:snapToGrid w:val="0"/>
        <w:ind w:firstLine="480" w:firstLineChars="200"/>
        <w:rPr>
          <w:szCs w:val="24"/>
        </w:rPr>
      </w:pPr>
      <w:r>
        <w:rPr>
          <w:szCs w:val="24"/>
        </w:rPr>
        <w:t>f)</w:t>
      </w:r>
      <w:r>
        <w:rPr>
          <w:rFonts w:hint="eastAsia"/>
          <w:szCs w:val="24"/>
        </w:rPr>
        <w:t xml:space="preserve">  </w:t>
      </w:r>
      <w:r>
        <w:rPr>
          <w:szCs w:val="24"/>
        </w:rPr>
        <w:t>含沙量测量仪的名称、制造商、规格型号、出厂编号</w:t>
      </w:r>
      <w:r>
        <w:rPr>
          <w:rFonts w:hint="eastAsia"/>
          <w:szCs w:val="24"/>
        </w:rPr>
        <w:t>；</w:t>
      </w:r>
    </w:p>
    <w:p w14:paraId="7ADEF6F2">
      <w:pPr>
        <w:snapToGrid w:val="0"/>
        <w:ind w:firstLine="480" w:firstLineChars="200"/>
        <w:rPr>
          <w:szCs w:val="24"/>
        </w:rPr>
      </w:pPr>
      <w:r>
        <w:rPr>
          <w:szCs w:val="24"/>
        </w:rPr>
        <w:t>g)</w:t>
      </w:r>
      <w:r>
        <w:rPr>
          <w:rFonts w:hint="eastAsia"/>
          <w:szCs w:val="24"/>
        </w:rPr>
        <w:t xml:space="preserve">  </w:t>
      </w:r>
      <w:r>
        <w:rPr>
          <w:szCs w:val="24"/>
        </w:rPr>
        <w:t>进行校准的日期和地点</w:t>
      </w:r>
      <w:r>
        <w:rPr>
          <w:rFonts w:hint="eastAsia"/>
          <w:szCs w:val="24"/>
        </w:rPr>
        <w:t>；</w:t>
      </w:r>
    </w:p>
    <w:p w14:paraId="56B4A137">
      <w:pPr>
        <w:snapToGrid w:val="0"/>
        <w:ind w:firstLine="480" w:firstLineChars="200"/>
        <w:rPr>
          <w:szCs w:val="24"/>
        </w:rPr>
      </w:pPr>
      <w:r>
        <w:rPr>
          <w:szCs w:val="24"/>
        </w:rPr>
        <w:t>h)</w:t>
      </w:r>
      <w:r>
        <w:rPr>
          <w:rFonts w:hint="eastAsia"/>
          <w:szCs w:val="24"/>
        </w:rPr>
        <w:t xml:space="preserve">  </w:t>
      </w:r>
      <w:r>
        <w:rPr>
          <w:szCs w:val="24"/>
        </w:rPr>
        <w:t>对校准所依据的技术规范的标识,包括名称及代号</w:t>
      </w:r>
      <w:r>
        <w:rPr>
          <w:rFonts w:hint="eastAsia"/>
          <w:szCs w:val="24"/>
        </w:rPr>
        <w:t>；</w:t>
      </w:r>
    </w:p>
    <w:p w14:paraId="6A99AC32">
      <w:pPr>
        <w:snapToGrid w:val="0"/>
        <w:ind w:firstLine="480" w:firstLineChars="200"/>
        <w:rPr>
          <w:szCs w:val="24"/>
        </w:rPr>
      </w:pPr>
      <w:r>
        <w:rPr>
          <w:szCs w:val="24"/>
        </w:rPr>
        <w:t>i)</w:t>
      </w:r>
      <w:r>
        <w:rPr>
          <w:rFonts w:hint="eastAsia"/>
          <w:szCs w:val="24"/>
        </w:rPr>
        <w:t xml:space="preserve">  </w:t>
      </w:r>
      <w:r>
        <w:rPr>
          <w:szCs w:val="24"/>
        </w:rPr>
        <w:t>本次校准所用的测量标准的名称、出厂编号、不确定度/准确度等级/最大允许误差、证书编号、溯源性及有效性说明</w:t>
      </w:r>
      <w:r>
        <w:rPr>
          <w:rFonts w:hint="eastAsia"/>
          <w:szCs w:val="24"/>
        </w:rPr>
        <w:t>；</w:t>
      </w:r>
    </w:p>
    <w:p w14:paraId="246FE59D">
      <w:pPr>
        <w:snapToGrid w:val="0"/>
        <w:ind w:firstLine="480" w:firstLineChars="200"/>
        <w:rPr>
          <w:szCs w:val="24"/>
        </w:rPr>
      </w:pPr>
      <w:r>
        <w:rPr>
          <w:szCs w:val="24"/>
        </w:rPr>
        <w:t>j)</w:t>
      </w:r>
      <w:r>
        <w:rPr>
          <w:rFonts w:hint="eastAsia"/>
          <w:szCs w:val="24"/>
        </w:rPr>
        <w:t xml:space="preserve">  </w:t>
      </w:r>
      <w:r>
        <w:rPr>
          <w:szCs w:val="24"/>
        </w:rPr>
        <w:t>校准环境条件的描述</w:t>
      </w:r>
      <w:r>
        <w:rPr>
          <w:rFonts w:hint="eastAsia"/>
          <w:szCs w:val="24"/>
        </w:rPr>
        <w:t>，</w:t>
      </w:r>
      <w:r>
        <w:rPr>
          <w:szCs w:val="24"/>
        </w:rPr>
        <w:t>包括温度、湿度等</w:t>
      </w:r>
      <w:r>
        <w:rPr>
          <w:rFonts w:hint="eastAsia"/>
          <w:szCs w:val="24"/>
        </w:rPr>
        <w:t>；</w:t>
      </w:r>
    </w:p>
    <w:p w14:paraId="73C87DA4">
      <w:pPr>
        <w:snapToGrid w:val="0"/>
        <w:ind w:firstLine="480" w:firstLineChars="200"/>
        <w:rPr>
          <w:szCs w:val="24"/>
        </w:rPr>
      </w:pPr>
      <w:r>
        <w:rPr>
          <w:szCs w:val="24"/>
        </w:rPr>
        <w:t>k)</w:t>
      </w:r>
      <w:r>
        <w:rPr>
          <w:rFonts w:hint="eastAsia"/>
          <w:szCs w:val="24"/>
        </w:rPr>
        <w:t xml:space="preserve">  </w:t>
      </w:r>
      <w:r>
        <w:rPr>
          <w:szCs w:val="24"/>
        </w:rPr>
        <w:t>校准结果及其测量不确定度的说明</w:t>
      </w:r>
      <w:r>
        <w:rPr>
          <w:rFonts w:hint="eastAsia"/>
          <w:szCs w:val="24"/>
        </w:rPr>
        <w:t>；</w:t>
      </w:r>
    </w:p>
    <w:p w14:paraId="6D88F2F6">
      <w:pPr>
        <w:snapToGrid w:val="0"/>
        <w:ind w:firstLine="480" w:firstLineChars="200"/>
        <w:rPr>
          <w:szCs w:val="24"/>
        </w:rPr>
      </w:pPr>
      <w:r>
        <w:rPr>
          <w:szCs w:val="24"/>
        </w:rPr>
        <w:t>l)</w:t>
      </w:r>
      <w:r>
        <w:rPr>
          <w:rFonts w:hint="eastAsia"/>
          <w:szCs w:val="24"/>
        </w:rPr>
        <w:t xml:space="preserve">  </w:t>
      </w:r>
      <w:r>
        <w:rPr>
          <w:szCs w:val="24"/>
        </w:rPr>
        <w:t>校准证书签发人的签名、职务</w:t>
      </w:r>
      <w:r>
        <w:rPr>
          <w:rFonts w:hint="eastAsia"/>
          <w:szCs w:val="24"/>
        </w:rPr>
        <w:t>，</w:t>
      </w:r>
      <w:r>
        <w:rPr>
          <w:szCs w:val="24"/>
        </w:rPr>
        <w:t>以及签发日期</w:t>
      </w:r>
      <w:r>
        <w:rPr>
          <w:rFonts w:hint="eastAsia"/>
          <w:szCs w:val="24"/>
        </w:rPr>
        <w:t>；</w:t>
      </w:r>
    </w:p>
    <w:p w14:paraId="39DDC745">
      <w:pPr>
        <w:snapToGrid w:val="0"/>
        <w:ind w:firstLine="480" w:firstLineChars="200"/>
        <w:rPr>
          <w:szCs w:val="24"/>
        </w:rPr>
      </w:pPr>
      <w:r>
        <w:rPr>
          <w:szCs w:val="24"/>
        </w:rPr>
        <w:t>m)</w:t>
      </w:r>
      <w:r>
        <w:rPr>
          <w:rFonts w:hint="eastAsia"/>
          <w:szCs w:val="24"/>
        </w:rPr>
        <w:t xml:space="preserve"> </w:t>
      </w:r>
      <w:r>
        <w:rPr>
          <w:szCs w:val="24"/>
        </w:rPr>
        <w:t>校准试验的操作人及核验人的签名</w:t>
      </w:r>
      <w:r>
        <w:rPr>
          <w:rFonts w:hint="eastAsia"/>
          <w:szCs w:val="24"/>
        </w:rPr>
        <w:t>；</w:t>
      </w:r>
      <w:r>
        <w:rPr>
          <w:szCs w:val="24"/>
        </w:rPr>
        <w:t xml:space="preserve"> </w:t>
      </w:r>
    </w:p>
    <w:p w14:paraId="0C327E4E">
      <w:pPr>
        <w:snapToGrid w:val="0"/>
        <w:ind w:firstLine="480" w:firstLineChars="200"/>
        <w:rPr>
          <w:szCs w:val="24"/>
        </w:rPr>
      </w:pPr>
      <w:r>
        <w:rPr>
          <w:szCs w:val="24"/>
        </w:rPr>
        <w:t>n)</w:t>
      </w:r>
      <w:r>
        <w:rPr>
          <w:rFonts w:hint="eastAsia"/>
          <w:szCs w:val="24"/>
        </w:rPr>
        <w:t xml:space="preserve">  </w:t>
      </w:r>
      <w:r>
        <w:rPr>
          <w:szCs w:val="24"/>
        </w:rPr>
        <w:t>校准结果仅对被校对象有效的声明</w:t>
      </w:r>
      <w:r>
        <w:rPr>
          <w:rFonts w:hint="eastAsia"/>
          <w:szCs w:val="24"/>
        </w:rPr>
        <w:t>；</w:t>
      </w:r>
      <w:r>
        <w:rPr>
          <w:szCs w:val="24"/>
        </w:rPr>
        <w:t xml:space="preserve"> </w:t>
      </w:r>
    </w:p>
    <w:p w14:paraId="082440D2">
      <w:pPr>
        <w:snapToGrid w:val="0"/>
        <w:ind w:firstLine="480" w:firstLineChars="200"/>
        <w:rPr>
          <w:szCs w:val="24"/>
        </w:rPr>
      </w:pPr>
      <w:r>
        <w:rPr>
          <w:szCs w:val="24"/>
        </w:rPr>
        <w:t>o)</w:t>
      </w:r>
      <w:r>
        <w:rPr>
          <w:rFonts w:hint="eastAsia"/>
          <w:szCs w:val="24"/>
        </w:rPr>
        <w:t xml:space="preserve">  </w:t>
      </w:r>
      <w:r>
        <w:rPr>
          <w:szCs w:val="24"/>
        </w:rPr>
        <w:t>未经实验室书面批准</w:t>
      </w:r>
      <w:r>
        <w:rPr>
          <w:rFonts w:hint="eastAsia"/>
          <w:szCs w:val="24"/>
        </w:rPr>
        <w:t>，不得部分复制证书的声明。</w:t>
      </w:r>
    </w:p>
    <w:bookmarkEnd w:id="34"/>
    <w:p w14:paraId="559A2AD8">
      <w:pPr>
        <w:snapToGrid w:val="0"/>
        <w:ind w:firstLine="562" w:firstLineChars="200"/>
        <w:rPr>
          <w:b/>
          <w:bCs/>
          <w:spacing w:val="20"/>
          <w:szCs w:val="28"/>
        </w:rPr>
      </w:pPr>
      <w:r>
        <w:rPr>
          <w:rFonts w:hint="eastAsia"/>
          <w:b/>
          <w:bCs/>
          <w:spacing w:val="20"/>
          <w:szCs w:val="28"/>
        </w:rPr>
        <w:t>（九）复校时间间隔</w:t>
      </w:r>
    </w:p>
    <w:p w14:paraId="166A8FE4">
      <w:pPr>
        <w:snapToGrid w:val="0"/>
        <w:ind w:firstLine="480" w:firstLineChars="200"/>
        <w:rPr>
          <w:szCs w:val="24"/>
        </w:rPr>
      </w:pPr>
      <w:bookmarkStart w:id="35" w:name="_Toc88760237"/>
      <w:r>
        <w:rPr>
          <w:rFonts w:hint="eastAsia"/>
          <w:szCs w:val="24"/>
        </w:rPr>
        <w:t>依据JJF 1071-2010《国家计量校准规范编写规则》要求对复校时间间隔进行了规定：“建议船载水声探测系统噪声原位校准的复校时间间隔为1年。</w:t>
      </w:r>
      <w:r>
        <w:rPr>
          <w:color w:val="000000"/>
        </w:rPr>
        <w:t>由于复校时间间隔的长短是由仪器的使用情况、使用者、仪器本身质量等诸多因素所决定的，因此，</w:t>
      </w:r>
      <w:r>
        <w:rPr>
          <w:rFonts w:hint="eastAsia"/>
          <w:color w:val="000000"/>
        </w:rPr>
        <w:t>仪器使用者</w:t>
      </w:r>
      <w:r>
        <w:rPr>
          <w:color w:val="000000"/>
        </w:rPr>
        <w:t>可根据实际使用情况自主决定复校时间间隔</w:t>
      </w:r>
      <w:r>
        <w:rPr>
          <w:rFonts w:hint="eastAsia"/>
          <w:szCs w:val="24"/>
        </w:rPr>
        <w:t>。”</w:t>
      </w:r>
      <w:r>
        <w:rPr>
          <w:rFonts w:hint="eastAsia"/>
        </w:rPr>
        <w:t xml:space="preserve"> </w:t>
      </w:r>
      <w:r>
        <w:rPr>
          <w:rFonts w:hint="eastAsia"/>
          <w:szCs w:val="24"/>
        </w:rPr>
        <w:t>仪器经修理或对测量结果产生怀疑时，应重新进行校准。</w:t>
      </w:r>
    </w:p>
    <w:p w14:paraId="111ED521">
      <w:pPr>
        <w:keepNext/>
        <w:jc w:val="left"/>
        <w:outlineLvl w:val="0"/>
        <w:rPr>
          <w:rFonts w:hint="eastAsia" w:ascii="黑体" w:hAnsi="黑体" w:eastAsia="黑体"/>
          <w:b/>
          <w:bCs/>
          <w:spacing w:val="20"/>
          <w:sz w:val="28"/>
          <w:szCs w:val="28"/>
        </w:rPr>
      </w:pPr>
      <w:r>
        <w:rPr>
          <w:rFonts w:ascii="黑体" w:hAnsi="黑体" w:eastAsia="黑体"/>
          <w:b/>
          <w:bCs/>
          <w:spacing w:val="20"/>
          <w:sz w:val="28"/>
          <w:szCs w:val="28"/>
        </w:rPr>
        <w:t>六</w:t>
      </w:r>
      <w:r>
        <w:rPr>
          <w:rFonts w:hint="eastAsia" w:ascii="黑体" w:hAnsi="黑体" w:eastAsia="黑体"/>
          <w:b/>
          <w:bCs/>
          <w:spacing w:val="20"/>
          <w:sz w:val="28"/>
          <w:szCs w:val="28"/>
        </w:rPr>
        <w:t>、不确定度评定</w:t>
      </w:r>
      <w:bookmarkEnd w:id="35"/>
    </w:p>
    <w:p w14:paraId="66E30869">
      <w:pPr>
        <w:snapToGrid w:val="0"/>
        <w:ind w:firstLine="480" w:firstLineChars="200"/>
        <w:rPr>
          <w:szCs w:val="24"/>
        </w:rPr>
      </w:pPr>
      <w:r>
        <w:rPr>
          <w:szCs w:val="24"/>
        </w:rPr>
        <w:t>为了验证校准方法的科学性</w:t>
      </w:r>
      <w:r>
        <w:rPr>
          <w:rFonts w:hint="eastAsia"/>
          <w:szCs w:val="24"/>
        </w:rPr>
        <w:t>，</w:t>
      </w:r>
      <w:r>
        <w:rPr>
          <w:szCs w:val="24"/>
        </w:rPr>
        <w:t>对</w:t>
      </w:r>
      <w:r>
        <w:rPr>
          <w:rFonts w:hint="eastAsia"/>
          <w:szCs w:val="24"/>
        </w:rPr>
        <w:t>船载水声探测系统噪声原位</w:t>
      </w:r>
      <w:r>
        <w:rPr>
          <w:szCs w:val="24"/>
        </w:rPr>
        <w:t>的校准结果进行了不确定度评定，</w:t>
      </w:r>
      <w:r>
        <w:rPr>
          <w:rFonts w:hint="eastAsia"/>
          <w:szCs w:val="24"/>
        </w:rPr>
        <w:t>不确定评定过程具体见不确定度评定报告</w:t>
      </w:r>
      <w:r>
        <w:rPr>
          <w:szCs w:val="24"/>
        </w:rPr>
        <w:t>。</w:t>
      </w:r>
    </w:p>
    <w:p w14:paraId="2EC6918B">
      <w:pPr>
        <w:keepNext/>
        <w:jc w:val="left"/>
        <w:outlineLvl w:val="0"/>
        <w:rPr>
          <w:rFonts w:hint="eastAsia" w:ascii="黑体" w:hAnsi="黑体" w:eastAsia="黑体"/>
          <w:b/>
          <w:bCs/>
          <w:spacing w:val="20"/>
          <w:sz w:val="28"/>
          <w:szCs w:val="28"/>
        </w:rPr>
      </w:pPr>
      <w:bookmarkStart w:id="36" w:name="_Toc88760238"/>
      <w:r>
        <w:rPr>
          <w:rFonts w:hint="eastAsia" w:ascii="黑体" w:hAnsi="黑体" w:eastAsia="黑体"/>
          <w:b/>
          <w:bCs/>
          <w:spacing w:val="20"/>
          <w:sz w:val="28"/>
          <w:szCs w:val="28"/>
        </w:rPr>
        <w:t>七、其他说明</w:t>
      </w:r>
      <w:bookmarkEnd w:id="36"/>
    </w:p>
    <w:p w14:paraId="12CA3C78">
      <w:pPr>
        <w:snapToGrid w:val="0"/>
        <w:ind w:firstLine="562" w:firstLineChars="200"/>
        <w:rPr>
          <w:b/>
          <w:bCs/>
          <w:spacing w:val="20"/>
          <w:szCs w:val="28"/>
        </w:rPr>
      </w:pPr>
      <w:r>
        <w:rPr>
          <w:rFonts w:hint="eastAsia"/>
          <w:b/>
          <w:bCs/>
          <w:spacing w:val="20"/>
          <w:szCs w:val="28"/>
        </w:rPr>
        <w:t>（一）与国际计量规范、国内标准等技术文件的兼容情况</w:t>
      </w:r>
    </w:p>
    <w:p w14:paraId="737E7932">
      <w:pPr>
        <w:snapToGrid w:val="0"/>
        <w:ind w:firstLine="480" w:firstLineChars="200"/>
        <w:rPr>
          <w:b/>
          <w:bCs/>
          <w:szCs w:val="28"/>
        </w:rPr>
      </w:pPr>
      <w:r>
        <w:rPr>
          <w:bCs/>
          <w:szCs w:val="28"/>
        </w:rPr>
        <w:t>本规范起草过程中查阅了国</w:t>
      </w:r>
      <w:r>
        <w:rPr>
          <w:rFonts w:hint="eastAsia"/>
          <w:bCs/>
          <w:szCs w:val="28"/>
        </w:rPr>
        <w:t>内</w:t>
      </w:r>
      <w:r>
        <w:rPr>
          <w:bCs/>
          <w:szCs w:val="28"/>
        </w:rPr>
        <w:t>外</w:t>
      </w:r>
      <w:r>
        <w:rPr>
          <w:rFonts w:hint="eastAsia"/>
          <w:bCs/>
          <w:szCs w:val="28"/>
        </w:rPr>
        <w:t>关于船载水声探测系统噪声原位校准</w:t>
      </w:r>
      <w:r>
        <w:rPr>
          <w:bCs/>
          <w:szCs w:val="28"/>
        </w:rPr>
        <w:t>的规范及标准</w:t>
      </w:r>
      <w:r>
        <w:rPr>
          <w:rFonts w:hint="eastAsia"/>
          <w:bCs/>
          <w:szCs w:val="28"/>
        </w:rPr>
        <w:t>，</w:t>
      </w:r>
      <w:r>
        <w:rPr>
          <w:bCs/>
          <w:szCs w:val="28"/>
        </w:rPr>
        <w:t>没有检索到相关文件</w:t>
      </w:r>
      <w:r>
        <w:rPr>
          <w:rFonts w:hint="eastAsia"/>
          <w:bCs/>
          <w:szCs w:val="28"/>
        </w:rPr>
        <w:t>，</w:t>
      </w:r>
      <w:r>
        <w:rPr>
          <w:bCs/>
          <w:szCs w:val="28"/>
        </w:rPr>
        <w:t>不存在兼容情况</w:t>
      </w:r>
      <w:r>
        <w:rPr>
          <w:rFonts w:hint="eastAsia"/>
          <w:bCs/>
          <w:szCs w:val="28"/>
        </w:rPr>
        <w:t>。</w:t>
      </w:r>
    </w:p>
    <w:p w14:paraId="55FC5671">
      <w:pPr>
        <w:snapToGrid w:val="0"/>
        <w:ind w:firstLine="562" w:firstLineChars="200"/>
        <w:rPr>
          <w:b/>
          <w:bCs/>
          <w:spacing w:val="20"/>
          <w:szCs w:val="28"/>
        </w:rPr>
      </w:pPr>
      <w:r>
        <w:rPr>
          <w:rFonts w:hint="eastAsia"/>
          <w:b/>
          <w:bCs/>
          <w:spacing w:val="20"/>
          <w:szCs w:val="28"/>
        </w:rPr>
        <w:t>（二）对重大分歧意见的处理结果和依据等</w:t>
      </w:r>
    </w:p>
    <w:p w14:paraId="4C8D20D1">
      <w:pPr>
        <w:ind w:firstLine="480" w:firstLineChars="200"/>
        <w:rPr>
          <w:szCs w:val="24"/>
        </w:rPr>
      </w:pPr>
      <w:r>
        <w:rPr>
          <w:szCs w:val="24"/>
        </w:rPr>
        <w:t>无。</w:t>
      </w:r>
      <w:bookmarkEnd w:id="0"/>
      <w:bookmarkEnd w:id="1"/>
      <w:bookmarkEnd w:id="2"/>
      <w:bookmarkEnd w:id="3"/>
      <w:bookmarkEnd w:id="4"/>
    </w:p>
    <w:p w14:paraId="6B154A54">
      <w:pPr>
        <w:ind w:firstLine="480" w:firstLineChars="200"/>
        <w:rPr>
          <w:szCs w:val="24"/>
        </w:rPr>
      </w:pPr>
    </w:p>
    <w:p w14:paraId="21389554">
      <w:pPr>
        <w:snapToGrid w:val="0"/>
        <w:ind w:firstLine="480" w:firstLineChars="200"/>
        <w:rPr>
          <w:szCs w:val="24"/>
        </w:rPr>
      </w:pPr>
    </w:p>
    <w:p w14:paraId="12C569B8">
      <w:pPr>
        <w:snapToGrid w:val="0"/>
        <w:ind w:firstLine="480" w:firstLineChars="200"/>
        <w:rPr>
          <w:szCs w:val="24"/>
        </w:rPr>
      </w:pPr>
    </w:p>
    <w:p w14:paraId="47C30F8E">
      <w:pPr>
        <w:ind w:firstLine="640" w:firstLineChars="200"/>
        <w:rPr>
          <w:rFonts w:hint="eastAsia" w:ascii="黑体" w:hAnsi="黑体" w:cs="黑体"/>
          <w:spacing w:val="20"/>
          <w:sz w:val="28"/>
          <w:szCs w:val="24"/>
        </w:rPr>
      </w:pPr>
    </w:p>
    <w:sectPr>
      <w:headerReference r:id="rId11" w:type="default"/>
      <w:footerReference r:id="rId12" w:type="default"/>
      <w:footerReference r:id="rId13" w:type="even"/>
      <w:pgSz w:w="11907" w:h="16839"/>
      <w:pgMar w:top="1418" w:right="1134" w:bottom="1134" w:left="1418" w:header="1134" w:footer="8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BZ">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A900">
    <w:pPr>
      <w:pStyle w:val="31"/>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2EF5">
    <w:pPr>
      <w:pStyle w:val="10"/>
      <w:jc w:val="center"/>
    </w:pPr>
    <w:r>
      <w:fldChar w:fldCharType="begin"/>
    </w:r>
    <w:r>
      <w:instrText xml:space="preserve">PAGE   \* MERGEFORMAT</w:instrText>
    </w:r>
    <w:r>
      <w:fldChar w:fldCharType="separate"/>
    </w:r>
    <w:r>
      <w:rPr>
        <w:lang w:val="zh-CN"/>
      </w:rPr>
      <w:t>I</w:t>
    </w:r>
    <w:r>
      <w:fldChar w:fldCharType="end"/>
    </w:r>
  </w:p>
  <w:p w14:paraId="171E522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17AD">
    <w:pPr>
      <w:pStyle w:val="10"/>
      <w:jc w:val="center"/>
    </w:pPr>
    <w:r>
      <w:fldChar w:fldCharType="begin"/>
    </w:r>
    <w:r>
      <w:instrText xml:space="preserve">PAGE   \* MERGEFORMAT</w:instrText>
    </w:r>
    <w:r>
      <w:fldChar w:fldCharType="separate"/>
    </w:r>
    <w:r>
      <w:rPr>
        <w:lang w:val="zh-CN"/>
      </w:rPr>
      <w:t>12</w:t>
    </w:r>
    <w:r>
      <w:fldChar w:fldCharType="end"/>
    </w:r>
  </w:p>
  <w:p w14:paraId="6F940F40">
    <w:pPr>
      <w:pStyle w:val="10"/>
      <w:rPr>
        <w:rStyle w:val="19"/>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2702831"/>
    </w:sdtPr>
    <w:sdtContent>
      <w:p w14:paraId="7CD28624">
        <w:pPr>
          <w:pStyle w:val="10"/>
          <w:jc w:val="center"/>
        </w:pPr>
        <w:r>
          <w:fldChar w:fldCharType="begin"/>
        </w:r>
        <w:r>
          <w:instrText xml:space="preserve">PAGE   \* MERGEFORMAT</w:instrText>
        </w:r>
        <w:r>
          <w:fldChar w:fldCharType="separate"/>
        </w:r>
        <w:r>
          <w:rPr>
            <w:lang w:val="zh-CN"/>
          </w:rPr>
          <w:t>2</w:t>
        </w:r>
        <w:r>
          <w:fldChar w:fldCharType="end"/>
        </w:r>
      </w:p>
    </w:sdtContent>
  </w:sdt>
  <w:p w14:paraId="3371057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806373"/>
    </w:sdtPr>
    <w:sdtEndPr>
      <w:rPr>
        <w:sz w:val="21"/>
        <w:szCs w:val="21"/>
      </w:rPr>
    </w:sdtEndPr>
    <w:sdtContent>
      <w:p w14:paraId="5872A0D8">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0916738">
    <w:pPr>
      <w:pStyle w:val="10"/>
      <w:rPr>
        <w:rStyle w:val="19"/>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B7C4">
    <w:pPr>
      <w:pStyle w:val="11"/>
      <w:pBdr>
        <w:bottom w:val="none" w:color="auto" w:sz="0" w:space="1"/>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A054">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53ED">
    <w:r>
      <w:t xml:space="preserve">  </w:t>
    </w:r>
  </w:p>
  <w:p w14:paraId="5FF74D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ADB7">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D0B"/>
    <w:multiLevelType w:val="multilevel"/>
    <w:tmpl w:val="2A9B3D0B"/>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07E65F9"/>
    <w:multiLevelType w:val="multilevel"/>
    <w:tmpl w:val="407E65F9"/>
    <w:lvl w:ilvl="0" w:tentative="0">
      <w:start w:val="1"/>
      <w:numFmt w:val="none"/>
      <w:pStyle w:val="52"/>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46260FA"/>
    <w:multiLevelType w:val="multilevel"/>
    <w:tmpl w:val="646260FA"/>
    <w:lvl w:ilvl="0" w:tentative="0">
      <w:start w:val="1"/>
      <w:numFmt w:val="decimal"/>
      <w:pStyle w:val="49"/>
      <w:suff w:val="nothing"/>
      <w:lvlText w:val="表%1　"/>
      <w:lvlJc w:val="left"/>
      <w:rPr>
        <w:rFonts w:hint="default" w:ascii="Times New Roman" w:hAnsi="Times New Roman" w:eastAsia="黑体" w:cs="Times New Roman"/>
        <w:b w:val="0"/>
        <w:i w:val="0"/>
        <w:sz w:val="21"/>
      </w:rPr>
    </w:lvl>
    <w:lvl w:ilvl="1" w:tentative="0">
      <w:start w:val="1"/>
      <w:numFmt w:val="decimal"/>
      <w:lvlText w:val="%1.%2"/>
      <w:lvlJc w:val="left"/>
      <w:pPr>
        <w:tabs>
          <w:tab w:val="left" w:pos="5245"/>
        </w:tabs>
        <w:ind w:left="5245" w:hanging="567"/>
      </w:pPr>
      <w:rPr>
        <w:rFonts w:hint="eastAsia" w:cs="Times New Roman"/>
      </w:rPr>
    </w:lvl>
    <w:lvl w:ilvl="2" w:tentative="0">
      <w:start w:val="1"/>
      <w:numFmt w:val="decimal"/>
      <w:lvlText w:val="%1.%2.%3"/>
      <w:lvlJc w:val="left"/>
      <w:pPr>
        <w:tabs>
          <w:tab w:val="left" w:pos="5671"/>
        </w:tabs>
        <w:ind w:left="5671" w:hanging="567"/>
      </w:pPr>
      <w:rPr>
        <w:rFonts w:hint="eastAsia" w:cs="Times New Roman"/>
      </w:rPr>
    </w:lvl>
    <w:lvl w:ilvl="3" w:tentative="0">
      <w:start w:val="1"/>
      <w:numFmt w:val="decimal"/>
      <w:lvlText w:val="%1.%2.%3.%4"/>
      <w:lvlJc w:val="left"/>
      <w:pPr>
        <w:tabs>
          <w:tab w:val="left" w:pos="6237"/>
        </w:tabs>
        <w:ind w:left="6237" w:hanging="708"/>
      </w:pPr>
      <w:rPr>
        <w:rFonts w:hint="eastAsia" w:cs="Times New Roman"/>
      </w:rPr>
    </w:lvl>
    <w:lvl w:ilvl="4" w:tentative="0">
      <w:start w:val="1"/>
      <w:numFmt w:val="decimal"/>
      <w:lvlText w:val="%1.%2.%3.%4.%5"/>
      <w:lvlJc w:val="left"/>
      <w:pPr>
        <w:tabs>
          <w:tab w:val="left" w:pos="6804"/>
        </w:tabs>
        <w:ind w:left="6804" w:hanging="850"/>
      </w:pPr>
      <w:rPr>
        <w:rFonts w:hint="eastAsia" w:cs="Times New Roman"/>
      </w:rPr>
    </w:lvl>
    <w:lvl w:ilvl="5" w:tentative="0">
      <w:start w:val="1"/>
      <w:numFmt w:val="decimal"/>
      <w:lvlText w:val="%1.%2.%3.%4.%5.%6"/>
      <w:lvlJc w:val="left"/>
      <w:pPr>
        <w:tabs>
          <w:tab w:val="left" w:pos="7513"/>
        </w:tabs>
        <w:ind w:left="7513" w:hanging="1134"/>
      </w:pPr>
      <w:rPr>
        <w:rFonts w:hint="eastAsia" w:cs="Times New Roman"/>
      </w:rPr>
    </w:lvl>
    <w:lvl w:ilvl="6" w:tentative="0">
      <w:start w:val="1"/>
      <w:numFmt w:val="decimal"/>
      <w:lvlText w:val="%1.%2.%3.%4.%5.%6.%7"/>
      <w:lvlJc w:val="left"/>
      <w:pPr>
        <w:tabs>
          <w:tab w:val="left" w:pos="8080"/>
        </w:tabs>
        <w:ind w:left="8080" w:hanging="1276"/>
      </w:pPr>
      <w:rPr>
        <w:rFonts w:hint="eastAsia" w:cs="Times New Roman"/>
      </w:rPr>
    </w:lvl>
    <w:lvl w:ilvl="7" w:tentative="0">
      <w:start w:val="1"/>
      <w:numFmt w:val="decimal"/>
      <w:lvlText w:val="%1.%2.%3.%4.%5.%6.%7.%8"/>
      <w:lvlJc w:val="left"/>
      <w:pPr>
        <w:tabs>
          <w:tab w:val="left" w:pos="8647"/>
        </w:tabs>
        <w:ind w:left="8647" w:hanging="1418"/>
      </w:pPr>
      <w:rPr>
        <w:rFonts w:hint="eastAsia" w:cs="Times New Roman"/>
      </w:rPr>
    </w:lvl>
    <w:lvl w:ilvl="8" w:tentative="0">
      <w:start w:val="1"/>
      <w:numFmt w:val="decimal"/>
      <w:lvlText w:val="%1.%2.%3.%4.%5.%6.%7.%8.%9"/>
      <w:lvlJc w:val="left"/>
      <w:pPr>
        <w:tabs>
          <w:tab w:val="left" w:pos="9355"/>
        </w:tabs>
        <w:ind w:left="9355" w:hanging="1700"/>
      </w:pPr>
      <w:rPr>
        <w:rFonts w:hint="eastAsia" w:cs="Times New Roman"/>
      </w:rPr>
    </w:lvl>
  </w:abstractNum>
  <w:abstractNum w:abstractNumId="3">
    <w:nsid w:val="657D3FBC"/>
    <w:multiLevelType w:val="multilevel"/>
    <w:tmpl w:val="657D3FBC"/>
    <w:lvl w:ilvl="0" w:tentative="0">
      <w:start w:val="1"/>
      <w:numFmt w:val="upperLetter"/>
      <w:pStyle w:val="37"/>
      <w:suff w:val="nothing"/>
      <w:lvlText w:val="附　录　%1"/>
      <w:lvlJc w:val="left"/>
      <w:rPr>
        <w:rFonts w:hint="eastAsia" w:ascii="黑体" w:hAnsi="Times New Roman" w:eastAsia="黑体" w:cs="Times New Roman"/>
        <w:b w:val="0"/>
        <w:i w:val="0"/>
        <w:sz w:val="21"/>
      </w:rPr>
    </w:lvl>
    <w:lvl w:ilvl="1" w:tentative="0">
      <w:start w:val="1"/>
      <w:numFmt w:val="decimal"/>
      <w:pStyle w:val="38"/>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lvlText w:val="4.2.%3"/>
      <w:lvlJc w:val="left"/>
      <w:rPr>
        <w:rFonts w:hint="eastAsia" w:cs="Times New Roman"/>
        <w:b w:val="0"/>
        <w:i w:val="0"/>
        <w:sz w:val="24"/>
        <w:szCs w:val="24"/>
      </w:rPr>
    </w:lvl>
    <w:lvl w:ilvl="3" w:tentative="0">
      <w:start w:val="1"/>
      <w:numFmt w:val="decimal"/>
      <w:lvlText w:val="4.2.%4."/>
      <w:lvlJc w:val="left"/>
      <w:rPr>
        <w:rFonts w:hint="eastAsia" w:cs="Times New Roman"/>
        <w:b w:val="0"/>
        <w:i w:val="0"/>
        <w:sz w:val="24"/>
        <w:szCs w:val="24"/>
      </w:rPr>
    </w:lvl>
    <w:lvl w:ilvl="4" w:tentative="0">
      <w:start w:val="1"/>
      <w:numFmt w:val="decimal"/>
      <w:pStyle w:val="39"/>
      <w:suff w:val="nothing"/>
      <w:lvlText w:val="%1.%2.%3.%4.%5　"/>
      <w:lvlJc w:val="left"/>
      <w:rPr>
        <w:rFonts w:hint="eastAsia" w:ascii="黑体" w:hAnsi="Times New Roman" w:eastAsia="黑体" w:cs="Times New Roman"/>
        <w:b w:val="0"/>
        <w:i w:val="0"/>
        <w:sz w:val="21"/>
      </w:rPr>
    </w:lvl>
    <w:lvl w:ilvl="5" w:tentative="0">
      <w:start w:val="1"/>
      <w:numFmt w:val="decimal"/>
      <w:pStyle w:val="40"/>
      <w:suff w:val="nothing"/>
      <w:lvlText w:val="%1.%2.%3.%4.%5.%6　"/>
      <w:lvlJc w:val="left"/>
      <w:rPr>
        <w:rFonts w:hint="eastAsia" w:ascii="黑体" w:hAnsi="Times New Roman" w:eastAsia="黑体" w:cs="Times New Roman"/>
        <w:b w:val="0"/>
        <w:i w:val="0"/>
        <w:sz w:val="21"/>
      </w:rPr>
    </w:lvl>
    <w:lvl w:ilvl="6" w:tentative="0">
      <w:start w:val="1"/>
      <w:numFmt w:val="decimal"/>
      <w:pStyle w:val="4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6CEA2025"/>
    <w:multiLevelType w:val="multilevel"/>
    <w:tmpl w:val="6CEA2025"/>
    <w:lvl w:ilvl="0" w:tentative="0">
      <w:start w:val="1"/>
      <w:numFmt w:val="none"/>
      <w:pStyle w:val="32"/>
      <w:suff w:val="nothing"/>
      <w:lvlText w:val="1"/>
      <w:lvlJc w:val="left"/>
      <w:rPr>
        <w:rFonts w:hint="default" w:ascii="Times New Roman" w:hAnsi="Times New Roman" w:cs="Times New Roman"/>
        <w:b/>
        <w:i w:val="0"/>
        <w:sz w:val="21"/>
      </w:rPr>
    </w:lvl>
    <w:lvl w:ilvl="1" w:tentative="0">
      <w:start w:val="6"/>
      <w:numFmt w:val="decimal"/>
      <w:pStyle w:val="34"/>
      <w:suff w:val="nothing"/>
      <w:lvlText w:val="%1%2　"/>
      <w:lvlJc w:val="left"/>
      <w:rPr>
        <w:rFonts w:hint="eastAsia" w:ascii="黑体" w:hAnsi="Times New Roman" w:eastAsia="黑体" w:cs="Times New Roman"/>
        <w:b w:val="0"/>
        <w:i w:val="0"/>
        <w:sz w:val="21"/>
      </w:rPr>
    </w:lvl>
    <w:lvl w:ilvl="2" w:tentative="0">
      <w:start w:val="1"/>
      <w:numFmt w:val="decimal"/>
      <w:pStyle w:val="35"/>
      <w:suff w:val="nothing"/>
      <w:lvlText w:val="%1%2.%3　"/>
      <w:lvlJc w:val="left"/>
      <w:rPr>
        <w:rFonts w:hint="eastAsia" w:ascii="黑体" w:hAnsi="Times New Roman" w:eastAsia="黑体" w:cs="Times New Roman"/>
        <w:b w:val="0"/>
        <w:i w:val="0"/>
        <w:sz w:val="21"/>
      </w:rPr>
    </w:lvl>
    <w:lvl w:ilvl="3" w:tentative="0">
      <w:start w:val="1"/>
      <w:numFmt w:val="decimal"/>
      <w:lvlRestart w:val="0"/>
      <w:pStyle w:val="36"/>
      <w:suff w:val="nothing"/>
      <w:lvlText w:val="6.3.%4"/>
      <w:lvlJc w:val="left"/>
      <w:rPr>
        <w:rFonts w:hint="eastAsia" w:ascii="宋体" w:hAnsi="Times New Roman" w:eastAsia="宋体" w:cs="Times New Roman"/>
        <w:b/>
        <w:i w:val="0"/>
        <w:color w:val="auto"/>
        <w:sz w:val="24"/>
      </w:rPr>
    </w:lvl>
    <w:lvl w:ilvl="4" w:tentative="0">
      <w:start w:val="1"/>
      <w:numFmt w:val="none"/>
      <w:lvlRestart w:val="0"/>
      <w:pStyle w:val="46"/>
      <w:suff w:val="nothing"/>
      <w:lvlText w:val="6.3.2.1"/>
      <w:lvlJc w:val="left"/>
      <w:rPr>
        <w:rFonts w:hint="eastAsia" w:ascii="宋体" w:hAnsi="Times New Roman" w:eastAsia="宋体" w:cs="Times New Roman"/>
        <w:b w:val="0"/>
        <w:i w:val="0"/>
        <w:sz w:val="24"/>
      </w:rPr>
    </w:lvl>
    <w:lvl w:ilvl="5" w:tentative="0">
      <w:start w:val="1"/>
      <w:numFmt w:val="decimal"/>
      <w:pStyle w:val="47"/>
      <w:suff w:val="nothing"/>
      <w:lvlText w:val="%1%2.%3.%4.%5.%6　"/>
      <w:lvlJc w:val="left"/>
      <w:rPr>
        <w:rFonts w:hint="eastAsia" w:ascii="黑体" w:hAnsi="Times New Roman" w:eastAsia="黑体" w:cs="Times New Roman"/>
        <w:b w:val="0"/>
        <w:i w:val="0"/>
        <w:sz w:val="21"/>
      </w:rPr>
    </w:lvl>
    <w:lvl w:ilvl="6" w:tentative="0">
      <w:start w:val="1"/>
      <w:numFmt w:val="decimal"/>
      <w:pStyle w:val="4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02"/>
    <w:rsid w:val="00000C87"/>
    <w:rsid w:val="00001B7F"/>
    <w:rsid w:val="0000216D"/>
    <w:rsid w:val="00002A08"/>
    <w:rsid w:val="00004524"/>
    <w:rsid w:val="000075A9"/>
    <w:rsid w:val="000109D2"/>
    <w:rsid w:val="000110D9"/>
    <w:rsid w:val="000111DA"/>
    <w:rsid w:val="00011AC2"/>
    <w:rsid w:val="0001432F"/>
    <w:rsid w:val="00014984"/>
    <w:rsid w:val="00014F3C"/>
    <w:rsid w:val="00015128"/>
    <w:rsid w:val="00016662"/>
    <w:rsid w:val="000175FD"/>
    <w:rsid w:val="000178FA"/>
    <w:rsid w:val="00020039"/>
    <w:rsid w:val="00021EB3"/>
    <w:rsid w:val="0002265E"/>
    <w:rsid w:val="000227A0"/>
    <w:rsid w:val="000227DA"/>
    <w:rsid w:val="0002296E"/>
    <w:rsid w:val="00022CF9"/>
    <w:rsid w:val="00023FE0"/>
    <w:rsid w:val="000252EA"/>
    <w:rsid w:val="000263F8"/>
    <w:rsid w:val="00030CFF"/>
    <w:rsid w:val="00030E4C"/>
    <w:rsid w:val="00034564"/>
    <w:rsid w:val="0003777D"/>
    <w:rsid w:val="00037E8A"/>
    <w:rsid w:val="00043610"/>
    <w:rsid w:val="0004418F"/>
    <w:rsid w:val="00044C83"/>
    <w:rsid w:val="0004592A"/>
    <w:rsid w:val="00045B8D"/>
    <w:rsid w:val="0004669A"/>
    <w:rsid w:val="00046D9C"/>
    <w:rsid w:val="00047165"/>
    <w:rsid w:val="0004725E"/>
    <w:rsid w:val="00050563"/>
    <w:rsid w:val="00051041"/>
    <w:rsid w:val="00052E87"/>
    <w:rsid w:val="00054D18"/>
    <w:rsid w:val="00055AE2"/>
    <w:rsid w:val="00057770"/>
    <w:rsid w:val="000602F1"/>
    <w:rsid w:val="00061C4A"/>
    <w:rsid w:val="00065B45"/>
    <w:rsid w:val="00066C29"/>
    <w:rsid w:val="00066EF6"/>
    <w:rsid w:val="00071579"/>
    <w:rsid w:val="00071EB2"/>
    <w:rsid w:val="00072555"/>
    <w:rsid w:val="00073213"/>
    <w:rsid w:val="00073D69"/>
    <w:rsid w:val="00073FF5"/>
    <w:rsid w:val="000747A4"/>
    <w:rsid w:val="000749AF"/>
    <w:rsid w:val="00075A8D"/>
    <w:rsid w:val="00076A21"/>
    <w:rsid w:val="00077A20"/>
    <w:rsid w:val="0008193C"/>
    <w:rsid w:val="00081FBC"/>
    <w:rsid w:val="00082313"/>
    <w:rsid w:val="00084316"/>
    <w:rsid w:val="00086168"/>
    <w:rsid w:val="0008736A"/>
    <w:rsid w:val="000876BD"/>
    <w:rsid w:val="00087BDD"/>
    <w:rsid w:val="000900DA"/>
    <w:rsid w:val="00095908"/>
    <w:rsid w:val="00096E75"/>
    <w:rsid w:val="000A120A"/>
    <w:rsid w:val="000A1269"/>
    <w:rsid w:val="000A2C0E"/>
    <w:rsid w:val="000A334A"/>
    <w:rsid w:val="000A3C5B"/>
    <w:rsid w:val="000A4218"/>
    <w:rsid w:val="000A430A"/>
    <w:rsid w:val="000A5DFA"/>
    <w:rsid w:val="000B13B8"/>
    <w:rsid w:val="000B3BCE"/>
    <w:rsid w:val="000B5ED5"/>
    <w:rsid w:val="000B626C"/>
    <w:rsid w:val="000C0F03"/>
    <w:rsid w:val="000C15D6"/>
    <w:rsid w:val="000C1926"/>
    <w:rsid w:val="000C1CF3"/>
    <w:rsid w:val="000C2139"/>
    <w:rsid w:val="000C2A98"/>
    <w:rsid w:val="000C2C50"/>
    <w:rsid w:val="000C32C2"/>
    <w:rsid w:val="000C459F"/>
    <w:rsid w:val="000C4680"/>
    <w:rsid w:val="000C5FD6"/>
    <w:rsid w:val="000D2DBC"/>
    <w:rsid w:val="000D3602"/>
    <w:rsid w:val="000D4AD0"/>
    <w:rsid w:val="000D4B26"/>
    <w:rsid w:val="000D5918"/>
    <w:rsid w:val="000D6E09"/>
    <w:rsid w:val="000D7E9A"/>
    <w:rsid w:val="000E005C"/>
    <w:rsid w:val="000E0799"/>
    <w:rsid w:val="000E1046"/>
    <w:rsid w:val="000E18A2"/>
    <w:rsid w:val="000E2353"/>
    <w:rsid w:val="000E3424"/>
    <w:rsid w:val="000E38DE"/>
    <w:rsid w:val="000E3BC7"/>
    <w:rsid w:val="000E3FBF"/>
    <w:rsid w:val="000E6908"/>
    <w:rsid w:val="000E772D"/>
    <w:rsid w:val="000E7DDF"/>
    <w:rsid w:val="000F0886"/>
    <w:rsid w:val="000F0B20"/>
    <w:rsid w:val="000F19E8"/>
    <w:rsid w:val="000F1F4F"/>
    <w:rsid w:val="000F1FC4"/>
    <w:rsid w:val="000F4113"/>
    <w:rsid w:val="000F4500"/>
    <w:rsid w:val="000F54C6"/>
    <w:rsid w:val="000F5E79"/>
    <w:rsid w:val="000F6AE1"/>
    <w:rsid w:val="000F79CC"/>
    <w:rsid w:val="000F7EFE"/>
    <w:rsid w:val="00101333"/>
    <w:rsid w:val="001014C7"/>
    <w:rsid w:val="001049AD"/>
    <w:rsid w:val="00106262"/>
    <w:rsid w:val="0010693B"/>
    <w:rsid w:val="00107123"/>
    <w:rsid w:val="00107402"/>
    <w:rsid w:val="00107650"/>
    <w:rsid w:val="00110646"/>
    <w:rsid w:val="001115C3"/>
    <w:rsid w:val="00111F62"/>
    <w:rsid w:val="00112BFE"/>
    <w:rsid w:val="00113132"/>
    <w:rsid w:val="00113BDE"/>
    <w:rsid w:val="0011594D"/>
    <w:rsid w:val="001179F6"/>
    <w:rsid w:val="00117C5D"/>
    <w:rsid w:val="00120AE4"/>
    <w:rsid w:val="001221E2"/>
    <w:rsid w:val="001227C3"/>
    <w:rsid w:val="00123100"/>
    <w:rsid w:val="001236B3"/>
    <w:rsid w:val="00123C64"/>
    <w:rsid w:val="0012473F"/>
    <w:rsid w:val="00124DFC"/>
    <w:rsid w:val="00125191"/>
    <w:rsid w:val="00125243"/>
    <w:rsid w:val="0012693E"/>
    <w:rsid w:val="0012749C"/>
    <w:rsid w:val="00131BC7"/>
    <w:rsid w:val="00132023"/>
    <w:rsid w:val="0013294A"/>
    <w:rsid w:val="00132CEF"/>
    <w:rsid w:val="00133A7A"/>
    <w:rsid w:val="00134C7D"/>
    <w:rsid w:val="0013707E"/>
    <w:rsid w:val="001375FF"/>
    <w:rsid w:val="00137DD4"/>
    <w:rsid w:val="00141011"/>
    <w:rsid w:val="001417A0"/>
    <w:rsid w:val="001418F3"/>
    <w:rsid w:val="001448C7"/>
    <w:rsid w:val="001465FA"/>
    <w:rsid w:val="00150AED"/>
    <w:rsid w:val="00150D8C"/>
    <w:rsid w:val="0015174B"/>
    <w:rsid w:val="00152337"/>
    <w:rsid w:val="0015384B"/>
    <w:rsid w:val="00153E88"/>
    <w:rsid w:val="00153FCD"/>
    <w:rsid w:val="001556F9"/>
    <w:rsid w:val="001564DD"/>
    <w:rsid w:val="001574DC"/>
    <w:rsid w:val="00157CBB"/>
    <w:rsid w:val="00160529"/>
    <w:rsid w:val="00160636"/>
    <w:rsid w:val="001608A3"/>
    <w:rsid w:val="00161459"/>
    <w:rsid w:val="00164075"/>
    <w:rsid w:val="00164BBC"/>
    <w:rsid w:val="00164D3C"/>
    <w:rsid w:val="00167E0C"/>
    <w:rsid w:val="001739CD"/>
    <w:rsid w:val="00173BC2"/>
    <w:rsid w:val="00175323"/>
    <w:rsid w:val="00175E2B"/>
    <w:rsid w:val="00177AF2"/>
    <w:rsid w:val="0018019B"/>
    <w:rsid w:val="001823F8"/>
    <w:rsid w:val="00183E4B"/>
    <w:rsid w:val="001840D3"/>
    <w:rsid w:val="00184E6C"/>
    <w:rsid w:val="0018541C"/>
    <w:rsid w:val="00186F6E"/>
    <w:rsid w:val="00187839"/>
    <w:rsid w:val="00192287"/>
    <w:rsid w:val="00192709"/>
    <w:rsid w:val="00194AA7"/>
    <w:rsid w:val="0019549F"/>
    <w:rsid w:val="00195E98"/>
    <w:rsid w:val="00195E9C"/>
    <w:rsid w:val="00196C0A"/>
    <w:rsid w:val="001A03E7"/>
    <w:rsid w:val="001A1893"/>
    <w:rsid w:val="001A1DD9"/>
    <w:rsid w:val="001A5110"/>
    <w:rsid w:val="001B0665"/>
    <w:rsid w:val="001B09D2"/>
    <w:rsid w:val="001B0CB5"/>
    <w:rsid w:val="001B163C"/>
    <w:rsid w:val="001B1BCE"/>
    <w:rsid w:val="001B22DA"/>
    <w:rsid w:val="001B6C08"/>
    <w:rsid w:val="001B6F72"/>
    <w:rsid w:val="001B6FFE"/>
    <w:rsid w:val="001C0BB8"/>
    <w:rsid w:val="001C0DA2"/>
    <w:rsid w:val="001C167C"/>
    <w:rsid w:val="001C1F42"/>
    <w:rsid w:val="001C2822"/>
    <w:rsid w:val="001C286B"/>
    <w:rsid w:val="001C36F8"/>
    <w:rsid w:val="001C390D"/>
    <w:rsid w:val="001C390E"/>
    <w:rsid w:val="001C419B"/>
    <w:rsid w:val="001C6148"/>
    <w:rsid w:val="001C7F2F"/>
    <w:rsid w:val="001D1872"/>
    <w:rsid w:val="001D25A8"/>
    <w:rsid w:val="001D4951"/>
    <w:rsid w:val="001D7940"/>
    <w:rsid w:val="001E2955"/>
    <w:rsid w:val="001E38AC"/>
    <w:rsid w:val="001E3CE0"/>
    <w:rsid w:val="001E4558"/>
    <w:rsid w:val="001E66BD"/>
    <w:rsid w:val="001F1748"/>
    <w:rsid w:val="001F1889"/>
    <w:rsid w:val="001F2647"/>
    <w:rsid w:val="001F5AE3"/>
    <w:rsid w:val="001F6A08"/>
    <w:rsid w:val="00201182"/>
    <w:rsid w:val="00204F21"/>
    <w:rsid w:val="0020789E"/>
    <w:rsid w:val="00207E26"/>
    <w:rsid w:val="00211198"/>
    <w:rsid w:val="002117B2"/>
    <w:rsid w:val="002120B7"/>
    <w:rsid w:val="002120D8"/>
    <w:rsid w:val="00212F8C"/>
    <w:rsid w:val="00216884"/>
    <w:rsid w:val="00216FE0"/>
    <w:rsid w:val="0022617B"/>
    <w:rsid w:val="00226D0F"/>
    <w:rsid w:val="0022748C"/>
    <w:rsid w:val="00230E94"/>
    <w:rsid w:val="00232BD7"/>
    <w:rsid w:val="00233219"/>
    <w:rsid w:val="002333E3"/>
    <w:rsid w:val="002341DE"/>
    <w:rsid w:val="002349BD"/>
    <w:rsid w:val="00236065"/>
    <w:rsid w:val="00237451"/>
    <w:rsid w:val="00240FF6"/>
    <w:rsid w:val="002412D6"/>
    <w:rsid w:val="002425DA"/>
    <w:rsid w:val="002430A9"/>
    <w:rsid w:val="0024316C"/>
    <w:rsid w:val="00244B72"/>
    <w:rsid w:val="00244DD7"/>
    <w:rsid w:val="00244EF9"/>
    <w:rsid w:val="002465A9"/>
    <w:rsid w:val="002477AF"/>
    <w:rsid w:val="00247DEE"/>
    <w:rsid w:val="00250F94"/>
    <w:rsid w:val="00252946"/>
    <w:rsid w:val="00252A8F"/>
    <w:rsid w:val="002535B7"/>
    <w:rsid w:val="00254A9D"/>
    <w:rsid w:val="002564E1"/>
    <w:rsid w:val="0025708B"/>
    <w:rsid w:val="002570D9"/>
    <w:rsid w:val="00257C89"/>
    <w:rsid w:val="00260FE8"/>
    <w:rsid w:val="00261593"/>
    <w:rsid w:val="0026193B"/>
    <w:rsid w:val="00261CA4"/>
    <w:rsid w:val="00262CBE"/>
    <w:rsid w:val="0026477F"/>
    <w:rsid w:val="002651CA"/>
    <w:rsid w:val="00265AB3"/>
    <w:rsid w:val="00266162"/>
    <w:rsid w:val="002661EC"/>
    <w:rsid w:val="002711B5"/>
    <w:rsid w:val="002713A4"/>
    <w:rsid w:val="00272516"/>
    <w:rsid w:val="002725EB"/>
    <w:rsid w:val="00276388"/>
    <w:rsid w:val="002765D2"/>
    <w:rsid w:val="002778AC"/>
    <w:rsid w:val="00277CDF"/>
    <w:rsid w:val="00280518"/>
    <w:rsid w:val="00281BC0"/>
    <w:rsid w:val="0028293B"/>
    <w:rsid w:val="00283656"/>
    <w:rsid w:val="002841E2"/>
    <w:rsid w:val="00284DFB"/>
    <w:rsid w:val="00286081"/>
    <w:rsid w:val="002860B9"/>
    <w:rsid w:val="0028617A"/>
    <w:rsid w:val="00286C4B"/>
    <w:rsid w:val="00287B33"/>
    <w:rsid w:val="00287BFC"/>
    <w:rsid w:val="00287CDE"/>
    <w:rsid w:val="002908E2"/>
    <w:rsid w:val="00292B18"/>
    <w:rsid w:val="002940D9"/>
    <w:rsid w:val="00295535"/>
    <w:rsid w:val="0029700B"/>
    <w:rsid w:val="00297848"/>
    <w:rsid w:val="002A0226"/>
    <w:rsid w:val="002A0DA6"/>
    <w:rsid w:val="002A33BB"/>
    <w:rsid w:val="002A35D6"/>
    <w:rsid w:val="002A3DC1"/>
    <w:rsid w:val="002A556B"/>
    <w:rsid w:val="002A5A30"/>
    <w:rsid w:val="002A7DA1"/>
    <w:rsid w:val="002B055C"/>
    <w:rsid w:val="002B09D4"/>
    <w:rsid w:val="002B0D57"/>
    <w:rsid w:val="002B117F"/>
    <w:rsid w:val="002B1BD1"/>
    <w:rsid w:val="002B2B26"/>
    <w:rsid w:val="002B33FC"/>
    <w:rsid w:val="002B3E15"/>
    <w:rsid w:val="002B7F00"/>
    <w:rsid w:val="002C0521"/>
    <w:rsid w:val="002C08FA"/>
    <w:rsid w:val="002C0958"/>
    <w:rsid w:val="002C0D05"/>
    <w:rsid w:val="002C13F7"/>
    <w:rsid w:val="002C252F"/>
    <w:rsid w:val="002C3754"/>
    <w:rsid w:val="002C41AA"/>
    <w:rsid w:val="002C427F"/>
    <w:rsid w:val="002C57A6"/>
    <w:rsid w:val="002C5EB9"/>
    <w:rsid w:val="002C62BB"/>
    <w:rsid w:val="002C66F3"/>
    <w:rsid w:val="002C685F"/>
    <w:rsid w:val="002D09EB"/>
    <w:rsid w:val="002D292D"/>
    <w:rsid w:val="002D2E99"/>
    <w:rsid w:val="002D3001"/>
    <w:rsid w:val="002D44DF"/>
    <w:rsid w:val="002D4F7A"/>
    <w:rsid w:val="002D6E5D"/>
    <w:rsid w:val="002D7BD5"/>
    <w:rsid w:val="002E08C1"/>
    <w:rsid w:val="002E10F4"/>
    <w:rsid w:val="002E2127"/>
    <w:rsid w:val="002E2E1B"/>
    <w:rsid w:val="002E58E5"/>
    <w:rsid w:val="002E6958"/>
    <w:rsid w:val="002E7F77"/>
    <w:rsid w:val="002F268C"/>
    <w:rsid w:val="002F26C7"/>
    <w:rsid w:val="002F351C"/>
    <w:rsid w:val="002F3CC7"/>
    <w:rsid w:val="002F3E4E"/>
    <w:rsid w:val="002F420C"/>
    <w:rsid w:val="002F4B08"/>
    <w:rsid w:val="002F5D38"/>
    <w:rsid w:val="002F6EDC"/>
    <w:rsid w:val="002F724A"/>
    <w:rsid w:val="002F7A4D"/>
    <w:rsid w:val="00300376"/>
    <w:rsid w:val="00300E1B"/>
    <w:rsid w:val="00306451"/>
    <w:rsid w:val="003069D7"/>
    <w:rsid w:val="00310DBB"/>
    <w:rsid w:val="0031169B"/>
    <w:rsid w:val="003121DC"/>
    <w:rsid w:val="0031290A"/>
    <w:rsid w:val="00312F18"/>
    <w:rsid w:val="00313676"/>
    <w:rsid w:val="00315751"/>
    <w:rsid w:val="0031595F"/>
    <w:rsid w:val="003159E0"/>
    <w:rsid w:val="00316E15"/>
    <w:rsid w:val="00317D2A"/>
    <w:rsid w:val="00317FDF"/>
    <w:rsid w:val="0032047D"/>
    <w:rsid w:val="00322AD5"/>
    <w:rsid w:val="00322C66"/>
    <w:rsid w:val="00322CA3"/>
    <w:rsid w:val="00323541"/>
    <w:rsid w:val="0032408A"/>
    <w:rsid w:val="00324153"/>
    <w:rsid w:val="00324C95"/>
    <w:rsid w:val="00324E50"/>
    <w:rsid w:val="0032545F"/>
    <w:rsid w:val="003261F5"/>
    <w:rsid w:val="00327372"/>
    <w:rsid w:val="00327678"/>
    <w:rsid w:val="00330D51"/>
    <w:rsid w:val="003326AB"/>
    <w:rsid w:val="003335FC"/>
    <w:rsid w:val="00335D25"/>
    <w:rsid w:val="003364C5"/>
    <w:rsid w:val="00337A28"/>
    <w:rsid w:val="0034067B"/>
    <w:rsid w:val="00343167"/>
    <w:rsid w:val="003439D5"/>
    <w:rsid w:val="00345765"/>
    <w:rsid w:val="00345FCA"/>
    <w:rsid w:val="003473FA"/>
    <w:rsid w:val="003508EF"/>
    <w:rsid w:val="00350A76"/>
    <w:rsid w:val="00351B9B"/>
    <w:rsid w:val="00351F20"/>
    <w:rsid w:val="00352505"/>
    <w:rsid w:val="00353616"/>
    <w:rsid w:val="003538D6"/>
    <w:rsid w:val="0035651F"/>
    <w:rsid w:val="00360204"/>
    <w:rsid w:val="003611DA"/>
    <w:rsid w:val="00361779"/>
    <w:rsid w:val="00362324"/>
    <w:rsid w:val="00363CB9"/>
    <w:rsid w:val="00363E42"/>
    <w:rsid w:val="003646B0"/>
    <w:rsid w:val="00364BC1"/>
    <w:rsid w:val="00364BE9"/>
    <w:rsid w:val="00364E77"/>
    <w:rsid w:val="0036622C"/>
    <w:rsid w:val="00366541"/>
    <w:rsid w:val="0036686B"/>
    <w:rsid w:val="00366BC6"/>
    <w:rsid w:val="00367420"/>
    <w:rsid w:val="0037260B"/>
    <w:rsid w:val="0037289F"/>
    <w:rsid w:val="00373B87"/>
    <w:rsid w:val="00374B39"/>
    <w:rsid w:val="00375635"/>
    <w:rsid w:val="003763AA"/>
    <w:rsid w:val="003769B0"/>
    <w:rsid w:val="00380260"/>
    <w:rsid w:val="003814EC"/>
    <w:rsid w:val="00382102"/>
    <w:rsid w:val="003857E7"/>
    <w:rsid w:val="0038614F"/>
    <w:rsid w:val="00386292"/>
    <w:rsid w:val="00386A49"/>
    <w:rsid w:val="00387420"/>
    <w:rsid w:val="003878FF"/>
    <w:rsid w:val="00387A8F"/>
    <w:rsid w:val="0039096B"/>
    <w:rsid w:val="00390C72"/>
    <w:rsid w:val="00391687"/>
    <w:rsid w:val="00391725"/>
    <w:rsid w:val="003918AC"/>
    <w:rsid w:val="00391E24"/>
    <w:rsid w:val="003925C7"/>
    <w:rsid w:val="0039457A"/>
    <w:rsid w:val="003A003B"/>
    <w:rsid w:val="003A042A"/>
    <w:rsid w:val="003A140C"/>
    <w:rsid w:val="003A2076"/>
    <w:rsid w:val="003A2668"/>
    <w:rsid w:val="003A3631"/>
    <w:rsid w:val="003A39C4"/>
    <w:rsid w:val="003A3F85"/>
    <w:rsid w:val="003A786F"/>
    <w:rsid w:val="003B1EE8"/>
    <w:rsid w:val="003B2828"/>
    <w:rsid w:val="003B3197"/>
    <w:rsid w:val="003B334A"/>
    <w:rsid w:val="003B3FE3"/>
    <w:rsid w:val="003B78C7"/>
    <w:rsid w:val="003B792A"/>
    <w:rsid w:val="003C1BD8"/>
    <w:rsid w:val="003C1C2A"/>
    <w:rsid w:val="003C1D8E"/>
    <w:rsid w:val="003C245F"/>
    <w:rsid w:val="003C2F03"/>
    <w:rsid w:val="003C4902"/>
    <w:rsid w:val="003C59E5"/>
    <w:rsid w:val="003C6627"/>
    <w:rsid w:val="003C6CFD"/>
    <w:rsid w:val="003C6E75"/>
    <w:rsid w:val="003C744D"/>
    <w:rsid w:val="003C7C77"/>
    <w:rsid w:val="003C7F20"/>
    <w:rsid w:val="003D04F0"/>
    <w:rsid w:val="003D07F6"/>
    <w:rsid w:val="003D0B63"/>
    <w:rsid w:val="003D1583"/>
    <w:rsid w:val="003D168C"/>
    <w:rsid w:val="003D171A"/>
    <w:rsid w:val="003D20FE"/>
    <w:rsid w:val="003D2BEA"/>
    <w:rsid w:val="003D366C"/>
    <w:rsid w:val="003D4A72"/>
    <w:rsid w:val="003D5D4D"/>
    <w:rsid w:val="003D5F3F"/>
    <w:rsid w:val="003D5FA4"/>
    <w:rsid w:val="003E1FEE"/>
    <w:rsid w:val="003E4D8B"/>
    <w:rsid w:val="003E55F5"/>
    <w:rsid w:val="003E5F49"/>
    <w:rsid w:val="003E69E0"/>
    <w:rsid w:val="003E6AC5"/>
    <w:rsid w:val="003F0C66"/>
    <w:rsid w:val="003F2921"/>
    <w:rsid w:val="003F3966"/>
    <w:rsid w:val="003F4022"/>
    <w:rsid w:val="003F5223"/>
    <w:rsid w:val="003F5C9E"/>
    <w:rsid w:val="003F6311"/>
    <w:rsid w:val="003F69F6"/>
    <w:rsid w:val="003F6D93"/>
    <w:rsid w:val="0040219E"/>
    <w:rsid w:val="004021D6"/>
    <w:rsid w:val="00402E6A"/>
    <w:rsid w:val="00403DFC"/>
    <w:rsid w:val="004047E2"/>
    <w:rsid w:val="004048B0"/>
    <w:rsid w:val="00405682"/>
    <w:rsid w:val="004100BE"/>
    <w:rsid w:val="00410193"/>
    <w:rsid w:val="0041097E"/>
    <w:rsid w:val="00413E52"/>
    <w:rsid w:val="0041436E"/>
    <w:rsid w:val="00415608"/>
    <w:rsid w:val="004156B9"/>
    <w:rsid w:val="0041679C"/>
    <w:rsid w:val="00417586"/>
    <w:rsid w:val="00417AB0"/>
    <w:rsid w:val="00417BDC"/>
    <w:rsid w:val="004208F2"/>
    <w:rsid w:val="00421AA1"/>
    <w:rsid w:val="00421DDE"/>
    <w:rsid w:val="004226BF"/>
    <w:rsid w:val="00422A57"/>
    <w:rsid w:val="00422F2C"/>
    <w:rsid w:val="004245A5"/>
    <w:rsid w:val="00425011"/>
    <w:rsid w:val="00426257"/>
    <w:rsid w:val="00426703"/>
    <w:rsid w:val="00427027"/>
    <w:rsid w:val="00427745"/>
    <w:rsid w:val="0043000A"/>
    <w:rsid w:val="00431468"/>
    <w:rsid w:val="00432DAD"/>
    <w:rsid w:val="00434217"/>
    <w:rsid w:val="00434693"/>
    <w:rsid w:val="00434C0A"/>
    <w:rsid w:val="004354A5"/>
    <w:rsid w:val="00436FEF"/>
    <w:rsid w:val="004372B9"/>
    <w:rsid w:val="00440752"/>
    <w:rsid w:val="00440DFD"/>
    <w:rsid w:val="00441E4A"/>
    <w:rsid w:val="00441F01"/>
    <w:rsid w:val="004432F5"/>
    <w:rsid w:val="00443D5A"/>
    <w:rsid w:val="00443F6D"/>
    <w:rsid w:val="00445362"/>
    <w:rsid w:val="0044571B"/>
    <w:rsid w:val="00445B8E"/>
    <w:rsid w:val="004462D2"/>
    <w:rsid w:val="004475B9"/>
    <w:rsid w:val="00450BDF"/>
    <w:rsid w:val="00450F98"/>
    <w:rsid w:val="0045328A"/>
    <w:rsid w:val="00453EC4"/>
    <w:rsid w:val="00456CA1"/>
    <w:rsid w:val="004577C5"/>
    <w:rsid w:val="00457FEE"/>
    <w:rsid w:val="004604F9"/>
    <w:rsid w:val="00461A11"/>
    <w:rsid w:val="00463651"/>
    <w:rsid w:val="00464182"/>
    <w:rsid w:val="004678C2"/>
    <w:rsid w:val="00467B76"/>
    <w:rsid w:val="00471085"/>
    <w:rsid w:val="00471159"/>
    <w:rsid w:val="00471799"/>
    <w:rsid w:val="00471D79"/>
    <w:rsid w:val="00473B65"/>
    <w:rsid w:val="004745F5"/>
    <w:rsid w:val="004760AA"/>
    <w:rsid w:val="00476EFA"/>
    <w:rsid w:val="00480BFF"/>
    <w:rsid w:val="0048113C"/>
    <w:rsid w:val="004815F9"/>
    <w:rsid w:val="00481ACC"/>
    <w:rsid w:val="00481F9D"/>
    <w:rsid w:val="00482146"/>
    <w:rsid w:val="004831A7"/>
    <w:rsid w:val="0048707C"/>
    <w:rsid w:val="004905D1"/>
    <w:rsid w:val="004907C2"/>
    <w:rsid w:val="00490B46"/>
    <w:rsid w:val="00490B90"/>
    <w:rsid w:val="00491094"/>
    <w:rsid w:val="004918E2"/>
    <w:rsid w:val="004925B7"/>
    <w:rsid w:val="00495407"/>
    <w:rsid w:val="004A03B2"/>
    <w:rsid w:val="004A193D"/>
    <w:rsid w:val="004A1B78"/>
    <w:rsid w:val="004A1C8A"/>
    <w:rsid w:val="004A1EBA"/>
    <w:rsid w:val="004A2189"/>
    <w:rsid w:val="004A4C37"/>
    <w:rsid w:val="004A68F6"/>
    <w:rsid w:val="004A6E75"/>
    <w:rsid w:val="004A7E64"/>
    <w:rsid w:val="004B0E2B"/>
    <w:rsid w:val="004B1292"/>
    <w:rsid w:val="004B1FF3"/>
    <w:rsid w:val="004B22AC"/>
    <w:rsid w:val="004B24B2"/>
    <w:rsid w:val="004B301F"/>
    <w:rsid w:val="004B4C06"/>
    <w:rsid w:val="004B6B2A"/>
    <w:rsid w:val="004B7367"/>
    <w:rsid w:val="004B7EC8"/>
    <w:rsid w:val="004C19DB"/>
    <w:rsid w:val="004C1B64"/>
    <w:rsid w:val="004C1CA3"/>
    <w:rsid w:val="004C4361"/>
    <w:rsid w:val="004C5985"/>
    <w:rsid w:val="004C69A0"/>
    <w:rsid w:val="004C6E23"/>
    <w:rsid w:val="004C719B"/>
    <w:rsid w:val="004C74FD"/>
    <w:rsid w:val="004C7C6D"/>
    <w:rsid w:val="004D12F5"/>
    <w:rsid w:val="004D18F7"/>
    <w:rsid w:val="004D2060"/>
    <w:rsid w:val="004D464F"/>
    <w:rsid w:val="004D6338"/>
    <w:rsid w:val="004D6D51"/>
    <w:rsid w:val="004D6F93"/>
    <w:rsid w:val="004E26DD"/>
    <w:rsid w:val="004E3AD8"/>
    <w:rsid w:val="004E4374"/>
    <w:rsid w:val="004E5A13"/>
    <w:rsid w:val="004E6010"/>
    <w:rsid w:val="004E70F1"/>
    <w:rsid w:val="004E7BC2"/>
    <w:rsid w:val="004F0733"/>
    <w:rsid w:val="004F4901"/>
    <w:rsid w:val="004F4AC6"/>
    <w:rsid w:val="004F4BEC"/>
    <w:rsid w:val="004F58AC"/>
    <w:rsid w:val="004F65AC"/>
    <w:rsid w:val="004F7753"/>
    <w:rsid w:val="00500390"/>
    <w:rsid w:val="00500FAB"/>
    <w:rsid w:val="0050237A"/>
    <w:rsid w:val="00502445"/>
    <w:rsid w:val="00503C11"/>
    <w:rsid w:val="00503FCC"/>
    <w:rsid w:val="005047E6"/>
    <w:rsid w:val="00506534"/>
    <w:rsid w:val="00507657"/>
    <w:rsid w:val="00507733"/>
    <w:rsid w:val="005125C1"/>
    <w:rsid w:val="00514545"/>
    <w:rsid w:val="00514AA1"/>
    <w:rsid w:val="00514D57"/>
    <w:rsid w:val="0051554E"/>
    <w:rsid w:val="005155B8"/>
    <w:rsid w:val="005155E6"/>
    <w:rsid w:val="00517157"/>
    <w:rsid w:val="0052076F"/>
    <w:rsid w:val="00520F8F"/>
    <w:rsid w:val="00522A97"/>
    <w:rsid w:val="00522AAA"/>
    <w:rsid w:val="005231BD"/>
    <w:rsid w:val="0052390E"/>
    <w:rsid w:val="00523DF6"/>
    <w:rsid w:val="005246E8"/>
    <w:rsid w:val="0052512D"/>
    <w:rsid w:val="00526740"/>
    <w:rsid w:val="00526E19"/>
    <w:rsid w:val="00530832"/>
    <w:rsid w:val="0053182E"/>
    <w:rsid w:val="005319F1"/>
    <w:rsid w:val="005324A8"/>
    <w:rsid w:val="00532D7C"/>
    <w:rsid w:val="00533B87"/>
    <w:rsid w:val="005346E5"/>
    <w:rsid w:val="00537450"/>
    <w:rsid w:val="00541D55"/>
    <w:rsid w:val="0054511F"/>
    <w:rsid w:val="00546C82"/>
    <w:rsid w:val="0054769F"/>
    <w:rsid w:val="005479B2"/>
    <w:rsid w:val="00550563"/>
    <w:rsid w:val="00550627"/>
    <w:rsid w:val="00552357"/>
    <w:rsid w:val="0055534C"/>
    <w:rsid w:val="00555968"/>
    <w:rsid w:val="00565E45"/>
    <w:rsid w:val="00566D4D"/>
    <w:rsid w:val="00566F8E"/>
    <w:rsid w:val="00567B9C"/>
    <w:rsid w:val="00567F8E"/>
    <w:rsid w:val="0057188A"/>
    <w:rsid w:val="00573F72"/>
    <w:rsid w:val="0057460C"/>
    <w:rsid w:val="0057621F"/>
    <w:rsid w:val="0058058F"/>
    <w:rsid w:val="00582C43"/>
    <w:rsid w:val="00583FCE"/>
    <w:rsid w:val="005840DD"/>
    <w:rsid w:val="00584C28"/>
    <w:rsid w:val="00584C33"/>
    <w:rsid w:val="0058576A"/>
    <w:rsid w:val="005867B5"/>
    <w:rsid w:val="00586945"/>
    <w:rsid w:val="0058697C"/>
    <w:rsid w:val="005873C6"/>
    <w:rsid w:val="0058744B"/>
    <w:rsid w:val="00590A01"/>
    <w:rsid w:val="00592D85"/>
    <w:rsid w:val="005939F3"/>
    <w:rsid w:val="00593A3D"/>
    <w:rsid w:val="00593E75"/>
    <w:rsid w:val="00594CBD"/>
    <w:rsid w:val="0059520D"/>
    <w:rsid w:val="00596D5C"/>
    <w:rsid w:val="005A1F77"/>
    <w:rsid w:val="005A28DB"/>
    <w:rsid w:val="005A314B"/>
    <w:rsid w:val="005A45D6"/>
    <w:rsid w:val="005A46F6"/>
    <w:rsid w:val="005A540B"/>
    <w:rsid w:val="005A6748"/>
    <w:rsid w:val="005B0B48"/>
    <w:rsid w:val="005B1C72"/>
    <w:rsid w:val="005B4E5B"/>
    <w:rsid w:val="005B6E0E"/>
    <w:rsid w:val="005C1223"/>
    <w:rsid w:val="005C143D"/>
    <w:rsid w:val="005C1566"/>
    <w:rsid w:val="005C4630"/>
    <w:rsid w:val="005C4C2F"/>
    <w:rsid w:val="005C552C"/>
    <w:rsid w:val="005C5DF1"/>
    <w:rsid w:val="005D07A9"/>
    <w:rsid w:val="005D0DFC"/>
    <w:rsid w:val="005D0E38"/>
    <w:rsid w:val="005D2DC6"/>
    <w:rsid w:val="005D4016"/>
    <w:rsid w:val="005D46D3"/>
    <w:rsid w:val="005E04BC"/>
    <w:rsid w:val="005E2499"/>
    <w:rsid w:val="005E2BD9"/>
    <w:rsid w:val="005E2F62"/>
    <w:rsid w:val="005E34FE"/>
    <w:rsid w:val="005E4238"/>
    <w:rsid w:val="005E5B06"/>
    <w:rsid w:val="005E6D10"/>
    <w:rsid w:val="005E6D1F"/>
    <w:rsid w:val="005F22DC"/>
    <w:rsid w:val="005F259B"/>
    <w:rsid w:val="005F3922"/>
    <w:rsid w:val="006000D0"/>
    <w:rsid w:val="00601E70"/>
    <w:rsid w:val="00602476"/>
    <w:rsid w:val="006026E2"/>
    <w:rsid w:val="006028E6"/>
    <w:rsid w:val="00604789"/>
    <w:rsid w:val="006048DD"/>
    <w:rsid w:val="006049EF"/>
    <w:rsid w:val="0060728C"/>
    <w:rsid w:val="0061144E"/>
    <w:rsid w:val="00613FEB"/>
    <w:rsid w:val="006163F9"/>
    <w:rsid w:val="00617063"/>
    <w:rsid w:val="0062048B"/>
    <w:rsid w:val="00620927"/>
    <w:rsid w:val="006232C0"/>
    <w:rsid w:val="0062371D"/>
    <w:rsid w:val="00625311"/>
    <w:rsid w:val="00626837"/>
    <w:rsid w:val="0062760A"/>
    <w:rsid w:val="00627D90"/>
    <w:rsid w:val="0063069B"/>
    <w:rsid w:val="0063070A"/>
    <w:rsid w:val="00632599"/>
    <w:rsid w:val="006347A0"/>
    <w:rsid w:val="00634AE3"/>
    <w:rsid w:val="006363F7"/>
    <w:rsid w:val="00637DF4"/>
    <w:rsid w:val="006406D1"/>
    <w:rsid w:val="006406E0"/>
    <w:rsid w:val="00641243"/>
    <w:rsid w:val="006423AC"/>
    <w:rsid w:val="00642C77"/>
    <w:rsid w:val="00643122"/>
    <w:rsid w:val="006460A7"/>
    <w:rsid w:val="00647ABA"/>
    <w:rsid w:val="00650C0E"/>
    <w:rsid w:val="00650F44"/>
    <w:rsid w:val="00651489"/>
    <w:rsid w:val="00653072"/>
    <w:rsid w:val="00655D45"/>
    <w:rsid w:val="006561CF"/>
    <w:rsid w:val="0065621A"/>
    <w:rsid w:val="006567B8"/>
    <w:rsid w:val="006601AD"/>
    <w:rsid w:val="00661A1B"/>
    <w:rsid w:val="00662FD5"/>
    <w:rsid w:val="006659AD"/>
    <w:rsid w:val="00665FF6"/>
    <w:rsid w:val="00666FA7"/>
    <w:rsid w:val="006673CD"/>
    <w:rsid w:val="00670BB7"/>
    <w:rsid w:val="00670F51"/>
    <w:rsid w:val="00676180"/>
    <w:rsid w:val="006766A3"/>
    <w:rsid w:val="006772D0"/>
    <w:rsid w:val="00677701"/>
    <w:rsid w:val="00680F20"/>
    <w:rsid w:val="00680FEA"/>
    <w:rsid w:val="00681ADB"/>
    <w:rsid w:val="0068208B"/>
    <w:rsid w:val="00683CFE"/>
    <w:rsid w:val="00684596"/>
    <w:rsid w:val="006855B3"/>
    <w:rsid w:val="0068644B"/>
    <w:rsid w:val="00686A83"/>
    <w:rsid w:val="00686F8D"/>
    <w:rsid w:val="00691CB7"/>
    <w:rsid w:val="00692C41"/>
    <w:rsid w:val="00692ECE"/>
    <w:rsid w:val="00693330"/>
    <w:rsid w:val="00693CD3"/>
    <w:rsid w:val="00695692"/>
    <w:rsid w:val="0069583B"/>
    <w:rsid w:val="006961DD"/>
    <w:rsid w:val="00697F99"/>
    <w:rsid w:val="006A0677"/>
    <w:rsid w:val="006A25BF"/>
    <w:rsid w:val="006A26A7"/>
    <w:rsid w:val="006A3135"/>
    <w:rsid w:val="006A390D"/>
    <w:rsid w:val="006A41FA"/>
    <w:rsid w:val="006A5A6B"/>
    <w:rsid w:val="006B0001"/>
    <w:rsid w:val="006B02F3"/>
    <w:rsid w:val="006B243C"/>
    <w:rsid w:val="006B3349"/>
    <w:rsid w:val="006B589E"/>
    <w:rsid w:val="006C172C"/>
    <w:rsid w:val="006C34A9"/>
    <w:rsid w:val="006C365B"/>
    <w:rsid w:val="006C4486"/>
    <w:rsid w:val="006C478C"/>
    <w:rsid w:val="006C51F7"/>
    <w:rsid w:val="006C577D"/>
    <w:rsid w:val="006C5C7D"/>
    <w:rsid w:val="006C5D31"/>
    <w:rsid w:val="006C6457"/>
    <w:rsid w:val="006C67D1"/>
    <w:rsid w:val="006C6C4A"/>
    <w:rsid w:val="006C753D"/>
    <w:rsid w:val="006D038A"/>
    <w:rsid w:val="006D06BE"/>
    <w:rsid w:val="006D2D73"/>
    <w:rsid w:val="006D3340"/>
    <w:rsid w:val="006D3745"/>
    <w:rsid w:val="006D42A0"/>
    <w:rsid w:val="006D5436"/>
    <w:rsid w:val="006D5FB8"/>
    <w:rsid w:val="006D6329"/>
    <w:rsid w:val="006D6AB3"/>
    <w:rsid w:val="006D7020"/>
    <w:rsid w:val="006D7232"/>
    <w:rsid w:val="006D75A6"/>
    <w:rsid w:val="006D7D61"/>
    <w:rsid w:val="006E0419"/>
    <w:rsid w:val="006E2EE0"/>
    <w:rsid w:val="006E3B17"/>
    <w:rsid w:val="006E3C50"/>
    <w:rsid w:val="006E42C0"/>
    <w:rsid w:val="006E46D9"/>
    <w:rsid w:val="006E47AC"/>
    <w:rsid w:val="006E55ED"/>
    <w:rsid w:val="006E6377"/>
    <w:rsid w:val="006E6B4B"/>
    <w:rsid w:val="006E727B"/>
    <w:rsid w:val="006F003D"/>
    <w:rsid w:val="006F482C"/>
    <w:rsid w:val="006F4906"/>
    <w:rsid w:val="006F54C1"/>
    <w:rsid w:val="006F55D3"/>
    <w:rsid w:val="006F56D3"/>
    <w:rsid w:val="006F5A1B"/>
    <w:rsid w:val="006F6151"/>
    <w:rsid w:val="006F6633"/>
    <w:rsid w:val="006F680E"/>
    <w:rsid w:val="006F6C01"/>
    <w:rsid w:val="006F7BCA"/>
    <w:rsid w:val="0070000D"/>
    <w:rsid w:val="00700A4B"/>
    <w:rsid w:val="007030F1"/>
    <w:rsid w:val="00703BCB"/>
    <w:rsid w:val="00703D93"/>
    <w:rsid w:val="00704B88"/>
    <w:rsid w:val="00704E11"/>
    <w:rsid w:val="00705FDF"/>
    <w:rsid w:val="00706315"/>
    <w:rsid w:val="00706355"/>
    <w:rsid w:val="00706AB1"/>
    <w:rsid w:val="00710639"/>
    <w:rsid w:val="00710C2D"/>
    <w:rsid w:val="00710DE8"/>
    <w:rsid w:val="007121C8"/>
    <w:rsid w:val="007135DC"/>
    <w:rsid w:val="00714C7A"/>
    <w:rsid w:val="007157F1"/>
    <w:rsid w:val="00717698"/>
    <w:rsid w:val="00717D83"/>
    <w:rsid w:val="00720D86"/>
    <w:rsid w:val="00721EFC"/>
    <w:rsid w:val="00723D1F"/>
    <w:rsid w:val="00724058"/>
    <w:rsid w:val="00724BCB"/>
    <w:rsid w:val="00724BF4"/>
    <w:rsid w:val="00725E45"/>
    <w:rsid w:val="00725F1D"/>
    <w:rsid w:val="00727269"/>
    <w:rsid w:val="007275C1"/>
    <w:rsid w:val="00727607"/>
    <w:rsid w:val="00731716"/>
    <w:rsid w:val="00731A3C"/>
    <w:rsid w:val="0073439B"/>
    <w:rsid w:val="00734C0C"/>
    <w:rsid w:val="00740E9B"/>
    <w:rsid w:val="00741D26"/>
    <w:rsid w:val="0074397F"/>
    <w:rsid w:val="00743DB0"/>
    <w:rsid w:val="00744340"/>
    <w:rsid w:val="00744818"/>
    <w:rsid w:val="0074489D"/>
    <w:rsid w:val="00746EF6"/>
    <w:rsid w:val="00747471"/>
    <w:rsid w:val="007508D8"/>
    <w:rsid w:val="00750DEC"/>
    <w:rsid w:val="0075156E"/>
    <w:rsid w:val="0075211E"/>
    <w:rsid w:val="00752D90"/>
    <w:rsid w:val="007545B3"/>
    <w:rsid w:val="00754982"/>
    <w:rsid w:val="00755809"/>
    <w:rsid w:val="007571E3"/>
    <w:rsid w:val="00760D10"/>
    <w:rsid w:val="007611A2"/>
    <w:rsid w:val="00761746"/>
    <w:rsid w:val="007624CB"/>
    <w:rsid w:val="00762CA9"/>
    <w:rsid w:val="00764482"/>
    <w:rsid w:val="007648FE"/>
    <w:rsid w:val="00764947"/>
    <w:rsid w:val="00764A22"/>
    <w:rsid w:val="00764AB2"/>
    <w:rsid w:val="0076579D"/>
    <w:rsid w:val="00767476"/>
    <w:rsid w:val="00770734"/>
    <w:rsid w:val="00771820"/>
    <w:rsid w:val="00771C1A"/>
    <w:rsid w:val="0077289E"/>
    <w:rsid w:val="00774ADA"/>
    <w:rsid w:val="00776EF4"/>
    <w:rsid w:val="00777538"/>
    <w:rsid w:val="0078146A"/>
    <w:rsid w:val="007834B8"/>
    <w:rsid w:val="0078399D"/>
    <w:rsid w:val="007846B8"/>
    <w:rsid w:val="00784895"/>
    <w:rsid w:val="0078493D"/>
    <w:rsid w:val="0078499C"/>
    <w:rsid w:val="007851E3"/>
    <w:rsid w:val="0078574A"/>
    <w:rsid w:val="007875A6"/>
    <w:rsid w:val="00790128"/>
    <w:rsid w:val="00790146"/>
    <w:rsid w:val="00791608"/>
    <w:rsid w:val="007936D7"/>
    <w:rsid w:val="00794100"/>
    <w:rsid w:val="00795931"/>
    <w:rsid w:val="0079679B"/>
    <w:rsid w:val="00796F40"/>
    <w:rsid w:val="007A0025"/>
    <w:rsid w:val="007A0CA8"/>
    <w:rsid w:val="007A1293"/>
    <w:rsid w:val="007A2B57"/>
    <w:rsid w:val="007A39AC"/>
    <w:rsid w:val="007A3B8B"/>
    <w:rsid w:val="007A4336"/>
    <w:rsid w:val="007A4395"/>
    <w:rsid w:val="007A682B"/>
    <w:rsid w:val="007A70F6"/>
    <w:rsid w:val="007A77A0"/>
    <w:rsid w:val="007A7CB6"/>
    <w:rsid w:val="007B2047"/>
    <w:rsid w:val="007B29A1"/>
    <w:rsid w:val="007B2F72"/>
    <w:rsid w:val="007B371E"/>
    <w:rsid w:val="007B5C1C"/>
    <w:rsid w:val="007B7E33"/>
    <w:rsid w:val="007C0264"/>
    <w:rsid w:val="007C0B2B"/>
    <w:rsid w:val="007C0C4E"/>
    <w:rsid w:val="007C19B3"/>
    <w:rsid w:val="007C280A"/>
    <w:rsid w:val="007C2FFA"/>
    <w:rsid w:val="007C4A29"/>
    <w:rsid w:val="007C5695"/>
    <w:rsid w:val="007C5D5E"/>
    <w:rsid w:val="007C63B1"/>
    <w:rsid w:val="007D2313"/>
    <w:rsid w:val="007D3C01"/>
    <w:rsid w:val="007D59B1"/>
    <w:rsid w:val="007D63C3"/>
    <w:rsid w:val="007D655B"/>
    <w:rsid w:val="007D6C9D"/>
    <w:rsid w:val="007D7687"/>
    <w:rsid w:val="007E032E"/>
    <w:rsid w:val="007E2904"/>
    <w:rsid w:val="007E4C55"/>
    <w:rsid w:val="007E5537"/>
    <w:rsid w:val="007E5C85"/>
    <w:rsid w:val="007E5D22"/>
    <w:rsid w:val="007E5DF0"/>
    <w:rsid w:val="007E6221"/>
    <w:rsid w:val="007F1A99"/>
    <w:rsid w:val="007F4C9D"/>
    <w:rsid w:val="007F59EF"/>
    <w:rsid w:val="007F6BDD"/>
    <w:rsid w:val="007F7080"/>
    <w:rsid w:val="007F76AB"/>
    <w:rsid w:val="008017D6"/>
    <w:rsid w:val="00801E39"/>
    <w:rsid w:val="008027CD"/>
    <w:rsid w:val="00802B26"/>
    <w:rsid w:val="0080384C"/>
    <w:rsid w:val="00805C01"/>
    <w:rsid w:val="008068F0"/>
    <w:rsid w:val="00810178"/>
    <w:rsid w:val="008102C8"/>
    <w:rsid w:val="0081080A"/>
    <w:rsid w:val="00814954"/>
    <w:rsid w:val="00814CF8"/>
    <w:rsid w:val="00814EB1"/>
    <w:rsid w:val="00814F05"/>
    <w:rsid w:val="00815D5B"/>
    <w:rsid w:val="0081667D"/>
    <w:rsid w:val="00816C9D"/>
    <w:rsid w:val="0081751E"/>
    <w:rsid w:val="008175B3"/>
    <w:rsid w:val="0082035B"/>
    <w:rsid w:val="008244F8"/>
    <w:rsid w:val="00826D35"/>
    <w:rsid w:val="00827BDC"/>
    <w:rsid w:val="00830AA8"/>
    <w:rsid w:val="0083379A"/>
    <w:rsid w:val="00833BE7"/>
    <w:rsid w:val="00833CF9"/>
    <w:rsid w:val="008340F7"/>
    <w:rsid w:val="008347C2"/>
    <w:rsid w:val="00835471"/>
    <w:rsid w:val="008364F9"/>
    <w:rsid w:val="008417CB"/>
    <w:rsid w:val="008418F4"/>
    <w:rsid w:val="008419DE"/>
    <w:rsid w:val="00842840"/>
    <w:rsid w:val="00843C54"/>
    <w:rsid w:val="00853622"/>
    <w:rsid w:val="00853A85"/>
    <w:rsid w:val="0085641E"/>
    <w:rsid w:val="00861C7B"/>
    <w:rsid w:val="0086243E"/>
    <w:rsid w:val="008625CE"/>
    <w:rsid w:val="00862ADA"/>
    <w:rsid w:val="00863700"/>
    <w:rsid w:val="00863A07"/>
    <w:rsid w:val="008651F2"/>
    <w:rsid w:val="008708C2"/>
    <w:rsid w:val="00874212"/>
    <w:rsid w:val="00875236"/>
    <w:rsid w:val="008762A9"/>
    <w:rsid w:val="008767A2"/>
    <w:rsid w:val="00876DB5"/>
    <w:rsid w:val="008803A3"/>
    <w:rsid w:val="008805EA"/>
    <w:rsid w:val="008818D1"/>
    <w:rsid w:val="00881A7A"/>
    <w:rsid w:val="00881AE6"/>
    <w:rsid w:val="008822C3"/>
    <w:rsid w:val="0088257F"/>
    <w:rsid w:val="00883306"/>
    <w:rsid w:val="00883FCE"/>
    <w:rsid w:val="00885155"/>
    <w:rsid w:val="008851A3"/>
    <w:rsid w:val="0088553E"/>
    <w:rsid w:val="00885D20"/>
    <w:rsid w:val="008860C0"/>
    <w:rsid w:val="008861B4"/>
    <w:rsid w:val="008866C5"/>
    <w:rsid w:val="00887824"/>
    <w:rsid w:val="008903AA"/>
    <w:rsid w:val="00890B61"/>
    <w:rsid w:val="008917B0"/>
    <w:rsid w:val="0089360C"/>
    <w:rsid w:val="00893F24"/>
    <w:rsid w:val="008942CF"/>
    <w:rsid w:val="00894420"/>
    <w:rsid w:val="0089478E"/>
    <w:rsid w:val="008958DE"/>
    <w:rsid w:val="00896255"/>
    <w:rsid w:val="008966C2"/>
    <w:rsid w:val="00897071"/>
    <w:rsid w:val="008A03A1"/>
    <w:rsid w:val="008A0CD5"/>
    <w:rsid w:val="008A1B4F"/>
    <w:rsid w:val="008A1C31"/>
    <w:rsid w:val="008A1D77"/>
    <w:rsid w:val="008A26CC"/>
    <w:rsid w:val="008A34CF"/>
    <w:rsid w:val="008A44D3"/>
    <w:rsid w:val="008A4678"/>
    <w:rsid w:val="008A5398"/>
    <w:rsid w:val="008A6BF2"/>
    <w:rsid w:val="008A6EFA"/>
    <w:rsid w:val="008A736A"/>
    <w:rsid w:val="008A7514"/>
    <w:rsid w:val="008B24A8"/>
    <w:rsid w:val="008B3464"/>
    <w:rsid w:val="008B3C01"/>
    <w:rsid w:val="008B3F9A"/>
    <w:rsid w:val="008B5195"/>
    <w:rsid w:val="008B533C"/>
    <w:rsid w:val="008B63A0"/>
    <w:rsid w:val="008C02FE"/>
    <w:rsid w:val="008C0CCB"/>
    <w:rsid w:val="008C3362"/>
    <w:rsid w:val="008C3AC1"/>
    <w:rsid w:val="008C3F3E"/>
    <w:rsid w:val="008C429D"/>
    <w:rsid w:val="008C5AA8"/>
    <w:rsid w:val="008C62DD"/>
    <w:rsid w:val="008C6983"/>
    <w:rsid w:val="008C799F"/>
    <w:rsid w:val="008C7D38"/>
    <w:rsid w:val="008D00B5"/>
    <w:rsid w:val="008D01CA"/>
    <w:rsid w:val="008D61B2"/>
    <w:rsid w:val="008D7753"/>
    <w:rsid w:val="008E00E3"/>
    <w:rsid w:val="008E03FF"/>
    <w:rsid w:val="008E0B37"/>
    <w:rsid w:val="008E3417"/>
    <w:rsid w:val="008E39FA"/>
    <w:rsid w:val="008E3F18"/>
    <w:rsid w:val="008E3F6F"/>
    <w:rsid w:val="008E4432"/>
    <w:rsid w:val="008E6371"/>
    <w:rsid w:val="008E7B21"/>
    <w:rsid w:val="008F207E"/>
    <w:rsid w:val="008F21BD"/>
    <w:rsid w:val="008F23C0"/>
    <w:rsid w:val="008F2E93"/>
    <w:rsid w:val="008F3A8A"/>
    <w:rsid w:val="008F43BF"/>
    <w:rsid w:val="008F4B75"/>
    <w:rsid w:val="008F4EFA"/>
    <w:rsid w:val="008F6864"/>
    <w:rsid w:val="00900C53"/>
    <w:rsid w:val="0090126D"/>
    <w:rsid w:val="009016E1"/>
    <w:rsid w:val="00901BA5"/>
    <w:rsid w:val="00901E71"/>
    <w:rsid w:val="009035EC"/>
    <w:rsid w:val="009048C5"/>
    <w:rsid w:val="00905D8C"/>
    <w:rsid w:val="00905E5C"/>
    <w:rsid w:val="009112F2"/>
    <w:rsid w:val="009145AB"/>
    <w:rsid w:val="009148DF"/>
    <w:rsid w:val="00915B6A"/>
    <w:rsid w:val="00916EE6"/>
    <w:rsid w:val="00920C09"/>
    <w:rsid w:val="00920CB8"/>
    <w:rsid w:val="009235EB"/>
    <w:rsid w:val="00925DC2"/>
    <w:rsid w:val="00926E06"/>
    <w:rsid w:val="00927B35"/>
    <w:rsid w:val="00930230"/>
    <w:rsid w:val="00930CA0"/>
    <w:rsid w:val="0093128B"/>
    <w:rsid w:val="00931B34"/>
    <w:rsid w:val="00935A35"/>
    <w:rsid w:val="00936D58"/>
    <w:rsid w:val="00941D6D"/>
    <w:rsid w:val="009420F8"/>
    <w:rsid w:val="00942223"/>
    <w:rsid w:val="0094331B"/>
    <w:rsid w:val="009446C4"/>
    <w:rsid w:val="0094496A"/>
    <w:rsid w:val="00944FD1"/>
    <w:rsid w:val="00945DA2"/>
    <w:rsid w:val="00946382"/>
    <w:rsid w:val="00947928"/>
    <w:rsid w:val="009506E3"/>
    <w:rsid w:val="009506FF"/>
    <w:rsid w:val="00950AD1"/>
    <w:rsid w:val="00951889"/>
    <w:rsid w:val="00951B8A"/>
    <w:rsid w:val="00951E60"/>
    <w:rsid w:val="00953197"/>
    <w:rsid w:val="00953AEC"/>
    <w:rsid w:val="009552D8"/>
    <w:rsid w:val="0095646B"/>
    <w:rsid w:val="009617D7"/>
    <w:rsid w:val="00962144"/>
    <w:rsid w:val="0096229F"/>
    <w:rsid w:val="0096349C"/>
    <w:rsid w:val="009640AE"/>
    <w:rsid w:val="00964602"/>
    <w:rsid w:val="00964AF3"/>
    <w:rsid w:val="0097010B"/>
    <w:rsid w:val="009707AF"/>
    <w:rsid w:val="009717A3"/>
    <w:rsid w:val="00972680"/>
    <w:rsid w:val="009727F2"/>
    <w:rsid w:val="0097649B"/>
    <w:rsid w:val="00976778"/>
    <w:rsid w:val="00976905"/>
    <w:rsid w:val="00977079"/>
    <w:rsid w:val="009807D4"/>
    <w:rsid w:val="0098119F"/>
    <w:rsid w:val="00981246"/>
    <w:rsid w:val="0098219C"/>
    <w:rsid w:val="009847A6"/>
    <w:rsid w:val="00985171"/>
    <w:rsid w:val="009851D6"/>
    <w:rsid w:val="0098571B"/>
    <w:rsid w:val="00987363"/>
    <w:rsid w:val="009876DB"/>
    <w:rsid w:val="00990CA4"/>
    <w:rsid w:val="009914DE"/>
    <w:rsid w:val="00993A96"/>
    <w:rsid w:val="00994716"/>
    <w:rsid w:val="00994CB2"/>
    <w:rsid w:val="00996295"/>
    <w:rsid w:val="009966B9"/>
    <w:rsid w:val="00996DC2"/>
    <w:rsid w:val="009A00AF"/>
    <w:rsid w:val="009A1B0C"/>
    <w:rsid w:val="009A20EA"/>
    <w:rsid w:val="009A2E6D"/>
    <w:rsid w:val="009A34FB"/>
    <w:rsid w:val="009A5994"/>
    <w:rsid w:val="009A6733"/>
    <w:rsid w:val="009A6BEE"/>
    <w:rsid w:val="009A6D2C"/>
    <w:rsid w:val="009B0D5F"/>
    <w:rsid w:val="009B25E1"/>
    <w:rsid w:val="009B2701"/>
    <w:rsid w:val="009B27B7"/>
    <w:rsid w:val="009B27EB"/>
    <w:rsid w:val="009B33B5"/>
    <w:rsid w:val="009B3507"/>
    <w:rsid w:val="009B3967"/>
    <w:rsid w:val="009B6F3B"/>
    <w:rsid w:val="009B7BD9"/>
    <w:rsid w:val="009B7FD5"/>
    <w:rsid w:val="009C1BE0"/>
    <w:rsid w:val="009C269F"/>
    <w:rsid w:val="009C4D67"/>
    <w:rsid w:val="009C6AAD"/>
    <w:rsid w:val="009D0927"/>
    <w:rsid w:val="009D1B94"/>
    <w:rsid w:val="009D2AFD"/>
    <w:rsid w:val="009D460B"/>
    <w:rsid w:val="009D50FF"/>
    <w:rsid w:val="009D6445"/>
    <w:rsid w:val="009D7089"/>
    <w:rsid w:val="009D73A8"/>
    <w:rsid w:val="009D7AF8"/>
    <w:rsid w:val="009E0B69"/>
    <w:rsid w:val="009E1A51"/>
    <w:rsid w:val="009E2E88"/>
    <w:rsid w:val="009E3228"/>
    <w:rsid w:val="009E34A7"/>
    <w:rsid w:val="009E3559"/>
    <w:rsid w:val="009E5CE3"/>
    <w:rsid w:val="009E69F1"/>
    <w:rsid w:val="009E6A45"/>
    <w:rsid w:val="009E6ED2"/>
    <w:rsid w:val="009F03C3"/>
    <w:rsid w:val="009F050E"/>
    <w:rsid w:val="009F4173"/>
    <w:rsid w:val="009F7B99"/>
    <w:rsid w:val="00A00F15"/>
    <w:rsid w:val="00A012F2"/>
    <w:rsid w:val="00A02269"/>
    <w:rsid w:val="00A029FD"/>
    <w:rsid w:val="00A05388"/>
    <w:rsid w:val="00A070C4"/>
    <w:rsid w:val="00A11845"/>
    <w:rsid w:val="00A12465"/>
    <w:rsid w:val="00A132EC"/>
    <w:rsid w:val="00A14B2B"/>
    <w:rsid w:val="00A17AD7"/>
    <w:rsid w:val="00A214E4"/>
    <w:rsid w:val="00A246C8"/>
    <w:rsid w:val="00A261AC"/>
    <w:rsid w:val="00A26210"/>
    <w:rsid w:val="00A30D00"/>
    <w:rsid w:val="00A31425"/>
    <w:rsid w:val="00A32E36"/>
    <w:rsid w:val="00A331BF"/>
    <w:rsid w:val="00A33D9C"/>
    <w:rsid w:val="00A33FED"/>
    <w:rsid w:val="00A34901"/>
    <w:rsid w:val="00A368D5"/>
    <w:rsid w:val="00A372B3"/>
    <w:rsid w:val="00A4037E"/>
    <w:rsid w:val="00A4051C"/>
    <w:rsid w:val="00A40F38"/>
    <w:rsid w:val="00A42162"/>
    <w:rsid w:val="00A43151"/>
    <w:rsid w:val="00A43688"/>
    <w:rsid w:val="00A453C4"/>
    <w:rsid w:val="00A5036F"/>
    <w:rsid w:val="00A504E6"/>
    <w:rsid w:val="00A505F2"/>
    <w:rsid w:val="00A50A9F"/>
    <w:rsid w:val="00A51294"/>
    <w:rsid w:val="00A5315E"/>
    <w:rsid w:val="00A53D40"/>
    <w:rsid w:val="00A54142"/>
    <w:rsid w:val="00A5460B"/>
    <w:rsid w:val="00A553AB"/>
    <w:rsid w:val="00A56E75"/>
    <w:rsid w:val="00A60C06"/>
    <w:rsid w:val="00A62B9E"/>
    <w:rsid w:val="00A630D3"/>
    <w:rsid w:val="00A64CD4"/>
    <w:rsid w:val="00A65CAF"/>
    <w:rsid w:val="00A65F0F"/>
    <w:rsid w:val="00A7023A"/>
    <w:rsid w:val="00A82015"/>
    <w:rsid w:val="00A823CA"/>
    <w:rsid w:val="00A83567"/>
    <w:rsid w:val="00A86FE5"/>
    <w:rsid w:val="00A87EFB"/>
    <w:rsid w:val="00A90A78"/>
    <w:rsid w:val="00A914B9"/>
    <w:rsid w:val="00A92025"/>
    <w:rsid w:val="00A92620"/>
    <w:rsid w:val="00A927C9"/>
    <w:rsid w:val="00A92EDD"/>
    <w:rsid w:val="00A93488"/>
    <w:rsid w:val="00A93F1F"/>
    <w:rsid w:val="00A94F1F"/>
    <w:rsid w:val="00A9512D"/>
    <w:rsid w:val="00A9547D"/>
    <w:rsid w:val="00A958CC"/>
    <w:rsid w:val="00A95904"/>
    <w:rsid w:val="00A97FF5"/>
    <w:rsid w:val="00AA1398"/>
    <w:rsid w:val="00AA1959"/>
    <w:rsid w:val="00AA1A14"/>
    <w:rsid w:val="00AA2AEA"/>
    <w:rsid w:val="00AA2BC9"/>
    <w:rsid w:val="00AA43EC"/>
    <w:rsid w:val="00AA5B2F"/>
    <w:rsid w:val="00AA7C31"/>
    <w:rsid w:val="00AB2DB2"/>
    <w:rsid w:val="00AB30EB"/>
    <w:rsid w:val="00AB33FF"/>
    <w:rsid w:val="00AB5C0C"/>
    <w:rsid w:val="00AB72A3"/>
    <w:rsid w:val="00AB7C04"/>
    <w:rsid w:val="00AB7E37"/>
    <w:rsid w:val="00AC01CD"/>
    <w:rsid w:val="00AC42DF"/>
    <w:rsid w:val="00AC45D9"/>
    <w:rsid w:val="00AC4A52"/>
    <w:rsid w:val="00AC59B5"/>
    <w:rsid w:val="00AC61BC"/>
    <w:rsid w:val="00AC62B3"/>
    <w:rsid w:val="00AC630B"/>
    <w:rsid w:val="00AD0DBA"/>
    <w:rsid w:val="00AD22FA"/>
    <w:rsid w:val="00AD3334"/>
    <w:rsid w:val="00AD40F8"/>
    <w:rsid w:val="00AD5A16"/>
    <w:rsid w:val="00AD64A5"/>
    <w:rsid w:val="00AD64DD"/>
    <w:rsid w:val="00AD67EF"/>
    <w:rsid w:val="00AE0369"/>
    <w:rsid w:val="00AE1464"/>
    <w:rsid w:val="00AE38B4"/>
    <w:rsid w:val="00AE7047"/>
    <w:rsid w:val="00AF1177"/>
    <w:rsid w:val="00AF398A"/>
    <w:rsid w:val="00AF447C"/>
    <w:rsid w:val="00B02D20"/>
    <w:rsid w:val="00B034E7"/>
    <w:rsid w:val="00B0494F"/>
    <w:rsid w:val="00B0622D"/>
    <w:rsid w:val="00B0655A"/>
    <w:rsid w:val="00B06895"/>
    <w:rsid w:val="00B0765A"/>
    <w:rsid w:val="00B07CBB"/>
    <w:rsid w:val="00B12681"/>
    <w:rsid w:val="00B136CA"/>
    <w:rsid w:val="00B13DDD"/>
    <w:rsid w:val="00B155DC"/>
    <w:rsid w:val="00B17D3D"/>
    <w:rsid w:val="00B20F76"/>
    <w:rsid w:val="00B212E9"/>
    <w:rsid w:val="00B21CE4"/>
    <w:rsid w:val="00B24D77"/>
    <w:rsid w:val="00B26834"/>
    <w:rsid w:val="00B30929"/>
    <w:rsid w:val="00B30ACF"/>
    <w:rsid w:val="00B318AE"/>
    <w:rsid w:val="00B357B9"/>
    <w:rsid w:val="00B35835"/>
    <w:rsid w:val="00B36337"/>
    <w:rsid w:val="00B36362"/>
    <w:rsid w:val="00B366C1"/>
    <w:rsid w:val="00B37D5B"/>
    <w:rsid w:val="00B42971"/>
    <w:rsid w:val="00B4326D"/>
    <w:rsid w:val="00B440BF"/>
    <w:rsid w:val="00B44D1C"/>
    <w:rsid w:val="00B4557D"/>
    <w:rsid w:val="00B45B32"/>
    <w:rsid w:val="00B45D8F"/>
    <w:rsid w:val="00B46094"/>
    <w:rsid w:val="00B461F5"/>
    <w:rsid w:val="00B463DF"/>
    <w:rsid w:val="00B51758"/>
    <w:rsid w:val="00B52120"/>
    <w:rsid w:val="00B52445"/>
    <w:rsid w:val="00B52C49"/>
    <w:rsid w:val="00B53207"/>
    <w:rsid w:val="00B538B0"/>
    <w:rsid w:val="00B5469C"/>
    <w:rsid w:val="00B54FA4"/>
    <w:rsid w:val="00B5540B"/>
    <w:rsid w:val="00B57145"/>
    <w:rsid w:val="00B577DA"/>
    <w:rsid w:val="00B61B62"/>
    <w:rsid w:val="00B61DDB"/>
    <w:rsid w:val="00B63674"/>
    <w:rsid w:val="00B6665A"/>
    <w:rsid w:val="00B671D4"/>
    <w:rsid w:val="00B709A9"/>
    <w:rsid w:val="00B7109B"/>
    <w:rsid w:val="00B718FC"/>
    <w:rsid w:val="00B72F13"/>
    <w:rsid w:val="00B7321A"/>
    <w:rsid w:val="00B736AE"/>
    <w:rsid w:val="00B74B66"/>
    <w:rsid w:val="00B7523A"/>
    <w:rsid w:val="00B76A52"/>
    <w:rsid w:val="00B77B93"/>
    <w:rsid w:val="00B77E9A"/>
    <w:rsid w:val="00B82110"/>
    <w:rsid w:val="00B82AAB"/>
    <w:rsid w:val="00B82B0C"/>
    <w:rsid w:val="00B83B32"/>
    <w:rsid w:val="00B844D6"/>
    <w:rsid w:val="00B8532B"/>
    <w:rsid w:val="00B85A1B"/>
    <w:rsid w:val="00B8711E"/>
    <w:rsid w:val="00B900C2"/>
    <w:rsid w:val="00B90DD6"/>
    <w:rsid w:val="00B9117D"/>
    <w:rsid w:val="00B928FE"/>
    <w:rsid w:val="00B92DE0"/>
    <w:rsid w:val="00B941ED"/>
    <w:rsid w:val="00B94366"/>
    <w:rsid w:val="00B946A7"/>
    <w:rsid w:val="00B95199"/>
    <w:rsid w:val="00B96166"/>
    <w:rsid w:val="00B9619A"/>
    <w:rsid w:val="00B96EAB"/>
    <w:rsid w:val="00BA0FED"/>
    <w:rsid w:val="00BA121C"/>
    <w:rsid w:val="00BA13BF"/>
    <w:rsid w:val="00BA3978"/>
    <w:rsid w:val="00BA457D"/>
    <w:rsid w:val="00BA4583"/>
    <w:rsid w:val="00BA526E"/>
    <w:rsid w:val="00BB1AF5"/>
    <w:rsid w:val="00BB2B6A"/>
    <w:rsid w:val="00BB368D"/>
    <w:rsid w:val="00BB4509"/>
    <w:rsid w:val="00BB48F0"/>
    <w:rsid w:val="00BB4959"/>
    <w:rsid w:val="00BB5702"/>
    <w:rsid w:val="00BB6840"/>
    <w:rsid w:val="00BB78BF"/>
    <w:rsid w:val="00BC0115"/>
    <w:rsid w:val="00BC23DE"/>
    <w:rsid w:val="00BC3129"/>
    <w:rsid w:val="00BC4256"/>
    <w:rsid w:val="00BC46F5"/>
    <w:rsid w:val="00BC49BF"/>
    <w:rsid w:val="00BC6073"/>
    <w:rsid w:val="00BC6A12"/>
    <w:rsid w:val="00BC6D4F"/>
    <w:rsid w:val="00BC6DD6"/>
    <w:rsid w:val="00BC79F6"/>
    <w:rsid w:val="00BD177B"/>
    <w:rsid w:val="00BD2A36"/>
    <w:rsid w:val="00BD3807"/>
    <w:rsid w:val="00BD4BCF"/>
    <w:rsid w:val="00BD4E3B"/>
    <w:rsid w:val="00BD5B6A"/>
    <w:rsid w:val="00BD5DC5"/>
    <w:rsid w:val="00BD6C01"/>
    <w:rsid w:val="00BD6C8A"/>
    <w:rsid w:val="00BE18DE"/>
    <w:rsid w:val="00BE1917"/>
    <w:rsid w:val="00BE3538"/>
    <w:rsid w:val="00BE44AA"/>
    <w:rsid w:val="00BE4A85"/>
    <w:rsid w:val="00BE547C"/>
    <w:rsid w:val="00BE582E"/>
    <w:rsid w:val="00BE6E0D"/>
    <w:rsid w:val="00BE7C38"/>
    <w:rsid w:val="00BE7D59"/>
    <w:rsid w:val="00BF2530"/>
    <w:rsid w:val="00BF4D53"/>
    <w:rsid w:val="00BF54F6"/>
    <w:rsid w:val="00BF55DB"/>
    <w:rsid w:val="00BF6814"/>
    <w:rsid w:val="00BF69DC"/>
    <w:rsid w:val="00BF7957"/>
    <w:rsid w:val="00BF7D8E"/>
    <w:rsid w:val="00BF7DC9"/>
    <w:rsid w:val="00C00308"/>
    <w:rsid w:val="00C0141A"/>
    <w:rsid w:val="00C024AA"/>
    <w:rsid w:val="00C0381E"/>
    <w:rsid w:val="00C044C8"/>
    <w:rsid w:val="00C048FE"/>
    <w:rsid w:val="00C057F7"/>
    <w:rsid w:val="00C05C31"/>
    <w:rsid w:val="00C07123"/>
    <w:rsid w:val="00C07A92"/>
    <w:rsid w:val="00C07AAE"/>
    <w:rsid w:val="00C07E7C"/>
    <w:rsid w:val="00C1126B"/>
    <w:rsid w:val="00C12F46"/>
    <w:rsid w:val="00C13CE4"/>
    <w:rsid w:val="00C14445"/>
    <w:rsid w:val="00C15079"/>
    <w:rsid w:val="00C15D42"/>
    <w:rsid w:val="00C16481"/>
    <w:rsid w:val="00C174A5"/>
    <w:rsid w:val="00C202D5"/>
    <w:rsid w:val="00C22FBD"/>
    <w:rsid w:val="00C23A6E"/>
    <w:rsid w:val="00C24E6B"/>
    <w:rsid w:val="00C26DFC"/>
    <w:rsid w:val="00C30529"/>
    <w:rsid w:val="00C3092F"/>
    <w:rsid w:val="00C3191E"/>
    <w:rsid w:val="00C31BF7"/>
    <w:rsid w:val="00C32E4B"/>
    <w:rsid w:val="00C32E6F"/>
    <w:rsid w:val="00C34C33"/>
    <w:rsid w:val="00C35DD3"/>
    <w:rsid w:val="00C404B3"/>
    <w:rsid w:val="00C40EF4"/>
    <w:rsid w:val="00C4146D"/>
    <w:rsid w:val="00C41849"/>
    <w:rsid w:val="00C43821"/>
    <w:rsid w:val="00C4391C"/>
    <w:rsid w:val="00C449E7"/>
    <w:rsid w:val="00C44A9B"/>
    <w:rsid w:val="00C44F3F"/>
    <w:rsid w:val="00C44FD7"/>
    <w:rsid w:val="00C45C5C"/>
    <w:rsid w:val="00C4641B"/>
    <w:rsid w:val="00C469BF"/>
    <w:rsid w:val="00C46ED0"/>
    <w:rsid w:val="00C478D0"/>
    <w:rsid w:val="00C51501"/>
    <w:rsid w:val="00C5292B"/>
    <w:rsid w:val="00C52FE9"/>
    <w:rsid w:val="00C55324"/>
    <w:rsid w:val="00C55EE5"/>
    <w:rsid w:val="00C60581"/>
    <w:rsid w:val="00C6133B"/>
    <w:rsid w:val="00C62FF1"/>
    <w:rsid w:val="00C64386"/>
    <w:rsid w:val="00C649BB"/>
    <w:rsid w:val="00C67439"/>
    <w:rsid w:val="00C71388"/>
    <w:rsid w:val="00C73A24"/>
    <w:rsid w:val="00C74AE5"/>
    <w:rsid w:val="00C74EAB"/>
    <w:rsid w:val="00C760F5"/>
    <w:rsid w:val="00C77F65"/>
    <w:rsid w:val="00C8070B"/>
    <w:rsid w:val="00C819CB"/>
    <w:rsid w:val="00C841D7"/>
    <w:rsid w:val="00C852D4"/>
    <w:rsid w:val="00C90C1F"/>
    <w:rsid w:val="00C919EB"/>
    <w:rsid w:val="00C93952"/>
    <w:rsid w:val="00C93DBD"/>
    <w:rsid w:val="00C94E60"/>
    <w:rsid w:val="00C957B8"/>
    <w:rsid w:val="00C975A2"/>
    <w:rsid w:val="00CA0893"/>
    <w:rsid w:val="00CA2992"/>
    <w:rsid w:val="00CA2F9C"/>
    <w:rsid w:val="00CA429C"/>
    <w:rsid w:val="00CA4A01"/>
    <w:rsid w:val="00CA6986"/>
    <w:rsid w:val="00CA7AEE"/>
    <w:rsid w:val="00CB081D"/>
    <w:rsid w:val="00CB1329"/>
    <w:rsid w:val="00CB6AB5"/>
    <w:rsid w:val="00CB6B60"/>
    <w:rsid w:val="00CB7CF7"/>
    <w:rsid w:val="00CC1054"/>
    <w:rsid w:val="00CC16CF"/>
    <w:rsid w:val="00CC22F0"/>
    <w:rsid w:val="00CC527C"/>
    <w:rsid w:val="00CC5716"/>
    <w:rsid w:val="00CC619F"/>
    <w:rsid w:val="00CC76F1"/>
    <w:rsid w:val="00CC77C6"/>
    <w:rsid w:val="00CD0399"/>
    <w:rsid w:val="00CD0EEA"/>
    <w:rsid w:val="00CD1474"/>
    <w:rsid w:val="00CD3F9D"/>
    <w:rsid w:val="00CD4CBE"/>
    <w:rsid w:val="00CD4FEC"/>
    <w:rsid w:val="00CD5E96"/>
    <w:rsid w:val="00CE1A1A"/>
    <w:rsid w:val="00CE20CE"/>
    <w:rsid w:val="00CE21A3"/>
    <w:rsid w:val="00CE3F1A"/>
    <w:rsid w:val="00CE5B1B"/>
    <w:rsid w:val="00CE61C9"/>
    <w:rsid w:val="00CE6619"/>
    <w:rsid w:val="00CF0D5E"/>
    <w:rsid w:val="00CF1C0C"/>
    <w:rsid w:val="00CF5463"/>
    <w:rsid w:val="00CF5516"/>
    <w:rsid w:val="00CF7F32"/>
    <w:rsid w:val="00D0010A"/>
    <w:rsid w:val="00D00258"/>
    <w:rsid w:val="00D02FD4"/>
    <w:rsid w:val="00D03D5C"/>
    <w:rsid w:val="00D071D2"/>
    <w:rsid w:val="00D07919"/>
    <w:rsid w:val="00D079AD"/>
    <w:rsid w:val="00D116BA"/>
    <w:rsid w:val="00D11AAD"/>
    <w:rsid w:val="00D12C7B"/>
    <w:rsid w:val="00D13C6F"/>
    <w:rsid w:val="00D146D1"/>
    <w:rsid w:val="00D14D82"/>
    <w:rsid w:val="00D14F34"/>
    <w:rsid w:val="00D150CD"/>
    <w:rsid w:val="00D17CF9"/>
    <w:rsid w:val="00D206C7"/>
    <w:rsid w:val="00D2097D"/>
    <w:rsid w:val="00D22A5F"/>
    <w:rsid w:val="00D24494"/>
    <w:rsid w:val="00D24549"/>
    <w:rsid w:val="00D24DFA"/>
    <w:rsid w:val="00D25732"/>
    <w:rsid w:val="00D271D6"/>
    <w:rsid w:val="00D27DB1"/>
    <w:rsid w:val="00D27EDE"/>
    <w:rsid w:val="00D33A03"/>
    <w:rsid w:val="00D3455B"/>
    <w:rsid w:val="00D35D11"/>
    <w:rsid w:val="00D35DD6"/>
    <w:rsid w:val="00D368FC"/>
    <w:rsid w:val="00D36EBB"/>
    <w:rsid w:val="00D3782F"/>
    <w:rsid w:val="00D401BF"/>
    <w:rsid w:val="00D41E92"/>
    <w:rsid w:val="00D44257"/>
    <w:rsid w:val="00D442F2"/>
    <w:rsid w:val="00D44A94"/>
    <w:rsid w:val="00D45654"/>
    <w:rsid w:val="00D456EB"/>
    <w:rsid w:val="00D471EA"/>
    <w:rsid w:val="00D503F7"/>
    <w:rsid w:val="00D50B83"/>
    <w:rsid w:val="00D50E78"/>
    <w:rsid w:val="00D512A0"/>
    <w:rsid w:val="00D51701"/>
    <w:rsid w:val="00D51A3C"/>
    <w:rsid w:val="00D529D8"/>
    <w:rsid w:val="00D5365C"/>
    <w:rsid w:val="00D53D39"/>
    <w:rsid w:val="00D54A11"/>
    <w:rsid w:val="00D55721"/>
    <w:rsid w:val="00D56A44"/>
    <w:rsid w:val="00D56D40"/>
    <w:rsid w:val="00D60E19"/>
    <w:rsid w:val="00D616E5"/>
    <w:rsid w:val="00D61E27"/>
    <w:rsid w:val="00D622FC"/>
    <w:rsid w:val="00D63A47"/>
    <w:rsid w:val="00D63D7B"/>
    <w:rsid w:val="00D65B97"/>
    <w:rsid w:val="00D6769D"/>
    <w:rsid w:val="00D6770C"/>
    <w:rsid w:val="00D67D6A"/>
    <w:rsid w:val="00D706EE"/>
    <w:rsid w:val="00D725F4"/>
    <w:rsid w:val="00D735D1"/>
    <w:rsid w:val="00D744C9"/>
    <w:rsid w:val="00D7554A"/>
    <w:rsid w:val="00D767AE"/>
    <w:rsid w:val="00D76AC0"/>
    <w:rsid w:val="00D809CD"/>
    <w:rsid w:val="00D816C0"/>
    <w:rsid w:val="00D8312D"/>
    <w:rsid w:val="00D83ED5"/>
    <w:rsid w:val="00D8546E"/>
    <w:rsid w:val="00D86DF7"/>
    <w:rsid w:val="00D900BE"/>
    <w:rsid w:val="00D9163B"/>
    <w:rsid w:val="00D918F9"/>
    <w:rsid w:val="00D9211D"/>
    <w:rsid w:val="00D94365"/>
    <w:rsid w:val="00D95E03"/>
    <w:rsid w:val="00D95F24"/>
    <w:rsid w:val="00D96233"/>
    <w:rsid w:val="00DA0083"/>
    <w:rsid w:val="00DA04C5"/>
    <w:rsid w:val="00DA179A"/>
    <w:rsid w:val="00DA3208"/>
    <w:rsid w:val="00DA3831"/>
    <w:rsid w:val="00DA4228"/>
    <w:rsid w:val="00DA5638"/>
    <w:rsid w:val="00DA5722"/>
    <w:rsid w:val="00DA6C0D"/>
    <w:rsid w:val="00DA7EEC"/>
    <w:rsid w:val="00DB0798"/>
    <w:rsid w:val="00DB0DCC"/>
    <w:rsid w:val="00DB1417"/>
    <w:rsid w:val="00DB26AC"/>
    <w:rsid w:val="00DB38EE"/>
    <w:rsid w:val="00DB46A7"/>
    <w:rsid w:val="00DB5DB1"/>
    <w:rsid w:val="00DB65B3"/>
    <w:rsid w:val="00DB689D"/>
    <w:rsid w:val="00DB751B"/>
    <w:rsid w:val="00DB7950"/>
    <w:rsid w:val="00DC2847"/>
    <w:rsid w:val="00DC53BF"/>
    <w:rsid w:val="00DC54BC"/>
    <w:rsid w:val="00DC563A"/>
    <w:rsid w:val="00DC5BD4"/>
    <w:rsid w:val="00DD0BA0"/>
    <w:rsid w:val="00DD0EF7"/>
    <w:rsid w:val="00DD315D"/>
    <w:rsid w:val="00DD595E"/>
    <w:rsid w:val="00DD5D38"/>
    <w:rsid w:val="00DD7F66"/>
    <w:rsid w:val="00DE1555"/>
    <w:rsid w:val="00DE20E3"/>
    <w:rsid w:val="00DE2EFE"/>
    <w:rsid w:val="00DE4AC7"/>
    <w:rsid w:val="00DE543D"/>
    <w:rsid w:val="00DE5C22"/>
    <w:rsid w:val="00DE5FAF"/>
    <w:rsid w:val="00DE6204"/>
    <w:rsid w:val="00DE6B7B"/>
    <w:rsid w:val="00DF1180"/>
    <w:rsid w:val="00DF1E37"/>
    <w:rsid w:val="00DF1F97"/>
    <w:rsid w:val="00DF4D0A"/>
    <w:rsid w:val="00DF5510"/>
    <w:rsid w:val="00DF65A9"/>
    <w:rsid w:val="00E00ADA"/>
    <w:rsid w:val="00E02583"/>
    <w:rsid w:val="00E02D62"/>
    <w:rsid w:val="00E02E64"/>
    <w:rsid w:val="00E03ABD"/>
    <w:rsid w:val="00E047E3"/>
    <w:rsid w:val="00E04C64"/>
    <w:rsid w:val="00E05540"/>
    <w:rsid w:val="00E05B4A"/>
    <w:rsid w:val="00E06B63"/>
    <w:rsid w:val="00E0768C"/>
    <w:rsid w:val="00E07C10"/>
    <w:rsid w:val="00E11EBB"/>
    <w:rsid w:val="00E120EC"/>
    <w:rsid w:val="00E13AA9"/>
    <w:rsid w:val="00E15902"/>
    <w:rsid w:val="00E17451"/>
    <w:rsid w:val="00E178CB"/>
    <w:rsid w:val="00E20C68"/>
    <w:rsid w:val="00E220EE"/>
    <w:rsid w:val="00E23B77"/>
    <w:rsid w:val="00E23F40"/>
    <w:rsid w:val="00E2552B"/>
    <w:rsid w:val="00E25E00"/>
    <w:rsid w:val="00E272A5"/>
    <w:rsid w:val="00E30D16"/>
    <w:rsid w:val="00E31670"/>
    <w:rsid w:val="00E31E31"/>
    <w:rsid w:val="00E32497"/>
    <w:rsid w:val="00E32A6A"/>
    <w:rsid w:val="00E337AE"/>
    <w:rsid w:val="00E366D6"/>
    <w:rsid w:val="00E37191"/>
    <w:rsid w:val="00E421B8"/>
    <w:rsid w:val="00E43208"/>
    <w:rsid w:val="00E43BDC"/>
    <w:rsid w:val="00E4529A"/>
    <w:rsid w:val="00E46903"/>
    <w:rsid w:val="00E46B2E"/>
    <w:rsid w:val="00E55EE1"/>
    <w:rsid w:val="00E57F0B"/>
    <w:rsid w:val="00E57FEE"/>
    <w:rsid w:val="00E60AC1"/>
    <w:rsid w:val="00E60C30"/>
    <w:rsid w:val="00E622F1"/>
    <w:rsid w:val="00E63FC3"/>
    <w:rsid w:val="00E65FD5"/>
    <w:rsid w:val="00E70925"/>
    <w:rsid w:val="00E70D4D"/>
    <w:rsid w:val="00E7138D"/>
    <w:rsid w:val="00E71F68"/>
    <w:rsid w:val="00E7301D"/>
    <w:rsid w:val="00E75F7A"/>
    <w:rsid w:val="00E80928"/>
    <w:rsid w:val="00E8103B"/>
    <w:rsid w:val="00E81D3A"/>
    <w:rsid w:val="00E83ACC"/>
    <w:rsid w:val="00E84434"/>
    <w:rsid w:val="00E84954"/>
    <w:rsid w:val="00E905B3"/>
    <w:rsid w:val="00E9169E"/>
    <w:rsid w:val="00E92135"/>
    <w:rsid w:val="00E928B5"/>
    <w:rsid w:val="00E9546C"/>
    <w:rsid w:val="00E965B2"/>
    <w:rsid w:val="00E96B99"/>
    <w:rsid w:val="00E97A4D"/>
    <w:rsid w:val="00EA3AD5"/>
    <w:rsid w:val="00EA5D84"/>
    <w:rsid w:val="00EB09B2"/>
    <w:rsid w:val="00EB294C"/>
    <w:rsid w:val="00EB2D71"/>
    <w:rsid w:val="00EB2F75"/>
    <w:rsid w:val="00EB347E"/>
    <w:rsid w:val="00EB44F8"/>
    <w:rsid w:val="00EC0819"/>
    <w:rsid w:val="00EC1670"/>
    <w:rsid w:val="00EC3128"/>
    <w:rsid w:val="00EC4549"/>
    <w:rsid w:val="00EC476A"/>
    <w:rsid w:val="00EC538E"/>
    <w:rsid w:val="00EC5ACC"/>
    <w:rsid w:val="00EC7135"/>
    <w:rsid w:val="00EC7149"/>
    <w:rsid w:val="00ED1406"/>
    <w:rsid w:val="00ED1E18"/>
    <w:rsid w:val="00ED2E91"/>
    <w:rsid w:val="00ED3F17"/>
    <w:rsid w:val="00ED5DD6"/>
    <w:rsid w:val="00ED7737"/>
    <w:rsid w:val="00ED7DA9"/>
    <w:rsid w:val="00EE0911"/>
    <w:rsid w:val="00EE22DC"/>
    <w:rsid w:val="00EE2DEB"/>
    <w:rsid w:val="00EE3811"/>
    <w:rsid w:val="00EE52AF"/>
    <w:rsid w:val="00EE55B9"/>
    <w:rsid w:val="00EE6A85"/>
    <w:rsid w:val="00EF10A1"/>
    <w:rsid w:val="00EF41FA"/>
    <w:rsid w:val="00EF428A"/>
    <w:rsid w:val="00EF46E2"/>
    <w:rsid w:val="00EF58FC"/>
    <w:rsid w:val="00EF65C9"/>
    <w:rsid w:val="00EF768C"/>
    <w:rsid w:val="00F01196"/>
    <w:rsid w:val="00F0411D"/>
    <w:rsid w:val="00F047F9"/>
    <w:rsid w:val="00F05234"/>
    <w:rsid w:val="00F0573A"/>
    <w:rsid w:val="00F0580E"/>
    <w:rsid w:val="00F07254"/>
    <w:rsid w:val="00F12CDF"/>
    <w:rsid w:val="00F13BD0"/>
    <w:rsid w:val="00F1496E"/>
    <w:rsid w:val="00F151A5"/>
    <w:rsid w:val="00F1628C"/>
    <w:rsid w:val="00F167F2"/>
    <w:rsid w:val="00F16FDC"/>
    <w:rsid w:val="00F17F7D"/>
    <w:rsid w:val="00F22EAC"/>
    <w:rsid w:val="00F23391"/>
    <w:rsid w:val="00F23BE1"/>
    <w:rsid w:val="00F248FD"/>
    <w:rsid w:val="00F2560A"/>
    <w:rsid w:val="00F27FA4"/>
    <w:rsid w:val="00F30E59"/>
    <w:rsid w:val="00F32EDD"/>
    <w:rsid w:val="00F33AC1"/>
    <w:rsid w:val="00F33F57"/>
    <w:rsid w:val="00F353DF"/>
    <w:rsid w:val="00F357C1"/>
    <w:rsid w:val="00F358E9"/>
    <w:rsid w:val="00F35B61"/>
    <w:rsid w:val="00F364F0"/>
    <w:rsid w:val="00F41746"/>
    <w:rsid w:val="00F418A1"/>
    <w:rsid w:val="00F41E39"/>
    <w:rsid w:val="00F42E37"/>
    <w:rsid w:val="00F43531"/>
    <w:rsid w:val="00F44DBC"/>
    <w:rsid w:val="00F450DD"/>
    <w:rsid w:val="00F4689D"/>
    <w:rsid w:val="00F46ACA"/>
    <w:rsid w:val="00F46E05"/>
    <w:rsid w:val="00F4757A"/>
    <w:rsid w:val="00F50732"/>
    <w:rsid w:val="00F53998"/>
    <w:rsid w:val="00F53C0D"/>
    <w:rsid w:val="00F5551E"/>
    <w:rsid w:val="00F57DCF"/>
    <w:rsid w:val="00F6058C"/>
    <w:rsid w:val="00F60979"/>
    <w:rsid w:val="00F615A0"/>
    <w:rsid w:val="00F6187C"/>
    <w:rsid w:val="00F64046"/>
    <w:rsid w:val="00F6477F"/>
    <w:rsid w:val="00F65395"/>
    <w:rsid w:val="00F65ADF"/>
    <w:rsid w:val="00F65E9F"/>
    <w:rsid w:val="00F66691"/>
    <w:rsid w:val="00F6732B"/>
    <w:rsid w:val="00F674A9"/>
    <w:rsid w:val="00F67D6D"/>
    <w:rsid w:val="00F7241E"/>
    <w:rsid w:val="00F72578"/>
    <w:rsid w:val="00F745D0"/>
    <w:rsid w:val="00F74B7C"/>
    <w:rsid w:val="00F7531B"/>
    <w:rsid w:val="00F75946"/>
    <w:rsid w:val="00F77FE0"/>
    <w:rsid w:val="00F8170A"/>
    <w:rsid w:val="00F81CDB"/>
    <w:rsid w:val="00F84763"/>
    <w:rsid w:val="00F848DA"/>
    <w:rsid w:val="00F8529B"/>
    <w:rsid w:val="00F8550D"/>
    <w:rsid w:val="00F86D89"/>
    <w:rsid w:val="00F86EBF"/>
    <w:rsid w:val="00F87234"/>
    <w:rsid w:val="00F8789C"/>
    <w:rsid w:val="00F8795B"/>
    <w:rsid w:val="00F90ADF"/>
    <w:rsid w:val="00F90BCF"/>
    <w:rsid w:val="00F90D2D"/>
    <w:rsid w:val="00F917E3"/>
    <w:rsid w:val="00F93166"/>
    <w:rsid w:val="00F93C27"/>
    <w:rsid w:val="00F94103"/>
    <w:rsid w:val="00F94C57"/>
    <w:rsid w:val="00F95BDE"/>
    <w:rsid w:val="00F96A22"/>
    <w:rsid w:val="00F977BF"/>
    <w:rsid w:val="00F97F05"/>
    <w:rsid w:val="00FA072B"/>
    <w:rsid w:val="00FA36C5"/>
    <w:rsid w:val="00FA5429"/>
    <w:rsid w:val="00FA61F7"/>
    <w:rsid w:val="00FB0691"/>
    <w:rsid w:val="00FB1802"/>
    <w:rsid w:val="00FB1F94"/>
    <w:rsid w:val="00FB2568"/>
    <w:rsid w:val="00FB4D3D"/>
    <w:rsid w:val="00FB54C4"/>
    <w:rsid w:val="00FB6CB9"/>
    <w:rsid w:val="00FB7708"/>
    <w:rsid w:val="00FC0167"/>
    <w:rsid w:val="00FC1324"/>
    <w:rsid w:val="00FC1839"/>
    <w:rsid w:val="00FC277F"/>
    <w:rsid w:val="00FC2B21"/>
    <w:rsid w:val="00FC47A1"/>
    <w:rsid w:val="00FC5559"/>
    <w:rsid w:val="00FC60B7"/>
    <w:rsid w:val="00FC622F"/>
    <w:rsid w:val="00FC6456"/>
    <w:rsid w:val="00FD0AD3"/>
    <w:rsid w:val="00FD0AE9"/>
    <w:rsid w:val="00FD0F90"/>
    <w:rsid w:val="00FD1287"/>
    <w:rsid w:val="00FD2D43"/>
    <w:rsid w:val="00FD2DF0"/>
    <w:rsid w:val="00FD448C"/>
    <w:rsid w:val="00FD476A"/>
    <w:rsid w:val="00FD59D8"/>
    <w:rsid w:val="00FD7080"/>
    <w:rsid w:val="00FD7816"/>
    <w:rsid w:val="00FE3E6D"/>
    <w:rsid w:val="00FE5F4E"/>
    <w:rsid w:val="00FE61D6"/>
    <w:rsid w:val="00FE7733"/>
    <w:rsid w:val="00FE7C6B"/>
    <w:rsid w:val="00FF29EE"/>
    <w:rsid w:val="1CD4055C"/>
    <w:rsid w:val="29EB3666"/>
    <w:rsid w:val="35665745"/>
    <w:rsid w:val="3A9E4742"/>
    <w:rsid w:val="6DE5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30"/>
    <w:qFormat/>
    <w:uiPriority w:val="99"/>
    <w:pPr>
      <w:keepNext/>
      <w:keepLines/>
      <w:outlineLvl w:val="0"/>
    </w:pPr>
    <w:rPr>
      <w:b/>
      <w:bCs/>
      <w:kern w:val="44"/>
      <w:sz w:val="28"/>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9"/>
    <w:pPr>
      <w:spacing w:before="100" w:beforeAutospacing="1" w:after="100" w:afterAutospacing="1" w:line="240" w:lineRule="auto"/>
      <w:jc w:val="left"/>
      <w:outlineLvl w:val="2"/>
    </w:pPr>
    <w:rPr>
      <w:rFonts w:hint="eastAsia" w:ascii="宋体" w:hAnsi="宋体"/>
      <w:b/>
      <w:kern w:val="0"/>
      <w:sz w:val="27"/>
      <w:szCs w:val="27"/>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78"/>
    <w:qFormat/>
    <w:uiPriority w:val="35"/>
    <w:pPr>
      <w:spacing w:line="240" w:lineRule="auto"/>
    </w:pPr>
    <w:rPr>
      <w:rFonts w:ascii="等线 Light" w:hAnsi="等线 Light" w:eastAsia="黑体"/>
      <w:sz w:val="20"/>
      <w:szCs w:val="20"/>
    </w:rPr>
  </w:style>
  <w:style w:type="paragraph" w:styleId="6">
    <w:name w:val="Document Map"/>
    <w:basedOn w:val="1"/>
    <w:link w:val="27"/>
    <w:unhideWhenUsed/>
    <w:qFormat/>
    <w:uiPriority w:val="99"/>
    <w:rPr>
      <w:rFonts w:ascii="宋体"/>
      <w:sz w:val="18"/>
      <w:szCs w:val="18"/>
    </w:rPr>
  </w:style>
  <w:style w:type="paragraph" w:styleId="7">
    <w:name w:val="annotation text"/>
    <w:basedOn w:val="1"/>
    <w:link w:val="28"/>
    <w:unhideWhenUsed/>
    <w:qFormat/>
    <w:uiPriority w:val="99"/>
    <w:pPr>
      <w:jc w:val="left"/>
    </w:pPr>
  </w:style>
  <w:style w:type="paragraph" w:styleId="8">
    <w:name w:val="toc 3"/>
    <w:basedOn w:val="1"/>
    <w:next w:val="1"/>
    <w:unhideWhenUsed/>
    <w:qFormat/>
    <w:uiPriority w:val="39"/>
    <w:pPr>
      <w:spacing w:line="240" w:lineRule="auto"/>
      <w:ind w:left="840" w:leftChars="400"/>
    </w:pPr>
    <w:rPr>
      <w:sz w:val="21"/>
    </w:rPr>
  </w:style>
  <w:style w:type="paragraph" w:styleId="9">
    <w:name w:val="Balloon Text"/>
    <w:basedOn w:val="1"/>
    <w:link w:val="25"/>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widowControl/>
      <w:tabs>
        <w:tab w:val="right" w:leader="dot" w:pos="9345"/>
      </w:tabs>
      <w:spacing w:line="240" w:lineRule="auto"/>
      <w:jc w:val="center"/>
    </w:pPr>
    <w:rPr>
      <w:rFonts w:ascii="宋体"/>
      <w:kern w:val="0"/>
      <w:sz w:val="21"/>
      <w:szCs w:val="20"/>
    </w:rPr>
  </w:style>
  <w:style w:type="paragraph" w:styleId="13">
    <w:name w:val="toc 2"/>
    <w:basedOn w:val="12"/>
    <w:qFormat/>
    <w:uiPriority w:val="39"/>
    <w:pPr>
      <w:tabs>
        <w:tab w:val="left" w:pos="284"/>
      </w:tabs>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15">
    <w:name w:val="annotation subject"/>
    <w:basedOn w:val="7"/>
    <w:next w:val="7"/>
    <w:link w:val="29"/>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ascii="Times New Roman" w:hAnsi="Times New Roman" w:eastAsia="宋体" w:cs="Times New Roman"/>
      <w:sz w:val="18"/>
    </w:rPr>
  </w:style>
  <w:style w:type="character" w:styleId="20">
    <w:name w:val="Hyperlink"/>
    <w:qFormat/>
    <w:uiPriority w:val="99"/>
    <w:rPr>
      <w:rFonts w:ascii="Times New Roman" w:hAnsi="Times New Roman" w:eastAsia="宋体" w:cs="Times New Roman"/>
      <w:color w:val="auto"/>
      <w:spacing w:val="0"/>
      <w:w w:val="100"/>
      <w:position w:val="0"/>
      <w:sz w:val="21"/>
      <w:u w:val="none"/>
      <w:vertAlign w:val="baseline"/>
    </w:rPr>
  </w:style>
  <w:style w:type="character" w:styleId="21">
    <w:name w:val="annotation reference"/>
    <w:unhideWhenUsed/>
    <w:qFormat/>
    <w:uiPriority w:val="99"/>
    <w:rPr>
      <w:sz w:val="21"/>
      <w:szCs w:val="21"/>
    </w:rPr>
  </w:style>
  <w:style w:type="character" w:styleId="22">
    <w:name w:val="HTML Cite"/>
    <w:qFormat/>
    <w:uiPriority w:val="99"/>
    <w:rPr>
      <w:rFonts w:cs="Times New Roman"/>
      <w:i/>
      <w:iCs/>
    </w:rPr>
  </w:style>
  <w:style w:type="character" w:customStyle="1" w:styleId="23">
    <w:name w:val="页眉 字符1"/>
    <w:link w:val="11"/>
    <w:qFormat/>
    <w:uiPriority w:val="99"/>
    <w:rPr>
      <w:sz w:val="18"/>
      <w:szCs w:val="18"/>
    </w:rPr>
  </w:style>
  <w:style w:type="character" w:customStyle="1" w:styleId="24">
    <w:name w:val="页脚 字符1"/>
    <w:link w:val="10"/>
    <w:qFormat/>
    <w:uiPriority w:val="99"/>
    <w:rPr>
      <w:sz w:val="18"/>
      <w:szCs w:val="18"/>
    </w:rPr>
  </w:style>
  <w:style w:type="character" w:customStyle="1" w:styleId="25">
    <w:name w:val="批注框文本 字符1"/>
    <w:link w:val="9"/>
    <w:semiHidden/>
    <w:qFormat/>
    <w:uiPriority w:val="99"/>
    <w:rPr>
      <w:sz w:val="18"/>
      <w:szCs w:val="18"/>
    </w:rPr>
  </w:style>
  <w:style w:type="paragraph" w:customStyle="1" w:styleId="26">
    <w:name w:val="默认段落字体 Para Char Char Char Char Char Char Char Char Char1 Char Char Char Char Char Char Char"/>
    <w:basedOn w:val="10"/>
    <w:qFormat/>
    <w:uiPriority w:val="0"/>
    <w:pPr>
      <w:shd w:val="clear" w:color="auto" w:fill="000080"/>
      <w:tabs>
        <w:tab w:val="clear" w:pos="4153"/>
        <w:tab w:val="clear" w:pos="8306"/>
      </w:tabs>
      <w:snapToGrid/>
      <w:ind w:left="200" w:leftChars="200"/>
      <w:jc w:val="both"/>
    </w:pPr>
    <w:rPr>
      <w:sz w:val="24"/>
      <w:szCs w:val="20"/>
    </w:rPr>
  </w:style>
  <w:style w:type="character" w:customStyle="1" w:styleId="27">
    <w:name w:val="文档结构图 字符1"/>
    <w:link w:val="6"/>
    <w:semiHidden/>
    <w:qFormat/>
    <w:uiPriority w:val="99"/>
    <w:rPr>
      <w:rFonts w:ascii="宋体" w:eastAsia="宋体"/>
      <w:sz w:val="18"/>
      <w:szCs w:val="18"/>
    </w:rPr>
  </w:style>
  <w:style w:type="character" w:customStyle="1" w:styleId="28">
    <w:name w:val="批注文字 字符1"/>
    <w:basedOn w:val="18"/>
    <w:link w:val="7"/>
    <w:semiHidden/>
    <w:qFormat/>
    <w:uiPriority w:val="99"/>
  </w:style>
  <w:style w:type="character" w:customStyle="1" w:styleId="29">
    <w:name w:val="批注主题 字符1"/>
    <w:link w:val="15"/>
    <w:semiHidden/>
    <w:qFormat/>
    <w:uiPriority w:val="99"/>
    <w:rPr>
      <w:b/>
      <w:bCs/>
    </w:rPr>
  </w:style>
  <w:style w:type="character" w:customStyle="1" w:styleId="30">
    <w:name w:val="标题 1 字符1"/>
    <w:link w:val="2"/>
    <w:qFormat/>
    <w:uiPriority w:val="99"/>
    <w:rPr>
      <w:rFonts w:ascii="Times New Roman" w:hAnsi="Times New Roman"/>
      <w:b/>
      <w:bCs/>
      <w:kern w:val="44"/>
      <w:sz w:val="28"/>
      <w:szCs w:val="44"/>
    </w:rPr>
  </w:style>
  <w:style w:type="paragraph" w:customStyle="1" w:styleId="31">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3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段"/>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章标题"/>
    <w:next w:val="3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5">
    <w:name w:val="一级条标题"/>
    <w:basedOn w:val="34"/>
    <w:next w:val="33"/>
    <w:qFormat/>
    <w:uiPriority w:val="0"/>
    <w:pPr>
      <w:numPr>
        <w:ilvl w:val="2"/>
      </w:numPr>
      <w:spacing w:beforeLines="0" w:afterLines="0"/>
      <w:outlineLvl w:val="2"/>
    </w:pPr>
  </w:style>
  <w:style w:type="paragraph" w:customStyle="1" w:styleId="36">
    <w:name w:val="二级条标题"/>
    <w:basedOn w:val="35"/>
    <w:next w:val="33"/>
    <w:link w:val="51"/>
    <w:qFormat/>
    <w:uiPriority w:val="0"/>
    <w:pPr>
      <w:numPr>
        <w:ilvl w:val="3"/>
      </w:numPr>
      <w:outlineLvl w:val="3"/>
    </w:pPr>
  </w:style>
  <w:style w:type="paragraph" w:customStyle="1" w:styleId="37">
    <w:name w:val="附录标识"/>
    <w:basedOn w:val="32"/>
    <w:qFormat/>
    <w:uiPriority w:val="99"/>
    <w:pPr>
      <w:numPr>
        <w:ilvl w:val="0"/>
        <w:numId w:val="2"/>
      </w:numPr>
      <w:tabs>
        <w:tab w:val="left" w:pos="6405"/>
      </w:tabs>
      <w:spacing w:after="200"/>
    </w:pPr>
    <w:rPr>
      <w:sz w:val="21"/>
    </w:rPr>
  </w:style>
  <w:style w:type="paragraph" w:customStyle="1" w:styleId="38">
    <w:name w:val="附录章标题"/>
    <w:next w:val="33"/>
    <w:qFormat/>
    <w:uiPriority w:val="99"/>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9">
    <w:name w:val="附录三级条标题"/>
    <w:basedOn w:val="1"/>
    <w:next w:val="33"/>
    <w:qFormat/>
    <w:uiPriority w:val="99"/>
    <w:pPr>
      <w:widowControl/>
      <w:numPr>
        <w:ilvl w:val="4"/>
        <w:numId w:val="2"/>
      </w:numPr>
      <w:wordWrap w:val="0"/>
      <w:overflowPunct w:val="0"/>
      <w:autoSpaceDE w:val="0"/>
      <w:autoSpaceDN w:val="0"/>
      <w:textAlignment w:val="baseline"/>
      <w:outlineLvl w:val="4"/>
    </w:pPr>
    <w:rPr>
      <w:rFonts w:ascii="黑体" w:eastAsia="黑体"/>
      <w:kern w:val="21"/>
      <w:szCs w:val="20"/>
    </w:rPr>
  </w:style>
  <w:style w:type="paragraph" w:customStyle="1" w:styleId="40">
    <w:name w:val="附录四级条标题"/>
    <w:basedOn w:val="39"/>
    <w:next w:val="33"/>
    <w:qFormat/>
    <w:uiPriority w:val="99"/>
    <w:pPr>
      <w:numPr>
        <w:ilvl w:val="5"/>
      </w:numPr>
      <w:outlineLvl w:val="5"/>
    </w:pPr>
  </w:style>
  <w:style w:type="paragraph" w:customStyle="1" w:styleId="41">
    <w:name w:val="附录五级条标题"/>
    <w:basedOn w:val="40"/>
    <w:next w:val="33"/>
    <w:qFormat/>
    <w:uiPriority w:val="99"/>
    <w:pPr>
      <w:numPr>
        <w:ilvl w:val="6"/>
      </w:numPr>
      <w:outlineLvl w:val="6"/>
    </w:pPr>
  </w:style>
  <w:style w:type="paragraph" w:customStyle="1" w:styleId="42">
    <w:name w:val="目次、标准名称标题"/>
    <w:basedOn w:val="32"/>
    <w:next w:val="33"/>
    <w:qFormat/>
    <w:uiPriority w:val="99"/>
    <w:pPr>
      <w:numPr>
        <w:numId w:val="0"/>
      </w:numPr>
      <w:spacing w:line="460" w:lineRule="exact"/>
    </w:pPr>
  </w:style>
  <w:style w:type="paragraph" w:customStyle="1" w:styleId="43">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44">
    <w:name w:val="目录 11"/>
    <w:basedOn w:val="1"/>
    <w:autoRedefine/>
    <w:qFormat/>
    <w:uiPriority w:val="39"/>
    <w:pPr>
      <w:widowControl/>
      <w:tabs>
        <w:tab w:val="right" w:leader="dot" w:pos="8222"/>
      </w:tabs>
      <w:spacing w:line="480" w:lineRule="auto"/>
      <w:jc w:val="center"/>
    </w:pPr>
    <w:rPr>
      <w:rFonts w:ascii="宋体"/>
      <w:kern w:val="0"/>
      <w:szCs w:val="20"/>
    </w:rPr>
  </w:style>
  <w:style w:type="paragraph" w:customStyle="1" w:styleId="45">
    <w:name w:val="目录 21"/>
    <w:basedOn w:val="44"/>
    <w:autoRedefine/>
    <w:qFormat/>
    <w:uiPriority w:val="39"/>
    <w:pPr>
      <w:tabs>
        <w:tab w:val="left" w:pos="284"/>
      </w:tabs>
    </w:pPr>
  </w:style>
  <w:style w:type="paragraph" w:customStyle="1" w:styleId="46">
    <w:name w:val="三级条标题"/>
    <w:basedOn w:val="36"/>
    <w:next w:val="33"/>
    <w:qFormat/>
    <w:uiPriority w:val="0"/>
    <w:pPr>
      <w:numPr>
        <w:ilvl w:val="4"/>
      </w:numPr>
      <w:tabs>
        <w:tab w:val="left" w:pos="360"/>
      </w:tabs>
      <w:outlineLvl w:val="4"/>
    </w:pPr>
  </w:style>
  <w:style w:type="paragraph" w:customStyle="1" w:styleId="47">
    <w:name w:val="四级条标题"/>
    <w:basedOn w:val="46"/>
    <w:next w:val="33"/>
    <w:qFormat/>
    <w:uiPriority w:val="0"/>
    <w:pPr>
      <w:numPr>
        <w:ilvl w:val="5"/>
      </w:numPr>
      <w:outlineLvl w:val="5"/>
    </w:pPr>
  </w:style>
  <w:style w:type="paragraph" w:customStyle="1" w:styleId="48">
    <w:name w:val="五级条标题"/>
    <w:basedOn w:val="47"/>
    <w:next w:val="33"/>
    <w:qFormat/>
    <w:uiPriority w:val="0"/>
    <w:pPr>
      <w:numPr>
        <w:ilvl w:val="6"/>
      </w:numPr>
      <w:outlineLvl w:val="6"/>
    </w:pPr>
  </w:style>
  <w:style w:type="paragraph" w:customStyle="1" w:styleId="49">
    <w:name w:val="正文表标题"/>
    <w:next w:val="33"/>
    <w:qFormat/>
    <w:uiPriority w:val="99"/>
    <w:pPr>
      <w:numPr>
        <w:ilvl w:val="0"/>
        <w:numId w:val="3"/>
      </w:numPr>
      <w:jc w:val="center"/>
    </w:pPr>
    <w:rPr>
      <w:rFonts w:ascii="黑体" w:hAnsi="Times New Roman" w:eastAsia="黑体" w:cs="Times New Roman"/>
      <w:sz w:val="21"/>
      <w:lang w:val="en-US" w:eastAsia="zh-CN" w:bidi="ar-SA"/>
    </w:rPr>
  </w:style>
  <w:style w:type="character" w:customStyle="1" w:styleId="50">
    <w:name w:val="段 Char"/>
    <w:link w:val="33"/>
    <w:qFormat/>
    <w:locked/>
    <w:uiPriority w:val="0"/>
    <w:rPr>
      <w:rFonts w:ascii="宋体" w:hAnsi="Times New Roman"/>
      <w:sz w:val="21"/>
      <w:lang w:val="en-US" w:eastAsia="zh-CN" w:bidi="ar-SA"/>
    </w:rPr>
  </w:style>
  <w:style w:type="character" w:customStyle="1" w:styleId="51">
    <w:name w:val="二级条标题 Char"/>
    <w:link w:val="36"/>
    <w:qFormat/>
    <w:locked/>
    <w:uiPriority w:val="0"/>
    <w:rPr>
      <w:rFonts w:ascii="黑体" w:hAnsi="Times New Roman" w:eastAsia="黑体" w:cs="Times New Roman"/>
      <w:kern w:val="0"/>
      <w:szCs w:val="20"/>
    </w:rPr>
  </w:style>
  <w:style w:type="paragraph" w:customStyle="1" w:styleId="52">
    <w:name w:val="列项·"/>
    <w:qFormat/>
    <w:uiPriority w:val="99"/>
    <w:pPr>
      <w:numPr>
        <w:ilvl w:val="0"/>
        <w:numId w:val="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character" w:customStyle="1" w:styleId="53">
    <w:name w:val="标题 2 字符1"/>
    <w:link w:val="3"/>
    <w:qFormat/>
    <w:uiPriority w:val="0"/>
    <w:rPr>
      <w:rFonts w:ascii="Arial" w:hAnsi="Arial" w:eastAsia="黑体"/>
      <w:b/>
      <w:bCs/>
      <w:kern w:val="2"/>
      <w:sz w:val="32"/>
      <w:szCs w:val="32"/>
    </w:rPr>
  </w:style>
  <w:style w:type="paragraph" w:customStyle="1" w:styleId="54">
    <w:name w:val="0 正文"/>
    <w:basedOn w:val="1"/>
    <w:link w:val="55"/>
    <w:qFormat/>
    <w:uiPriority w:val="0"/>
    <w:pPr>
      <w:ind w:firstLine="200" w:firstLineChars="200"/>
    </w:pPr>
    <w:rPr>
      <w:rFonts w:eastAsia="仿宋_GB2312"/>
      <w:szCs w:val="24"/>
    </w:rPr>
  </w:style>
  <w:style w:type="character" w:customStyle="1" w:styleId="55">
    <w:name w:val="0 正文 字符"/>
    <w:link w:val="54"/>
    <w:qFormat/>
    <w:uiPriority w:val="0"/>
    <w:rPr>
      <w:rFonts w:ascii="Times New Roman" w:hAnsi="Times New Roman" w:eastAsia="仿宋_GB2312"/>
      <w:kern w:val="2"/>
      <w:sz w:val="24"/>
      <w:szCs w:val="24"/>
    </w:rPr>
  </w:style>
  <w:style w:type="character" w:customStyle="1" w:styleId="56">
    <w:name w:val="批注文字 字符"/>
    <w:semiHidden/>
    <w:qFormat/>
    <w:uiPriority w:val="99"/>
  </w:style>
  <w:style w:type="character" w:customStyle="1" w:styleId="57">
    <w:name w:val="标题 3 字符"/>
    <w:basedOn w:val="18"/>
    <w:link w:val="4"/>
    <w:qFormat/>
    <w:uiPriority w:val="9"/>
    <w:rPr>
      <w:rFonts w:ascii="宋体" w:hAnsi="宋体"/>
      <w:b/>
      <w:sz w:val="27"/>
      <w:szCs w:val="27"/>
    </w:rPr>
  </w:style>
  <w:style w:type="character" w:customStyle="1" w:styleId="58">
    <w:name w:val="标题 1 字符"/>
    <w:qFormat/>
    <w:uiPriority w:val="99"/>
    <w:rPr>
      <w:rFonts w:ascii="Times New Roman" w:hAnsi="Times New Roman" w:eastAsia="宋体" w:cs="Times New Roman"/>
      <w:b/>
      <w:bCs/>
      <w:kern w:val="44"/>
      <w:sz w:val="44"/>
      <w:szCs w:val="44"/>
    </w:rPr>
  </w:style>
  <w:style w:type="character" w:customStyle="1" w:styleId="59">
    <w:name w:val="标题 2 字符"/>
    <w:qFormat/>
    <w:uiPriority w:val="0"/>
    <w:rPr>
      <w:rFonts w:ascii="Arial" w:hAnsi="Arial" w:eastAsia="黑体"/>
      <w:b/>
      <w:bCs/>
      <w:kern w:val="2"/>
      <w:sz w:val="32"/>
      <w:szCs w:val="32"/>
    </w:rPr>
  </w:style>
  <w:style w:type="character" w:customStyle="1" w:styleId="60">
    <w:name w:val="文档结构图 字符"/>
    <w:semiHidden/>
    <w:qFormat/>
    <w:uiPriority w:val="99"/>
    <w:rPr>
      <w:rFonts w:ascii="宋体" w:eastAsia="宋体"/>
      <w:sz w:val="18"/>
      <w:szCs w:val="18"/>
    </w:rPr>
  </w:style>
  <w:style w:type="character" w:customStyle="1" w:styleId="61">
    <w:name w:val="批注框文本 字符"/>
    <w:semiHidden/>
    <w:qFormat/>
    <w:uiPriority w:val="99"/>
    <w:rPr>
      <w:sz w:val="18"/>
      <w:szCs w:val="18"/>
    </w:rPr>
  </w:style>
  <w:style w:type="character" w:customStyle="1" w:styleId="62">
    <w:name w:val="页脚 字符"/>
    <w:qFormat/>
    <w:uiPriority w:val="99"/>
    <w:rPr>
      <w:sz w:val="18"/>
      <w:szCs w:val="18"/>
    </w:rPr>
  </w:style>
  <w:style w:type="character" w:customStyle="1" w:styleId="63">
    <w:name w:val="页眉 字符"/>
    <w:semiHidden/>
    <w:qFormat/>
    <w:uiPriority w:val="99"/>
    <w:rPr>
      <w:sz w:val="18"/>
      <w:szCs w:val="18"/>
    </w:rPr>
  </w:style>
  <w:style w:type="character" w:customStyle="1" w:styleId="64">
    <w:name w:val="批注主题 字符"/>
    <w:semiHidden/>
    <w:qFormat/>
    <w:uiPriority w:val="99"/>
    <w:rPr>
      <w:b/>
      <w:bCs/>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67">
    <w:name w:val="网格型2"/>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6"/>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5"/>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1"/>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
    <w:basedOn w:val="1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3">
    <w:name w:val="Placeholder Text"/>
    <w:semiHidden/>
    <w:qFormat/>
    <w:uiPriority w:val="99"/>
    <w:rPr>
      <w:color w:val="808080"/>
    </w:rPr>
  </w:style>
  <w:style w:type="paragraph" w:customStyle="1" w:styleId="74">
    <w:name w:val="TOC 标题1"/>
    <w:basedOn w:val="2"/>
    <w:next w:val="1"/>
    <w:qFormat/>
    <w:uiPriority w:val="39"/>
    <w:pPr>
      <w:widowControl/>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75">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76">
    <w:name w:val="fontstyle01"/>
    <w:qFormat/>
    <w:uiPriority w:val="0"/>
    <w:rPr>
      <w:rFonts w:hint="default" w:ascii="FZSSK--GBK1-0" w:hAnsi="FZSSK--GBK1-0"/>
      <w:color w:val="000000"/>
      <w:sz w:val="22"/>
      <w:szCs w:val="22"/>
    </w:rPr>
  </w:style>
  <w:style w:type="character" w:customStyle="1" w:styleId="77">
    <w:name w:val="fontstyle21"/>
    <w:qFormat/>
    <w:uiPriority w:val="0"/>
    <w:rPr>
      <w:rFonts w:hint="default" w:ascii="E-BZ" w:hAnsi="E-BZ"/>
      <w:color w:val="000000"/>
      <w:sz w:val="22"/>
      <w:szCs w:val="22"/>
    </w:rPr>
  </w:style>
  <w:style w:type="character" w:customStyle="1" w:styleId="78">
    <w:name w:val="题注 字符"/>
    <w:basedOn w:val="18"/>
    <w:link w:val="5"/>
    <w:qFormat/>
    <w:uiPriority w:val="35"/>
    <w:rPr>
      <w:rFonts w:ascii="等线 Light" w:hAnsi="等线 Light" w:eastAsia="黑体"/>
      <w:kern w:val="2"/>
    </w:rPr>
  </w:style>
  <w:style w:type="paragraph" w:customStyle="1" w:styleId="79">
    <w:name w:val="修订2"/>
    <w:hidden/>
    <w:unhideWhenUsed/>
    <w:qFormat/>
    <w:uiPriority w:val="99"/>
    <w:rPr>
      <w:rFonts w:ascii="Times New Roman" w:hAnsi="Times New Roman" w:eastAsia="宋体" w:cs="Times New Roman"/>
      <w:kern w:val="2"/>
      <w:sz w:val="24"/>
      <w:szCs w:val="22"/>
      <w:lang w:val="en-US" w:eastAsia="zh-CN" w:bidi="ar-SA"/>
    </w:rPr>
  </w:style>
  <w:style w:type="paragraph" w:customStyle="1" w:styleId="80">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numbering" Target="numbering.xml"/><Relationship Id="rId46" Type="http://schemas.openxmlformats.org/officeDocument/2006/relationships/oleObject" Target="embeddings/oleObject15.bin"/><Relationship Id="rId45" Type="http://schemas.openxmlformats.org/officeDocument/2006/relationships/image" Target="media/image17.wmf"/><Relationship Id="rId44" Type="http://schemas.openxmlformats.org/officeDocument/2006/relationships/oleObject" Target="embeddings/oleObject14.bin"/><Relationship Id="rId43" Type="http://schemas.openxmlformats.org/officeDocument/2006/relationships/image" Target="media/image16.wmf"/><Relationship Id="rId42" Type="http://schemas.openxmlformats.org/officeDocument/2006/relationships/oleObject" Target="embeddings/oleObject13.bin"/><Relationship Id="rId41" Type="http://schemas.openxmlformats.org/officeDocument/2006/relationships/image" Target="media/image15.wmf"/><Relationship Id="rId40" Type="http://schemas.openxmlformats.org/officeDocument/2006/relationships/oleObject" Target="embeddings/oleObject12.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1.bin"/><Relationship Id="rId37" Type="http://schemas.openxmlformats.org/officeDocument/2006/relationships/image" Target="media/image13.wmf"/><Relationship Id="rId36" Type="http://schemas.openxmlformats.org/officeDocument/2006/relationships/oleObject" Target="embeddings/oleObject10.bin"/><Relationship Id="rId35" Type="http://schemas.openxmlformats.org/officeDocument/2006/relationships/image" Target="media/image12.wmf"/><Relationship Id="rId34" Type="http://schemas.openxmlformats.org/officeDocument/2006/relationships/oleObject" Target="embeddings/oleObject9.bin"/><Relationship Id="rId33" Type="http://schemas.openxmlformats.org/officeDocument/2006/relationships/image" Target="media/image11.wmf"/><Relationship Id="rId32" Type="http://schemas.openxmlformats.org/officeDocument/2006/relationships/oleObject" Target="embeddings/oleObject8.bin"/><Relationship Id="rId31" Type="http://schemas.openxmlformats.org/officeDocument/2006/relationships/image" Target="media/image10.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6.bin"/><Relationship Id="rId27" Type="http://schemas.openxmlformats.org/officeDocument/2006/relationships/image" Target="media/image8.wmf"/><Relationship Id="rId26" Type="http://schemas.openxmlformats.org/officeDocument/2006/relationships/oleObject" Target="embeddings/oleObject5.bin"/><Relationship Id="rId25" Type="http://schemas.openxmlformats.org/officeDocument/2006/relationships/image" Target="media/image7.wmf"/><Relationship Id="rId24" Type="http://schemas.openxmlformats.org/officeDocument/2006/relationships/oleObject" Target="embeddings/oleObject4.bin"/><Relationship Id="rId23" Type="http://schemas.openxmlformats.org/officeDocument/2006/relationships/image" Target="media/image6.wmf"/><Relationship Id="rId22" Type="http://schemas.openxmlformats.org/officeDocument/2006/relationships/oleObject" Target="embeddings/oleObject3.bin"/><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81B7A-AE1B-4318-ADC3-67A4317C5BF8}">
  <ds:schemaRefs/>
</ds:datastoreItem>
</file>

<file path=docProps/app.xml><?xml version="1.0" encoding="utf-8"?>
<Properties xmlns="http://schemas.openxmlformats.org/officeDocument/2006/extended-properties" xmlns:vt="http://schemas.openxmlformats.org/officeDocument/2006/docPropsVTypes">
  <Template>Normal</Template>
  <Pages>17</Pages>
  <Words>389</Words>
  <Characters>405</Characters>
  <Lines>790</Lines>
  <Paragraphs>854</Paragraphs>
  <TotalTime>17</TotalTime>
  <ScaleCrop>false</ScaleCrop>
  <LinksUpToDate>false</LinksUpToDate>
  <CharactersWithSpaces>416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2025-07-03T08:33:00Z</dcterms:created>
  <dc:creator>syjlz</dc:creator>
  <cp:lastModifiedBy>安其</cp:lastModifiedBy>
  <cp:lastPrinted>2025-06-26T05:00:00Z</cp:lastPrinted>
  <dcterms:modified xsi:type="dcterms:W3CDTF">2025-07-04T01:15:45Z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eyJoZGlkIjoiZWUxNWZmYmU5NzdmMTNlOTdlOGEwYTYwZmEzZTc2MmIiLCJ1c2VySWQiOiIyNDI5NTkwNTUifQ==</vt:lpwstr>
  </property>
  <property fmtid="{D5CDD505-2E9C-101B-9397-08002B2CF9AE}" pid="3" name="KSOProductBuildVer">
    <vt:lpwstr>2052-12.1.0.21915</vt:lpwstr>
  </property>
  <property fmtid="{D5CDD505-2E9C-101B-9397-08002B2CF9AE}" pid="4" name="ICV">
    <vt:lpwstr>4442724C5AEE44658F1D9638E1A1DCFA_13</vt:lpwstr>
  </property>
</Properties>
</file>