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right="1040" w:firstLineChars="0"/>
        <w:jc w:val="right"/>
        <w:rPr>
          <w:rFonts w:cs="黑体"/>
          <w:sz w:val="52"/>
          <w:szCs w:val="52"/>
        </w:rPr>
      </w:pPr>
      <w:r>
        <w:rPr>
          <w:rFonts w:hint="eastAsia" w:cs="黑体"/>
          <w:sz w:val="52"/>
          <w:szCs w:val="52"/>
        </w:rPr>
        <w:drawing>
          <wp:inline distT="0" distB="0" distL="0" distR="0">
            <wp:extent cx="1208405" cy="50863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208405" cy="508635"/>
                    </a:xfrm>
                    <a:prstGeom prst="rect">
                      <a:avLst/>
                    </a:prstGeom>
                    <a:noFill/>
                    <a:ln>
                      <a:noFill/>
                    </a:ln>
                  </pic:spPr>
                </pic:pic>
              </a:graphicData>
            </a:graphic>
          </wp:inline>
        </w:drawing>
      </w:r>
    </w:p>
    <w:p>
      <w:pPr>
        <w:autoSpaceDE w:val="0"/>
        <w:autoSpaceDN w:val="0"/>
        <w:adjustRightInd w:val="0"/>
        <w:ind w:firstLineChars="0"/>
        <w:jc w:val="center"/>
        <w:rPr>
          <w:rFonts w:ascii="华文中宋" w:hAnsi="华文中宋" w:eastAsia="华文中宋" w:cs="黑体"/>
          <w:b/>
          <w:sz w:val="48"/>
          <w:szCs w:val="48"/>
        </w:rPr>
      </w:pPr>
      <w:r>
        <w:rPr>
          <w:rFonts w:hint="eastAsia" w:ascii="华文中宋" w:hAnsi="华文中宋" w:eastAsia="华文中宋" w:cs="黑体"/>
          <w:b/>
          <w:sz w:val="48"/>
          <w:szCs w:val="48"/>
        </w:rPr>
        <w:t>中华人民共和国国家计量技术规范</w:t>
      </w:r>
    </w:p>
    <w:p>
      <w:pPr>
        <w:autoSpaceDE w:val="0"/>
        <w:autoSpaceDN w:val="0"/>
        <w:adjustRightInd w:val="0"/>
        <w:ind w:firstLineChars="0"/>
        <w:jc w:val="center"/>
        <w:rPr>
          <w:rFonts w:cs="黑体"/>
          <w:sz w:val="52"/>
          <w:szCs w:val="52"/>
        </w:rPr>
      </w:pPr>
      <w:r>
        <w:rPr>
          <w:rFonts w:hint="eastAsia" w:ascii="黑体" w:eastAsia="黑体" w:cs="黑体"/>
          <w:sz w:val="28"/>
          <w:szCs w:val="28"/>
        </w:rPr>
        <w:t xml:space="preserve">                                 </w:t>
      </w:r>
      <w:r>
        <w:rPr>
          <w:rFonts w:ascii="黑体" w:eastAsia="黑体" w:cs="黑体"/>
          <w:sz w:val="28"/>
          <w:szCs w:val="28"/>
        </w:rPr>
        <w:t>JJF</w:t>
      </w:r>
      <w:r>
        <w:rPr>
          <w:rFonts w:hint="eastAsia" w:ascii="黑体" w:eastAsia="黑体" w:cs="黑体"/>
          <w:sz w:val="28"/>
          <w:szCs w:val="28"/>
        </w:rPr>
        <w:t xml:space="preserve"> XXXX</w:t>
      </w:r>
      <w:r>
        <w:rPr>
          <w:rFonts w:cs="黑体"/>
        </w:rPr>
        <w:t>─</w:t>
      </w:r>
      <w:r>
        <w:rPr>
          <w:rFonts w:hint="eastAsia" w:ascii="黑体" w:eastAsia="黑体" w:cs="黑体"/>
          <w:sz w:val="28"/>
          <w:szCs w:val="28"/>
        </w:rPr>
        <w:t>20XX</w:t>
      </w:r>
    </w:p>
    <w:p>
      <w:pPr>
        <w:autoSpaceDE w:val="0"/>
        <w:autoSpaceDN w:val="0"/>
        <w:adjustRightInd w:val="0"/>
        <w:ind w:firstLineChars="0"/>
        <w:jc w:val="left"/>
        <w:rPr>
          <w:rFonts w:ascii="黑体" w:eastAsia="黑体" w:cs="黑体"/>
          <w:sz w:val="14"/>
          <w:szCs w:val="14"/>
        </w:rPr>
      </w:pPr>
      <w:r>
        <w:rPr>
          <w:rFonts w:ascii="黑体" w:eastAsia="黑体" w:cs="黑体"/>
          <w:sz w:val="38"/>
          <w:szCs w:val="38"/>
        </w:rPr>
        <mc:AlternateContent>
          <mc:Choice Requires="wpc">
            <w:drawing>
              <wp:inline distT="0" distB="0" distL="0" distR="0">
                <wp:extent cx="5257800" cy="99060"/>
                <wp:effectExtent l="2540" t="8890" r="0" b="0"/>
                <wp:docPr id="184"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75236306" name="直线 10"/>
                        <wps:cNvCnPr>
                          <a:cxnSpLocks noChangeShapeType="1"/>
                        </wps:cNvCnPr>
                        <wps:spPr bwMode="auto">
                          <a:xfrm>
                            <a:off x="228568" y="0"/>
                            <a:ext cx="4914583" cy="728"/>
                          </a:xfrm>
                          <a:prstGeom prst="line">
                            <a:avLst/>
                          </a:prstGeom>
                          <a:noFill/>
                          <a:ln w="9525">
                            <a:solidFill>
                              <a:srgbClr val="000000"/>
                            </a:solidFill>
                            <a:round/>
                          </a:ln>
                        </wps:spPr>
                        <wps:bodyPr/>
                      </wps:wsp>
                    </wpc:wpc>
                  </a:graphicData>
                </a:graphic>
              </wp:inline>
            </w:drawing>
          </mc:Choice>
          <mc:Fallback>
            <w:pict>
              <v:group id="画布 9" o:spid="_x0000_s1026" o:spt="203" style="height:7.8pt;width:414pt;" coordsize="5257800,99060" editas="canvas" o:gfxdata="UEsDBAoAAAAAAIdO4kAAAAAAAAAAAAAAAAAEAAAAZHJzL1BLAwQUAAAACACHTuJAcgUDjdQAAAAE&#10;AQAADwAAAGRycy9kb3ducmV2LnhtbE2PQUvDQBCF74L/YRnBi9hNC5YQs+mhIBYRiqn2PM2OSTA7&#10;m2a3Sf33jl7sZeDxHm++l6/OrlMjDaH1bGA+S0ARV962XBt43z3dp6BCRLbYeSYD3xRgVVxf5ZhZ&#10;P/EbjWWslZRwyNBAE2OfaR2qhhyGme+Jxfv0g8Mocqi1HXCSctfpRZIstcOW5UODPa0bqr7KkzMw&#10;Vdtxv3t91tu7/cbzcXNclx8vxtzezJNHUJHO8T8Mv/iCDoUwHfyJbVCdARkS/6546SIVeZDQwxJ0&#10;ketL+OIHUEsDBBQAAAAIAIdO4kAFVS2FTAIAAOEEAAAOAAAAZHJzL2Uyb0RvYy54bWyllM2O2jAQ&#10;x++V+g6W7yUffGyIgD1Al8u2RWL7AMZxPlTHtmxD4NxX6K2v0UO1PfRpqn2Njp0AW5CqVcshxOPx&#10;zPx/M87kdl9ztGPaVFJMcdQLMWKCyqwSxRR/fLh7k2BkLBEZ4VKwKT4wg29nr19NGpWyWJaSZ0wj&#10;CCJM2qgpLq1VaRAYWrKamJ5UTMBmLnVNLCx1EWSaNBC95kEchqOgkTpTWlJmDFgX7SbuIuqXBJR5&#10;XlG2kHRbM2HbqJpxYkGSKStl8MxXm+eM2g95bphFfIpBqfVPSALvG/cMZhOSFpqosqJdCeQlJVxo&#10;qkklIOkp1IJYgra6ugpVV1RLI3Pbo7IOWiGeCKiIwgs2Sy23ymsp0qZQJ+jQqAvq/xyWvt+tNKoy&#10;mIRkgJEgNbT86cuPX98/o7Gj06giBaelVmu10p2haFdO8D7XtfsHKWjvuR5OXNneIgrGYTy8SUJA&#10;TmFvPA5HHXdaQnOuTtHy7V/PBcekgavtVEqjYB7NGZL5P0jrkijm2Run/wgpuhnG/VE/HJ1Yff32&#10;9PgTRV6SqwGc52KlHRO6F2t1L+kng4Scl0QUzId9OCigHDm8oOHZEbcwgBltmncyAx+ytdLP1QXm&#10;OE6GI7io16wH42gwTPot65s48UmOxEiqtLFLJmvkXqaYV8KJJCnZ3Rvr6jm7OLOQdxXnYCcpF6iB&#10;7kEv/QEjeZW5TbdndLGZc412xF0z/+vy/uEG4yyyNgkXnXYn102ZSTcyO/gJ80ygld7DT76vq7ul&#10;7mo9X3uv85dp9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yBQON1AAAAAQBAAAPAAAAAAAAAAEA&#10;IAAAACIAAABkcnMvZG93bnJldi54bWxQSwECFAAUAAAACACHTuJABVUthUwCAADhBAAADgAAAAAA&#10;AAABACAAAAAjAQAAZHJzL2Uyb0RvYy54bWxQSwUGAAAAAAYABgBZAQAA4QUAAAAA&#10;">
                <o:lock v:ext="edit" aspectratio="f"/>
                <v:shape id="画布 9" o:spid="_x0000_s1026" style="position:absolute;left:0;top:0;height:99060;width:5257800;" filled="f" stroked="f" coordsize="21600,21600" o:gfxdata="UEsDBAoAAAAAAIdO4kAAAAAAAAAAAAAAAAAEAAAAZHJzL1BLAwQUAAAACACHTuJAcgUDjdQAAAAE&#10;AQAADwAAAGRycy9kb3ducmV2LnhtbE2PQUvDQBCF74L/YRnBi9hNC5YQs+mhIBYRiqn2PM2OSTA7&#10;m2a3Sf33jl7sZeDxHm++l6/OrlMjDaH1bGA+S0ARV962XBt43z3dp6BCRLbYeSYD3xRgVVxf5ZhZ&#10;P/EbjWWslZRwyNBAE2OfaR2qhhyGme+Jxfv0g8Mocqi1HXCSctfpRZIstcOW5UODPa0bqr7KkzMw&#10;Vdtxv3t91tu7/cbzcXNclx8vxtzezJNHUJHO8T8Mv/iCDoUwHfyJbVCdARkS/6546SIVeZDQwxJ0&#10;ketL+OIHUEsDBBQAAAAIAIdO4kCSzoTSGgIAAGAEAAAOAAAAZHJzL2Uyb0RvYy54bWytVEFu2zAQ&#10;vBfoHwjea1ly7DiC5RxspJe0NZD0ATRFSUQoLkHSlv2WfqOnXvqcfKNLSnbj9BKg8UEmucvZmZ2V&#10;FreHVpG9sE6CLmg6GlMiNIdS6rqg3x/vPs0pcZ7pkinQoqBH4ejt8uOHRWdykUEDqhSWIIh2eWcK&#10;2nhv8iRxvBEtcyMwQmOwAtsyj1tbJ6VlHaK3KsnG41nSgS2NBS6cw9N1H6QDon0LIFSV5GINfNcK&#10;7XtUKxTzKMk10ji6jGyrSnD/raqc8EQVFJX6+MQiuN6GZ7JcsLy2zDSSDxTYWyi80tQyqbHoGWrN&#10;PCM7K/+BaiW34KDyIw5t0guJHUEV6fhVb1ZM71kvhmOvTwRx9Y642zrw1nAnlcJuJIieh7Pw36Hb&#10;IoSVvkzqT2LukNMZHAdnzoPh/o/iQ8OMiDa6nH/dbyyRJU5rej3NJrPJeEaJZi1O5/OPn8+/fpM0&#10;Ohk4YPJKb2ygyw/6wdwDf3JEw6phuhYR9vFo8GYavEcFL66EjTNYa9t9gRJz2M5DtPVQ2TZAomHk&#10;UNAsm09n+J4czyMkDp5wjFzdpFfT+YQSjrHrbB6LsPx031jnPwtoSVgUVEkdRLKc7e+dD3xYfkq5&#10;aHjoN+kKejPNpvGCAyXLYFlIc7berpQlexamPP6GuhdpFna67IsEP6P2IDd47fItlMeNPfUErRxm&#10;Aecg8hpekjDZL/cx6++HYfk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gUDjdQAAAAEAQAADwAA&#10;AAAAAAABACAAAAAiAAAAZHJzL2Rvd25yZXYueG1sUEsBAhQAFAAAAAgAh07iQJLOhNIaAgAAYAQA&#10;AA4AAAAAAAAAAQAgAAAAIwEAAGRycy9lMm9Eb2MueG1sUEsFBgAAAAAGAAYAWQEAAK8FAAAAAA==&#10;">
                  <v:fill on="f" focussize="0,0"/>
                  <v:stroke on="f"/>
                  <v:imagedata o:title=""/>
                  <o:lock v:ext="edit" aspectratio="t"/>
                </v:shape>
                <v:line id="直线 10" o:spid="_x0000_s1026" o:spt="20" style="position:absolute;left:228568;top:0;height:728;width:4914583;" filled="f" stroked="t" coordsize="21600,21600" o:gfxdata="UEsDBAoAAAAAAIdO4kAAAAAAAAAAAAAAAAAEAAAAZHJzL1BLAwQUAAAACACHTuJAPgAK2dIAAAAE&#10;AQAADwAAAGRycy9kb3ducmV2LnhtbE2PzU7DMBCE70i8g7VIXCpqN4gqSuP0AOTGhQLiuo23SUS8&#10;TmP3B56ehQtcVhrNaPabcn32gzrSFPvAFhZzA4q4Ca7n1sLrS32Tg4oJ2eEQmCx8UoR1dXlRYuHC&#10;iZ/puEmtkhKOBVroUhoLrWPTkcc4DyOxeLsweUwip1a7CU9S7gedGbPUHnuWDx2OdN9R87E5eAux&#10;fqN9/TVrZub9tg2U7R+eHtHa66uFWYFKdE5/YfjBF3SohGkbDuyiGizIkPR7xcuzXORWQndL0FWp&#10;/8NX31BLAwQUAAAACACHTuJAKMyXSuoBAACyAwAADgAAAGRycy9lMm9Eb2MueG1srVNLctswDN13&#10;pnfgcF/LkmPH0VjOwp50k7aeSXoAmqIsTiiCQ9CWfZZeo6tuepxcoyD9aZNusogWHIIAHvAeoNnt&#10;vjNspzxqsBXPB0POlJVQa7up+PfHu09TzjAIWwsDVlX8oJDfzj9+mPWuVAW0YGrlGYFYLHtX8TYE&#10;V2YZylZ1AgfglCVnA74TgUy/yWovekLvTFYMh5OsB187D1Ih0uvy6OQnRP8WQGgaLdUS5LZTNhxR&#10;vTIiECVstUM+T902jZLhW9OgCsxUnJiGdFIRuq/jmc1notx44VotTy2It7TwilMntKWiF6ilCIJt&#10;vf4PqtPSA0ITBhK67EgkKUIs8uErbR5a4VTiQlKju4iO7wcrv+5WnumaNiG/HhejyWg44cyKjib/&#10;/OPn86/fLE8q9Q5LCl7YlY885d4+uHuQT8gsLFphNyp1+3hwlJlHXbMXKdFAR7XW/ReoKUZsAyTJ&#10;9o3vIiSJwfYVL4rpeEI7eLiMR+0Dk+S5usmvxtMRZ5J818U0FRHlOd95DJ8VdCxeKm60jdqJUuzu&#10;McR+RHkOic8W7rQxaf7Gsr7iN+NinBIQjK6jM4ah36wXxrOdiBuUvlPdF2EetrY+FjH2xD3SjYuI&#10;5Rrqw8qfNaFRpm5Oaxd35V87Zf/91e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4ACtnSAAAA&#10;BAEAAA8AAAAAAAAAAQAgAAAAIgAAAGRycy9kb3ducmV2LnhtbFBLAQIUABQAAAAIAIdO4kAozJdK&#10;6gEAALIDAAAOAAAAAAAAAAEAIAAAACEBAABkcnMvZTJvRG9jLnhtbFBLBQYAAAAABgAGAFkBAAB9&#10;BQAAAAA=&#10;">
                  <v:fill on="f" focussize="0,0"/>
                  <v:stroke color="#000000" joinstyle="round"/>
                  <v:imagedata o:title=""/>
                  <o:lock v:ext="edit" aspectratio="f"/>
                </v:line>
                <w10:wrap type="none"/>
                <w10:anchorlock/>
              </v:group>
            </w:pict>
          </mc:Fallback>
        </mc:AlternateContent>
      </w:r>
      <w:r>
        <w:rPr>
          <w:rFonts w:ascii="黑体" w:eastAsia="黑体" w:cs="黑体"/>
          <w:sz w:val="38"/>
          <w:szCs w:val="38"/>
        </w:rPr>
        <mc:AlternateContent>
          <mc:Choice Requires="wpc">
            <w:drawing>
              <wp:inline distT="0" distB="0" distL="0" distR="0">
                <wp:extent cx="6054090" cy="297180"/>
                <wp:effectExtent l="0" t="3175" r="4445" b="4445"/>
                <wp:docPr id="182"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画布 5" o:spid="_x0000_s1026" o:spt="203" style="height:23.4pt;width:476.7pt;" coordsize="6054090,297180" editas="canvas" o:gfxdata="UEsDBAoAAAAAAIdO4kAAAAAAAAAAAAAAAAAEAAAAZHJzL1BLAwQUAAAACACHTuJANLfCm9YAAAAE&#10;AQAADwAAAGRycy9kb3ducmV2LnhtbE2PQUvDQBCF74L/YRnBi9hNtZYaM+mhIBYRiqn2PM2OSTA7&#10;m2a3Sf33rl70MvB4j/e+yZYn26qBe984QZhOElAspTONVAhv28frBSgfSAy1Thjhiz0s8/OzjFLj&#10;RnnloQiViiXiU0KoQ+hSrX1ZsyU/cR1L9D5cbylE2Vfa9DTGctvqmySZa0uNxIWaOl7VXH4WR4sw&#10;lptht3150pur3drJYX1YFe/PiJcX0+QBVOBT+AvDD35Ehzwy7d1RjFctQnwk/N7o3d/dzkDtEWbz&#10;Beg80//h829QSwMEFAAAAAgAh07iQHa3LMd6AQAADwMAAA4AAABkcnMvZTJvRG9jLnhtbJ1SS07D&#10;MBDdI3EHy3vqtIJSoiZsCt0BEnAA49iJpfijsdu0a67AYZA4D+IaTD5UVSshxMb2zNhv3nvj+fXG&#10;1GQtIWhnMzoeJZRIK1yhbZnR56fbsxklIXJb8NpZmdGtDPQ6Pz2ZNz6VE1e5upBAEMSGtPEZrWL0&#10;KWNBVNLwMHJeWiwqB4ZHDKFkBfAG0U3NJkkyZY2DwoMTMgTMLvoiHRDhL4BOKS3kwomVkTb2qCBr&#10;HlFSqLQPNO/YKiVFvFcqyEjqjKLS2K3YBM8v7cryOU9L4L7SYqDA/0LhQJPh2mLTHdSCR05WoI+g&#10;jBbgglNxJJxhvZDOEVQxTg68WYJb+U5LmTal35mOgzpw/d+w4m79AEQX+BNmE0osNzjyr7ePz/dX&#10;ctG60/gyxUtL8I/+AYZE2Uet4I0C0+4ohWw6X7c7X+UmEoHJaXJxnlyh5QJrk6vL8WwwXlQ4naNn&#10;orr5/SH7actadjsyXYQ+5XO8MMy0HcR+jOf9f5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kDAABbQ29udGVudF9UeXBlc10ueG1sUEsBAhQA&#10;CgAAAAAAh07iQAAAAAAAAAAAAAAAAAYAAAAAAAAAAAAQAAAAywIAAF9yZWxzL1BLAQIUABQAAAAI&#10;AIdO4kCKFGY80QAAAJQBAAALAAAAAAAAAAEAIAAAAO8CAABfcmVscy8ucmVsc1BLAQIUAAoAAAAA&#10;AIdO4kAAAAAAAAAAAAAAAAAEAAAAAAAAAAAAEAAAAAAAAABkcnMvUEsBAhQAFAAAAAgAh07iQDS3&#10;wpvWAAAABAEAAA8AAAAAAAAAAQAgAAAAIgAAAGRycy9kb3ducmV2LnhtbFBLAQIUABQAAAAIAIdO&#10;4kB2tyzHegEAAA8DAAAOAAAAAAAAAAEAIAAAACUBAABkcnMvZTJvRG9jLnhtbFBLBQYAAAAABgAG&#10;AFkBAAARBQAAAAA=&#10;">
                <o:lock v:ext="edit" aspectratio="f"/>
                <v:shape id="画布 5" o:spid="_x0000_s1026" style="position:absolute;left:0;top:0;height:297180;width:6054090;" filled="f" stroked="f" coordsize="21600,21600" o:gfxdata="UEsDBAoAAAAAAIdO4kAAAAAAAAAAAAAAAAAEAAAAZHJzL1BLAwQUAAAACACHTuJANLfCm9YAAAAE&#10;AQAADwAAAGRycy9kb3ducmV2LnhtbE2PQUvDQBCF74L/YRnBi9hNtZYaM+mhIBYRiqn2PM2OSTA7&#10;m2a3Sf33rl70MvB4j/e+yZYn26qBe984QZhOElAspTONVAhv28frBSgfSAy1Thjhiz0s8/OzjFLj&#10;RnnloQiViiXiU0KoQ+hSrX1ZsyU/cR1L9D5cbylE2Vfa9DTGctvqmySZa0uNxIWaOl7VXH4WR4sw&#10;lptht3150pur3drJYX1YFe/PiJcX0+QBVOBT+AvDD35Ehzwy7d1RjFctQnwk/N7o3d/dzkDtEWbz&#10;Beg80//h829QSwMEFAAAAAgAh07iQLHuC2kpAQAAjAIAAA4AAABkcnMvZTJvRG9jLnhtbK2Sz27D&#10;IAzG75P2DhH3lbSHaYqa9LCo1122B3CJSZAAI6DN9vZzku5Pu0sPu4CxrR/+Ptju3p0tThiTIV+L&#10;9aoUBXpFnfF9Ld5e9w9PokgZfAeWPNbiA5PYNfd32zFUuKGBbIexYIhP1RhqMeQcKimTGtBBWlFA&#10;z0VN0UHmY+xlF2FkurNyU5aPcqTYhUgKU+JsuxTFmRhvAZLWRmFL6ujQ54Ua0UJmSWkwIYlmnlZr&#10;VPlF64S5sLVgpXle+RKOD9Mqmy1UfYQwGHUeAW4Z4UqTA+P50m9UCxmKYzR/UM6oSIl0XilychEy&#10;O8Iq1uWVN8/gT7CIUez114Ac/SP30E9ze9oba9kNyfRqyk37yK+NU9n6y6YlM/eee5Y4KCZcuPD7&#10;PNN/PlHz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gDAABbQ29udGVudF9UeXBlc10ueG1sUEsBAhQACgAAAAAAh07iQAAAAAAAAAAAAAAAAAYA&#10;AAAAAAAAAAAQAAAAegIAAF9yZWxzL1BLAQIUABQAAAAIAIdO4kCKFGY80QAAAJQBAAALAAAAAAAA&#10;AAEAIAAAAJ4CAABfcmVscy8ucmVsc1BLAQIUAAoAAAAAAIdO4kAAAAAAAAAAAAAAAAAEAAAAAAAA&#10;AAAAEAAAAAAAAABkcnMvUEsBAhQAFAAAAAgAh07iQDS3wpvWAAAABAEAAA8AAAAAAAAAAQAgAAAA&#10;IgAAAGRycy9kb3ducmV2LnhtbFBLAQIUABQAAAAIAIdO4kCx7gtpKQEAAIwCAAAOAAAAAAAAAAEA&#10;IAAAACUBAABkcnMvZTJvRG9jLnhtbFBLBQYAAAAABgAGAFkBAADABAAAAAA=&#10;">
                  <v:fill on="f" focussize="0,0"/>
                  <v:stroke on="f"/>
                  <v:imagedata o:title=""/>
                  <o:lock v:ext="edit" aspectratio="t"/>
                </v:shape>
                <w10:wrap type="none"/>
                <w10:anchorlock/>
              </v:group>
            </w:pict>
          </mc:Fallback>
        </mc:AlternateContent>
      </w:r>
    </w:p>
    <w:p>
      <w:pPr>
        <w:autoSpaceDE w:val="0"/>
        <w:autoSpaceDN w:val="0"/>
        <w:adjustRightInd w:val="0"/>
        <w:ind w:firstLineChars="0"/>
        <w:jc w:val="center"/>
        <w:rPr>
          <w:rFonts w:ascii="黑体" w:eastAsia="黑体" w:cs="黑体"/>
        </w:rPr>
      </w:pPr>
      <w:r>
        <w:rPr>
          <w:rFonts w:hint="eastAsia" w:ascii="黑体" w:eastAsia="黑体" w:cs="黑体"/>
          <w:sz w:val="52"/>
          <w:szCs w:val="52"/>
        </w:rPr>
        <w:t>智能图像识别模型测评指南</w:t>
      </w:r>
    </w:p>
    <w:p>
      <w:pPr>
        <w:autoSpaceDE w:val="0"/>
        <w:autoSpaceDN w:val="0"/>
        <w:adjustRightInd w:val="0"/>
        <w:ind w:firstLineChars="0"/>
        <w:jc w:val="center"/>
        <w:outlineLvl w:val="9"/>
        <w:rPr>
          <w:rFonts w:eastAsia="黑体"/>
          <w:sz w:val="28"/>
          <w:szCs w:val="28"/>
        </w:rPr>
      </w:pPr>
      <w:bookmarkStart w:id="0" w:name="_Toc164781623"/>
      <w:bookmarkStart w:id="1" w:name="_Toc165392723"/>
      <w:bookmarkStart w:id="2" w:name="_Toc164773752"/>
      <w:bookmarkStart w:id="3" w:name="_Toc193793794"/>
      <w:bookmarkStart w:id="4" w:name="_Toc167960158"/>
      <w:bookmarkStart w:id="5" w:name="_Toc173133621"/>
      <w:bookmarkStart w:id="6" w:name="_Toc193792725"/>
      <w:bookmarkStart w:id="7" w:name="_Toc173315519"/>
      <w:bookmarkStart w:id="8" w:name="_Toc173952703"/>
      <w:bookmarkStart w:id="9" w:name="_Toc177205045"/>
      <w:bookmarkStart w:id="10" w:name="_Toc193792468"/>
      <w:bookmarkStart w:id="11" w:name="_Toc173759835"/>
      <w:bookmarkStart w:id="12" w:name="_Toc173240336"/>
      <w:bookmarkStart w:id="13" w:name="_Toc196745798"/>
      <w:r>
        <w:rPr>
          <w:rFonts w:eastAsia="黑体"/>
          <w:sz w:val="28"/>
          <w:szCs w:val="28"/>
        </w:rPr>
        <w:t>Guide</w:t>
      </w:r>
      <w:bookmarkEnd w:id="0"/>
      <w:bookmarkEnd w:id="1"/>
      <w:bookmarkEnd w:id="2"/>
      <w:r>
        <w:rPr>
          <w:rFonts w:hint="eastAsia" w:eastAsia="黑体"/>
          <w:sz w:val="28"/>
          <w:szCs w:val="28"/>
        </w:rPr>
        <w:t xml:space="preserve"> for Testing of </w:t>
      </w:r>
      <w:r>
        <w:rPr>
          <w:rFonts w:eastAsia="黑体"/>
          <w:sz w:val="28"/>
          <w:szCs w:val="28"/>
        </w:rPr>
        <w:t>Intelligent Image Recognition Model</w:t>
      </w:r>
      <w:bookmarkEnd w:id="3"/>
      <w:bookmarkEnd w:id="4"/>
      <w:bookmarkEnd w:id="5"/>
      <w:bookmarkEnd w:id="6"/>
      <w:bookmarkEnd w:id="7"/>
      <w:bookmarkEnd w:id="8"/>
      <w:bookmarkEnd w:id="9"/>
      <w:bookmarkEnd w:id="10"/>
      <w:bookmarkEnd w:id="11"/>
      <w:bookmarkEnd w:id="12"/>
      <w:bookmarkEnd w:id="13"/>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left"/>
        <w:rPr>
          <w:rFonts w:ascii="黑体" w:eastAsia="黑体" w:cs="黑体"/>
          <w:sz w:val="18"/>
          <w:szCs w:val="18"/>
        </w:rPr>
      </w:pPr>
    </w:p>
    <w:p>
      <w:pPr>
        <w:autoSpaceDE w:val="0"/>
        <w:autoSpaceDN w:val="0"/>
        <w:adjustRightInd w:val="0"/>
        <w:ind w:firstLineChars="0"/>
        <w:jc w:val="center"/>
        <w:rPr>
          <w:rFonts w:ascii="黑体" w:eastAsia="黑体" w:cs="黑体"/>
          <w:sz w:val="28"/>
          <w:szCs w:val="28"/>
        </w:rPr>
      </w:pPr>
      <w:r>
        <w:rPr>
          <w:rFonts w:hint="eastAsia" w:ascii="黑体" w:eastAsia="黑体" w:cs="黑体"/>
          <w:sz w:val="28"/>
          <w:szCs w:val="28"/>
        </w:rPr>
        <w:t>20××-××-××发布                 20××-××-××实施</w:t>
      </w:r>
    </w:p>
    <w:p>
      <w:pPr>
        <w:autoSpaceDE w:val="0"/>
        <w:autoSpaceDN w:val="0"/>
        <w:adjustRightInd w:val="0"/>
        <w:ind w:firstLineChars="0"/>
        <w:jc w:val="center"/>
        <w:rPr>
          <w:rFonts w:ascii="黑体" w:eastAsia="黑体" w:cs="黑体"/>
          <w:sz w:val="28"/>
          <w:szCs w:val="28"/>
        </w:rPr>
      </w:pPr>
      <w:r>
        <w:rPr>
          <w:rFonts w:ascii="黑体" w:eastAsia="黑体" w:cs="黑体"/>
          <w:sz w:val="28"/>
          <w:szCs w:val="28"/>
        </w:rPr>
        <mc:AlternateContent>
          <mc:Choice Requires="wpc">
            <w:drawing>
              <wp:inline distT="0" distB="0" distL="0" distR="0">
                <wp:extent cx="5372735" cy="198120"/>
                <wp:effectExtent l="635" t="0" r="8255" b="2540"/>
                <wp:docPr id="179" name="画布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32766135" name="直线 16"/>
                        <wps:cNvCnPr>
                          <a:cxnSpLocks noChangeShapeType="1"/>
                        </wps:cNvCnPr>
                        <wps:spPr bwMode="auto">
                          <a:xfrm>
                            <a:off x="114655" y="99060"/>
                            <a:ext cx="5258080" cy="728"/>
                          </a:xfrm>
                          <a:prstGeom prst="line">
                            <a:avLst/>
                          </a:prstGeom>
                          <a:noFill/>
                          <a:ln w="9525">
                            <a:solidFill>
                              <a:srgbClr val="000000"/>
                            </a:solidFill>
                            <a:round/>
                          </a:ln>
                        </wps:spPr>
                        <wps:bodyPr/>
                      </wps:wsp>
                    </wpc:wpc>
                  </a:graphicData>
                </a:graphic>
              </wp:inline>
            </w:drawing>
          </mc:Choice>
          <mc:Fallback>
            <w:pict>
              <v:group id="画布 14" o:spid="_x0000_s1026" o:spt="203" style="height:15.6pt;width:423.05pt;" coordsize="5372735,198120" editas="canvas" o:gfxdata="UEsDBAoAAAAAAIdO4kAAAAAAAAAAAAAAAAAEAAAAZHJzL1BLAwQUAAAACACHTuJAys+8OdYAAAAE&#10;AQAADwAAAGRycy9kb3ducmV2LnhtbE2PQUvDQBCF74L/YRnBi9hNqpQSM+mhIBYRiqn2PM2OSTA7&#10;m2a3Sf33rl70MvB4j/e+yVdn26mRB986QUhnCSiWyplWaoS33ePtEpQPJIY6J4zwxR5WxeVFTplx&#10;k7zyWIZaxRLxGSE0IfSZ1r5q2JKfuZ4leh9usBSiHGptBppiue30PEkW2lIrcaGhntcNV5/lySJM&#10;1Xbc716e9PZmv3Fy3BzX5fsz4vVVmjyACnwOf2H4wY/oUESmgzuJ8apDiI+E3xu95f0iBXVAuEvn&#10;oItc/4cvvgFQSwMEFAAAAAgAh07iQCPQ6nJSAgAA6AQAAA4AAABkcnMvZTJvRG9jLnhtbKWUy47T&#10;MBSG90i8g+U9zaX3qOksWqabASp1eADXcS7CsS3bbdo1r8CO12CBhgVPg+Y1OHbSduhIaARdpPHx&#10;uf2fjzO7OdQc7Zk2lRQpjnohRkxQmVWiSPHH+9s3E4yMJSIjXAqW4iMz+Gb++tWsUQmLZSl5xjSC&#10;JMIkjUpxaa1KgsDQktXE9KRiAjZzqWtiYamLINOkgew1D+IwHAWN1JnSkjJjwLpsN3GXUb8koczz&#10;irKlpLuaCdtm1YwTC5JMWSmD577bPGfUfshzwyziKQal1j+hCLxv3TOYz0hSaKLKinYtkJe0cKWp&#10;JpWAoudUS2IJ2unqWaq6oloamdselXXQCvFEQEUUXrFZablTXkuRNIU6Q4eDuqL+z2np+/1aoyqD&#10;SRhPMRKkhiN//PLj1/fPKBo4PI0qEvBaabVRa90ZinblFB9yXbt/0IIOHuzxDJYdLKJgHPbH8bg/&#10;xIjCXjSdRHFHnpZwPM/CaPn274HBqWzgujs30ygYSXPhZP6P06Ykinn8xhE4cRr04/FoFDk5Ha6v&#10;3x4ffqJo1OLyzgux1o4KPYiNupP0k0FCLkoiCubT3h8VgI5cBGh4EuIWBkCjbfNOZuBDdlb60boC&#10;HUWD0RB6AKLTaTjqgJ6Jx8NJOIEpd8TH8cQXOlEjidLGrpiskXtJMa+EE0oSsr8z1vV0cXFmIW8r&#10;zsFOEi5QAxWH8dAHGMmrzG26PaOL7YJrtCfutvlfV/cPN5hqkbVFuOj0O8lu1kyyldnRz5nnAsfp&#10;PfwF8H11l9XdsKdr73X5QM1/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MrPvDnWAAAABAEAAA8A&#10;AAAAAAAAAQAgAAAAIgAAAGRycy9kb3ducmV2LnhtbFBLAQIUABQAAAAIAIdO4kAj0OpyUgIAAOgE&#10;AAAOAAAAAAAAAAEAIAAAACUBAABkcnMvZTJvRG9jLnhtbFBLBQYAAAAABgAGAFkBAADpBQAAAAA=&#10;">
                <o:lock v:ext="edit" aspectratio="f"/>
                <v:shape id="画布 14" o:spid="_x0000_s1026" style="position:absolute;left:0;top:0;height:198120;width:5372735;" filled="f" stroked="f" coordsize="21600,21600" o:gfxdata="UEsDBAoAAAAAAIdO4kAAAAAAAAAAAAAAAAAEAAAAZHJzL1BLAwQUAAAACACHTuJAys+8OdYAAAAE&#10;AQAADwAAAGRycy9kb3ducmV2LnhtbE2PQUvDQBCF74L/YRnBi9hNqpQSM+mhIBYRiqn2PM2OSTA7&#10;m2a3Sf33rl70MvB4j/e+yVdn26mRB986QUhnCSiWyplWaoS33ePtEpQPJIY6J4zwxR5WxeVFTplx&#10;k7zyWIZaxRLxGSE0IfSZ1r5q2JKfuZ4leh9usBSiHGptBppiue30PEkW2lIrcaGhntcNV5/lySJM&#10;1Xbc716e9PZmv3Fy3BzX5fsz4vVVmjyACnwOf2H4wY/oUESmgzuJ8apDiI+E3xu95f0iBXVAuEvn&#10;oItc/4cvvgFQSwMEFAAAAAgAh07iQFu43aobAgAAZAQAAA4AAABkcnMvZTJvRG9jLnhtbK1US27b&#10;MBDdF+gdCO5rSU6sOILlLGykm7Q1kPQANEVJRCgOQdKWfZZeo6tuepxco0NKTuN0E6DRQuJn5s17&#10;M89e3Bw6RfbCOgm6pNkkpURoDpXUTUm/P9x+mlPiPNMVU6BFSY/C0Zvlxw+L3hRiCi2oSliCINoV&#10;vSlp670pksTxVnTMTcAIjZc12I553NomqSzrEb1TyTRN86QHWxkLXDiHp+vhko6I9i2AUNeSizXw&#10;XSe0H1CtUMyjJNdK4+gysq1rwf23unbCE1VSVOrjG4vgehveyXLBisYy00o+UmBvofBKU8ekxqLP&#10;UGvmGdlZ+Q9UJ7kFB7WfcOiSQUjsCKrI0le9WTG9Z4MYjr0+EcTVO+Jum8Bbw61UCruRIHoRzsK3&#10;x2mLcK30edBwEmPHmN6gHZx5Nob7P4r3LTMijtEV/Ot+Y4ms0K2XF9OrPM8uZpRo1qE7n378fPr1&#10;m2R5mGTggMErvbGBLj/oe3MH/NERDauW6UZE2IejwcwsZKCCFylh4wzW2vZfoMIYtvMQx3qobRcg&#10;cWDkgLnZZT5DDseSXl+n+WgjcfCE4+1sOpunc3QYx/ur6TwWYsUJw1jnPwvoSFiUVEkdhLKC7e+c&#10;D5xYcQo5a3roOemxIuLHBAdKVmFsIczZZrtSluxZcHp8xrpnYRZ2uhqKhJlG/UHy0LwtVMeNPfUF&#10;xzn6Ab0QeY0/lODul/sY9ffPYf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s+8OdYAAAAEAQAA&#10;DwAAAAAAAAABACAAAAAiAAAAZHJzL2Rvd25yZXYueG1sUEsBAhQAFAAAAAgAh07iQFu43aobAgAA&#10;ZAQAAA4AAAAAAAAAAQAgAAAAJQEAAGRycy9lMm9Eb2MueG1sUEsFBgAAAAAGAAYAWQEAALIFAAAA&#10;AA==&#10;">
                  <v:fill on="f" focussize="0,0"/>
                  <v:stroke on="f"/>
                  <v:imagedata o:title=""/>
                  <o:lock v:ext="edit" aspectratio="t"/>
                </v:shape>
                <v:line id="直线 16" o:spid="_x0000_s1026" o:spt="20" style="position:absolute;left:114655;top:99060;height:728;width:5258080;" filled="f" stroked="t" coordsize="21600,21600" o:gfxdata="UEsDBAoAAAAAAIdO4kAAAAAAAAAAAAAAAAAEAAAAZHJzL1BLAwQUAAAACACHTuJAhsq1bdQAAAAE&#10;AQAADwAAAGRycy9kb3ducmV2LnhtbE2PzU7DMBCE70i8g7VIXCpqJ0VVFeL0AOTGhVLEdRsvSUS8&#10;TmP3B56ehQtcVhrNaObbcn32gzrSFPvAFrK5AUXcBNdza2H7Ut+sQMWE7HAITBY+KcK6urwosXDh&#10;xM903KRWSQnHAi10KY2F1rHpyGOch5FYvPcweUwip1a7CU9S7gedG7PUHnuWhQ5Huu+o+dgcvIVY&#10;v9K+/po1M/O2aAPl+4enR7T2+iozd6ASndNfGH7wBR0qYdqFA7uoBgvySPq94q1ulxmonYVFloOu&#10;Sv0fvvoGUEsDBBQAAAAIAIdO4kBHmwzQ6gEAALYDAAAOAAAAZHJzL2Uyb0RvYy54bWytU8Fu2zAM&#10;vQ/YPwi6L7bTxk2NOD0k6C7dFqDdByiybAuVREFS4uRb9hs77bLP6W+MUpxu7S491AdBFMlHvkd6&#10;cXPQiuyF8xJMTYtJTokwHBppupp+f7j9NKfEB2YapsCImh6FpzfLjx8Wg63EFHpQjXAEQYyvBlvT&#10;PgRbZZnnvdDMT8AKg84WnGYBTddljWMDomuVTfO8zAZwjXXAhff4uj456Yjo3gIIbSu5WAPfaWHC&#10;CdUJxQJS8r20ni5Tt20rePjWtl4EomqKTEM6sQjet/HMlgtWdY7ZXvKxBfaWFl5x0kwaLPoMtWaB&#10;kZ2T/0FpyR14aMOEg85ORJIiyKLIX2lz3zMrEheU2ttn0f37wfKv+40jssFNuLyYXpVlcTGjxDCN&#10;k3/68fPp129SlFGlwfoKg1dm4yJPfjD39g74oycGVj0znUjdPhwtZhYxI3uREg1vsdZ2+AINxrBd&#10;gCTZoXU6QqIY5IC5xWU5wx6ONb2+zstxROIQCEfvbDqb53OcHkf/1XSeCrHqjGGdD58FaBIvNVXS&#10;RP1YxfZ3PsSeWHUOic8GbqVSaQeUIQNWRPyU4EHJJjpjmHfddqUc2bO4Rekb674Ic7AzzamIMiP/&#10;SPkk3haa48addcFxpm7G1Yv78q+dsv/+bs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sq1bdQA&#10;AAAEAQAADwAAAAAAAAABACAAAAAiAAAAZHJzL2Rvd25yZXYueG1sUEsBAhQAFAAAAAgAh07iQEeb&#10;DNDqAQAAtgMAAA4AAAAAAAAAAQAgAAAAIwEAAGRycy9lMm9Eb2MueG1sUEsFBgAAAAAGAAYAWQEA&#10;AH8FAAAAAA==&#10;">
                  <v:fill on="f" focussize="0,0"/>
                  <v:stroke color="#000000" joinstyle="round"/>
                  <v:imagedata o:title=""/>
                  <o:lock v:ext="edit" aspectratio="f"/>
                </v:line>
                <w10:wrap type="none"/>
                <w10:anchorlock/>
              </v:group>
            </w:pict>
          </mc:Fallback>
        </mc:AlternateContent>
      </w:r>
    </w:p>
    <w:p>
      <w:pPr>
        <w:autoSpaceDE w:val="0"/>
        <w:autoSpaceDN w:val="0"/>
        <w:adjustRightInd w:val="0"/>
        <w:ind w:firstLineChars="0"/>
        <w:jc w:val="center"/>
        <w:rPr>
          <w:rFonts w:ascii="黑体" w:eastAsia="黑体" w:cs="黑体"/>
          <w:sz w:val="28"/>
          <w:szCs w:val="28"/>
        </w:rPr>
      </w:pPr>
      <w:r>
        <w:rPr>
          <w:rFonts w:hint="eastAsia" w:cs="黑体"/>
          <w:b/>
          <w:sz w:val="44"/>
          <w:szCs w:val="44"/>
        </w:rPr>
        <w:t>国 家 市 场 监 督 管 理 总 局</w:t>
      </w:r>
      <w:r>
        <w:rPr>
          <w:rFonts w:hint="eastAsia" w:cs="黑体"/>
          <w:sz w:val="44"/>
          <w:szCs w:val="44"/>
        </w:rPr>
        <w:t xml:space="preserve"> </w:t>
      </w:r>
      <w:r>
        <w:rPr>
          <w:rFonts w:hint="eastAsia" w:ascii="黑体" w:eastAsia="黑体" w:cs="黑体"/>
          <w:sz w:val="28"/>
          <w:szCs w:val="28"/>
        </w:rPr>
        <w:t>发 布</w:t>
      </w:r>
    </w:p>
    <w:p>
      <w:pPr>
        <w:autoSpaceDE w:val="0"/>
        <w:autoSpaceDN w:val="0"/>
        <w:adjustRightInd w:val="0"/>
        <w:ind w:firstLineChars="0"/>
        <w:rPr>
          <w:rFonts w:ascii="黑体" w:eastAsia="黑体" w:cs="黑体"/>
          <w:sz w:val="28"/>
          <w:szCs w:val="28"/>
        </w:rPr>
      </w:pPr>
    </w:p>
    <w:p>
      <w:pPr>
        <w:autoSpaceDE w:val="0"/>
        <w:autoSpaceDN w:val="0"/>
        <w:adjustRightInd w:val="0"/>
        <w:ind w:firstLineChars="0"/>
        <w:rPr>
          <w:rFonts w:ascii="黑体" w:eastAsia="黑体" w:cs="黑体"/>
          <w:sz w:val="28"/>
          <w:szCs w:val="28"/>
        </w:rPr>
      </w:pPr>
    </w:p>
    <w:p>
      <w:pPr>
        <w:autoSpaceDE w:val="0"/>
        <w:autoSpaceDN w:val="0"/>
        <w:adjustRightInd w:val="0"/>
        <w:ind w:firstLine="240"/>
        <w:jc w:val="left"/>
        <w:rPr>
          <w:rFonts w:ascii="黑体" w:eastAsia="黑体" w:cs="黑体"/>
          <w:sz w:val="12"/>
          <w:szCs w:val="12"/>
        </w:rPr>
        <w:sectPr>
          <w:headerReference r:id="rId7" w:type="first"/>
          <w:footerReference r:id="rId10" w:type="first"/>
          <w:headerReference r:id="rId5" w:type="default"/>
          <w:footerReference r:id="rId8" w:type="default"/>
          <w:headerReference r:id="rId6" w:type="even"/>
          <w:footerReference r:id="rId9" w:type="even"/>
          <w:pgSz w:w="11906" w:h="16838"/>
          <w:pgMar w:top="1440" w:right="868" w:bottom="1440" w:left="1979" w:header="851" w:footer="992" w:gutter="0"/>
          <w:cols w:space="720" w:num="1"/>
          <w:titlePg/>
          <w:docGrid w:linePitch="312" w:charSpace="0"/>
        </w:sectPr>
      </w:pPr>
    </w:p>
    <w:p>
      <w:pPr>
        <w:autoSpaceDE w:val="0"/>
        <w:autoSpaceDN w:val="0"/>
        <w:adjustRightInd w:val="0"/>
        <w:ind w:firstLine="560"/>
        <w:jc w:val="left"/>
        <w:rPr>
          <w:rFonts w:ascii="黑体" w:eastAsia="黑体" w:cs="黑体"/>
        </w:rPr>
      </w:pPr>
      <w:r>
        <w:rPr>
          <w:rFonts w:ascii="黑体" w:eastAsia="黑体" w:cs="黑体"/>
          <w:sz w:val="28"/>
          <w:szCs w:val="28"/>
        </w:rPr>
        <mc:AlternateContent>
          <mc:Choice Requires="wps">
            <w:drawing>
              <wp:anchor distT="0" distB="0" distL="114300" distR="114300" simplePos="0" relativeHeight="251660288" behindDoc="0" locked="0" layoutInCell="1" allowOverlap="1">
                <wp:simplePos x="0" y="0"/>
                <wp:positionH relativeFrom="margin">
                  <wp:posOffset>3910330</wp:posOffset>
                </wp:positionH>
                <wp:positionV relativeFrom="paragraph">
                  <wp:posOffset>319405</wp:posOffset>
                </wp:positionV>
                <wp:extent cx="1682750" cy="915035"/>
                <wp:effectExtent l="13970" t="5080" r="8255" b="13335"/>
                <wp:wrapNone/>
                <wp:docPr id="10431034" name="文本框 25"/>
                <wp:cNvGraphicFramePr/>
                <a:graphic xmlns:a="http://schemas.openxmlformats.org/drawingml/2006/main">
                  <a:graphicData uri="http://schemas.microsoft.com/office/word/2010/wordprocessingShape">
                    <wps:wsp>
                      <wps:cNvSpPr txBox="1">
                        <a:spLocks noChangeArrowheads="1"/>
                      </wps:cNvSpPr>
                      <wps:spPr bwMode="auto">
                        <a:xfrm>
                          <a:off x="0" y="0"/>
                          <a:ext cx="1682750" cy="915035"/>
                        </a:xfrm>
                        <a:prstGeom prst="rect">
                          <a:avLst/>
                        </a:prstGeom>
                        <a:solidFill>
                          <a:srgbClr val="FFFFFF"/>
                        </a:solidFill>
                        <a:ln w="9525">
                          <a:solidFill>
                            <a:srgbClr val="000000"/>
                          </a:solidFill>
                          <a:prstDash val="sysDot"/>
                          <a:miter lim="800000"/>
                        </a:ln>
                      </wps:spPr>
                      <wps:txbx>
                        <w:txbxContent>
                          <w:p>
                            <w:pPr>
                              <w:ind w:firstLine="562"/>
                              <w:jc w:val="center"/>
                              <w:rPr>
                                <w:rFonts w:ascii="黑体" w:eastAsia="黑体"/>
                                <w:b/>
                                <w:sz w:val="28"/>
                                <w:szCs w:val="28"/>
                              </w:rPr>
                            </w:pPr>
                          </w:p>
                          <w:p>
                            <w:pPr>
                              <w:ind w:firstLine="0" w:firstLineChars="0"/>
                              <w:rPr>
                                <w:rFonts w:ascii="黑体" w:eastAsia="黑体"/>
                                <w:b/>
                                <w:sz w:val="28"/>
                                <w:szCs w:val="28"/>
                              </w:rPr>
                            </w:pPr>
                            <w:r>
                              <w:rPr>
                                <w:rFonts w:hint="eastAsia" w:ascii="黑体" w:eastAsia="黑体"/>
                                <w:b/>
                                <w:sz w:val="28"/>
                                <w:szCs w:val="28"/>
                              </w:rPr>
                              <w:t>JJF XXXX─20XX</w:t>
                            </w:r>
                          </w:p>
                        </w:txbxContent>
                      </wps:txbx>
                      <wps:bodyPr rot="0" vert="horz" wrap="square" lIns="91440" tIns="45720" rIns="91440" bIns="45720" anchor="t" anchorCtr="0" upright="1">
                        <a:noAutofit/>
                      </wps:bodyPr>
                    </wps:wsp>
                  </a:graphicData>
                </a:graphic>
              </wp:anchor>
            </w:drawing>
          </mc:Choice>
          <mc:Fallback>
            <w:pict>
              <v:shape id="文本框 25" o:spid="_x0000_s1026" o:spt="202" type="#_x0000_t202" style="position:absolute;left:0pt;margin-left:307.9pt;margin-top:25.15pt;height:72.05pt;width:132.5pt;mso-position-horizontal-relative:margin;z-index:251660288;mso-width-relative:page;mso-height-relative:page;" fillcolor="#FFFFFF" filled="t" stroked="t" coordsize="21600,21600" o:gfxdata="UEsDBAoAAAAAAIdO4kAAAAAAAAAAAAAAAAAEAAAAZHJzL1BLAwQUAAAACACHTuJA444fDdgAAAAK&#10;AQAADwAAAGRycy9kb3ducmV2LnhtbE2Py07DMBBF90j8gzVIbCpqB/pI0zhdgNghIVLUtRtPHko8&#10;jmL3AV/PsILlzBzdOTffXd0gzjiFzpOGZK5AIFXedtRo+Ny/PqQgQjRkzeAJNXxhgF1xe5ObzPoL&#10;feC5jI3gEAqZ0dDGOGZShqpFZ8Lcj0h8q/3kTORxaqSdzIXD3SAflVpJZzriD60Z8bnFqi9PTgO6&#10;Gdbfb+Ohf6/Nun+ZlevDvtP6/i5RWxARr/EPhl99VoeCnY7+RDaIQcMqWbJ61LBUTyAYSFPFiyOT&#10;m8UCZJHL/xWKH1BLAwQUAAAACACHTuJALZrDLlICAACpBAAADgAAAGRycy9lMm9Eb2MueG1srVTN&#10;btswDL4P2DsIuq92/trUqFN0DToM6H6Abg+gyHIsTBI1SYmdPcD6BjvtsvueK88xSna7IBuGHqaD&#10;IJrkR/Ij6YvLTiuyFc5LMCUdneSUCMOhkmZd0o8fbl7MKfGBmYopMKKkO+Hp5eL5s4vWFmIMDahK&#10;OIIgxhetLWkTgi2yzPNGaOZPwAqDyhqcZgFFt84qx1pE1yob5/lp1oKrrAMuvMevy15JB0T3FECo&#10;a8nFEvhGCxN6VCcUC1iSb6T1dJGyrWvBw7u69iIQVVKsNKQbg+B7Fe9sccGKtWO2kXxIgT0lhaOa&#10;NJMGgz5CLVlgZOPkH1Bacgce6nDCQWd9IYkRrGKUH3Fz1zArUi1ItbePpPv/B8vfbt87IiuchHw6&#10;GeWTKSWGaez7/tv9/vvP/Y+vZDyLNLXWF2h9Z9E+dC+hQ5dUsre3wD95YuC6YWYtrpyDthGswjRH&#10;0TM7cO1xfARZtW+gwkBsEyABdbXTkUNkhSA6tmj32CLRBcJjyNP5+GyGKo6689Esn6TkMlY8eFvn&#10;wysBmsRHSR2OQEJn21sfYjaseDCJwTwoWd1IpZLg1qtr5ciW4bjcpJMKODJThrQYfYbE/BsiT+dv&#10;EDGFJfNNH8rv/BJCtGOFlgH3S0ld0vmhuzIDk5G8nsbQrbqhMyuodsipg37Ccb/x0YD7QkmL011S&#10;/3nDnKBEvTbYl/PRdBrXIQnT2dkYBXeoWR1qmOEIVdJASf+8Dv0KbayT6wYj9ZNg4Ap7WctEc2x6&#10;n9WQN05wYn/Ytrgih3Ky+v2HWf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444fDdgAAAAKAQAA&#10;DwAAAAAAAAABACAAAAAiAAAAZHJzL2Rvd25yZXYueG1sUEsBAhQAFAAAAAgAh07iQC2awy5SAgAA&#10;qQQAAA4AAAAAAAAAAQAgAAAAJwEAAGRycy9lMm9Eb2MueG1sUEsFBgAAAAAGAAYAWQEAAOsFAAAA&#10;AA==&#10;">
                <v:fill on="t" focussize="0,0"/>
                <v:stroke color="#000000" miterlimit="8" joinstyle="miter" dashstyle="1 1"/>
                <v:imagedata o:title=""/>
                <o:lock v:ext="edit" aspectratio="f"/>
                <v:textbox>
                  <w:txbxContent>
                    <w:p>
                      <w:pPr>
                        <w:ind w:firstLine="562"/>
                        <w:jc w:val="center"/>
                        <w:rPr>
                          <w:rFonts w:ascii="黑体" w:eastAsia="黑体"/>
                          <w:b/>
                          <w:sz w:val="28"/>
                          <w:szCs w:val="28"/>
                        </w:rPr>
                      </w:pPr>
                    </w:p>
                    <w:p>
                      <w:pPr>
                        <w:ind w:firstLine="0" w:firstLineChars="0"/>
                        <w:rPr>
                          <w:rFonts w:ascii="黑体" w:eastAsia="黑体"/>
                          <w:b/>
                          <w:sz w:val="28"/>
                          <w:szCs w:val="28"/>
                        </w:rPr>
                      </w:pPr>
                      <w:r>
                        <w:rPr>
                          <w:rFonts w:hint="eastAsia" w:ascii="黑体" w:eastAsia="黑体"/>
                          <w:b/>
                          <w:sz w:val="28"/>
                          <w:szCs w:val="28"/>
                        </w:rPr>
                        <w:t>JJF XXXX─20XX</w:t>
                      </w:r>
                    </w:p>
                  </w:txbxContent>
                </v:textbox>
              </v:shape>
            </w:pict>
          </mc:Fallback>
        </mc:AlternateContent>
      </w:r>
      <w:r>
        <w:rPr>
          <w:rFonts w:ascii="黑体" w:eastAsia="黑体" w:cs="黑体"/>
          <w:sz w:val="28"/>
          <w:szCs w:val="28"/>
        </w:rPr>
        <mc:AlternateContent>
          <mc:Choice Requires="wps">
            <w:drawing>
              <wp:anchor distT="0" distB="0" distL="114300" distR="114300" simplePos="0" relativeHeight="251661312" behindDoc="0" locked="0" layoutInCell="1" allowOverlap="1">
                <wp:simplePos x="0" y="0"/>
                <wp:positionH relativeFrom="column">
                  <wp:posOffset>-78105</wp:posOffset>
                </wp:positionH>
                <wp:positionV relativeFrom="paragraph">
                  <wp:posOffset>169545</wp:posOffset>
                </wp:positionV>
                <wp:extent cx="3441065" cy="1179830"/>
                <wp:effectExtent l="0" t="0" r="0" b="3175"/>
                <wp:wrapNone/>
                <wp:docPr id="1748221923" name="文本框 29"/>
                <wp:cNvGraphicFramePr/>
                <a:graphic xmlns:a="http://schemas.openxmlformats.org/drawingml/2006/main">
                  <a:graphicData uri="http://schemas.microsoft.com/office/word/2010/wordprocessingShape">
                    <wps:wsp>
                      <wps:cNvSpPr txBox="1">
                        <a:spLocks noChangeArrowheads="1"/>
                      </wps:cNvSpPr>
                      <wps:spPr bwMode="auto">
                        <a:xfrm>
                          <a:off x="0" y="0"/>
                          <a:ext cx="3441065" cy="1179830"/>
                        </a:xfrm>
                        <a:prstGeom prst="rect">
                          <a:avLst/>
                        </a:prstGeom>
                        <a:solidFill>
                          <a:srgbClr val="FFFFFF"/>
                        </a:solidFill>
                        <a:ln>
                          <a:noFill/>
                        </a:ln>
                      </wps:spPr>
                      <wps:txbx>
                        <w:txbxContent>
                          <w:p>
                            <w:pPr>
                              <w:widowControl w:val="0"/>
                              <w:autoSpaceDE w:val="0"/>
                              <w:autoSpaceDN w:val="0"/>
                              <w:adjustRightInd w:val="0"/>
                              <w:ind w:firstLine="720"/>
                              <w:jc w:val="center"/>
                              <w:rPr>
                                <w:rFonts w:ascii="黑体" w:eastAsia="黑体" w:cs="黑体"/>
                                <w:sz w:val="36"/>
                                <w:szCs w:val="36"/>
                              </w:rPr>
                            </w:pPr>
                            <w:r>
                              <w:rPr>
                                <w:rFonts w:hint="eastAsia" w:ascii="黑体" w:eastAsia="黑体" w:cs="黑体"/>
                                <w:sz w:val="36"/>
                                <w:szCs w:val="36"/>
                              </w:rPr>
                              <w:t>智能图像识别模型测评指南</w:t>
                            </w:r>
                          </w:p>
                          <w:p>
                            <w:pPr>
                              <w:widowControl w:val="0"/>
                              <w:autoSpaceDE w:val="0"/>
                              <w:autoSpaceDN w:val="0"/>
                              <w:adjustRightInd w:val="0"/>
                              <w:ind w:firstLine="560"/>
                              <w:jc w:val="center"/>
                              <w:rPr>
                                <w:rFonts w:eastAsia="黑体"/>
                                <w:sz w:val="28"/>
                                <w:szCs w:val="28"/>
                              </w:rPr>
                            </w:pPr>
                            <w:r>
                              <w:rPr>
                                <w:rFonts w:eastAsia="黑体"/>
                                <w:sz w:val="28"/>
                                <w:szCs w:val="28"/>
                              </w:rPr>
                              <w:t>Guide for Testing of Intelligent Image Recognition Model</w:t>
                            </w:r>
                          </w:p>
                        </w:txbxContent>
                      </wps:txbx>
                      <wps:bodyPr rot="0" vert="horz" wrap="square" lIns="91440" tIns="45720" rIns="91440" bIns="45720" anchor="t" anchorCtr="0" upright="1">
                        <a:noAutofit/>
                      </wps:bodyPr>
                    </wps:wsp>
                  </a:graphicData>
                </a:graphic>
              </wp:anchor>
            </w:drawing>
          </mc:Choice>
          <mc:Fallback>
            <w:pict>
              <v:shape id="文本框 29" o:spid="_x0000_s1026" o:spt="202" type="#_x0000_t202" style="position:absolute;left:0pt;margin-left:-6.15pt;margin-top:13.35pt;height:92.9pt;width:270.95pt;z-index:251661312;mso-width-relative:page;mso-height-relative:page;" fillcolor="#FFFFFF" filled="t" stroked="f" coordsize="21600,21600" o:gfxdata="UEsDBAoAAAAAAIdO4kAAAAAAAAAAAAAAAAAEAAAAZHJzL1BLAwQUAAAACACHTuJAKIBXGtgAAAAK&#10;AQAADwAAAGRycy9kb3ducmV2LnhtbE2PwU7DMAyG70i8Q2QkLmhLG2jLStNJIIG4buwB3MZrKxqn&#10;arJ1e3vCCY62P/3+/mp7saM40+wHxxrSdQKCuHVm4E7D4et99QzCB2SDo2PScCUP2/r2psLSuIV3&#10;dN6HTsQQ9iVq6EOYSil925NFv3YTcbwd3WwxxHHupJlxieF2lCpJcmlx4Pihx4neemq/9yer4fi5&#10;PGSbpfkIh2L3lL/iUDTuqvX9XZq8gAh0CX8w/OpHdaijU+NObLwYNaxS9RhRDSovQEQgU5scRBMX&#10;qcpA1pX8X6H+AVBLAwQUAAAACACHTuJAmR0V6DYCAABJBAAADgAAAGRycy9lMm9Eb2MueG1srVTN&#10;btswDL4P2DsIuq+OnbRNjDhFl6LDgO4H6PYAiizHwmxRo5TY3QOsb7DTLrvvufIco+Q0C7JLD/PB&#10;EEXyI7+PtOdXfduwrUKnwRQ8PRtxpoyEUpt1wT9/un015cx5YUrRgFEFf1COXy1evph3NlcZ1NCU&#10;ChmBGJd3tuC19zZPEidr1Qp3BlYZclaArfBk4jopUXSE3jZJNhpdJB1gaRGkco5ubwYn3yPicwCh&#10;qrRUNyA3rTJ+QEXVCE+UXK2t44vYbVUp6T9UlVOeNQUnpj6+qQidV+GdLOYiX6OwtZb7FsRzWjjh&#10;1AptqOgB6kZ4wTao/4FqtURwUPkzCW0yEImKEIt0dKLNfS2silxIamcPorv/Byvfbz8i0yVtwuVk&#10;mmXpLBtzZkRLk9/9eNz9/L379Z1lsyBUZ11O8feWMnz/GnpKiqSdvQP5xTEDy1qYtbpGhK5WoqRG&#10;05CZHKUOOC6ArLp3UFIhsfEQgfoK26Ai6cIInYb0cBiS6j2TdDmeTNLRxTlnknxpejmbjuMYE5E/&#10;pVt0/o2CloVDwZG2IMKL7Z3zoR2RP4WEag4aXd7qpokGrlfLBtlW0MbcxicyOAlrTAg2ENIGxHAT&#10;eQZqA0nfr/q9bisoH4gxwrCB9P3RoQb8xllH21dw93UjUHHWvDWk2iydTMK6RmNyfpmRgcee1bFH&#10;GElQBfecDcelH1Z8Y1Gva6o0zMnANSld6ahBGMnQ1b5v2rAozf5rCCt8bMeov3+Ax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ogFca2AAAAAoBAAAPAAAAAAAAAAEAIAAAACIAAABkcnMvZG93bnJl&#10;di54bWxQSwECFAAUAAAACACHTuJAmR0V6DYCAABJBAAADgAAAAAAAAABACAAAAAnAQAAZHJzL2Uy&#10;b0RvYy54bWxQSwUGAAAAAAYABgBZAQAAzwUAAAAA&#10;">
                <v:fill on="t" focussize="0,0"/>
                <v:stroke on="f"/>
                <v:imagedata o:title=""/>
                <o:lock v:ext="edit" aspectratio="f"/>
                <v:textbox>
                  <w:txbxContent>
                    <w:p>
                      <w:pPr>
                        <w:widowControl w:val="0"/>
                        <w:autoSpaceDE w:val="0"/>
                        <w:autoSpaceDN w:val="0"/>
                        <w:adjustRightInd w:val="0"/>
                        <w:ind w:firstLine="720"/>
                        <w:jc w:val="center"/>
                        <w:rPr>
                          <w:rFonts w:ascii="黑体" w:eastAsia="黑体" w:cs="黑体"/>
                          <w:sz w:val="36"/>
                          <w:szCs w:val="36"/>
                        </w:rPr>
                      </w:pPr>
                      <w:r>
                        <w:rPr>
                          <w:rFonts w:hint="eastAsia" w:ascii="黑体" w:eastAsia="黑体" w:cs="黑体"/>
                          <w:sz w:val="36"/>
                          <w:szCs w:val="36"/>
                        </w:rPr>
                        <w:t>智能图像识别模型测评指南</w:t>
                      </w:r>
                    </w:p>
                    <w:p>
                      <w:pPr>
                        <w:widowControl w:val="0"/>
                        <w:autoSpaceDE w:val="0"/>
                        <w:autoSpaceDN w:val="0"/>
                        <w:adjustRightInd w:val="0"/>
                        <w:ind w:firstLine="560"/>
                        <w:jc w:val="center"/>
                        <w:rPr>
                          <w:rFonts w:eastAsia="黑体"/>
                          <w:sz w:val="28"/>
                          <w:szCs w:val="28"/>
                        </w:rPr>
                      </w:pPr>
                      <w:r>
                        <w:rPr>
                          <w:rFonts w:eastAsia="黑体"/>
                          <w:sz w:val="28"/>
                          <w:szCs w:val="28"/>
                        </w:rPr>
                        <w:t>Guide for Testing of Intelligent Image Recognition Model</w:t>
                      </w:r>
                    </w:p>
                  </w:txbxContent>
                </v:textbox>
              </v:shape>
            </w:pict>
          </mc:Fallback>
        </mc:AlternateContent>
      </w:r>
      <w:r>
        <w:rPr>
          <w:rFonts w:ascii="黑体" w:eastAsia="黑体" w:cs="黑体"/>
          <w:sz w:val="28"/>
          <w:szCs w:val="28"/>
        </w:rPr>
        <w:t xml:space="preserve"> </w:t>
      </w:r>
      <w:bookmarkStart w:id="14" w:name="_Hlk164781977"/>
      <w:r>
        <w:rPr>
          <w:rFonts w:ascii="黑体" w:eastAsia="黑体" w:cs="黑体"/>
          <w:sz w:val="28"/>
          <w:szCs w:val="28"/>
        </w:rPr>
        <mc:AlternateContent>
          <mc:Choice Requires="wpc">
            <w:drawing>
              <wp:inline distT="0" distB="0" distL="0" distR="0">
                <wp:extent cx="3903980" cy="1060450"/>
                <wp:effectExtent l="0" t="0" r="0" b="0"/>
                <wp:docPr id="23"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画布 2" o:spid="_x0000_s1026" o:spt="203" style="height:83.5pt;width:307.4pt;" coordsize="3903980,1060450" editas="canvas" o:gfxdata="UEsDBAoAAAAAAIdO4kAAAAAAAAAAAAAAAAAEAAAAZHJzL1BLAwQUAAAACACHTuJA3wZzWdYAAAAF&#10;AQAADwAAAGRycy9kb3ducmV2LnhtbE2PQUvDQBCF74L/YRnBi9jdiKQSs+mhUFpEKKa15212TILZ&#10;2TS7Teq/d/Sil4HHe7z5Xr64uE6MOITWk4ZkpkAgVd62VGvY71b3TyBCNGRN5wk1fGGARXF9lZvM&#10;+onecCxjLbiEQmY0NDH2mZShatCZMPM9EnsffnAmshxqaQczcbnr5INSqXSmJf7QmB6XDVaf5dlp&#10;mKrteNi9ruX27rDxdNqcluX7i9a3N4l6BhHxEv/C8IPP6FAw09GfyQbRaeAh8feylyaPPOPIoXSu&#10;QBa5/E9ffANQSwMEFAAAAAgAh07iQGTiNRp5AQAAEAMAAA4AAABkcnMvZTJvRG9jLnhtbJ1SS07D&#10;MBDdI3EHy3vqtAUEUZNuCt0BEnAA49iJpfijsduUNVfgMEicB3ENJh+qql1QsbE9M/ab9954Nt+Y&#10;mqwlBO1sRsejhBJphSu0LTP6/HR7dkVJiNwWvHZWZvRVBjrPT09mjU/lxFWuLiQQBLEhbXxGqxh9&#10;ylgQlTQ8jJyXFovKgeERQyhZAbxBdFOzSZJcssZB4cEJGQJmF32RDohwDKBTSgu5cGJlpI09Ksia&#10;R5QUKu0DzTu2SkkR75UKMpI6o6g0dis2wfNLu7J8xtMSuK+0GCjwYyjsaTJcW2y6hVrwyMkK9AGU&#10;0QJccCqOhDOsF9I5girGyZ43S3Ar32kp06b0W9NxUHuu/xtW3K0fgOgio5MpJZYbnPj3++fXxxuZ&#10;tOY0vkzxzhL8o3+AIVH2Uat3o8C0Oyohm87W162tchOJwOT0OpleX6HjAmvj5DI5vxiMFxVO5+Cd&#10;qG7+eMl+G7OW35ZOF6FR+QwvDENtJ7Eb43n3I+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AMAAFtDb250ZW50X1R5cGVzXS54bWxQSwECFAAK&#10;AAAAAACHTuJAAAAAAAAAAAAAAAAABgAAAAAAAAAAABAAAADKAgAAX3JlbHMvUEsBAhQAFAAAAAgA&#10;h07iQIoUZjzRAAAAlAEAAAsAAAAAAAAAAQAgAAAA7gIAAF9yZWxzLy5yZWxzUEsBAhQACgAAAAAA&#10;h07iQAAAAAAAAAAAAAAAAAQAAAAAAAAAAAAQAAAAAAAAAGRycy9QSwECFAAUAAAACACHTuJA3wZz&#10;WdYAAAAFAQAADwAAAAAAAAABACAAAAAiAAAAZHJzL2Rvd25yZXYueG1sUEsBAhQAFAAAAAgAh07i&#10;QGTiNRp5AQAAEAMAAA4AAAAAAAAAAQAgAAAAJQEAAGRycy9lMm9Eb2MueG1sUEsFBgAAAAAGAAYA&#10;WQEAABAFAAAAAA==&#10;">
                <o:lock v:ext="edit" aspectratio="f"/>
                <v:shape id="画布 2" o:spid="_x0000_s1026" style="position:absolute;left:0;top:0;height:1060450;width:3903980;" filled="f" stroked="f" coordsize="21600,21600" o:gfxdata="UEsDBAoAAAAAAIdO4kAAAAAAAAAAAAAAAAAEAAAAZHJzL1BLAwQUAAAACACHTuJA3wZzWdYAAAAF&#10;AQAADwAAAGRycy9kb3ducmV2LnhtbE2PQUvDQBCF74L/YRnBi9jdiKQSs+mhUFpEKKa15212TILZ&#10;2TS7Teq/d/Sil4HHe7z5Xr64uE6MOITWk4ZkpkAgVd62VGvY71b3TyBCNGRN5wk1fGGARXF9lZvM&#10;+onecCxjLbiEQmY0NDH2mZShatCZMPM9EnsffnAmshxqaQczcbnr5INSqXSmJf7QmB6XDVaf5dlp&#10;mKrteNi9ruX27rDxdNqcluX7i9a3N4l6BhHxEv/C8IPP6FAw09GfyQbRaeAh8feylyaPPOPIoXSu&#10;QBa5/E9ffANQSwMEFAAAAAgAh07iQLHuC2kpAQAAjAIAAA4AAABkcnMvZTJvRG9jLnhtbK2Sz27D&#10;IAzG75P2DhH3lbSHaYqa9LCo1122B3CJSZAAI6DN9vZzku5Pu0sPu4CxrR/+Ptju3p0tThiTIV+L&#10;9aoUBXpFnfF9Ld5e9w9PokgZfAeWPNbiA5PYNfd32zFUuKGBbIexYIhP1RhqMeQcKimTGtBBWlFA&#10;z0VN0UHmY+xlF2FkurNyU5aPcqTYhUgKU+JsuxTFmRhvAZLWRmFL6ujQ54Ua0UJmSWkwIYlmnlZr&#10;VPlF64S5sLVgpXle+RKOD9Mqmy1UfYQwGHUeAW4Z4UqTA+P50m9UCxmKYzR/UM6oSIl0XilychEy&#10;O8Iq1uWVN8/gT7CIUez114Ac/SP30E9ze9oba9kNyfRqyk37yK+NU9n6y6YlM/eee5Y4KCZcuPD7&#10;PNN/PlHz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gDAABbQ29udGVudF9UeXBlc10ueG1sUEsBAhQACgAAAAAAh07iQAAAAAAAAAAAAAAAAAYA&#10;AAAAAAAAAAAQAAAAegIAAF9yZWxzL1BLAQIUABQAAAAIAIdO4kCKFGY80QAAAJQBAAALAAAAAAAA&#10;AAEAIAAAAJ4CAABfcmVscy8ucmVsc1BLAQIUAAoAAAAAAIdO4kAAAAAAAAAAAAAAAAAEAAAAAAAA&#10;AAAAEAAAAAAAAABkcnMvUEsBAhQAFAAAAAgAh07iQN8Gc1nWAAAABQEAAA8AAAAAAAAAAQAgAAAA&#10;IgAAAGRycy9kb3ducmV2LnhtbFBLAQIUABQAAAAIAIdO4kCx7gtpKQEAAIwCAAAOAAAAAAAAAAEA&#10;IAAAACUBAABkcnMvZTJvRG9jLnhtbFBLBQYAAAAABgAGAFkBAADABAAAAAA=&#10;">
                  <v:fill on="f" focussize="0,0"/>
                  <v:stroke on="f"/>
                  <v:imagedata o:title=""/>
                  <o:lock v:ext="edit" aspectratio="t"/>
                </v:shape>
                <w10:wrap type="none"/>
                <w10:anchorlock/>
              </v:group>
            </w:pict>
          </mc:Fallback>
        </mc:AlternateContent>
      </w:r>
      <w:bookmarkEnd w:id="14"/>
    </w:p>
    <w:p>
      <w:pPr>
        <w:autoSpaceDE w:val="0"/>
        <w:autoSpaceDN w:val="0"/>
        <w:adjustRightInd w:val="0"/>
        <w:ind w:firstLine="560"/>
        <w:jc w:val="left"/>
        <w:rPr>
          <w:rFonts w:cs="黑体"/>
          <w:sz w:val="28"/>
          <w:szCs w:val="28"/>
        </w:rPr>
      </w:pPr>
      <w:r>
        <w:rPr>
          <w:rFonts w:cs="黑体"/>
          <w:sz w:val="28"/>
          <w:szCs w:val="28"/>
        </w:rPr>
        <mc:AlternateContent>
          <mc:Choice Requires="wpc">
            <w:drawing>
              <wp:inline distT="0" distB="0" distL="0" distR="0">
                <wp:extent cx="7127875" cy="182245"/>
                <wp:effectExtent l="2540" t="4445" r="3810" b="3810"/>
                <wp:docPr id="113"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画布 18" o:spid="_x0000_s1026" o:spt="203" style="height:14.35pt;width:561.25pt;" coordsize="7127875,182245" editas="canvas" o:gfxdata="UEsDBAoAAAAAAIdO4kAAAAAAAAAAAAAAAAAEAAAAZHJzL1BLAwQUAAAACACHTuJA7o7GJdYAAAAF&#10;AQAADwAAAGRycy9kb3ducmV2LnhtbE2PQWvCQBCF7wX/wzKFXkrdJGArMRsPglRKQRpbz2N2TEKz&#10;szG7Jvrvu/bSXgYe7/HeN9nyYloxUO8aywriaQSCuLS64UrB5279NAfhPLLG1jIpuJKDZT65yzDV&#10;duQPGgpfiVDCLkUFtfddKqUrazLoprYjDt7R9gZ9kH0ldY9jKDetTKLoWRpsOCzU2NGqpvK7OBsF&#10;Y7kd9rv3V7l93G8snzanVfH1ptTDfRwtQHi6+L8w3PADOuSB6WDPrJ1oFYRH/O+9eXGSzEAcFCTz&#10;F5B5Jv/T5z9QSwMEFAAAAAgAh07iQIYYmq98AQAAEAMAAA4AAABkcnMvZTJvRG9jLnhtbJ1SS07D&#10;MBDdI3EHy3vqJlBaRU3YFNhBJeAAxrETS/FHY5eUNVfgMEicB3ENJkmpqlZCFRvbM2O/ee+N51dr&#10;05AXCUE7m9NkNKZEWuFKbaucPj3enM0oCZHbkjfOypy+ykCvitOTeeszmbraNaUEgiA2ZK3PaR2j&#10;zxgLopaGh5Hz0mJROTA8YggVK4G3iG4alo7Hl6x1UHpwQoaA2cVQpBtEOAbQKaWFXDixMtLGARVk&#10;wyNKCrX2gRY9W6WkiPdKBRlJk1NUGvsVm+D5uVtZMedZBdzXWmwo8GMo7GkyXFtsuoVa8MjJCvQB&#10;lNECXHAqjoQzbBDSO4IqkvGeN7fgVr7XUmVt5bem46D2XP83rLh7WQLRJf6E5JwSyw2O/Pv98+vj&#10;jSSzzp7WVxneugX/4JewSVRD1CleKzDdjlrIujf2dWusXEciMDlN0ulsOqFEYC2ZpenFZHBe1Die&#10;g2eivv77Ifttyzp2WzJ9hEYVc7ywGWo3id0Yz7sfufg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6wMAAFtDb250ZW50X1R5cGVzXS54bWxQSwEC&#10;FAAKAAAAAACHTuJAAAAAAAAAAAAAAAAABgAAAAAAAAAAABAAAADNAgAAX3JlbHMvUEsBAhQAFAAA&#10;AAgAh07iQIoUZjzRAAAAlAEAAAsAAAAAAAAAAQAgAAAA8QIAAF9yZWxzLy5yZWxzUEsBAhQACgAA&#10;AAAAh07iQAAAAAAAAAAAAAAAAAQAAAAAAAAAAAAQAAAAAAAAAGRycy9QSwECFAAUAAAACACHTuJA&#10;7o7GJdYAAAAFAQAADwAAAAAAAAABACAAAAAiAAAAZHJzL2Rvd25yZXYueG1sUEsBAhQAFAAAAAgA&#10;h07iQIYYmq98AQAAEAMAAA4AAAAAAAAAAQAgAAAAJQEAAGRycy9lMm9Eb2MueG1sUEsFBgAAAAAG&#10;AAYAWQEAABMFAAAAAA==&#10;">
                <o:lock v:ext="edit" aspectratio="f"/>
                <v:shape id="画布 18" o:spid="_x0000_s1026" style="position:absolute;left:0;top:0;height:182245;width:7127875;" filled="f" stroked="f" coordsize="21600,21600" o:gfxdata="UEsDBAoAAAAAAIdO4kAAAAAAAAAAAAAAAAAEAAAAZHJzL1BLAwQUAAAACACHTuJA7o7GJdYAAAAF&#10;AQAADwAAAGRycy9kb3ducmV2LnhtbE2PQWvCQBCF7wX/wzKFXkrdJGArMRsPglRKQRpbz2N2TEKz&#10;szG7Jvrvu/bSXgYe7/HeN9nyYloxUO8aywriaQSCuLS64UrB5279NAfhPLLG1jIpuJKDZT65yzDV&#10;duQPGgpfiVDCLkUFtfddKqUrazLoprYjDt7R9gZ9kH0ldY9jKDetTKLoWRpsOCzU2NGqpvK7OBsF&#10;Y7kd9rv3V7l93G8snzanVfH1ptTDfRwtQHi6+L8w3PADOuSB6WDPrJ1oFYRH/O+9eXGSzEAcFCTz&#10;F5B5Jv/T5z9QSwMEFAAAAAgAh07iQLHuC2kpAQAAjAIAAA4AAABkcnMvZTJvRG9jLnhtbK2Sz27D&#10;IAzG75P2DhH3lbSHaYqa9LCo1122B3CJSZAAI6DN9vZzku5Pu0sPu4CxrR/+Ptju3p0tThiTIV+L&#10;9aoUBXpFnfF9Ld5e9w9PokgZfAeWPNbiA5PYNfd32zFUuKGBbIexYIhP1RhqMeQcKimTGtBBWlFA&#10;z0VN0UHmY+xlF2FkurNyU5aPcqTYhUgKU+JsuxTFmRhvAZLWRmFL6ujQ54Ua0UJmSWkwIYlmnlZr&#10;VPlF64S5sLVgpXle+RKOD9Mqmy1UfYQwGHUeAW4Z4UqTA+P50m9UCxmKYzR/UM6oSIl0XilychEy&#10;O8Iq1uWVN8/gT7CIUez114Ac/SP30E9ze9oba9kNyfRqyk37yK+NU9n6y6YlM/eee5Y4KCZcuPD7&#10;PNN/PlHz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gDAABbQ29udGVudF9UeXBlc10ueG1sUEsBAhQACgAAAAAAh07iQAAAAAAAAAAAAAAAAAYA&#10;AAAAAAAAAAAQAAAAegIAAF9yZWxzL1BLAQIUABQAAAAIAIdO4kCKFGY80QAAAJQBAAALAAAAAAAA&#10;AAEAIAAAAJ4CAABfcmVscy8ucmVsc1BLAQIUAAoAAAAAAIdO4kAAAAAAAAAAAAAAAAAEAAAAAAAA&#10;AAAAEAAAAAAAAABkcnMvUEsBAhQAFAAAAAgAh07iQO6OxiXWAAAABQEAAA8AAAAAAAAAAQAgAAAA&#10;IgAAAGRycy9kb3ducmV2LnhtbFBLAQIUABQAAAAIAIdO4kCx7gtpKQEAAIwCAAAOAAAAAAAAAAEA&#10;IAAAACUBAABkcnMvZTJvRG9jLnhtbFBLBQYAAAAABgAGAFkBAADABAAAAAA=&#10;">
                  <v:fill on="f" focussize="0,0"/>
                  <v:stroke on="f"/>
                  <v:imagedata o:title=""/>
                  <o:lock v:ext="edit" aspectratio="t"/>
                </v:shape>
                <w10:wrap type="none"/>
                <w10:anchorlock/>
              </v:group>
            </w:pict>
          </mc:Fallback>
        </mc:AlternateContent>
      </w:r>
    </w:p>
    <w:p>
      <w:pPr>
        <w:ind w:firstLine="560"/>
        <w:rPr>
          <w:sz w:val="28"/>
          <w:szCs w:val="28"/>
        </w:rPr>
      </w:pPr>
    </w:p>
    <w:p>
      <w:pPr>
        <w:ind w:right="-1055" w:firstLine="480"/>
        <w:rPr>
          <w:sz w:val="28"/>
          <w:szCs w:val="28"/>
        </w:rPr>
      </w:pPr>
      <w:bookmarkStart w:id="15" w:name="_Hlk164782113"/>
      <w:r>
        <w:rPr>
          <w:rFonts w:ascii="黑体" w:eastAsia="黑体" w:cs="黑体"/>
        </w:rPr>
        <mc:AlternateContent>
          <mc:Choice Requires="wpc">
            <w:drawing>
              <wp:inline distT="0" distB="0" distL="0" distR="0">
                <wp:extent cx="5257800" cy="198120"/>
                <wp:effectExtent l="5715" t="1270" r="13335" b="635"/>
                <wp:docPr id="16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43031625" name="直线 19"/>
                        <wps:cNvCnPr>
                          <a:cxnSpLocks noChangeShapeType="1"/>
                        </wps:cNvCnPr>
                        <wps:spPr bwMode="auto">
                          <a:xfrm>
                            <a:off x="0" y="99060"/>
                            <a:ext cx="5257800" cy="728"/>
                          </a:xfrm>
                          <a:prstGeom prst="line">
                            <a:avLst/>
                          </a:prstGeom>
                          <a:noFill/>
                          <a:ln w="9525">
                            <a:solidFill>
                              <a:srgbClr val="000000"/>
                            </a:solidFill>
                            <a:round/>
                          </a:ln>
                        </wps:spPr>
                        <wps:bodyPr/>
                      </wps:wsp>
                    </wpc:wpc>
                  </a:graphicData>
                </a:graphic>
              </wp:inline>
            </w:drawing>
          </mc:Choice>
          <mc:Fallback>
            <w:pict>
              <v:group id="画布 18" o:spid="_x0000_s1026" o:spt="203" style="height:15.6pt;width:414pt;" coordsize="5257800,198120" editas="canvas" o:gfxdata="UEsDBAoAAAAAAIdO4kAAAAAAAAAAAAAAAAAEAAAAZHJzL1BLAwQUAAAACACHTuJAtOJCztUAAAAE&#10;AQAADwAAAGRycy9kb3ducmV2LnhtbE2PQUvDQBCF70L/wzKCF7GbRJCQZtNDoVhEKE215212mgSz&#10;s2l2m9R/39GLXh483vDeN/nyajsx4uBbRwrieQQCqXKmpVrBx379lILwQZPRnSNU8I0elsXsLteZ&#10;cRPtcCxDLbiEfKYVNCH0mZS+atBqP3c9EmcnN1gd2A61NIOeuNx2MomiF2l1S7zQ6B5XDVZf5cUq&#10;mKrteNi/v8rt42Hj6Lw5r8rPN6Ue7uNoASLgNfwdww8+o0PBTEd3IeNFp4AfCb/KWZqkbI8KnuME&#10;ZJHL//DFDVBLAwQUAAAACACHTuJAeAUVUEMCAADjBAAADgAAAGRycy9lMm9Eb2MueG1spZTBjtMw&#10;EIbvSLyD5TtN0qXdNmq6h5btZYFKXR7AdZzEwrEt223aM6/AjdfggODA06B9DcZOSKvuCq2ghzSe&#10;GY/n/2ac2c2hFmjPjOVKZjgZxBgxSVXOZZnhD/e3ryYYWUdkToSSLMNHZvHN/OWLWaNTNlSVEjkz&#10;CJJImzY6w5VzOo0iSytWEztQmklwFsrUxMHSlFFuSAPZaxEN43gcNcrk2ijKrAXrsnXiLqN5TkJV&#10;FJyypaK7mknXZjVMEAeSbMW1xfNQbVEw6t4XhWUOiQyDUheecAi8b/0zms9IWhqiK067EshzSrjQ&#10;VBMu4dA+1ZI4gnaGP0pVc2qUVYUbUFVHrZBABFQk8QWblVE7HbSUaVPqHjo06oL6P6el7/Zrg3gO&#10;kzCGxktSQ8sfPv/49e0TSiYeT6PLFKJWRm/02nSGsl15xYfC1P4ftKBDAHvswbKDQxSMo+HoehID&#10;cwq+ZDpJhh15WkF7Hm2j1Zu/b4z+HBv56vpiGg0jaU+c7P9x2lREs4DfegI9p9dX8VUyHo56XF++&#10;Pnz/iZJpiysEL+TaeCr0IDf6TtGPFkm1qIgsWUh7f9QAOvE7QMPZFr+wABptm7cqhxiycyqM1pOg&#10;p9N43LF8Evb1MDSxB0ZSbaxbMVUj/5JhwaXXSFKyv7POl3MK8WapbrkQYCepkKjJ8BSaGTZYJXju&#10;nd5nTbldCIP2xF+08AvawHMeBgMt8/YQITvpXq0fM5tuVX4MIxaQQCdDRJj9UFd3T/3lOl+HqNO3&#10;af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tOJCztUAAAAEAQAADwAAAAAAAAABACAAAAAiAAAA&#10;ZHJzL2Rvd25yZXYueG1sUEsBAhQAFAAAAAgAh07iQHgFFVBDAgAA4wQAAA4AAAAAAAAAAQAgAAAA&#10;JAEAAGRycy9lMm9Eb2MueG1sUEsFBgAAAAAGAAYAWQEAANkFAAAAAA==&#10;">
                <o:lock v:ext="edit" aspectratio="f"/>
                <v:shape id="画布 18" o:spid="_x0000_s1026" style="position:absolute;left:0;top:0;height:198120;width:5257800;" filled="f" stroked="f" coordsize="21600,21600" o:gfxdata="UEsDBAoAAAAAAIdO4kAAAAAAAAAAAAAAAAAEAAAAZHJzL1BLAwQUAAAACACHTuJAtOJCztUAAAAE&#10;AQAADwAAAGRycy9kb3ducmV2LnhtbE2PQUvDQBCF70L/wzKCF7GbRJCQZtNDoVhEKE215212mgSz&#10;s2l2m9R/39GLXh483vDeN/nyajsx4uBbRwrieQQCqXKmpVrBx379lILwQZPRnSNU8I0elsXsLteZ&#10;cRPtcCxDLbiEfKYVNCH0mZS+atBqP3c9EmcnN1gd2A61NIOeuNx2MomiF2l1S7zQ6B5XDVZf5cUq&#10;mKrteNi/v8rt42Hj6Lw5r8rPN6Ue7uNoASLgNfwdww8+o0PBTEd3IeNFp4AfCb/KWZqkbI8KnuME&#10;ZJHL//DFDVBLAwQUAAAACACHTuJAh9U/OBYCAABfBAAADgAAAGRycy9lMm9Eb2MueG1srVRLbtsw&#10;EN0X6B0I7mvJTu3YguUsbKSbtDWQ5AA0RUlESQ5B0pZ9ll6jq256nFyjQ0pO43QToNVC4mfmzXsz&#10;z17eHLUiB+G8BFPS8SinRBgOlTRNSR8fbj/MKfGBmYopMKKkJ+Hpzer9u2VnCzGBFlQlHEEQ44vO&#10;lrQNwRZZ5nkrNPMjsMLgZQ1Os4Bb12SVYx2ia5VN8nyWdeAq64AL7/F001/SAdG9BRDqWnKxAb7X&#10;woQe1QnFAkryrbSerhLbuhY8fK1rLwJRJUWlIb2xCK538Z2tlqxoHLOt5AMF9hYKrzRpJg0WfYba&#10;sMDI3sm/oLTkDjzUYcRBZ72Q1BFUMc5f9WbNzIH1Yjj2+kwQV/8Rd9dE3gZupVLYjQzRi3gWvx1O&#10;W8RrZS6D+pMUO8R0Fu3g7bMx/L9RvG+ZFWmMvuBfDltHZIVunX28yq/Gs8mUEsM0uvPp+4+nn7/I&#10;eBEnGTlg8NpsXaTLj+be3gH/5omBdctMIxLsw8li5jhmoIIXKXHjLdbadZ+hwhi2D5DGeqydjpA4&#10;MHJM7jmVdLHIZ4ODxDEQjhfTyfR6nqO5ON5fT+apBivO6db58EmAJnFRUiVN1MgKdrjzIdJhxTnk&#10;ot+x3aTDioifEjwoWcWJxTDvmt1aOXJg0eTpGepehDnYm6ovEseZpEe1fd92UJ227twSnORgBbRB&#10;4jX8RqKxX+5T1J//hd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OJCztUAAAAEAQAADwAAAAAA&#10;AAABACAAAAAiAAAAZHJzL2Rvd25yZXYueG1sUEsBAhQAFAAAAAgAh07iQIfVPzgWAgAAXwQAAA4A&#10;AAAAAAAAAQAgAAAAJAEAAGRycy9lMm9Eb2MueG1sUEsFBgAAAAAGAAYAWQEAAKwFAAAAAA==&#10;">
                  <v:fill on="f" focussize="0,0"/>
                  <v:stroke on="f"/>
                  <v:imagedata o:title=""/>
                  <o:lock v:ext="edit" aspectratio="t"/>
                </v:shape>
                <v:line id="直线 19" o:spid="_x0000_s1026" o:spt="20" style="position:absolute;left:0;top:99060;height:728;width:5257800;" filled="f" stroked="t" coordsize="21600,21600" o:gfxdata="UEsDBAoAAAAAAIdO4kAAAAAAAAAAAAAAAAAEAAAAZHJzL1BLAwQUAAAACACHTuJA+OdLmtMAAAAE&#10;AQAADwAAAGRycy9kb3ducmV2LnhtbE2PzU7DMBCE70i8g7VIXCpqJ5VQFOL0AOTGhULFdRsvSUS8&#10;TmP3B56ehQtcRhrNaubban32ozrSHIfAFrKlAUXcBjdwZ+H1pbkpQMWE7HAMTBY+KcK6vryosHTh&#10;xM903KROSQnHEi30KU2l1rHtyWNcholYsvcwe0xi5067GU9S7kedG3OrPQ4sCz1OdN9T+7E5eAux&#10;2dK++Vq0C/O26gLl+4enR7T2+iozd6ASndPfMfzgCzrUwrQLB3ZRjRbkkfSrkhV5IXZnYZXloOtK&#10;/4evvwFQSwMEFAAAAAgAh07iQDR20frmAQAAsQMAAA4AAABkcnMvZTJvRG9jLnhtbK1TS27bMBDd&#10;F+gdCO5rfVI7tmA5CxvpJm0NJDkATVESUZJDkLRln6XX6KqbHifX6JCW0ybdZFEtCA5n5s28N6Pl&#10;zVErchDOSzA1LSY5JcJwaKTpavr4cPthTokPzDRMgRE1PQlPb1bv3y0HW4kSelCNcARBjK8GW9M+&#10;BFtlmee90MxPwAqDzhacZgFN12WNYwOia5WVeT7LBnCNdcCF9/i6OTvpiOjeAghtK7nYAN9rYcIZ&#10;1QnFAlLyvbSerlK3bSt4+Nq2XgSiaopMQzqxCN538cxWS1Z1jtle8rEF9pYWXnHSTBos+gy1YYGR&#10;vZP/QGnJHXhow4SDzs5EkiLIoshfaXPfMysSF5Ta22fR/f+D5V8OW0dkg5sw+3iVXxWzckqJYRon&#10;//T9x9PPX6RYRJUG6ysMXputizz50dzbO+DfPDGw7pnpROr24WQxs4gZ2YuUaHiLtXbDZ2gwhu0D&#10;JMmOrdMREsUgxzSZU00Xi3w2TkccA+HomJbT63mOg+Povy7nqQarLunW+fBJgCbxUlMlTZSOVexw&#10;50Nsh1WXkPhs4FYqlcavDBmwIuKnBA9KNtEZw7zrdmvlyIHFBUrfWPdFmIO9ac5FlBmpR7Zn3XbQ&#10;nLbuIglOMnUzbl1clb/tlP3nT1v9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jnS5rTAAAABAEA&#10;AA8AAAAAAAAAAQAgAAAAIgAAAGRycy9kb3ducmV2LnhtbFBLAQIUABQAAAAIAIdO4kA0dtH65gEA&#10;ALEDAAAOAAAAAAAAAAEAIAAAACIBAABkcnMvZTJvRG9jLnhtbFBLBQYAAAAABgAGAFkBAAB6BQAA&#10;AAA=&#10;">
                  <v:fill on="f" focussize="0,0"/>
                  <v:stroke color="#000000" joinstyle="round"/>
                  <v:imagedata o:title=""/>
                  <o:lock v:ext="edit" aspectratio="f"/>
                </v:line>
                <w10:wrap type="none"/>
                <w10:anchorlock/>
              </v:group>
            </w:pict>
          </mc:Fallback>
        </mc:AlternateContent>
      </w:r>
      <w:bookmarkEnd w:id="15"/>
    </w:p>
    <w:p>
      <w:pPr>
        <w:ind w:right="-1055" w:firstLine="560"/>
        <w:rPr>
          <w:sz w:val="28"/>
          <w:szCs w:val="28"/>
        </w:rPr>
      </w:pPr>
    </w:p>
    <w:p>
      <w:pPr>
        <w:ind w:right="-1055" w:firstLine="560"/>
        <w:rPr>
          <w:sz w:val="28"/>
          <w:szCs w:val="28"/>
        </w:rPr>
      </w:pPr>
    </w:p>
    <w:p>
      <w:pPr>
        <w:ind w:right="-1055" w:firstLine="560"/>
        <w:rPr>
          <w:sz w:val="28"/>
          <w:szCs w:val="28"/>
        </w:rPr>
      </w:pPr>
    </w:p>
    <w:p>
      <w:pPr>
        <w:ind w:right="-1055" w:firstLine="560"/>
        <w:rPr>
          <w:sz w:val="28"/>
          <w:szCs w:val="28"/>
        </w:rPr>
      </w:pPr>
    </w:p>
    <w:p>
      <w:pPr>
        <w:spacing w:line="360" w:lineRule="auto"/>
        <w:ind w:right="-1055" w:firstLine="560"/>
        <w:rPr>
          <w:sz w:val="28"/>
        </w:rPr>
      </w:pPr>
      <w:r>
        <w:rPr>
          <w:rFonts w:hint="eastAsia" w:ascii="黑体" w:eastAsia="黑体"/>
          <w:sz w:val="28"/>
        </w:rPr>
        <w:t xml:space="preserve">    归  口 单 位：</w:t>
      </w:r>
      <w:r>
        <w:rPr>
          <w:rFonts w:hint="eastAsia"/>
          <w:sz w:val="28"/>
        </w:rPr>
        <w:t>全国人工智能计量技术委员会</w:t>
      </w:r>
    </w:p>
    <w:p>
      <w:pPr>
        <w:spacing w:line="360" w:lineRule="auto"/>
        <w:ind w:right="-1055" w:firstLine="560"/>
        <w:rPr>
          <w:sz w:val="28"/>
        </w:rPr>
      </w:pPr>
      <w:r>
        <w:rPr>
          <w:rFonts w:hint="eastAsia" w:ascii="黑体" w:eastAsia="黑体"/>
          <w:sz w:val="28"/>
        </w:rPr>
        <w:t xml:space="preserve">    主要起草单位：</w:t>
      </w:r>
    </w:p>
    <w:p>
      <w:pPr>
        <w:spacing w:line="360" w:lineRule="auto"/>
        <w:ind w:right="-1054" w:firstLine="1120" w:firstLineChars="400"/>
        <w:rPr>
          <w:sz w:val="28"/>
        </w:rPr>
      </w:pPr>
      <w:r>
        <w:rPr>
          <w:rFonts w:hint="eastAsia" w:ascii="黑体" w:eastAsia="黑体"/>
          <w:sz w:val="28"/>
        </w:rPr>
        <w:t>参加起草单位：</w:t>
      </w:r>
    </w:p>
    <w:p>
      <w:pPr>
        <w:spacing w:line="360" w:lineRule="auto"/>
        <w:ind w:right="-1055" w:firstLine="560"/>
        <w:rPr>
          <w:sz w:val="28"/>
        </w:rPr>
      </w:pPr>
      <w:r>
        <w:rPr>
          <w:rFonts w:hint="eastAsia"/>
          <w:sz w:val="28"/>
        </w:rPr>
        <w:t xml:space="preserve">                    </w:t>
      </w:r>
    </w:p>
    <w:p>
      <w:pPr>
        <w:ind w:right="-1054" w:firstLine="840" w:firstLineChars="300"/>
        <w:rPr>
          <w:sz w:val="28"/>
        </w:rPr>
      </w:pPr>
    </w:p>
    <w:p>
      <w:pPr>
        <w:ind w:right="-1054" w:firstLine="560"/>
        <w:rPr>
          <w:rFonts w:ascii="黑体" w:eastAsia="黑体"/>
          <w:sz w:val="28"/>
        </w:rPr>
      </w:pPr>
    </w:p>
    <w:p>
      <w:pPr>
        <w:ind w:right="-334" w:firstLine="560"/>
        <w:jc w:val="center"/>
        <w:rPr>
          <w:sz w:val="28"/>
        </w:rPr>
      </w:pPr>
    </w:p>
    <w:p>
      <w:pPr>
        <w:ind w:right="-334" w:firstLine="560"/>
        <w:jc w:val="center"/>
        <w:rPr>
          <w:sz w:val="28"/>
        </w:rPr>
      </w:pPr>
    </w:p>
    <w:p>
      <w:pPr>
        <w:ind w:right="-334" w:firstLine="560"/>
        <w:jc w:val="center"/>
        <w:rPr>
          <w:sz w:val="28"/>
        </w:rPr>
      </w:pPr>
    </w:p>
    <w:p>
      <w:pPr>
        <w:ind w:right="-334" w:firstLine="560"/>
        <w:jc w:val="center"/>
        <w:rPr>
          <w:sz w:val="28"/>
        </w:rPr>
      </w:pPr>
    </w:p>
    <w:p>
      <w:pPr>
        <w:ind w:right="-334" w:firstLine="560"/>
        <w:jc w:val="center"/>
        <w:rPr>
          <w:sz w:val="28"/>
        </w:rPr>
      </w:pPr>
    </w:p>
    <w:p>
      <w:pPr>
        <w:ind w:right="-334" w:firstLine="560"/>
        <w:jc w:val="center"/>
        <w:rPr>
          <w:sz w:val="28"/>
        </w:rPr>
      </w:pPr>
    </w:p>
    <w:p>
      <w:pPr>
        <w:ind w:right="-334" w:firstLine="560"/>
        <w:jc w:val="center"/>
        <w:rPr>
          <w:sz w:val="28"/>
        </w:rPr>
      </w:pPr>
    </w:p>
    <w:p>
      <w:pPr>
        <w:ind w:right="-334" w:firstLine="560"/>
        <w:jc w:val="center"/>
        <w:rPr>
          <w:sz w:val="28"/>
        </w:rPr>
      </w:pPr>
    </w:p>
    <w:p>
      <w:pPr>
        <w:ind w:right="-1054" w:firstLine="560"/>
        <w:rPr>
          <w:rFonts w:ascii="黑体" w:eastAsia="黑体"/>
          <w:sz w:val="28"/>
        </w:rPr>
      </w:pPr>
    </w:p>
    <w:p>
      <w:pPr>
        <w:ind w:firstLine="0" w:firstLineChars="0"/>
        <w:rPr>
          <w:sz w:val="28"/>
        </w:rPr>
      </w:pPr>
      <w:r>
        <w:rPr>
          <w:rFonts w:hint="eastAsia"/>
          <w:sz w:val="28"/>
        </w:rPr>
        <w:t>本规范委托全国人工智能计量技术委员会负责解释</w:t>
      </w:r>
    </w:p>
    <w:p>
      <w:pPr>
        <w:ind w:right="-1054" w:firstLine="560"/>
        <w:rPr>
          <w:rFonts w:ascii="黑体" w:eastAsia="黑体"/>
          <w:sz w:val="28"/>
        </w:rPr>
        <w:sectPr>
          <w:footerReference r:id="rId11" w:type="first"/>
          <w:type w:val="continuous"/>
          <w:pgSz w:w="11906" w:h="16838"/>
          <w:pgMar w:top="1440" w:right="868" w:bottom="1440" w:left="1979" w:header="851" w:footer="992" w:gutter="0"/>
          <w:pgNumType w:fmt="upperRoman" w:start="1"/>
          <w:cols w:space="720" w:num="1"/>
          <w:docGrid w:linePitch="312" w:charSpace="0"/>
        </w:sectPr>
      </w:pPr>
    </w:p>
    <w:p>
      <w:pPr>
        <w:spacing w:line="360" w:lineRule="auto"/>
        <w:ind w:firstLine="560"/>
        <w:rPr>
          <w:rFonts w:ascii="黑体" w:eastAsia="黑体"/>
          <w:sz w:val="28"/>
        </w:rPr>
      </w:pPr>
    </w:p>
    <w:p>
      <w:pPr>
        <w:spacing w:line="360" w:lineRule="auto"/>
        <w:ind w:firstLine="560"/>
        <w:rPr>
          <w:rFonts w:ascii="黑体" w:eastAsia="黑体"/>
          <w:sz w:val="28"/>
        </w:rPr>
      </w:pPr>
    </w:p>
    <w:p>
      <w:pPr>
        <w:spacing w:line="360" w:lineRule="auto"/>
        <w:ind w:firstLine="560"/>
        <w:rPr>
          <w:rFonts w:ascii="黑体" w:eastAsia="黑体"/>
          <w:sz w:val="28"/>
        </w:rPr>
      </w:pPr>
    </w:p>
    <w:p>
      <w:pPr>
        <w:spacing w:line="360" w:lineRule="auto"/>
        <w:ind w:firstLine="560"/>
        <w:rPr>
          <w:rFonts w:ascii="黑体" w:eastAsia="黑体"/>
          <w:sz w:val="28"/>
        </w:rPr>
      </w:pPr>
      <w:r>
        <w:rPr>
          <w:rFonts w:hint="eastAsia" w:ascii="黑体" w:eastAsia="黑体"/>
          <w:sz w:val="28"/>
        </w:rPr>
        <w:t>本规范主要起草人：</w:t>
      </w:r>
    </w:p>
    <w:p>
      <w:pPr>
        <w:spacing w:line="360" w:lineRule="auto"/>
        <w:ind w:right="-1054" w:firstLine="1260" w:firstLineChars="450"/>
        <w:rPr>
          <w:sz w:val="28"/>
        </w:rPr>
      </w:pPr>
      <w:r>
        <w:rPr>
          <w:rFonts w:hint="eastAsia"/>
          <w:sz w:val="28"/>
        </w:rPr>
        <w:t xml:space="preserve">      姓名（）</w:t>
      </w:r>
    </w:p>
    <w:p>
      <w:pPr>
        <w:spacing w:line="360" w:lineRule="auto"/>
        <w:ind w:right="-1054" w:firstLine="1260" w:firstLineChars="450"/>
        <w:rPr>
          <w:sz w:val="28"/>
        </w:rPr>
      </w:pPr>
    </w:p>
    <w:p>
      <w:pPr>
        <w:spacing w:line="360" w:lineRule="auto"/>
        <w:ind w:right="-1054" w:firstLine="1260" w:firstLineChars="450"/>
        <w:rPr>
          <w:sz w:val="28"/>
        </w:rPr>
      </w:pPr>
    </w:p>
    <w:p>
      <w:pPr>
        <w:spacing w:line="360" w:lineRule="auto"/>
        <w:ind w:firstLine="1400" w:firstLineChars="500"/>
        <w:rPr>
          <w:rFonts w:ascii="黑体" w:eastAsia="黑体"/>
          <w:sz w:val="28"/>
        </w:rPr>
      </w:pPr>
      <w:r>
        <w:rPr>
          <w:rFonts w:hint="eastAsia" w:ascii="黑体" w:eastAsia="黑体"/>
          <w:sz w:val="28"/>
        </w:rPr>
        <w:t>参加起草人：</w:t>
      </w:r>
    </w:p>
    <w:p>
      <w:pPr>
        <w:spacing w:line="360" w:lineRule="auto"/>
        <w:ind w:right="-1054" w:firstLine="1260" w:firstLineChars="450"/>
        <w:rPr>
          <w:sz w:val="28"/>
        </w:rPr>
      </w:pPr>
      <w:r>
        <w:rPr>
          <w:rFonts w:hint="eastAsia" w:ascii="黑体" w:eastAsia="黑体"/>
          <w:sz w:val="28"/>
        </w:rPr>
        <w:t xml:space="preserve">      </w:t>
      </w:r>
      <w:r>
        <w:rPr>
          <w:rFonts w:hint="eastAsia"/>
          <w:sz w:val="28"/>
        </w:rPr>
        <w:t>姓名（）</w:t>
      </w:r>
    </w:p>
    <w:p>
      <w:pPr>
        <w:spacing w:line="360" w:lineRule="auto"/>
        <w:ind w:right="-1054" w:firstLine="2100" w:firstLineChars="750"/>
        <w:rPr>
          <w:sz w:val="28"/>
        </w:rPr>
      </w:pPr>
      <w:r>
        <w:rPr>
          <w:rFonts w:hint="eastAsia"/>
          <w:sz w:val="28"/>
        </w:rPr>
        <w:t>姓名（）</w:t>
      </w:r>
    </w:p>
    <w:p>
      <w:pPr>
        <w:spacing w:line="360" w:lineRule="auto"/>
        <w:ind w:right="-1054" w:firstLine="2100" w:firstLineChars="750"/>
        <w:rPr>
          <w:rFonts w:ascii="黑体" w:eastAsia="黑体"/>
          <w:sz w:val="28"/>
        </w:rPr>
      </w:pPr>
      <w:r>
        <w:rPr>
          <w:rFonts w:hint="eastAsia"/>
          <w:sz w:val="28"/>
        </w:rPr>
        <w:t>姓名（）</w:t>
      </w:r>
    </w:p>
    <w:p>
      <w:pPr>
        <w:spacing w:line="360" w:lineRule="auto"/>
        <w:ind w:right="-1054" w:firstLine="560"/>
        <w:rPr>
          <w:sz w:val="28"/>
        </w:rPr>
      </w:pPr>
    </w:p>
    <w:p>
      <w:pPr>
        <w:ind w:right="-1054" w:firstLine="560"/>
        <w:rPr>
          <w:sz w:val="28"/>
        </w:rPr>
      </w:pPr>
    </w:p>
    <w:p>
      <w:pPr>
        <w:ind w:right="-1054" w:firstLine="560"/>
        <w:rPr>
          <w:sz w:val="28"/>
        </w:rPr>
      </w:pPr>
    </w:p>
    <w:p>
      <w:pPr>
        <w:ind w:right="-1054" w:firstLine="560"/>
        <w:rPr>
          <w:sz w:val="28"/>
        </w:rPr>
      </w:pPr>
    </w:p>
    <w:p>
      <w:pPr>
        <w:ind w:right="-1054" w:firstLine="560"/>
        <w:rPr>
          <w:sz w:val="28"/>
        </w:rPr>
      </w:pPr>
    </w:p>
    <w:p>
      <w:pPr>
        <w:ind w:right="-1054" w:firstLine="560"/>
        <w:rPr>
          <w:rFonts w:ascii="黑体" w:eastAsia="黑体"/>
          <w:sz w:val="28"/>
        </w:rPr>
      </w:pPr>
    </w:p>
    <w:p>
      <w:pPr>
        <w:ind w:right="-334" w:firstLine="480"/>
        <w:jc w:val="center"/>
        <w:sectPr>
          <w:pgSz w:w="11906" w:h="16838"/>
          <w:pgMar w:top="1440" w:right="868" w:bottom="1440" w:left="1979" w:header="851" w:footer="992" w:gutter="0"/>
          <w:pgNumType w:fmt="upperRoman" w:start="1"/>
          <w:cols w:space="720" w:num="1"/>
          <w:docGrid w:linePitch="312" w:charSpace="0"/>
        </w:sectPr>
      </w:pPr>
    </w:p>
    <w:p>
      <w:pPr>
        <w:pStyle w:val="12"/>
        <w:tabs>
          <w:tab w:val="right" w:leader="dot" w:pos="9174"/>
        </w:tabs>
        <w:ind w:firstLine="0" w:firstLineChars="0"/>
        <w:jc w:val="center"/>
        <w:rPr>
          <w:rFonts w:ascii="Times New Roman" w:hAnsi="Times New Roman" w:eastAsia="宋体" w:cs="Times New Roman"/>
          <w:color w:val="0000FF"/>
          <w:sz w:val="24"/>
          <w:u w:val="single"/>
          <w:lang w:val="en-US" w:eastAsia="zh-CN" w:bidi="ar-SA"/>
        </w:rPr>
      </w:pPr>
      <w:bookmarkStart w:id="16" w:name="_Toc163723397"/>
      <w:r>
        <w:rPr>
          <w:rFonts w:hint="eastAsia" w:ascii="Times New Roman" w:hAnsi="Times New Roman" w:eastAsia="黑体" w:cs="Times New Roman"/>
          <w:kern w:val="2"/>
          <w:sz w:val="44"/>
          <w:szCs w:val="24"/>
          <w:lang w:val="en-US" w:eastAsia="zh-CN" w:bidi="ar-SA"/>
        </w:rPr>
        <w:t>目  录</w:t>
      </w:r>
      <w:bookmarkEnd w:id="16"/>
      <w:r>
        <w:fldChar w:fldCharType="begin"/>
      </w:r>
      <w:r>
        <w:instrText xml:space="preserve"> TOC \o "1-3" \h \z \u </w:instrText>
      </w:r>
      <w:r>
        <w:fldChar w:fldCharType="separate"/>
      </w:r>
    </w:p>
    <w:p>
      <w:pPr>
        <w:pStyle w:val="19"/>
        <w:widowControl w:val="0"/>
        <w:tabs>
          <w:tab w:val="right" w:leader="dot" w:pos="9062"/>
          <w:tab w:val="clear" w:pos="9798"/>
        </w:tabs>
        <w:spacing w:line="300" w:lineRule="auto"/>
        <w:ind w:left="0" w:leftChars="0" w:firstLine="0" w:firstLineChars="0"/>
        <w:rPr>
          <w:rFonts w:hint="eastAsia" w:ascii="宋体" w:hAnsi="宋体" w:eastAsia="宋体" w:cs="宋体"/>
          <w:kern w:val="2"/>
          <w:sz w:val="24"/>
          <w:szCs w:val="24"/>
          <w:lang w:val="en-US" w:eastAsia="zh-CN"/>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_Toc29006 </w:instrText>
      </w:r>
      <w:r>
        <w:rPr>
          <w:rFonts w:hint="eastAsia" w:ascii="宋体" w:hAnsi="宋体" w:cs="宋体"/>
          <w:kern w:val="2"/>
          <w:sz w:val="24"/>
          <w:szCs w:val="24"/>
        </w:rPr>
        <w:fldChar w:fldCharType="separate"/>
      </w:r>
      <w:r>
        <w:rPr>
          <w:rFonts w:hint="eastAsia" w:ascii="宋体" w:hAnsi="宋体" w:cs="宋体"/>
          <w:kern w:val="2"/>
          <w:sz w:val="24"/>
          <w:szCs w:val="24"/>
        </w:rPr>
        <w:t>引    言</w:t>
      </w:r>
      <w:r>
        <w:rPr>
          <w:rFonts w:hint="eastAsia" w:ascii="宋体" w:hAnsi="宋体" w:cs="宋体"/>
          <w:kern w:val="2"/>
          <w:sz w:val="24"/>
          <w:szCs w:val="24"/>
        </w:rPr>
        <w:tab/>
      </w:r>
      <w:r>
        <w:rPr>
          <w:rFonts w:hint="eastAsia" w:ascii="宋体" w:hAnsi="宋体" w:cs="宋体"/>
          <w:kern w:val="2"/>
          <w:sz w:val="24"/>
          <w:szCs w:val="24"/>
          <w:lang w:val="en-US" w:eastAsia="zh-CN"/>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_Toc29006 \h </w:instrText>
      </w:r>
      <w:r>
        <w:rPr>
          <w:rFonts w:hint="eastAsia" w:ascii="宋体" w:hAnsi="宋体" w:cs="宋体"/>
          <w:kern w:val="2"/>
          <w:sz w:val="24"/>
          <w:szCs w:val="24"/>
        </w:rPr>
        <w:fldChar w:fldCharType="separate"/>
      </w:r>
      <w:r>
        <w:rPr>
          <w:rFonts w:hint="eastAsia" w:ascii="宋体" w:hAnsi="宋体" w:cs="宋体"/>
          <w:kern w:val="2"/>
          <w:sz w:val="24"/>
          <w:szCs w:val="24"/>
        </w:rPr>
        <w:t>II</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lang w:val="en-US" w:eastAsia="zh-CN"/>
        </w:rPr>
        <w:t>)</w:t>
      </w:r>
    </w:p>
    <w:p>
      <w:pPr>
        <w:pStyle w:val="19"/>
        <w:widowControl w:val="0"/>
        <w:tabs>
          <w:tab w:val="right" w:leader="dot" w:pos="9062"/>
          <w:tab w:val="clear" w:pos="9798"/>
        </w:tabs>
        <w:spacing w:line="300" w:lineRule="auto"/>
        <w:ind w:left="0" w:leftChars="0" w:firstLine="0" w:firstLineChars="0"/>
        <w:rPr>
          <w:rFonts w:hint="eastAsia" w:ascii="宋体" w:hAnsi="宋体" w:eastAsia="宋体" w:cs="宋体"/>
          <w:kern w:val="2"/>
          <w:sz w:val="24"/>
          <w:szCs w:val="24"/>
          <w:lang w:val="en-US" w:eastAsia="zh-CN"/>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_Toc26021 </w:instrText>
      </w:r>
      <w:r>
        <w:rPr>
          <w:rFonts w:hint="eastAsia" w:ascii="宋体" w:hAnsi="宋体" w:cs="宋体"/>
          <w:kern w:val="2"/>
          <w:sz w:val="24"/>
          <w:szCs w:val="24"/>
        </w:rPr>
        <w:fldChar w:fldCharType="separate"/>
      </w:r>
      <w:r>
        <w:rPr>
          <w:rFonts w:hint="eastAsia" w:ascii="宋体" w:hAnsi="宋体" w:cs="宋体"/>
          <w:kern w:val="2"/>
          <w:sz w:val="24"/>
          <w:szCs w:val="24"/>
        </w:rPr>
        <w:t>1　范围</w:t>
      </w:r>
      <w:r>
        <w:rPr>
          <w:rFonts w:hint="eastAsia" w:ascii="宋体" w:hAnsi="宋体" w:cs="宋体"/>
          <w:kern w:val="2"/>
          <w:sz w:val="24"/>
          <w:szCs w:val="24"/>
        </w:rPr>
        <w:tab/>
      </w:r>
      <w:r>
        <w:rPr>
          <w:rFonts w:hint="eastAsia" w:ascii="宋体" w:hAnsi="宋体" w:cs="宋体"/>
          <w:kern w:val="2"/>
          <w:sz w:val="24"/>
          <w:szCs w:val="24"/>
          <w:lang w:val="en-US" w:eastAsia="zh-CN"/>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_Toc26021 \h </w:instrText>
      </w:r>
      <w:r>
        <w:rPr>
          <w:rFonts w:hint="eastAsia" w:ascii="宋体" w:hAnsi="宋体" w:cs="宋体"/>
          <w:kern w:val="2"/>
          <w:sz w:val="24"/>
          <w:szCs w:val="24"/>
        </w:rPr>
        <w:fldChar w:fldCharType="separate"/>
      </w:r>
      <w:r>
        <w:rPr>
          <w:rFonts w:hint="eastAsia" w:ascii="宋体" w:hAnsi="宋体" w:cs="宋体"/>
          <w:kern w:val="2"/>
          <w:sz w:val="24"/>
          <w:szCs w:val="24"/>
        </w:rPr>
        <w:t>1</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lang w:val="en-US" w:eastAsia="zh-CN"/>
        </w:rPr>
        <w:t>)</w:t>
      </w:r>
    </w:p>
    <w:p>
      <w:pPr>
        <w:pStyle w:val="19"/>
        <w:widowControl w:val="0"/>
        <w:tabs>
          <w:tab w:val="right" w:leader="dot" w:pos="9062"/>
          <w:tab w:val="clear" w:pos="9798"/>
        </w:tabs>
        <w:spacing w:line="300" w:lineRule="auto"/>
        <w:ind w:left="0" w:leftChars="0" w:firstLine="0" w:firstLineChars="0"/>
        <w:rPr>
          <w:rFonts w:hint="eastAsia" w:ascii="宋体" w:hAnsi="宋体" w:eastAsia="宋体" w:cs="宋体"/>
          <w:kern w:val="2"/>
          <w:sz w:val="24"/>
          <w:szCs w:val="24"/>
          <w:lang w:val="en-US" w:eastAsia="zh-CN"/>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_Toc30729 </w:instrText>
      </w:r>
      <w:r>
        <w:rPr>
          <w:rFonts w:hint="eastAsia" w:ascii="宋体" w:hAnsi="宋体" w:cs="宋体"/>
          <w:kern w:val="2"/>
          <w:sz w:val="24"/>
          <w:szCs w:val="24"/>
        </w:rPr>
        <w:fldChar w:fldCharType="separate"/>
      </w:r>
      <w:r>
        <w:rPr>
          <w:rFonts w:hint="eastAsia" w:ascii="宋体" w:hAnsi="宋体" w:cs="宋体"/>
          <w:kern w:val="2"/>
          <w:sz w:val="24"/>
          <w:szCs w:val="24"/>
        </w:rPr>
        <w:t>2　引用文件</w:t>
      </w:r>
      <w:r>
        <w:rPr>
          <w:rFonts w:hint="eastAsia" w:ascii="宋体" w:hAnsi="宋体" w:cs="宋体"/>
          <w:kern w:val="2"/>
          <w:sz w:val="24"/>
          <w:szCs w:val="24"/>
        </w:rPr>
        <w:tab/>
      </w:r>
      <w:r>
        <w:rPr>
          <w:rFonts w:hint="eastAsia" w:ascii="宋体" w:hAnsi="宋体" w:cs="宋体"/>
          <w:kern w:val="2"/>
          <w:sz w:val="24"/>
          <w:szCs w:val="24"/>
          <w:lang w:val="en-US" w:eastAsia="zh-CN"/>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_Toc30729 \h </w:instrText>
      </w:r>
      <w:r>
        <w:rPr>
          <w:rFonts w:hint="eastAsia" w:ascii="宋体" w:hAnsi="宋体" w:cs="宋体"/>
          <w:kern w:val="2"/>
          <w:sz w:val="24"/>
          <w:szCs w:val="24"/>
        </w:rPr>
        <w:fldChar w:fldCharType="separate"/>
      </w:r>
      <w:r>
        <w:rPr>
          <w:rFonts w:hint="eastAsia" w:ascii="宋体" w:hAnsi="宋体" w:cs="宋体"/>
          <w:kern w:val="2"/>
          <w:sz w:val="24"/>
          <w:szCs w:val="24"/>
        </w:rPr>
        <w:t>1</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lang w:val="en-US" w:eastAsia="zh-CN"/>
        </w:rPr>
        <w:t>)</w:t>
      </w:r>
    </w:p>
    <w:p>
      <w:pPr>
        <w:pStyle w:val="19"/>
        <w:widowControl w:val="0"/>
        <w:tabs>
          <w:tab w:val="right" w:leader="dot" w:pos="9062"/>
          <w:tab w:val="clear" w:pos="9798"/>
        </w:tabs>
        <w:spacing w:line="300" w:lineRule="auto"/>
        <w:ind w:left="0" w:leftChars="0" w:firstLine="0" w:firstLineChars="0"/>
        <w:rPr>
          <w:rFonts w:hint="eastAsia" w:ascii="宋体" w:hAnsi="宋体" w:eastAsia="宋体" w:cs="宋体"/>
          <w:kern w:val="2"/>
          <w:sz w:val="24"/>
          <w:szCs w:val="24"/>
          <w:lang w:val="en-US" w:eastAsia="zh-CN"/>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_Toc19795 </w:instrText>
      </w:r>
      <w:r>
        <w:rPr>
          <w:rFonts w:hint="eastAsia" w:ascii="宋体" w:hAnsi="宋体" w:cs="宋体"/>
          <w:kern w:val="2"/>
          <w:sz w:val="24"/>
          <w:szCs w:val="24"/>
        </w:rPr>
        <w:fldChar w:fldCharType="separate"/>
      </w:r>
      <w:r>
        <w:rPr>
          <w:rFonts w:hint="eastAsia" w:ascii="宋体" w:hAnsi="宋体" w:cs="宋体"/>
          <w:kern w:val="2"/>
          <w:sz w:val="24"/>
          <w:szCs w:val="24"/>
        </w:rPr>
        <w:t>3　术语和定义</w:t>
      </w:r>
      <w:r>
        <w:rPr>
          <w:rFonts w:hint="eastAsia" w:ascii="宋体" w:hAnsi="宋体" w:cs="宋体"/>
          <w:kern w:val="2"/>
          <w:sz w:val="24"/>
          <w:szCs w:val="24"/>
        </w:rPr>
        <w:tab/>
      </w:r>
      <w:r>
        <w:rPr>
          <w:rFonts w:hint="eastAsia" w:ascii="宋体" w:hAnsi="宋体" w:cs="宋体"/>
          <w:kern w:val="2"/>
          <w:sz w:val="24"/>
          <w:szCs w:val="24"/>
          <w:lang w:val="en-US" w:eastAsia="zh-CN"/>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_Toc19795 \h </w:instrText>
      </w:r>
      <w:r>
        <w:rPr>
          <w:rFonts w:hint="eastAsia" w:ascii="宋体" w:hAnsi="宋体" w:cs="宋体"/>
          <w:kern w:val="2"/>
          <w:sz w:val="24"/>
          <w:szCs w:val="24"/>
        </w:rPr>
        <w:fldChar w:fldCharType="separate"/>
      </w:r>
      <w:r>
        <w:rPr>
          <w:rFonts w:hint="eastAsia" w:ascii="宋体" w:hAnsi="宋体" w:cs="宋体"/>
          <w:kern w:val="2"/>
          <w:sz w:val="24"/>
          <w:szCs w:val="24"/>
        </w:rPr>
        <w:t>1</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lang w:val="en-US" w:eastAsia="zh-CN"/>
        </w:rPr>
        <w:t>)</w:t>
      </w:r>
    </w:p>
    <w:p>
      <w:pPr>
        <w:pStyle w:val="19"/>
        <w:widowControl w:val="0"/>
        <w:tabs>
          <w:tab w:val="right" w:leader="dot" w:pos="9062"/>
          <w:tab w:val="clear" w:pos="9798"/>
        </w:tabs>
        <w:spacing w:line="300" w:lineRule="auto"/>
        <w:ind w:left="0" w:leftChars="0" w:firstLine="0" w:firstLineChars="0"/>
        <w:rPr>
          <w:rFonts w:hint="eastAsia" w:ascii="宋体" w:hAnsi="宋体" w:eastAsia="宋体" w:cs="宋体"/>
          <w:kern w:val="2"/>
          <w:sz w:val="24"/>
          <w:szCs w:val="24"/>
          <w:lang w:val="en-US" w:eastAsia="zh-CN"/>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_Toc30884 </w:instrText>
      </w:r>
      <w:r>
        <w:rPr>
          <w:rFonts w:hint="eastAsia" w:ascii="宋体" w:hAnsi="宋体" w:cs="宋体"/>
          <w:kern w:val="2"/>
          <w:sz w:val="24"/>
          <w:szCs w:val="24"/>
        </w:rPr>
        <w:fldChar w:fldCharType="separate"/>
      </w:r>
      <w:r>
        <w:rPr>
          <w:rFonts w:hint="eastAsia" w:ascii="宋体" w:hAnsi="宋体" w:cs="宋体"/>
          <w:kern w:val="2"/>
          <w:sz w:val="24"/>
          <w:szCs w:val="24"/>
        </w:rPr>
        <w:t>4　测评概述</w:t>
      </w:r>
      <w:r>
        <w:rPr>
          <w:rFonts w:hint="eastAsia" w:ascii="宋体" w:hAnsi="宋体" w:cs="宋体"/>
          <w:kern w:val="2"/>
          <w:sz w:val="24"/>
          <w:szCs w:val="24"/>
        </w:rPr>
        <w:tab/>
      </w:r>
      <w:r>
        <w:rPr>
          <w:rFonts w:hint="eastAsia" w:ascii="宋体" w:hAnsi="宋体" w:cs="宋体"/>
          <w:kern w:val="2"/>
          <w:sz w:val="24"/>
          <w:szCs w:val="24"/>
          <w:lang w:val="en-US" w:eastAsia="zh-CN"/>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_Toc30884 \h </w:instrText>
      </w:r>
      <w:r>
        <w:rPr>
          <w:rFonts w:hint="eastAsia" w:ascii="宋体" w:hAnsi="宋体" w:cs="宋体"/>
          <w:kern w:val="2"/>
          <w:sz w:val="24"/>
          <w:szCs w:val="24"/>
        </w:rPr>
        <w:fldChar w:fldCharType="separate"/>
      </w:r>
      <w:r>
        <w:rPr>
          <w:rFonts w:hint="eastAsia" w:ascii="宋体" w:hAnsi="宋体" w:cs="宋体"/>
          <w:kern w:val="2"/>
          <w:sz w:val="24"/>
          <w:szCs w:val="24"/>
        </w:rPr>
        <w:t>2</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lang w:val="en-US" w:eastAsia="zh-CN"/>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_Toc20037 </w:instrText>
      </w:r>
      <w:r>
        <w:rPr>
          <w:rFonts w:hint="eastAsia" w:ascii="宋体" w:hAnsi="宋体" w:cs="宋体"/>
          <w:kern w:val="2"/>
          <w:sz w:val="24"/>
          <w:szCs w:val="24"/>
        </w:rPr>
        <w:fldChar w:fldCharType="separate"/>
      </w:r>
      <w:r>
        <w:rPr>
          <w:rFonts w:hint="eastAsia" w:ascii="宋体" w:hAnsi="宋体" w:cs="宋体"/>
          <w:kern w:val="2"/>
          <w:sz w:val="24"/>
          <w:szCs w:val="24"/>
        </w:rPr>
        <w:t>5　测评内容</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_Toc20037 \h </w:instrText>
      </w:r>
      <w:r>
        <w:rPr>
          <w:rFonts w:hint="eastAsia" w:ascii="宋体" w:hAnsi="宋体" w:cs="宋体"/>
          <w:kern w:val="2"/>
          <w:sz w:val="24"/>
          <w:szCs w:val="24"/>
        </w:rPr>
        <w:fldChar w:fldCharType="separate"/>
      </w:r>
      <w:r>
        <w:rPr>
          <w:rFonts w:hint="eastAsia" w:ascii="宋体" w:hAnsi="宋体" w:cs="宋体"/>
          <w:kern w:val="2"/>
          <w:sz w:val="24"/>
          <w:szCs w:val="24"/>
        </w:rPr>
        <w:t>3</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_Toc26000 </w:instrText>
      </w:r>
      <w:r>
        <w:rPr>
          <w:rFonts w:hint="eastAsia" w:ascii="宋体" w:hAnsi="宋体" w:cs="宋体"/>
          <w:kern w:val="2"/>
          <w:sz w:val="24"/>
          <w:szCs w:val="24"/>
        </w:rPr>
        <w:fldChar w:fldCharType="separate"/>
      </w:r>
      <w:r>
        <w:rPr>
          <w:rFonts w:hint="eastAsia" w:ascii="宋体" w:hAnsi="宋体" w:cs="宋体"/>
          <w:kern w:val="2"/>
          <w:sz w:val="24"/>
          <w:szCs w:val="24"/>
        </w:rPr>
        <w:t>5.1　测评项目体系框架</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_Toc26000 \h </w:instrText>
      </w:r>
      <w:r>
        <w:rPr>
          <w:rFonts w:hint="eastAsia" w:ascii="宋体" w:hAnsi="宋体" w:cs="宋体"/>
          <w:kern w:val="2"/>
          <w:sz w:val="24"/>
          <w:szCs w:val="24"/>
        </w:rPr>
        <w:fldChar w:fldCharType="separate"/>
      </w:r>
      <w:r>
        <w:rPr>
          <w:rFonts w:hint="eastAsia" w:ascii="宋体" w:hAnsi="宋体" w:cs="宋体"/>
          <w:kern w:val="2"/>
          <w:sz w:val="24"/>
          <w:szCs w:val="24"/>
        </w:rPr>
        <w:t>3</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_Toc6551 </w:instrText>
      </w:r>
      <w:r>
        <w:rPr>
          <w:rFonts w:hint="eastAsia" w:ascii="宋体" w:hAnsi="宋体" w:cs="宋体"/>
          <w:kern w:val="2"/>
          <w:sz w:val="24"/>
          <w:szCs w:val="24"/>
        </w:rPr>
        <w:fldChar w:fldCharType="separate"/>
      </w:r>
      <w:r>
        <w:rPr>
          <w:rFonts w:hint="eastAsia" w:ascii="宋体" w:hAnsi="宋体" w:cs="宋体"/>
          <w:kern w:val="2"/>
          <w:sz w:val="24"/>
          <w:szCs w:val="24"/>
        </w:rPr>
        <w:t>5.2　模型的基础性能</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_Toc6551 \h </w:instrText>
      </w:r>
      <w:r>
        <w:rPr>
          <w:rFonts w:hint="eastAsia" w:ascii="宋体" w:hAnsi="宋体" w:cs="宋体"/>
          <w:kern w:val="2"/>
          <w:sz w:val="24"/>
          <w:szCs w:val="24"/>
        </w:rPr>
        <w:fldChar w:fldCharType="separate"/>
      </w:r>
      <w:r>
        <w:rPr>
          <w:rFonts w:hint="eastAsia" w:ascii="宋体" w:hAnsi="宋体" w:cs="宋体"/>
          <w:kern w:val="2"/>
          <w:sz w:val="24"/>
          <w:szCs w:val="24"/>
        </w:rPr>
        <w:t>3</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_Toc2175 </w:instrText>
      </w:r>
      <w:r>
        <w:rPr>
          <w:rFonts w:hint="eastAsia" w:ascii="宋体" w:hAnsi="宋体" w:cs="宋体"/>
          <w:kern w:val="2"/>
          <w:sz w:val="24"/>
          <w:szCs w:val="24"/>
        </w:rPr>
        <w:fldChar w:fldCharType="separate"/>
      </w:r>
      <w:r>
        <w:rPr>
          <w:rFonts w:hint="eastAsia" w:ascii="宋体" w:hAnsi="宋体" w:cs="宋体"/>
          <w:kern w:val="2"/>
          <w:sz w:val="24"/>
          <w:szCs w:val="24"/>
        </w:rPr>
        <w:t>5.3　模型的推理效率</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_Toc2175 \h </w:instrText>
      </w:r>
      <w:r>
        <w:rPr>
          <w:rFonts w:hint="eastAsia" w:ascii="宋体" w:hAnsi="宋体" w:cs="宋体"/>
          <w:kern w:val="2"/>
          <w:sz w:val="24"/>
          <w:szCs w:val="24"/>
        </w:rPr>
        <w:fldChar w:fldCharType="separate"/>
      </w:r>
      <w:r>
        <w:rPr>
          <w:rFonts w:hint="eastAsia" w:ascii="宋体" w:hAnsi="宋体" w:cs="宋体"/>
          <w:kern w:val="2"/>
          <w:sz w:val="24"/>
          <w:szCs w:val="24"/>
        </w:rPr>
        <w:t>3</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_Toc28864 </w:instrText>
      </w:r>
      <w:r>
        <w:rPr>
          <w:rFonts w:hint="eastAsia" w:ascii="宋体" w:hAnsi="宋体" w:cs="宋体"/>
          <w:kern w:val="2"/>
          <w:sz w:val="24"/>
          <w:szCs w:val="24"/>
        </w:rPr>
        <w:fldChar w:fldCharType="separate"/>
      </w:r>
      <w:r>
        <w:rPr>
          <w:rFonts w:hint="eastAsia" w:ascii="宋体" w:hAnsi="宋体" w:cs="宋体"/>
          <w:kern w:val="2"/>
          <w:sz w:val="24"/>
          <w:szCs w:val="24"/>
        </w:rPr>
        <w:t>5.4　模型的兼容性</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_Toc28864 \h </w:instrText>
      </w:r>
      <w:r>
        <w:rPr>
          <w:rFonts w:hint="eastAsia" w:ascii="宋体" w:hAnsi="宋体" w:cs="宋体"/>
          <w:kern w:val="2"/>
          <w:sz w:val="24"/>
          <w:szCs w:val="24"/>
        </w:rPr>
        <w:fldChar w:fldCharType="separate"/>
      </w:r>
      <w:r>
        <w:rPr>
          <w:rFonts w:hint="eastAsia" w:ascii="宋体" w:hAnsi="宋体" w:cs="宋体"/>
          <w:kern w:val="2"/>
          <w:sz w:val="24"/>
          <w:szCs w:val="24"/>
        </w:rPr>
        <w:t>3</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_Toc22337 </w:instrText>
      </w:r>
      <w:r>
        <w:rPr>
          <w:rFonts w:hint="eastAsia" w:ascii="宋体" w:hAnsi="宋体" w:cs="宋体"/>
          <w:kern w:val="2"/>
          <w:sz w:val="24"/>
          <w:szCs w:val="24"/>
        </w:rPr>
        <w:fldChar w:fldCharType="separate"/>
      </w:r>
      <w:r>
        <w:rPr>
          <w:rFonts w:hint="eastAsia" w:ascii="宋体" w:hAnsi="宋体" w:cs="宋体"/>
          <w:kern w:val="2"/>
          <w:sz w:val="24"/>
          <w:szCs w:val="24"/>
        </w:rPr>
        <w:t>5.5　模型的可移植性</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_Toc22337 \h </w:instrText>
      </w:r>
      <w:r>
        <w:rPr>
          <w:rFonts w:hint="eastAsia" w:ascii="宋体" w:hAnsi="宋体" w:cs="宋体"/>
          <w:kern w:val="2"/>
          <w:sz w:val="24"/>
          <w:szCs w:val="24"/>
        </w:rPr>
        <w:fldChar w:fldCharType="separate"/>
      </w:r>
      <w:r>
        <w:rPr>
          <w:rFonts w:hint="eastAsia" w:ascii="宋体" w:hAnsi="宋体" w:cs="宋体"/>
          <w:kern w:val="2"/>
          <w:sz w:val="24"/>
          <w:szCs w:val="24"/>
        </w:rPr>
        <w:t>3</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_Toc19301 </w:instrText>
      </w:r>
      <w:r>
        <w:rPr>
          <w:rFonts w:hint="eastAsia" w:ascii="宋体" w:hAnsi="宋体" w:cs="宋体"/>
          <w:kern w:val="2"/>
          <w:sz w:val="24"/>
          <w:szCs w:val="24"/>
        </w:rPr>
        <w:fldChar w:fldCharType="separate"/>
      </w:r>
      <w:r>
        <w:rPr>
          <w:rFonts w:hint="eastAsia" w:ascii="宋体" w:hAnsi="宋体" w:cs="宋体"/>
          <w:kern w:val="2"/>
          <w:sz w:val="24"/>
          <w:szCs w:val="24"/>
        </w:rPr>
        <w:t>5.6　模型的泛化性</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_Toc19301 \h </w:instrText>
      </w:r>
      <w:r>
        <w:rPr>
          <w:rFonts w:hint="eastAsia" w:ascii="宋体" w:hAnsi="宋体" w:cs="宋体"/>
          <w:kern w:val="2"/>
          <w:sz w:val="24"/>
          <w:szCs w:val="24"/>
        </w:rPr>
        <w:fldChar w:fldCharType="separate"/>
      </w:r>
      <w:r>
        <w:rPr>
          <w:rFonts w:hint="eastAsia" w:ascii="宋体" w:hAnsi="宋体" w:cs="宋体"/>
          <w:kern w:val="2"/>
          <w:sz w:val="24"/>
          <w:szCs w:val="24"/>
        </w:rPr>
        <w:t>3</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_Toc10162 </w:instrText>
      </w:r>
      <w:r>
        <w:rPr>
          <w:rFonts w:hint="eastAsia" w:ascii="宋体" w:hAnsi="宋体" w:cs="宋体"/>
          <w:kern w:val="2"/>
          <w:sz w:val="24"/>
          <w:szCs w:val="24"/>
        </w:rPr>
        <w:fldChar w:fldCharType="separate"/>
      </w:r>
      <w:r>
        <w:rPr>
          <w:rFonts w:hint="eastAsia" w:ascii="宋体" w:hAnsi="宋体" w:cs="宋体"/>
          <w:kern w:val="2"/>
          <w:sz w:val="24"/>
          <w:szCs w:val="24"/>
        </w:rPr>
        <w:t>5.7　模型的鲁棒性</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_Toc10162 \h </w:instrText>
      </w:r>
      <w:r>
        <w:rPr>
          <w:rFonts w:hint="eastAsia" w:ascii="宋体" w:hAnsi="宋体" w:cs="宋体"/>
          <w:kern w:val="2"/>
          <w:sz w:val="24"/>
          <w:szCs w:val="24"/>
        </w:rPr>
        <w:fldChar w:fldCharType="separate"/>
      </w:r>
      <w:r>
        <w:rPr>
          <w:rFonts w:hint="eastAsia" w:ascii="宋体" w:hAnsi="宋体" w:cs="宋体"/>
          <w:kern w:val="2"/>
          <w:sz w:val="24"/>
          <w:szCs w:val="24"/>
        </w:rPr>
        <w:t>3</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_Toc6548 </w:instrText>
      </w:r>
      <w:r>
        <w:rPr>
          <w:rFonts w:hint="eastAsia" w:ascii="宋体" w:hAnsi="宋体" w:cs="宋体"/>
          <w:kern w:val="2"/>
          <w:sz w:val="24"/>
          <w:szCs w:val="24"/>
        </w:rPr>
        <w:fldChar w:fldCharType="separate"/>
      </w:r>
      <w:r>
        <w:rPr>
          <w:rFonts w:hint="eastAsia" w:ascii="宋体" w:hAnsi="宋体" w:cs="宋体"/>
          <w:kern w:val="2"/>
          <w:sz w:val="24"/>
          <w:szCs w:val="24"/>
        </w:rPr>
        <w:t>5.8　模型的可解释性</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_Toc6548 \h </w:instrText>
      </w:r>
      <w:r>
        <w:rPr>
          <w:rFonts w:hint="eastAsia" w:ascii="宋体" w:hAnsi="宋体" w:cs="宋体"/>
          <w:kern w:val="2"/>
          <w:sz w:val="24"/>
          <w:szCs w:val="24"/>
        </w:rPr>
        <w:fldChar w:fldCharType="separate"/>
      </w:r>
      <w:r>
        <w:rPr>
          <w:rFonts w:hint="eastAsia" w:ascii="宋体" w:hAnsi="宋体" w:cs="宋体"/>
          <w:kern w:val="2"/>
          <w:sz w:val="24"/>
          <w:szCs w:val="24"/>
        </w:rPr>
        <w:t>3</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_Toc23745 </w:instrText>
      </w:r>
      <w:r>
        <w:rPr>
          <w:rFonts w:hint="eastAsia" w:ascii="宋体" w:hAnsi="宋体" w:cs="宋体"/>
          <w:kern w:val="2"/>
          <w:sz w:val="24"/>
          <w:szCs w:val="24"/>
        </w:rPr>
        <w:fldChar w:fldCharType="separate"/>
      </w:r>
      <w:r>
        <w:rPr>
          <w:rFonts w:hint="eastAsia" w:ascii="宋体" w:hAnsi="宋体" w:cs="宋体"/>
          <w:kern w:val="2"/>
          <w:sz w:val="24"/>
          <w:szCs w:val="24"/>
        </w:rPr>
        <w:t>5.9　模型的安全性</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_Toc23745 \h </w:instrText>
      </w:r>
      <w:r>
        <w:rPr>
          <w:rFonts w:hint="eastAsia" w:ascii="宋体" w:hAnsi="宋体" w:cs="宋体"/>
          <w:kern w:val="2"/>
          <w:sz w:val="24"/>
          <w:szCs w:val="24"/>
        </w:rPr>
        <w:fldChar w:fldCharType="separate"/>
      </w:r>
      <w:r>
        <w:rPr>
          <w:rFonts w:hint="eastAsia" w:ascii="宋体" w:hAnsi="宋体" w:cs="宋体"/>
          <w:kern w:val="2"/>
          <w:sz w:val="24"/>
          <w:szCs w:val="24"/>
        </w:rPr>
        <w:t>4</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_Toc303 </w:instrText>
      </w:r>
      <w:r>
        <w:rPr>
          <w:rFonts w:hint="eastAsia" w:ascii="宋体" w:hAnsi="宋体" w:cs="宋体"/>
          <w:kern w:val="2"/>
          <w:sz w:val="24"/>
          <w:szCs w:val="24"/>
        </w:rPr>
        <w:fldChar w:fldCharType="separate"/>
      </w:r>
      <w:r>
        <w:rPr>
          <w:rFonts w:hint="eastAsia" w:ascii="宋体" w:hAnsi="宋体" w:cs="宋体"/>
          <w:kern w:val="2"/>
          <w:sz w:val="24"/>
          <w:szCs w:val="24"/>
        </w:rPr>
        <w:t>6　测评步骤</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_Toc303 \h </w:instrText>
      </w:r>
      <w:r>
        <w:rPr>
          <w:rFonts w:hint="eastAsia" w:ascii="宋体" w:hAnsi="宋体" w:cs="宋体"/>
          <w:kern w:val="2"/>
          <w:sz w:val="24"/>
          <w:szCs w:val="24"/>
        </w:rPr>
        <w:fldChar w:fldCharType="separate"/>
      </w:r>
      <w:r>
        <w:rPr>
          <w:rFonts w:hint="eastAsia" w:ascii="宋体" w:hAnsi="宋体" w:cs="宋体"/>
          <w:kern w:val="2"/>
          <w:sz w:val="24"/>
          <w:szCs w:val="24"/>
        </w:rPr>
        <w:t>4</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_Toc24755 </w:instrText>
      </w:r>
      <w:r>
        <w:rPr>
          <w:rFonts w:hint="eastAsia" w:ascii="宋体" w:hAnsi="宋体" w:cs="宋体"/>
          <w:kern w:val="2"/>
          <w:sz w:val="24"/>
          <w:szCs w:val="24"/>
        </w:rPr>
        <w:fldChar w:fldCharType="separate"/>
      </w:r>
      <w:r>
        <w:rPr>
          <w:rFonts w:hint="eastAsia" w:ascii="宋体" w:hAnsi="宋体" w:cs="宋体"/>
          <w:kern w:val="2"/>
          <w:sz w:val="24"/>
          <w:szCs w:val="24"/>
        </w:rPr>
        <w:t>6.1　测评准备</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_Toc24755 \h </w:instrText>
      </w:r>
      <w:r>
        <w:rPr>
          <w:rFonts w:hint="eastAsia" w:ascii="宋体" w:hAnsi="宋体" w:cs="宋体"/>
          <w:kern w:val="2"/>
          <w:sz w:val="24"/>
          <w:szCs w:val="24"/>
        </w:rPr>
        <w:fldChar w:fldCharType="separate"/>
      </w:r>
      <w:r>
        <w:rPr>
          <w:rFonts w:hint="eastAsia" w:ascii="宋体" w:hAnsi="宋体" w:cs="宋体"/>
          <w:kern w:val="2"/>
          <w:sz w:val="24"/>
          <w:szCs w:val="24"/>
        </w:rPr>
        <w:t>4</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_Toc22444 </w:instrText>
      </w:r>
      <w:r>
        <w:rPr>
          <w:rFonts w:hint="eastAsia" w:ascii="宋体" w:hAnsi="宋体" w:cs="宋体"/>
          <w:kern w:val="2"/>
          <w:sz w:val="24"/>
          <w:szCs w:val="24"/>
        </w:rPr>
        <w:fldChar w:fldCharType="separate"/>
      </w:r>
      <w:r>
        <w:rPr>
          <w:rFonts w:hint="eastAsia" w:ascii="宋体" w:hAnsi="宋体" w:cs="宋体"/>
          <w:kern w:val="2"/>
          <w:sz w:val="24"/>
          <w:szCs w:val="24"/>
        </w:rPr>
        <w:t>6.2　测评设计</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_Toc22444 \h </w:instrText>
      </w:r>
      <w:r>
        <w:rPr>
          <w:rFonts w:hint="eastAsia" w:ascii="宋体" w:hAnsi="宋体" w:cs="宋体"/>
          <w:kern w:val="2"/>
          <w:sz w:val="24"/>
          <w:szCs w:val="24"/>
        </w:rPr>
        <w:fldChar w:fldCharType="separate"/>
      </w:r>
      <w:r>
        <w:rPr>
          <w:rFonts w:hint="eastAsia" w:ascii="宋体" w:hAnsi="宋体" w:cs="宋体"/>
          <w:kern w:val="2"/>
          <w:sz w:val="24"/>
          <w:szCs w:val="24"/>
        </w:rPr>
        <w:t>4</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_Toc32354 </w:instrText>
      </w:r>
      <w:r>
        <w:rPr>
          <w:rFonts w:hint="eastAsia" w:ascii="宋体" w:hAnsi="宋体" w:cs="宋体"/>
          <w:kern w:val="2"/>
          <w:sz w:val="24"/>
          <w:szCs w:val="24"/>
        </w:rPr>
        <w:fldChar w:fldCharType="separate"/>
      </w:r>
      <w:r>
        <w:rPr>
          <w:rFonts w:hint="eastAsia" w:ascii="宋体" w:hAnsi="宋体" w:cs="宋体"/>
          <w:kern w:val="2"/>
          <w:sz w:val="24"/>
          <w:szCs w:val="24"/>
        </w:rPr>
        <w:t>6.3　测评</w:t>
      </w:r>
      <w:r>
        <w:rPr>
          <w:rFonts w:hint="eastAsia" w:ascii="宋体" w:hAnsi="宋体" w:cs="宋体"/>
          <w:kern w:val="2"/>
          <w:sz w:val="24"/>
          <w:szCs w:val="24"/>
          <w:lang w:val="en-US" w:eastAsia="zh-CN"/>
        </w:rPr>
        <w:t>实施</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_Toc32354 \h </w:instrText>
      </w:r>
      <w:r>
        <w:rPr>
          <w:rFonts w:hint="eastAsia" w:ascii="宋体" w:hAnsi="宋体" w:cs="宋体"/>
          <w:kern w:val="2"/>
          <w:sz w:val="24"/>
          <w:szCs w:val="24"/>
        </w:rPr>
        <w:fldChar w:fldCharType="separate"/>
      </w:r>
      <w:r>
        <w:rPr>
          <w:rFonts w:hint="eastAsia" w:ascii="宋体" w:hAnsi="宋体" w:cs="宋体"/>
          <w:kern w:val="2"/>
          <w:sz w:val="24"/>
          <w:szCs w:val="24"/>
        </w:rPr>
        <w:t>5</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_Toc17104 </w:instrText>
      </w:r>
      <w:r>
        <w:rPr>
          <w:rFonts w:hint="eastAsia" w:ascii="宋体" w:hAnsi="宋体" w:cs="宋体"/>
          <w:kern w:val="2"/>
          <w:sz w:val="24"/>
          <w:szCs w:val="24"/>
        </w:rPr>
        <w:fldChar w:fldCharType="separate"/>
      </w:r>
      <w:r>
        <w:rPr>
          <w:rFonts w:hint="eastAsia" w:ascii="宋体" w:hAnsi="宋体" w:cs="宋体"/>
          <w:kern w:val="2"/>
          <w:sz w:val="24"/>
          <w:szCs w:val="24"/>
        </w:rPr>
        <w:t>6.4　</w:t>
      </w:r>
      <w:r>
        <w:rPr>
          <w:rFonts w:hint="eastAsia" w:ascii="宋体" w:hAnsi="宋体" w:cs="宋体"/>
          <w:kern w:val="2"/>
          <w:sz w:val="24"/>
          <w:szCs w:val="24"/>
          <w:lang w:val="en-US" w:eastAsia="zh-CN"/>
        </w:rPr>
        <w:t>评估实施</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_Toc17104 \h </w:instrText>
      </w:r>
      <w:r>
        <w:rPr>
          <w:rFonts w:hint="eastAsia" w:ascii="宋体" w:hAnsi="宋体" w:cs="宋体"/>
          <w:kern w:val="2"/>
          <w:sz w:val="24"/>
          <w:szCs w:val="24"/>
        </w:rPr>
        <w:fldChar w:fldCharType="separate"/>
      </w:r>
      <w:r>
        <w:rPr>
          <w:rFonts w:hint="eastAsia" w:ascii="宋体" w:hAnsi="宋体" w:cs="宋体"/>
          <w:kern w:val="2"/>
          <w:sz w:val="24"/>
          <w:szCs w:val="24"/>
        </w:rPr>
        <w:t>7</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_Toc31109 </w:instrText>
      </w:r>
      <w:r>
        <w:rPr>
          <w:rFonts w:hint="eastAsia" w:ascii="宋体" w:hAnsi="宋体" w:cs="宋体"/>
          <w:kern w:val="2"/>
          <w:sz w:val="24"/>
          <w:szCs w:val="24"/>
        </w:rPr>
        <w:fldChar w:fldCharType="separate"/>
      </w:r>
      <w:r>
        <w:rPr>
          <w:rFonts w:hint="eastAsia" w:ascii="宋体" w:hAnsi="宋体" w:cs="宋体"/>
          <w:kern w:val="2"/>
          <w:sz w:val="24"/>
          <w:szCs w:val="24"/>
        </w:rPr>
        <w:t>6.</w:t>
      </w:r>
      <w:r>
        <w:rPr>
          <w:rFonts w:hint="eastAsia" w:ascii="宋体" w:hAnsi="宋体" w:cs="宋体"/>
          <w:kern w:val="2"/>
          <w:sz w:val="24"/>
          <w:szCs w:val="24"/>
          <w:lang w:val="en-US" w:eastAsia="zh-CN"/>
        </w:rPr>
        <w:t>5</w:t>
      </w:r>
      <w:r>
        <w:rPr>
          <w:rFonts w:hint="eastAsia" w:ascii="宋体" w:hAnsi="宋体" w:cs="宋体"/>
          <w:kern w:val="2"/>
          <w:sz w:val="24"/>
          <w:szCs w:val="24"/>
        </w:rPr>
        <w:t>　</w:t>
      </w:r>
      <w:r>
        <w:rPr>
          <w:rFonts w:hint="eastAsia" w:ascii="宋体" w:hAnsi="宋体" w:cs="宋体"/>
          <w:kern w:val="2"/>
          <w:sz w:val="24"/>
          <w:szCs w:val="24"/>
          <w:lang w:val="en-US" w:eastAsia="zh-CN"/>
        </w:rPr>
        <w:t>报告编制</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_Toc31109 \h </w:instrText>
      </w:r>
      <w:r>
        <w:rPr>
          <w:rFonts w:hint="eastAsia" w:ascii="宋体" w:hAnsi="宋体" w:cs="宋体"/>
          <w:kern w:val="2"/>
          <w:sz w:val="24"/>
          <w:szCs w:val="24"/>
        </w:rPr>
        <w:fldChar w:fldCharType="separate"/>
      </w:r>
      <w:r>
        <w:rPr>
          <w:rFonts w:hint="eastAsia" w:ascii="宋体" w:hAnsi="宋体" w:cs="宋体"/>
          <w:kern w:val="2"/>
          <w:sz w:val="24"/>
          <w:szCs w:val="24"/>
        </w:rPr>
        <w:t>7</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19"/>
        <w:widowControl w:val="0"/>
        <w:tabs>
          <w:tab w:val="right" w:leader="dot" w:pos="9062"/>
          <w:tab w:val="clear" w:pos="9798"/>
        </w:tabs>
        <w:spacing w:line="300" w:lineRule="auto"/>
        <w:ind w:left="0" w:leftChars="0" w:firstLine="0" w:firstLineChars="0"/>
        <w:rPr>
          <w:rFonts w:hint="eastAsia" w:ascii="宋体" w:hAnsi="宋体" w:cs="宋体"/>
          <w:kern w:val="2"/>
          <w:sz w:val="24"/>
          <w:szCs w:val="24"/>
        </w:rPr>
      </w:pPr>
      <w:r>
        <w:rPr>
          <w:rFonts w:hint="eastAsia" w:ascii="宋体" w:hAnsi="宋体" w:cs="宋体"/>
          <w:kern w:val="2"/>
          <w:sz w:val="24"/>
          <w:szCs w:val="24"/>
        </w:rPr>
        <w:t>附录A</w:t>
      </w:r>
      <w:r>
        <w:rPr>
          <w:rFonts w:hint="eastAsia" w:ascii="宋体" w:hAnsi="宋体" w:cs="宋体"/>
          <w:kern w:val="2"/>
          <w:sz w:val="24"/>
          <w:szCs w:val="24"/>
          <w:lang w:val="en-US" w:eastAsia="zh-CN"/>
        </w:rPr>
        <w:t xml:space="preserve">  </w:t>
      </w:r>
      <w:r>
        <w:rPr>
          <w:rFonts w:hint="eastAsia" w:ascii="宋体" w:hAnsi="宋体" w:cs="宋体"/>
          <w:kern w:val="2"/>
          <w:sz w:val="24"/>
          <w:szCs w:val="24"/>
        </w:rPr>
        <w:fldChar w:fldCharType="begin"/>
      </w:r>
      <w:r>
        <w:rPr>
          <w:rFonts w:hint="eastAsia" w:ascii="宋体" w:hAnsi="宋体" w:cs="宋体"/>
          <w:kern w:val="2"/>
          <w:sz w:val="24"/>
          <w:szCs w:val="24"/>
        </w:rPr>
        <w:instrText xml:space="preserve"> HYPERLINK \l _Toc84 </w:instrText>
      </w:r>
      <w:r>
        <w:rPr>
          <w:rFonts w:hint="eastAsia" w:ascii="宋体" w:hAnsi="宋体" w:cs="宋体"/>
          <w:kern w:val="2"/>
          <w:sz w:val="24"/>
          <w:szCs w:val="24"/>
        </w:rPr>
        <w:fldChar w:fldCharType="separate"/>
      </w:r>
      <w:r>
        <w:rPr>
          <w:rFonts w:hint="eastAsia" w:ascii="宋体" w:hAnsi="宋体" w:cs="宋体"/>
          <w:kern w:val="2"/>
          <w:sz w:val="24"/>
          <w:szCs w:val="24"/>
        </w:rPr>
        <w:t>智能图像识别模型测评项目</w:t>
      </w:r>
      <w:r>
        <w:rPr>
          <w:rFonts w:hint="eastAsia" w:ascii="宋体" w:hAnsi="宋体" w:cs="宋体"/>
          <w:kern w:val="2"/>
          <w:sz w:val="24"/>
          <w:szCs w:val="24"/>
        </w:rPr>
        <w:tab/>
      </w:r>
      <w:r>
        <w:rPr>
          <w:rFonts w:hint="eastAsia" w:ascii="宋体" w:hAnsi="宋体" w:cs="宋体"/>
          <w:kern w:val="2"/>
          <w:sz w:val="24"/>
          <w:szCs w:val="24"/>
        </w:rPr>
        <w:t>(</w:t>
      </w:r>
      <w:r>
        <w:rPr>
          <w:rFonts w:hint="eastAsia" w:ascii="宋体" w:hAnsi="宋体" w:cs="宋体"/>
          <w:kern w:val="2"/>
          <w:sz w:val="24"/>
          <w:szCs w:val="24"/>
        </w:rPr>
        <w:fldChar w:fldCharType="begin"/>
      </w:r>
      <w:r>
        <w:rPr>
          <w:rFonts w:hint="eastAsia" w:ascii="宋体" w:hAnsi="宋体" w:cs="宋体"/>
          <w:kern w:val="2"/>
          <w:sz w:val="24"/>
          <w:szCs w:val="24"/>
        </w:rPr>
        <w:instrText xml:space="preserve"> PAGEREF _Toc84 \h </w:instrText>
      </w:r>
      <w:r>
        <w:rPr>
          <w:rFonts w:hint="eastAsia" w:ascii="宋体" w:hAnsi="宋体" w:cs="宋体"/>
          <w:kern w:val="2"/>
          <w:sz w:val="24"/>
          <w:szCs w:val="24"/>
        </w:rPr>
        <w:fldChar w:fldCharType="separate"/>
      </w:r>
      <w:r>
        <w:rPr>
          <w:rFonts w:hint="eastAsia" w:ascii="宋体" w:hAnsi="宋体" w:cs="宋体"/>
          <w:kern w:val="2"/>
          <w:sz w:val="24"/>
          <w:szCs w:val="24"/>
        </w:rPr>
        <w:t>8</w:t>
      </w:r>
      <w:r>
        <w:rPr>
          <w:rFonts w:hint="eastAsia" w:ascii="宋体" w:hAnsi="宋体" w:cs="宋体"/>
          <w:kern w:val="2"/>
          <w:sz w:val="24"/>
          <w:szCs w:val="24"/>
        </w:rPr>
        <w:fldChar w:fldCharType="end"/>
      </w:r>
      <w:r>
        <w:rPr>
          <w:rFonts w:hint="eastAsia" w:ascii="宋体" w:hAnsi="宋体" w:cs="宋体"/>
          <w:kern w:val="2"/>
          <w:sz w:val="24"/>
          <w:szCs w:val="24"/>
        </w:rPr>
        <w:fldChar w:fldCharType="end"/>
      </w:r>
      <w:r>
        <w:rPr>
          <w:rFonts w:hint="eastAsia" w:ascii="宋体" w:hAnsi="宋体" w:cs="宋体"/>
          <w:kern w:val="2"/>
          <w:sz w:val="24"/>
          <w:szCs w:val="24"/>
        </w:rPr>
        <w:t>)</w:t>
      </w:r>
    </w:p>
    <w:p>
      <w:pPr>
        <w:pStyle w:val="20"/>
        <w:tabs>
          <w:tab w:val="right" w:leader="dot" w:pos="9174"/>
        </w:tabs>
        <w:spacing w:before="240" w:after="120" w:afterLines="50" w:line="360" w:lineRule="atLeast"/>
        <w:ind w:firstLine="0" w:firstLineChars="0"/>
        <w:outlineLvl w:val="9"/>
        <w:rPr>
          <w:rFonts w:ascii="宋体" w:hAnsi="宋体"/>
        </w:rPr>
      </w:pPr>
      <w:r>
        <w:rPr>
          <w:rStyle w:val="30"/>
        </w:rPr>
        <w:fldChar w:fldCharType="end"/>
      </w:r>
    </w:p>
    <w:p>
      <w:pPr>
        <w:pStyle w:val="20"/>
        <w:spacing w:before="240" w:after="120" w:afterLines="50" w:line="360" w:lineRule="atLeast"/>
        <w:jc w:val="both"/>
        <w:outlineLvl w:val="9"/>
        <w:rPr>
          <w:rFonts w:ascii="宋体" w:hAnsi="宋体" w:eastAsia="宋体"/>
          <w:sz w:val="24"/>
        </w:rPr>
      </w:pPr>
    </w:p>
    <w:p>
      <w:pPr>
        <w:pStyle w:val="12"/>
        <w:tabs>
          <w:tab w:val="right" w:leader="dot" w:pos="9174"/>
        </w:tabs>
        <w:ind w:firstLine="480"/>
        <w:sectPr>
          <w:headerReference r:id="rId12" w:type="default"/>
          <w:footerReference r:id="rId13" w:type="default"/>
          <w:pgSz w:w="11906" w:h="16838"/>
          <w:pgMar w:top="1440" w:right="868" w:bottom="1440" w:left="1979" w:header="851" w:footer="992" w:gutter="0"/>
          <w:pgNumType w:fmt="upperRoman" w:start="1"/>
          <w:cols w:space="720" w:num="1"/>
          <w:docGrid w:linePitch="326" w:charSpace="0"/>
        </w:sectPr>
      </w:pPr>
    </w:p>
    <w:p>
      <w:pPr>
        <w:pStyle w:val="4"/>
        <w:spacing w:before="120" w:after="120"/>
        <w:jc w:val="center"/>
        <w:rPr>
          <w:rFonts w:ascii="Times New Roman" w:hAnsi="Times New Roman"/>
          <w:sz w:val="44"/>
          <w:szCs w:val="44"/>
        </w:rPr>
      </w:pPr>
      <w:bookmarkStart w:id="17" w:name="_Toc193792469"/>
      <w:bookmarkStart w:id="18" w:name="_Toc163738704"/>
      <w:bookmarkStart w:id="19" w:name="_Toc163738566"/>
      <w:bookmarkStart w:id="20" w:name="_Toc163738490"/>
      <w:bookmarkStart w:id="21" w:name="_Toc163738654"/>
      <w:bookmarkStart w:id="22" w:name="_Toc163737984"/>
      <w:bookmarkStart w:id="23" w:name="_Toc174371740"/>
      <w:bookmarkStart w:id="24" w:name="_Toc163738270"/>
      <w:bookmarkStart w:id="25" w:name="_Toc29006"/>
      <w:bookmarkStart w:id="26" w:name="_Toc173133622"/>
      <w:r>
        <w:rPr>
          <w:rFonts w:hint="eastAsia" w:ascii="Times New Roman" w:hAnsi="Times New Roman"/>
          <w:sz w:val="44"/>
          <w:szCs w:val="44"/>
        </w:rPr>
        <w:t>引</w:t>
      </w:r>
      <w:r>
        <w:rPr>
          <w:rFonts w:hint="eastAsia"/>
        </w:rPr>
        <w:t xml:space="preserve">    </w:t>
      </w:r>
      <w:r>
        <w:rPr>
          <w:rFonts w:hint="eastAsia" w:ascii="Times New Roman" w:hAnsi="Times New Roman"/>
          <w:sz w:val="44"/>
          <w:szCs w:val="44"/>
        </w:rPr>
        <w:t>言</w:t>
      </w:r>
      <w:bookmarkEnd w:id="17"/>
      <w:bookmarkEnd w:id="18"/>
      <w:bookmarkEnd w:id="19"/>
      <w:bookmarkEnd w:id="20"/>
      <w:bookmarkEnd w:id="21"/>
      <w:bookmarkEnd w:id="22"/>
      <w:bookmarkEnd w:id="23"/>
      <w:bookmarkEnd w:id="24"/>
      <w:bookmarkEnd w:id="25"/>
      <w:bookmarkEnd w:id="26"/>
    </w:p>
    <w:p>
      <w:pPr>
        <w:spacing w:line="360" w:lineRule="auto"/>
        <w:ind w:firstLine="480"/>
      </w:pPr>
      <w:r>
        <w:rPr>
          <w:rFonts w:hint="eastAsia"/>
        </w:rPr>
        <w:t>随着技术的发展，智能图像识别模型数量快速增长，因缺乏统一规范的测评标准，各机构企业测评方法、指标与流程各异，测评结果难以比较，限制了智能图像识别模型的研发、应用与推广。</w:t>
      </w:r>
    </w:p>
    <w:p>
      <w:pPr>
        <w:spacing w:line="360" w:lineRule="auto"/>
        <w:ind w:firstLine="480"/>
      </w:pPr>
      <w:r>
        <w:rPr>
          <w:rFonts w:hint="eastAsia"/>
        </w:rPr>
        <w:t>为规范智能图像识别模型的测评工作，参考JJF1071—2010 《国家计量校准规范编写规则》的要求制定本规范。</w:t>
      </w:r>
    </w:p>
    <w:p>
      <w:pPr>
        <w:spacing w:line="360" w:lineRule="auto"/>
        <w:ind w:firstLine="480"/>
      </w:pPr>
      <w:r>
        <w:rPr>
          <w:rFonts w:hint="eastAsia"/>
        </w:rPr>
        <w:t>本规范为首次发布。</w:t>
      </w:r>
    </w:p>
    <w:p>
      <w:pPr>
        <w:ind w:firstLine="480"/>
      </w:pPr>
    </w:p>
    <w:p>
      <w:pPr>
        <w:ind w:firstLine="480"/>
        <w:rPr>
          <w:color w:val="FF0000"/>
        </w:rPr>
      </w:pPr>
    </w:p>
    <w:p>
      <w:pPr>
        <w:ind w:firstLine="480"/>
        <w:sectPr>
          <w:pgSz w:w="11906" w:h="16838"/>
          <w:pgMar w:top="1440" w:right="868" w:bottom="1440" w:left="1979" w:header="851" w:footer="992" w:gutter="0"/>
          <w:pgNumType w:fmt="upperRoman"/>
          <w:cols w:space="720" w:num="1"/>
          <w:docGrid w:linePitch="312" w:charSpace="0"/>
        </w:sectPr>
      </w:pPr>
    </w:p>
    <w:p>
      <w:pPr>
        <w:pStyle w:val="3"/>
        <w:spacing w:before="240" w:after="480"/>
        <w:rPr>
          <w:b/>
          <w:bCs w:val="0"/>
          <w:w w:val="150"/>
        </w:rPr>
      </w:pPr>
      <w:bookmarkStart w:id="27" w:name="_Toc163738491"/>
      <w:bookmarkStart w:id="28" w:name="_Toc163744464"/>
      <w:bookmarkStart w:id="29" w:name="_Toc163738087"/>
      <w:bookmarkStart w:id="30" w:name="_Toc196745800"/>
      <w:bookmarkStart w:id="31" w:name="_Toc163724880"/>
      <w:bookmarkStart w:id="32" w:name="_Toc24654"/>
      <w:bookmarkStart w:id="33" w:name="_Toc177205047"/>
      <w:bookmarkStart w:id="34" w:name="_Toc163724568"/>
      <w:bookmarkStart w:id="35" w:name="_Toc163737985"/>
      <w:bookmarkStart w:id="36" w:name="_Toc174371741"/>
      <w:bookmarkStart w:id="37" w:name="_Toc173952705"/>
      <w:bookmarkStart w:id="38" w:name="_Toc173240338"/>
      <w:bookmarkStart w:id="39" w:name="_Toc163724992"/>
      <w:bookmarkStart w:id="40" w:name="_Toc167960160"/>
      <w:bookmarkStart w:id="41" w:name="_Toc163738567"/>
      <w:bookmarkStart w:id="42" w:name="_Toc163739103"/>
      <w:bookmarkStart w:id="43" w:name="_Toc163738705"/>
      <w:bookmarkStart w:id="44" w:name="_Toc193792470"/>
      <w:bookmarkStart w:id="45" w:name="_Toc163724542"/>
      <w:bookmarkStart w:id="46" w:name="_Toc164773754"/>
      <w:bookmarkStart w:id="47" w:name="_Toc173315521"/>
      <w:bookmarkStart w:id="48" w:name="_Toc173133623"/>
      <w:bookmarkStart w:id="49" w:name="_Toc164151586"/>
      <w:bookmarkStart w:id="50" w:name="_Toc173759837"/>
      <w:bookmarkStart w:id="51" w:name="_Toc163739363"/>
      <w:bookmarkStart w:id="52" w:name="_Toc163738271"/>
      <w:bookmarkStart w:id="53" w:name="_Toc163739158"/>
      <w:bookmarkStart w:id="54" w:name="_Toc164781625"/>
      <w:bookmarkStart w:id="55" w:name="_Toc193792727"/>
      <w:bookmarkStart w:id="56" w:name="_Toc193793796"/>
      <w:bookmarkStart w:id="57" w:name="_Toc165392725"/>
      <w:bookmarkStart w:id="58" w:name="_Hlk164783028"/>
      <w:r>
        <w:rPr>
          <w:rFonts w:hint="eastAsia"/>
          <w:b/>
          <w:bCs w:val="0"/>
        </w:rPr>
        <w:t>智能图像识别模型测评指南</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p>
      <w:pPr>
        <w:pStyle w:val="4"/>
        <w:spacing w:before="120" w:after="120"/>
      </w:pPr>
      <w:bookmarkStart w:id="59" w:name="_Toc163737986"/>
      <w:bookmarkStart w:id="60" w:name="_Toc163738272"/>
      <w:bookmarkStart w:id="61" w:name="_Toc174371742"/>
      <w:bookmarkStart w:id="62" w:name="_Toc163738492"/>
      <w:bookmarkStart w:id="63" w:name="_Toc163738568"/>
      <w:bookmarkStart w:id="64" w:name="_Toc26021"/>
      <w:bookmarkStart w:id="65" w:name="_Toc163738706"/>
      <w:r>
        <w:rPr>
          <w:rFonts w:hint="eastAsia"/>
        </w:rPr>
        <w:t>1</w:t>
      </w:r>
      <w:bookmarkStart w:id="66" w:name="_Hlk173864878"/>
      <w:r>
        <w:rPr>
          <w:rFonts w:ascii="宋体" w:hAnsi="宋体" w:eastAsia="宋体"/>
        </w:rPr>
        <w:t>　</w:t>
      </w:r>
      <w:bookmarkEnd w:id="66"/>
      <w:r>
        <w:rPr>
          <w:rFonts w:hint="eastAsia"/>
        </w:rPr>
        <w:t>范围</w:t>
      </w:r>
      <w:bookmarkEnd w:id="59"/>
      <w:bookmarkEnd w:id="60"/>
      <w:bookmarkEnd w:id="61"/>
      <w:bookmarkEnd w:id="62"/>
      <w:bookmarkEnd w:id="63"/>
      <w:bookmarkEnd w:id="64"/>
      <w:bookmarkEnd w:id="65"/>
    </w:p>
    <w:p>
      <w:pPr>
        <w:ind w:firstLine="480"/>
      </w:pPr>
      <w:bookmarkStart w:id="67" w:name="_Hlk175325475"/>
      <w:r>
        <w:rPr>
          <w:rFonts w:hint="eastAsia"/>
        </w:rPr>
        <w:t>本规范规定了智能图像识别模型测评流程的具体要求。</w:t>
      </w:r>
    </w:p>
    <w:bookmarkEnd w:id="67"/>
    <w:p>
      <w:pPr>
        <w:ind w:firstLine="480"/>
      </w:pPr>
      <w:r>
        <w:rPr>
          <w:rFonts w:hint="eastAsia"/>
        </w:rPr>
        <w:t>本规范适用于智能图像识别模型的测评，包括</w:t>
      </w:r>
      <w:r>
        <w:rPr>
          <w:rFonts w:hint="eastAsia"/>
          <w:lang w:val="en-US" w:eastAsia="zh-CN"/>
        </w:rPr>
        <w:t>图像分类、目标</w:t>
      </w:r>
      <w:r>
        <w:rPr>
          <w:rFonts w:hint="eastAsia"/>
        </w:rPr>
        <w:t>检测等</w:t>
      </w:r>
      <w:r>
        <w:rPr>
          <w:rFonts w:hint="eastAsia"/>
          <w:lang w:val="en-US" w:eastAsia="zh-CN"/>
        </w:rPr>
        <w:t>智能</w:t>
      </w:r>
      <w:r>
        <w:rPr>
          <w:rFonts w:hint="eastAsia"/>
        </w:rPr>
        <w:t>模型，确保测评标准的广泛适用性。其它智能模型的测评可参照执行。</w:t>
      </w:r>
    </w:p>
    <w:p>
      <w:pPr>
        <w:pStyle w:val="4"/>
        <w:spacing w:before="120" w:after="120"/>
      </w:pPr>
      <w:bookmarkStart w:id="68" w:name="_Toc163738569"/>
      <w:bookmarkStart w:id="69" w:name="_Toc174371743"/>
      <w:bookmarkStart w:id="70" w:name="_Toc30729"/>
      <w:bookmarkStart w:id="71" w:name="_Toc163738273"/>
      <w:bookmarkStart w:id="72" w:name="_Toc163738707"/>
      <w:bookmarkStart w:id="73" w:name="_Toc163737987"/>
      <w:bookmarkStart w:id="74" w:name="_Toc163738493"/>
      <w:r>
        <w:rPr>
          <w:rFonts w:hint="eastAsia"/>
        </w:rPr>
        <w:t>2</w:t>
      </w:r>
      <w:r>
        <w:rPr>
          <w:rFonts w:ascii="宋体" w:hAnsi="宋体" w:eastAsia="宋体"/>
        </w:rPr>
        <w:t>　</w:t>
      </w:r>
      <w:r>
        <w:rPr>
          <w:rFonts w:hint="eastAsia"/>
        </w:rPr>
        <w:t>引用文件</w:t>
      </w:r>
      <w:bookmarkEnd w:id="68"/>
      <w:bookmarkEnd w:id="69"/>
      <w:bookmarkEnd w:id="70"/>
      <w:bookmarkEnd w:id="71"/>
      <w:bookmarkEnd w:id="72"/>
      <w:bookmarkEnd w:id="73"/>
      <w:bookmarkEnd w:id="74"/>
    </w:p>
    <w:p>
      <w:pPr>
        <w:pStyle w:val="22"/>
        <w:ind w:firstLine="480"/>
      </w:pPr>
      <w:bookmarkStart w:id="75" w:name="_Hlk164681949"/>
      <w:r>
        <w:rPr>
          <w:rFonts w:hint="eastAsia"/>
        </w:rPr>
        <w:t>本规范引用了下列文件：</w:t>
      </w:r>
    </w:p>
    <w:bookmarkEnd w:id="75"/>
    <w:p>
      <w:pPr>
        <w:pStyle w:val="22"/>
        <w:ind w:firstLine="480"/>
      </w:pPr>
      <w:bookmarkStart w:id="76" w:name="_Hlk164754640"/>
      <w:bookmarkStart w:id="77" w:name="_Hlk173253844"/>
      <w:r>
        <w:t>JJF 1001</w:t>
      </w:r>
      <w:r>
        <w:rPr>
          <w:rFonts w:hint="eastAsia"/>
        </w:rPr>
        <w:t xml:space="preserve"> </w:t>
      </w:r>
      <w:r>
        <w:t xml:space="preserve"> 通用计量术语及定义</w:t>
      </w:r>
    </w:p>
    <w:p>
      <w:pPr>
        <w:pStyle w:val="22"/>
        <w:ind w:firstLine="480"/>
      </w:pPr>
      <w:r>
        <w:t>GB/T 41864  信息技术 计算机视觉 术语</w:t>
      </w:r>
    </w:p>
    <w:p>
      <w:pPr>
        <w:pStyle w:val="22"/>
        <w:ind w:firstLine="480"/>
      </w:pPr>
      <w:r>
        <w:t>GB/T 41867  信息技术 人工智能 术语</w:t>
      </w:r>
    </w:p>
    <w:p>
      <w:pPr>
        <w:pStyle w:val="22"/>
        <w:ind w:firstLine="480"/>
      </w:pPr>
      <w:r>
        <w:rPr>
          <w:rFonts w:hint="eastAsia"/>
        </w:rPr>
        <w:t>GB/T 42888  信息安全技术 机器学习算法安全评估规范</w:t>
      </w:r>
    </w:p>
    <w:bookmarkEnd w:id="76"/>
    <w:p>
      <w:pPr>
        <w:pStyle w:val="22"/>
        <w:ind w:firstLine="480"/>
      </w:pPr>
      <w:r>
        <w:t>GB/T 45225</w:t>
      </w:r>
      <w:r>
        <w:rPr>
          <w:rFonts w:hint="eastAsia"/>
        </w:rPr>
        <w:t xml:space="preserve">  人工智能 深度学习算法评估</w:t>
      </w:r>
    </w:p>
    <w:bookmarkEnd w:id="77"/>
    <w:p>
      <w:pPr>
        <w:pStyle w:val="22"/>
        <w:ind w:firstLine="480"/>
        <w:rPr>
          <w:rFonts w:cs="宋体"/>
        </w:rPr>
      </w:pPr>
      <w:r>
        <w:rPr>
          <w:rFonts w:hint="eastAsia"/>
        </w:rPr>
        <w:t>凡是注日期的引用文件，仅注日期的版本适用于该规范；凡是不注日期的引用文件，其最新版本（包括所有的修改单）适用于本规范</w:t>
      </w:r>
      <w:r>
        <w:rPr>
          <w:rFonts w:hint="eastAsia" w:cs="宋体"/>
        </w:rPr>
        <w:t>。</w:t>
      </w:r>
    </w:p>
    <w:p>
      <w:pPr>
        <w:pStyle w:val="4"/>
        <w:spacing w:before="120" w:after="120"/>
      </w:pPr>
      <w:bookmarkStart w:id="78" w:name="_Toc163738708"/>
      <w:bookmarkStart w:id="79" w:name="_Toc163737988"/>
      <w:bookmarkStart w:id="80" w:name="_Toc163738274"/>
      <w:bookmarkStart w:id="81" w:name="_Toc163738570"/>
      <w:bookmarkStart w:id="82" w:name="_Toc163738494"/>
      <w:bookmarkStart w:id="83" w:name="_Toc174371744"/>
      <w:bookmarkStart w:id="84" w:name="_Toc19795"/>
      <w:r>
        <w:rPr>
          <w:rFonts w:hint="eastAsia"/>
        </w:rPr>
        <w:t>3</w:t>
      </w:r>
      <w:r>
        <w:rPr>
          <w:rFonts w:ascii="宋体" w:hAnsi="宋体" w:eastAsia="宋体"/>
        </w:rPr>
        <w:t>　</w:t>
      </w:r>
      <w:r>
        <w:rPr>
          <w:rFonts w:hint="eastAsia"/>
        </w:rPr>
        <w:t>术语</w:t>
      </w:r>
      <w:bookmarkEnd w:id="78"/>
      <w:bookmarkEnd w:id="79"/>
      <w:bookmarkEnd w:id="80"/>
      <w:bookmarkEnd w:id="81"/>
      <w:bookmarkEnd w:id="82"/>
      <w:r>
        <w:rPr>
          <w:rFonts w:hint="eastAsia"/>
        </w:rPr>
        <w:t>和定义</w:t>
      </w:r>
      <w:bookmarkEnd w:id="83"/>
      <w:bookmarkEnd w:id="84"/>
    </w:p>
    <w:p>
      <w:pPr>
        <w:pStyle w:val="22"/>
        <w:ind w:firstLine="480"/>
        <w:jc w:val="both"/>
      </w:pPr>
      <w:r>
        <w:t>JJF 1001</w:t>
      </w:r>
      <w:r>
        <w:rPr>
          <w:rFonts w:hint="eastAsia"/>
        </w:rPr>
        <w:t>《</w:t>
      </w:r>
      <w:r>
        <w:t>通用计量术语及定义</w:t>
      </w:r>
      <w:r>
        <w:rPr>
          <w:rFonts w:hint="eastAsia"/>
        </w:rPr>
        <w:t>》、</w:t>
      </w:r>
      <w:r>
        <w:t>GB/T 41864</w:t>
      </w:r>
      <w:r>
        <w:rPr>
          <w:rFonts w:hint="eastAsia"/>
        </w:rPr>
        <w:t>《</w:t>
      </w:r>
      <w:r>
        <w:t>信息技术 计算机视觉 术语</w:t>
      </w:r>
      <w:r>
        <w:rPr>
          <w:rFonts w:hint="eastAsia"/>
        </w:rPr>
        <w:t>》、</w:t>
      </w:r>
      <w:r>
        <w:t>GB/T 41867</w:t>
      </w:r>
      <w:r>
        <w:rPr>
          <w:rFonts w:hint="eastAsia"/>
        </w:rPr>
        <w:t>《</w:t>
      </w:r>
      <w:r>
        <w:t>信息技术 人工智能 术语</w:t>
      </w:r>
      <w:r>
        <w:rPr>
          <w:rFonts w:hint="eastAsia"/>
        </w:rPr>
        <w:t>》中界定的术语和定义及以下术语和定义适用于本规范。</w:t>
      </w:r>
    </w:p>
    <w:p>
      <w:pPr>
        <w:pStyle w:val="5"/>
      </w:pPr>
      <w:bookmarkStart w:id="85" w:name="_Toc163737989"/>
      <w:bookmarkStart w:id="86" w:name="_Toc193792474"/>
      <w:bookmarkStart w:id="87" w:name="_Toc173759841"/>
      <w:bookmarkStart w:id="88" w:name="_Toc196745804"/>
      <w:bookmarkStart w:id="89" w:name="_Toc165392729"/>
      <w:bookmarkStart w:id="90" w:name="_Toc173952709"/>
      <w:bookmarkStart w:id="91" w:name="_Toc164781629"/>
      <w:bookmarkStart w:id="92" w:name="_Toc173315525"/>
      <w:bookmarkStart w:id="93" w:name="_Toc174371745"/>
      <w:bookmarkStart w:id="94" w:name="_Toc193793800"/>
      <w:bookmarkStart w:id="95" w:name="_Toc3334"/>
      <w:bookmarkStart w:id="96" w:name="_Toc193792731"/>
      <w:bookmarkStart w:id="97" w:name="_Toc163738495"/>
      <w:bookmarkStart w:id="98" w:name="_Toc173133627"/>
      <w:bookmarkStart w:id="99" w:name="_Toc163738275"/>
      <w:bookmarkStart w:id="100" w:name="_Toc173240342"/>
      <w:bookmarkStart w:id="101" w:name="_Toc167960164"/>
      <w:bookmarkStart w:id="102" w:name="_Toc163738571"/>
      <w:bookmarkStart w:id="103" w:name="_Toc177205051"/>
      <w:bookmarkStart w:id="104" w:name="_Toc163738709"/>
      <w:r>
        <w:rPr>
          <w:rFonts w:hint="eastAsia"/>
        </w:rPr>
        <w:t>3.1</w:t>
      </w:r>
      <w:r>
        <w:t>　</w:t>
      </w:r>
      <w:r>
        <w:rPr>
          <w:rFonts w:hint="eastAsia"/>
        </w:rPr>
        <w:t>图像识别</w:t>
      </w:r>
      <w:r>
        <w:t>image recognition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pStyle w:val="22"/>
        <w:ind w:firstLine="480"/>
        <w:jc w:val="both"/>
      </w:pPr>
      <w:r>
        <w:rPr>
          <w:rFonts w:hint="eastAsia"/>
        </w:rPr>
        <w:t>通过计算机算法对数字图像进行特征提取、模式分析并赋予语义标签，以自动识别物体、场景或行为的智能处理过程</w:t>
      </w:r>
      <w:r>
        <w:rPr>
          <w:rFonts w:hint="eastAsia"/>
          <w:highlight w:val="none"/>
        </w:rPr>
        <w:t>。</w:t>
      </w:r>
    </w:p>
    <w:p>
      <w:pPr>
        <w:pStyle w:val="22"/>
        <w:ind w:firstLine="420"/>
        <w:rPr>
          <w:rFonts w:ascii="仿宋" w:hAnsi="仿宋" w:eastAsia="仿宋" w:cs="仿宋"/>
          <w:sz w:val="21"/>
          <w:szCs w:val="21"/>
        </w:rPr>
      </w:pPr>
      <w:r>
        <w:rPr>
          <w:rFonts w:hint="eastAsia" w:ascii="仿宋" w:hAnsi="仿宋" w:eastAsia="仿宋" w:cs="仿宋"/>
          <w:sz w:val="21"/>
          <w:szCs w:val="21"/>
        </w:rPr>
        <w:t>注</w:t>
      </w:r>
      <w:r>
        <w:rPr>
          <w:rFonts w:ascii="仿宋" w:hAnsi="仿宋" w:eastAsia="仿宋" w:cs="仿宋"/>
          <w:sz w:val="21"/>
          <w:szCs w:val="21"/>
        </w:rPr>
        <w:t>:</w:t>
      </w:r>
      <w:r>
        <w:rPr>
          <w:rFonts w:hint="eastAsia" w:ascii="仿宋" w:hAnsi="仿宋" w:eastAsia="仿宋" w:cs="仿宋"/>
          <w:sz w:val="21"/>
          <w:szCs w:val="21"/>
        </w:rPr>
        <w:t>图像识别也称作图像分类</w:t>
      </w:r>
      <w:r>
        <w:rPr>
          <w:rFonts w:ascii="仿宋" w:hAnsi="仿宋" w:eastAsia="仿宋" w:cs="仿宋"/>
          <w:sz w:val="21"/>
          <w:szCs w:val="21"/>
        </w:rPr>
        <w:t>。</w:t>
      </w:r>
    </w:p>
    <w:p>
      <w:pPr>
        <w:pStyle w:val="5"/>
      </w:pPr>
      <w:bookmarkStart w:id="105" w:name="_Toc173240343"/>
      <w:bookmarkStart w:id="106" w:name="_Toc193793802"/>
      <w:bookmarkStart w:id="107" w:name="_Toc173315527"/>
      <w:bookmarkStart w:id="108" w:name="_Toc173952711"/>
      <w:bookmarkStart w:id="109" w:name="_Toc173759843"/>
      <w:bookmarkStart w:id="110" w:name="_Toc196745805"/>
      <w:bookmarkStart w:id="111" w:name="_Toc193792476"/>
      <w:bookmarkStart w:id="112" w:name="_Toc8295"/>
      <w:bookmarkStart w:id="113" w:name="_Toc177205053"/>
      <w:bookmarkStart w:id="114" w:name="_Toc193792733"/>
      <w:bookmarkStart w:id="115" w:name="_Toc174371747"/>
      <w:r>
        <w:rPr>
          <w:rFonts w:hint="eastAsia"/>
        </w:rPr>
        <w:t>3.2</w:t>
      </w:r>
      <w:r>
        <w:t>　</w:t>
      </w:r>
      <w:r>
        <w:rPr>
          <w:rFonts w:hint="eastAsia"/>
        </w:rPr>
        <w:t>图像识别模型</w:t>
      </w:r>
      <w:bookmarkEnd w:id="105"/>
      <w:r>
        <w:t>image recognition</w:t>
      </w:r>
      <w:r>
        <w:rPr>
          <w:rFonts w:hint="eastAsia"/>
        </w:rPr>
        <w:t xml:space="preserve"> model</w:t>
      </w:r>
      <w:bookmarkEnd w:id="106"/>
      <w:bookmarkEnd w:id="107"/>
      <w:bookmarkEnd w:id="108"/>
      <w:bookmarkEnd w:id="109"/>
      <w:bookmarkEnd w:id="110"/>
      <w:bookmarkEnd w:id="111"/>
      <w:bookmarkEnd w:id="112"/>
      <w:bookmarkEnd w:id="113"/>
      <w:bookmarkEnd w:id="114"/>
      <w:bookmarkEnd w:id="115"/>
    </w:p>
    <w:p>
      <w:pPr>
        <w:pStyle w:val="22"/>
        <w:ind w:firstLine="480"/>
        <w:jc w:val="both"/>
      </w:pPr>
      <w:r>
        <w:rPr>
          <w:rFonts w:hint="eastAsia"/>
          <w:highlight w:val="none"/>
        </w:rPr>
        <w:t>一种利用人工智能技术，将输入图像转化为对应类别标签的分类模型，支持端侧、边缘端和云端部署。</w:t>
      </w:r>
    </w:p>
    <w:p>
      <w:pPr>
        <w:pStyle w:val="5"/>
      </w:pPr>
      <w:bookmarkStart w:id="116" w:name="_Toc173240345"/>
      <w:bookmarkStart w:id="117" w:name="_Toc173315528"/>
      <w:bookmarkStart w:id="118" w:name="_Toc174371748"/>
      <w:bookmarkStart w:id="119" w:name="_Toc193792477"/>
      <w:bookmarkStart w:id="120" w:name="_Toc31561"/>
      <w:bookmarkStart w:id="121" w:name="_Toc196745806"/>
      <w:bookmarkStart w:id="122" w:name="_Toc177205054"/>
      <w:bookmarkStart w:id="123" w:name="_Toc173759844"/>
      <w:bookmarkStart w:id="124" w:name="_Toc193792734"/>
      <w:bookmarkStart w:id="125" w:name="_Toc173952712"/>
      <w:bookmarkStart w:id="126" w:name="_Toc193793803"/>
      <w:bookmarkStart w:id="127" w:name="_Toc164781640"/>
      <w:bookmarkStart w:id="128" w:name="_Toc167960168"/>
      <w:bookmarkStart w:id="129" w:name="_Toc173133631"/>
      <w:r>
        <w:rPr>
          <w:rFonts w:hint="eastAsia"/>
        </w:rPr>
        <w:t>3.3</w:t>
      </w:r>
      <w:r>
        <w:t>　</w:t>
      </w:r>
      <w:r>
        <w:rPr>
          <w:rFonts w:hint="eastAsia"/>
        </w:rPr>
        <w:t>对抗样本</w:t>
      </w:r>
      <w:bookmarkEnd w:id="116"/>
      <w:r>
        <w:t>adversarial example</w:t>
      </w:r>
      <w:bookmarkEnd w:id="117"/>
      <w:bookmarkEnd w:id="118"/>
      <w:bookmarkEnd w:id="119"/>
      <w:bookmarkEnd w:id="120"/>
      <w:bookmarkEnd w:id="121"/>
      <w:bookmarkEnd w:id="122"/>
      <w:bookmarkEnd w:id="123"/>
      <w:bookmarkEnd w:id="124"/>
      <w:bookmarkEnd w:id="125"/>
      <w:bookmarkEnd w:id="126"/>
    </w:p>
    <w:p>
      <w:pPr>
        <w:ind w:firstLine="480"/>
      </w:pPr>
      <w:r>
        <w:rPr>
          <w:rFonts w:hint="eastAsia"/>
        </w:rPr>
        <w:t>通过向原始测试图像数据集中添加不可感知的微小干扰，以影响图像识别模型做出错误分类和预测的干扰图像数据集。</w:t>
      </w:r>
    </w:p>
    <w:p>
      <w:pPr>
        <w:pStyle w:val="5"/>
      </w:pPr>
      <w:bookmarkStart w:id="130" w:name="_Toc173240346"/>
      <w:bookmarkStart w:id="131" w:name="_Toc193793804"/>
      <w:bookmarkStart w:id="132" w:name="_Toc17984"/>
      <w:bookmarkStart w:id="133" w:name="_Toc193792478"/>
      <w:bookmarkStart w:id="134" w:name="_Toc177205055"/>
      <w:bookmarkStart w:id="135" w:name="_Toc173952713"/>
      <w:bookmarkStart w:id="136" w:name="_Toc173759845"/>
      <w:bookmarkStart w:id="137" w:name="_Toc173315529"/>
      <w:bookmarkStart w:id="138" w:name="_Toc196745807"/>
      <w:bookmarkStart w:id="139" w:name="_Toc174371749"/>
      <w:bookmarkStart w:id="140" w:name="_Toc193792735"/>
      <w:r>
        <w:rPr>
          <w:rFonts w:hint="eastAsia"/>
        </w:rPr>
        <w:t>3.4</w:t>
      </w:r>
      <w:r>
        <w:t>　</w:t>
      </w:r>
      <w:r>
        <w:rPr>
          <w:rFonts w:hint="eastAsia"/>
        </w:rPr>
        <w:t>安全性</w:t>
      </w:r>
      <w:bookmarkEnd w:id="130"/>
      <w:r>
        <w:rPr>
          <w:rFonts w:hint="eastAsia"/>
        </w:rPr>
        <w:t>s</w:t>
      </w:r>
      <w:r>
        <w:t>ecurity</w:t>
      </w:r>
      <w:bookmarkEnd w:id="131"/>
      <w:bookmarkEnd w:id="132"/>
      <w:bookmarkEnd w:id="133"/>
      <w:bookmarkEnd w:id="134"/>
      <w:bookmarkEnd w:id="135"/>
      <w:bookmarkEnd w:id="136"/>
      <w:bookmarkEnd w:id="137"/>
      <w:bookmarkEnd w:id="138"/>
      <w:bookmarkEnd w:id="139"/>
      <w:bookmarkEnd w:id="140"/>
    </w:p>
    <w:p>
      <w:pPr>
        <w:ind w:firstLine="480"/>
      </w:pPr>
      <w:r>
        <w:rPr>
          <w:rFonts w:hint="eastAsia"/>
        </w:rPr>
        <w:t>模型在面临各种潜在威胁时能够持续保持正常功能和性能，同时确保模型参数及其相关数据免受未经授权的访问、篡改或泄露的风险。</w:t>
      </w:r>
      <w:bookmarkEnd w:id="127"/>
      <w:bookmarkEnd w:id="128"/>
      <w:bookmarkEnd w:id="129"/>
      <w:bookmarkStart w:id="141" w:name="_Toc167960175"/>
      <w:bookmarkStart w:id="142" w:name="_Toc173133637"/>
      <w:bookmarkStart w:id="143" w:name="_Toc164781648"/>
    </w:p>
    <w:p>
      <w:pPr>
        <w:pStyle w:val="5"/>
      </w:pPr>
      <w:bookmarkStart w:id="144" w:name="_Toc173240350"/>
      <w:bookmarkStart w:id="145" w:name="_Toc174371750"/>
      <w:bookmarkStart w:id="146" w:name="_Toc173315531"/>
      <w:bookmarkStart w:id="147" w:name="_Toc177205056"/>
      <w:bookmarkStart w:id="148" w:name="_Toc193792479"/>
      <w:bookmarkStart w:id="149" w:name="_Toc196745808"/>
      <w:bookmarkStart w:id="150" w:name="_Toc193792736"/>
      <w:bookmarkStart w:id="151" w:name="_Toc173759846"/>
      <w:bookmarkStart w:id="152" w:name="_Toc173952714"/>
      <w:bookmarkStart w:id="153" w:name="_Toc17017"/>
      <w:bookmarkStart w:id="154" w:name="_Toc193793805"/>
      <w:r>
        <w:rPr>
          <w:rFonts w:hint="eastAsia"/>
        </w:rPr>
        <w:t>3.5</w:t>
      </w:r>
      <w:r>
        <w:t>　</w:t>
      </w:r>
      <w:r>
        <w:rPr>
          <w:rFonts w:hint="eastAsia"/>
        </w:rPr>
        <w:t>模型推理</w:t>
      </w:r>
      <w:bookmarkEnd w:id="144"/>
      <w:r>
        <w:t>model inference</w:t>
      </w:r>
      <w:bookmarkEnd w:id="145"/>
      <w:bookmarkEnd w:id="146"/>
      <w:bookmarkEnd w:id="147"/>
      <w:bookmarkEnd w:id="148"/>
      <w:bookmarkEnd w:id="149"/>
      <w:bookmarkEnd w:id="150"/>
      <w:bookmarkEnd w:id="151"/>
      <w:bookmarkEnd w:id="152"/>
      <w:bookmarkEnd w:id="153"/>
      <w:bookmarkEnd w:id="154"/>
    </w:p>
    <w:p>
      <w:pPr>
        <w:ind w:firstLine="480"/>
      </w:pPr>
      <w:r>
        <w:rPr>
          <w:rFonts w:hint="eastAsia"/>
        </w:rPr>
        <w:t>从给定的图像识别模型进行论证并得出结论。</w:t>
      </w:r>
    </w:p>
    <w:p>
      <w:pPr>
        <w:pStyle w:val="5"/>
      </w:pPr>
      <w:bookmarkStart w:id="155" w:name="_Toc173240351"/>
      <w:bookmarkStart w:id="156" w:name="_Toc9892"/>
      <w:bookmarkStart w:id="157" w:name="_Toc193792737"/>
      <w:bookmarkStart w:id="158" w:name="_Toc193792480"/>
      <w:bookmarkStart w:id="159" w:name="_Toc173315532"/>
      <w:bookmarkStart w:id="160" w:name="_Toc173759847"/>
      <w:bookmarkStart w:id="161" w:name="_Toc193793806"/>
      <w:bookmarkStart w:id="162" w:name="_Toc173952715"/>
      <w:bookmarkStart w:id="163" w:name="_Toc174371751"/>
      <w:bookmarkStart w:id="164" w:name="_Toc196745809"/>
      <w:bookmarkStart w:id="165" w:name="_Toc177205057"/>
      <w:r>
        <w:rPr>
          <w:rFonts w:hint="eastAsia"/>
        </w:rPr>
        <w:t>3.6</w:t>
      </w:r>
      <w:r>
        <w:t>　</w:t>
      </w:r>
      <w:r>
        <w:rPr>
          <w:rFonts w:hint="eastAsia"/>
        </w:rPr>
        <w:t>测试图像数据集</w:t>
      </w:r>
      <w:bookmarkEnd w:id="155"/>
      <w:r>
        <w:rPr>
          <w:rFonts w:hint="eastAsia"/>
        </w:rPr>
        <w:t>t</w:t>
      </w:r>
      <w:r>
        <w:t>est dataset</w:t>
      </w:r>
      <w:bookmarkEnd w:id="156"/>
      <w:bookmarkEnd w:id="157"/>
      <w:bookmarkEnd w:id="158"/>
      <w:bookmarkEnd w:id="159"/>
      <w:bookmarkEnd w:id="160"/>
      <w:bookmarkEnd w:id="161"/>
      <w:bookmarkEnd w:id="162"/>
      <w:bookmarkEnd w:id="163"/>
      <w:bookmarkEnd w:id="164"/>
      <w:bookmarkEnd w:id="165"/>
    </w:p>
    <w:p>
      <w:pPr>
        <w:ind w:firstLine="480"/>
      </w:pPr>
      <w:r>
        <w:rPr>
          <w:rFonts w:hint="eastAsia"/>
        </w:rPr>
        <w:t>用于测试图像识别模型功能和性能表现的图像数据集合。</w:t>
      </w:r>
    </w:p>
    <w:p>
      <w:pPr>
        <w:pStyle w:val="5"/>
      </w:pPr>
      <w:bookmarkStart w:id="166" w:name="_Toc173240352"/>
      <w:bookmarkStart w:id="167" w:name="_Toc173952716"/>
      <w:bookmarkStart w:id="168" w:name="_Toc193793807"/>
      <w:bookmarkStart w:id="169" w:name="_Toc174371752"/>
      <w:bookmarkStart w:id="170" w:name="_Toc193792738"/>
      <w:bookmarkStart w:id="171" w:name="_Toc173759848"/>
      <w:bookmarkStart w:id="172" w:name="_Toc193792481"/>
      <w:bookmarkStart w:id="173" w:name="_Toc196745810"/>
      <w:bookmarkStart w:id="174" w:name="_Toc177205058"/>
      <w:bookmarkStart w:id="175" w:name="_Toc173315533"/>
      <w:bookmarkStart w:id="176" w:name="_Toc24339"/>
      <w:r>
        <w:rPr>
          <w:rFonts w:hint="eastAsia"/>
        </w:rPr>
        <w:t>3.7</w:t>
      </w:r>
      <w:r>
        <w:t>　</w:t>
      </w:r>
      <w:r>
        <w:rPr>
          <w:rFonts w:hint="eastAsia"/>
        </w:rPr>
        <w:t>测试用例</w:t>
      </w:r>
      <w:bookmarkEnd w:id="166"/>
      <w:r>
        <w:rPr>
          <w:rFonts w:hint="eastAsia"/>
        </w:rPr>
        <w:t>test</w:t>
      </w:r>
      <w:r>
        <w:t xml:space="preserve"> case</w:t>
      </w:r>
      <w:bookmarkEnd w:id="167"/>
      <w:bookmarkEnd w:id="168"/>
      <w:bookmarkEnd w:id="169"/>
      <w:bookmarkEnd w:id="170"/>
      <w:bookmarkEnd w:id="171"/>
      <w:bookmarkEnd w:id="172"/>
      <w:bookmarkEnd w:id="173"/>
      <w:bookmarkEnd w:id="174"/>
      <w:bookmarkEnd w:id="175"/>
      <w:bookmarkEnd w:id="176"/>
    </w:p>
    <w:p>
      <w:pPr>
        <w:ind w:firstLine="480"/>
      </w:pPr>
      <w:r>
        <w:rPr>
          <w:rFonts w:hint="eastAsia"/>
        </w:rPr>
        <w:t>为测试图像识别模型各方面表现而设计的一组测试输入、执行条件和预期结果的集合。</w:t>
      </w:r>
    </w:p>
    <w:bookmarkEnd w:id="141"/>
    <w:bookmarkEnd w:id="142"/>
    <w:bookmarkEnd w:id="143"/>
    <w:p>
      <w:pPr>
        <w:pStyle w:val="4"/>
        <w:spacing w:before="120" w:after="120"/>
      </w:pPr>
      <w:bookmarkStart w:id="177" w:name="_Toc30884"/>
      <w:bookmarkStart w:id="178" w:name="_Toc174371754"/>
      <w:r>
        <w:rPr>
          <w:rFonts w:hint="eastAsia"/>
        </w:rPr>
        <w:t>4</w:t>
      </w:r>
      <w:r>
        <w:t>　</w:t>
      </w:r>
      <w:r>
        <w:rPr>
          <w:rFonts w:hint="eastAsia"/>
        </w:rPr>
        <w:t>测评概述</w:t>
      </w:r>
      <w:bookmarkEnd w:id="177"/>
      <w:bookmarkEnd w:id="178"/>
    </w:p>
    <w:p>
      <w:pPr>
        <w:ind w:firstLine="480"/>
        <w:rPr>
          <w:rFonts w:hint="eastAsia"/>
        </w:rPr>
      </w:pPr>
      <w:bookmarkStart w:id="179" w:name="_Hlk175326599"/>
      <w:bookmarkStart w:id="180" w:name="_Hlk173920494"/>
      <w:r>
        <w:rPr>
          <w:rFonts w:hint="eastAsia"/>
        </w:rPr>
        <w:t>智能图像识别模型测评应包括测评准备、测评设计、测评</w:t>
      </w:r>
      <w:r>
        <w:rPr>
          <w:rFonts w:hint="eastAsia"/>
          <w:lang w:val="en-US" w:eastAsia="zh-CN"/>
        </w:rPr>
        <w:t>实施</w:t>
      </w:r>
      <w:r>
        <w:rPr>
          <w:rFonts w:hint="eastAsia"/>
        </w:rPr>
        <w:t>、</w:t>
      </w:r>
      <w:r>
        <w:rPr>
          <w:rFonts w:hint="eastAsia"/>
          <w:lang w:val="en-US" w:eastAsia="zh-CN"/>
        </w:rPr>
        <w:t>评估实施、报告编制</w:t>
      </w:r>
      <w:r>
        <w:rPr>
          <w:rFonts w:hint="eastAsia"/>
        </w:rPr>
        <w:t>等部分内容。其中，测评准备部分包括测评任务</w:t>
      </w:r>
      <w:r>
        <w:rPr>
          <w:rFonts w:hint="eastAsia"/>
          <w:lang w:val="en-US" w:eastAsia="zh-CN"/>
        </w:rPr>
        <w:t>输入</w:t>
      </w:r>
      <w:r>
        <w:rPr>
          <w:rFonts w:hint="eastAsia"/>
        </w:rPr>
        <w:t>、</w:t>
      </w:r>
      <w:r>
        <w:rPr>
          <w:rFonts w:hint="eastAsia"/>
          <w:lang w:val="en-US" w:eastAsia="zh-CN"/>
        </w:rPr>
        <w:t>测评需求解析</w:t>
      </w:r>
      <w:r>
        <w:rPr>
          <w:rFonts w:hint="eastAsia"/>
        </w:rPr>
        <w:t>、</w:t>
      </w:r>
      <w:r>
        <w:rPr>
          <w:rFonts w:hint="eastAsia"/>
          <w:lang w:val="en-US" w:eastAsia="zh-CN"/>
        </w:rPr>
        <w:t>测评计划制定</w:t>
      </w:r>
      <w:r>
        <w:rPr>
          <w:rFonts w:hint="eastAsia"/>
        </w:rPr>
        <w:t>等；测评设计部分包括</w:t>
      </w:r>
      <w:r>
        <w:rPr>
          <w:rFonts w:hint="eastAsia"/>
          <w:lang w:val="en-US" w:eastAsia="zh-CN"/>
        </w:rPr>
        <w:t>测评大纲编制、</w:t>
      </w:r>
      <w:r>
        <w:rPr>
          <w:rFonts w:hint="eastAsia"/>
        </w:rPr>
        <w:t>测试用例</w:t>
      </w:r>
      <w:r>
        <w:rPr>
          <w:rFonts w:hint="eastAsia"/>
          <w:lang w:val="en-US" w:eastAsia="zh-CN"/>
        </w:rPr>
        <w:t>设计</w:t>
      </w:r>
      <w:r>
        <w:rPr>
          <w:rFonts w:hint="eastAsia"/>
        </w:rPr>
        <w:t>等；测评</w:t>
      </w:r>
      <w:r>
        <w:rPr>
          <w:rFonts w:hint="eastAsia"/>
          <w:lang w:val="en-US" w:eastAsia="zh-CN"/>
        </w:rPr>
        <w:t>实施</w:t>
      </w:r>
      <w:r>
        <w:rPr>
          <w:rFonts w:hint="eastAsia"/>
        </w:rPr>
        <w:t>部分包括</w:t>
      </w:r>
      <w:r>
        <w:rPr>
          <w:rFonts w:hint="eastAsia"/>
          <w:lang w:val="en-US" w:eastAsia="zh-CN"/>
        </w:rPr>
        <w:t>测评条件准备、静态测试执行、动态测试执行、测试过程监控等</w:t>
      </w:r>
      <w:r>
        <w:rPr>
          <w:rFonts w:hint="eastAsia"/>
        </w:rPr>
        <w:t>；</w:t>
      </w:r>
      <w:r>
        <w:rPr>
          <w:rFonts w:hint="eastAsia"/>
          <w:lang w:val="en-US" w:eastAsia="zh-CN"/>
        </w:rPr>
        <w:t>评估实施</w:t>
      </w:r>
      <w:r>
        <w:rPr>
          <w:rFonts w:hint="eastAsia"/>
        </w:rPr>
        <w:t>部分包括收集测试数据、综合评估</w:t>
      </w:r>
      <w:r>
        <w:rPr>
          <w:rFonts w:hint="eastAsia"/>
          <w:lang w:val="en-US" w:eastAsia="zh-CN"/>
        </w:rPr>
        <w:t>等，报告编制部分包括</w:t>
      </w:r>
      <w:r>
        <w:rPr>
          <w:rFonts w:hint="eastAsia"/>
        </w:rPr>
        <w:t>撰写测评报告、测评充分性分析等。</w:t>
      </w:r>
    </w:p>
    <w:p>
      <w:pPr>
        <w:ind w:left="0" w:leftChars="0" w:firstLine="0" w:firstLineChars="0"/>
        <w:jc w:val="center"/>
        <w:rPr>
          <w:rFonts w:hint="eastAsia" w:eastAsia="宋体"/>
          <w:lang w:eastAsia="zh-CN"/>
        </w:rPr>
      </w:pPr>
      <w:r>
        <w:rPr>
          <w:rFonts w:hint="eastAsia" w:eastAsia="宋体"/>
          <w:lang w:eastAsia="zh-CN"/>
        </w:rPr>
        <w:drawing>
          <wp:inline distT="0" distB="0" distL="114300" distR="114300">
            <wp:extent cx="4620895" cy="5203190"/>
            <wp:effectExtent l="0" t="0" r="7620" b="16510"/>
            <wp:docPr id="4" name="图片 4" descr="C:/Users/102-12/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2-12/Desktop/图片1.png图片1"/>
                    <pic:cNvPicPr>
                      <a:picLocks noChangeAspect="1"/>
                    </pic:cNvPicPr>
                  </pic:nvPicPr>
                  <pic:blipFill>
                    <a:blip r:embed="rId17"/>
                    <a:srcRect l="18" r="18"/>
                    <a:stretch>
                      <a:fillRect/>
                    </a:stretch>
                  </pic:blipFill>
                  <pic:spPr>
                    <a:xfrm>
                      <a:off x="0" y="0"/>
                      <a:ext cx="4620895" cy="5203190"/>
                    </a:xfrm>
                    <a:prstGeom prst="rect">
                      <a:avLst/>
                    </a:prstGeom>
                  </pic:spPr>
                </pic:pic>
              </a:graphicData>
            </a:graphic>
          </wp:inline>
        </w:drawing>
      </w:r>
    </w:p>
    <w:p>
      <w:pPr>
        <w:ind w:firstLine="0" w:firstLineChars="0"/>
        <w:jc w:val="center"/>
      </w:pPr>
      <w:r>
        <w:rPr>
          <w:rFonts w:hint="eastAsia"/>
        </w:rPr>
        <w:t>图1 智能图像识别模型测评</w:t>
      </w:r>
    </w:p>
    <w:p>
      <w:pPr>
        <w:pStyle w:val="4"/>
        <w:spacing w:before="120" w:after="120"/>
      </w:pPr>
      <w:bookmarkStart w:id="181" w:name="_Toc20037"/>
      <w:r>
        <w:rPr>
          <w:rFonts w:hint="eastAsia"/>
        </w:rPr>
        <w:t>5</w:t>
      </w:r>
      <w:r>
        <w:t>　</w:t>
      </w:r>
      <w:r>
        <w:rPr>
          <w:rFonts w:hint="eastAsia"/>
        </w:rPr>
        <w:t>测评内容</w:t>
      </w:r>
      <w:bookmarkEnd w:id="181"/>
    </w:p>
    <w:bookmarkEnd w:id="179"/>
    <w:bookmarkEnd w:id="180"/>
    <w:p>
      <w:pPr>
        <w:pStyle w:val="5"/>
      </w:pPr>
      <w:bookmarkStart w:id="182" w:name="_Toc193792488"/>
      <w:bookmarkStart w:id="183" w:name="_Toc26000"/>
      <w:bookmarkStart w:id="184" w:name="_Hlk196914061"/>
      <w:r>
        <w:rPr>
          <w:rFonts w:hint="eastAsia"/>
        </w:rPr>
        <w:t>5.1</w:t>
      </w:r>
      <w:r>
        <w:t>　</w:t>
      </w:r>
      <w:r>
        <w:rPr>
          <w:rFonts w:hint="eastAsia"/>
        </w:rPr>
        <w:t>测评项目体系框架</w:t>
      </w:r>
      <w:bookmarkEnd w:id="182"/>
      <w:bookmarkEnd w:id="183"/>
    </w:p>
    <w:p>
      <w:pPr>
        <w:ind w:firstLine="480"/>
      </w:pPr>
      <w:r>
        <w:rPr>
          <w:rFonts w:hint="eastAsia"/>
        </w:rPr>
        <w:t>智能图像识别模型测评项目共</w:t>
      </w:r>
      <w:r>
        <w:rPr>
          <w:rFonts w:hint="eastAsia"/>
          <w:lang w:val="en-US" w:eastAsia="zh-CN"/>
        </w:rPr>
        <w:t>8</w:t>
      </w:r>
      <w:r>
        <w:rPr>
          <w:rFonts w:hint="eastAsia"/>
        </w:rPr>
        <w:t>项，测评项目体系框架见图2，测评项目具体内容见附录A。</w:t>
      </w:r>
    </w:p>
    <w:p>
      <w:pPr>
        <w:ind w:firstLine="0" w:firstLineChars="0"/>
        <w:jc w:val="center"/>
      </w:pPr>
      <w:r>
        <w:drawing>
          <wp:inline distT="0" distB="0" distL="114300" distR="114300">
            <wp:extent cx="4233545" cy="2287270"/>
            <wp:effectExtent l="0" t="0" r="14605" b="17780"/>
            <wp:docPr id="6" name="图片 6"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2"/>
                    <pic:cNvPicPr>
                      <a:picLocks noChangeAspect="1"/>
                    </pic:cNvPicPr>
                  </pic:nvPicPr>
                  <pic:blipFill>
                    <a:blip r:embed="rId18"/>
                    <a:stretch>
                      <a:fillRect/>
                    </a:stretch>
                  </pic:blipFill>
                  <pic:spPr>
                    <a:xfrm>
                      <a:off x="0" y="0"/>
                      <a:ext cx="4233545" cy="2287270"/>
                    </a:xfrm>
                    <a:prstGeom prst="rect">
                      <a:avLst/>
                    </a:prstGeom>
                  </pic:spPr>
                </pic:pic>
              </a:graphicData>
            </a:graphic>
          </wp:inline>
        </w:drawing>
      </w:r>
    </w:p>
    <w:p>
      <w:pPr>
        <w:ind w:firstLine="0" w:firstLineChars="0"/>
        <w:jc w:val="center"/>
      </w:pPr>
      <w:r>
        <w:rPr>
          <w:rFonts w:hint="eastAsia"/>
        </w:rPr>
        <w:t>图2 智能图像识别模型测评项目体系框架图</w:t>
      </w:r>
    </w:p>
    <w:bookmarkEnd w:id="184"/>
    <w:p>
      <w:pPr>
        <w:pStyle w:val="5"/>
      </w:pPr>
      <w:bookmarkStart w:id="185" w:name="_Toc6551"/>
      <w:bookmarkStart w:id="186" w:name="_Toc193792489"/>
      <w:r>
        <w:rPr>
          <w:rFonts w:hint="eastAsia"/>
        </w:rPr>
        <w:t>5.2</w:t>
      </w:r>
      <w:r>
        <w:t>　</w:t>
      </w:r>
      <w:bookmarkStart w:id="187" w:name="_Hlk196914099"/>
      <w:r>
        <w:rPr>
          <w:rFonts w:hint="eastAsia"/>
        </w:rPr>
        <w:t>模型的基础性能</w:t>
      </w:r>
      <w:bookmarkEnd w:id="185"/>
      <w:bookmarkEnd w:id="186"/>
    </w:p>
    <w:p>
      <w:pPr>
        <w:ind w:firstLine="480"/>
      </w:pPr>
      <w:r>
        <w:rPr>
          <w:rFonts w:hint="eastAsia"/>
        </w:rPr>
        <w:t>在没有任何特定优化或改进的情况下，模型在给定任务或数据集上的表现。</w:t>
      </w:r>
    </w:p>
    <w:p>
      <w:pPr>
        <w:pStyle w:val="5"/>
      </w:pPr>
      <w:bookmarkStart w:id="188" w:name="_Toc174371760"/>
      <w:bookmarkStart w:id="189" w:name="_Toc2175"/>
      <w:r>
        <w:rPr>
          <w:rFonts w:hint="eastAsia"/>
        </w:rPr>
        <w:t>5.3</w:t>
      </w:r>
      <w:r>
        <w:t>　</w:t>
      </w:r>
      <w:r>
        <w:rPr>
          <w:rFonts w:hint="eastAsia"/>
        </w:rPr>
        <w:t>模型的推理效率</w:t>
      </w:r>
      <w:bookmarkEnd w:id="188"/>
      <w:bookmarkEnd w:id="189"/>
    </w:p>
    <w:p>
      <w:pPr>
        <w:ind w:firstLine="480"/>
      </w:pPr>
      <w:r>
        <w:rPr>
          <w:rFonts w:hint="eastAsia"/>
        </w:rPr>
        <w:t>在给定硬件和软件条件下，模型进行推理操作的速度和资源消耗情况。</w:t>
      </w:r>
    </w:p>
    <w:p>
      <w:pPr>
        <w:pStyle w:val="5"/>
      </w:pPr>
      <w:bookmarkStart w:id="190" w:name="_Toc167960179"/>
      <w:bookmarkStart w:id="191" w:name="_Toc173133646"/>
      <w:bookmarkStart w:id="192" w:name="_Toc193792490"/>
      <w:bookmarkStart w:id="193" w:name="_Toc174371761"/>
      <w:bookmarkStart w:id="194" w:name="_Toc28864"/>
      <w:r>
        <w:rPr>
          <w:rFonts w:hint="eastAsia"/>
        </w:rPr>
        <w:t>5.</w:t>
      </w:r>
      <w:bookmarkEnd w:id="190"/>
      <w:r>
        <w:rPr>
          <w:rFonts w:hint="eastAsia"/>
        </w:rPr>
        <w:t>4</w:t>
      </w:r>
      <w:r>
        <w:t>　</w:t>
      </w:r>
      <w:r>
        <w:rPr>
          <w:rFonts w:hint="eastAsia"/>
        </w:rPr>
        <w:t>模型的兼容性</w:t>
      </w:r>
      <w:bookmarkEnd w:id="191"/>
      <w:bookmarkEnd w:id="192"/>
      <w:bookmarkEnd w:id="193"/>
      <w:bookmarkEnd w:id="194"/>
    </w:p>
    <w:p>
      <w:pPr>
        <w:ind w:firstLine="480"/>
      </w:pPr>
      <w:r>
        <w:rPr>
          <w:rFonts w:hint="eastAsia"/>
        </w:rPr>
        <w:t>在不同软件和硬件条件下，模型的适应性和配合性。</w:t>
      </w:r>
    </w:p>
    <w:p>
      <w:pPr>
        <w:pStyle w:val="5"/>
      </w:pPr>
      <w:bookmarkStart w:id="195" w:name="_Toc193792492"/>
      <w:bookmarkStart w:id="196" w:name="_Toc22337"/>
      <w:bookmarkStart w:id="197" w:name="_Toc173133648"/>
      <w:bookmarkStart w:id="198" w:name="_Toc174371763"/>
      <w:r>
        <w:rPr>
          <w:rFonts w:hint="eastAsia"/>
        </w:rPr>
        <w:t>5.5</w:t>
      </w:r>
      <w:r>
        <w:t>　</w:t>
      </w:r>
      <w:r>
        <w:rPr>
          <w:rFonts w:hint="eastAsia"/>
        </w:rPr>
        <w:t>模型的可移植性</w:t>
      </w:r>
      <w:bookmarkEnd w:id="195"/>
      <w:bookmarkEnd w:id="196"/>
      <w:bookmarkEnd w:id="197"/>
      <w:bookmarkEnd w:id="198"/>
    </w:p>
    <w:p>
      <w:pPr>
        <w:ind w:firstLine="480"/>
      </w:pPr>
      <w:r>
        <w:rPr>
          <w:rFonts w:hint="eastAsia"/>
        </w:rPr>
        <w:t>模型能够在不同的硬件、软件或运行环境中顺利运行和保持其性能的能力。</w:t>
      </w:r>
    </w:p>
    <w:p>
      <w:pPr>
        <w:pStyle w:val="5"/>
      </w:pPr>
      <w:bookmarkStart w:id="199" w:name="_Toc174371768"/>
      <w:bookmarkStart w:id="200" w:name="_Toc193792493"/>
      <w:bookmarkStart w:id="201" w:name="_Toc19301"/>
      <w:r>
        <w:rPr>
          <w:rFonts w:hint="eastAsia"/>
        </w:rPr>
        <w:t>5.6</w:t>
      </w:r>
      <w:r>
        <w:t>　</w:t>
      </w:r>
      <w:r>
        <w:rPr>
          <w:rFonts w:hint="eastAsia"/>
        </w:rPr>
        <w:t>模型的泛化</w:t>
      </w:r>
      <w:bookmarkEnd w:id="199"/>
      <w:r>
        <w:rPr>
          <w:rFonts w:hint="eastAsia"/>
        </w:rPr>
        <w:t>性</w:t>
      </w:r>
      <w:bookmarkEnd w:id="200"/>
      <w:bookmarkEnd w:id="201"/>
    </w:p>
    <w:p>
      <w:pPr>
        <w:ind w:firstLine="480"/>
      </w:pPr>
      <w:r>
        <w:rPr>
          <w:rFonts w:hint="eastAsia"/>
        </w:rPr>
        <w:t>模型在处理未见过的新数据或新任务时的能力。</w:t>
      </w:r>
    </w:p>
    <w:p>
      <w:pPr>
        <w:ind w:firstLine="480"/>
        <w:rPr>
          <w:rFonts w:ascii="华文仿宋" w:hAnsi="华文仿宋" w:eastAsia="华文仿宋"/>
        </w:rPr>
      </w:pPr>
      <w:r>
        <w:rPr>
          <w:rFonts w:hint="eastAsia" w:ascii="华文仿宋" w:hAnsi="华文仿宋" w:eastAsia="华文仿宋"/>
        </w:rPr>
        <w:t>注：</w:t>
      </w:r>
    </w:p>
    <w:p>
      <w:pPr>
        <w:ind w:firstLine="480"/>
        <w:rPr>
          <w:rFonts w:ascii="华文仿宋" w:hAnsi="华文仿宋" w:eastAsia="华文仿宋"/>
        </w:rPr>
      </w:pPr>
      <w:r>
        <w:rPr>
          <w:rFonts w:hint="eastAsia" w:ascii="华文仿宋" w:hAnsi="华文仿宋" w:eastAsia="华文仿宋"/>
        </w:rPr>
        <w:t>1 新数据是指在模型训练过程中未出现过的图像数据，包含但不限于未见类型的目标、目标的新特征表现、新的背景环境等数据。</w:t>
      </w:r>
    </w:p>
    <w:p>
      <w:pPr>
        <w:ind w:firstLine="480"/>
        <w:rPr>
          <w:rFonts w:ascii="华文仿宋" w:hAnsi="华文仿宋" w:eastAsia="华文仿宋"/>
        </w:rPr>
      </w:pPr>
      <w:r>
        <w:rPr>
          <w:rFonts w:hint="eastAsia" w:ascii="华文仿宋" w:hAnsi="华文仿宋" w:eastAsia="华文仿宋"/>
        </w:rPr>
        <w:t>2 新任务是指与模型训练时所针对任务存在差异的图像识别任务，涵盖不同的应用场景、识别目标要求、任务约束条件等的任务类型。</w:t>
      </w:r>
    </w:p>
    <w:p>
      <w:pPr>
        <w:pStyle w:val="5"/>
      </w:pPr>
      <w:bookmarkStart w:id="202" w:name="_Toc173133649"/>
      <w:bookmarkStart w:id="203" w:name="_Toc10162"/>
      <w:bookmarkStart w:id="204" w:name="_Toc193792494"/>
      <w:bookmarkStart w:id="205" w:name="_Toc174371764"/>
      <w:r>
        <w:rPr>
          <w:rFonts w:hint="eastAsia"/>
        </w:rPr>
        <w:t>5.7</w:t>
      </w:r>
      <w:r>
        <w:t>　</w:t>
      </w:r>
      <w:r>
        <w:rPr>
          <w:rFonts w:hint="eastAsia"/>
        </w:rPr>
        <w:t>模型的鲁棒性</w:t>
      </w:r>
      <w:bookmarkEnd w:id="202"/>
      <w:bookmarkEnd w:id="203"/>
      <w:bookmarkEnd w:id="204"/>
      <w:bookmarkEnd w:id="205"/>
    </w:p>
    <w:p>
      <w:pPr>
        <w:ind w:firstLine="480"/>
      </w:pPr>
      <w:r>
        <w:rPr>
          <w:rFonts w:hint="eastAsia"/>
        </w:rPr>
        <w:t>模型在面对输入数据中的噪声、干扰、异常值或环境变化时，仍能保持稳定准确识别的能力。</w:t>
      </w:r>
    </w:p>
    <w:p>
      <w:pPr>
        <w:pStyle w:val="5"/>
      </w:pPr>
      <w:bookmarkStart w:id="206" w:name="_Toc6548"/>
      <w:bookmarkStart w:id="207" w:name="_Toc174371766"/>
      <w:bookmarkStart w:id="208" w:name="_Toc193792495"/>
      <w:bookmarkStart w:id="209" w:name="_Toc173133651"/>
      <w:r>
        <w:rPr>
          <w:rFonts w:hint="eastAsia"/>
        </w:rPr>
        <w:t>5.8</w:t>
      </w:r>
      <w:r>
        <w:t>　</w:t>
      </w:r>
      <w:r>
        <w:rPr>
          <w:rFonts w:hint="eastAsia"/>
        </w:rPr>
        <w:t>模型的可解释性</w:t>
      </w:r>
      <w:bookmarkEnd w:id="206"/>
      <w:bookmarkEnd w:id="207"/>
      <w:bookmarkEnd w:id="208"/>
      <w:bookmarkEnd w:id="209"/>
    </w:p>
    <w:p>
      <w:pPr>
        <w:ind w:firstLine="480"/>
      </w:pPr>
      <w:r>
        <w:rPr>
          <w:rFonts w:hint="eastAsia"/>
        </w:rPr>
        <w:t>人能够理解机器学习模型的决策规则和预测结果的程度，智能图像识别模型的可解释性包括局部可解释性</w:t>
      </w:r>
      <w:r>
        <w:rPr>
          <w:rFonts w:hint="eastAsia"/>
          <w:lang w:val="en-US" w:eastAsia="zh-CN"/>
        </w:rPr>
        <w:t>和</w:t>
      </w:r>
      <w:r>
        <w:rPr>
          <w:rFonts w:hint="eastAsia"/>
        </w:rPr>
        <w:t>全局可解释性。其中，局部可解释性是针对特定输入与输出对，对模型的预测结果进行解释；全局可解释性是依据模型结构的深入分析与代理模型预测准确性。</w:t>
      </w:r>
    </w:p>
    <w:p>
      <w:pPr>
        <w:pStyle w:val="5"/>
      </w:pPr>
      <w:bookmarkStart w:id="210" w:name="_Toc173133652"/>
      <w:bookmarkStart w:id="211" w:name="_Toc23745"/>
      <w:bookmarkStart w:id="212" w:name="_Toc193792496"/>
      <w:bookmarkStart w:id="213" w:name="_Toc174371767"/>
      <w:r>
        <w:rPr>
          <w:rFonts w:hint="eastAsia"/>
        </w:rPr>
        <w:t>5.9</w:t>
      </w:r>
      <w:r>
        <w:t>　</w:t>
      </w:r>
      <w:r>
        <w:rPr>
          <w:rFonts w:hint="eastAsia"/>
        </w:rPr>
        <w:t>模型的安全性</w:t>
      </w:r>
      <w:bookmarkEnd w:id="210"/>
      <w:bookmarkEnd w:id="211"/>
      <w:bookmarkEnd w:id="212"/>
      <w:bookmarkEnd w:id="213"/>
    </w:p>
    <w:p>
      <w:pPr>
        <w:ind w:firstLine="480"/>
      </w:pPr>
      <w:r>
        <w:rPr>
          <w:rFonts w:hint="eastAsia"/>
        </w:rPr>
        <w:t>模型在面临恶意攻击或数据泄露等安全风险时，能够保持其完整性和保密性的能力</w:t>
      </w:r>
      <w:bookmarkEnd w:id="187"/>
      <w:r>
        <w:rPr>
          <w:rFonts w:hint="eastAsia"/>
        </w:rPr>
        <w:t>。</w:t>
      </w:r>
    </w:p>
    <w:p>
      <w:pPr>
        <w:pStyle w:val="4"/>
        <w:spacing w:before="120" w:after="120"/>
      </w:pPr>
      <w:bookmarkStart w:id="214" w:name="_Toc303"/>
      <w:bookmarkStart w:id="215" w:name="_Toc174371769"/>
      <w:r>
        <w:rPr>
          <w:rFonts w:hint="eastAsia"/>
        </w:rPr>
        <w:t>6</w:t>
      </w:r>
      <w:r>
        <w:t>　</w:t>
      </w:r>
      <w:r>
        <w:rPr>
          <w:rFonts w:hint="eastAsia"/>
        </w:rPr>
        <w:t>测评步骤</w:t>
      </w:r>
      <w:bookmarkEnd w:id="214"/>
      <w:bookmarkEnd w:id="215"/>
    </w:p>
    <w:p>
      <w:pPr>
        <w:pStyle w:val="5"/>
      </w:pPr>
      <w:bookmarkStart w:id="216" w:name="_Toc163738515"/>
      <w:bookmarkStart w:id="217" w:name="_Toc163738591"/>
      <w:bookmarkStart w:id="218" w:name="_Toc163738295"/>
      <w:bookmarkStart w:id="219" w:name="_Toc163738729"/>
      <w:bookmarkStart w:id="220" w:name="_Toc163738009"/>
      <w:bookmarkStart w:id="221" w:name="_Toc174371771"/>
      <w:bookmarkStart w:id="222" w:name="_Toc177205081"/>
      <w:bookmarkStart w:id="223" w:name="_Toc167960186"/>
      <w:bookmarkStart w:id="224" w:name="_Toc24755"/>
      <w:bookmarkStart w:id="225" w:name="_Toc173133655"/>
      <w:bookmarkStart w:id="226" w:name="_Toc193792499"/>
      <w:bookmarkStart w:id="227" w:name="_Hlk165898420"/>
      <w:r>
        <w:rPr>
          <w:rFonts w:hint="eastAsia"/>
        </w:rPr>
        <w:t>6.</w:t>
      </w:r>
      <w:bookmarkEnd w:id="216"/>
      <w:bookmarkEnd w:id="217"/>
      <w:bookmarkEnd w:id="218"/>
      <w:bookmarkEnd w:id="219"/>
      <w:bookmarkEnd w:id="220"/>
      <w:r>
        <w:rPr>
          <w:rFonts w:hint="eastAsia"/>
        </w:rPr>
        <w:t>1</w:t>
      </w:r>
      <w:r>
        <w:t>　</w:t>
      </w:r>
      <w:r>
        <w:rPr>
          <w:rFonts w:hint="eastAsia"/>
        </w:rPr>
        <w:t>测评准备</w:t>
      </w:r>
      <w:bookmarkEnd w:id="221"/>
      <w:bookmarkEnd w:id="222"/>
      <w:bookmarkEnd w:id="223"/>
      <w:bookmarkEnd w:id="224"/>
      <w:bookmarkEnd w:id="225"/>
      <w:bookmarkEnd w:id="226"/>
    </w:p>
    <w:p>
      <w:pPr>
        <w:ind w:firstLine="480"/>
        <w:rPr>
          <w:rFonts w:hint="eastAsia" w:eastAsia="宋体"/>
          <w:lang w:val="en-US" w:eastAsia="zh-CN"/>
        </w:rPr>
      </w:pPr>
      <w:r>
        <w:rPr>
          <w:rFonts w:hint="eastAsia"/>
        </w:rPr>
        <w:t>测评准备环节具体工作应包括测评任务输入、测评需求解析、测评计划制定</w:t>
      </w:r>
      <w:r>
        <w:rPr>
          <w:rFonts w:hint="eastAsia"/>
          <w:lang w:eastAsia="zh-CN"/>
        </w:rPr>
        <w:t>。</w:t>
      </w:r>
    </w:p>
    <w:p>
      <w:pPr>
        <w:pStyle w:val="6"/>
      </w:pPr>
      <w:bookmarkStart w:id="228" w:name="_Toc173759867"/>
      <w:bookmarkStart w:id="229" w:name="_Toc177205082"/>
      <w:bookmarkStart w:id="230" w:name="_Toc173952735"/>
      <w:bookmarkStart w:id="231" w:name="_Toc196745824"/>
      <w:bookmarkStart w:id="232" w:name="_Toc193792500"/>
      <w:bookmarkStart w:id="233" w:name="_Toc193793827"/>
      <w:bookmarkStart w:id="234" w:name="_Toc173240375"/>
      <w:bookmarkStart w:id="235" w:name="_Toc173133656"/>
      <w:bookmarkStart w:id="236" w:name="_Toc193792757"/>
      <w:bookmarkStart w:id="237" w:name="_Toc173315558"/>
      <w:bookmarkStart w:id="238" w:name="_Toc174371772"/>
      <w:r>
        <w:rPr>
          <w:rFonts w:hint="eastAsia"/>
        </w:rPr>
        <w:t>6.1.1</w:t>
      </w:r>
      <w:r>
        <w:t>　</w:t>
      </w:r>
      <w:r>
        <w:rPr>
          <w:rFonts w:hint="eastAsia"/>
        </w:rPr>
        <w:t>测评任务</w:t>
      </w:r>
      <w:bookmarkEnd w:id="228"/>
      <w:bookmarkEnd w:id="229"/>
      <w:bookmarkEnd w:id="230"/>
      <w:bookmarkEnd w:id="231"/>
      <w:bookmarkEnd w:id="232"/>
      <w:bookmarkEnd w:id="233"/>
      <w:bookmarkEnd w:id="234"/>
      <w:bookmarkEnd w:id="235"/>
      <w:bookmarkEnd w:id="236"/>
      <w:bookmarkEnd w:id="237"/>
      <w:bookmarkEnd w:id="238"/>
      <w:r>
        <w:rPr>
          <w:rFonts w:hint="eastAsia"/>
          <w:lang w:val="en-US" w:eastAsia="zh-CN"/>
        </w:rPr>
        <w:t>输入</w:t>
      </w:r>
    </w:p>
    <w:p>
      <w:pPr>
        <w:ind w:firstLine="480"/>
        <w:rPr>
          <w:rFonts w:hint="eastAsia" w:eastAsia="宋体"/>
          <w:lang w:eastAsia="zh-CN"/>
        </w:rPr>
      </w:pPr>
      <w:r>
        <w:rPr>
          <w:rFonts w:hint="eastAsia"/>
        </w:rPr>
        <w:t>被测方应提供技术文档</w:t>
      </w:r>
      <w:r>
        <w:rPr>
          <w:rFonts w:hint="eastAsia"/>
          <w:lang w:eastAsia="zh-CN"/>
        </w:rPr>
        <w:t>（</w:t>
      </w:r>
      <w:r>
        <w:rPr>
          <w:rFonts w:hint="eastAsia"/>
          <w:lang w:val="en-US" w:eastAsia="zh-CN"/>
        </w:rPr>
        <w:t>包括设计说明书、数据要求说明书、测评任务书等</w:t>
      </w:r>
      <w:r>
        <w:rPr>
          <w:rFonts w:hint="eastAsia"/>
          <w:lang w:eastAsia="zh-CN"/>
        </w:rPr>
        <w:t>）</w:t>
      </w:r>
      <w:r>
        <w:rPr>
          <w:rFonts w:hint="eastAsia"/>
        </w:rPr>
        <w:t>、</w:t>
      </w:r>
      <w:r>
        <w:rPr>
          <w:rFonts w:hint="eastAsia"/>
          <w:lang w:val="en-US" w:eastAsia="zh-CN"/>
        </w:rPr>
        <w:t>算法文件（包括源代码、模型参数等）、智能图像识别模型使用说明书（包括处理图像格式、分辨率、通道数、硬件型号、框架版本等）</w:t>
      </w:r>
      <w:r>
        <w:rPr>
          <w:rFonts w:hint="eastAsia"/>
        </w:rPr>
        <w:t>等相关资料文件</w:t>
      </w:r>
      <w:r>
        <w:rPr>
          <w:rFonts w:hint="eastAsia"/>
          <w:lang w:eastAsia="zh-CN"/>
        </w:rPr>
        <w:t>。</w:t>
      </w:r>
    </w:p>
    <w:p>
      <w:pPr>
        <w:pStyle w:val="6"/>
        <w:rPr>
          <w:rFonts w:hint="eastAsia"/>
          <w:lang w:val="en-US" w:eastAsia="zh-CN"/>
        </w:rPr>
      </w:pPr>
      <w:bookmarkStart w:id="239" w:name="_Toc174371773"/>
      <w:bookmarkStart w:id="240" w:name="_Toc173133657"/>
      <w:bookmarkStart w:id="241" w:name="_Toc173952736"/>
      <w:bookmarkStart w:id="242" w:name="_Toc196745825"/>
      <w:bookmarkStart w:id="243" w:name="_Toc173315559"/>
      <w:bookmarkStart w:id="244" w:name="_Toc193792758"/>
      <w:bookmarkStart w:id="245" w:name="_Toc177205083"/>
      <w:bookmarkStart w:id="246" w:name="_Toc193792501"/>
      <w:bookmarkStart w:id="247" w:name="_Toc173759868"/>
      <w:bookmarkStart w:id="248" w:name="_Toc173240376"/>
      <w:bookmarkStart w:id="249" w:name="_Toc193793828"/>
      <w:r>
        <w:rPr>
          <w:rFonts w:hint="eastAsia"/>
        </w:rPr>
        <w:t>6.1.2</w:t>
      </w:r>
      <w:r>
        <w:t>　</w:t>
      </w:r>
      <w:bookmarkEnd w:id="239"/>
      <w:bookmarkEnd w:id="240"/>
      <w:bookmarkEnd w:id="241"/>
      <w:bookmarkEnd w:id="242"/>
      <w:bookmarkEnd w:id="243"/>
      <w:bookmarkEnd w:id="244"/>
      <w:bookmarkEnd w:id="245"/>
      <w:bookmarkEnd w:id="246"/>
      <w:bookmarkEnd w:id="247"/>
      <w:bookmarkEnd w:id="248"/>
      <w:bookmarkEnd w:id="249"/>
      <w:r>
        <w:rPr>
          <w:rFonts w:hint="eastAsia"/>
          <w:lang w:val="en-US" w:eastAsia="zh-CN"/>
        </w:rPr>
        <w:t>测评需求解析</w:t>
      </w:r>
    </w:p>
    <w:p>
      <w:pPr>
        <w:ind w:firstLine="480"/>
        <w:rPr>
          <w:rFonts w:hint="eastAsia"/>
          <w:lang w:val="en-US" w:eastAsia="zh-CN"/>
        </w:rPr>
      </w:pPr>
      <w:r>
        <w:rPr>
          <w:rFonts w:hint="eastAsia"/>
          <w:lang w:val="en-US" w:eastAsia="zh-CN"/>
        </w:rPr>
        <w:t>测评方应根据技术文档内容明确测评目标，界定测评范围，明确测评覆盖的图像类型、应用场景等，并依据应用场景的多样性与复杂性细化测评任务。对例如交通监控、安防监控、医疗影像诊断、工业质检等不同应用场景，需系统梳理其在目标稠密程度、目标显著程度、目标类别分布特性等方面的具体需求。并与被测方共同设定合理的测评项目指标的预期值，作为智能图像识别模型评估标准。</w:t>
      </w:r>
    </w:p>
    <w:p>
      <w:pPr>
        <w:pStyle w:val="6"/>
      </w:pPr>
      <w:r>
        <w:rPr>
          <w:rFonts w:hint="eastAsia"/>
        </w:rPr>
        <w:t>6.1.</w:t>
      </w:r>
      <w:r>
        <w:rPr>
          <w:rFonts w:hint="eastAsia"/>
          <w:lang w:val="en-US" w:eastAsia="zh-CN"/>
        </w:rPr>
        <w:t>3</w:t>
      </w:r>
      <w:r>
        <w:t>　</w:t>
      </w:r>
      <w:r>
        <w:rPr>
          <w:rFonts w:hint="eastAsia"/>
        </w:rPr>
        <w:t>测评计划制定</w:t>
      </w:r>
    </w:p>
    <w:p>
      <w:pPr>
        <w:ind w:firstLine="480"/>
      </w:pPr>
      <w:r>
        <w:rPr>
          <w:rFonts w:hint="eastAsia"/>
        </w:rPr>
        <w:t>按照测评需求解析结果，测评方制定的测评计划应包括测评资源和时间</w:t>
      </w:r>
      <w:r>
        <w:rPr>
          <w:rFonts w:hint="eastAsia"/>
          <w:lang w:eastAsia="zh-CN"/>
        </w:rPr>
        <w:t>、</w:t>
      </w:r>
      <w:r>
        <w:rPr>
          <w:rFonts w:hint="eastAsia"/>
        </w:rPr>
        <w:t>测评目标，测评</w:t>
      </w:r>
      <w:r>
        <w:rPr>
          <w:rFonts w:hint="eastAsia"/>
          <w:lang w:val="en-US" w:eastAsia="zh-CN"/>
        </w:rPr>
        <w:t>硬件环境、测评软件</w:t>
      </w:r>
      <w:r>
        <w:rPr>
          <w:rFonts w:hint="eastAsia"/>
        </w:rPr>
        <w:t>环境</w:t>
      </w:r>
      <w:r>
        <w:rPr>
          <w:rFonts w:hint="eastAsia"/>
          <w:lang w:eastAsia="zh-CN"/>
        </w:rPr>
        <w:t>、</w:t>
      </w:r>
      <w:r>
        <w:rPr>
          <w:rFonts w:hint="eastAsia"/>
          <w:lang w:val="en-US" w:eastAsia="zh-CN"/>
        </w:rPr>
        <w:t>测评图像数据集来源、</w:t>
      </w:r>
      <w:r>
        <w:rPr>
          <w:rFonts w:hint="eastAsia"/>
        </w:rPr>
        <w:t>测评流程和步骤</w:t>
      </w:r>
      <w:r>
        <w:rPr>
          <w:rFonts w:hint="eastAsia"/>
          <w:lang w:eastAsia="zh-CN"/>
        </w:rPr>
        <w:t>、</w:t>
      </w:r>
      <w:r>
        <w:rPr>
          <w:rFonts w:hint="eastAsia"/>
        </w:rPr>
        <w:t>测评风险管理</w:t>
      </w:r>
      <w:r>
        <w:rPr>
          <w:rFonts w:hint="eastAsia"/>
          <w:lang w:eastAsia="zh-CN"/>
        </w:rPr>
        <w:t>、</w:t>
      </w:r>
      <w:r>
        <w:rPr>
          <w:rFonts w:hint="eastAsia"/>
        </w:rPr>
        <w:t>测评质量保证</w:t>
      </w:r>
      <w:r>
        <w:rPr>
          <w:rFonts w:hint="eastAsia"/>
          <w:lang w:val="en-US" w:eastAsia="zh-CN"/>
        </w:rPr>
        <w:t>等内容</w:t>
      </w:r>
      <w:r>
        <w:rPr>
          <w:rFonts w:hint="eastAsia"/>
        </w:rPr>
        <w:t>。</w:t>
      </w:r>
    </w:p>
    <w:p>
      <w:pPr>
        <w:pStyle w:val="5"/>
      </w:pPr>
      <w:bookmarkStart w:id="250" w:name="_Toc163738296"/>
      <w:bookmarkStart w:id="251" w:name="_Toc163738592"/>
      <w:bookmarkStart w:id="252" w:name="_Toc163738010"/>
      <w:bookmarkStart w:id="253" w:name="_Toc163738516"/>
      <w:bookmarkStart w:id="254" w:name="_Toc163738730"/>
      <w:bookmarkStart w:id="255" w:name="_Toc173133659"/>
      <w:bookmarkStart w:id="256" w:name="_Toc167960187"/>
      <w:bookmarkStart w:id="257" w:name="_Toc22444"/>
      <w:bookmarkStart w:id="258" w:name="_Toc174371775"/>
      <w:bookmarkStart w:id="259" w:name="_Toc193792503"/>
      <w:r>
        <w:rPr>
          <w:rFonts w:hint="eastAsia"/>
        </w:rPr>
        <w:t>6.</w:t>
      </w:r>
      <w:bookmarkEnd w:id="250"/>
      <w:bookmarkEnd w:id="251"/>
      <w:bookmarkEnd w:id="252"/>
      <w:bookmarkEnd w:id="253"/>
      <w:bookmarkEnd w:id="254"/>
      <w:r>
        <w:rPr>
          <w:rFonts w:hint="eastAsia"/>
        </w:rPr>
        <w:t>2</w:t>
      </w:r>
      <w:r>
        <w:t>　</w:t>
      </w:r>
      <w:r>
        <w:rPr>
          <w:rFonts w:hint="eastAsia"/>
        </w:rPr>
        <w:t>测评设计</w:t>
      </w:r>
      <w:bookmarkEnd w:id="255"/>
      <w:bookmarkEnd w:id="256"/>
      <w:bookmarkEnd w:id="257"/>
      <w:bookmarkEnd w:id="258"/>
      <w:bookmarkEnd w:id="259"/>
    </w:p>
    <w:p>
      <w:pPr>
        <w:ind w:firstLine="480"/>
        <w:rPr>
          <w:rFonts w:hint="default" w:eastAsia="宋体"/>
          <w:lang w:val="en-US" w:eastAsia="zh-CN"/>
        </w:rPr>
      </w:pPr>
      <w:bookmarkStart w:id="260" w:name="_Toc177205086"/>
      <w:bookmarkStart w:id="261" w:name="_Toc173240379"/>
      <w:bookmarkStart w:id="262" w:name="_Toc193792761"/>
      <w:bookmarkStart w:id="263" w:name="_Toc173952739"/>
      <w:bookmarkStart w:id="264" w:name="_Toc193792504"/>
      <w:bookmarkStart w:id="265" w:name="_Toc174371776"/>
      <w:bookmarkStart w:id="266" w:name="_Toc193793831"/>
      <w:bookmarkStart w:id="267" w:name="_Toc196745830"/>
      <w:bookmarkStart w:id="268" w:name="_Toc173759871"/>
      <w:bookmarkStart w:id="269" w:name="_Toc173133660"/>
      <w:bookmarkStart w:id="270" w:name="_Toc173315562"/>
      <w:r>
        <w:rPr>
          <w:rFonts w:hint="eastAsia"/>
          <w:lang w:val="en-US" w:eastAsia="zh-CN"/>
        </w:rPr>
        <w:t>按第5章和附录A所示指标开展智能图像识别模型测评，并开展测评大纲编制、测试用例设计与评审工作。</w:t>
      </w:r>
    </w:p>
    <w:p>
      <w:pPr>
        <w:pStyle w:val="6"/>
        <w:rPr>
          <w:rFonts w:hint="eastAsia"/>
          <w:lang w:val="en-US" w:eastAsia="zh-CN"/>
        </w:rPr>
      </w:pPr>
      <w:r>
        <w:rPr>
          <w:rFonts w:hint="eastAsia"/>
        </w:rPr>
        <w:t>6.2.1</w:t>
      </w:r>
      <w:r>
        <w:rPr>
          <w:rFonts w:hint="eastAsia"/>
          <w:lang w:val="en-US" w:eastAsia="zh-CN"/>
        </w:rPr>
        <w:t>测评大纲编制</w:t>
      </w:r>
    </w:p>
    <w:p>
      <w:pPr>
        <w:ind w:firstLine="480"/>
        <w:rPr>
          <w:rFonts w:hint="default"/>
          <w:lang w:val="en-US" w:eastAsia="zh-CN"/>
        </w:rPr>
      </w:pPr>
      <w:r>
        <w:rPr>
          <w:rFonts w:hint="eastAsia"/>
          <w:lang w:val="en-US" w:eastAsia="zh-CN"/>
        </w:rPr>
        <w:t>智能图像识别模型测评大纲具体内容包括：</w:t>
      </w:r>
    </w:p>
    <w:p>
      <w:pPr>
        <w:ind w:firstLine="480"/>
        <w:rPr>
          <w:rFonts w:hint="eastAsia"/>
          <w:lang w:val="en-US" w:eastAsia="zh-CN"/>
        </w:rPr>
      </w:pPr>
      <w:r>
        <w:rPr>
          <w:rFonts w:hint="eastAsia"/>
          <w:lang w:val="en-US" w:eastAsia="zh-CN"/>
        </w:rPr>
        <w:t>a）　测评目的描述；</w:t>
      </w:r>
    </w:p>
    <w:p>
      <w:pPr>
        <w:ind w:firstLine="480"/>
        <w:rPr>
          <w:rFonts w:hint="eastAsia"/>
          <w:lang w:val="en-US" w:eastAsia="zh-CN"/>
        </w:rPr>
      </w:pPr>
      <w:r>
        <w:rPr>
          <w:rFonts w:hint="eastAsia"/>
          <w:lang w:val="en-US" w:eastAsia="zh-CN"/>
        </w:rPr>
        <w:t>b）　测评对象描述；</w:t>
      </w:r>
    </w:p>
    <w:p>
      <w:pPr>
        <w:pStyle w:val="22"/>
        <w:ind w:firstLine="42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注：通过文字和图表等形式详细描述被测智能图像识别模型。</w:t>
      </w:r>
    </w:p>
    <w:p>
      <w:pPr>
        <w:ind w:firstLine="480"/>
        <w:rPr>
          <w:rFonts w:hint="eastAsia"/>
          <w:lang w:val="en-US" w:eastAsia="zh-CN"/>
        </w:rPr>
      </w:pPr>
      <w:r>
        <w:rPr>
          <w:rFonts w:hint="eastAsia"/>
          <w:lang w:val="en-US" w:eastAsia="zh-CN"/>
        </w:rPr>
        <w:t>c）　测评指标描述；</w:t>
      </w:r>
    </w:p>
    <w:p>
      <w:pPr>
        <w:pStyle w:val="22"/>
        <w:ind w:firstLine="42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注：包括模型的基础效能、推理效率、兼容性、可移植性、泛化性、鲁棒性、可解释性、安全性。</w:t>
      </w:r>
    </w:p>
    <w:p>
      <w:pPr>
        <w:ind w:firstLine="480"/>
        <w:rPr>
          <w:rFonts w:hint="eastAsia"/>
          <w:lang w:val="en-US" w:eastAsia="zh-CN"/>
        </w:rPr>
      </w:pPr>
      <w:r>
        <w:rPr>
          <w:rFonts w:hint="eastAsia"/>
          <w:lang w:val="en-US" w:eastAsia="zh-CN"/>
        </w:rPr>
        <w:t>d）　测评环境描述；</w:t>
      </w:r>
    </w:p>
    <w:p>
      <w:pPr>
        <w:ind w:firstLine="480"/>
        <w:rPr>
          <w:rFonts w:hint="eastAsia"/>
          <w:lang w:val="en-US" w:eastAsia="zh-CN"/>
        </w:rPr>
      </w:pPr>
      <w:r>
        <w:rPr>
          <w:rFonts w:hint="eastAsia"/>
          <w:lang w:val="en-US" w:eastAsia="zh-CN"/>
        </w:rPr>
        <w:t>e）　资源需求描述；</w:t>
      </w:r>
    </w:p>
    <w:p>
      <w:pPr>
        <w:pStyle w:val="22"/>
        <w:widowControl w:val="0"/>
        <w:ind w:firstLine="42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注：通过文字、图标、3D模型等多种方式展示测评的资源需求，包括CPU和GPU计算资源、内存及硬盘占用等。</w:t>
      </w:r>
    </w:p>
    <w:p>
      <w:pPr>
        <w:ind w:firstLine="480"/>
        <w:rPr>
          <w:rFonts w:hint="eastAsia"/>
          <w:lang w:val="en-US" w:eastAsia="zh-CN"/>
        </w:rPr>
      </w:pPr>
      <w:r>
        <w:rPr>
          <w:rFonts w:hint="eastAsia"/>
          <w:lang w:val="en-US" w:eastAsia="zh-CN"/>
        </w:rPr>
        <w:t>f）　测评方案描述；</w:t>
      </w:r>
    </w:p>
    <w:p>
      <w:pPr>
        <w:pStyle w:val="22"/>
        <w:widowControl w:val="0"/>
        <w:ind w:firstLine="42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注：测评方案包括图像测试用例的组成等。</w:t>
      </w:r>
    </w:p>
    <w:p>
      <w:pPr>
        <w:ind w:firstLine="480"/>
        <w:rPr>
          <w:rFonts w:hint="eastAsia"/>
          <w:lang w:val="en-US" w:eastAsia="zh-CN"/>
        </w:rPr>
      </w:pPr>
      <w:r>
        <w:rPr>
          <w:rFonts w:hint="eastAsia"/>
          <w:lang w:val="en-US" w:eastAsia="zh-CN"/>
        </w:rPr>
        <w:t>g）　测评结束准则描述。</w:t>
      </w:r>
    </w:p>
    <w:p>
      <w:pPr>
        <w:pStyle w:val="6"/>
        <w:rPr>
          <w:rFonts w:hint="eastAsia"/>
        </w:rPr>
      </w:pPr>
      <w:r>
        <w:rPr>
          <w:rFonts w:hint="eastAsia"/>
          <w:lang w:val="en-US" w:eastAsia="zh-CN"/>
        </w:rPr>
        <w:t>6.2.2 测试用例设计</w:t>
      </w:r>
      <w:bookmarkEnd w:id="260"/>
      <w:bookmarkEnd w:id="261"/>
      <w:bookmarkEnd w:id="262"/>
      <w:bookmarkEnd w:id="263"/>
      <w:bookmarkEnd w:id="264"/>
      <w:bookmarkEnd w:id="265"/>
      <w:bookmarkEnd w:id="266"/>
      <w:bookmarkEnd w:id="267"/>
      <w:bookmarkEnd w:id="268"/>
      <w:bookmarkEnd w:id="269"/>
      <w:bookmarkEnd w:id="270"/>
    </w:p>
    <w:p>
      <w:pPr>
        <w:ind w:firstLine="480"/>
      </w:pPr>
      <w:r>
        <w:rPr>
          <w:rFonts w:hint="eastAsia"/>
        </w:rPr>
        <w:t>根据测评任务，设计具体执行的测试用例。完整的测试用例宜包括：</w:t>
      </w:r>
    </w:p>
    <w:p>
      <w:pPr>
        <w:ind w:firstLine="480"/>
      </w:pPr>
      <w:r>
        <w:rPr>
          <w:rFonts w:hint="eastAsia"/>
        </w:rPr>
        <w:t>a)</w:t>
      </w:r>
      <w:r>
        <w:t>　</w:t>
      </w:r>
      <w:r>
        <w:rPr>
          <w:rFonts w:hint="eastAsia"/>
        </w:rPr>
        <w:t>标识符：应为每个测试用例分配一个唯一的编号或名称，以便于管理和引用；</w:t>
      </w:r>
    </w:p>
    <w:p>
      <w:pPr>
        <w:ind w:firstLine="480"/>
      </w:pPr>
      <w:r>
        <w:rPr>
          <w:rFonts w:hint="eastAsia"/>
        </w:rPr>
        <w:t>b)</w:t>
      </w:r>
      <w:r>
        <w:t>　</w:t>
      </w:r>
      <w:r>
        <w:rPr>
          <w:rFonts w:hint="eastAsia"/>
          <w:lang w:val="en-US" w:eastAsia="zh-CN"/>
        </w:rPr>
        <w:t>测评</w:t>
      </w:r>
      <w:r>
        <w:rPr>
          <w:rFonts w:hint="eastAsia"/>
        </w:rPr>
        <w:t>目标：应明确指出该测试用例旨在验证模型的哪个具体功能或性能特性；</w:t>
      </w:r>
    </w:p>
    <w:p>
      <w:pPr>
        <w:ind w:firstLine="480"/>
      </w:pPr>
      <w:r>
        <w:rPr>
          <w:rFonts w:hint="eastAsia"/>
        </w:rPr>
        <w:t>c)</w:t>
      </w:r>
      <w:r>
        <w:t>　</w:t>
      </w:r>
      <w:r>
        <w:rPr>
          <w:rFonts w:hint="eastAsia"/>
        </w:rPr>
        <w:t>前置条件：描述执行该测试用例之前必须满足的条件，如测试环境的配置要求、数据集的准备情况等；</w:t>
      </w:r>
    </w:p>
    <w:p>
      <w:pPr>
        <w:ind w:firstLine="480"/>
      </w:pPr>
      <w:r>
        <w:rPr>
          <w:rFonts w:hint="eastAsia"/>
        </w:rPr>
        <w:t>d)</w:t>
      </w:r>
      <w:r>
        <w:t>　</w:t>
      </w:r>
      <w:r>
        <w:rPr>
          <w:rFonts w:hint="eastAsia"/>
        </w:rPr>
        <w:t>输入数据：详细说明测试用例中使用的输入图像数据，包括图像的来源、类型、尺寸、格式等信息；</w:t>
      </w:r>
    </w:p>
    <w:p>
      <w:pPr>
        <w:ind w:firstLine="480"/>
      </w:pPr>
      <w:r>
        <w:rPr>
          <w:rFonts w:hint="eastAsia"/>
        </w:rPr>
        <w:t>e)</w:t>
      </w:r>
      <w:r>
        <w:t>　</w:t>
      </w:r>
      <w:r>
        <w:rPr>
          <w:rFonts w:hint="eastAsia"/>
        </w:rPr>
        <w:t>预期结果：描述在给定输入数据下，</w:t>
      </w:r>
      <w:r>
        <w:rPr>
          <w:rFonts w:hint="eastAsia"/>
          <w:lang w:val="en-US" w:eastAsia="zh-CN"/>
        </w:rPr>
        <w:t>智能</w:t>
      </w:r>
      <w:r>
        <w:rPr>
          <w:rFonts w:hint="eastAsia"/>
        </w:rPr>
        <w:t>模型应</w:t>
      </w:r>
      <w:r>
        <w:rPr>
          <w:rFonts w:hint="eastAsia"/>
          <w:lang w:val="en-US" w:eastAsia="zh-CN"/>
        </w:rPr>
        <w:t>给出的预想识别结果</w:t>
      </w:r>
      <w:r>
        <w:rPr>
          <w:rFonts w:hint="eastAsia"/>
        </w:rPr>
        <w:t>；</w:t>
      </w:r>
    </w:p>
    <w:p>
      <w:pPr>
        <w:ind w:firstLine="480"/>
      </w:pPr>
      <w:r>
        <w:rPr>
          <w:rFonts w:hint="eastAsia"/>
        </w:rPr>
        <w:t>f)</w:t>
      </w:r>
      <w:r>
        <w:t>　</w:t>
      </w:r>
      <w:r>
        <w:rPr>
          <w:rFonts w:hint="eastAsia"/>
        </w:rPr>
        <w:t>测评方法：列出执行测试用例的具体步骤，包括如何加载输入数据、如何调用模型进行</w:t>
      </w:r>
      <w:r>
        <w:rPr>
          <w:rFonts w:hint="eastAsia"/>
          <w:lang w:val="en-US" w:eastAsia="zh-CN"/>
        </w:rPr>
        <w:t>识别</w:t>
      </w:r>
      <w:r>
        <w:rPr>
          <w:rFonts w:hint="eastAsia"/>
        </w:rPr>
        <w:t>、如何记录输出结果等。</w:t>
      </w:r>
    </w:p>
    <w:p>
      <w:pPr>
        <w:ind w:firstLine="480"/>
      </w:pPr>
      <w:r>
        <w:rPr>
          <w:rFonts w:hint="eastAsia"/>
        </w:rPr>
        <w:t>g)</w:t>
      </w:r>
      <w:r>
        <w:t>　</w:t>
      </w:r>
      <w:r>
        <w:rPr>
          <w:rFonts w:hint="eastAsia"/>
        </w:rPr>
        <w:t>判定准则：制定测评结果判定标准，例如指标值大于或等于预期结果，则判定为合格。</w:t>
      </w:r>
    </w:p>
    <w:p>
      <w:pPr>
        <w:ind w:firstLine="480"/>
      </w:pPr>
      <w:r>
        <w:rPr>
          <w:rFonts w:hint="eastAsia"/>
        </w:rPr>
        <w:t>测试用例评审宜包括：</w:t>
      </w:r>
    </w:p>
    <w:p>
      <w:pPr>
        <w:ind w:firstLine="480"/>
      </w:pPr>
      <w:r>
        <w:rPr>
          <w:rFonts w:hint="eastAsia"/>
        </w:rPr>
        <w:t>a)</w:t>
      </w:r>
      <w:r>
        <w:t>　</w:t>
      </w:r>
      <w:r>
        <w:rPr>
          <w:rFonts w:hint="eastAsia"/>
        </w:rPr>
        <w:t>测试用例设计的结构安排是否清晰、合理，是否</w:t>
      </w:r>
      <w:r>
        <w:rPr>
          <w:rFonts w:hint="eastAsia"/>
          <w:lang w:val="en-US" w:eastAsia="zh-CN"/>
        </w:rPr>
        <w:t>满足</w:t>
      </w:r>
      <w:r>
        <w:rPr>
          <w:rFonts w:hint="eastAsia"/>
        </w:rPr>
        <w:t>对需求进行覆盖；</w:t>
      </w:r>
    </w:p>
    <w:p>
      <w:pPr>
        <w:ind w:firstLine="480"/>
      </w:pPr>
      <w:r>
        <w:rPr>
          <w:rFonts w:hint="eastAsia"/>
        </w:rPr>
        <w:t>b)</w:t>
      </w:r>
      <w:r>
        <w:t>　</w:t>
      </w:r>
      <w:r>
        <w:rPr>
          <w:rFonts w:hint="eastAsia"/>
        </w:rPr>
        <w:t>覆盖测试需求上的所有功能点是否全面覆盖了测试需求上的所有功能；</w:t>
      </w:r>
    </w:p>
    <w:p>
      <w:pPr>
        <w:ind w:firstLine="480"/>
      </w:pPr>
      <w:r>
        <w:rPr>
          <w:rFonts w:hint="eastAsia"/>
        </w:rPr>
        <w:t>c)</w:t>
      </w:r>
      <w:r>
        <w:t>　</w:t>
      </w:r>
      <w:r>
        <w:rPr>
          <w:rFonts w:hint="eastAsia"/>
        </w:rPr>
        <w:t>测试用例的描述是否清晰，是否存在二义性；</w:t>
      </w:r>
    </w:p>
    <w:p>
      <w:pPr>
        <w:ind w:firstLine="480"/>
      </w:pPr>
      <w:r>
        <w:rPr>
          <w:rFonts w:hint="eastAsia"/>
        </w:rPr>
        <w:t>d)</w:t>
      </w:r>
      <w:r>
        <w:t>　</w:t>
      </w:r>
      <w:r>
        <w:rPr>
          <w:rFonts w:hint="eastAsia"/>
        </w:rPr>
        <w:t>测试用例内容是否正确，是否与需求目标相一致；</w:t>
      </w:r>
    </w:p>
    <w:p>
      <w:pPr>
        <w:ind w:firstLine="480"/>
      </w:pPr>
      <w:r>
        <w:rPr>
          <w:rFonts w:hint="eastAsia"/>
        </w:rPr>
        <w:t>e)</w:t>
      </w:r>
      <w:r>
        <w:t>　</w:t>
      </w:r>
      <w:r>
        <w:rPr>
          <w:rFonts w:hint="eastAsia"/>
        </w:rPr>
        <w:t>测试用例是否具有较好的可执行性；</w:t>
      </w:r>
    </w:p>
    <w:p>
      <w:pPr>
        <w:ind w:firstLine="480"/>
      </w:pPr>
      <w:r>
        <w:rPr>
          <w:rFonts w:hint="eastAsia"/>
        </w:rPr>
        <w:t>f)</w:t>
      </w:r>
      <w:r>
        <w:t>　</w:t>
      </w:r>
      <w:r>
        <w:rPr>
          <w:rFonts w:hint="eastAsia"/>
        </w:rPr>
        <w:t>测试用例预期结果与模型任务预期效果是否匹配。</w:t>
      </w:r>
    </w:p>
    <w:p>
      <w:pPr>
        <w:pStyle w:val="5"/>
      </w:pPr>
      <w:bookmarkStart w:id="271" w:name="_Toc163738593"/>
      <w:bookmarkStart w:id="272" w:name="_Toc163738297"/>
      <w:bookmarkStart w:id="273" w:name="_Toc163738731"/>
      <w:bookmarkStart w:id="274" w:name="_Toc163738011"/>
      <w:bookmarkStart w:id="275" w:name="_Toc163738517"/>
      <w:bookmarkStart w:id="276" w:name="_Toc173133663"/>
      <w:bookmarkStart w:id="277" w:name="_Toc174371778"/>
      <w:bookmarkStart w:id="278" w:name="_Toc193792507"/>
      <w:bookmarkStart w:id="279" w:name="_Toc32354"/>
      <w:bookmarkStart w:id="280" w:name="_Toc167960188"/>
      <w:r>
        <w:rPr>
          <w:rFonts w:hint="eastAsia"/>
        </w:rPr>
        <w:t>6.</w:t>
      </w:r>
      <w:bookmarkEnd w:id="271"/>
      <w:bookmarkEnd w:id="272"/>
      <w:bookmarkEnd w:id="273"/>
      <w:bookmarkEnd w:id="274"/>
      <w:bookmarkEnd w:id="275"/>
      <w:r>
        <w:rPr>
          <w:rFonts w:hint="eastAsia"/>
        </w:rPr>
        <w:t>3</w:t>
      </w:r>
      <w:r>
        <w:t>　</w:t>
      </w:r>
      <w:r>
        <w:rPr>
          <w:rFonts w:hint="eastAsia"/>
        </w:rPr>
        <w:t>测评</w:t>
      </w:r>
      <w:r>
        <w:rPr>
          <w:rFonts w:hint="eastAsia"/>
          <w:lang w:val="en-US" w:eastAsia="zh-CN"/>
        </w:rPr>
        <w:t>实施</w:t>
      </w:r>
      <w:bookmarkEnd w:id="276"/>
      <w:bookmarkEnd w:id="277"/>
      <w:bookmarkEnd w:id="278"/>
      <w:bookmarkEnd w:id="279"/>
      <w:bookmarkEnd w:id="280"/>
    </w:p>
    <w:p>
      <w:pPr>
        <w:pStyle w:val="6"/>
        <w:rPr>
          <w:rFonts w:hint="eastAsia"/>
        </w:rPr>
      </w:pPr>
      <w:r>
        <w:rPr>
          <w:rFonts w:hint="eastAsia"/>
        </w:rPr>
        <w:t>6.</w:t>
      </w:r>
      <w:r>
        <w:rPr>
          <w:rFonts w:hint="eastAsia"/>
          <w:lang w:val="en-US" w:eastAsia="zh-CN"/>
        </w:rPr>
        <w:t>3</w:t>
      </w:r>
      <w:r>
        <w:rPr>
          <w:rFonts w:hint="eastAsia"/>
        </w:rPr>
        <w:t>.</w:t>
      </w:r>
      <w:r>
        <w:rPr>
          <w:rFonts w:hint="eastAsia"/>
          <w:lang w:val="en-US" w:eastAsia="zh-CN"/>
        </w:rPr>
        <w:t>1</w:t>
      </w:r>
      <w:r>
        <w:t>　</w:t>
      </w:r>
      <w:r>
        <w:rPr>
          <w:rFonts w:hint="eastAsia"/>
        </w:rPr>
        <w:t>测评条件</w:t>
      </w:r>
      <w:r>
        <w:rPr>
          <w:rFonts w:hint="eastAsia"/>
          <w:lang w:val="en-US" w:eastAsia="zh-CN"/>
        </w:rPr>
        <w:t>准备</w:t>
      </w:r>
    </w:p>
    <w:p>
      <w:pPr>
        <w:rPr>
          <w:rFonts w:hint="default" w:eastAsia="宋体"/>
          <w:lang w:val="en-US" w:eastAsia="zh-CN"/>
        </w:rPr>
      </w:pPr>
      <w:r>
        <w:rPr>
          <w:rFonts w:hint="eastAsia"/>
          <w:lang w:val="en-US" w:eastAsia="zh-CN"/>
        </w:rPr>
        <w:t>智能图像识别模型</w:t>
      </w:r>
      <w:r>
        <w:rPr>
          <w:rFonts w:hint="eastAsia"/>
        </w:rPr>
        <w:t>测评条件</w:t>
      </w:r>
      <w:r>
        <w:rPr>
          <w:rFonts w:hint="eastAsia"/>
          <w:lang w:val="en-US" w:eastAsia="zh-CN"/>
        </w:rPr>
        <w:t>准备包括软件条件、硬件条件。</w:t>
      </w:r>
    </w:p>
    <w:p>
      <w:pPr>
        <w:pStyle w:val="7"/>
        <w:numPr>
          <w:ilvl w:val="-1"/>
          <w:numId w:val="0"/>
        </w:numPr>
        <w:ind w:firstLineChars="0"/>
      </w:pPr>
      <w:r>
        <w:rPr>
          <w:rFonts w:hint="eastAsia"/>
        </w:rPr>
        <w:t>6.1.3.2　测评硬件条件</w:t>
      </w:r>
    </w:p>
    <w:p>
      <w:pPr>
        <w:ind w:firstLine="480"/>
      </w:pPr>
      <w:r>
        <w:rPr>
          <w:rFonts w:hint="eastAsia"/>
        </w:rPr>
        <w:t>智能图像识别模型的测评硬件条件包括：</w:t>
      </w:r>
    </w:p>
    <w:p>
      <w:pPr>
        <w:ind w:firstLine="480"/>
      </w:pPr>
      <w:r>
        <w:rPr>
          <w:rFonts w:hint="eastAsia"/>
        </w:rPr>
        <w:t>a)　高性能处理器（CPU）</w:t>
      </w:r>
    </w:p>
    <w:p>
      <w:pPr>
        <w:ind w:firstLine="480"/>
      </w:pPr>
      <w:r>
        <w:rPr>
          <w:rFonts w:hint="eastAsia"/>
        </w:rPr>
        <w:t>应具有多核高频处理器，以支持大规模的图像数据处理任务。</w:t>
      </w:r>
    </w:p>
    <w:p>
      <w:pPr>
        <w:ind w:firstLine="480"/>
      </w:pPr>
      <w:r>
        <w:rPr>
          <w:rFonts w:hint="eastAsia"/>
        </w:rPr>
        <w:t>b)　内存（RAM）</w:t>
      </w:r>
    </w:p>
    <w:p>
      <w:pPr>
        <w:ind w:firstLine="480"/>
      </w:pPr>
      <w:r>
        <w:rPr>
          <w:rFonts w:hint="eastAsia"/>
        </w:rPr>
        <w:t>应具有足够内存，以支持大规模图像数据集的加载和处理。</w:t>
      </w:r>
    </w:p>
    <w:p>
      <w:pPr>
        <w:ind w:firstLine="480"/>
      </w:pPr>
      <w:r>
        <w:rPr>
          <w:rFonts w:hint="eastAsia"/>
        </w:rPr>
        <w:t>c)　加速卡（GPU</w:t>
      </w:r>
      <w:r>
        <w:rPr>
          <w:rFonts w:hint="eastAsia"/>
          <w:lang w:eastAsia="zh-CN"/>
        </w:rPr>
        <w:t>、</w:t>
      </w:r>
      <w:r>
        <w:rPr>
          <w:rFonts w:hint="eastAsia"/>
          <w:lang w:val="en-US" w:eastAsia="zh-CN"/>
        </w:rPr>
        <w:t>NPU</w:t>
      </w:r>
      <w:r>
        <w:rPr>
          <w:rFonts w:hint="eastAsia"/>
        </w:rPr>
        <w:t>）</w:t>
      </w:r>
    </w:p>
    <w:p>
      <w:pPr>
        <w:ind w:firstLine="480"/>
      </w:pPr>
      <w:r>
        <w:rPr>
          <w:rFonts w:hint="eastAsia"/>
        </w:rPr>
        <w:t>应具有针对图像数据处理等计算密集型任务的加速卡，以加速模型的推理过程。</w:t>
      </w:r>
    </w:p>
    <w:p>
      <w:pPr>
        <w:ind w:firstLine="480"/>
      </w:pPr>
      <w:r>
        <w:rPr>
          <w:rFonts w:hint="eastAsia"/>
        </w:rPr>
        <w:t>d)　高速存储</w:t>
      </w:r>
    </w:p>
    <w:p>
      <w:pPr>
        <w:ind w:firstLine="480"/>
      </w:pPr>
      <w:r>
        <w:rPr>
          <w:rFonts w:hint="eastAsia"/>
        </w:rPr>
        <w:t>应具有足够存储空间和读写速度，以保证测试图像数据的读写速度。</w:t>
      </w:r>
    </w:p>
    <w:p>
      <w:pPr>
        <w:ind w:firstLine="480"/>
      </w:pPr>
      <w:r>
        <w:rPr>
          <w:rFonts w:hint="eastAsia"/>
        </w:rPr>
        <w:t>e)　其他硬件</w:t>
      </w:r>
    </w:p>
    <w:p>
      <w:pPr>
        <w:ind w:firstLine="480"/>
      </w:pPr>
      <w:r>
        <w:rPr>
          <w:rFonts w:hint="eastAsia"/>
        </w:rPr>
        <w:t>应具有高清显示器、键盘、鼠标等辅助设备，以提高测试工作效率。</w:t>
      </w:r>
    </w:p>
    <w:p>
      <w:pPr>
        <w:pStyle w:val="7"/>
        <w:numPr>
          <w:ilvl w:val="-1"/>
          <w:numId w:val="0"/>
        </w:numPr>
        <w:ind w:firstLineChars="0"/>
      </w:pPr>
      <w:r>
        <w:rPr>
          <w:rFonts w:hint="eastAsia"/>
        </w:rPr>
        <w:t>6.1.3.1　测评软件条件</w:t>
      </w:r>
    </w:p>
    <w:p>
      <w:pPr>
        <w:ind w:firstLine="480"/>
      </w:pPr>
      <w:r>
        <w:rPr>
          <w:rFonts w:hint="eastAsia"/>
        </w:rPr>
        <w:t>模拟不同应用场景实际使用的软件环境。智能图像识别模型的测评软件条件宜包括：</w:t>
      </w:r>
    </w:p>
    <w:p>
      <w:pPr>
        <w:ind w:firstLine="480"/>
      </w:pPr>
      <w:r>
        <w:rPr>
          <w:rFonts w:hint="eastAsia"/>
        </w:rPr>
        <w:t>a)　操作系统</w:t>
      </w:r>
    </w:p>
    <w:p>
      <w:pPr>
        <w:ind w:firstLine="480"/>
      </w:pPr>
      <w:r>
        <w:rPr>
          <w:rFonts w:hint="eastAsia"/>
        </w:rPr>
        <w:t>应具有支持</w:t>
      </w:r>
      <w:r>
        <w:rPr>
          <w:rFonts w:hint="eastAsia"/>
          <w:lang w:val="en-US" w:eastAsia="zh-CN"/>
        </w:rPr>
        <w:t>智能图像识别</w:t>
      </w:r>
      <w:r>
        <w:rPr>
          <w:rFonts w:hint="eastAsia"/>
        </w:rPr>
        <w:t>模型推理的操作系统。</w:t>
      </w:r>
    </w:p>
    <w:p>
      <w:pPr>
        <w:ind w:firstLine="480"/>
      </w:pPr>
      <w:r>
        <w:rPr>
          <w:rFonts w:hint="eastAsia"/>
        </w:rPr>
        <w:t>b)　机器学习框架</w:t>
      </w:r>
    </w:p>
    <w:p>
      <w:pPr>
        <w:ind w:firstLine="480"/>
      </w:pPr>
      <w:r>
        <w:rPr>
          <w:rFonts w:hint="eastAsia"/>
        </w:rPr>
        <w:t>应具有支持智能图像识别模型推理的机器学习框架。</w:t>
      </w:r>
    </w:p>
    <w:p>
      <w:pPr>
        <w:ind w:firstLine="480"/>
      </w:pPr>
      <w:r>
        <w:rPr>
          <w:rFonts w:hint="eastAsia"/>
        </w:rPr>
        <w:t>c)　测试库</w:t>
      </w:r>
    </w:p>
    <w:p>
      <w:pPr>
        <w:ind w:firstLine="480"/>
      </w:pPr>
      <w:r>
        <w:rPr>
          <w:rFonts w:hint="eastAsia"/>
        </w:rPr>
        <w:t>应具有支持智能图像识别模型测试的处理库，以完成模型性能相关指标的计算。</w:t>
      </w:r>
    </w:p>
    <w:p>
      <w:pPr>
        <w:ind w:firstLine="480"/>
      </w:pPr>
      <w:r>
        <w:rPr>
          <w:rFonts w:hint="eastAsia"/>
        </w:rPr>
        <w:t>d)　数据管理与可视化工具</w:t>
      </w:r>
    </w:p>
    <w:p>
      <w:pPr>
        <w:ind w:firstLine="480"/>
      </w:pPr>
      <w:r>
        <w:rPr>
          <w:rFonts w:hint="eastAsia"/>
        </w:rPr>
        <w:t>应具有专门的数据管理工具和可视化工具来管理测试数据和展示测试结果。</w:t>
      </w:r>
    </w:p>
    <w:p>
      <w:pPr>
        <w:ind w:firstLine="480"/>
      </w:pPr>
      <w:r>
        <w:rPr>
          <w:rFonts w:hint="eastAsia"/>
        </w:rPr>
        <w:t>e)　版本控制工具</w:t>
      </w:r>
    </w:p>
    <w:p>
      <w:pPr>
        <w:ind w:firstLine="480"/>
        <w:rPr>
          <w:rFonts w:hint="eastAsia"/>
        </w:rPr>
      </w:pPr>
      <w:r>
        <w:rPr>
          <w:rFonts w:hint="eastAsia"/>
        </w:rPr>
        <w:t>应具有版本控制工具来管理代码和测试脚本，确保测试的可重复性和可追溯性。</w:t>
      </w:r>
    </w:p>
    <w:p>
      <w:pPr>
        <w:ind w:firstLine="480"/>
        <w:rPr>
          <w:rFonts w:hint="eastAsia"/>
        </w:rPr>
      </w:pPr>
      <w:r>
        <w:rPr>
          <w:rFonts w:hint="eastAsia"/>
          <w:lang w:val="en-US" w:eastAsia="zh-CN"/>
        </w:rPr>
        <w:t>f)　</w:t>
      </w:r>
      <w:r>
        <w:rPr>
          <w:rFonts w:hint="eastAsia"/>
        </w:rPr>
        <w:t>测试</w:t>
      </w:r>
      <w:r>
        <w:rPr>
          <w:rFonts w:hint="eastAsia"/>
          <w:lang w:val="en-US" w:eastAsia="zh-CN"/>
        </w:rPr>
        <w:t>图像</w:t>
      </w:r>
      <w:r>
        <w:rPr>
          <w:rFonts w:hint="eastAsia"/>
        </w:rPr>
        <w:t>数据集</w:t>
      </w:r>
    </w:p>
    <w:p>
      <w:pPr>
        <w:ind w:firstLine="480"/>
        <w:rPr>
          <w:rFonts w:hint="eastAsia"/>
        </w:rPr>
      </w:pPr>
      <w:r>
        <w:rPr>
          <w:rFonts w:hint="eastAsia"/>
        </w:rPr>
        <w:t>依据不同应用场景特性，选择具有针对性的测试图像数据集。对于目标类别分布特性明显的场景，选择包含充足类别样本且分布合理的数据集；对于目标显著程度差异较大的场景，挑选具有不同显著度目标的数据集，以提升测评结果的可靠性与实用性。</w:t>
      </w:r>
    </w:p>
    <w:p>
      <w:pPr>
        <w:ind w:firstLine="480"/>
        <w:rPr>
          <w:rFonts w:hint="eastAsia"/>
        </w:rPr>
      </w:pPr>
      <w:r>
        <w:rPr>
          <w:rFonts w:hint="eastAsia"/>
        </w:rPr>
        <w:t>除此之外，测试图像数据应满足以下要求：</w:t>
      </w:r>
    </w:p>
    <w:p>
      <w:pPr>
        <w:ind w:firstLine="480"/>
        <w:rPr>
          <w:rFonts w:hint="eastAsia"/>
        </w:rPr>
      </w:pPr>
      <w:r>
        <w:rPr>
          <w:rFonts w:hint="eastAsia"/>
          <w:lang w:val="en-US" w:eastAsia="zh-CN"/>
        </w:rPr>
        <w:t>1</w:t>
      </w:r>
      <w:r>
        <w:rPr>
          <w:rFonts w:hint="eastAsia"/>
        </w:rPr>
        <w:t>)　所选测试图像数据集应符合测评目标需求；</w:t>
      </w:r>
    </w:p>
    <w:p>
      <w:pPr>
        <w:ind w:firstLine="480"/>
        <w:rPr>
          <w:rFonts w:hint="eastAsia"/>
        </w:rPr>
      </w:pPr>
      <w:r>
        <w:rPr>
          <w:rFonts w:hint="eastAsia"/>
          <w:lang w:val="en-US" w:eastAsia="zh-CN"/>
        </w:rPr>
        <w:t>2</w:t>
      </w:r>
      <w:r>
        <w:rPr>
          <w:rFonts w:hint="eastAsia"/>
        </w:rPr>
        <w:t>)　应选择具有代表性、多样性和独立性的测试图像数据集，需确保数据集的标注准确无误；</w:t>
      </w:r>
    </w:p>
    <w:p>
      <w:pPr>
        <w:ind w:firstLine="480"/>
        <w:rPr>
          <w:rFonts w:hint="eastAsia"/>
        </w:rPr>
      </w:pPr>
      <w:r>
        <w:rPr>
          <w:rFonts w:hint="eastAsia"/>
          <w:lang w:val="en-US" w:eastAsia="zh-CN"/>
        </w:rPr>
        <w:t>3</w:t>
      </w:r>
      <w:r>
        <w:rPr>
          <w:rFonts w:hint="eastAsia"/>
        </w:rPr>
        <w:t>)　测试图像数据集应规模</w:t>
      </w:r>
      <w:r>
        <w:rPr>
          <w:rFonts w:hint="eastAsia"/>
          <w:lang w:val="en-US" w:eastAsia="zh-CN"/>
        </w:rPr>
        <w:t>性确保测评结果的全面充分</w:t>
      </w:r>
      <w:r>
        <w:rPr>
          <w:rFonts w:hint="eastAsia"/>
        </w:rPr>
        <w:t>；</w:t>
      </w:r>
    </w:p>
    <w:p>
      <w:pPr>
        <w:ind w:firstLine="480"/>
        <w:rPr>
          <w:rFonts w:hint="eastAsia"/>
        </w:rPr>
      </w:pPr>
      <w:r>
        <w:rPr>
          <w:rFonts w:hint="eastAsia"/>
          <w:lang w:val="en-US" w:eastAsia="zh-CN"/>
        </w:rPr>
        <w:t>4</w:t>
      </w:r>
      <w:r>
        <w:rPr>
          <w:rFonts w:hint="eastAsia"/>
        </w:rPr>
        <w:t>)　应确保数据集中各类别的样本数量相对平衡；</w:t>
      </w:r>
    </w:p>
    <w:p>
      <w:pPr>
        <w:ind w:firstLine="480"/>
        <w:rPr>
          <w:rFonts w:hint="eastAsia"/>
        </w:rPr>
      </w:pPr>
      <w:r>
        <w:rPr>
          <w:rFonts w:hint="eastAsia"/>
          <w:lang w:val="en-US" w:eastAsia="zh-CN"/>
        </w:rPr>
        <w:t>5</w:t>
      </w:r>
      <w:r>
        <w:rPr>
          <w:rFonts w:hint="eastAsia"/>
        </w:rPr>
        <w:t>)　测试数据集</w:t>
      </w:r>
      <w:r>
        <w:rPr>
          <w:rFonts w:hint="eastAsia"/>
          <w:lang w:val="en-US" w:eastAsia="zh-CN"/>
        </w:rPr>
        <w:t>应</w:t>
      </w:r>
      <w:r>
        <w:rPr>
          <w:rFonts w:hint="eastAsia"/>
        </w:rPr>
        <w:t>不包含训练数据；</w:t>
      </w:r>
    </w:p>
    <w:p>
      <w:pPr>
        <w:ind w:firstLine="480"/>
      </w:pPr>
      <w:r>
        <w:rPr>
          <w:rFonts w:hint="eastAsia"/>
          <w:lang w:val="en-US" w:eastAsia="zh-CN"/>
        </w:rPr>
        <w:t>6</w:t>
      </w:r>
      <w:r>
        <w:rPr>
          <w:rFonts w:hint="eastAsia"/>
        </w:rPr>
        <w:t>)　测试数据集应符合模型的基础性能、鲁棒性、泛化性的测评输入需求。</w:t>
      </w:r>
    </w:p>
    <w:p>
      <w:pPr>
        <w:pStyle w:val="6"/>
        <w:rPr>
          <w:rFonts w:hint="eastAsia"/>
        </w:rPr>
      </w:pPr>
      <w:bookmarkStart w:id="281" w:name="_Toc173240384"/>
      <w:bookmarkStart w:id="282" w:name="_Toc177205090"/>
      <w:bookmarkStart w:id="283" w:name="_Toc193792508"/>
      <w:bookmarkStart w:id="284" w:name="_Toc196745834"/>
      <w:bookmarkStart w:id="285" w:name="_Toc173952742"/>
      <w:bookmarkStart w:id="286" w:name="_Toc193793835"/>
      <w:bookmarkStart w:id="287" w:name="_Toc193792765"/>
      <w:bookmarkStart w:id="288" w:name="_Toc173133665"/>
      <w:bookmarkStart w:id="289" w:name="_Toc173315567"/>
      <w:bookmarkStart w:id="290" w:name="_Toc174371779"/>
      <w:bookmarkStart w:id="291" w:name="_Toc173759874"/>
      <w:r>
        <w:rPr>
          <w:rFonts w:hint="eastAsia"/>
        </w:rPr>
        <w:t>6.3.2　</w:t>
      </w:r>
      <w:r>
        <w:rPr>
          <w:rFonts w:hint="eastAsia"/>
          <w:lang w:val="en-US" w:eastAsia="zh-CN"/>
        </w:rPr>
        <w:t>静态测试</w:t>
      </w:r>
      <w:r>
        <w:rPr>
          <w:rFonts w:hint="eastAsia"/>
        </w:rPr>
        <w:t>执行</w:t>
      </w:r>
    </w:p>
    <w:p>
      <w:pPr>
        <w:ind w:firstLine="480"/>
        <w:rPr>
          <w:rFonts w:hint="default"/>
          <w:lang w:val="en-US" w:eastAsia="zh-CN"/>
        </w:rPr>
      </w:pPr>
      <w:r>
        <w:rPr>
          <w:rFonts w:hint="eastAsia"/>
          <w:lang w:val="en-US" w:eastAsia="zh-CN"/>
        </w:rPr>
        <w:t>在静态测试执行过程中，需进行通用代码审查与模型静态分析。</w:t>
      </w:r>
    </w:p>
    <w:p>
      <w:pPr>
        <w:ind w:firstLine="480"/>
        <w:rPr>
          <w:rFonts w:hint="eastAsia"/>
          <w:lang w:val="en-US" w:eastAsia="zh-CN"/>
        </w:rPr>
      </w:pPr>
      <w:r>
        <w:rPr>
          <w:rFonts w:hint="eastAsia"/>
          <w:lang w:val="en-US" w:eastAsia="zh-CN"/>
        </w:rPr>
        <w:t>a)　进行通用代码审查，排除并修正常见的代码问题；</w:t>
      </w:r>
    </w:p>
    <w:p>
      <w:pPr>
        <w:ind w:firstLine="480"/>
        <w:rPr>
          <w:rFonts w:hint="eastAsia"/>
          <w:lang w:val="en-US" w:eastAsia="zh-CN"/>
        </w:rPr>
      </w:pPr>
      <w:r>
        <w:rPr>
          <w:rFonts w:hint="eastAsia"/>
          <w:lang w:val="en-US" w:eastAsia="zh-CN"/>
        </w:rPr>
        <w:t>b)　进行模型静态分析，针对智能图像识别模型实现关键技术部分进行代码分析，确保实现与设计说明书一致；</w:t>
      </w:r>
    </w:p>
    <w:p>
      <w:pPr>
        <w:pStyle w:val="6"/>
        <w:rPr>
          <w:rFonts w:hint="eastAsia" w:eastAsia="宋体"/>
          <w:lang w:val="en-US" w:eastAsia="zh-CN"/>
        </w:rPr>
      </w:pPr>
      <w:r>
        <w:rPr>
          <w:rFonts w:hint="eastAsia"/>
        </w:rPr>
        <w:t>6.3.</w:t>
      </w:r>
      <w:r>
        <w:rPr>
          <w:rFonts w:hint="eastAsia"/>
          <w:lang w:val="en-US" w:eastAsia="zh-CN"/>
        </w:rPr>
        <w:t>3</w:t>
      </w:r>
      <w:r>
        <w:t>　</w:t>
      </w:r>
      <w:r>
        <w:rPr>
          <w:rFonts w:hint="eastAsia"/>
          <w:lang w:val="en-US" w:eastAsia="zh-CN"/>
        </w:rPr>
        <w:t>动态</w:t>
      </w:r>
      <w:r>
        <w:rPr>
          <w:rFonts w:hint="eastAsia"/>
        </w:rPr>
        <w:t>测试</w:t>
      </w:r>
      <w:bookmarkEnd w:id="281"/>
      <w:bookmarkEnd w:id="282"/>
      <w:bookmarkEnd w:id="283"/>
      <w:bookmarkEnd w:id="284"/>
      <w:bookmarkEnd w:id="285"/>
      <w:bookmarkEnd w:id="286"/>
      <w:bookmarkEnd w:id="287"/>
      <w:bookmarkEnd w:id="288"/>
      <w:bookmarkEnd w:id="289"/>
      <w:bookmarkEnd w:id="290"/>
      <w:bookmarkEnd w:id="291"/>
      <w:r>
        <w:rPr>
          <w:rFonts w:hint="eastAsia"/>
          <w:lang w:val="en-US" w:eastAsia="zh-CN"/>
        </w:rPr>
        <w:t>执行</w:t>
      </w:r>
    </w:p>
    <w:p>
      <w:pPr>
        <w:ind w:firstLine="480"/>
      </w:pPr>
      <w:r>
        <w:rPr>
          <w:rFonts w:hint="eastAsia"/>
        </w:rPr>
        <w:t>在</w:t>
      </w:r>
      <w:r>
        <w:rPr>
          <w:rFonts w:hint="eastAsia"/>
          <w:lang w:val="en-US" w:eastAsia="zh-CN"/>
        </w:rPr>
        <w:t>动态</w:t>
      </w:r>
      <w:r>
        <w:rPr>
          <w:rFonts w:hint="eastAsia"/>
        </w:rPr>
        <w:t>测试执行过程中，应严格按照设计的测试用例，在模拟的应用场景环境下开展测试工作。为确保智能图像识别模型的评估结果具有可靠性，应重复执行模型推理，即在同一测试数据集下和相同测试条件下，多次（推荐至少三次）执行模型推理过程，收集多组独立的测试结果。</w:t>
      </w:r>
    </w:p>
    <w:p>
      <w:pPr>
        <w:ind w:firstLine="480"/>
      </w:pPr>
      <w:r>
        <w:rPr>
          <w:rFonts w:hint="eastAsia"/>
        </w:rPr>
        <w:t>a)　输入正常测试</w:t>
      </w:r>
      <w:r>
        <w:rPr>
          <w:rFonts w:hint="eastAsia"/>
          <w:lang w:val="en-US" w:eastAsia="zh-CN"/>
        </w:rPr>
        <w:t>数据</w:t>
      </w:r>
      <w:r>
        <w:rPr>
          <w:rFonts w:hint="eastAsia"/>
        </w:rPr>
        <w:t>，完成模型推理，计算模型基础性能指标测试结果；</w:t>
      </w:r>
    </w:p>
    <w:p>
      <w:pPr>
        <w:ind w:firstLine="480"/>
      </w:pPr>
      <w:r>
        <w:rPr>
          <w:rFonts w:hint="eastAsia"/>
        </w:rPr>
        <w:t>b)　输入鲁棒性测试数据，完成模型推理，计算模型鲁棒性指标测试结果；</w:t>
      </w:r>
    </w:p>
    <w:p>
      <w:pPr>
        <w:ind w:firstLine="480"/>
      </w:pPr>
      <w:r>
        <w:rPr>
          <w:rFonts w:hint="eastAsia"/>
        </w:rPr>
        <w:t>c)　输入泛化性测试数据，完成模型推理，计算模型泛化性指标测试结果；</w:t>
      </w:r>
    </w:p>
    <w:p>
      <w:pPr>
        <w:ind w:firstLine="480"/>
      </w:pPr>
      <w:r>
        <w:rPr>
          <w:rFonts w:hint="eastAsia"/>
        </w:rPr>
        <w:t>d)</w:t>
      </w:r>
      <w:r>
        <w:t>　</w:t>
      </w:r>
      <w:r>
        <w:rPr>
          <w:rFonts w:hint="eastAsia"/>
        </w:rPr>
        <w:t>测评方根据资料内容评估模型的可移植性，并得出可移植性测评结果。</w:t>
      </w:r>
    </w:p>
    <w:p>
      <w:pPr>
        <w:pStyle w:val="6"/>
      </w:pPr>
      <w:bookmarkStart w:id="292" w:name="_Toc173315568"/>
      <w:bookmarkStart w:id="293" w:name="_Toc173133666"/>
      <w:bookmarkStart w:id="294" w:name="_Toc193793836"/>
      <w:bookmarkStart w:id="295" w:name="_Toc193792766"/>
      <w:bookmarkStart w:id="296" w:name="_Toc173240385"/>
      <w:bookmarkStart w:id="297" w:name="_Toc193792509"/>
      <w:bookmarkStart w:id="298" w:name="_Toc177205091"/>
      <w:bookmarkStart w:id="299" w:name="_Toc174371780"/>
      <w:bookmarkStart w:id="300" w:name="_Toc173952743"/>
      <w:bookmarkStart w:id="301" w:name="_Toc196745835"/>
      <w:bookmarkStart w:id="302" w:name="_Toc173759875"/>
      <w:r>
        <w:rPr>
          <w:rFonts w:hint="eastAsia"/>
        </w:rPr>
        <w:t>6.3.</w:t>
      </w:r>
      <w:r>
        <w:rPr>
          <w:rFonts w:hint="eastAsia"/>
          <w:lang w:val="en-US" w:eastAsia="zh-CN"/>
        </w:rPr>
        <w:t>4</w:t>
      </w:r>
      <w:r>
        <w:t>　</w:t>
      </w:r>
      <w:r>
        <w:rPr>
          <w:rFonts w:hint="eastAsia"/>
        </w:rPr>
        <w:t>测试过程</w:t>
      </w:r>
      <w:bookmarkEnd w:id="292"/>
      <w:bookmarkEnd w:id="293"/>
      <w:bookmarkEnd w:id="294"/>
      <w:bookmarkEnd w:id="295"/>
      <w:bookmarkEnd w:id="296"/>
      <w:bookmarkEnd w:id="297"/>
      <w:bookmarkEnd w:id="298"/>
      <w:bookmarkEnd w:id="299"/>
      <w:bookmarkEnd w:id="300"/>
      <w:bookmarkEnd w:id="301"/>
      <w:bookmarkEnd w:id="302"/>
      <w:r>
        <w:rPr>
          <w:rFonts w:hint="eastAsia"/>
        </w:rPr>
        <w:t>监控</w:t>
      </w:r>
    </w:p>
    <w:p>
      <w:pPr>
        <w:ind w:firstLine="480"/>
      </w:pPr>
      <w:r>
        <w:rPr>
          <w:rFonts w:hint="eastAsia"/>
        </w:rPr>
        <w:t>实时监控模型的测试过程状态，记录异常情况，作为综合评估的依据。异常情况记录：</w:t>
      </w:r>
    </w:p>
    <w:p>
      <w:pPr>
        <w:ind w:firstLine="480"/>
      </w:pPr>
      <w:r>
        <w:rPr>
          <w:rFonts w:hint="eastAsia"/>
        </w:rPr>
        <w:t>a)　时间戳：记录异常发生时间。</w:t>
      </w:r>
    </w:p>
    <w:p>
      <w:pPr>
        <w:ind w:firstLine="480"/>
      </w:pPr>
      <w:r>
        <w:rPr>
          <w:rFonts w:hint="eastAsia"/>
        </w:rPr>
        <w:t>b)　异常描述：记录异常现象，包括异常类型、表现形式、影响范围等。</w:t>
      </w:r>
    </w:p>
    <w:p>
      <w:pPr>
        <w:ind w:firstLine="480"/>
      </w:pPr>
      <w:r>
        <w:rPr>
          <w:rFonts w:hint="eastAsia"/>
        </w:rPr>
        <w:t>c)　处理措施：记录对异常情况的初步处理措施和结果。</w:t>
      </w:r>
    </w:p>
    <w:p>
      <w:pPr>
        <w:pStyle w:val="5"/>
        <w:rPr>
          <w:rFonts w:hint="default" w:eastAsia="宋体"/>
          <w:lang w:val="en-US" w:eastAsia="zh-CN"/>
        </w:rPr>
      </w:pPr>
      <w:bookmarkStart w:id="303" w:name="_Toc163738012"/>
      <w:bookmarkStart w:id="304" w:name="_Toc174371781"/>
      <w:bookmarkStart w:id="305" w:name="_Toc173133667"/>
      <w:bookmarkStart w:id="306" w:name="_Toc193792510"/>
      <w:bookmarkStart w:id="307" w:name="_Toc163738518"/>
      <w:bookmarkStart w:id="308" w:name="_Toc163738594"/>
      <w:bookmarkStart w:id="309" w:name="_Toc163738298"/>
      <w:bookmarkStart w:id="310" w:name="_Toc167960189"/>
      <w:bookmarkStart w:id="311" w:name="_Toc163738732"/>
      <w:bookmarkStart w:id="312" w:name="_Toc17104"/>
      <w:r>
        <w:rPr>
          <w:rFonts w:hint="eastAsia"/>
        </w:rPr>
        <w:t>6.4</w:t>
      </w:r>
      <w:r>
        <w:t>　</w:t>
      </w:r>
      <w:bookmarkEnd w:id="227"/>
      <w:bookmarkEnd w:id="303"/>
      <w:bookmarkEnd w:id="304"/>
      <w:bookmarkEnd w:id="305"/>
      <w:bookmarkEnd w:id="306"/>
      <w:bookmarkEnd w:id="307"/>
      <w:bookmarkEnd w:id="308"/>
      <w:bookmarkEnd w:id="309"/>
      <w:bookmarkEnd w:id="310"/>
      <w:bookmarkEnd w:id="311"/>
      <w:r>
        <w:rPr>
          <w:rFonts w:hint="eastAsia"/>
          <w:lang w:val="en-US" w:eastAsia="zh-CN"/>
        </w:rPr>
        <w:t>评估实施</w:t>
      </w:r>
      <w:bookmarkEnd w:id="312"/>
    </w:p>
    <w:p>
      <w:pPr>
        <w:pStyle w:val="6"/>
      </w:pPr>
      <w:bookmarkStart w:id="313" w:name="_Toc193792511"/>
      <w:bookmarkStart w:id="314" w:name="_Toc193793838"/>
      <w:bookmarkStart w:id="315" w:name="_Toc193792768"/>
      <w:bookmarkStart w:id="316" w:name="_Toc173315570"/>
      <w:bookmarkStart w:id="317" w:name="_Toc174371782"/>
      <w:bookmarkStart w:id="318" w:name="_Toc177205093"/>
      <w:bookmarkStart w:id="319" w:name="_Toc173240387"/>
      <w:bookmarkStart w:id="320" w:name="_Toc196745837"/>
      <w:bookmarkStart w:id="321" w:name="_Toc173759877"/>
      <w:bookmarkStart w:id="322" w:name="_Toc173952745"/>
      <w:bookmarkStart w:id="323" w:name="_Toc173133668"/>
      <w:r>
        <w:rPr>
          <w:rFonts w:hint="eastAsia"/>
        </w:rPr>
        <w:t>6.4.1</w:t>
      </w:r>
      <w:r>
        <w:t>　</w:t>
      </w:r>
      <w:r>
        <w:rPr>
          <w:rFonts w:hint="eastAsia"/>
        </w:rPr>
        <w:t>收集测试数据</w:t>
      </w:r>
      <w:bookmarkEnd w:id="313"/>
      <w:bookmarkEnd w:id="314"/>
      <w:bookmarkEnd w:id="315"/>
      <w:bookmarkEnd w:id="316"/>
      <w:bookmarkEnd w:id="317"/>
      <w:bookmarkEnd w:id="318"/>
      <w:bookmarkEnd w:id="319"/>
      <w:bookmarkEnd w:id="320"/>
      <w:bookmarkEnd w:id="321"/>
      <w:bookmarkEnd w:id="322"/>
      <w:bookmarkEnd w:id="323"/>
    </w:p>
    <w:p>
      <w:pPr>
        <w:ind w:firstLine="480"/>
      </w:pPr>
      <w:r>
        <w:rPr>
          <w:rFonts w:hint="eastAsia"/>
        </w:rPr>
        <w:t>收集模型测试的所有关键过程数据和结果数据，数据范围能够覆盖测评项目中各指标的计算，过程数据宜包括但不限于：推理过程中的资源消耗情况、模型的配置参数、输入数据信息、模型推理时间等。收集相关数据，评估模型推理效率并得出结果。</w:t>
      </w:r>
    </w:p>
    <w:p>
      <w:pPr>
        <w:ind w:firstLine="480"/>
      </w:pPr>
      <w:r>
        <w:rPr>
          <w:rFonts w:hint="eastAsia"/>
        </w:rPr>
        <w:t>通过分析模型的推理效率，得到模型的推理效率测试结果。</w:t>
      </w:r>
    </w:p>
    <w:p>
      <w:pPr>
        <w:pStyle w:val="6"/>
      </w:pPr>
      <w:bookmarkStart w:id="324" w:name="_Toc173315571"/>
      <w:bookmarkStart w:id="325" w:name="_Toc173133669"/>
      <w:bookmarkStart w:id="326" w:name="_Toc173240388"/>
      <w:bookmarkStart w:id="327" w:name="_Toc174371783"/>
      <w:bookmarkStart w:id="328" w:name="_Toc196745838"/>
      <w:bookmarkStart w:id="329" w:name="_Toc173759878"/>
      <w:bookmarkStart w:id="330" w:name="_Toc173952746"/>
      <w:bookmarkStart w:id="331" w:name="_Toc193792512"/>
      <w:bookmarkStart w:id="332" w:name="_Toc193793839"/>
      <w:bookmarkStart w:id="333" w:name="_Toc177205094"/>
      <w:bookmarkStart w:id="334" w:name="_Toc193792769"/>
      <w:r>
        <w:rPr>
          <w:rFonts w:hint="eastAsia"/>
        </w:rPr>
        <w:t>6.4.2</w:t>
      </w:r>
      <w:r>
        <w:t>　</w:t>
      </w:r>
      <w:bookmarkEnd w:id="324"/>
      <w:bookmarkEnd w:id="325"/>
      <w:bookmarkEnd w:id="326"/>
      <w:r>
        <w:rPr>
          <w:rFonts w:hint="eastAsia"/>
        </w:rPr>
        <w:t>综合评估</w:t>
      </w:r>
      <w:bookmarkEnd w:id="327"/>
      <w:bookmarkEnd w:id="328"/>
      <w:bookmarkEnd w:id="329"/>
      <w:bookmarkEnd w:id="330"/>
      <w:bookmarkEnd w:id="331"/>
      <w:bookmarkEnd w:id="332"/>
      <w:bookmarkEnd w:id="333"/>
      <w:bookmarkEnd w:id="334"/>
    </w:p>
    <w:p>
      <w:pPr>
        <w:ind w:firstLine="480"/>
      </w:pPr>
      <w:r>
        <w:rPr>
          <w:rFonts w:hint="eastAsia"/>
        </w:rPr>
        <w:t>基于上述测试评估过程和结果数据，对模型表现进行综合评估。</w:t>
      </w:r>
    </w:p>
    <w:p>
      <w:pPr>
        <w:ind w:firstLine="480"/>
      </w:pPr>
      <w:r>
        <w:rPr>
          <w:rFonts w:hint="eastAsia"/>
        </w:rPr>
        <w:t>a)　通过分析模型能够处理的图像格式种类和图像分辨率大小，评估模型的兼容性并得出结果。</w:t>
      </w:r>
    </w:p>
    <w:p>
      <w:pPr>
        <w:ind w:firstLine="480"/>
      </w:pPr>
      <w:r>
        <w:rPr>
          <w:rFonts w:hint="eastAsia"/>
        </w:rPr>
        <w:t>b)　通过分析模型的隐私特性、输入防御特性评估模型的防御特性，评估模型的安全性并得出结果。</w:t>
      </w:r>
    </w:p>
    <w:p>
      <w:pPr>
        <w:ind w:firstLine="480"/>
        <w:rPr>
          <w:rFonts w:hint="eastAsia"/>
        </w:rPr>
      </w:pPr>
      <w:r>
        <w:rPr>
          <w:rFonts w:hint="eastAsia"/>
        </w:rPr>
        <w:t>c)　通过分析模型对输出结果的解释和理解程度，评估模型的可解释性，并得出结果。</w:t>
      </w:r>
    </w:p>
    <w:p>
      <w:pPr>
        <w:pStyle w:val="5"/>
        <w:rPr>
          <w:rFonts w:hint="default" w:eastAsia="宋体"/>
          <w:lang w:val="en-US" w:eastAsia="zh-CN"/>
        </w:rPr>
      </w:pPr>
      <w:bookmarkStart w:id="335" w:name="_Toc31109"/>
      <w:r>
        <w:rPr>
          <w:rFonts w:hint="eastAsia"/>
        </w:rPr>
        <w:t>6.</w:t>
      </w:r>
      <w:r>
        <w:rPr>
          <w:rFonts w:hint="eastAsia"/>
          <w:lang w:val="en-US" w:eastAsia="zh-CN"/>
        </w:rPr>
        <w:t>5</w:t>
      </w:r>
      <w:r>
        <w:t>　</w:t>
      </w:r>
      <w:r>
        <w:rPr>
          <w:rFonts w:hint="eastAsia"/>
          <w:lang w:val="en-US" w:eastAsia="zh-CN"/>
        </w:rPr>
        <w:t>报告编制</w:t>
      </w:r>
      <w:bookmarkEnd w:id="335"/>
    </w:p>
    <w:p>
      <w:pPr>
        <w:pStyle w:val="6"/>
      </w:pPr>
      <w:bookmarkStart w:id="336" w:name="_Toc174371784"/>
      <w:bookmarkStart w:id="337" w:name="_Toc193792513"/>
      <w:bookmarkStart w:id="338" w:name="_Toc173952747"/>
      <w:bookmarkStart w:id="339" w:name="_Toc173133670"/>
      <w:bookmarkStart w:id="340" w:name="_Toc173315572"/>
      <w:bookmarkStart w:id="341" w:name="_Toc177205095"/>
      <w:bookmarkStart w:id="342" w:name="_Toc193793840"/>
      <w:bookmarkStart w:id="343" w:name="_Toc173240389"/>
      <w:bookmarkStart w:id="344" w:name="_Toc173759879"/>
      <w:bookmarkStart w:id="345" w:name="_Toc196745839"/>
      <w:bookmarkStart w:id="346" w:name="_Toc193792770"/>
      <w:r>
        <w:rPr>
          <w:rFonts w:hint="eastAsia"/>
        </w:rPr>
        <w:t>6.4.3</w:t>
      </w:r>
      <w:r>
        <w:t>　</w:t>
      </w:r>
      <w:r>
        <w:rPr>
          <w:rFonts w:hint="eastAsia"/>
        </w:rPr>
        <w:t>撰写测评报告</w:t>
      </w:r>
      <w:bookmarkEnd w:id="336"/>
      <w:bookmarkEnd w:id="337"/>
      <w:bookmarkEnd w:id="338"/>
      <w:bookmarkEnd w:id="339"/>
      <w:bookmarkEnd w:id="340"/>
      <w:bookmarkEnd w:id="341"/>
      <w:bookmarkEnd w:id="342"/>
      <w:bookmarkEnd w:id="343"/>
      <w:bookmarkEnd w:id="344"/>
      <w:bookmarkEnd w:id="345"/>
      <w:bookmarkEnd w:id="346"/>
    </w:p>
    <w:p>
      <w:pPr>
        <w:ind w:firstLine="480"/>
      </w:pPr>
      <w:r>
        <w:rPr>
          <w:rFonts w:hint="eastAsia"/>
        </w:rPr>
        <w:t>测评报告应包含测试结果、评价方法、测评结论，以及被测模型基本信息等内容，具体如下：</w:t>
      </w:r>
    </w:p>
    <w:p>
      <w:pPr>
        <w:ind w:firstLine="480"/>
      </w:pPr>
      <w:r>
        <w:rPr>
          <w:rFonts w:hint="eastAsia"/>
        </w:rPr>
        <w:t>a)　测试结果部分包括测评项目、测评指标、测评指标值等信息；</w:t>
      </w:r>
    </w:p>
    <w:p>
      <w:pPr>
        <w:ind w:firstLine="480"/>
      </w:pPr>
      <w:r>
        <w:rPr>
          <w:rFonts w:hint="eastAsia"/>
        </w:rPr>
        <w:t>b)　评价方法部分包括方法的名称、类型、选择该方法的理由、评价过程等；</w:t>
      </w:r>
    </w:p>
    <w:p>
      <w:pPr>
        <w:ind w:firstLine="480"/>
      </w:pPr>
      <w:r>
        <w:rPr>
          <w:rFonts w:hint="eastAsia"/>
        </w:rPr>
        <w:t>c)　测评结论部分包括评价得分或结果，对结果进行分析，最终给出改进建议。</w:t>
      </w:r>
    </w:p>
    <w:p>
      <w:pPr>
        <w:pStyle w:val="6"/>
      </w:pPr>
      <w:bookmarkStart w:id="347" w:name="_Toc196745840"/>
      <w:bookmarkStart w:id="348" w:name="_Toc193792514"/>
      <w:bookmarkStart w:id="349" w:name="_Toc193793841"/>
      <w:bookmarkStart w:id="350" w:name="_Toc193792771"/>
      <w:r>
        <w:rPr>
          <w:rFonts w:hint="eastAsia"/>
        </w:rPr>
        <w:t>6.4.4　测评充分性分析</w:t>
      </w:r>
      <w:bookmarkEnd w:id="347"/>
      <w:bookmarkEnd w:id="348"/>
      <w:bookmarkEnd w:id="349"/>
      <w:bookmarkEnd w:id="350"/>
    </w:p>
    <w:p>
      <w:pPr>
        <w:ind w:firstLine="480"/>
      </w:pPr>
      <w:r>
        <w:rPr>
          <w:rFonts w:hint="eastAsia"/>
        </w:rPr>
        <w:t>应分析智能图像识别模型测评充分性，并给出是否符合要求的结论，若不符合要求，给出未达到要求的原因。宜包括但不限于：</w:t>
      </w:r>
    </w:p>
    <w:p>
      <w:pPr>
        <w:ind w:firstLine="480"/>
      </w:pPr>
      <w:r>
        <w:rPr>
          <w:rFonts w:hint="eastAsia"/>
        </w:rPr>
        <w:t>a)　测评需求充分性，测评是否覆盖智能图像识别模型的特点和应用场景。</w:t>
      </w:r>
    </w:p>
    <w:p>
      <w:pPr>
        <w:ind w:firstLine="480"/>
        <w:rPr>
          <w:sz w:val="28"/>
          <w:szCs w:val="28"/>
        </w:rPr>
      </w:pPr>
      <w:r>
        <w:rPr>
          <w:rFonts w:hint="eastAsia"/>
        </w:rPr>
        <w:t>b)　测评数据充分性，测试数据集是否多样和完备。</w:t>
      </w:r>
      <w:r>
        <w:br w:type="page"/>
      </w:r>
      <w:r>
        <w:rPr>
          <w:rFonts w:hint="eastAsia" w:ascii="黑体" w:hAnsi="黑体" w:eastAsia="黑体" w:cs="黑体"/>
          <w:kern w:val="2"/>
          <w:sz w:val="24"/>
          <w:szCs w:val="24"/>
          <w:lang w:val="en-US" w:eastAsia="zh-CN"/>
        </w:rPr>
        <w:t>附录A</w:t>
      </w:r>
    </w:p>
    <w:p>
      <w:pPr>
        <w:pStyle w:val="4"/>
        <w:spacing w:before="120" w:after="120"/>
        <w:jc w:val="center"/>
        <w:rPr>
          <w:kern w:val="2"/>
          <w:sz w:val="28"/>
          <w:szCs w:val="36"/>
        </w:rPr>
      </w:pPr>
      <w:bookmarkStart w:id="351" w:name="_Toc193793843"/>
      <w:bookmarkStart w:id="352" w:name="_Toc193792516"/>
      <w:bookmarkStart w:id="353" w:name="_Toc196745842"/>
      <w:bookmarkStart w:id="354" w:name="_Toc193792773"/>
      <w:bookmarkStart w:id="355" w:name="_Toc84"/>
      <w:bookmarkStart w:id="356" w:name="_Hlk167960269"/>
      <w:r>
        <w:rPr>
          <w:rFonts w:hint="eastAsia"/>
          <w:kern w:val="2"/>
          <w:sz w:val="28"/>
          <w:szCs w:val="36"/>
        </w:rPr>
        <w:t>智能图像识别模型测评项目</w:t>
      </w:r>
      <w:bookmarkEnd w:id="351"/>
      <w:bookmarkEnd w:id="352"/>
      <w:bookmarkEnd w:id="353"/>
      <w:bookmarkEnd w:id="354"/>
      <w:bookmarkEnd w:id="355"/>
    </w:p>
    <w:bookmarkEnd w:id="356"/>
    <w:p>
      <w:pPr>
        <w:spacing w:line="360" w:lineRule="auto"/>
        <w:ind w:firstLine="0" w:firstLineChars="0"/>
        <w:jc w:val="center"/>
        <w:rPr>
          <w:rFonts w:ascii="黑体" w:eastAsia="黑体" w:cs="黑体"/>
          <w:sz w:val="21"/>
          <w:szCs w:val="18"/>
        </w:rPr>
      </w:pPr>
      <w:r>
        <w:rPr>
          <w:rFonts w:hint="eastAsia" w:ascii="黑体" w:eastAsia="黑体" w:cs="黑体"/>
          <w:sz w:val="21"/>
          <w:szCs w:val="18"/>
        </w:rPr>
        <w:t>表A.1智能图像识别模型测评项目表</w:t>
      </w:r>
    </w:p>
    <w:tbl>
      <w:tblPr>
        <w:tblStyle w:val="24"/>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308"/>
        <w:gridCol w:w="2032"/>
        <w:gridCol w:w="52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tblHeader/>
        </w:trPr>
        <w:tc>
          <w:tcPr>
            <w:tcW w:w="388" w:type="pct"/>
            <w:vAlign w:val="center"/>
          </w:tcPr>
          <w:p>
            <w:pPr>
              <w:widowControl w:val="0"/>
              <w:spacing w:line="240" w:lineRule="auto"/>
              <w:ind w:firstLine="0" w:firstLineChars="0"/>
              <w:jc w:val="center"/>
              <w:rPr>
                <w:rFonts w:cs="黑体"/>
                <w:sz w:val="21"/>
                <w:szCs w:val="18"/>
              </w:rPr>
            </w:pPr>
            <w:r>
              <w:rPr>
                <w:rFonts w:hint="eastAsia" w:cs="黑体"/>
                <w:sz w:val="21"/>
                <w:szCs w:val="18"/>
              </w:rPr>
              <w:t>序号</w:t>
            </w:r>
          </w:p>
        </w:tc>
        <w:tc>
          <w:tcPr>
            <w:tcW w:w="705" w:type="pct"/>
            <w:vAlign w:val="center"/>
          </w:tcPr>
          <w:p>
            <w:pPr>
              <w:widowControl w:val="0"/>
              <w:spacing w:line="240" w:lineRule="auto"/>
              <w:ind w:firstLine="0" w:firstLineChars="0"/>
              <w:jc w:val="center"/>
              <w:rPr>
                <w:rFonts w:cs="黑体"/>
                <w:sz w:val="21"/>
                <w:szCs w:val="18"/>
              </w:rPr>
            </w:pPr>
            <w:r>
              <w:rPr>
                <w:rFonts w:hint="eastAsia" w:cs="黑体"/>
                <w:sz w:val="21"/>
                <w:szCs w:val="18"/>
              </w:rPr>
              <w:t>测评项目</w:t>
            </w:r>
          </w:p>
        </w:tc>
        <w:tc>
          <w:tcPr>
            <w:tcW w:w="1095" w:type="pct"/>
            <w:vAlign w:val="center"/>
          </w:tcPr>
          <w:p>
            <w:pPr>
              <w:widowControl w:val="0"/>
              <w:spacing w:line="240" w:lineRule="auto"/>
              <w:ind w:firstLine="0" w:firstLineChars="0"/>
              <w:jc w:val="center"/>
              <w:rPr>
                <w:rFonts w:cs="黑体"/>
                <w:sz w:val="21"/>
                <w:szCs w:val="18"/>
              </w:rPr>
            </w:pPr>
            <w:r>
              <w:rPr>
                <w:rFonts w:hint="eastAsia" w:cs="黑体"/>
                <w:sz w:val="21"/>
                <w:szCs w:val="18"/>
              </w:rPr>
              <w:t>测评指标</w:t>
            </w:r>
          </w:p>
        </w:tc>
        <w:tc>
          <w:tcPr>
            <w:tcW w:w="2810" w:type="pct"/>
            <w:vAlign w:val="center"/>
          </w:tcPr>
          <w:p>
            <w:pPr>
              <w:widowControl w:val="0"/>
              <w:spacing w:line="240" w:lineRule="auto"/>
              <w:ind w:firstLine="0" w:firstLineChars="0"/>
              <w:jc w:val="center"/>
              <w:rPr>
                <w:rFonts w:cs="黑体"/>
                <w:sz w:val="21"/>
                <w:szCs w:val="18"/>
              </w:rPr>
            </w:pPr>
            <w:r>
              <w:rPr>
                <w:rFonts w:hint="eastAsia" w:cs="黑体"/>
                <w:sz w:val="21"/>
                <w:szCs w:val="18"/>
              </w:rPr>
              <w:t>测评方法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pPr>
              <w:widowControl w:val="0"/>
              <w:spacing w:line="360" w:lineRule="auto"/>
              <w:ind w:firstLine="0" w:firstLineChars="0"/>
              <w:jc w:val="center"/>
              <w:rPr>
                <w:rFonts w:cs="黑体"/>
                <w:sz w:val="21"/>
                <w:szCs w:val="18"/>
              </w:rPr>
            </w:pPr>
            <w:r>
              <w:rPr>
                <w:rFonts w:hint="eastAsia" w:cs="黑体"/>
                <w:sz w:val="21"/>
                <w:szCs w:val="18"/>
              </w:rPr>
              <w:t>1</w:t>
            </w:r>
          </w:p>
        </w:tc>
        <w:tc>
          <w:tcPr>
            <w:tcW w:w="705" w:type="pct"/>
            <w:vAlign w:val="center"/>
          </w:tcPr>
          <w:p>
            <w:pPr>
              <w:widowControl w:val="0"/>
              <w:spacing w:line="360" w:lineRule="auto"/>
              <w:ind w:firstLine="0" w:firstLineChars="0"/>
              <w:jc w:val="center"/>
              <w:rPr>
                <w:rFonts w:cs="黑体"/>
                <w:sz w:val="21"/>
                <w:szCs w:val="18"/>
              </w:rPr>
            </w:pPr>
            <w:r>
              <w:rPr>
                <w:rFonts w:hint="eastAsia" w:cs="黑体"/>
                <w:sz w:val="21"/>
                <w:szCs w:val="18"/>
              </w:rPr>
              <w:t>基础性能</w:t>
            </w:r>
          </w:p>
        </w:tc>
        <w:tc>
          <w:tcPr>
            <w:tcW w:w="1095" w:type="pct"/>
            <w:vAlign w:val="center"/>
          </w:tcPr>
          <w:p>
            <w:pPr>
              <w:widowControl w:val="0"/>
              <w:spacing w:line="360" w:lineRule="auto"/>
              <w:ind w:firstLine="0" w:firstLineChars="0"/>
              <w:rPr>
                <w:rFonts w:cs="黑体"/>
                <w:sz w:val="21"/>
                <w:szCs w:val="18"/>
              </w:rPr>
            </w:pPr>
            <w:r>
              <w:rPr>
                <w:rFonts w:hint="eastAsia" w:cs="黑体"/>
                <w:sz w:val="21"/>
                <w:szCs w:val="18"/>
              </w:rPr>
              <w:t>测评模型的混淆矩阵、准确率、精度、平均精度均值、召回率、F1分数（F1-score）、ROC曲线、AUC、IOU等指标。</w:t>
            </w:r>
          </w:p>
        </w:tc>
        <w:tc>
          <w:tcPr>
            <w:tcW w:w="2810" w:type="pct"/>
            <w:vAlign w:val="center"/>
          </w:tcPr>
          <w:p>
            <w:pPr>
              <w:widowControl w:val="0"/>
              <w:spacing w:line="360" w:lineRule="auto"/>
              <w:ind w:firstLine="0" w:firstLineChars="0"/>
              <w:rPr>
                <w:rFonts w:cs="黑体"/>
                <w:sz w:val="21"/>
                <w:szCs w:val="18"/>
              </w:rPr>
            </w:pPr>
            <w:r>
              <w:rPr>
                <w:rFonts w:hint="eastAsia" w:cs="黑体"/>
                <w:sz w:val="21"/>
                <w:szCs w:val="18"/>
              </w:rPr>
              <w:t>参照GB/T 45225-2025第4.2章节关于深度学习算法基础性能相关方法。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restart"/>
            <w:vAlign w:val="center"/>
          </w:tcPr>
          <w:p>
            <w:pPr>
              <w:widowControl w:val="0"/>
              <w:spacing w:line="360" w:lineRule="auto"/>
              <w:ind w:firstLine="199" w:firstLineChars="95"/>
              <w:rPr>
                <w:rFonts w:cs="黑体"/>
                <w:sz w:val="21"/>
                <w:szCs w:val="18"/>
              </w:rPr>
            </w:pPr>
            <w:r>
              <w:rPr>
                <w:rFonts w:hint="eastAsia" w:cs="黑体"/>
                <w:sz w:val="21"/>
                <w:szCs w:val="18"/>
              </w:rPr>
              <w:t>2</w:t>
            </w:r>
          </w:p>
        </w:tc>
        <w:tc>
          <w:tcPr>
            <w:tcW w:w="705" w:type="pct"/>
            <w:vMerge w:val="restart"/>
            <w:vAlign w:val="center"/>
          </w:tcPr>
          <w:p>
            <w:pPr>
              <w:widowControl w:val="0"/>
              <w:spacing w:line="360" w:lineRule="auto"/>
              <w:ind w:firstLine="0" w:firstLineChars="0"/>
              <w:jc w:val="center"/>
              <w:rPr>
                <w:rFonts w:cs="黑体"/>
                <w:sz w:val="21"/>
                <w:szCs w:val="18"/>
              </w:rPr>
            </w:pPr>
            <w:r>
              <w:rPr>
                <w:rFonts w:hint="eastAsia" w:cs="黑体"/>
                <w:sz w:val="21"/>
                <w:szCs w:val="18"/>
              </w:rPr>
              <w:t>模型的推理效率</w:t>
            </w: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时间效率</w:t>
            </w:r>
          </w:p>
        </w:tc>
        <w:tc>
          <w:tcPr>
            <w:tcW w:w="2810" w:type="pct"/>
          </w:tcPr>
          <w:p>
            <w:pPr>
              <w:widowControl w:val="0"/>
              <w:spacing w:line="360" w:lineRule="auto"/>
              <w:ind w:firstLine="0" w:firstLineChars="0"/>
              <w:rPr>
                <w:rFonts w:cs="黑体"/>
                <w:sz w:val="21"/>
                <w:szCs w:val="18"/>
              </w:rPr>
            </w:pPr>
            <w:r>
              <w:rPr>
                <w:rFonts w:hint="eastAsia" w:cs="黑体"/>
                <w:sz w:val="21"/>
                <w:szCs w:val="18"/>
              </w:rPr>
              <w:t>测评在相同测试条件下，</w:t>
            </w:r>
            <w:r>
              <w:rPr>
                <w:rFonts w:hint="eastAsia" w:cs="黑体"/>
                <w:sz w:val="21"/>
                <w:szCs w:val="18"/>
                <w:lang w:val="en-US" w:eastAsia="zh-CN"/>
              </w:rPr>
              <w:t>智能</w:t>
            </w:r>
            <w:r>
              <w:rPr>
                <w:rFonts w:hint="eastAsia" w:cs="黑体"/>
                <w:sz w:val="21"/>
                <w:szCs w:val="18"/>
              </w:rPr>
              <w:t>图像识别模型进行多次独立重复的推理操作的平均耗时。为确保测试结果的准确性，测试时应控制硬件负载、软件环境配置等条件保持一致，避免因系统因素导致推理时间波动。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0" w:firstLineChars="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资源效率</w:t>
            </w:r>
          </w:p>
        </w:tc>
        <w:tc>
          <w:tcPr>
            <w:tcW w:w="2810" w:type="pct"/>
          </w:tcPr>
          <w:p>
            <w:pPr>
              <w:widowControl w:val="0"/>
              <w:spacing w:line="360" w:lineRule="auto"/>
              <w:ind w:firstLine="0" w:firstLineChars="0"/>
              <w:rPr>
                <w:rFonts w:cs="黑体"/>
                <w:sz w:val="21"/>
                <w:szCs w:val="18"/>
              </w:rPr>
            </w:pPr>
            <w:r>
              <w:rPr>
                <w:rFonts w:hint="eastAsia" w:cs="黑体"/>
                <w:sz w:val="21"/>
                <w:szCs w:val="18"/>
              </w:rPr>
              <w:t>测评图像识别模型完成固定推理任务的算力、存储、网络等资源使用情况，监控推理过程中GPU利用率、内存占用等指标，记录峰值和平均值。通过专业的性能监测工具监测内存占用情况，获取准确的资源使用数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restart"/>
            <w:vAlign w:val="center"/>
          </w:tcPr>
          <w:p>
            <w:pPr>
              <w:widowControl w:val="0"/>
              <w:spacing w:line="360" w:lineRule="auto"/>
              <w:ind w:firstLine="199" w:firstLineChars="95"/>
              <w:rPr>
                <w:rFonts w:cs="黑体"/>
                <w:sz w:val="21"/>
                <w:szCs w:val="18"/>
              </w:rPr>
            </w:pPr>
            <w:r>
              <w:rPr>
                <w:rFonts w:hint="eastAsia" w:cs="黑体"/>
                <w:sz w:val="21"/>
                <w:szCs w:val="18"/>
              </w:rPr>
              <w:t>3</w:t>
            </w:r>
          </w:p>
        </w:tc>
        <w:tc>
          <w:tcPr>
            <w:tcW w:w="705" w:type="pct"/>
            <w:vMerge w:val="restart"/>
            <w:vAlign w:val="center"/>
          </w:tcPr>
          <w:p>
            <w:pPr>
              <w:widowControl w:val="0"/>
              <w:spacing w:line="360" w:lineRule="auto"/>
              <w:ind w:firstLine="0" w:firstLineChars="0"/>
              <w:jc w:val="center"/>
              <w:rPr>
                <w:rFonts w:cs="黑体"/>
                <w:sz w:val="21"/>
                <w:szCs w:val="18"/>
              </w:rPr>
            </w:pPr>
            <w:r>
              <w:rPr>
                <w:rFonts w:hint="eastAsia" w:cs="黑体"/>
                <w:sz w:val="21"/>
                <w:szCs w:val="18"/>
              </w:rPr>
              <w:t>模型的兼容性</w:t>
            </w: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数据兼容性</w:t>
            </w:r>
          </w:p>
        </w:tc>
        <w:tc>
          <w:tcPr>
            <w:tcW w:w="2810" w:type="pct"/>
          </w:tcPr>
          <w:p>
            <w:pPr>
              <w:widowControl w:val="0"/>
              <w:spacing w:line="360" w:lineRule="auto"/>
              <w:ind w:firstLine="0" w:firstLineChars="0"/>
              <w:rPr>
                <w:rFonts w:cs="黑体"/>
                <w:sz w:val="21"/>
                <w:szCs w:val="18"/>
              </w:rPr>
            </w:pPr>
            <w:r>
              <w:rPr>
                <w:rFonts w:hint="eastAsia" w:cs="黑体"/>
                <w:sz w:val="21"/>
                <w:szCs w:val="18"/>
              </w:rPr>
              <w:t>智能图像识别模型的数据兼容性包括图像格式、图像分辨率和数据分布：</w:t>
            </w:r>
          </w:p>
          <w:p>
            <w:pPr>
              <w:widowControl w:val="0"/>
              <w:spacing w:line="360" w:lineRule="auto"/>
              <w:ind w:firstLine="0" w:firstLineChars="0"/>
              <w:rPr>
                <w:rFonts w:cs="黑体"/>
                <w:sz w:val="21"/>
                <w:szCs w:val="18"/>
              </w:rPr>
            </w:pPr>
            <w:r>
              <w:rPr>
                <w:rFonts w:hint="eastAsia" w:cs="黑体"/>
                <w:sz w:val="21"/>
                <w:szCs w:val="18"/>
              </w:rPr>
              <w:t>a)　测评模型能否根据不同需求处理不同格式的图像，如常见的JPEG、PNG、BMP等格式。除了判断能否处理，还需评估处理不同格式图像后，模型的准确率、推理时间等性能指标是否有明显变化。</w:t>
            </w:r>
          </w:p>
          <w:p>
            <w:pPr>
              <w:widowControl w:val="0"/>
              <w:spacing w:line="360" w:lineRule="auto"/>
              <w:ind w:firstLine="0" w:firstLineChars="0"/>
              <w:rPr>
                <w:rFonts w:cs="黑体"/>
                <w:sz w:val="21"/>
                <w:szCs w:val="18"/>
              </w:rPr>
            </w:pPr>
            <w:r>
              <w:rPr>
                <w:rFonts w:hint="eastAsia" w:cs="黑体"/>
                <w:sz w:val="21"/>
                <w:szCs w:val="18"/>
              </w:rPr>
              <w:t>b)　测评模型能否根据不同需求处理不同分辨率的图像，包括高分辨率和低分辨率图像。比较处理不同分辨率图像时，模型的性能变化，如高分辨率图像可能会导致推理时间延长、内存占用增加，需评估模型在这种情况下是否仍能稳定运行，以及对识别准确率的影响程度。</w:t>
            </w:r>
          </w:p>
          <w:p>
            <w:pPr>
              <w:widowControl w:val="0"/>
              <w:spacing w:line="360" w:lineRule="auto"/>
              <w:ind w:firstLine="0" w:firstLineChars="0"/>
              <w:rPr>
                <w:rFonts w:cs="黑体"/>
                <w:sz w:val="21"/>
                <w:szCs w:val="18"/>
              </w:rPr>
            </w:pPr>
            <w:r>
              <w:rPr>
                <w:rFonts w:hint="eastAsia" w:cs="黑体"/>
                <w:sz w:val="21"/>
                <w:szCs w:val="18"/>
              </w:rPr>
              <w:t>c)　测评模型训练数据和实际应用中的数据分布是否存在差异，如不同场景下的光照条件、物体姿态、背景复杂度等方面的差异。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42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软件兼容性</w:t>
            </w:r>
          </w:p>
        </w:tc>
        <w:tc>
          <w:tcPr>
            <w:tcW w:w="2810" w:type="pct"/>
          </w:tcPr>
          <w:p>
            <w:pPr>
              <w:widowControl w:val="0"/>
              <w:spacing w:line="360" w:lineRule="auto"/>
              <w:ind w:firstLine="0" w:firstLineChars="0"/>
              <w:rPr>
                <w:rFonts w:cs="黑体"/>
                <w:sz w:val="21"/>
                <w:szCs w:val="18"/>
              </w:rPr>
            </w:pPr>
            <w:r>
              <w:rPr>
                <w:rFonts w:hint="eastAsia" w:cs="黑体"/>
                <w:sz w:val="21"/>
                <w:szCs w:val="18"/>
              </w:rPr>
              <w:t>智能图像识别模型的软件兼容性包括深度学习框架兼容性、操作系统兼容性、依赖库和工具：</w:t>
            </w:r>
          </w:p>
          <w:p>
            <w:pPr>
              <w:widowControl w:val="0"/>
              <w:spacing w:line="360" w:lineRule="auto"/>
              <w:ind w:firstLine="0" w:firstLineChars="0"/>
              <w:rPr>
                <w:rFonts w:cs="黑体"/>
                <w:sz w:val="21"/>
                <w:szCs w:val="18"/>
              </w:rPr>
            </w:pPr>
            <w:r>
              <w:rPr>
                <w:rFonts w:hint="eastAsia" w:cs="黑体"/>
                <w:sz w:val="21"/>
                <w:szCs w:val="18"/>
              </w:rPr>
              <w:t>a)　</w:t>
            </w:r>
            <w:r>
              <w:rPr>
                <w:rFonts w:hint="eastAsia" w:cs="黑体"/>
                <w:sz w:val="21"/>
                <w:szCs w:val="18"/>
                <w:lang w:val="en-US" w:eastAsia="zh-CN"/>
              </w:rPr>
              <w:t>机器</w:t>
            </w:r>
            <w:r>
              <w:rPr>
                <w:rFonts w:hint="eastAsia" w:cs="黑体"/>
                <w:sz w:val="21"/>
                <w:szCs w:val="18"/>
              </w:rPr>
              <w:t>学习框架：在不同版本的</w:t>
            </w:r>
            <w:r>
              <w:rPr>
                <w:rFonts w:hint="eastAsia" w:cs="黑体"/>
                <w:sz w:val="21"/>
                <w:szCs w:val="18"/>
                <w:lang w:val="en-US" w:eastAsia="zh-CN"/>
              </w:rPr>
              <w:t>机器</w:t>
            </w:r>
            <w:r>
              <w:rPr>
                <w:rFonts w:hint="eastAsia" w:cs="黑体"/>
                <w:sz w:val="21"/>
                <w:szCs w:val="18"/>
              </w:rPr>
              <w:t>学习框架上运行模型，检查是否有报错或性能下降的情况。</w:t>
            </w:r>
          </w:p>
          <w:p>
            <w:pPr>
              <w:widowControl w:val="0"/>
              <w:spacing w:line="360" w:lineRule="auto"/>
              <w:ind w:firstLine="0" w:firstLineChars="0"/>
              <w:rPr>
                <w:rFonts w:cs="黑体"/>
                <w:sz w:val="21"/>
                <w:szCs w:val="18"/>
              </w:rPr>
            </w:pPr>
            <w:r>
              <w:rPr>
                <w:rFonts w:hint="eastAsia" w:cs="黑体"/>
                <w:sz w:val="21"/>
                <w:szCs w:val="18"/>
              </w:rPr>
              <w:t>a)　操作系统：在不同操作系统上部署模型，测试模型的安装、启动和运行过程。检查操作系统的系统日志，查看是否有与模型相关的错误信息，确保模型在不同操作系统上的稳定性和兼容性。</w:t>
            </w:r>
          </w:p>
          <w:p>
            <w:pPr>
              <w:widowControl w:val="0"/>
              <w:spacing w:line="360" w:lineRule="auto"/>
              <w:ind w:firstLine="0" w:firstLineChars="0"/>
              <w:rPr>
                <w:rFonts w:cs="黑体"/>
                <w:sz w:val="21"/>
                <w:szCs w:val="18"/>
              </w:rPr>
            </w:pPr>
            <w:r>
              <w:rPr>
                <w:rFonts w:hint="eastAsia" w:cs="黑体"/>
                <w:sz w:val="21"/>
                <w:szCs w:val="18"/>
              </w:rPr>
              <w:t>a)　依赖库和工具：更新或更换模型所依赖的库和工具的版本等，重新运行模型并进行功能测试。检查模型的输出结果是否与预期一致，确保依赖库的变化不会对模型产生负面影响。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0" w:firstLineChars="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硬件兼容性</w:t>
            </w:r>
          </w:p>
        </w:tc>
        <w:tc>
          <w:tcPr>
            <w:tcW w:w="2810" w:type="pct"/>
          </w:tcPr>
          <w:p>
            <w:pPr>
              <w:widowControl w:val="0"/>
              <w:spacing w:line="360" w:lineRule="auto"/>
              <w:ind w:firstLine="0" w:firstLineChars="0"/>
              <w:rPr>
                <w:rFonts w:cs="黑体"/>
                <w:sz w:val="21"/>
                <w:szCs w:val="18"/>
              </w:rPr>
            </w:pPr>
            <w:r>
              <w:rPr>
                <w:rFonts w:hint="eastAsia" w:cs="黑体"/>
                <w:sz w:val="21"/>
                <w:szCs w:val="18"/>
              </w:rPr>
              <w:t>智能图像识别模型的硬件兼容性包括不同芯片架构兼容性、不同类型设备兼容性、GPU硬件兼容性：</w:t>
            </w:r>
          </w:p>
          <w:p>
            <w:pPr>
              <w:widowControl w:val="0"/>
              <w:spacing w:line="360" w:lineRule="auto"/>
              <w:ind w:firstLine="0" w:firstLineChars="0"/>
              <w:rPr>
                <w:rFonts w:cs="黑体"/>
                <w:sz w:val="21"/>
                <w:szCs w:val="18"/>
              </w:rPr>
            </w:pPr>
            <w:r>
              <w:rPr>
                <w:rFonts w:hint="eastAsia" w:cs="黑体"/>
                <w:sz w:val="21"/>
                <w:szCs w:val="18"/>
              </w:rPr>
              <w:t>a)　不同芯片架构：在不同芯片架构的设备上运行模型，测量模型的推理时间、准确率等指标，分析模型在不同架构上的性能瓶颈。</w:t>
            </w:r>
          </w:p>
          <w:p>
            <w:pPr>
              <w:widowControl w:val="0"/>
              <w:spacing w:line="360" w:lineRule="auto"/>
              <w:ind w:firstLine="0" w:firstLineChars="0"/>
              <w:rPr>
                <w:rFonts w:cs="黑体"/>
                <w:sz w:val="21"/>
                <w:szCs w:val="18"/>
              </w:rPr>
            </w:pPr>
            <w:r>
              <w:rPr>
                <w:rFonts w:hint="eastAsia" w:cs="黑体"/>
                <w:sz w:val="21"/>
                <w:szCs w:val="18"/>
              </w:rPr>
              <w:t>b)　不同类型设备：在手机、平板、笔记本、服务器等设备上部署模型，观察模型的运行情况，包括是否能正常启动、运行是否卡顿、有无内存溢出等问题。记录模型在不同设备上处理相同图像数据的时间，评估其在不同设备上的性能表现。</w:t>
            </w:r>
          </w:p>
          <w:p>
            <w:pPr>
              <w:widowControl w:val="0"/>
              <w:spacing w:line="360" w:lineRule="auto"/>
              <w:ind w:firstLine="0" w:firstLineChars="0"/>
              <w:rPr>
                <w:rFonts w:cs="黑体"/>
                <w:sz w:val="21"/>
                <w:szCs w:val="18"/>
              </w:rPr>
            </w:pPr>
            <w:r>
              <w:rPr>
                <w:rFonts w:hint="eastAsia" w:cs="黑体"/>
                <w:sz w:val="21"/>
                <w:szCs w:val="18"/>
              </w:rPr>
              <w:t>c)　加速卡兼容性：使用不同型号和厂商的加速卡，运行模型并监测加速卡的利用率、显存占用情况。通过对比不同加速卡上模型的推理速度和精度，评估模型对加速卡的兼容性和性能表现。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Align w:val="center"/>
          </w:tcPr>
          <w:p>
            <w:pPr>
              <w:widowControl w:val="0"/>
              <w:spacing w:line="360" w:lineRule="auto"/>
              <w:ind w:firstLine="0" w:firstLineChars="0"/>
              <w:jc w:val="center"/>
              <w:rPr>
                <w:rFonts w:cs="黑体"/>
                <w:sz w:val="21"/>
                <w:szCs w:val="18"/>
              </w:rPr>
            </w:pPr>
            <w:r>
              <w:rPr>
                <w:rFonts w:hint="eastAsia" w:cs="黑体"/>
                <w:sz w:val="21"/>
                <w:szCs w:val="18"/>
              </w:rPr>
              <w:t>5</w:t>
            </w:r>
          </w:p>
        </w:tc>
        <w:tc>
          <w:tcPr>
            <w:tcW w:w="705" w:type="pct"/>
            <w:vAlign w:val="center"/>
          </w:tcPr>
          <w:p>
            <w:pPr>
              <w:widowControl w:val="0"/>
              <w:spacing w:line="360" w:lineRule="auto"/>
              <w:ind w:firstLine="0" w:firstLineChars="0"/>
              <w:jc w:val="center"/>
              <w:rPr>
                <w:rFonts w:cs="黑体"/>
                <w:sz w:val="21"/>
                <w:szCs w:val="18"/>
              </w:rPr>
            </w:pPr>
            <w:r>
              <w:rPr>
                <w:rFonts w:hint="eastAsia" w:cs="黑体"/>
                <w:sz w:val="21"/>
                <w:szCs w:val="18"/>
              </w:rPr>
              <w:t>模型的可移植性</w:t>
            </w: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对机器学习框架的可移植性</w:t>
            </w:r>
          </w:p>
        </w:tc>
        <w:tc>
          <w:tcPr>
            <w:tcW w:w="2810" w:type="pct"/>
          </w:tcPr>
          <w:p>
            <w:pPr>
              <w:widowControl w:val="0"/>
              <w:spacing w:line="360" w:lineRule="auto"/>
              <w:ind w:firstLine="0" w:firstLineChars="0"/>
              <w:rPr>
                <w:rFonts w:cs="黑体"/>
                <w:sz w:val="21"/>
                <w:szCs w:val="18"/>
              </w:rPr>
            </w:pPr>
            <w:r>
              <w:rPr>
                <w:rFonts w:hint="eastAsia" w:cs="黑体"/>
                <w:sz w:val="21"/>
                <w:szCs w:val="18"/>
              </w:rPr>
              <w:t>测评图像识别模型对机器学习框架的可移植性，应包括模型能否支持不同机器学习框架之间相互转换，移植后模型基础性能的变化情况。同时，考虑模型在不同硬件平台（如不同型号的加速卡等）上的部署情况，评估模型在不同硬件平台上的性能表现，如推理速度、资源占用等是否满足实际应用需求。在进行机器学习框架转换时，记录转换过程中遇到的问题和解决方案，以及转换后模型在基础性能指标（如准确率、召回率等）上的变化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restart"/>
            <w:vAlign w:val="center"/>
          </w:tcPr>
          <w:p>
            <w:pPr>
              <w:widowControl w:val="0"/>
              <w:spacing w:line="360" w:lineRule="auto"/>
              <w:ind w:firstLine="199" w:firstLineChars="95"/>
              <w:rPr>
                <w:rFonts w:cs="黑体"/>
                <w:sz w:val="21"/>
                <w:szCs w:val="18"/>
              </w:rPr>
            </w:pPr>
            <w:r>
              <w:rPr>
                <w:rFonts w:hint="eastAsia" w:cs="黑体"/>
                <w:sz w:val="21"/>
                <w:szCs w:val="18"/>
              </w:rPr>
              <w:t>6</w:t>
            </w:r>
          </w:p>
        </w:tc>
        <w:tc>
          <w:tcPr>
            <w:tcW w:w="705" w:type="pct"/>
            <w:vMerge w:val="restart"/>
            <w:vAlign w:val="center"/>
          </w:tcPr>
          <w:p>
            <w:pPr>
              <w:widowControl w:val="0"/>
              <w:spacing w:line="360" w:lineRule="auto"/>
              <w:ind w:firstLine="0" w:firstLineChars="0"/>
              <w:jc w:val="center"/>
              <w:rPr>
                <w:rFonts w:cs="黑体"/>
                <w:sz w:val="21"/>
                <w:szCs w:val="18"/>
              </w:rPr>
            </w:pPr>
            <w:r>
              <w:rPr>
                <w:rFonts w:hint="eastAsia" w:cs="黑体"/>
                <w:sz w:val="21"/>
                <w:szCs w:val="18"/>
              </w:rPr>
              <w:t>模型的泛化性</w:t>
            </w: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数据准备</w:t>
            </w:r>
          </w:p>
        </w:tc>
        <w:tc>
          <w:tcPr>
            <w:tcW w:w="2810" w:type="pct"/>
          </w:tcPr>
          <w:p>
            <w:pPr>
              <w:widowControl w:val="0"/>
              <w:spacing w:line="360" w:lineRule="auto"/>
              <w:ind w:firstLine="0" w:firstLineChars="0"/>
              <w:rPr>
                <w:rFonts w:cs="黑体"/>
                <w:sz w:val="21"/>
                <w:szCs w:val="18"/>
              </w:rPr>
            </w:pPr>
            <w:r>
              <w:rPr>
                <w:rFonts w:hint="eastAsia" w:cs="黑体"/>
                <w:sz w:val="21"/>
                <w:szCs w:val="18"/>
              </w:rPr>
              <w:t>测试数据集规模应满足模型要求且数据具有代表性，需确保数据能够覆盖所有可能的场景和图像类别，同时数据分布应与实际应用场景相似。明确新数据包含未见类型的目标、新的图像背景环境等情况，通过分层抽样等方法确保测试数据的多样性和代表性，避免数据偏差影响评估结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42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评估指标</w:t>
            </w:r>
          </w:p>
        </w:tc>
        <w:tc>
          <w:tcPr>
            <w:tcW w:w="2810" w:type="pct"/>
          </w:tcPr>
          <w:p>
            <w:pPr>
              <w:widowControl w:val="0"/>
              <w:spacing w:line="360" w:lineRule="auto"/>
              <w:ind w:firstLine="0" w:firstLineChars="0"/>
              <w:rPr>
                <w:rFonts w:cs="黑体"/>
                <w:sz w:val="21"/>
                <w:szCs w:val="18"/>
              </w:rPr>
            </w:pPr>
            <w:r>
              <w:rPr>
                <w:rFonts w:hint="eastAsia" w:cs="黑体"/>
                <w:sz w:val="21"/>
                <w:szCs w:val="18"/>
              </w:rPr>
              <w:t>使用基础性能指标进行评估。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0" w:firstLineChars="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交叉验证</w:t>
            </w:r>
          </w:p>
        </w:tc>
        <w:tc>
          <w:tcPr>
            <w:tcW w:w="2810" w:type="pct"/>
          </w:tcPr>
          <w:p>
            <w:pPr>
              <w:widowControl w:val="0"/>
              <w:spacing w:line="360" w:lineRule="auto"/>
              <w:ind w:firstLine="0" w:firstLineChars="0"/>
              <w:rPr>
                <w:rFonts w:cs="黑体"/>
                <w:sz w:val="21"/>
                <w:szCs w:val="18"/>
              </w:rPr>
            </w:pPr>
            <w:r>
              <w:rPr>
                <w:rFonts w:hint="eastAsia" w:cs="黑体"/>
                <w:sz w:val="21"/>
                <w:szCs w:val="18"/>
              </w:rPr>
              <w:t>使用交叉验证技术反复对数据集进行划分，并使用不同划分的数据集对模型进行测试。常用的交叉验证方法有K折交叉验证，根据模型的复杂性和数据集的规模合理选择K值。一般来说，K值越大，验证结果越可靠，但计算成本也越高；对于大型数据集，可适当增大K值，但也要考虑计算资源和时间的限制。在进行交叉验证时，记录每次验证的结果，最后综合评估模型的泛化性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restart"/>
            <w:vAlign w:val="center"/>
          </w:tcPr>
          <w:p>
            <w:pPr>
              <w:widowControl w:val="0"/>
              <w:spacing w:line="360" w:lineRule="auto"/>
              <w:ind w:firstLine="199" w:firstLineChars="95"/>
              <w:rPr>
                <w:rFonts w:cs="黑体"/>
                <w:sz w:val="21"/>
                <w:szCs w:val="18"/>
              </w:rPr>
            </w:pPr>
            <w:r>
              <w:rPr>
                <w:rFonts w:hint="eastAsia" w:cs="黑体"/>
                <w:sz w:val="21"/>
                <w:szCs w:val="18"/>
              </w:rPr>
              <w:t>7</w:t>
            </w:r>
          </w:p>
        </w:tc>
        <w:tc>
          <w:tcPr>
            <w:tcW w:w="705" w:type="pct"/>
            <w:vMerge w:val="restart"/>
            <w:vAlign w:val="center"/>
          </w:tcPr>
          <w:p>
            <w:pPr>
              <w:widowControl w:val="0"/>
              <w:spacing w:line="360" w:lineRule="auto"/>
              <w:ind w:firstLine="0" w:firstLineChars="0"/>
              <w:jc w:val="center"/>
              <w:rPr>
                <w:rFonts w:cs="黑体"/>
                <w:sz w:val="21"/>
                <w:szCs w:val="18"/>
              </w:rPr>
            </w:pPr>
            <w:r>
              <w:rPr>
                <w:rFonts w:hint="eastAsia" w:cs="黑体"/>
                <w:sz w:val="21"/>
                <w:szCs w:val="18"/>
              </w:rPr>
              <w:t>模型的鲁棒性</w:t>
            </w: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业务不相关数据</w:t>
            </w:r>
          </w:p>
        </w:tc>
        <w:tc>
          <w:tcPr>
            <w:tcW w:w="2810" w:type="pct"/>
          </w:tcPr>
          <w:p>
            <w:pPr>
              <w:widowControl w:val="0"/>
              <w:spacing w:line="360" w:lineRule="auto"/>
              <w:ind w:firstLine="0" w:firstLineChars="0"/>
              <w:rPr>
                <w:rFonts w:cs="黑体"/>
                <w:sz w:val="21"/>
                <w:szCs w:val="18"/>
              </w:rPr>
            </w:pPr>
            <w:r>
              <w:rPr>
                <w:rFonts w:hint="eastAsia" w:cs="黑体"/>
                <w:sz w:val="21"/>
                <w:szCs w:val="18"/>
              </w:rPr>
              <w:t>在接收到不属于分类模型中的任何一类数据时，测评图像识别模型能否对其做出合理的处理，例如识别为不相干类别。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42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干扰数据</w:t>
            </w:r>
          </w:p>
        </w:tc>
        <w:tc>
          <w:tcPr>
            <w:tcW w:w="2810" w:type="pct"/>
          </w:tcPr>
          <w:p>
            <w:pPr>
              <w:widowControl w:val="0"/>
              <w:spacing w:line="360" w:lineRule="auto"/>
              <w:ind w:firstLine="0" w:firstLineChars="0"/>
              <w:rPr>
                <w:rFonts w:cs="黑体"/>
                <w:sz w:val="21"/>
                <w:szCs w:val="18"/>
              </w:rPr>
            </w:pPr>
            <w:r>
              <w:rPr>
                <w:rFonts w:hint="eastAsia" w:cs="黑体"/>
                <w:sz w:val="21"/>
                <w:szCs w:val="18"/>
              </w:rPr>
              <w:t>模型在接收到异常数据时，例如模糊图像、遮挡图像、噪声图像、雨天图像等，测评模型基础性能受到的影响大小。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0" w:firstLineChars="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对抗样本</w:t>
            </w:r>
          </w:p>
        </w:tc>
        <w:tc>
          <w:tcPr>
            <w:tcW w:w="2810" w:type="pct"/>
          </w:tcPr>
          <w:p>
            <w:pPr>
              <w:widowControl w:val="0"/>
              <w:spacing w:line="360" w:lineRule="auto"/>
              <w:ind w:firstLine="0" w:firstLineChars="0"/>
              <w:rPr>
                <w:rFonts w:cs="黑体"/>
                <w:sz w:val="21"/>
                <w:szCs w:val="18"/>
              </w:rPr>
            </w:pPr>
            <w:r>
              <w:rPr>
                <w:rFonts w:hint="eastAsia" w:cs="黑体"/>
                <w:sz w:val="21"/>
                <w:szCs w:val="18"/>
              </w:rPr>
              <w:t>采用对抗攻击方法生成对抗样本，测评模型抵御攻击的能力，计算攻击成功率（模型错误分类的样本比例）。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restart"/>
            <w:vAlign w:val="center"/>
          </w:tcPr>
          <w:p>
            <w:pPr>
              <w:widowControl w:val="0"/>
              <w:spacing w:line="360" w:lineRule="auto"/>
              <w:ind w:firstLine="199" w:firstLineChars="95"/>
              <w:rPr>
                <w:rFonts w:cs="黑体"/>
                <w:sz w:val="21"/>
                <w:szCs w:val="18"/>
              </w:rPr>
            </w:pPr>
            <w:r>
              <w:rPr>
                <w:rFonts w:hint="eastAsia" w:cs="黑体"/>
                <w:sz w:val="21"/>
                <w:szCs w:val="18"/>
              </w:rPr>
              <w:t>8</w:t>
            </w:r>
          </w:p>
        </w:tc>
        <w:tc>
          <w:tcPr>
            <w:tcW w:w="705" w:type="pct"/>
            <w:vMerge w:val="restart"/>
            <w:vAlign w:val="center"/>
          </w:tcPr>
          <w:p>
            <w:pPr>
              <w:widowControl w:val="0"/>
              <w:spacing w:line="360" w:lineRule="auto"/>
              <w:ind w:firstLine="0" w:firstLineChars="0"/>
              <w:jc w:val="center"/>
              <w:rPr>
                <w:rFonts w:cs="黑体"/>
                <w:sz w:val="21"/>
                <w:szCs w:val="18"/>
              </w:rPr>
            </w:pPr>
            <w:r>
              <w:rPr>
                <w:rFonts w:hint="eastAsia" w:cs="黑体"/>
                <w:sz w:val="21"/>
                <w:szCs w:val="18"/>
              </w:rPr>
              <w:t>模型的可解释性</w:t>
            </w: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局部可解释性</w:t>
            </w:r>
          </w:p>
        </w:tc>
        <w:tc>
          <w:tcPr>
            <w:tcW w:w="2810" w:type="pct"/>
          </w:tcPr>
          <w:p>
            <w:pPr>
              <w:widowControl w:val="0"/>
              <w:spacing w:line="360" w:lineRule="auto"/>
              <w:ind w:firstLine="0" w:firstLineChars="0"/>
              <w:rPr>
                <w:rFonts w:cs="黑体"/>
                <w:sz w:val="21"/>
                <w:szCs w:val="18"/>
              </w:rPr>
            </w:pPr>
            <w:r>
              <w:rPr>
                <w:rFonts w:hint="eastAsia" w:cs="黑体"/>
                <w:sz w:val="21"/>
                <w:szCs w:val="18"/>
              </w:rPr>
              <w:t>针对特定输入与输出对，对模型的预测结果进行解释。为评估局部可解释性，可将图像作为输入数据，经由模型处理，并借助可视化技术，如热力图、特征重要性图等，展示模型在形成预测结果时所主要聚焦的图像区域或特征。通过计算模型中各特征对预测结果的贡献程度来衡量局部可解释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4" w:hRule="atLeast"/>
        </w:trPr>
        <w:tc>
          <w:tcPr>
            <w:tcW w:w="388" w:type="pct"/>
            <w:vMerge w:val="continue"/>
            <w:vAlign w:val="center"/>
          </w:tcPr>
          <w:p>
            <w:pPr>
              <w:widowControl w:val="0"/>
              <w:spacing w:line="360" w:lineRule="auto"/>
              <w:ind w:firstLine="199" w:firstLineChars="95"/>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全局可解释性</w:t>
            </w:r>
          </w:p>
        </w:tc>
        <w:tc>
          <w:tcPr>
            <w:tcW w:w="2810" w:type="pct"/>
          </w:tcPr>
          <w:p>
            <w:pPr>
              <w:widowControl w:val="0"/>
              <w:spacing w:line="360" w:lineRule="auto"/>
              <w:ind w:firstLine="0" w:firstLineChars="0"/>
              <w:rPr>
                <w:rFonts w:cs="黑体"/>
                <w:sz w:val="21"/>
                <w:szCs w:val="18"/>
              </w:rPr>
            </w:pPr>
            <w:r>
              <w:rPr>
                <w:rFonts w:hint="eastAsia" w:cs="黑体"/>
                <w:sz w:val="21"/>
                <w:szCs w:val="18"/>
              </w:rPr>
              <w:t>依据模型结构的深入分析与代理模型预测准确性。为测评全局可解释性，采取以下步骤：首先，将原始数据集中的实际标签替换为待测图像识别模型的预测标签，据此构建新的样本集合。随后，在此样本集合上训练一个具备内在可解释性的模型，该模型为全局代理模型，可选择决策树、线性回归等易于解释的模型作为代理模型。接着，对比全局代理模型与原始图像识别模型在预测结果及基础性能方面的差异，通过计算两者之间的相似度指标，如预测结果的一致性比例、基础性能指标（如准确率、召回率等）的差异程度等，以此评估全局代理模型是否能精确反映原始模型的决策逻辑及性能特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restart"/>
            <w:vAlign w:val="center"/>
          </w:tcPr>
          <w:p>
            <w:pPr>
              <w:widowControl w:val="0"/>
              <w:spacing w:line="360" w:lineRule="auto"/>
              <w:ind w:firstLine="199" w:firstLineChars="95"/>
              <w:rPr>
                <w:rFonts w:cs="黑体"/>
                <w:sz w:val="21"/>
                <w:szCs w:val="18"/>
              </w:rPr>
            </w:pPr>
            <w:r>
              <w:rPr>
                <w:rFonts w:hint="eastAsia" w:cs="黑体"/>
                <w:sz w:val="21"/>
                <w:szCs w:val="18"/>
              </w:rPr>
              <w:t>9</w:t>
            </w:r>
          </w:p>
        </w:tc>
        <w:tc>
          <w:tcPr>
            <w:tcW w:w="705" w:type="pct"/>
            <w:vMerge w:val="restart"/>
            <w:vAlign w:val="center"/>
          </w:tcPr>
          <w:p>
            <w:pPr>
              <w:widowControl w:val="0"/>
              <w:spacing w:line="360" w:lineRule="auto"/>
              <w:ind w:firstLine="0" w:firstLineChars="0"/>
              <w:jc w:val="center"/>
              <w:rPr>
                <w:rFonts w:cs="黑体"/>
                <w:sz w:val="21"/>
                <w:szCs w:val="18"/>
              </w:rPr>
            </w:pPr>
            <w:r>
              <w:rPr>
                <w:rFonts w:hint="eastAsia" w:cs="黑体"/>
                <w:sz w:val="21"/>
                <w:szCs w:val="18"/>
              </w:rPr>
              <w:t>模型的安全性</w:t>
            </w: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输入防御</w:t>
            </w:r>
          </w:p>
        </w:tc>
        <w:tc>
          <w:tcPr>
            <w:tcW w:w="2810" w:type="pct"/>
          </w:tcPr>
          <w:p>
            <w:pPr>
              <w:widowControl w:val="0"/>
              <w:spacing w:line="360" w:lineRule="auto"/>
              <w:ind w:firstLine="0" w:firstLineChars="0"/>
              <w:rPr>
                <w:rFonts w:cs="黑体"/>
                <w:sz w:val="21"/>
                <w:szCs w:val="18"/>
              </w:rPr>
            </w:pPr>
            <w:r>
              <w:rPr>
                <w:rFonts w:hint="eastAsia" w:cs="黑体"/>
                <w:sz w:val="21"/>
                <w:szCs w:val="18"/>
              </w:rPr>
              <w:t>从恶意样本检测机制和防御性处理措施两方面进行测评。</w:t>
            </w:r>
          </w:p>
          <w:p>
            <w:pPr>
              <w:widowControl w:val="0"/>
              <w:spacing w:line="360" w:lineRule="auto"/>
              <w:ind w:firstLine="0" w:firstLineChars="0"/>
              <w:rPr>
                <w:rFonts w:cs="黑体"/>
                <w:sz w:val="21"/>
                <w:szCs w:val="18"/>
              </w:rPr>
            </w:pPr>
            <w:r>
              <w:rPr>
                <w:rFonts w:hint="eastAsia" w:cs="黑体"/>
                <w:sz w:val="21"/>
                <w:szCs w:val="18"/>
              </w:rPr>
              <w:t>a)　恶意输入样本的检测机制评估</w:t>
            </w:r>
          </w:p>
          <w:p>
            <w:pPr>
              <w:widowControl w:val="0"/>
              <w:spacing w:line="360" w:lineRule="auto"/>
              <w:ind w:firstLine="0" w:firstLineChars="0"/>
              <w:rPr>
                <w:rFonts w:cs="黑体"/>
                <w:sz w:val="21"/>
                <w:szCs w:val="18"/>
              </w:rPr>
            </w:pPr>
            <w:r>
              <w:rPr>
                <w:rFonts w:hint="eastAsia" w:cs="黑体"/>
                <w:sz w:val="21"/>
                <w:szCs w:val="18"/>
              </w:rPr>
              <w:t>对于恶意输入样本的检测机制评估，通过分析输入样本的分布特征（如样本的特征值分布是否符合正常数据的统计规律）、历史记录（如是否存在频繁的异常输入行为），结合用户历史访问行为中的异常访问频率、访问时间规律等信息，使用异常检测算法，如基于聚类的异常检测、基于深度学习的异常检测模型等，识别并判定潜在的恶意行为。</w:t>
            </w:r>
          </w:p>
          <w:p>
            <w:pPr>
              <w:widowControl w:val="0"/>
              <w:spacing w:line="360" w:lineRule="auto"/>
              <w:ind w:firstLine="0" w:firstLineChars="0"/>
              <w:rPr>
                <w:rFonts w:cs="黑体"/>
                <w:sz w:val="21"/>
                <w:szCs w:val="18"/>
              </w:rPr>
            </w:pPr>
            <w:r>
              <w:rPr>
                <w:rFonts w:hint="eastAsia" w:cs="黑体"/>
                <w:sz w:val="21"/>
                <w:szCs w:val="18"/>
              </w:rPr>
              <w:t>b)　</w:t>
            </w:r>
            <w:r>
              <w:rPr>
                <w:rFonts w:cs="黑体"/>
                <w:sz w:val="21"/>
                <w:szCs w:val="18"/>
              </w:rPr>
              <w:t>防御性处理措施</w:t>
            </w:r>
          </w:p>
          <w:p>
            <w:pPr>
              <w:widowControl w:val="0"/>
              <w:spacing w:line="360" w:lineRule="auto"/>
              <w:ind w:firstLine="0" w:firstLineChars="0"/>
              <w:rPr>
                <w:rFonts w:cs="黑体"/>
                <w:sz w:val="21"/>
                <w:szCs w:val="18"/>
              </w:rPr>
            </w:pPr>
            <w:r>
              <w:rPr>
                <w:rFonts w:hint="eastAsia" w:cs="黑体"/>
                <w:sz w:val="21"/>
                <w:szCs w:val="18"/>
              </w:rPr>
              <w:t>对模型的防御性处理措施评估，考察模型是否采用了诸如形变、加噪、去噪、自动编码等一系列技术手段，以增强其对对抗攻击的抵御能力。此部分主要侧重于对输入数据的实时监测与即时处理，防止恶意数据进入模型核心处理环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42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防窃取攻击</w:t>
            </w:r>
          </w:p>
        </w:tc>
        <w:tc>
          <w:tcPr>
            <w:tcW w:w="2810" w:type="pct"/>
          </w:tcPr>
          <w:p>
            <w:pPr>
              <w:widowControl w:val="0"/>
              <w:spacing w:line="360" w:lineRule="auto"/>
              <w:ind w:firstLine="0" w:firstLineChars="0"/>
              <w:rPr>
                <w:rFonts w:cs="黑体"/>
                <w:sz w:val="21"/>
                <w:szCs w:val="18"/>
              </w:rPr>
            </w:pPr>
            <w:r>
              <w:rPr>
                <w:rFonts w:hint="eastAsia" w:cs="黑体"/>
                <w:sz w:val="21"/>
                <w:szCs w:val="18"/>
              </w:rPr>
              <w:t>测评智能图像识别模型的防窃取攻击能力，应包括：</w:t>
            </w:r>
          </w:p>
          <w:p>
            <w:pPr>
              <w:widowControl w:val="0"/>
              <w:spacing w:line="360" w:lineRule="auto"/>
              <w:ind w:firstLine="0" w:firstLineChars="0"/>
              <w:rPr>
                <w:rFonts w:cs="黑体"/>
                <w:sz w:val="21"/>
                <w:szCs w:val="18"/>
              </w:rPr>
            </w:pPr>
            <w:r>
              <w:rPr>
                <w:rFonts w:cs="黑体"/>
                <w:sz w:val="21"/>
                <w:szCs w:val="18"/>
              </w:rPr>
              <w:t>a)　</w:t>
            </w:r>
            <w:r>
              <w:rPr>
                <w:rFonts w:hint="eastAsia" w:cs="黑体"/>
                <w:sz w:val="21"/>
                <w:szCs w:val="18"/>
              </w:rPr>
              <w:t>数据加密</w:t>
            </w:r>
          </w:p>
          <w:p>
            <w:pPr>
              <w:widowControl w:val="0"/>
              <w:spacing w:line="360" w:lineRule="auto"/>
              <w:ind w:firstLine="0" w:firstLineChars="0"/>
              <w:rPr>
                <w:rFonts w:cs="黑体"/>
                <w:sz w:val="21"/>
                <w:szCs w:val="18"/>
              </w:rPr>
            </w:pPr>
            <w:r>
              <w:rPr>
                <w:rFonts w:hint="eastAsia" w:cs="黑体"/>
                <w:sz w:val="21"/>
                <w:szCs w:val="18"/>
              </w:rPr>
              <w:t>评估模型参数、训练数据、输出结果等数据是否经过加密处理。</w:t>
            </w:r>
          </w:p>
          <w:p>
            <w:pPr>
              <w:widowControl w:val="0"/>
              <w:spacing w:line="360" w:lineRule="auto"/>
              <w:ind w:firstLine="0" w:firstLineChars="0"/>
              <w:rPr>
                <w:rFonts w:cs="黑体"/>
                <w:sz w:val="21"/>
                <w:szCs w:val="18"/>
              </w:rPr>
            </w:pPr>
            <w:r>
              <w:rPr>
                <w:rFonts w:cs="黑体"/>
                <w:sz w:val="21"/>
                <w:szCs w:val="18"/>
              </w:rPr>
              <w:t>b)</w:t>
            </w:r>
            <w:r>
              <w:rPr>
                <w:rFonts w:hint="eastAsia" w:cs="黑体"/>
                <w:sz w:val="21"/>
                <w:szCs w:val="18"/>
              </w:rPr>
              <w:t>　模型封装</w:t>
            </w:r>
          </w:p>
          <w:p>
            <w:pPr>
              <w:widowControl w:val="0"/>
              <w:spacing w:line="360" w:lineRule="auto"/>
              <w:ind w:firstLine="0" w:firstLineChars="0"/>
              <w:rPr>
                <w:rFonts w:cs="黑体"/>
                <w:sz w:val="21"/>
                <w:szCs w:val="18"/>
              </w:rPr>
            </w:pPr>
            <w:r>
              <w:rPr>
                <w:rFonts w:hint="eastAsia" w:cs="黑体"/>
                <w:sz w:val="21"/>
                <w:szCs w:val="18"/>
              </w:rPr>
              <w:t>评估模型是否进行了封装处理，以防止攻击者直接访问模型内部结构和参数。</w:t>
            </w:r>
          </w:p>
          <w:p>
            <w:pPr>
              <w:widowControl w:val="0"/>
              <w:spacing w:line="360" w:lineRule="auto"/>
              <w:ind w:firstLine="0" w:firstLineChars="0"/>
              <w:rPr>
                <w:rFonts w:cs="黑体"/>
                <w:sz w:val="21"/>
                <w:szCs w:val="18"/>
              </w:rPr>
            </w:pPr>
            <w:r>
              <w:rPr>
                <w:rFonts w:cs="黑体"/>
                <w:sz w:val="21"/>
                <w:szCs w:val="18"/>
              </w:rPr>
              <w:t>c)</w:t>
            </w:r>
            <w:r>
              <w:rPr>
                <w:rFonts w:hint="eastAsia" w:cs="黑体"/>
                <w:sz w:val="21"/>
                <w:szCs w:val="18"/>
              </w:rPr>
              <w:t>　模拟攻击测试</w:t>
            </w:r>
          </w:p>
          <w:p>
            <w:pPr>
              <w:widowControl w:val="0"/>
              <w:spacing w:line="360" w:lineRule="auto"/>
              <w:ind w:firstLine="0" w:firstLineChars="0"/>
              <w:rPr>
                <w:rFonts w:cs="黑体"/>
                <w:sz w:val="21"/>
                <w:szCs w:val="18"/>
              </w:rPr>
            </w:pPr>
            <w:r>
              <w:rPr>
                <w:rFonts w:hint="eastAsia" w:cs="黑体"/>
                <w:sz w:val="21"/>
                <w:szCs w:val="18"/>
              </w:rPr>
              <w:t>设计并实施模拟攻击测试，评估模型在面对各种窃取攻击时的防御能力。模拟攻击包括黑盒攻击（仅通过输入输出接口进行攻击）和白盒攻击（直接访问模型内部结构和参数进行攻击）。在模拟攻击过程中，可参考用户历史访问行为中对模型关键信息的访问尝试记录，针对性设计攻击路径与策略。此部分着重于保护模型数据与结构的安全性，防止攻击者获取模型核心资产，与输入防御在防御对象、防御阶段和防御目的上有所不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0" w:firstLineChars="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防逆向攻击</w:t>
            </w:r>
          </w:p>
        </w:tc>
        <w:tc>
          <w:tcPr>
            <w:tcW w:w="2810" w:type="pct"/>
          </w:tcPr>
          <w:p>
            <w:pPr>
              <w:widowControl w:val="0"/>
              <w:spacing w:line="360" w:lineRule="auto"/>
              <w:ind w:firstLine="0" w:firstLineChars="0"/>
              <w:rPr>
                <w:rFonts w:cs="黑体"/>
                <w:sz w:val="21"/>
                <w:szCs w:val="18"/>
              </w:rPr>
            </w:pPr>
            <w:r>
              <w:rPr>
                <w:rFonts w:hint="eastAsia" w:cs="黑体"/>
                <w:sz w:val="21"/>
                <w:szCs w:val="18"/>
              </w:rPr>
              <w:t>测评智能图像识别模型的防逆向攻击能力，应包括：</w:t>
            </w:r>
          </w:p>
          <w:p>
            <w:pPr>
              <w:widowControl w:val="0"/>
              <w:spacing w:line="360" w:lineRule="auto"/>
              <w:ind w:firstLine="0" w:firstLineChars="0"/>
              <w:rPr>
                <w:rFonts w:cs="黑体"/>
                <w:sz w:val="21"/>
                <w:szCs w:val="18"/>
              </w:rPr>
            </w:pPr>
            <w:r>
              <w:rPr>
                <w:rFonts w:cs="黑体"/>
                <w:sz w:val="21"/>
                <w:szCs w:val="18"/>
              </w:rPr>
              <w:t>a)</w:t>
            </w:r>
            <w:r>
              <w:rPr>
                <w:rFonts w:hint="eastAsia" w:cs="黑体"/>
                <w:sz w:val="21"/>
                <w:szCs w:val="18"/>
              </w:rPr>
              <w:t>　隐私保护</w:t>
            </w:r>
          </w:p>
          <w:p>
            <w:pPr>
              <w:widowControl w:val="0"/>
              <w:spacing w:line="360" w:lineRule="auto"/>
              <w:ind w:firstLine="0" w:firstLineChars="0"/>
              <w:rPr>
                <w:rFonts w:cs="黑体"/>
                <w:sz w:val="21"/>
                <w:szCs w:val="18"/>
              </w:rPr>
            </w:pPr>
            <w:r>
              <w:rPr>
                <w:rFonts w:hint="eastAsia" w:cs="黑体"/>
                <w:sz w:val="21"/>
                <w:szCs w:val="18"/>
              </w:rPr>
              <w:t>从模型训练数据与预测结果两方面进行测评：一方面测评训练数据中脱敏处理的比例和训练数据是否采取隐私保护技术，例如差分隐私技术；另一方面，测评预测结果中涉及的隐私信息数量及其种类。</w:t>
            </w:r>
          </w:p>
          <w:p>
            <w:pPr>
              <w:widowControl w:val="0"/>
              <w:spacing w:line="360" w:lineRule="auto"/>
              <w:ind w:firstLine="0" w:firstLineChars="0"/>
              <w:rPr>
                <w:rFonts w:cs="黑体"/>
                <w:sz w:val="21"/>
                <w:szCs w:val="18"/>
              </w:rPr>
            </w:pPr>
            <w:r>
              <w:rPr>
                <w:rFonts w:hint="eastAsia" w:cs="黑体"/>
                <w:sz w:val="21"/>
                <w:szCs w:val="18"/>
              </w:rPr>
              <w:t>b</w:t>
            </w:r>
            <w:r>
              <w:rPr>
                <w:rFonts w:cs="黑体"/>
                <w:sz w:val="21"/>
                <w:szCs w:val="18"/>
              </w:rPr>
              <w:t>)</w:t>
            </w:r>
            <w:r>
              <w:rPr>
                <w:rFonts w:hint="eastAsia" w:cs="黑体"/>
                <w:sz w:val="21"/>
                <w:szCs w:val="18"/>
              </w:rPr>
              <w:t>　代码混淆</w:t>
            </w:r>
          </w:p>
          <w:p>
            <w:pPr>
              <w:widowControl w:val="0"/>
              <w:spacing w:line="360" w:lineRule="auto"/>
              <w:ind w:firstLine="0" w:firstLineChars="0"/>
              <w:rPr>
                <w:rFonts w:cs="黑体"/>
                <w:sz w:val="21"/>
                <w:szCs w:val="18"/>
              </w:rPr>
            </w:pPr>
            <w:r>
              <w:rPr>
                <w:rFonts w:hint="eastAsia" w:cs="黑体"/>
                <w:sz w:val="21"/>
                <w:szCs w:val="18"/>
              </w:rPr>
              <w:t>检查是否采用代码混淆技术来增加攻击者逆向工程的难度。</w:t>
            </w:r>
          </w:p>
          <w:p>
            <w:pPr>
              <w:widowControl w:val="0"/>
              <w:spacing w:line="360" w:lineRule="auto"/>
              <w:ind w:firstLine="0" w:firstLineChars="0"/>
              <w:rPr>
                <w:rFonts w:cs="黑体"/>
                <w:sz w:val="21"/>
                <w:szCs w:val="18"/>
              </w:rPr>
            </w:pPr>
            <w:r>
              <w:rPr>
                <w:rFonts w:hint="eastAsia" w:cs="黑体"/>
                <w:sz w:val="21"/>
                <w:szCs w:val="18"/>
              </w:rPr>
              <w:t>c</w:t>
            </w:r>
            <w:r>
              <w:rPr>
                <w:rFonts w:cs="黑体"/>
                <w:sz w:val="21"/>
                <w:szCs w:val="18"/>
              </w:rPr>
              <w:t>)</w:t>
            </w:r>
            <w:r>
              <w:rPr>
                <w:rFonts w:hint="eastAsia" w:cs="黑体"/>
                <w:sz w:val="21"/>
                <w:szCs w:val="18"/>
              </w:rPr>
              <w:t>　模拟攻击测试</w:t>
            </w:r>
          </w:p>
          <w:p>
            <w:pPr>
              <w:widowControl w:val="0"/>
              <w:spacing w:line="360" w:lineRule="auto"/>
              <w:ind w:firstLine="0" w:firstLineChars="0"/>
              <w:rPr>
                <w:rFonts w:cs="黑体"/>
                <w:sz w:val="21"/>
                <w:szCs w:val="18"/>
              </w:rPr>
            </w:pPr>
            <w:r>
              <w:rPr>
                <w:rFonts w:hint="eastAsia" w:cs="黑体"/>
                <w:sz w:val="21"/>
                <w:szCs w:val="18"/>
              </w:rPr>
              <w:t>根据可能的逆向攻击场景设计测试案例并对模型进行逆向攻击，评估攻击的成功率或效果。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88" w:type="pct"/>
            <w:vMerge w:val="continue"/>
            <w:vAlign w:val="center"/>
          </w:tcPr>
          <w:p>
            <w:pPr>
              <w:widowControl w:val="0"/>
              <w:spacing w:line="360" w:lineRule="auto"/>
              <w:ind w:firstLine="0" w:firstLineChars="0"/>
              <w:jc w:val="center"/>
              <w:rPr>
                <w:rFonts w:cs="黑体"/>
                <w:sz w:val="21"/>
                <w:szCs w:val="18"/>
              </w:rPr>
            </w:pPr>
          </w:p>
        </w:tc>
        <w:tc>
          <w:tcPr>
            <w:tcW w:w="705" w:type="pct"/>
            <w:vMerge w:val="continue"/>
            <w:vAlign w:val="center"/>
          </w:tcPr>
          <w:p>
            <w:pPr>
              <w:widowControl w:val="0"/>
              <w:spacing w:line="360" w:lineRule="auto"/>
              <w:ind w:firstLine="0" w:firstLineChars="0"/>
              <w:jc w:val="center"/>
              <w:rPr>
                <w:rFonts w:cs="黑体"/>
                <w:sz w:val="21"/>
                <w:szCs w:val="18"/>
              </w:rPr>
            </w:pPr>
          </w:p>
        </w:tc>
        <w:tc>
          <w:tcPr>
            <w:tcW w:w="1095" w:type="pct"/>
            <w:vAlign w:val="center"/>
          </w:tcPr>
          <w:p>
            <w:pPr>
              <w:widowControl w:val="0"/>
              <w:spacing w:line="360" w:lineRule="auto"/>
              <w:ind w:firstLine="0" w:firstLineChars="0"/>
              <w:jc w:val="center"/>
              <w:rPr>
                <w:rFonts w:cs="黑体"/>
                <w:sz w:val="21"/>
                <w:szCs w:val="18"/>
              </w:rPr>
            </w:pPr>
            <w:r>
              <w:rPr>
                <w:rFonts w:hint="eastAsia" w:cs="黑体"/>
                <w:sz w:val="21"/>
                <w:szCs w:val="18"/>
              </w:rPr>
              <w:t>成员身份攻击</w:t>
            </w:r>
          </w:p>
        </w:tc>
        <w:tc>
          <w:tcPr>
            <w:tcW w:w="2810" w:type="pct"/>
          </w:tcPr>
          <w:p>
            <w:pPr>
              <w:widowControl w:val="0"/>
              <w:spacing w:line="360" w:lineRule="auto"/>
              <w:ind w:firstLine="0" w:firstLineChars="0"/>
              <w:rPr>
                <w:rFonts w:cs="黑体"/>
                <w:sz w:val="21"/>
                <w:szCs w:val="18"/>
              </w:rPr>
            </w:pPr>
            <w:r>
              <w:rPr>
                <w:rFonts w:hint="eastAsia" w:cs="黑体"/>
                <w:sz w:val="21"/>
                <w:szCs w:val="18"/>
              </w:rPr>
              <w:t>测评智能图像识别模型的成员身份攻击能力，应包括：</w:t>
            </w:r>
          </w:p>
          <w:p>
            <w:pPr>
              <w:widowControl w:val="0"/>
              <w:spacing w:line="360" w:lineRule="auto"/>
              <w:ind w:firstLine="0" w:firstLineChars="0"/>
              <w:rPr>
                <w:rFonts w:cs="黑体"/>
                <w:sz w:val="21"/>
                <w:szCs w:val="18"/>
              </w:rPr>
            </w:pPr>
            <w:r>
              <w:rPr>
                <w:rFonts w:hint="eastAsia" w:cs="黑体"/>
                <w:sz w:val="21"/>
                <w:szCs w:val="18"/>
              </w:rPr>
              <w:t>a</w:t>
            </w:r>
            <w:r>
              <w:rPr>
                <w:rFonts w:cs="黑体"/>
                <w:sz w:val="21"/>
                <w:szCs w:val="18"/>
              </w:rPr>
              <w:t>)</w:t>
            </w:r>
            <w:r>
              <w:rPr>
                <w:rFonts w:hint="eastAsia" w:cs="黑体"/>
                <w:sz w:val="21"/>
                <w:szCs w:val="18"/>
              </w:rPr>
              <w:t>　训练数据维度</w:t>
            </w:r>
          </w:p>
          <w:p>
            <w:pPr>
              <w:widowControl w:val="0"/>
              <w:spacing w:line="360" w:lineRule="auto"/>
              <w:ind w:firstLine="0" w:firstLineChars="0"/>
              <w:rPr>
                <w:rFonts w:cs="黑体"/>
                <w:sz w:val="21"/>
                <w:szCs w:val="18"/>
              </w:rPr>
            </w:pPr>
            <w:r>
              <w:rPr>
                <w:rFonts w:hint="eastAsia" w:cs="黑体"/>
                <w:sz w:val="21"/>
                <w:szCs w:val="18"/>
              </w:rPr>
              <w:t>评估模型是否采用数据增强、同态加密等技术手段，降低攻击者通过预测结果反推训练数据中成员身份的可能性；检查是否对训练数据进行匿名化处理，去除敏感标识信息，减少成员身份攻击风险。</w:t>
            </w:r>
          </w:p>
          <w:p>
            <w:pPr>
              <w:widowControl w:val="0"/>
              <w:spacing w:line="360" w:lineRule="auto"/>
              <w:ind w:firstLine="0" w:firstLineChars="0"/>
              <w:rPr>
                <w:rFonts w:cs="黑体"/>
                <w:sz w:val="21"/>
                <w:szCs w:val="18"/>
              </w:rPr>
            </w:pPr>
            <w:r>
              <w:rPr>
                <w:rFonts w:hint="eastAsia" w:cs="黑体"/>
                <w:sz w:val="21"/>
                <w:szCs w:val="18"/>
              </w:rPr>
              <w:t>b</w:t>
            </w:r>
            <w:r>
              <w:rPr>
                <w:rFonts w:cs="黑体"/>
                <w:sz w:val="21"/>
                <w:szCs w:val="18"/>
              </w:rPr>
              <w:t>)</w:t>
            </w:r>
            <w:r>
              <w:rPr>
                <w:rFonts w:hint="eastAsia" w:cs="黑体"/>
                <w:sz w:val="21"/>
                <w:szCs w:val="18"/>
              </w:rPr>
              <w:t>　预测结果维度</w:t>
            </w:r>
          </w:p>
          <w:p>
            <w:pPr>
              <w:widowControl w:val="0"/>
              <w:spacing w:line="360" w:lineRule="auto"/>
              <w:ind w:firstLine="0" w:firstLineChars="0"/>
              <w:rPr>
                <w:rFonts w:cs="黑体"/>
                <w:sz w:val="21"/>
                <w:szCs w:val="18"/>
              </w:rPr>
            </w:pPr>
            <w:r>
              <w:rPr>
                <w:rFonts w:hint="eastAsia" w:cs="黑体"/>
                <w:sz w:val="21"/>
                <w:szCs w:val="18"/>
              </w:rPr>
              <w:t>通过模拟成员身份攻击场景，设计攻击算法尝试从预测结果中反推训练数据情况。例如，利用生成对抗网络（GAN）等技术，构建攻击模型，根据预测结果生成可能的训练数据样本，分析其与真实训练数据的相似度，以此评估模型抵御成员身份攻击的能力；统计攻击成功识别训练数据中成员身份的比例，作为衡量模型隐私保护性能的指标。</w:t>
            </w:r>
          </w:p>
        </w:tc>
      </w:tr>
    </w:tbl>
    <w:p>
      <w:pPr>
        <w:widowControl w:val="0"/>
        <w:spacing w:line="360" w:lineRule="auto"/>
        <w:ind w:firstLine="0" w:firstLineChars="0"/>
      </w:pPr>
      <w:r>
        <w:rPr>
          <w:rFonts w:eastAsia="黑体"/>
          <w:b/>
          <w:bCs/>
          <w:color w:val="000000"/>
        </w:rPr>
        <w:pict>
          <v:rect id="_x0000_i1025" o:spt="1" style="height:1pt;width:226.85pt;" fillcolor="#000000" filled="t" stroked="f" coordsize="21600,21600" o:hr="t" o:hrstd="t" o:hrnoshade="t" o:hrpct="494" o:hralign="center">
            <v:path/>
            <v:fill on="t" focussize="0,0"/>
            <v:stroke on="f"/>
            <v:imagedata o:title=""/>
            <o:lock v:ext="edit"/>
            <w10:wrap type="none"/>
            <w10:anchorlock/>
          </v:rect>
        </w:pict>
      </w:r>
      <w:bookmarkStart w:id="357" w:name="_GoBack"/>
      <w:bookmarkEnd w:id="357"/>
    </w:p>
    <w:sectPr>
      <w:footerReference r:id="rId14" w:type="default"/>
      <w:pgSz w:w="11906" w:h="16838"/>
      <w:pgMar w:top="1440" w:right="868" w:bottom="1440" w:left="1979" w:header="851" w:footer="992" w:gutter="0"/>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大黑简体">
    <w:altName w:val="黑体"/>
    <w:panose1 w:val="00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rPr>
        <w:sz w:val="24"/>
        <w:szCs w:val="24"/>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jc w:val="right"/>
    </w:pPr>
    <w:r>
      <w:rPr>
        <w:rFonts w:hint="eastAsia"/>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57" w:firstLine="360"/>
      <w:jc w:val="right"/>
    </w:pPr>
    <w:r>
      <w:fldChar w:fldCharType="begin"/>
    </w:r>
    <w:r>
      <w:instrText xml:space="preserve">PAGE   \* MERGEFORMAT</w:instrText>
    </w:r>
    <w:r>
      <w:fldChar w:fldCharType="separate"/>
    </w:r>
    <w:r>
      <w:rPr>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1077" w:firstLine="0" w:firstLineChars="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513080" cy="185420"/>
              <wp:effectExtent l="0" t="0" r="1270" b="0"/>
              <wp:wrapNone/>
              <wp:docPr id="1438391794"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13080" cy="185420"/>
                      </a:xfrm>
                      <a:prstGeom prst="rect">
                        <a:avLst/>
                      </a:prstGeom>
                      <a:noFill/>
                      <a:ln>
                        <a:noFill/>
                      </a:ln>
                    </wps:spPr>
                    <wps:txbx>
                      <w:txbxContent>
                        <w:p>
                          <w:pPr>
                            <w:pStyle w:val="14"/>
                            <w:ind w:right="357" w:firstLine="360"/>
                            <w:jc w:val="right"/>
                          </w:pPr>
                          <w:r>
                            <w:fldChar w:fldCharType="begin"/>
                          </w:r>
                          <w:r>
                            <w:instrText xml:space="preserve">PAGE   \* MERGEFORMAT</w:instrText>
                          </w:r>
                          <w:r>
                            <w:fldChar w:fldCharType="separate"/>
                          </w:r>
                          <w:r>
                            <w:rPr>
                              <w:lang w:val="zh-CN"/>
                            </w:rPr>
                            <w:t>16</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4.6pt;width:40.4pt;mso-position-horizontal:outside;mso-position-horizontal-relative:margin;mso-wrap-style:none;z-index:251662336;mso-width-relative:page;mso-height-relative:page;" filled="f" stroked="f" coordsize="21600,21600" o:gfxdata="UEsDBAoAAAAAAIdO4kAAAAAAAAAAAAAAAAAEAAAAZHJzL1BLAwQUAAAACACHTuJAqLwy49AAAAAD&#10;AQAADwAAAGRycy9kb3ducmV2LnhtbE2PMU/DMBCFdyT+g3VIbNRuBgghTodKLGwUhMTmxtc4wj5H&#10;tpsm/56DBZYnnd7pve+1uyV4MWPKYyQN240CgdRHO9Kg4f3t+a4GkYsha3wk1LBihl13fdWaxsYL&#10;veJ8KIPgEMqN0eBKmRopc+8wmLyJExJ7p5iCKXymQdpkLhwevKyUupfBjMQNzky4d9h/Hc5Bw8Py&#10;EXHKuMfP09wnN661f1m1vr3ZqicQBZfy9ww/+IwOHTMd45lsFl4DDym/yl6teMVRQ/VYgexa+Z+9&#10;+wZQSwMEFAAAAAgAh07iQH6VhlsSAgAACwQAAA4AAABkcnMvZTJvRG9jLnhtbK1TS27bMBDdF+gd&#10;CO5rWbbTOoLlII3hokD6AdIegKYoi6jEIYa0JfcA7Q2y6qb7nsvn6JCy3DTdZNGNMCJnHt97fFxc&#10;dU3N9gqdBpPzdDTmTBkJhTbbnH/+tH4x58x5YQpRg1E5PyjHr5bPny1am6kJVFAXChmBGJe1NueV&#10;9zZLEicr1Qg3AqsMbZaAjfD0i9ukQNESelMnk/H4ZdICFhZBKudoddVv8hMiPgUQylJLtQK5a5Tx&#10;PSqqWniS5CptHV9GtmWppP9Qlk55VueclPr4pUOo3oRvslyIbIvCVlqeKIinUHikqRHa0KFnqJXw&#10;gu1Q/wPVaIngoPQjCU3SC4mOkIp0/Mibu0pYFbWQ1c6eTXf/D1a+339EpgtKwmw6n16mry5nnBnR&#10;0M0f778ff/w6/vzG0uBTa11G7XeWBnz3GjqaiZqdvQX5xTEDN5UwW3WNCG2lREE842TyYLTHcQFk&#10;076Dgs4ROw8RqCuxCSaSLYzQ6Y4O5ztSnWeSFi/S6XhOO5K20vnFbBLvMBHZMGzR+TcKGhaKnCNF&#10;IIKL/a3zJINah5ZwloG1rusYg9r8tUCNYSWSD3x75r7bdCczNlAcSAZCnyp6U1RUgF85aylROTf0&#10;gDir3xoyIoRvKHAoNkMhjKTBnHvO+vLG9yHdWdTbinAHq6/JrLWOQoKrPYcTS8pI1HfKcwjhw//Y&#10;9ecNL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Lwy49AAAAADAQAADwAAAAAAAAABACAAAAAi&#10;AAAAZHJzL2Rvd25yZXYueG1sUEsBAhQAFAAAAAgAh07iQH6VhlsSAgAACwQAAA4AAAAAAAAAAQAg&#10;AAAAHwEAAGRycy9lMm9Eb2MueG1sUEsFBgAAAAAGAAYAWQEAAKMFAAAAAA==&#10;">
              <v:fill on="f" focussize="0,0"/>
              <v:stroke on="f"/>
              <v:imagedata o:title=""/>
              <o:lock v:ext="edit" aspectratio="f"/>
              <v:textbox inset="0mm,0mm,0mm,0mm" style="mso-fit-shape-to-text:t;">
                <w:txbxContent>
                  <w:p>
                    <w:pPr>
                      <w:pStyle w:val="14"/>
                      <w:ind w:right="357" w:firstLine="360"/>
                      <w:jc w:val="right"/>
                    </w:pPr>
                    <w:r>
                      <w:fldChar w:fldCharType="begin"/>
                    </w:r>
                    <w:r>
                      <w:instrText xml:space="preserve">PAGE   \* MERGEFORMAT</w:instrText>
                    </w:r>
                    <w:r>
                      <w:fldChar w:fldCharType="separate"/>
                    </w:r>
                    <w:r>
                      <w:rPr>
                        <w:lang w:val="zh-CN"/>
                      </w:rP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80"/>
      </w:pPr>
      <w:r>
        <w:separator/>
      </w:r>
    </w:p>
  </w:footnote>
  <w:footnote w:type="continuationSeparator" w:id="1">
    <w:p>
      <w:pPr>
        <w:spacing w:line="30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420"/>
      <w:rPr>
        <w:sz w:val="21"/>
        <w:szCs w:val="21"/>
      </w:rPr>
    </w:pPr>
    <w:r>
      <w:rPr>
        <w:rFonts w:ascii="黑体" w:eastAsia="黑体" w:cs="黑体"/>
        <w:sz w:val="21"/>
        <w:szCs w:val="21"/>
      </w:rPr>
      <w:t xml:space="preserve">JJF </w:t>
    </w:r>
    <w:r>
      <w:rPr>
        <w:rFonts w:hint="eastAsia" w:ascii="黑体" w:eastAsia="黑体" w:cs="黑体"/>
        <w:sz w:val="21"/>
        <w:szCs w:val="21"/>
      </w:rPr>
      <w:t>XXXX</w:t>
    </w:r>
    <w:r>
      <w:rPr>
        <w:rFonts w:ascii="黑体" w:eastAsia="黑体" w:cs="黑体"/>
        <w:sz w:val="21"/>
        <w:szCs w:val="21"/>
      </w:rPr>
      <w:t>-</w:t>
    </w:r>
    <w:r>
      <w:rPr>
        <w:rFonts w:hint="eastAsia" w:ascii="黑体" w:eastAsia="黑体" w:cs="黑体"/>
        <w:sz w:val="21"/>
        <w:szCs w:val="21"/>
      </w:rPr>
      <w:t>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420"/>
      <w:rPr>
        <w:rFonts w:ascii="黑体" w:eastAsia="黑体"/>
        <w:sz w:val="21"/>
        <w:szCs w:val="21"/>
      </w:rPr>
    </w:pPr>
    <w:r>
      <w:rPr>
        <w:rFonts w:hint="eastAsia" w:ascii="黑体" w:eastAsia="黑体"/>
        <w:sz w:val="21"/>
        <w:szCs w:val="21"/>
      </w:rPr>
      <w:t>JJF XXXX</w:t>
    </w:r>
    <w:r>
      <w:rPr>
        <w:rFonts w:cs="黑体"/>
        <w:sz w:val="21"/>
        <w:szCs w:val="21"/>
      </w:rPr>
      <w:t>─</w:t>
    </w:r>
    <w:r>
      <w:rPr>
        <w:rFonts w:hint="eastAsia" w:ascii="黑体" w:eastAsia="黑体"/>
        <w:sz w:val="21"/>
        <w:szCs w:val="21"/>
      </w:rPr>
      <w:t>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420"/>
      <w:rPr>
        <w:rFonts w:ascii="黑体" w:eastAsia="黑体"/>
        <w:sz w:val="21"/>
        <w:szCs w:val="21"/>
      </w:rPr>
    </w:pPr>
    <w:r>
      <w:rPr>
        <w:rFonts w:hint="eastAsia" w:ascii="黑体" w:eastAsia="黑体"/>
        <w:sz w:val="21"/>
        <w:szCs w:val="21"/>
      </w:rPr>
      <w:t>JJF XXXX</w:t>
    </w:r>
    <w:r>
      <w:rPr>
        <w:rFonts w:cs="黑体"/>
        <w:sz w:val="21"/>
        <w:szCs w:val="21"/>
      </w:rPr>
      <w:t>─</w:t>
    </w:r>
    <w:r>
      <w:rPr>
        <w:rFonts w:hint="eastAsia" w:ascii="黑体" w:eastAsia="黑体"/>
        <w:sz w:val="21"/>
        <w:szCs w:val="21"/>
      </w:rPr>
      <w:t>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33BBF"/>
    <w:multiLevelType w:val="multilevel"/>
    <w:tmpl w:val="58433BBF"/>
    <w:lvl w:ilvl="0" w:tentative="0">
      <w:start w:val="1"/>
      <w:numFmt w:val="decimal"/>
      <w:isLgl/>
      <w:suff w:val="space"/>
      <w:lvlText w:val="%1"/>
      <w:lvlJc w:val="left"/>
      <w:rPr>
        <w:rFonts w:hint="eastAsia" w:eastAsia="方正大黑简体"/>
        <w:b/>
        <w:bCs/>
        <w:i w:val="0"/>
        <w:iCs w:val="0"/>
        <w:sz w:val="28"/>
        <w:szCs w:val="28"/>
      </w:rPr>
    </w:lvl>
    <w:lvl w:ilvl="1" w:tentative="0">
      <w:start w:val="1"/>
      <w:numFmt w:val="decimal"/>
      <w:isLgl/>
      <w:suff w:val="space"/>
      <w:lvlText w:val="%1.%2"/>
      <w:lvlJc w:val="left"/>
      <w:pPr>
        <w:ind w:left="1031" w:hanging="1031"/>
      </w:pPr>
      <w:rPr>
        <w:rFonts w:hint="eastAsia" w:ascii="宋体" w:hAnsi="宋体" w:eastAsia="宋体"/>
        <w:b/>
        <w:bCs/>
        <w:i w:val="0"/>
        <w:iCs w:val="0"/>
        <w:caps w:val="0"/>
        <w:smallCaps w:val="0"/>
        <w:strike w:val="0"/>
        <w:dstrike w:val="0"/>
        <w:vanish w:val="0"/>
        <w:color w:val="000000"/>
        <w:spacing w:val="0"/>
        <w:position w:val="0"/>
        <w:u w:val="none"/>
        <w:vertAlign w:val="baseline"/>
      </w:rPr>
    </w:lvl>
    <w:lvl w:ilvl="2" w:tentative="0">
      <w:start w:val="1"/>
      <w:numFmt w:val="decimal"/>
      <w:isLgl/>
      <w:suff w:val="space"/>
      <w:lvlText w:val="%1.%2.%3"/>
      <w:lvlJc w:val="left"/>
      <w:rPr>
        <w:rFonts w:hint="default" w:ascii="Times New Roman" w:hAnsi="Times New Roman" w:eastAsia="仿宋_GB2312"/>
        <w:b/>
        <w:bCs/>
        <w:i w:val="0"/>
        <w:iCs w:val="0"/>
        <w:caps w:val="0"/>
        <w:smallCaps w:val="0"/>
        <w:strike w:val="0"/>
        <w:dstrike w:val="0"/>
        <w:vanish w:val="0"/>
        <w:color w:val="000000"/>
        <w:spacing w:val="0"/>
        <w:position w:val="0"/>
        <w:sz w:val="24"/>
        <w:szCs w:val="24"/>
        <w:u w:val="none"/>
        <w:vertAlign w:val="baseline"/>
      </w:rPr>
    </w:lvl>
    <w:lvl w:ilvl="3" w:tentative="0">
      <w:start w:val="1"/>
      <w:numFmt w:val="decimal"/>
      <w:isLgl/>
      <w:suff w:val="space"/>
      <w:lvlText w:val="%1.%2.%3.%4"/>
      <w:lvlJc w:val="left"/>
      <w:rPr>
        <w:rFonts w:hint="default" w:ascii="Times New Roman" w:hAnsi="Times New Roman" w:eastAsia="宋体"/>
        <w:sz w:val="24"/>
        <w:szCs w:val="24"/>
      </w:rPr>
    </w:lvl>
    <w:lvl w:ilvl="4" w:tentative="0">
      <w:start w:val="1"/>
      <w:numFmt w:val="decimal"/>
      <w:pStyle w:val="7"/>
      <w:isLgl/>
      <w:suff w:val="space"/>
      <w:lvlText w:val="%5)"/>
      <w:lvlJc w:val="left"/>
      <w:pPr>
        <w:ind w:firstLine="510"/>
      </w:pPr>
      <w:rPr>
        <w:rFonts w:hint="eastAsia" w:eastAsia="宋体"/>
        <w:b w:val="0"/>
        <w:bCs w:val="0"/>
        <w:i w:val="0"/>
        <w:iCs w:val="0"/>
        <w:sz w:val="24"/>
        <w:szCs w:val="24"/>
      </w:rPr>
    </w:lvl>
    <w:lvl w:ilvl="5" w:tentative="0">
      <w:start w:val="1"/>
      <w:numFmt w:val="lowerLetter"/>
      <w:pStyle w:val="8"/>
      <w:suff w:val="space"/>
      <w:lvlText w:val="%6)"/>
      <w:lvlJc w:val="left"/>
      <w:pPr>
        <w:ind w:firstLine="454"/>
      </w:pPr>
      <w:rPr>
        <w:rFonts w:hint="eastAsia" w:eastAsia="方正大黑简体"/>
        <w:sz w:val="24"/>
        <w:szCs w:val="24"/>
      </w:rPr>
    </w:lvl>
    <w:lvl w:ilvl="6" w:tentative="0">
      <w:start w:val="1"/>
      <w:numFmt w:val="decimal"/>
      <w:pStyle w:val="9"/>
      <w:suff w:val="space"/>
      <w:lvlText w:val="%7)"/>
      <w:lvlJc w:val="left"/>
      <w:pPr>
        <w:ind w:firstLine="454"/>
      </w:pPr>
      <w:rPr>
        <w:rFonts w:hint="eastAsia" w:ascii="Times New Roman" w:hAnsi="Times New Roman" w:eastAsia="仿宋_GB2312"/>
      </w:rPr>
    </w:lvl>
    <w:lvl w:ilvl="7" w:tentative="0">
      <w:start w:val="1"/>
      <w:numFmt w:val="decimal"/>
      <w:lvlText w:val="%1.%2.%3.%4.%5.%6.%7.%8."/>
      <w:lvlJc w:val="left"/>
      <w:pPr>
        <w:tabs>
          <w:tab w:val="left" w:pos="1598"/>
        </w:tabs>
        <w:ind w:left="1598" w:hanging="1418"/>
      </w:pPr>
      <w:rPr>
        <w:rFonts w:hint="eastAsia"/>
      </w:rPr>
    </w:lvl>
    <w:lvl w:ilvl="8" w:tentative="0">
      <w:start w:val="1"/>
      <w:numFmt w:val="decimal"/>
      <w:lvlText w:val="%1.%2.%3.%4.%5.%6.%7.%8.%9."/>
      <w:lvlJc w:val="left"/>
      <w:pPr>
        <w:tabs>
          <w:tab w:val="left" w:pos="1739"/>
        </w:tabs>
        <w:ind w:left="173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1"/>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hZDM4MjBkZTVmYThlNGRlZmRkYWUxODI1ZjIyNWIifQ=="/>
  </w:docVars>
  <w:rsids>
    <w:rsidRoot w:val="00165F05"/>
    <w:rsid w:val="00003572"/>
    <w:rsid w:val="00006F29"/>
    <w:rsid w:val="00012F90"/>
    <w:rsid w:val="000137E0"/>
    <w:rsid w:val="000169FF"/>
    <w:rsid w:val="00016F9D"/>
    <w:rsid w:val="00021E33"/>
    <w:rsid w:val="0002266A"/>
    <w:rsid w:val="00022E34"/>
    <w:rsid w:val="00023E9A"/>
    <w:rsid w:val="00023F69"/>
    <w:rsid w:val="00025BEB"/>
    <w:rsid w:val="00026709"/>
    <w:rsid w:val="00026E33"/>
    <w:rsid w:val="000303CB"/>
    <w:rsid w:val="00030777"/>
    <w:rsid w:val="00032A7C"/>
    <w:rsid w:val="0003463F"/>
    <w:rsid w:val="00035AD3"/>
    <w:rsid w:val="00036573"/>
    <w:rsid w:val="00043348"/>
    <w:rsid w:val="000437FC"/>
    <w:rsid w:val="0004454B"/>
    <w:rsid w:val="00045D9E"/>
    <w:rsid w:val="00045E27"/>
    <w:rsid w:val="00047537"/>
    <w:rsid w:val="0004787E"/>
    <w:rsid w:val="000513A5"/>
    <w:rsid w:val="00052C8C"/>
    <w:rsid w:val="00052FE6"/>
    <w:rsid w:val="00053173"/>
    <w:rsid w:val="00053DF7"/>
    <w:rsid w:val="00055676"/>
    <w:rsid w:val="00055B28"/>
    <w:rsid w:val="00055FBA"/>
    <w:rsid w:val="000563A9"/>
    <w:rsid w:val="000571DC"/>
    <w:rsid w:val="000619F9"/>
    <w:rsid w:val="00064D09"/>
    <w:rsid w:val="0006592A"/>
    <w:rsid w:val="0006623E"/>
    <w:rsid w:val="00067738"/>
    <w:rsid w:val="000714A8"/>
    <w:rsid w:val="00072733"/>
    <w:rsid w:val="000776ED"/>
    <w:rsid w:val="00077D36"/>
    <w:rsid w:val="00080E6C"/>
    <w:rsid w:val="00081A99"/>
    <w:rsid w:val="00081B55"/>
    <w:rsid w:val="00082521"/>
    <w:rsid w:val="00082EF0"/>
    <w:rsid w:val="00090703"/>
    <w:rsid w:val="0009145B"/>
    <w:rsid w:val="000955E5"/>
    <w:rsid w:val="00097767"/>
    <w:rsid w:val="000A1084"/>
    <w:rsid w:val="000A2AA4"/>
    <w:rsid w:val="000A3C6D"/>
    <w:rsid w:val="000A5930"/>
    <w:rsid w:val="000A5C61"/>
    <w:rsid w:val="000A6B03"/>
    <w:rsid w:val="000A7752"/>
    <w:rsid w:val="000A7BE3"/>
    <w:rsid w:val="000B170A"/>
    <w:rsid w:val="000B1AD0"/>
    <w:rsid w:val="000B1DA3"/>
    <w:rsid w:val="000B2F6C"/>
    <w:rsid w:val="000B39B8"/>
    <w:rsid w:val="000C2485"/>
    <w:rsid w:val="000C28E9"/>
    <w:rsid w:val="000C3E7C"/>
    <w:rsid w:val="000C4FD5"/>
    <w:rsid w:val="000C5EE7"/>
    <w:rsid w:val="000C6576"/>
    <w:rsid w:val="000C6C8A"/>
    <w:rsid w:val="000C77CB"/>
    <w:rsid w:val="000C7D02"/>
    <w:rsid w:val="000C7FB4"/>
    <w:rsid w:val="000D12FB"/>
    <w:rsid w:val="000D27E7"/>
    <w:rsid w:val="000D314C"/>
    <w:rsid w:val="000D31AB"/>
    <w:rsid w:val="000D3F49"/>
    <w:rsid w:val="000D4AC2"/>
    <w:rsid w:val="000D5CD5"/>
    <w:rsid w:val="000D6ED3"/>
    <w:rsid w:val="000D6F30"/>
    <w:rsid w:val="000E1FE7"/>
    <w:rsid w:val="000E5671"/>
    <w:rsid w:val="000E5D7F"/>
    <w:rsid w:val="000E6C06"/>
    <w:rsid w:val="000F08A3"/>
    <w:rsid w:val="000F09A0"/>
    <w:rsid w:val="000F0A11"/>
    <w:rsid w:val="000F25EE"/>
    <w:rsid w:val="000F721D"/>
    <w:rsid w:val="000F7C2D"/>
    <w:rsid w:val="0010177B"/>
    <w:rsid w:val="00104528"/>
    <w:rsid w:val="00104B70"/>
    <w:rsid w:val="00104D8B"/>
    <w:rsid w:val="001057A9"/>
    <w:rsid w:val="00105D52"/>
    <w:rsid w:val="0010618B"/>
    <w:rsid w:val="001067B0"/>
    <w:rsid w:val="00107180"/>
    <w:rsid w:val="001101E1"/>
    <w:rsid w:val="00110939"/>
    <w:rsid w:val="00113E9D"/>
    <w:rsid w:val="00115226"/>
    <w:rsid w:val="00115857"/>
    <w:rsid w:val="00115879"/>
    <w:rsid w:val="00116B35"/>
    <w:rsid w:val="00117BDB"/>
    <w:rsid w:val="001200CA"/>
    <w:rsid w:val="00122FA4"/>
    <w:rsid w:val="00126971"/>
    <w:rsid w:val="00126D16"/>
    <w:rsid w:val="00127506"/>
    <w:rsid w:val="001352E5"/>
    <w:rsid w:val="00137864"/>
    <w:rsid w:val="001400C5"/>
    <w:rsid w:val="001404EB"/>
    <w:rsid w:val="00140555"/>
    <w:rsid w:val="001406A7"/>
    <w:rsid w:val="00140EC3"/>
    <w:rsid w:val="00141C4D"/>
    <w:rsid w:val="001429F7"/>
    <w:rsid w:val="001444FD"/>
    <w:rsid w:val="0014525A"/>
    <w:rsid w:val="00147F25"/>
    <w:rsid w:val="001510E9"/>
    <w:rsid w:val="0015241D"/>
    <w:rsid w:val="001545E4"/>
    <w:rsid w:val="001567C7"/>
    <w:rsid w:val="00156AD3"/>
    <w:rsid w:val="00156E23"/>
    <w:rsid w:val="00160AE2"/>
    <w:rsid w:val="00161BEB"/>
    <w:rsid w:val="00162B5A"/>
    <w:rsid w:val="00163694"/>
    <w:rsid w:val="00163F78"/>
    <w:rsid w:val="00165428"/>
    <w:rsid w:val="00165447"/>
    <w:rsid w:val="00165F05"/>
    <w:rsid w:val="00167F5D"/>
    <w:rsid w:val="001704D3"/>
    <w:rsid w:val="00172057"/>
    <w:rsid w:val="00172E6C"/>
    <w:rsid w:val="00174C81"/>
    <w:rsid w:val="001751CC"/>
    <w:rsid w:val="00175615"/>
    <w:rsid w:val="00186D7C"/>
    <w:rsid w:val="0018721E"/>
    <w:rsid w:val="00187385"/>
    <w:rsid w:val="0018761F"/>
    <w:rsid w:val="001879F5"/>
    <w:rsid w:val="00187DDB"/>
    <w:rsid w:val="001909A4"/>
    <w:rsid w:val="00191938"/>
    <w:rsid w:val="00191A3B"/>
    <w:rsid w:val="00194C6B"/>
    <w:rsid w:val="00195B70"/>
    <w:rsid w:val="001972CE"/>
    <w:rsid w:val="0019790B"/>
    <w:rsid w:val="001A087D"/>
    <w:rsid w:val="001A2FDF"/>
    <w:rsid w:val="001A5591"/>
    <w:rsid w:val="001A5CB8"/>
    <w:rsid w:val="001A68B4"/>
    <w:rsid w:val="001A7876"/>
    <w:rsid w:val="001B03B5"/>
    <w:rsid w:val="001B1A9D"/>
    <w:rsid w:val="001B2DEE"/>
    <w:rsid w:val="001B42F4"/>
    <w:rsid w:val="001B45D0"/>
    <w:rsid w:val="001B4802"/>
    <w:rsid w:val="001B6E76"/>
    <w:rsid w:val="001C4126"/>
    <w:rsid w:val="001C6CA9"/>
    <w:rsid w:val="001D0250"/>
    <w:rsid w:val="001D2675"/>
    <w:rsid w:val="001D6959"/>
    <w:rsid w:val="001D79D4"/>
    <w:rsid w:val="001E175C"/>
    <w:rsid w:val="001E1F6D"/>
    <w:rsid w:val="001E2CE5"/>
    <w:rsid w:val="001E4209"/>
    <w:rsid w:val="001E43D8"/>
    <w:rsid w:val="001E4CAA"/>
    <w:rsid w:val="001E6CAA"/>
    <w:rsid w:val="001F00D8"/>
    <w:rsid w:val="001F12EE"/>
    <w:rsid w:val="001F1951"/>
    <w:rsid w:val="001F3FB5"/>
    <w:rsid w:val="001F4DDF"/>
    <w:rsid w:val="001F5AE3"/>
    <w:rsid w:val="001F5AEB"/>
    <w:rsid w:val="001F7ACE"/>
    <w:rsid w:val="00200AFC"/>
    <w:rsid w:val="002057D4"/>
    <w:rsid w:val="00205DF8"/>
    <w:rsid w:val="002128ED"/>
    <w:rsid w:val="002143F7"/>
    <w:rsid w:val="00215AA3"/>
    <w:rsid w:val="00217FD7"/>
    <w:rsid w:val="00224391"/>
    <w:rsid w:val="00224851"/>
    <w:rsid w:val="00225258"/>
    <w:rsid w:val="00230318"/>
    <w:rsid w:val="00230ED3"/>
    <w:rsid w:val="002327B8"/>
    <w:rsid w:val="002353B3"/>
    <w:rsid w:val="0023549E"/>
    <w:rsid w:val="00236019"/>
    <w:rsid w:val="0024173B"/>
    <w:rsid w:val="002438A6"/>
    <w:rsid w:val="0024527F"/>
    <w:rsid w:val="002453D6"/>
    <w:rsid w:val="0024663F"/>
    <w:rsid w:val="00255750"/>
    <w:rsid w:val="00256242"/>
    <w:rsid w:val="0025721B"/>
    <w:rsid w:val="002638D2"/>
    <w:rsid w:val="00264F7B"/>
    <w:rsid w:val="00265C7F"/>
    <w:rsid w:val="002667EF"/>
    <w:rsid w:val="00267110"/>
    <w:rsid w:val="00267961"/>
    <w:rsid w:val="00270882"/>
    <w:rsid w:val="00272155"/>
    <w:rsid w:val="002809BD"/>
    <w:rsid w:val="00281520"/>
    <w:rsid w:val="002824EA"/>
    <w:rsid w:val="00284824"/>
    <w:rsid w:val="00287526"/>
    <w:rsid w:val="00287BB4"/>
    <w:rsid w:val="002901A9"/>
    <w:rsid w:val="00290E79"/>
    <w:rsid w:val="00291282"/>
    <w:rsid w:val="00291748"/>
    <w:rsid w:val="00291ABC"/>
    <w:rsid w:val="00291F1F"/>
    <w:rsid w:val="00292414"/>
    <w:rsid w:val="00295561"/>
    <w:rsid w:val="00295DA9"/>
    <w:rsid w:val="00295EB4"/>
    <w:rsid w:val="00295EF6"/>
    <w:rsid w:val="00296C0E"/>
    <w:rsid w:val="002A6706"/>
    <w:rsid w:val="002A7038"/>
    <w:rsid w:val="002A76B3"/>
    <w:rsid w:val="002A7B13"/>
    <w:rsid w:val="002B286E"/>
    <w:rsid w:val="002B4D6E"/>
    <w:rsid w:val="002B5C97"/>
    <w:rsid w:val="002B684D"/>
    <w:rsid w:val="002B68FC"/>
    <w:rsid w:val="002C0472"/>
    <w:rsid w:val="002C0766"/>
    <w:rsid w:val="002C0BC0"/>
    <w:rsid w:val="002C2F5E"/>
    <w:rsid w:val="002C65A8"/>
    <w:rsid w:val="002C6770"/>
    <w:rsid w:val="002C69B7"/>
    <w:rsid w:val="002C70C9"/>
    <w:rsid w:val="002C71B2"/>
    <w:rsid w:val="002D1E63"/>
    <w:rsid w:val="002D33A6"/>
    <w:rsid w:val="002D40B5"/>
    <w:rsid w:val="002D57B4"/>
    <w:rsid w:val="002D7EF3"/>
    <w:rsid w:val="002E4521"/>
    <w:rsid w:val="002E4A20"/>
    <w:rsid w:val="002E6643"/>
    <w:rsid w:val="002F07BA"/>
    <w:rsid w:val="002F1894"/>
    <w:rsid w:val="002F1CA1"/>
    <w:rsid w:val="002F3665"/>
    <w:rsid w:val="002F5377"/>
    <w:rsid w:val="002F5DEB"/>
    <w:rsid w:val="002F6C81"/>
    <w:rsid w:val="002F7ACA"/>
    <w:rsid w:val="002F7BDB"/>
    <w:rsid w:val="003008E8"/>
    <w:rsid w:val="00301911"/>
    <w:rsid w:val="00303524"/>
    <w:rsid w:val="003050DA"/>
    <w:rsid w:val="003054E8"/>
    <w:rsid w:val="003057AE"/>
    <w:rsid w:val="00307560"/>
    <w:rsid w:val="00310A1B"/>
    <w:rsid w:val="00310D85"/>
    <w:rsid w:val="003136C3"/>
    <w:rsid w:val="003138D8"/>
    <w:rsid w:val="00314699"/>
    <w:rsid w:val="003162F5"/>
    <w:rsid w:val="00321450"/>
    <w:rsid w:val="00321E26"/>
    <w:rsid w:val="003234D2"/>
    <w:rsid w:val="00326636"/>
    <w:rsid w:val="00327AAC"/>
    <w:rsid w:val="00327FD2"/>
    <w:rsid w:val="00330A34"/>
    <w:rsid w:val="003317A1"/>
    <w:rsid w:val="003320A4"/>
    <w:rsid w:val="0033474E"/>
    <w:rsid w:val="00335BAA"/>
    <w:rsid w:val="00336AA8"/>
    <w:rsid w:val="0033792D"/>
    <w:rsid w:val="00341CCE"/>
    <w:rsid w:val="00346737"/>
    <w:rsid w:val="00350017"/>
    <w:rsid w:val="00350112"/>
    <w:rsid w:val="003541A7"/>
    <w:rsid w:val="00354817"/>
    <w:rsid w:val="003554F6"/>
    <w:rsid w:val="00360DD3"/>
    <w:rsid w:val="003622F2"/>
    <w:rsid w:val="00362BDA"/>
    <w:rsid w:val="003630CA"/>
    <w:rsid w:val="00365079"/>
    <w:rsid w:val="003669F4"/>
    <w:rsid w:val="00367C14"/>
    <w:rsid w:val="00373F14"/>
    <w:rsid w:val="00374A8E"/>
    <w:rsid w:val="00374E09"/>
    <w:rsid w:val="00375BB3"/>
    <w:rsid w:val="00375D96"/>
    <w:rsid w:val="00376D07"/>
    <w:rsid w:val="003838A1"/>
    <w:rsid w:val="00384FB4"/>
    <w:rsid w:val="00391C4B"/>
    <w:rsid w:val="0039261D"/>
    <w:rsid w:val="00393562"/>
    <w:rsid w:val="00393AF7"/>
    <w:rsid w:val="00394ACE"/>
    <w:rsid w:val="00395368"/>
    <w:rsid w:val="0039673C"/>
    <w:rsid w:val="003977DE"/>
    <w:rsid w:val="003978C2"/>
    <w:rsid w:val="00397BCE"/>
    <w:rsid w:val="003A1064"/>
    <w:rsid w:val="003A5C95"/>
    <w:rsid w:val="003B0D3D"/>
    <w:rsid w:val="003B1BB3"/>
    <w:rsid w:val="003B29CB"/>
    <w:rsid w:val="003B50FD"/>
    <w:rsid w:val="003B61B7"/>
    <w:rsid w:val="003B76E8"/>
    <w:rsid w:val="003C1B62"/>
    <w:rsid w:val="003C30A7"/>
    <w:rsid w:val="003C357B"/>
    <w:rsid w:val="003C4771"/>
    <w:rsid w:val="003C4C65"/>
    <w:rsid w:val="003C6E5A"/>
    <w:rsid w:val="003D2967"/>
    <w:rsid w:val="003D54DC"/>
    <w:rsid w:val="003D5788"/>
    <w:rsid w:val="003D6890"/>
    <w:rsid w:val="003D78FC"/>
    <w:rsid w:val="003E0ADB"/>
    <w:rsid w:val="003E2E5A"/>
    <w:rsid w:val="003E458F"/>
    <w:rsid w:val="003E7B3B"/>
    <w:rsid w:val="003F0CBD"/>
    <w:rsid w:val="003F146D"/>
    <w:rsid w:val="003F28DD"/>
    <w:rsid w:val="003F2FFD"/>
    <w:rsid w:val="003F3006"/>
    <w:rsid w:val="003F7C5B"/>
    <w:rsid w:val="003F7F15"/>
    <w:rsid w:val="00400AB8"/>
    <w:rsid w:val="00400CAB"/>
    <w:rsid w:val="00402929"/>
    <w:rsid w:val="00402CFB"/>
    <w:rsid w:val="00405988"/>
    <w:rsid w:val="004069EB"/>
    <w:rsid w:val="00407C40"/>
    <w:rsid w:val="004100CE"/>
    <w:rsid w:val="00412865"/>
    <w:rsid w:val="00412D83"/>
    <w:rsid w:val="004147F4"/>
    <w:rsid w:val="00416F98"/>
    <w:rsid w:val="004176B0"/>
    <w:rsid w:val="004230CB"/>
    <w:rsid w:val="00423E8A"/>
    <w:rsid w:val="0043004F"/>
    <w:rsid w:val="004301E1"/>
    <w:rsid w:val="004303E5"/>
    <w:rsid w:val="00432807"/>
    <w:rsid w:val="004332AF"/>
    <w:rsid w:val="00434375"/>
    <w:rsid w:val="00434492"/>
    <w:rsid w:val="00434763"/>
    <w:rsid w:val="00437238"/>
    <w:rsid w:val="00437A11"/>
    <w:rsid w:val="00440D1B"/>
    <w:rsid w:val="004509F6"/>
    <w:rsid w:val="00451A96"/>
    <w:rsid w:val="00455DDD"/>
    <w:rsid w:val="00460107"/>
    <w:rsid w:val="004603A3"/>
    <w:rsid w:val="00461844"/>
    <w:rsid w:val="004632D9"/>
    <w:rsid w:val="004637A2"/>
    <w:rsid w:val="004643B1"/>
    <w:rsid w:val="00465F07"/>
    <w:rsid w:val="004662E8"/>
    <w:rsid w:val="00466780"/>
    <w:rsid w:val="00467A89"/>
    <w:rsid w:val="00470968"/>
    <w:rsid w:val="00472D69"/>
    <w:rsid w:val="00473448"/>
    <w:rsid w:val="004757F4"/>
    <w:rsid w:val="00475C40"/>
    <w:rsid w:val="00482808"/>
    <w:rsid w:val="0048298B"/>
    <w:rsid w:val="004838A4"/>
    <w:rsid w:val="00483B1B"/>
    <w:rsid w:val="0048569A"/>
    <w:rsid w:val="00487428"/>
    <w:rsid w:val="00490257"/>
    <w:rsid w:val="0049050D"/>
    <w:rsid w:val="00490EC7"/>
    <w:rsid w:val="004923EE"/>
    <w:rsid w:val="004936A1"/>
    <w:rsid w:val="00494B42"/>
    <w:rsid w:val="00494BC0"/>
    <w:rsid w:val="00497C86"/>
    <w:rsid w:val="004A073C"/>
    <w:rsid w:val="004A0A4C"/>
    <w:rsid w:val="004A0AE4"/>
    <w:rsid w:val="004A2E53"/>
    <w:rsid w:val="004A43CA"/>
    <w:rsid w:val="004A4AF3"/>
    <w:rsid w:val="004B06D6"/>
    <w:rsid w:val="004B4C49"/>
    <w:rsid w:val="004B5199"/>
    <w:rsid w:val="004B5946"/>
    <w:rsid w:val="004B604B"/>
    <w:rsid w:val="004B6C22"/>
    <w:rsid w:val="004C1AA8"/>
    <w:rsid w:val="004C4559"/>
    <w:rsid w:val="004C5171"/>
    <w:rsid w:val="004C68FC"/>
    <w:rsid w:val="004C6FE7"/>
    <w:rsid w:val="004D0F0F"/>
    <w:rsid w:val="004D12AD"/>
    <w:rsid w:val="004D426C"/>
    <w:rsid w:val="004D55D6"/>
    <w:rsid w:val="004D5955"/>
    <w:rsid w:val="004D6582"/>
    <w:rsid w:val="004E0C0E"/>
    <w:rsid w:val="004E0C5F"/>
    <w:rsid w:val="004E1211"/>
    <w:rsid w:val="004E1770"/>
    <w:rsid w:val="004E2248"/>
    <w:rsid w:val="004E63D8"/>
    <w:rsid w:val="004F45EA"/>
    <w:rsid w:val="004F4937"/>
    <w:rsid w:val="004F693F"/>
    <w:rsid w:val="00501181"/>
    <w:rsid w:val="00502159"/>
    <w:rsid w:val="00504BB8"/>
    <w:rsid w:val="00505E7D"/>
    <w:rsid w:val="00506BFC"/>
    <w:rsid w:val="00506DE4"/>
    <w:rsid w:val="00514A51"/>
    <w:rsid w:val="0051525B"/>
    <w:rsid w:val="005153C8"/>
    <w:rsid w:val="00517897"/>
    <w:rsid w:val="0052059A"/>
    <w:rsid w:val="0052067C"/>
    <w:rsid w:val="0052285F"/>
    <w:rsid w:val="0052510D"/>
    <w:rsid w:val="0052680E"/>
    <w:rsid w:val="00527D44"/>
    <w:rsid w:val="00530CBC"/>
    <w:rsid w:val="005311D8"/>
    <w:rsid w:val="00531749"/>
    <w:rsid w:val="00532FA3"/>
    <w:rsid w:val="00533F4C"/>
    <w:rsid w:val="00534BF9"/>
    <w:rsid w:val="005364FE"/>
    <w:rsid w:val="0053707B"/>
    <w:rsid w:val="005376F0"/>
    <w:rsid w:val="005402DC"/>
    <w:rsid w:val="005406A3"/>
    <w:rsid w:val="00543740"/>
    <w:rsid w:val="005450F5"/>
    <w:rsid w:val="005460C0"/>
    <w:rsid w:val="00550305"/>
    <w:rsid w:val="00550435"/>
    <w:rsid w:val="00550450"/>
    <w:rsid w:val="00550650"/>
    <w:rsid w:val="00551108"/>
    <w:rsid w:val="00551541"/>
    <w:rsid w:val="00551CAB"/>
    <w:rsid w:val="00551EC1"/>
    <w:rsid w:val="00552638"/>
    <w:rsid w:val="00552AEF"/>
    <w:rsid w:val="00555574"/>
    <w:rsid w:val="005568C5"/>
    <w:rsid w:val="00561325"/>
    <w:rsid w:val="0056239B"/>
    <w:rsid w:val="005632D9"/>
    <w:rsid w:val="005655A7"/>
    <w:rsid w:val="0056570A"/>
    <w:rsid w:val="00565ACC"/>
    <w:rsid w:val="00565EEB"/>
    <w:rsid w:val="005679B8"/>
    <w:rsid w:val="005702E1"/>
    <w:rsid w:val="0057086E"/>
    <w:rsid w:val="0057087D"/>
    <w:rsid w:val="00570A81"/>
    <w:rsid w:val="005723AE"/>
    <w:rsid w:val="005758BD"/>
    <w:rsid w:val="00582014"/>
    <w:rsid w:val="00582077"/>
    <w:rsid w:val="0058420B"/>
    <w:rsid w:val="00590CCB"/>
    <w:rsid w:val="00591504"/>
    <w:rsid w:val="0059344D"/>
    <w:rsid w:val="00595413"/>
    <w:rsid w:val="005955C2"/>
    <w:rsid w:val="00595EAD"/>
    <w:rsid w:val="005A1410"/>
    <w:rsid w:val="005A2649"/>
    <w:rsid w:val="005A304F"/>
    <w:rsid w:val="005A47B4"/>
    <w:rsid w:val="005A53FC"/>
    <w:rsid w:val="005A78DE"/>
    <w:rsid w:val="005A7EC7"/>
    <w:rsid w:val="005B1AEB"/>
    <w:rsid w:val="005B1D52"/>
    <w:rsid w:val="005B2D6D"/>
    <w:rsid w:val="005B432B"/>
    <w:rsid w:val="005B44B0"/>
    <w:rsid w:val="005B713C"/>
    <w:rsid w:val="005C2B76"/>
    <w:rsid w:val="005C4A96"/>
    <w:rsid w:val="005C54E1"/>
    <w:rsid w:val="005C61A2"/>
    <w:rsid w:val="005C7D5B"/>
    <w:rsid w:val="005D332A"/>
    <w:rsid w:val="005D4493"/>
    <w:rsid w:val="005D5C2D"/>
    <w:rsid w:val="005D7FBC"/>
    <w:rsid w:val="005E1A79"/>
    <w:rsid w:val="005E2E62"/>
    <w:rsid w:val="005E3FC1"/>
    <w:rsid w:val="005F044A"/>
    <w:rsid w:val="005F1584"/>
    <w:rsid w:val="005F2D28"/>
    <w:rsid w:val="005F425D"/>
    <w:rsid w:val="005F7CB9"/>
    <w:rsid w:val="0060094E"/>
    <w:rsid w:val="0060193A"/>
    <w:rsid w:val="00603F50"/>
    <w:rsid w:val="0060513B"/>
    <w:rsid w:val="00607A1B"/>
    <w:rsid w:val="006141F4"/>
    <w:rsid w:val="00614C29"/>
    <w:rsid w:val="00621A47"/>
    <w:rsid w:val="00622B8B"/>
    <w:rsid w:val="00623155"/>
    <w:rsid w:val="00623E6B"/>
    <w:rsid w:val="00625856"/>
    <w:rsid w:val="0062651C"/>
    <w:rsid w:val="006314D9"/>
    <w:rsid w:val="006315A2"/>
    <w:rsid w:val="0063160D"/>
    <w:rsid w:val="006316C3"/>
    <w:rsid w:val="00632DB8"/>
    <w:rsid w:val="006335A1"/>
    <w:rsid w:val="006348CE"/>
    <w:rsid w:val="00636702"/>
    <w:rsid w:val="00637384"/>
    <w:rsid w:val="00637397"/>
    <w:rsid w:val="0064043A"/>
    <w:rsid w:val="006440C8"/>
    <w:rsid w:val="0064530D"/>
    <w:rsid w:val="00651CBF"/>
    <w:rsid w:val="00655200"/>
    <w:rsid w:val="0065615B"/>
    <w:rsid w:val="006575AF"/>
    <w:rsid w:val="00657E08"/>
    <w:rsid w:val="00660A56"/>
    <w:rsid w:val="006624F4"/>
    <w:rsid w:val="00664770"/>
    <w:rsid w:val="00664A17"/>
    <w:rsid w:val="00670514"/>
    <w:rsid w:val="0067157E"/>
    <w:rsid w:val="00671FBE"/>
    <w:rsid w:val="00673D04"/>
    <w:rsid w:val="00675134"/>
    <w:rsid w:val="00675411"/>
    <w:rsid w:val="00675822"/>
    <w:rsid w:val="00680999"/>
    <w:rsid w:val="00680C08"/>
    <w:rsid w:val="00681D03"/>
    <w:rsid w:val="00683FD1"/>
    <w:rsid w:val="006848D2"/>
    <w:rsid w:val="006859AD"/>
    <w:rsid w:val="00685FA6"/>
    <w:rsid w:val="00686898"/>
    <w:rsid w:val="0068754E"/>
    <w:rsid w:val="00690590"/>
    <w:rsid w:val="006912AE"/>
    <w:rsid w:val="00691EE1"/>
    <w:rsid w:val="00692821"/>
    <w:rsid w:val="00693D60"/>
    <w:rsid w:val="006964BF"/>
    <w:rsid w:val="006967FF"/>
    <w:rsid w:val="00696FB9"/>
    <w:rsid w:val="00697529"/>
    <w:rsid w:val="006A0476"/>
    <w:rsid w:val="006A05D3"/>
    <w:rsid w:val="006A10C9"/>
    <w:rsid w:val="006A2B18"/>
    <w:rsid w:val="006B02BF"/>
    <w:rsid w:val="006C0F9A"/>
    <w:rsid w:val="006C190D"/>
    <w:rsid w:val="006C2C87"/>
    <w:rsid w:val="006C2DA6"/>
    <w:rsid w:val="006C60D8"/>
    <w:rsid w:val="006D04D8"/>
    <w:rsid w:val="006D2462"/>
    <w:rsid w:val="006D3B68"/>
    <w:rsid w:val="006D4F52"/>
    <w:rsid w:val="006D637D"/>
    <w:rsid w:val="006E0C7F"/>
    <w:rsid w:val="006E3A62"/>
    <w:rsid w:val="006E5FCD"/>
    <w:rsid w:val="006E6F03"/>
    <w:rsid w:val="006E735A"/>
    <w:rsid w:val="006E783C"/>
    <w:rsid w:val="006E7849"/>
    <w:rsid w:val="006E784A"/>
    <w:rsid w:val="006F0C11"/>
    <w:rsid w:val="006F3872"/>
    <w:rsid w:val="006F38FA"/>
    <w:rsid w:val="006F5F8E"/>
    <w:rsid w:val="006F7544"/>
    <w:rsid w:val="007008C4"/>
    <w:rsid w:val="007015BD"/>
    <w:rsid w:val="007022CD"/>
    <w:rsid w:val="0070405C"/>
    <w:rsid w:val="00705052"/>
    <w:rsid w:val="007074B9"/>
    <w:rsid w:val="00712EC2"/>
    <w:rsid w:val="007149BF"/>
    <w:rsid w:val="00714D82"/>
    <w:rsid w:val="007177B8"/>
    <w:rsid w:val="0071786C"/>
    <w:rsid w:val="00720275"/>
    <w:rsid w:val="0072044A"/>
    <w:rsid w:val="007209F1"/>
    <w:rsid w:val="00721709"/>
    <w:rsid w:val="00721CB7"/>
    <w:rsid w:val="00725856"/>
    <w:rsid w:val="007273B2"/>
    <w:rsid w:val="007278CC"/>
    <w:rsid w:val="00730DF0"/>
    <w:rsid w:val="00731A44"/>
    <w:rsid w:val="007347D5"/>
    <w:rsid w:val="00735B07"/>
    <w:rsid w:val="0073680C"/>
    <w:rsid w:val="00737A18"/>
    <w:rsid w:val="00746802"/>
    <w:rsid w:val="00750318"/>
    <w:rsid w:val="00750F78"/>
    <w:rsid w:val="007510E4"/>
    <w:rsid w:val="00751149"/>
    <w:rsid w:val="00754FE4"/>
    <w:rsid w:val="00756C25"/>
    <w:rsid w:val="00756D4B"/>
    <w:rsid w:val="00757210"/>
    <w:rsid w:val="007574EF"/>
    <w:rsid w:val="00760F4B"/>
    <w:rsid w:val="0076197C"/>
    <w:rsid w:val="007662E3"/>
    <w:rsid w:val="007673D5"/>
    <w:rsid w:val="00773036"/>
    <w:rsid w:val="007744F0"/>
    <w:rsid w:val="00774D87"/>
    <w:rsid w:val="007779A1"/>
    <w:rsid w:val="00777EDB"/>
    <w:rsid w:val="007806D7"/>
    <w:rsid w:val="00782D30"/>
    <w:rsid w:val="00783529"/>
    <w:rsid w:val="007852FA"/>
    <w:rsid w:val="007873F0"/>
    <w:rsid w:val="00787678"/>
    <w:rsid w:val="007903B8"/>
    <w:rsid w:val="00791A8B"/>
    <w:rsid w:val="007939F3"/>
    <w:rsid w:val="00794F35"/>
    <w:rsid w:val="0079586A"/>
    <w:rsid w:val="00797217"/>
    <w:rsid w:val="007B0591"/>
    <w:rsid w:val="007B0C84"/>
    <w:rsid w:val="007B1907"/>
    <w:rsid w:val="007B2C53"/>
    <w:rsid w:val="007B2C87"/>
    <w:rsid w:val="007B2E89"/>
    <w:rsid w:val="007B4E51"/>
    <w:rsid w:val="007B692F"/>
    <w:rsid w:val="007B6E0C"/>
    <w:rsid w:val="007C0405"/>
    <w:rsid w:val="007C158E"/>
    <w:rsid w:val="007C1ED4"/>
    <w:rsid w:val="007C2B32"/>
    <w:rsid w:val="007C301A"/>
    <w:rsid w:val="007C61BC"/>
    <w:rsid w:val="007C6747"/>
    <w:rsid w:val="007D08F8"/>
    <w:rsid w:val="007D3EAB"/>
    <w:rsid w:val="007E0A1A"/>
    <w:rsid w:val="007E1AB8"/>
    <w:rsid w:val="007E1BCA"/>
    <w:rsid w:val="007E48D5"/>
    <w:rsid w:val="007E6E08"/>
    <w:rsid w:val="007F1473"/>
    <w:rsid w:val="007F1ACE"/>
    <w:rsid w:val="007F27F3"/>
    <w:rsid w:val="007F2E55"/>
    <w:rsid w:val="007F41B3"/>
    <w:rsid w:val="00802824"/>
    <w:rsid w:val="00802DA0"/>
    <w:rsid w:val="00803BD9"/>
    <w:rsid w:val="00804BD7"/>
    <w:rsid w:val="00806847"/>
    <w:rsid w:val="00807880"/>
    <w:rsid w:val="00812E29"/>
    <w:rsid w:val="00812FE1"/>
    <w:rsid w:val="008149B7"/>
    <w:rsid w:val="00816CE5"/>
    <w:rsid w:val="00820A29"/>
    <w:rsid w:val="00820F5F"/>
    <w:rsid w:val="008225E9"/>
    <w:rsid w:val="008238C0"/>
    <w:rsid w:val="0082392D"/>
    <w:rsid w:val="0082651E"/>
    <w:rsid w:val="008272AA"/>
    <w:rsid w:val="00827AF9"/>
    <w:rsid w:val="0083067F"/>
    <w:rsid w:val="00830974"/>
    <w:rsid w:val="00831031"/>
    <w:rsid w:val="00835D5F"/>
    <w:rsid w:val="0083605B"/>
    <w:rsid w:val="00837BF4"/>
    <w:rsid w:val="00840C43"/>
    <w:rsid w:val="0084110D"/>
    <w:rsid w:val="00841C75"/>
    <w:rsid w:val="008427A4"/>
    <w:rsid w:val="008441CA"/>
    <w:rsid w:val="008448CF"/>
    <w:rsid w:val="008456F7"/>
    <w:rsid w:val="008462D6"/>
    <w:rsid w:val="008476A9"/>
    <w:rsid w:val="0085720B"/>
    <w:rsid w:val="008572BD"/>
    <w:rsid w:val="008576DE"/>
    <w:rsid w:val="00857E00"/>
    <w:rsid w:val="00860134"/>
    <w:rsid w:val="008604D4"/>
    <w:rsid w:val="0086065B"/>
    <w:rsid w:val="008608FF"/>
    <w:rsid w:val="00860C65"/>
    <w:rsid w:val="008622A9"/>
    <w:rsid w:val="00862540"/>
    <w:rsid w:val="008629B4"/>
    <w:rsid w:val="0086521C"/>
    <w:rsid w:val="00865950"/>
    <w:rsid w:val="0087030E"/>
    <w:rsid w:val="00871910"/>
    <w:rsid w:val="0087331A"/>
    <w:rsid w:val="008751C5"/>
    <w:rsid w:val="00876436"/>
    <w:rsid w:val="0088293B"/>
    <w:rsid w:val="008829C3"/>
    <w:rsid w:val="00882D3A"/>
    <w:rsid w:val="00882F81"/>
    <w:rsid w:val="0088378B"/>
    <w:rsid w:val="00884695"/>
    <w:rsid w:val="0088473C"/>
    <w:rsid w:val="008857DD"/>
    <w:rsid w:val="00885CB1"/>
    <w:rsid w:val="00887234"/>
    <w:rsid w:val="008873B1"/>
    <w:rsid w:val="008926E3"/>
    <w:rsid w:val="0089321C"/>
    <w:rsid w:val="00893697"/>
    <w:rsid w:val="008946EB"/>
    <w:rsid w:val="00894A3D"/>
    <w:rsid w:val="008950FF"/>
    <w:rsid w:val="0089577C"/>
    <w:rsid w:val="00895BFC"/>
    <w:rsid w:val="00895F30"/>
    <w:rsid w:val="0089629C"/>
    <w:rsid w:val="008A1282"/>
    <w:rsid w:val="008A7DB1"/>
    <w:rsid w:val="008B0113"/>
    <w:rsid w:val="008B0336"/>
    <w:rsid w:val="008B5BE9"/>
    <w:rsid w:val="008C0208"/>
    <w:rsid w:val="008C2844"/>
    <w:rsid w:val="008C30E2"/>
    <w:rsid w:val="008C47CD"/>
    <w:rsid w:val="008C49E0"/>
    <w:rsid w:val="008C7BB9"/>
    <w:rsid w:val="008D0BB1"/>
    <w:rsid w:val="008D12CC"/>
    <w:rsid w:val="008D2A36"/>
    <w:rsid w:val="008D31B3"/>
    <w:rsid w:val="008D547B"/>
    <w:rsid w:val="008D5782"/>
    <w:rsid w:val="008D5C4B"/>
    <w:rsid w:val="008E018C"/>
    <w:rsid w:val="008E14D0"/>
    <w:rsid w:val="008E3F8B"/>
    <w:rsid w:val="008E5DF5"/>
    <w:rsid w:val="008E75E7"/>
    <w:rsid w:val="008F4444"/>
    <w:rsid w:val="008F4DF4"/>
    <w:rsid w:val="008F5CB9"/>
    <w:rsid w:val="008F7049"/>
    <w:rsid w:val="0090000A"/>
    <w:rsid w:val="00902474"/>
    <w:rsid w:val="00902995"/>
    <w:rsid w:val="00904E62"/>
    <w:rsid w:val="009064D8"/>
    <w:rsid w:val="0090786F"/>
    <w:rsid w:val="0091301E"/>
    <w:rsid w:val="009131B8"/>
    <w:rsid w:val="00914563"/>
    <w:rsid w:val="009150C8"/>
    <w:rsid w:val="009171EA"/>
    <w:rsid w:val="0092018B"/>
    <w:rsid w:val="00922BBA"/>
    <w:rsid w:val="00923D6B"/>
    <w:rsid w:val="0092485B"/>
    <w:rsid w:val="00925C8E"/>
    <w:rsid w:val="00926F54"/>
    <w:rsid w:val="0092729E"/>
    <w:rsid w:val="00930876"/>
    <w:rsid w:val="00930A8A"/>
    <w:rsid w:val="00934962"/>
    <w:rsid w:val="009350DB"/>
    <w:rsid w:val="0093620A"/>
    <w:rsid w:val="00937801"/>
    <w:rsid w:val="00941A76"/>
    <w:rsid w:val="00942CE6"/>
    <w:rsid w:val="00944A99"/>
    <w:rsid w:val="00944EA3"/>
    <w:rsid w:val="00945CF9"/>
    <w:rsid w:val="00950BCB"/>
    <w:rsid w:val="009513B3"/>
    <w:rsid w:val="00953077"/>
    <w:rsid w:val="0095694D"/>
    <w:rsid w:val="00960BD7"/>
    <w:rsid w:val="009630A0"/>
    <w:rsid w:val="0096333B"/>
    <w:rsid w:val="0096358C"/>
    <w:rsid w:val="00964DB5"/>
    <w:rsid w:val="00966004"/>
    <w:rsid w:val="0096677F"/>
    <w:rsid w:val="009673D3"/>
    <w:rsid w:val="009706CF"/>
    <w:rsid w:val="00972EB8"/>
    <w:rsid w:val="00973D36"/>
    <w:rsid w:val="00977E8E"/>
    <w:rsid w:val="00980351"/>
    <w:rsid w:val="00982B02"/>
    <w:rsid w:val="00986B95"/>
    <w:rsid w:val="00992BE8"/>
    <w:rsid w:val="00993696"/>
    <w:rsid w:val="00996457"/>
    <w:rsid w:val="0099686E"/>
    <w:rsid w:val="00996DDA"/>
    <w:rsid w:val="009A1257"/>
    <w:rsid w:val="009A1BD6"/>
    <w:rsid w:val="009A30A1"/>
    <w:rsid w:val="009A3BED"/>
    <w:rsid w:val="009A432F"/>
    <w:rsid w:val="009A5931"/>
    <w:rsid w:val="009B3662"/>
    <w:rsid w:val="009B38D5"/>
    <w:rsid w:val="009B4161"/>
    <w:rsid w:val="009B6D36"/>
    <w:rsid w:val="009B7017"/>
    <w:rsid w:val="009C3A69"/>
    <w:rsid w:val="009C4C09"/>
    <w:rsid w:val="009C6F91"/>
    <w:rsid w:val="009C7B8A"/>
    <w:rsid w:val="009C7EC0"/>
    <w:rsid w:val="009D0F41"/>
    <w:rsid w:val="009D1972"/>
    <w:rsid w:val="009D2534"/>
    <w:rsid w:val="009D58F6"/>
    <w:rsid w:val="009E1129"/>
    <w:rsid w:val="009E1555"/>
    <w:rsid w:val="009E2F1E"/>
    <w:rsid w:val="009F24DB"/>
    <w:rsid w:val="009F2805"/>
    <w:rsid w:val="009F57B2"/>
    <w:rsid w:val="009F6065"/>
    <w:rsid w:val="009F7B49"/>
    <w:rsid w:val="00A00D3D"/>
    <w:rsid w:val="00A00DCE"/>
    <w:rsid w:val="00A017AC"/>
    <w:rsid w:val="00A01BA2"/>
    <w:rsid w:val="00A03193"/>
    <w:rsid w:val="00A0479D"/>
    <w:rsid w:val="00A067D3"/>
    <w:rsid w:val="00A11547"/>
    <w:rsid w:val="00A147E8"/>
    <w:rsid w:val="00A166C5"/>
    <w:rsid w:val="00A16BE6"/>
    <w:rsid w:val="00A16D11"/>
    <w:rsid w:val="00A172D9"/>
    <w:rsid w:val="00A17655"/>
    <w:rsid w:val="00A179BA"/>
    <w:rsid w:val="00A17BD5"/>
    <w:rsid w:val="00A2031C"/>
    <w:rsid w:val="00A21E9A"/>
    <w:rsid w:val="00A23FCC"/>
    <w:rsid w:val="00A244D8"/>
    <w:rsid w:val="00A25515"/>
    <w:rsid w:val="00A30CBF"/>
    <w:rsid w:val="00A30E51"/>
    <w:rsid w:val="00A311BF"/>
    <w:rsid w:val="00A3125C"/>
    <w:rsid w:val="00A415DF"/>
    <w:rsid w:val="00A41EEF"/>
    <w:rsid w:val="00A425CD"/>
    <w:rsid w:val="00A426F8"/>
    <w:rsid w:val="00A428E8"/>
    <w:rsid w:val="00A43646"/>
    <w:rsid w:val="00A43B75"/>
    <w:rsid w:val="00A43C5E"/>
    <w:rsid w:val="00A503B6"/>
    <w:rsid w:val="00A503BB"/>
    <w:rsid w:val="00A516AC"/>
    <w:rsid w:val="00A52781"/>
    <w:rsid w:val="00A535F5"/>
    <w:rsid w:val="00A540B4"/>
    <w:rsid w:val="00A550F1"/>
    <w:rsid w:val="00A56180"/>
    <w:rsid w:val="00A56C9C"/>
    <w:rsid w:val="00A6072A"/>
    <w:rsid w:val="00A60A21"/>
    <w:rsid w:val="00A61022"/>
    <w:rsid w:val="00A61820"/>
    <w:rsid w:val="00A619FF"/>
    <w:rsid w:val="00A61F4B"/>
    <w:rsid w:val="00A62B40"/>
    <w:rsid w:val="00A62FC7"/>
    <w:rsid w:val="00A64554"/>
    <w:rsid w:val="00A71093"/>
    <w:rsid w:val="00A7229E"/>
    <w:rsid w:val="00A72C84"/>
    <w:rsid w:val="00A740C2"/>
    <w:rsid w:val="00A774AF"/>
    <w:rsid w:val="00A77F73"/>
    <w:rsid w:val="00A833AC"/>
    <w:rsid w:val="00A83A14"/>
    <w:rsid w:val="00A84D28"/>
    <w:rsid w:val="00A91F59"/>
    <w:rsid w:val="00A95B45"/>
    <w:rsid w:val="00A96148"/>
    <w:rsid w:val="00A97727"/>
    <w:rsid w:val="00AA013F"/>
    <w:rsid w:val="00AA3852"/>
    <w:rsid w:val="00AA536A"/>
    <w:rsid w:val="00AA5B6B"/>
    <w:rsid w:val="00AA730F"/>
    <w:rsid w:val="00AA7ED1"/>
    <w:rsid w:val="00AB4037"/>
    <w:rsid w:val="00AB6C4F"/>
    <w:rsid w:val="00AB7AE6"/>
    <w:rsid w:val="00AC0E66"/>
    <w:rsid w:val="00AC1FD1"/>
    <w:rsid w:val="00AC305C"/>
    <w:rsid w:val="00AC3BAD"/>
    <w:rsid w:val="00AC6CB4"/>
    <w:rsid w:val="00AC79E7"/>
    <w:rsid w:val="00AD3DBF"/>
    <w:rsid w:val="00AD5F83"/>
    <w:rsid w:val="00AD6C7C"/>
    <w:rsid w:val="00AD77BA"/>
    <w:rsid w:val="00AE11D0"/>
    <w:rsid w:val="00AE34FB"/>
    <w:rsid w:val="00AE6170"/>
    <w:rsid w:val="00AF1E2E"/>
    <w:rsid w:val="00AF22E8"/>
    <w:rsid w:val="00AF7ECA"/>
    <w:rsid w:val="00B01CC4"/>
    <w:rsid w:val="00B02336"/>
    <w:rsid w:val="00B025B3"/>
    <w:rsid w:val="00B05B2E"/>
    <w:rsid w:val="00B1160C"/>
    <w:rsid w:val="00B134C6"/>
    <w:rsid w:val="00B13712"/>
    <w:rsid w:val="00B13B30"/>
    <w:rsid w:val="00B1572F"/>
    <w:rsid w:val="00B166A4"/>
    <w:rsid w:val="00B172E3"/>
    <w:rsid w:val="00B175A5"/>
    <w:rsid w:val="00B2166B"/>
    <w:rsid w:val="00B2524A"/>
    <w:rsid w:val="00B27F55"/>
    <w:rsid w:val="00B30A53"/>
    <w:rsid w:val="00B31F48"/>
    <w:rsid w:val="00B32566"/>
    <w:rsid w:val="00B33775"/>
    <w:rsid w:val="00B34AAC"/>
    <w:rsid w:val="00B34D1F"/>
    <w:rsid w:val="00B36114"/>
    <w:rsid w:val="00B3696F"/>
    <w:rsid w:val="00B37E92"/>
    <w:rsid w:val="00B40366"/>
    <w:rsid w:val="00B40F92"/>
    <w:rsid w:val="00B424E0"/>
    <w:rsid w:val="00B42A5E"/>
    <w:rsid w:val="00B463E6"/>
    <w:rsid w:val="00B46F3B"/>
    <w:rsid w:val="00B4758A"/>
    <w:rsid w:val="00B47A5F"/>
    <w:rsid w:val="00B47E1A"/>
    <w:rsid w:val="00B5011A"/>
    <w:rsid w:val="00B543AB"/>
    <w:rsid w:val="00B54915"/>
    <w:rsid w:val="00B61257"/>
    <w:rsid w:val="00B618E1"/>
    <w:rsid w:val="00B62937"/>
    <w:rsid w:val="00B640D9"/>
    <w:rsid w:val="00B646A9"/>
    <w:rsid w:val="00B66DD2"/>
    <w:rsid w:val="00B66FCA"/>
    <w:rsid w:val="00B67671"/>
    <w:rsid w:val="00B71B7B"/>
    <w:rsid w:val="00B75C46"/>
    <w:rsid w:val="00B771C8"/>
    <w:rsid w:val="00B8086D"/>
    <w:rsid w:val="00B80F5A"/>
    <w:rsid w:val="00B821FD"/>
    <w:rsid w:val="00B82CF3"/>
    <w:rsid w:val="00B84597"/>
    <w:rsid w:val="00B84BD6"/>
    <w:rsid w:val="00B84F18"/>
    <w:rsid w:val="00B8737B"/>
    <w:rsid w:val="00B87B46"/>
    <w:rsid w:val="00B87ED5"/>
    <w:rsid w:val="00B90A12"/>
    <w:rsid w:val="00B94124"/>
    <w:rsid w:val="00B94135"/>
    <w:rsid w:val="00B971A2"/>
    <w:rsid w:val="00B9747D"/>
    <w:rsid w:val="00B97588"/>
    <w:rsid w:val="00BA0DFC"/>
    <w:rsid w:val="00BA0F2D"/>
    <w:rsid w:val="00BA118F"/>
    <w:rsid w:val="00BA1D8F"/>
    <w:rsid w:val="00BA44CA"/>
    <w:rsid w:val="00BA46D5"/>
    <w:rsid w:val="00BA4F7F"/>
    <w:rsid w:val="00BA655E"/>
    <w:rsid w:val="00BA6AC2"/>
    <w:rsid w:val="00BA6B5F"/>
    <w:rsid w:val="00BB1B41"/>
    <w:rsid w:val="00BB334C"/>
    <w:rsid w:val="00BB3778"/>
    <w:rsid w:val="00BB4A84"/>
    <w:rsid w:val="00BB682A"/>
    <w:rsid w:val="00BB6EBA"/>
    <w:rsid w:val="00BB7C2E"/>
    <w:rsid w:val="00BC09ED"/>
    <w:rsid w:val="00BC4207"/>
    <w:rsid w:val="00BC6D74"/>
    <w:rsid w:val="00BC76D3"/>
    <w:rsid w:val="00BD245C"/>
    <w:rsid w:val="00BD2A9A"/>
    <w:rsid w:val="00BD359F"/>
    <w:rsid w:val="00BD5B4D"/>
    <w:rsid w:val="00BD5B63"/>
    <w:rsid w:val="00BD74C7"/>
    <w:rsid w:val="00BD7FDE"/>
    <w:rsid w:val="00BE1405"/>
    <w:rsid w:val="00BE1C89"/>
    <w:rsid w:val="00BE2C4E"/>
    <w:rsid w:val="00BE349F"/>
    <w:rsid w:val="00BE42F3"/>
    <w:rsid w:val="00BF0DF9"/>
    <w:rsid w:val="00BF13AB"/>
    <w:rsid w:val="00BF2734"/>
    <w:rsid w:val="00BF2DE2"/>
    <w:rsid w:val="00BF3115"/>
    <w:rsid w:val="00BF3F56"/>
    <w:rsid w:val="00BF4255"/>
    <w:rsid w:val="00BF4698"/>
    <w:rsid w:val="00BF56D2"/>
    <w:rsid w:val="00BF70DC"/>
    <w:rsid w:val="00BF76F9"/>
    <w:rsid w:val="00C041C1"/>
    <w:rsid w:val="00C04404"/>
    <w:rsid w:val="00C05F28"/>
    <w:rsid w:val="00C06D2F"/>
    <w:rsid w:val="00C11B02"/>
    <w:rsid w:val="00C11CAF"/>
    <w:rsid w:val="00C137A2"/>
    <w:rsid w:val="00C163BA"/>
    <w:rsid w:val="00C1730A"/>
    <w:rsid w:val="00C202B8"/>
    <w:rsid w:val="00C245E5"/>
    <w:rsid w:val="00C269DE"/>
    <w:rsid w:val="00C34280"/>
    <w:rsid w:val="00C36170"/>
    <w:rsid w:val="00C40B66"/>
    <w:rsid w:val="00C4280F"/>
    <w:rsid w:val="00C44487"/>
    <w:rsid w:val="00C458C8"/>
    <w:rsid w:val="00C47F07"/>
    <w:rsid w:val="00C50E77"/>
    <w:rsid w:val="00C51999"/>
    <w:rsid w:val="00C551CB"/>
    <w:rsid w:val="00C56F56"/>
    <w:rsid w:val="00C57402"/>
    <w:rsid w:val="00C6209D"/>
    <w:rsid w:val="00C638C6"/>
    <w:rsid w:val="00C64308"/>
    <w:rsid w:val="00C647AF"/>
    <w:rsid w:val="00C65281"/>
    <w:rsid w:val="00C65FFE"/>
    <w:rsid w:val="00C66001"/>
    <w:rsid w:val="00C7277B"/>
    <w:rsid w:val="00C73E6C"/>
    <w:rsid w:val="00C81B7E"/>
    <w:rsid w:val="00C81CEE"/>
    <w:rsid w:val="00C82135"/>
    <w:rsid w:val="00C86F2A"/>
    <w:rsid w:val="00C87FD8"/>
    <w:rsid w:val="00C92326"/>
    <w:rsid w:val="00C929A7"/>
    <w:rsid w:val="00C95C18"/>
    <w:rsid w:val="00C966D6"/>
    <w:rsid w:val="00CA6262"/>
    <w:rsid w:val="00CA6598"/>
    <w:rsid w:val="00CA68B1"/>
    <w:rsid w:val="00CB13B7"/>
    <w:rsid w:val="00CB448B"/>
    <w:rsid w:val="00CB4D51"/>
    <w:rsid w:val="00CB508A"/>
    <w:rsid w:val="00CB6FE8"/>
    <w:rsid w:val="00CC14B3"/>
    <w:rsid w:val="00CC222B"/>
    <w:rsid w:val="00CC3615"/>
    <w:rsid w:val="00CC55BC"/>
    <w:rsid w:val="00CC673D"/>
    <w:rsid w:val="00CC6E0F"/>
    <w:rsid w:val="00CD028E"/>
    <w:rsid w:val="00CD06E6"/>
    <w:rsid w:val="00CD2943"/>
    <w:rsid w:val="00CD5BB7"/>
    <w:rsid w:val="00CD69F3"/>
    <w:rsid w:val="00CD78C0"/>
    <w:rsid w:val="00CE1399"/>
    <w:rsid w:val="00CE209D"/>
    <w:rsid w:val="00CE4BF2"/>
    <w:rsid w:val="00CE5E49"/>
    <w:rsid w:val="00CF2D78"/>
    <w:rsid w:val="00CF3BF8"/>
    <w:rsid w:val="00CF41BA"/>
    <w:rsid w:val="00CF66F4"/>
    <w:rsid w:val="00D0119F"/>
    <w:rsid w:val="00D028BA"/>
    <w:rsid w:val="00D0309E"/>
    <w:rsid w:val="00D03289"/>
    <w:rsid w:val="00D03D88"/>
    <w:rsid w:val="00D042E5"/>
    <w:rsid w:val="00D0533D"/>
    <w:rsid w:val="00D053CC"/>
    <w:rsid w:val="00D06A93"/>
    <w:rsid w:val="00D07C01"/>
    <w:rsid w:val="00D11BED"/>
    <w:rsid w:val="00D1277B"/>
    <w:rsid w:val="00D12E6E"/>
    <w:rsid w:val="00D1319C"/>
    <w:rsid w:val="00D14299"/>
    <w:rsid w:val="00D155F8"/>
    <w:rsid w:val="00D15925"/>
    <w:rsid w:val="00D21F20"/>
    <w:rsid w:val="00D21FA7"/>
    <w:rsid w:val="00D2274F"/>
    <w:rsid w:val="00D25590"/>
    <w:rsid w:val="00D26710"/>
    <w:rsid w:val="00D26F15"/>
    <w:rsid w:val="00D270FF"/>
    <w:rsid w:val="00D27731"/>
    <w:rsid w:val="00D30070"/>
    <w:rsid w:val="00D3031C"/>
    <w:rsid w:val="00D3125E"/>
    <w:rsid w:val="00D3256A"/>
    <w:rsid w:val="00D33FC3"/>
    <w:rsid w:val="00D367B9"/>
    <w:rsid w:val="00D36F1C"/>
    <w:rsid w:val="00D409A2"/>
    <w:rsid w:val="00D40CBE"/>
    <w:rsid w:val="00D4296D"/>
    <w:rsid w:val="00D450C4"/>
    <w:rsid w:val="00D51945"/>
    <w:rsid w:val="00D51B4B"/>
    <w:rsid w:val="00D5240B"/>
    <w:rsid w:val="00D55357"/>
    <w:rsid w:val="00D5566C"/>
    <w:rsid w:val="00D56CB6"/>
    <w:rsid w:val="00D60557"/>
    <w:rsid w:val="00D60E76"/>
    <w:rsid w:val="00D61591"/>
    <w:rsid w:val="00D61AD5"/>
    <w:rsid w:val="00D63D8B"/>
    <w:rsid w:val="00D64F48"/>
    <w:rsid w:val="00D65E9E"/>
    <w:rsid w:val="00D670DC"/>
    <w:rsid w:val="00D70949"/>
    <w:rsid w:val="00D7107D"/>
    <w:rsid w:val="00D7162D"/>
    <w:rsid w:val="00D7234D"/>
    <w:rsid w:val="00D770B0"/>
    <w:rsid w:val="00D7795C"/>
    <w:rsid w:val="00D81510"/>
    <w:rsid w:val="00D832FE"/>
    <w:rsid w:val="00D846B7"/>
    <w:rsid w:val="00D84D7A"/>
    <w:rsid w:val="00D85188"/>
    <w:rsid w:val="00D85DCA"/>
    <w:rsid w:val="00D86C00"/>
    <w:rsid w:val="00D909D2"/>
    <w:rsid w:val="00D927C8"/>
    <w:rsid w:val="00D95F19"/>
    <w:rsid w:val="00D96706"/>
    <w:rsid w:val="00DA0357"/>
    <w:rsid w:val="00DA0E01"/>
    <w:rsid w:val="00DA0E79"/>
    <w:rsid w:val="00DA3847"/>
    <w:rsid w:val="00DA4D62"/>
    <w:rsid w:val="00DA7BC2"/>
    <w:rsid w:val="00DB07A6"/>
    <w:rsid w:val="00DB1EC1"/>
    <w:rsid w:val="00DB2CD1"/>
    <w:rsid w:val="00DB3920"/>
    <w:rsid w:val="00DB53CD"/>
    <w:rsid w:val="00DB6473"/>
    <w:rsid w:val="00DB69B6"/>
    <w:rsid w:val="00DC09FA"/>
    <w:rsid w:val="00DC1E0D"/>
    <w:rsid w:val="00DC31BB"/>
    <w:rsid w:val="00DC3455"/>
    <w:rsid w:val="00DC4595"/>
    <w:rsid w:val="00DC48E5"/>
    <w:rsid w:val="00DC64A0"/>
    <w:rsid w:val="00DC754B"/>
    <w:rsid w:val="00DC76FD"/>
    <w:rsid w:val="00DD06EE"/>
    <w:rsid w:val="00DD2368"/>
    <w:rsid w:val="00DD5B82"/>
    <w:rsid w:val="00DD641B"/>
    <w:rsid w:val="00DE09D9"/>
    <w:rsid w:val="00DE1969"/>
    <w:rsid w:val="00DE2E53"/>
    <w:rsid w:val="00DE31F8"/>
    <w:rsid w:val="00DE3FBA"/>
    <w:rsid w:val="00DE3FCD"/>
    <w:rsid w:val="00DE49F2"/>
    <w:rsid w:val="00DE5DE8"/>
    <w:rsid w:val="00DE71B0"/>
    <w:rsid w:val="00DE7A63"/>
    <w:rsid w:val="00DF0D89"/>
    <w:rsid w:val="00DF2B17"/>
    <w:rsid w:val="00DF32D0"/>
    <w:rsid w:val="00DF3367"/>
    <w:rsid w:val="00DF3AFC"/>
    <w:rsid w:val="00DF4148"/>
    <w:rsid w:val="00DF50BF"/>
    <w:rsid w:val="00DF699D"/>
    <w:rsid w:val="00E02654"/>
    <w:rsid w:val="00E043A3"/>
    <w:rsid w:val="00E06AFB"/>
    <w:rsid w:val="00E07A04"/>
    <w:rsid w:val="00E07B8D"/>
    <w:rsid w:val="00E10635"/>
    <w:rsid w:val="00E1335C"/>
    <w:rsid w:val="00E221E2"/>
    <w:rsid w:val="00E223AE"/>
    <w:rsid w:val="00E23E4F"/>
    <w:rsid w:val="00E324D8"/>
    <w:rsid w:val="00E32769"/>
    <w:rsid w:val="00E33E3D"/>
    <w:rsid w:val="00E35452"/>
    <w:rsid w:val="00E360C4"/>
    <w:rsid w:val="00E364D4"/>
    <w:rsid w:val="00E40F7F"/>
    <w:rsid w:val="00E411A6"/>
    <w:rsid w:val="00E41260"/>
    <w:rsid w:val="00E42C27"/>
    <w:rsid w:val="00E45624"/>
    <w:rsid w:val="00E464D2"/>
    <w:rsid w:val="00E5203D"/>
    <w:rsid w:val="00E53082"/>
    <w:rsid w:val="00E54745"/>
    <w:rsid w:val="00E5691E"/>
    <w:rsid w:val="00E56AF3"/>
    <w:rsid w:val="00E573FA"/>
    <w:rsid w:val="00E57BD7"/>
    <w:rsid w:val="00E60ADF"/>
    <w:rsid w:val="00E60C83"/>
    <w:rsid w:val="00E6144D"/>
    <w:rsid w:val="00E63235"/>
    <w:rsid w:val="00E633B9"/>
    <w:rsid w:val="00E6396A"/>
    <w:rsid w:val="00E66947"/>
    <w:rsid w:val="00E72726"/>
    <w:rsid w:val="00E729A1"/>
    <w:rsid w:val="00E72A54"/>
    <w:rsid w:val="00E7559D"/>
    <w:rsid w:val="00E7586C"/>
    <w:rsid w:val="00E76073"/>
    <w:rsid w:val="00E777AC"/>
    <w:rsid w:val="00E82BA5"/>
    <w:rsid w:val="00E857A2"/>
    <w:rsid w:val="00E87621"/>
    <w:rsid w:val="00E903AC"/>
    <w:rsid w:val="00E9061D"/>
    <w:rsid w:val="00E90E65"/>
    <w:rsid w:val="00E91443"/>
    <w:rsid w:val="00E92675"/>
    <w:rsid w:val="00E92B02"/>
    <w:rsid w:val="00E9341A"/>
    <w:rsid w:val="00E94D75"/>
    <w:rsid w:val="00EA517F"/>
    <w:rsid w:val="00EA5ECA"/>
    <w:rsid w:val="00EA5FA8"/>
    <w:rsid w:val="00EA6B77"/>
    <w:rsid w:val="00EA6FD6"/>
    <w:rsid w:val="00EB022F"/>
    <w:rsid w:val="00EB122C"/>
    <w:rsid w:val="00EB28D6"/>
    <w:rsid w:val="00EB3D6B"/>
    <w:rsid w:val="00EB4CD5"/>
    <w:rsid w:val="00EB6C1E"/>
    <w:rsid w:val="00EB7BF7"/>
    <w:rsid w:val="00EC174C"/>
    <w:rsid w:val="00EC1CCB"/>
    <w:rsid w:val="00EC3CCC"/>
    <w:rsid w:val="00EC45F9"/>
    <w:rsid w:val="00EC5B8D"/>
    <w:rsid w:val="00EC5D2F"/>
    <w:rsid w:val="00EC5D76"/>
    <w:rsid w:val="00EC71ED"/>
    <w:rsid w:val="00EC75D7"/>
    <w:rsid w:val="00EC7DF0"/>
    <w:rsid w:val="00ED22E5"/>
    <w:rsid w:val="00ED7197"/>
    <w:rsid w:val="00ED7FAA"/>
    <w:rsid w:val="00EE19E3"/>
    <w:rsid w:val="00EE4051"/>
    <w:rsid w:val="00EE59BA"/>
    <w:rsid w:val="00EE5CC2"/>
    <w:rsid w:val="00EE62DD"/>
    <w:rsid w:val="00EE6729"/>
    <w:rsid w:val="00EF2DF0"/>
    <w:rsid w:val="00EF30EA"/>
    <w:rsid w:val="00EF4E9F"/>
    <w:rsid w:val="00EF70C3"/>
    <w:rsid w:val="00EF796B"/>
    <w:rsid w:val="00F01119"/>
    <w:rsid w:val="00F01357"/>
    <w:rsid w:val="00F02352"/>
    <w:rsid w:val="00F02825"/>
    <w:rsid w:val="00F038F5"/>
    <w:rsid w:val="00F0393B"/>
    <w:rsid w:val="00F1270B"/>
    <w:rsid w:val="00F14A52"/>
    <w:rsid w:val="00F15B24"/>
    <w:rsid w:val="00F17E75"/>
    <w:rsid w:val="00F22DEF"/>
    <w:rsid w:val="00F24433"/>
    <w:rsid w:val="00F30D7E"/>
    <w:rsid w:val="00F31D12"/>
    <w:rsid w:val="00F36C32"/>
    <w:rsid w:val="00F37A58"/>
    <w:rsid w:val="00F407FE"/>
    <w:rsid w:val="00F41565"/>
    <w:rsid w:val="00F4181F"/>
    <w:rsid w:val="00F41F33"/>
    <w:rsid w:val="00F4295E"/>
    <w:rsid w:val="00F434AD"/>
    <w:rsid w:val="00F44293"/>
    <w:rsid w:val="00F52F1E"/>
    <w:rsid w:val="00F5378A"/>
    <w:rsid w:val="00F53D38"/>
    <w:rsid w:val="00F53EF2"/>
    <w:rsid w:val="00F56D12"/>
    <w:rsid w:val="00F57F29"/>
    <w:rsid w:val="00F60EC1"/>
    <w:rsid w:val="00F64242"/>
    <w:rsid w:val="00F6476E"/>
    <w:rsid w:val="00F64F66"/>
    <w:rsid w:val="00F6623D"/>
    <w:rsid w:val="00F703F4"/>
    <w:rsid w:val="00F709CE"/>
    <w:rsid w:val="00F71511"/>
    <w:rsid w:val="00F71699"/>
    <w:rsid w:val="00F80714"/>
    <w:rsid w:val="00F80BD9"/>
    <w:rsid w:val="00F81063"/>
    <w:rsid w:val="00F8558B"/>
    <w:rsid w:val="00F85927"/>
    <w:rsid w:val="00F8597D"/>
    <w:rsid w:val="00F87E31"/>
    <w:rsid w:val="00F91EBB"/>
    <w:rsid w:val="00F940CB"/>
    <w:rsid w:val="00F96948"/>
    <w:rsid w:val="00FA1E9A"/>
    <w:rsid w:val="00FA2219"/>
    <w:rsid w:val="00FA237F"/>
    <w:rsid w:val="00FA26C0"/>
    <w:rsid w:val="00FA5DA2"/>
    <w:rsid w:val="00FA66CF"/>
    <w:rsid w:val="00FA7FCE"/>
    <w:rsid w:val="00FB0CC3"/>
    <w:rsid w:val="00FB1161"/>
    <w:rsid w:val="00FB36AE"/>
    <w:rsid w:val="00FB4C85"/>
    <w:rsid w:val="00FC099A"/>
    <w:rsid w:val="00FC1923"/>
    <w:rsid w:val="00FC2341"/>
    <w:rsid w:val="00FC4178"/>
    <w:rsid w:val="00FC489B"/>
    <w:rsid w:val="00FC547E"/>
    <w:rsid w:val="00FC5DBF"/>
    <w:rsid w:val="00FC64BA"/>
    <w:rsid w:val="00FD0173"/>
    <w:rsid w:val="00FD03D5"/>
    <w:rsid w:val="00FD41A4"/>
    <w:rsid w:val="00FD436F"/>
    <w:rsid w:val="00FD4476"/>
    <w:rsid w:val="00FE3756"/>
    <w:rsid w:val="00FE4E2E"/>
    <w:rsid w:val="00FE6917"/>
    <w:rsid w:val="00FF1EE0"/>
    <w:rsid w:val="00FF2672"/>
    <w:rsid w:val="00FF4604"/>
    <w:rsid w:val="00FF777A"/>
    <w:rsid w:val="02292310"/>
    <w:rsid w:val="027C5F76"/>
    <w:rsid w:val="04B61159"/>
    <w:rsid w:val="04DA51CC"/>
    <w:rsid w:val="04FB2D39"/>
    <w:rsid w:val="0523067A"/>
    <w:rsid w:val="05C42589"/>
    <w:rsid w:val="083F3FAD"/>
    <w:rsid w:val="08AD284D"/>
    <w:rsid w:val="09F353D5"/>
    <w:rsid w:val="0A37052E"/>
    <w:rsid w:val="0A4E3118"/>
    <w:rsid w:val="0A704641"/>
    <w:rsid w:val="0AA76F6C"/>
    <w:rsid w:val="0ADB2C79"/>
    <w:rsid w:val="0B851FAB"/>
    <w:rsid w:val="0BDD6B22"/>
    <w:rsid w:val="0D655386"/>
    <w:rsid w:val="0D664054"/>
    <w:rsid w:val="0D974725"/>
    <w:rsid w:val="0E540B7B"/>
    <w:rsid w:val="0E950FAB"/>
    <w:rsid w:val="0F0E03DA"/>
    <w:rsid w:val="0F2A6BCE"/>
    <w:rsid w:val="108106F2"/>
    <w:rsid w:val="10816CAC"/>
    <w:rsid w:val="1139154F"/>
    <w:rsid w:val="16877182"/>
    <w:rsid w:val="17815186"/>
    <w:rsid w:val="178E76E7"/>
    <w:rsid w:val="1B6D398D"/>
    <w:rsid w:val="1BEB27DD"/>
    <w:rsid w:val="1CB8427E"/>
    <w:rsid w:val="1D922728"/>
    <w:rsid w:val="1F7A5EB1"/>
    <w:rsid w:val="21C63877"/>
    <w:rsid w:val="21D96C95"/>
    <w:rsid w:val="2236107F"/>
    <w:rsid w:val="23F944BF"/>
    <w:rsid w:val="24F114EE"/>
    <w:rsid w:val="25764F02"/>
    <w:rsid w:val="260B494A"/>
    <w:rsid w:val="274D290A"/>
    <w:rsid w:val="279945BE"/>
    <w:rsid w:val="27D55CE6"/>
    <w:rsid w:val="284E1EAE"/>
    <w:rsid w:val="286A7461"/>
    <w:rsid w:val="296A3B24"/>
    <w:rsid w:val="29760C95"/>
    <w:rsid w:val="2A3D16B8"/>
    <w:rsid w:val="2B723F53"/>
    <w:rsid w:val="2C9D01BD"/>
    <w:rsid w:val="2D040447"/>
    <w:rsid w:val="2D414E49"/>
    <w:rsid w:val="2DD959C6"/>
    <w:rsid w:val="2E225F44"/>
    <w:rsid w:val="30196F7B"/>
    <w:rsid w:val="31611A5D"/>
    <w:rsid w:val="31FC4E70"/>
    <w:rsid w:val="33555C20"/>
    <w:rsid w:val="336359DD"/>
    <w:rsid w:val="340612BF"/>
    <w:rsid w:val="34400379"/>
    <w:rsid w:val="34CA3C7C"/>
    <w:rsid w:val="356928AF"/>
    <w:rsid w:val="362043D4"/>
    <w:rsid w:val="386F0BA1"/>
    <w:rsid w:val="39C82DD9"/>
    <w:rsid w:val="3A2774FD"/>
    <w:rsid w:val="3A395B81"/>
    <w:rsid w:val="3B4367BB"/>
    <w:rsid w:val="3B4C1B3C"/>
    <w:rsid w:val="3DD119FA"/>
    <w:rsid w:val="3E976420"/>
    <w:rsid w:val="3EAC041B"/>
    <w:rsid w:val="3EC34C9D"/>
    <w:rsid w:val="3F2D155E"/>
    <w:rsid w:val="3FA172A3"/>
    <w:rsid w:val="3FF84189"/>
    <w:rsid w:val="41390A92"/>
    <w:rsid w:val="415A3663"/>
    <w:rsid w:val="4186530E"/>
    <w:rsid w:val="422E64B1"/>
    <w:rsid w:val="428F7D3E"/>
    <w:rsid w:val="42A631E7"/>
    <w:rsid w:val="42BC673A"/>
    <w:rsid w:val="42ED5842"/>
    <w:rsid w:val="43BF0CA5"/>
    <w:rsid w:val="43C936EC"/>
    <w:rsid w:val="4494744E"/>
    <w:rsid w:val="44DC2F9D"/>
    <w:rsid w:val="47C22BCA"/>
    <w:rsid w:val="48CC68FF"/>
    <w:rsid w:val="48F34579"/>
    <w:rsid w:val="493F33BB"/>
    <w:rsid w:val="49C16E0C"/>
    <w:rsid w:val="49E141F7"/>
    <w:rsid w:val="49E43B49"/>
    <w:rsid w:val="49E76E5D"/>
    <w:rsid w:val="49FF525E"/>
    <w:rsid w:val="4A873352"/>
    <w:rsid w:val="4B0E4F0E"/>
    <w:rsid w:val="4CD751A0"/>
    <w:rsid w:val="4E43504B"/>
    <w:rsid w:val="501C4F7D"/>
    <w:rsid w:val="507F1822"/>
    <w:rsid w:val="5114036B"/>
    <w:rsid w:val="512D7BBE"/>
    <w:rsid w:val="51522469"/>
    <w:rsid w:val="51D60828"/>
    <w:rsid w:val="53A435E2"/>
    <w:rsid w:val="555A10E3"/>
    <w:rsid w:val="567E3972"/>
    <w:rsid w:val="56987D9F"/>
    <w:rsid w:val="56E968A5"/>
    <w:rsid w:val="57642F3D"/>
    <w:rsid w:val="57807BA8"/>
    <w:rsid w:val="597C25E9"/>
    <w:rsid w:val="5A84380D"/>
    <w:rsid w:val="5B0551FE"/>
    <w:rsid w:val="5B514F7C"/>
    <w:rsid w:val="5BBA168B"/>
    <w:rsid w:val="5CB90038"/>
    <w:rsid w:val="5DF47CB1"/>
    <w:rsid w:val="5F471D45"/>
    <w:rsid w:val="602D126E"/>
    <w:rsid w:val="635F3B2F"/>
    <w:rsid w:val="63DB6CCA"/>
    <w:rsid w:val="643E0050"/>
    <w:rsid w:val="64DA4701"/>
    <w:rsid w:val="6520247F"/>
    <w:rsid w:val="659F68B3"/>
    <w:rsid w:val="67527E50"/>
    <w:rsid w:val="686F35A8"/>
    <w:rsid w:val="69690ECB"/>
    <w:rsid w:val="69D82E8E"/>
    <w:rsid w:val="6A32288E"/>
    <w:rsid w:val="6AA24FF9"/>
    <w:rsid w:val="6AA33495"/>
    <w:rsid w:val="6B826898"/>
    <w:rsid w:val="6B8425F1"/>
    <w:rsid w:val="6D307420"/>
    <w:rsid w:val="6E262897"/>
    <w:rsid w:val="6F1D134D"/>
    <w:rsid w:val="6FA3612A"/>
    <w:rsid w:val="70112820"/>
    <w:rsid w:val="70B83DAB"/>
    <w:rsid w:val="71572DB0"/>
    <w:rsid w:val="71747476"/>
    <w:rsid w:val="71974AEA"/>
    <w:rsid w:val="729B22F4"/>
    <w:rsid w:val="72A22A2A"/>
    <w:rsid w:val="73894BCF"/>
    <w:rsid w:val="73CA6B4B"/>
    <w:rsid w:val="74CC682B"/>
    <w:rsid w:val="75935A71"/>
    <w:rsid w:val="75D04688"/>
    <w:rsid w:val="766F725C"/>
    <w:rsid w:val="76745C39"/>
    <w:rsid w:val="7694749C"/>
    <w:rsid w:val="76995C6B"/>
    <w:rsid w:val="770F30AD"/>
    <w:rsid w:val="77995474"/>
    <w:rsid w:val="783F0B6E"/>
    <w:rsid w:val="78426FC5"/>
    <w:rsid w:val="79032833"/>
    <w:rsid w:val="796443F6"/>
    <w:rsid w:val="797B2250"/>
    <w:rsid w:val="799F2917"/>
    <w:rsid w:val="7A5E49E8"/>
    <w:rsid w:val="7B8A743C"/>
    <w:rsid w:val="7C3E6270"/>
    <w:rsid w:val="7D38217E"/>
    <w:rsid w:val="7D7C7FCA"/>
    <w:rsid w:val="7F6A0F1F"/>
    <w:rsid w:val="7FDA6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00" w:lineRule="auto"/>
      <w:ind w:firstLine="200" w:firstLineChars="200"/>
      <w:jc w:val="both"/>
    </w:pPr>
    <w:rPr>
      <w:rFonts w:ascii="Times New Roman" w:hAnsi="Times New Roman" w:eastAsia="宋体" w:cs="Times New Roman"/>
      <w:sz w:val="24"/>
      <w:lang w:val="en-US" w:eastAsia="zh-CN" w:bidi="ar-SA"/>
    </w:rPr>
  </w:style>
  <w:style w:type="paragraph" w:styleId="3">
    <w:name w:val="heading 1"/>
    <w:basedOn w:val="1"/>
    <w:next w:val="1"/>
    <w:link w:val="45"/>
    <w:qFormat/>
    <w:uiPriority w:val="99"/>
    <w:pPr>
      <w:keepNext/>
      <w:keepLines/>
      <w:adjustRightInd w:val="0"/>
      <w:snapToGrid w:val="0"/>
      <w:spacing w:before="100" w:beforeLines="100" w:after="200" w:afterLines="200" w:line="360" w:lineRule="auto"/>
      <w:ind w:firstLine="0" w:firstLineChars="0"/>
      <w:jc w:val="center"/>
      <w:outlineLvl w:val="0"/>
    </w:pPr>
    <w:rPr>
      <w:rFonts w:ascii="黑体" w:eastAsia="黑体" w:cs="黑体"/>
      <w:bCs/>
      <w:kern w:val="44"/>
      <w:sz w:val="32"/>
    </w:rPr>
  </w:style>
  <w:style w:type="paragraph" w:styleId="4">
    <w:name w:val="heading 2"/>
    <w:basedOn w:val="1"/>
    <w:next w:val="1"/>
    <w:link w:val="39"/>
    <w:qFormat/>
    <w:uiPriority w:val="99"/>
    <w:pPr>
      <w:keepNext/>
      <w:adjustRightInd w:val="0"/>
      <w:snapToGrid w:val="0"/>
      <w:spacing w:before="50" w:beforeLines="50" w:after="50" w:afterLines="50"/>
      <w:ind w:firstLine="0" w:firstLineChars="0"/>
      <w:jc w:val="left"/>
      <w:outlineLvl w:val="1"/>
    </w:pPr>
    <w:rPr>
      <w:rFonts w:ascii="黑体" w:hAnsi="黑体" w:eastAsia="黑体"/>
      <w:bCs/>
    </w:rPr>
  </w:style>
  <w:style w:type="paragraph" w:styleId="5">
    <w:name w:val="heading 3"/>
    <w:basedOn w:val="1"/>
    <w:next w:val="1"/>
    <w:link w:val="47"/>
    <w:qFormat/>
    <w:uiPriority w:val="99"/>
    <w:pPr>
      <w:adjustRightInd w:val="0"/>
      <w:snapToGrid w:val="0"/>
      <w:ind w:firstLine="0" w:firstLineChars="0"/>
      <w:jc w:val="left"/>
      <w:outlineLvl w:val="2"/>
    </w:pPr>
  </w:style>
  <w:style w:type="paragraph" w:styleId="6">
    <w:name w:val="heading 4"/>
    <w:basedOn w:val="1"/>
    <w:next w:val="1"/>
    <w:link w:val="35"/>
    <w:qFormat/>
    <w:uiPriority w:val="99"/>
    <w:pPr>
      <w:keepLines/>
      <w:adjustRightInd w:val="0"/>
      <w:snapToGrid w:val="0"/>
      <w:ind w:firstLine="0" w:firstLineChars="0"/>
      <w:jc w:val="left"/>
      <w:outlineLvl w:val="3"/>
    </w:pPr>
    <w:rPr>
      <w:rFonts w:cs="仿宋_GB2312"/>
    </w:rPr>
  </w:style>
  <w:style w:type="paragraph" w:styleId="7">
    <w:name w:val="heading 5"/>
    <w:basedOn w:val="1"/>
    <w:next w:val="1"/>
    <w:link w:val="42"/>
    <w:qFormat/>
    <w:uiPriority w:val="99"/>
    <w:pPr>
      <w:numPr>
        <w:ilvl w:val="4"/>
        <w:numId w:val="1"/>
      </w:numPr>
      <w:adjustRightInd w:val="0"/>
      <w:snapToGrid w:val="0"/>
      <w:spacing w:beforeLines="0" w:afterLines="0" w:line="300" w:lineRule="auto"/>
      <w:ind w:firstLine="0"/>
      <w:jc w:val="left"/>
      <w:outlineLvl w:val="4"/>
    </w:pPr>
  </w:style>
  <w:style w:type="paragraph" w:styleId="8">
    <w:name w:val="heading 6"/>
    <w:basedOn w:val="1"/>
    <w:next w:val="1"/>
    <w:link w:val="32"/>
    <w:qFormat/>
    <w:uiPriority w:val="99"/>
    <w:pPr>
      <w:numPr>
        <w:ilvl w:val="5"/>
        <w:numId w:val="1"/>
      </w:numPr>
      <w:adjustRightInd w:val="0"/>
      <w:snapToGrid w:val="0"/>
      <w:spacing w:line="360" w:lineRule="auto"/>
      <w:jc w:val="left"/>
      <w:outlineLvl w:val="5"/>
    </w:pPr>
  </w:style>
  <w:style w:type="paragraph" w:styleId="9">
    <w:name w:val="heading 7"/>
    <w:basedOn w:val="1"/>
    <w:next w:val="1"/>
    <w:link w:val="44"/>
    <w:qFormat/>
    <w:uiPriority w:val="99"/>
    <w:pPr>
      <w:numPr>
        <w:ilvl w:val="6"/>
        <w:numId w:val="1"/>
      </w:numPr>
      <w:adjustRightInd w:val="0"/>
      <w:snapToGrid w:val="0"/>
      <w:spacing w:line="360" w:lineRule="auto"/>
      <w:ind w:firstLine="0"/>
      <w:jc w:val="left"/>
      <w:outlineLvl w:val="6"/>
    </w:pPr>
    <w:rPr>
      <w:rFonts w:eastAsia="仿宋_GB231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0"/>
    <w:pPr>
      <w:spacing w:after="120"/>
    </w:pPr>
  </w:style>
  <w:style w:type="paragraph" w:styleId="10">
    <w:name w:val="Document Map"/>
    <w:basedOn w:val="1"/>
    <w:semiHidden/>
    <w:qFormat/>
    <w:uiPriority w:val="0"/>
    <w:pPr>
      <w:shd w:val="clear" w:color="auto" w:fill="000080"/>
    </w:pPr>
  </w:style>
  <w:style w:type="paragraph" w:styleId="11">
    <w:name w:val="annotation text"/>
    <w:basedOn w:val="1"/>
    <w:link w:val="36"/>
    <w:qFormat/>
    <w:uiPriority w:val="0"/>
    <w:pPr>
      <w:jc w:val="left"/>
    </w:pPr>
  </w:style>
  <w:style w:type="paragraph" w:styleId="12">
    <w:name w:val="toc 3"/>
    <w:basedOn w:val="1"/>
    <w:next w:val="1"/>
    <w:qFormat/>
    <w:uiPriority w:val="39"/>
  </w:style>
  <w:style w:type="paragraph" w:styleId="13">
    <w:name w:val="Balloon Text"/>
    <w:basedOn w:val="1"/>
    <w:semiHidden/>
    <w:qFormat/>
    <w:uiPriority w:val="0"/>
    <w:rPr>
      <w:sz w:val="18"/>
      <w:szCs w:val="18"/>
    </w:rPr>
  </w:style>
  <w:style w:type="paragraph" w:styleId="14">
    <w:name w:val="footer"/>
    <w:basedOn w:val="1"/>
    <w:link w:val="34"/>
    <w:qFormat/>
    <w:uiPriority w:val="99"/>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tabs>
        <w:tab w:val="left" w:leader="dot" w:pos="9120"/>
      </w:tabs>
      <w:ind w:firstLine="0" w:firstLineChars="0"/>
    </w:pPr>
  </w:style>
  <w:style w:type="paragraph" w:styleId="17">
    <w:name w:val="toc 4"/>
    <w:basedOn w:val="1"/>
    <w:next w:val="1"/>
    <w:qFormat/>
    <w:uiPriority w:val="0"/>
    <w:pPr>
      <w:ind w:left="1260" w:leftChars="600"/>
    </w:pPr>
  </w:style>
  <w:style w:type="paragraph" w:styleId="18">
    <w:name w:val="Subtitle"/>
    <w:basedOn w:val="1"/>
    <w:next w:val="1"/>
    <w:link w:val="40"/>
    <w:qFormat/>
    <w:uiPriority w:val="0"/>
    <w:pPr>
      <w:spacing w:before="240" w:after="60" w:line="312" w:lineRule="auto"/>
      <w:ind w:firstLine="0" w:firstLineChars="0"/>
      <w:jc w:val="left"/>
      <w:outlineLvl w:val="1"/>
    </w:pPr>
    <w:rPr>
      <w:rFonts w:ascii="等线 Light" w:hAnsi="等线 Light"/>
      <w:b/>
      <w:bCs/>
      <w:kern w:val="28"/>
      <w:sz w:val="32"/>
      <w:szCs w:val="32"/>
    </w:rPr>
  </w:style>
  <w:style w:type="paragraph" w:styleId="19">
    <w:name w:val="toc 2"/>
    <w:basedOn w:val="1"/>
    <w:next w:val="1"/>
    <w:qFormat/>
    <w:uiPriority w:val="39"/>
    <w:pPr>
      <w:tabs>
        <w:tab w:val="right" w:leader="dot" w:pos="9798"/>
      </w:tabs>
      <w:ind w:firstLine="0" w:firstLineChars="0"/>
    </w:pPr>
  </w:style>
  <w:style w:type="paragraph" w:styleId="20">
    <w:name w:val="Title"/>
    <w:basedOn w:val="1"/>
    <w:next w:val="1"/>
    <w:link w:val="46"/>
    <w:qFormat/>
    <w:uiPriority w:val="0"/>
    <w:pPr>
      <w:spacing w:before="100" w:beforeLines="100" w:after="100" w:afterLines="100"/>
      <w:ind w:firstLine="0" w:firstLineChars="0"/>
      <w:jc w:val="center"/>
      <w:outlineLvl w:val="0"/>
    </w:pPr>
    <w:rPr>
      <w:rFonts w:ascii="等线 Light" w:hAnsi="等线 Light" w:eastAsia="黑体"/>
      <w:bCs/>
      <w:sz w:val="44"/>
      <w:szCs w:val="32"/>
    </w:rPr>
  </w:style>
  <w:style w:type="paragraph" w:styleId="21">
    <w:name w:val="annotation subject"/>
    <w:basedOn w:val="11"/>
    <w:next w:val="11"/>
    <w:link w:val="41"/>
    <w:qFormat/>
    <w:uiPriority w:val="0"/>
    <w:rPr>
      <w:b/>
      <w:bCs/>
    </w:rPr>
  </w:style>
  <w:style w:type="paragraph" w:styleId="22">
    <w:name w:val="Body Text First Indent"/>
    <w:basedOn w:val="1"/>
    <w:link w:val="33"/>
    <w:qFormat/>
    <w:uiPriority w:val="99"/>
    <w:pPr>
      <w:adjustRightInd w:val="0"/>
      <w:snapToGrid w:val="0"/>
      <w:jc w:val="left"/>
    </w:pPr>
  </w:style>
  <w:style w:type="table" w:styleId="24">
    <w:name w:val="Table Grid"/>
    <w:basedOn w:val="2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b/>
      <w:bCs/>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qFormat/>
    <w:uiPriority w:val="0"/>
    <w:rPr>
      <w:sz w:val="21"/>
      <w:szCs w:val="21"/>
    </w:rPr>
  </w:style>
  <w:style w:type="character" w:customStyle="1" w:styleId="32">
    <w:name w:val="标题 6 字符"/>
    <w:link w:val="8"/>
    <w:qFormat/>
    <w:uiPriority w:val="99"/>
    <w:rPr>
      <w:kern w:val="2"/>
      <w:sz w:val="24"/>
      <w:szCs w:val="24"/>
    </w:rPr>
  </w:style>
  <w:style w:type="character" w:customStyle="1" w:styleId="33">
    <w:name w:val="正文文本首行缩进 字符"/>
    <w:link w:val="22"/>
    <w:qFormat/>
    <w:uiPriority w:val="99"/>
    <w:rPr>
      <w:kern w:val="2"/>
      <w:sz w:val="24"/>
      <w:szCs w:val="24"/>
    </w:rPr>
  </w:style>
  <w:style w:type="character" w:customStyle="1" w:styleId="34">
    <w:name w:val="页脚 字符"/>
    <w:link w:val="14"/>
    <w:qFormat/>
    <w:uiPriority w:val="99"/>
    <w:rPr>
      <w:rFonts w:ascii="宋体" w:hAnsi="宋体"/>
      <w:kern w:val="2"/>
      <w:sz w:val="18"/>
      <w:szCs w:val="18"/>
    </w:rPr>
  </w:style>
  <w:style w:type="character" w:customStyle="1" w:styleId="35">
    <w:name w:val="标题 4 字符"/>
    <w:link w:val="6"/>
    <w:qFormat/>
    <w:uiPriority w:val="99"/>
    <w:rPr>
      <w:rFonts w:ascii="宋体" w:hAnsi="宋体" w:cs="仿宋_GB2312"/>
      <w:kern w:val="2"/>
      <w:sz w:val="24"/>
      <w:szCs w:val="24"/>
    </w:rPr>
  </w:style>
  <w:style w:type="character" w:customStyle="1" w:styleId="36">
    <w:name w:val="批注文字 字符"/>
    <w:link w:val="11"/>
    <w:qFormat/>
    <w:uiPriority w:val="0"/>
    <w:rPr>
      <w:kern w:val="2"/>
      <w:sz w:val="21"/>
      <w:szCs w:val="24"/>
    </w:rPr>
  </w:style>
  <w:style w:type="character" w:customStyle="1" w:styleId="37">
    <w:name w:val="报告正文 Char"/>
    <w:link w:val="38"/>
    <w:qFormat/>
    <w:uiPriority w:val="0"/>
    <w:rPr>
      <w:kern w:val="2"/>
      <w:sz w:val="24"/>
      <w:szCs w:val="24"/>
    </w:rPr>
  </w:style>
  <w:style w:type="paragraph" w:customStyle="1" w:styleId="38">
    <w:name w:val="报告正文"/>
    <w:basedOn w:val="1"/>
    <w:link w:val="37"/>
    <w:qFormat/>
    <w:uiPriority w:val="0"/>
    <w:pPr>
      <w:spacing w:after="50" w:afterLines="50" w:line="420" w:lineRule="exact"/>
    </w:pPr>
  </w:style>
  <w:style w:type="character" w:customStyle="1" w:styleId="39">
    <w:name w:val="标题 2 字符"/>
    <w:link w:val="4"/>
    <w:qFormat/>
    <w:uiPriority w:val="99"/>
    <w:rPr>
      <w:rFonts w:ascii="黑体" w:hAnsi="黑体" w:eastAsia="黑体"/>
      <w:bCs/>
      <w:kern w:val="2"/>
      <w:sz w:val="24"/>
      <w:szCs w:val="24"/>
    </w:rPr>
  </w:style>
  <w:style w:type="character" w:customStyle="1" w:styleId="40">
    <w:name w:val="副标题 字符"/>
    <w:link w:val="18"/>
    <w:qFormat/>
    <w:uiPriority w:val="0"/>
    <w:rPr>
      <w:rFonts w:ascii="等线 Light" w:hAnsi="等线 Light" w:cs="Times New Roman"/>
      <w:b/>
      <w:bCs/>
      <w:kern w:val="28"/>
      <w:sz w:val="32"/>
      <w:szCs w:val="32"/>
    </w:rPr>
  </w:style>
  <w:style w:type="character" w:customStyle="1" w:styleId="41">
    <w:name w:val="批注主题 字符"/>
    <w:link w:val="21"/>
    <w:qFormat/>
    <w:uiPriority w:val="0"/>
    <w:rPr>
      <w:b/>
      <w:bCs/>
      <w:kern w:val="2"/>
      <w:sz w:val="21"/>
      <w:szCs w:val="24"/>
    </w:rPr>
  </w:style>
  <w:style w:type="character" w:customStyle="1" w:styleId="42">
    <w:name w:val="标题 5 字符"/>
    <w:link w:val="7"/>
    <w:qFormat/>
    <w:uiPriority w:val="99"/>
    <w:rPr>
      <w:rFonts w:eastAsia="宋体"/>
      <w:kern w:val="2"/>
      <w:sz w:val="24"/>
      <w:szCs w:val="24"/>
    </w:rPr>
  </w:style>
  <w:style w:type="character" w:customStyle="1" w:styleId="43">
    <w:name w:val="正文文本 字符"/>
    <w:link w:val="2"/>
    <w:qFormat/>
    <w:uiPriority w:val="0"/>
    <w:rPr>
      <w:kern w:val="2"/>
      <w:sz w:val="21"/>
      <w:szCs w:val="24"/>
    </w:rPr>
  </w:style>
  <w:style w:type="character" w:customStyle="1" w:styleId="44">
    <w:name w:val="标题 7 字符"/>
    <w:link w:val="9"/>
    <w:qFormat/>
    <w:uiPriority w:val="99"/>
    <w:rPr>
      <w:rFonts w:eastAsia="仿宋_GB2312"/>
      <w:kern w:val="2"/>
      <w:sz w:val="24"/>
      <w:szCs w:val="24"/>
    </w:rPr>
  </w:style>
  <w:style w:type="character" w:customStyle="1" w:styleId="45">
    <w:name w:val="标题 1 字符"/>
    <w:link w:val="3"/>
    <w:qFormat/>
    <w:uiPriority w:val="99"/>
    <w:rPr>
      <w:rFonts w:ascii="黑体" w:hAnsi="宋体" w:eastAsia="黑体" w:cs="黑体"/>
      <w:bCs/>
      <w:kern w:val="44"/>
      <w:sz w:val="32"/>
      <w:szCs w:val="24"/>
    </w:rPr>
  </w:style>
  <w:style w:type="character" w:customStyle="1" w:styleId="46">
    <w:name w:val="标题 字符"/>
    <w:link w:val="20"/>
    <w:qFormat/>
    <w:uiPriority w:val="0"/>
    <w:rPr>
      <w:rFonts w:ascii="等线 Light" w:hAnsi="等线 Light" w:eastAsia="黑体"/>
      <w:bCs/>
      <w:kern w:val="2"/>
      <w:sz w:val="44"/>
      <w:szCs w:val="32"/>
    </w:rPr>
  </w:style>
  <w:style w:type="character" w:customStyle="1" w:styleId="47">
    <w:name w:val="标题 3 字符"/>
    <w:link w:val="5"/>
    <w:qFormat/>
    <w:uiPriority w:val="99"/>
    <w:rPr>
      <w:rFonts w:ascii="宋体" w:hAnsi="宋体"/>
      <w:kern w:val="2"/>
      <w:sz w:val="24"/>
      <w:szCs w:val="24"/>
    </w:rPr>
  </w:style>
  <w:style w:type="paragraph" w:styleId="48">
    <w:name w:val="List Paragraph"/>
    <w:basedOn w:val="1"/>
    <w:qFormat/>
    <w:uiPriority w:val="34"/>
    <w:pPr>
      <w:ind w:firstLine="420"/>
      <w:jc w:val="left"/>
    </w:pPr>
    <w:rPr>
      <w:rFonts w:cs="宋体"/>
    </w:rPr>
  </w:style>
  <w:style w:type="paragraph" w:customStyle="1" w:styleId="49">
    <w:name w:val="表文"/>
    <w:basedOn w:val="1"/>
    <w:qFormat/>
    <w:uiPriority w:val="99"/>
    <w:pPr>
      <w:adjustRightInd w:val="0"/>
      <w:snapToGrid w:val="0"/>
      <w:spacing w:line="264" w:lineRule="auto"/>
      <w:jc w:val="center"/>
    </w:pPr>
    <w:rPr>
      <w:szCs w:val="21"/>
    </w:rPr>
  </w:style>
  <w:style w:type="paragraph" w:customStyle="1" w:styleId="50">
    <w:name w:val="图题"/>
    <w:basedOn w:val="1"/>
    <w:qFormat/>
    <w:uiPriority w:val="99"/>
    <w:pPr>
      <w:adjustRightInd w:val="0"/>
      <w:snapToGrid w:val="0"/>
      <w:spacing w:line="360" w:lineRule="auto"/>
      <w:jc w:val="center"/>
    </w:pPr>
    <w:rPr>
      <w:rFonts w:cs="宋体"/>
      <w:szCs w:val="21"/>
    </w:rPr>
  </w:style>
  <w:style w:type="paragraph" w:customStyle="1" w:styleId="51">
    <w:name w:val="TOC 标题1"/>
    <w:basedOn w:val="3"/>
    <w:next w:val="1"/>
    <w:qFormat/>
    <w:uiPriority w:val="39"/>
    <w:pPr>
      <w:adjustRightInd/>
      <w:snapToGrid/>
      <w:spacing w:before="240" w:beforeLines="0" w:after="0" w:afterLines="0" w:line="259" w:lineRule="auto"/>
      <w:jc w:val="left"/>
      <w:outlineLvl w:val="9"/>
    </w:pPr>
    <w:rPr>
      <w:rFonts w:ascii="等线 Light" w:hAnsi="等线 Light" w:eastAsia="等线 Light" w:cs="Times New Roman"/>
      <w:bCs w:val="0"/>
      <w:color w:val="2F5496"/>
      <w:kern w:val="0"/>
      <w:szCs w:val="32"/>
    </w:rPr>
  </w:style>
  <w:style w:type="character" w:customStyle="1" w:styleId="52">
    <w:name w:val="未处理的提及1"/>
    <w:basedOn w:val="25"/>
    <w:semiHidden/>
    <w:unhideWhenUsed/>
    <w:qFormat/>
    <w:uiPriority w:val="99"/>
    <w:rPr>
      <w:color w:val="605E5C"/>
      <w:shd w:val="clear" w:color="auto" w:fill="E1DFDD"/>
    </w:rPr>
  </w:style>
  <w:style w:type="paragraph" w:customStyle="1" w:styleId="53">
    <w:name w:val="修订1"/>
    <w:hidden/>
    <w:unhideWhenUsed/>
    <w:qFormat/>
    <w:uiPriority w:val="99"/>
    <w:rPr>
      <w:rFonts w:ascii="宋体" w:hAnsi="宋体" w:eastAsia="宋体" w:cs="Times New Roman"/>
      <w:kern w:val="2"/>
      <w:sz w:val="24"/>
      <w:szCs w:val="24"/>
      <w:lang w:val="en-US" w:eastAsia="zh-CN" w:bidi="ar-SA"/>
    </w:rPr>
  </w:style>
  <w:style w:type="character" w:customStyle="1" w:styleId="54">
    <w:name w:val="MTEquationSection"/>
    <w:basedOn w:val="25"/>
    <w:qFormat/>
    <w:uiPriority w:val="0"/>
    <w:rPr>
      <w:rFonts w:cs="黑体"/>
      <w:vanish/>
      <w:color w:val="FF0000"/>
      <w:sz w:val="52"/>
      <w:szCs w:val="52"/>
    </w:rPr>
  </w:style>
  <w:style w:type="paragraph" w:customStyle="1" w:styleId="55">
    <w:name w:val="编号"/>
    <w:basedOn w:val="1"/>
    <w:link w:val="56"/>
    <w:qFormat/>
    <w:uiPriority w:val="0"/>
    <w:pPr>
      <w:ind w:firstLine="400"/>
      <w:jc w:val="center"/>
    </w:pPr>
    <w:rPr>
      <w:iCs/>
    </w:rPr>
  </w:style>
  <w:style w:type="character" w:customStyle="1" w:styleId="56">
    <w:name w:val="编号 字符"/>
    <w:basedOn w:val="25"/>
    <w:link w:val="55"/>
    <w:qFormat/>
    <w:uiPriority w:val="0"/>
    <w:rPr>
      <w:iCs/>
    </w:rPr>
  </w:style>
  <w:style w:type="paragraph" w:customStyle="1" w:styleId="57">
    <w:name w:val="公式"/>
    <w:basedOn w:val="55"/>
    <w:link w:val="58"/>
    <w:qFormat/>
    <w:uiPriority w:val="0"/>
    <w:pPr>
      <w:tabs>
        <w:tab w:val="center" w:pos="4560"/>
        <w:tab w:val="right" w:pos="9120"/>
      </w:tabs>
      <w:adjustRightInd w:val="0"/>
      <w:snapToGrid w:val="0"/>
      <w:ind w:firstLine="210" w:firstLineChars="210"/>
    </w:pPr>
  </w:style>
  <w:style w:type="character" w:customStyle="1" w:styleId="58">
    <w:name w:val="公式 字符"/>
    <w:basedOn w:val="56"/>
    <w:link w:val="57"/>
    <w:qFormat/>
    <w:uiPriority w:val="0"/>
    <w:rPr>
      <w:sz w:val="24"/>
    </w:rPr>
  </w:style>
  <w:style w:type="paragraph" w:customStyle="1" w:styleId="59">
    <w:name w:val="合同号等"/>
    <w:basedOn w:val="1"/>
    <w:qFormat/>
    <w:uiPriority w:val="0"/>
    <w:pPr>
      <w:adjustRightInd w:val="0"/>
      <w:spacing w:after="200" w:line="360" w:lineRule="atLeast"/>
      <w:ind w:firstLine="0" w:firstLineChars="0"/>
      <w:jc w:val="left"/>
    </w:pPr>
    <w:rPr>
      <w:rFonts w:ascii="宋体" w:hAnsi="Calibri"/>
      <w:spacing w:val="2"/>
      <w:sz w:val="32"/>
      <w:szCs w:val="24"/>
      <w:lang w:eastAsia="en-US" w:bidi="en-US"/>
    </w:rPr>
  </w:style>
  <w:style w:type="paragraph" w:customStyle="1" w:styleId="60">
    <w:name w:val="编号和秘级"/>
    <w:basedOn w:val="1"/>
    <w:qFormat/>
    <w:uiPriority w:val="0"/>
    <w:pPr>
      <w:adjustRightInd w:val="0"/>
      <w:spacing w:after="200" w:line="440" w:lineRule="atLeast"/>
      <w:ind w:firstLine="0" w:firstLineChars="0"/>
      <w:jc w:val="left"/>
    </w:pPr>
    <w:rPr>
      <w:rFonts w:ascii="黑体" w:hAnsi="Calibri" w:eastAsia="黑体"/>
      <w:spacing w:val="6"/>
      <w:sz w:val="22"/>
      <w:szCs w:val="22"/>
      <w:lang w:eastAsia="en-US" w:bidi="en-US"/>
    </w:rPr>
  </w:style>
  <w:style w:type="paragraph" w:customStyle="1" w:styleId="61">
    <w:name w:val="Revision"/>
    <w:hidden/>
    <w:semiHidden/>
    <w:qFormat/>
    <w:uiPriority w:val="99"/>
    <w:rPr>
      <w:rFonts w:ascii="Times New Roman"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81B160-E0CD-46FB-972E-65CF63128B38}">
  <ds:schemaRefs/>
</ds:datastoreItem>
</file>

<file path=docProps/app.xml><?xml version="1.0" encoding="utf-8"?>
<Properties xmlns="http://schemas.openxmlformats.org/officeDocument/2006/extended-properties" xmlns:vt="http://schemas.openxmlformats.org/officeDocument/2006/docPropsVTypes">
  <Template>Normal.dotm</Template>
  <Company>simt</Company>
  <Pages>21</Pages>
  <Words>5697</Words>
  <Characters>6039</Characters>
  <Lines>402</Lines>
  <Paragraphs>378</Paragraphs>
  <TotalTime>108</TotalTime>
  <ScaleCrop>false</ScaleCrop>
  <LinksUpToDate>false</LinksUpToDate>
  <CharactersWithSpaces>11358</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2025-04-11T01:24:00Z</dcterms:created>
  <dc:creator>hezhao</dc:creator>
  <cp:lastModifiedBy>wps</cp:lastModifiedBy>
  <cp:lastPrinted>2025-05-14T06:20:00Z</cp:lastPrinted>
  <dcterms:modified xsi:type="dcterms:W3CDTF">2025-07-05T07:08:32Z</dcterms:modified>
  <dc:title> </dc:title>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MTWinEqns">
    <vt:bool>true</vt:bool>
  </property>
  <property fmtid="{D5CDD505-2E9C-101B-9397-08002B2CF9AE}" pid="4" name="MTEquationSection">
    <vt:lpwstr>1</vt:lpwstr>
  </property>
  <property fmtid="{D5CDD505-2E9C-101B-9397-08002B2CF9AE}" pid="5" name="MTEquationNumber2">
    <vt:lpwstr>(1)</vt:lpwstr>
  </property>
  <property fmtid="{D5CDD505-2E9C-101B-9397-08002B2CF9AE}" pid="6" name="MTCustomEquationNumber">
    <vt:lpwstr>1</vt:lpwstr>
  </property>
  <property fmtid="{D5CDD505-2E9C-101B-9397-08002B2CF9AE}" pid="7" name="ICV">
    <vt:lpwstr>7C984F71393D4702916400ACF78ACBCD_13</vt:lpwstr>
  </property>
</Properties>
</file>