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764E">
      <w:pPr>
        <w:spacing w:line="360" w:lineRule="auto"/>
        <w:jc w:val="center"/>
        <w:rPr>
          <w:rFonts w:ascii="宋体" w:hAnsi="宋体"/>
        </w:rPr>
      </w:pPr>
      <w:r>
        <w:rPr>
          <w:rFonts w:hint="eastAsia" w:ascii="宋体" w:hAnsi="宋体"/>
          <w:sz w:val="32"/>
          <w:szCs w:val="32"/>
        </w:rPr>
        <w:t>数字源表校准规范编制说明</w:t>
      </w:r>
    </w:p>
    <w:p w14:paraId="50C6873A">
      <w:pPr>
        <w:spacing w:line="360" w:lineRule="auto"/>
        <w:rPr>
          <w:rFonts w:ascii="宋体" w:hAnsi="宋体"/>
          <w:sz w:val="24"/>
        </w:rPr>
      </w:pPr>
      <w:r>
        <w:rPr>
          <w:rFonts w:hint="eastAsia" w:ascii="宋体" w:hAnsi="宋体"/>
          <w:sz w:val="24"/>
        </w:rPr>
        <w:t>一、任务来源</w:t>
      </w:r>
    </w:p>
    <w:p w14:paraId="68CDC70F">
      <w:pPr>
        <w:spacing w:line="360" w:lineRule="auto"/>
        <w:ind w:firstLine="480" w:firstLineChars="200"/>
        <w:rPr>
          <w:rFonts w:ascii="宋体" w:hAnsi="宋体"/>
          <w:sz w:val="24"/>
        </w:rPr>
      </w:pPr>
      <w:r>
        <w:rPr>
          <w:rFonts w:hint="eastAsia" w:ascii="宋体" w:hAnsi="宋体"/>
          <w:sz w:val="24"/>
        </w:rPr>
        <w:t>2024年5月31日，国家市场监督管理总局办公厅</w:t>
      </w:r>
      <w:r>
        <w:rPr>
          <w:rFonts w:hint="eastAsia" w:ascii="宋体" w:hAnsi="宋体"/>
          <w:sz w:val="24"/>
          <w:lang w:val="en-US" w:eastAsia="zh-CN"/>
        </w:rPr>
        <w:t>下达</w:t>
      </w:r>
      <w:r>
        <w:rPr>
          <w:rFonts w:hint="eastAsia" w:ascii="宋体" w:hAnsi="宋体"/>
          <w:sz w:val="24"/>
        </w:rPr>
        <w:t>“关于印发2024年国家计量技术规范制定、修订及宣贯计划的通知”。“通知”要求大连计量检验检测研究院有限公司等单位承担《数字源表校准规范》的制定工作，计划报批时间为2025年12月。</w:t>
      </w:r>
    </w:p>
    <w:p w14:paraId="72321CC3">
      <w:pPr>
        <w:numPr>
          <w:ilvl w:val="0"/>
          <w:numId w:val="1"/>
        </w:numPr>
        <w:spacing w:line="360" w:lineRule="auto"/>
        <w:rPr>
          <w:rFonts w:ascii="宋体" w:hAnsi="宋体"/>
          <w:sz w:val="24"/>
        </w:rPr>
      </w:pPr>
      <w:r>
        <w:rPr>
          <w:rFonts w:hint="eastAsia" w:ascii="宋体" w:hAnsi="宋体"/>
          <w:sz w:val="24"/>
        </w:rPr>
        <w:t>制定的目的和意义</w:t>
      </w:r>
    </w:p>
    <w:p w14:paraId="377A2E18">
      <w:pPr>
        <w:spacing w:line="360" w:lineRule="auto"/>
        <w:ind w:firstLine="573"/>
        <w:rPr>
          <w:rFonts w:ascii="宋体" w:hAnsi="宋体"/>
          <w:sz w:val="24"/>
        </w:rPr>
      </w:pPr>
      <w:r>
        <w:rPr>
          <w:rFonts w:hint="eastAsia" w:ascii="宋体" w:hAnsi="宋体"/>
          <w:sz w:val="24"/>
        </w:rPr>
        <w:t>数字源表</w:t>
      </w:r>
      <w:r>
        <w:rPr>
          <w:rFonts w:hint="eastAsia" w:ascii="宋体" w:hAnsi="宋体"/>
          <w:sz w:val="24"/>
          <w:lang w:val="en-US" w:eastAsia="zh-CN"/>
        </w:rPr>
        <w:t>又名“源测量单元”，其中</w:t>
      </w:r>
      <w:r>
        <w:rPr>
          <w:rFonts w:hint="eastAsia" w:ascii="宋体" w:hAnsi="宋体"/>
          <w:sz w:val="24"/>
        </w:rPr>
        <w:t>“源”为</w:t>
      </w:r>
      <w:r>
        <w:rPr>
          <w:rFonts w:hint="eastAsia" w:ascii="宋体" w:hAnsi="宋体"/>
          <w:sz w:val="24"/>
          <w:lang w:val="en-US" w:eastAsia="zh-CN"/>
        </w:rPr>
        <w:t>直流</w:t>
      </w:r>
      <w:r>
        <w:rPr>
          <w:rFonts w:hint="eastAsia" w:ascii="宋体" w:hAnsi="宋体"/>
          <w:sz w:val="24"/>
        </w:rPr>
        <w:t>电压源和</w:t>
      </w:r>
      <w:r>
        <w:rPr>
          <w:rFonts w:hint="eastAsia" w:ascii="宋体" w:hAnsi="宋体"/>
          <w:sz w:val="24"/>
          <w:lang w:val="en-US" w:eastAsia="zh-CN"/>
        </w:rPr>
        <w:t>直流</w:t>
      </w:r>
      <w:r>
        <w:rPr>
          <w:rFonts w:hint="eastAsia" w:ascii="宋体" w:hAnsi="宋体"/>
          <w:sz w:val="24"/>
        </w:rPr>
        <w:t>电流源</w:t>
      </w:r>
      <w:r>
        <w:rPr>
          <w:rFonts w:hint="eastAsia" w:ascii="宋体" w:hAnsi="宋体"/>
          <w:sz w:val="24"/>
          <w:lang w:eastAsia="zh-CN"/>
        </w:rPr>
        <w:t>、</w:t>
      </w:r>
      <w:r>
        <w:rPr>
          <w:rFonts w:hint="eastAsia" w:ascii="宋体" w:hAnsi="宋体"/>
          <w:sz w:val="24"/>
        </w:rPr>
        <w:t>“表”为</w:t>
      </w:r>
      <w:r>
        <w:rPr>
          <w:rFonts w:hint="eastAsia" w:ascii="宋体" w:hAnsi="宋体"/>
          <w:sz w:val="24"/>
          <w:lang w:val="en-US" w:eastAsia="zh-CN"/>
        </w:rPr>
        <w:t>直流电压</w:t>
      </w:r>
      <w:r>
        <w:rPr>
          <w:rFonts w:hint="eastAsia" w:ascii="宋体" w:hAnsi="宋体"/>
          <w:sz w:val="24"/>
        </w:rPr>
        <w:t>表</w:t>
      </w:r>
      <w:r>
        <w:rPr>
          <w:rFonts w:hint="eastAsia" w:ascii="宋体" w:hAnsi="宋体"/>
          <w:sz w:val="24"/>
          <w:lang w:val="en-US" w:eastAsia="zh-CN"/>
        </w:rPr>
        <w:t>和直流电流表</w:t>
      </w:r>
      <w:r>
        <w:rPr>
          <w:rFonts w:hint="eastAsia" w:ascii="宋体" w:hAnsi="宋体"/>
          <w:sz w:val="24"/>
        </w:rPr>
        <w:t>，</w:t>
      </w:r>
      <w:r>
        <w:rPr>
          <w:rFonts w:hint="eastAsia" w:ascii="宋体" w:hAnsi="宋体"/>
          <w:sz w:val="24"/>
          <w:lang w:eastAsia="zh-CN"/>
        </w:rPr>
        <w:t>是</w:t>
      </w:r>
      <w:r>
        <w:rPr>
          <w:rFonts w:hint="eastAsia" w:ascii="宋体" w:hAnsi="宋体"/>
          <w:sz w:val="24"/>
          <w:lang w:val="en-US" w:eastAsia="zh-CN"/>
        </w:rPr>
        <w:t>一种</w:t>
      </w:r>
      <w:r>
        <w:rPr>
          <w:rFonts w:hint="eastAsia" w:ascii="宋体" w:hAnsi="宋体"/>
          <w:sz w:val="24"/>
        </w:rPr>
        <w:t>采用双四象限操作原理</w:t>
      </w:r>
      <w:r>
        <w:rPr>
          <w:rFonts w:hint="eastAsia" w:ascii="宋体" w:hAnsi="宋体"/>
          <w:sz w:val="24"/>
          <w:lang w:eastAsia="zh-CN"/>
        </w:rPr>
        <w:t>的</w:t>
      </w:r>
      <w:r>
        <w:rPr>
          <w:rFonts w:hint="eastAsia" w:ascii="宋体" w:hAnsi="宋体"/>
          <w:sz w:val="24"/>
          <w:lang w:val="en-US" w:eastAsia="zh-CN"/>
        </w:rPr>
        <w:t>高精度、综合性测量仪表</w:t>
      </w:r>
      <w:r>
        <w:rPr>
          <w:rFonts w:hint="eastAsia" w:ascii="宋体" w:hAnsi="宋体"/>
          <w:sz w:val="24"/>
        </w:rPr>
        <w:t>，即能够提供正、负电流和电压，同时实时测量电流</w:t>
      </w:r>
      <w:r>
        <w:rPr>
          <w:rFonts w:hint="eastAsia" w:ascii="宋体" w:hAnsi="宋体"/>
          <w:sz w:val="24"/>
          <w:lang w:val="en-US" w:eastAsia="zh-CN"/>
        </w:rPr>
        <w:t>值</w:t>
      </w:r>
      <w:r>
        <w:rPr>
          <w:rFonts w:hint="eastAsia" w:ascii="宋体" w:hAnsi="宋体"/>
          <w:sz w:val="24"/>
        </w:rPr>
        <w:t>和电压值，并根据需</w:t>
      </w:r>
      <w:r>
        <w:rPr>
          <w:rFonts w:ascii="宋体" w:hAnsi="宋体"/>
          <w:sz w:val="24"/>
        </w:rPr>
        <w:t>求以高精度和快响应</w:t>
      </w:r>
      <w:r>
        <w:rPr>
          <w:rFonts w:hint="eastAsia" w:ascii="宋体" w:hAnsi="宋体"/>
          <w:sz w:val="24"/>
          <w:lang w:val="en-US" w:eastAsia="zh-CN"/>
        </w:rPr>
        <w:t>方式</w:t>
      </w:r>
      <w:r>
        <w:rPr>
          <w:rFonts w:ascii="宋体" w:hAnsi="宋体"/>
          <w:sz w:val="24"/>
        </w:rPr>
        <w:t>进行调整</w:t>
      </w:r>
      <w:r>
        <w:rPr>
          <w:rFonts w:hint="eastAsia" w:ascii="宋体" w:hAnsi="宋体"/>
          <w:sz w:val="24"/>
        </w:rPr>
        <w:t>，保护待测器件，防止待测器件遭受意外过载、热击穿和其他一些问题的破坏</w:t>
      </w:r>
      <w:r>
        <w:rPr>
          <w:rFonts w:ascii="宋体" w:hAnsi="宋体"/>
          <w:sz w:val="24"/>
        </w:rPr>
        <w:t>。</w:t>
      </w:r>
      <w:r>
        <w:rPr>
          <w:rFonts w:hint="eastAsia" w:ascii="宋体" w:hAnsi="宋体"/>
          <w:sz w:val="24"/>
          <w:lang w:val="en-US" w:eastAsia="zh-CN"/>
        </w:rPr>
        <w:t>数字源表</w:t>
      </w:r>
      <w:r>
        <w:rPr>
          <w:rFonts w:hint="eastAsia" w:ascii="宋体" w:hAnsi="宋体"/>
          <w:sz w:val="24"/>
        </w:rPr>
        <w:t>广泛应用于半导体器件、材料、医疗、发光器件与光通信等领域，是电子测试与测量领域的重要工具</w:t>
      </w:r>
      <w:r>
        <w:rPr>
          <w:rFonts w:hint="eastAsia" w:ascii="宋体" w:hAnsi="宋体"/>
          <w:sz w:val="24"/>
          <w:lang w:val="en-US" w:eastAsia="zh-CN"/>
        </w:rPr>
        <w:t>；是</w:t>
      </w:r>
      <w:r>
        <w:rPr>
          <w:rFonts w:hint="eastAsia" w:ascii="宋体" w:hAnsi="宋体"/>
          <w:sz w:val="24"/>
        </w:rPr>
        <w:t>半导体器件测试、电子元件研发、电路板测试、系统集成测试、电子系统故障分析与排除等</w:t>
      </w:r>
      <w:r>
        <w:rPr>
          <w:rFonts w:hint="eastAsia" w:ascii="宋体" w:hAnsi="宋体"/>
          <w:sz w:val="24"/>
          <w:lang w:val="en-US" w:eastAsia="zh-CN"/>
        </w:rPr>
        <w:t>首选计量器具</w:t>
      </w:r>
      <w:r>
        <w:rPr>
          <w:rFonts w:hint="eastAsia" w:ascii="宋体" w:hAnsi="宋体"/>
          <w:sz w:val="24"/>
        </w:rPr>
        <w:t>，在各种精密测试场景中都能发挥关键作用，为电子技术的发展和创新提供了重要支持，促进了电子行业的进步和发展。</w:t>
      </w:r>
    </w:p>
    <w:p w14:paraId="081491BC">
      <w:pPr>
        <w:spacing w:line="360" w:lineRule="auto"/>
        <w:ind w:firstLine="573"/>
        <w:rPr>
          <w:rFonts w:ascii="宋体" w:hAnsi="宋体"/>
          <w:sz w:val="24"/>
        </w:rPr>
      </w:pPr>
      <w:r>
        <w:rPr>
          <w:rFonts w:hint="eastAsia" w:ascii="宋体" w:hAnsi="宋体"/>
          <w:sz w:val="24"/>
          <w:lang w:val="en-US" w:eastAsia="zh-CN"/>
        </w:rPr>
        <w:t>集成电路产业作为新兴产业，近年来得到了蓬勃发展，集成电路测试用主要工具</w:t>
      </w:r>
      <w:r>
        <w:rPr>
          <w:rFonts w:hint="eastAsia" w:ascii="宋体" w:hAnsi="宋体"/>
          <w:sz w:val="24"/>
        </w:rPr>
        <w:t>数字源表</w:t>
      </w:r>
      <w:r>
        <w:rPr>
          <w:rFonts w:hint="eastAsia" w:ascii="宋体" w:hAnsi="宋体"/>
          <w:sz w:val="24"/>
          <w:lang w:eastAsia="zh-CN"/>
        </w:rPr>
        <w:t>的</w:t>
      </w:r>
      <w:r>
        <w:rPr>
          <w:rFonts w:hint="eastAsia" w:ascii="宋体" w:hAnsi="宋体"/>
          <w:sz w:val="24"/>
          <w:lang w:val="en-US" w:eastAsia="zh-CN"/>
        </w:rPr>
        <w:t>测量</w:t>
      </w:r>
      <w:r>
        <w:rPr>
          <w:rFonts w:hint="eastAsia"/>
          <w:sz w:val="24"/>
        </w:rPr>
        <w:t>是否准确，计量特性是否可靠，需对其进行定期校准</w:t>
      </w:r>
      <w:r>
        <w:rPr>
          <w:rFonts w:hint="eastAsia"/>
          <w:sz w:val="24"/>
          <w:lang w:eastAsia="zh-CN"/>
        </w:rPr>
        <w:t>。</w:t>
      </w:r>
      <w:r>
        <w:rPr>
          <w:rFonts w:hint="eastAsia"/>
          <w:sz w:val="24"/>
          <w:lang w:val="en-US" w:eastAsia="zh-CN"/>
        </w:rPr>
        <w:t>在国家层面至今</w:t>
      </w:r>
      <w:r>
        <w:rPr>
          <w:rFonts w:hint="eastAsia"/>
          <w:sz w:val="24"/>
        </w:rPr>
        <w:t>没有发布</w:t>
      </w:r>
      <w:r>
        <w:rPr>
          <w:rFonts w:hint="eastAsia"/>
          <w:sz w:val="24"/>
          <w:lang w:val="en-US" w:eastAsia="zh-CN"/>
        </w:rPr>
        <w:t>数字源表相关</w:t>
      </w:r>
      <w:r>
        <w:rPr>
          <w:rFonts w:hint="eastAsia"/>
          <w:sz w:val="24"/>
        </w:rPr>
        <w:t>计量检定规程或校准规范，为满足我国半导体器件、材料、医疗、发光器件与光通信等领域</w:t>
      </w:r>
      <w:r>
        <w:rPr>
          <w:rFonts w:hint="eastAsia"/>
          <w:sz w:val="24"/>
          <w:lang w:val="en-US" w:eastAsia="zh-CN"/>
        </w:rPr>
        <w:t>生产制造和</w:t>
      </w:r>
      <w:r>
        <w:rPr>
          <w:rFonts w:hint="eastAsia" w:ascii="宋体" w:hAnsi="宋体"/>
          <w:sz w:val="24"/>
        </w:rPr>
        <w:t>和</w:t>
      </w:r>
      <w:r>
        <w:rPr>
          <w:rFonts w:hint="eastAsia" w:ascii="宋体" w:hAnsi="宋体"/>
          <w:sz w:val="24"/>
          <w:lang w:val="en-US" w:eastAsia="zh-CN"/>
        </w:rPr>
        <w:t>科技</w:t>
      </w:r>
      <w:r>
        <w:rPr>
          <w:rFonts w:hint="eastAsia" w:ascii="宋体" w:hAnsi="宋体"/>
          <w:sz w:val="24"/>
        </w:rPr>
        <w:t>创新</w:t>
      </w:r>
      <w:r>
        <w:rPr>
          <w:rFonts w:hint="eastAsia" w:ascii="宋体" w:hAnsi="宋体"/>
          <w:sz w:val="24"/>
          <w:lang w:val="en-US" w:eastAsia="zh-CN"/>
        </w:rPr>
        <w:t>需要</w:t>
      </w:r>
      <w:r>
        <w:rPr>
          <w:rFonts w:hint="eastAsia" w:ascii="宋体" w:hAnsi="宋体"/>
          <w:sz w:val="24"/>
        </w:rPr>
        <w:t>，确保数字源表量值的准确一致，我国急需制定</w:t>
      </w:r>
      <w:r>
        <w:rPr>
          <w:rFonts w:hint="eastAsia" w:ascii="宋体" w:hAnsi="宋体"/>
          <w:sz w:val="24"/>
          <w:lang w:val="en-US" w:eastAsia="zh-CN"/>
        </w:rPr>
        <w:t>发布</w:t>
      </w:r>
      <w:r>
        <w:rPr>
          <w:rFonts w:hint="eastAsia" w:ascii="宋体" w:hAnsi="宋体"/>
          <w:sz w:val="24"/>
        </w:rPr>
        <w:t>数字源表校准规范。</w:t>
      </w:r>
    </w:p>
    <w:p w14:paraId="747B3D89">
      <w:pPr>
        <w:spacing w:line="360" w:lineRule="auto"/>
        <w:rPr>
          <w:rFonts w:ascii="宋体" w:hAnsi="宋体"/>
          <w:sz w:val="24"/>
        </w:rPr>
      </w:pPr>
      <w:r>
        <w:rPr>
          <w:rFonts w:hint="eastAsia" w:ascii="宋体" w:hAnsi="宋体"/>
          <w:sz w:val="24"/>
        </w:rPr>
        <w:t>三、制定的技术依据</w:t>
      </w:r>
    </w:p>
    <w:p w14:paraId="4334B743">
      <w:pPr>
        <w:spacing w:line="360" w:lineRule="auto"/>
        <w:ind w:firstLine="480" w:firstLineChars="200"/>
        <w:rPr>
          <w:rFonts w:ascii="宋体" w:hAnsi="宋体"/>
          <w:sz w:val="24"/>
        </w:rPr>
      </w:pPr>
      <w:r>
        <w:rPr>
          <w:rFonts w:hint="eastAsia" w:ascii="宋体" w:hAnsi="宋体"/>
          <w:sz w:val="24"/>
        </w:rPr>
        <w:t>本校准规范依据相关的国家计量技术法规、行业标准和生产厂商提供的检测方法等制定。具体为：</w:t>
      </w:r>
    </w:p>
    <w:p w14:paraId="0EDF2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通用计量术语与JJF1001-2011《通用计量术语及定义》一致；规范的内容和格式严格按照JJF1071-2010《国家计量校准规范编写规则》的要求；规范中涉及不确定度评定的均按照JJF1059.1-2012《测量不确定度评定与表示》对相关参数进行不确定度评定。</w:t>
      </w:r>
    </w:p>
    <w:p w14:paraId="645070F3">
      <w:pPr>
        <w:keepNext w:val="0"/>
        <w:keepLines w:val="0"/>
        <w:pageBreakBefore w:val="0"/>
        <w:widowControl w:val="0"/>
        <w:kinsoku/>
        <w:wordWrap/>
        <w:overflowPunct/>
        <w:topLinePunct w:val="0"/>
        <w:autoSpaceDE/>
        <w:autoSpaceDN/>
        <w:bidi w:val="0"/>
        <w:adjustRightInd/>
        <w:snapToGrid/>
        <w:spacing w:line="346" w:lineRule="auto"/>
        <w:ind w:left="39" w:right="95" w:firstLine="363"/>
        <w:textAlignment w:val="auto"/>
        <w:rPr>
          <w:rFonts w:ascii="宋体" w:hAnsi="宋体"/>
          <w:sz w:val="24"/>
        </w:rPr>
      </w:pPr>
      <w:r>
        <w:rPr>
          <w:rFonts w:hint="eastAsia" w:ascii="宋体" w:hAnsi="宋体"/>
          <w:sz w:val="24"/>
        </w:rPr>
        <w:t>校准项目和校准方法的制定</w:t>
      </w:r>
      <w:r>
        <w:rPr>
          <w:rFonts w:hint="eastAsia" w:ascii="宋体" w:hAnsi="宋体"/>
          <w:sz w:val="24"/>
          <w:lang w:val="en-US" w:eastAsia="zh-CN"/>
        </w:rPr>
        <w:t>参考了</w:t>
      </w:r>
      <w:r>
        <w:rPr>
          <w:rFonts w:hint="eastAsia" w:ascii="宋体" w:hAnsi="宋体" w:cs="宋体"/>
          <w:spacing w:val="1"/>
          <w:sz w:val="24"/>
        </w:rPr>
        <w:t>GB/T 13978-2003 数字多用表、JJF 1587-2016 数字多用表校准规范、JJF</w:t>
      </w:r>
      <w:r>
        <w:rPr>
          <w:rFonts w:ascii="宋体" w:hAnsi="宋体" w:cs="宋体"/>
          <w:spacing w:val="1"/>
          <w:sz w:val="24"/>
        </w:rPr>
        <w:t>1638-2017</w:t>
      </w:r>
      <w:r>
        <w:rPr>
          <w:rFonts w:hint="eastAsia" w:ascii="宋体" w:hAnsi="宋体" w:cs="宋体"/>
          <w:spacing w:val="1"/>
          <w:sz w:val="24"/>
        </w:rPr>
        <w:t>多功能标准源校准规范</w:t>
      </w:r>
      <w:r>
        <w:rPr>
          <w:rFonts w:hint="eastAsia" w:ascii="宋体" w:hAnsi="宋体" w:cs="宋体"/>
          <w:spacing w:val="1"/>
          <w:sz w:val="24"/>
          <w:lang w:val="en-US" w:eastAsia="zh-CN"/>
        </w:rPr>
        <w:t>等</w:t>
      </w:r>
      <w:r>
        <w:rPr>
          <w:rFonts w:hint="eastAsia" w:ascii="宋体" w:hAnsi="宋体" w:cs="宋体"/>
          <w:spacing w:val="-2"/>
          <w:sz w:val="24"/>
        </w:rPr>
        <w:t>国家标准和</w:t>
      </w:r>
      <w:r>
        <w:rPr>
          <w:rFonts w:hint="eastAsia" w:ascii="宋体" w:hAnsi="宋体" w:cs="宋体"/>
          <w:spacing w:val="-2"/>
          <w:sz w:val="24"/>
          <w:lang w:val="en-US" w:eastAsia="zh-CN"/>
        </w:rPr>
        <w:t>国家计量</w:t>
      </w:r>
      <w:r>
        <w:rPr>
          <w:rFonts w:hint="eastAsia" w:ascii="宋体" w:hAnsi="宋体" w:cs="宋体"/>
          <w:spacing w:val="-2"/>
          <w:sz w:val="24"/>
        </w:rPr>
        <w:t>校准规范</w:t>
      </w:r>
      <w:r>
        <w:rPr>
          <w:rFonts w:hint="eastAsia" w:ascii="宋体" w:hAnsi="宋体" w:cs="宋体"/>
          <w:spacing w:val="-2"/>
          <w:sz w:val="24"/>
          <w:lang w:eastAsia="zh-CN"/>
        </w:rPr>
        <w:t>，</w:t>
      </w:r>
      <w:r>
        <w:rPr>
          <w:rFonts w:hint="eastAsia" w:ascii="宋体" w:hAnsi="宋体" w:cs="宋体"/>
          <w:spacing w:val="-2"/>
          <w:sz w:val="24"/>
          <w:lang w:val="en-US" w:eastAsia="zh-CN"/>
        </w:rPr>
        <w:t>参照</w:t>
      </w:r>
      <w:r>
        <w:rPr>
          <w:rFonts w:hint="eastAsia" w:ascii="宋体" w:hAnsi="宋体"/>
          <w:sz w:val="24"/>
        </w:rPr>
        <w:t>数字源表生产厂家给出的</w:t>
      </w:r>
      <w:r>
        <w:rPr>
          <w:rFonts w:hint="eastAsia" w:ascii="宋体" w:hAnsi="宋体"/>
          <w:sz w:val="24"/>
          <w:lang w:val="en-US" w:eastAsia="zh-CN"/>
        </w:rPr>
        <w:t>计量</w:t>
      </w:r>
      <w:r>
        <w:rPr>
          <w:rFonts w:hint="eastAsia" w:ascii="宋体" w:hAnsi="宋体"/>
          <w:sz w:val="24"/>
        </w:rPr>
        <w:t>性能验证</w:t>
      </w:r>
      <w:r>
        <w:rPr>
          <w:rFonts w:hint="eastAsia" w:ascii="宋体" w:hAnsi="宋体"/>
          <w:sz w:val="24"/>
          <w:lang w:val="en-US" w:eastAsia="zh-CN"/>
        </w:rPr>
        <w:t>方法</w:t>
      </w:r>
      <w:r>
        <w:rPr>
          <w:rFonts w:hint="eastAsia" w:ascii="宋体" w:hAnsi="宋体"/>
          <w:sz w:val="24"/>
        </w:rPr>
        <w:t>和要求，结合数字源表校准的实际情况进行编写。</w:t>
      </w:r>
    </w:p>
    <w:p w14:paraId="262753AD">
      <w:pPr>
        <w:spacing w:line="360" w:lineRule="auto"/>
        <w:rPr>
          <w:rFonts w:ascii="宋体" w:hAnsi="宋体"/>
          <w:sz w:val="24"/>
        </w:rPr>
      </w:pPr>
      <w:r>
        <w:rPr>
          <w:rFonts w:hint="eastAsia" w:ascii="宋体" w:hAnsi="宋体"/>
          <w:sz w:val="24"/>
        </w:rPr>
        <w:t>四、规范内容说明</w:t>
      </w:r>
    </w:p>
    <w:p w14:paraId="7452411F">
      <w:pPr>
        <w:spacing w:line="360" w:lineRule="auto"/>
        <w:rPr>
          <w:rFonts w:ascii="宋体" w:hAnsi="宋体"/>
          <w:sz w:val="24"/>
        </w:rPr>
      </w:pPr>
      <w:r>
        <w:rPr>
          <w:rFonts w:hint="eastAsia" w:ascii="宋体" w:hAnsi="宋体"/>
          <w:sz w:val="24"/>
        </w:rPr>
        <w:t>1、适用范围</w:t>
      </w:r>
    </w:p>
    <w:p w14:paraId="4FB41E17">
      <w:pPr>
        <w:spacing w:line="360" w:lineRule="auto"/>
        <w:ind w:firstLine="437"/>
        <w:rPr>
          <w:rFonts w:hint="eastAsia" w:ascii="宋体" w:hAnsi="宋体" w:cs="宋体"/>
          <w:spacing w:val="1"/>
          <w:sz w:val="24"/>
          <w:lang w:eastAsia="zh-CN"/>
        </w:rPr>
      </w:pPr>
      <w:r>
        <w:rPr>
          <w:rFonts w:ascii="宋体" w:hAnsi="宋体" w:cs="宋体"/>
          <w:spacing w:val="1"/>
          <w:sz w:val="24"/>
        </w:rPr>
        <w:t>本规范适用于</w:t>
      </w:r>
      <w:r>
        <w:rPr>
          <w:spacing w:val="1"/>
          <w:sz w:val="24"/>
        </w:rPr>
        <w:t>直流电压范围在±(</w:t>
      </w:r>
      <w:r>
        <w:rPr>
          <w:rFonts w:hint="eastAsia"/>
          <w:spacing w:val="1"/>
          <w:sz w:val="24"/>
        </w:rPr>
        <w:t>0.1m</w:t>
      </w:r>
      <w:r>
        <w:rPr>
          <w:spacing w:val="1"/>
          <w:sz w:val="24"/>
        </w:rPr>
        <w:t>V～</w:t>
      </w:r>
      <w:r>
        <w:rPr>
          <w:rFonts w:hint="eastAsia"/>
          <w:spacing w:val="1"/>
          <w:sz w:val="24"/>
        </w:rPr>
        <w:t>8</w:t>
      </w:r>
      <w:r>
        <w:rPr>
          <w:spacing w:val="1"/>
          <w:sz w:val="24"/>
        </w:rPr>
        <w:t>000 V)，直流电流范围在±(</w:t>
      </w:r>
      <w:r>
        <w:rPr>
          <w:rFonts w:hint="eastAsia"/>
          <w:spacing w:val="1"/>
          <w:sz w:val="24"/>
        </w:rPr>
        <w:t>10n</w:t>
      </w:r>
      <w:r>
        <w:rPr>
          <w:spacing w:val="1"/>
          <w:sz w:val="24"/>
        </w:rPr>
        <w:t>A～50 A)、脉冲电流范围在±(1 A～</w:t>
      </w:r>
      <w:r>
        <w:rPr>
          <w:rFonts w:hint="eastAsia"/>
          <w:spacing w:val="1"/>
          <w:sz w:val="24"/>
          <w:lang w:val="en-US" w:eastAsia="zh-CN"/>
        </w:rPr>
        <w:t>10</w:t>
      </w:r>
      <w:r>
        <w:rPr>
          <w:spacing w:val="1"/>
          <w:sz w:val="24"/>
        </w:rPr>
        <w:t>0 A)（宽度范围在</w:t>
      </w:r>
      <w:r>
        <w:rPr>
          <w:rFonts w:hint="eastAsia"/>
          <w:spacing w:val="1"/>
          <w:sz w:val="24"/>
          <w:lang w:val="en-US" w:eastAsia="zh-CN"/>
        </w:rPr>
        <w:t>5</w:t>
      </w:r>
      <w:r>
        <w:rPr>
          <w:spacing w:val="1"/>
          <w:sz w:val="24"/>
        </w:rPr>
        <w:t>0 μs～10 ms），直流电阻范围在</w:t>
      </w:r>
      <w:r>
        <w:rPr>
          <w:rFonts w:hint="eastAsia"/>
          <w:spacing w:val="1"/>
          <w:sz w:val="24"/>
          <w:lang w:val="en-US" w:eastAsia="zh-CN"/>
        </w:rPr>
        <w:t>1</w:t>
      </w:r>
      <w:r>
        <w:rPr>
          <w:spacing w:val="1"/>
          <w:sz w:val="24"/>
        </w:rPr>
        <w:t>Ω～</w:t>
      </w:r>
      <w:r>
        <w:rPr>
          <w:rFonts w:hint="eastAsia"/>
          <w:spacing w:val="1"/>
          <w:sz w:val="24"/>
          <w:lang w:val="en-US" w:eastAsia="zh-CN"/>
        </w:rPr>
        <w:t>1G</w:t>
      </w:r>
      <w:r>
        <w:rPr>
          <w:spacing w:val="1"/>
          <w:sz w:val="24"/>
        </w:rPr>
        <w:t>Ω的数字源表</w:t>
      </w:r>
      <w:r>
        <w:rPr>
          <w:rFonts w:ascii="宋体" w:hAnsi="宋体" w:cs="宋体"/>
          <w:spacing w:val="1"/>
          <w:sz w:val="24"/>
        </w:rPr>
        <w:t>的校准</w:t>
      </w:r>
      <w:r>
        <w:rPr>
          <w:rFonts w:hint="eastAsia" w:ascii="宋体" w:hAnsi="宋体" w:cs="宋体"/>
          <w:spacing w:val="1"/>
          <w:sz w:val="24"/>
          <w:lang w:eastAsia="zh-CN"/>
        </w:rPr>
        <w:t>。</w:t>
      </w:r>
    </w:p>
    <w:p w14:paraId="5C230E8E">
      <w:pPr>
        <w:spacing w:line="360" w:lineRule="auto"/>
        <w:ind w:firstLine="437"/>
        <w:rPr>
          <w:rFonts w:hint="default" w:ascii="宋体" w:hAnsi="宋体" w:cs="宋体"/>
          <w:spacing w:val="1"/>
          <w:sz w:val="24"/>
          <w:lang w:val="en-US" w:eastAsia="zh-CN"/>
        </w:rPr>
      </w:pPr>
      <w:r>
        <w:rPr>
          <w:rFonts w:hint="eastAsia" w:ascii="宋体" w:hAnsi="宋体" w:cs="宋体"/>
          <w:spacing w:val="1"/>
          <w:sz w:val="24"/>
          <w:lang w:val="en-US" w:eastAsia="zh-CN"/>
        </w:rPr>
        <w:t>数字源表的测量功能多、范围宽，输出直流电压可高达8000V（普赛斯E800的机车领域定制化数字源表），输出直流电流可低至nA级，输出脉冲电流可达100A（普赛斯HCP300），脉冲宽度最小至50</w:t>
      </w:r>
      <w:r>
        <w:rPr>
          <w:spacing w:val="1"/>
          <w:sz w:val="24"/>
        </w:rPr>
        <w:t>μs</w:t>
      </w:r>
      <w:r>
        <w:rPr>
          <w:rFonts w:hint="eastAsia" w:ascii="宋体" w:hAnsi="宋体" w:cs="宋体"/>
          <w:spacing w:val="1"/>
          <w:sz w:val="24"/>
          <w:lang w:val="en-US" w:eastAsia="zh-CN"/>
        </w:rPr>
        <w:t>，电阻测量范围上限可达10TΩ，绝大部分均在1GΩ以下，</w:t>
      </w:r>
      <w:bookmarkStart w:id="0" w:name="_GoBack"/>
      <w:bookmarkEnd w:id="0"/>
      <w:r>
        <w:rPr>
          <w:rFonts w:hint="eastAsia" w:ascii="宋体" w:hAnsi="宋体" w:cs="宋体"/>
          <w:spacing w:val="1"/>
          <w:sz w:val="24"/>
          <w:lang w:val="en-US" w:eastAsia="zh-CN"/>
        </w:rPr>
        <w:t>超过1GΩ的建议按JJF1726-2018数字式静电计校准规范执行。</w:t>
      </w:r>
    </w:p>
    <w:p w14:paraId="77585A0F">
      <w:pPr>
        <w:spacing w:line="360" w:lineRule="auto"/>
        <w:rPr>
          <w:rFonts w:ascii="宋体" w:hAnsi="宋体"/>
          <w:sz w:val="24"/>
        </w:rPr>
      </w:pPr>
      <w:r>
        <w:rPr>
          <w:rFonts w:hint="eastAsia" w:ascii="宋体" w:hAnsi="宋体"/>
          <w:sz w:val="24"/>
        </w:rPr>
        <w:t>2、概述</w:t>
      </w:r>
    </w:p>
    <w:p w14:paraId="415A7552">
      <w:pPr>
        <w:spacing w:line="360" w:lineRule="auto"/>
        <w:ind w:firstLine="480" w:firstLineChars="200"/>
        <w:rPr>
          <w:rFonts w:ascii="宋体" w:hAnsi="宋体"/>
          <w:sz w:val="24"/>
        </w:rPr>
      </w:pPr>
      <w:r>
        <w:rPr>
          <w:rFonts w:hint="eastAsia" w:ascii="宋体" w:hAnsi="宋体"/>
          <w:sz w:val="24"/>
        </w:rPr>
        <w:t>简述数字源表的工作原理和应用领域。</w:t>
      </w:r>
    </w:p>
    <w:p w14:paraId="0388D34B">
      <w:pPr>
        <w:spacing w:line="360" w:lineRule="auto"/>
        <w:rPr>
          <w:rFonts w:ascii="宋体" w:hAnsi="宋体"/>
          <w:sz w:val="24"/>
        </w:rPr>
      </w:pPr>
      <w:r>
        <w:rPr>
          <w:rFonts w:hint="eastAsia" w:ascii="宋体" w:hAnsi="宋体"/>
          <w:sz w:val="24"/>
        </w:rPr>
        <w:t>4、计量特性</w:t>
      </w:r>
    </w:p>
    <w:p w14:paraId="7D9DE3B6">
      <w:pPr>
        <w:spacing w:line="360" w:lineRule="auto"/>
        <w:ind w:firstLine="480" w:firstLineChars="200"/>
        <w:rPr>
          <w:rFonts w:ascii="宋体" w:hAnsi="宋体"/>
          <w:sz w:val="24"/>
        </w:rPr>
      </w:pPr>
      <w:r>
        <w:rPr>
          <w:rFonts w:hint="eastAsia" w:ascii="宋体" w:hAnsi="宋体"/>
          <w:sz w:val="24"/>
        </w:rPr>
        <w:t>规范列出了数字源表计量溯源中通用的计量特性，包括：</w:t>
      </w:r>
      <w:r>
        <w:rPr>
          <w:rFonts w:hint="eastAsia"/>
          <w:spacing w:val="-1"/>
          <w:sz w:val="24"/>
        </w:rPr>
        <w:t>直流电压、直流电流</w:t>
      </w:r>
      <w:r>
        <w:rPr>
          <w:rFonts w:hint="eastAsia"/>
          <w:spacing w:val="-1"/>
          <w:sz w:val="24"/>
          <w:lang w:val="en-US" w:eastAsia="zh-CN"/>
        </w:rPr>
        <w:t>和</w:t>
      </w:r>
      <w:r>
        <w:rPr>
          <w:rFonts w:hint="eastAsia"/>
          <w:spacing w:val="-1"/>
          <w:sz w:val="24"/>
        </w:rPr>
        <w:t>脉冲电流</w:t>
      </w:r>
      <w:r>
        <w:rPr>
          <w:rFonts w:hint="eastAsia"/>
          <w:spacing w:val="-1"/>
          <w:sz w:val="24"/>
          <w:lang w:val="en-US" w:eastAsia="zh-CN"/>
        </w:rPr>
        <w:t>输出示值误差，</w:t>
      </w:r>
      <w:r>
        <w:rPr>
          <w:rFonts w:hint="eastAsia"/>
          <w:spacing w:val="-1"/>
          <w:sz w:val="24"/>
        </w:rPr>
        <w:t>直流电压、直流电流、脉冲电流和直流电阻测量</w:t>
      </w:r>
      <w:r>
        <w:rPr>
          <w:rFonts w:hint="eastAsia"/>
          <w:spacing w:val="-1"/>
          <w:sz w:val="24"/>
          <w:lang w:val="en-US" w:eastAsia="zh-CN"/>
        </w:rPr>
        <w:t>示值误差</w:t>
      </w:r>
      <w:r>
        <w:rPr>
          <w:rFonts w:hint="eastAsia" w:ascii="宋体" w:hAnsi="宋体"/>
          <w:sz w:val="24"/>
        </w:rPr>
        <w:t>，并给出参考范围，但所列指标不</w:t>
      </w:r>
      <w:r>
        <w:rPr>
          <w:rFonts w:hint="eastAsia" w:ascii="宋体" w:hAnsi="宋体"/>
          <w:sz w:val="24"/>
          <w:lang w:eastAsia="zh-CN"/>
        </w:rPr>
        <w:t>是</w:t>
      </w:r>
      <w:r>
        <w:rPr>
          <w:rFonts w:hint="eastAsia" w:ascii="宋体" w:hAnsi="宋体"/>
          <w:sz w:val="24"/>
        </w:rPr>
        <w:t>用于合格性判断，校准时应以被校数字源表说明书或客户要求的技术指标为准。</w:t>
      </w:r>
    </w:p>
    <w:p w14:paraId="307E748D">
      <w:pPr>
        <w:spacing w:line="360" w:lineRule="auto"/>
        <w:rPr>
          <w:rFonts w:ascii="宋体" w:hAnsi="宋体"/>
          <w:sz w:val="24"/>
        </w:rPr>
      </w:pPr>
      <w:r>
        <w:rPr>
          <w:rFonts w:hint="eastAsia" w:ascii="宋体" w:hAnsi="宋体"/>
          <w:sz w:val="24"/>
        </w:rPr>
        <w:t>5、校准条件</w:t>
      </w:r>
    </w:p>
    <w:p w14:paraId="678C7790">
      <w:pPr>
        <w:spacing w:line="360" w:lineRule="auto"/>
        <w:ind w:firstLine="480" w:firstLineChars="200"/>
        <w:rPr>
          <w:rFonts w:ascii="宋体" w:hAnsi="宋体"/>
          <w:sz w:val="24"/>
        </w:rPr>
      </w:pPr>
      <w:r>
        <w:rPr>
          <w:rFonts w:hint="eastAsia" w:ascii="宋体" w:hAnsi="宋体"/>
          <w:sz w:val="24"/>
        </w:rPr>
        <w:t>列出数字源表校准的环境要求和测量标准及其辅助设备，其中主要用到数字多用表、</w:t>
      </w:r>
      <w:r>
        <w:rPr>
          <w:rFonts w:hint="eastAsia" w:eastAsiaTheme="minorEastAsia"/>
          <w:sz w:val="24"/>
        </w:rPr>
        <w:t>高压分压器、纳伏表、皮安表、静电计/高阻计、多功能标准源、标准电阻、脉冲分流器、取样数字表和</w:t>
      </w:r>
      <w:r>
        <w:rPr>
          <w:rFonts w:hint="eastAsia" w:ascii="宋体" w:hAnsi="宋体"/>
          <w:sz w:val="24"/>
        </w:rPr>
        <w:t>高阻箱。</w:t>
      </w:r>
    </w:p>
    <w:p w14:paraId="2E3A3081">
      <w:pPr>
        <w:spacing w:line="360" w:lineRule="auto"/>
        <w:rPr>
          <w:rFonts w:ascii="宋体" w:hAnsi="宋体"/>
          <w:sz w:val="24"/>
        </w:rPr>
      </w:pPr>
      <w:r>
        <w:rPr>
          <w:rFonts w:hint="eastAsia" w:ascii="宋体" w:hAnsi="宋体"/>
          <w:sz w:val="24"/>
        </w:rPr>
        <w:t>6、校准项目和校准方法</w:t>
      </w:r>
    </w:p>
    <w:p w14:paraId="31AEDB2C">
      <w:pPr>
        <w:spacing w:line="360" w:lineRule="auto"/>
        <w:ind w:firstLine="480" w:firstLineChars="200"/>
        <w:rPr>
          <w:rFonts w:hint="eastAsia" w:ascii="宋体" w:hAnsi="宋体"/>
          <w:sz w:val="24"/>
        </w:rPr>
      </w:pPr>
      <w:r>
        <w:rPr>
          <w:rFonts w:hint="eastAsia" w:ascii="宋体" w:hAnsi="宋体"/>
          <w:sz w:val="24"/>
        </w:rPr>
        <w:t>列出数字源表的全部校准项目和具体校准方法，校准项目主要包括：</w:t>
      </w:r>
      <w:r>
        <w:rPr>
          <w:rFonts w:hint="eastAsia"/>
          <w:spacing w:val="-1"/>
          <w:sz w:val="24"/>
        </w:rPr>
        <w:t>直流电压、直流电流、脉冲电流和直流电阻测量</w:t>
      </w:r>
      <w:r>
        <w:rPr>
          <w:rFonts w:hint="eastAsia" w:ascii="宋体" w:hAnsi="宋体"/>
          <w:sz w:val="24"/>
        </w:rPr>
        <w:t>等。每个参数都给出详细的校准步骤和电路连接图，以及</w:t>
      </w:r>
      <w:r>
        <w:rPr>
          <w:rFonts w:hint="eastAsia" w:ascii="宋体" w:hAnsi="宋体"/>
          <w:sz w:val="24"/>
          <w:lang w:val="en-US" w:eastAsia="zh-CN"/>
        </w:rPr>
        <w:t>示值误差</w:t>
      </w:r>
      <w:r>
        <w:rPr>
          <w:rFonts w:hint="eastAsia" w:ascii="宋体" w:hAnsi="宋体"/>
          <w:sz w:val="24"/>
        </w:rPr>
        <w:t>计算公式。</w:t>
      </w:r>
    </w:p>
    <w:p w14:paraId="4652E362">
      <w:pPr>
        <w:spacing w:line="360" w:lineRule="auto"/>
        <w:ind w:firstLine="480" w:firstLineChars="200"/>
        <w:rPr>
          <w:rFonts w:hint="default"/>
          <w:sz w:val="24"/>
          <w:szCs w:val="24"/>
          <w:lang w:val="en-US" w:eastAsia="zh-CN"/>
        </w:rPr>
      </w:pPr>
      <w:r>
        <w:rPr>
          <w:rFonts w:hint="eastAsia" w:ascii="宋体" w:hAnsi="宋体"/>
          <w:sz w:val="24"/>
          <w:lang w:val="en-US" w:eastAsia="zh-CN"/>
        </w:rPr>
        <w:t>中期审查中有专家提出“</w:t>
      </w:r>
      <w:r>
        <w:rPr>
          <w:rFonts w:hint="eastAsia"/>
          <w:sz w:val="24"/>
          <w:szCs w:val="24"/>
          <w:lang w:val="en-US" w:eastAsia="zh-CN"/>
        </w:rPr>
        <w:t>固纬、NGI等公司部分型号的数字源表指标包含负载调整率、电源调整率、瞬态响应时间等技术性能指标，为什么这些指标不考虑作为本规范的计量特性和校准项目？”，对此起草组进行了专题讨论并征求了部分技术机构意见，一致认为上述几项不适合列入数字源表的校准项目，理由是：上述参数是数字源表作为稳定电源输出时涉及的技术参数，在JJF1597-2016直流稳定电源校准中均列为了校准项目，与主要功能是为负载提供电能的直流稳定电源相比，数字源表输出的电能很小，甚至有些是脉冲输出，供电电源和用电负载对数字源表的测量准确性影响不大，因此上述几项不适合列入校准项目。</w:t>
      </w:r>
    </w:p>
    <w:p w14:paraId="0083B813">
      <w:pPr>
        <w:spacing w:line="360" w:lineRule="auto"/>
        <w:ind w:firstLine="480" w:firstLineChars="200"/>
        <w:rPr>
          <w:rFonts w:ascii="宋体" w:hAnsi="宋体"/>
          <w:sz w:val="24"/>
        </w:rPr>
      </w:pPr>
      <w:r>
        <w:rPr>
          <w:rFonts w:hint="eastAsia" w:ascii="宋体" w:hAnsi="宋体"/>
          <w:sz w:val="24"/>
        </w:rPr>
        <w:t>7、校准结果表达</w:t>
      </w:r>
    </w:p>
    <w:p w14:paraId="529B0FB0">
      <w:pPr>
        <w:spacing w:line="360" w:lineRule="auto"/>
        <w:ind w:firstLine="480" w:firstLineChars="200"/>
        <w:rPr>
          <w:rFonts w:ascii="宋体" w:hAnsi="宋体"/>
          <w:sz w:val="24"/>
        </w:rPr>
      </w:pPr>
      <w:r>
        <w:rPr>
          <w:rFonts w:ascii="宋体" w:hAnsi="宋体"/>
          <w:sz w:val="24"/>
        </w:rPr>
        <w:t>校准数据应按规定的格式和要求做好原始记录(见附录</w:t>
      </w:r>
      <w:r>
        <w:rPr>
          <w:rFonts w:hint="eastAsia" w:ascii="宋体" w:hAnsi="宋体"/>
          <w:sz w:val="24"/>
        </w:rPr>
        <w:t>A</w:t>
      </w:r>
      <w:r>
        <w:rPr>
          <w:rFonts w:ascii="宋体" w:hAnsi="宋体"/>
          <w:sz w:val="24"/>
        </w:rPr>
        <w:t>)</w:t>
      </w:r>
      <w:r>
        <w:rPr>
          <w:rFonts w:hint="eastAsia" w:ascii="宋体" w:hAnsi="宋体"/>
          <w:sz w:val="24"/>
        </w:rPr>
        <w:t>，</w:t>
      </w:r>
      <w:r>
        <w:rPr>
          <w:rFonts w:ascii="宋体" w:hAnsi="宋体"/>
          <w:sz w:val="24"/>
        </w:rPr>
        <w:t>校准后应出具校准证书(见附录</w:t>
      </w:r>
      <w:r>
        <w:rPr>
          <w:rFonts w:hint="eastAsia" w:ascii="宋体" w:hAnsi="宋体"/>
          <w:sz w:val="24"/>
        </w:rPr>
        <w:t>B</w:t>
      </w:r>
      <w:r>
        <w:rPr>
          <w:rFonts w:ascii="宋体" w:hAnsi="宋体"/>
          <w:sz w:val="24"/>
        </w:rPr>
        <w:t>)。测量不确定度的评定与表示应符合JJF1059</w:t>
      </w:r>
      <w:r>
        <w:rPr>
          <w:rFonts w:hint="eastAsia" w:ascii="宋体" w:hAnsi="宋体"/>
          <w:sz w:val="24"/>
        </w:rPr>
        <w:t>.1-2012</w:t>
      </w:r>
      <w:r>
        <w:rPr>
          <w:rFonts w:ascii="宋体" w:hAnsi="宋体"/>
          <w:sz w:val="24"/>
        </w:rPr>
        <w:t>《测量不确定度的评定与表示》</w:t>
      </w:r>
      <w:r>
        <w:rPr>
          <w:rFonts w:hint="eastAsia" w:ascii="宋体" w:hAnsi="宋体"/>
          <w:sz w:val="24"/>
        </w:rPr>
        <w:t>中</w:t>
      </w:r>
      <w:r>
        <w:rPr>
          <w:rFonts w:ascii="宋体" w:hAnsi="宋体"/>
          <w:sz w:val="24"/>
        </w:rPr>
        <w:t>的</w:t>
      </w:r>
      <w:r>
        <w:rPr>
          <w:rFonts w:hint="eastAsia" w:ascii="宋体" w:hAnsi="宋体"/>
          <w:sz w:val="24"/>
        </w:rPr>
        <w:t>相关</w:t>
      </w:r>
      <w:r>
        <w:rPr>
          <w:rFonts w:ascii="宋体" w:hAnsi="宋体"/>
          <w:sz w:val="24"/>
        </w:rPr>
        <w:t>规定(见附录</w:t>
      </w:r>
      <w:r>
        <w:rPr>
          <w:rFonts w:hint="eastAsia" w:ascii="宋体" w:hAnsi="宋体"/>
          <w:sz w:val="24"/>
        </w:rPr>
        <w:t>C</w:t>
      </w:r>
      <w:r>
        <w:rPr>
          <w:rFonts w:ascii="宋体" w:hAnsi="宋体"/>
          <w:sz w:val="24"/>
        </w:rPr>
        <w:t>)。</w:t>
      </w:r>
    </w:p>
    <w:p w14:paraId="5358B00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8、复校时间间隔</w:t>
      </w:r>
    </w:p>
    <w:p w14:paraId="4E3BB013">
      <w:pPr>
        <w:keepNext w:val="0"/>
        <w:keepLines w:val="0"/>
        <w:pageBreakBefore w:val="0"/>
        <w:widowControl w:val="0"/>
        <w:kinsoku/>
        <w:wordWrap/>
        <w:overflowPunct/>
        <w:topLinePunct w:val="0"/>
        <w:autoSpaceDE/>
        <w:autoSpaceDN/>
        <w:bidi w:val="0"/>
        <w:adjustRightInd/>
        <w:snapToGrid/>
        <w:spacing w:line="220" w:lineRule="auto"/>
        <w:ind w:left="521"/>
        <w:textAlignment w:val="auto"/>
        <w:rPr>
          <w:spacing w:val="-1"/>
          <w:sz w:val="24"/>
        </w:rPr>
      </w:pPr>
      <w:r>
        <w:rPr>
          <w:spacing w:val="-1"/>
          <w:sz w:val="24"/>
        </w:rPr>
        <w:t>送校单位可根据实际使用情况自主决定复校时间间隔</w:t>
      </w:r>
      <w:r>
        <w:rPr>
          <w:rFonts w:hint="eastAsia"/>
          <w:spacing w:val="-1"/>
          <w:sz w:val="24"/>
        </w:rPr>
        <w:t>，建议不超过12个月。</w:t>
      </w:r>
    </w:p>
    <w:p w14:paraId="6A82ED42">
      <w:pPr>
        <w:spacing w:line="360" w:lineRule="auto"/>
        <w:rPr>
          <w:rFonts w:ascii="宋体" w:hAnsi="宋体"/>
          <w:sz w:val="24"/>
        </w:rPr>
      </w:pPr>
      <w:r>
        <w:rPr>
          <w:rFonts w:hint="eastAsia" w:ascii="宋体" w:hAnsi="宋体"/>
          <w:sz w:val="24"/>
        </w:rPr>
        <w:t>9、附录</w:t>
      </w:r>
    </w:p>
    <w:p w14:paraId="7961D80C">
      <w:pPr>
        <w:spacing w:line="360" w:lineRule="auto"/>
        <w:ind w:firstLine="480" w:firstLineChars="200"/>
        <w:rPr>
          <w:rFonts w:ascii="宋体" w:hAnsi="宋体"/>
          <w:sz w:val="24"/>
        </w:rPr>
      </w:pPr>
      <w:r>
        <w:rPr>
          <w:rFonts w:hint="eastAsia" w:ascii="宋体" w:hAnsi="宋体"/>
          <w:sz w:val="24"/>
        </w:rPr>
        <w:t>规范共有三个附录，以供参考。</w:t>
      </w:r>
      <w:r>
        <w:rPr>
          <w:rFonts w:hint="eastAsia" w:ascii="宋体" w:hAnsi="宋体"/>
          <w:sz w:val="24"/>
          <w:lang w:val="en-US" w:eastAsia="zh-CN"/>
        </w:rPr>
        <w:t>附录A</w:t>
      </w:r>
      <w:r>
        <w:rPr>
          <w:rFonts w:hint="eastAsia" w:ascii="宋体" w:hAnsi="宋体"/>
          <w:sz w:val="24"/>
        </w:rPr>
        <w:t>数字源表校准原始记录；</w:t>
      </w:r>
      <w:r>
        <w:rPr>
          <w:rFonts w:hint="eastAsia" w:ascii="宋体" w:hAnsi="宋体"/>
          <w:sz w:val="24"/>
          <w:lang w:val="en-US" w:eastAsia="zh-CN"/>
        </w:rPr>
        <w:t>附录B</w:t>
      </w:r>
      <w:r>
        <w:rPr>
          <w:rFonts w:hint="eastAsia" w:ascii="宋体" w:hAnsi="宋体"/>
          <w:sz w:val="24"/>
        </w:rPr>
        <w:t>数字源表校准证书（内页）格式；</w:t>
      </w:r>
      <w:r>
        <w:rPr>
          <w:rFonts w:hint="eastAsia" w:ascii="宋体" w:hAnsi="宋体"/>
          <w:sz w:val="24"/>
          <w:lang w:val="en-US" w:eastAsia="zh-CN"/>
        </w:rPr>
        <w:t>附录C</w:t>
      </w:r>
      <w:r>
        <w:rPr>
          <w:rFonts w:hint="eastAsia" w:ascii="宋体" w:hAnsi="宋体"/>
          <w:sz w:val="24"/>
        </w:rPr>
        <w:t>数字源表测量结果不确定度评定示例。</w:t>
      </w:r>
    </w:p>
    <w:p w14:paraId="72781901">
      <w:pPr>
        <w:spacing w:line="360" w:lineRule="auto"/>
        <w:rPr>
          <w:rFonts w:ascii="宋体" w:hAnsi="宋体"/>
          <w:sz w:val="24"/>
        </w:rPr>
      </w:pPr>
      <w:r>
        <w:rPr>
          <w:rFonts w:hint="eastAsia" w:ascii="宋体" w:hAnsi="宋体"/>
          <w:sz w:val="24"/>
        </w:rPr>
        <w:t>五、规范制定过程</w:t>
      </w:r>
    </w:p>
    <w:p w14:paraId="59EB5FA5">
      <w:pPr>
        <w:spacing w:line="360" w:lineRule="auto"/>
        <w:ind w:firstLine="480" w:firstLineChars="200"/>
        <w:rPr>
          <w:rFonts w:hint="default" w:ascii="宋体" w:hAnsi="宋体" w:eastAsia="宋体"/>
          <w:sz w:val="24"/>
          <w:lang w:val="en-US" w:eastAsia="zh-CN"/>
        </w:rPr>
      </w:pPr>
      <w:r>
        <w:rPr>
          <w:rFonts w:hint="eastAsia" w:ascii="宋体" w:hAnsi="宋体"/>
          <w:sz w:val="24"/>
        </w:rPr>
        <w:t>1、接到总局下达的任务，起草单位高度重视，组织相关技术人员成立《数字源表校准规范》</w:t>
      </w:r>
      <w:r>
        <w:rPr>
          <w:rFonts w:hint="eastAsia" w:ascii="宋体" w:hAnsi="宋体"/>
          <w:sz w:val="24"/>
          <w:lang w:val="en-US" w:eastAsia="zh-CN"/>
        </w:rPr>
        <w:t>起草</w:t>
      </w:r>
      <w:r>
        <w:rPr>
          <w:rFonts w:hint="eastAsia" w:ascii="宋体" w:hAnsi="宋体"/>
          <w:sz w:val="24"/>
        </w:rPr>
        <w:t>小组，</w:t>
      </w:r>
      <w:r>
        <w:rPr>
          <w:rFonts w:hint="eastAsia" w:ascii="宋体" w:hAnsi="宋体"/>
          <w:sz w:val="24"/>
          <w:lang w:val="en-US" w:eastAsia="zh-CN"/>
        </w:rPr>
        <w:t>2024年8月27日起草组召开规范编制启动会。</w:t>
      </w:r>
    </w:p>
    <w:p w14:paraId="5BEBAF6B">
      <w:pPr>
        <w:spacing w:line="360" w:lineRule="auto"/>
        <w:ind w:firstLine="480" w:firstLineChars="200"/>
        <w:rPr>
          <w:rFonts w:ascii="宋体" w:hAnsi="宋体"/>
          <w:sz w:val="24"/>
        </w:rPr>
      </w:pPr>
      <w:r>
        <w:rPr>
          <w:rFonts w:hint="eastAsia" w:ascii="宋体" w:hAnsi="宋体"/>
          <w:sz w:val="24"/>
          <w:lang w:val="en-US" w:eastAsia="zh-CN"/>
        </w:rPr>
        <w:t>2、起草组</w:t>
      </w:r>
      <w:r>
        <w:rPr>
          <w:rFonts w:hint="eastAsia" w:ascii="宋体" w:hAnsi="宋体"/>
          <w:sz w:val="24"/>
        </w:rPr>
        <w:t>查阅我国已有关于数字源表的</w:t>
      </w:r>
      <w:r>
        <w:rPr>
          <w:rFonts w:hint="eastAsia" w:ascii="宋体" w:hAnsi="宋体"/>
          <w:sz w:val="24"/>
          <w:lang w:val="en-US" w:eastAsia="zh-CN"/>
        </w:rPr>
        <w:t>技术</w:t>
      </w:r>
      <w:r>
        <w:rPr>
          <w:rFonts w:hint="eastAsia" w:ascii="宋体" w:hAnsi="宋体"/>
          <w:sz w:val="24"/>
        </w:rPr>
        <w:t>法规、国家标准和行业标准，认真研究</w:t>
      </w:r>
      <w:r>
        <w:rPr>
          <w:rFonts w:hint="eastAsia" w:ascii="宋体" w:hAnsi="宋体"/>
          <w:sz w:val="24"/>
          <w:lang w:val="en-US" w:eastAsia="zh-CN"/>
        </w:rPr>
        <w:t>讨论</w:t>
      </w:r>
      <w:r>
        <w:rPr>
          <w:rFonts w:hint="eastAsia" w:ascii="宋体" w:hAnsi="宋体"/>
          <w:sz w:val="24"/>
        </w:rPr>
        <w:t>，通过</w:t>
      </w:r>
      <w:r>
        <w:rPr>
          <w:rFonts w:hint="eastAsia" w:ascii="宋体" w:hAnsi="宋体"/>
          <w:sz w:val="24"/>
          <w:lang w:val="en-US" w:eastAsia="zh-CN"/>
        </w:rPr>
        <w:t>与</w:t>
      </w:r>
      <w:r>
        <w:rPr>
          <w:rFonts w:hint="eastAsia" w:ascii="宋体" w:hAnsi="宋体"/>
          <w:sz w:val="24"/>
        </w:rPr>
        <w:t>国内多家计量</w:t>
      </w:r>
      <w:r>
        <w:rPr>
          <w:rFonts w:hint="eastAsia" w:ascii="宋体" w:hAnsi="宋体"/>
          <w:sz w:val="24"/>
          <w:lang w:val="en-US" w:eastAsia="zh-CN"/>
        </w:rPr>
        <w:t>技术机构</w:t>
      </w:r>
      <w:r>
        <w:rPr>
          <w:rFonts w:hint="eastAsia" w:ascii="宋体" w:hAnsi="宋体"/>
          <w:sz w:val="24"/>
        </w:rPr>
        <w:t>、生产厂家和产品用户的调研</w:t>
      </w:r>
      <w:r>
        <w:rPr>
          <w:rFonts w:hint="eastAsia" w:ascii="宋体" w:hAnsi="宋体"/>
          <w:sz w:val="24"/>
          <w:lang w:val="en-US" w:eastAsia="zh-CN"/>
        </w:rPr>
        <w:t>和</w:t>
      </w:r>
      <w:r>
        <w:rPr>
          <w:rFonts w:hint="eastAsia" w:ascii="宋体" w:hAnsi="宋体"/>
          <w:sz w:val="24"/>
        </w:rPr>
        <w:t>沟通，在</w:t>
      </w:r>
      <w:r>
        <w:rPr>
          <w:rFonts w:hint="eastAsia" w:ascii="宋体" w:hAnsi="宋体"/>
          <w:sz w:val="24"/>
          <w:lang w:val="en-US" w:eastAsia="zh-CN"/>
        </w:rPr>
        <w:t>大量</w:t>
      </w:r>
      <w:r>
        <w:rPr>
          <w:rFonts w:hint="eastAsia" w:ascii="宋体" w:hAnsi="宋体"/>
          <w:sz w:val="24"/>
        </w:rPr>
        <w:t>实验的基础上，结合相关标准，</w:t>
      </w:r>
      <w:r>
        <w:rPr>
          <w:rFonts w:hint="eastAsia" w:ascii="宋体" w:hAnsi="宋体"/>
          <w:sz w:val="24"/>
          <w:lang w:val="en-US" w:eastAsia="zh-CN"/>
        </w:rPr>
        <w:t>形成</w:t>
      </w:r>
      <w:r>
        <w:rPr>
          <w:rFonts w:hint="eastAsia" w:ascii="宋体" w:hAnsi="宋体"/>
          <w:sz w:val="24"/>
        </w:rPr>
        <w:t>初稿。</w:t>
      </w:r>
    </w:p>
    <w:p w14:paraId="26ED1518">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、2025年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数字源表校准规范初稿及相关技术资料提交全国电磁计量技术委员会秘书处进行中期检查，起草组对检查反馈意见逐条讨论修改，</w:t>
      </w:r>
      <w:r>
        <w:rPr>
          <w:rFonts w:hint="eastAsia" w:ascii="宋体" w:hAnsi="宋体"/>
          <w:sz w:val="24"/>
        </w:rPr>
        <w:t>形成《数字原表校准规范》征求意见稿。</w:t>
      </w:r>
    </w:p>
    <w:p w14:paraId="4B4A328D">
      <w:pPr>
        <w:spacing w:line="360" w:lineRule="auto"/>
        <w:ind w:firstLine="480" w:firstLineChars="200"/>
        <w:rPr>
          <w:rFonts w:ascii="宋体" w:hAnsi="宋体"/>
          <w:sz w:val="24"/>
        </w:rPr>
      </w:pPr>
      <w:r>
        <w:rPr>
          <w:rFonts w:hint="eastAsia" w:ascii="宋体" w:hAnsi="宋体"/>
          <w:sz w:val="24"/>
          <w:lang w:val="en-US" w:eastAsia="zh-CN"/>
        </w:rPr>
        <w:t>4、2025年8月，</w:t>
      </w:r>
      <w:r>
        <w:rPr>
          <w:rFonts w:hint="eastAsia" w:ascii="宋体" w:hAnsi="宋体"/>
          <w:sz w:val="24"/>
        </w:rPr>
        <w:t>《数字原表校准规范》征求意见稿</w:t>
      </w:r>
      <w:r>
        <w:rPr>
          <w:rFonts w:hint="eastAsia" w:ascii="宋体" w:hAnsi="宋体"/>
          <w:sz w:val="24"/>
          <w:lang w:val="en-US" w:eastAsia="zh-CN"/>
        </w:rPr>
        <w:t>等相关资料，报送全国电磁计量技术委员会秘书，开始征求意见。</w:t>
      </w:r>
    </w:p>
    <w:p w14:paraId="7A8073F3">
      <w:pPr>
        <w:spacing w:line="420" w:lineRule="auto"/>
        <w:ind w:firstLine="4080" w:firstLineChars="1700"/>
        <w:rPr>
          <w:rFonts w:ascii="宋体" w:hAnsi="宋体"/>
          <w:sz w:val="24"/>
        </w:rPr>
      </w:pPr>
      <w:r>
        <w:rPr>
          <w:rFonts w:hint="eastAsia" w:ascii="宋体" w:hAnsi="宋体"/>
          <w:sz w:val="24"/>
        </w:rPr>
        <w:t>数字源表校准规范编写小组</w:t>
      </w:r>
    </w:p>
    <w:p w14:paraId="395A21D3">
      <w:pPr>
        <w:spacing w:line="420" w:lineRule="auto"/>
        <w:ind w:firstLine="4680" w:firstLineChars="1950"/>
        <w:rPr>
          <w:rFonts w:ascii="宋体" w:hAnsi="宋体"/>
          <w:sz w:val="24"/>
        </w:rPr>
      </w:pPr>
      <w:r>
        <w:rPr>
          <w:rFonts w:hint="eastAsia" w:ascii="宋体" w:hAnsi="宋体"/>
          <w:sz w:val="24"/>
        </w:rPr>
        <w:t xml:space="preserve"> 2025年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5</w:t>
      </w:r>
      <w:r>
        <w:rPr>
          <w:rFonts w:hint="eastAsia" w:ascii="宋体" w:hAnsi="宋体"/>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6314"/>
    </w:sdtPr>
    <w:sdtContent>
      <w:p w14:paraId="14822EF6">
        <w:pPr>
          <w:pStyle w:val="4"/>
          <w:jc w:val="center"/>
        </w:pPr>
        <w:r>
          <w:fldChar w:fldCharType="begin"/>
        </w:r>
        <w:r>
          <w:instrText xml:space="preserve"> PAGE   \* MERGEFORMAT </w:instrText>
        </w:r>
        <w:r>
          <w:fldChar w:fldCharType="separate"/>
        </w:r>
        <w:r>
          <w:rPr>
            <w:lang w:val="zh-CN"/>
          </w:rPr>
          <w:t>3</w:t>
        </w:r>
        <w:r>
          <w:fldChar w:fldCharType="end"/>
        </w:r>
      </w:p>
    </w:sdtContent>
  </w:sdt>
  <w:p w14:paraId="33F4778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8EDB8"/>
    <w:multiLevelType w:val="singleLevel"/>
    <w:tmpl w:val="D318ED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Y5OGZhMDAyMmFmOGU4N2EyYTgwMTcyM2NmZTA3MDkifQ=="/>
  </w:docVars>
  <w:rsids>
    <w:rsidRoot w:val="00F7103E"/>
    <w:rsid w:val="0006195A"/>
    <w:rsid w:val="001354E6"/>
    <w:rsid w:val="001420E6"/>
    <w:rsid w:val="002124ED"/>
    <w:rsid w:val="00214D56"/>
    <w:rsid w:val="00240CCD"/>
    <w:rsid w:val="003133D2"/>
    <w:rsid w:val="00346077"/>
    <w:rsid w:val="00420E84"/>
    <w:rsid w:val="0050484B"/>
    <w:rsid w:val="00542EB3"/>
    <w:rsid w:val="005A29BC"/>
    <w:rsid w:val="006A4231"/>
    <w:rsid w:val="00782999"/>
    <w:rsid w:val="007933EB"/>
    <w:rsid w:val="008B344E"/>
    <w:rsid w:val="008D7322"/>
    <w:rsid w:val="00BA604B"/>
    <w:rsid w:val="00BF0B62"/>
    <w:rsid w:val="00CC6C84"/>
    <w:rsid w:val="00F7103E"/>
    <w:rsid w:val="01511617"/>
    <w:rsid w:val="02E502E6"/>
    <w:rsid w:val="03A8028B"/>
    <w:rsid w:val="03F25A34"/>
    <w:rsid w:val="04EA6DAD"/>
    <w:rsid w:val="05FE54C6"/>
    <w:rsid w:val="06E65352"/>
    <w:rsid w:val="07F43206"/>
    <w:rsid w:val="0BF7590B"/>
    <w:rsid w:val="0CE51C08"/>
    <w:rsid w:val="0D4A5F0F"/>
    <w:rsid w:val="0EB14564"/>
    <w:rsid w:val="0F945BB5"/>
    <w:rsid w:val="1218482D"/>
    <w:rsid w:val="14327E28"/>
    <w:rsid w:val="146124BC"/>
    <w:rsid w:val="14847F58"/>
    <w:rsid w:val="1549099B"/>
    <w:rsid w:val="15EA7FCD"/>
    <w:rsid w:val="1864257A"/>
    <w:rsid w:val="1A436903"/>
    <w:rsid w:val="1BDD449A"/>
    <w:rsid w:val="1E766B63"/>
    <w:rsid w:val="1F4A1050"/>
    <w:rsid w:val="20607ACB"/>
    <w:rsid w:val="21D11188"/>
    <w:rsid w:val="22552B38"/>
    <w:rsid w:val="243F222F"/>
    <w:rsid w:val="244514B2"/>
    <w:rsid w:val="2D2F2067"/>
    <w:rsid w:val="2E183793"/>
    <w:rsid w:val="341C15DA"/>
    <w:rsid w:val="354563B3"/>
    <w:rsid w:val="36AC2361"/>
    <w:rsid w:val="39E135D3"/>
    <w:rsid w:val="3A704957"/>
    <w:rsid w:val="3AFB246B"/>
    <w:rsid w:val="3BE42917"/>
    <w:rsid w:val="3F02558C"/>
    <w:rsid w:val="3FF536E6"/>
    <w:rsid w:val="41036525"/>
    <w:rsid w:val="4441660E"/>
    <w:rsid w:val="45F36B68"/>
    <w:rsid w:val="47B86904"/>
    <w:rsid w:val="48521809"/>
    <w:rsid w:val="4F5039D0"/>
    <w:rsid w:val="53FC33CC"/>
    <w:rsid w:val="55741347"/>
    <w:rsid w:val="593B4656"/>
    <w:rsid w:val="596D2336"/>
    <w:rsid w:val="5C221EAC"/>
    <w:rsid w:val="601A0C66"/>
    <w:rsid w:val="607466A0"/>
    <w:rsid w:val="621C2B4B"/>
    <w:rsid w:val="661C51AF"/>
    <w:rsid w:val="675E59B4"/>
    <w:rsid w:val="6942733B"/>
    <w:rsid w:val="6A5D42A1"/>
    <w:rsid w:val="6F6D49E6"/>
    <w:rsid w:val="6F822755"/>
    <w:rsid w:val="6FE56C72"/>
    <w:rsid w:val="71C5710C"/>
    <w:rsid w:val="735C3EF3"/>
    <w:rsid w:val="785726D7"/>
    <w:rsid w:val="79144124"/>
    <w:rsid w:val="7AB756AF"/>
    <w:rsid w:val="7EFE38AC"/>
    <w:rsid w:val="7FA94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页眉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1736</Words>
  <Characters>1870</Characters>
  <Lines>14</Lines>
  <Paragraphs>4</Paragraphs>
  <TotalTime>69</TotalTime>
  <ScaleCrop>false</ScaleCrop>
  <LinksUpToDate>false</LinksUpToDate>
  <CharactersWithSpaces>1883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2025-04-21T13:03:00Z</dcterms:created>
  <dc:creator>微软用户</dc:creator>
  <cp:lastModifiedBy>寻</cp:lastModifiedBy>
  <dcterms:modified xsi:type="dcterms:W3CDTF">2025-08-05T12:25:49Z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39602271E96C404CBAD6DC8F919BF4D2_13</vt:lpwstr>
  </property>
  <property fmtid="{D5CDD505-2E9C-101B-9397-08002B2CF9AE}" pid="4" name="KSOTemplateDocerSaveRecord">
    <vt:lpwstr>eyJoZGlkIjoiMGE0M2FiZjQ3OTViNjYyYjNhZDM1YjkwNmFkODUwZTMiLCJ1c2VySWQiOiI4MTQ5MjA0MjkifQ==</vt:lpwstr>
  </property>
</Properties>
</file>