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6189A" w14:paraId="1EB6BC76" w14:textId="77777777">
        <w:tc>
          <w:tcPr>
            <w:tcW w:w="509" w:type="dxa"/>
          </w:tcPr>
          <w:p w14:paraId="26758669" w14:textId="77777777" w:rsidR="0076189A"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5B2280A" w14:textId="77777777" w:rsidR="0076189A"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76189A" w14:paraId="5E287251" w14:textId="77777777">
        <w:tc>
          <w:tcPr>
            <w:tcW w:w="509" w:type="dxa"/>
          </w:tcPr>
          <w:p w14:paraId="6368B084" w14:textId="77777777" w:rsidR="0076189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6189A" w14:paraId="755E66CB" w14:textId="77777777">
              <w:trPr>
                <w:trHeight w:hRule="exact" w:val="1021"/>
              </w:trPr>
              <w:tc>
                <w:tcPr>
                  <w:tcW w:w="9242" w:type="dxa"/>
                  <w:vAlign w:val="center"/>
                </w:tcPr>
                <w:p w14:paraId="424893E4" w14:textId="77777777" w:rsidR="0076189A" w:rsidRDefault="00000000" w:rsidP="0077487C">
                  <w:pPr>
                    <w:pStyle w:val="afffff4"/>
                    <w:framePr w:w="0" w:hRule="auto" w:wrap="auto" w:hAnchor="text" w:xAlign="left" w:yAlign="inline" w:anchorLock="0"/>
                    <w:ind w:left="420" w:right="624"/>
                    <w:rPr>
                      <w:rFonts w:ascii="宋体" w:hAnsi="宋体" w:hint="eastAsia"/>
                      <w:sz w:val="28"/>
                      <w:szCs w:val="28"/>
                    </w:rPr>
                  </w:pPr>
                  <w:r>
                    <w:rPr>
                      <w:noProof/>
                    </w:rPr>
                    <w:drawing>
                      <wp:inline distT="0" distB="0" distL="0" distR="0" wp14:anchorId="76C1B6B1" wp14:editId="008A918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EFE7B67" wp14:editId="63D10C9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w:t>
                  </w:r>
                  <w:r>
                    <w:fldChar w:fldCharType="end"/>
                  </w:r>
                  <w:bookmarkEnd w:id="1"/>
                </w:p>
              </w:tc>
            </w:tr>
          </w:tbl>
          <w:p w14:paraId="419A7933" w14:textId="77777777" w:rsidR="0076189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2"/>
          </w:p>
        </w:tc>
      </w:tr>
    </w:tbl>
    <w:bookmarkStart w:id="3" w:name="_Hlk26473981"/>
    <w:p w14:paraId="50B670A1" w14:textId="77777777" w:rsidR="0076189A"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中国计量协会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20BBD37" w14:textId="77777777" w:rsidR="0076189A" w:rsidRDefault="00000000">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JD 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14:paraId="1766899A" w14:textId="77777777" w:rsidR="0076189A"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3B98947" w14:textId="77777777" w:rsidR="0076189A"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5DBD610" wp14:editId="3DB0174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D43958" w14:textId="77777777" w:rsidR="0076189A" w:rsidRDefault="0076189A">
      <w:pPr>
        <w:pStyle w:val="afffff5"/>
        <w:framePr w:w="9639" w:h="6976" w:hRule="exact" w:hSpace="0" w:vSpace="0" w:wrap="around" w:hAnchor="page" w:y="6408"/>
        <w:jc w:val="center"/>
        <w:rPr>
          <w:rFonts w:ascii="黑体" w:eastAsia="黑体" w:hAnsi="黑体" w:hint="eastAsia"/>
          <w:b w:val="0"/>
          <w:bCs w:val="0"/>
          <w:w w:val="100"/>
        </w:rPr>
      </w:pPr>
    </w:p>
    <w:p w14:paraId="5BA8A28F" w14:textId="77777777" w:rsidR="0076189A"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代谢组学质谱标准参考数据评估规范</w:t>
      </w:r>
      <w:r>
        <w:fldChar w:fldCharType="end"/>
      </w:r>
      <w:bookmarkEnd w:id="9"/>
    </w:p>
    <w:p w14:paraId="6F712DA0" w14:textId="77777777" w:rsidR="0076189A" w:rsidRDefault="0076189A">
      <w:pPr>
        <w:framePr w:w="9639" w:h="6974" w:hRule="exact" w:wrap="around" w:vAnchor="page" w:hAnchor="page" w:x="1419" w:y="6408" w:anchorLock="1"/>
        <w:ind w:left="-1418"/>
      </w:pPr>
    </w:p>
    <w:p w14:paraId="63F03F9F" w14:textId="77777777" w:rsidR="0076189A"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Evaluation Specification for Metabolomics Mass Spectrometry Standard Reference Data</w:t>
      </w:r>
      <w:r>
        <w:rPr>
          <w:rFonts w:eastAsia="黑体"/>
          <w:szCs w:val="28"/>
        </w:rPr>
        <w:fldChar w:fldCharType="end"/>
      </w:r>
      <w:bookmarkEnd w:id="10"/>
    </w:p>
    <w:p w14:paraId="12C59134" w14:textId="77777777" w:rsidR="0076189A" w:rsidRDefault="0076189A">
      <w:pPr>
        <w:framePr w:w="9639" w:h="6974" w:hRule="exact" w:wrap="around" w:vAnchor="page" w:hAnchor="page" w:x="1419" w:y="6408" w:anchorLock="1"/>
        <w:spacing w:line="760" w:lineRule="exact"/>
        <w:ind w:left="-1418"/>
      </w:pPr>
    </w:p>
    <w:p w14:paraId="40603495" w14:textId="77777777" w:rsidR="0076189A" w:rsidRDefault="0076189A">
      <w:pPr>
        <w:pStyle w:val="afffffffd"/>
        <w:framePr w:w="9639" w:h="6974" w:hRule="exact" w:wrap="around" w:vAnchor="page" w:hAnchor="page" w:x="1419" w:y="6408" w:anchorLock="1"/>
        <w:textAlignment w:val="bottom"/>
        <w:rPr>
          <w:rFonts w:eastAsia="黑体"/>
          <w:szCs w:val="28"/>
        </w:rPr>
      </w:pPr>
    </w:p>
    <w:p w14:paraId="45CE16EA" w14:textId="720D2A93" w:rsidR="0076189A"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7487C">
        <w:rPr>
          <w:sz w:val="24"/>
          <w:szCs w:val="28"/>
        </w:rPr>
      </w:r>
      <w:r>
        <w:rPr>
          <w:sz w:val="24"/>
          <w:szCs w:val="28"/>
        </w:rPr>
        <w:fldChar w:fldCharType="separate"/>
      </w:r>
      <w:r>
        <w:rPr>
          <w:sz w:val="24"/>
          <w:szCs w:val="28"/>
        </w:rPr>
        <w:fldChar w:fldCharType="end"/>
      </w:r>
      <w:bookmarkEnd w:id="11"/>
    </w:p>
    <w:p w14:paraId="0E51E03C" w14:textId="77777777" w:rsidR="0076189A"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6140D60" w14:textId="77777777" w:rsidR="0076189A"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A5202D3" w14:textId="77777777" w:rsidR="0076189A"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74348AC" w14:textId="77777777" w:rsidR="0076189A"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B47B73E" w14:textId="77777777" w:rsidR="0076189A"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w:t>
      </w:r>
      <w:r>
        <w:rPr>
          <w:rFonts w:hAnsi="黑体"/>
          <w:w w:val="100"/>
          <w:sz w:val="28"/>
        </w:rPr>
        <w:t xml:space="preserve"> 国 计 量 协 会</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794D874F" w14:textId="77777777" w:rsidR="0076189A" w:rsidRDefault="00000000">
      <w:pPr>
        <w:rPr>
          <w:rFonts w:ascii="宋体" w:hAnsi="宋体" w:hint="eastAsia"/>
          <w:sz w:val="28"/>
          <w:szCs w:val="28"/>
        </w:rPr>
        <w:sectPr w:rsidR="0076189A">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779D51D" wp14:editId="07F1769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E4CCDF9" w14:textId="77777777" w:rsidR="0076189A" w:rsidRDefault="00000000">
      <w:pPr>
        <w:pStyle w:val="afffffff"/>
        <w:spacing w:after="360"/>
      </w:pPr>
      <w:bookmarkStart w:id="21" w:name="BookMark1"/>
      <w:bookmarkStart w:id="22" w:name="_Toc133940595"/>
      <w:r>
        <w:rPr>
          <w:rFonts w:hint="eastAsia"/>
          <w:spacing w:val="320"/>
        </w:rPr>
        <w:lastRenderedPageBreak/>
        <w:t>目</w:t>
      </w:r>
      <w:r>
        <w:rPr>
          <w:rFonts w:hint="eastAsia"/>
        </w:rPr>
        <w:t>次</w:t>
      </w:r>
    </w:p>
    <w:p w14:paraId="68FC6594" w14:textId="03AA19C5" w:rsidR="00864411"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206700401" w:history="1">
        <w:r w:rsidR="00864411" w:rsidRPr="008B278F">
          <w:rPr>
            <w:rStyle w:val="afffff"/>
            <w:rFonts w:hint="eastAsia"/>
            <w:noProof/>
            <w:spacing w:val="320"/>
          </w:rPr>
          <w:t>前</w:t>
        </w:r>
        <w:r w:rsidR="00864411" w:rsidRPr="008B278F">
          <w:rPr>
            <w:rStyle w:val="afffff"/>
            <w:rFonts w:hint="eastAsia"/>
            <w:noProof/>
          </w:rPr>
          <w:t>言</w:t>
        </w:r>
        <w:r w:rsidR="00864411">
          <w:rPr>
            <w:rFonts w:hint="eastAsia"/>
            <w:noProof/>
          </w:rPr>
          <w:tab/>
        </w:r>
        <w:r w:rsidR="00864411">
          <w:rPr>
            <w:rFonts w:hint="eastAsia"/>
            <w:noProof/>
          </w:rPr>
          <w:fldChar w:fldCharType="begin"/>
        </w:r>
        <w:r w:rsidR="00864411">
          <w:rPr>
            <w:rFonts w:hint="eastAsia"/>
            <w:noProof/>
          </w:rPr>
          <w:instrText xml:space="preserve"> </w:instrText>
        </w:r>
        <w:r w:rsidR="00864411">
          <w:rPr>
            <w:noProof/>
          </w:rPr>
          <w:instrText>PAGEREF _Toc206700401 \h</w:instrText>
        </w:r>
        <w:r w:rsidR="00864411">
          <w:rPr>
            <w:rFonts w:hint="eastAsia"/>
            <w:noProof/>
          </w:rPr>
          <w:instrText xml:space="preserve"> </w:instrText>
        </w:r>
        <w:r w:rsidR="00864411">
          <w:rPr>
            <w:rFonts w:hint="eastAsia"/>
            <w:noProof/>
          </w:rPr>
        </w:r>
        <w:r w:rsidR="00864411">
          <w:rPr>
            <w:rFonts w:hint="eastAsia"/>
            <w:noProof/>
          </w:rPr>
          <w:fldChar w:fldCharType="separate"/>
        </w:r>
        <w:r w:rsidR="00864411">
          <w:rPr>
            <w:noProof/>
          </w:rPr>
          <w:t>III</w:t>
        </w:r>
        <w:r w:rsidR="00864411">
          <w:rPr>
            <w:rFonts w:hint="eastAsia"/>
            <w:noProof/>
          </w:rPr>
          <w:fldChar w:fldCharType="end"/>
        </w:r>
      </w:hyperlink>
    </w:p>
    <w:p w14:paraId="35D1CDE3" w14:textId="5A59681B"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02" w:history="1">
        <w:r w:rsidRPr="008B278F">
          <w:rPr>
            <w:rStyle w:val="afffff"/>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_Toc206700402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4CD43F40" w14:textId="7E60D288"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03" w:history="1">
        <w:r w:rsidRPr="008B278F">
          <w:rPr>
            <w:rStyle w:val="afffff"/>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_Toc206700403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058B6686" w14:textId="4BEA8651"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04" w:history="1">
        <w:r w:rsidRPr="008B278F">
          <w:rPr>
            <w:rStyle w:val="afffff"/>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_Toc206700404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4FE8E836" w14:textId="60C1D8C8"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05" w:history="1">
        <w:r w:rsidRPr="008B278F">
          <w:rPr>
            <w:rStyle w:val="afffff"/>
            <w:rFonts w:hint="eastAsia"/>
            <w:noProof/>
            <w14:scene3d>
              <w14:camera w14:prst="orthographicFront"/>
              <w14:lightRig w14:rig="threePt" w14:dir="t">
                <w14:rot w14:lat="0" w14:lon="0" w14:rev="0"/>
              </w14:lightRig>
            </w14:scene3d>
          </w:rPr>
          <w:t>3.1</w:t>
        </w:r>
        <w:r w:rsidRPr="008B278F">
          <w:rPr>
            <w:rStyle w:val="afffff"/>
            <w:rFonts w:hint="eastAsia"/>
            <w:noProof/>
          </w:rPr>
          <w:t xml:space="preserve"> 代谢物 metabolites</w:t>
        </w:r>
        <w:r>
          <w:rPr>
            <w:rFonts w:hint="eastAsia"/>
            <w:noProof/>
          </w:rPr>
          <w:tab/>
        </w:r>
        <w:r>
          <w:rPr>
            <w:rFonts w:hint="eastAsia"/>
            <w:noProof/>
          </w:rPr>
          <w:fldChar w:fldCharType="begin"/>
        </w:r>
        <w:r>
          <w:rPr>
            <w:rFonts w:hint="eastAsia"/>
            <w:noProof/>
          </w:rPr>
          <w:instrText xml:space="preserve"> </w:instrText>
        </w:r>
        <w:r>
          <w:rPr>
            <w:noProof/>
          </w:rPr>
          <w:instrText>PAGEREF _Toc206700405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35214F09" w14:textId="1402DF1A"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06" w:history="1">
        <w:r w:rsidRPr="008B278F">
          <w:rPr>
            <w:rStyle w:val="afffff"/>
            <w:rFonts w:hint="eastAsia"/>
            <w:noProof/>
            <w14:scene3d>
              <w14:camera w14:prst="orthographicFront"/>
              <w14:lightRig w14:rig="threePt" w14:dir="t">
                <w14:rot w14:lat="0" w14:lon="0" w14:rev="0"/>
              </w14:lightRig>
            </w14:scene3d>
          </w:rPr>
          <w:t>3.2</w:t>
        </w:r>
        <w:r w:rsidRPr="008B278F">
          <w:rPr>
            <w:rStyle w:val="afffff"/>
            <w:rFonts w:hint="eastAsia"/>
            <w:noProof/>
          </w:rPr>
          <w:t xml:space="preserve"> 代谢组 metabolome</w:t>
        </w:r>
        <w:r>
          <w:rPr>
            <w:rFonts w:hint="eastAsia"/>
            <w:noProof/>
          </w:rPr>
          <w:tab/>
        </w:r>
        <w:r>
          <w:rPr>
            <w:rFonts w:hint="eastAsia"/>
            <w:noProof/>
          </w:rPr>
          <w:fldChar w:fldCharType="begin"/>
        </w:r>
        <w:r>
          <w:rPr>
            <w:rFonts w:hint="eastAsia"/>
            <w:noProof/>
          </w:rPr>
          <w:instrText xml:space="preserve"> </w:instrText>
        </w:r>
        <w:r>
          <w:rPr>
            <w:noProof/>
          </w:rPr>
          <w:instrText>PAGEREF _Toc206700406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59E1E9EE" w14:textId="1D7A7519"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07" w:history="1">
        <w:r w:rsidRPr="008B278F">
          <w:rPr>
            <w:rStyle w:val="afffff"/>
            <w:rFonts w:hint="eastAsia"/>
            <w:noProof/>
            <w14:scene3d>
              <w14:camera w14:prst="orthographicFront"/>
              <w14:lightRig w14:rig="threePt" w14:dir="t">
                <w14:rot w14:lat="0" w14:lon="0" w14:rev="0"/>
              </w14:lightRig>
            </w14:scene3d>
          </w:rPr>
          <w:t>3.3</w:t>
        </w:r>
        <w:r w:rsidRPr="008B278F">
          <w:rPr>
            <w:rStyle w:val="afffff"/>
            <w:rFonts w:hint="eastAsia"/>
            <w:noProof/>
          </w:rPr>
          <w:t xml:space="preserve"> 代谢组学 metabolomics</w:t>
        </w:r>
        <w:r>
          <w:rPr>
            <w:rFonts w:hint="eastAsia"/>
            <w:noProof/>
          </w:rPr>
          <w:tab/>
        </w:r>
        <w:r>
          <w:rPr>
            <w:rFonts w:hint="eastAsia"/>
            <w:noProof/>
          </w:rPr>
          <w:fldChar w:fldCharType="begin"/>
        </w:r>
        <w:r>
          <w:rPr>
            <w:rFonts w:hint="eastAsia"/>
            <w:noProof/>
          </w:rPr>
          <w:instrText xml:space="preserve"> </w:instrText>
        </w:r>
        <w:r>
          <w:rPr>
            <w:noProof/>
          </w:rPr>
          <w:instrText>PAGEREF _Toc206700407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4AD82B3F" w14:textId="3B0435CF"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08" w:history="1">
        <w:r w:rsidRPr="008B278F">
          <w:rPr>
            <w:rStyle w:val="afffff"/>
            <w:rFonts w:hint="eastAsia"/>
            <w:noProof/>
            <w14:scene3d>
              <w14:camera w14:prst="orthographicFront"/>
              <w14:lightRig w14:rig="threePt" w14:dir="t">
                <w14:rot w14:lat="0" w14:lon="0" w14:rev="0"/>
              </w14:lightRig>
            </w14:scene3d>
          </w:rPr>
          <w:t>3.4</w:t>
        </w:r>
        <w:r w:rsidRPr="008B278F">
          <w:rPr>
            <w:rStyle w:val="afffff"/>
            <w:rFonts w:hint="eastAsia"/>
            <w:noProof/>
          </w:rPr>
          <w:t xml:space="preserve"> 质谱法 mass spectrometry</w:t>
        </w:r>
        <w:r>
          <w:rPr>
            <w:rFonts w:hint="eastAsia"/>
            <w:noProof/>
          </w:rPr>
          <w:tab/>
        </w:r>
        <w:r>
          <w:rPr>
            <w:rFonts w:hint="eastAsia"/>
            <w:noProof/>
          </w:rPr>
          <w:fldChar w:fldCharType="begin"/>
        </w:r>
        <w:r>
          <w:rPr>
            <w:rFonts w:hint="eastAsia"/>
            <w:noProof/>
          </w:rPr>
          <w:instrText xml:space="preserve"> </w:instrText>
        </w:r>
        <w:r>
          <w:rPr>
            <w:noProof/>
          </w:rPr>
          <w:instrText>PAGEREF _Toc206700408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61FFFD48" w14:textId="79A96FC0"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09" w:history="1">
        <w:r w:rsidRPr="008B278F">
          <w:rPr>
            <w:rStyle w:val="afffff"/>
            <w:rFonts w:hint="eastAsia"/>
            <w:noProof/>
            <w14:scene3d>
              <w14:camera w14:prst="orthographicFront"/>
              <w14:lightRig w14:rig="threePt" w14:dir="t">
                <w14:rot w14:lat="0" w14:lon="0" w14:rev="0"/>
              </w14:lightRig>
            </w14:scene3d>
          </w:rPr>
          <w:t>3.5</w:t>
        </w:r>
        <w:r w:rsidRPr="008B278F">
          <w:rPr>
            <w:rStyle w:val="afffff"/>
            <w:rFonts w:hint="eastAsia"/>
            <w:noProof/>
          </w:rPr>
          <w:t xml:space="preserve"> 代谢谱分析 metabolic profiling</w:t>
        </w:r>
        <w:r>
          <w:rPr>
            <w:rFonts w:hint="eastAsia"/>
            <w:noProof/>
          </w:rPr>
          <w:tab/>
        </w:r>
        <w:r>
          <w:rPr>
            <w:rFonts w:hint="eastAsia"/>
            <w:noProof/>
          </w:rPr>
          <w:fldChar w:fldCharType="begin"/>
        </w:r>
        <w:r>
          <w:rPr>
            <w:rFonts w:hint="eastAsia"/>
            <w:noProof/>
          </w:rPr>
          <w:instrText xml:space="preserve"> </w:instrText>
        </w:r>
        <w:r>
          <w:rPr>
            <w:noProof/>
          </w:rPr>
          <w:instrText>PAGEREF _Toc206700409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34A4947D" w14:textId="18DC6E4E"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0" w:history="1">
        <w:r w:rsidRPr="008B278F">
          <w:rPr>
            <w:rStyle w:val="afffff"/>
            <w:rFonts w:hint="eastAsia"/>
            <w:noProof/>
            <w14:scene3d>
              <w14:camera w14:prst="orthographicFront"/>
              <w14:lightRig w14:rig="threePt" w14:dir="t">
                <w14:rot w14:lat="0" w14:lon="0" w14:rev="0"/>
              </w14:lightRig>
            </w14:scene3d>
          </w:rPr>
          <w:t>3.6</w:t>
        </w:r>
        <w:r w:rsidRPr="008B278F">
          <w:rPr>
            <w:rStyle w:val="afffff"/>
            <w:rFonts w:hint="eastAsia"/>
            <w:noProof/>
          </w:rPr>
          <w:t xml:space="preserve"> 基于质谱的代谢组学 MS-based metabolomics</w:t>
        </w:r>
        <w:r>
          <w:rPr>
            <w:rFonts w:hint="eastAsia"/>
            <w:noProof/>
          </w:rPr>
          <w:tab/>
        </w:r>
        <w:r>
          <w:rPr>
            <w:rFonts w:hint="eastAsia"/>
            <w:noProof/>
          </w:rPr>
          <w:fldChar w:fldCharType="begin"/>
        </w:r>
        <w:r>
          <w:rPr>
            <w:rFonts w:hint="eastAsia"/>
            <w:noProof/>
          </w:rPr>
          <w:instrText xml:space="preserve"> </w:instrText>
        </w:r>
        <w:r>
          <w:rPr>
            <w:noProof/>
          </w:rPr>
          <w:instrText>PAGEREF _Toc206700410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28E15761" w14:textId="6A1E62E6"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1" w:history="1">
        <w:r w:rsidRPr="008B278F">
          <w:rPr>
            <w:rStyle w:val="afffff"/>
            <w:rFonts w:hint="eastAsia"/>
            <w:noProof/>
            <w14:scene3d>
              <w14:camera w14:prst="orthographicFront"/>
              <w14:lightRig w14:rig="threePt" w14:dir="t">
                <w14:rot w14:lat="0" w14:lon="0" w14:rev="0"/>
              </w14:lightRig>
            </w14:scene3d>
          </w:rPr>
          <w:t>3.7</w:t>
        </w:r>
        <w:r w:rsidRPr="008B278F">
          <w:rPr>
            <w:rStyle w:val="afffff"/>
            <w:rFonts w:hint="eastAsia"/>
            <w:noProof/>
          </w:rPr>
          <w:t xml:space="preserve"> 标准参考数据 standard reference data</w:t>
        </w:r>
        <w:r>
          <w:rPr>
            <w:rFonts w:hint="eastAsia"/>
            <w:noProof/>
          </w:rPr>
          <w:tab/>
        </w:r>
        <w:r>
          <w:rPr>
            <w:rFonts w:hint="eastAsia"/>
            <w:noProof/>
          </w:rPr>
          <w:fldChar w:fldCharType="begin"/>
        </w:r>
        <w:r>
          <w:rPr>
            <w:rFonts w:hint="eastAsia"/>
            <w:noProof/>
          </w:rPr>
          <w:instrText xml:space="preserve"> </w:instrText>
        </w:r>
        <w:r>
          <w:rPr>
            <w:noProof/>
          </w:rPr>
          <w:instrText>PAGEREF _Toc206700411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67E1E127" w14:textId="636426E0"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2" w:history="1">
        <w:r w:rsidRPr="008B278F">
          <w:rPr>
            <w:rStyle w:val="afffff"/>
            <w:rFonts w:hint="eastAsia"/>
            <w:noProof/>
            <w14:scene3d>
              <w14:camera w14:prst="orthographicFront"/>
              <w14:lightRig w14:rig="threePt" w14:dir="t">
                <w14:rot w14:lat="0" w14:lon="0" w14:rev="0"/>
              </w14:lightRig>
            </w14:scene3d>
          </w:rPr>
          <w:t>3.8</w:t>
        </w:r>
        <w:r w:rsidRPr="008B278F">
          <w:rPr>
            <w:rStyle w:val="afffff"/>
            <w:rFonts w:hint="eastAsia"/>
            <w:noProof/>
          </w:rPr>
          <w:t xml:space="preserve"> 质谱标准参考数据 mass spectrometry standard reference data</w:t>
        </w:r>
        <w:r>
          <w:rPr>
            <w:rFonts w:hint="eastAsia"/>
            <w:noProof/>
          </w:rPr>
          <w:tab/>
        </w:r>
        <w:r>
          <w:rPr>
            <w:rFonts w:hint="eastAsia"/>
            <w:noProof/>
          </w:rPr>
          <w:fldChar w:fldCharType="begin"/>
        </w:r>
        <w:r>
          <w:rPr>
            <w:rFonts w:hint="eastAsia"/>
            <w:noProof/>
          </w:rPr>
          <w:instrText xml:space="preserve"> </w:instrText>
        </w:r>
        <w:r>
          <w:rPr>
            <w:noProof/>
          </w:rPr>
          <w:instrText>PAGEREF _Toc206700412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5F8788DB" w14:textId="32B78253"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3" w:history="1">
        <w:r w:rsidRPr="008B278F">
          <w:rPr>
            <w:rStyle w:val="afffff"/>
            <w:rFonts w:hint="eastAsia"/>
            <w:noProof/>
            <w14:scene3d>
              <w14:camera w14:prst="orthographicFront"/>
              <w14:lightRig w14:rig="threePt" w14:dir="t">
                <w14:rot w14:lat="0" w14:lon="0" w14:rev="0"/>
              </w14:lightRig>
            </w14:scene3d>
          </w:rPr>
          <w:t>3.9</w:t>
        </w:r>
        <w:r w:rsidRPr="008B278F">
          <w:rPr>
            <w:rStyle w:val="afffff"/>
            <w:rFonts w:hint="eastAsia"/>
            <w:noProof/>
          </w:rPr>
          <w:t xml:space="preserve"> 代谢组学质谱标准参考数据 metabolomics mass spectrometry standard reference data</w:t>
        </w:r>
        <w:r>
          <w:rPr>
            <w:rFonts w:hint="eastAsia"/>
            <w:noProof/>
          </w:rPr>
          <w:tab/>
        </w:r>
        <w:r>
          <w:rPr>
            <w:rFonts w:hint="eastAsia"/>
            <w:noProof/>
          </w:rPr>
          <w:fldChar w:fldCharType="begin"/>
        </w:r>
        <w:r>
          <w:rPr>
            <w:rFonts w:hint="eastAsia"/>
            <w:noProof/>
          </w:rPr>
          <w:instrText xml:space="preserve"> </w:instrText>
        </w:r>
        <w:r>
          <w:rPr>
            <w:noProof/>
          </w:rPr>
          <w:instrText>PAGEREF _Toc206700413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6D9A24C7" w14:textId="7F97F552"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4" w:history="1">
        <w:r w:rsidRPr="008B278F">
          <w:rPr>
            <w:rStyle w:val="afffff"/>
            <w:rFonts w:hint="eastAsia"/>
            <w:noProof/>
            <w14:scene3d>
              <w14:camera w14:prst="orthographicFront"/>
              <w14:lightRig w14:rig="threePt" w14:dir="t">
                <w14:rot w14:lat="0" w14:lon="0" w14:rev="0"/>
              </w14:lightRig>
            </w14:scene3d>
          </w:rPr>
          <w:t>3.10</w:t>
        </w:r>
        <w:r w:rsidRPr="008B278F">
          <w:rPr>
            <w:rStyle w:val="afffff"/>
            <w:rFonts w:hint="eastAsia"/>
            <w:noProof/>
          </w:rPr>
          <w:t xml:space="preserve"> 保留时间 retention time</w:t>
        </w:r>
        <w:r>
          <w:rPr>
            <w:rFonts w:hint="eastAsia"/>
            <w:noProof/>
          </w:rPr>
          <w:tab/>
        </w:r>
        <w:r>
          <w:rPr>
            <w:rFonts w:hint="eastAsia"/>
            <w:noProof/>
          </w:rPr>
          <w:fldChar w:fldCharType="begin"/>
        </w:r>
        <w:r>
          <w:rPr>
            <w:rFonts w:hint="eastAsia"/>
            <w:noProof/>
          </w:rPr>
          <w:instrText xml:space="preserve"> </w:instrText>
        </w:r>
        <w:r>
          <w:rPr>
            <w:noProof/>
          </w:rPr>
          <w:instrText>PAGEREF _Toc206700414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4D81E3B9" w14:textId="5D4C0550"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5" w:history="1">
        <w:r w:rsidRPr="008B278F">
          <w:rPr>
            <w:rStyle w:val="afffff"/>
            <w:rFonts w:hint="eastAsia"/>
            <w:noProof/>
            <w14:scene3d>
              <w14:camera w14:prst="orthographicFront"/>
              <w14:lightRig w14:rig="threePt" w14:dir="t">
                <w14:rot w14:lat="0" w14:lon="0" w14:rev="0"/>
              </w14:lightRig>
            </w14:scene3d>
          </w:rPr>
          <w:t>3.11</w:t>
        </w:r>
        <w:r w:rsidRPr="008B278F">
          <w:rPr>
            <w:rStyle w:val="afffff"/>
            <w:rFonts w:hint="eastAsia"/>
            <w:noProof/>
          </w:rPr>
          <w:t xml:space="preserve"> 一级质谱 MS1</w:t>
        </w:r>
        <w:r>
          <w:rPr>
            <w:rFonts w:hint="eastAsia"/>
            <w:noProof/>
          </w:rPr>
          <w:tab/>
        </w:r>
        <w:r>
          <w:rPr>
            <w:rFonts w:hint="eastAsia"/>
            <w:noProof/>
          </w:rPr>
          <w:fldChar w:fldCharType="begin"/>
        </w:r>
        <w:r>
          <w:rPr>
            <w:rFonts w:hint="eastAsia"/>
            <w:noProof/>
          </w:rPr>
          <w:instrText xml:space="preserve"> </w:instrText>
        </w:r>
        <w:r>
          <w:rPr>
            <w:noProof/>
          </w:rPr>
          <w:instrText>PAGEREF _Toc206700415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0B0A0CBF" w14:textId="3FC16A6D"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6" w:history="1">
        <w:r w:rsidRPr="008B278F">
          <w:rPr>
            <w:rStyle w:val="afffff"/>
            <w:rFonts w:hint="eastAsia"/>
            <w:noProof/>
            <w14:scene3d>
              <w14:camera w14:prst="orthographicFront"/>
              <w14:lightRig w14:rig="threePt" w14:dir="t">
                <w14:rot w14:lat="0" w14:lon="0" w14:rev="0"/>
              </w14:lightRig>
            </w14:scene3d>
          </w:rPr>
          <w:t>3.12</w:t>
        </w:r>
        <w:r w:rsidRPr="008B278F">
          <w:rPr>
            <w:rStyle w:val="afffff"/>
            <w:rFonts w:hint="eastAsia"/>
            <w:noProof/>
          </w:rPr>
          <w:t xml:space="preserve"> 二级质谱 MS2</w:t>
        </w:r>
        <w:r>
          <w:rPr>
            <w:rFonts w:hint="eastAsia"/>
            <w:noProof/>
          </w:rPr>
          <w:tab/>
        </w:r>
        <w:r>
          <w:rPr>
            <w:rFonts w:hint="eastAsia"/>
            <w:noProof/>
          </w:rPr>
          <w:fldChar w:fldCharType="begin"/>
        </w:r>
        <w:r>
          <w:rPr>
            <w:rFonts w:hint="eastAsia"/>
            <w:noProof/>
          </w:rPr>
          <w:instrText xml:space="preserve"> </w:instrText>
        </w:r>
        <w:r>
          <w:rPr>
            <w:noProof/>
          </w:rPr>
          <w:instrText>PAGEREF _Toc206700416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B97BB61" w14:textId="37492475"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7" w:history="1">
        <w:r w:rsidRPr="008B278F">
          <w:rPr>
            <w:rStyle w:val="afffff"/>
            <w:rFonts w:hint="eastAsia"/>
            <w:noProof/>
            <w14:scene3d>
              <w14:camera w14:prst="orthographicFront"/>
              <w14:lightRig w14:rig="threePt" w14:dir="t">
                <w14:rot w14:lat="0" w14:lon="0" w14:rev="0"/>
              </w14:lightRig>
            </w14:scene3d>
          </w:rPr>
          <w:t>3.13</w:t>
        </w:r>
        <w:r w:rsidRPr="008B278F">
          <w:rPr>
            <w:rStyle w:val="afffff"/>
            <w:rFonts w:hint="eastAsia"/>
            <w:noProof/>
          </w:rPr>
          <w:t xml:space="preserve"> 质量控制样本 quality control sample</w:t>
        </w:r>
        <w:r>
          <w:rPr>
            <w:rFonts w:hint="eastAsia"/>
            <w:noProof/>
          </w:rPr>
          <w:tab/>
        </w:r>
        <w:r>
          <w:rPr>
            <w:rFonts w:hint="eastAsia"/>
            <w:noProof/>
          </w:rPr>
          <w:fldChar w:fldCharType="begin"/>
        </w:r>
        <w:r>
          <w:rPr>
            <w:rFonts w:hint="eastAsia"/>
            <w:noProof/>
          </w:rPr>
          <w:instrText xml:space="preserve"> </w:instrText>
        </w:r>
        <w:r>
          <w:rPr>
            <w:noProof/>
          </w:rPr>
          <w:instrText>PAGEREF _Toc206700417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26FC305D" w14:textId="3C9C9509"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8" w:history="1">
        <w:r w:rsidRPr="008B278F">
          <w:rPr>
            <w:rStyle w:val="afffff"/>
            <w:rFonts w:hint="eastAsia"/>
            <w:noProof/>
            <w14:scene3d>
              <w14:camera w14:prst="orthographicFront"/>
              <w14:lightRig w14:rig="threePt" w14:dir="t">
                <w14:rot w14:lat="0" w14:lon="0" w14:rev="0"/>
              </w14:lightRig>
            </w14:scene3d>
          </w:rPr>
          <w:t>3.14</w:t>
        </w:r>
        <w:r w:rsidRPr="008B278F">
          <w:rPr>
            <w:rStyle w:val="afffff"/>
            <w:rFonts w:hint="eastAsia"/>
            <w:noProof/>
          </w:rPr>
          <w:t xml:space="preserve"> 计量溯源性 metrological traceability</w:t>
        </w:r>
        <w:r>
          <w:rPr>
            <w:rFonts w:hint="eastAsia"/>
            <w:noProof/>
          </w:rPr>
          <w:tab/>
        </w:r>
        <w:r>
          <w:rPr>
            <w:rFonts w:hint="eastAsia"/>
            <w:noProof/>
          </w:rPr>
          <w:fldChar w:fldCharType="begin"/>
        </w:r>
        <w:r>
          <w:rPr>
            <w:rFonts w:hint="eastAsia"/>
            <w:noProof/>
          </w:rPr>
          <w:instrText xml:space="preserve"> </w:instrText>
        </w:r>
        <w:r>
          <w:rPr>
            <w:noProof/>
          </w:rPr>
          <w:instrText>PAGEREF _Toc206700418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3D81523" w14:textId="67C5FBF2"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19" w:history="1">
        <w:r w:rsidRPr="008B278F">
          <w:rPr>
            <w:rStyle w:val="afffff"/>
            <w:rFonts w:hint="eastAsia"/>
            <w:noProof/>
            <w14:scene3d>
              <w14:camera w14:prst="orthographicFront"/>
              <w14:lightRig w14:rig="threePt" w14:dir="t">
                <w14:rot w14:lat="0" w14:lon="0" w14:rev="0"/>
              </w14:lightRig>
            </w14:scene3d>
          </w:rPr>
          <w:t>3.15</w:t>
        </w:r>
        <w:r w:rsidRPr="008B278F">
          <w:rPr>
            <w:rStyle w:val="afffff"/>
            <w:rFonts w:hint="eastAsia"/>
            <w:noProof/>
          </w:rPr>
          <w:t xml:space="preserve"> 测量不确定度</w:t>
        </w:r>
        <w:r>
          <w:rPr>
            <w:rFonts w:hint="eastAsia"/>
            <w:noProof/>
          </w:rPr>
          <w:tab/>
        </w:r>
        <w:r>
          <w:rPr>
            <w:rFonts w:hint="eastAsia"/>
            <w:noProof/>
          </w:rPr>
          <w:fldChar w:fldCharType="begin"/>
        </w:r>
        <w:r>
          <w:rPr>
            <w:rFonts w:hint="eastAsia"/>
            <w:noProof/>
          </w:rPr>
          <w:instrText xml:space="preserve"> </w:instrText>
        </w:r>
        <w:r>
          <w:rPr>
            <w:noProof/>
          </w:rPr>
          <w:instrText>PAGEREF _Toc206700419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03AF9FC8" w14:textId="30AB92CE"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0" w:history="1">
        <w:r w:rsidRPr="008B278F">
          <w:rPr>
            <w:rStyle w:val="afffff"/>
            <w:rFonts w:hint="eastAsia"/>
            <w:noProof/>
            <w14:scene3d>
              <w14:camera w14:prst="orthographicFront"/>
              <w14:lightRig w14:rig="threePt" w14:dir="t">
                <w14:rot w14:lat="0" w14:lon="0" w14:rev="0"/>
              </w14:lightRig>
            </w14:scene3d>
          </w:rPr>
          <w:t>3.16</w:t>
        </w:r>
        <w:r w:rsidRPr="008B278F">
          <w:rPr>
            <w:rStyle w:val="afffff"/>
            <w:rFonts w:hint="eastAsia"/>
            <w:noProof/>
          </w:rPr>
          <w:t xml:space="preserve"> 严格评估原则</w:t>
        </w:r>
        <w:r>
          <w:rPr>
            <w:rFonts w:hint="eastAsia"/>
            <w:noProof/>
          </w:rPr>
          <w:tab/>
        </w:r>
        <w:r>
          <w:rPr>
            <w:rFonts w:hint="eastAsia"/>
            <w:noProof/>
          </w:rPr>
          <w:fldChar w:fldCharType="begin"/>
        </w:r>
        <w:r>
          <w:rPr>
            <w:rFonts w:hint="eastAsia"/>
            <w:noProof/>
          </w:rPr>
          <w:instrText xml:space="preserve"> </w:instrText>
        </w:r>
        <w:r>
          <w:rPr>
            <w:noProof/>
          </w:rPr>
          <w:instrText>PAGEREF _Toc206700420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03917AC0" w14:textId="422C6E52"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21" w:history="1">
        <w:r w:rsidRPr="008B278F">
          <w:rPr>
            <w:rStyle w:val="afffff"/>
            <w:rFonts w:hint="eastAsia"/>
            <w:noProof/>
          </w:rPr>
          <w:t>4 概述</w:t>
        </w:r>
        <w:r>
          <w:rPr>
            <w:rFonts w:hint="eastAsia"/>
            <w:noProof/>
          </w:rPr>
          <w:tab/>
        </w:r>
        <w:r>
          <w:rPr>
            <w:rFonts w:hint="eastAsia"/>
            <w:noProof/>
          </w:rPr>
          <w:fldChar w:fldCharType="begin"/>
        </w:r>
        <w:r>
          <w:rPr>
            <w:rFonts w:hint="eastAsia"/>
            <w:noProof/>
          </w:rPr>
          <w:instrText xml:space="preserve"> </w:instrText>
        </w:r>
        <w:r>
          <w:rPr>
            <w:noProof/>
          </w:rPr>
          <w:instrText>PAGEREF _Toc206700421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7F1EC8F9" w14:textId="00B3DCA2"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22" w:history="1">
        <w:r w:rsidRPr="008B278F">
          <w:rPr>
            <w:rStyle w:val="afffff"/>
            <w:rFonts w:hint="eastAsia"/>
            <w:noProof/>
          </w:rPr>
          <w:t>5 评审内容</w:t>
        </w:r>
        <w:r>
          <w:rPr>
            <w:rFonts w:hint="eastAsia"/>
            <w:noProof/>
          </w:rPr>
          <w:tab/>
        </w:r>
        <w:r>
          <w:rPr>
            <w:rFonts w:hint="eastAsia"/>
            <w:noProof/>
          </w:rPr>
          <w:fldChar w:fldCharType="begin"/>
        </w:r>
        <w:r>
          <w:rPr>
            <w:rFonts w:hint="eastAsia"/>
            <w:noProof/>
          </w:rPr>
          <w:instrText xml:space="preserve"> </w:instrText>
        </w:r>
        <w:r>
          <w:rPr>
            <w:noProof/>
          </w:rPr>
          <w:instrText>PAGEREF _Toc206700422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5B11059F" w14:textId="6E3F8216"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3" w:history="1">
        <w:r w:rsidRPr="008B278F">
          <w:rPr>
            <w:rStyle w:val="afffff"/>
            <w:rFonts w:hint="eastAsia"/>
            <w:noProof/>
            <w14:scene3d>
              <w14:camera w14:prst="orthographicFront"/>
              <w14:lightRig w14:rig="threePt" w14:dir="t">
                <w14:rot w14:lat="0" w14:lon="0" w14:rev="0"/>
              </w14:lightRig>
            </w14:scene3d>
          </w:rPr>
          <w:t>5.1</w:t>
        </w:r>
        <w:r w:rsidRPr="008B278F">
          <w:rPr>
            <w:rStyle w:val="afffff"/>
            <w:rFonts w:hint="eastAsia"/>
            <w:noProof/>
          </w:rPr>
          <w:t xml:space="preserve"> 数据来源鉴别</w:t>
        </w:r>
        <w:r>
          <w:rPr>
            <w:rFonts w:hint="eastAsia"/>
            <w:noProof/>
          </w:rPr>
          <w:tab/>
        </w:r>
        <w:r>
          <w:rPr>
            <w:rFonts w:hint="eastAsia"/>
            <w:noProof/>
          </w:rPr>
          <w:fldChar w:fldCharType="begin"/>
        </w:r>
        <w:r>
          <w:rPr>
            <w:rFonts w:hint="eastAsia"/>
            <w:noProof/>
          </w:rPr>
          <w:instrText xml:space="preserve"> </w:instrText>
        </w:r>
        <w:r>
          <w:rPr>
            <w:noProof/>
          </w:rPr>
          <w:instrText>PAGEREF _Toc206700423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371186B2" w14:textId="475AC4D9"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4" w:history="1">
        <w:r w:rsidRPr="008B278F">
          <w:rPr>
            <w:rStyle w:val="afffff"/>
            <w:rFonts w:hint="eastAsia"/>
            <w:noProof/>
            <w14:scene3d>
              <w14:camera w14:prst="orthographicFront"/>
              <w14:lightRig w14:rig="threePt" w14:dir="t">
                <w14:rot w14:lat="0" w14:lon="0" w14:rev="0"/>
              </w14:lightRig>
            </w14:scene3d>
          </w:rPr>
          <w:t>5.2</w:t>
        </w:r>
        <w:r w:rsidRPr="008B278F">
          <w:rPr>
            <w:rStyle w:val="afffff"/>
            <w:rFonts w:hint="eastAsia"/>
            <w:noProof/>
          </w:rPr>
          <w:t xml:space="preserve"> 评价</w:t>
        </w:r>
        <w:r>
          <w:rPr>
            <w:rFonts w:hint="eastAsia"/>
            <w:noProof/>
          </w:rPr>
          <w:tab/>
        </w:r>
        <w:r>
          <w:rPr>
            <w:rFonts w:hint="eastAsia"/>
            <w:noProof/>
          </w:rPr>
          <w:fldChar w:fldCharType="begin"/>
        </w:r>
        <w:r>
          <w:rPr>
            <w:rFonts w:hint="eastAsia"/>
            <w:noProof/>
          </w:rPr>
          <w:instrText xml:space="preserve"> </w:instrText>
        </w:r>
        <w:r>
          <w:rPr>
            <w:noProof/>
          </w:rPr>
          <w:instrText>PAGEREF _Toc206700424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36691DA7" w14:textId="7AC18B56"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5" w:history="1">
        <w:r w:rsidRPr="008B278F">
          <w:rPr>
            <w:rStyle w:val="afffff"/>
            <w:rFonts w:hint="eastAsia"/>
            <w:noProof/>
            <w14:scene3d>
              <w14:camera w14:prst="orthographicFront"/>
              <w14:lightRig w14:rig="threePt" w14:dir="t">
                <w14:rot w14:lat="0" w14:lon="0" w14:rev="0"/>
              </w14:lightRig>
            </w14:scene3d>
          </w:rPr>
          <w:t>5.3</w:t>
        </w:r>
        <w:r w:rsidRPr="008B278F">
          <w:rPr>
            <w:rStyle w:val="afffff"/>
            <w:rFonts w:hint="eastAsia"/>
            <w:noProof/>
          </w:rPr>
          <w:t xml:space="preserve"> 准确性核验</w:t>
        </w:r>
        <w:r>
          <w:rPr>
            <w:rFonts w:hint="eastAsia"/>
            <w:noProof/>
          </w:rPr>
          <w:tab/>
        </w:r>
        <w:r>
          <w:rPr>
            <w:rFonts w:hint="eastAsia"/>
            <w:noProof/>
          </w:rPr>
          <w:fldChar w:fldCharType="begin"/>
        </w:r>
        <w:r>
          <w:rPr>
            <w:rFonts w:hint="eastAsia"/>
            <w:noProof/>
          </w:rPr>
          <w:instrText xml:space="preserve"> </w:instrText>
        </w:r>
        <w:r>
          <w:rPr>
            <w:noProof/>
          </w:rPr>
          <w:instrText>PAGEREF _Toc206700425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79A351FA" w14:textId="439648F3"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6" w:history="1">
        <w:r w:rsidRPr="008B278F">
          <w:rPr>
            <w:rStyle w:val="afffff"/>
            <w:rFonts w:hint="eastAsia"/>
            <w:noProof/>
            <w14:scene3d>
              <w14:camera w14:prst="orthographicFront"/>
              <w14:lightRig w14:rig="threePt" w14:dir="t">
                <w14:rot w14:lat="0" w14:lon="0" w14:rev="0"/>
              </w14:lightRig>
            </w14:scene3d>
          </w:rPr>
          <w:t>5.4</w:t>
        </w:r>
        <w:r w:rsidRPr="008B278F">
          <w:rPr>
            <w:rStyle w:val="afffff"/>
            <w:rFonts w:hint="eastAsia"/>
            <w:noProof/>
          </w:rPr>
          <w:t xml:space="preserve"> 相关性</w:t>
        </w:r>
        <w:r>
          <w:rPr>
            <w:rFonts w:hint="eastAsia"/>
            <w:noProof/>
          </w:rPr>
          <w:tab/>
        </w:r>
        <w:r>
          <w:rPr>
            <w:rFonts w:hint="eastAsia"/>
            <w:noProof/>
          </w:rPr>
          <w:fldChar w:fldCharType="begin"/>
        </w:r>
        <w:r>
          <w:rPr>
            <w:rFonts w:hint="eastAsia"/>
            <w:noProof/>
          </w:rPr>
          <w:instrText xml:space="preserve"> </w:instrText>
        </w:r>
        <w:r>
          <w:rPr>
            <w:noProof/>
          </w:rPr>
          <w:instrText>PAGEREF _Toc206700426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098CDA83" w14:textId="085DCAC3"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27" w:history="1">
        <w:r w:rsidRPr="008B278F">
          <w:rPr>
            <w:rStyle w:val="afffff"/>
            <w:rFonts w:hint="eastAsia"/>
            <w:noProof/>
          </w:rPr>
          <w:t>6 评估流程</w:t>
        </w:r>
        <w:r>
          <w:rPr>
            <w:rFonts w:hint="eastAsia"/>
            <w:noProof/>
          </w:rPr>
          <w:tab/>
        </w:r>
        <w:r>
          <w:rPr>
            <w:rFonts w:hint="eastAsia"/>
            <w:noProof/>
          </w:rPr>
          <w:fldChar w:fldCharType="begin"/>
        </w:r>
        <w:r>
          <w:rPr>
            <w:rFonts w:hint="eastAsia"/>
            <w:noProof/>
          </w:rPr>
          <w:instrText xml:space="preserve"> </w:instrText>
        </w:r>
        <w:r>
          <w:rPr>
            <w:noProof/>
          </w:rPr>
          <w:instrText>PAGEREF _Toc206700427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7BA77C46" w14:textId="3AEA2B07"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8" w:history="1">
        <w:r w:rsidRPr="008B278F">
          <w:rPr>
            <w:rStyle w:val="afffff"/>
            <w:rFonts w:hint="eastAsia"/>
            <w:noProof/>
            <w14:scene3d>
              <w14:camera w14:prst="orthographicFront"/>
              <w14:lightRig w14:rig="threePt" w14:dir="t">
                <w14:rot w14:lat="0" w14:lon="0" w14:rev="0"/>
              </w14:lightRig>
            </w14:scene3d>
          </w:rPr>
          <w:t>6.1</w:t>
        </w:r>
        <w:r w:rsidRPr="008B278F">
          <w:rPr>
            <w:rStyle w:val="afffff"/>
            <w:rFonts w:hint="eastAsia"/>
            <w:noProof/>
          </w:rPr>
          <w:t xml:space="preserve"> 核心评审角色</w:t>
        </w:r>
        <w:r>
          <w:rPr>
            <w:rFonts w:hint="eastAsia"/>
            <w:noProof/>
          </w:rPr>
          <w:tab/>
        </w:r>
        <w:r>
          <w:rPr>
            <w:rFonts w:hint="eastAsia"/>
            <w:noProof/>
          </w:rPr>
          <w:fldChar w:fldCharType="begin"/>
        </w:r>
        <w:r>
          <w:rPr>
            <w:rFonts w:hint="eastAsia"/>
            <w:noProof/>
          </w:rPr>
          <w:instrText xml:space="preserve"> </w:instrText>
        </w:r>
        <w:r>
          <w:rPr>
            <w:noProof/>
          </w:rPr>
          <w:instrText>PAGEREF _Toc206700428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63577B78" w14:textId="3426BD78"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29" w:history="1">
        <w:r w:rsidRPr="008B278F">
          <w:rPr>
            <w:rStyle w:val="afffff"/>
            <w:rFonts w:hint="eastAsia"/>
            <w:noProof/>
            <w14:scene3d>
              <w14:camera w14:prst="orthographicFront"/>
              <w14:lightRig w14:rig="threePt" w14:dir="t">
                <w14:rot w14:lat="0" w14:lon="0" w14:rev="0"/>
              </w14:lightRig>
            </w14:scene3d>
          </w:rPr>
          <w:t>6.2</w:t>
        </w:r>
        <w:r w:rsidRPr="008B278F">
          <w:rPr>
            <w:rStyle w:val="afffff"/>
            <w:rFonts w:hint="eastAsia"/>
            <w:noProof/>
          </w:rPr>
          <w:t xml:space="preserve"> 评审总流程</w:t>
        </w:r>
        <w:r>
          <w:rPr>
            <w:rFonts w:hint="eastAsia"/>
            <w:noProof/>
          </w:rPr>
          <w:tab/>
        </w:r>
        <w:r>
          <w:rPr>
            <w:rFonts w:hint="eastAsia"/>
            <w:noProof/>
          </w:rPr>
          <w:fldChar w:fldCharType="begin"/>
        </w:r>
        <w:r>
          <w:rPr>
            <w:rFonts w:hint="eastAsia"/>
            <w:noProof/>
          </w:rPr>
          <w:instrText xml:space="preserve"> </w:instrText>
        </w:r>
        <w:r>
          <w:rPr>
            <w:noProof/>
          </w:rPr>
          <w:instrText>PAGEREF _Toc206700429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2E28961E" w14:textId="171EC2CB"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30" w:history="1">
        <w:r w:rsidRPr="008B278F">
          <w:rPr>
            <w:rStyle w:val="afffff"/>
            <w:rFonts w:hint="eastAsia"/>
            <w:noProof/>
          </w:rPr>
          <w:t>7 评估指标</w:t>
        </w:r>
        <w:r>
          <w:rPr>
            <w:rFonts w:hint="eastAsia"/>
            <w:noProof/>
          </w:rPr>
          <w:tab/>
        </w:r>
        <w:r>
          <w:rPr>
            <w:rFonts w:hint="eastAsia"/>
            <w:noProof/>
          </w:rPr>
          <w:fldChar w:fldCharType="begin"/>
        </w:r>
        <w:r>
          <w:rPr>
            <w:rFonts w:hint="eastAsia"/>
            <w:noProof/>
          </w:rPr>
          <w:instrText xml:space="preserve"> </w:instrText>
        </w:r>
        <w:r>
          <w:rPr>
            <w:noProof/>
          </w:rPr>
          <w:instrText>PAGEREF _Toc206700430 \h</w:instrText>
        </w:r>
        <w:r>
          <w:rPr>
            <w:rFonts w:hint="eastAsia"/>
            <w:noProof/>
          </w:rPr>
          <w:instrText xml:space="preserve"> </w:instrText>
        </w:r>
        <w:r>
          <w:rPr>
            <w:rFonts w:hint="eastAsia"/>
            <w:noProof/>
          </w:rPr>
        </w:r>
        <w:r>
          <w:rPr>
            <w:rFonts w:hint="eastAsia"/>
            <w:noProof/>
          </w:rPr>
          <w:fldChar w:fldCharType="separate"/>
        </w:r>
        <w:r>
          <w:rPr>
            <w:noProof/>
          </w:rPr>
          <w:t>11</w:t>
        </w:r>
        <w:r>
          <w:rPr>
            <w:rFonts w:hint="eastAsia"/>
            <w:noProof/>
          </w:rPr>
          <w:fldChar w:fldCharType="end"/>
        </w:r>
      </w:hyperlink>
    </w:p>
    <w:p w14:paraId="6613C979" w14:textId="7C691DFA"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31" w:history="1">
        <w:r w:rsidRPr="008B278F">
          <w:rPr>
            <w:rStyle w:val="afffff"/>
            <w:rFonts w:hint="eastAsia"/>
            <w:noProof/>
          </w:rPr>
          <w:t>8 数据提交要求</w:t>
        </w:r>
        <w:r>
          <w:rPr>
            <w:rFonts w:hint="eastAsia"/>
            <w:noProof/>
          </w:rPr>
          <w:tab/>
        </w:r>
        <w:r>
          <w:rPr>
            <w:rFonts w:hint="eastAsia"/>
            <w:noProof/>
          </w:rPr>
          <w:fldChar w:fldCharType="begin"/>
        </w:r>
        <w:r>
          <w:rPr>
            <w:rFonts w:hint="eastAsia"/>
            <w:noProof/>
          </w:rPr>
          <w:instrText xml:space="preserve"> </w:instrText>
        </w:r>
        <w:r>
          <w:rPr>
            <w:noProof/>
          </w:rPr>
          <w:instrText>PAGEREF _Toc206700431 \h</w:instrText>
        </w:r>
        <w:r>
          <w:rPr>
            <w:rFonts w:hint="eastAsia"/>
            <w:noProof/>
          </w:rPr>
          <w:instrText xml:space="preserve"> </w:instrText>
        </w:r>
        <w:r>
          <w:rPr>
            <w:rFonts w:hint="eastAsia"/>
            <w:noProof/>
          </w:rPr>
        </w:r>
        <w:r>
          <w:rPr>
            <w:rFonts w:hint="eastAsia"/>
            <w:noProof/>
          </w:rPr>
          <w:fldChar w:fldCharType="separate"/>
        </w:r>
        <w:r>
          <w:rPr>
            <w:noProof/>
          </w:rPr>
          <w:t>11</w:t>
        </w:r>
        <w:r>
          <w:rPr>
            <w:rFonts w:hint="eastAsia"/>
            <w:noProof/>
          </w:rPr>
          <w:fldChar w:fldCharType="end"/>
        </w:r>
      </w:hyperlink>
    </w:p>
    <w:p w14:paraId="2025193A" w14:textId="6545C034"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32" w:history="1">
        <w:r w:rsidRPr="008B278F">
          <w:rPr>
            <w:rStyle w:val="afffff"/>
            <w:rFonts w:hint="eastAsia"/>
            <w:noProof/>
            <w14:scene3d>
              <w14:camera w14:prst="orthographicFront"/>
              <w14:lightRig w14:rig="threePt" w14:dir="t">
                <w14:rot w14:lat="0" w14:lon="0" w14:rev="0"/>
              </w14:lightRig>
            </w14:scene3d>
          </w:rPr>
          <w:t>8.1</w:t>
        </w:r>
        <w:r w:rsidRPr="008B278F">
          <w:rPr>
            <w:rStyle w:val="afffff"/>
            <w:rFonts w:hint="eastAsia"/>
            <w:noProof/>
          </w:rPr>
          <w:t xml:space="preserve"> 格式规范</w:t>
        </w:r>
        <w:r>
          <w:rPr>
            <w:rFonts w:hint="eastAsia"/>
            <w:noProof/>
          </w:rPr>
          <w:tab/>
        </w:r>
        <w:r>
          <w:rPr>
            <w:rFonts w:hint="eastAsia"/>
            <w:noProof/>
          </w:rPr>
          <w:fldChar w:fldCharType="begin"/>
        </w:r>
        <w:r>
          <w:rPr>
            <w:rFonts w:hint="eastAsia"/>
            <w:noProof/>
          </w:rPr>
          <w:instrText xml:space="preserve"> </w:instrText>
        </w:r>
        <w:r>
          <w:rPr>
            <w:noProof/>
          </w:rPr>
          <w:instrText>PAGEREF _Toc206700432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4A45799F" w14:textId="44C648A2"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33" w:history="1">
        <w:r w:rsidRPr="008B278F">
          <w:rPr>
            <w:rStyle w:val="afffff"/>
            <w:rFonts w:hint="eastAsia"/>
            <w:noProof/>
            <w14:scene3d>
              <w14:camera w14:prst="orthographicFront"/>
              <w14:lightRig w14:rig="threePt" w14:dir="t">
                <w14:rot w14:lat="0" w14:lon="0" w14:rev="0"/>
              </w14:lightRig>
            </w14:scene3d>
          </w:rPr>
          <w:t>8.2</w:t>
        </w:r>
        <w:r w:rsidRPr="008B278F">
          <w:rPr>
            <w:rStyle w:val="afffff"/>
            <w:rFonts w:hint="eastAsia"/>
            <w:noProof/>
          </w:rPr>
          <w:t xml:space="preserve"> 辅助材料</w:t>
        </w:r>
        <w:r>
          <w:rPr>
            <w:rFonts w:hint="eastAsia"/>
            <w:noProof/>
          </w:rPr>
          <w:tab/>
        </w:r>
        <w:r>
          <w:rPr>
            <w:rFonts w:hint="eastAsia"/>
            <w:noProof/>
          </w:rPr>
          <w:fldChar w:fldCharType="begin"/>
        </w:r>
        <w:r>
          <w:rPr>
            <w:rFonts w:hint="eastAsia"/>
            <w:noProof/>
          </w:rPr>
          <w:instrText xml:space="preserve"> </w:instrText>
        </w:r>
        <w:r>
          <w:rPr>
            <w:noProof/>
          </w:rPr>
          <w:instrText>PAGEREF _Toc206700433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6657A166" w14:textId="12747FEB"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34" w:history="1">
        <w:r w:rsidRPr="008B278F">
          <w:rPr>
            <w:rStyle w:val="afffff"/>
            <w:rFonts w:hint="eastAsia"/>
            <w:noProof/>
          </w:rPr>
          <w:t>9 评审程序</w:t>
        </w:r>
        <w:r>
          <w:rPr>
            <w:rFonts w:hint="eastAsia"/>
            <w:noProof/>
          </w:rPr>
          <w:tab/>
        </w:r>
        <w:r>
          <w:rPr>
            <w:rFonts w:hint="eastAsia"/>
            <w:noProof/>
          </w:rPr>
          <w:fldChar w:fldCharType="begin"/>
        </w:r>
        <w:r>
          <w:rPr>
            <w:rFonts w:hint="eastAsia"/>
            <w:noProof/>
          </w:rPr>
          <w:instrText xml:space="preserve"> </w:instrText>
        </w:r>
        <w:r>
          <w:rPr>
            <w:noProof/>
          </w:rPr>
          <w:instrText>PAGEREF _Toc206700434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4AD7C1B0" w14:textId="5B8B8CF9"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35" w:history="1">
        <w:r w:rsidRPr="008B278F">
          <w:rPr>
            <w:rStyle w:val="afffff"/>
            <w:rFonts w:hint="eastAsia"/>
            <w:noProof/>
            <w14:scene3d>
              <w14:camera w14:prst="orthographicFront"/>
              <w14:lightRig w14:rig="threePt" w14:dir="t">
                <w14:rot w14:lat="0" w14:lon="0" w14:rev="0"/>
              </w14:lightRig>
            </w14:scene3d>
          </w:rPr>
          <w:t>9.1</w:t>
        </w:r>
        <w:r w:rsidRPr="008B278F">
          <w:rPr>
            <w:rStyle w:val="afffff"/>
            <w:rFonts w:hint="eastAsia"/>
            <w:noProof/>
          </w:rPr>
          <w:t xml:space="preserve"> 专家资质</w:t>
        </w:r>
        <w:r>
          <w:rPr>
            <w:rFonts w:hint="eastAsia"/>
            <w:noProof/>
          </w:rPr>
          <w:tab/>
        </w:r>
        <w:r>
          <w:rPr>
            <w:rFonts w:hint="eastAsia"/>
            <w:noProof/>
          </w:rPr>
          <w:fldChar w:fldCharType="begin"/>
        </w:r>
        <w:r>
          <w:rPr>
            <w:rFonts w:hint="eastAsia"/>
            <w:noProof/>
          </w:rPr>
          <w:instrText xml:space="preserve"> </w:instrText>
        </w:r>
        <w:r>
          <w:rPr>
            <w:noProof/>
          </w:rPr>
          <w:instrText>PAGEREF _Toc206700435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522E4B89" w14:textId="4B3DAEFA"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36" w:history="1">
        <w:r w:rsidRPr="008B278F">
          <w:rPr>
            <w:rStyle w:val="afffff"/>
            <w:rFonts w:hint="eastAsia"/>
            <w:noProof/>
            <w14:scene3d>
              <w14:camera w14:prst="orthographicFront"/>
              <w14:lightRig w14:rig="threePt" w14:dir="t">
                <w14:rot w14:lat="0" w14:lon="0" w14:rev="0"/>
              </w14:lightRig>
            </w14:scene3d>
          </w:rPr>
          <w:t>9.2</w:t>
        </w:r>
        <w:r w:rsidRPr="008B278F">
          <w:rPr>
            <w:rStyle w:val="afffff"/>
            <w:rFonts w:hint="eastAsia"/>
            <w:noProof/>
          </w:rPr>
          <w:t xml:space="preserve"> 双盲评审</w:t>
        </w:r>
        <w:r>
          <w:rPr>
            <w:rFonts w:hint="eastAsia"/>
            <w:noProof/>
          </w:rPr>
          <w:tab/>
        </w:r>
        <w:r>
          <w:rPr>
            <w:rFonts w:hint="eastAsia"/>
            <w:noProof/>
          </w:rPr>
          <w:fldChar w:fldCharType="begin"/>
        </w:r>
        <w:r>
          <w:rPr>
            <w:rFonts w:hint="eastAsia"/>
            <w:noProof/>
          </w:rPr>
          <w:instrText xml:space="preserve"> </w:instrText>
        </w:r>
        <w:r>
          <w:rPr>
            <w:noProof/>
          </w:rPr>
          <w:instrText>PAGEREF _Toc206700436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5514B55D" w14:textId="63E5EAEB"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37" w:history="1">
        <w:r w:rsidRPr="008B278F">
          <w:rPr>
            <w:rStyle w:val="afffff"/>
            <w:rFonts w:hint="eastAsia"/>
            <w:noProof/>
            <w14:scene3d>
              <w14:camera w14:prst="orthographicFront"/>
              <w14:lightRig w14:rig="threePt" w14:dir="t">
                <w14:rot w14:lat="0" w14:lon="0" w14:rev="0"/>
              </w14:lightRig>
            </w14:scene3d>
          </w:rPr>
          <w:t>9.3</w:t>
        </w:r>
        <w:r w:rsidRPr="008B278F">
          <w:rPr>
            <w:rStyle w:val="afffff"/>
            <w:rFonts w:hint="eastAsia"/>
            <w:noProof/>
          </w:rPr>
          <w:t xml:space="preserve"> 申诉机制</w:t>
        </w:r>
        <w:r>
          <w:rPr>
            <w:rFonts w:hint="eastAsia"/>
            <w:noProof/>
          </w:rPr>
          <w:tab/>
        </w:r>
        <w:r>
          <w:rPr>
            <w:rFonts w:hint="eastAsia"/>
            <w:noProof/>
          </w:rPr>
          <w:fldChar w:fldCharType="begin"/>
        </w:r>
        <w:r>
          <w:rPr>
            <w:rFonts w:hint="eastAsia"/>
            <w:noProof/>
          </w:rPr>
          <w:instrText xml:space="preserve"> </w:instrText>
        </w:r>
        <w:r>
          <w:rPr>
            <w:noProof/>
          </w:rPr>
          <w:instrText>PAGEREF _Toc206700437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167E8E86" w14:textId="629CA1AC"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38" w:history="1">
        <w:r w:rsidRPr="008B278F">
          <w:rPr>
            <w:rStyle w:val="afffff"/>
            <w:rFonts w:hint="eastAsia"/>
            <w:noProof/>
          </w:rPr>
          <w:t>10 结果判定</w:t>
        </w:r>
        <w:r>
          <w:rPr>
            <w:rFonts w:hint="eastAsia"/>
            <w:noProof/>
          </w:rPr>
          <w:tab/>
        </w:r>
        <w:r>
          <w:rPr>
            <w:rFonts w:hint="eastAsia"/>
            <w:noProof/>
          </w:rPr>
          <w:fldChar w:fldCharType="begin"/>
        </w:r>
        <w:r>
          <w:rPr>
            <w:rFonts w:hint="eastAsia"/>
            <w:noProof/>
          </w:rPr>
          <w:instrText xml:space="preserve"> </w:instrText>
        </w:r>
        <w:r>
          <w:rPr>
            <w:noProof/>
          </w:rPr>
          <w:instrText>PAGEREF _Toc206700438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102E6713" w14:textId="679B3291"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39" w:history="1">
        <w:r w:rsidRPr="008B278F">
          <w:rPr>
            <w:rStyle w:val="afffff"/>
            <w:rFonts w:hint="eastAsia"/>
            <w:noProof/>
            <w14:scene3d>
              <w14:camera w14:prst="orthographicFront"/>
              <w14:lightRig w14:rig="threePt" w14:dir="t">
                <w14:rot w14:lat="0" w14:lon="0" w14:rev="0"/>
              </w14:lightRig>
            </w14:scene3d>
          </w:rPr>
          <w:t>10.1</w:t>
        </w:r>
        <w:r w:rsidRPr="008B278F">
          <w:rPr>
            <w:rStyle w:val="afffff"/>
            <w:rFonts w:hint="eastAsia"/>
            <w:noProof/>
          </w:rPr>
          <w:t xml:space="preserve"> 通过</w:t>
        </w:r>
        <w:r>
          <w:rPr>
            <w:rFonts w:hint="eastAsia"/>
            <w:noProof/>
          </w:rPr>
          <w:tab/>
        </w:r>
        <w:r>
          <w:rPr>
            <w:rFonts w:hint="eastAsia"/>
            <w:noProof/>
          </w:rPr>
          <w:fldChar w:fldCharType="begin"/>
        </w:r>
        <w:r>
          <w:rPr>
            <w:rFonts w:hint="eastAsia"/>
            <w:noProof/>
          </w:rPr>
          <w:instrText xml:space="preserve"> </w:instrText>
        </w:r>
        <w:r>
          <w:rPr>
            <w:noProof/>
          </w:rPr>
          <w:instrText>PAGEREF _Toc206700439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5F3506D0" w14:textId="54EAEE6C"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40" w:history="1">
        <w:r w:rsidRPr="008B278F">
          <w:rPr>
            <w:rStyle w:val="afffff"/>
            <w:rFonts w:hint="eastAsia"/>
            <w:noProof/>
            <w14:scene3d>
              <w14:camera w14:prst="orthographicFront"/>
              <w14:lightRig w14:rig="threePt" w14:dir="t">
                <w14:rot w14:lat="0" w14:lon="0" w14:rev="0"/>
              </w14:lightRig>
            </w14:scene3d>
          </w:rPr>
          <w:t>10.2</w:t>
        </w:r>
        <w:r w:rsidRPr="008B278F">
          <w:rPr>
            <w:rStyle w:val="afffff"/>
            <w:rFonts w:hint="eastAsia"/>
            <w:noProof/>
          </w:rPr>
          <w:t xml:space="preserve"> 限期整改</w:t>
        </w:r>
        <w:r>
          <w:rPr>
            <w:rFonts w:hint="eastAsia"/>
            <w:noProof/>
          </w:rPr>
          <w:tab/>
        </w:r>
        <w:r>
          <w:rPr>
            <w:rFonts w:hint="eastAsia"/>
            <w:noProof/>
          </w:rPr>
          <w:fldChar w:fldCharType="begin"/>
        </w:r>
        <w:r>
          <w:rPr>
            <w:rFonts w:hint="eastAsia"/>
            <w:noProof/>
          </w:rPr>
          <w:instrText xml:space="preserve"> </w:instrText>
        </w:r>
        <w:r>
          <w:rPr>
            <w:noProof/>
          </w:rPr>
          <w:instrText>PAGEREF _Toc206700440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10533B46" w14:textId="7824BF25"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41" w:history="1">
        <w:r w:rsidRPr="008B278F">
          <w:rPr>
            <w:rStyle w:val="afffff"/>
            <w:rFonts w:hint="eastAsia"/>
            <w:noProof/>
            <w14:scene3d>
              <w14:camera w14:prst="orthographicFront"/>
              <w14:lightRig w14:rig="threePt" w14:dir="t">
                <w14:rot w14:lat="0" w14:lon="0" w14:rev="0"/>
              </w14:lightRig>
            </w14:scene3d>
          </w:rPr>
          <w:t>10.3</w:t>
        </w:r>
        <w:r w:rsidRPr="008B278F">
          <w:rPr>
            <w:rStyle w:val="afffff"/>
            <w:rFonts w:hint="eastAsia"/>
            <w:noProof/>
          </w:rPr>
          <w:t xml:space="preserve"> 不通过</w:t>
        </w:r>
        <w:r>
          <w:rPr>
            <w:rFonts w:hint="eastAsia"/>
            <w:noProof/>
          </w:rPr>
          <w:tab/>
        </w:r>
        <w:r>
          <w:rPr>
            <w:rFonts w:hint="eastAsia"/>
            <w:noProof/>
          </w:rPr>
          <w:fldChar w:fldCharType="begin"/>
        </w:r>
        <w:r>
          <w:rPr>
            <w:rFonts w:hint="eastAsia"/>
            <w:noProof/>
          </w:rPr>
          <w:instrText xml:space="preserve"> </w:instrText>
        </w:r>
        <w:r>
          <w:rPr>
            <w:noProof/>
          </w:rPr>
          <w:instrText>PAGEREF _Toc206700441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64159A82" w14:textId="251107C4"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42" w:history="1">
        <w:r w:rsidRPr="008B278F">
          <w:rPr>
            <w:rStyle w:val="afffff"/>
            <w:rFonts w:hint="eastAsia"/>
            <w:noProof/>
            <w:spacing w:val="100"/>
          </w:rPr>
          <w:t>附录A</w:t>
        </w:r>
        <w:r w:rsidRPr="008B278F">
          <w:rPr>
            <w:rStyle w:val="afffff"/>
            <w:rFonts w:hint="eastAsia"/>
            <w:noProof/>
          </w:rPr>
          <w:t xml:space="preserve"> （规范性） 代谢组学质谱数据评估表（含各指标评分细则）</w:t>
        </w:r>
        <w:r>
          <w:rPr>
            <w:rFonts w:hint="eastAsia"/>
            <w:noProof/>
          </w:rPr>
          <w:tab/>
        </w:r>
        <w:r>
          <w:rPr>
            <w:rFonts w:hint="eastAsia"/>
            <w:noProof/>
          </w:rPr>
          <w:fldChar w:fldCharType="begin"/>
        </w:r>
        <w:r>
          <w:rPr>
            <w:rFonts w:hint="eastAsia"/>
            <w:noProof/>
          </w:rPr>
          <w:instrText xml:space="preserve"> </w:instrText>
        </w:r>
        <w:r>
          <w:rPr>
            <w:noProof/>
          </w:rPr>
          <w:instrText>PAGEREF _Toc206700442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hyperlink>
    </w:p>
    <w:p w14:paraId="2BD56244" w14:textId="218A6102"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43" w:history="1">
        <w:r w:rsidRPr="008B278F">
          <w:rPr>
            <w:rStyle w:val="afffff"/>
            <w:rFonts w:hint="eastAsia"/>
            <w:noProof/>
            <w:spacing w:val="100"/>
          </w:rPr>
          <w:t>附录B</w:t>
        </w:r>
        <w:r w:rsidRPr="008B278F">
          <w:rPr>
            <w:rStyle w:val="afffff"/>
            <w:rFonts w:hint="eastAsia"/>
            <w:noProof/>
          </w:rPr>
          <w:t xml:space="preserve"> （规范性） 申请资料清单</w:t>
        </w:r>
        <w:r>
          <w:rPr>
            <w:rFonts w:hint="eastAsia"/>
            <w:noProof/>
          </w:rPr>
          <w:tab/>
        </w:r>
        <w:r>
          <w:rPr>
            <w:rFonts w:hint="eastAsia"/>
            <w:noProof/>
          </w:rPr>
          <w:fldChar w:fldCharType="begin"/>
        </w:r>
        <w:r>
          <w:rPr>
            <w:rFonts w:hint="eastAsia"/>
            <w:noProof/>
          </w:rPr>
          <w:instrText xml:space="preserve"> </w:instrText>
        </w:r>
        <w:r>
          <w:rPr>
            <w:noProof/>
          </w:rPr>
          <w:instrText>PAGEREF _Toc206700443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14:paraId="342799E7" w14:textId="3F29F65C"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44" w:history="1">
        <w:r w:rsidRPr="008B278F">
          <w:rPr>
            <w:rStyle w:val="afffff"/>
            <w:rFonts w:hint="eastAsia"/>
            <w:noProof/>
            <w:spacing w:val="100"/>
          </w:rPr>
          <w:t>附录C</w:t>
        </w:r>
        <w:r w:rsidRPr="008B278F">
          <w:rPr>
            <w:rStyle w:val="afffff"/>
            <w:rFonts w:hint="eastAsia"/>
            <w:noProof/>
          </w:rPr>
          <w:t xml:space="preserve"> （规范性） 数据提交模板（MIxS XML、mzML 及 Excel 文件示例）</w:t>
        </w:r>
        <w:r>
          <w:rPr>
            <w:rFonts w:hint="eastAsia"/>
            <w:noProof/>
          </w:rPr>
          <w:tab/>
        </w:r>
        <w:r>
          <w:rPr>
            <w:rFonts w:hint="eastAsia"/>
            <w:noProof/>
          </w:rPr>
          <w:fldChar w:fldCharType="begin"/>
        </w:r>
        <w:r>
          <w:rPr>
            <w:rFonts w:hint="eastAsia"/>
            <w:noProof/>
          </w:rPr>
          <w:instrText xml:space="preserve"> </w:instrText>
        </w:r>
        <w:r>
          <w:rPr>
            <w:noProof/>
          </w:rPr>
          <w:instrText>PAGEREF _Toc206700444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14:paraId="6E480C88" w14:textId="034167A1"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45" w:history="1">
        <w:r w:rsidRPr="008B278F">
          <w:rPr>
            <w:rStyle w:val="afffff"/>
            <w:rFonts w:hint="eastAsia"/>
            <w:noProof/>
          </w:rPr>
          <w:t>C.1 MIxS XML 格式模板</w:t>
        </w:r>
        <w:r>
          <w:rPr>
            <w:rFonts w:hint="eastAsia"/>
            <w:noProof/>
          </w:rPr>
          <w:tab/>
        </w:r>
        <w:r>
          <w:rPr>
            <w:rFonts w:hint="eastAsia"/>
            <w:noProof/>
          </w:rPr>
          <w:fldChar w:fldCharType="begin"/>
        </w:r>
        <w:r>
          <w:rPr>
            <w:rFonts w:hint="eastAsia"/>
            <w:noProof/>
          </w:rPr>
          <w:instrText xml:space="preserve"> </w:instrText>
        </w:r>
        <w:r>
          <w:rPr>
            <w:noProof/>
          </w:rPr>
          <w:instrText>PAGEREF _Toc206700445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14:paraId="5D15A089" w14:textId="20043300"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46" w:history="1">
        <w:r w:rsidRPr="008B278F">
          <w:rPr>
            <w:rStyle w:val="afffff"/>
            <w:rFonts w:hint="eastAsia"/>
            <w:noProof/>
          </w:rPr>
          <w:t>C.2 mzML 格式核心片段示例</w:t>
        </w:r>
        <w:r>
          <w:rPr>
            <w:rFonts w:hint="eastAsia"/>
            <w:noProof/>
          </w:rPr>
          <w:tab/>
        </w:r>
        <w:r>
          <w:rPr>
            <w:rFonts w:hint="eastAsia"/>
            <w:noProof/>
          </w:rPr>
          <w:fldChar w:fldCharType="begin"/>
        </w:r>
        <w:r>
          <w:rPr>
            <w:rFonts w:hint="eastAsia"/>
            <w:noProof/>
          </w:rPr>
          <w:instrText xml:space="preserve"> </w:instrText>
        </w:r>
        <w:r>
          <w:rPr>
            <w:noProof/>
          </w:rPr>
          <w:instrText>PAGEREF _Toc206700446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14:paraId="21BC8D99" w14:textId="1EBC43E7" w:rsidR="00864411" w:rsidRDefault="00864411">
      <w:pPr>
        <w:pStyle w:val="TOC2"/>
        <w:rPr>
          <w:rFonts w:asciiTheme="minorHAnsi" w:eastAsiaTheme="minorEastAsia" w:hAnsiTheme="minorHAnsi" w:cstheme="minorBidi" w:hint="eastAsia"/>
          <w:noProof/>
          <w:sz w:val="22"/>
          <w:szCs w:val="24"/>
          <w14:ligatures w14:val="standardContextual"/>
        </w:rPr>
      </w:pPr>
      <w:hyperlink w:anchor="_Toc206700447" w:history="1">
        <w:r w:rsidRPr="008B278F">
          <w:rPr>
            <w:rStyle w:val="afffff"/>
            <w:rFonts w:hint="eastAsia"/>
            <w:noProof/>
          </w:rPr>
          <w:t>C.3 Excel 处理后数据模板</w:t>
        </w:r>
        <w:r>
          <w:rPr>
            <w:rFonts w:hint="eastAsia"/>
            <w:noProof/>
          </w:rPr>
          <w:tab/>
        </w:r>
        <w:r>
          <w:rPr>
            <w:rFonts w:hint="eastAsia"/>
            <w:noProof/>
          </w:rPr>
          <w:fldChar w:fldCharType="begin"/>
        </w:r>
        <w:r>
          <w:rPr>
            <w:rFonts w:hint="eastAsia"/>
            <w:noProof/>
          </w:rPr>
          <w:instrText xml:space="preserve"> </w:instrText>
        </w:r>
        <w:r>
          <w:rPr>
            <w:noProof/>
          </w:rPr>
          <w:instrText>PAGEREF _Toc206700447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hyperlink>
    </w:p>
    <w:p w14:paraId="5990FAA6" w14:textId="218DCED8" w:rsidR="00864411" w:rsidRDefault="0086441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00448" w:history="1">
        <w:r w:rsidRPr="008B278F">
          <w:rPr>
            <w:rStyle w:val="afffff"/>
            <w:rFonts w:hint="eastAsia"/>
            <w:noProof/>
            <w:spacing w:val="100"/>
          </w:rPr>
          <w:t>附录D</w:t>
        </w:r>
        <w:r w:rsidRPr="008B278F">
          <w:rPr>
            <w:rStyle w:val="afffff"/>
            <w:rFonts w:hint="eastAsia"/>
            <w:noProof/>
          </w:rPr>
          <w:t xml:space="preserve"> （规范性） 评审材料清单</w:t>
        </w:r>
        <w:r>
          <w:rPr>
            <w:rFonts w:hint="eastAsia"/>
            <w:noProof/>
          </w:rPr>
          <w:tab/>
        </w:r>
        <w:r>
          <w:rPr>
            <w:rFonts w:hint="eastAsia"/>
            <w:noProof/>
          </w:rPr>
          <w:fldChar w:fldCharType="begin"/>
        </w:r>
        <w:r>
          <w:rPr>
            <w:rFonts w:hint="eastAsia"/>
            <w:noProof/>
          </w:rPr>
          <w:instrText xml:space="preserve"> </w:instrText>
        </w:r>
        <w:r>
          <w:rPr>
            <w:noProof/>
          </w:rPr>
          <w:instrText>PAGEREF _Toc206700448 \h</w:instrText>
        </w:r>
        <w:r>
          <w:rPr>
            <w:rFonts w:hint="eastAsia"/>
            <w:noProof/>
          </w:rPr>
          <w:instrText xml:space="preserve"> </w:instrText>
        </w:r>
        <w:r>
          <w:rPr>
            <w:rFonts w:hint="eastAsia"/>
            <w:noProof/>
          </w:rPr>
        </w:r>
        <w:r>
          <w:rPr>
            <w:rFonts w:hint="eastAsia"/>
            <w:noProof/>
          </w:rPr>
          <w:fldChar w:fldCharType="separate"/>
        </w:r>
        <w:r>
          <w:rPr>
            <w:noProof/>
          </w:rPr>
          <w:t>17</w:t>
        </w:r>
        <w:r>
          <w:rPr>
            <w:rFonts w:hint="eastAsia"/>
            <w:noProof/>
          </w:rPr>
          <w:fldChar w:fldCharType="end"/>
        </w:r>
      </w:hyperlink>
    </w:p>
    <w:p w14:paraId="7B56E8A5" w14:textId="29ECAADE" w:rsidR="0076189A" w:rsidRDefault="00000000">
      <w:pPr>
        <w:pStyle w:val="afffffff"/>
        <w:spacing w:after="360"/>
        <w:sectPr w:rsidR="0076189A">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5027F8ED" w14:textId="77777777" w:rsidR="0076189A" w:rsidRDefault="00000000">
      <w:pPr>
        <w:pStyle w:val="ac"/>
        <w:numPr>
          <w:ilvl w:val="0"/>
          <w:numId w:val="0"/>
        </w:numPr>
        <w:spacing w:before="900" w:after="360"/>
        <w:ind w:left="425"/>
      </w:pPr>
      <w:bookmarkStart w:id="23" w:name="BookMark2"/>
      <w:bookmarkStart w:id="24" w:name="_Toc206700401"/>
      <w:bookmarkEnd w:id="21"/>
      <w:r>
        <w:rPr>
          <w:spacing w:val="320"/>
        </w:rPr>
        <w:lastRenderedPageBreak/>
        <w:t>前</w:t>
      </w:r>
      <w:r>
        <w:t>言</w:t>
      </w:r>
      <w:bookmarkEnd w:id="22"/>
      <w:bookmarkEnd w:id="24"/>
    </w:p>
    <w:p w14:paraId="28858706" w14:textId="77777777" w:rsidR="0076189A" w:rsidRPr="00023D0C" w:rsidRDefault="00000000">
      <w:pPr>
        <w:pStyle w:val="afffffa"/>
        <w:ind w:firstLine="420"/>
      </w:pPr>
      <w:r w:rsidRPr="00023D0C">
        <w:rPr>
          <w:rFonts w:hint="eastAsia"/>
        </w:rPr>
        <w:t>本文件按照GB/T 1.1—2020《标准化工作导则第1部分：标准化文件的结构和起草规则》的规定起草。</w:t>
      </w:r>
    </w:p>
    <w:p w14:paraId="2599AC60" w14:textId="77777777" w:rsidR="0076189A" w:rsidRPr="00023D0C" w:rsidRDefault="00000000">
      <w:pPr>
        <w:pStyle w:val="afffffa"/>
        <w:ind w:firstLine="420"/>
      </w:pPr>
      <w:r w:rsidRPr="00023D0C">
        <w:t>请注意本文件的某些内容可能涉及专利。本文件的发布机构不承担识别专利的责任。</w:t>
      </w:r>
    </w:p>
    <w:p w14:paraId="1376A563" w14:textId="77777777" w:rsidR="0076189A" w:rsidRPr="00023D0C" w:rsidRDefault="00000000">
      <w:pPr>
        <w:pStyle w:val="afffffa"/>
        <w:ind w:firstLine="420"/>
      </w:pPr>
      <w:r w:rsidRPr="00023D0C">
        <w:t>本文件由中国计量协会提出。</w:t>
      </w:r>
    </w:p>
    <w:p w14:paraId="49B37785" w14:textId="7DB5355B" w:rsidR="0076189A" w:rsidRPr="00023D0C" w:rsidRDefault="00000000">
      <w:pPr>
        <w:pStyle w:val="afffffa"/>
        <w:ind w:firstLine="420"/>
      </w:pPr>
      <w:r w:rsidRPr="00023D0C">
        <w:t>本文件</w:t>
      </w:r>
      <w:r w:rsidRPr="00023D0C">
        <w:rPr>
          <w:rFonts w:hint="eastAsia"/>
        </w:rPr>
        <w:t>由中国计量协会</w:t>
      </w:r>
      <w:r w:rsidR="00023D0C">
        <w:rPr>
          <w:rFonts w:hint="eastAsia"/>
        </w:rPr>
        <w:t>XXX</w:t>
      </w:r>
      <w:r w:rsidRPr="00023D0C">
        <w:t>归口。</w:t>
      </w:r>
    </w:p>
    <w:p w14:paraId="04FCF7C5" w14:textId="77777777" w:rsidR="0076189A" w:rsidRPr="00023D0C" w:rsidRDefault="00000000">
      <w:pPr>
        <w:pStyle w:val="afffffa"/>
        <w:ind w:firstLine="420"/>
      </w:pPr>
      <w:r w:rsidRPr="00023D0C">
        <w:t>本文件起草单位：</w:t>
      </w:r>
    </w:p>
    <w:p w14:paraId="77B9FADC" w14:textId="77777777" w:rsidR="0076189A" w:rsidRPr="00023D0C" w:rsidRDefault="00000000">
      <w:pPr>
        <w:pStyle w:val="afffffa"/>
        <w:ind w:firstLine="420"/>
      </w:pPr>
      <w:r w:rsidRPr="00023D0C">
        <w:t xml:space="preserve"> </w:t>
      </w:r>
    </w:p>
    <w:p w14:paraId="34D9AFE6" w14:textId="77777777" w:rsidR="0076189A" w:rsidRPr="00023D0C" w:rsidRDefault="00000000">
      <w:pPr>
        <w:pStyle w:val="afffffa"/>
        <w:ind w:firstLine="420"/>
      </w:pPr>
      <w:r w:rsidRPr="00023D0C">
        <w:t>本文件主要起草人：</w:t>
      </w:r>
    </w:p>
    <w:p w14:paraId="1E3DECA3" w14:textId="77777777" w:rsidR="0076189A" w:rsidRDefault="0076189A">
      <w:pPr>
        <w:pStyle w:val="afffffa"/>
        <w:ind w:firstLine="420"/>
      </w:pPr>
    </w:p>
    <w:p w14:paraId="48ABFA23" w14:textId="77777777" w:rsidR="0076189A" w:rsidRDefault="0076189A">
      <w:pPr>
        <w:pStyle w:val="afffffa"/>
        <w:ind w:firstLine="420"/>
        <w:sectPr w:rsidR="0076189A">
          <w:pgSz w:w="11906" w:h="16838"/>
          <w:pgMar w:top="1928" w:right="1134" w:bottom="1134" w:left="1134" w:header="1418" w:footer="1134" w:gutter="284"/>
          <w:pgNumType w:fmt="upperRoman"/>
          <w:cols w:space="425"/>
          <w:formProt w:val="0"/>
          <w:docGrid w:linePitch="312"/>
        </w:sectPr>
      </w:pPr>
    </w:p>
    <w:p w14:paraId="08A7F127" w14:textId="77777777" w:rsidR="0076189A" w:rsidRDefault="0076189A">
      <w:pPr>
        <w:spacing w:line="20" w:lineRule="exact"/>
        <w:jc w:val="center"/>
        <w:rPr>
          <w:rFonts w:ascii="黑体" w:eastAsia="黑体" w:hAnsi="黑体" w:hint="eastAsia"/>
          <w:sz w:val="32"/>
          <w:szCs w:val="32"/>
        </w:rPr>
      </w:pPr>
      <w:bookmarkStart w:id="25" w:name="BookMark4"/>
      <w:bookmarkEnd w:id="23"/>
    </w:p>
    <w:p w14:paraId="2DDB0FE1" w14:textId="77777777" w:rsidR="0076189A" w:rsidRDefault="0076189A">
      <w:pPr>
        <w:spacing w:line="20" w:lineRule="exact"/>
        <w:jc w:val="center"/>
        <w:rPr>
          <w:rFonts w:ascii="黑体" w:eastAsia="黑体" w:hAnsi="黑体" w:hint="eastAsia"/>
          <w:sz w:val="32"/>
          <w:szCs w:val="32"/>
        </w:rPr>
      </w:pPr>
    </w:p>
    <w:bookmarkStart w:id="26" w:name="NEW_STAND_NAME"/>
    <w:p w14:paraId="47FCF2BF" w14:textId="77777777" w:rsidR="0076189A" w:rsidRDefault="00000000">
      <w:pPr>
        <w:pStyle w:val="afffffffffd"/>
        <w:spacing w:beforeLines="1" w:before="2" w:afterLines="220" w:after="528"/>
        <w:rPr>
          <w:rFonts w:hint="eastAsia"/>
        </w:rPr>
      </w:pPr>
      <w:sdt>
        <w:sdtPr>
          <w:tag w:val="NEW_STAND_NAME"/>
          <w:id w:val="595910757"/>
          <w:lock w:val="sdtLocked"/>
          <w:placeholder>
            <w:docPart w:val="C1ADB6D256DE44448A115F09195C9D55"/>
          </w:placeholder>
        </w:sdtPr>
        <w:sdtContent>
          <w:r>
            <w:rPr>
              <w:rFonts w:hint="eastAsia"/>
            </w:rPr>
            <w:t>代谢组学质谱标准参考数据评估规范</w:t>
          </w:r>
        </w:sdtContent>
      </w:sdt>
    </w:p>
    <w:p w14:paraId="4DF95237" w14:textId="77777777" w:rsidR="0076189A" w:rsidRDefault="00000000">
      <w:pPr>
        <w:pStyle w:val="affc"/>
        <w:spacing w:before="240" w:after="240"/>
      </w:pPr>
      <w:bookmarkStart w:id="27" w:name="_Toc26986771"/>
      <w:bookmarkStart w:id="28" w:name="_Toc17233325"/>
      <w:bookmarkStart w:id="29" w:name="_Toc26986530"/>
      <w:bookmarkStart w:id="30" w:name="_Toc133697510"/>
      <w:bookmarkStart w:id="31" w:name="_Toc26718930"/>
      <w:bookmarkStart w:id="32" w:name="_Toc17233333"/>
      <w:bookmarkStart w:id="33" w:name="_Toc97192964"/>
      <w:bookmarkStart w:id="34" w:name="_Toc133693505"/>
      <w:bookmarkStart w:id="35" w:name="_Toc24884211"/>
      <w:bookmarkStart w:id="36" w:name="_Toc26648465"/>
      <w:bookmarkStart w:id="37" w:name="_Toc24884218"/>
      <w:bookmarkStart w:id="38" w:name="_Toc133940596"/>
      <w:bookmarkStart w:id="39" w:name="_Toc133692271"/>
      <w:bookmarkStart w:id="40" w:name="_Toc206700402"/>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0D3F719" w14:textId="77777777" w:rsidR="0076189A" w:rsidRDefault="00000000">
      <w:pPr>
        <w:pStyle w:val="afffffa"/>
        <w:ind w:firstLine="420"/>
      </w:pPr>
      <w:bookmarkStart w:id="41" w:name="_Toc17233326"/>
      <w:bookmarkStart w:id="42" w:name="_Toc24884219"/>
      <w:bookmarkStart w:id="43" w:name="_Toc24884212"/>
      <w:bookmarkStart w:id="44" w:name="_Toc26648466"/>
      <w:bookmarkStart w:id="45" w:name="_Toc17233334"/>
      <w:r>
        <w:rPr>
          <w:rFonts w:hint="eastAsia"/>
        </w:rPr>
        <w:t>本规范规定了代谢组学研究中使用质谱技术生成的标准参考数据的评估要求，适用于数据采集、处理、分析及报告的全流程。评估对象包括但不限于液相色谱-质谱联用（LC-MS）、气相色谱-质谱联用（GC-MS）等技术平台产生的代谢组学数据。</w:t>
      </w:r>
    </w:p>
    <w:p w14:paraId="0EBB623C" w14:textId="77777777" w:rsidR="0076189A" w:rsidRDefault="00000000">
      <w:pPr>
        <w:pStyle w:val="affc"/>
        <w:spacing w:before="240" w:after="240"/>
      </w:pPr>
      <w:bookmarkStart w:id="46" w:name="_Toc97192965"/>
      <w:bookmarkStart w:id="47" w:name="_Toc133940597"/>
      <w:bookmarkStart w:id="48" w:name="_Toc133693506"/>
      <w:bookmarkStart w:id="49" w:name="_Toc26986772"/>
      <w:bookmarkStart w:id="50" w:name="_Toc26718931"/>
      <w:bookmarkStart w:id="51" w:name="_Toc133697511"/>
      <w:bookmarkStart w:id="52" w:name="_Toc133692272"/>
      <w:bookmarkStart w:id="53" w:name="_Toc26986531"/>
      <w:bookmarkStart w:id="54" w:name="_Toc206700403"/>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7201308D17C4E07BF5FB762598EE3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5B45DDB" w14:textId="77777777" w:rsidR="0076189A"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816E08" w14:textId="77777777" w:rsidR="0076189A" w:rsidRDefault="00000000">
      <w:pPr>
        <w:pStyle w:val="afffffa"/>
        <w:ind w:firstLine="420"/>
      </w:pPr>
      <w:r>
        <w:rPr>
          <w:rFonts w:hint="eastAsia"/>
        </w:rPr>
        <w:t>本规范引用下列文件：</w:t>
      </w:r>
    </w:p>
    <w:p w14:paraId="0766E9B9" w14:textId="77777777" w:rsidR="0076189A" w:rsidRDefault="00000000">
      <w:pPr>
        <w:pStyle w:val="afffffa"/>
        <w:ind w:firstLine="420"/>
      </w:pPr>
      <w:r>
        <w:rPr>
          <w:rFonts w:hint="eastAsia"/>
        </w:rPr>
        <w:t>ISO 20391-1:2020 生物技术 生物样本库 第 1 部分：通用要求</w:t>
      </w:r>
    </w:p>
    <w:p w14:paraId="12211642" w14:textId="77777777" w:rsidR="0076189A" w:rsidRDefault="00000000">
      <w:pPr>
        <w:pStyle w:val="afffffa"/>
        <w:ind w:firstLine="420"/>
      </w:pPr>
      <w:proofErr w:type="spellStart"/>
      <w:r>
        <w:rPr>
          <w:rFonts w:hint="eastAsia"/>
        </w:rPr>
        <w:t>MIxS</w:t>
      </w:r>
      <w:proofErr w:type="spellEnd"/>
      <w:r>
        <w:rPr>
          <w:rFonts w:hint="eastAsia"/>
        </w:rPr>
        <w:t>（Minimum Information about a Metabolomics Experiment）标准</w:t>
      </w:r>
    </w:p>
    <w:p w14:paraId="1A5F905C" w14:textId="77777777" w:rsidR="0076189A" w:rsidRDefault="00000000">
      <w:pPr>
        <w:pStyle w:val="afffffa"/>
        <w:ind w:firstLine="420"/>
      </w:pPr>
      <w:r>
        <w:rPr>
          <w:rFonts w:hint="eastAsia"/>
        </w:rPr>
        <w:t>MSI（Metabolomics Standards Initiative）代谢物鉴定指南</w:t>
      </w:r>
    </w:p>
    <w:p w14:paraId="5F31DD9B" w14:textId="77777777" w:rsidR="0076189A" w:rsidRDefault="00000000">
      <w:pPr>
        <w:pStyle w:val="afffffa"/>
        <w:ind w:firstLine="420"/>
      </w:pPr>
      <w:r>
        <w:rPr>
          <w:rFonts w:hint="eastAsia"/>
        </w:rPr>
        <w:t>JJF 1001-2011 通用计量术语及定义</w:t>
      </w:r>
    </w:p>
    <w:p w14:paraId="170F6864" w14:textId="77777777" w:rsidR="0076189A" w:rsidRDefault="00000000">
      <w:pPr>
        <w:pStyle w:val="afffffa"/>
        <w:ind w:firstLine="420"/>
      </w:pPr>
      <w:r>
        <w:rPr>
          <w:rFonts w:hint="eastAsia"/>
        </w:rPr>
        <w:t>GB/T 44827-2024/ISO 23118:2021 分子体外诊断检验 尿液、静脉血清和血浆代谢组学检验前过程的规范</w:t>
      </w:r>
    </w:p>
    <w:p w14:paraId="45247914" w14:textId="77777777" w:rsidR="0076189A" w:rsidRDefault="00000000">
      <w:pPr>
        <w:pStyle w:val="afffffa"/>
        <w:ind w:firstLine="420"/>
      </w:pPr>
      <w:r>
        <w:rPr>
          <w:rFonts w:hint="eastAsia"/>
        </w:rPr>
        <w:t>ISO/IEC Guide 98-3:2008 测量不确定度 第三部分：测量不确定度表示指南（GUM:1995）</w:t>
      </w:r>
    </w:p>
    <w:p w14:paraId="2345C950" w14:textId="77777777" w:rsidR="0076189A" w:rsidRDefault="00000000">
      <w:pPr>
        <w:pStyle w:val="affc"/>
        <w:spacing w:before="240" w:after="240"/>
      </w:pPr>
      <w:bookmarkStart w:id="55" w:name="_Toc206700404"/>
      <w:r>
        <w:rPr>
          <w:rFonts w:hint="eastAsia"/>
        </w:rPr>
        <w:t>术语和定义</w:t>
      </w:r>
      <w:bookmarkEnd w:id="55"/>
    </w:p>
    <w:p w14:paraId="4748BBC2" w14:textId="77777777" w:rsidR="0076189A" w:rsidRDefault="00000000">
      <w:pPr>
        <w:pStyle w:val="afffffa"/>
        <w:ind w:firstLine="420"/>
      </w:pPr>
      <w:bookmarkStart w:id="56" w:name="_Toc26986532"/>
      <w:bookmarkEnd w:id="56"/>
      <w:r>
        <w:rPr>
          <w:rFonts w:hint="eastAsia"/>
        </w:rPr>
        <w:t>下列术语适用于本规范。</w:t>
      </w:r>
    </w:p>
    <w:p w14:paraId="4C57D612" w14:textId="77777777" w:rsidR="0076189A" w:rsidRDefault="00000000">
      <w:pPr>
        <w:pStyle w:val="affd"/>
        <w:spacing w:before="120" w:after="120"/>
      </w:pPr>
      <w:bookmarkStart w:id="57" w:name="_Toc206700405"/>
      <w:r>
        <w:rPr>
          <w:rFonts w:hint="eastAsia"/>
        </w:rPr>
        <w:t>代谢物 metabolites</w:t>
      </w:r>
      <w:bookmarkEnd w:id="57"/>
    </w:p>
    <w:p w14:paraId="60BC4D26" w14:textId="77777777" w:rsidR="0076189A" w:rsidRDefault="00000000">
      <w:pPr>
        <w:pStyle w:val="afffffa"/>
        <w:ind w:firstLine="420"/>
      </w:pPr>
      <w:r>
        <w:rPr>
          <w:rFonts w:hint="eastAsia"/>
        </w:rPr>
        <w:t>宿主生物体、微生物群落的小分子代谢中间产物和/或终产物（≤2000Da），它们来自食物、饮料、药物或污染物。</w:t>
      </w:r>
    </w:p>
    <w:p w14:paraId="32E89820" w14:textId="77777777" w:rsidR="0076189A" w:rsidRDefault="00000000">
      <w:pPr>
        <w:pStyle w:val="afffffa"/>
        <w:ind w:firstLine="420"/>
      </w:pPr>
      <w:r>
        <w:rPr>
          <w:rFonts w:hint="eastAsia"/>
        </w:rPr>
        <w:t>[来源：GB/T 44827-2024/ISO 23118:2021]</w:t>
      </w:r>
    </w:p>
    <w:p w14:paraId="2020DDFE" w14:textId="77777777" w:rsidR="0076189A" w:rsidRDefault="00000000">
      <w:pPr>
        <w:pStyle w:val="affd"/>
        <w:spacing w:before="120" w:after="120"/>
      </w:pPr>
      <w:bookmarkStart w:id="58" w:name="_Toc206700406"/>
      <w:r>
        <w:rPr>
          <w:rFonts w:hint="eastAsia"/>
        </w:rPr>
        <w:t>代谢组 metabolome</w:t>
      </w:r>
      <w:bookmarkEnd w:id="58"/>
    </w:p>
    <w:p w14:paraId="27F10F00" w14:textId="77777777" w:rsidR="0076189A" w:rsidRDefault="00000000">
      <w:pPr>
        <w:pStyle w:val="afffffa"/>
        <w:ind w:firstLine="420"/>
      </w:pPr>
      <w:r>
        <w:rPr>
          <w:rFonts w:hint="eastAsia"/>
        </w:rPr>
        <w:t>在生物体或生物样品中发现的完整的代谢物集合。</w:t>
      </w:r>
    </w:p>
    <w:p w14:paraId="65D92F8A" w14:textId="77777777" w:rsidR="0076189A" w:rsidRDefault="00000000">
      <w:pPr>
        <w:pStyle w:val="afffffa"/>
        <w:ind w:firstLine="420"/>
      </w:pPr>
      <w:r>
        <w:rPr>
          <w:rFonts w:hint="eastAsia"/>
        </w:rPr>
        <w:t>[来源：GB/T 44827-2024/ISO 23118:2021]</w:t>
      </w:r>
    </w:p>
    <w:p w14:paraId="5801B858" w14:textId="77777777" w:rsidR="0076189A" w:rsidRDefault="00000000">
      <w:pPr>
        <w:pStyle w:val="affd"/>
        <w:spacing w:before="120" w:after="120"/>
      </w:pPr>
      <w:bookmarkStart w:id="59" w:name="_Toc206700407"/>
      <w:r>
        <w:rPr>
          <w:rFonts w:hint="eastAsia"/>
        </w:rPr>
        <w:t>代谢组学 metabolomics</w:t>
      </w:r>
      <w:bookmarkEnd w:id="59"/>
    </w:p>
    <w:p w14:paraId="5509E16F" w14:textId="77777777" w:rsidR="0076189A" w:rsidRDefault="00000000">
      <w:pPr>
        <w:pStyle w:val="afffffa"/>
        <w:ind w:firstLine="420"/>
      </w:pPr>
      <w:r>
        <w:rPr>
          <w:rFonts w:hint="eastAsia"/>
        </w:rPr>
        <w:t>对生物标本[如生物体、细胞、组织或生物体液]代谢组的全面分析。</w:t>
      </w:r>
    </w:p>
    <w:p w14:paraId="771A3484" w14:textId="77777777" w:rsidR="0076189A" w:rsidRDefault="00000000">
      <w:pPr>
        <w:pStyle w:val="afffffa"/>
        <w:ind w:firstLine="420"/>
      </w:pPr>
      <w:r>
        <w:rPr>
          <w:rFonts w:hint="eastAsia"/>
        </w:rPr>
        <w:t>[来源：GB/T 44827-2024/ISO 23118:2021]</w:t>
      </w:r>
    </w:p>
    <w:p w14:paraId="435D99F3" w14:textId="77777777" w:rsidR="0076189A" w:rsidRDefault="00000000">
      <w:pPr>
        <w:pStyle w:val="affd"/>
        <w:spacing w:before="120" w:after="120"/>
      </w:pPr>
      <w:bookmarkStart w:id="60" w:name="_Toc206700408"/>
      <w:r>
        <w:rPr>
          <w:rFonts w:hint="eastAsia"/>
        </w:rPr>
        <w:t>质谱法 mass spectrometry</w:t>
      </w:r>
      <w:bookmarkEnd w:id="60"/>
    </w:p>
    <w:p w14:paraId="78E7CBA0" w14:textId="77777777" w:rsidR="0076189A" w:rsidRDefault="00000000">
      <w:pPr>
        <w:pStyle w:val="afffffa"/>
        <w:ind w:firstLine="420"/>
      </w:pPr>
      <w:r>
        <w:rPr>
          <w:rFonts w:hint="eastAsia"/>
        </w:rPr>
        <w:t>基于化合物的质荷比而对其进行分析的方法。</w:t>
      </w:r>
    </w:p>
    <w:p w14:paraId="6F7BBCD9" w14:textId="77777777" w:rsidR="0076189A" w:rsidRDefault="00000000">
      <w:pPr>
        <w:pStyle w:val="afffffa"/>
        <w:ind w:firstLine="420"/>
      </w:pPr>
      <w:r>
        <w:rPr>
          <w:rFonts w:hint="eastAsia"/>
        </w:rPr>
        <w:t>[来源：GB/T 44827-2024/ISO 23118:2021]</w:t>
      </w:r>
    </w:p>
    <w:p w14:paraId="7908B741" w14:textId="77777777" w:rsidR="0076189A" w:rsidRDefault="00000000">
      <w:pPr>
        <w:pStyle w:val="affd"/>
        <w:spacing w:before="120" w:after="120"/>
      </w:pPr>
      <w:bookmarkStart w:id="61" w:name="_Toc206700409"/>
      <w:r>
        <w:rPr>
          <w:rFonts w:hint="eastAsia"/>
        </w:rPr>
        <w:t>代谢谱分析 metabolic profiling</w:t>
      </w:r>
      <w:bookmarkEnd w:id="61"/>
    </w:p>
    <w:p w14:paraId="5E6B4481" w14:textId="77777777" w:rsidR="0076189A" w:rsidRDefault="00000000">
      <w:pPr>
        <w:pStyle w:val="afffffa"/>
        <w:ind w:firstLine="420"/>
      </w:pPr>
      <w:r>
        <w:rPr>
          <w:rFonts w:hint="eastAsia"/>
        </w:rPr>
        <w:t>利用分析平台同时测量生物体系中的代谢物成分集合，这些代谢物可能通过所使用（或所选定的）技术来进行测量。</w:t>
      </w:r>
    </w:p>
    <w:p w14:paraId="542FE77F" w14:textId="77777777" w:rsidR="0076189A" w:rsidRDefault="00000000">
      <w:pPr>
        <w:pStyle w:val="afffffa"/>
        <w:ind w:firstLine="420"/>
      </w:pPr>
      <w:r>
        <w:rPr>
          <w:rFonts w:hint="eastAsia"/>
        </w:rPr>
        <w:t>[来源：GB/T 44827-2024/ISO 23118:2021]</w:t>
      </w:r>
    </w:p>
    <w:p w14:paraId="4CD0DCC9" w14:textId="77777777" w:rsidR="0076189A" w:rsidRDefault="00000000">
      <w:pPr>
        <w:pStyle w:val="affd"/>
        <w:spacing w:before="120" w:after="120"/>
      </w:pPr>
      <w:bookmarkStart w:id="62" w:name="_Toc206700410"/>
      <w:r>
        <w:rPr>
          <w:rFonts w:hint="eastAsia"/>
        </w:rPr>
        <w:t>基于质谱的代谢组学 MS-based metabolomics</w:t>
      </w:r>
      <w:bookmarkEnd w:id="62"/>
    </w:p>
    <w:p w14:paraId="03B2E935" w14:textId="77777777" w:rsidR="0076189A" w:rsidRDefault="00000000">
      <w:pPr>
        <w:pStyle w:val="afffffa"/>
        <w:ind w:firstLine="420"/>
      </w:pPr>
      <w:r>
        <w:rPr>
          <w:rFonts w:hint="eastAsia"/>
        </w:rPr>
        <w:lastRenderedPageBreak/>
        <w:t>利用质谱法测量生物样品中的代谢物。</w:t>
      </w:r>
    </w:p>
    <w:p w14:paraId="01A95619" w14:textId="77777777" w:rsidR="0076189A" w:rsidRDefault="00000000">
      <w:pPr>
        <w:pStyle w:val="afffffa"/>
        <w:ind w:firstLine="420"/>
      </w:pPr>
      <w:r>
        <w:rPr>
          <w:rFonts w:hint="eastAsia"/>
        </w:rPr>
        <w:t>[来源：GB/T 44827-2024/ISO 23118:2021]</w:t>
      </w:r>
    </w:p>
    <w:p w14:paraId="5858A744" w14:textId="77777777" w:rsidR="0076189A" w:rsidRDefault="00000000">
      <w:pPr>
        <w:pStyle w:val="affd"/>
        <w:spacing w:before="120" w:after="120"/>
      </w:pPr>
      <w:bookmarkStart w:id="63" w:name="_Toc206700411"/>
      <w:r>
        <w:rPr>
          <w:rFonts w:hint="eastAsia"/>
        </w:rPr>
        <w:t>标准参考数据 standard reference data</w:t>
      </w:r>
      <w:bookmarkEnd w:id="63"/>
    </w:p>
    <w:p w14:paraId="5C15BFA8" w14:textId="77777777" w:rsidR="0076189A" w:rsidRDefault="00000000">
      <w:pPr>
        <w:pStyle w:val="afffffa"/>
        <w:ind w:firstLine="420"/>
      </w:pPr>
      <w:r>
        <w:rPr>
          <w:rFonts w:hint="eastAsia"/>
        </w:rPr>
        <w:t>由公认的权威机构发布的参考数据，包括软件、算法、模型、音视频、指纹等数字数据。</w:t>
      </w:r>
    </w:p>
    <w:p w14:paraId="4966812C" w14:textId="77777777" w:rsidR="0076189A" w:rsidRDefault="00000000">
      <w:pPr>
        <w:pStyle w:val="afffffa"/>
        <w:ind w:firstLine="420"/>
      </w:pPr>
      <w:r>
        <w:rPr>
          <w:rFonts w:hint="eastAsia"/>
        </w:rPr>
        <w:t>例 1：国际科学联合会科学技术数据委员会（ICSU CODATA）作为法规评定和发布的基本物理常量的值。</w:t>
      </w:r>
    </w:p>
    <w:p w14:paraId="7C765976" w14:textId="77777777" w:rsidR="0076189A" w:rsidRDefault="00000000">
      <w:pPr>
        <w:pStyle w:val="afffffa"/>
        <w:ind w:firstLine="420"/>
      </w:pPr>
      <w:r>
        <w:rPr>
          <w:rFonts w:hint="eastAsia"/>
        </w:rPr>
        <w:t>例 2：元素的相对原子质量值，也称原子重量值，由国际理论和应用化学联合会（IUPAC-CIAAW）在国际理论和应用化学联合会（IUPAC）全会上每两年评定一次并在《纯应用化学》和《物理化学参考数据》上发布</w:t>
      </w:r>
    </w:p>
    <w:p w14:paraId="6352F3F5" w14:textId="77777777" w:rsidR="0076189A" w:rsidRDefault="00000000">
      <w:pPr>
        <w:pStyle w:val="affd"/>
        <w:spacing w:before="120" w:after="120"/>
      </w:pPr>
      <w:bookmarkStart w:id="64" w:name="_Toc206700412"/>
      <w:r>
        <w:rPr>
          <w:rFonts w:hint="eastAsia"/>
        </w:rPr>
        <w:t>质谱标准参考数据 mass spectrometry standard reference data</w:t>
      </w:r>
      <w:bookmarkEnd w:id="64"/>
    </w:p>
    <w:p w14:paraId="0065F405" w14:textId="77777777" w:rsidR="0076189A" w:rsidRDefault="00000000">
      <w:pPr>
        <w:pStyle w:val="afffffa"/>
        <w:ind w:firstLine="420"/>
      </w:pPr>
      <w:r>
        <w:rPr>
          <w:rFonts w:hint="eastAsia"/>
        </w:rPr>
        <w:t>通过标准化流程生成的、可用于方法验证或质量控制的质谱数据集合。</w:t>
      </w:r>
    </w:p>
    <w:p w14:paraId="624F1A83" w14:textId="77777777" w:rsidR="0076189A" w:rsidRDefault="00000000">
      <w:pPr>
        <w:pStyle w:val="affd"/>
        <w:spacing w:before="120" w:after="120"/>
      </w:pPr>
      <w:bookmarkStart w:id="65" w:name="_Toc206700413"/>
      <w:r>
        <w:rPr>
          <w:rFonts w:hint="eastAsia"/>
        </w:rPr>
        <w:t>代谢组学质谱标准参考数据 metabolomics mass spectrometry standard reference data</w:t>
      </w:r>
      <w:bookmarkEnd w:id="65"/>
    </w:p>
    <w:p w14:paraId="0FB9045D" w14:textId="77777777" w:rsidR="0076189A" w:rsidRDefault="00000000">
      <w:pPr>
        <w:pStyle w:val="afffffa"/>
        <w:ind w:firstLine="420"/>
      </w:pPr>
      <w:r>
        <w:rPr>
          <w:rFonts w:hint="eastAsia"/>
        </w:rPr>
        <w:t>通过标准化实验流程生成，包含代谢物特征信息（如保留时间、质荷比、碎片模式等）及定量结果，可用于质谱方法验证或数据质量控制的代谢组学数据。</w:t>
      </w:r>
    </w:p>
    <w:p w14:paraId="47E90D72" w14:textId="77777777" w:rsidR="0076189A" w:rsidRDefault="00000000">
      <w:pPr>
        <w:pStyle w:val="affd"/>
        <w:spacing w:before="120" w:after="120"/>
      </w:pPr>
      <w:bookmarkStart w:id="66" w:name="_Toc206700414"/>
      <w:r>
        <w:rPr>
          <w:rFonts w:hint="eastAsia"/>
        </w:rPr>
        <w:t>保留时间 retention time</w:t>
      </w:r>
      <w:bookmarkEnd w:id="66"/>
    </w:p>
    <w:p w14:paraId="52B5A7F4" w14:textId="77777777" w:rsidR="0076189A" w:rsidRDefault="00000000">
      <w:pPr>
        <w:pStyle w:val="afffffa"/>
        <w:ind w:firstLine="420"/>
      </w:pPr>
      <w:r>
        <w:rPr>
          <w:rFonts w:hint="eastAsia"/>
        </w:rPr>
        <w:t>样品中某一组分从进入色谱系统到被检测器检出的时间间隔，单位为分钟（min）。</w:t>
      </w:r>
    </w:p>
    <w:p w14:paraId="1DF917CE" w14:textId="77777777" w:rsidR="0076189A" w:rsidRDefault="00000000">
      <w:pPr>
        <w:pStyle w:val="affd"/>
        <w:spacing w:before="120" w:after="120"/>
      </w:pPr>
      <w:bookmarkStart w:id="67" w:name="_Toc206700415"/>
      <w:r>
        <w:rPr>
          <w:rFonts w:hint="eastAsia"/>
        </w:rPr>
        <w:t>一级质谱 MS1</w:t>
      </w:r>
      <w:bookmarkEnd w:id="67"/>
    </w:p>
    <w:p w14:paraId="7812FD58" w14:textId="77777777" w:rsidR="0076189A" w:rsidRDefault="00000000">
      <w:pPr>
        <w:pStyle w:val="afffffa"/>
        <w:ind w:firstLine="420"/>
      </w:pPr>
      <w:r>
        <w:rPr>
          <w:rFonts w:hint="eastAsia"/>
        </w:rPr>
        <w:t>对离子源产生的母离子进行质量分析得到的质谱图，用于获取物质的精确分子量信息。</w:t>
      </w:r>
    </w:p>
    <w:p w14:paraId="0B8E0C10" w14:textId="77777777" w:rsidR="0076189A" w:rsidRDefault="00000000">
      <w:pPr>
        <w:pStyle w:val="affd"/>
        <w:spacing w:before="120" w:after="120"/>
      </w:pPr>
      <w:bookmarkStart w:id="68" w:name="_Toc206700416"/>
      <w:r>
        <w:rPr>
          <w:rFonts w:hint="eastAsia"/>
        </w:rPr>
        <w:t>二级质谱 MS2</w:t>
      </w:r>
      <w:bookmarkEnd w:id="68"/>
    </w:p>
    <w:p w14:paraId="63717549" w14:textId="77777777" w:rsidR="0076189A" w:rsidRDefault="00000000">
      <w:pPr>
        <w:pStyle w:val="afffffa"/>
        <w:ind w:firstLine="420"/>
      </w:pPr>
      <w:r>
        <w:rPr>
          <w:rFonts w:hint="eastAsia"/>
        </w:rPr>
        <w:t>对选定的母离子进行碎裂后，对产生的碎片离子进行质量分析得到的质谱图，用于物质结构鉴定。</w:t>
      </w:r>
    </w:p>
    <w:p w14:paraId="12AD698F" w14:textId="77777777" w:rsidR="0076189A" w:rsidRDefault="00000000">
      <w:pPr>
        <w:pStyle w:val="affd"/>
        <w:spacing w:before="120" w:after="120"/>
      </w:pPr>
      <w:bookmarkStart w:id="69" w:name="_Toc206700417"/>
      <w:r>
        <w:rPr>
          <w:rFonts w:hint="eastAsia"/>
        </w:rPr>
        <w:t>质量控制样本 quality control sample</w:t>
      </w:r>
      <w:bookmarkEnd w:id="69"/>
    </w:p>
    <w:p w14:paraId="21B745FA" w14:textId="77777777" w:rsidR="0076189A" w:rsidRDefault="00000000">
      <w:pPr>
        <w:pStyle w:val="afffffa"/>
        <w:ind w:firstLine="420"/>
      </w:pPr>
      <w:r>
        <w:rPr>
          <w:rFonts w:hint="eastAsia"/>
        </w:rPr>
        <w:t>将所有待测样本按等比例混合制备的标准品，用于监控实验过程中仪器稳定性及数据重现性。</w:t>
      </w:r>
    </w:p>
    <w:p w14:paraId="0F04560C" w14:textId="77777777" w:rsidR="0076189A" w:rsidRDefault="00000000">
      <w:pPr>
        <w:pStyle w:val="affd"/>
        <w:spacing w:before="120" w:after="120"/>
      </w:pPr>
      <w:bookmarkStart w:id="70" w:name="_Toc206700418"/>
      <w:r>
        <w:rPr>
          <w:rFonts w:hint="eastAsia"/>
        </w:rPr>
        <w:t>计量溯源性 metrological traceability</w:t>
      </w:r>
      <w:bookmarkEnd w:id="70"/>
    </w:p>
    <w:p w14:paraId="3465D61D" w14:textId="77777777" w:rsidR="0076189A" w:rsidRDefault="00000000">
      <w:pPr>
        <w:pStyle w:val="afffffa"/>
        <w:ind w:firstLine="420"/>
      </w:pPr>
      <w:r>
        <w:t>通过文件规定的不间断的校准链，测量结果与参照对象联系起来的特性，校准链中的每项校准均会引</w:t>
      </w:r>
      <w:r>
        <w:rPr>
          <w:rFonts w:hint="eastAsia"/>
        </w:rPr>
        <w:t>入</w:t>
      </w:r>
      <w:r>
        <w:t>测量不确定度。</w:t>
      </w:r>
    </w:p>
    <w:p w14:paraId="41D3E283" w14:textId="77777777" w:rsidR="0076189A" w:rsidRDefault="00000000">
      <w:pPr>
        <w:pStyle w:val="afffffa"/>
        <w:ind w:firstLine="360"/>
        <w:rPr>
          <w:rFonts w:ascii="华文仿宋" w:eastAsia="华文仿宋" w:hAnsi="华文仿宋" w:cs="华文仿宋" w:hint="eastAsia"/>
          <w:sz w:val="18"/>
          <w:szCs w:val="16"/>
        </w:rPr>
      </w:pPr>
      <w:proofErr w:type="gramStart"/>
      <w:r>
        <w:rPr>
          <w:rFonts w:ascii="华文仿宋" w:eastAsia="华文仿宋" w:hAnsi="华文仿宋" w:cs="华文仿宋" w:hint="eastAsia"/>
          <w:sz w:val="18"/>
          <w:szCs w:val="16"/>
        </w:rPr>
        <w:t>注:</w:t>
      </w:r>
      <w:proofErr w:type="gramEnd"/>
    </w:p>
    <w:p w14:paraId="78A59C78"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本定义中的参照对象可以是实际实现的测量单位的定义，或包括无序量测量单位的测量程序，或测量标准。</w:t>
      </w:r>
    </w:p>
    <w:p w14:paraId="0470A27B"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计量溯源性要求建立校准等级序列。</w:t>
      </w:r>
    </w:p>
    <w:p w14:paraId="7015F7F6"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参照对象的技术规范必须包括在建立等级序列时所使用该参照对象的时间，以及关于该参照对象的任何计量信息，如在这个校准等级序列中进行第一次校准的时间。</w:t>
      </w:r>
    </w:p>
    <w:p w14:paraId="15D689D0"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对于在测量模型中具有一个以上输入量的测量，每个输入量本身应该是经过计量溯源的，并且校准等级序列可形成一个分支结构或网络。为每个输入量建立计量溯源性所作的努力应与对测量结果的贡献相适应。</w:t>
      </w:r>
    </w:p>
    <w:p w14:paraId="6271A456"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测量结果的计量溯源性不能保证其测量不确定度满足给定的目的，也不能保证不发生错误。</w:t>
      </w:r>
    </w:p>
    <w:p w14:paraId="3CBA64CA"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如果两个测量标准的比较用于检查，必要时用于对量值进行修正，以及对其中一个测量标准赋予测量不确定度时，测量标准间的比较可看作一种校准。</w:t>
      </w:r>
    </w:p>
    <w:p w14:paraId="55B96249"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两台测量标准之间的比较，如果用于对其中一台测量标准进行核查以及必要时修正量值并给出测量不确定度，则可视为一次校准。</w:t>
      </w:r>
    </w:p>
    <w:p w14:paraId="43FC809B"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国际实验室认可合作组织</w:t>
      </w:r>
      <w:proofErr w:type="gramStart"/>
      <w:r>
        <w:rPr>
          <w:rFonts w:ascii="华文仿宋" w:eastAsia="华文仿宋" w:hAnsi="华文仿宋" w:cs="华文仿宋" w:hint="eastAsia"/>
          <w:sz w:val="18"/>
          <w:szCs w:val="16"/>
        </w:rPr>
        <w:t>(ILAC)</w:t>
      </w:r>
      <w:proofErr w:type="gramEnd"/>
      <w:r>
        <w:rPr>
          <w:rFonts w:ascii="华文仿宋" w:eastAsia="华文仿宋" w:hAnsi="华文仿宋" w:cs="华文仿宋" w:hint="eastAsia"/>
          <w:sz w:val="18"/>
          <w:szCs w:val="16"/>
        </w:rPr>
        <w:t>认为确认计量溯源性的要素是向国际测量标准或国家测量标准的不间断的溯源链、文件规定的测量不确定度、文件规定的测量程序、认可的技术能力、向SI的计量溯源性以及校准间隔。</w:t>
      </w:r>
    </w:p>
    <w:p w14:paraId="48DE9E56" w14:textId="77777777" w:rsidR="0076189A" w:rsidRDefault="00000000">
      <w:pPr>
        <w:pStyle w:val="afffffa"/>
        <w:numPr>
          <w:ilvl w:val="0"/>
          <w:numId w:val="32"/>
        </w:numPr>
        <w:ind w:leftChars="200" w:left="420" w:firstLineChars="0" w:firstLine="0"/>
        <w:rPr>
          <w:rFonts w:ascii="华文仿宋" w:eastAsia="华文仿宋" w:hAnsi="华文仿宋" w:cs="华文仿宋" w:hint="eastAsia"/>
          <w:sz w:val="18"/>
          <w:szCs w:val="16"/>
        </w:rPr>
      </w:pPr>
      <w:r>
        <w:rPr>
          <w:rFonts w:ascii="华文仿宋" w:eastAsia="华文仿宋" w:hAnsi="华文仿宋" w:cs="华文仿宋" w:hint="eastAsia"/>
          <w:sz w:val="18"/>
          <w:szCs w:val="16"/>
        </w:rPr>
        <w:t>“溯源性”有时是指“计量溯源性”，有时也用于其他概念，诸如“样品可追溯性”、“文件可追溯性”或“仪器可追溯性”等，其含义是指某项目的历程(“</w:t>
      </w:r>
      <w:proofErr w:type="gramStart"/>
      <w:r>
        <w:rPr>
          <w:rFonts w:ascii="华文仿宋" w:eastAsia="华文仿宋" w:hAnsi="华文仿宋" w:cs="华文仿宋" w:hint="eastAsia"/>
          <w:sz w:val="18"/>
          <w:szCs w:val="16"/>
        </w:rPr>
        <w:t>轨迹”)</w:t>
      </w:r>
      <w:proofErr w:type="gramEnd"/>
      <w:r>
        <w:rPr>
          <w:rFonts w:ascii="华文仿宋" w:eastAsia="华文仿宋" w:hAnsi="华文仿宋" w:cs="华文仿宋" w:hint="eastAsia"/>
          <w:sz w:val="18"/>
          <w:szCs w:val="16"/>
        </w:rPr>
        <w:t>。所以，当有产生混淆的风险时，最好使用全称“计量溯源性”。</w:t>
      </w:r>
    </w:p>
    <w:p w14:paraId="1F6D35E4" w14:textId="77777777" w:rsidR="0076189A" w:rsidRDefault="0076189A">
      <w:pPr>
        <w:pStyle w:val="afffffa"/>
        <w:ind w:leftChars="200" w:left="420" w:firstLineChars="0" w:firstLine="0"/>
      </w:pPr>
    </w:p>
    <w:p w14:paraId="3BB92DD7" w14:textId="77777777" w:rsidR="0076189A" w:rsidRDefault="00000000">
      <w:pPr>
        <w:pStyle w:val="afffffa"/>
        <w:ind w:firstLine="420"/>
      </w:pPr>
      <w:r>
        <w:rPr>
          <w:rFonts w:hint="eastAsia"/>
        </w:rPr>
        <w:lastRenderedPageBreak/>
        <w:t>[来源：JJF 1001-2011]</w:t>
      </w:r>
    </w:p>
    <w:p w14:paraId="4A206BEB" w14:textId="77777777" w:rsidR="0076189A" w:rsidRDefault="00000000">
      <w:pPr>
        <w:pStyle w:val="affd"/>
        <w:spacing w:before="120" w:after="120"/>
      </w:pPr>
      <w:bookmarkStart w:id="71" w:name="_Toc206700419"/>
      <w:r>
        <w:rPr>
          <w:rFonts w:hint="eastAsia"/>
        </w:rPr>
        <w:t>测量不确定度</w:t>
      </w:r>
      <w:bookmarkEnd w:id="71"/>
    </w:p>
    <w:p w14:paraId="58D8F5E7" w14:textId="77777777" w:rsidR="0076189A" w:rsidRDefault="00000000">
      <w:pPr>
        <w:pStyle w:val="afffffa"/>
        <w:ind w:firstLine="420"/>
      </w:pPr>
      <w:r>
        <w:rPr>
          <w:rFonts w:hint="eastAsia"/>
        </w:rPr>
        <w:t>表征合理赋予被测量值的分散性，与测量结果相联系的参数。</w:t>
      </w:r>
    </w:p>
    <w:p w14:paraId="165E8F77" w14:textId="77777777" w:rsidR="0076189A" w:rsidRDefault="00000000">
      <w:pPr>
        <w:pStyle w:val="afffffa"/>
        <w:ind w:firstLine="420"/>
      </w:pPr>
      <w:r>
        <w:rPr>
          <w:rFonts w:hint="eastAsia"/>
        </w:rPr>
        <w:t>[来源：ISO/IEC Guide 98-3:2008）]</w:t>
      </w:r>
    </w:p>
    <w:p w14:paraId="44B274F6" w14:textId="77777777" w:rsidR="0076189A" w:rsidRDefault="00000000">
      <w:pPr>
        <w:pStyle w:val="affd"/>
        <w:spacing w:before="120" w:after="120"/>
      </w:pPr>
      <w:bookmarkStart w:id="72" w:name="_Toc206700420"/>
      <w:r>
        <w:rPr>
          <w:rFonts w:hint="eastAsia"/>
        </w:rPr>
        <w:t>严格评估原则</w:t>
      </w:r>
      <w:bookmarkEnd w:id="72"/>
    </w:p>
    <w:p w14:paraId="0D3DEC12" w14:textId="77777777" w:rsidR="0076189A" w:rsidRDefault="00000000">
      <w:pPr>
        <w:pStyle w:val="afffffa"/>
        <w:ind w:firstLine="420"/>
      </w:pPr>
      <w:r>
        <w:t>针对数值数据（如物质或物质系统的属性信息），需要保证数据的完整性（例如，明确测量不确定度和相关测量标准），检查数据的合理性（例如，比较数据与物理原理的一致性，对比不同的独立方法获得的数据），并评估数据的可用性（例如，包含元数据和完整记录的测量程序）；针对数字数据对象（如图像、视频），首先要确保该对象是基于物理原理、基础科学或广泛接受的数据收集标准操作程序获取的，并且要检查该对象已经过测试，或者其计算数据和实验数据已经过定量比较。</w:t>
      </w:r>
    </w:p>
    <w:p w14:paraId="1B9614D4" w14:textId="77777777" w:rsidR="0076189A" w:rsidRDefault="00000000">
      <w:pPr>
        <w:pStyle w:val="affc"/>
        <w:spacing w:before="240" w:after="240"/>
      </w:pPr>
      <w:bookmarkStart w:id="73" w:name="_Toc206700421"/>
      <w:r>
        <w:rPr>
          <w:rFonts w:hint="eastAsia"/>
        </w:rPr>
        <w:t>概述</w:t>
      </w:r>
      <w:bookmarkEnd w:id="73"/>
    </w:p>
    <w:p w14:paraId="67A9DBE2" w14:textId="77777777" w:rsidR="0076189A" w:rsidRDefault="00000000">
      <w:pPr>
        <w:pStyle w:val="afffffa"/>
        <w:ind w:firstLine="420"/>
      </w:pPr>
      <w:r>
        <w:rPr>
          <w:rFonts w:hint="eastAsia"/>
        </w:rPr>
        <w:t>本规范旨在为代谢组学质谱数据的评估提供一套科学、严谨、可操作的技术要求和流程。其核心目标是评估一项代谢组学质谱数据是否能够作为质谱标准参考数据。本规范是在《标准参考数据评审技术规范》的总体框架和原则指导下 ，针对代谢组学质谱数据的特殊性而制定的专业领域实施细则。评估内容将遵循基础规范，围绕“严格评价”和“准确性核验”两个核心维度展开</w:t>
      </w:r>
      <w:proofErr w:type="gramStart"/>
      <w:r>
        <w:rPr>
          <w:rFonts w:hint="eastAsia"/>
        </w:rPr>
        <w:t xml:space="preserve"> 。</w:t>
      </w:r>
      <w:proofErr w:type="gramEnd"/>
      <w:r>
        <w:rPr>
          <w:rFonts w:hint="eastAsia"/>
        </w:rPr>
        <w:t>其中，“严格评价”具体化为对数据完整性、一致性、实用性及可靠性等标准属性的评审</w:t>
      </w:r>
      <w:proofErr w:type="gramStart"/>
      <w:r>
        <w:rPr>
          <w:rFonts w:hint="eastAsia"/>
        </w:rPr>
        <w:t xml:space="preserve"> ；</w:t>
      </w:r>
      <w:proofErr w:type="gramEnd"/>
      <w:r>
        <w:rPr>
          <w:rFonts w:hint="eastAsia"/>
        </w:rPr>
        <w:t>“准确性核验”则具体化为对数据准确性、计量溯源性及重复性等计量属性的核验</w:t>
      </w:r>
      <w:proofErr w:type="gramStart"/>
      <w:r>
        <w:rPr>
          <w:rFonts w:hint="eastAsia"/>
        </w:rPr>
        <w:t xml:space="preserve"> 。</w:t>
      </w:r>
      <w:proofErr w:type="gramEnd"/>
    </w:p>
    <w:p w14:paraId="7A656941" w14:textId="77777777" w:rsidR="0076189A" w:rsidRDefault="00000000">
      <w:pPr>
        <w:pStyle w:val="afffffa"/>
        <w:ind w:firstLine="420"/>
      </w:pPr>
      <w:r>
        <w:rPr>
          <w:rFonts w:hint="eastAsia"/>
        </w:rPr>
        <w:t>本规范适用于指导数据生产者提交、整理数据，并为评审机构和技术专家对代谢组学质谱标准参考数据进行技术评审提供统一依据。</w:t>
      </w:r>
    </w:p>
    <w:p w14:paraId="1F83E1FE" w14:textId="77777777" w:rsidR="0076189A" w:rsidRDefault="00000000">
      <w:pPr>
        <w:pStyle w:val="affc"/>
        <w:spacing w:before="240" w:after="240"/>
      </w:pPr>
      <w:bookmarkStart w:id="74" w:name="_Toc206700422"/>
      <w:r>
        <w:rPr>
          <w:rFonts w:hint="eastAsia"/>
        </w:rPr>
        <w:t>评审内容</w:t>
      </w:r>
      <w:bookmarkEnd w:id="74"/>
    </w:p>
    <w:p w14:paraId="21819F06" w14:textId="77777777" w:rsidR="0076189A" w:rsidRDefault="00000000">
      <w:pPr>
        <w:pStyle w:val="afffffa"/>
        <w:ind w:firstLine="420"/>
      </w:pPr>
      <w:r>
        <w:rPr>
          <w:rFonts w:hint="eastAsia"/>
        </w:rPr>
        <w:t>对代谢组学质谱标准参考数据的评估，应遵循《标准参考数据评审技术规范》所确立的基本原则，并结合领域特性进行适配。主要原则如下：</w:t>
      </w:r>
    </w:p>
    <w:p w14:paraId="04BE632E" w14:textId="442A5ED3" w:rsidR="0076189A" w:rsidRDefault="00000000">
      <w:pPr>
        <w:pStyle w:val="affd"/>
        <w:spacing w:before="120" w:after="120"/>
      </w:pPr>
      <w:bookmarkStart w:id="75" w:name="_Toc206700423"/>
      <w:r>
        <w:rPr>
          <w:rFonts w:hint="eastAsia"/>
        </w:rPr>
        <w:t>数据来源鉴别</w:t>
      </w:r>
      <w:bookmarkEnd w:id="75"/>
    </w:p>
    <w:p w14:paraId="16EF7F74" w14:textId="77777777" w:rsidR="0076189A" w:rsidRDefault="00000000">
      <w:pPr>
        <w:pStyle w:val="afffffa"/>
        <w:ind w:firstLine="420"/>
      </w:pPr>
      <w:r>
        <w:rPr>
          <w:rFonts w:hint="eastAsia"/>
        </w:rPr>
        <w:t>这是对数据来源有效性的基本要求，旨在确保数据的“出身”清晰、合规。</w:t>
      </w:r>
    </w:p>
    <w:p w14:paraId="7CF95144" w14:textId="77777777" w:rsidR="0076189A" w:rsidRDefault="00000000">
      <w:pPr>
        <w:pStyle w:val="afffffa"/>
        <w:ind w:firstLine="420"/>
      </w:pPr>
      <w:r>
        <w:rPr>
          <w:rFonts w:hint="eastAsia"/>
        </w:rPr>
        <w:t>来源清晰：数据生产者或所有者的信息应明确，并提供必要的资格证明文件，如CNAS测试证书、计量证书（CMA）等</w:t>
      </w:r>
      <w:proofErr w:type="gramStart"/>
      <w:r>
        <w:rPr>
          <w:rFonts w:hint="eastAsia"/>
        </w:rPr>
        <w:t xml:space="preserve"> 。</w:t>
      </w:r>
      <w:proofErr w:type="gramEnd"/>
    </w:p>
    <w:p w14:paraId="03AF8C87" w14:textId="77777777" w:rsidR="0076189A" w:rsidRDefault="00000000">
      <w:pPr>
        <w:pStyle w:val="afffffa"/>
        <w:ind w:firstLine="420"/>
      </w:pPr>
      <w:r>
        <w:rPr>
          <w:rFonts w:hint="eastAsia"/>
        </w:rPr>
        <w:t>标识唯一：数据应有关联的唯一标识，如数字资源标识（DOI）或机构内部统一编号，便于追溯和引用</w:t>
      </w:r>
      <w:proofErr w:type="gramStart"/>
      <w:r>
        <w:rPr>
          <w:rFonts w:hint="eastAsia"/>
        </w:rPr>
        <w:t xml:space="preserve"> 。</w:t>
      </w:r>
      <w:proofErr w:type="gramEnd"/>
    </w:p>
    <w:p w14:paraId="00AEBD09" w14:textId="1B81C72C" w:rsidR="0076189A" w:rsidRDefault="00000000">
      <w:pPr>
        <w:pStyle w:val="affd"/>
        <w:spacing w:before="120" w:after="120"/>
      </w:pPr>
      <w:bookmarkStart w:id="76" w:name="_Toc206700424"/>
      <w:r>
        <w:rPr>
          <w:rFonts w:hint="eastAsia"/>
        </w:rPr>
        <w:t>评价</w:t>
      </w:r>
      <w:bookmarkEnd w:id="76"/>
    </w:p>
    <w:p w14:paraId="4A96B944" w14:textId="77777777" w:rsidR="0076189A" w:rsidRDefault="00000000">
      <w:pPr>
        <w:pStyle w:val="afffffa"/>
        <w:ind w:firstLine="420"/>
      </w:pPr>
      <w:r>
        <w:rPr>
          <w:rFonts w:hint="eastAsia"/>
        </w:rPr>
        <w:t>严格评价关注数据的标准属性，确保数据在科学上是可靠的、完整的、一致且可用的。</w:t>
      </w:r>
    </w:p>
    <w:p w14:paraId="134E4BFC" w14:textId="77777777" w:rsidR="0076189A" w:rsidRDefault="00000000">
      <w:pPr>
        <w:pStyle w:val="affe"/>
        <w:spacing w:before="120" w:after="120"/>
      </w:pPr>
      <w:r>
        <w:rPr>
          <w:rFonts w:hint="eastAsia"/>
        </w:rPr>
        <w:t xml:space="preserve">完整性 </w:t>
      </w:r>
      <w:proofErr w:type="gramStart"/>
      <w:r>
        <w:rPr>
          <w:rFonts w:hint="eastAsia"/>
        </w:rPr>
        <w:t>(Completeness)</w:t>
      </w:r>
      <w:proofErr w:type="gramEnd"/>
    </w:p>
    <w:p w14:paraId="3DC5BF2A" w14:textId="77777777" w:rsidR="0076189A" w:rsidRDefault="00000000">
      <w:pPr>
        <w:pStyle w:val="afffffa"/>
        <w:ind w:firstLine="420"/>
      </w:pPr>
      <w:r>
        <w:rPr>
          <w:rFonts w:hint="eastAsia"/>
        </w:rPr>
        <w:t>数据应包含元数据、原始数据和处理后的数据，信息充分，没有缺项。</w:t>
      </w:r>
    </w:p>
    <w:p w14:paraId="66438612" w14:textId="77777777" w:rsidR="0076189A" w:rsidRDefault="00000000">
      <w:pPr>
        <w:pStyle w:val="afffffa"/>
        <w:ind w:firstLine="420"/>
      </w:pPr>
      <w:r>
        <w:rPr>
          <w:rFonts w:hint="eastAsia"/>
        </w:rPr>
        <w:t>元数据完整：应遵循代谢组学领域的最低信息标准（如</w:t>
      </w:r>
      <w:proofErr w:type="spellStart"/>
      <w:r>
        <w:rPr>
          <w:rFonts w:hint="eastAsia"/>
        </w:rPr>
        <w:t>MIxS</w:t>
      </w:r>
      <w:proofErr w:type="spellEnd"/>
      <w:r>
        <w:rPr>
          <w:rFonts w:hint="eastAsia"/>
        </w:rPr>
        <w:t>），详细记录样本来源、前处理方法、仪器型号参数、实验日期等信息</w:t>
      </w:r>
      <w:proofErr w:type="gramStart"/>
      <w:r>
        <w:rPr>
          <w:rFonts w:hint="eastAsia"/>
        </w:rPr>
        <w:t xml:space="preserve"> 。</w:t>
      </w:r>
      <w:proofErr w:type="gramEnd"/>
    </w:p>
    <w:p w14:paraId="477B5C3F" w14:textId="77777777" w:rsidR="0076189A" w:rsidRDefault="00000000">
      <w:pPr>
        <w:pStyle w:val="afffffa"/>
        <w:ind w:firstLine="420"/>
      </w:pPr>
      <w:r>
        <w:rPr>
          <w:rFonts w:hint="eastAsia"/>
        </w:rPr>
        <w:t>测量程序完整：必须提供完整记录的测量程序，包括详细的SOP（标准操作程序），确保实验流程的可复现。</w:t>
      </w:r>
    </w:p>
    <w:p w14:paraId="628EB274" w14:textId="77777777" w:rsidR="0076189A" w:rsidRDefault="00000000">
      <w:pPr>
        <w:pStyle w:val="afffffa"/>
        <w:ind w:firstLine="420"/>
      </w:pPr>
      <w:r>
        <w:rPr>
          <w:rFonts w:hint="eastAsia"/>
        </w:rPr>
        <w:t>数据提交格式与内容完整性：</w:t>
      </w:r>
    </w:p>
    <w:p w14:paraId="1760F69E" w14:textId="77777777" w:rsidR="0076189A" w:rsidRDefault="00000000">
      <w:pPr>
        <w:pStyle w:val="afffffa"/>
        <w:ind w:firstLine="420"/>
      </w:pPr>
      <w:r>
        <w:rPr>
          <w:rFonts w:hint="eastAsia"/>
        </w:rPr>
        <w:t xml:space="preserve">原始数据：采用 </w:t>
      </w:r>
      <w:proofErr w:type="spellStart"/>
      <w:r>
        <w:rPr>
          <w:rFonts w:hint="eastAsia"/>
        </w:rPr>
        <w:t>mzML</w:t>
      </w:r>
      <w:proofErr w:type="spellEnd"/>
      <w:r>
        <w:rPr>
          <w:rFonts w:hint="eastAsia"/>
        </w:rPr>
        <w:t xml:space="preserve"> 1.1.0 或 </w:t>
      </w:r>
      <w:proofErr w:type="spellStart"/>
      <w:r>
        <w:rPr>
          <w:rFonts w:hint="eastAsia"/>
        </w:rPr>
        <w:t>mzXML</w:t>
      </w:r>
      <w:proofErr w:type="spellEnd"/>
      <w:r>
        <w:rPr>
          <w:rFonts w:hint="eastAsia"/>
        </w:rPr>
        <w:t xml:space="preserve"> 3.2 格式，包含完整的质谱扫描事件（如扫描次数、扫描类型）及仪器参数（如离子源类型、喷雾电压、鞘气流量）；</w:t>
      </w:r>
    </w:p>
    <w:p w14:paraId="7DE1C324" w14:textId="77777777" w:rsidR="0076189A" w:rsidRDefault="00000000">
      <w:pPr>
        <w:pStyle w:val="afffffa"/>
        <w:ind w:firstLine="420"/>
      </w:pPr>
      <w:r>
        <w:rPr>
          <w:rFonts w:hint="eastAsia"/>
        </w:rPr>
        <w:t>处理后数据：采用 Excel 2007 及以上版本（.xlsx），字段包括：代谢物名称、CAS 号、化学式、保留时间（RT）、一级质谱精确质量（MS1）、二级质谱碎片信息（MS2）、定量值及单位。</w:t>
      </w:r>
    </w:p>
    <w:p w14:paraId="590841AD" w14:textId="77777777" w:rsidR="0076189A" w:rsidRDefault="00000000">
      <w:pPr>
        <w:pStyle w:val="afffffa"/>
        <w:ind w:firstLine="420"/>
      </w:pPr>
      <w:r>
        <w:rPr>
          <w:rFonts w:hint="eastAsia"/>
        </w:rPr>
        <w:lastRenderedPageBreak/>
        <w:t xml:space="preserve">元数据：采用 </w:t>
      </w:r>
      <w:proofErr w:type="spellStart"/>
      <w:r>
        <w:rPr>
          <w:rFonts w:hint="eastAsia"/>
        </w:rPr>
        <w:t>MIxS</w:t>
      </w:r>
      <w:proofErr w:type="spellEnd"/>
      <w:r>
        <w:rPr>
          <w:rFonts w:hint="eastAsia"/>
        </w:rPr>
        <w:t xml:space="preserve"> 格式 XML 文件，包含样本编号、基质类型（如血浆、尿液）、采集时间、前处理步骤（如提取试剂、衍生化条件）、仪器型号及序列号等；</w:t>
      </w:r>
    </w:p>
    <w:p w14:paraId="2CCC5E98" w14:textId="77777777" w:rsidR="0076189A" w:rsidRDefault="00000000">
      <w:pPr>
        <w:pStyle w:val="afffffa"/>
        <w:ind w:firstLine="420"/>
      </w:pPr>
      <w:r>
        <w:rPr>
          <w:rFonts w:hint="eastAsia"/>
        </w:rPr>
        <w:t>辅助材料完整：需包含实验方案（明确样本采集标准、前处理流程、仪器操作参数等）、质量控制报告（含 QC 样本的总离子流图叠加图、PCA 得分图、代谢物峰面积 RSD 分布直方图等）、方法学验证报告（涵盖线性范围、检出限、定量限、回收率及精密度等参数）、溯源性证明（如标准物质证书编号及校准记录）。</w:t>
      </w:r>
    </w:p>
    <w:p w14:paraId="3755B168" w14:textId="77777777" w:rsidR="0076189A" w:rsidRDefault="00000000">
      <w:pPr>
        <w:pStyle w:val="affe"/>
        <w:spacing w:before="120" w:after="120"/>
      </w:pPr>
      <w:r>
        <w:rPr>
          <w:rFonts w:hint="eastAsia"/>
        </w:rPr>
        <w:t>一致性</w:t>
      </w:r>
    </w:p>
    <w:p w14:paraId="6D83A17E" w14:textId="77777777" w:rsidR="0076189A" w:rsidRDefault="00000000">
      <w:pPr>
        <w:pStyle w:val="afffffa"/>
        <w:ind w:firstLine="420"/>
      </w:pPr>
      <w:r>
        <w:rPr>
          <w:rFonts w:hint="eastAsia"/>
        </w:rPr>
        <w:t>数据内部以及与其他公认数据或理论之间不应存在矛盾。</w:t>
      </w:r>
    </w:p>
    <w:p w14:paraId="6DD7603F" w14:textId="77777777" w:rsidR="0076189A" w:rsidRDefault="00000000">
      <w:pPr>
        <w:pStyle w:val="afffffa"/>
        <w:ind w:firstLine="420"/>
      </w:pPr>
      <w:r>
        <w:rPr>
          <w:rFonts w:hint="eastAsia"/>
        </w:rPr>
        <w:t>原理一致性：数据结果应与公认的物理化学及生物学原理一致</w:t>
      </w:r>
      <w:proofErr w:type="gramStart"/>
      <w:r>
        <w:rPr>
          <w:rFonts w:hint="eastAsia"/>
        </w:rPr>
        <w:t xml:space="preserve"> 。</w:t>
      </w:r>
      <w:proofErr w:type="gramEnd"/>
      <w:r>
        <w:rPr>
          <w:rFonts w:hint="eastAsia"/>
        </w:rPr>
        <w:t>例如，在电喷雾正离子模式下，观测到的主要离子加和形式（如[M+H]</w:t>
      </w:r>
      <w:proofErr w:type="gramStart"/>
      <w:r>
        <w:rPr>
          <w:rFonts w:hint="eastAsia"/>
        </w:rPr>
        <w:t>+,</w:t>
      </w:r>
      <w:proofErr w:type="gramEnd"/>
      <w:r>
        <w:rPr>
          <w:rFonts w:hint="eastAsia"/>
        </w:rPr>
        <w:t xml:space="preserve"> [</w:t>
      </w:r>
      <w:proofErr w:type="spellStart"/>
      <w:r>
        <w:rPr>
          <w:rFonts w:hint="eastAsia"/>
        </w:rPr>
        <w:t>M+Na</w:t>
      </w:r>
      <w:proofErr w:type="spellEnd"/>
      <w:r>
        <w:rPr>
          <w:rFonts w:hint="eastAsia"/>
        </w:rPr>
        <w:t>]+）应与所用的流动相体系和样品基质相符。</w:t>
      </w:r>
    </w:p>
    <w:p w14:paraId="7A944C4A" w14:textId="77777777" w:rsidR="0076189A" w:rsidRDefault="00000000">
      <w:pPr>
        <w:pStyle w:val="afffffa"/>
        <w:ind w:firstLine="420"/>
      </w:pPr>
      <w:r>
        <w:rPr>
          <w:rFonts w:hint="eastAsia"/>
        </w:rPr>
        <w:t>方法一致性：若条件允许，可与其他独立分析方法获得的数据进行比对，结果应表现出良好的一致性</w:t>
      </w:r>
      <w:proofErr w:type="gramStart"/>
      <w:r>
        <w:rPr>
          <w:rFonts w:hint="eastAsia"/>
        </w:rPr>
        <w:t xml:space="preserve"> 。</w:t>
      </w:r>
      <w:proofErr w:type="gramEnd"/>
    </w:p>
    <w:p w14:paraId="263FB962" w14:textId="77777777" w:rsidR="0076189A" w:rsidRDefault="00000000">
      <w:pPr>
        <w:pStyle w:val="afffffa"/>
        <w:ind w:firstLine="420"/>
      </w:pPr>
      <w:r>
        <w:rPr>
          <w:rFonts w:hint="eastAsia"/>
        </w:rPr>
        <w:t>技术平台与处理一致性：</w:t>
      </w:r>
    </w:p>
    <w:p w14:paraId="75B799DF" w14:textId="77777777" w:rsidR="0076189A" w:rsidRDefault="00000000">
      <w:pPr>
        <w:pStyle w:val="afffffa"/>
        <w:ind w:firstLine="420"/>
      </w:pPr>
      <w:r>
        <w:rPr>
          <w:rFonts w:hint="eastAsia"/>
        </w:rPr>
        <w:t>技术平台合规性：GC-MS 需提供衍生化试剂类型（如 BSTFA、MSTFA）及衍生化条件（温度、时间）；LC-MS 需明确色谱柱固定相类型（如 C18、HILIC）及流动相组成（如甲醇 - 水、乙腈 - 0.1% 甲酸）；CE-MS 需说明缓冲液成分（如甲酸铵、ammonium acetate）及 pH 值；</w:t>
      </w:r>
    </w:p>
    <w:p w14:paraId="1F9705D6" w14:textId="77777777" w:rsidR="0076189A" w:rsidRDefault="00000000">
      <w:pPr>
        <w:pStyle w:val="afffffa"/>
        <w:ind w:firstLine="420"/>
      </w:pPr>
      <w:r>
        <w:rPr>
          <w:rFonts w:hint="eastAsia"/>
        </w:rPr>
        <w:t xml:space="preserve">数据处理一致性：峰对齐算法（如 XCMS）的稳定性需满足保留时间偏差≤0.2 min，峰面积缺失值≤20%；批次效应校正需采用基于 QC 样本的 LOESS 校正或 </w:t>
      </w:r>
      <w:proofErr w:type="spellStart"/>
      <w:r>
        <w:rPr>
          <w:rFonts w:hint="eastAsia"/>
        </w:rPr>
        <w:t>ComBat</w:t>
      </w:r>
      <w:proofErr w:type="spellEnd"/>
      <w:r>
        <w:rPr>
          <w:rFonts w:hint="eastAsia"/>
        </w:rPr>
        <w:t xml:space="preserve"> 算法，校正后批次间代谢物信号中位数偏移≤10%；缺失值处理需遵循规则（缺失率＞70% 赋 0；20%-70% 采用随机森林或 </w:t>
      </w:r>
      <w:proofErr w:type="spellStart"/>
      <w:r>
        <w:rPr>
          <w:rFonts w:hint="eastAsia"/>
        </w:rPr>
        <w:t>kNN</w:t>
      </w:r>
      <w:proofErr w:type="spellEnd"/>
      <w:r>
        <w:rPr>
          <w:rFonts w:hint="eastAsia"/>
        </w:rPr>
        <w:t xml:space="preserve"> 插补；＜20% 按组别中位数填充）。</w:t>
      </w:r>
    </w:p>
    <w:p w14:paraId="7FC7A619" w14:textId="77777777" w:rsidR="0076189A" w:rsidRDefault="00000000">
      <w:pPr>
        <w:pStyle w:val="affe"/>
        <w:spacing w:before="120" w:after="120"/>
      </w:pPr>
      <w:r>
        <w:rPr>
          <w:rFonts w:hint="eastAsia"/>
        </w:rPr>
        <w:t>可靠性</w:t>
      </w:r>
    </w:p>
    <w:p w14:paraId="293C189A" w14:textId="77777777" w:rsidR="0076189A" w:rsidRDefault="00000000">
      <w:pPr>
        <w:pStyle w:val="afffffa"/>
        <w:ind w:firstLine="420"/>
      </w:pPr>
      <w:r>
        <w:rPr>
          <w:rFonts w:hint="eastAsia"/>
        </w:rPr>
        <w:t>数据的可信度应通过外部比对或评价来证明。</w:t>
      </w:r>
    </w:p>
    <w:p w14:paraId="018887D1" w14:textId="77777777" w:rsidR="0076189A" w:rsidRDefault="00000000">
      <w:pPr>
        <w:pStyle w:val="afffffa"/>
        <w:ind w:firstLine="420"/>
      </w:pPr>
      <w:r>
        <w:rPr>
          <w:rFonts w:hint="eastAsia"/>
        </w:rPr>
        <w:t>经过比对验证：数据应经过有效的比对，如室内比对、实验室间比对或国际比对，以证明其稳定性和可靠性。</w:t>
      </w:r>
    </w:p>
    <w:p w14:paraId="6DCF156B" w14:textId="77777777" w:rsidR="0076189A" w:rsidRDefault="00000000">
      <w:pPr>
        <w:pStyle w:val="afffffa"/>
        <w:ind w:firstLine="420"/>
      </w:pPr>
      <w:r>
        <w:rPr>
          <w:rFonts w:hint="eastAsia"/>
        </w:rPr>
        <w:t>经过第三方评价：数据或其产生方法经过第三方权威机构（如NIST）的评价或测评者优先。</w:t>
      </w:r>
    </w:p>
    <w:p w14:paraId="3C75A86D" w14:textId="77777777" w:rsidR="0076189A" w:rsidRDefault="00000000">
      <w:pPr>
        <w:pStyle w:val="afffffa"/>
        <w:ind w:firstLine="420"/>
      </w:pPr>
      <w:r>
        <w:rPr>
          <w:rFonts w:hint="eastAsia"/>
        </w:rPr>
        <w:t>数据采集可靠性：</w:t>
      </w:r>
    </w:p>
    <w:p w14:paraId="08CB3B09" w14:textId="77777777" w:rsidR="0076189A" w:rsidRDefault="00000000">
      <w:pPr>
        <w:pStyle w:val="afffffa"/>
        <w:ind w:firstLine="420"/>
      </w:pPr>
      <w:r>
        <w:rPr>
          <w:rFonts w:hint="eastAsia"/>
        </w:rPr>
        <w:t>质谱参数合规：质谱分辨率（如 Orbitrap 需≥120,000）、质量精度（内标物误差≤5 ppm）及扫描模式（如 DDA 的 Top N 设置）需符合标准；</w:t>
      </w:r>
    </w:p>
    <w:p w14:paraId="77A48F26" w14:textId="77777777" w:rsidR="0076189A" w:rsidRDefault="00000000">
      <w:pPr>
        <w:pStyle w:val="afffffa"/>
        <w:ind w:firstLine="420"/>
      </w:pPr>
      <w:r>
        <w:rPr>
          <w:rFonts w:hint="eastAsia"/>
        </w:rPr>
        <w:t>质量控制规范：序列分析中每 10 个样本插入 1 个 QC 样本，QC 样本占比≥10%；采用 Shewhart 控制图检测异常 QC 样本（如连续 2 个 QC 样本峰强度超 ±2SD）。</w:t>
      </w:r>
    </w:p>
    <w:p w14:paraId="7F149E8F" w14:textId="77777777" w:rsidR="0076189A" w:rsidRDefault="00000000">
      <w:pPr>
        <w:pStyle w:val="affd"/>
        <w:spacing w:before="120" w:after="120"/>
      </w:pPr>
      <w:bookmarkStart w:id="77" w:name="_Toc206700425"/>
      <w:r>
        <w:rPr>
          <w:rFonts w:hint="eastAsia"/>
        </w:rPr>
        <w:t>准确性核验</w:t>
      </w:r>
      <w:bookmarkEnd w:id="77"/>
    </w:p>
    <w:p w14:paraId="5513DA98" w14:textId="77777777" w:rsidR="0076189A" w:rsidRDefault="00000000">
      <w:pPr>
        <w:pStyle w:val="afffffa"/>
        <w:ind w:firstLine="420"/>
      </w:pPr>
      <w:r>
        <w:rPr>
          <w:rFonts w:hint="eastAsia"/>
        </w:rPr>
        <w:t>准确性核验关注数据的计量属性，确保数据的测量值精准，并能溯源至公认标准。</w:t>
      </w:r>
    </w:p>
    <w:p w14:paraId="75B5E2CA" w14:textId="77777777" w:rsidR="0076189A" w:rsidRDefault="00000000">
      <w:pPr>
        <w:pStyle w:val="affe"/>
        <w:spacing w:before="120" w:after="120"/>
      </w:pPr>
      <w:r>
        <w:rPr>
          <w:rFonts w:hint="eastAsia"/>
        </w:rPr>
        <w:t>准确性</w:t>
      </w:r>
    </w:p>
    <w:p w14:paraId="5DCA5CF6" w14:textId="77777777" w:rsidR="0076189A" w:rsidRDefault="00000000">
      <w:pPr>
        <w:pStyle w:val="afffffa"/>
        <w:ind w:firstLine="420"/>
      </w:pPr>
      <w:r>
        <w:rPr>
          <w:rFonts w:hint="eastAsia"/>
        </w:rPr>
        <w:t>数据应准确表示其所描述的代谢物的真实特征。</w:t>
      </w:r>
    </w:p>
    <w:p w14:paraId="375D33B1" w14:textId="77777777" w:rsidR="0076189A" w:rsidRDefault="00000000">
      <w:pPr>
        <w:pStyle w:val="afffffa"/>
        <w:ind w:firstLine="420"/>
      </w:pPr>
      <w:r>
        <w:rPr>
          <w:rFonts w:hint="eastAsia"/>
        </w:rPr>
        <w:t>质量轴准确性：一级质谱的质量精度是关键指标，内标物误差应小于5 ppm，目标代谢物误差应小于10 ppm</w:t>
      </w:r>
      <w:proofErr w:type="gramStart"/>
      <w:r>
        <w:rPr>
          <w:rFonts w:hint="eastAsia"/>
        </w:rPr>
        <w:t xml:space="preserve"> 。</w:t>
      </w:r>
      <w:proofErr w:type="gramEnd"/>
    </w:p>
    <w:p w14:paraId="0D94DD7A" w14:textId="77777777" w:rsidR="0076189A" w:rsidRDefault="00000000">
      <w:pPr>
        <w:pStyle w:val="afffffa"/>
        <w:ind w:firstLine="420"/>
      </w:pPr>
      <w:r>
        <w:rPr>
          <w:rFonts w:hint="eastAsia"/>
        </w:rPr>
        <w:t>鉴定准确性：代谢物鉴定需提供多维度证据，如精确质量、二级质谱碎片匹配、保留时间比对等</w:t>
      </w:r>
      <w:proofErr w:type="gramStart"/>
      <w:r>
        <w:rPr>
          <w:rFonts w:hint="eastAsia"/>
        </w:rPr>
        <w:t xml:space="preserve"> 。</w:t>
      </w:r>
      <w:proofErr w:type="gramEnd"/>
      <w:r>
        <w:rPr>
          <w:rFonts w:hint="eastAsia"/>
        </w:rPr>
        <w:t>对于鉴定结果，需报告假阳性发现率（FDR）等质量控制指标</w:t>
      </w:r>
      <w:proofErr w:type="gramStart"/>
      <w:r>
        <w:rPr>
          <w:rFonts w:hint="eastAsia"/>
        </w:rPr>
        <w:t xml:space="preserve"> 。</w:t>
      </w:r>
      <w:proofErr w:type="gramEnd"/>
    </w:p>
    <w:p w14:paraId="2301526F" w14:textId="77777777" w:rsidR="0076189A" w:rsidRDefault="00000000">
      <w:pPr>
        <w:pStyle w:val="afffffa"/>
        <w:ind w:firstLine="420"/>
      </w:pPr>
      <w:r>
        <w:rPr>
          <w:rFonts w:hint="eastAsia"/>
        </w:rPr>
        <w:t>代谢物鉴定准确性：一级质谱质量误差需≤10 ppm，离子加和形式需符合流动相体系；二级质谱匹配得分≥60 分（如 GNPS 库匹配），碎片离子覆盖率≥50%；保留时间与标准品或自建数据库偏差≤0.5 min，且通过至少 3 次独立进样验证；同分异构体需提供离子淌度质谱（IM-MS）的碰撞截面（CCS）值，与数据库偏差≤2%；未知代谢物注释需结合核心结构搜索和假设中性损失匹配。</w:t>
      </w:r>
    </w:p>
    <w:p w14:paraId="04C4403F" w14:textId="77777777" w:rsidR="0076189A" w:rsidRDefault="00000000">
      <w:pPr>
        <w:pStyle w:val="afffffa"/>
        <w:ind w:firstLine="420"/>
      </w:pPr>
      <w:r>
        <w:rPr>
          <w:rFonts w:hint="eastAsia"/>
        </w:rPr>
        <w:t>定量分析准确性：内标回收率需在 80%-120% 范围内，线性范围 R²≥0.99；采用 PLS-DA 或 OPLS-DA 模型筛选差异代谢物时，VIP 值需≥1，且通过 200 次置换检验（Q² 截距≤0.05）。</w:t>
      </w:r>
    </w:p>
    <w:p w14:paraId="77E17525" w14:textId="77777777" w:rsidR="0076189A" w:rsidRDefault="00000000">
      <w:pPr>
        <w:pStyle w:val="affe"/>
        <w:spacing w:before="120" w:after="120"/>
      </w:pPr>
      <w:r>
        <w:rPr>
          <w:rFonts w:hint="eastAsia"/>
        </w:rPr>
        <w:t>计量溯源性</w:t>
      </w:r>
    </w:p>
    <w:p w14:paraId="1F57F87E" w14:textId="77777777" w:rsidR="0076189A" w:rsidRDefault="00000000">
      <w:pPr>
        <w:pStyle w:val="afffffa"/>
        <w:ind w:firstLine="420"/>
      </w:pPr>
      <w:r>
        <w:rPr>
          <w:rFonts w:hint="eastAsia"/>
        </w:rPr>
        <w:lastRenderedPageBreak/>
        <w:t>定量数据的测量结果应能通过不间断的校准链与国家或国际基准联系起来。</w:t>
      </w:r>
    </w:p>
    <w:p w14:paraId="0CE4AA8E" w14:textId="77777777" w:rsidR="0076189A" w:rsidRDefault="00000000">
      <w:pPr>
        <w:pStyle w:val="afffffa"/>
        <w:ind w:firstLine="420"/>
      </w:pPr>
      <w:r>
        <w:rPr>
          <w:rFonts w:hint="eastAsia"/>
        </w:rPr>
        <w:t>可溯源至标准物质：对于定量数据，其量值应能溯源至有证标准物质（CRMs/SRMs），并提供溯源性证明</w:t>
      </w:r>
      <w:proofErr w:type="gramStart"/>
      <w:r>
        <w:rPr>
          <w:rFonts w:hint="eastAsia"/>
        </w:rPr>
        <w:t xml:space="preserve"> 。</w:t>
      </w:r>
      <w:proofErr w:type="gramEnd"/>
    </w:p>
    <w:p w14:paraId="3B6FC694" w14:textId="77777777" w:rsidR="0076189A" w:rsidRDefault="00000000">
      <w:pPr>
        <w:pStyle w:val="afffffa"/>
        <w:ind w:firstLine="420"/>
      </w:pPr>
      <w:r>
        <w:rPr>
          <w:rFonts w:hint="eastAsia"/>
        </w:rPr>
        <w:t>明确测量不确定度：必须评定并报告关键测量结果（如代谢物浓度）的测量不确定度。</w:t>
      </w:r>
    </w:p>
    <w:p w14:paraId="4A21F00F" w14:textId="77777777" w:rsidR="0076189A" w:rsidRDefault="00000000">
      <w:pPr>
        <w:pStyle w:val="affe"/>
        <w:spacing w:before="120" w:after="120"/>
      </w:pPr>
      <w:r>
        <w:rPr>
          <w:rFonts w:hint="eastAsia"/>
        </w:rPr>
        <w:t>可重复性</w:t>
      </w:r>
    </w:p>
    <w:p w14:paraId="1303568E" w14:textId="77777777" w:rsidR="0076189A" w:rsidRDefault="00000000">
      <w:pPr>
        <w:pStyle w:val="afffffa"/>
        <w:ind w:firstLine="420"/>
      </w:pPr>
      <w:r>
        <w:rPr>
          <w:rFonts w:hint="eastAsia"/>
        </w:rPr>
        <w:t>在相同条件下重复测量，结果应表现出高度的一致性</w:t>
      </w:r>
      <w:proofErr w:type="gramStart"/>
      <w:r>
        <w:rPr>
          <w:rFonts w:hint="eastAsia"/>
        </w:rPr>
        <w:t xml:space="preserve"> 。</w:t>
      </w:r>
      <w:proofErr w:type="gramEnd"/>
    </w:p>
    <w:p w14:paraId="021C36AB" w14:textId="77777777" w:rsidR="0076189A" w:rsidRDefault="00000000">
      <w:pPr>
        <w:pStyle w:val="afffffa"/>
        <w:ind w:firstLine="420"/>
      </w:pPr>
      <w:r>
        <w:rPr>
          <w:rFonts w:hint="eastAsia"/>
        </w:rPr>
        <w:t>数据重现性：通过连续进样质量控制样本（QC）进行评估，QC样本中大部分代谢物峰面积的相对标准偏差（RSD）应满足要求（例如LC-MS中≤30%）。</w:t>
      </w:r>
    </w:p>
    <w:p w14:paraId="0F69F0A0" w14:textId="77777777" w:rsidR="0076189A" w:rsidRDefault="00000000">
      <w:pPr>
        <w:pStyle w:val="afffffa"/>
        <w:ind w:firstLine="420"/>
      </w:pPr>
      <w:r>
        <w:rPr>
          <w:rFonts w:hint="eastAsia"/>
        </w:rPr>
        <w:t>稳定性：考察数据在规定时间内的稳定性，确保其在有效期内质量可靠。</w:t>
      </w:r>
    </w:p>
    <w:p w14:paraId="6E40EDEF" w14:textId="77777777" w:rsidR="0076189A" w:rsidRDefault="00000000">
      <w:pPr>
        <w:pStyle w:val="affd"/>
        <w:spacing w:before="120" w:after="120"/>
      </w:pPr>
      <w:bookmarkStart w:id="78" w:name="_Toc206700426"/>
      <w:r>
        <w:rPr>
          <w:rFonts w:hint="eastAsia"/>
        </w:rPr>
        <w:t>相关性</w:t>
      </w:r>
      <w:bookmarkEnd w:id="78"/>
    </w:p>
    <w:p w14:paraId="4BF4E96D" w14:textId="77777777" w:rsidR="0076189A" w:rsidRDefault="00000000">
      <w:pPr>
        <w:pStyle w:val="afffffa"/>
        <w:ind w:firstLine="420"/>
      </w:pPr>
      <w:r>
        <w:rPr>
          <w:rFonts w:hint="eastAsia"/>
        </w:rPr>
        <w:t>数据必须与其声称描述的现象、物体或物质特性有明确的关联</w:t>
      </w:r>
      <w:proofErr w:type="gramStart"/>
      <w:r>
        <w:rPr>
          <w:rFonts w:hint="eastAsia"/>
        </w:rPr>
        <w:t xml:space="preserve"> 。</w:t>
      </w:r>
      <w:proofErr w:type="gramEnd"/>
    </w:p>
    <w:p w14:paraId="0DABE154" w14:textId="77777777" w:rsidR="0076189A" w:rsidRDefault="00000000">
      <w:pPr>
        <w:pStyle w:val="afffffa"/>
        <w:ind w:firstLine="420"/>
      </w:pPr>
      <w:r>
        <w:rPr>
          <w:rFonts w:hint="eastAsia"/>
        </w:rPr>
        <w:t>明确关联对象：数据应清晰地与特定的生物样本（如人血浆、尿液）、代谢物（已知化合物成分）及相关生物学现象建立关联</w:t>
      </w:r>
      <w:proofErr w:type="gramStart"/>
      <w:r>
        <w:rPr>
          <w:rFonts w:hint="eastAsia"/>
        </w:rPr>
        <w:t xml:space="preserve"> 。</w:t>
      </w:r>
      <w:proofErr w:type="gramEnd"/>
    </w:p>
    <w:p w14:paraId="15F0081E" w14:textId="77777777" w:rsidR="0076189A" w:rsidRDefault="00000000">
      <w:pPr>
        <w:pStyle w:val="afffffa"/>
        <w:ind w:firstLine="420"/>
      </w:pPr>
      <w:r>
        <w:rPr>
          <w:rFonts w:hint="eastAsia"/>
        </w:rPr>
        <w:t>服务于特定应用：数据应能服务于方法验证、仪器校准、算法模型开发等明确的科学或计量应用。</w:t>
      </w:r>
    </w:p>
    <w:p w14:paraId="34742E02" w14:textId="77777777" w:rsidR="0076189A" w:rsidRDefault="00000000">
      <w:pPr>
        <w:pStyle w:val="affc"/>
        <w:spacing w:before="240" w:after="240"/>
      </w:pPr>
      <w:bookmarkStart w:id="79" w:name="_Toc206700427"/>
      <w:r>
        <w:rPr>
          <w:rFonts w:hint="eastAsia"/>
        </w:rPr>
        <w:t>评估流程</w:t>
      </w:r>
      <w:bookmarkEnd w:id="79"/>
    </w:p>
    <w:p w14:paraId="6815C4A9" w14:textId="77777777" w:rsidR="0076189A" w:rsidRDefault="00000000">
      <w:pPr>
        <w:pStyle w:val="affd"/>
        <w:spacing w:before="120" w:after="120"/>
      </w:pPr>
      <w:bookmarkStart w:id="80" w:name="_Toc206700428"/>
      <w:r>
        <w:rPr>
          <w:rFonts w:hint="eastAsia"/>
        </w:rPr>
        <w:t>核心评审角色</w:t>
      </w:r>
      <w:bookmarkEnd w:id="80"/>
    </w:p>
    <w:p w14:paraId="2626819B" w14:textId="77777777" w:rsidR="0076189A" w:rsidRDefault="00000000">
      <w:pPr>
        <w:pStyle w:val="afffffa"/>
        <w:ind w:firstLine="420"/>
      </w:pPr>
      <w:r>
        <w:rPr>
          <w:rFonts w:hint="eastAsia"/>
        </w:rPr>
        <w:t>评审过程涉及的角色及其在代谢组学领域的特定职责如下</w:t>
      </w:r>
      <w:proofErr w:type="gramStart"/>
      <w:r>
        <w:rPr>
          <w:rFonts w:hint="eastAsia"/>
        </w:rPr>
        <w:t xml:space="preserve"> ：</w:t>
      </w:r>
      <w:proofErr w:type="gramEnd"/>
    </w:p>
    <w:p w14:paraId="2E46D49A" w14:textId="77777777" w:rsidR="0076189A" w:rsidRDefault="00000000">
      <w:pPr>
        <w:pStyle w:val="afffffa"/>
        <w:ind w:firstLine="420"/>
      </w:pPr>
      <w:r>
        <w:rPr>
          <w:rFonts w:hint="eastAsia"/>
        </w:rPr>
        <w:t>申请人：代谢组学质谱数据的提供方或提交者</w:t>
      </w:r>
      <w:proofErr w:type="gramStart"/>
      <w:r>
        <w:rPr>
          <w:rFonts w:hint="eastAsia"/>
        </w:rPr>
        <w:t xml:space="preserve"> 。</w:t>
      </w:r>
      <w:proofErr w:type="gramEnd"/>
    </w:p>
    <w:p w14:paraId="6E56E1BF" w14:textId="77777777" w:rsidR="0076189A" w:rsidRDefault="00000000">
      <w:pPr>
        <w:pStyle w:val="afffffa"/>
        <w:ind w:firstLine="420"/>
      </w:pPr>
      <w:r>
        <w:rPr>
          <w:rFonts w:hint="eastAsia"/>
        </w:rPr>
        <w:t>形式审查员：负责初步审查，专注于检查代谢组学数据提交的格式规范性、辅助材料的完整性</w:t>
      </w:r>
      <w:proofErr w:type="gramStart"/>
      <w:r>
        <w:rPr>
          <w:rFonts w:hint="eastAsia"/>
        </w:rPr>
        <w:t xml:space="preserve"> 。</w:t>
      </w:r>
      <w:proofErr w:type="gramEnd"/>
    </w:p>
    <w:p w14:paraId="161F595F" w14:textId="77777777" w:rsidR="0076189A" w:rsidRDefault="00000000">
      <w:pPr>
        <w:pStyle w:val="afffffa"/>
        <w:ind w:firstLine="420"/>
      </w:pPr>
      <w:r>
        <w:rPr>
          <w:rFonts w:hint="eastAsia"/>
        </w:rPr>
        <w:t>技术委员会：其下属的专业组是评审的核心技术机构</w:t>
      </w:r>
      <w:proofErr w:type="gramStart"/>
      <w:r>
        <w:rPr>
          <w:rFonts w:hint="eastAsia"/>
        </w:rPr>
        <w:t xml:space="preserve"> 。</w:t>
      </w:r>
      <w:proofErr w:type="gramEnd"/>
      <w:r>
        <w:rPr>
          <w:rFonts w:hint="eastAsia"/>
        </w:rPr>
        <w:t>对于此类数据，应设立一个包含代谢组学、质谱技术、计量学和生物信息学专家的核心评估组</w:t>
      </w:r>
      <w:proofErr w:type="gramStart"/>
      <w:r>
        <w:rPr>
          <w:rFonts w:hint="eastAsia"/>
        </w:rPr>
        <w:t xml:space="preserve"> 。</w:t>
      </w:r>
      <w:proofErr w:type="gramEnd"/>
    </w:p>
    <w:p w14:paraId="4BB44417" w14:textId="77777777" w:rsidR="0076189A" w:rsidRDefault="00000000">
      <w:pPr>
        <w:pStyle w:val="afffffa"/>
        <w:ind w:firstLine="420"/>
      </w:pPr>
      <w:r>
        <w:rPr>
          <w:rFonts w:hint="eastAsia"/>
        </w:rPr>
        <w:t>指导委员会：对技术委员会的评审结论和资料进行验证与复核</w:t>
      </w:r>
      <w:proofErr w:type="gramStart"/>
      <w:r>
        <w:rPr>
          <w:rFonts w:hint="eastAsia"/>
        </w:rPr>
        <w:t xml:space="preserve"> 。</w:t>
      </w:r>
      <w:proofErr w:type="gramEnd"/>
    </w:p>
    <w:p w14:paraId="5DA4F122" w14:textId="77777777" w:rsidR="0076189A" w:rsidRDefault="00000000">
      <w:pPr>
        <w:pStyle w:val="afffffa"/>
        <w:ind w:firstLine="420"/>
      </w:pPr>
      <w:r>
        <w:rPr>
          <w:rFonts w:hint="eastAsia"/>
        </w:rPr>
        <w:t>管理办公室：作为最终的批准与发证机构，负责整个评审的组织与管理</w:t>
      </w:r>
    </w:p>
    <w:p w14:paraId="1BC389D5" w14:textId="77777777" w:rsidR="0076189A" w:rsidRDefault="00000000">
      <w:pPr>
        <w:pStyle w:val="afffffa"/>
        <w:ind w:firstLine="420"/>
      </w:pPr>
      <w:r>
        <w:rPr>
          <w:rFonts w:hint="eastAsia"/>
        </w:rPr>
        <w:t>评审过程中涉及的角色关系与各角色承担任务如图1所示。</w:t>
      </w:r>
    </w:p>
    <w:p w14:paraId="378B7A1C" w14:textId="77777777" w:rsidR="0076189A" w:rsidRDefault="0076189A">
      <w:pPr>
        <w:pStyle w:val="afffffa"/>
        <w:ind w:firstLine="420"/>
      </w:pPr>
    </w:p>
    <w:p w14:paraId="7CD853D1" w14:textId="77777777" w:rsidR="0076189A" w:rsidRDefault="00000000">
      <w:pPr>
        <w:pStyle w:val="afffffa"/>
        <w:ind w:firstLineChars="0" w:firstLine="0"/>
        <w:jc w:val="center"/>
      </w:pPr>
      <w:r>
        <w:rPr>
          <w:rFonts w:hint="eastAsia"/>
          <w:noProof/>
        </w:rPr>
        <w:drawing>
          <wp:inline distT="0" distB="0" distL="114300" distR="114300" wp14:anchorId="555FCD35" wp14:editId="57504D3C">
            <wp:extent cx="4591685" cy="2744470"/>
            <wp:effectExtent l="0" t="0" r="18415" b="1778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8"/>
                    <a:stretch>
                      <a:fillRect/>
                    </a:stretch>
                  </pic:blipFill>
                  <pic:spPr>
                    <a:xfrm>
                      <a:off x="0" y="0"/>
                      <a:ext cx="4591685" cy="2744470"/>
                    </a:xfrm>
                    <a:prstGeom prst="rect">
                      <a:avLst/>
                    </a:prstGeom>
                  </pic:spPr>
                </pic:pic>
              </a:graphicData>
            </a:graphic>
          </wp:inline>
        </w:drawing>
      </w:r>
    </w:p>
    <w:p w14:paraId="12147C5A" w14:textId="77777777" w:rsidR="0076189A" w:rsidRDefault="00000000">
      <w:pPr>
        <w:pStyle w:val="afffffa"/>
        <w:ind w:firstLine="420"/>
        <w:jc w:val="center"/>
      </w:pPr>
      <w:r>
        <w:rPr>
          <w:rFonts w:hint="eastAsia"/>
        </w:rPr>
        <w:t>图1 标准参考数据评估机构角色图</w:t>
      </w:r>
    </w:p>
    <w:p w14:paraId="36F35340" w14:textId="77777777" w:rsidR="0076189A" w:rsidRDefault="0076189A">
      <w:pPr>
        <w:pStyle w:val="afffffa"/>
        <w:ind w:firstLine="420"/>
      </w:pPr>
    </w:p>
    <w:p w14:paraId="2FCD8DD3" w14:textId="77777777" w:rsidR="0076189A" w:rsidRDefault="0076189A">
      <w:pPr>
        <w:pStyle w:val="afffffa"/>
        <w:ind w:firstLine="420"/>
      </w:pPr>
    </w:p>
    <w:p w14:paraId="7BC6ADBE" w14:textId="77777777" w:rsidR="0076189A" w:rsidRDefault="00000000">
      <w:pPr>
        <w:pStyle w:val="affd"/>
        <w:spacing w:before="120" w:after="120"/>
      </w:pPr>
      <w:bookmarkStart w:id="81" w:name="_Toc206700429"/>
      <w:r>
        <w:rPr>
          <w:rFonts w:hint="eastAsia"/>
        </w:rPr>
        <w:t>评审总流程</w:t>
      </w:r>
      <w:bookmarkEnd w:id="81"/>
    </w:p>
    <w:p w14:paraId="100446EA" w14:textId="77777777" w:rsidR="0076189A" w:rsidRDefault="00000000">
      <w:pPr>
        <w:pStyle w:val="afffffa"/>
        <w:ind w:firstLine="420"/>
      </w:pPr>
      <w:r>
        <w:rPr>
          <w:rFonts w:hint="eastAsia"/>
        </w:rPr>
        <w:lastRenderedPageBreak/>
        <w:t>评审总流程如图2所示。申请人首先向评审机构提交数据及相关资料</w:t>
      </w:r>
      <w:proofErr w:type="gramStart"/>
      <w:r>
        <w:rPr>
          <w:rFonts w:hint="eastAsia"/>
        </w:rPr>
        <w:t xml:space="preserve"> 。</w:t>
      </w:r>
      <w:proofErr w:type="gramEnd"/>
      <w:r>
        <w:rPr>
          <w:rFonts w:hint="eastAsia"/>
        </w:rPr>
        <w:t>审查过程将依次通过形式审查、技术委员会专家评审、指导委员会验证评审，最终由管理办公室批准认证</w:t>
      </w:r>
      <w:proofErr w:type="gramStart"/>
      <w:r>
        <w:rPr>
          <w:rFonts w:hint="eastAsia"/>
        </w:rPr>
        <w:t xml:space="preserve"> 。</w:t>
      </w:r>
      <w:proofErr w:type="gramEnd"/>
    </w:p>
    <w:p w14:paraId="0F214046" w14:textId="77777777" w:rsidR="0076189A" w:rsidRDefault="0076189A">
      <w:pPr>
        <w:pStyle w:val="afffffa"/>
        <w:ind w:firstLine="420"/>
      </w:pPr>
    </w:p>
    <w:p w14:paraId="09AB78ED" w14:textId="77777777" w:rsidR="0076189A" w:rsidRDefault="0076189A">
      <w:pPr>
        <w:pStyle w:val="afffffa"/>
        <w:ind w:firstLine="420"/>
      </w:pPr>
    </w:p>
    <w:p w14:paraId="124AD81E" w14:textId="77777777" w:rsidR="0076189A" w:rsidRDefault="00000000">
      <w:pPr>
        <w:pStyle w:val="afffffa"/>
        <w:ind w:firstLine="420"/>
        <w:jc w:val="center"/>
      </w:pPr>
      <w:r>
        <w:rPr>
          <w:noProof/>
        </w:rPr>
        <w:drawing>
          <wp:inline distT="0" distB="0" distL="114300" distR="114300" wp14:anchorId="3EAFCE9D" wp14:editId="79963260">
            <wp:extent cx="5138420" cy="3816350"/>
            <wp:effectExtent l="0" t="0" r="5080"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a:off x="0" y="0"/>
                      <a:ext cx="5138420" cy="3816350"/>
                    </a:xfrm>
                    <a:prstGeom prst="rect">
                      <a:avLst/>
                    </a:prstGeom>
                    <a:noFill/>
                    <a:ln>
                      <a:noFill/>
                    </a:ln>
                  </pic:spPr>
                </pic:pic>
              </a:graphicData>
            </a:graphic>
          </wp:inline>
        </w:drawing>
      </w:r>
    </w:p>
    <w:p w14:paraId="5C51BD54" w14:textId="77777777" w:rsidR="0076189A" w:rsidRDefault="0076189A">
      <w:pPr>
        <w:pStyle w:val="afffffa"/>
        <w:ind w:firstLine="420"/>
      </w:pPr>
    </w:p>
    <w:p w14:paraId="46D935D4" w14:textId="77777777" w:rsidR="0076189A" w:rsidRDefault="00000000">
      <w:pPr>
        <w:pStyle w:val="afffffa"/>
        <w:ind w:firstLine="420"/>
        <w:jc w:val="center"/>
      </w:pPr>
      <w:r>
        <w:rPr>
          <w:rFonts w:hint="eastAsia"/>
        </w:rPr>
        <w:t>图2 标准参考数据评审总流程图</w:t>
      </w:r>
    </w:p>
    <w:p w14:paraId="15F2D897" w14:textId="77777777" w:rsidR="0076189A" w:rsidRDefault="0076189A">
      <w:pPr>
        <w:pStyle w:val="afffffa"/>
        <w:ind w:firstLine="420"/>
      </w:pPr>
    </w:p>
    <w:p w14:paraId="206BD2C7" w14:textId="77777777" w:rsidR="0076189A" w:rsidRDefault="00000000">
      <w:pPr>
        <w:pStyle w:val="affe"/>
        <w:spacing w:before="120" w:after="120"/>
      </w:pPr>
      <w:r>
        <w:rPr>
          <w:rFonts w:hint="eastAsia"/>
        </w:rPr>
        <w:t>资料提交</w:t>
      </w:r>
    </w:p>
    <w:p w14:paraId="6381DF6D" w14:textId="77777777" w:rsidR="0076189A" w:rsidRDefault="0076189A">
      <w:pPr>
        <w:pStyle w:val="afffffa"/>
        <w:ind w:firstLine="420"/>
      </w:pPr>
    </w:p>
    <w:p w14:paraId="08654F36" w14:textId="77777777" w:rsidR="0076189A" w:rsidRDefault="00000000">
      <w:pPr>
        <w:pStyle w:val="afffffa"/>
        <w:ind w:firstLine="420"/>
      </w:pPr>
      <w:r>
        <w:rPr>
          <w:rFonts w:hint="eastAsia"/>
        </w:rPr>
        <w:t>申请人向标准参考数据评审机构提交相关资料，申请资料清单可参考附录B中表B.1（8 数据提交要求）</w:t>
      </w:r>
    </w:p>
    <w:p w14:paraId="319C92B3" w14:textId="77777777" w:rsidR="0076189A" w:rsidRDefault="00000000">
      <w:pPr>
        <w:pStyle w:val="affe"/>
        <w:spacing w:before="120" w:after="120"/>
      </w:pPr>
      <w:r>
        <w:rPr>
          <w:rFonts w:hint="eastAsia"/>
        </w:rPr>
        <w:t>形式审查员评审流程</w:t>
      </w:r>
    </w:p>
    <w:p w14:paraId="5EB4ACD3" w14:textId="77777777" w:rsidR="0076189A" w:rsidRDefault="0076189A">
      <w:pPr>
        <w:pStyle w:val="afffffa"/>
        <w:ind w:firstLine="420"/>
      </w:pPr>
    </w:p>
    <w:p w14:paraId="545705A6" w14:textId="77777777" w:rsidR="0076189A" w:rsidRDefault="00000000">
      <w:pPr>
        <w:pStyle w:val="afffffa"/>
        <w:ind w:firstLine="420"/>
      </w:pPr>
      <w:r>
        <w:rPr>
          <w:rFonts w:hint="eastAsia"/>
        </w:rPr>
        <w:t xml:space="preserve">形式审查员进行资料受理与数据清单审查流程如图3所示：审查清单包括：数据来源鉴别、数据类型、数据有效性、数据格式、可读性、证明文件资料、数据标识、数据文档资料、数据分类等，审查资料清单详细内容见附录D中表D.1：形式审查员资料形式审查清单。形式审查员收到申请人提交的资料后，首先进行受理该申请并进行形式审查，通过后将由形式审查员依据申请数据所属专业领域分配到技术委员会中的对应专业组，如质谱专业组、光学专业组、化学专业组等，由专业组专家进行技术专家评审。 </w:t>
      </w:r>
    </w:p>
    <w:p w14:paraId="298099D5" w14:textId="77777777" w:rsidR="0076189A" w:rsidRDefault="00000000">
      <w:pPr>
        <w:pStyle w:val="afffffa"/>
        <w:ind w:firstLine="420"/>
      </w:pPr>
      <w:r>
        <w:rPr>
          <w:rFonts w:hint="eastAsia"/>
          <w:noProof/>
        </w:rPr>
        <w:lastRenderedPageBreak/>
        <w:drawing>
          <wp:inline distT="0" distB="0" distL="114300" distR="114300" wp14:anchorId="121788CF" wp14:editId="2BE83176">
            <wp:extent cx="4815205" cy="2900045"/>
            <wp:effectExtent l="0" t="0" r="4445" b="14605"/>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20"/>
                    <a:stretch>
                      <a:fillRect/>
                    </a:stretch>
                  </pic:blipFill>
                  <pic:spPr>
                    <a:xfrm>
                      <a:off x="0" y="0"/>
                      <a:ext cx="4815205" cy="2900045"/>
                    </a:xfrm>
                    <a:prstGeom prst="rect">
                      <a:avLst/>
                    </a:prstGeom>
                  </pic:spPr>
                </pic:pic>
              </a:graphicData>
            </a:graphic>
          </wp:inline>
        </w:drawing>
      </w:r>
    </w:p>
    <w:p w14:paraId="459A42C4" w14:textId="77777777" w:rsidR="0076189A" w:rsidRDefault="0076189A">
      <w:pPr>
        <w:pStyle w:val="afffffa"/>
        <w:ind w:firstLine="420"/>
      </w:pPr>
    </w:p>
    <w:p w14:paraId="4A00307F" w14:textId="77777777" w:rsidR="0076189A" w:rsidRDefault="00000000">
      <w:pPr>
        <w:pStyle w:val="afffffa"/>
        <w:ind w:firstLine="420"/>
        <w:jc w:val="center"/>
      </w:pPr>
      <w:r>
        <w:rPr>
          <w:rFonts w:hint="eastAsia"/>
        </w:rPr>
        <w:t>图3 形式审查员审查流程</w:t>
      </w:r>
    </w:p>
    <w:p w14:paraId="04514312" w14:textId="77777777" w:rsidR="0076189A" w:rsidRDefault="0076189A">
      <w:pPr>
        <w:pStyle w:val="afffffa"/>
        <w:ind w:firstLine="420"/>
      </w:pPr>
    </w:p>
    <w:p w14:paraId="3C86AF3B" w14:textId="77777777" w:rsidR="0076189A" w:rsidRDefault="0076189A">
      <w:pPr>
        <w:pStyle w:val="afffffa"/>
        <w:ind w:firstLine="420"/>
      </w:pPr>
    </w:p>
    <w:p w14:paraId="15FD2BEC" w14:textId="77777777" w:rsidR="0076189A" w:rsidRDefault="00000000">
      <w:pPr>
        <w:pStyle w:val="affe"/>
        <w:spacing w:before="120" w:after="120"/>
      </w:pPr>
      <w:r>
        <w:rPr>
          <w:rFonts w:hint="eastAsia"/>
        </w:rPr>
        <w:t>技术委员会评审流程</w:t>
      </w:r>
    </w:p>
    <w:p w14:paraId="2C8ACD22" w14:textId="77777777" w:rsidR="0076189A" w:rsidRDefault="00000000">
      <w:pPr>
        <w:pStyle w:val="afffffa"/>
        <w:ind w:firstLine="420"/>
      </w:pPr>
      <w:r>
        <w:rPr>
          <w:rFonts w:hint="eastAsia"/>
        </w:rPr>
        <w:t>技术委员会评审流程如图4所示，由对应专业组专家进行技术专家评审，评审内容包括严格评价、准确性验证、相关性评审、数字数据评审等内容，评审内容详细列表查看附录D中表D.2：技术委员会评审检查清单，通过评审后生成评审报告并进行评审资料备案，通过后的备案资料将提交指导委员会。</w:t>
      </w:r>
    </w:p>
    <w:p w14:paraId="63EC675E" w14:textId="77777777" w:rsidR="0076189A" w:rsidRDefault="00000000">
      <w:pPr>
        <w:pStyle w:val="afffffa"/>
        <w:ind w:firstLine="420"/>
      </w:pPr>
      <w:r>
        <w:rPr>
          <w:rFonts w:hint="eastAsia"/>
        </w:rPr>
        <w:t xml:space="preserve"> </w:t>
      </w:r>
      <w:r>
        <w:rPr>
          <w:noProof/>
        </w:rPr>
        <w:drawing>
          <wp:inline distT="0" distB="0" distL="114300" distR="114300" wp14:anchorId="05BE418E" wp14:editId="6EE59536">
            <wp:extent cx="5450205" cy="2799080"/>
            <wp:effectExtent l="0" t="0" r="17145" b="12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1"/>
                    <a:stretch>
                      <a:fillRect/>
                    </a:stretch>
                  </pic:blipFill>
                  <pic:spPr>
                    <a:xfrm>
                      <a:off x="0" y="0"/>
                      <a:ext cx="5450205" cy="2799080"/>
                    </a:xfrm>
                    <a:prstGeom prst="rect">
                      <a:avLst/>
                    </a:prstGeom>
                    <a:noFill/>
                    <a:ln>
                      <a:noFill/>
                    </a:ln>
                  </pic:spPr>
                </pic:pic>
              </a:graphicData>
            </a:graphic>
          </wp:inline>
        </w:drawing>
      </w:r>
    </w:p>
    <w:p w14:paraId="7F466F11" w14:textId="77777777" w:rsidR="0076189A" w:rsidRDefault="00000000">
      <w:pPr>
        <w:pStyle w:val="afffffa"/>
        <w:ind w:firstLine="420"/>
        <w:jc w:val="center"/>
      </w:pPr>
      <w:r>
        <w:rPr>
          <w:rFonts w:hint="eastAsia"/>
        </w:rPr>
        <w:t>图4 技术委员会评审流程</w:t>
      </w:r>
    </w:p>
    <w:p w14:paraId="4C1FCAEC" w14:textId="77777777" w:rsidR="0076189A" w:rsidRDefault="0076189A">
      <w:pPr>
        <w:pStyle w:val="afffffa"/>
        <w:ind w:firstLineChars="0" w:firstLine="0"/>
      </w:pPr>
    </w:p>
    <w:p w14:paraId="7AB8A15D" w14:textId="77777777" w:rsidR="0076189A" w:rsidRDefault="00000000">
      <w:pPr>
        <w:pStyle w:val="affe"/>
        <w:spacing w:before="120" w:after="120"/>
      </w:pPr>
      <w:r>
        <w:rPr>
          <w:rFonts w:hint="eastAsia"/>
        </w:rPr>
        <w:t>指导委员会评审流程</w:t>
      </w:r>
    </w:p>
    <w:p w14:paraId="181360A1" w14:textId="77777777" w:rsidR="0076189A" w:rsidRDefault="0076189A">
      <w:pPr>
        <w:pStyle w:val="afffffa"/>
        <w:ind w:firstLine="420"/>
      </w:pPr>
    </w:p>
    <w:p w14:paraId="3A6EAD12" w14:textId="77777777" w:rsidR="0076189A" w:rsidRDefault="00000000">
      <w:pPr>
        <w:pStyle w:val="afffffa"/>
        <w:ind w:firstLine="420"/>
      </w:pPr>
      <w:r>
        <w:rPr>
          <w:rFonts w:hint="eastAsia"/>
        </w:rPr>
        <w:t>指导委员会评审流程按图5所示，由指导委员会验证技术委员会提交的评审资料，并对申请数据的严格评价、准确性验证、相关性、数字数据等再次进行评审和核验，评审内容详细列表查看附录D中表</w:t>
      </w:r>
      <w:r>
        <w:rPr>
          <w:rFonts w:hint="eastAsia"/>
        </w:rPr>
        <w:lastRenderedPageBreak/>
        <w:t xml:space="preserve">D.3：指导委员会评审检查清单，通过指导委员会评审后的数据将提交到管理办公室，由管理办公室批准后认证为正式标准参考数据。 </w:t>
      </w:r>
    </w:p>
    <w:p w14:paraId="42F2684D" w14:textId="77777777" w:rsidR="0076189A" w:rsidRDefault="00000000">
      <w:pPr>
        <w:pStyle w:val="afffffa"/>
        <w:ind w:firstLine="420"/>
      </w:pPr>
      <w:r>
        <w:rPr>
          <w:noProof/>
        </w:rPr>
        <w:drawing>
          <wp:inline distT="0" distB="0" distL="114300" distR="114300" wp14:anchorId="789A3465" wp14:editId="4ED90997">
            <wp:extent cx="5227320" cy="3112770"/>
            <wp:effectExtent l="0" t="0" r="11430" b="1143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2"/>
                    <a:stretch>
                      <a:fillRect/>
                    </a:stretch>
                  </pic:blipFill>
                  <pic:spPr>
                    <a:xfrm>
                      <a:off x="0" y="0"/>
                      <a:ext cx="5227320" cy="3112770"/>
                    </a:xfrm>
                    <a:prstGeom prst="rect">
                      <a:avLst/>
                    </a:prstGeom>
                    <a:noFill/>
                    <a:ln>
                      <a:noFill/>
                    </a:ln>
                  </pic:spPr>
                </pic:pic>
              </a:graphicData>
            </a:graphic>
          </wp:inline>
        </w:drawing>
      </w:r>
    </w:p>
    <w:p w14:paraId="689826DD" w14:textId="77777777" w:rsidR="0076189A" w:rsidRDefault="00000000">
      <w:pPr>
        <w:pStyle w:val="afffffa"/>
        <w:ind w:firstLine="420"/>
        <w:jc w:val="center"/>
      </w:pPr>
      <w:r>
        <w:rPr>
          <w:rFonts w:hint="eastAsia"/>
        </w:rPr>
        <w:t>图5 指导委员会评审流程</w:t>
      </w:r>
    </w:p>
    <w:p w14:paraId="3017E4C5" w14:textId="77777777" w:rsidR="0076189A" w:rsidRDefault="0076189A">
      <w:pPr>
        <w:pStyle w:val="afffffa"/>
        <w:ind w:firstLine="420"/>
      </w:pPr>
    </w:p>
    <w:p w14:paraId="1FB03668" w14:textId="77777777" w:rsidR="0076189A" w:rsidRDefault="00000000">
      <w:pPr>
        <w:pStyle w:val="affe"/>
        <w:spacing w:before="120" w:after="120"/>
      </w:pPr>
      <w:r>
        <w:rPr>
          <w:rFonts w:hint="eastAsia"/>
        </w:rPr>
        <w:t>批准与发证</w:t>
      </w:r>
    </w:p>
    <w:p w14:paraId="4623E948" w14:textId="77777777" w:rsidR="0076189A" w:rsidRDefault="0076189A">
      <w:pPr>
        <w:pStyle w:val="afffffa"/>
        <w:ind w:firstLine="420"/>
      </w:pPr>
    </w:p>
    <w:p w14:paraId="6AB93D28" w14:textId="77777777" w:rsidR="0076189A" w:rsidRDefault="00000000">
      <w:pPr>
        <w:pStyle w:val="afffffa"/>
        <w:ind w:firstLine="420"/>
      </w:pPr>
      <w:r>
        <w:rPr>
          <w:rFonts w:hint="eastAsia"/>
        </w:rPr>
        <w:t>管理办公室根据指导委员会的评审结论，对申请数据进行最终审批</w:t>
      </w:r>
      <w:proofErr w:type="gramStart"/>
      <w:r>
        <w:rPr>
          <w:rFonts w:hint="eastAsia"/>
        </w:rPr>
        <w:t xml:space="preserve"> 。</w:t>
      </w:r>
      <w:proofErr w:type="gramEnd"/>
    </w:p>
    <w:p w14:paraId="5F6C04BE" w14:textId="77777777" w:rsidR="0076189A" w:rsidRDefault="00000000">
      <w:pPr>
        <w:pStyle w:val="afffffa"/>
        <w:ind w:firstLine="420"/>
      </w:pPr>
      <w:r>
        <w:rPr>
          <w:rFonts w:hint="eastAsia"/>
        </w:rPr>
        <w:t>批准：对于通过所有评审环节的数据，批准其成为正式的标准参考数据</w:t>
      </w:r>
      <w:proofErr w:type="gramStart"/>
      <w:r>
        <w:rPr>
          <w:rFonts w:hint="eastAsia"/>
        </w:rPr>
        <w:t xml:space="preserve"> 。</w:t>
      </w:r>
      <w:proofErr w:type="gramEnd"/>
    </w:p>
    <w:p w14:paraId="4DFEC55D" w14:textId="77777777" w:rsidR="0076189A" w:rsidRDefault="00000000">
      <w:pPr>
        <w:pStyle w:val="afffffa"/>
        <w:ind w:firstLine="420"/>
      </w:pPr>
      <w:r>
        <w:rPr>
          <w:rFonts w:hint="eastAsia"/>
        </w:rPr>
        <w:t xml:space="preserve">发证与注册：由管理办公室制作并颁发《标准参考数据证书》，规定统一编号，并为其注册数字对象唯一标识符 </w:t>
      </w:r>
      <w:proofErr w:type="gramStart"/>
      <w:r>
        <w:rPr>
          <w:rFonts w:hint="eastAsia"/>
        </w:rPr>
        <w:t>(DOI)</w:t>
      </w:r>
      <w:proofErr w:type="gramEnd"/>
      <w:r>
        <w:rPr>
          <w:rFonts w:hint="eastAsia"/>
        </w:rPr>
        <w:t>。</w:t>
      </w:r>
    </w:p>
    <w:p w14:paraId="41E6608B" w14:textId="77777777" w:rsidR="0076189A" w:rsidRDefault="00000000">
      <w:pPr>
        <w:pStyle w:val="afffffa"/>
        <w:ind w:firstLine="420"/>
      </w:pPr>
      <w:r>
        <w:rPr>
          <w:rFonts w:hint="eastAsia"/>
        </w:rPr>
        <w:t>具体判定标准见（10 结果判定）。</w:t>
      </w:r>
    </w:p>
    <w:p w14:paraId="3E129395" w14:textId="77777777" w:rsidR="0076189A" w:rsidRDefault="00000000">
      <w:pPr>
        <w:pStyle w:val="affc"/>
        <w:spacing w:before="240" w:after="240"/>
      </w:pPr>
      <w:bookmarkStart w:id="82" w:name="_Toc206700430"/>
      <w:r>
        <w:rPr>
          <w:rFonts w:hint="eastAsia"/>
        </w:rPr>
        <w:t>评估指标</w:t>
      </w:r>
      <w:bookmarkEnd w:id="82"/>
    </w:p>
    <w:p w14:paraId="69B481DC" w14:textId="77777777" w:rsidR="0076189A" w:rsidRDefault="00000000">
      <w:pPr>
        <w:pStyle w:val="aff8"/>
        <w:spacing w:before="120" w:after="120"/>
      </w:pPr>
      <w:r>
        <w:rPr>
          <w:rFonts w:hint="eastAsia"/>
        </w:rPr>
        <w:t>评估指标</w:t>
      </w:r>
    </w:p>
    <w:tbl>
      <w:tblPr>
        <w:tblStyle w:val="affffb"/>
        <w:tblW w:w="4944" w:type="pct"/>
        <w:tblInd w:w="105" w:type="dxa"/>
        <w:tblLook w:val="04A0" w:firstRow="1" w:lastRow="0" w:firstColumn="1" w:lastColumn="0" w:noHBand="0" w:noVBand="1"/>
      </w:tblPr>
      <w:tblGrid>
        <w:gridCol w:w="1188"/>
        <w:gridCol w:w="2539"/>
        <w:gridCol w:w="5512"/>
      </w:tblGrid>
      <w:tr w:rsidR="0076189A" w14:paraId="557B2E12" w14:textId="77777777">
        <w:tc>
          <w:tcPr>
            <w:tcW w:w="643" w:type="pct"/>
          </w:tcPr>
          <w:p w14:paraId="4CE6C0BE" w14:textId="77777777" w:rsidR="0076189A" w:rsidRDefault="00000000">
            <w:pPr>
              <w:spacing w:line="240" w:lineRule="auto"/>
              <w:jc w:val="center"/>
              <w:rPr>
                <w:rFonts w:ascii="Times New Roman" w:hAnsi="Times New Roman"/>
                <w:sz w:val="18"/>
                <w:szCs w:val="18"/>
              </w:rPr>
            </w:pPr>
            <w:r>
              <w:rPr>
                <w:rFonts w:ascii="Times New Roman" w:hAnsi="Times New Roman" w:hint="eastAsia"/>
                <w:sz w:val="18"/>
                <w:szCs w:val="18"/>
              </w:rPr>
              <w:t>序号</w:t>
            </w:r>
          </w:p>
        </w:tc>
        <w:tc>
          <w:tcPr>
            <w:tcW w:w="1374" w:type="pct"/>
          </w:tcPr>
          <w:p w14:paraId="4B7D2179" w14:textId="77777777" w:rsidR="0076189A" w:rsidRDefault="00000000">
            <w:pPr>
              <w:spacing w:line="240" w:lineRule="auto"/>
              <w:jc w:val="center"/>
              <w:rPr>
                <w:rFonts w:ascii="Times New Roman" w:hAnsi="Times New Roman"/>
                <w:sz w:val="18"/>
                <w:szCs w:val="18"/>
              </w:rPr>
            </w:pPr>
            <w:r>
              <w:rPr>
                <w:rFonts w:ascii="Times New Roman" w:hAnsi="Times New Roman" w:hint="eastAsia"/>
                <w:sz w:val="18"/>
                <w:szCs w:val="18"/>
              </w:rPr>
              <w:t>评估维度</w:t>
            </w:r>
          </w:p>
        </w:tc>
        <w:tc>
          <w:tcPr>
            <w:tcW w:w="2982" w:type="pct"/>
          </w:tcPr>
          <w:p w14:paraId="1A7A00BE" w14:textId="77777777" w:rsidR="0076189A" w:rsidRDefault="00000000">
            <w:pPr>
              <w:spacing w:line="240" w:lineRule="auto"/>
              <w:jc w:val="center"/>
              <w:rPr>
                <w:rFonts w:ascii="Times New Roman" w:hAnsi="Times New Roman"/>
                <w:sz w:val="18"/>
                <w:szCs w:val="18"/>
              </w:rPr>
            </w:pPr>
            <w:r>
              <w:rPr>
                <w:rFonts w:ascii="Times New Roman" w:hAnsi="Times New Roman" w:hint="eastAsia"/>
                <w:sz w:val="18"/>
                <w:szCs w:val="18"/>
              </w:rPr>
              <w:t>合格标准</w:t>
            </w:r>
          </w:p>
        </w:tc>
      </w:tr>
      <w:tr w:rsidR="0076189A" w14:paraId="54028DB0" w14:textId="77777777">
        <w:tc>
          <w:tcPr>
            <w:tcW w:w="643" w:type="pct"/>
            <w:vAlign w:val="center"/>
          </w:tcPr>
          <w:p w14:paraId="71A35974"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1</w:t>
            </w:r>
          </w:p>
        </w:tc>
        <w:tc>
          <w:tcPr>
            <w:tcW w:w="1374" w:type="pct"/>
            <w:vAlign w:val="center"/>
          </w:tcPr>
          <w:p w14:paraId="22ABAD14"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质谱分辨率</w:t>
            </w:r>
          </w:p>
        </w:tc>
        <w:tc>
          <w:tcPr>
            <w:tcW w:w="2982" w:type="pct"/>
            <w:vAlign w:val="center"/>
          </w:tcPr>
          <w:p w14:paraId="2F1BAE82"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LC-MS ≥120,000（m/z 200），GC-MS ≥5,000（FWHM）</w:t>
            </w:r>
          </w:p>
        </w:tc>
      </w:tr>
      <w:tr w:rsidR="0076189A" w14:paraId="26F92BF5" w14:textId="77777777">
        <w:tc>
          <w:tcPr>
            <w:tcW w:w="643" w:type="pct"/>
            <w:vAlign w:val="center"/>
          </w:tcPr>
          <w:p w14:paraId="01027853"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2</w:t>
            </w:r>
          </w:p>
        </w:tc>
        <w:tc>
          <w:tcPr>
            <w:tcW w:w="1374" w:type="pct"/>
            <w:vAlign w:val="center"/>
          </w:tcPr>
          <w:p w14:paraId="56CEC465"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质量精度（MS1）</w:t>
            </w:r>
          </w:p>
        </w:tc>
        <w:tc>
          <w:tcPr>
            <w:tcW w:w="2982" w:type="pct"/>
            <w:vAlign w:val="center"/>
          </w:tcPr>
          <w:p w14:paraId="55513207"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≤10 ppm（内标物≤5 ppm）</w:t>
            </w:r>
          </w:p>
        </w:tc>
      </w:tr>
      <w:tr w:rsidR="0076189A" w14:paraId="1BB7B480" w14:textId="77777777">
        <w:tc>
          <w:tcPr>
            <w:tcW w:w="643" w:type="pct"/>
            <w:vAlign w:val="center"/>
          </w:tcPr>
          <w:p w14:paraId="401821AF"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3</w:t>
            </w:r>
          </w:p>
        </w:tc>
        <w:tc>
          <w:tcPr>
            <w:tcW w:w="1374" w:type="pct"/>
            <w:vAlign w:val="center"/>
          </w:tcPr>
          <w:p w14:paraId="78D0FB94"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二级质谱匹配得分</w:t>
            </w:r>
          </w:p>
        </w:tc>
        <w:tc>
          <w:tcPr>
            <w:tcW w:w="2982" w:type="pct"/>
            <w:vAlign w:val="center"/>
          </w:tcPr>
          <w:p w14:paraId="04506823"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≥60 分（总分 100），碎片离子覆盖率≥50%</w:t>
            </w:r>
          </w:p>
        </w:tc>
      </w:tr>
      <w:tr w:rsidR="0076189A" w14:paraId="2C1FF788" w14:textId="77777777">
        <w:tc>
          <w:tcPr>
            <w:tcW w:w="643" w:type="pct"/>
            <w:vAlign w:val="center"/>
          </w:tcPr>
          <w:p w14:paraId="7194454C"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4</w:t>
            </w:r>
          </w:p>
        </w:tc>
        <w:tc>
          <w:tcPr>
            <w:tcW w:w="1374" w:type="pct"/>
            <w:vAlign w:val="center"/>
          </w:tcPr>
          <w:p w14:paraId="60337AA8"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保留时间重复性</w:t>
            </w:r>
          </w:p>
        </w:tc>
        <w:tc>
          <w:tcPr>
            <w:tcW w:w="2982" w:type="pct"/>
            <w:vAlign w:val="center"/>
          </w:tcPr>
          <w:p w14:paraId="31F55739"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QC 样本 RSD≤5%，与标准品偏差≤0.5 min</w:t>
            </w:r>
          </w:p>
        </w:tc>
      </w:tr>
      <w:tr w:rsidR="0076189A" w14:paraId="188B3F84" w14:textId="77777777">
        <w:tc>
          <w:tcPr>
            <w:tcW w:w="643" w:type="pct"/>
            <w:vAlign w:val="center"/>
          </w:tcPr>
          <w:p w14:paraId="6167DD5E"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5</w:t>
            </w:r>
          </w:p>
        </w:tc>
        <w:tc>
          <w:tcPr>
            <w:tcW w:w="1374" w:type="pct"/>
            <w:vAlign w:val="center"/>
          </w:tcPr>
          <w:p w14:paraId="68A44B7E"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数据完整性</w:t>
            </w:r>
          </w:p>
        </w:tc>
        <w:tc>
          <w:tcPr>
            <w:tcW w:w="2982" w:type="pct"/>
            <w:vAlign w:val="center"/>
          </w:tcPr>
          <w:p w14:paraId="01F113A5"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 xml:space="preserve">元数据符合 </w:t>
            </w:r>
            <w:proofErr w:type="spellStart"/>
            <w:r>
              <w:rPr>
                <w:rFonts w:asciiTheme="minorEastAsia" w:eastAsiaTheme="minorEastAsia" w:hAnsiTheme="minorEastAsia"/>
                <w:sz w:val="18"/>
                <w:szCs w:val="15"/>
              </w:rPr>
              <w:t>MIxS</w:t>
            </w:r>
            <w:proofErr w:type="spellEnd"/>
            <w:r>
              <w:rPr>
                <w:rFonts w:asciiTheme="minorEastAsia" w:eastAsiaTheme="minorEastAsia" w:hAnsiTheme="minorEastAsia"/>
                <w:sz w:val="18"/>
                <w:szCs w:val="15"/>
              </w:rPr>
              <w:t xml:space="preserve"> 标准，原始数据与处理后数据一致率≥95%</w:t>
            </w:r>
          </w:p>
        </w:tc>
      </w:tr>
      <w:tr w:rsidR="0076189A" w14:paraId="09118B8A" w14:textId="77777777">
        <w:tc>
          <w:tcPr>
            <w:tcW w:w="643" w:type="pct"/>
            <w:vAlign w:val="center"/>
          </w:tcPr>
          <w:p w14:paraId="311062A1"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6</w:t>
            </w:r>
          </w:p>
        </w:tc>
        <w:tc>
          <w:tcPr>
            <w:tcW w:w="1374" w:type="pct"/>
            <w:vAlign w:val="center"/>
          </w:tcPr>
          <w:p w14:paraId="5CA48364"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定量准确性</w:t>
            </w:r>
          </w:p>
        </w:tc>
        <w:tc>
          <w:tcPr>
            <w:tcW w:w="2982" w:type="pct"/>
            <w:vAlign w:val="center"/>
          </w:tcPr>
          <w:p w14:paraId="2E51896B"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内标回收率 80%-120%，线性范围 R²≥0.99</w:t>
            </w:r>
          </w:p>
        </w:tc>
      </w:tr>
      <w:tr w:rsidR="0076189A" w14:paraId="47BC2D0B" w14:textId="77777777">
        <w:tc>
          <w:tcPr>
            <w:tcW w:w="643" w:type="pct"/>
            <w:vAlign w:val="center"/>
          </w:tcPr>
          <w:p w14:paraId="0122F36B"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7</w:t>
            </w:r>
          </w:p>
        </w:tc>
        <w:tc>
          <w:tcPr>
            <w:tcW w:w="1374" w:type="pct"/>
            <w:vAlign w:val="center"/>
          </w:tcPr>
          <w:p w14:paraId="34E111E2"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统计模型可靠性</w:t>
            </w:r>
          </w:p>
        </w:tc>
        <w:tc>
          <w:tcPr>
            <w:tcW w:w="2982" w:type="pct"/>
            <w:vAlign w:val="center"/>
          </w:tcPr>
          <w:p w14:paraId="3977E5EB"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OPLS-DA 模型 Q²≥0.4，置换检验 Q² 截距≤0.05</w:t>
            </w:r>
          </w:p>
        </w:tc>
      </w:tr>
      <w:tr w:rsidR="0076189A" w14:paraId="52929525" w14:textId="77777777">
        <w:tc>
          <w:tcPr>
            <w:tcW w:w="643" w:type="pct"/>
            <w:vAlign w:val="center"/>
          </w:tcPr>
          <w:p w14:paraId="1918D7DD"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8</w:t>
            </w:r>
          </w:p>
        </w:tc>
        <w:tc>
          <w:tcPr>
            <w:tcW w:w="1374" w:type="pct"/>
            <w:vAlign w:val="center"/>
          </w:tcPr>
          <w:p w14:paraId="691DFD18"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QC样本稳定性​​</w:t>
            </w:r>
          </w:p>
        </w:tc>
        <w:tc>
          <w:tcPr>
            <w:tcW w:w="2982" w:type="pct"/>
            <w:vAlign w:val="center"/>
          </w:tcPr>
          <w:p w14:paraId="3E836A52"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≥70%代谢物峰面积RSD≤20%（LC-MS）</w:t>
            </w:r>
          </w:p>
        </w:tc>
      </w:tr>
      <w:tr w:rsidR="0076189A" w14:paraId="751838F5" w14:textId="77777777">
        <w:tc>
          <w:tcPr>
            <w:tcW w:w="643" w:type="pct"/>
            <w:vAlign w:val="center"/>
          </w:tcPr>
          <w:p w14:paraId="5C707F9C"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9</w:t>
            </w:r>
          </w:p>
        </w:tc>
        <w:tc>
          <w:tcPr>
            <w:tcW w:w="1374" w:type="pct"/>
            <w:vAlign w:val="center"/>
          </w:tcPr>
          <w:p w14:paraId="62DC7556"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批次效应校正​​</w:t>
            </w:r>
          </w:p>
        </w:tc>
        <w:tc>
          <w:tcPr>
            <w:tcW w:w="2982" w:type="pct"/>
            <w:vAlign w:val="center"/>
          </w:tcPr>
          <w:p w14:paraId="3E8E5323"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校正后组内变异≤组间变异的15%</w:t>
            </w:r>
          </w:p>
        </w:tc>
      </w:tr>
      <w:tr w:rsidR="0076189A" w14:paraId="18B51F17" w14:textId="77777777">
        <w:tc>
          <w:tcPr>
            <w:tcW w:w="643" w:type="pct"/>
            <w:vAlign w:val="center"/>
          </w:tcPr>
          <w:p w14:paraId="3D4E07A4"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10</w:t>
            </w:r>
          </w:p>
        </w:tc>
        <w:tc>
          <w:tcPr>
            <w:tcW w:w="1374" w:type="pct"/>
            <w:vAlign w:val="center"/>
          </w:tcPr>
          <w:p w14:paraId="7587E322"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假阳性控制​​</w:t>
            </w:r>
          </w:p>
        </w:tc>
        <w:tc>
          <w:tcPr>
            <w:tcW w:w="2982" w:type="pct"/>
            <w:vAlign w:val="center"/>
          </w:tcPr>
          <w:p w14:paraId="79219745"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FDR估计误差率≤5%（0-0.1区间）</w:t>
            </w:r>
          </w:p>
        </w:tc>
      </w:tr>
      <w:tr w:rsidR="0076189A" w14:paraId="7916CD82" w14:textId="77777777">
        <w:tc>
          <w:tcPr>
            <w:tcW w:w="643" w:type="pct"/>
            <w:vAlign w:val="center"/>
          </w:tcPr>
          <w:p w14:paraId="777673EB"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hint="eastAsia"/>
                <w:sz w:val="18"/>
                <w:szCs w:val="15"/>
              </w:rPr>
              <w:t>11</w:t>
            </w:r>
          </w:p>
        </w:tc>
        <w:tc>
          <w:tcPr>
            <w:tcW w:w="1374" w:type="pct"/>
            <w:vAlign w:val="center"/>
          </w:tcPr>
          <w:p w14:paraId="1649F1EA" w14:textId="77777777" w:rsidR="0076189A" w:rsidRDefault="00000000">
            <w:pPr>
              <w:spacing w:line="240" w:lineRule="auto"/>
              <w:jc w:val="center"/>
              <w:rPr>
                <w:rFonts w:asciiTheme="minorEastAsia" w:eastAsiaTheme="minorEastAsia" w:hAnsiTheme="minorEastAsia" w:hint="eastAsia"/>
                <w:sz w:val="18"/>
                <w:szCs w:val="15"/>
              </w:rPr>
            </w:pPr>
            <w:r>
              <w:rPr>
                <w:rFonts w:asciiTheme="minorEastAsia" w:eastAsiaTheme="minorEastAsia" w:hAnsiTheme="minorEastAsia"/>
                <w:sz w:val="18"/>
                <w:szCs w:val="15"/>
              </w:rPr>
              <w:t>数据标准化​​</w:t>
            </w:r>
          </w:p>
        </w:tc>
        <w:tc>
          <w:tcPr>
            <w:tcW w:w="2982" w:type="pct"/>
            <w:vAlign w:val="center"/>
          </w:tcPr>
          <w:p w14:paraId="2DD25515" w14:textId="77777777" w:rsidR="0076189A" w:rsidRDefault="00000000">
            <w:pPr>
              <w:spacing w:line="240" w:lineRule="auto"/>
              <w:jc w:val="left"/>
              <w:rPr>
                <w:rFonts w:asciiTheme="minorEastAsia" w:eastAsiaTheme="minorEastAsia" w:hAnsiTheme="minorEastAsia" w:hint="eastAsia"/>
                <w:sz w:val="18"/>
                <w:szCs w:val="15"/>
              </w:rPr>
            </w:pPr>
            <w:r>
              <w:rPr>
                <w:rFonts w:asciiTheme="minorEastAsia" w:eastAsiaTheme="minorEastAsia" w:hAnsiTheme="minorEastAsia"/>
                <w:sz w:val="18"/>
                <w:szCs w:val="15"/>
              </w:rPr>
              <w:t>优先采用BRDG/MED法，而非TIC归一化</w:t>
            </w:r>
          </w:p>
        </w:tc>
      </w:tr>
    </w:tbl>
    <w:p w14:paraId="7AD6EDFB" w14:textId="77777777" w:rsidR="0076189A" w:rsidRDefault="0076189A">
      <w:pPr>
        <w:pStyle w:val="afffffa"/>
        <w:ind w:firstLine="420"/>
      </w:pPr>
    </w:p>
    <w:p w14:paraId="2274BCD5" w14:textId="77777777" w:rsidR="0076189A" w:rsidRDefault="00000000">
      <w:pPr>
        <w:pStyle w:val="affc"/>
        <w:spacing w:before="240" w:after="240"/>
        <w:rPr>
          <w:b/>
        </w:rPr>
      </w:pPr>
      <w:bookmarkStart w:id="83" w:name="_Toc206700431"/>
      <w:r>
        <w:rPr>
          <w:rFonts w:hint="eastAsia"/>
        </w:rPr>
        <w:t>数据提交要求</w:t>
      </w:r>
      <w:bookmarkEnd w:id="83"/>
    </w:p>
    <w:p w14:paraId="737CFA96" w14:textId="77777777" w:rsidR="0076189A" w:rsidRDefault="00000000">
      <w:pPr>
        <w:pStyle w:val="affd"/>
        <w:spacing w:before="120" w:after="120"/>
      </w:pPr>
      <w:bookmarkStart w:id="84" w:name="_Toc206700432"/>
      <w:r>
        <w:rPr>
          <w:rFonts w:hint="eastAsia"/>
        </w:rPr>
        <w:lastRenderedPageBreak/>
        <w:t>格式规范</w:t>
      </w:r>
      <w:bookmarkEnd w:id="84"/>
    </w:p>
    <w:p w14:paraId="1CA64A13" w14:textId="77777777" w:rsidR="0076189A" w:rsidRDefault="00000000">
      <w:pPr>
        <w:pStyle w:val="afffffa"/>
        <w:ind w:firstLine="420"/>
      </w:pPr>
      <w:r>
        <w:rPr>
          <w:rFonts w:hint="eastAsia"/>
        </w:rPr>
        <w:t>原始数据：</w:t>
      </w:r>
      <w:proofErr w:type="spellStart"/>
      <w:r>
        <w:rPr>
          <w:rFonts w:hint="eastAsia"/>
        </w:rPr>
        <w:t>mzML</w:t>
      </w:r>
      <w:proofErr w:type="spellEnd"/>
      <w:r>
        <w:rPr>
          <w:rFonts w:hint="eastAsia"/>
        </w:rPr>
        <w:t xml:space="preserve"> 格式，包含完整的扫描事件及仪器参数（如喷雾电压、碰撞能量）。</w:t>
      </w:r>
    </w:p>
    <w:p w14:paraId="32747EDD" w14:textId="77777777" w:rsidR="0076189A" w:rsidRDefault="00000000">
      <w:pPr>
        <w:pStyle w:val="afffffa"/>
        <w:ind w:firstLine="420"/>
      </w:pPr>
      <w:r>
        <w:rPr>
          <w:rFonts w:hint="eastAsia"/>
        </w:rPr>
        <w:t>处理后数据：Excel 表格，包含代谢物名称、RT、MS1、MS2 及定量值。</w:t>
      </w:r>
    </w:p>
    <w:p w14:paraId="3A33B476" w14:textId="77777777" w:rsidR="0076189A" w:rsidRDefault="00000000">
      <w:pPr>
        <w:pStyle w:val="afffffa"/>
        <w:ind w:firstLine="420"/>
      </w:pPr>
      <w:r>
        <w:rPr>
          <w:rFonts w:hint="eastAsia"/>
        </w:rPr>
        <w:t>元数据：</w:t>
      </w:r>
      <w:proofErr w:type="spellStart"/>
      <w:r>
        <w:rPr>
          <w:rFonts w:hint="eastAsia"/>
        </w:rPr>
        <w:t>MIxS</w:t>
      </w:r>
      <w:proofErr w:type="spellEnd"/>
      <w:r>
        <w:rPr>
          <w:rFonts w:hint="eastAsia"/>
        </w:rPr>
        <w:t xml:space="preserve"> 格式 XML 文件，记录样本来源、前处理方法及仪器型号。</w:t>
      </w:r>
    </w:p>
    <w:p w14:paraId="6C9ED3FA" w14:textId="77777777" w:rsidR="0076189A" w:rsidRDefault="00000000">
      <w:pPr>
        <w:pStyle w:val="affd"/>
        <w:spacing w:before="120" w:after="120"/>
      </w:pPr>
      <w:bookmarkStart w:id="85" w:name="_Toc206700433"/>
      <w:r>
        <w:rPr>
          <w:rFonts w:hint="eastAsia"/>
        </w:rPr>
        <w:t>辅助材料</w:t>
      </w:r>
      <w:bookmarkEnd w:id="85"/>
    </w:p>
    <w:p w14:paraId="2437181B" w14:textId="77777777" w:rsidR="0076189A" w:rsidRDefault="00000000">
      <w:pPr>
        <w:pStyle w:val="afffffa"/>
        <w:ind w:firstLine="420"/>
      </w:pPr>
      <w:r>
        <w:rPr>
          <w:rFonts w:hint="eastAsia"/>
        </w:rPr>
        <w:t>自建数据库（如 LUG、EMDB）需提供构建方法及验证数据（如标准品匹配率≥90%）。</w:t>
      </w:r>
    </w:p>
    <w:p w14:paraId="70A48811" w14:textId="77777777" w:rsidR="0076189A" w:rsidRDefault="00000000">
      <w:pPr>
        <w:pStyle w:val="afffffa"/>
        <w:ind w:firstLine="420"/>
      </w:pPr>
      <w:r>
        <w:rPr>
          <w:rFonts w:hint="eastAsia"/>
        </w:rPr>
        <w:t>AI 模型（如 CMSSP）需提交训练集、验证集及独立测试集的准确率（Top-1 命中率≥80%）。</w:t>
      </w:r>
    </w:p>
    <w:p w14:paraId="7304E038" w14:textId="77777777" w:rsidR="0076189A" w:rsidRDefault="00000000">
      <w:pPr>
        <w:pStyle w:val="affc"/>
        <w:spacing w:before="240" w:after="240"/>
        <w:rPr>
          <w:b/>
        </w:rPr>
      </w:pPr>
      <w:bookmarkStart w:id="86" w:name="_Toc206700434"/>
      <w:r>
        <w:rPr>
          <w:rFonts w:hint="eastAsia"/>
        </w:rPr>
        <w:t>评审程序</w:t>
      </w:r>
      <w:bookmarkEnd w:id="86"/>
    </w:p>
    <w:p w14:paraId="1D1AC1DA" w14:textId="77777777" w:rsidR="0076189A" w:rsidRDefault="00000000">
      <w:pPr>
        <w:pStyle w:val="affd"/>
        <w:spacing w:before="120" w:after="120"/>
      </w:pPr>
      <w:bookmarkStart w:id="87" w:name="_Toc206700435"/>
      <w:r>
        <w:rPr>
          <w:rFonts w:hint="eastAsia"/>
        </w:rPr>
        <w:t>专家资质</w:t>
      </w:r>
      <w:bookmarkEnd w:id="87"/>
    </w:p>
    <w:p w14:paraId="268B8544" w14:textId="77777777" w:rsidR="0076189A" w:rsidRDefault="00000000">
      <w:pPr>
        <w:pStyle w:val="afffffa"/>
        <w:ind w:firstLine="420"/>
      </w:pPr>
      <w:r>
        <w:rPr>
          <w:rFonts w:hint="eastAsia"/>
        </w:rPr>
        <w:t>评审组需包含代谢组学、质谱技术及生物信息学领域的专业人员，且具备3年以上相关研究经验。</w:t>
      </w:r>
    </w:p>
    <w:p w14:paraId="5184369A" w14:textId="77777777" w:rsidR="0076189A" w:rsidRDefault="00000000">
      <w:pPr>
        <w:pStyle w:val="affd"/>
        <w:spacing w:before="120" w:after="120"/>
      </w:pPr>
      <w:bookmarkStart w:id="88" w:name="_Toc206700436"/>
      <w:r>
        <w:rPr>
          <w:rFonts w:hint="eastAsia"/>
        </w:rPr>
        <w:t>双盲评审</w:t>
      </w:r>
      <w:bookmarkEnd w:id="88"/>
    </w:p>
    <w:p w14:paraId="582F94ED" w14:textId="77777777" w:rsidR="0076189A" w:rsidRDefault="00000000">
      <w:pPr>
        <w:pStyle w:val="afffffa"/>
        <w:ind w:firstLine="420"/>
      </w:pPr>
      <w:r>
        <w:rPr>
          <w:rFonts w:hint="eastAsia"/>
        </w:rPr>
        <w:t>数据生产者信息与评审专家信息相互保密，确保评估结果客观公正。</w:t>
      </w:r>
    </w:p>
    <w:p w14:paraId="34711FEA" w14:textId="77777777" w:rsidR="0076189A" w:rsidRDefault="00000000">
      <w:pPr>
        <w:pStyle w:val="affd"/>
        <w:spacing w:before="120" w:after="120"/>
      </w:pPr>
      <w:bookmarkStart w:id="89" w:name="_Toc206700437"/>
      <w:r>
        <w:rPr>
          <w:rFonts w:hint="eastAsia"/>
        </w:rPr>
        <w:t>申诉机制</w:t>
      </w:r>
      <w:bookmarkEnd w:id="89"/>
    </w:p>
    <w:p w14:paraId="72E22959" w14:textId="77777777" w:rsidR="0076189A" w:rsidRDefault="00000000">
      <w:pPr>
        <w:pStyle w:val="afffffa"/>
        <w:ind w:firstLine="420"/>
      </w:pPr>
      <w:r>
        <w:rPr>
          <w:rFonts w:hint="eastAsia"/>
        </w:rPr>
        <w:t>对评估结果有异议时，数据生产者可在收到报告后15个工作日内提交申诉材料，由第三方机构进行复核。</w:t>
      </w:r>
    </w:p>
    <w:p w14:paraId="69593743" w14:textId="77777777" w:rsidR="0076189A" w:rsidRDefault="00000000">
      <w:pPr>
        <w:pStyle w:val="affc"/>
        <w:spacing w:before="240" w:after="240"/>
        <w:rPr>
          <w:b/>
        </w:rPr>
      </w:pPr>
      <w:bookmarkStart w:id="90" w:name="_Toc206700438"/>
      <w:r>
        <w:rPr>
          <w:rFonts w:hint="eastAsia"/>
        </w:rPr>
        <w:t>结果判定</w:t>
      </w:r>
      <w:bookmarkEnd w:id="90"/>
    </w:p>
    <w:p w14:paraId="1EA9EFF7" w14:textId="77777777" w:rsidR="0076189A" w:rsidRDefault="00000000">
      <w:pPr>
        <w:pStyle w:val="affd"/>
        <w:spacing w:before="120" w:after="120"/>
      </w:pPr>
      <w:bookmarkStart w:id="91" w:name="_Toc206700439"/>
      <w:r>
        <w:rPr>
          <w:rFonts w:hint="eastAsia"/>
        </w:rPr>
        <w:t>通过</w:t>
      </w:r>
      <w:bookmarkEnd w:id="91"/>
    </w:p>
    <w:p w14:paraId="78679C69" w14:textId="77777777" w:rsidR="0076189A" w:rsidRDefault="00000000">
      <w:pPr>
        <w:pStyle w:val="afffffa"/>
        <w:ind w:firstLine="420"/>
      </w:pPr>
      <w:r>
        <w:t xml:space="preserve">所有评估指标均符合 6.1 的要求，无 </w:t>
      </w:r>
      <w:r>
        <w:t>“</w:t>
      </w:r>
      <w:r>
        <w:t>不通过项</w:t>
      </w:r>
      <w:r>
        <w:t>”</w:t>
      </w:r>
      <w:r>
        <w:t>，且整改项已完成验证。</w:t>
      </w:r>
    </w:p>
    <w:p w14:paraId="39E86580" w14:textId="77777777" w:rsidR="0076189A" w:rsidRDefault="00000000">
      <w:pPr>
        <w:pStyle w:val="affd"/>
        <w:spacing w:before="120" w:after="120"/>
      </w:pPr>
      <w:bookmarkStart w:id="92" w:name="_Toc206700440"/>
      <w:r>
        <w:rPr>
          <w:rFonts w:hint="eastAsia"/>
        </w:rPr>
        <w:t>限期整改</w:t>
      </w:r>
      <w:bookmarkEnd w:id="92"/>
    </w:p>
    <w:p w14:paraId="238AB4FF" w14:textId="77777777" w:rsidR="0076189A" w:rsidRDefault="00000000">
      <w:pPr>
        <w:pStyle w:val="afffffa"/>
        <w:ind w:firstLine="420"/>
      </w:pPr>
      <w:r>
        <w:rPr>
          <w:rFonts w:hint="eastAsia"/>
        </w:rPr>
        <w:t>存在≤3 项非关键指标未达标（如保留时间偏差 0.25 min、缺失值 22%），数据生产者需在 30 个工作日内完成整改并通过二次评审。</w:t>
      </w:r>
    </w:p>
    <w:p w14:paraId="1B4E57C8" w14:textId="77777777" w:rsidR="0076189A" w:rsidRDefault="00000000">
      <w:pPr>
        <w:pStyle w:val="affd"/>
        <w:spacing w:before="120" w:after="120"/>
      </w:pPr>
      <w:bookmarkStart w:id="93" w:name="_Toc206700441"/>
      <w:r>
        <w:rPr>
          <w:rFonts w:hint="eastAsia"/>
        </w:rPr>
        <w:t>不通过</w:t>
      </w:r>
      <w:bookmarkEnd w:id="93"/>
    </w:p>
    <w:p w14:paraId="278A4F87" w14:textId="77777777" w:rsidR="0076189A" w:rsidRDefault="00000000">
      <w:pPr>
        <w:pStyle w:val="afffffa"/>
        <w:ind w:firstLine="420"/>
      </w:pPr>
      <w:r>
        <w:rPr>
          <w:rFonts w:hint="eastAsia"/>
        </w:rPr>
        <w:t>存在以下情况之一的，判定为不通过：</w:t>
      </w:r>
    </w:p>
    <w:p w14:paraId="0019A68B" w14:textId="77777777" w:rsidR="0076189A" w:rsidRDefault="00000000">
      <w:pPr>
        <w:pStyle w:val="affe"/>
        <w:spacing w:before="120" w:after="120"/>
      </w:pPr>
      <w:r>
        <w:rPr>
          <w:rFonts w:hint="eastAsia"/>
        </w:rPr>
        <w:t>关键指标未达标（如质量精度＞15 ppm、代谢物鉴定匹配得分＜50分）。</w:t>
      </w:r>
    </w:p>
    <w:p w14:paraId="7316D452" w14:textId="77777777" w:rsidR="0076189A" w:rsidRDefault="00000000">
      <w:pPr>
        <w:pStyle w:val="affe"/>
        <w:spacing w:before="120" w:after="120"/>
      </w:pPr>
      <w:r>
        <w:rPr>
          <w:rFonts w:hint="eastAsia"/>
        </w:rPr>
        <w:t>＞3 项指标未达标；</w:t>
      </w:r>
    </w:p>
    <w:p w14:paraId="4DDC45FA" w14:textId="77777777" w:rsidR="0076189A" w:rsidRDefault="00000000">
      <w:pPr>
        <w:pStyle w:val="affe"/>
        <w:spacing w:before="120" w:after="120"/>
      </w:pPr>
      <w:r>
        <w:rPr>
          <w:rFonts w:hint="eastAsia"/>
        </w:rPr>
        <w:t>整改后仍不符合要求；</w:t>
      </w:r>
    </w:p>
    <w:p w14:paraId="16755693" w14:textId="77777777" w:rsidR="0076189A" w:rsidRDefault="00000000">
      <w:pPr>
        <w:pStyle w:val="affe"/>
        <w:spacing w:before="120" w:after="120"/>
      </w:pPr>
      <w:r>
        <w:rPr>
          <w:rFonts w:hint="eastAsia"/>
        </w:rPr>
        <w:t>存在数据造假（如篡改质谱图、伪造标准品证书）。</w:t>
      </w:r>
    </w:p>
    <w:p w14:paraId="2E86F535" w14:textId="77777777" w:rsidR="0076189A" w:rsidRDefault="00000000">
      <w:r>
        <w:rPr>
          <w:rFonts w:hint="eastAsia"/>
        </w:rPr>
        <w:br w:type="page"/>
      </w:r>
    </w:p>
    <w:p w14:paraId="0A79C7C0" w14:textId="77777777" w:rsidR="0076189A" w:rsidRDefault="00000000">
      <w:pPr>
        <w:pStyle w:val="a"/>
        <w:spacing w:after="120"/>
      </w:pPr>
      <w:bookmarkStart w:id="94" w:name="BookMark5"/>
      <w:bookmarkEnd w:id="25"/>
      <w:r>
        <w:lastRenderedPageBreak/>
        <w:br/>
      </w:r>
      <w:bookmarkStart w:id="95" w:name="_Toc133940625"/>
      <w:bookmarkStart w:id="96" w:name="_Toc206700442"/>
      <w:r>
        <w:rPr>
          <w:rFonts w:hint="eastAsia"/>
        </w:rPr>
        <w:t>（规范性）</w:t>
      </w:r>
      <w:r>
        <w:br/>
      </w:r>
      <w:bookmarkEnd w:id="95"/>
      <w:r>
        <w:rPr>
          <w:rFonts w:hint="eastAsia"/>
        </w:rPr>
        <w:t>代谢组学质谱数据评估表（含各指标评分细则）</w:t>
      </w:r>
      <w:bookmarkEnd w:id="96"/>
    </w:p>
    <w:p w14:paraId="7CF0CDE3" w14:textId="77777777" w:rsidR="0076189A" w:rsidRDefault="00000000">
      <w:pPr>
        <w:pStyle w:val="aff1"/>
        <w:spacing w:before="120" w:after="120"/>
      </w:pPr>
      <w:r>
        <w:rPr>
          <w:rFonts w:hint="eastAsia"/>
        </w:rPr>
        <w:t>代谢组学质谱数据评估得分表</w:t>
      </w:r>
    </w:p>
    <w:tbl>
      <w:tblPr>
        <w:tblW w:w="94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39"/>
        <w:gridCol w:w="2070"/>
        <w:gridCol w:w="5030"/>
        <w:gridCol w:w="1200"/>
      </w:tblGrid>
      <w:tr w:rsidR="0076189A" w14:paraId="709C3DE8" w14:textId="77777777">
        <w:trPr>
          <w:trHeight w:val="397"/>
        </w:trPr>
        <w:tc>
          <w:tcPr>
            <w:tcW w:w="1139" w:type="dxa"/>
            <w:vMerge w:val="restart"/>
            <w:vAlign w:val="center"/>
          </w:tcPr>
          <w:p w14:paraId="3D17860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评估维度</w:t>
            </w:r>
          </w:p>
        </w:tc>
        <w:tc>
          <w:tcPr>
            <w:tcW w:w="2070" w:type="dxa"/>
            <w:vMerge w:val="restart"/>
            <w:vAlign w:val="center"/>
          </w:tcPr>
          <w:p w14:paraId="4A7ECC6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评估指标</w:t>
            </w:r>
          </w:p>
        </w:tc>
        <w:tc>
          <w:tcPr>
            <w:tcW w:w="5030" w:type="dxa"/>
            <w:vMerge w:val="restart"/>
            <w:vAlign w:val="center"/>
          </w:tcPr>
          <w:p w14:paraId="7D73AAC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评分标准（总分 100 分）</w:t>
            </w:r>
          </w:p>
        </w:tc>
        <w:tc>
          <w:tcPr>
            <w:tcW w:w="1200" w:type="dxa"/>
            <w:vMerge w:val="restart"/>
            <w:vAlign w:val="center"/>
          </w:tcPr>
          <w:p w14:paraId="596AC88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得分</w:t>
            </w:r>
          </w:p>
        </w:tc>
      </w:tr>
      <w:tr w:rsidR="0076189A" w14:paraId="3FB9D71F" w14:textId="77777777">
        <w:trPr>
          <w:trHeight w:val="312"/>
        </w:trPr>
        <w:tc>
          <w:tcPr>
            <w:tcW w:w="1139" w:type="dxa"/>
            <w:vMerge/>
            <w:vAlign w:val="center"/>
          </w:tcPr>
          <w:p w14:paraId="34FFDD13"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Merge/>
            <w:vAlign w:val="center"/>
          </w:tcPr>
          <w:p w14:paraId="56D0FC0A" w14:textId="77777777" w:rsidR="0076189A" w:rsidRDefault="0076189A">
            <w:pPr>
              <w:widowControl/>
              <w:adjustRightInd/>
              <w:spacing w:line="240" w:lineRule="auto"/>
              <w:jc w:val="center"/>
              <w:rPr>
                <w:rFonts w:ascii="宋体" w:hAnsi="宋体" w:hint="eastAsia"/>
                <w:color w:val="000000"/>
                <w:kern w:val="0"/>
                <w:sz w:val="18"/>
                <w:szCs w:val="18"/>
              </w:rPr>
            </w:pPr>
          </w:p>
        </w:tc>
        <w:tc>
          <w:tcPr>
            <w:tcW w:w="5030" w:type="dxa"/>
            <w:vMerge/>
            <w:vAlign w:val="center"/>
          </w:tcPr>
          <w:p w14:paraId="2A61F92E" w14:textId="77777777" w:rsidR="0076189A" w:rsidRDefault="0076189A">
            <w:pPr>
              <w:widowControl/>
              <w:adjustRightInd/>
              <w:spacing w:line="240" w:lineRule="auto"/>
              <w:jc w:val="center"/>
              <w:rPr>
                <w:rFonts w:ascii="宋体" w:hAnsi="宋体" w:hint="eastAsia"/>
                <w:color w:val="000000"/>
                <w:kern w:val="0"/>
                <w:sz w:val="18"/>
                <w:szCs w:val="18"/>
              </w:rPr>
            </w:pPr>
          </w:p>
        </w:tc>
        <w:tc>
          <w:tcPr>
            <w:tcW w:w="1200" w:type="dxa"/>
            <w:vMerge/>
            <w:vAlign w:val="center"/>
          </w:tcPr>
          <w:p w14:paraId="0BA1229F" w14:textId="77777777" w:rsidR="0076189A" w:rsidRDefault="0076189A">
            <w:pPr>
              <w:widowControl/>
              <w:adjustRightInd/>
              <w:spacing w:line="240" w:lineRule="auto"/>
              <w:jc w:val="center"/>
              <w:rPr>
                <w:rFonts w:ascii="宋体" w:hAnsi="宋体" w:hint="eastAsia"/>
                <w:color w:val="000000"/>
                <w:kern w:val="0"/>
                <w:sz w:val="18"/>
                <w:szCs w:val="18"/>
              </w:rPr>
            </w:pPr>
          </w:p>
        </w:tc>
      </w:tr>
      <w:tr w:rsidR="0076189A" w14:paraId="4462FE1C" w14:textId="77777777">
        <w:trPr>
          <w:trHeight w:val="320"/>
        </w:trPr>
        <w:tc>
          <w:tcPr>
            <w:tcW w:w="1139" w:type="dxa"/>
            <w:vMerge w:val="restart"/>
            <w:vAlign w:val="center"/>
          </w:tcPr>
          <w:p w14:paraId="577EA44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质谱性能（20 分）</w:t>
            </w:r>
          </w:p>
        </w:tc>
        <w:tc>
          <w:tcPr>
            <w:tcW w:w="2070" w:type="dxa"/>
            <w:vAlign w:val="center"/>
          </w:tcPr>
          <w:p w14:paraId="3071978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质谱分辨率</w:t>
            </w:r>
          </w:p>
        </w:tc>
        <w:tc>
          <w:tcPr>
            <w:tcW w:w="5030" w:type="dxa"/>
            <w:vAlign w:val="center"/>
          </w:tcPr>
          <w:p w14:paraId="10CEFE6C"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LC-MS≥120,000（m/z 200）得 10 分；GC-MS≥5,000（FWHM）得 10 分，未达标按比例扣分</w:t>
            </w:r>
          </w:p>
        </w:tc>
        <w:tc>
          <w:tcPr>
            <w:tcW w:w="1200" w:type="dxa"/>
            <w:vAlign w:val="center"/>
          </w:tcPr>
          <w:p w14:paraId="700329A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22727B66" w14:textId="77777777">
        <w:trPr>
          <w:trHeight w:val="320"/>
        </w:trPr>
        <w:tc>
          <w:tcPr>
            <w:tcW w:w="1139" w:type="dxa"/>
            <w:vMerge/>
            <w:vAlign w:val="center"/>
          </w:tcPr>
          <w:p w14:paraId="24BB426E"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3EF029A9"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质量精度（MS1）</w:t>
            </w:r>
          </w:p>
        </w:tc>
        <w:tc>
          <w:tcPr>
            <w:tcW w:w="5030" w:type="dxa"/>
            <w:vAlign w:val="center"/>
          </w:tcPr>
          <w:p w14:paraId="1E7B1EF9"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≤10 ppm（内标物≤5 ppm）得 10 分，每超 1 ppm 扣 2 分，扣完为止</w:t>
            </w:r>
          </w:p>
        </w:tc>
        <w:tc>
          <w:tcPr>
            <w:tcW w:w="1200" w:type="dxa"/>
            <w:vAlign w:val="center"/>
          </w:tcPr>
          <w:p w14:paraId="7460037B"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6DB5BC7E" w14:textId="77777777">
        <w:trPr>
          <w:trHeight w:val="320"/>
        </w:trPr>
        <w:tc>
          <w:tcPr>
            <w:tcW w:w="1139" w:type="dxa"/>
            <w:vMerge w:val="restart"/>
            <w:vAlign w:val="center"/>
          </w:tcPr>
          <w:p w14:paraId="1CF4B95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数据质量（30 分）</w:t>
            </w:r>
          </w:p>
        </w:tc>
        <w:tc>
          <w:tcPr>
            <w:tcW w:w="2070" w:type="dxa"/>
            <w:vAlign w:val="center"/>
          </w:tcPr>
          <w:p w14:paraId="73763A4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二级质谱匹配</w:t>
            </w:r>
          </w:p>
        </w:tc>
        <w:tc>
          <w:tcPr>
            <w:tcW w:w="5030" w:type="dxa"/>
            <w:vAlign w:val="center"/>
          </w:tcPr>
          <w:p w14:paraId="19A6BE8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匹配得分≥60 分且碎片覆盖率≥50% 得 10 分，一项不达标扣 5 分</w:t>
            </w:r>
          </w:p>
        </w:tc>
        <w:tc>
          <w:tcPr>
            <w:tcW w:w="1200" w:type="dxa"/>
            <w:vAlign w:val="center"/>
          </w:tcPr>
          <w:p w14:paraId="2CE87AA4"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16E947CF" w14:textId="77777777">
        <w:trPr>
          <w:trHeight w:val="320"/>
        </w:trPr>
        <w:tc>
          <w:tcPr>
            <w:tcW w:w="1139" w:type="dxa"/>
            <w:vMerge/>
            <w:vAlign w:val="center"/>
          </w:tcPr>
          <w:p w14:paraId="700D2296"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42F4B53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保留时间重复性</w:t>
            </w:r>
          </w:p>
        </w:tc>
        <w:tc>
          <w:tcPr>
            <w:tcW w:w="5030" w:type="dxa"/>
            <w:vAlign w:val="center"/>
          </w:tcPr>
          <w:p w14:paraId="40D938B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QC 样本 RSD≤5% 且与标准品偏差≤0.5 min 得 8 分，一项不达标扣 4 分</w:t>
            </w:r>
          </w:p>
        </w:tc>
        <w:tc>
          <w:tcPr>
            <w:tcW w:w="1200" w:type="dxa"/>
            <w:vAlign w:val="center"/>
          </w:tcPr>
          <w:p w14:paraId="68621C6C"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70036234" w14:textId="77777777">
        <w:trPr>
          <w:trHeight w:val="320"/>
        </w:trPr>
        <w:tc>
          <w:tcPr>
            <w:tcW w:w="1139" w:type="dxa"/>
            <w:vMerge/>
            <w:vAlign w:val="center"/>
          </w:tcPr>
          <w:p w14:paraId="0E748B3F"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280EA87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数据完整性</w:t>
            </w:r>
          </w:p>
        </w:tc>
        <w:tc>
          <w:tcPr>
            <w:tcW w:w="5030" w:type="dxa"/>
            <w:vAlign w:val="center"/>
          </w:tcPr>
          <w:p w14:paraId="55616FA9"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元数据符合 </w:t>
            </w:r>
            <w:proofErr w:type="spellStart"/>
            <w:r>
              <w:rPr>
                <w:rFonts w:ascii="宋体" w:hAnsi="宋体"/>
                <w:color w:val="000000"/>
                <w:kern w:val="0"/>
                <w:sz w:val="18"/>
                <w:szCs w:val="18"/>
              </w:rPr>
              <w:t>MIxS</w:t>
            </w:r>
            <w:proofErr w:type="spellEnd"/>
            <w:r>
              <w:rPr>
                <w:rFonts w:ascii="宋体" w:hAnsi="宋体"/>
                <w:color w:val="000000"/>
                <w:kern w:val="0"/>
                <w:sz w:val="18"/>
                <w:szCs w:val="18"/>
              </w:rPr>
              <w:t xml:space="preserve"> 标准且原始与处理后数据一致率≥95% 得 7 分，一项不达标扣 3.5 分</w:t>
            </w:r>
          </w:p>
        </w:tc>
        <w:tc>
          <w:tcPr>
            <w:tcW w:w="1200" w:type="dxa"/>
            <w:vAlign w:val="center"/>
          </w:tcPr>
          <w:p w14:paraId="16059A7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0364545F" w14:textId="77777777">
        <w:trPr>
          <w:trHeight w:val="320"/>
        </w:trPr>
        <w:tc>
          <w:tcPr>
            <w:tcW w:w="1139" w:type="dxa"/>
            <w:vMerge/>
            <w:vAlign w:val="center"/>
          </w:tcPr>
          <w:p w14:paraId="4CDB4DB7"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144143D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QC 样本稳定性</w:t>
            </w:r>
          </w:p>
        </w:tc>
        <w:tc>
          <w:tcPr>
            <w:tcW w:w="5030" w:type="dxa"/>
            <w:vAlign w:val="center"/>
          </w:tcPr>
          <w:p w14:paraId="26D376B4"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≥70% 代谢物峰面积 RSD≤20%（LC-MS）得 5 分，每降低 5% 扣 1 分</w:t>
            </w:r>
          </w:p>
        </w:tc>
        <w:tc>
          <w:tcPr>
            <w:tcW w:w="1200" w:type="dxa"/>
            <w:vAlign w:val="center"/>
          </w:tcPr>
          <w:p w14:paraId="197D9FB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5FC8A2DD" w14:textId="77777777">
        <w:trPr>
          <w:trHeight w:val="320"/>
        </w:trPr>
        <w:tc>
          <w:tcPr>
            <w:tcW w:w="1139" w:type="dxa"/>
            <w:vMerge w:val="restart"/>
            <w:vAlign w:val="center"/>
          </w:tcPr>
          <w:p w14:paraId="3B0578C9"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定量与统计（25 分）</w:t>
            </w:r>
          </w:p>
        </w:tc>
        <w:tc>
          <w:tcPr>
            <w:tcW w:w="2070" w:type="dxa"/>
            <w:vAlign w:val="center"/>
          </w:tcPr>
          <w:p w14:paraId="5BF77A4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定量准确性</w:t>
            </w:r>
          </w:p>
        </w:tc>
        <w:tc>
          <w:tcPr>
            <w:tcW w:w="5030" w:type="dxa"/>
            <w:vAlign w:val="center"/>
          </w:tcPr>
          <w:p w14:paraId="401BE08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内标回收率 80%-120% 且线性范围 R²≥0.99 得 10 分，一项不达标扣 5 分</w:t>
            </w:r>
          </w:p>
        </w:tc>
        <w:tc>
          <w:tcPr>
            <w:tcW w:w="1200" w:type="dxa"/>
            <w:vAlign w:val="center"/>
          </w:tcPr>
          <w:p w14:paraId="0881348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02385925" w14:textId="77777777">
        <w:trPr>
          <w:trHeight w:val="320"/>
        </w:trPr>
        <w:tc>
          <w:tcPr>
            <w:tcW w:w="1139" w:type="dxa"/>
            <w:vMerge/>
            <w:vAlign w:val="center"/>
          </w:tcPr>
          <w:p w14:paraId="2F1CDC3E"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0139F5D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统计模型可靠性</w:t>
            </w:r>
          </w:p>
        </w:tc>
        <w:tc>
          <w:tcPr>
            <w:tcW w:w="5030" w:type="dxa"/>
            <w:vAlign w:val="center"/>
          </w:tcPr>
          <w:p w14:paraId="2798FF3D"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OPLS-DA 模型 Q²≥0.4 且置换检验 Q² 截距≤0.05 得 8 分，一项不达标扣 4 分</w:t>
            </w:r>
          </w:p>
        </w:tc>
        <w:tc>
          <w:tcPr>
            <w:tcW w:w="1200" w:type="dxa"/>
            <w:vAlign w:val="center"/>
          </w:tcPr>
          <w:p w14:paraId="3384A19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64DBA81B" w14:textId="77777777">
        <w:trPr>
          <w:trHeight w:val="320"/>
        </w:trPr>
        <w:tc>
          <w:tcPr>
            <w:tcW w:w="1139" w:type="dxa"/>
            <w:vMerge/>
            <w:vAlign w:val="center"/>
          </w:tcPr>
          <w:p w14:paraId="46C08126"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6227607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批次效应校正</w:t>
            </w:r>
          </w:p>
        </w:tc>
        <w:tc>
          <w:tcPr>
            <w:tcW w:w="5030" w:type="dxa"/>
            <w:vAlign w:val="center"/>
          </w:tcPr>
          <w:p w14:paraId="1BABA8B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校正后组内变异≤组间变异 15% 得 7 分，每超 5% 扣 2 分</w:t>
            </w:r>
          </w:p>
        </w:tc>
        <w:tc>
          <w:tcPr>
            <w:tcW w:w="1200" w:type="dxa"/>
            <w:vAlign w:val="center"/>
          </w:tcPr>
          <w:p w14:paraId="237544C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78040A42" w14:textId="77777777">
        <w:trPr>
          <w:trHeight w:val="320"/>
        </w:trPr>
        <w:tc>
          <w:tcPr>
            <w:tcW w:w="1139" w:type="dxa"/>
            <w:vMerge w:val="restart"/>
            <w:vAlign w:val="center"/>
          </w:tcPr>
          <w:p w14:paraId="59CD07A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数据处理（15 分）</w:t>
            </w:r>
          </w:p>
        </w:tc>
        <w:tc>
          <w:tcPr>
            <w:tcW w:w="2070" w:type="dxa"/>
            <w:vAlign w:val="center"/>
          </w:tcPr>
          <w:p w14:paraId="29AB3E1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假阳性控制</w:t>
            </w:r>
          </w:p>
        </w:tc>
        <w:tc>
          <w:tcPr>
            <w:tcW w:w="5030" w:type="dxa"/>
            <w:vAlign w:val="center"/>
          </w:tcPr>
          <w:p w14:paraId="297A3A4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FDR 估计误差率≤5%（0-0.1 区间）得 8 分，每超 1% 扣 1.6 分</w:t>
            </w:r>
          </w:p>
        </w:tc>
        <w:tc>
          <w:tcPr>
            <w:tcW w:w="1200" w:type="dxa"/>
            <w:vAlign w:val="center"/>
          </w:tcPr>
          <w:p w14:paraId="511A4634"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3B2567E7" w14:textId="77777777">
        <w:trPr>
          <w:trHeight w:val="320"/>
        </w:trPr>
        <w:tc>
          <w:tcPr>
            <w:tcW w:w="1139" w:type="dxa"/>
            <w:vMerge/>
            <w:vAlign w:val="center"/>
          </w:tcPr>
          <w:p w14:paraId="4E0A9038" w14:textId="77777777" w:rsidR="0076189A" w:rsidRDefault="0076189A">
            <w:pPr>
              <w:widowControl/>
              <w:adjustRightInd/>
              <w:spacing w:line="240" w:lineRule="auto"/>
              <w:jc w:val="center"/>
              <w:rPr>
                <w:rFonts w:ascii="宋体" w:hAnsi="宋体" w:hint="eastAsia"/>
                <w:color w:val="000000"/>
                <w:kern w:val="0"/>
                <w:sz w:val="18"/>
                <w:szCs w:val="18"/>
              </w:rPr>
            </w:pPr>
          </w:p>
        </w:tc>
        <w:tc>
          <w:tcPr>
            <w:tcW w:w="2070" w:type="dxa"/>
            <w:vAlign w:val="center"/>
          </w:tcPr>
          <w:p w14:paraId="064B932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数据标准化</w:t>
            </w:r>
          </w:p>
        </w:tc>
        <w:tc>
          <w:tcPr>
            <w:tcW w:w="5030" w:type="dxa"/>
            <w:vAlign w:val="center"/>
          </w:tcPr>
          <w:p w14:paraId="1C582A37"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采用 BRDG/MED 法得 7 分，采用 TIC 归一化得 3 分，未标准化得 0 分</w:t>
            </w:r>
          </w:p>
        </w:tc>
        <w:tc>
          <w:tcPr>
            <w:tcW w:w="1200" w:type="dxa"/>
            <w:vAlign w:val="center"/>
          </w:tcPr>
          <w:p w14:paraId="7D582F8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r w:rsidR="0076189A" w14:paraId="1815A540" w14:textId="77777777">
        <w:trPr>
          <w:trHeight w:val="320"/>
        </w:trPr>
        <w:tc>
          <w:tcPr>
            <w:tcW w:w="1139" w:type="dxa"/>
            <w:vAlign w:val="center"/>
          </w:tcPr>
          <w:p w14:paraId="250FD29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综合判定</w:t>
            </w:r>
          </w:p>
        </w:tc>
        <w:tc>
          <w:tcPr>
            <w:tcW w:w="2070" w:type="dxa"/>
            <w:vAlign w:val="center"/>
          </w:tcPr>
          <w:p w14:paraId="6B0E1A1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合格线 80 分，≥80 分得 “通过”；60-79 分得 “限期整改”；＜60 分得 “不通过”</w:t>
            </w:r>
          </w:p>
        </w:tc>
        <w:tc>
          <w:tcPr>
            <w:tcW w:w="5030" w:type="dxa"/>
            <w:vAlign w:val="center"/>
          </w:tcPr>
          <w:p w14:paraId="170B78D0"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w:t>
            </w:r>
          </w:p>
        </w:tc>
        <w:tc>
          <w:tcPr>
            <w:tcW w:w="1200" w:type="dxa"/>
            <w:vAlign w:val="center"/>
          </w:tcPr>
          <w:p w14:paraId="2E268DAB"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 xml:space="preserve">　</w:t>
            </w:r>
          </w:p>
        </w:tc>
      </w:tr>
    </w:tbl>
    <w:p w14:paraId="117150B5" w14:textId="77777777" w:rsidR="0076189A" w:rsidRDefault="0076189A">
      <w:pPr>
        <w:pStyle w:val="afffffa"/>
        <w:ind w:firstLineChars="0" w:firstLine="0"/>
      </w:pPr>
    </w:p>
    <w:p w14:paraId="4331FC08" w14:textId="77777777" w:rsidR="0076189A" w:rsidRDefault="00000000">
      <w:pPr>
        <w:rPr>
          <w:rFonts w:ascii="Times New Roman" w:hAnsi="Times New Roman"/>
          <w:sz w:val="32"/>
          <w:szCs w:val="32"/>
        </w:rPr>
      </w:pPr>
      <w:r>
        <w:rPr>
          <w:rFonts w:ascii="Times New Roman" w:hAnsi="Times New Roman"/>
          <w:sz w:val="32"/>
          <w:szCs w:val="32"/>
        </w:rPr>
        <w:br w:type="page"/>
      </w:r>
    </w:p>
    <w:p w14:paraId="6F9E954C" w14:textId="77777777" w:rsidR="0076189A" w:rsidRDefault="00000000">
      <w:pPr>
        <w:pStyle w:val="a"/>
        <w:spacing w:after="120"/>
      </w:pPr>
      <w:r>
        <w:lastRenderedPageBreak/>
        <w:br/>
      </w:r>
      <w:bookmarkStart w:id="97" w:name="_Toc206700443"/>
      <w:r>
        <w:rPr>
          <w:rFonts w:hint="eastAsia"/>
        </w:rPr>
        <w:t>（规范性）</w:t>
      </w:r>
      <w:r>
        <w:br/>
      </w:r>
      <w:r>
        <w:rPr>
          <w:rFonts w:hint="eastAsia"/>
        </w:rPr>
        <w:t>申请资料清单</w:t>
      </w:r>
      <w:bookmarkEnd w:id="97"/>
    </w:p>
    <w:p w14:paraId="31D26F02" w14:textId="77777777" w:rsidR="0076189A" w:rsidRDefault="00000000">
      <w:pPr>
        <w:pStyle w:val="aff1"/>
        <w:numPr>
          <w:ilvl w:val="1"/>
          <w:numId w:val="0"/>
        </w:numPr>
        <w:spacing w:before="120" w:after="120"/>
      </w:pPr>
      <w:r>
        <w:rPr>
          <w:rFonts w:hint="eastAsia"/>
        </w:rPr>
        <w:t>表B.1 申请资料清单表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69"/>
        <w:gridCol w:w="1960"/>
        <w:gridCol w:w="5505"/>
      </w:tblGrid>
      <w:tr w:rsidR="0076189A" w14:paraId="79D35BDF" w14:textId="77777777">
        <w:trPr>
          <w:trHeight w:val="243"/>
        </w:trPr>
        <w:tc>
          <w:tcPr>
            <w:tcW w:w="1001" w:type="pct"/>
            <w:vAlign w:val="center"/>
          </w:tcPr>
          <w:p w14:paraId="70F976D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数据类型</w:t>
            </w:r>
          </w:p>
        </w:tc>
        <w:tc>
          <w:tcPr>
            <w:tcW w:w="1050" w:type="pct"/>
            <w:vAlign w:val="center"/>
          </w:tcPr>
          <w:p w14:paraId="2D52060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格式要求</w:t>
            </w:r>
          </w:p>
        </w:tc>
        <w:tc>
          <w:tcPr>
            <w:tcW w:w="2948" w:type="pct"/>
            <w:vAlign w:val="center"/>
          </w:tcPr>
          <w:p w14:paraId="3EBD28C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具体内容说明</w:t>
            </w:r>
          </w:p>
        </w:tc>
      </w:tr>
      <w:tr w:rsidR="0076189A" w14:paraId="0D4983C7" w14:textId="77777777">
        <w:trPr>
          <w:trHeight w:val="320"/>
        </w:trPr>
        <w:tc>
          <w:tcPr>
            <w:tcW w:w="1001" w:type="pct"/>
            <w:vAlign w:val="center"/>
          </w:tcPr>
          <w:p w14:paraId="3C786F9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原始数据</w:t>
            </w:r>
          </w:p>
        </w:tc>
        <w:tc>
          <w:tcPr>
            <w:tcW w:w="1050" w:type="pct"/>
            <w:vAlign w:val="center"/>
          </w:tcPr>
          <w:p w14:paraId="735D3417" w14:textId="77777777" w:rsidR="0076189A" w:rsidRDefault="00000000">
            <w:pPr>
              <w:widowControl/>
              <w:adjustRightInd/>
              <w:spacing w:line="240" w:lineRule="auto"/>
              <w:jc w:val="center"/>
              <w:rPr>
                <w:rFonts w:ascii="宋体" w:hAnsi="宋体" w:hint="eastAsia"/>
                <w:color w:val="000000"/>
                <w:kern w:val="0"/>
                <w:sz w:val="18"/>
                <w:szCs w:val="18"/>
              </w:rPr>
            </w:pPr>
            <w:proofErr w:type="spellStart"/>
            <w:r>
              <w:rPr>
                <w:rFonts w:ascii="宋体" w:hAnsi="宋体"/>
                <w:color w:val="000000"/>
                <w:kern w:val="0"/>
                <w:sz w:val="18"/>
                <w:szCs w:val="18"/>
              </w:rPr>
              <w:t>mzML</w:t>
            </w:r>
            <w:proofErr w:type="spellEnd"/>
            <w:r>
              <w:rPr>
                <w:rFonts w:ascii="宋体" w:hAnsi="宋体"/>
                <w:color w:val="000000"/>
                <w:kern w:val="0"/>
                <w:sz w:val="18"/>
                <w:szCs w:val="18"/>
              </w:rPr>
              <w:t xml:space="preserve"> 格式</w:t>
            </w:r>
          </w:p>
        </w:tc>
        <w:tc>
          <w:tcPr>
            <w:tcW w:w="2948" w:type="pct"/>
            <w:vAlign w:val="center"/>
          </w:tcPr>
          <w:p w14:paraId="59A44074"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包含完整的扫描事件及仪器参数（如喷雾电压、碰撞能量）</w:t>
            </w:r>
          </w:p>
        </w:tc>
      </w:tr>
      <w:tr w:rsidR="0076189A" w14:paraId="406C01FE" w14:textId="77777777">
        <w:trPr>
          <w:trHeight w:val="320"/>
        </w:trPr>
        <w:tc>
          <w:tcPr>
            <w:tcW w:w="1001" w:type="pct"/>
            <w:vAlign w:val="center"/>
          </w:tcPr>
          <w:p w14:paraId="5851106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处理后数据</w:t>
            </w:r>
          </w:p>
        </w:tc>
        <w:tc>
          <w:tcPr>
            <w:tcW w:w="1050" w:type="pct"/>
            <w:vAlign w:val="center"/>
          </w:tcPr>
          <w:p w14:paraId="38EF3894"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Excel 表格</w:t>
            </w:r>
          </w:p>
        </w:tc>
        <w:tc>
          <w:tcPr>
            <w:tcW w:w="2948" w:type="pct"/>
            <w:vAlign w:val="center"/>
          </w:tcPr>
          <w:p w14:paraId="4C5A5497"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包含代谢物名称、保留时间（RT）、一级质谱精确质量（MS1）、二级质谱碎片信息（MS2）及定量值</w:t>
            </w:r>
          </w:p>
        </w:tc>
      </w:tr>
      <w:tr w:rsidR="0076189A" w14:paraId="2EDDE041" w14:textId="77777777">
        <w:trPr>
          <w:trHeight w:val="320"/>
        </w:trPr>
        <w:tc>
          <w:tcPr>
            <w:tcW w:w="1001" w:type="pct"/>
            <w:vAlign w:val="center"/>
          </w:tcPr>
          <w:p w14:paraId="0A953EA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元数据</w:t>
            </w:r>
          </w:p>
        </w:tc>
        <w:tc>
          <w:tcPr>
            <w:tcW w:w="1050" w:type="pct"/>
            <w:vAlign w:val="center"/>
          </w:tcPr>
          <w:p w14:paraId="1A9123D3" w14:textId="77777777" w:rsidR="0076189A" w:rsidRDefault="00000000">
            <w:pPr>
              <w:widowControl/>
              <w:adjustRightInd/>
              <w:spacing w:line="240" w:lineRule="auto"/>
              <w:jc w:val="center"/>
              <w:rPr>
                <w:rFonts w:ascii="宋体" w:hAnsi="宋体" w:hint="eastAsia"/>
                <w:color w:val="000000"/>
                <w:kern w:val="0"/>
                <w:sz w:val="18"/>
                <w:szCs w:val="18"/>
              </w:rPr>
            </w:pPr>
            <w:proofErr w:type="spellStart"/>
            <w:r>
              <w:rPr>
                <w:rFonts w:ascii="宋体" w:hAnsi="宋体"/>
                <w:color w:val="000000"/>
                <w:kern w:val="0"/>
                <w:sz w:val="18"/>
                <w:szCs w:val="18"/>
              </w:rPr>
              <w:t>MIxS</w:t>
            </w:r>
            <w:proofErr w:type="spellEnd"/>
            <w:r>
              <w:rPr>
                <w:rFonts w:ascii="宋体" w:hAnsi="宋体"/>
                <w:color w:val="000000"/>
                <w:kern w:val="0"/>
                <w:sz w:val="18"/>
                <w:szCs w:val="18"/>
              </w:rPr>
              <w:t xml:space="preserve"> 格式 XML 文件</w:t>
            </w:r>
          </w:p>
        </w:tc>
        <w:tc>
          <w:tcPr>
            <w:tcW w:w="2948" w:type="pct"/>
            <w:vAlign w:val="center"/>
          </w:tcPr>
          <w:p w14:paraId="4D180DFF"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记录样本来源、前处理方法及仪器型号</w:t>
            </w:r>
          </w:p>
        </w:tc>
      </w:tr>
      <w:tr w:rsidR="0076189A" w14:paraId="5AB5A179" w14:textId="77777777">
        <w:trPr>
          <w:trHeight w:val="320"/>
        </w:trPr>
        <w:tc>
          <w:tcPr>
            <w:tcW w:w="1001" w:type="pct"/>
            <w:vAlign w:val="center"/>
          </w:tcPr>
          <w:p w14:paraId="10F0F7A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辅助材料-自建数据库</w:t>
            </w:r>
          </w:p>
        </w:tc>
        <w:tc>
          <w:tcPr>
            <w:tcW w:w="1050" w:type="pct"/>
            <w:vAlign w:val="center"/>
          </w:tcPr>
          <w:p w14:paraId="075A8E6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w:t>
            </w:r>
          </w:p>
        </w:tc>
        <w:tc>
          <w:tcPr>
            <w:tcW w:w="2948" w:type="pct"/>
            <w:vAlign w:val="center"/>
          </w:tcPr>
          <w:p w14:paraId="3816B8A0"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需提供构建方法及验证数据（如标准品匹配率≥90%）</w:t>
            </w:r>
          </w:p>
        </w:tc>
      </w:tr>
      <w:tr w:rsidR="0076189A" w14:paraId="49404CB1" w14:textId="77777777">
        <w:trPr>
          <w:trHeight w:val="320"/>
        </w:trPr>
        <w:tc>
          <w:tcPr>
            <w:tcW w:w="1001" w:type="pct"/>
            <w:vAlign w:val="center"/>
          </w:tcPr>
          <w:p w14:paraId="0500868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辅助材料-AI模型</w:t>
            </w:r>
          </w:p>
        </w:tc>
        <w:tc>
          <w:tcPr>
            <w:tcW w:w="1050" w:type="pct"/>
            <w:vAlign w:val="center"/>
          </w:tcPr>
          <w:p w14:paraId="0035041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w:t>
            </w:r>
          </w:p>
        </w:tc>
        <w:tc>
          <w:tcPr>
            <w:tcW w:w="2948" w:type="pct"/>
            <w:vAlign w:val="center"/>
          </w:tcPr>
          <w:p w14:paraId="0CEBB30A"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需提交训练集、验证集及独立测试集的准确率（Top-1 命中率≥80%）</w:t>
            </w:r>
          </w:p>
        </w:tc>
      </w:tr>
    </w:tbl>
    <w:p w14:paraId="42CB0426" w14:textId="77777777" w:rsidR="0076189A" w:rsidRDefault="0076189A">
      <w:pPr>
        <w:shd w:val="clear" w:color="auto" w:fill="FFFFFF"/>
        <w:adjustRightInd/>
        <w:rPr>
          <w:rFonts w:ascii="Times New Roman" w:hAnsi="Times New Roman"/>
          <w:sz w:val="32"/>
          <w:szCs w:val="32"/>
        </w:rPr>
        <w:sectPr w:rsidR="0076189A">
          <w:pgSz w:w="11906" w:h="16838"/>
          <w:pgMar w:top="1928" w:right="1134" w:bottom="1134" w:left="1134" w:header="1418" w:footer="1134" w:gutter="284"/>
          <w:cols w:space="425"/>
          <w:formProt w:val="0"/>
          <w:docGrid w:linePitch="312"/>
        </w:sectPr>
      </w:pPr>
    </w:p>
    <w:p w14:paraId="016AF8E8" w14:textId="77777777" w:rsidR="0076189A" w:rsidRDefault="00000000">
      <w:pPr>
        <w:pStyle w:val="a"/>
        <w:spacing w:after="120"/>
      </w:pPr>
      <w:r>
        <w:lastRenderedPageBreak/>
        <w:br/>
      </w:r>
      <w:bookmarkStart w:id="98" w:name="_Toc133940626"/>
      <w:bookmarkStart w:id="99" w:name="_Toc206700444"/>
      <w:r>
        <w:rPr>
          <w:rFonts w:hint="eastAsia"/>
        </w:rPr>
        <w:t>（规范性）</w:t>
      </w:r>
      <w:r>
        <w:br/>
      </w:r>
      <w:bookmarkEnd w:id="98"/>
      <w:r>
        <w:rPr>
          <w:rFonts w:hint="eastAsia"/>
        </w:rPr>
        <w:t>数据提交模板（</w:t>
      </w:r>
      <w:proofErr w:type="spellStart"/>
      <w:r>
        <w:rPr>
          <w:rFonts w:hint="eastAsia"/>
        </w:rPr>
        <w:t>MIxS</w:t>
      </w:r>
      <w:proofErr w:type="spellEnd"/>
      <w:r>
        <w:rPr>
          <w:rFonts w:hint="eastAsia"/>
        </w:rPr>
        <w:t xml:space="preserve"> XML、</w:t>
      </w:r>
      <w:proofErr w:type="spellStart"/>
      <w:r>
        <w:rPr>
          <w:rFonts w:hint="eastAsia"/>
        </w:rPr>
        <w:t>mzML</w:t>
      </w:r>
      <w:proofErr w:type="spellEnd"/>
      <w:r>
        <w:rPr>
          <w:rFonts w:hint="eastAsia"/>
        </w:rPr>
        <w:t xml:space="preserve"> 及 Excel 文件示例）</w:t>
      </w:r>
      <w:bookmarkEnd w:id="99"/>
    </w:p>
    <w:p w14:paraId="7FDB7A40" w14:textId="77777777" w:rsidR="0076189A" w:rsidRDefault="00000000">
      <w:pPr>
        <w:pStyle w:val="a0"/>
        <w:spacing w:before="120" w:after="120"/>
      </w:pPr>
      <w:bookmarkStart w:id="100" w:name="_Toc206700445"/>
      <w:proofErr w:type="spellStart"/>
      <w:r>
        <w:rPr>
          <w:rFonts w:hint="eastAsia"/>
        </w:rPr>
        <w:t>MIxS</w:t>
      </w:r>
      <w:proofErr w:type="spellEnd"/>
      <w:r>
        <w:rPr>
          <w:rFonts w:hint="eastAsia"/>
        </w:rPr>
        <w:t xml:space="preserve"> XML 格式模板</w:t>
      </w:r>
      <w:bookmarkEnd w:id="100"/>
    </w:p>
    <w:p w14:paraId="21EDDC45" w14:textId="77777777" w:rsidR="0076189A" w:rsidRDefault="00000000">
      <w:pPr>
        <w:pStyle w:val="afffffa"/>
        <w:ind w:firstLine="420"/>
      </w:pPr>
      <w:r>
        <w:rPr>
          <w:rFonts w:hint="eastAsia"/>
        </w:rPr>
        <w:t>&lt;</w:t>
      </w:r>
      <w:proofErr w:type="spellStart"/>
      <w:r>
        <w:rPr>
          <w:rFonts w:hint="eastAsia"/>
        </w:rPr>
        <w:t>mixs</w:t>
      </w:r>
      <w:proofErr w:type="spellEnd"/>
      <w:r>
        <w:rPr>
          <w:rFonts w:hint="eastAsia"/>
        </w:rPr>
        <w:t xml:space="preserve"> </w:t>
      </w:r>
      <w:proofErr w:type="spellStart"/>
      <w:r>
        <w:rPr>
          <w:rFonts w:hint="eastAsia"/>
        </w:rPr>
        <w:t>xmlns</w:t>
      </w:r>
      <w:proofErr w:type="spellEnd"/>
      <w:r>
        <w:rPr>
          <w:rFonts w:hint="eastAsia"/>
        </w:rPr>
        <w:t>="http://example.org/</w:t>
      </w:r>
      <w:proofErr w:type="spellStart"/>
      <w:r>
        <w:rPr>
          <w:rFonts w:hint="eastAsia"/>
        </w:rPr>
        <w:t>mixs</w:t>
      </w:r>
      <w:proofErr w:type="spellEnd"/>
      <w:r>
        <w:rPr>
          <w:rFonts w:hint="eastAsia"/>
        </w:rPr>
        <w:t>" version="1.0"&gt;</w:t>
      </w:r>
    </w:p>
    <w:p w14:paraId="3D27FB30" w14:textId="77777777" w:rsidR="0076189A" w:rsidRDefault="00000000">
      <w:pPr>
        <w:pStyle w:val="afffffa"/>
        <w:ind w:firstLine="420"/>
      </w:pPr>
      <w:r>
        <w:rPr>
          <w:rFonts w:hint="eastAsia"/>
        </w:rPr>
        <w:t xml:space="preserve">  &lt;sample&gt;</w:t>
      </w:r>
    </w:p>
    <w:p w14:paraId="41DC3C26" w14:textId="77777777" w:rsidR="0076189A" w:rsidRDefault="00000000">
      <w:pPr>
        <w:pStyle w:val="afffffa"/>
        <w:ind w:firstLine="420"/>
      </w:pPr>
      <w:r>
        <w:rPr>
          <w:rFonts w:hint="eastAsia"/>
        </w:rPr>
        <w:t xml:space="preserve">    &lt;</w:t>
      </w:r>
      <w:proofErr w:type="spellStart"/>
      <w:r>
        <w:rPr>
          <w:rFonts w:hint="eastAsia"/>
        </w:rPr>
        <w:t>sample_id</w:t>
      </w:r>
      <w:proofErr w:type="spellEnd"/>
      <w:r>
        <w:rPr>
          <w:rFonts w:hint="eastAsia"/>
        </w:rPr>
        <w:t>&gt;Sample-2025-001&lt;/</w:t>
      </w:r>
      <w:proofErr w:type="spellStart"/>
      <w:r>
        <w:rPr>
          <w:rFonts w:hint="eastAsia"/>
        </w:rPr>
        <w:t>sample_id</w:t>
      </w:r>
      <w:proofErr w:type="spellEnd"/>
      <w:r>
        <w:rPr>
          <w:rFonts w:hint="eastAsia"/>
        </w:rPr>
        <w:t>&gt;</w:t>
      </w:r>
    </w:p>
    <w:p w14:paraId="38FC643B" w14:textId="77777777" w:rsidR="0076189A" w:rsidRDefault="00000000">
      <w:pPr>
        <w:pStyle w:val="afffffa"/>
        <w:ind w:firstLine="420"/>
      </w:pPr>
      <w:r>
        <w:rPr>
          <w:rFonts w:hint="eastAsia"/>
        </w:rPr>
        <w:t xml:space="preserve">    &lt;</w:t>
      </w:r>
      <w:proofErr w:type="spellStart"/>
      <w:r>
        <w:rPr>
          <w:rFonts w:hint="eastAsia"/>
        </w:rPr>
        <w:t>sample_type</w:t>
      </w:r>
      <w:proofErr w:type="spellEnd"/>
      <w:r>
        <w:rPr>
          <w:rFonts w:hint="eastAsia"/>
        </w:rPr>
        <w:t>&gt;血浆&lt;/</w:t>
      </w:r>
      <w:proofErr w:type="spellStart"/>
      <w:r>
        <w:rPr>
          <w:rFonts w:hint="eastAsia"/>
        </w:rPr>
        <w:t>sample_type</w:t>
      </w:r>
      <w:proofErr w:type="spellEnd"/>
      <w:r>
        <w:rPr>
          <w:rFonts w:hint="eastAsia"/>
        </w:rPr>
        <w:t>&gt;</w:t>
      </w:r>
    </w:p>
    <w:p w14:paraId="459E10E3" w14:textId="77777777" w:rsidR="0076189A" w:rsidRDefault="00000000">
      <w:pPr>
        <w:pStyle w:val="afffffa"/>
        <w:ind w:firstLine="420"/>
      </w:pPr>
      <w:r>
        <w:rPr>
          <w:rFonts w:hint="eastAsia"/>
        </w:rPr>
        <w:t xml:space="preserve">    &lt;</w:t>
      </w:r>
      <w:proofErr w:type="spellStart"/>
      <w:r>
        <w:rPr>
          <w:rFonts w:hint="eastAsia"/>
        </w:rPr>
        <w:t>collection_date</w:t>
      </w:r>
      <w:proofErr w:type="spellEnd"/>
      <w:r>
        <w:rPr>
          <w:rFonts w:hint="eastAsia"/>
        </w:rPr>
        <w:t>&gt;2025-08-01&lt;/</w:t>
      </w:r>
      <w:proofErr w:type="spellStart"/>
      <w:r>
        <w:rPr>
          <w:rFonts w:hint="eastAsia"/>
        </w:rPr>
        <w:t>collection_date</w:t>
      </w:r>
      <w:proofErr w:type="spellEnd"/>
      <w:r>
        <w:rPr>
          <w:rFonts w:hint="eastAsia"/>
        </w:rPr>
        <w:t>&gt;</w:t>
      </w:r>
    </w:p>
    <w:p w14:paraId="5BFAAC0E" w14:textId="77777777" w:rsidR="0076189A" w:rsidRDefault="00000000">
      <w:pPr>
        <w:pStyle w:val="afffffa"/>
        <w:ind w:firstLine="420"/>
      </w:pPr>
      <w:r>
        <w:rPr>
          <w:rFonts w:hint="eastAsia"/>
        </w:rPr>
        <w:t xml:space="preserve">    &lt;</w:t>
      </w:r>
      <w:proofErr w:type="spellStart"/>
      <w:r>
        <w:rPr>
          <w:rFonts w:hint="eastAsia"/>
        </w:rPr>
        <w:t>matrix_type</w:t>
      </w:r>
      <w:proofErr w:type="spellEnd"/>
      <w:r>
        <w:rPr>
          <w:rFonts w:hint="eastAsia"/>
        </w:rPr>
        <w:t>&gt;人血浆&lt;/</w:t>
      </w:r>
      <w:proofErr w:type="spellStart"/>
      <w:r>
        <w:rPr>
          <w:rFonts w:hint="eastAsia"/>
        </w:rPr>
        <w:t>matrix_type</w:t>
      </w:r>
      <w:proofErr w:type="spellEnd"/>
      <w:r>
        <w:rPr>
          <w:rFonts w:hint="eastAsia"/>
        </w:rPr>
        <w:t>&gt;</w:t>
      </w:r>
    </w:p>
    <w:p w14:paraId="3AA77BE3" w14:textId="77777777" w:rsidR="0076189A" w:rsidRDefault="00000000">
      <w:pPr>
        <w:pStyle w:val="afffffa"/>
        <w:ind w:firstLine="420"/>
      </w:pPr>
      <w:r>
        <w:rPr>
          <w:rFonts w:hint="eastAsia"/>
        </w:rPr>
        <w:t xml:space="preserve">    &lt;</w:t>
      </w:r>
      <w:proofErr w:type="spellStart"/>
      <w:r>
        <w:rPr>
          <w:rFonts w:hint="eastAsia"/>
        </w:rPr>
        <w:t>preparation_steps</w:t>
      </w:r>
      <w:proofErr w:type="spellEnd"/>
      <w:r>
        <w:rPr>
          <w:rFonts w:hint="eastAsia"/>
        </w:rPr>
        <w:t>&gt;</w:t>
      </w:r>
    </w:p>
    <w:p w14:paraId="46489565" w14:textId="77777777" w:rsidR="0076189A" w:rsidRDefault="00000000">
      <w:pPr>
        <w:pStyle w:val="afffffa"/>
        <w:ind w:firstLine="420"/>
      </w:pPr>
      <w:r>
        <w:rPr>
          <w:rFonts w:hint="eastAsia"/>
        </w:rPr>
        <w:t xml:space="preserve">      &lt;step&gt;4℃，12000rpm离心10min，取上清&lt;/step&gt;</w:t>
      </w:r>
    </w:p>
    <w:p w14:paraId="69982D0A" w14:textId="77777777" w:rsidR="0076189A" w:rsidRDefault="00000000">
      <w:pPr>
        <w:pStyle w:val="afffffa"/>
        <w:ind w:firstLine="420"/>
      </w:pPr>
      <w:r>
        <w:rPr>
          <w:rFonts w:hint="eastAsia"/>
        </w:rPr>
        <w:t xml:space="preserve">      &lt;step&gt;加入乙腈（1:3，v/v）沉淀蛋白，-20℃静置30min&lt;/step&gt;</w:t>
      </w:r>
    </w:p>
    <w:p w14:paraId="0E04C150" w14:textId="77777777" w:rsidR="0076189A" w:rsidRDefault="00000000">
      <w:pPr>
        <w:pStyle w:val="afffffa"/>
        <w:ind w:firstLine="420"/>
      </w:pPr>
      <w:r>
        <w:rPr>
          <w:rFonts w:hint="eastAsia"/>
        </w:rPr>
        <w:t xml:space="preserve">    &lt;/</w:t>
      </w:r>
      <w:proofErr w:type="spellStart"/>
      <w:r>
        <w:rPr>
          <w:rFonts w:hint="eastAsia"/>
        </w:rPr>
        <w:t>preparation_steps</w:t>
      </w:r>
      <w:proofErr w:type="spellEnd"/>
      <w:r>
        <w:rPr>
          <w:rFonts w:hint="eastAsia"/>
        </w:rPr>
        <w:t>&gt;</w:t>
      </w:r>
    </w:p>
    <w:p w14:paraId="6778C405" w14:textId="77777777" w:rsidR="0076189A" w:rsidRDefault="00000000">
      <w:pPr>
        <w:pStyle w:val="afffffa"/>
        <w:ind w:firstLine="420"/>
      </w:pPr>
      <w:r>
        <w:rPr>
          <w:rFonts w:hint="eastAsia"/>
        </w:rPr>
        <w:t xml:space="preserve">    &lt;instrument&gt;</w:t>
      </w:r>
    </w:p>
    <w:p w14:paraId="1F04E93B" w14:textId="77777777" w:rsidR="0076189A" w:rsidRDefault="00000000">
      <w:pPr>
        <w:pStyle w:val="afffffa"/>
        <w:ind w:firstLine="420"/>
      </w:pPr>
      <w:r>
        <w:rPr>
          <w:rFonts w:hint="eastAsia"/>
        </w:rPr>
        <w:t xml:space="preserve">      &lt;model&gt;</w:t>
      </w:r>
      <w:proofErr w:type="spellStart"/>
      <w:r>
        <w:rPr>
          <w:rFonts w:hint="eastAsia"/>
        </w:rPr>
        <w:t>Thermo</w:t>
      </w:r>
      <w:proofErr w:type="spellEnd"/>
      <w:r>
        <w:rPr>
          <w:rFonts w:hint="eastAsia"/>
        </w:rPr>
        <w:t xml:space="preserve"> Q </w:t>
      </w:r>
      <w:proofErr w:type="spellStart"/>
      <w:r>
        <w:rPr>
          <w:rFonts w:hint="eastAsia"/>
        </w:rPr>
        <w:t>Exactive</w:t>
      </w:r>
      <w:proofErr w:type="spellEnd"/>
      <w:r>
        <w:rPr>
          <w:rFonts w:hint="eastAsia"/>
        </w:rPr>
        <w:t xml:space="preserve"> HF&lt;/model&gt;</w:t>
      </w:r>
    </w:p>
    <w:p w14:paraId="1A74481D" w14:textId="77777777" w:rsidR="0076189A" w:rsidRDefault="00000000">
      <w:pPr>
        <w:pStyle w:val="afffffa"/>
        <w:ind w:firstLine="420"/>
      </w:pPr>
      <w:r>
        <w:rPr>
          <w:rFonts w:hint="eastAsia"/>
        </w:rPr>
        <w:t xml:space="preserve">      &lt;</w:t>
      </w:r>
      <w:proofErr w:type="spellStart"/>
      <w:r>
        <w:rPr>
          <w:rFonts w:hint="eastAsia"/>
        </w:rPr>
        <w:t>serial_number</w:t>
      </w:r>
      <w:proofErr w:type="spellEnd"/>
      <w:r>
        <w:rPr>
          <w:rFonts w:hint="eastAsia"/>
        </w:rPr>
        <w:t>&gt;SN123456&lt;/</w:t>
      </w:r>
      <w:proofErr w:type="spellStart"/>
      <w:r>
        <w:rPr>
          <w:rFonts w:hint="eastAsia"/>
        </w:rPr>
        <w:t>serial_number</w:t>
      </w:r>
      <w:proofErr w:type="spellEnd"/>
      <w:r>
        <w:rPr>
          <w:rFonts w:hint="eastAsia"/>
        </w:rPr>
        <w:t>&gt;</w:t>
      </w:r>
    </w:p>
    <w:p w14:paraId="79FF458A" w14:textId="77777777" w:rsidR="0076189A" w:rsidRDefault="00000000">
      <w:pPr>
        <w:pStyle w:val="afffffa"/>
        <w:ind w:firstLine="420"/>
      </w:pPr>
      <w:r>
        <w:rPr>
          <w:rFonts w:hint="eastAsia"/>
        </w:rPr>
        <w:t xml:space="preserve">      &lt;</w:t>
      </w:r>
      <w:proofErr w:type="spellStart"/>
      <w:r>
        <w:rPr>
          <w:rFonts w:hint="eastAsia"/>
        </w:rPr>
        <w:t>ionization_mode</w:t>
      </w:r>
      <w:proofErr w:type="spellEnd"/>
      <w:r>
        <w:rPr>
          <w:rFonts w:hint="eastAsia"/>
        </w:rPr>
        <w:t>&gt;ESI+&lt;/</w:t>
      </w:r>
      <w:proofErr w:type="spellStart"/>
      <w:r>
        <w:rPr>
          <w:rFonts w:hint="eastAsia"/>
        </w:rPr>
        <w:t>ionization_mode</w:t>
      </w:r>
      <w:proofErr w:type="spellEnd"/>
      <w:r>
        <w:rPr>
          <w:rFonts w:hint="eastAsia"/>
        </w:rPr>
        <w:t>&gt;</w:t>
      </w:r>
    </w:p>
    <w:p w14:paraId="511BCA80" w14:textId="77777777" w:rsidR="0076189A" w:rsidRDefault="00000000">
      <w:pPr>
        <w:pStyle w:val="afffffa"/>
        <w:ind w:firstLine="420"/>
      </w:pPr>
      <w:r>
        <w:rPr>
          <w:rFonts w:hint="eastAsia"/>
        </w:rPr>
        <w:t xml:space="preserve">      &lt;</w:t>
      </w:r>
      <w:proofErr w:type="spellStart"/>
      <w:r>
        <w:rPr>
          <w:rFonts w:hint="eastAsia"/>
        </w:rPr>
        <w:t>scan_range</w:t>
      </w:r>
      <w:proofErr w:type="spellEnd"/>
      <w:r>
        <w:rPr>
          <w:rFonts w:hint="eastAsia"/>
        </w:rPr>
        <w:t>&gt;m/z 50-1200&lt;/</w:t>
      </w:r>
      <w:proofErr w:type="spellStart"/>
      <w:r>
        <w:rPr>
          <w:rFonts w:hint="eastAsia"/>
        </w:rPr>
        <w:t>scan_range</w:t>
      </w:r>
      <w:proofErr w:type="spellEnd"/>
      <w:r>
        <w:rPr>
          <w:rFonts w:hint="eastAsia"/>
        </w:rPr>
        <w:t>&gt;</w:t>
      </w:r>
    </w:p>
    <w:p w14:paraId="323464A5" w14:textId="77777777" w:rsidR="0076189A" w:rsidRDefault="00000000">
      <w:pPr>
        <w:pStyle w:val="afffffa"/>
        <w:ind w:firstLine="420"/>
      </w:pPr>
      <w:r>
        <w:rPr>
          <w:rFonts w:hint="eastAsia"/>
        </w:rPr>
        <w:t xml:space="preserve">    &lt;/instrument&gt;</w:t>
      </w:r>
    </w:p>
    <w:p w14:paraId="1F05E71C" w14:textId="77777777" w:rsidR="0076189A" w:rsidRDefault="00000000">
      <w:pPr>
        <w:pStyle w:val="afffffa"/>
        <w:ind w:firstLine="420"/>
      </w:pPr>
      <w:r>
        <w:rPr>
          <w:rFonts w:hint="eastAsia"/>
        </w:rPr>
        <w:t xml:space="preserve">    &lt;chromatography&gt;</w:t>
      </w:r>
    </w:p>
    <w:p w14:paraId="407FD67E" w14:textId="77777777" w:rsidR="0076189A" w:rsidRDefault="00000000">
      <w:pPr>
        <w:pStyle w:val="afffffa"/>
        <w:ind w:firstLine="420"/>
      </w:pPr>
      <w:r>
        <w:rPr>
          <w:rFonts w:hint="eastAsia"/>
        </w:rPr>
        <w:t xml:space="preserve">      &lt;column&gt;</w:t>
      </w:r>
      <w:proofErr w:type="spellStart"/>
      <w:r>
        <w:rPr>
          <w:rFonts w:hint="eastAsia"/>
        </w:rPr>
        <w:t>Thermo</w:t>
      </w:r>
      <w:proofErr w:type="spellEnd"/>
      <w:r>
        <w:rPr>
          <w:rFonts w:hint="eastAsia"/>
        </w:rPr>
        <w:t xml:space="preserve"> </w:t>
      </w:r>
      <w:proofErr w:type="spellStart"/>
      <w:r>
        <w:rPr>
          <w:rFonts w:hint="eastAsia"/>
        </w:rPr>
        <w:t>Hypersil</w:t>
      </w:r>
      <w:proofErr w:type="spellEnd"/>
      <w:r>
        <w:rPr>
          <w:rFonts w:hint="eastAsia"/>
        </w:rPr>
        <w:t xml:space="preserve"> Gold C18（2.1×150mm，1.9μm）&lt;/column&gt;</w:t>
      </w:r>
    </w:p>
    <w:p w14:paraId="035477E5" w14:textId="77777777" w:rsidR="0076189A" w:rsidRDefault="00000000">
      <w:pPr>
        <w:pStyle w:val="afffffa"/>
        <w:ind w:firstLine="420"/>
      </w:pPr>
      <w:r>
        <w:rPr>
          <w:rFonts w:hint="eastAsia"/>
        </w:rPr>
        <w:t xml:space="preserve">      &lt;</w:t>
      </w:r>
      <w:proofErr w:type="spellStart"/>
      <w:r>
        <w:rPr>
          <w:rFonts w:hint="eastAsia"/>
        </w:rPr>
        <w:t>mobile_phase_a</w:t>
      </w:r>
      <w:proofErr w:type="spellEnd"/>
      <w:r>
        <w:rPr>
          <w:rFonts w:hint="eastAsia"/>
        </w:rPr>
        <w:t>&gt;0.1%甲酸水溶液&lt;/</w:t>
      </w:r>
      <w:proofErr w:type="spellStart"/>
      <w:r>
        <w:rPr>
          <w:rFonts w:hint="eastAsia"/>
        </w:rPr>
        <w:t>mobile_phase_a</w:t>
      </w:r>
      <w:proofErr w:type="spellEnd"/>
      <w:r>
        <w:rPr>
          <w:rFonts w:hint="eastAsia"/>
        </w:rPr>
        <w:t>&gt;</w:t>
      </w:r>
    </w:p>
    <w:p w14:paraId="5A8830AE" w14:textId="77777777" w:rsidR="0076189A" w:rsidRDefault="00000000">
      <w:pPr>
        <w:pStyle w:val="afffffa"/>
        <w:ind w:firstLine="420"/>
      </w:pPr>
      <w:r>
        <w:rPr>
          <w:rFonts w:hint="eastAsia"/>
        </w:rPr>
        <w:t xml:space="preserve">      &lt;</w:t>
      </w:r>
      <w:proofErr w:type="spellStart"/>
      <w:r>
        <w:rPr>
          <w:rFonts w:hint="eastAsia"/>
        </w:rPr>
        <w:t>mobile_phase_b</w:t>
      </w:r>
      <w:proofErr w:type="spellEnd"/>
      <w:r>
        <w:rPr>
          <w:rFonts w:hint="eastAsia"/>
        </w:rPr>
        <w:t>&gt;0.1%甲酸乙腈溶液&lt;/</w:t>
      </w:r>
      <w:proofErr w:type="spellStart"/>
      <w:r>
        <w:rPr>
          <w:rFonts w:hint="eastAsia"/>
        </w:rPr>
        <w:t>mobile_phase_b</w:t>
      </w:r>
      <w:proofErr w:type="spellEnd"/>
      <w:r>
        <w:rPr>
          <w:rFonts w:hint="eastAsia"/>
        </w:rPr>
        <w:t>&gt;</w:t>
      </w:r>
    </w:p>
    <w:p w14:paraId="35C06EA9" w14:textId="77777777" w:rsidR="0076189A" w:rsidRDefault="00000000">
      <w:pPr>
        <w:pStyle w:val="afffffa"/>
        <w:ind w:firstLine="420"/>
      </w:pPr>
      <w:r>
        <w:rPr>
          <w:rFonts w:hint="eastAsia"/>
        </w:rPr>
        <w:t xml:space="preserve">      &lt;gradient&gt;0-2min 5%B；2-15min 5%-95%B；15-18min 95%B&lt;/gradient&gt;</w:t>
      </w:r>
    </w:p>
    <w:p w14:paraId="32622602" w14:textId="77777777" w:rsidR="0076189A" w:rsidRDefault="00000000">
      <w:pPr>
        <w:pStyle w:val="afffffa"/>
        <w:ind w:firstLine="420"/>
      </w:pPr>
      <w:r>
        <w:rPr>
          <w:rFonts w:hint="eastAsia"/>
        </w:rPr>
        <w:t xml:space="preserve">    &lt;/chromatography&gt;</w:t>
      </w:r>
    </w:p>
    <w:p w14:paraId="7A58E1AE" w14:textId="77777777" w:rsidR="0076189A" w:rsidRDefault="00000000">
      <w:pPr>
        <w:pStyle w:val="afffffa"/>
        <w:ind w:firstLine="420"/>
      </w:pPr>
      <w:r>
        <w:rPr>
          <w:rFonts w:hint="eastAsia"/>
        </w:rPr>
        <w:t xml:space="preserve">  &lt;/sample&gt;</w:t>
      </w:r>
    </w:p>
    <w:p w14:paraId="3ED6D0F0" w14:textId="77777777" w:rsidR="0076189A" w:rsidRDefault="00000000">
      <w:pPr>
        <w:pStyle w:val="afffffa"/>
        <w:ind w:firstLine="420"/>
      </w:pPr>
      <w:r>
        <w:rPr>
          <w:rFonts w:hint="eastAsia"/>
        </w:rPr>
        <w:t>&lt;/</w:t>
      </w:r>
      <w:proofErr w:type="spellStart"/>
      <w:r>
        <w:rPr>
          <w:rFonts w:hint="eastAsia"/>
        </w:rPr>
        <w:t>mixs</w:t>
      </w:r>
      <w:proofErr w:type="spellEnd"/>
      <w:r>
        <w:rPr>
          <w:rFonts w:hint="eastAsia"/>
        </w:rPr>
        <w:t>&gt;</w:t>
      </w:r>
    </w:p>
    <w:p w14:paraId="521A636C" w14:textId="77777777" w:rsidR="0076189A" w:rsidRDefault="00000000">
      <w:pPr>
        <w:pStyle w:val="a0"/>
        <w:spacing w:before="120" w:after="120"/>
      </w:pPr>
      <w:bookmarkStart w:id="101" w:name="_Toc206700446"/>
      <w:proofErr w:type="spellStart"/>
      <w:r>
        <w:rPr>
          <w:rFonts w:hint="eastAsia"/>
        </w:rPr>
        <w:t>mzML</w:t>
      </w:r>
      <w:proofErr w:type="spellEnd"/>
      <w:r>
        <w:rPr>
          <w:rFonts w:hint="eastAsia"/>
        </w:rPr>
        <w:t xml:space="preserve"> 格式核心片段示例</w:t>
      </w:r>
      <w:bookmarkEnd w:id="101"/>
    </w:p>
    <w:p w14:paraId="59651713" w14:textId="77777777" w:rsidR="0076189A" w:rsidRDefault="00000000">
      <w:pPr>
        <w:pStyle w:val="afffffa"/>
        <w:ind w:firstLine="420"/>
      </w:pPr>
      <w:r>
        <w:rPr>
          <w:rFonts w:hint="eastAsia"/>
        </w:rPr>
        <w:t>&lt;</w:t>
      </w:r>
      <w:proofErr w:type="spellStart"/>
      <w:r>
        <w:rPr>
          <w:rFonts w:hint="eastAsia"/>
        </w:rPr>
        <w:t>mzML</w:t>
      </w:r>
      <w:proofErr w:type="spellEnd"/>
      <w:r>
        <w:rPr>
          <w:rFonts w:hint="eastAsia"/>
        </w:rPr>
        <w:t xml:space="preserve"> </w:t>
      </w:r>
      <w:proofErr w:type="spellStart"/>
      <w:r>
        <w:rPr>
          <w:rFonts w:hint="eastAsia"/>
        </w:rPr>
        <w:t>xmlns</w:t>
      </w:r>
      <w:proofErr w:type="spellEnd"/>
      <w:r>
        <w:rPr>
          <w:rFonts w:hint="eastAsia"/>
        </w:rPr>
        <w:t>="http://psi.hupo.org/</w:t>
      </w:r>
      <w:proofErr w:type="spellStart"/>
      <w:r>
        <w:rPr>
          <w:rFonts w:hint="eastAsia"/>
        </w:rPr>
        <w:t>ms</w:t>
      </w:r>
      <w:proofErr w:type="spellEnd"/>
      <w:r>
        <w:rPr>
          <w:rFonts w:hint="eastAsia"/>
        </w:rPr>
        <w:t>/</w:t>
      </w:r>
      <w:proofErr w:type="spellStart"/>
      <w:r>
        <w:rPr>
          <w:rFonts w:hint="eastAsia"/>
        </w:rPr>
        <w:t>mzml</w:t>
      </w:r>
      <w:proofErr w:type="spellEnd"/>
      <w:r>
        <w:rPr>
          <w:rFonts w:hint="eastAsia"/>
        </w:rPr>
        <w:t>" version="1.1.0"&gt;</w:t>
      </w:r>
    </w:p>
    <w:p w14:paraId="163322E0" w14:textId="77777777" w:rsidR="0076189A" w:rsidRDefault="00000000">
      <w:pPr>
        <w:pStyle w:val="afffffa"/>
        <w:ind w:firstLine="420"/>
      </w:pPr>
      <w:r>
        <w:rPr>
          <w:rFonts w:hint="eastAsia"/>
        </w:rPr>
        <w:t xml:space="preserve">  &lt;run id="run1" </w:t>
      </w:r>
      <w:proofErr w:type="spellStart"/>
      <w:r>
        <w:rPr>
          <w:rFonts w:hint="eastAsia"/>
        </w:rPr>
        <w:t>start_time</w:t>
      </w:r>
      <w:proofErr w:type="spellEnd"/>
      <w:r>
        <w:rPr>
          <w:rFonts w:hint="eastAsia"/>
        </w:rPr>
        <w:t>="2025-08-01T09:00:00"&gt;</w:t>
      </w:r>
    </w:p>
    <w:p w14:paraId="42CD9F3A" w14:textId="77777777" w:rsidR="0076189A" w:rsidRDefault="00000000">
      <w:pPr>
        <w:pStyle w:val="afffffa"/>
        <w:ind w:firstLine="420"/>
      </w:pPr>
      <w:r>
        <w:rPr>
          <w:rFonts w:hint="eastAsia"/>
        </w:rPr>
        <w:t xml:space="preserve">    &lt;</w:t>
      </w:r>
      <w:proofErr w:type="spellStart"/>
      <w:r>
        <w:rPr>
          <w:rFonts w:hint="eastAsia"/>
        </w:rPr>
        <w:t>scanList</w:t>
      </w:r>
      <w:proofErr w:type="spellEnd"/>
      <w:r>
        <w:rPr>
          <w:rFonts w:hint="eastAsia"/>
        </w:rPr>
        <w:t>&gt;</w:t>
      </w:r>
    </w:p>
    <w:p w14:paraId="65624238" w14:textId="77777777" w:rsidR="0076189A" w:rsidRDefault="00000000">
      <w:pPr>
        <w:pStyle w:val="afffffa"/>
        <w:ind w:firstLine="420"/>
      </w:pPr>
      <w:r>
        <w:rPr>
          <w:rFonts w:hint="eastAsia"/>
        </w:rPr>
        <w:t xml:space="preserve">      &lt;scan id="scan1" </w:t>
      </w:r>
      <w:proofErr w:type="spellStart"/>
      <w:r>
        <w:rPr>
          <w:rFonts w:hint="eastAsia"/>
        </w:rPr>
        <w:t>scan_number</w:t>
      </w:r>
      <w:proofErr w:type="spellEnd"/>
      <w:r>
        <w:rPr>
          <w:rFonts w:hint="eastAsia"/>
        </w:rPr>
        <w:t xml:space="preserve">="1" </w:t>
      </w:r>
      <w:proofErr w:type="spellStart"/>
      <w:r>
        <w:rPr>
          <w:rFonts w:hint="eastAsia"/>
        </w:rPr>
        <w:t>retention_time</w:t>
      </w:r>
      <w:proofErr w:type="spellEnd"/>
      <w:r>
        <w:rPr>
          <w:rFonts w:hint="eastAsia"/>
        </w:rPr>
        <w:t>="0.500min"&gt;</w:t>
      </w:r>
    </w:p>
    <w:p w14:paraId="0593497F" w14:textId="77777777" w:rsidR="0076189A" w:rsidRDefault="00000000">
      <w:pPr>
        <w:pStyle w:val="afffffa"/>
        <w:ind w:firstLine="420"/>
      </w:pPr>
      <w:r>
        <w:rPr>
          <w:rFonts w:hint="eastAsia"/>
        </w:rPr>
        <w:t xml:space="preserve">        &lt;</w:t>
      </w:r>
      <w:proofErr w:type="spellStart"/>
      <w:r>
        <w:rPr>
          <w:rFonts w:hint="eastAsia"/>
        </w:rPr>
        <w:t>cvParam</w:t>
      </w:r>
      <w:proofErr w:type="spellEnd"/>
      <w:r>
        <w:rPr>
          <w:rFonts w:hint="eastAsia"/>
        </w:rPr>
        <w:t xml:space="preserve"> </w:t>
      </w:r>
      <w:proofErr w:type="spellStart"/>
      <w:r>
        <w:rPr>
          <w:rFonts w:hint="eastAsia"/>
        </w:rPr>
        <w:t>cvRef</w:t>
      </w:r>
      <w:proofErr w:type="spellEnd"/>
      <w:r>
        <w:rPr>
          <w:rFonts w:hint="eastAsia"/>
        </w:rPr>
        <w:t>="MS" accession="MS:1000514" name="positive scan"/&gt;</w:t>
      </w:r>
    </w:p>
    <w:p w14:paraId="7E7736DE" w14:textId="77777777" w:rsidR="0076189A" w:rsidRDefault="00000000">
      <w:pPr>
        <w:pStyle w:val="afffffa"/>
        <w:ind w:firstLine="420"/>
      </w:pPr>
      <w:r>
        <w:rPr>
          <w:rFonts w:hint="eastAsia"/>
        </w:rPr>
        <w:t xml:space="preserve">        &lt;</w:t>
      </w:r>
      <w:proofErr w:type="spellStart"/>
      <w:r>
        <w:rPr>
          <w:rFonts w:hint="eastAsia"/>
        </w:rPr>
        <w:t>cvParam</w:t>
      </w:r>
      <w:proofErr w:type="spellEnd"/>
      <w:r>
        <w:rPr>
          <w:rFonts w:hint="eastAsia"/>
        </w:rPr>
        <w:t xml:space="preserve"> </w:t>
      </w:r>
      <w:proofErr w:type="spellStart"/>
      <w:r>
        <w:rPr>
          <w:rFonts w:hint="eastAsia"/>
        </w:rPr>
        <w:t>cvRef</w:t>
      </w:r>
      <w:proofErr w:type="spellEnd"/>
      <w:r>
        <w:rPr>
          <w:rFonts w:hint="eastAsia"/>
        </w:rPr>
        <w:t>="MS" accession="MS:1000529" name="centroid spectrum"/&gt;</w:t>
      </w:r>
    </w:p>
    <w:p w14:paraId="3E80E985" w14:textId="77777777" w:rsidR="0076189A" w:rsidRDefault="00000000">
      <w:pPr>
        <w:pStyle w:val="afffffa"/>
        <w:ind w:firstLine="420"/>
      </w:pPr>
      <w:r>
        <w:rPr>
          <w:rFonts w:hint="eastAsia"/>
        </w:rPr>
        <w:t xml:space="preserve">        &lt;</w:t>
      </w:r>
      <w:proofErr w:type="spellStart"/>
      <w:r>
        <w:rPr>
          <w:rFonts w:hint="eastAsia"/>
        </w:rPr>
        <w:t>binaryDataArrayList</w:t>
      </w:r>
      <w:proofErr w:type="spellEnd"/>
      <w:r>
        <w:rPr>
          <w:rFonts w:hint="eastAsia"/>
        </w:rPr>
        <w:t>&gt;</w:t>
      </w:r>
    </w:p>
    <w:p w14:paraId="728B6B5B" w14:textId="77777777" w:rsidR="0076189A" w:rsidRDefault="00000000">
      <w:pPr>
        <w:pStyle w:val="afffffa"/>
        <w:ind w:firstLine="420"/>
      </w:pPr>
      <w:r>
        <w:rPr>
          <w:rFonts w:hint="eastAsia"/>
        </w:rPr>
        <w:t xml:space="preserve">          &lt;</w:t>
      </w:r>
      <w:proofErr w:type="spellStart"/>
      <w:r>
        <w:rPr>
          <w:rFonts w:hint="eastAsia"/>
        </w:rPr>
        <w:t>binaryDataArray</w:t>
      </w:r>
      <w:proofErr w:type="spellEnd"/>
      <w:r>
        <w:rPr>
          <w:rFonts w:hint="eastAsia"/>
        </w:rPr>
        <w:t xml:space="preserve"> type="m/z"&gt;</w:t>
      </w:r>
    </w:p>
    <w:p w14:paraId="69A26C4E" w14:textId="77777777" w:rsidR="0076189A" w:rsidRDefault="00000000">
      <w:pPr>
        <w:pStyle w:val="afffffa"/>
        <w:ind w:firstLine="420"/>
      </w:pPr>
      <w:r>
        <w:rPr>
          <w:rFonts w:hint="eastAsia"/>
        </w:rPr>
        <w:t xml:space="preserve">            &lt;data&gt;50.0123, 100.0456, 150.0789&lt;/data&gt;</w:t>
      </w:r>
    </w:p>
    <w:p w14:paraId="1721DC0F" w14:textId="77777777" w:rsidR="0076189A" w:rsidRDefault="00000000">
      <w:pPr>
        <w:pStyle w:val="afffffa"/>
        <w:ind w:firstLine="420"/>
      </w:pPr>
      <w:r>
        <w:rPr>
          <w:rFonts w:hint="eastAsia"/>
        </w:rPr>
        <w:t xml:space="preserve">          &lt;/</w:t>
      </w:r>
      <w:proofErr w:type="spellStart"/>
      <w:r>
        <w:rPr>
          <w:rFonts w:hint="eastAsia"/>
        </w:rPr>
        <w:t>binaryDataArray</w:t>
      </w:r>
      <w:proofErr w:type="spellEnd"/>
      <w:r>
        <w:rPr>
          <w:rFonts w:hint="eastAsia"/>
        </w:rPr>
        <w:t>&gt;</w:t>
      </w:r>
    </w:p>
    <w:p w14:paraId="0903D843" w14:textId="77777777" w:rsidR="0076189A" w:rsidRDefault="00000000">
      <w:pPr>
        <w:pStyle w:val="afffffa"/>
        <w:ind w:firstLine="420"/>
      </w:pPr>
      <w:r>
        <w:rPr>
          <w:rFonts w:hint="eastAsia"/>
        </w:rPr>
        <w:t xml:space="preserve">          &lt;</w:t>
      </w:r>
      <w:proofErr w:type="spellStart"/>
      <w:r>
        <w:rPr>
          <w:rFonts w:hint="eastAsia"/>
        </w:rPr>
        <w:t>binaryDataArray</w:t>
      </w:r>
      <w:proofErr w:type="spellEnd"/>
      <w:r>
        <w:rPr>
          <w:rFonts w:hint="eastAsia"/>
        </w:rPr>
        <w:t xml:space="preserve"> type="intensity"&gt;</w:t>
      </w:r>
    </w:p>
    <w:p w14:paraId="738C2747" w14:textId="77777777" w:rsidR="0076189A" w:rsidRDefault="00000000">
      <w:pPr>
        <w:pStyle w:val="afffffa"/>
        <w:ind w:firstLine="420"/>
      </w:pPr>
      <w:r>
        <w:rPr>
          <w:rFonts w:hint="eastAsia"/>
        </w:rPr>
        <w:t xml:space="preserve">            &lt;data&gt;1000.0, 5000.0, 3000.0&lt;/data&gt;</w:t>
      </w:r>
    </w:p>
    <w:p w14:paraId="62CBBDAF" w14:textId="77777777" w:rsidR="0076189A" w:rsidRDefault="00000000">
      <w:pPr>
        <w:pStyle w:val="afffffa"/>
        <w:ind w:firstLine="420"/>
      </w:pPr>
      <w:r>
        <w:rPr>
          <w:rFonts w:hint="eastAsia"/>
        </w:rPr>
        <w:t xml:space="preserve">          &lt;/</w:t>
      </w:r>
      <w:proofErr w:type="spellStart"/>
      <w:r>
        <w:rPr>
          <w:rFonts w:hint="eastAsia"/>
        </w:rPr>
        <w:t>binaryDataArray</w:t>
      </w:r>
      <w:proofErr w:type="spellEnd"/>
      <w:r>
        <w:rPr>
          <w:rFonts w:hint="eastAsia"/>
        </w:rPr>
        <w:t>&gt;</w:t>
      </w:r>
    </w:p>
    <w:p w14:paraId="3D38DC2F" w14:textId="77777777" w:rsidR="0076189A" w:rsidRDefault="00000000">
      <w:pPr>
        <w:pStyle w:val="afffffa"/>
        <w:ind w:firstLine="420"/>
      </w:pPr>
      <w:r>
        <w:rPr>
          <w:rFonts w:hint="eastAsia"/>
        </w:rPr>
        <w:t xml:space="preserve">        &lt;/</w:t>
      </w:r>
      <w:proofErr w:type="spellStart"/>
      <w:r>
        <w:rPr>
          <w:rFonts w:hint="eastAsia"/>
        </w:rPr>
        <w:t>binaryDataArrayList</w:t>
      </w:r>
      <w:proofErr w:type="spellEnd"/>
      <w:r>
        <w:rPr>
          <w:rFonts w:hint="eastAsia"/>
        </w:rPr>
        <w:t>&gt;</w:t>
      </w:r>
    </w:p>
    <w:p w14:paraId="4963C958" w14:textId="77777777" w:rsidR="0076189A" w:rsidRDefault="00000000">
      <w:pPr>
        <w:pStyle w:val="afffffa"/>
        <w:ind w:firstLine="420"/>
      </w:pPr>
      <w:r>
        <w:rPr>
          <w:rFonts w:hint="eastAsia"/>
        </w:rPr>
        <w:t xml:space="preserve">      &lt;/scan&gt;</w:t>
      </w:r>
    </w:p>
    <w:p w14:paraId="14301FBF" w14:textId="77777777" w:rsidR="0076189A" w:rsidRDefault="00000000">
      <w:pPr>
        <w:pStyle w:val="afffffa"/>
        <w:ind w:firstLine="420"/>
      </w:pPr>
      <w:r>
        <w:rPr>
          <w:rFonts w:hint="eastAsia"/>
        </w:rPr>
        <w:t xml:space="preserve">    &lt;/</w:t>
      </w:r>
      <w:proofErr w:type="spellStart"/>
      <w:r>
        <w:rPr>
          <w:rFonts w:hint="eastAsia"/>
        </w:rPr>
        <w:t>scanList</w:t>
      </w:r>
      <w:proofErr w:type="spellEnd"/>
      <w:r>
        <w:rPr>
          <w:rFonts w:hint="eastAsia"/>
        </w:rPr>
        <w:t>&gt;</w:t>
      </w:r>
    </w:p>
    <w:p w14:paraId="153E8FA5" w14:textId="77777777" w:rsidR="0076189A" w:rsidRDefault="00000000">
      <w:pPr>
        <w:pStyle w:val="afffffa"/>
        <w:ind w:firstLine="420"/>
      </w:pPr>
      <w:r>
        <w:rPr>
          <w:rFonts w:hint="eastAsia"/>
        </w:rPr>
        <w:lastRenderedPageBreak/>
        <w:t xml:space="preserve">  &lt;/run&gt;</w:t>
      </w:r>
    </w:p>
    <w:p w14:paraId="1C197BB2" w14:textId="77777777" w:rsidR="0076189A" w:rsidRDefault="00000000">
      <w:pPr>
        <w:pStyle w:val="afffffa"/>
        <w:ind w:firstLine="420"/>
      </w:pPr>
      <w:r>
        <w:rPr>
          <w:rFonts w:hint="eastAsia"/>
        </w:rPr>
        <w:t>&lt;/</w:t>
      </w:r>
      <w:proofErr w:type="spellStart"/>
      <w:r>
        <w:rPr>
          <w:rFonts w:hint="eastAsia"/>
        </w:rPr>
        <w:t>mzML</w:t>
      </w:r>
      <w:proofErr w:type="spellEnd"/>
      <w:r>
        <w:rPr>
          <w:rFonts w:hint="eastAsia"/>
        </w:rPr>
        <w:t>&gt;</w:t>
      </w:r>
    </w:p>
    <w:p w14:paraId="18AB0B79" w14:textId="77777777" w:rsidR="0076189A" w:rsidRDefault="00000000">
      <w:pPr>
        <w:pStyle w:val="a0"/>
        <w:spacing w:before="120" w:after="120"/>
      </w:pPr>
      <w:bookmarkStart w:id="102" w:name="_Toc206700447"/>
      <w:r>
        <w:rPr>
          <w:rFonts w:hint="eastAsia"/>
        </w:rPr>
        <w:t>Excel 处理后数据模板</w:t>
      </w:r>
      <w:bookmarkEnd w:id="102"/>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4"/>
        <w:gridCol w:w="684"/>
        <w:gridCol w:w="946"/>
        <w:gridCol w:w="1043"/>
        <w:gridCol w:w="1035"/>
        <w:gridCol w:w="1891"/>
        <w:gridCol w:w="756"/>
        <w:gridCol w:w="800"/>
        <w:gridCol w:w="627"/>
        <w:gridCol w:w="758"/>
      </w:tblGrid>
      <w:tr w:rsidR="0076189A" w14:paraId="202A1F52" w14:textId="77777777">
        <w:trPr>
          <w:trHeight w:val="320"/>
        </w:trPr>
        <w:tc>
          <w:tcPr>
            <w:tcW w:w="0" w:type="auto"/>
            <w:vAlign w:val="center"/>
          </w:tcPr>
          <w:p w14:paraId="74E3D01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代谢物名称</w:t>
            </w:r>
          </w:p>
        </w:tc>
        <w:tc>
          <w:tcPr>
            <w:tcW w:w="0" w:type="auto"/>
            <w:vAlign w:val="center"/>
          </w:tcPr>
          <w:p w14:paraId="62B2BF7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CAS 号</w:t>
            </w:r>
          </w:p>
        </w:tc>
        <w:tc>
          <w:tcPr>
            <w:tcW w:w="946" w:type="dxa"/>
            <w:vAlign w:val="center"/>
          </w:tcPr>
          <w:p w14:paraId="7E694D5D"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化学式</w:t>
            </w:r>
          </w:p>
        </w:tc>
        <w:tc>
          <w:tcPr>
            <w:tcW w:w="1043" w:type="dxa"/>
            <w:vAlign w:val="center"/>
          </w:tcPr>
          <w:p w14:paraId="28C9EE0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保留时间（min）</w:t>
            </w:r>
          </w:p>
        </w:tc>
        <w:tc>
          <w:tcPr>
            <w:tcW w:w="0" w:type="auto"/>
            <w:vAlign w:val="center"/>
          </w:tcPr>
          <w:p w14:paraId="65BC9B1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MS1（m/z）</w:t>
            </w:r>
          </w:p>
        </w:tc>
        <w:tc>
          <w:tcPr>
            <w:tcW w:w="0" w:type="auto"/>
            <w:vAlign w:val="center"/>
          </w:tcPr>
          <w:p w14:paraId="0F95BAF0"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MS2 碎片（m/z: 强度）</w:t>
            </w:r>
          </w:p>
        </w:tc>
        <w:tc>
          <w:tcPr>
            <w:tcW w:w="756" w:type="dxa"/>
            <w:vAlign w:val="center"/>
          </w:tcPr>
          <w:p w14:paraId="7E3141E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定量值</w:t>
            </w:r>
          </w:p>
        </w:tc>
        <w:tc>
          <w:tcPr>
            <w:tcW w:w="800" w:type="dxa"/>
            <w:vAlign w:val="center"/>
          </w:tcPr>
          <w:p w14:paraId="42BA4E6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单位</w:t>
            </w:r>
          </w:p>
        </w:tc>
        <w:tc>
          <w:tcPr>
            <w:tcW w:w="627" w:type="dxa"/>
            <w:vAlign w:val="center"/>
          </w:tcPr>
          <w:p w14:paraId="005DA4B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鉴定级别</w:t>
            </w:r>
          </w:p>
        </w:tc>
        <w:tc>
          <w:tcPr>
            <w:tcW w:w="758" w:type="dxa"/>
            <w:vAlign w:val="center"/>
          </w:tcPr>
          <w:p w14:paraId="2384291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FDR（%）</w:t>
            </w:r>
          </w:p>
        </w:tc>
      </w:tr>
      <w:tr w:rsidR="0076189A" w14:paraId="73B64B54" w14:textId="77777777">
        <w:trPr>
          <w:trHeight w:val="320"/>
        </w:trPr>
        <w:tc>
          <w:tcPr>
            <w:tcW w:w="0" w:type="auto"/>
            <w:vAlign w:val="center"/>
          </w:tcPr>
          <w:p w14:paraId="0B00503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葡萄糖</w:t>
            </w:r>
          </w:p>
        </w:tc>
        <w:tc>
          <w:tcPr>
            <w:tcW w:w="0" w:type="auto"/>
            <w:vAlign w:val="center"/>
          </w:tcPr>
          <w:p w14:paraId="261286D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50-99-7</w:t>
            </w:r>
          </w:p>
        </w:tc>
        <w:tc>
          <w:tcPr>
            <w:tcW w:w="946" w:type="dxa"/>
            <w:vAlign w:val="center"/>
          </w:tcPr>
          <w:p w14:paraId="2FCB50F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C</w:t>
            </w:r>
            <w:r>
              <w:rPr>
                <w:rFonts w:ascii="宋体" w:hAnsi="宋体" w:hint="eastAsia"/>
                <w:color w:val="000000"/>
                <w:kern w:val="0"/>
                <w:sz w:val="18"/>
                <w:szCs w:val="18"/>
                <w:vertAlign w:val="subscript"/>
              </w:rPr>
              <w:t>6</w:t>
            </w:r>
            <w:r>
              <w:rPr>
                <w:rFonts w:ascii="宋体" w:hAnsi="宋体"/>
                <w:color w:val="000000"/>
                <w:kern w:val="0"/>
                <w:sz w:val="18"/>
                <w:szCs w:val="18"/>
              </w:rPr>
              <w:t>H</w:t>
            </w:r>
            <w:r>
              <w:rPr>
                <w:rFonts w:ascii="宋体" w:hAnsi="宋体" w:hint="eastAsia"/>
                <w:color w:val="000000"/>
                <w:kern w:val="0"/>
                <w:sz w:val="18"/>
                <w:szCs w:val="18"/>
                <w:vertAlign w:val="subscript"/>
              </w:rPr>
              <w:t>12</w:t>
            </w:r>
            <w:r>
              <w:rPr>
                <w:rFonts w:ascii="宋体" w:hAnsi="宋体"/>
                <w:color w:val="000000"/>
                <w:kern w:val="0"/>
                <w:sz w:val="18"/>
                <w:szCs w:val="18"/>
              </w:rPr>
              <w:t>O</w:t>
            </w:r>
            <w:r>
              <w:rPr>
                <w:rFonts w:ascii="宋体" w:hAnsi="宋体" w:hint="eastAsia"/>
                <w:color w:val="000000"/>
                <w:kern w:val="0"/>
                <w:sz w:val="18"/>
                <w:szCs w:val="18"/>
                <w:vertAlign w:val="subscript"/>
              </w:rPr>
              <w:t>6</w:t>
            </w:r>
          </w:p>
        </w:tc>
        <w:tc>
          <w:tcPr>
            <w:tcW w:w="1043" w:type="dxa"/>
            <w:vAlign w:val="center"/>
          </w:tcPr>
          <w:p w14:paraId="25EE581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8.25</w:t>
            </w:r>
          </w:p>
        </w:tc>
        <w:tc>
          <w:tcPr>
            <w:tcW w:w="0" w:type="auto"/>
            <w:vAlign w:val="center"/>
          </w:tcPr>
          <w:p w14:paraId="43B753C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181.0765</w:t>
            </w:r>
          </w:p>
        </w:tc>
        <w:tc>
          <w:tcPr>
            <w:tcW w:w="0" w:type="auto"/>
            <w:vAlign w:val="center"/>
          </w:tcPr>
          <w:p w14:paraId="6B170F07"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89.023:1000, 121.034:800</w:t>
            </w:r>
          </w:p>
        </w:tc>
        <w:tc>
          <w:tcPr>
            <w:tcW w:w="756" w:type="dxa"/>
            <w:vAlign w:val="center"/>
          </w:tcPr>
          <w:p w14:paraId="6EA86FC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5.2</w:t>
            </w:r>
          </w:p>
        </w:tc>
        <w:tc>
          <w:tcPr>
            <w:tcW w:w="800" w:type="dxa"/>
            <w:vAlign w:val="center"/>
          </w:tcPr>
          <w:p w14:paraId="4ED54FC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mmol/L</w:t>
            </w:r>
          </w:p>
        </w:tc>
        <w:tc>
          <w:tcPr>
            <w:tcW w:w="627" w:type="dxa"/>
            <w:vAlign w:val="center"/>
          </w:tcPr>
          <w:p w14:paraId="686181F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1 级</w:t>
            </w:r>
          </w:p>
        </w:tc>
        <w:tc>
          <w:tcPr>
            <w:tcW w:w="758" w:type="dxa"/>
            <w:vAlign w:val="center"/>
          </w:tcPr>
          <w:p w14:paraId="7FC2EAC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0.02</w:t>
            </w:r>
          </w:p>
        </w:tc>
      </w:tr>
      <w:tr w:rsidR="0076189A" w14:paraId="6517FB43" w14:textId="77777777">
        <w:trPr>
          <w:trHeight w:val="320"/>
        </w:trPr>
        <w:tc>
          <w:tcPr>
            <w:tcW w:w="0" w:type="auto"/>
            <w:vAlign w:val="center"/>
          </w:tcPr>
          <w:p w14:paraId="3374D0C6"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乳酸</w:t>
            </w:r>
          </w:p>
        </w:tc>
        <w:tc>
          <w:tcPr>
            <w:tcW w:w="0" w:type="auto"/>
            <w:vAlign w:val="center"/>
          </w:tcPr>
          <w:p w14:paraId="237A0E2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50-21-5</w:t>
            </w:r>
          </w:p>
        </w:tc>
        <w:tc>
          <w:tcPr>
            <w:tcW w:w="946" w:type="dxa"/>
            <w:vAlign w:val="center"/>
          </w:tcPr>
          <w:p w14:paraId="1C7CC56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C</w:t>
            </w:r>
            <w:r>
              <w:rPr>
                <w:rFonts w:ascii="宋体" w:hAnsi="宋体" w:hint="eastAsia"/>
                <w:color w:val="000000"/>
                <w:kern w:val="0"/>
                <w:sz w:val="18"/>
                <w:szCs w:val="18"/>
                <w:vertAlign w:val="subscript"/>
              </w:rPr>
              <w:t>3</w:t>
            </w:r>
            <w:r>
              <w:rPr>
                <w:rFonts w:ascii="宋体" w:hAnsi="宋体"/>
                <w:color w:val="000000"/>
                <w:kern w:val="0"/>
                <w:sz w:val="18"/>
                <w:szCs w:val="18"/>
              </w:rPr>
              <w:t>H</w:t>
            </w:r>
            <w:r>
              <w:rPr>
                <w:rFonts w:ascii="宋体" w:hAnsi="宋体" w:hint="eastAsia"/>
                <w:color w:val="000000"/>
                <w:kern w:val="0"/>
                <w:sz w:val="18"/>
                <w:szCs w:val="18"/>
                <w:vertAlign w:val="subscript"/>
              </w:rPr>
              <w:t>6</w:t>
            </w:r>
            <w:r>
              <w:rPr>
                <w:rFonts w:ascii="宋体" w:hAnsi="宋体"/>
                <w:color w:val="000000"/>
                <w:kern w:val="0"/>
                <w:sz w:val="18"/>
                <w:szCs w:val="18"/>
              </w:rPr>
              <w:t>O</w:t>
            </w:r>
            <w:r>
              <w:rPr>
                <w:rFonts w:ascii="宋体" w:hAnsi="宋体" w:hint="eastAsia"/>
                <w:color w:val="000000"/>
                <w:kern w:val="0"/>
                <w:sz w:val="18"/>
                <w:szCs w:val="18"/>
                <w:vertAlign w:val="subscript"/>
              </w:rPr>
              <w:t>3</w:t>
            </w:r>
          </w:p>
        </w:tc>
        <w:tc>
          <w:tcPr>
            <w:tcW w:w="1043" w:type="dxa"/>
            <w:vAlign w:val="center"/>
          </w:tcPr>
          <w:p w14:paraId="79AEE4B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3.12</w:t>
            </w:r>
          </w:p>
        </w:tc>
        <w:tc>
          <w:tcPr>
            <w:tcW w:w="0" w:type="auto"/>
            <w:vAlign w:val="center"/>
          </w:tcPr>
          <w:p w14:paraId="45889BC4"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89.0234</w:t>
            </w:r>
          </w:p>
        </w:tc>
        <w:tc>
          <w:tcPr>
            <w:tcW w:w="0" w:type="auto"/>
            <w:vAlign w:val="center"/>
          </w:tcPr>
          <w:p w14:paraId="24CC880B"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43.005:600, 61.012:900</w:t>
            </w:r>
          </w:p>
        </w:tc>
        <w:tc>
          <w:tcPr>
            <w:tcW w:w="756" w:type="dxa"/>
            <w:vAlign w:val="center"/>
          </w:tcPr>
          <w:p w14:paraId="558BDFAB"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2.8</w:t>
            </w:r>
          </w:p>
        </w:tc>
        <w:tc>
          <w:tcPr>
            <w:tcW w:w="800" w:type="dxa"/>
            <w:vAlign w:val="center"/>
          </w:tcPr>
          <w:p w14:paraId="72107C8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mmol/L</w:t>
            </w:r>
          </w:p>
        </w:tc>
        <w:tc>
          <w:tcPr>
            <w:tcW w:w="627" w:type="dxa"/>
            <w:vAlign w:val="center"/>
          </w:tcPr>
          <w:p w14:paraId="7D857BD0"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1 级</w:t>
            </w:r>
          </w:p>
        </w:tc>
        <w:tc>
          <w:tcPr>
            <w:tcW w:w="758" w:type="dxa"/>
            <w:vAlign w:val="center"/>
          </w:tcPr>
          <w:p w14:paraId="04EBCCA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color w:val="000000"/>
                <w:kern w:val="0"/>
                <w:sz w:val="18"/>
                <w:szCs w:val="18"/>
              </w:rPr>
              <w:t>0.01</w:t>
            </w:r>
          </w:p>
        </w:tc>
      </w:tr>
    </w:tbl>
    <w:p w14:paraId="640F2130" w14:textId="77777777" w:rsidR="0076189A" w:rsidRDefault="0076189A">
      <w:pPr>
        <w:pStyle w:val="afe"/>
        <w:rPr>
          <w:rFonts w:hint="eastAsia"/>
          <w:vanish w:val="0"/>
        </w:rPr>
      </w:pPr>
    </w:p>
    <w:p w14:paraId="33792533" w14:textId="77777777" w:rsidR="0076189A" w:rsidRDefault="00000000">
      <w:r>
        <w:br w:type="page"/>
      </w:r>
    </w:p>
    <w:p w14:paraId="4994EB8B" w14:textId="77777777" w:rsidR="0076189A" w:rsidRDefault="00000000">
      <w:pPr>
        <w:pStyle w:val="a"/>
        <w:spacing w:after="120"/>
      </w:pPr>
      <w:r>
        <w:lastRenderedPageBreak/>
        <w:br/>
      </w:r>
      <w:bookmarkStart w:id="103" w:name="_Toc206700448"/>
      <w:r>
        <w:rPr>
          <w:rFonts w:hint="eastAsia"/>
        </w:rPr>
        <w:t>（规范性）</w:t>
      </w:r>
      <w:r>
        <w:br/>
      </w:r>
      <w:r>
        <w:rPr>
          <w:rFonts w:hint="eastAsia"/>
        </w:rPr>
        <w:t>评审材料清单</w:t>
      </w:r>
      <w:bookmarkEnd w:id="103"/>
    </w:p>
    <w:p w14:paraId="711D216A" w14:textId="77777777" w:rsidR="0076189A" w:rsidRDefault="00000000">
      <w:pPr>
        <w:pStyle w:val="aff1"/>
        <w:numPr>
          <w:ilvl w:val="1"/>
          <w:numId w:val="0"/>
        </w:numPr>
        <w:spacing w:before="120" w:after="120"/>
      </w:pPr>
      <w:r>
        <w:rPr>
          <w:rFonts w:hint="eastAsia"/>
        </w:rPr>
        <w:t>表D.1 形式审查员资料形式审查清单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69"/>
        <w:gridCol w:w="1960"/>
        <w:gridCol w:w="5505"/>
      </w:tblGrid>
      <w:tr w:rsidR="0076189A" w14:paraId="5C181694" w14:textId="77777777">
        <w:trPr>
          <w:trHeight w:val="243"/>
        </w:trPr>
        <w:tc>
          <w:tcPr>
            <w:tcW w:w="1001" w:type="pct"/>
            <w:vAlign w:val="center"/>
          </w:tcPr>
          <w:p w14:paraId="0597CB42"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序号</w:t>
            </w:r>
          </w:p>
        </w:tc>
        <w:tc>
          <w:tcPr>
            <w:tcW w:w="1050" w:type="pct"/>
            <w:vAlign w:val="center"/>
          </w:tcPr>
          <w:p w14:paraId="2B5D5E3F"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审查项</w:t>
            </w:r>
          </w:p>
        </w:tc>
        <w:tc>
          <w:tcPr>
            <w:tcW w:w="2948" w:type="pct"/>
            <w:vAlign w:val="center"/>
          </w:tcPr>
          <w:p w14:paraId="37F5645D"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审查内容</w:t>
            </w:r>
          </w:p>
        </w:tc>
      </w:tr>
      <w:tr w:rsidR="0076189A" w14:paraId="02A450EE" w14:textId="77777777">
        <w:trPr>
          <w:trHeight w:val="320"/>
        </w:trPr>
        <w:tc>
          <w:tcPr>
            <w:tcW w:w="1001" w:type="pct"/>
            <w:vAlign w:val="center"/>
          </w:tcPr>
          <w:p w14:paraId="232720F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1</w:t>
            </w:r>
          </w:p>
        </w:tc>
        <w:tc>
          <w:tcPr>
            <w:tcW w:w="1050" w:type="pct"/>
            <w:vAlign w:val="center"/>
          </w:tcPr>
          <w:p w14:paraId="2F280DC7"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数据来源鉴别</w:t>
            </w:r>
          </w:p>
        </w:tc>
        <w:tc>
          <w:tcPr>
            <w:tcW w:w="2948" w:type="pct"/>
            <w:vAlign w:val="center"/>
          </w:tcPr>
          <w:p w14:paraId="2EA55CAB"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1.资源标识（GB、GJB、JJG、JJF、DOI、ISBN、ORCID）</w:t>
            </w:r>
          </w:p>
          <w:p w14:paraId="18E0C9A4"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2.资格证书（计量证书、CNAS 测试证书、其他证书）</w:t>
            </w:r>
          </w:p>
        </w:tc>
      </w:tr>
      <w:tr w:rsidR="0076189A" w14:paraId="6E1C0F47" w14:textId="77777777">
        <w:trPr>
          <w:trHeight w:val="320"/>
        </w:trPr>
        <w:tc>
          <w:tcPr>
            <w:tcW w:w="1001" w:type="pct"/>
            <w:vAlign w:val="center"/>
          </w:tcPr>
          <w:p w14:paraId="74C15E59"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2</w:t>
            </w:r>
          </w:p>
        </w:tc>
        <w:tc>
          <w:tcPr>
            <w:tcW w:w="1050" w:type="pct"/>
            <w:vAlign w:val="center"/>
          </w:tcPr>
          <w:p w14:paraId="394D7CC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数据类型</w:t>
            </w:r>
          </w:p>
        </w:tc>
        <w:tc>
          <w:tcPr>
            <w:tcW w:w="2948" w:type="pct"/>
            <w:vAlign w:val="center"/>
          </w:tcPr>
          <w:p w14:paraId="6CB81C21"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文本、数字、日期等，并检查数据类型正确</w:t>
            </w:r>
          </w:p>
        </w:tc>
      </w:tr>
      <w:tr w:rsidR="0076189A" w14:paraId="134DAB2A" w14:textId="77777777">
        <w:trPr>
          <w:trHeight w:val="320"/>
        </w:trPr>
        <w:tc>
          <w:tcPr>
            <w:tcW w:w="1001" w:type="pct"/>
            <w:vAlign w:val="center"/>
          </w:tcPr>
          <w:p w14:paraId="4583093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3</w:t>
            </w:r>
          </w:p>
        </w:tc>
        <w:tc>
          <w:tcPr>
            <w:tcW w:w="1050" w:type="pct"/>
            <w:vAlign w:val="center"/>
          </w:tcPr>
          <w:p w14:paraId="4F051E2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数据有效性</w:t>
            </w:r>
          </w:p>
        </w:tc>
        <w:tc>
          <w:tcPr>
            <w:tcW w:w="2948" w:type="pct"/>
            <w:vAlign w:val="center"/>
          </w:tcPr>
          <w:p w14:paraId="1263A215"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数据的有效性，即数据是否符合特定的标准、规则或约</w:t>
            </w:r>
            <w:r>
              <w:rPr>
                <w:rFonts w:ascii="宋体" w:hAnsi="宋体" w:hint="eastAsia"/>
                <w:color w:val="000000"/>
                <w:kern w:val="0"/>
                <w:sz w:val="18"/>
                <w:szCs w:val="18"/>
              </w:rPr>
              <w:t>束；数据的小数位数或有效数字位数符合规定</w:t>
            </w:r>
          </w:p>
        </w:tc>
      </w:tr>
      <w:tr w:rsidR="0076189A" w14:paraId="601A37A0" w14:textId="77777777">
        <w:trPr>
          <w:trHeight w:val="320"/>
        </w:trPr>
        <w:tc>
          <w:tcPr>
            <w:tcW w:w="1001" w:type="pct"/>
            <w:vAlign w:val="center"/>
          </w:tcPr>
          <w:p w14:paraId="25AC323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4</w:t>
            </w:r>
          </w:p>
        </w:tc>
        <w:tc>
          <w:tcPr>
            <w:tcW w:w="1050" w:type="pct"/>
            <w:vAlign w:val="center"/>
          </w:tcPr>
          <w:p w14:paraId="5A0E43A9"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数据格式</w:t>
            </w:r>
          </w:p>
        </w:tc>
        <w:tc>
          <w:tcPr>
            <w:tcW w:w="2948" w:type="pct"/>
            <w:vAlign w:val="center"/>
          </w:tcPr>
          <w:p w14:paraId="70469DA2"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检查数据格式，确保符合指定标准；数据完整，是否缺少</w:t>
            </w:r>
            <w:r>
              <w:rPr>
                <w:rFonts w:ascii="宋体" w:hAnsi="宋体" w:hint="eastAsia"/>
                <w:color w:val="000000"/>
                <w:kern w:val="0"/>
                <w:sz w:val="18"/>
                <w:szCs w:val="18"/>
              </w:rPr>
              <w:t>任何必要字段或信息；数据不超出规定的长度范围</w:t>
            </w:r>
          </w:p>
        </w:tc>
      </w:tr>
      <w:tr w:rsidR="0076189A" w14:paraId="173F5A0A" w14:textId="77777777">
        <w:trPr>
          <w:trHeight w:val="320"/>
        </w:trPr>
        <w:tc>
          <w:tcPr>
            <w:tcW w:w="1001" w:type="pct"/>
            <w:vAlign w:val="center"/>
          </w:tcPr>
          <w:p w14:paraId="68D4E4F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5</w:t>
            </w:r>
          </w:p>
        </w:tc>
        <w:tc>
          <w:tcPr>
            <w:tcW w:w="1050" w:type="pct"/>
            <w:vAlign w:val="center"/>
          </w:tcPr>
          <w:p w14:paraId="4A61C56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可读性</w:t>
            </w:r>
          </w:p>
        </w:tc>
        <w:tc>
          <w:tcPr>
            <w:tcW w:w="2948" w:type="pct"/>
            <w:vAlign w:val="center"/>
          </w:tcPr>
          <w:p w14:paraId="23DE03AA"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评估数据是否易读，是否有良好的格式和清晰的标记；命</w:t>
            </w:r>
            <w:r>
              <w:rPr>
                <w:rFonts w:ascii="宋体" w:hAnsi="宋体" w:hint="eastAsia"/>
                <w:color w:val="000000"/>
                <w:kern w:val="0"/>
                <w:sz w:val="18"/>
                <w:szCs w:val="18"/>
              </w:rPr>
              <w:t>名规范，命名符合规定且具有一致性；数据根据规定的字段进行正确排序；数据的取值范围符合规定</w:t>
            </w:r>
          </w:p>
        </w:tc>
      </w:tr>
      <w:tr w:rsidR="0076189A" w14:paraId="5DC3F80F" w14:textId="77777777">
        <w:trPr>
          <w:trHeight w:val="320"/>
        </w:trPr>
        <w:tc>
          <w:tcPr>
            <w:tcW w:w="1001" w:type="pct"/>
            <w:vAlign w:val="center"/>
          </w:tcPr>
          <w:p w14:paraId="746DFDD5"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6</w:t>
            </w:r>
          </w:p>
        </w:tc>
        <w:tc>
          <w:tcPr>
            <w:tcW w:w="1050" w:type="pct"/>
            <w:vAlign w:val="center"/>
          </w:tcPr>
          <w:p w14:paraId="3AAFCA2B"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证明文件资料</w:t>
            </w:r>
          </w:p>
        </w:tc>
        <w:tc>
          <w:tcPr>
            <w:tcW w:w="2948" w:type="pct"/>
            <w:vAlign w:val="center"/>
          </w:tcPr>
          <w:p w14:paraId="04EB9BC8"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证明数据正确测量方法的专家评审意见书、相关证明文</w:t>
            </w:r>
            <w:r>
              <w:rPr>
                <w:rFonts w:ascii="宋体" w:hAnsi="宋体" w:hint="eastAsia"/>
                <w:color w:val="000000"/>
                <w:kern w:val="0"/>
                <w:sz w:val="18"/>
                <w:szCs w:val="18"/>
              </w:rPr>
              <w:t>件、或者国标文件、JJF 等认定了数据准确性、不确定度的证明</w:t>
            </w:r>
          </w:p>
        </w:tc>
      </w:tr>
      <w:tr w:rsidR="0076189A" w14:paraId="1CDC8554" w14:textId="77777777">
        <w:trPr>
          <w:trHeight w:val="320"/>
        </w:trPr>
        <w:tc>
          <w:tcPr>
            <w:tcW w:w="1001" w:type="pct"/>
            <w:vAlign w:val="center"/>
          </w:tcPr>
          <w:p w14:paraId="42103E53"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7</w:t>
            </w:r>
          </w:p>
        </w:tc>
        <w:tc>
          <w:tcPr>
            <w:tcW w:w="1050" w:type="pct"/>
            <w:vAlign w:val="center"/>
          </w:tcPr>
          <w:p w14:paraId="0433DF0E"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数据标识</w:t>
            </w:r>
          </w:p>
        </w:tc>
        <w:tc>
          <w:tcPr>
            <w:tcW w:w="2948" w:type="pct"/>
            <w:vAlign w:val="center"/>
          </w:tcPr>
          <w:p w14:paraId="5500DAF3"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检查数据是否有独特的标识符，以便跟踪和识别</w:t>
            </w:r>
          </w:p>
        </w:tc>
      </w:tr>
      <w:tr w:rsidR="0076189A" w14:paraId="48219719" w14:textId="77777777">
        <w:trPr>
          <w:trHeight w:val="320"/>
        </w:trPr>
        <w:tc>
          <w:tcPr>
            <w:tcW w:w="1001" w:type="pct"/>
            <w:vAlign w:val="center"/>
          </w:tcPr>
          <w:p w14:paraId="52F3B451"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8</w:t>
            </w:r>
          </w:p>
        </w:tc>
        <w:tc>
          <w:tcPr>
            <w:tcW w:w="1050" w:type="pct"/>
            <w:vAlign w:val="center"/>
          </w:tcPr>
          <w:p w14:paraId="6A59683B"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数据文档资料</w:t>
            </w:r>
          </w:p>
        </w:tc>
        <w:tc>
          <w:tcPr>
            <w:tcW w:w="2948" w:type="pct"/>
            <w:vAlign w:val="center"/>
          </w:tcPr>
          <w:p w14:paraId="0300935A"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审查数据的相关文档，包括数据定义、数据字典</w:t>
            </w:r>
          </w:p>
        </w:tc>
      </w:tr>
      <w:tr w:rsidR="0076189A" w14:paraId="5AE392D5" w14:textId="77777777">
        <w:trPr>
          <w:trHeight w:val="90"/>
        </w:trPr>
        <w:tc>
          <w:tcPr>
            <w:tcW w:w="1001" w:type="pct"/>
            <w:vAlign w:val="center"/>
          </w:tcPr>
          <w:p w14:paraId="4BAE64CA"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9</w:t>
            </w:r>
          </w:p>
        </w:tc>
        <w:tc>
          <w:tcPr>
            <w:tcW w:w="1050" w:type="pct"/>
            <w:vAlign w:val="center"/>
          </w:tcPr>
          <w:p w14:paraId="7C5D6788" w14:textId="77777777" w:rsidR="0076189A" w:rsidRDefault="00000000">
            <w:pPr>
              <w:widowControl/>
              <w:adjustRightInd/>
              <w:spacing w:line="240" w:lineRule="auto"/>
              <w:jc w:val="center"/>
              <w:rPr>
                <w:rFonts w:ascii="宋体" w:hAnsi="宋体" w:hint="eastAsia"/>
                <w:color w:val="000000"/>
                <w:kern w:val="0"/>
                <w:sz w:val="18"/>
                <w:szCs w:val="18"/>
              </w:rPr>
            </w:pPr>
            <w:r>
              <w:rPr>
                <w:rFonts w:ascii="宋体" w:hAnsi="宋体" w:hint="eastAsia"/>
                <w:color w:val="000000"/>
                <w:kern w:val="0"/>
                <w:sz w:val="18"/>
                <w:szCs w:val="18"/>
              </w:rPr>
              <w:t>数据分类</w:t>
            </w:r>
          </w:p>
        </w:tc>
        <w:tc>
          <w:tcPr>
            <w:tcW w:w="2948" w:type="pct"/>
            <w:vAlign w:val="center"/>
          </w:tcPr>
          <w:p w14:paraId="2659B78E" w14:textId="77777777" w:rsidR="0076189A" w:rsidRDefault="00000000">
            <w:pPr>
              <w:widowControl/>
              <w:adjustRightInd/>
              <w:spacing w:line="240" w:lineRule="auto"/>
              <w:rPr>
                <w:rFonts w:ascii="宋体" w:hAnsi="宋体" w:hint="eastAsia"/>
                <w:color w:val="000000"/>
                <w:kern w:val="0"/>
                <w:sz w:val="18"/>
                <w:szCs w:val="18"/>
              </w:rPr>
            </w:pPr>
            <w:r>
              <w:rPr>
                <w:rFonts w:ascii="宋体" w:hAnsi="宋体"/>
                <w:color w:val="000000"/>
                <w:kern w:val="0"/>
                <w:sz w:val="18"/>
                <w:szCs w:val="18"/>
              </w:rPr>
              <w:t>数据是否根据正确的分类标准进行分类（是否有对应领域</w:t>
            </w:r>
            <w:r>
              <w:rPr>
                <w:rFonts w:ascii="宋体" w:hAnsi="宋体" w:hint="eastAsia"/>
                <w:color w:val="000000"/>
                <w:kern w:val="0"/>
                <w:sz w:val="18"/>
                <w:szCs w:val="18"/>
              </w:rPr>
              <w:t>的技术专家委员会）</w:t>
            </w:r>
          </w:p>
        </w:tc>
      </w:tr>
    </w:tbl>
    <w:p w14:paraId="6784E3D2" w14:textId="77777777" w:rsidR="0076189A" w:rsidRDefault="00000000">
      <w:pPr>
        <w:pStyle w:val="aff1"/>
        <w:numPr>
          <w:ilvl w:val="1"/>
          <w:numId w:val="0"/>
        </w:numPr>
        <w:spacing w:before="120" w:after="120"/>
      </w:pPr>
      <w:r>
        <w:rPr>
          <w:rFonts w:hint="eastAsia"/>
        </w:rPr>
        <w:t>表D.2 技术委员会评定检查清单</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5"/>
        <w:gridCol w:w="1068"/>
        <w:gridCol w:w="1798"/>
        <w:gridCol w:w="5973"/>
      </w:tblGrid>
      <w:tr w:rsidR="0076189A" w14:paraId="1166CB1F" w14:textId="77777777">
        <w:trPr>
          <w:trHeight w:val="243"/>
        </w:trPr>
        <w:tc>
          <w:tcPr>
            <w:tcW w:w="0" w:type="auto"/>
            <w:vAlign w:val="center"/>
          </w:tcPr>
          <w:p w14:paraId="7024E573"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序号</w:t>
            </w:r>
          </w:p>
        </w:tc>
        <w:tc>
          <w:tcPr>
            <w:tcW w:w="0" w:type="auto"/>
            <w:vAlign w:val="center"/>
          </w:tcPr>
          <w:p w14:paraId="528357C6"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评审类别</w:t>
            </w:r>
          </w:p>
        </w:tc>
        <w:tc>
          <w:tcPr>
            <w:tcW w:w="0" w:type="auto"/>
            <w:vAlign w:val="center"/>
          </w:tcPr>
          <w:p w14:paraId="13CB2F75"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评审</w:t>
            </w:r>
            <w:r>
              <w:rPr>
                <w:rFonts w:ascii="宋体" w:hAnsi="宋体" w:cs="宋体"/>
                <w:color w:val="000000"/>
                <w:kern w:val="0"/>
                <w:sz w:val="20"/>
                <w:szCs w:val="20"/>
                <w:lang w:bidi="ar"/>
              </w:rPr>
              <w:t>内容</w:t>
            </w:r>
          </w:p>
        </w:tc>
        <w:tc>
          <w:tcPr>
            <w:tcW w:w="0" w:type="auto"/>
            <w:vAlign w:val="center"/>
          </w:tcPr>
          <w:p w14:paraId="74E85DE3"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具体评审规则</w:t>
            </w:r>
          </w:p>
        </w:tc>
      </w:tr>
      <w:tr w:rsidR="0076189A" w14:paraId="16D7E4DE" w14:textId="77777777">
        <w:trPr>
          <w:trHeight w:val="320"/>
        </w:trPr>
        <w:tc>
          <w:tcPr>
            <w:tcW w:w="0" w:type="auto"/>
            <w:vMerge w:val="restart"/>
            <w:vAlign w:val="center"/>
          </w:tcPr>
          <w:p w14:paraId="2F8B2F44" w14:textId="77777777" w:rsidR="0076189A" w:rsidRDefault="00000000">
            <w:pPr>
              <w:jc w:val="center"/>
              <w:rPr>
                <w:rFonts w:ascii="宋体" w:hAnsi="宋体" w:hint="eastAsia"/>
                <w:color w:val="000000"/>
                <w:kern w:val="0"/>
                <w:sz w:val="18"/>
                <w:szCs w:val="18"/>
              </w:rPr>
            </w:pPr>
            <w:r>
              <w:rPr>
                <w:rFonts w:ascii="宋体" w:hint="eastAsia"/>
                <w:color w:val="000000"/>
                <w:sz w:val="20"/>
                <w:szCs w:val="20"/>
              </w:rPr>
              <w:t>1</w:t>
            </w:r>
          </w:p>
        </w:tc>
        <w:tc>
          <w:tcPr>
            <w:tcW w:w="0" w:type="auto"/>
            <w:vMerge w:val="restart"/>
            <w:vAlign w:val="center"/>
          </w:tcPr>
          <w:p w14:paraId="09A116BA" w14:textId="77777777" w:rsidR="0076189A" w:rsidRDefault="00000000">
            <w:pPr>
              <w:jc w:val="center"/>
              <w:rPr>
                <w:rFonts w:ascii="宋体" w:hAnsi="宋体" w:hint="eastAsia"/>
                <w:color w:val="000000"/>
                <w:kern w:val="0"/>
                <w:sz w:val="18"/>
                <w:szCs w:val="18"/>
              </w:rPr>
            </w:pPr>
            <w:r>
              <w:rPr>
                <w:rFonts w:ascii="宋体" w:hAnsi="宋体" w:cs="宋体"/>
                <w:color w:val="000000"/>
                <w:kern w:val="0"/>
                <w:sz w:val="20"/>
                <w:szCs w:val="20"/>
                <w:lang w:bidi="ar"/>
              </w:rPr>
              <w:t xml:space="preserve">严格评价 </w:t>
            </w:r>
            <w:proofErr w:type="gramStart"/>
            <w:r>
              <w:rPr>
                <w:rFonts w:ascii="宋体" w:hAnsi="宋体" w:cs="宋体"/>
                <w:color w:val="000000"/>
                <w:kern w:val="0"/>
                <w:sz w:val="20"/>
                <w:szCs w:val="20"/>
                <w:lang w:bidi="ar"/>
              </w:rPr>
              <w:t>(标准性)</w:t>
            </w:r>
            <w:proofErr w:type="gramEnd"/>
          </w:p>
        </w:tc>
        <w:tc>
          <w:tcPr>
            <w:tcW w:w="0" w:type="auto"/>
            <w:vAlign w:val="center"/>
          </w:tcPr>
          <w:p w14:paraId="03F19AF1"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完整性</w:t>
            </w:r>
          </w:p>
        </w:tc>
        <w:tc>
          <w:tcPr>
            <w:tcW w:w="0" w:type="auto"/>
            <w:vAlign w:val="center"/>
          </w:tcPr>
          <w:p w14:paraId="66D1B9F5"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数据应包含元数据、原始数据和处理后的数据，信息充分，没有缺项</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元数据：应遵循代谢组学领域的最低信息标准（如</w:t>
            </w:r>
            <w:proofErr w:type="spellStart"/>
            <w:r>
              <w:rPr>
                <w:rFonts w:ascii="宋体" w:hAnsi="宋体" w:cs="宋体"/>
                <w:color w:val="000000"/>
                <w:kern w:val="0"/>
                <w:sz w:val="20"/>
                <w:szCs w:val="20"/>
                <w:lang w:bidi="ar"/>
              </w:rPr>
              <w:t>MIxS</w:t>
            </w:r>
            <w:proofErr w:type="spellEnd"/>
            <w:r>
              <w:rPr>
                <w:rFonts w:ascii="宋体" w:hAnsi="宋体" w:cs="宋体"/>
                <w:color w:val="000000"/>
                <w:kern w:val="0"/>
                <w:sz w:val="20"/>
                <w:szCs w:val="20"/>
                <w:lang w:bidi="ar"/>
              </w:rPr>
              <w:t>），详细记录样本来源、前处理方法、仪器型号参数、实验日期等</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测量程序：必须提供完整记录的SOP（标准操作程序），确保实验流程的可复现性</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辅助材料：应提供实验方案、质量控制报告、方法学验证报告及溯源性证明等</w:t>
            </w:r>
            <w:proofErr w:type="gramStart"/>
            <w:r>
              <w:rPr>
                <w:rFonts w:ascii="宋体" w:hAnsi="宋体" w:cs="宋体"/>
                <w:color w:val="000000"/>
                <w:kern w:val="0"/>
                <w:sz w:val="20"/>
                <w:szCs w:val="20"/>
                <w:lang w:bidi="ar"/>
              </w:rPr>
              <w:t xml:space="preserve"> 。</w:t>
            </w:r>
            <w:proofErr w:type="gramEnd"/>
          </w:p>
        </w:tc>
      </w:tr>
      <w:tr w:rsidR="0076189A" w14:paraId="4CDF5B21" w14:textId="77777777">
        <w:trPr>
          <w:trHeight w:val="320"/>
        </w:trPr>
        <w:tc>
          <w:tcPr>
            <w:tcW w:w="0" w:type="auto"/>
            <w:vMerge/>
            <w:vAlign w:val="center"/>
          </w:tcPr>
          <w:p w14:paraId="7373CB99" w14:textId="77777777" w:rsidR="0076189A" w:rsidRDefault="0076189A">
            <w:pPr>
              <w:jc w:val="center"/>
              <w:rPr>
                <w:rFonts w:ascii="宋体" w:hAnsi="宋体" w:hint="eastAsia"/>
                <w:color w:val="000000"/>
                <w:kern w:val="0"/>
                <w:sz w:val="18"/>
                <w:szCs w:val="18"/>
              </w:rPr>
            </w:pPr>
          </w:p>
        </w:tc>
        <w:tc>
          <w:tcPr>
            <w:tcW w:w="0" w:type="auto"/>
            <w:vMerge/>
            <w:vAlign w:val="center"/>
          </w:tcPr>
          <w:p w14:paraId="3C569A34" w14:textId="77777777" w:rsidR="0076189A" w:rsidRDefault="0076189A">
            <w:pPr>
              <w:jc w:val="center"/>
              <w:rPr>
                <w:rFonts w:ascii="宋体" w:hAnsi="宋体" w:hint="eastAsia"/>
                <w:color w:val="000000"/>
                <w:kern w:val="0"/>
                <w:sz w:val="18"/>
                <w:szCs w:val="18"/>
              </w:rPr>
            </w:pPr>
          </w:p>
        </w:tc>
        <w:tc>
          <w:tcPr>
            <w:tcW w:w="0" w:type="auto"/>
            <w:vAlign w:val="center"/>
          </w:tcPr>
          <w:p w14:paraId="61668CD6"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一致性</w:t>
            </w:r>
          </w:p>
        </w:tc>
        <w:tc>
          <w:tcPr>
            <w:tcW w:w="0" w:type="auto"/>
            <w:vAlign w:val="center"/>
          </w:tcPr>
          <w:p w14:paraId="3635E6AD"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原理一致性：数据结果应与公认的物理化学及生物学原理一致（例如，电喷雾正离子模式下的主要离子加和形式应与流动相体系相符）</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方法一致性：与其他独立分析方法获得的数据比对，结果应表现出良好的一致性</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数据处理一致性：</w:t>
            </w:r>
            <w:r>
              <w:rPr>
                <w:rFonts w:ascii="宋体" w:hAnsi="宋体" w:cs="宋体"/>
                <w:color w:val="000000"/>
                <w:kern w:val="0"/>
                <w:sz w:val="20"/>
                <w:szCs w:val="20"/>
                <w:lang w:bidi="ar"/>
              </w:rPr>
              <w:br/>
              <w:t>- 峰对齐：保留时间偏差 ≤ 0.2 min；峰面积缺失值 ≤ 20%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批次效应校正：采用基于QC样本的LOESS校正或</w:t>
            </w:r>
            <w:proofErr w:type="spellStart"/>
            <w:r>
              <w:rPr>
                <w:rFonts w:ascii="宋体" w:hAnsi="宋体" w:cs="宋体"/>
                <w:color w:val="000000"/>
                <w:kern w:val="0"/>
                <w:sz w:val="20"/>
                <w:szCs w:val="20"/>
                <w:lang w:bidi="ar"/>
              </w:rPr>
              <w:t>ComBat</w:t>
            </w:r>
            <w:proofErr w:type="spellEnd"/>
            <w:r>
              <w:rPr>
                <w:rFonts w:ascii="宋体" w:hAnsi="宋体" w:cs="宋体"/>
                <w:color w:val="000000"/>
                <w:kern w:val="0"/>
                <w:sz w:val="20"/>
                <w:szCs w:val="20"/>
                <w:lang w:bidi="ar"/>
              </w:rPr>
              <w:t>算</w:t>
            </w:r>
            <w:r>
              <w:rPr>
                <w:rFonts w:ascii="宋体" w:hAnsi="宋体" w:cs="宋体"/>
                <w:color w:val="000000"/>
                <w:kern w:val="0"/>
                <w:sz w:val="20"/>
                <w:szCs w:val="20"/>
                <w:lang w:bidi="ar"/>
              </w:rPr>
              <w:lastRenderedPageBreak/>
              <w:t>法，校正后批次间信号中位数偏移 ≤ 10%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缺失值处理：需遵循明确规则（例如，缺失率 &lt; 20% 时按组别中位数填充）</w:t>
            </w:r>
            <w:proofErr w:type="gramStart"/>
            <w:r>
              <w:rPr>
                <w:rFonts w:ascii="宋体" w:hAnsi="宋体" w:cs="宋体"/>
                <w:color w:val="000000"/>
                <w:kern w:val="0"/>
                <w:sz w:val="20"/>
                <w:szCs w:val="20"/>
                <w:lang w:bidi="ar"/>
              </w:rPr>
              <w:t xml:space="preserve"> 。</w:t>
            </w:r>
            <w:proofErr w:type="gramEnd"/>
          </w:p>
        </w:tc>
      </w:tr>
      <w:tr w:rsidR="0076189A" w14:paraId="1C4915F9" w14:textId="77777777">
        <w:trPr>
          <w:trHeight w:val="320"/>
        </w:trPr>
        <w:tc>
          <w:tcPr>
            <w:tcW w:w="0" w:type="auto"/>
            <w:vMerge/>
            <w:vAlign w:val="center"/>
          </w:tcPr>
          <w:p w14:paraId="2FB7EA7D" w14:textId="77777777" w:rsidR="0076189A" w:rsidRDefault="0076189A">
            <w:pPr>
              <w:jc w:val="center"/>
              <w:rPr>
                <w:rFonts w:ascii="宋体" w:hAnsi="宋体" w:hint="eastAsia"/>
                <w:color w:val="000000"/>
                <w:kern w:val="0"/>
                <w:sz w:val="18"/>
                <w:szCs w:val="18"/>
              </w:rPr>
            </w:pPr>
          </w:p>
        </w:tc>
        <w:tc>
          <w:tcPr>
            <w:tcW w:w="0" w:type="auto"/>
            <w:vMerge/>
            <w:vAlign w:val="center"/>
          </w:tcPr>
          <w:p w14:paraId="3DAB8DA9" w14:textId="77777777" w:rsidR="0076189A" w:rsidRDefault="0076189A">
            <w:pPr>
              <w:jc w:val="center"/>
              <w:rPr>
                <w:rFonts w:ascii="宋体" w:hAnsi="宋体" w:hint="eastAsia"/>
                <w:color w:val="000000"/>
                <w:kern w:val="0"/>
                <w:sz w:val="18"/>
                <w:szCs w:val="18"/>
              </w:rPr>
            </w:pPr>
          </w:p>
        </w:tc>
        <w:tc>
          <w:tcPr>
            <w:tcW w:w="0" w:type="auto"/>
            <w:vAlign w:val="center"/>
          </w:tcPr>
          <w:p w14:paraId="79665479"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可靠性</w:t>
            </w:r>
          </w:p>
        </w:tc>
        <w:tc>
          <w:tcPr>
            <w:tcW w:w="0" w:type="auto"/>
            <w:vAlign w:val="center"/>
          </w:tcPr>
          <w:p w14:paraId="65C39C1E"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比对验证：数据应经过有效的比对，如室内、实验室间或国际比对</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第三方评价：数据或其产生方法经过第三方权威机构（如NIST）的评价或测评者优先</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质量控制：序列分析中QC样本占比需 ≥ 10%；采用Shewhart控制图等方法检测异常QC样本</w:t>
            </w:r>
            <w:proofErr w:type="gramStart"/>
            <w:r>
              <w:rPr>
                <w:rFonts w:ascii="宋体" w:hAnsi="宋体" w:cs="宋体"/>
                <w:color w:val="000000"/>
                <w:kern w:val="0"/>
                <w:sz w:val="20"/>
                <w:szCs w:val="20"/>
                <w:lang w:bidi="ar"/>
              </w:rPr>
              <w:t xml:space="preserve"> 。</w:t>
            </w:r>
            <w:proofErr w:type="gramEnd"/>
          </w:p>
        </w:tc>
      </w:tr>
      <w:tr w:rsidR="0076189A" w14:paraId="6DC64075" w14:textId="77777777">
        <w:trPr>
          <w:trHeight w:val="320"/>
        </w:trPr>
        <w:tc>
          <w:tcPr>
            <w:tcW w:w="0" w:type="auto"/>
            <w:vMerge w:val="restart"/>
            <w:vAlign w:val="center"/>
          </w:tcPr>
          <w:p w14:paraId="3ADCBA96" w14:textId="77777777" w:rsidR="0076189A" w:rsidRDefault="00000000">
            <w:pPr>
              <w:jc w:val="center"/>
              <w:rPr>
                <w:rFonts w:ascii="宋体" w:hAnsi="宋体" w:hint="eastAsia"/>
                <w:color w:val="000000"/>
                <w:kern w:val="0"/>
                <w:sz w:val="18"/>
                <w:szCs w:val="18"/>
              </w:rPr>
            </w:pPr>
            <w:r>
              <w:rPr>
                <w:rFonts w:ascii="宋体" w:hAnsi="宋体" w:cs="宋体"/>
                <w:color w:val="000000"/>
                <w:kern w:val="0"/>
                <w:sz w:val="20"/>
                <w:szCs w:val="20"/>
                <w:lang w:bidi="ar"/>
              </w:rPr>
              <w:t>2</w:t>
            </w:r>
          </w:p>
        </w:tc>
        <w:tc>
          <w:tcPr>
            <w:tcW w:w="0" w:type="auto"/>
            <w:vMerge w:val="restart"/>
            <w:vAlign w:val="center"/>
          </w:tcPr>
          <w:p w14:paraId="40EEF11F" w14:textId="77777777" w:rsidR="0076189A" w:rsidRDefault="00000000">
            <w:pPr>
              <w:jc w:val="center"/>
              <w:rPr>
                <w:rFonts w:ascii="宋体" w:hAnsi="宋体" w:hint="eastAsia"/>
                <w:color w:val="000000"/>
                <w:kern w:val="0"/>
                <w:sz w:val="18"/>
                <w:szCs w:val="18"/>
              </w:rPr>
            </w:pPr>
            <w:r>
              <w:rPr>
                <w:rFonts w:ascii="宋体" w:hAnsi="宋体" w:cs="宋体"/>
                <w:color w:val="000000"/>
                <w:kern w:val="0"/>
                <w:sz w:val="20"/>
                <w:szCs w:val="20"/>
                <w:lang w:bidi="ar"/>
              </w:rPr>
              <w:t xml:space="preserve">准确性验证 </w:t>
            </w:r>
            <w:r>
              <w:rPr>
                <w:rFonts w:ascii="宋体" w:hAnsi="宋体" w:cs="宋体"/>
                <w:color w:val="000000"/>
                <w:kern w:val="0"/>
                <w:sz w:val="20"/>
                <w:szCs w:val="20"/>
                <w:lang w:bidi="ar"/>
              </w:rPr>
              <w:br/>
            </w:r>
            <w:proofErr w:type="gramStart"/>
            <w:r>
              <w:rPr>
                <w:rFonts w:ascii="宋体" w:hAnsi="宋体" w:cs="宋体"/>
                <w:color w:val="000000"/>
                <w:kern w:val="0"/>
                <w:sz w:val="20"/>
                <w:szCs w:val="20"/>
                <w:lang w:bidi="ar"/>
              </w:rPr>
              <w:t>(计量性)</w:t>
            </w:r>
            <w:proofErr w:type="gramEnd"/>
          </w:p>
        </w:tc>
        <w:tc>
          <w:tcPr>
            <w:tcW w:w="0" w:type="auto"/>
            <w:vAlign w:val="center"/>
          </w:tcPr>
          <w:p w14:paraId="29A509EE"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准确性</w:t>
            </w:r>
          </w:p>
        </w:tc>
        <w:tc>
          <w:tcPr>
            <w:tcW w:w="0" w:type="auto"/>
            <w:vAlign w:val="center"/>
          </w:tcPr>
          <w:p w14:paraId="3B7AB6DE"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质量轴准确性：内标物误差 &lt; 5 ppm；目标代谢物误差 &lt; 10 ppm；Orbitrap等高分辨质谱仪分辨率需 ≥ 120,000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鉴定准确性：</w:t>
            </w:r>
            <w:r>
              <w:rPr>
                <w:rFonts w:ascii="宋体" w:hAnsi="宋体" w:cs="宋体"/>
                <w:color w:val="000000"/>
                <w:kern w:val="0"/>
                <w:sz w:val="20"/>
                <w:szCs w:val="20"/>
                <w:lang w:bidi="ar"/>
              </w:rPr>
              <w:br/>
              <w:t>- 一级质谱：质量误差 ≤ 10 ppm</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二级质谱：与公共库（如GNPS）的匹配得分 ≥ 60分；碎片离子覆盖率 ≥ 50%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保留时间：与标准品或数据库的偏差 ≤ 0.5 min</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需报告假阳性发现率（FDR）</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定量准确性：内标回收率需在 80%-120% 范围内；线性范围 R² ≥ 0.99；模型筛选差异代谢物时VIP值需 ≥ 1并通过置换检验</w:t>
            </w:r>
            <w:proofErr w:type="gramStart"/>
            <w:r>
              <w:rPr>
                <w:rFonts w:ascii="宋体" w:hAnsi="宋体" w:cs="宋体"/>
                <w:color w:val="000000"/>
                <w:kern w:val="0"/>
                <w:sz w:val="20"/>
                <w:szCs w:val="20"/>
                <w:lang w:bidi="ar"/>
              </w:rPr>
              <w:t xml:space="preserve"> 。</w:t>
            </w:r>
            <w:proofErr w:type="gramEnd"/>
          </w:p>
        </w:tc>
      </w:tr>
      <w:tr w:rsidR="0076189A" w14:paraId="6CBBEAF8" w14:textId="77777777">
        <w:trPr>
          <w:trHeight w:val="320"/>
        </w:trPr>
        <w:tc>
          <w:tcPr>
            <w:tcW w:w="0" w:type="auto"/>
            <w:vMerge/>
            <w:vAlign w:val="center"/>
          </w:tcPr>
          <w:p w14:paraId="69A3B23A" w14:textId="77777777" w:rsidR="0076189A" w:rsidRDefault="0076189A">
            <w:pPr>
              <w:jc w:val="center"/>
              <w:rPr>
                <w:rFonts w:ascii="宋体" w:hAnsi="宋体" w:hint="eastAsia"/>
                <w:color w:val="000000"/>
                <w:kern w:val="0"/>
                <w:sz w:val="18"/>
                <w:szCs w:val="18"/>
              </w:rPr>
            </w:pPr>
          </w:p>
        </w:tc>
        <w:tc>
          <w:tcPr>
            <w:tcW w:w="0" w:type="auto"/>
            <w:vMerge/>
            <w:vAlign w:val="center"/>
          </w:tcPr>
          <w:p w14:paraId="47F9404C" w14:textId="77777777" w:rsidR="0076189A" w:rsidRDefault="0076189A">
            <w:pPr>
              <w:jc w:val="center"/>
              <w:rPr>
                <w:rFonts w:ascii="宋体" w:hAnsi="宋体" w:hint="eastAsia"/>
                <w:color w:val="000000"/>
                <w:kern w:val="0"/>
                <w:sz w:val="18"/>
                <w:szCs w:val="18"/>
              </w:rPr>
            </w:pPr>
          </w:p>
        </w:tc>
        <w:tc>
          <w:tcPr>
            <w:tcW w:w="0" w:type="auto"/>
            <w:vAlign w:val="center"/>
          </w:tcPr>
          <w:p w14:paraId="40248CA9"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溯源性</w:t>
            </w:r>
          </w:p>
        </w:tc>
        <w:tc>
          <w:tcPr>
            <w:tcW w:w="0" w:type="auto"/>
            <w:vAlign w:val="center"/>
          </w:tcPr>
          <w:p w14:paraId="5534FC32"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溯源至标准物质：定量数据的量值应能溯源至有证标准物质（CRMs/SRMs），并提供溯源性证明</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报告不确定度：必须评定并报告关键测量结果（如代谢物浓度）的测量不确定度</w:t>
            </w:r>
            <w:proofErr w:type="gramStart"/>
            <w:r>
              <w:rPr>
                <w:rFonts w:ascii="宋体" w:hAnsi="宋体" w:cs="宋体"/>
                <w:color w:val="000000"/>
                <w:kern w:val="0"/>
                <w:sz w:val="20"/>
                <w:szCs w:val="20"/>
                <w:lang w:bidi="ar"/>
              </w:rPr>
              <w:t xml:space="preserve"> 。</w:t>
            </w:r>
            <w:proofErr w:type="gramEnd"/>
          </w:p>
        </w:tc>
      </w:tr>
      <w:tr w:rsidR="0076189A" w14:paraId="0F074BAE" w14:textId="77777777">
        <w:trPr>
          <w:trHeight w:val="320"/>
        </w:trPr>
        <w:tc>
          <w:tcPr>
            <w:tcW w:w="0" w:type="auto"/>
            <w:vMerge/>
            <w:vAlign w:val="center"/>
          </w:tcPr>
          <w:p w14:paraId="00322003" w14:textId="77777777" w:rsidR="0076189A" w:rsidRDefault="0076189A">
            <w:pPr>
              <w:jc w:val="center"/>
              <w:rPr>
                <w:rFonts w:ascii="宋体" w:hAnsi="宋体" w:hint="eastAsia"/>
                <w:color w:val="000000"/>
                <w:kern w:val="0"/>
                <w:sz w:val="18"/>
                <w:szCs w:val="18"/>
              </w:rPr>
            </w:pPr>
          </w:p>
        </w:tc>
        <w:tc>
          <w:tcPr>
            <w:tcW w:w="0" w:type="auto"/>
            <w:vMerge/>
            <w:vAlign w:val="center"/>
          </w:tcPr>
          <w:p w14:paraId="1E02C691" w14:textId="77777777" w:rsidR="0076189A" w:rsidRDefault="0076189A">
            <w:pPr>
              <w:jc w:val="center"/>
              <w:rPr>
                <w:rFonts w:ascii="宋体" w:hAnsi="宋体" w:hint="eastAsia"/>
                <w:color w:val="000000"/>
                <w:kern w:val="0"/>
                <w:sz w:val="18"/>
                <w:szCs w:val="18"/>
              </w:rPr>
            </w:pPr>
          </w:p>
        </w:tc>
        <w:tc>
          <w:tcPr>
            <w:tcW w:w="0" w:type="auto"/>
            <w:vAlign w:val="center"/>
          </w:tcPr>
          <w:p w14:paraId="6B887A59"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重复性</w:t>
            </w:r>
          </w:p>
        </w:tc>
        <w:tc>
          <w:tcPr>
            <w:tcW w:w="0" w:type="auto"/>
            <w:vAlign w:val="center"/>
          </w:tcPr>
          <w:p w14:paraId="6DCA901B"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数据重现性：QC样本中大部分代谢物峰面积的相对标准偏差（RSD）应满足要求（例如LC-MS中 ≤ 30%）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稳定性：考察数据在规定时间内的稳定性，确保其在有效期内质量可靠</w:t>
            </w:r>
            <w:proofErr w:type="gramStart"/>
            <w:r>
              <w:rPr>
                <w:rFonts w:ascii="宋体" w:hAnsi="宋体" w:cs="宋体"/>
                <w:color w:val="000000"/>
                <w:kern w:val="0"/>
                <w:sz w:val="20"/>
                <w:szCs w:val="20"/>
                <w:lang w:bidi="ar"/>
              </w:rPr>
              <w:t xml:space="preserve"> 。</w:t>
            </w:r>
            <w:proofErr w:type="gramEnd"/>
          </w:p>
        </w:tc>
      </w:tr>
      <w:tr w:rsidR="0076189A" w14:paraId="5B5435B2" w14:textId="77777777">
        <w:trPr>
          <w:trHeight w:val="320"/>
        </w:trPr>
        <w:tc>
          <w:tcPr>
            <w:tcW w:w="0" w:type="auto"/>
            <w:vMerge w:val="restart"/>
            <w:vAlign w:val="center"/>
          </w:tcPr>
          <w:p w14:paraId="25EF0D08"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3</w:t>
            </w:r>
          </w:p>
        </w:tc>
        <w:tc>
          <w:tcPr>
            <w:tcW w:w="0" w:type="auto"/>
            <w:vMerge w:val="restart"/>
            <w:vAlign w:val="center"/>
          </w:tcPr>
          <w:p w14:paraId="5ED3B5EF"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相关性</w:t>
            </w:r>
          </w:p>
        </w:tc>
        <w:tc>
          <w:tcPr>
            <w:tcW w:w="0" w:type="auto"/>
            <w:vAlign w:val="center"/>
          </w:tcPr>
          <w:p w14:paraId="7AF77D58"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与现象、物体或物质特性的相关性</w:t>
            </w:r>
          </w:p>
        </w:tc>
        <w:tc>
          <w:tcPr>
            <w:tcW w:w="0" w:type="auto"/>
            <w:vAlign w:val="center"/>
          </w:tcPr>
          <w:p w14:paraId="03908BEA"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数据应清晰地与特定的生物样本（如人血浆、尿液）及相关生物学现象建立关联</w:t>
            </w:r>
            <w:proofErr w:type="gramStart"/>
            <w:r>
              <w:rPr>
                <w:rFonts w:ascii="宋体" w:hAnsi="宋体" w:cs="宋体"/>
                <w:color w:val="000000"/>
                <w:kern w:val="0"/>
                <w:sz w:val="20"/>
                <w:szCs w:val="20"/>
                <w:lang w:bidi="ar"/>
              </w:rPr>
              <w:t xml:space="preserve"> 。</w:t>
            </w:r>
            <w:proofErr w:type="gramEnd"/>
          </w:p>
        </w:tc>
      </w:tr>
      <w:tr w:rsidR="0076189A" w14:paraId="1CB56805" w14:textId="77777777">
        <w:trPr>
          <w:trHeight w:val="320"/>
        </w:trPr>
        <w:tc>
          <w:tcPr>
            <w:tcW w:w="0" w:type="auto"/>
            <w:vMerge/>
            <w:vAlign w:val="center"/>
          </w:tcPr>
          <w:p w14:paraId="489CD584" w14:textId="77777777" w:rsidR="0076189A" w:rsidRDefault="0076189A">
            <w:pPr>
              <w:widowControl/>
              <w:jc w:val="center"/>
              <w:textAlignment w:val="bottom"/>
              <w:rPr>
                <w:rFonts w:ascii="宋体" w:hAnsi="宋体" w:hint="eastAsia"/>
                <w:color w:val="000000"/>
                <w:kern w:val="0"/>
                <w:sz w:val="18"/>
                <w:szCs w:val="18"/>
              </w:rPr>
            </w:pPr>
          </w:p>
        </w:tc>
        <w:tc>
          <w:tcPr>
            <w:tcW w:w="0" w:type="auto"/>
            <w:vMerge/>
            <w:vAlign w:val="center"/>
          </w:tcPr>
          <w:p w14:paraId="43B7F95A" w14:textId="77777777" w:rsidR="0076189A" w:rsidRDefault="0076189A">
            <w:pPr>
              <w:widowControl/>
              <w:jc w:val="center"/>
              <w:textAlignment w:val="bottom"/>
              <w:rPr>
                <w:rFonts w:ascii="宋体" w:hAnsi="宋体" w:hint="eastAsia"/>
                <w:color w:val="000000"/>
                <w:kern w:val="0"/>
                <w:sz w:val="18"/>
                <w:szCs w:val="18"/>
              </w:rPr>
            </w:pPr>
          </w:p>
        </w:tc>
        <w:tc>
          <w:tcPr>
            <w:tcW w:w="0" w:type="auto"/>
            <w:vAlign w:val="center"/>
          </w:tcPr>
          <w:p w14:paraId="03E5C7B8"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与已知化合物成分或结构系统的相关性</w:t>
            </w:r>
          </w:p>
        </w:tc>
        <w:tc>
          <w:tcPr>
            <w:tcW w:w="0" w:type="auto"/>
            <w:vAlign w:val="center"/>
          </w:tcPr>
          <w:p w14:paraId="212B7F0A"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数据应清晰地与特定的代谢物（已知化合物成分）建立关联</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数据应能服务于方法验证、仪器校准、算法模型开发等明确的科学或计量应用</w:t>
            </w:r>
            <w:proofErr w:type="gramStart"/>
            <w:r>
              <w:rPr>
                <w:rFonts w:ascii="宋体" w:hAnsi="宋体" w:cs="宋体"/>
                <w:color w:val="000000"/>
                <w:kern w:val="0"/>
                <w:sz w:val="20"/>
                <w:szCs w:val="20"/>
                <w:lang w:bidi="ar"/>
              </w:rPr>
              <w:t xml:space="preserve"> 。</w:t>
            </w:r>
            <w:proofErr w:type="gramEnd"/>
          </w:p>
        </w:tc>
      </w:tr>
      <w:tr w:rsidR="0076189A" w14:paraId="56FC9383" w14:textId="77777777">
        <w:trPr>
          <w:trHeight w:val="90"/>
        </w:trPr>
        <w:tc>
          <w:tcPr>
            <w:tcW w:w="0" w:type="auto"/>
            <w:vAlign w:val="center"/>
          </w:tcPr>
          <w:p w14:paraId="766442EF" w14:textId="77777777" w:rsidR="0076189A" w:rsidRDefault="00000000">
            <w:pPr>
              <w:widowControl/>
              <w:jc w:val="center"/>
              <w:textAlignment w:val="bottom"/>
              <w:rPr>
                <w:rFonts w:ascii="宋体" w:hAnsi="宋体" w:hint="eastAsia"/>
                <w:color w:val="000000"/>
                <w:kern w:val="0"/>
                <w:sz w:val="18"/>
                <w:szCs w:val="18"/>
              </w:rPr>
            </w:pPr>
            <w:r>
              <w:rPr>
                <w:rFonts w:hint="eastAsia"/>
                <w:color w:val="000000"/>
                <w:sz w:val="20"/>
                <w:szCs w:val="20"/>
              </w:rPr>
              <w:t>4</w:t>
            </w:r>
          </w:p>
        </w:tc>
        <w:tc>
          <w:tcPr>
            <w:tcW w:w="0" w:type="auto"/>
            <w:vAlign w:val="center"/>
          </w:tcPr>
          <w:p w14:paraId="7F68B0B9"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其他内容</w:t>
            </w:r>
          </w:p>
        </w:tc>
        <w:tc>
          <w:tcPr>
            <w:tcW w:w="0" w:type="auto"/>
            <w:vAlign w:val="center"/>
          </w:tcPr>
          <w:p w14:paraId="6E50AA9B"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数字数据</w:t>
            </w:r>
          </w:p>
        </w:tc>
        <w:tc>
          <w:tcPr>
            <w:tcW w:w="0" w:type="auto"/>
            <w:vAlign w:val="center"/>
          </w:tcPr>
          <w:p w14:paraId="27ADF0D3"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xml:space="preserve">• 原始数据：采用 </w:t>
            </w:r>
            <w:proofErr w:type="spellStart"/>
            <w:r>
              <w:rPr>
                <w:rFonts w:ascii="宋体" w:hAnsi="宋体" w:cs="宋体"/>
                <w:color w:val="000000"/>
                <w:kern w:val="0"/>
                <w:sz w:val="20"/>
                <w:szCs w:val="20"/>
                <w:lang w:bidi="ar"/>
              </w:rPr>
              <w:t>mzML</w:t>
            </w:r>
            <w:proofErr w:type="spellEnd"/>
            <w:r>
              <w:rPr>
                <w:rFonts w:ascii="宋体" w:hAnsi="宋体" w:cs="宋体"/>
                <w:color w:val="000000"/>
                <w:kern w:val="0"/>
                <w:sz w:val="20"/>
                <w:szCs w:val="20"/>
                <w:lang w:bidi="ar"/>
              </w:rPr>
              <w:t xml:space="preserve"> 1.1.0 或 </w:t>
            </w:r>
            <w:proofErr w:type="spellStart"/>
            <w:r>
              <w:rPr>
                <w:rFonts w:ascii="宋体" w:hAnsi="宋体" w:cs="宋体"/>
                <w:color w:val="000000"/>
                <w:kern w:val="0"/>
                <w:sz w:val="20"/>
                <w:szCs w:val="20"/>
                <w:lang w:bidi="ar"/>
              </w:rPr>
              <w:t>mzXML</w:t>
            </w:r>
            <w:proofErr w:type="spellEnd"/>
            <w:r>
              <w:rPr>
                <w:rFonts w:ascii="宋体" w:hAnsi="宋体" w:cs="宋体"/>
                <w:color w:val="000000"/>
                <w:kern w:val="0"/>
                <w:sz w:val="20"/>
                <w:szCs w:val="20"/>
                <w:lang w:bidi="ar"/>
              </w:rPr>
              <w:t xml:space="preserve"> 3.2 格式，包含完整的扫描事件及仪器参数</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处理后数据：采用 Excel（.xlsx），字段包括：代谢物名称、CAS号、化学式、RT、MS1、MS2、定量值及单位</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xml:space="preserve">• 元数据：采用 </w:t>
            </w:r>
            <w:proofErr w:type="spellStart"/>
            <w:r>
              <w:rPr>
                <w:rFonts w:ascii="宋体" w:hAnsi="宋体" w:cs="宋体"/>
                <w:color w:val="000000"/>
                <w:kern w:val="0"/>
                <w:sz w:val="20"/>
                <w:szCs w:val="20"/>
                <w:lang w:bidi="ar"/>
              </w:rPr>
              <w:t>MIxS</w:t>
            </w:r>
            <w:proofErr w:type="spellEnd"/>
            <w:r>
              <w:rPr>
                <w:rFonts w:ascii="宋体" w:hAnsi="宋体" w:cs="宋体"/>
                <w:color w:val="000000"/>
                <w:kern w:val="0"/>
                <w:sz w:val="20"/>
                <w:szCs w:val="20"/>
                <w:lang w:bidi="ar"/>
              </w:rPr>
              <w:t xml:space="preserve"> 格式的 XML 文件，包含样本、前处理、仪器等详细信息</w:t>
            </w:r>
            <w:proofErr w:type="gramStart"/>
            <w:r>
              <w:rPr>
                <w:rFonts w:ascii="宋体" w:hAnsi="宋体" w:cs="宋体"/>
                <w:color w:val="000000"/>
                <w:kern w:val="0"/>
                <w:sz w:val="20"/>
                <w:szCs w:val="20"/>
                <w:lang w:bidi="ar"/>
              </w:rPr>
              <w:t xml:space="preserve"> 。</w:t>
            </w:r>
            <w:proofErr w:type="gramEnd"/>
          </w:p>
        </w:tc>
      </w:tr>
    </w:tbl>
    <w:p w14:paraId="32B3DFA8" w14:textId="77777777" w:rsidR="0076189A" w:rsidRDefault="0076189A">
      <w:pPr>
        <w:shd w:val="clear" w:color="auto" w:fill="FFFFFF"/>
        <w:adjustRightInd/>
        <w:jc w:val="center"/>
        <w:rPr>
          <w:rFonts w:ascii="宋体" w:hAnsi="宋体" w:hint="eastAsia"/>
          <w:sz w:val="24"/>
          <w:szCs w:val="24"/>
        </w:rPr>
      </w:pPr>
    </w:p>
    <w:p w14:paraId="39980C6B" w14:textId="77777777" w:rsidR="0076189A" w:rsidRDefault="00000000">
      <w:pPr>
        <w:pStyle w:val="aff1"/>
        <w:numPr>
          <w:ilvl w:val="1"/>
          <w:numId w:val="0"/>
        </w:numPr>
        <w:spacing w:before="120" w:after="120"/>
      </w:pPr>
      <w:r>
        <w:rPr>
          <w:rFonts w:hint="eastAsia"/>
        </w:rPr>
        <w:t>表D.3 指导委员会评定检查清单</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5"/>
        <w:gridCol w:w="1068"/>
        <w:gridCol w:w="1798"/>
        <w:gridCol w:w="5973"/>
      </w:tblGrid>
      <w:tr w:rsidR="0076189A" w14:paraId="4883BF46" w14:textId="77777777">
        <w:trPr>
          <w:trHeight w:val="243"/>
        </w:trPr>
        <w:tc>
          <w:tcPr>
            <w:tcW w:w="0" w:type="auto"/>
            <w:vAlign w:val="center"/>
          </w:tcPr>
          <w:p w14:paraId="19213D4A"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序号</w:t>
            </w:r>
          </w:p>
        </w:tc>
        <w:tc>
          <w:tcPr>
            <w:tcW w:w="0" w:type="auto"/>
            <w:vAlign w:val="center"/>
          </w:tcPr>
          <w:p w14:paraId="2B39003F"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评审类别</w:t>
            </w:r>
          </w:p>
        </w:tc>
        <w:tc>
          <w:tcPr>
            <w:tcW w:w="0" w:type="auto"/>
            <w:vAlign w:val="center"/>
          </w:tcPr>
          <w:p w14:paraId="44CB4BDA"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评审</w:t>
            </w:r>
            <w:r>
              <w:rPr>
                <w:rFonts w:ascii="宋体" w:hAnsi="宋体" w:cs="宋体"/>
                <w:color w:val="000000"/>
                <w:kern w:val="0"/>
                <w:sz w:val="20"/>
                <w:szCs w:val="20"/>
                <w:lang w:bidi="ar"/>
              </w:rPr>
              <w:t>内容</w:t>
            </w:r>
          </w:p>
        </w:tc>
        <w:tc>
          <w:tcPr>
            <w:tcW w:w="0" w:type="auto"/>
            <w:vAlign w:val="center"/>
          </w:tcPr>
          <w:p w14:paraId="4629B14D"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具体评审规则</w:t>
            </w:r>
          </w:p>
        </w:tc>
      </w:tr>
      <w:tr w:rsidR="0076189A" w14:paraId="495112A9" w14:textId="77777777">
        <w:trPr>
          <w:trHeight w:val="320"/>
        </w:trPr>
        <w:tc>
          <w:tcPr>
            <w:tcW w:w="0" w:type="auto"/>
            <w:vAlign w:val="center"/>
          </w:tcPr>
          <w:p w14:paraId="014DB447"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1</w:t>
            </w:r>
          </w:p>
        </w:tc>
        <w:tc>
          <w:tcPr>
            <w:tcW w:w="0" w:type="auto"/>
            <w:vAlign w:val="center"/>
          </w:tcPr>
          <w:p w14:paraId="1D09C516"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评审资料</w:t>
            </w:r>
          </w:p>
        </w:tc>
        <w:tc>
          <w:tcPr>
            <w:tcW w:w="0" w:type="auto"/>
            <w:vAlign w:val="center"/>
          </w:tcPr>
          <w:p w14:paraId="1ADAA6CD" w14:textId="77777777" w:rsidR="0076189A" w:rsidRDefault="00000000">
            <w:pPr>
              <w:widowControl/>
              <w:jc w:val="center"/>
              <w:rPr>
                <w:rFonts w:ascii="宋体" w:hAnsi="宋体" w:hint="eastAsia"/>
                <w:color w:val="000000"/>
                <w:kern w:val="0"/>
                <w:sz w:val="18"/>
                <w:szCs w:val="18"/>
              </w:rPr>
            </w:pPr>
            <w:r>
              <w:rPr>
                <w:rFonts w:ascii="宋体" w:hAnsi="宋体" w:cs="宋体"/>
                <w:color w:val="000000"/>
                <w:kern w:val="0"/>
                <w:sz w:val="20"/>
                <w:szCs w:val="20"/>
                <w:lang w:bidi="ar"/>
              </w:rPr>
              <w:t>技术委员会提交的评审资料</w:t>
            </w:r>
          </w:p>
        </w:tc>
        <w:tc>
          <w:tcPr>
            <w:tcW w:w="0" w:type="auto"/>
            <w:vAlign w:val="center"/>
          </w:tcPr>
          <w:p w14:paraId="513DC23A" w14:textId="77777777" w:rsidR="0076189A" w:rsidRDefault="00000000">
            <w:pPr>
              <w:widowControl/>
              <w:textAlignment w:val="bottom"/>
              <w:rPr>
                <w:rFonts w:ascii="宋体" w:hAnsi="宋体" w:hint="eastAsia"/>
                <w:color w:val="000000"/>
                <w:kern w:val="0"/>
                <w:sz w:val="18"/>
                <w:szCs w:val="18"/>
              </w:rPr>
            </w:pP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技术委员会提交的评审资料需要有评审结果，评审过程的记录，以及评审证明</w:t>
            </w:r>
          </w:p>
        </w:tc>
      </w:tr>
      <w:tr w:rsidR="0076189A" w14:paraId="24F9BD79" w14:textId="77777777">
        <w:trPr>
          <w:trHeight w:val="320"/>
        </w:trPr>
        <w:tc>
          <w:tcPr>
            <w:tcW w:w="0" w:type="auto"/>
            <w:vMerge w:val="restart"/>
            <w:vAlign w:val="center"/>
          </w:tcPr>
          <w:p w14:paraId="4645A89F" w14:textId="77777777" w:rsidR="0076189A" w:rsidRDefault="00000000">
            <w:pPr>
              <w:jc w:val="center"/>
              <w:rPr>
                <w:rFonts w:ascii="宋体" w:hAnsi="宋体" w:hint="eastAsia"/>
                <w:color w:val="000000"/>
                <w:kern w:val="0"/>
                <w:sz w:val="18"/>
                <w:szCs w:val="18"/>
              </w:rPr>
            </w:pPr>
            <w:r>
              <w:rPr>
                <w:rFonts w:ascii="宋体" w:hint="eastAsia"/>
                <w:color w:val="000000"/>
                <w:sz w:val="20"/>
                <w:szCs w:val="20"/>
              </w:rPr>
              <w:t>2</w:t>
            </w:r>
          </w:p>
        </w:tc>
        <w:tc>
          <w:tcPr>
            <w:tcW w:w="0" w:type="auto"/>
            <w:vMerge w:val="restart"/>
            <w:vAlign w:val="center"/>
          </w:tcPr>
          <w:p w14:paraId="7962C3AF" w14:textId="77777777" w:rsidR="0076189A" w:rsidRDefault="00000000">
            <w:pPr>
              <w:jc w:val="center"/>
              <w:rPr>
                <w:rFonts w:ascii="宋体" w:hAnsi="宋体" w:hint="eastAsia"/>
                <w:color w:val="000000"/>
                <w:kern w:val="0"/>
                <w:sz w:val="18"/>
                <w:szCs w:val="18"/>
              </w:rPr>
            </w:pPr>
            <w:r>
              <w:rPr>
                <w:rFonts w:ascii="宋体" w:hAnsi="宋体" w:cs="宋体"/>
                <w:color w:val="000000"/>
                <w:kern w:val="0"/>
                <w:sz w:val="20"/>
                <w:szCs w:val="20"/>
                <w:lang w:bidi="ar"/>
              </w:rPr>
              <w:t xml:space="preserve">严格评价 </w:t>
            </w:r>
            <w:proofErr w:type="gramStart"/>
            <w:r>
              <w:rPr>
                <w:rFonts w:ascii="宋体" w:hAnsi="宋体" w:cs="宋体"/>
                <w:color w:val="000000"/>
                <w:kern w:val="0"/>
                <w:sz w:val="20"/>
                <w:szCs w:val="20"/>
                <w:lang w:bidi="ar"/>
              </w:rPr>
              <w:t>(标准性)</w:t>
            </w:r>
            <w:proofErr w:type="gramEnd"/>
          </w:p>
        </w:tc>
        <w:tc>
          <w:tcPr>
            <w:tcW w:w="0" w:type="auto"/>
            <w:vAlign w:val="center"/>
          </w:tcPr>
          <w:p w14:paraId="5CFA0E4D"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完整性</w:t>
            </w:r>
          </w:p>
        </w:tc>
        <w:tc>
          <w:tcPr>
            <w:tcW w:w="0" w:type="auto"/>
            <w:vAlign w:val="center"/>
          </w:tcPr>
          <w:p w14:paraId="00039863"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数据应包含元数据、原始数据和处理后的数据，信息充分，没有缺项</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元数据：应遵循代谢组学领域的最低信息标准（如</w:t>
            </w:r>
            <w:proofErr w:type="spellStart"/>
            <w:r>
              <w:rPr>
                <w:rFonts w:ascii="宋体" w:hAnsi="宋体" w:cs="宋体"/>
                <w:color w:val="000000"/>
                <w:kern w:val="0"/>
                <w:sz w:val="20"/>
                <w:szCs w:val="20"/>
                <w:lang w:bidi="ar"/>
              </w:rPr>
              <w:t>MIxS</w:t>
            </w:r>
            <w:proofErr w:type="spellEnd"/>
            <w:r>
              <w:rPr>
                <w:rFonts w:ascii="宋体" w:hAnsi="宋体" w:cs="宋体"/>
                <w:color w:val="000000"/>
                <w:kern w:val="0"/>
                <w:sz w:val="20"/>
                <w:szCs w:val="20"/>
                <w:lang w:bidi="ar"/>
              </w:rPr>
              <w:t>），详细记录样本来源、前处理方法、仪器型号参数、实验日期等</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测量程序：必须提供完整记录的SOP（标准操作程序），确保实验流程的可复现性</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辅助材料：应提供实验方案、质量控制报告、方法学验证报告及溯源性证明等</w:t>
            </w:r>
            <w:proofErr w:type="gramStart"/>
            <w:r>
              <w:rPr>
                <w:rFonts w:ascii="宋体" w:hAnsi="宋体" w:cs="宋体"/>
                <w:color w:val="000000"/>
                <w:kern w:val="0"/>
                <w:sz w:val="20"/>
                <w:szCs w:val="20"/>
                <w:lang w:bidi="ar"/>
              </w:rPr>
              <w:t xml:space="preserve"> 。</w:t>
            </w:r>
            <w:proofErr w:type="gramEnd"/>
          </w:p>
        </w:tc>
      </w:tr>
      <w:tr w:rsidR="0076189A" w14:paraId="51C669EC" w14:textId="77777777">
        <w:trPr>
          <w:trHeight w:val="320"/>
        </w:trPr>
        <w:tc>
          <w:tcPr>
            <w:tcW w:w="0" w:type="auto"/>
            <w:vMerge/>
            <w:vAlign w:val="center"/>
          </w:tcPr>
          <w:p w14:paraId="1BE68495" w14:textId="77777777" w:rsidR="0076189A" w:rsidRDefault="0076189A">
            <w:pPr>
              <w:jc w:val="center"/>
              <w:rPr>
                <w:rFonts w:ascii="宋体" w:hAnsi="宋体" w:hint="eastAsia"/>
                <w:color w:val="000000"/>
                <w:kern w:val="0"/>
                <w:sz w:val="18"/>
                <w:szCs w:val="18"/>
              </w:rPr>
            </w:pPr>
          </w:p>
        </w:tc>
        <w:tc>
          <w:tcPr>
            <w:tcW w:w="0" w:type="auto"/>
            <w:vMerge/>
            <w:vAlign w:val="center"/>
          </w:tcPr>
          <w:p w14:paraId="7578FD36" w14:textId="77777777" w:rsidR="0076189A" w:rsidRDefault="0076189A">
            <w:pPr>
              <w:jc w:val="center"/>
              <w:rPr>
                <w:rFonts w:ascii="宋体" w:hAnsi="宋体" w:hint="eastAsia"/>
                <w:color w:val="000000"/>
                <w:kern w:val="0"/>
                <w:sz w:val="18"/>
                <w:szCs w:val="18"/>
              </w:rPr>
            </w:pPr>
          </w:p>
        </w:tc>
        <w:tc>
          <w:tcPr>
            <w:tcW w:w="0" w:type="auto"/>
            <w:vAlign w:val="center"/>
          </w:tcPr>
          <w:p w14:paraId="3D970833"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一致性</w:t>
            </w:r>
          </w:p>
        </w:tc>
        <w:tc>
          <w:tcPr>
            <w:tcW w:w="0" w:type="auto"/>
            <w:vAlign w:val="center"/>
          </w:tcPr>
          <w:p w14:paraId="66226D42"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原理一致性：数据结果应与公认的物理化学及生物学原理一致（例如，电喷雾正离子模式下的主要离子加和形式应与流动相体系相符）</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方法一致性：与其他独立分析方法获得的数据比对，结果应表现出良好的一致性</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数据处理一致性：</w:t>
            </w:r>
            <w:r>
              <w:rPr>
                <w:rFonts w:ascii="宋体" w:hAnsi="宋体" w:cs="宋体"/>
                <w:color w:val="000000"/>
                <w:kern w:val="0"/>
                <w:sz w:val="20"/>
                <w:szCs w:val="20"/>
                <w:lang w:bidi="ar"/>
              </w:rPr>
              <w:br/>
              <w:t>- 峰对齐：保留时间偏差 ≤ 0.2 min；峰面积缺失值 ≤ 20%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批次效应校正：采用基于QC样本的LOESS校正或</w:t>
            </w:r>
            <w:proofErr w:type="spellStart"/>
            <w:r>
              <w:rPr>
                <w:rFonts w:ascii="宋体" w:hAnsi="宋体" w:cs="宋体"/>
                <w:color w:val="000000"/>
                <w:kern w:val="0"/>
                <w:sz w:val="20"/>
                <w:szCs w:val="20"/>
                <w:lang w:bidi="ar"/>
              </w:rPr>
              <w:t>ComBat</w:t>
            </w:r>
            <w:proofErr w:type="spellEnd"/>
            <w:r>
              <w:rPr>
                <w:rFonts w:ascii="宋体" w:hAnsi="宋体" w:cs="宋体"/>
                <w:color w:val="000000"/>
                <w:kern w:val="0"/>
                <w:sz w:val="20"/>
                <w:szCs w:val="20"/>
                <w:lang w:bidi="ar"/>
              </w:rPr>
              <w:t>算法，校正后批次间信号中位数偏移 ≤ 10%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r>
            <w:r>
              <w:rPr>
                <w:rFonts w:ascii="宋体" w:hAnsi="宋体" w:cs="宋体"/>
                <w:color w:val="000000"/>
                <w:kern w:val="0"/>
                <w:sz w:val="20"/>
                <w:szCs w:val="20"/>
                <w:lang w:bidi="ar"/>
              </w:rPr>
              <w:lastRenderedPageBreak/>
              <w:t>- 缺失值处理：需遵循明确规则（例如，缺失率 &lt; 20% 时按组别中位数填充）</w:t>
            </w:r>
            <w:proofErr w:type="gramStart"/>
            <w:r>
              <w:rPr>
                <w:rFonts w:ascii="宋体" w:hAnsi="宋体" w:cs="宋体"/>
                <w:color w:val="000000"/>
                <w:kern w:val="0"/>
                <w:sz w:val="20"/>
                <w:szCs w:val="20"/>
                <w:lang w:bidi="ar"/>
              </w:rPr>
              <w:t xml:space="preserve"> 。</w:t>
            </w:r>
            <w:proofErr w:type="gramEnd"/>
          </w:p>
        </w:tc>
      </w:tr>
      <w:tr w:rsidR="0076189A" w14:paraId="6AA675A2" w14:textId="77777777">
        <w:trPr>
          <w:trHeight w:val="320"/>
        </w:trPr>
        <w:tc>
          <w:tcPr>
            <w:tcW w:w="0" w:type="auto"/>
            <w:vMerge/>
            <w:vAlign w:val="center"/>
          </w:tcPr>
          <w:p w14:paraId="43DA609F" w14:textId="77777777" w:rsidR="0076189A" w:rsidRDefault="0076189A">
            <w:pPr>
              <w:jc w:val="center"/>
              <w:rPr>
                <w:rFonts w:ascii="宋体" w:hAnsi="宋体" w:hint="eastAsia"/>
                <w:color w:val="000000"/>
                <w:kern w:val="0"/>
                <w:sz w:val="18"/>
                <w:szCs w:val="18"/>
              </w:rPr>
            </w:pPr>
          </w:p>
        </w:tc>
        <w:tc>
          <w:tcPr>
            <w:tcW w:w="0" w:type="auto"/>
            <w:vMerge/>
            <w:vAlign w:val="center"/>
          </w:tcPr>
          <w:p w14:paraId="2BB97E18" w14:textId="77777777" w:rsidR="0076189A" w:rsidRDefault="0076189A">
            <w:pPr>
              <w:jc w:val="center"/>
              <w:rPr>
                <w:rFonts w:ascii="宋体" w:hAnsi="宋体" w:hint="eastAsia"/>
                <w:color w:val="000000"/>
                <w:kern w:val="0"/>
                <w:sz w:val="18"/>
                <w:szCs w:val="18"/>
              </w:rPr>
            </w:pPr>
          </w:p>
        </w:tc>
        <w:tc>
          <w:tcPr>
            <w:tcW w:w="0" w:type="auto"/>
            <w:vAlign w:val="center"/>
          </w:tcPr>
          <w:p w14:paraId="06271964"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可靠性</w:t>
            </w:r>
          </w:p>
        </w:tc>
        <w:tc>
          <w:tcPr>
            <w:tcW w:w="0" w:type="auto"/>
            <w:vAlign w:val="center"/>
          </w:tcPr>
          <w:p w14:paraId="2505CD6C"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比对验证：数据应经过有效的比对，如室内、实验室间或国际比对</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第三方评价：数据或其产生方法经过第三方权威机构（如NIST）的评价或测评者优先</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质量控制：序列分析中QC样本占比需 ≥ 10%；采用Shewhart控制图等方法检测异常QC样本</w:t>
            </w:r>
            <w:proofErr w:type="gramStart"/>
            <w:r>
              <w:rPr>
                <w:rFonts w:ascii="宋体" w:hAnsi="宋体" w:cs="宋体"/>
                <w:color w:val="000000"/>
                <w:kern w:val="0"/>
                <w:sz w:val="20"/>
                <w:szCs w:val="20"/>
                <w:lang w:bidi="ar"/>
              </w:rPr>
              <w:t xml:space="preserve"> 。</w:t>
            </w:r>
            <w:proofErr w:type="gramEnd"/>
          </w:p>
        </w:tc>
      </w:tr>
      <w:tr w:rsidR="0076189A" w14:paraId="2AA2F234" w14:textId="77777777">
        <w:trPr>
          <w:trHeight w:val="320"/>
        </w:trPr>
        <w:tc>
          <w:tcPr>
            <w:tcW w:w="0" w:type="auto"/>
            <w:vMerge w:val="restart"/>
            <w:vAlign w:val="center"/>
          </w:tcPr>
          <w:p w14:paraId="0EFBBA0C" w14:textId="77777777" w:rsidR="0076189A" w:rsidRDefault="00000000">
            <w:pPr>
              <w:jc w:val="center"/>
              <w:rPr>
                <w:rFonts w:ascii="宋体" w:hAnsi="宋体" w:hint="eastAsia"/>
                <w:color w:val="000000"/>
                <w:kern w:val="0"/>
                <w:sz w:val="18"/>
                <w:szCs w:val="18"/>
              </w:rPr>
            </w:pPr>
            <w:r>
              <w:rPr>
                <w:rFonts w:ascii="宋体" w:hAnsi="宋体" w:cs="宋体" w:hint="eastAsia"/>
                <w:color w:val="000000"/>
                <w:kern w:val="0"/>
                <w:sz w:val="20"/>
                <w:szCs w:val="20"/>
                <w:lang w:bidi="ar"/>
              </w:rPr>
              <w:t>3</w:t>
            </w:r>
          </w:p>
        </w:tc>
        <w:tc>
          <w:tcPr>
            <w:tcW w:w="0" w:type="auto"/>
            <w:vMerge w:val="restart"/>
            <w:vAlign w:val="center"/>
          </w:tcPr>
          <w:p w14:paraId="6A1D0AF1" w14:textId="77777777" w:rsidR="0076189A" w:rsidRDefault="00000000">
            <w:pPr>
              <w:jc w:val="center"/>
              <w:rPr>
                <w:rFonts w:ascii="宋体" w:hAnsi="宋体" w:hint="eastAsia"/>
                <w:color w:val="000000"/>
                <w:kern w:val="0"/>
                <w:sz w:val="18"/>
                <w:szCs w:val="18"/>
              </w:rPr>
            </w:pPr>
            <w:r>
              <w:rPr>
                <w:rFonts w:ascii="宋体" w:hAnsi="宋体" w:cs="宋体"/>
                <w:color w:val="000000"/>
                <w:kern w:val="0"/>
                <w:sz w:val="20"/>
                <w:szCs w:val="20"/>
                <w:lang w:bidi="ar"/>
              </w:rPr>
              <w:t xml:space="preserve">准确性验证 </w:t>
            </w:r>
            <w:r>
              <w:rPr>
                <w:rFonts w:ascii="宋体" w:hAnsi="宋体" w:cs="宋体"/>
                <w:color w:val="000000"/>
                <w:kern w:val="0"/>
                <w:sz w:val="20"/>
                <w:szCs w:val="20"/>
                <w:lang w:bidi="ar"/>
              </w:rPr>
              <w:br/>
            </w:r>
            <w:proofErr w:type="gramStart"/>
            <w:r>
              <w:rPr>
                <w:rFonts w:ascii="宋体" w:hAnsi="宋体" w:cs="宋体"/>
                <w:color w:val="000000"/>
                <w:kern w:val="0"/>
                <w:sz w:val="20"/>
                <w:szCs w:val="20"/>
                <w:lang w:bidi="ar"/>
              </w:rPr>
              <w:t>(计量性)</w:t>
            </w:r>
            <w:proofErr w:type="gramEnd"/>
          </w:p>
        </w:tc>
        <w:tc>
          <w:tcPr>
            <w:tcW w:w="0" w:type="auto"/>
            <w:vAlign w:val="center"/>
          </w:tcPr>
          <w:p w14:paraId="77399C4F"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准确性</w:t>
            </w:r>
          </w:p>
        </w:tc>
        <w:tc>
          <w:tcPr>
            <w:tcW w:w="0" w:type="auto"/>
            <w:vAlign w:val="center"/>
          </w:tcPr>
          <w:p w14:paraId="782E7DF4"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质量轴准确性：内标物误差 &lt; 5 ppm；目标代谢物误差 &lt; 10 ppm；Orbitrap等高分辨质谱仪分辨率需 ≥ 120,000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鉴定准确性：</w:t>
            </w:r>
            <w:r>
              <w:rPr>
                <w:rFonts w:ascii="宋体" w:hAnsi="宋体" w:cs="宋体"/>
                <w:color w:val="000000"/>
                <w:kern w:val="0"/>
                <w:sz w:val="20"/>
                <w:szCs w:val="20"/>
                <w:lang w:bidi="ar"/>
              </w:rPr>
              <w:br/>
              <w:t>- 一级质谱：质量误差 ≤ 10 ppm</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二级质谱：与公共库（如GNPS）的匹配得分 ≥ 60分；碎片离子覆盖率 ≥ 50%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保留时间：与标准品或数据库的偏差 ≤ 0.5 min</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需报告假阳性发现率（FDR）</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定量准确性：内标回收率需在 80%-120% 范围内；线性范围 R² ≥ 0.99；模型筛选差异代谢物时VIP值需 ≥ 1并通过置换检验</w:t>
            </w:r>
            <w:proofErr w:type="gramStart"/>
            <w:r>
              <w:rPr>
                <w:rFonts w:ascii="宋体" w:hAnsi="宋体" w:cs="宋体"/>
                <w:color w:val="000000"/>
                <w:kern w:val="0"/>
                <w:sz w:val="20"/>
                <w:szCs w:val="20"/>
                <w:lang w:bidi="ar"/>
              </w:rPr>
              <w:t xml:space="preserve"> 。</w:t>
            </w:r>
            <w:proofErr w:type="gramEnd"/>
          </w:p>
        </w:tc>
      </w:tr>
      <w:tr w:rsidR="0076189A" w14:paraId="5C6A10E2" w14:textId="77777777">
        <w:trPr>
          <w:trHeight w:val="320"/>
        </w:trPr>
        <w:tc>
          <w:tcPr>
            <w:tcW w:w="0" w:type="auto"/>
            <w:vMerge/>
            <w:vAlign w:val="center"/>
          </w:tcPr>
          <w:p w14:paraId="48327268" w14:textId="77777777" w:rsidR="0076189A" w:rsidRDefault="0076189A">
            <w:pPr>
              <w:jc w:val="center"/>
              <w:rPr>
                <w:rFonts w:ascii="宋体" w:hAnsi="宋体" w:hint="eastAsia"/>
                <w:color w:val="000000"/>
                <w:kern w:val="0"/>
                <w:sz w:val="18"/>
                <w:szCs w:val="18"/>
              </w:rPr>
            </w:pPr>
          </w:p>
        </w:tc>
        <w:tc>
          <w:tcPr>
            <w:tcW w:w="0" w:type="auto"/>
            <w:vMerge/>
            <w:vAlign w:val="center"/>
          </w:tcPr>
          <w:p w14:paraId="525BDE7D" w14:textId="77777777" w:rsidR="0076189A" w:rsidRDefault="0076189A">
            <w:pPr>
              <w:jc w:val="center"/>
              <w:rPr>
                <w:rFonts w:ascii="宋体" w:hAnsi="宋体" w:hint="eastAsia"/>
                <w:color w:val="000000"/>
                <w:kern w:val="0"/>
                <w:sz w:val="18"/>
                <w:szCs w:val="18"/>
              </w:rPr>
            </w:pPr>
          </w:p>
        </w:tc>
        <w:tc>
          <w:tcPr>
            <w:tcW w:w="0" w:type="auto"/>
            <w:vAlign w:val="center"/>
          </w:tcPr>
          <w:p w14:paraId="29735207"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溯源性</w:t>
            </w:r>
          </w:p>
        </w:tc>
        <w:tc>
          <w:tcPr>
            <w:tcW w:w="0" w:type="auto"/>
            <w:vAlign w:val="center"/>
          </w:tcPr>
          <w:p w14:paraId="481EB09B"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溯源至标准物质：定量数据的量值应能溯源至有证标准物质（CRMs/SRMs），并提供溯源性证明</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报告不确定度：必须评定并报告关键测量结果（如代谢物浓度）的测量不确定度</w:t>
            </w:r>
            <w:proofErr w:type="gramStart"/>
            <w:r>
              <w:rPr>
                <w:rFonts w:ascii="宋体" w:hAnsi="宋体" w:cs="宋体"/>
                <w:color w:val="000000"/>
                <w:kern w:val="0"/>
                <w:sz w:val="20"/>
                <w:szCs w:val="20"/>
                <w:lang w:bidi="ar"/>
              </w:rPr>
              <w:t xml:space="preserve"> 。</w:t>
            </w:r>
            <w:proofErr w:type="gramEnd"/>
          </w:p>
        </w:tc>
      </w:tr>
      <w:tr w:rsidR="0076189A" w14:paraId="40908C2C" w14:textId="77777777">
        <w:trPr>
          <w:trHeight w:val="320"/>
        </w:trPr>
        <w:tc>
          <w:tcPr>
            <w:tcW w:w="0" w:type="auto"/>
            <w:vMerge/>
            <w:vAlign w:val="center"/>
          </w:tcPr>
          <w:p w14:paraId="6C16A17D" w14:textId="77777777" w:rsidR="0076189A" w:rsidRDefault="0076189A">
            <w:pPr>
              <w:jc w:val="center"/>
              <w:rPr>
                <w:rFonts w:ascii="宋体" w:hAnsi="宋体" w:hint="eastAsia"/>
                <w:color w:val="000000"/>
                <w:kern w:val="0"/>
                <w:sz w:val="18"/>
                <w:szCs w:val="18"/>
              </w:rPr>
            </w:pPr>
          </w:p>
        </w:tc>
        <w:tc>
          <w:tcPr>
            <w:tcW w:w="0" w:type="auto"/>
            <w:vMerge/>
            <w:vAlign w:val="center"/>
          </w:tcPr>
          <w:p w14:paraId="3B3E2E20" w14:textId="77777777" w:rsidR="0076189A" w:rsidRDefault="0076189A">
            <w:pPr>
              <w:jc w:val="center"/>
              <w:rPr>
                <w:rFonts w:ascii="宋体" w:hAnsi="宋体" w:hint="eastAsia"/>
                <w:color w:val="000000"/>
                <w:kern w:val="0"/>
                <w:sz w:val="18"/>
                <w:szCs w:val="18"/>
              </w:rPr>
            </w:pPr>
          </w:p>
        </w:tc>
        <w:tc>
          <w:tcPr>
            <w:tcW w:w="0" w:type="auto"/>
            <w:vAlign w:val="center"/>
          </w:tcPr>
          <w:p w14:paraId="5B7C42E3"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重复性</w:t>
            </w:r>
          </w:p>
        </w:tc>
        <w:tc>
          <w:tcPr>
            <w:tcW w:w="0" w:type="auto"/>
            <w:vAlign w:val="center"/>
          </w:tcPr>
          <w:p w14:paraId="491EE052"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数据重现性：QC样本中大部分代谢物峰面积的相对标准偏差（RSD）应满足要求（例如LC-MS中 ≤ 30%）</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稳定性：考察数据在规定时间内的稳定性，确保其在有效期内质量可靠</w:t>
            </w:r>
            <w:proofErr w:type="gramStart"/>
            <w:r>
              <w:rPr>
                <w:rFonts w:ascii="宋体" w:hAnsi="宋体" w:cs="宋体"/>
                <w:color w:val="000000"/>
                <w:kern w:val="0"/>
                <w:sz w:val="20"/>
                <w:szCs w:val="20"/>
                <w:lang w:bidi="ar"/>
              </w:rPr>
              <w:t xml:space="preserve"> 。</w:t>
            </w:r>
            <w:proofErr w:type="gramEnd"/>
          </w:p>
        </w:tc>
      </w:tr>
      <w:tr w:rsidR="0076189A" w14:paraId="59C7D864" w14:textId="77777777">
        <w:trPr>
          <w:trHeight w:val="320"/>
        </w:trPr>
        <w:tc>
          <w:tcPr>
            <w:tcW w:w="0" w:type="auto"/>
            <w:vMerge w:val="restart"/>
            <w:vAlign w:val="center"/>
          </w:tcPr>
          <w:p w14:paraId="045E3A6C"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4</w:t>
            </w:r>
          </w:p>
        </w:tc>
        <w:tc>
          <w:tcPr>
            <w:tcW w:w="0" w:type="auto"/>
            <w:vMerge w:val="restart"/>
            <w:vAlign w:val="center"/>
          </w:tcPr>
          <w:p w14:paraId="2DF3EAD2"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hint="eastAsia"/>
                <w:color w:val="000000"/>
                <w:kern w:val="0"/>
                <w:sz w:val="20"/>
                <w:szCs w:val="20"/>
                <w:lang w:bidi="ar"/>
              </w:rPr>
              <w:t>相关性</w:t>
            </w:r>
          </w:p>
        </w:tc>
        <w:tc>
          <w:tcPr>
            <w:tcW w:w="0" w:type="auto"/>
            <w:vAlign w:val="center"/>
          </w:tcPr>
          <w:p w14:paraId="01844CDD"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与现象、物体或物质特性的相关性</w:t>
            </w:r>
          </w:p>
        </w:tc>
        <w:tc>
          <w:tcPr>
            <w:tcW w:w="0" w:type="auto"/>
            <w:vAlign w:val="center"/>
          </w:tcPr>
          <w:p w14:paraId="4B857434"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数据应清晰地与特定的生物样本（如人血浆、尿液）及相关生物学现象建立关联</w:t>
            </w:r>
            <w:proofErr w:type="gramStart"/>
            <w:r>
              <w:rPr>
                <w:rFonts w:ascii="宋体" w:hAnsi="宋体" w:cs="宋体"/>
                <w:color w:val="000000"/>
                <w:kern w:val="0"/>
                <w:sz w:val="20"/>
                <w:szCs w:val="20"/>
                <w:lang w:bidi="ar"/>
              </w:rPr>
              <w:t xml:space="preserve"> 。</w:t>
            </w:r>
            <w:proofErr w:type="gramEnd"/>
          </w:p>
        </w:tc>
      </w:tr>
      <w:tr w:rsidR="0076189A" w14:paraId="2E71751B" w14:textId="77777777">
        <w:trPr>
          <w:trHeight w:val="90"/>
        </w:trPr>
        <w:tc>
          <w:tcPr>
            <w:tcW w:w="0" w:type="auto"/>
            <w:vMerge/>
            <w:vAlign w:val="center"/>
          </w:tcPr>
          <w:p w14:paraId="62C5500A" w14:textId="77777777" w:rsidR="0076189A" w:rsidRDefault="0076189A">
            <w:pPr>
              <w:widowControl/>
              <w:jc w:val="center"/>
              <w:textAlignment w:val="bottom"/>
              <w:rPr>
                <w:rFonts w:ascii="宋体" w:hAnsi="宋体" w:hint="eastAsia"/>
                <w:color w:val="000000"/>
                <w:kern w:val="0"/>
                <w:sz w:val="18"/>
                <w:szCs w:val="18"/>
              </w:rPr>
            </w:pPr>
          </w:p>
        </w:tc>
        <w:tc>
          <w:tcPr>
            <w:tcW w:w="0" w:type="auto"/>
            <w:vMerge/>
            <w:vAlign w:val="center"/>
          </w:tcPr>
          <w:p w14:paraId="469C760F" w14:textId="77777777" w:rsidR="0076189A" w:rsidRDefault="0076189A">
            <w:pPr>
              <w:widowControl/>
              <w:jc w:val="center"/>
              <w:textAlignment w:val="bottom"/>
              <w:rPr>
                <w:rFonts w:ascii="宋体" w:hAnsi="宋体" w:hint="eastAsia"/>
                <w:color w:val="000000"/>
                <w:kern w:val="0"/>
                <w:sz w:val="18"/>
                <w:szCs w:val="18"/>
              </w:rPr>
            </w:pPr>
          </w:p>
        </w:tc>
        <w:tc>
          <w:tcPr>
            <w:tcW w:w="0" w:type="auto"/>
            <w:vAlign w:val="center"/>
          </w:tcPr>
          <w:p w14:paraId="7B6A02E6" w14:textId="77777777" w:rsidR="0076189A" w:rsidRDefault="00000000">
            <w:pPr>
              <w:widowControl/>
              <w:jc w:val="center"/>
              <w:textAlignment w:val="bottom"/>
              <w:rPr>
                <w:rFonts w:ascii="宋体" w:hAnsi="宋体" w:hint="eastAsia"/>
                <w:color w:val="000000"/>
                <w:kern w:val="0"/>
                <w:sz w:val="18"/>
                <w:szCs w:val="18"/>
              </w:rPr>
            </w:pPr>
            <w:r>
              <w:rPr>
                <w:rFonts w:ascii="宋体" w:hAnsi="宋体" w:cs="宋体"/>
                <w:color w:val="000000"/>
                <w:kern w:val="0"/>
                <w:sz w:val="20"/>
                <w:szCs w:val="20"/>
                <w:lang w:bidi="ar"/>
              </w:rPr>
              <w:t>与已知化合物成分或结构系统的相关性</w:t>
            </w:r>
          </w:p>
        </w:tc>
        <w:tc>
          <w:tcPr>
            <w:tcW w:w="0" w:type="auto"/>
            <w:vAlign w:val="center"/>
          </w:tcPr>
          <w:p w14:paraId="2CFE2F83" w14:textId="77777777" w:rsidR="0076189A" w:rsidRDefault="00000000">
            <w:pPr>
              <w:widowControl/>
              <w:jc w:val="left"/>
              <w:textAlignment w:val="bottom"/>
              <w:rPr>
                <w:rFonts w:ascii="宋体" w:hAnsi="宋体" w:hint="eastAsia"/>
                <w:color w:val="000000"/>
                <w:kern w:val="0"/>
                <w:sz w:val="18"/>
                <w:szCs w:val="18"/>
              </w:rPr>
            </w:pPr>
            <w:r>
              <w:rPr>
                <w:rFonts w:ascii="宋体" w:hAnsi="宋体" w:cs="宋体"/>
                <w:color w:val="000000"/>
                <w:kern w:val="0"/>
                <w:sz w:val="20"/>
                <w:szCs w:val="20"/>
                <w:lang w:bidi="ar"/>
              </w:rPr>
              <w:t>• 数据应清晰地与特定的代谢物（已知化合物成分）建立关联</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数据应能服务于方法验证、仪器校准、算法模型开发等明确的科学或计量应用</w:t>
            </w:r>
            <w:proofErr w:type="gramStart"/>
            <w:r>
              <w:rPr>
                <w:rFonts w:ascii="宋体" w:hAnsi="宋体" w:cs="宋体"/>
                <w:color w:val="000000"/>
                <w:kern w:val="0"/>
                <w:sz w:val="20"/>
                <w:szCs w:val="20"/>
                <w:lang w:bidi="ar"/>
              </w:rPr>
              <w:t xml:space="preserve"> 。</w:t>
            </w:r>
            <w:proofErr w:type="gramEnd"/>
          </w:p>
        </w:tc>
      </w:tr>
      <w:tr w:rsidR="0076189A" w14:paraId="66DB0234" w14:textId="77777777">
        <w:trPr>
          <w:trHeight w:val="90"/>
        </w:trPr>
        <w:tc>
          <w:tcPr>
            <w:tcW w:w="0" w:type="auto"/>
            <w:vAlign w:val="center"/>
          </w:tcPr>
          <w:p w14:paraId="51A64F58" w14:textId="77777777" w:rsidR="0076189A" w:rsidRDefault="00000000">
            <w:pPr>
              <w:widowControl/>
              <w:jc w:val="center"/>
              <w:textAlignment w:val="bottom"/>
              <w:rPr>
                <w:color w:val="000000"/>
                <w:sz w:val="20"/>
                <w:szCs w:val="20"/>
              </w:rPr>
            </w:pPr>
            <w:r>
              <w:rPr>
                <w:rFonts w:hint="eastAsia"/>
                <w:color w:val="000000"/>
                <w:sz w:val="20"/>
                <w:szCs w:val="20"/>
              </w:rPr>
              <w:lastRenderedPageBreak/>
              <w:t>5</w:t>
            </w:r>
          </w:p>
        </w:tc>
        <w:tc>
          <w:tcPr>
            <w:tcW w:w="0" w:type="auto"/>
            <w:vAlign w:val="center"/>
          </w:tcPr>
          <w:p w14:paraId="743EC832" w14:textId="77777777" w:rsidR="0076189A" w:rsidRDefault="00000000">
            <w:pPr>
              <w:widowControl/>
              <w:jc w:val="center"/>
              <w:textAlignment w:val="bottom"/>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其他内容</w:t>
            </w:r>
          </w:p>
        </w:tc>
        <w:tc>
          <w:tcPr>
            <w:tcW w:w="0" w:type="auto"/>
            <w:vAlign w:val="center"/>
          </w:tcPr>
          <w:p w14:paraId="27930F37" w14:textId="77777777" w:rsidR="0076189A" w:rsidRDefault="00000000">
            <w:pPr>
              <w:widowControl/>
              <w:jc w:val="center"/>
              <w:textAlignment w:val="bottom"/>
              <w:rPr>
                <w:rFonts w:ascii="宋体" w:hAnsi="宋体" w:cs="宋体" w:hint="eastAsia"/>
                <w:color w:val="000000"/>
                <w:kern w:val="0"/>
                <w:sz w:val="20"/>
                <w:szCs w:val="20"/>
                <w:lang w:bidi="ar"/>
              </w:rPr>
            </w:pPr>
            <w:r>
              <w:rPr>
                <w:rFonts w:ascii="宋体" w:hAnsi="宋体" w:cs="宋体"/>
                <w:color w:val="000000"/>
                <w:kern w:val="0"/>
                <w:sz w:val="20"/>
                <w:szCs w:val="20"/>
                <w:lang w:bidi="ar"/>
              </w:rPr>
              <w:t>数字数据</w:t>
            </w:r>
          </w:p>
        </w:tc>
        <w:tc>
          <w:tcPr>
            <w:tcW w:w="0" w:type="auto"/>
            <w:vAlign w:val="center"/>
          </w:tcPr>
          <w:p w14:paraId="4FBB7DEE" w14:textId="77777777" w:rsidR="0076189A" w:rsidRDefault="00000000">
            <w:pPr>
              <w:widowControl/>
              <w:jc w:val="left"/>
              <w:textAlignment w:val="bottom"/>
              <w:rPr>
                <w:rFonts w:ascii="宋体" w:hAnsi="宋体" w:cs="宋体" w:hint="eastAsia"/>
                <w:color w:val="000000"/>
                <w:kern w:val="0"/>
                <w:sz w:val="20"/>
                <w:szCs w:val="20"/>
                <w:lang w:bidi="ar"/>
              </w:rPr>
            </w:pPr>
            <w:r>
              <w:rPr>
                <w:rFonts w:ascii="宋体" w:hAnsi="宋体" w:cs="宋体"/>
                <w:color w:val="000000"/>
                <w:kern w:val="0"/>
                <w:sz w:val="20"/>
                <w:szCs w:val="20"/>
                <w:lang w:bidi="ar"/>
              </w:rPr>
              <w:t xml:space="preserve">• 原始数据：采用 </w:t>
            </w:r>
            <w:proofErr w:type="spellStart"/>
            <w:r>
              <w:rPr>
                <w:rFonts w:ascii="宋体" w:hAnsi="宋体" w:cs="宋体"/>
                <w:color w:val="000000"/>
                <w:kern w:val="0"/>
                <w:sz w:val="20"/>
                <w:szCs w:val="20"/>
                <w:lang w:bidi="ar"/>
              </w:rPr>
              <w:t>mzML</w:t>
            </w:r>
            <w:proofErr w:type="spellEnd"/>
            <w:r>
              <w:rPr>
                <w:rFonts w:ascii="宋体" w:hAnsi="宋体" w:cs="宋体"/>
                <w:color w:val="000000"/>
                <w:kern w:val="0"/>
                <w:sz w:val="20"/>
                <w:szCs w:val="20"/>
                <w:lang w:bidi="ar"/>
              </w:rPr>
              <w:t xml:space="preserve"> 1.1.0 或 </w:t>
            </w:r>
            <w:proofErr w:type="spellStart"/>
            <w:r>
              <w:rPr>
                <w:rFonts w:ascii="宋体" w:hAnsi="宋体" w:cs="宋体"/>
                <w:color w:val="000000"/>
                <w:kern w:val="0"/>
                <w:sz w:val="20"/>
                <w:szCs w:val="20"/>
                <w:lang w:bidi="ar"/>
              </w:rPr>
              <w:t>mzXML</w:t>
            </w:r>
            <w:proofErr w:type="spellEnd"/>
            <w:r>
              <w:rPr>
                <w:rFonts w:ascii="宋体" w:hAnsi="宋体" w:cs="宋体"/>
                <w:color w:val="000000"/>
                <w:kern w:val="0"/>
                <w:sz w:val="20"/>
                <w:szCs w:val="20"/>
                <w:lang w:bidi="ar"/>
              </w:rPr>
              <w:t xml:space="preserve"> 3.2 格式，包含完整的扫描事件及仪器参数</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处理后数据：采用 Excel（.xlsx），字段包括：代谢物名称、CAS号、化学式、RT、MS1、MS2、定量值及单位</w:t>
            </w:r>
            <w:proofErr w:type="gramStart"/>
            <w:r>
              <w:rPr>
                <w:rFonts w:ascii="宋体" w:hAnsi="宋体" w:cs="宋体"/>
                <w:color w:val="000000"/>
                <w:kern w:val="0"/>
                <w:sz w:val="20"/>
                <w:szCs w:val="20"/>
                <w:lang w:bidi="ar"/>
              </w:rPr>
              <w:t xml:space="preserve"> 。</w:t>
            </w:r>
            <w:proofErr w:type="gramEnd"/>
            <w:r>
              <w:rPr>
                <w:rFonts w:ascii="宋体" w:hAnsi="宋体" w:cs="宋体"/>
                <w:color w:val="000000"/>
                <w:kern w:val="0"/>
                <w:sz w:val="20"/>
                <w:szCs w:val="20"/>
                <w:lang w:bidi="ar"/>
              </w:rPr>
              <w:br/>
              <w:t xml:space="preserve">• 元数据：采用 </w:t>
            </w:r>
            <w:proofErr w:type="spellStart"/>
            <w:r>
              <w:rPr>
                <w:rFonts w:ascii="宋体" w:hAnsi="宋体" w:cs="宋体"/>
                <w:color w:val="000000"/>
                <w:kern w:val="0"/>
                <w:sz w:val="20"/>
                <w:szCs w:val="20"/>
                <w:lang w:bidi="ar"/>
              </w:rPr>
              <w:t>MIxS</w:t>
            </w:r>
            <w:proofErr w:type="spellEnd"/>
            <w:r>
              <w:rPr>
                <w:rFonts w:ascii="宋体" w:hAnsi="宋体" w:cs="宋体"/>
                <w:color w:val="000000"/>
                <w:kern w:val="0"/>
                <w:sz w:val="20"/>
                <w:szCs w:val="20"/>
                <w:lang w:bidi="ar"/>
              </w:rPr>
              <w:t xml:space="preserve"> 格式的 XML 文件，包含样本、前处理、仪器等详细信息</w:t>
            </w:r>
            <w:proofErr w:type="gramStart"/>
            <w:r>
              <w:rPr>
                <w:rFonts w:ascii="宋体" w:hAnsi="宋体" w:cs="宋体"/>
                <w:color w:val="000000"/>
                <w:kern w:val="0"/>
                <w:sz w:val="20"/>
                <w:szCs w:val="20"/>
                <w:lang w:bidi="ar"/>
              </w:rPr>
              <w:t xml:space="preserve"> 。</w:t>
            </w:r>
            <w:proofErr w:type="gramEnd"/>
          </w:p>
        </w:tc>
      </w:tr>
    </w:tbl>
    <w:p w14:paraId="7AF0708F" w14:textId="77777777" w:rsidR="0076189A" w:rsidRDefault="0076189A">
      <w:pPr>
        <w:shd w:val="clear" w:color="auto" w:fill="FFFFFF"/>
        <w:adjustRightInd/>
        <w:jc w:val="center"/>
        <w:rPr>
          <w:rFonts w:ascii="宋体" w:hAnsi="宋体" w:hint="eastAsia"/>
          <w:sz w:val="24"/>
          <w:szCs w:val="24"/>
        </w:rPr>
      </w:pPr>
    </w:p>
    <w:p w14:paraId="751B1ED3" w14:textId="77777777" w:rsidR="0076189A" w:rsidRDefault="0076189A">
      <w:pPr>
        <w:shd w:val="clear" w:color="auto" w:fill="FFFFFF"/>
        <w:adjustRightInd/>
        <w:jc w:val="center"/>
        <w:rPr>
          <w:rFonts w:ascii="宋体" w:hAnsi="宋体" w:hint="eastAsia"/>
          <w:sz w:val="24"/>
          <w:szCs w:val="24"/>
        </w:rPr>
      </w:pPr>
    </w:p>
    <w:p w14:paraId="2C7A6EAD" w14:textId="77777777" w:rsidR="0076189A" w:rsidRDefault="0076189A">
      <w:pPr>
        <w:shd w:val="clear" w:color="auto" w:fill="FFFFFF"/>
        <w:adjustRightInd/>
        <w:jc w:val="center"/>
        <w:rPr>
          <w:rFonts w:ascii="宋体" w:hAnsi="宋体" w:hint="eastAsia"/>
          <w:sz w:val="24"/>
          <w:szCs w:val="24"/>
        </w:rPr>
      </w:pPr>
    </w:p>
    <w:p w14:paraId="6FF4BD95" w14:textId="77777777" w:rsidR="0076189A" w:rsidRDefault="0076189A">
      <w:pPr>
        <w:shd w:val="clear" w:color="auto" w:fill="FFFFFF"/>
        <w:adjustRightInd/>
        <w:jc w:val="center"/>
        <w:rPr>
          <w:rFonts w:ascii="宋体" w:hAnsi="宋体" w:hint="eastAsia"/>
          <w:sz w:val="24"/>
          <w:szCs w:val="24"/>
        </w:rPr>
      </w:pPr>
    </w:p>
    <w:p w14:paraId="1B19FC0F" w14:textId="77777777" w:rsidR="0076189A" w:rsidRDefault="00000000">
      <w:pPr>
        <w:shd w:val="clear" w:color="auto" w:fill="FFFFFF"/>
        <w:adjustRightInd/>
        <w:jc w:val="center"/>
        <w:rPr>
          <w:rFonts w:ascii="宋体" w:hAnsi="宋体" w:hint="eastAsia"/>
          <w:sz w:val="24"/>
          <w:szCs w:val="24"/>
        </w:rPr>
      </w:pPr>
      <w:r>
        <w:rPr>
          <w:rFonts w:ascii="宋体" w:hAnsi="宋体" w:hint="eastAsia"/>
          <w:sz w:val="24"/>
          <w:szCs w:val="24"/>
        </w:rPr>
        <w:t>____________________</w:t>
      </w:r>
      <w:bookmarkEnd w:id="94"/>
    </w:p>
    <w:p w14:paraId="3CA3E62A" w14:textId="521E0273" w:rsidR="0076189A" w:rsidRDefault="0076189A" w:rsidP="00023D0C"/>
    <w:sectPr w:rsidR="0076189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680F" w14:textId="77777777" w:rsidR="007276D6" w:rsidRDefault="007276D6">
      <w:pPr>
        <w:spacing w:line="240" w:lineRule="auto"/>
      </w:pPr>
      <w:r>
        <w:separator/>
      </w:r>
    </w:p>
  </w:endnote>
  <w:endnote w:type="continuationSeparator" w:id="0">
    <w:p w14:paraId="15FF4D64" w14:textId="77777777" w:rsidR="007276D6" w:rsidRDefault="00727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C575" w14:textId="77777777" w:rsidR="0076189A"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B697" w14:textId="77777777" w:rsidR="0076189A" w:rsidRDefault="0076189A">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BCA8" w14:textId="77777777" w:rsidR="0076189A" w:rsidRDefault="00000000">
    <w:pPr>
      <w:pStyle w:val="afffff7"/>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AA9B" w14:textId="77777777" w:rsidR="007276D6" w:rsidRDefault="007276D6">
      <w:pPr>
        <w:spacing w:line="240" w:lineRule="auto"/>
      </w:pPr>
      <w:r>
        <w:separator/>
      </w:r>
    </w:p>
  </w:footnote>
  <w:footnote w:type="continuationSeparator" w:id="0">
    <w:p w14:paraId="5051618C" w14:textId="77777777" w:rsidR="007276D6" w:rsidRDefault="00727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519E" w14:textId="77777777" w:rsidR="0076189A"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8AEA" w14:textId="77777777" w:rsidR="0076189A" w:rsidRDefault="0076189A">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9B45" w14:textId="77777777" w:rsidR="0076189A"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T/CMA JD 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4B01" w14:textId="1C0155F2" w:rsidR="0076189A" w:rsidRDefault="00000000">
    <w:pPr>
      <w:pStyle w:val="affffff"/>
      <w:rPr>
        <w:rFonts w:hint="eastAsia"/>
      </w:rPr>
    </w:pPr>
    <w:r>
      <w:fldChar w:fldCharType="begin"/>
    </w:r>
    <w:r>
      <w:instrText xml:space="preserve"> STYLEREF  标准文件_文件编号  \* MERGEFORMAT </w:instrText>
    </w:r>
    <w:r>
      <w:fldChar w:fldCharType="separate"/>
    </w:r>
    <w:r w:rsidR="00864411">
      <w:rPr>
        <w:rFonts w:hint="eastAsia"/>
        <w:noProof/>
      </w:rPr>
      <w:t>T/CMA JD 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093B33"/>
    <w:multiLevelType w:val="multilevel"/>
    <w:tmpl w:val="CE093B33"/>
    <w:lvl w:ilvl="0">
      <w:start w:val="1"/>
      <w:numFmt w:val="upperLetter"/>
      <w:pStyle w:val="a"/>
      <w:suff w:val="nothing"/>
      <w:lvlText w:val="附录%1"/>
      <w:lvlJc w:val="left"/>
      <w:pPr>
        <w:ind w:left="0" w:firstLine="0"/>
      </w:pPr>
      <w:rPr>
        <w:rFonts w:hint="eastAsia"/>
        <w:spacing w:val="100"/>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709" w:firstLine="0"/>
      </w:pPr>
      <w:rPr>
        <w:rFonts w:ascii="黑体" w:eastAsia="黑体" w:hint="eastAsia"/>
        <w:b w:val="0"/>
        <w:i w:val="0"/>
        <w:sz w:val="21"/>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multilevel"/>
    <w:tmpl w:val="02837933"/>
    <w:lvl w:ilvl="0">
      <w:start w:val="1"/>
      <w:numFmt w:val="decimal"/>
      <w:pStyle w:val="a5"/>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6"/>
      <w:suff w:val="nothing"/>
      <w:lvlText w:val="%1%2.%3　"/>
      <w:lvlJc w:val="left"/>
      <w:pPr>
        <w:ind w:left="0" w:firstLine="0"/>
      </w:pPr>
    </w:lvl>
    <w:lvl w:ilvl="3">
      <w:start w:val="1"/>
      <w:numFmt w:val="decimal"/>
      <w:pStyle w:val="a7"/>
      <w:suff w:val="nothing"/>
      <w:lvlText w:val="%1%2.%3.%4　"/>
      <w:lvlJc w:val="left"/>
      <w:pPr>
        <w:ind w:left="0" w:firstLine="0"/>
      </w:pPr>
    </w:lvl>
    <w:lvl w:ilvl="4">
      <w:start w:val="1"/>
      <w:numFmt w:val="decimal"/>
      <w:pStyle w:val="a8"/>
      <w:suff w:val="nothing"/>
      <w:lvlText w:val="%1%2.%3.%4.%5　"/>
      <w:lvlJc w:val="left"/>
      <w:pPr>
        <w:ind w:left="0" w:firstLine="0"/>
      </w:pPr>
    </w:lvl>
    <w:lvl w:ilvl="5">
      <w:start w:val="1"/>
      <w:numFmt w:val="decimal"/>
      <w:pStyle w:val="a9"/>
      <w:suff w:val="nothing"/>
      <w:lvlText w:val="%1%2.%3.%4.%5.%6　"/>
      <w:lvlJc w:val="left"/>
      <w:pPr>
        <w:ind w:left="0" w:firstLine="0"/>
      </w:pPr>
    </w:lvl>
    <w:lvl w:ilvl="6">
      <w:start w:val="1"/>
      <w:numFmt w:val="decimal"/>
      <w:pStyle w:val="aa"/>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b"/>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c"/>
      <w:lvlText w:val="%1"/>
      <w:lvlJc w:val="left"/>
      <w:pPr>
        <w:ind w:left="425" w:hanging="425"/>
      </w:pPr>
      <w:rPr>
        <w:rFonts w:hint="eastAsia"/>
      </w:rPr>
    </w:lvl>
    <w:lvl w:ilvl="1">
      <w:start w:val="1"/>
      <w:numFmt w:val="decimal"/>
      <w:pStyle w:val="ad"/>
      <w:suff w:val="nothing"/>
      <w:lvlText w:val="%10.%2 "/>
      <w:lvlJc w:val="left"/>
      <w:pPr>
        <w:ind w:left="0" w:firstLine="0"/>
      </w:pPr>
      <w:rPr>
        <w:rFonts w:ascii="黑体" w:eastAsia="黑体" w:hAnsiTheme="minorHAnsi" w:hint="eastAsia"/>
        <w:b w:val="0"/>
        <w:i w:val="0"/>
        <w:sz w:val="21"/>
      </w:rPr>
    </w:lvl>
    <w:lvl w:ilvl="2">
      <w:start w:val="1"/>
      <w:numFmt w:val="decimal"/>
      <w:pStyle w:val="ae"/>
      <w:suff w:val="nothing"/>
      <w:lvlText w:val="%10.%2.%3 "/>
      <w:lvlJc w:val="left"/>
      <w:pPr>
        <w:ind w:left="0" w:firstLine="0"/>
      </w:pPr>
      <w:rPr>
        <w:rFonts w:ascii="黑体" w:eastAsia="黑体" w:hAnsiTheme="minorHAnsi" w:hint="eastAsia"/>
        <w:b w:val="0"/>
        <w:i w:val="0"/>
        <w:sz w:val="21"/>
      </w:rPr>
    </w:lvl>
    <w:lvl w:ilvl="3">
      <w:start w:val="1"/>
      <w:numFmt w:val="decimal"/>
      <w:pStyle w:val="af"/>
      <w:suff w:val="nothing"/>
      <w:lvlText w:val="%10.%2.%3.%4 "/>
      <w:lvlJc w:val="left"/>
      <w:pPr>
        <w:ind w:left="0" w:firstLine="0"/>
      </w:pPr>
      <w:rPr>
        <w:rFonts w:ascii="黑体" w:eastAsia="黑体" w:hAnsiTheme="minorHAnsi" w:hint="eastAsia"/>
        <w:b w:val="0"/>
        <w:i w:val="0"/>
        <w:sz w:val="21"/>
      </w:rPr>
    </w:lvl>
    <w:lvl w:ilvl="4">
      <w:start w:val="1"/>
      <w:numFmt w:val="decimal"/>
      <w:pStyle w:val="af0"/>
      <w:suff w:val="nothing"/>
      <w:lvlText w:val="%10.%2.%3.%4.%5 "/>
      <w:lvlJc w:val="left"/>
      <w:pPr>
        <w:ind w:left="0" w:firstLine="0"/>
      </w:pPr>
      <w:rPr>
        <w:rFonts w:ascii="黑体" w:eastAsia="黑体" w:hAnsiTheme="minorHAnsi" w:hint="eastAsia"/>
        <w:b w:val="0"/>
        <w:i w:val="0"/>
        <w:sz w:val="21"/>
      </w:rPr>
    </w:lvl>
    <w:lvl w:ilvl="5">
      <w:start w:val="1"/>
      <w:numFmt w:val="decimal"/>
      <w:pStyle w:val="af1"/>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2"/>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3"/>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5"/>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6"/>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550FFC"/>
    <w:multiLevelType w:val="singleLevel"/>
    <w:tmpl w:val="49550FFC"/>
    <w:lvl w:ilvl="0">
      <w:start w:val="1"/>
      <w:numFmt w:val="decimal"/>
      <w:lvlText w:val="%1"/>
      <w:lvlJc w:val="left"/>
    </w:lvl>
  </w:abstractNum>
  <w:abstractNum w:abstractNumId="16" w15:restartNumberingAfterBreak="0">
    <w:nsid w:val="4AC0E125"/>
    <w:multiLevelType w:val="multilevel"/>
    <w:tmpl w:val="4AC0E125"/>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5757600">
    <w:abstractNumId w:val="1"/>
  </w:num>
  <w:num w:numId="2" w16cid:durableId="1587768162">
    <w:abstractNumId w:val="28"/>
  </w:num>
  <w:num w:numId="3" w16cid:durableId="22756685">
    <w:abstractNumId w:val="6"/>
  </w:num>
  <w:num w:numId="4" w16cid:durableId="1858959448">
    <w:abstractNumId w:val="0"/>
  </w:num>
  <w:num w:numId="5" w16cid:durableId="519316520">
    <w:abstractNumId w:val="16"/>
  </w:num>
  <w:num w:numId="6" w16cid:durableId="1385179994">
    <w:abstractNumId w:val="14"/>
  </w:num>
  <w:num w:numId="7" w16cid:durableId="778915250">
    <w:abstractNumId w:val="9"/>
  </w:num>
  <w:num w:numId="8" w16cid:durableId="1675065949">
    <w:abstractNumId w:val="4"/>
  </w:num>
  <w:num w:numId="9" w16cid:durableId="50471421">
    <w:abstractNumId w:val="10"/>
  </w:num>
  <w:num w:numId="10" w16cid:durableId="1464234852">
    <w:abstractNumId w:val="19"/>
  </w:num>
  <w:num w:numId="11" w16cid:durableId="1189679406">
    <w:abstractNumId w:val="26"/>
  </w:num>
  <w:num w:numId="12" w16cid:durableId="2017342391">
    <w:abstractNumId w:val="12"/>
  </w:num>
  <w:num w:numId="13" w16cid:durableId="319500211">
    <w:abstractNumId w:val="13"/>
  </w:num>
  <w:num w:numId="14" w16cid:durableId="565920120">
    <w:abstractNumId w:val="8"/>
  </w:num>
  <w:num w:numId="15" w16cid:durableId="1264414596">
    <w:abstractNumId w:val="21"/>
  </w:num>
  <w:num w:numId="16" w16cid:durableId="1489637815">
    <w:abstractNumId w:val="23"/>
  </w:num>
  <w:num w:numId="17" w16cid:durableId="527259087">
    <w:abstractNumId w:val="20"/>
  </w:num>
  <w:num w:numId="18" w16cid:durableId="1548907240">
    <w:abstractNumId w:val="30"/>
  </w:num>
  <w:num w:numId="19" w16cid:durableId="1891259004">
    <w:abstractNumId w:val="18"/>
  </w:num>
  <w:num w:numId="20" w16cid:durableId="49311424">
    <w:abstractNumId w:val="2"/>
  </w:num>
  <w:num w:numId="21" w16cid:durableId="1003630244">
    <w:abstractNumId w:val="11"/>
  </w:num>
  <w:num w:numId="22" w16cid:durableId="532381296">
    <w:abstractNumId w:val="31"/>
  </w:num>
  <w:num w:numId="23" w16cid:durableId="516626631">
    <w:abstractNumId w:val="22"/>
  </w:num>
  <w:num w:numId="24" w16cid:durableId="1804886625">
    <w:abstractNumId w:val="7"/>
  </w:num>
  <w:num w:numId="25" w16cid:durableId="430516830">
    <w:abstractNumId w:val="27"/>
  </w:num>
  <w:num w:numId="26" w16cid:durableId="1324820277">
    <w:abstractNumId w:val="29"/>
  </w:num>
  <w:num w:numId="27" w16cid:durableId="1409500055">
    <w:abstractNumId w:val="3"/>
  </w:num>
  <w:num w:numId="28" w16cid:durableId="1701317375">
    <w:abstractNumId w:val="5"/>
  </w:num>
  <w:num w:numId="29" w16cid:durableId="579218073">
    <w:abstractNumId w:val="17"/>
  </w:num>
  <w:num w:numId="30" w16cid:durableId="782962764">
    <w:abstractNumId w:val="25"/>
  </w:num>
  <w:num w:numId="31" w16cid:durableId="1444806886">
    <w:abstractNumId w:val="24"/>
  </w:num>
  <w:num w:numId="32" w16cid:durableId="88356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jeQfKZJvfyysEZV0kIO2+lxT8p0SLcSi5CxEvMGra9HPnnPZ1yhmvzn20dKmAIlU3lMrLiJUa0iJkOQwp55lA==" w:salt="boQ1x8/Muop8dElMF8wVM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1NThlMzRiYTQ2MjM1NjUwMjkwNzBiNTk1OWYwMGUifQ=="/>
  </w:docVars>
  <w:rsids>
    <w:rsidRoot w:val="00877A69"/>
    <w:rsid w:val="0000040A"/>
    <w:rsid w:val="00000A94"/>
    <w:rsid w:val="00001972"/>
    <w:rsid w:val="00001D9A"/>
    <w:rsid w:val="000047C4"/>
    <w:rsid w:val="00007B3A"/>
    <w:rsid w:val="000107E0"/>
    <w:rsid w:val="00010AC5"/>
    <w:rsid w:val="00011FDE"/>
    <w:rsid w:val="00012FFD"/>
    <w:rsid w:val="00014162"/>
    <w:rsid w:val="00014340"/>
    <w:rsid w:val="00016A9C"/>
    <w:rsid w:val="00022184"/>
    <w:rsid w:val="00022762"/>
    <w:rsid w:val="00022E21"/>
    <w:rsid w:val="000238E0"/>
    <w:rsid w:val="00023D0C"/>
    <w:rsid w:val="000249DB"/>
    <w:rsid w:val="0002595E"/>
    <w:rsid w:val="000303C3"/>
    <w:rsid w:val="00031DA4"/>
    <w:rsid w:val="000331D3"/>
    <w:rsid w:val="000346A5"/>
    <w:rsid w:val="00034732"/>
    <w:rsid w:val="000359C3"/>
    <w:rsid w:val="00035A7D"/>
    <w:rsid w:val="000365ED"/>
    <w:rsid w:val="0003747B"/>
    <w:rsid w:val="00041348"/>
    <w:rsid w:val="0004249A"/>
    <w:rsid w:val="00043282"/>
    <w:rsid w:val="00044286"/>
    <w:rsid w:val="00047F28"/>
    <w:rsid w:val="000503AA"/>
    <w:rsid w:val="000506A1"/>
    <w:rsid w:val="00050F39"/>
    <w:rsid w:val="000515DD"/>
    <w:rsid w:val="0005265A"/>
    <w:rsid w:val="000539DD"/>
    <w:rsid w:val="00053BD3"/>
    <w:rsid w:val="000556ED"/>
    <w:rsid w:val="00055FE2"/>
    <w:rsid w:val="0005616F"/>
    <w:rsid w:val="000604B6"/>
    <w:rsid w:val="00060C2E"/>
    <w:rsid w:val="00061033"/>
    <w:rsid w:val="00061280"/>
    <w:rsid w:val="000619E9"/>
    <w:rsid w:val="000622D4"/>
    <w:rsid w:val="0006357D"/>
    <w:rsid w:val="00063959"/>
    <w:rsid w:val="0006592A"/>
    <w:rsid w:val="00067F1E"/>
    <w:rsid w:val="00071CC0"/>
    <w:rsid w:val="00071CFC"/>
    <w:rsid w:val="00073C8C"/>
    <w:rsid w:val="00077B64"/>
    <w:rsid w:val="00080A1C"/>
    <w:rsid w:val="00082317"/>
    <w:rsid w:val="00083D2C"/>
    <w:rsid w:val="0008535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3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A4D"/>
    <w:rsid w:val="000D329A"/>
    <w:rsid w:val="000D4B9C"/>
    <w:rsid w:val="000D4EB6"/>
    <w:rsid w:val="000D753B"/>
    <w:rsid w:val="000E4C9E"/>
    <w:rsid w:val="000E6FD7"/>
    <w:rsid w:val="000E7144"/>
    <w:rsid w:val="000F06E1"/>
    <w:rsid w:val="000F0E3C"/>
    <w:rsid w:val="000F19D5"/>
    <w:rsid w:val="000F1EB2"/>
    <w:rsid w:val="000F4050"/>
    <w:rsid w:val="000F4AEA"/>
    <w:rsid w:val="000F67E9"/>
    <w:rsid w:val="00104926"/>
    <w:rsid w:val="00110E92"/>
    <w:rsid w:val="00113B1E"/>
    <w:rsid w:val="0011711C"/>
    <w:rsid w:val="00124E4F"/>
    <w:rsid w:val="001254CE"/>
    <w:rsid w:val="001260B7"/>
    <w:rsid w:val="001265CB"/>
    <w:rsid w:val="001321C6"/>
    <w:rsid w:val="001325C4"/>
    <w:rsid w:val="00133010"/>
    <w:rsid w:val="001338EE"/>
    <w:rsid w:val="00133AAE"/>
    <w:rsid w:val="00134619"/>
    <w:rsid w:val="00135323"/>
    <w:rsid w:val="001356C4"/>
    <w:rsid w:val="00137565"/>
    <w:rsid w:val="00141114"/>
    <w:rsid w:val="0014189A"/>
    <w:rsid w:val="001419D0"/>
    <w:rsid w:val="00141F4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C31"/>
    <w:rsid w:val="00170804"/>
    <w:rsid w:val="001708E9"/>
    <w:rsid w:val="0017340B"/>
    <w:rsid w:val="00173FB1"/>
    <w:rsid w:val="00176DFD"/>
    <w:rsid w:val="00177C33"/>
    <w:rsid w:val="00180E50"/>
    <w:rsid w:val="001848AA"/>
    <w:rsid w:val="001852C9"/>
    <w:rsid w:val="00187A0B"/>
    <w:rsid w:val="00190087"/>
    <w:rsid w:val="001913C4"/>
    <w:rsid w:val="0019348F"/>
    <w:rsid w:val="001938C7"/>
    <w:rsid w:val="00193A07"/>
    <w:rsid w:val="00194C95"/>
    <w:rsid w:val="00195C34"/>
    <w:rsid w:val="00195E8C"/>
    <w:rsid w:val="00196483"/>
    <w:rsid w:val="00196EF5"/>
    <w:rsid w:val="001A1A53"/>
    <w:rsid w:val="001A234A"/>
    <w:rsid w:val="001A4CF3"/>
    <w:rsid w:val="001A6696"/>
    <w:rsid w:val="001B06E8"/>
    <w:rsid w:val="001B71D0"/>
    <w:rsid w:val="001B71EE"/>
    <w:rsid w:val="001C04A8"/>
    <w:rsid w:val="001C2C03"/>
    <w:rsid w:val="001C3AF3"/>
    <w:rsid w:val="001C42F7"/>
    <w:rsid w:val="001C49E5"/>
    <w:rsid w:val="001C4D27"/>
    <w:rsid w:val="001C680C"/>
    <w:rsid w:val="001C7FEA"/>
    <w:rsid w:val="001D0499"/>
    <w:rsid w:val="001D0BBE"/>
    <w:rsid w:val="001D0ED4"/>
    <w:rsid w:val="001D212F"/>
    <w:rsid w:val="001D29D7"/>
    <w:rsid w:val="001D2DE7"/>
    <w:rsid w:val="001D411C"/>
    <w:rsid w:val="001E1B6A"/>
    <w:rsid w:val="001E2484"/>
    <w:rsid w:val="001E3CC4"/>
    <w:rsid w:val="001E4882"/>
    <w:rsid w:val="001E5787"/>
    <w:rsid w:val="001E73AB"/>
    <w:rsid w:val="001F0221"/>
    <w:rsid w:val="001F092D"/>
    <w:rsid w:val="001F143A"/>
    <w:rsid w:val="001F1605"/>
    <w:rsid w:val="001F1835"/>
    <w:rsid w:val="001F2508"/>
    <w:rsid w:val="001F4816"/>
    <w:rsid w:val="001F5830"/>
    <w:rsid w:val="001F6442"/>
    <w:rsid w:val="001F69B4"/>
    <w:rsid w:val="001F77C7"/>
    <w:rsid w:val="00200183"/>
    <w:rsid w:val="00200333"/>
    <w:rsid w:val="0020107D"/>
    <w:rsid w:val="0020179D"/>
    <w:rsid w:val="00202AA4"/>
    <w:rsid w:val="002031F7"/>
    <w:rsid w:val="002040E6"/>
    <w:rsid w:val="0020527B"/>
    <w:rsid w:val="00205F2C"/>
    <w:rsid w:val="00210B15"/>
    <w:rsid w:val="0021226D"/>
    <w:rsid w:val="00213A3A"/>
    <w:rsid w:val="002142EA"/>
    <w:rsid w:val="00215ADD"/>
    <w:rsid w:val="00216623"/>
    <w:rsid w:val="002177F9"/>
    <w:rsid w:val="002204BB"/>
    <w:rsid w:val="00221B79"/>
    <w:rsid w:val="00221C6B"/>
    <w:rsid w:val="00223300"/>
    <w:rsid w:val="002253A1"/>
    <w:rsid w:val="00225CF8"/>
    <w:rsid w:val="0022794E"/>
    <w:rsid w:val="00233129"/>
    <w:rsid w:val="00233D64"/>
    <w:rsid w:val="0023482A"/>
    <w:rsid w:val="002359CB"/>
    <w:rsid w:val="00237A54"/>
    <w:rsid w:val="00243540"/>
    <w:rsid w:val="0024497B"/>
    <w:rsid w:val="0024515B"/>
    <w:rsid w:val="00246021"/>
    <w:rsid w:val="0024666E"/>
    <w:rsid w:val="00247F52"/>
    <w:rsid w:val="00250B25"/>
    <w:rsid w:val="00250BBE"/>
    <w:rsid w:val="002515C2"/>
    <w:rsid w:val="0025194F"/>
    <w:rsid w:val="002609D8"/>
    <w:rsid w:val="0026148A"/>
    <w:rsid w:val="00262696"/>
    <w:rsid w:val="00263D25"/>
    <w:rsid w:val="002643C3"/>
    <w:rsid w:val="00264A0C"/>
    <w:rsid w:val="00266EEB"/>
    <w:rsid w:val="00267EF4"/>
    <w:rsid w:val="00270CB8"/>
    <w:rsid w:val="00272B08"/>
    <w:rsid w:val="002760D0"/>
    <w:rsid w:val="00281BB8"/>
    <w:rsid w:val="00281E9E"/>
    <w:rsid w:val="00282405"/>
    <w:rsid w:val="00285170"/>
    <w:rsid w:val="00285361"/>
    <w:rsid w:val="0028550A"/>
    <w:rsid w:val="002920FD"/>
    <w:rsid w:val="00292D60"/>
    <w:rsid w:val="00293B30"/>
    <w:rsid w:val="00294D34"/>
    <w:rsid w:val="00294E3B"/>
    <w:rsid w:val="00295545"/>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DAE"/>
    <w:rsid w:val="002C3F07"/>
    <w:rsid w:val="002C5278"/>
    <w:rsid w:val="002C750A"/>
    <w:rsid w:val="002C7EBB"/>
    <w:rsid w:val="002D06C1"/>
    <w:rsid w:val="002D42B5"/>
    <w:rsid w:val="002D4F1A"/>
    <w:rsid w:val="002D6EC6"/>
    <w:rsid w:val="002D79AC"/>
    <w:rsid w:val="002E039D"/>
    <w:rsid w:val="002E4120"/>
    <w:rsid w:val="002E4D5A"/>
    <w:rsid w:val="002E6326"/>
    <w:rsid w:val="002E72D8"/>
    <w:rsid w:val="002F30E0"/>
    <w:rsid w:val="002F35E4"/>
    <w:rsid w:val="002F3730"/>
    <w:rsid w:val="002F38E1"/>
    <w:rsid w:val="002F7AF6"/>
    <w:rsid w:val="00300E63"/>
    <w:rsid w:val="00302F5F"/>
    <w:rsid w:val="0030441D"/>
    <w:rsid w:val="00306063"/>
    <w:rsid w:val="00312982"/>
    <w:rsid w:val="00313B85"/>
    <w:rsid w:val="00317988"/>
    <w:rsid w:val="003221B4"/>
    <w:rsid w:val="0032258D"/>
    <w:rsid w:val="00322E62"/>
    <w:rsid w:val="00324D13"/>
    <w:rsid w:val="00324EDD"/>
    <w:rsid w:val="00326D93"/>
    <w:rsid w:val="003331E4"/>
    <w:rsid w:val="003333C8"/>
    <w:rsid w:val="00336C64"/>
    <w:rsid w:val="00337162"/>
    <w:rsid w:val="00340793"/>
    <w:rsid w:val="0034186F"/>
    <w:rsid w:val="0034194F"/>
    <w:rsid w:val="00344605"/>
    <w:rsid w:val="003461B2"/>
    <w:rsid w:val="003474AA"/>
    <w:rsid w:val="00350D1D"/>
    <w:rsid w:val="00352C83"/>
    <w:rsid w:val="00352F1A"/>
    <w:rsid w:val="00354536"/>
    <w:rsid w:val="003605D0"/>
    <w:rsid w:val="0036107C"/>
    <w:rsid w:val="003615D2"/>
    <w:rsid w:val="0036429C"/>
    <w:rsid w:val="00364A53"/>
    <w:rsid w:val="003654CB"/>
    <w:rsid w:val="00365AA9"/>
    <w:rsid w:val="00365F86"/>
    <w:rsid w:val="00365F87"/>
    <w:rsid w:val="00366E89"/>
    <w:rsid w:val="003705F4"/>
    <w:rsid w:val="00370D58"/>
    <w:rsid w:val="00371316"/>
    <w:rsid w:val="00371A5F"/>
    <w:rsid w:val="00376713"/>
    <w:rsid w:val="00381815"/>
    <w:rsid w:val="003819AF"/>
    <w:rsid w:val="003820E9"/>
    <w:rsid w:val="00382DE7"/>
    <w:rsid w:val="00384FFC"/>
    <w:rsid w:val="00386C63"/>
    <w:rsid w:val="003872FC"/>
    <w:rsid w:val="00387ADC"/>
    <w:rsid w:val="00390020"/>
    <w:rsid w:val="003903D6"/>
    <w:rsid w:val="00390EE6"/>
    <w:rsid w:val="0039118F"/>
    <w:rsid w:val="00392AD7"/>
    <w:rsid w:val="003938D9"/>
    <w:rsid w:val="00393C19"/>
    <w:rsid w:val="00394376"/>
    <w:rsid w:val="003943FF"/>
    <w:rsid w:val="003974EB"/>
    <w:rsid w:val="00397CC5"/>
    <w:rsid w:val="003A06C9"/>
    <w:rsid w:val="003A11D1"/>
    <w:rsid w:val="003A1582"/>
    <w:rsid w:val="003A3D9C"/>
    <w:rsid w:val="003A4077"/>
    <w:rsid w:val="003A4AA7"/>
    <w:rsid w:val="003B09AD"/>
    <w:rsid w:val="003B1F18"/>
    <w:rsid w:val="003B281B"/>
    <w:rsid w:val="003B5BF0"/>
    <w:rsid w:val="003B60BF"/>
    <w:rsid w:val="003B6BE3"/>
    <w:rsid w:val="003C010C"/>
    <w:rsid w:val="003C0A6C"/>
    <w:rsid w:val="003C14F8"/>
    <w:rsid w:val="003C5A43"/>
    <w:rsid w:val="003D0519"/>
    <w:rsid w:val="003D0FF6"/>
    <w:rsid w:val="003D262C"/>
    <w:rsid w:val="003D4302"/>
    <w:rsid w:val="003D6D61"/>
    <w:rsid w:val="003E019F"/>
    <w:rsid w:val="003E091D"/>
    <w:rsid w:val="003E1687"/>
    <w:rsid w:val="003E1C53"/>
    <w:rsid w:val="003E2A69"/>
    <w:rsid w:val="003E2D49"/>
    <w:rsid w:val="003E2FD4"/>
    <w:rsid w:val="003E454B"/>
    <w:rsid w:val="003E49F6"/>
    <w:rsid w:val="003E660F"/>
    <w:rsid w:val="003F0841"/>
    <w:rsid w:val="003F23D3"/>
    <w:rsid w:val="003F3F08"/>
    <w:rsid w:val="003F49F1"/>
    <w:rsid w:val="003F6272"/>
    <w:rsid w:val="0040028F"/>
    <w:rsid w:val="00400E72"/>
    <w:rsid w:val="00401400"/>
    <w:rsid w:val="00404869"/>
    <w:rsid w:val="00405884"/>
    <w:rsid w:val="00407D39"/>
    <w:rsid w:val="0041477A"/>
    <w:rsid w:val="004167A3"/>
    <w:rsid w:val="0042781B"/>
    <w:rsid w:val="00432BB4"/>
    <w:rsid w:val="00432DAA"/>
    <w:rsid w:val="00434305"/>
    <w:rsid w:val="00435DF7"/>
    <w:rsid w:val="0043741A"/>
    <w:rsid w:val="0044083F"/>
    <w:rsid w:val="00441AE7"/>
    <w:rsid w:val="0044449F"/>
    <w:rsid w:val="00445005"/>
    <w:rsid w:val="00445574"/>
    <w:rsid w:val="004467FB"/>
    <w:rsid w:val="0045116C"/>
    <w:rsid w:val="00452D6B"/>
    <w:rsid w:val="00454484"/>
    <w:rsid w:val="0045517B"/>
    <w:rsid w:val="004556C9"/>
    <w:rsid w:val="00463B77"/>
    <w:rsid w:val="00463C7B"/>
    <w:rsid w:val="004644A6"/>
    <w:rsid w:val="00464A7B"/>
    <w:rsid w:val="004659BD"/>
    <w:rsid w:val="00470775"/>
    <w:rsid w:val="00474438"/>
    <w:rsid w:val="004746B1"/>
    <w:rsid w:val="0047583F"/>
    <w:rsid w:val="00475DE8"/>
    <w:rsid w:val="00481C44"/>
    <w:rsid w:val="00483754"/>
    <w:rsid w:val="00484936"/>
    <w:rsid w:val="00485C89"/>
    <w:rsid w:val="00486BE3"/>
    <w:rsid w:val="004905E4"/>
    <w:rsid w:val="00490A89"/>
    <w:rsid w:val="00490AB4"/>
    <w:rsid w:val="004925DA"/>
    <w:rsid w:val="00492F02"/>
    <w:rsid w:val="004939AE"/>
    <w:rsid w:val="00495A84"/>
    <w:rsid w:val="00497099"/>
    <w:rsid w:val="004A12DF"/>
    <w:rsid w:val="004A1BA8"/>
    <w:rsid w:val="004A4315"/>
    <w:rsid w:val="004A4B57"/>
    <w:rsid w:val="004A63FA"/>
    <w:rsid w:val="004A6A3D"/>
    <w:rsid w:val="004B0272"/>
    <w:rsid w:val="004B2701"/>
    <w:rsid w:val="004B2E1B"/>
    <w:rsid w:val="004B3AA8"/>
    <w:rsid w:val="004B3E93"/>
    <w:rsid w:val="004B5C05"/>
    <w:rsid w:val="004C067B"/>
    <w:rsid w:val="004C1FBC"/>
    <w:rsid w:val="004C25A2"/>
    <w:rsid w:val="004C3144"/>
    <w:rsid w:val="004C3F1D"/>
    <w:rsid w:val="004C458D"/>
    <w:rsid w:val="004C6DDE"/>
    <w:rsid w:val="004C6E31"/>
    <w:rsid w:val="004C7556"/>
    <w:rsid w:val="004C7E8B"/>
    <w:rsid w:val="004C7E9D"/>
    <w:rsid w:val="004C7F67"/>
    <w:rsid w:val="004D076D"/>
    <w:rsid w:val="004D0EF1"/>
    <w:rsid w:val="004D2253"/>
    <w:rsid w:val="004D4406"/>
    <w:rsid w:val="004D4C3A"/>
    <w:rsid w:val="004D7C42"/>
    <w:rsid w:val="004E0465"/>
    <w:rsid w:val="004E127B"/>
    <w:rsid w:val="004E1C0A"/>
    <w:rsid w:val="004E30C5"/>
    <w:rsid w:val="004E4AA5"/>
    <w:rsid w:val="004E4AEE"/>
    <w:rsid w:val="004E5583"/>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568"/>
    <w:rsid w:val="00525B16"/>
    <w:rsid w:val="0053062D"/>
    <w:rsid w:val="00531CBB"/>
    <w:rsid w:val="00532B6B"/>
    <w:rsid w:val="00533D04"/>
    <w:rsid w:val="00534804"/>
    <w:rsid w:val="00534BDF"/>
    <w:rsid w:val="005354EA"/>
    <w:rsid w:val="0053585F"/>
    <w:rsid w:val="00535EC4"/>
    <w:rsid w:val="00535ED9"/>
    <w:rsid w:val="00536907"/>
    <w:rsid w:val="0053692B"/>
    <w:rsid w:val="00541853"/>
    <w:rsid w:val="00541987"/>
    <w:rsid w:val="00543BDA"/>
    <w:rsid w:val="005441CC"/>
    <w:rsid w:val="0054487A"/>
    <w:rsid w:val="005479DA"/>
    <w:rsid w:val="00547BCC"/>
    <w:rsid w:val="0055013B"/>
    <w:rsid w:val="005517B2"/>
    <w:rsid w:val="00551F6F"/>
    <w:rsid w:val="00555044"/>
    <w:rsid w:val="00561475"/>
    <w:rsid w:val="00562308"/>
    <w:rsid w:val="0056487B"/>
    <w:rsid w:val="00564FB9"/>
    <w:rsid w:val="00572282"/>
    <w:rsid w:val="00573170"/>
    <w:rsid w:val="00573D9E"/>
    <w:rsid w:val="00577534"/>
    <w:rsid w:val="00577F6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711"/>
    <w:rsid w:val="005A7830"/>
    <w:rsid w:val="005A7FCE"/>
    <w:rsid w:val="005B0F3F"/>
    <w:rsid w:val="005B0F48"/>
    <w:rsid w:val="005B191C"/>
    <w:rsid w:val="005B4903"/>
    <w:rsid w:val="005B51CE"/>
    <w:rsid w:val="005B5885"/>
    <w:rsid w:val="005B5CD7"/>
    <w:rsid w:val="005B6CF6"/>
    <w:rsid w:val="005B7422"/>
    <w:rsid w:val="005C29B8"/>
    <w:rsid w:val="005C5F21"/>
    <w:rsid w:val="005C7156"/>
    <w:rsid w:val="005C73B2"/>
    <w:rsid w:val="005D0C75"/>
    <w:rsid w:val="005D4171"/>
    <w:rsid w:val="005D6A95"/>
    <w:rsid w:val="005D6B2C"/>
    <w:rsid w:val="005D6D9C"/>
    <w:rsid w:val="005D7F8B"/>
    <w:rsid w:val="005E2335"/>
    <w:rsid w:val="005E34CA"/>
    <w:rsid w:val="005E3C18"/>
    <w:rsid w:val="005E4250"/>
    <w:rsid w:val="005E53A4"/>
    <w:rsid w:val="005E6812"/>
    <w:rsid w:val="005E7881"/>
    <w:rsid w:val="005E78E0"/>
    <w:rsid w:val="005F0D9C"/>
    <w:rsid w:val="005F284E"/>
    <w:rsid w:val="006015CE"/>
    <w:rsid w:val="0060279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438"/>
    <w:rsid w:val="00636E3E"/>
    <w:rsid w:val="006379F7"/>
    <w:rsid w:val="00637E4D"/>
    <w:rsid w:val="00640620"/>
    <w:rsid w:val="00640A4A"/>
    <w:rsid w:val="00641A1F"/>
    <w:rsid w:val="00645904"/>
    <w:rsid w:val="006518E2"/>
    <w:rsid w:val="00651ACB"/>
    <w:rsid w:val="00651C47"/>
    <w:rsid w:val="00652AB2"/>
    <w:rsid w:val="00653FED"/>
    <w:rsid w:val="00654EC0"/>
    <w:rsid w:val="006550E5"/>
    <w:rsid w:val="0065525B"/>
    <w:rsid w:val="00655D4F"/>
    <w:rsid w:val="00656A13"/>
    <w:rsid w:val="00656D29"/>
    <w:rsid w:val="006640E5"/>
    <w:rsid w:val="006646F1"/>
    <w:rsid w:val="00664929"/>
    <w:rsid w:val="00664F62"/>
    <w:rsid w:val="006655E1"/>
    <w:rsid w:val="00672060"/>
    <w:rsid w:val="00672BFD"/>
    <w:rsid w:val="00673FBF"/>
    <w:rsid w:val="006770F4"/>
    <w:rsid w:val="00677A84"/>
    <w:rsid w:val="0068026D"/>
    <w:rsid w:val="00680A27"/>
    <w:rsid w:val="006816A4"/>
    <w:rsid w:val="006819B8"/>
    <w:rsid w:val="006840A6"/>
    <w:rsid w:val="006845FE"/>
    <w:rsid w:val="006850CD"/>
    <w:rsid w:val="00685AAB"/>
    <w:rsid w:val="0068783F"/>
    <w:rsid w:val="00693962"/>
    <w:rsid w:val="006A059D"/>
    <w:rsid w:val="006A07AA"/>
    <w:rsid w:val="006A25E5"/>
    <w:rsid w:val="006A2B46"/>
    <w:rsid w:val="006A336D"/>
    <w:rsid w:val="006A37B9"/>
    <w:rsid w:val="006B2672"/>
    <w:rsid w:val="006B2EE7"/>
    <w:rsid w:val="006B54BF"/>
    <w:rsid w:val="006B5F44"/>
    <w:rsid w:val="006B5F90"/>
    <w:rsid w:val="006B62E4"/>
    <w:rsid w:val="006C1BBA"/>
    <w:rsid w:val="006C2079"/>
    <w:rsid w:val="006C38FE"/>
    <w:rsid w:val="006C3C88"/>
    <w:rsid w:val="006C5A62"/>
    <w:rsid w:val="006C5D68"/>
    <w:rsid w:val="006C6976"/>
    <w:rsid w:val="006C6DD0"/>
    <w:rsid w:val="006D04EA"/>
    <w:rsid w:val="006D16C4"/>
    <w:rsid w:val="006D3E96"/>
    <w:rsid w:val="006D42E1"/>
    <w:rsid w:val="006D4515"/>
    <w:rsid w:val="006D4BB1"/>
    <w:rsid w:val="006D5636"/>
    <w:rsid w:val="006D6593"/>
    <w:rsid w:val="006D6DCB"/>
    <w:rsid w:val="006D713A"/>
    <w:rsid w:val="006E5316"/>
    <w:rsid w:val="006F03A8"/>
    <w:rsid w:val="006F2ACA"/>
    <w:rsid w:val="006F2ADC"/>
    <w:rsid w:val="006F2BFE"/>
    <w:rsid w:val="006F31E9"/>
    <w:rsid w:val="006F6284"/>
    <w:rsid w:val="006F664A"/>
    <w:rsid w:val="006F7A16"/>
    <w:rsid w:val="007002C5"/>
    <w:rsid w:val="0070194A"/>
    <w:rsid w:val="00704387"/>
    <w:rsid w:val="00705A6C"/>
    <w:rsid w:val="00707669"/>
    <w:rsid w:val="00707BC2"/>
    <w:rsid w:val="00711CBA"/>
    <w:rsid w:val="00711FB5"/>
    <w:rsid w:val="00712A01"/>
    <w:rsid w:val="00713D46"/>
    <w:rsid w:val="00714F58"/>
    <w:rsid w:val="00714F7E"/>
    <w:rsid w:val="007208AF"/>
    <w:rsid w:val="00722FBF"/>
    <w:rsid w:val="00722FC2"/>
    <w:rsid w:val="00724E1B"/>
    <w:rsid w:val="00725949"/>
    <w:rsid w:val="007276D6"/>
    <w:rsid w:val="00727FA2"/>
    <w:rsid w:val="007322D9"/>
    <w:rsid w:val="00732BC0"/>
    <w:rsid w:val="00732C8B"/>
    <w:rsid w:val="0073720F"/>
    <w:rsid w:val="00737796"/>
    <w:rsid w:val="0074165C"/>
    <w:rsid w:val="00741DA6"/>
    <w:rsid w:val="00742C35"/>
    <w:rsid w:val="007432CA"/>
    <w:rsid w:val="007439EB"/>
    <w:rsid w:val="00743CB4"/>
    <w:rsid w:val="00743F0A"/>
    <w:rsid w:val="007444E8"/>
    <w:rsid w:val="0074529E"/>
    <w:rsid w:val="0074548E"/>
    <w:rsid w:val="00745773"/>
    <w:rsid w:val="00746800"/>
    <w:rsid w:val="007501A8"/>
    <w:rsid w:val="00750D61"/>
    <w:rsid w:val="00750EE1"/>
    <w:rsid w:val="00752B4D"/>
    <w:rsid w:val="00755402"/>
    <w:rsid w:val="00756B26"/>
    <w:rsid w:val="00756EDF"/>
    <w:rsid w:val="007600E3"/>
    <w:rsid w:val="0076189A"/>
    <w:rsid w:val="00765C43"/>
    <w:rsid w:val="00765EFB"/>
    <w:rsid w:val="007671CA"/>
    <w:rsid w:val="00767C61"/>
    <w:rsid w:val="0077008A"/>
    <w:rsid w:val="00773C1F"/>
    <w:rsid w:val="0077487C"/>
    <w:rsid w:val="00774DA4"/>
    <w:rsid w:val="00776599"/>
    <w:rsid w:val="00780962"/>
    <w:rsid w:val="0078114B"/>
    <w:rsid w:val="00781DD2"/>
    <w:rsid w:val="00783ECF"/>
    <w:rsid w:val="0078413A"/>
    <w:rsid w:val="007959E8"/>
    <w:rsid w:val="00795E9C"/>
    <w:rsid w:val="007A0521"/>
    <w:rsid w:val="007A2E12"/>
    <w:rsid w:val="007A3475"/>
    <w:rsid w:val="007A41C8"/>
    <w:rsid w:val="007A54CE"/>
    <w:rsid w:val="007A5D3A"/>
    <w:rsid w:val="007A6FD9"/>
    <w:rsid w:val="007A7DDE"/>
    <w:rsid w:val="007A7FFA"/>
    <w:rsid w:val="007B04EB"/>
    <w:rsid w:val="007B0D4F"/>
    <w:rsid w:val="007B5A3D"/>
    <w:rsid w:val="007B5B95"/>
    <w:rsid w:val="007B6032"/>
    <w:rsid w:val="007B67E1"/>
    <w:rsid w:val="007B68EA"/>
    <w:rsid w:val="007B7453"/>
    <w:rsid w:val="007B770F"/>
    <w:rsid w:val="007C2D89"/>
    <w:rsid w:val="007C4593"/>
    <w:rsid w:val="007C5309"/>
    <w:rsid w:val="007C6069"/>
    <w:rsid w:val="007D06C4"/>
    <w:rsid w:val="007D1352"/>
    <w:rsid w:val="007D2508"/>
    <w:rsid w:val="007D346A"/>
    <w:rsid w:val="007D6518"/>
    <w:rsid w:val="007D67E0"/>
    <w:rsid w:val="007D76BD"/>
    <w:rsid w:val="007E0264"/>
    <w:rsid w:val="007E0BF1"/>
    <w:rsid w:val="007E3FFF"/>
    <w:rsid w:val="007F0ED8"/>
    <w:rsid w:val="007F0F63"/>
    <w:rsid w:val="007F2C3F"/>
    <w:rsid w:val="007F75CE"/>
    <w:rsid w:val="008013A4"/>
    <w:rsid w:val="008027CE"/>
    <w:rsid w:val="00802F42"/>
    <w:rsid w:val="00804383"/>
    <w:rsid w:val="00804BB7"/>
    <w:rsid w:val="00804D41"/>
    <w:rsid w:val="00807147"/>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8BE"/>
    <w:rsid w:val="0083348C"/>
    <w:rsid w:val="00834B2B"/>
    <w:rsid w:val="008365BD"/>
    <w:rsid w:val="008373D3"/>
    <w:rsid w:val="00840617"/>
    <w:rsid w:val="00840F84"/>
    <w:rsid w:val="00842A47"/>
    <w:rsid w:val="00843C13"/>
    <w:rsid w:val="00843DEF"/>
    <w:rsid w:val="008454F8"/>
    <w:rsid w:val="0085173A"/>
    <w:rsid w:val="008603CE"/>
    <w:rsid w:val="008620FC"/>
    <w:rsid w:val="008627A5"/>
    <w:rsid w:val="00863E05"/>
    <w:rsid w:val="00864411"/>
    <w:rsid w:val="00865ACA"/>
    <w:rsid w:val="00865D28"/>
    <w:rsid w:val="00865F85"/>
    <w:rsid w:val="00867C10"/>
    <w:rsid w:val="00870439"/>
    <w:rsid w:val="00870DA1"/>
    <w:rsid w:val="00877A69"/>
    <w:rsid w:val="0088010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F4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460"/>
    <w:rsid w:val="008C475E"/>
    <w:rsid w:val="008C619A"/>
    <w:rsid w:val="008D0CE8"/>
    <w:rsid w:val="008D2D1D"/>
    <w:rsid w:val="008D30C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7DE"/>
    <w:rsid w:val="008F5B83"/>
    <w:rsid w:val="008F70BD"/>
    <w:rsid w:val="008F788F"/>
    <w:rsid w:val="008F7EA2"/>
    <w:rsid w:val="00902722"/>
    <w:rsid w:val="009027BC"/>
    <w:rsid w:val="009062E6"/>
    <w:rsid w:val="00911BE5"/>
    <w:rsid w:val="0091323D"/>
    <w:rsid w:val="00913CA9"/>
    <w:rsid w:val="009145AE"/>
    <w:rsid w:val="009146CE"/>
    <w:rsid w:val="00914CA7"/>
    <w:rsid w:val="00915C3E"/>
    <w:rsid w:val="009161A8"/>
    <w:rsid w:val="009245AE"/>
    <w:rsid w:val="009245F5"/>
    <w:rsid w:val="009249EC"/>
    <w:rsid w:val="009268CE"/>
    <w:rsid w:val="009273B3"/>
    <w:rsid w:val="009305B5"/>
    <w:rsid w:val="00934E19"/>
    <w:rsid w:val="009352BF"/>
    <w:rsid w:val="009378DD"/>
    <w:rsid w:val="009429D5"/>
    <w:rsid w:val="00942BF1"/>
    <w:rsid w:val="00945180"/>
    <w:rsid w:val="00945428"/>
    <w:rsid w:val="0094607B"/>
    <w:rsid w:val="00953604"/>
    <w:rsid w:val="0095496B"/>
    <w:rsid w:val="0096007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D22"/>
    <w:rsid w:val="00991F92"/>
    <w:rsid w:val="00992985"/>
    <w:rsid w:val="00993889"/>
    <w:rsid w:val="0099551B"/>
    <w:rsid w:val="00996BD2"/>
    <w:rsid w:val="00997BF1"/>
    <w:rsid w:val="009A089C"/>
    <w:rsid w:val="009A118E"/>
    <w:rsid w:val="009A21CD"/>
    <w:rsid w:val="009A278C"/>
    <w:rsid w:val="009A2BC2"/>
    <w:rsid w:val="009A3310"/>
    <w:rsid w:val="009A42C1"/>
    <w:rsid w:val="009A5429"/>
    <w:rsid w:val="009A5A63"/>
    <w:rsid w:val="009A72AD"/>
    <w:rsid w:val="009B09E0"/>
    <w:rsid w:val="009B0BC5"/>
    <w:rsid w:val="009B1247"/>
    <w:rsid w:val="009B4258"/>
    <w:rsid w:val="009B4560"/>
    <w:rsid w:val="009B6029"/>
    <w:rsid w:val="009B6971"/>
    <w:rsid w:val="009C27F1"/>
    <w:rsid w:val="009C3152"/>
    <w:rsid w:val="009C3257"/>
    <w:rsid w:val="009C4CFA"/>
    <w:rsid w:val="009C5070"/>
    <w:rsid w:val="009C5971"/>
    <w:rsid w:val="009C6AC5"/>
    <w:rsid w:val="009D0900"/>
    <w:rsid w:val="009D112C"/>
    <w:rsid w:val="009D1385"/>
    <w:rsid w:val="009D47FA"/>
    <w:rsid w:val="009D4C5B"/>
    <w:rsid w:val="009D50D2"/>
    <w:rsid w:val="009D6BCA"/>
    <w:rsid w:val="009E0F62"/>
    <w:rsid w:val="009E379A"/>
    <w:rsid w:val="009E4A58"/>
    <w:rsid w:val="009E5A2D"/>
    <w:rsid w:val="009E5AB2"/>
    <w:rsid w:val="009E6219"/>
    <w:rsid w:val="009F03B3"/>
    <w:rsid w:val="009F561F"/>
    <w:rsid w:val="00A0096C"/>
    <w:rsid w:val="00A01757"/>
    <w:rsid w:val="00A028C0"/>
    <w:rsid w:val="00A02BAE"/>
    <w:rsid w:val="00A06A6B"/>
    <w:rsid w:val="00A07E47"/>
    <w:rsid w:val="00A129D0"/>
    <w:rsid w:val="00A12C33"/>
    <w:rsid w:val="00A138BA"/>
    <w:rsid w:val="00A14C8E"/>
    <w:rsid w:val="00A153D9"/>
    <w:rsid w:val="00A15F09"/>
    <w:rsid w:val="00A169B6"/>
    <w:rsid w:val="00A17394"/>
    <w:rsid w:val="00A17B20"/>
    <w:rsid w:val="00A21BE4"/>
    <w:rsid w:val="00A2271D"/>
    <w:rsid w:val="00A237D5"/>
    <w:rsid w:val="00A30EFC"/>
    <w:rsid w:val="00A31984"/>
    <w:rsid w:val="00A32D73"/>
    <w:rsid w:val="00A3367B"/>
    <w:rsid w:val="00A33C67"/>
    <w:rsid w:val="00A350BA"/>
    <w:rsid w:val="00A3597D"/>
    <w:rsid w:val="00A36DD1"/>
    <w:rsid w:val="00A4006C"/>
    <w:rsid w:val="00A40091"/>
    <w:rsid w:val="00A4030F"/>
    <w:rsid w:val="00A41C79"/>
    <w:rsid w:val="00A41CB5"/>
    <w:rsid w:val="00A42CDF"/>
    <w:rsid w:val="00A4452E"/>
    <w:rsid w:val="00A4472C"/>
    <w:rsid w:val="00A44E69"/>
    <w:rsid w:val="00A4661E"/>
    <w:rsid w:val="00A502AF"/>
    <w:rsid w:val="00A55BD6"/>
    <w:rsid w:val="00A55D50"/>
    <w:rsid w:val="00A57142"/>
    <w:rsid w:val="00A61309"/>
    <w:rsid w:val="00A648CD"/>
    <w:rsid w:val="00A6537A"/>
    <w:rsid w:val="00A67866"/>
    <w:rsid w:val="00A70B07"/>
    <w:rsid w:val="00A713FF"/>
    <w:rsid w:val="00A723F8"/>
    <w:rsid w:val="00A77CCB"/>
    <w:rsid w:val="00A83D8D"/>
    <w:rsid w:val="00A8446B"/>
    <w:rsid w:val="00A8473F"/>
    <w:rsid w:val="00A862D6"/>
    <w:rsid w:val="00A86C97"/>
    <w:rsid w:val="00A8715E"/>
    <w:rsid w:val="00A87C5E"/>
    <w:rsid w:val="00A9295B"/>
    <w:rsid w:val="00A93B09"/>
    <w:rsid w:val="00A952D7"/>
    <w:rsid w:val="00A963F7"/>
    <w:rsid w:val="00A96AD8"/>
    <w:rsid w:val="00AA052C"/>
    <w:rsid w:val="00AA1E45"/>
    <w:rsid w:val="00AA26F9"/>
    <w:rsid w:val="00AA2DD6"/>
    <w:rsid w:val="00AA4286"/>
    <w:rsid w:val="00AA456B"/>
    <w:rsid w:val="00AA57F5"/>
    <w:rsid w:val="00AA672E"/>
    <w:rsid w:val="00AA6EC9"/>
    <w:rsid w:val="00AB530D"/>
    <w:rsid w:val="00AB6309"/>
    <w:rsid w:val="00AB6C5F"/>
    <w:rsid w:val="00AB7129"/>
    <w:rsid w:val="00AC27A6"/>
    <w:rsid w:val="00AC30F7"/>
    <w:rsid w:val="00AC3597"/>
    <w:rsid w:val="00AC3A5A"/>
    <w:rsid w:val="00AC4D95"/>
    <w:rsid w:val="00AC5AFB"/>
    <w:rsid w:val="00AC5DF4"/>
    <w:rsid w:val="00AD0AEF"/>
    <w:rsid w:val="00AD0C9C"/>
    <w:rsid w:val="00AD11B7"/>
    <w:rsid w:val="00AD1A94"/>
    <w:rsid w:val="00AD1C05"/>
    <w:rsid w:val="00AD402E"/>
    <w:rsid w:val="00AD4126"/>
    <w:rsid w:val="00AD421C"/>
    <w:rsid w:val="00AD44FA"/>
    <w:rsid w:val="00AE070A"/>
    <w:rsid w:val="00AE101C"/>
    <w:rsid w:val="00AE2A69"/>
    <w:rsid w:val="00AE37E5"/>
    <w:rsid w:val="00AE3F11"/>
    <w:rsid w:val="00AE5B7A"/>
    <w:rsid w:val="00AE5EB4"/>
    <w:rsid w:val="00AF0C18"/>
    <w:rsid w:val="00AF418D"/>
    <w:rsid w:val="00AF469F"/>
    <w:rsid w:val="00AF47C5"/>
    <w:rsid w:val="00AF5398"/>
    <w:rsid w:val="00B00EC4"/>
    <w:rsid w:val="00B049AF"/>
    <w:rsid w:val="00B07242"/>
    <w:rsid w:val="00B10534"/>
    <w:rsid w:val="00B113DB"/>
    <w:rsid w:val="00B11D8A"/>
    <w:rsid w:val="00B12981"/>
    <w:rsid w:val="00B147DD"/>
    <w:rsid w:val="00B156FD"/>
    <w:rsid w:val="00B21F61"/>
    <w:rsid w:val="00B22536"/>
    <w:rsid w:val="00B261F1"/>
    <w:rsid w:val="00B265BC"/>
    <w:rsid w:val="00B308C4"/>
    <w:rsid w:val="00B31FB1"/>
    <w:rsid w:val="00B33952"/>
    <w:rsid w:val="00B33C5E"/>
    <w:rsid w:val="00B342F4"/>
    <w:rsid w:val="00B34369"/>
    <w:rsid w:val="00B34DC2"/>
    <w:rsid w:val="00B378E5"/>
    <w:rsid w:val="00B40833"/>
    <w:rsid w:val="00B4214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41F"/>
    <w:rsid w:val="00B72880"/>
    <w:rsid w:val="00B758BF"/>
    <w:rsid w:val="00B77EC8"/>
    <w:rsid w:val="00B827A6"/>
    <w:rsid w:val="00B831CE"/>
    <w:rsid w:val="00B86677"/>
    <w:rsid w:val="00B87131"/>
    <w:rsid w:val="00B939B1"/>
    <w:rsid w:val="00B96533"/>
    <w:rsid w:val="00B96D40"/>
    <w:rsid w:val="00B97386"/>
    <w:rsid w:val="00BA263B"/>
    <w:rsid w:val="00BA42B2"/>
    <w:rsid w:val="00BA58D4"/>
    <w:rsid w:val="00BA5B9E"/>
    <w:rsid w:val="00BA7C19"/>
    <w:rsid w:val="00BA7C9A"/>
    <w:rsid w:val="00BB2B2F"/>
    <w:rsid w:val="00BB4D02"/>
    <w:rsid w:val="00BB5F8F"/>
    <w:rsid w:val="00BB657A"/>
    <w:rsid w:val="00BC1A4E"/>
    <w:rsid w:val="00BC4CB4"/>
    <w:rsid w:val="00BC5DC7"/>
    <w:rsid w:val="00BC6B8B"/>
    <w:rsid w:val="00BC73D8"/>
    <w:rsid w:val="00BD52D7"/>
    <w:rsid w:val="00BD5AD2"/>
    <w:rsid w:val="00BD5D52"/>
    <w:rsid w:val="00BE22F3"/>
    <w:rsid w:val="00BE5B52"/>
    <w:rsid w:val="00BE7B8D"/>
    <w:rsid w:val="00BF0993"/>
    <w:rsid w:val="00BF10A9"/>
    <w:rsid w:val="00BF1703"/>
    <w:rsid w:val="00BF231C"/>
    <w:rsid w:val="00BF51E5"/>
    <w:rsid w:val="00BF5DC3"/>
    <w:rsid w:val="00BF74A6"/>
    <w:rsid w:val="00C013AD"/>
    <w:rsid w:val="00C0459A"/>
    <w:rsid w:val="00C04904"/>
    <w:rsid w:val="00C056B3"/>
    <w:rsid w:val="00C059E5"/>
    <w:rsid w:val="00C07744"/>
    <w:rsid w:val="00C103E5"/>
    <w:rsid w:val="00C13319"/>
    <w:rsid w:val="00C13EE9"/>
    <w:rsid w:val="00C21540"/>
    <w:rsid w:val="00C21906"/>
    <w:rsid w:val="00C21BFA"/>
    <w:rsid w:val="00C24C8D"/>
    <w:rsid w:val="00C25FE2"/>
    <w:rsid w:val="00C26B53"/>
    <w:rsid w:val="00C279B2"/>
    <w:rsid w:val="00C33E50"/>
    <w:rsid w:val="00C346E8"/>
    <w:rsid w:val="00C34C20"/>
    <w:rsid w:val="00C35A3E"/>
    <w:rsid w:val="00C37137"/>
    <w:rsid w:val="00C42130"/>
    <w:rsid w:val="00C423A4"/>
    <w:rsid w:val="00C423E3"/>
    <w:rsid w:val="00C44A8C"/>
    <w:rsid w:val="00C44BF5"/>
    <w:rsid w:val="00C478CB"/>
    <w:rsid w:val="00C47CD0"/>
    <w:rsid w:val="00C521D6"/>
    <w:rsid w:val="00C55232"/>
    <w:rsid w:val="00C553A4"/>
    <w:rsid w:val="00C5551E"/>
    <w:rsid w:val="00C55A06"/>
    <w:rsid w:val="00C55D03"/>
    <w:rsid w:val="00C56228"/>
    <w:rsid w:val="00C56564"/>
    <w:rsid w:val="00C601BC"/>
    <w:rsid w:val="00C62A68"/>
    <w:rsid w:val="00C6329F"/>
    <w:rsid w:val="00C63340"/>
    <w:rsid w:val="00C643F9"/>
    <w:rsid w:val="00C64E95"/>
    <w:rsid w:val="00C71372"/>
    <w:rsid w:val="00C72410"/>
    <w:rsid w:val="00C7287F"/>
    <w:rsid w:val="00C80CB8"/>
    <w:rsid w:val="00C8151B"/>
    <w:rsid w:val="00C819F8"/>
    <w:rsid w:val="00C8248C"/>
    <w:rsid w:val="00C84E33"/>
    <w:rsid w:val="00C85704"/>
    <w:rsid w:val="00C86D6F"/>
    <w:rsid w:val="00C905FC"/>
    <w:rsid w:val="00C9145C"/>
    <w:rsid w:val="00C92D03"/>
    <w:rsid w:val="00C9319C"/>
    <w:rsid w:val="00C9435D"/>
    <w:rsid w:val="00C94DF2"/>
    <w:rsid w:val="00C96741"/>
    <w:rsid w:val="00C96FB4"/>
    <w:rsid w:val="00CA2D1B"/>
    <w:rsid w:val="00CA375D"/>
    <w:rsid w:val="00CA662A"/>
    <w:rsid w:val="00CA7AFD"/>
    <w:rsid w:val="00CA7C3C"/>
    <w:rsid w:val="00CB0189"/>
    <w:rsid w:val="00CB0BA2"/>
    <w:rsid w:val="00CB1A42"/>
    <w:rsid w:val="00CB1B0C"/>
    <w:rsid w:val="00CB2C0B"/>
    <w:rsid w:val="00CB517D"/>
    <w:rsid w:val="00CB55ED"/>
    <w:rsid w:val="00CB5B2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274"/>
    <w:rsid w:val="00CF048A"/>
    <w:rsid w:val="00CF155A"/>
    <w:rsid w:val="00CF2947"/>
    <w:rsid w:val="00CF409E"/>
    <w:rsid w:val="00CF686F"/>
    <w:rsid w:val="00CF6E60"/>
    <w:rsid w:val="00CF7BCA"/>
    <w:rsid w:val="00CF7D02"/>
    <w:rsid w:val="00D008FD"/>
    <w:rsid w:val="00D0234A"/>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796"/>
    <w:rsid w:val="00D25E37"/>
    <w:rsid w:val="00D2661A"/>
    <w:rsid w:val="00D27582"/>
    <w:rsid w:val="00D27EC4"/>
    <w:rsid w:val="00D32719"/>
    <w:rsid w:val="00D33333"/>
    <w:rsid w:val="00D352A2"/>
    <w:rsid w:val="00D36239"/>
    <w:rsid w:val="00D4162B"/>
    <w:rsid w:val="00D4514F"/>
    <w:rsid w:val="00D451E2"/>
    <w:rsid w:val="00D45E89"/>
    <w:rsid w:val="00D45E8D"/>
    <w:rsid w:val="00D466AE"/>
    <w:rsid w:val="00D4734F"/>
    <w:rsid w:val="00D51BF3"/>
    <w:rsid w:val="00D62480"/>
    <w:rsid w:val="00D66846"/>
    <w:rsid w:val="00D675FB"/>
    <w:rsid w:val="00D71F25"/>
    <w:rsid w:val="00D72A9C"/>
    <w:rsid w:val="00D72B73"/>
    <w:rsid w:val="00D7664C"/>
    <w:rsid w:val="00D77031"/>
    <w:rsid w:val="00D83BFE"/>
    <w:rsid w:val="00D84941"/>
    <w:rsid w:val="00D84FA1"/>
    <w:rsid w:val="00D851F0"/>
    <w:rsid w:val="00D86DB7"/>
    <w:rsid w:val="00D87BF5"/>
    <w:rsid w:val="00D90721"/>
    <w:rsid w:val="00D926D0"/>
    <w:rsid w:val="00D93030"/>
    <w:rsid w:val="00D950E1"/>
    <w:rsid w:val="00D952A6"/>
    <w:rsid w:val="00D96BA6"/>
    <w:rsid w:val="00D97F99"/>
    <w:rsid w:val="00DA0373"/>
    <w:rsid w:val="00DA05C2"/>
    <w:rsid w:val="00DA1871"/>
    <w:rsid w:val="00DA1E08"/>
    <w:rsid w:val="00DA24F8"/>
    <w:rsid w:val="00DA28E8"/>
    <w:rsid w:val="00DA38D3"/>
    <w:rsid w:val="00DA3932"/>
    <w:rsid w:val="00DA3AFC"/>
    <w:rsid w:val="00DA4431"/>
    <w:rsid w:val="00DA5A88"/>
    <w:rsid w:val="00DA64F8"/>
    <w:rsid w:val="00DA6C15"/>
    <w:rsid w:val="00DB0258"/>
    <w:rsid w:val="00DB3232"/>
    <w:rsid w:val="00DB38EE"/>
    <w:rsid w:val="00DB498B"/>
    <w:rsid w:val="00DB66CA"/>
    <w:rsid w:val="00DB6BCA"/>
    <w:rsid w:val="00DB6F54"/>
    <w:rsid w:val="00DB73F7"/>
    <w:rsid w:val="00DC0321"/>
    <w:rsid w:val="00DC3067"/>
    <w:rsid w:val="00DC370B"/>
    <w:rsid w:val="00DC5B90"/>
    <w:rsid w:val="00DD00FF"/>
    <w:rsid w:val="00DD0619"/>
    <w:rsid w:val="00DD07FB"/>
    <w:rsid w:val="00DD0994"/>
    <w:rsid w:val="00DD25C6"/>
    <w:rsid w:val="00DD3529"/>
    <w:rsid w:val="00DD4FE5"/>
    <w:rsid w:val="00DD54B0"/>
    <w:rsid w:val="00DD57EE"/>
    <w:rsid w:val="00DD6BCC"/>
    <w:rsid w:val="00DD6CC5"/>
    <w:rsid w:val="00DE0A4B"/>
    <w:rsid w:val="00DE2410"/>
    <w:rsid w:val="00DE2454"/>
    <w:rsid w:val="00DE2939"/>
    <w:rsid w:val="00DE5B0C"/>
    <w:rsid w:val="00DE6E81"/>
    <w:rsid w:val="00DE703F"/>
    <w:rsid w:val="00DE7595"/>
    <w:rsid w:val="00DF1961"/>
    <w:rsid w:val="00DF23CC"/>
    <w:rsid w:val="00DF44DE"/>
    <w:rsid w:val="00E01138"/>
    <w:rsid w:val="00E01B14"/>
    <w:rsid w:val="00E02DFB"/>
    <w:rsid w:val="00E030F9"/>
    <w:rsid w:val="00E0311A"/>
    <w:rsid w:val="00E03138"/>
    <w:rsid w:val="00E06404"/>
    <w:rsid w:val="00E11A85"/>
    <w:rsid w:val="00E12495"/>
    <w:rsid w:val="00E15CCD"/>
    <w:rsid w:val="00E202EF"/>
    <w:rsid w:val="00E210B5"/>
    <w:rsid w:val="00E2552F"/>
    <w:rsid w:val="00E26EE2"/>
    <w:rsid w:val="00E3137A"/>
    <w:rsid w:val="00E32CCF"/>
    <w:rsid w:val="00E34A98"/>
    <w:rsid w:val="00E35D1E"/>
    <w:rsid w:val="00E36461"/>
    <w:rsid w:val="00E364F9"/>
    <w:rsid w:val="00E365FA"/>
    <w:rsid w:val="00E36789"/>
    <w:rsid w:val="00E44349"/>
    <w:rsid w:val="00E44A83"/>
    <w:rsid w:val="00E46D45"/>
    <w:rsid w:val="00E502C1"/>
    <w:rsid w:val="00E502DD"/>
    <w:rsid w:val="00E50D3A"/>
    <w:rsid w:val="00E51387"/>
    <w:rsid w:val="00E51E68"/>
    <w:rsid w:val="00E52EFD"/>
    <w:rsid w:val="00E5408A"/>
    <w:rsid w:val="00E56800"/>
    <w:rsid w:val="00E57B4D"/>
    <w:rsid w:val="00E60C63"/>
    <w:rsid w:val="00E62FF9"/>
    <w:rsid w:val="00E635D6"/>
    <w:rsid w:val="00E639BC"/>
    <w:rsid w:val="00E664CC"/>
    <w:rsid w:val="00E70388"/>
    <w:rsid w:val="00E70F92"/>
    <w:rsid w:val="00E74313"/>
    <w:rsid w:val="00E7455F"/>
    <w:rsid w:val="00E74C54"/>
    <w:rsid w:val="00E77A03"/>
    <w:rsid w:val="00E822E8"/>
    <w:rsid w:val="00E82554"/>
    <w:rsid w:val="00E82606"/>
    <w:rsid w:val="00E831C1"/>
    <w:rsid w:val="00E846C8"/>
    <w:rsid w:val="00E84957"/>
    <w:rsid w:val="00E84A55"/>
    <w:rsid w:val="00E84AF5"/>
    <w:rsid w:val="00E84C29"/>
    <w:rsid w:val="00E85BFF"/>
    <w:rsid w:val="00E90391"/>
    <w:rsid w:val="00E906C2"/>
    <w:rsid w:val="00E9311F"/>
    <w:rsid w:val="00E934D1"/>
    <w:rsid w:val="00E94AF0"/>
    <w:rsid w:val="00E95D13"/>
    <w:rsid w:val="00E95DD3"/>
    <w:rsid w:val="00E969D5"/>
    <w:rsid w:val="00EA0897"/>
    <w:rsid w:val="00EA58D1"/>
    <w:rsid w:val="00EA61BC"/>
    <w:rsid w:val="00EA681A"/>
    <w:rsid w:val="00EA7352"/>
    <w:rsid w:val="00EA735B"/>
    <w:rsid w:val="00EB1E69"/>
    <w:rsid w:val="00EB2086"/>
    <w:rsid w:val="00EB31ED"/>
    <w:rsid w:val="00EB5EDF"/>
    <w:rsid w:val="00EB60FE"/>
    <w:rsid w:val="00EB74DB"/>
    <w:rsid w:val="00EC0110"/>
    <w:rsid w:val="00EC064B"/>
    <w:rsid w:val="00EC5359"/>
    <w:rsid w:val="00EC562A"/>
    <w:rsid w:val="00ED067A"/>
    <w:rsid w:val="00ED2B50"/>
    <w:rsid w:val="00ED7076"/>
    <w:rsid w:val="00EE0350"/>
    <w:rsid w:val="00EE0719"/>
    <w:rsid w:val="00EE0B05"/>
    <w:rsid w:val="00EE0E80"/>
    <w:rsid w:val="00EE20EF"/>
    <w:rsid w:val="00EE613F"/>
    <w:rsid w:val="00EE7295"/>
    <w:rsid w:val="00EE7869"/>
    <w:rsid w:val="00EF054A"/>
    <w:rsid w:val="00EF3235"/>
    <w:rsid w:val="00EF7E72"/>
    <w:rsid w:val="00F05DD1"/>
    <w:rsid w:val="00F06D37"/>
    <w:rsid w:val="00F07B9D"/>
    <w:rsid w:val="00F11315"/>
    <w:rsid w:val="00F11586"/>
    <w:rsid w:val="00F1183B"/>
    <w:rsid w:val="00F11C9F"/>
    <w:rsid w:val="00F12263"/>
    <w:rsid w:val="00F1409D"/>
    <w:rsid w:val="00F14214"/>
    <w:rsid w:val="00F157A9"/>
    <w:rsid w:val="00F16F00"/>
    <w:rsid w:val="00F22E22"/>
    <w:rsid w:val="00F25BB6"/>
    <w:rsid w:val="00F26B7E"/>
    <w:rsid w:val="00F27A3B"/>
    <w:rsid w:val="00F32780"/>
    <w:rsid w:val="00F33817"/>
    <w:rsid w:val="00F37D41"/>
    <w:rsid w:val="00F420D5"/>
    <w:rsid w:val="00F451EA"/>
    <w:rsid w:val="00F45447"/>
    <w:rsid w:val="00F456C6"/>
    <w:rsid w:val="00F4577B"/>
    <w:rsid w:val="00F46496"/>
    <w:rsid w:val="00F474D0"/>
    <w:rsid w:val="00F50179"/>
    <w:rsid w:val="00F515EE"/>
    <w:rsid w:val="00F5627A"/>
    <w:rsid w:val="00F56511"/>
    <w:rsid w:val="00F6194E"/>
    <w:rsid w:val="00F623AC"/>
    <w:rsid w:val="00F6412A"/>
    <w:rsid w:val="00F644A5"/>
    <w:rsid w:val="00F644E4"/>
    <w:rsid w:val="00F65893"/>
    <w:rsid w:val="00F65D3C"/>
    <w:rsid w:val="00F66A4A"/>
    <w:rsid w:val="00F71E22"/>
    <w:rsid w:val="00F72142"/>
    <w:rsid w:val="00F72AE7"/>
    <w:rsid w:val="00F833BA"/>
    <w:rsid w:val="00F84FD0"/>
    <w:rsid w:val="00F859A8"/>
    <w:rsid w:val="00F86D87"/>
    <w:rsid w:val="00F90FFA"/>
    <w:rsid w:val="00F9108B"/>
    <w:rsid w:val="00F91349"/>
    <w:rsid w:val="00F9203E"/>
    <w:rsid w:val="00F93A8A"/>
    <w:rsid w:val="00F95248"/>
    <w:rsid w:val="00F956A9"/>
    <w:rsid w:val="00F963ED"/>
    <w:rsid w:val="00F966CF"/>
    <w:rsid w:val="00F96CAE"/>
    <w:rsid w:val="00F97C99"/>
    <w:rsid w:val="00FA0DD2"/>
    <w:rsid w:val="00FA662D"/>
    <w:rsid w:val="00FA73B1"/>
    <w:rsid w:val="00FB0CB9"/>
    <w:rsid w:val="00FB231D"/>
    <w:rsid w:val="00FB3F0B"/>
    <w:rsid w:val="00FB45F1"/>
    <w:rsid w:val="00FB4A72"/>
    <w:rsid w:val="00FB54E8"/>
    <w:rsid w:val="00FB5F4B"/>
    <w:rsid w:val="00FB7054"/>
    <w:rsid w:val="00FC17B7"/>
    <w:rsid w:val="00FC2CB7"/>
    <w:rsid w:val="00FC4090"/>
    <w:rsid w:val="00FC55B4"/>
    <w:rsid w:val="00FD00E6"/>
    <w:rsid w:val="00FD09A1"/>
    <w:rsid w:val="00FD101C"/>
    <w:rsid w:val="00FD2A7C"/>
    <w:rsid w:val="00FD59EB"/>
    <w:rsid w:val="00FD5C1E"/>
    <w:rsid w:val="00FD7299"/>
    <w:rsid w:val="00FE1FBE"/>
    <w:rsid w:val="00FE3901"/>
    <w:rsid w:val="00FE39D3"/>
    <w:rsid w:val="00FE4BCE"/>
    <w:rsid w:val="00FE54AE"/>
    <w:rsid w:val="00FE576A"/>
    <w:rsid w:val="00FE7E79"/>
    <w:rsid w:val="00FF3E7D"/>
    <w:rsid w:val="00FF43C7"/>
    <w:rsid w:val="00FF56E4"/>
    <w:rsid w:val="00FF5B99"/>
    <w:rsid w:val="00FF730C"/>
    <w:rsid w:val="00FF73F4"/>
    <w:rsid w:val="00FF7CE4"/>
    <w:rsid w:val="00FF7E39"/>
    <w:rsid w:val="01CF7782"/>
    <w:rsid w:val="01E0373D"/>
    <w:rsid w:val="035C6BEC"/>
    <w:rsid w:val="068B011B"/>
    <w:rsid w:val="0D411534"/>
    <w:rsid w:val="0E794CFD"/>
    <w:rsid w:val="0EB126E9"/>
    <w:rsid w:val="1018192E"/>
    <w:rsid w:val="112270FF"/>
    <w:rsid w:val="12F17558"/>
    <w:rsid w:val="155D7EE0"/>
    <w:rsid w:val="163D5464"/>
    <w:rsid w:val="1BD45C69"/>
    <w:rsid w:val="1CD83537"/>
    <w:rsid w:val="1E2C58E8"/>
    <w:rsid w:val="1E933BB9"/>
    <w:rsid w:val="223D0F38"/>
    <w:rsid w:val="22761828"/>
    <w:rsid w:val="235A4CA6"/>
    <w:rsid w:val="26E256DE"/>
    <w:rsid w:val="28094CB6"/>
    <w:rsid w:val="28537F15"/>
    <w:rsid w:val="2AF7102C"/>
    <w:rsid w:val="2BF043F9"/>
    <w:rsid w:val="2C970D19"/>
    <w:rsid w:val="2DC25921"/>
    <w:rsid w:val="2E5A1FFE"/>
    <w:rsid w:val="2E6469D8"/>
    <w:rsid w:val="2F057C58"/>
    <w:rsid w:val="313E1763"/>
    <w:rsid w:val="34DE43DE"/>
    <w:rsid w:val="350477F2"/>
    <w:rsid w:val="359758E5"/>
    <w:rsid w:val="374B2E2B"/>
    <w:rsid w:val="386677F1"/>
    <w:rsid w:val="38F82B3F"/>
    <w:rsid w:val="3C243C4B"/>
    <w:rsid w:val="3C894A1E"/>
    <w:rsid w:val="3D74650C"/>
    <w:rsid w:val="3E2D328B"/>
    <w:rsid w:val="3E966574"/>
    <w:rsid w:val="3EF67B21"/>
    <w:rsid w:val="41F145CF"/>
    <w:rsid w:val="468A6DA0"/>
    <w:rsid w:val="46957C1F"/>
    <w:rsid w:val="46EC1A90"/>
    <w:rsid w:val="47064679"/>
    <w:rsid w:val="48F10C72"/>
    <w:rsid w:val="4A8E50B1"/>
    <w:rsid w:val="4BCF5981"/>
    <w:rsid w:val="4CC0176E"/>
    <w:rsid w:val="4CCF4CA1"/>
    <w:rsid w:val="4D063625"/>
    <w:rsid w:val="4E636855"/>
    <w:rsid w:val="4FA669F9"/>
    <w:rsid w:val="4FF57980"/>
    <w:rsid w:val="510E0CFA"/>
    <w:rsid w:val="51D11D27"/>
    <w:rsid w:val="52CF270B"/>
    <w:rsid w:val="52E62563"/>
    <w:rsid w:val="53BF452D"/>
    <w:rsid w:val="545D78A2"/>
    <w:rsid w:val="560A5808"/>
    <w:rsid w:val="56ED1EC5"/>
    <w:rsid w:val="586456A3"/>
    <w:rsid w:val="58676F42"/>
    <w:rsid w:val="597731B4"/>
    <w:rsid w:val="5AE91E90"/>
    <w:rsid w:val="5B7C4AB2"/>
    <w:rsid w:val="5CE1534A"/>
    <w:rsid w:val="5D136A20"/>
    <w:rsid w:val="5E734892"/>
    <w:rsid w:val="635F3637"/>
    <w:rsid w:val="63E15DFA"/>
    <w:rsid w:val="64393E88"/>
    <w:rsid w:val="64A376BC"/>
    <w:rsid w:val="663A0E45"/>
    <w:rsid w:val="69586D62"/>
    <w:rsid w:val="6BB838E4"/>
    <w:rsid w:val="6BCB1C91"/>
    <w:rsid w:val="6C553829"/>
    <w:rsid w:val="6C7C0DB6"/>
    <w:rsid w:val="6DE9247B"/>
    <w:rsid w:val="6E9A3775"/>
    <w:rsid w:val="6EF72976"/>
    <w:rsid w:val="6FDD1F19"/>
    <w:rsid w:val="720E0702"/>
    <w:rsid w:val="722A4E10"/>
    <w:rsid w:val="77556255"/>
    <w:rsid w:val="78D21D5D"/>
    <w:rsid w:val="79FA77BE"/>
    <w:rsid w:val="7ABF5C68"/>
    <w:rsid w:val="7AE30252"/>
    <w:rsid w:val="7CC91E97"/>
    <w:rsid w:val="7D0F532E"/>
    <w:rsid w:val="7DA64481"/>
    <w:rsid w:val="7DD86068"/>
    <w:rsid w:val="7F9F0E2D"/>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8C8767"/>
  <w15:docId w15:val="{68E99B33-0312-45DC-B334-472C645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widowControl/>
      <w:snapToGrid w:val="0"/>
      <w:spacing w:after="200" w:line="240" w:lineRule="auto"/>
      <w:jc w:val="left"/>
    </w:pPr>
    <w:rPr>
      <w:rFonts w:ascii="Tahoma" w:eastAsia="微软雅黑" w:hAnsi="Tahoma" w:cstheme="minorBidi"/>
      <w:kern w:val="0"/>
      <w:sz w:val="22"/>
      <w:szCs w:val="22"/>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HTML">
    <w:name w:val="HTML Preformatted"/>
    <w:basedOn w:val="afff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00" w:line="240" w:lineRule="auto"/>
      <w:jc w:val="left"/>
    </w:pPr>
    <w:rPr>
      <w:rFonts w:ascii="宋体" w:eastAsia="微软雅黑" w:hAnsi="宋体" w:cs="宋体"/>
      <w:kern w:val="0"/>
      <w:sz w:val="24"/>
      <w:szCs w:val="22"/>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5">
    <w:name w:val="标准文件_参考文献条目"/>
    <w:qFormat/>
    <w:pPr>
      <w:numPr>
        <w:numId w:val="1"/>
      </w:numPr>
    </w:pPr>
    <w:rPr>
      <w:rFonts w:ascii="宋体"/>
    </w:rPr>
  </w:style>
  <w:style w:type="paragraph" w:customStyle="1" w:styleId="affe">
    <w:name w:val="标准文件_二级条标题"/>
    <w:next w:val="afffffa"/>
    <w:link w:val="Char0"/>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f3">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1">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0">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1">
    <w:name w:val="标准文件_附录二级条标题"/>
    <w:basedOn w:val="a0"/>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2">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3">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4">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6">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c">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c"/>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7">
    <w:name w:val="标准文件_破折号列项"/>
    <w:qFormat/>
    <w:pPr>
      <w:numPr>
        <w:numId w:val="9"/>
      </w:numPr>
      <w:adjustRightInd w:val="0"/>
      <w:snapToGrid w:val="0"/>
      <w:ind w:firstLineChars="200" w:firstLine="200"/>
    </w:pPr>
    <w:rPr>
      <w:sz w:val="21"/>
    </w:rPr>
  </w:style>
  <w:style w:type="paragraph" w:customStyle="1" w:styleId="aff4">
    <w:name w:val="标准文件_破折号列项（二级）"/>
    <w:basedOn w:val="af7"/>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5">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f3">
    <w:name w:val="标准文件_正文英文图标题"/>
    <w:next w:val="afffffa"/>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7">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8">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9">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a">
    <w:name w:val="五级无标题条"/>
    <w:basedOn w:val="afff5"/>
    <w:qFormat/>
    <w:pPr>
      <w:numPr>
        <w:ilvl w:val="6"/>
        <w:numId w:val="20"/>
      </w:numPr>
      <w:adjustRightInd/>
    </w:pPr>
    <w:rPr>
      <w:szCs w:val="24"/>
    </w:rPr>
  </w:style>
  <w:style w:type="paragraph" w:customStyle="1" w:styleId="a6">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a"/>
    <w:qFormat/>
    <w:pPr>
      <w:numPr>
        <w:numId w:val="23"/>
      </w:numPr>
      <w:ind w:firstLineChars="0" w:firstLine="0"/>
    </w:pPr>
    <w:rPr>
      <w:rFonts w:ascii="Times New Roman" w:cs="Arial"/>
      <w:szCs w:val="28"/>
    </w:rPr>
  </w:style>
  <w:style w:type="paragraph" w:customStyle="1" w:styleId="af4">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9">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b">
    <w:name w:val="标准文件_注×："/>
    <w:qFormat/>
    <w:pPr>
      <w:widowControl w:val="0"/>
      <w:numPr>
        <w:numId w:val="27"/>
      </w:numPr>
      <w:autoSpaceDE w:val="0"/>
      <w:autoSpaceDN w:val="0"/>
      <w:jc w:val="both"/>
    </w:pPr>
    <w:rPr>
      <w:rFonts w:ascii="宋体"/>
      <w:sz w:val="18"/>
      <w:szCs w:val="18"/>
    </w:rPr>
  </w:style>
  <w:style w:type="paragraph" w:customStyle="1" w:styleId="af2">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f2">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d">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e">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f">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f0">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f1">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0"/>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1"/>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2"/>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3"/>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4"/>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d"/>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e"/>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f"/>
    <w:qFormat/>
    <w:pPr>
      <w:spacing w:beforeLines="0" w:before="0" w:afterLines="0" w:after="0" w:line="276" w:lineRule="auto"/>
    </w:pPr>
    <w:rPr>
      <w:rFonts w:ascii="宋体" w:eastAsia="宋体"/>
    </w:rPr>
  </w:style>
  <w:style w:type="paragraph" w:customStyle="1" w:styleId="afffffffffff5">
    <w:name w:val="标准文件_引言四级无标题"/>
    <w:basedOn w:val="af0"/>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f1"/>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rFonts w:ascii="Tahoma" w:eastAsia="微软雅黑" w:hAnsi="Tahoma" w:cstheme="minorBidi"/>
      <w:sz w:val="22"/>
      <w:szCs w:val="22"/>
    </w:rPr>
  </w:style>
  <w:style w:type="character" w:customStyle="1" w:styleId="HTML0">
    <w:name w:val="HTML 预设格式 字符"/>
    <w:basedOn w:val="afff6"/>
    <w:link w:val="HTML"/>
    <w:uiPriority w:val="99"/>
    <w:qFormat/>
    <w:rPr>
      <w:rFonts w:ascii="宋体" w:eastAsia="微软雅黑" w:hAnsi="宋体" w:cs="宋体"/>
      <w:sz w:val="24"/>
      <w:szCs w:val="22"/>
    </w:rPr>
  </w:style>
  <w:style w:type="character" w:customStyle="1" w:styleId="affffa">
    <w:name w:val="批注主题 字符"/>
    <w:basedOn w:val="afffb"/>
    <w:link w:val="affff9"/>
    <w:uiPriority w:val="99"/>
    <w:semiHidden/>
    <w:qFormat/>
    <w:rPr>
      <w:rFonts w:ascii="Tahoma" w:eastAsia="微软雅黑" w:hAnsi="Tahoma" w:cstheme="minorBidi"/>
      <w:b/>
      <w:bCs/>
      <w:sz w:val="22"/>
      <w:szCs w:val="22"/>
    </w:rPr>
  </w:style>
  <w:style w:type="paragraph" w:customStyle="1" w:styleId="CM4">
    <w:name w:val="CM4"/>
    <w:basedOn w:val="Default"/>
    <w:next w:val="Default"/>
    <w:uiPriority w:val="99"/>
    <w:unhideWhenUsed/>
    <w:qFormat/>
    <w:pPr>
      <w:spacing w:line="626" w:lineRule="atLeast"/>
    </w:pPr>
    <w:rPr>
      <w:rFonts w:ascii="黑体" w:eastAsia="黑体" w:cs="Times New Roman" w:hint="eastAsia"/>
      <w:szCs w:val="22"/>
    </w:rPr>
  </w:style>
  <w:style w:type="paragraph" w:customStyle="1" w:styleId="CM23">
    <w:name w:val="CM23"/>
    <w:basedOn w:val="Default"/>
    <w:next w:val="Default"/>
    <w:uiPriority w:val="99"/>
    <w:qFormat/>
    <w:pPr>
      <w:spacing w:after="70"/>
    </w:pPr>
    <w:rPr>
      <w:rFonts w:ascii="Sim Hei" w:eastAsia="Sim Hei" w:cs="Times New Roman"/>
      <w:color w:val="auto"/>
    </w:rPr>
  </w:style>
  <w:style w:type="paragraph" w:styleId="affffffffffff">
    <w:name w:val="List Paragraph"/>
    <w:basedOn w:val="afff5"/>
    <w:uiPriority w:val="34"/>
    <w:qFormat/>
    <w:pPr>
      <w:adjustRightInd/>
      <w:spacing w:line="240" w:lineRule="auto"/>
      <w:ind w:firstLineChars="200" w:firstLine="420"/>
    </w:pPr>
    <w:rPr>
      <w:szCs w:val="22"/>
    </w:rPr>
  </w:style>
  <w:style w:type="paragraph" w:styleId="affffffffffff0">
    <w:name w:val="No Spacing"/>
    <w:uiPriority w:val="1"/>
    <w:qFormat/>
    <w:pPr>
      <w:adjustRightInd w:val="0"/>
      <w:snapToGrid w:val="0"/>
    </w:pPr>
    <w:rPr>
      <w:rFonts w:ascii="Tahoma" w:eastAsia="微软雅黑" w:hAnsi="Tahoma" w:cstheme="minorBidi"/>
      <w:sz w:val="22"/>
      <w:szCs w:val="22"/>
    </w:rPr>
  </w:style>
  <w:style w:type="paragraph" w:customStyle="1" w:styleId="TOC10">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21">
    <w:name w:val="font21"/>
    <w:basedOn w:val="afff6"/>
    <w:qFormat/>
    <w:rPr>
      <w:rFonts w:ascii="Times New Roman" w:hAnsi="Times New Roman" w:cs="Times New Roman" w:hint="default"/>
      <w:color w:val="000000"/>
      <w:sz w:val="20"/>
      <w:szCs w:val="20"/>
      <w:u w:val="none"/>
    </w:rPr>
  </w:style>
  <w:style w:type="character" w:customStyle="1" w:styleId="font11">
    <w:name w:val="font11"/>
    <w:basedOn w:val="afff6"/>
    <w:qFormat/>
    <w:rPr>
      <w:rFonts w:ascii="宋体" w:eastAsia="宋体" w:hAnsi="宋体" w:cs="宋体" w:hint="eastAsia"/>
      <w:color w:val="000000"/>
      <w:sz w:val="20"/>
      <w:szCs w:val="20"/>
      <w:u w:val="none"/>
    </w:rPr>
  </w:style>
  <w:style w:type="paragraph" w:customStyle="1" w:styleId="p0">
    <w:name w:val="p0"/>
    <w:basedOn w:val="afff5"/>
    <w:qFormat/>
    <w:pPr>
      <w:widowControl/>
      <w:snapToGrid w:val="0"/>
      <w:spacing w:after="200" w:line="240" w:lineRule="auto"/>
      <w:jc w:val="left"/>
    </w:pPr>
    <w:rPr>
      <w:rFonts w:ascii="Tahoma" w:eastAsia="微软雅黑" w:hAnsi="Tahoma" w:cstheme="minorBidi"/>
      <w:kern w:val="0"/>
      <w:sz w:val="22"/>
    </w:rPr>
  </w:style>
  <w:style w:type="character" w:customStyle="1" w:styleId="shorttext">
    <w:name w:val="short_text"/>
    <w:qFormat/>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TOC20">
    <w:name w:val="TOC 标题2"/>
    <w:basedOn w:val="1"/>
    <w:next w:val="afff5"/>
    <w:uiPriority w:val="39"/>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31">
    <w:name w:val="font31"/>
    <w:basedOn w:val="afff6"/>
    <w:qFormat/>
    <w:rPr>
      <w:rFonts w:ascii="Times New Roman" w:hAnsi="Times New Roman" w:cs="Times New Roman" w:hint="default"/>
      <w:color w:val="000000"/>
      <w:sz w:val="20"/>
      <w:szCs w:val="20"/>
      <w:u w:val="none"/>
    </w:rPr>
  </w:style>
  <w:style w:type="character" w:customStyle="1" w:styleId="font51">
    <w:name w:val="font51"/>
    <w:basedOn w:val="afff6"/>
    <w:qFormat/>
    <w:rPr>
      <w:rFonts w:ascii="Times New Roman" w:hAnsi="Times New Roman" w:cs="Times New Roman" w:hint="default"/>
      <w:color w:val="000000"/>
      <w:sz w:val="20"/>
      <w:szCs w:val="20"/>
      <w:u w:val="none"/>
    </w:rPr>
  </w:style>
  <w:style w:type="character" w:customStyle="1" w:styleId="font41">
    <w:name w:val="font41"/>
    <w:basedOn w:val="afff6"/>
    <w:qFormat/>
    <w:rPr>
      <w:rFonts w:ascii="Times New Roman" w:hAnsi="Times New Roman" w:cs="Times New Roman" w:hint="default"/>
      <w:color w:val="000000"/>
      <w:sz w:val="20"/>
      <w:szCs w:val="20"/>
      <w:u w:val="none"/>
    </w:rPr>
  </w:style>
  <w:style w:type="character" w:customStyle="1" w:styleId="font61">
    <w:name w:val="font61"/>
    <w:basedOn w:val="afff6"/>
    <w:qFormat/>
    <w:rPr>
      <w:rFonts w:ascii="Times New Roman" w:hAnsi="Times New Roman" w:cs="Times New Roman" w:hint="default"/>
      <w:color w:val="000000"/>
      <w:sz w:val="20"/>
      <w:szCs w:val="20"/>
      <w:u w:val="none"/>
    </w:rPr>
  </w:style>
  <w:style w:type="paragraph" w:customStyle="1" w:styleId="affffffffffff1">
    <w:name w:val="段"/>
    <w:autoRedefine/>
    <w:qFormat/>
    <w:pPr>
      <w:tabs>
        <w:tab w:val="center" w:pos="4201"/>
        <w:tab w:val="right" w:leader="dot" w:pos="9298"/>
      </w:tabs>
      <w:autoSpaceDE w:val="0"/>
      <w:autoSpaceDN w:val="0"/>
      <w:ind w:firstLineChars="200" w:firstLine="420"/>
      <w:jc w:val="both"/>
    </w:pPr>
    <w:rPr>
      <w:sz w:val="21"/>
    </w:rPr>
  </w:style>
  <w:style w:type="character" w:customStyle="1" w:styleId="Char0">
    <w:name w:val="标准文件_二级条标题 Char"/>
    <w:link w:val="affe"/>
    <w:qFormat/>
    <w:rPr>
      <w:rFonts w:ascii="黑体" w:eastAsia="黑体" w:hAnsi="Times New Roman" w:cs="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DB6D256DE44448A115F09195C9D55"/>
        <w:category>
          <w:name w:val="常规"/>
          <w:gallery w:val="placeholder"/>
        </w:category>
        <w:types>
          <w:type w:val="bbPlcHdr"/>
        </w:types>
        <w:behaviors>
          <w:behavior w:val="content"/>
        </w:behaviors>
        <w:guid w:val="{67EBC8DC-8EA4-4DDE-A22B-0C3FC163658C}"/>
      </w:docPartPr>
      <w:docPartBody>
        <w:p w:rsidR="006F3F1E" w:rsidRDefault="00000000">
          <w:pPr>
            <w:pStyle w:val="C1ADB6D256DE44448A115F09195C9D55"/>
            <w:rPr>
              <w:rFonts w:hint="eastAsia"/>
            </w:rPr>
          </w:pPr>
          <w:r>
            <w:rPr>
              <w:rStyle w:val="a3"/>
              <w:rFonts w:hint="eastAsia"/>
            </w:rPr>
            <w:t>单击或点击此处输入文字。</w:t>
          </w:r>
        </w:p>
      </w:docPartBody>
    </w:docPart>
    <w:docPart>
      <w:docPartPr>
        <w:name w:val="B7201308D17C4E07BF5FB762598EE325"/>
        <w:category>
          <w:name w:val="常规"/>
          <w:gallery w:val="placeholder"/>
        </w:category>
        <w:types>
          <w:type w:val="bbPlcHdr"/>
        </w:types>
        <w:behaviors>
          <w:behavior w:val="content"/>
        </w:behaviors>
        <w:guid w:val="{A0516DB0-3BF4-4312-BD0F-247AAE878AAE}"/>
      </w:docPartPr>
      <w:docPartBody>
        <w:p w:rsidR="006F3F1E" w:rsidRDefault="00000000">
          <w:pPr>
            <w:pStyle w:val="B7201308D17C4E07BF5FB762598EE32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6"/>
    <w:rsid w:val="000033D5"/>
    <w:rsid w:val="00040624"/>
    <w:rsid w:val="00125C48"/>
    <w:rsid w:val="001856E8"/>
    <w:rsid w:val="001D2359"/>
    <w:rsid w:val="001F6442"/>
    <w:rsid w:val="001F7611"/>
    <w:rsid w:val="00295545"/>
    <w:rsid w:val="002F6BD1"/>
    <w:rsid w:val="002F7DE4"/>
    <w:rsid w:val="00306ABE"/>
    <w:rsid w:val="003505AF"/>
    <w:rsid w:val="00391D8D"/>
    <w:rsid w:val="00491D89"/>
    <w:rsid w:val="004B6068"/>
    <w:rsid w:val="004E2381"/>
    <w:rsid w:val="0053214F"/>
    <w:rsid w:val="005E5EDF"/>
    <w:rsid w:val="00611D68"/>
    <w:rsid w:val="006318DF"/>
    <w:rsid w:val="006516B3"/>
    <w:rsid w:val="006930DF"/>
    <w:rsid w:val="006B023E"/>
    <w:rsid w:val="006E2965"/>
    <w:rsid w:val="006F3F1E"/>
    <w:rsid w:val="00763B56"/>
    <w:rsid w:val="00797138"/>
    <w:rsid w:val="007E2E3A"/>
    <w:rsid w:val="00822406"/>
    <w:rsid w:val="00827768"/>
    <w:rsid w:val="00844AF0"/>
    <w:rsid w:val="00846123"/>
    <w:rsid w:val="008C1C50"/>
    <w:rsid w:val="008C35EF"/>
    <w:rsid w:val="00971433"/>
    <w:rsid w:val="009C7ABA"/>
    <w:rsid w:val="009F66A9"/>
    <w:rsid w:val="00A76EFD"/>
    <w:rsid w:val="00AD30D4"/>
    <w:rsid w:val="00AF4F1E"/>
    <w:rsid w:val="00B10DDC"/>
    <w:rsid w:val="00B639E7"/>
    <w:rsid w:val="00B828FB"/>
    <w:rsid w:val="00C47FBA"/>
    <w:rsid w:val="00E603D3"/>
    <w:rsid w:val="00E9678F"/>
    <w:rsid w:val="00EA46E5"/>
    <w:rsid w:val="00F6582D"/>
    <w:rsid w:val="00F71F2F"/>
    <w:rsid w:val="00F8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1ADB6D256DE44448A115F09195C9D55">
    <w:name w:val="C1ADB6D256DE44448A115F09195C9D55"/>
    <w:qFormat/>
    <w:pPr>
      <w:widowControl w:val="0"/>
      <w:jc w:val="both"/>
    </w:pPr>
    <w:rPr>
      <w:kern w:val="2"/>
      <w:sz w:val="21"/>
      <w:szCs w:val="22"/>
    </w:rPr>
  </w:style>
  <w:style w:type="paragraph" w:customStyle="1" w:styleId="B7201308D17C4E07BF5FB762598EE325">
    <w:name w:val="B7201308D17C4E07BF5FB762598EE3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6F867-F4DC-493B-9DE4-07CA84E3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22</Pages>
  <Words>8236</Words>
  <Characters>10872</Characters>
  <Application>Microsoft Office Word</Application>
  <DocSecurity>0</DocSecurity>
  <Lines>679</Lines>
  <Paragraphs>682</Paragraphs>
  <ScaleCrop>false</ScaleCrop>
  <Company>PCMI</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zilong liu</cp:lastModifiedBy>
  <cp:revision>6</cp:revision>
  <cp:lastPrinted>2023-11-16T01:55:00Z</cp:lastPrinted>
  <dcterms:created xsi:type="dcterms:W3CDTF">2024-02-20T02:32:00Z</dcterms:created>
  <dcterms:modified xsi:type="dcterms:W3CDTF">2025-08-21T12:26:00Z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8C2A71F5613E4C88A973A17E68ACB0EF_13</vt:lpwstr>
  </property>
  <property fmtid="{D5CDD505-2E9C-101B-9397-08002B2CF9AE}" pid="16" name="KSOTemplateDocerSaveRecord">
    <vt:lpwstr>eyJoZGlkIjoiZmM4OWU5YjM5NDdiZjNlMzQ0YWRjNWIxMTYyNmE3MjQiLCJ1c2VySWQiOiIxMTU1Njg1NjM4In0=</vt:lpwstr>
  </property>
</Properties>
</file>