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92D" w:rsidRDefault="00DD4CCD">
      <w:pPr>
        <w:jc w:val="center"/>
        <w:rPr>
          <w:b/>
          <w:sz w:val="36"/>
          <w:szCs w:val="36"/>
        </w:rPr>
      </w:pPr>
      <w:r>
        <w:rPr>
          <w:rFonts w:hint="eastAsia"/>
          <w:b/>
          <w:sz w:val="36"/>
          <w:szCs w:val="36"/>
        </w:rPr>
        <w:t xml:space="preserve"> </w:t>
      </w:r>
      <w:r>
        <w:rPr>
          <w:b/>
          <w:sz w:val="36"/>
          <w:szCs w:val="36"/>
        </w:rPr>
        <w:t xml:space="preserve">                                                                                                                </w:t>
      </w:r>
    </w:p>
    <w:p w:rsidR="00C3692D" w:rsidRDefault="00C3692D">
      <w:pPr>
        <w:jc w:val="center"/>
        <w:rPr>
          <w:b/>
          <w:sz w:val="36"/>
          <w:szCs w:val="36"/>
        </w:rPr>
      </w:pPr>
    </w:p>
    <w:p w:rsidR="00C3692D" w:rsidRDefault="00C3692D">
      <w:pPr>
        <w:jc w:val="center"/>
        <w:rPr>
          <w:b/>
          <w:sz w:val="36"/>
          <w:szCs w:val="36"/>
        </w:rPr>
      </w:pPr>
    </w:p>
    <w:p w:rsidR="00C3692D" w:rsidRDefault="00DD4CCD">
      <w:pPr>
        <w:jc w:val="center"/>
        <w:rPr>
          <w:b/>
          <w:sz w:val="48"/>
          <w:szCs w:val="48"/>
        </w:rPr>
      </w:pPr>
      <w:r>
        <w:rPr>
          <w:b/>
          <w:sz w:val="36"/>
          <w:szCs w:val="36"/>
        </w:rPr>
        <w:br/>
      </w:r>
      <w:r>
        <w:rPr>
          <w:rFonts w:hint="eastAsia"/>
          <w:b/>
          <w:sz w:val="48"/>
          <w:szCs w:val="48"/>
        </w:rPr>
        <w:t>石油地震速度型动圈检波器测试仪</w:t>
      </w:r>
    </w:p>
    <w:p w:rsidR="00C3692D" w:rsidRDefault="00DD4CCD">
      <w:pPr>
        <w:jc w:val="center"/>
        <w:rPr>
          <w:b/>
          <w:sz w:val="48"/>
          <w:szCs w:val="48"/>
        </w:rPr>
      </w:pPr>
      <w:r>
        <w:rPr>
          <w:rFonts w:hint="eastAsia"/>
          <w:b/>
          <w:sz w:val="48"/>
          <w:szCs w:val="48"/>
        </w:rPr>
        <w:t>校准规范</w:t>
      </w:r>
    </w:p>
    <w:p w:rsidR="00C3692D" w:rsidRDefault="00C3692D">
      <w:pPr>
        <w:jc w:val="center"/>
        <w:rPr>
          <w:b/>
          <w:sz w:val="48"/>
          <w:szCs w:val="48"/>
        </w:rPr>
      </w:pPr>
    </w:p>
    <w:p w:rsidR="00C3692D" w:rsidRDefault="00DD4CCD">
      <w:pPr>
        <w:jc w:val="center"/>
        <w:rPr>
          <w:b/>
          <w:sz w:val="36"/>
          <w:szCs w:val="36"/>
        </w:rPr>
      </w:pPr>
      <w:r>
        <w:rPr>
          <w:rFonts w:hint="eastAsia"/>
          <w:b/>
          <w:sz w:val="36"/>
          <w:szCs w:val="36"/>
        </w:rPr>
        <w:t>编写说明</w:t>
      </w:r>
    </w:p>
    <w:p w:rsidR="00C3692D" w:rsidRDefault="00C3692D">
      <w:pPr>
        <w:widowControl/>
        <w:jc w:val="left"/>
        <w:rPr>
          <w:b/>
          <w:sz w:val="36"/>
          <w:szCs w:val="36"/>
        </w:rPr>
      </w:pPr>
    </w:p>
    <w:p w:rsidR="00C3692D" w:rsidRDefault="00C3692D">
      <w:pPr>
        <w:widowControl/>
        <w:jc w:val="left"/>
        <w:rPr>
          <w:b/>
          <w:sz w:val="36"/>
          <w:szCs w:val="36"/>
        </w:rPr>
      </w:pPr>
    </w:p>
    <w:p w:rsidR="00C3692D" w:rsidRDefault="00C3692D">
      <w:pPr>
        <w:widowControl/>
        <w:jc w:val="left"/>
        <w:rPr>
          <w:b/>
          <w:sz w:val="36"/>
          <w:szCs w:val="36"/>
        </w:rPr>
      </w:pPr>
    </w:p>
    <w:p w:rsidR="00C3692D" w:rsidRDefault="00C3692D">
      <w:pPr>
        <w:widowControl/>
        <w:jc w:val="left"/>
        <w:rPr>
          <w:b/>
          <w:sz w:val="36"/>
          <w:szCs w:val="36"/>
        </w:rPr>
      </w:pPr>
    </w:p>
    <w:p w:rsidR="00C3692D" w:rsidRDefault="00C3692D">
      <w:pPr>
        <w:widowControl/>
        <w:jc w:val="left"/>
        <w:rPr>
          <w:b/>
          <w:sz w:val="36"/>
          <w:szCs w:val="36"/>
        </w:rPr>
      </w:pPr>
    </w:p>
    <w:p w:rsidR="00C3692D" w:rsidRDefault="00C3692D">
      <w:pPr>
        <w:widowControl/>
        <w:jc w:val="left"/>
        <w:rPr>
          <w:b/>
          <w:sz w:val="36"/>
          <w:szCs w:val="36"/>
        </w:rPr>
      </w:pPr>
    </w:p>
    <w:p w:rsidR="00C3692D" w:rsidRDefault="00C3692D">
      <w:pPr>
        <w:widowControl/>
        <w:jc w:val="left"/>
        <w:rPr>
          <w:b/>
          <w:sz w:val="36"/>
          <w:szCs w:val="36"/>
        </w:rPr>
      </w:pPr>
    </w:p>
    <w:p w:rsidR="00C3692D" w:rsidRDefault="00C3692D">
      <w:pPr>
        <w:widowControl/>
        <w:jc w:val="left"/>
        <w:rPr>
          <w:b/>
          <w:sz w:val="36"/>
          <w:szCs w:val="36"/>
        </w:rPr>
      </w:pPr>
    </w:p>
    <w:p w:rsidR="00C3692D" w:rsidRDefault="00C3692D">
      <w:pPr>
        <w:widowControl/>
        <w:jc w:val="center"/>
        <w:rPr>
          <w:b/>
          <w:sz w:val="36"/>
          <w:szCs w:val="36"/>
        </w:rPr>
      </w:pPr>
    </w:p>
    <w:p w:rsidR="00C3692D" w:rsidRDefault="00DD4CCD">
      <w:pPr>
        <w:widowControl/>
        <w:jc w:val="center"/>
        <w:rPr>
          <w:b/>
          <w:sz w:val="36"/>
          <w:szCs w:val="36"/>
        </w:rPr>
      </w:pPr>
      <w:r>
        <w:rPr>
          <w:rFonts w:hint="eastAsia"/>
          <w:b/>
          <w:sz w:val="36"/>
          <w:szCs w:val="36"/>
        </w:rPr>
        <w:t>《石油地震速度型动圈检波器测试仪校准规范》</w:t>
      </w:r>
    </w:p>
    <w:p w:rsidR="00C3692D" w:rsidRDefault="00DD4CCD">
      <w:pPr>
        <w:widowControl/>
        <w:jc w:val="center"/>
        <w:rPr>
          <w:b/>
          <w:sz w:val="36"/>
          <w:szCs w:val="36"/>
        </w:rPr>
      </w:pPr>
      <w:r>
        <w:rPr>
          <w:rFonts w:hint="eastAsia"/>
          <w:b/>
          <w:sz w:val="36"/>
          <w:szCs w:val="36"/>
        </w:rPr>
        <w:t>编写组</w:t>
      </w:r>
    </w:p>
    <w:p w:rsidR="00C3692D" w:rsidRDefault="00DD4CCD">
      <w:pPr>
        <w:widowControl/>
        <w:jc w:val="center"/>
        <w:rPr>
          <w:b/>
          <w:sz w:val="36"/>
          <w:szCs w:val="36"/>
        </w:rPr>
      </w:pPr>
      <w:r>
        <w:rPr>
          <w:rFonts w:hint="eastAsia"/>
          <w:b/>
          <w:sz w:val="36"/>
          <w:szCs w:val="36"/>
        </w:rPr>
        <w:t>2025</w:t>
      </w:r>
      <w:r>
        <w:rPr>
          <w:b/>
          <w:sz w:val="36"/>
          <w:szCs w:val="36"/>
        </w:rPr>
        <w:t>年</w:t>
      </w:r>
      <w:r w:rsidR="00FA15D6">
        <w:rPr>
          <w:b/>
          <w:sz w:val="36"/>
          <w:szCs w:val="36"/>
        </w:rPr>
        <w:t>9</w:t>
      </w:r>
      <w:bookmarkStart w:id="0" w:name="_GoBack"/>
      <w:bookmarkEnd w:id="0"/>
      <w:r>
        <w:rPr>
          <w:rFonts w:hint="eastAsia"/>
          <w:b/>
          <w:sz w:val="36"/>
          <w:szCs w:val="36"/>
        </w:rPr>
        <w:t>月</w:t>
      </w:r>
    </w:p>
    <w:p w:rsidR="00C3692D" w:rsidRDefault="00DD4CCD">
      <w:pPr>
        <w:widowControl/>
        <w:jc w:val="left"/>
        <w:rPr>
          <w:b/>
          <w:sz w:val="36"/>
          <w:szCs w:val="36"/>
        </w:rPr>
        <w:sectPr w:rsidR="00C3692D">
          <w:headerReference w:type="default" r:id="rId9"/>
          <w:footerReference w:type="default" r:id="rId10"/>
          <w:footerReference w:type="first" r:id="rId11"/>
          <w:pgSz w:w="11906" w:h="16838"/>
          <w:pgMar w:top="1440" w:right="1800" w:bottom="1440" w:left="1800" w:header="851" w:footer="992" w:gutter="0"/>
          <w:cols w:space="425"/>
          <w:docGrid w:type="lines" w:linePitch="312"/>
        </w:sectPr>
      </w:pPr>
      <w:r>
        <w:rPr>
          <w:b/>
          <w:sz w:val="36"/>
          <w:szCs w:val="36"/>
        </w:rPr>
        <w:br w:type="page"/>
      </w:r>
    </w:p>
    <w:p w:rsidR="00C3692D" w:rsidRDefault="00DD4CCD">
      <w:pPr>
        <w:pStyle w:val="11"/>
        <w:tabs>
          <w:tab w:val="right" w:leader="dot" w:pos="8296"/>
        </w:tabs>
        <w:spacing w:line="360" w:lineRule="auto"/>
        <w:jc w:val="center"/>
        <w:rPr>
          <w:b/>
          <w:sz w:val="30"/>
          <w:szCs w:val="30"/>
        </w:rPr>
      </w:pPr>
      <w:r>
        <w:rPr>
          <w:rFonts w:hint="eastAsia"/>
          <w:b/>
          <w:sz w:val="30"/>
          <w:szCs w:val="30"/>
        </w:rPr>
        <w:lastRenderedPageBreak/>
        <w:t>目</w:t>
      </w:r>
      <w:r>
        <w:rPr>
          <w:rFonts w:hint="eastAsia"/>
          <w:b/>
          <w:sz w:val="30"/>
          <w:szCs w:val="30"/>
        </w:rPr>
        <w:t xml:space="preserve">  </w:t>
      </w:r>
      <w:r>
        <w:rPr>
          <w:rFonts w:hint="eastAsia"/>
          <w:b/>
          <w:sz w:val="30"/>
          <w:szCs w:val="30"/>
        </w:rPr>
        <w:t>录</w:t>
      </w:r>
    </w:p>
    <w:p w:rsidR="00C3692D" w:rsidRDefault="00C3692D"/>
    <w:p w:rsidR="00C3692D" w:rsidRDefault="00DD4CCD">
      <w:pPr>
        <w:pStyle w:val="11"/>
        <w:tabs>
          <w:tab w:val="right" w:leader="dot" w:pos="8306"/>
        </w:tabs>
      </w:pPr>
      <w:r>
        <w:rPr>
          <w:b/>
          <w:sz w:val="28"/>
          <w:szCs w:val="28"/>
        </w:rPr>
        <w:fldChar w:fldCharType="begin"/>
      </w:r>
      <w:r>
        <w:rPr>
          <w:b/>
          <w:sz w:val="28"/>
          <w:szCs w:val="28"/>
        </w:rPr>
        <w:instrText xml:space="preserve"> TOC \o "1-3" \h \z \u </w:instrText>
      </w:r>
      <w:r>
        <w:rPr>
          <w:b/>
          <w:sz w:val="28"/>
          <w:szCs w:val="28"/>
        </w:rPr>
        <w:fldChar w:fldCharType="separate"/>
      </w:r>
      <w:hyperlink w:anchor="_Toc24986" w:history="1">
        <w:r>
          <w:rPr>
            <w:rFonts w:hint="eastAsia"/>
          </w:rPr>
          <w:t>一、</w:t>
        </w:r>
        <w:r>
          <w:rPr>
            <w:rFonts w:hint="eastAsia"/>
          </w:rPr>
          <w:t xml:space="preserve"> </w:t>
        </w:r>
        <w:r>
          <w:rPr>
            <w:rFonts w:hint="eastAsia"/>
          </w:rPr>
          <w:t>任务来源和编写依据</w:t>
        </w:r>
        <w:r>
          <w:tab/>
        </w:r>
        <w:r>
          <w:fldChar w:fldCharType="begin"/>
        </w:r>
        <w:r>
          <w:instrText xml:space="preserve"> PAGEREF _Toc24986 \h </w:instrText>
        </w:r>
        <w:r>
          <w:fldChar w:fldCharType="separate"/>
        </w:r>
        <w:r w:rsidR="00EC0900">
          <w:rPr>
            <w:noProof/>
          </w:rPr>
          <w:t>2</w:t>
        </w:r>
        <w:r>
          <w:fldChar w:fldCharType="end"/>
        </w:r>
      </w:hyperlink>
    </w:p>
    <w:p w:rsidR="00C3692D" w:rsidRDefault="00350B1D">
      <w:pPr>
        <w:pStyle w:val="11"/>
        <w:tabs>
          <w:tab w:val="right" w:leader="dot" w:pos="8306"/>
        </w:tabs>
      </w:pPr>
      <w:hyperlink w:anchor="_Toc1428" w:history="1">
        <w:r w:rsidR="00DD4CCD">
          <w:rPr>
            <w:rFonts w:hint="eastAsia"/>
          </w:rPr>
          <w:t>二、</w:t>
        </w:r>
        <w:r w:rsidR="00DD4CCD">
          <w:rPr>
            <w:rFonts w:hint="eastAsia"/>
          </w:rPr>
          <w:t xml:space="preserve"> </w:t>
        </w:r>
        <w:r w:rsidR="00DD4CCD">
          <w:rPr>
            <w:rFonts w:hint="eastAsia"/>
          </w:rPr>
          <w:t>适用范围和主要技术内容</w:t>
        </w:r>
        <w:r w:rsidR="00DD4CCD">
          <w:tab/>
        </w:r>
        <w:r w:rsidR="00DD4CCD">
          <w:fldChar w:fldCharType="begin"/>
        </w:r>
        <w:r w:rsidR="00DD4CCD">
          <w:instrText xml:space="preserve"> PAGEREF _Toc1428 \h </w:instrText>
        </w:r>
        <w:r w:rsidR="00DD4CCD">
          <w:fldChar w:fldCharType="separate"/>
        </w:r>
        <w:r w:rsidR="00EC0900">
          <w:rPr>
            <w:noProof/>
          </w:rPr>
          <w:t>4</w:t>
        </w:r>
        <w:r w:rsidR="00DD4CCD">
          <w:fldChar w:fldCharType="end"/>
        </w:r>
      </w:hyperlink>
    </w:p>
    <w:p w:rsidR="00C3692D" w:rsidRDefault="00350B1D">
      <w:pPr>
        <w:pStyle w:val="11"/>
        <w:tabs>
          <w:tab w:val="right" w:leader="dot" w:pos="8306"/>
        </w:tabs>
      </w:pPr>
      <w:hyperlink w:anchor="_Toc15204" w:history="1">
        <w:r w:rsidR="00DD4CCD">
          <w:rPr>
            <w:rFonts w:hint="eastAsia"/>
          </w:rPr>
          <w:t>三、</w:t>
        </w:r>
        <w:r w:rsidR="00DD4CCD">
          <w:rPr>
            <w:rFonts w:hint="eastAsia"/>
          </w:rPr>
          <w:t xml:space="preserve"> </w:t>
        </w:r>
        <w:r w:rsidR="00DD4CCD">
          <w:rPr>
            <w:rFonts w:hint="eastAsia"/>
          </w:rPr>
          <w:t>对重要条款的解释</w:t>
        </w:r>
        <w:r w:rsidR="00DD4CCD">
          <w:tab/>
        </w:r>
        <w:r w:rsidR="00DD4CCD">
          <w:fldChar w:fldCharType="begin"/>
        </w:r>
        <w:r w:rsidR="00DD4CCD">
          <w:instrText xml:space="preserve"> PAGEREF _Toc15204 \h </w:instrText>
        </w:r>
        <w:r w:rsidR="00DD4CCD">
          <w:fldChar w:fldCharType="separate"/>
        </w:r>
        <w:r w:rsidR="00EC0900">
          <w:rPr>
            <w:noProof/>
          </w:rPr>
          <w:t>6</w:t>
        </w:r>
        <w:r w:rsidR="00DD4CCD">
          <w:fldChar w:fldCharType="end"/>
        </w:r>
      </w:hyperlink>
    </w:p>
    <w:p w:rsidR="00C3692D" w:rsidRDefault="00350B1D">
      <w:pPr>
        <w:pStyle w:val="11"/>
        <w:tabs>
          <w:tab w:val="right" w:leader="dot" w:pos="8306"/>
        </w:tabs>
      </w:pPr>
      <w:hyperlink w:anchor="_Toc28141" w:history="1">
        <w:r w:rsidR="00DD4CCD">
          <w:rPr>
            <w:rFonts w:hint="eastAsia"/>
          </w:rPr>
          <w:t>四、</w:t>
        </w:r>
        <w:r w:rsidR="00DD4CCD">
          <w:rPr>
            <w:rFonts w:hint="eastAsia"/>
          </w:rPr>
          <w:t xml:space="preserve"> </w:t>
        </w:r>
        <w:r w:rsidR="00DD4CCD">
          <w:rPr>
            <w:rFonts w:hint="eastAsia"/>
          </w:rPr>
          <w:t>对重大分歧意见的处理</w:t>
        </w:r>
        <w:r w:rsidR="00DD4CCD">
          <w:tab/>
        </w:r>
        <w:r w:rsidR="00DD4CCD">
          <w:fldChar w:fldCharType="begin"/>
        </w:r>
        <w:r w:rsidR="00DD4CCD">
          <w:instrText xml:space="preserve"> PAGEREF _Toc28141 \h </w:instrText>
        </w:r>
        <w:r w:rsidR="00DD4CCD">
          <w:fldChar w:fldCharType="separate"/>
        </w:r>
        <w:r w:rsidR="00EC0900">
          <w:rPr>
            <w:noProof/>
          </w:rPr>
          <w:t>6</w:t>
        </w:r>
        <w:r w:rsidR="00DD4CCD">
          <w:fldChar w:fldCharType="end"/>
        </w:r>
      </w:hyperlink>
    </w:p>
    <w:p w:rsidR="00C3692D" w:rsidRDefault="00350B1D">
      <w:pPr>
        <w:pStyle w:val="11"/>
        <w:tabs>
          <w:tab w:val="right" w:leader="dot" w:pos="8306"/>
        </w:tabs>
      </w:pPr>
      <w:hyperlink w:anchor="_Toc28372" w:history="1">
        <w:r w:rsidR="00DD4CCD">
          <w:rPr>
            <w:rFonts w:ascii="宋体" w:hAnsi="宋体" w:hint="eastAsia"/>
          </w:rPr>
          <w:t>五、 试验验证情况</w:t>
        </w:r>
        <w:r w:rsidR="00DD4CCD">
          <w:tab/>
        </w:r>
        <w:r w:rsidR="00DD4CCD">
          <w:fldChar w:fldCharType="begin"/>
        </w:r>
        <w:r w:rsidR="00DD4CCD">
          <w:instrText xml:space="preserve"> PAGEREF _Toc28372 \h </w:instrText>
        </w:r>
        <w:r w:rsidR="00DD4CCD">
          <w:fldChar w:fldCharType="separate"/>
        </w:r>
        <w:r w:rsidR="00EC0900">
          <w:rPr>
            <w:noProof/>
          </w:rPr>
          <w:t>8</w:t>
        </w:r>
        <w:r w:rsidR="00DD4CCD">
          <w:fldChar w:fldCharType="end"/>
        </w:r>
      </w:hyperlink>
    </w:p>
    <w:p w:rsidR="00C3692D" w:rsidRDefault="00350B1D">
      <w:pPr>
        <w:pStyle w:val="11"/>
        <w:tabs>
          <w:tab w:val="right" w:leader="dot" w:pos="8306"/>
        </w:tabs>
      </w:pPr>
      <w:hyperlink w:anchor="_Toc9547" w:history="1">
        <w:r w:rsidR="00DD4CCD">
          <w:rPr>
            <w:rFonts w:ascii="宋体" w:hAnsi="宋体" w:hint="eastAsia"/>
          </w:rPr>
          <w:t>六、 溯源图</w:t>
        </w:r>
        <w:r w:rsidR="00DD4CCD">
          <w:tab/>
        </w:r>
        <w:r w:rsidR="00DD4CCD">
          <w:fldChar w:fldCharType="begin"/>
        </w:r>
        <w:r w:rsidR="00DD4CCD">
          <w:instrText xml:space="preserve"> PAGEREF _Toc9547 \h </w:instrText>
        </w:r>
        <w:r w:rsidR="00DD4CCD">
          <w:fldChar w:fldCharType="separate"/>
        </w:r>
        <w:r w:rsidR="00EC0900">
          <w:rPr>
            <w:noProof/>
          </w:rPr>
          <w:t>8</w:t>
        </w:r>
        <w:r w:rsidR="00DD4CCD">
          <w:fldChar w:fldCharType="end"/>
        </w:r>
      </w:hyperlink>
    </w:p>
    <w:p w:rsidR="00C3692D" w:rsidRDefault="00350B1D">
      <w:pPr>
        <w:pStyle w:val="11"/>
        <w:tabs>
          <w:tab w:val="right" w:leader="dot" w:pos="8306"/>
        </w:tabs>
      </w:pPr>
      <w:hyperlink w:anchor="_Toc3664" w:history="1">
        <w:r w:rsidR="00DD4CCD">
          <w:rPr>
            <w:rFonts w:ascii="宋体" w:hAnsi="宋体" w:hint="eastAsia"/>
          </w:rPr>
          <w:t>七、总结</w:t>
        </w:r>
        <w:r w:rsidR="00DD4CCD">
          <w:tab/>
        </w:r>
        <w:r w:rsidR="00DD4CCD">
          <w:fldChar w:fldCharType="begin"/>
        </w:r>
        <w:r w:rsidR="00DD4CCD">
          <w:instrText xml:space="preserve"> PAGEREF _Toc3664 \h </w:instrText>
        </w:r>
        <w:r w:rsidR="00DD4CCD">
          <w:fldChar w:fldCharType="separate"/>
        </w:r>
        <w:r w:rsidR="00EC0900">
          <w:rPr>
            <w:noProof/>
          </w:rPr>
          <w:t>10</w:t>
        </w:r>
        <w:r w:rsidR="00DD4CCD">
          <w:fldChar w:fldCharType="end"/>
        </w:r>
      </w:hyperlink>
    </w:p>
    <w:p w:rsidR="00C3692D" w:rsidRDefault="00DD4CCD">
      <w:pPr>
        <w:widowControl/>
        <w:spacing w:line="480" w:lineRule="auto"/>
        <w:jc w:val="center"/>
        <w:rPr>
          <w:b/>
          <w:sz w:val="24"/>
        </w:rPr>
        <w:sectPr w:rsidR="00C3692D">
          <w:footerReference w:type="default" r:id="rId12"/>
          <w:pgSz w:w="11906" w:h="16838"/>
          <w:pgMar w:top="1440" w:right="1800" w:bottom="1440" w:left="1800" w:header="851" w:footer="992" w:gutter="0"/>
          <w:pgNumType w:start="1"/>
          <w:cols w:space="425"/>
          <w:docGrid w:type="lines" w:linePitch="312"/>
        </w:sectPr>
      </w:pPr>
      <w:r>
        <w:rPr>
          <w:szCs w:val="28"/>
        </w:rPr>
        <w:fldChar w:fldCharType="end"/>
      </w:r>
      <w:r>
        <w:rPr>
          <w:b/>
          <w:sz w:val="24"/>
        </w:rPr>
        <w:br w:type="page"/>
      </w:r>
    </w:p>
    <w:p w:rsidR="00C3692D" w:rsidRDefault="00DD4CCD">
      <w:pPr>
        <w:pStyle w:val="1"/>
        <w:numPr>
          <w:ilvl w:val="0"/>
          <w:numId w:val="4"/>
        </w:numPr>
        <w:spacing w:before="100" w:beforeAutospacing="1" w:after="100" w:afterAutospacing="1" w:line="240" w:lineRule="auto"/>
        <w:rPr>
          <w:sz w:val="24"/>
          <w:szCs w:val="24"/>
        </w:rPr>
      </w:pPr>
      <w:bookmarkStart w:id="1" w:name="_Toc24986"/>
      <w:r>
        <w:rPr>
          <w:rFonts w:hint="eastAsia"/>
          <w:sz w:val="24"/>
          <w:szCs w:val="24"/>
        </w:rPr>
        <w:lastRenderedPageBreak/>
        <w:t>任务来源和编写依据</w:t>
      </w:r>
      <w:bookmarkEnd w:id="1"/>
    </w:p>
    <w:p w:rsidR="00C3692D" w:rsidRDefault="00DD4CCD">
      <w:pPr>
        <w:numPr>
          <w:ilvl w:val="1"/>
          <w:numId w:val="5"/>
        </w:numPr>
        <w:snapToGrid w:val="0"/>
        <w:spacing w:line="360" w:lineRule="auto"/>
        <w:jc w:val="left"/>
        <w:rPr>
          <w:rFonts w:ascii="黑体" w:eastAsia="黑体" w:hAnsi="黑体" w:cs="黑体"/>
          <w:sz w:val="24"/>
        </w:rPr>
      </w:pPr>
      <w:r>
        <w:rPr>
          <w:rFonts w:ascii="黑体" w:eastAsia="黑体" w:hAnsi="黑体" w:cs="黑体" w:hint="eastAsia"/>
          <w:sz w:val="24"/>
        </w:rPr>
        <w:t>任务来源</w:t>
      </w:r>
    </w:p>
    <w:p w:rsidR="00C3692D" w:rsidRDefault="00DD4CCD">
      <w:pPr>
        <w:snapToGrid w:val="0"/>
        <w:spacing w:line="360" w:lineRule="auto"/>
        <w:ind w:firstLineChars="194" w:firstLine="466"/>
        <w:rPr>
          <w:sz w:val="24"/>
        </w:rPr>
      </w:pPr>
      <w:r>
        <w:rPr>
          <w:rFonts w:hint="eastAsia"/>
          <w:sz w:val="24"/>
        </w:rPr>
        <w:t>根据国家市场监督管理总局颁发的</w:t>
      </w:r>
      <w:proofErr w:type="gramStart"/>
      <w:r>
        <w:rPr>
          <w:rFonts w:hint="eastAsia"/>
          <w:sz w:val="24"/>
        </w:rPr>
        <w:t>厅</w:t>
      </w:r>
      <w:r>
        <w:rPr>
          <w:sz w:val="24"/>
        </w:rPr>
        <w:t>市监</w:t>
      </w:r>
      <w:proofErr w:type="gramEnd"/>
      <w:r>
        <w:rPr>
          <w:sz w:val="24"/>
        </w:rPr>
        <w:t>计量发〔</w:t>
      </w:r>
      <w:r>
        <w:rPr>
          <w:sz w:val="24"/>
        </w:rPr>
        <w:t>2024</w:t>
      </w:r>
      <w:r>
        <w:rPr>
          <w:sz w:val="24"/>
        </w:rPr>
        <w:t>〕</w:t>
      </w:r>
      <w:r>
        <w:rPr>
          <w:sz w:val="24"/>
        </w:rPr>
        <w:t xml:space="preserve">40 </w:t>
      </w:r>
      <w:r>
        <w:rPr>
          <w:sz w:val="24"/>
        </w:rPr>
        <w:t>号</w:t>
      </w:r>
      <w:r>
        <w:rPr>
          <w:rFonts w:hint="eastAsia"/>
          <w:sz w:val="24"/>
        </w:rPr>
        <w:t>文件要求，由中国石油集团东方石油物探有限责任公司起草，西安石油大学、中国石油化工股份有限公司胜利油田分公司和河北省石油物探计量站等单位参与制定《石油地震速度型动圈检波器测试仪校准规范》（以下简称规范），计划完成期限为</w:t>
      </w:r>
      <w:r>
        <w:rPr>
          <w:rFonts w:hint="eastAsia"/>
          <w:sz w:val="24"/>
        </w:rPr>
        <w:t>2025</w:t>
      </w:r>
      <w:r>
        <w:rPr>
          <w:rFonts w:hint="eastAsia"/>
          <w:sz w:val="24"/>
        </w:rPr>
        <w:t>年</w:t>
      </w:r>
      <w:r>
        <w:rPr>
          <w:rFonts w:hint="eastAsia"/>
          <w:sz w:val="24"/>
        </w:rPr>
        <w:t>12</w:t>
      </w:r>
      <w:r>
        <w:rPr>
          <w:rFonts w:hint="eastAsia"/>
          <w:sz w:val="24"/>
        </w:rPr>
        <w:t>月</w:t>
      </w:r>
      <w:r>
        <w:rPr>
          <w:rFonts w:hint="eastAsia"/>
          <w:sz w:val="24"/>
        </w:rPr>
        <w:t>31</w:t>
      </w:r>
      <w:r>
        <w:rPr>
          <w:rFonts w:hint="eastAsia"/>
          <w:sz w:val="24"/>
        </w:rPr>
        <w:t>日，由全国石油专用计量测试技术委员会石油物探分技术委员会提出并归口。</w:t>
      </w:r>
    </w:p>
    <w:p w:rsidR="00C3692D" w:rsidRDefault="00DD4CCD">
      <w:pPr>
        <w:numPr>
          <w:ilvl w:val="1"/>
          <w:numId w:val="5"/>
        </w:numPr>
        <w:snapToGrid w:val="0"/>
        <w:spacing w:line="360" w:lineRule="auto"/>
        <w:jc w:val="left"/>
        <w:rPr>
          <w:rFonts w:ascii="黑体" w:eastAsia="黑体" w:hAnsi="黑体" w:cs="黑体"/>
          <w:sz w:val="24"/>
        </w:rPr>
      </w:pPr>
      <w:r>
        <w:rPr>
          <w:rFonts w:ascii="黑体" w:eastAsia="黑体" w:hAnsi="黑体" w:cs="黑体" w:hint="eastAsia"/>
          <w:sz w:val="24"/>
        </w:rPr>
        <w:t>主要参加起草单位和工作组成员</w:t>
      </w:r>
    </w:p>
    <w:p w:rsidR="00C3692D" w:rsidRDefault="00DD4CCD">
      <w:pPr>
        <w:snapToGrid w:val="0"/>
        <w:spacing w:line="360" w:lineRule="auto"/>
        <w:ind w:firstLineChars="194" w:firstLine="466"/>
        <w:rPr>
          <w:sz w:val="24"/>
        </w:rPr>
      </w:pPr>
      <w:r>
        <w:rPr>
          <w:rFonts w:hint="eastAsia"/>
          <w:sz w:val="24"/>
        </w:rPr>
        <w:t>本规范起草单位为中国石油集团东方石油物探有限责任公司，参与单位有西安石油大学、中国石油化工股份有限公司胜利油田分公司和河北省石油物探计量站等。</w:t>
      </w:r>
    </w:p>
    <w:p w:rsidR="00C3692D" w:rsidRDefault="00DD4CCD">
      <w:pPr>
        <w:snapToGrid w:val="0"/>
        <w:spacing w:line="360" w:lineRule="auto"/>
        <w:ind w:firstLineChars="194" w:firstLine="466"/>
        <w:rPr>
          <w:sz w:val="24"/>
        </w:rPr>
      </w:pPr>
      <w:r>
        <w:rPr>
          <w:rFonts w:hint="eastAsia"/>
          <w:sz w:val="24"/>
        </w:rPr>
        <w:t>本规范起草工作组成员：张显桂、田磊、李国栋、王庆禹、赵忠、宋智勇、张志</w:t>
      </w:r>
      <w:r w:rsidR="00A25593">
        <w:rPr>
          <w:rFonts w:hint="eastAsia"/>
          <w:sz w:val="24"/>
        </w:rPr>
        <w:t>锋</w:t>
      </w:r>
      <w:r>
        <w:rPr>
          <w:rFonts w:hint="eastAsia"/>
          <w:sz w:val="24"/>
        </w:rPr>
        <w:t>等，</w:t>
      </w:r>
      <w:proofErr w:type="gramStart"/>
      <w:r>
        <w:rPr>
          <w:rFonts w:hint="eastAsia"/>
          <w:sz w:val="24"/>
        </w:rPr>
        <w:t>张显桂担任</w:t>
      </w:r>
      <w:proofErr w:type="gramEnd"/>
      <w:r>
        <w:rPr>
          <w:rFonts w:hint="eastAsia"/>
          <w:sz w:val="24"/>
        </w:rPr>
        <w:t>组长。</w:t>
      </w:r>
    </w:p>
    <w:p w:rsidR="00C3692D" w:rsidRDefault="00DD4CCD">
      <w:pPr>
        <w:snapToGrid w:val="0"/>
        <w:spacing w:line="360" w:lineRule="auto"/>
        <w:ind w:firstLineChars="194" w:firstLine="466"/>
        <w:rPr>
          <w:sz w:val="24"/>
        </w:rPr>
      </w:pPr>
      <w:r>
        <w:rPr>
          <w:rFonts w:hint="eastAsia"/>
          <w:sz w:val="24"/>
        </w:rPr>
        <w:t>组长：</w:t>
      </w:r>
      <w:proofErr w:type="gramStart"/>
      <w:r>
        <w:rPr>
          <w:rFonts w:hint="eastAsia"/>
          <w:sz w:val="24"/>
        </w:rPr>
        <w:t>张显桂</w:t>
      </w:r>
      <w:proofErr w:type="gramEnd"/>
      <w:r>
        <w:rPr>
          <w:rFonts w:hint="eastAsia"/>
          <w:sz w:val="24"/>
        </w:rPr>
        <w:t xml:space="preserve">  </w:t>
      </w:r>
      <w:r>
        <w:rPr>
          <w:rFonts w:hint="eastAsia"/>
          <w:sz w:val="24"/>
        </w:rPr>
        <w:t>中国石油集团东方石油物探有限责任公司，负责项目总体规划、协调。</w:t>
      </w:r>
    </w:p>
    <w:p w:rsidR="00C3692D" w:rsidRDefault="00DD4CCD">
      <w:pPr>
        <w:snapToGrid w:val="0"/>
        <w:spacing w:line="360" w:lineRule="auto"/>
        <w:ind w:firstLineChars="194" w:firstLine="466"/>
        <w:rPr>
          <w:sz w:val="24"/>
        </w:rPr>
      </w:pPr>
      <w:r>
        <w:rPr>
          <w:rFonts w:hint="eastAsia"/>
          <w:sz w:val="24"/>
        </w:rPr>
        <w:t>成员：田</w:t>
      </w:r>
      <w:r>
        <w:rPr>
          <w:rFonts w:hint="eastAsia"/>
          <w:sz w:val="24"/>
        </w:rPr>
        <w:t xml:space="preserve">  </w:t>
      </w:r>
      <w:proofErr w:type="gramStart"/>
      <w:r>
        <w:rPr>
          <w:rFonts w:hint="eastAsia"/>
          <w:sz w:val="24"/>
        </w:rPr>
        <w:t>磊</w:t>
      </w:r>
      <w:proofErr w:type="gramEnd"/>
      <w:r>
        <w:rPr>
          <w:rFonts w:hint="eastAsia"/>
          <w:sz w:val="24"/>
        </w:rPr>
        <w:t xml:space="preserve">  </w:t>
      </w:r>
      <w:r>
        <w:rPr>
          <w:rFonts w:hint="eastAsia"/>
          <w:sz w:val="24"/>
        </w:rPr>
        <w:t>中国石油集团东方石油物探有限责任公司，负责规范总体编写，技术指标确认、实验、会稿。</w:t>
      </w:r>
    </w:p>
    <w:p w:rsidR="00C3692D" w:rsidRDefault="00DD4CCD">
      <w:pPr>
        <w:snapToGrid w:val="0"/>
        <w:spacing w:line="360" w:lineRule="auto"/>
        <w:ind w:firstLineChars="472" w:firstLine="1133"/>
        <w:rPr>
          <w:sz w:val="24"/>
        </w:rPr>
      </w:pPr>
      <w:bookmarkStart w:id="2" w:name="_Toc137813100"/>
      <w:bookmarkStart w:id="3" w:name="_Toc120113822"/>
      <w:bookmarkStart w:id="4" w:name="_Toc25851"/>
      <w:r>
        <w:rPr>
          <w:rFonts w:hint="eastAsia"/>
          <w:sz w:val="24"/>
        </w:rPr>
        <w:t>李国栋</w:t>
      </w:r>
      <w:r>
        <w:rPr>
          <w:rFonts w:hint="eastAsia"/>
          <w:sz w:val="24"/>
        </w:rPr>
        <w:t xml:space="preserve">  </w:t>
      </w:r>
      <w:r>
        <w:rPr>
          <w:rFonts w:hint="eastAsia"/>
          <w:sz w:val="24"/>
        </w:rPr>
        <w:t>西安石油大学</w:t>
      </w:r>
      <w:bookmarkEnd w:id="2"/>
      <w:bookmarkEnd w:id="3"/>
      <w:bookmarkEnd w:id="4"/>
      <w:r>
        <w:rPr>
          <w:rFonts w:hint="eastAsia"/>
          <w:sz w:val="24"/>
        </w:rPr>
        <w:t>，负责规范编写，负责技术指标确认、实验验证。</w:t>
      </w:r>
    </w:p>
    <w:p w:rsidR="00C3692D" w:rsidRDefault="00DD4CCD">
      <w:pPr>
        <w:snapToGrid w:val="0"/>
        <w:spacing w:line="360" w:lineRule="auto"/>
        <w:ind w:firstLineChars="472" w:firstLine="1133"/>
        <w:rPr>
          <w:sz w:val="24"/>
        </w:rPr>
      </w:pPr>
      <w:r>
        <w:rPr>
          <w:rFonts w:hint="eastAsia"/>
          <w:sz w:val="24"/>
        </w:rPr>
        <w:t>王庆禹</w:t>
      </w:r>
      <w:r>
        <w:rPr>
          <w:rFonts w:hint="eastAsia"/>
          <w:sz w:val="24"/>
        </w:rPr>
        <w:t xml:space="preserve">  </w:t>
      </w:r>
      <w:r>
        <w:rPr>
          <w:rFonts w:hint="eastAsia"/>
          <w:sz w:val="24"/>
        </w:rPr>
        <w:t>中国石油集团东方石油物探有限责任公司，负责规范编写、技术指标确认、实验、验证。</w:t>
      </w:r>
    </w:p>
    <w:p w:rsidR="00C3692D" w:rsidRDefault="00DD4CCD">
      <w:pPr>
        <w:snapToGrid w:val="0"/>
        <w:spacing w:line="360" w:lineRule="auto"/>
        <w:ind w:firstLineChars="472" w:firstLine="1133"/>
        <w:rPr>
          <w:sz w:val="24"/>
        </w:rPr>
      </w:pPr>
      <w:r>
        <w:rPr>
          <w:rFonts w:hint="eastAsia"/>
          <w:sz w:val="24"/>
        </w:rPr>
        <w:t>赵</w:t>
      </w:r>
      <w:r>
        <w:rPr>
          <w:rFonts w:hint="eastAsia"/>
          <w:sz w:val="24"/>
        </w:rPr>
        <w:t xml:space="preserve">  </w:t>
      </w:r>
      <w:r>
        <w:rPr>
          <w:rFonts w:hint="eastAsia"/>
          <w:sz w:val="24"/>
        </w:rPr>
        <w:t>忠</w:t>
      </w:r>
      <w:r>
        <w:rPr>
          <w:rFonts w:hint="eastAsia"/>
          <w:sz w:val="24"/>
        </w:rPr>
        <w:t xml:space="preserve">  </w:t>
      </w:r>
      <w:r>
        <w:rPr>
          <w:rFonts w:hint="eastAsia"/>
          <w:sz w:val="24"/>
        </w:rPr>
        <w:t>中国石油化工股份有限公司胜利油田分公司，负责规范总体规划，技术指标确认、验证、实验。</w:t>
      </w:r>
    </w:p>
    <w:p w:rsidR="00C3692D" w:rsidRDefault="00DD4CCD">
      <w:pPr>
        <w:snapToGrid w:val="0"/>
        <w:spacing w:line="360" w:lineRule="auto"/>
        <w:ind w:firstLineChars="472" w:firstLine="1133"/>
        <w:rPr>
          <w:sz w:val="24"/>
        </w:rPr>
      </w:pPr>
      <w:r>
        <w:rPr>
          <w:rFonts w:hint="eastAsia"/>
          <w:sz w:val="24"/>
        </w:rPr>
        <w:t>宋智勇</w:t>
      </w:r>
      <w:r>
        <w:rPr>
          <w:rFonts w:hint="eastAsia"/>
          <w:sz w:val="24"/>
        </w:rPr>
        <w:t xml:space="preserve"> </w:t>
      </w:r>
      <w:r>
        <w:rPr>
          <w:sz w:val="24"/>
        </w:rPr>
        <w:t xml:space="preserve"> </w:t>
      </w:r>
      <w:r>
        <w:rPr>
          <w:rFonts w:hint="eastAsia"/>
          <w:sz w:val="24"/>
        </w:rPr>
        <w:t>中石化石油工程地球物理有限公司胜利分公司，负责规范编写，负责技术指标确认、验证。</w:t>
      </w:r>
    </w:p>
    <w:p w:rsidR="00C3692D" w:rsidRDefault="00DD4CCD">
      <w:pPr>
        <w:snapToGrid w:val="0"/>
        <w:spacing w:line="360" w:lineRule="auto"/>
        <w:ind w:firstLineChars="472" w:firstLine="1133"/>
        <w:rPr>
          <w:sz w:val="24"/>
        </w:rPr>
      </w:pPr>
      <w:r>
        <w:rPr>
          <w:rFonts w:hint="eastAsia"/>
          <w:sz w:val="24"/>
        </w:rPr>
        <w:t>张志</w:t>
      </w:r>
      <w:r w:rsidR="00E23B0F">
        <w:rPr>
          <w:rFonts w:hint="eastAsia"/>
          <w:sz w:val="24"/>
        </w:rPr>
        <w:t>锋</w:t>
      </w:r>
      <w:r>
        <w:rPr>
          <w:rFonts w:hint="eastAsia"/>
          <w:sz w:val="24"/>
        </w:rPr>
        <w:t xml:space="preserve"> </w:t>
      </w:r>
      <w:r>
        <w:rPr>
          <w:sz w:val="24"/>
        </w:rPr>
        <w:t xml:space="preserve"> </w:t>
      </w:r>
      <w:r>
        <w:rPr>
          <w:rFonts w:hint="eastAsia"/>
          <w:sz w:val="24"/>
        </w:rPr>
        <w:t>河北省石油物探计量站，负责规范编写、相关内容查询、验证。</w:t>
      </w:r>
    </w:p>
    <w:p w:rsidR="00C3692D" w:rsidRDefault="00DD4CCD">
      <w:pPr>
        <w:numPr>
          <w:ilvl w:val="1"/>
          <w:numId w:val="5"/>
        </w:numPr>
        <w:snapToGrid w:val="0"/>
        <w:spacing w:line="360" w:lineRule="auto"/>
        <w:jc w:val="left"/>
        <w:rPr>
          <w:rFonts w:ascii="黑体" w:eastAsia="黑体" w:hAnsi="黑体" w:cs="黑体"/>
          <w:sz w:val="24"/>
        </w:rPr>
      </w:pPr>
      <w:r>
        <w:rPr>
          <w:rFonts w:ascii="黑体" w:eastAsia="黑体" w:hAnsi="黑体" w:cs="黑体" w:hint="eastAsia"/>
          <w:sz w:val="24"/>
        </w:rPr>
        <w:t xml:space="preserve">起草过程 </w:t>
      </w:r>
      <w:r>
        <w:rPr>
          <w:rFonts w:ascii="黑体" w:eastAsia="黑体" w:hAnsi="黑体" w:cs="黑体"/>
          <w:sz w:val="24"/>
        </w:rPr>
        <w:t xml:space="preserve"> </w:t>
      </w:r>
    </w:p>
    <w:p w:rsidR="00C3692D" w:rsidRDefault="00DD4CCD">
      <w:pPr>
        <w:widowControl/>
        <w:numPr>
          <w:ilvl w:val="0"/>
          <w:numId w:val="6"/>
        </w:numPr>
        <w:spacing w:line="360" w:lineRule="auto"/>
        <w:ind w:left="5" w:firstLine="415"/>
        <w:jc w:val="left"/>
        <w:rPr>
          <w:rFonts w:hAnsi="宋体"/>
          <w:sz w:val="24"/>
        </w:rPr>
      </w:pPr>
      <w:r>
        <w:rPr>
          <w:rFonts w:ascii="宋体" w:hAnsi="宋体" w:cs="宋体" w:hint="eastAsia"/>
          <w:color w:val="000000"/>
          <w:kern w:val="0"/>
          <w:sz w:val="24"/>
        </w:rPr>
        <w:lastRenderedPageBreak/>
        <w:t>2024年1月</w:t>
      </w:r>
      <w:r>
        <w:rPr>
          <w:rFonts w:hAnsi="宋体" w:hint="eastAsia"/>
          <w:sz w:val="24"/>
        </w:rPr>
        <w:t>～</w:t>
      </w:r>
      <w:r>
        <w:rPr>
          <w:rFonts w:hAnsi="宋体" w:hint="eastAsia"/>
          <w:sz w:val="24"/>
        </w:rPr>
        <w:t>2</w:t>
      </w:r>
      <w:r>
        <w:rPr>
          <w:rFonts w:hAnsi="宋体" w:hint="eastAsia"/>
          <w:sz w:val="24"/>
        </w:rPr>
        <w:t>月</w:t>
      </w:r>
      <w:r>
        <w:rPr>
          <w:rFonts w:hAnsi="宋体" w:hint="eastAsia"/>
          <w:sz w:val="24"/>
        </w:rPr>
        <w:t xml:space="preserve"> </w:t>
      </w:r>
      <w:r>
        <w:rPr>
          <w:rFonts w:hAnsi="宋体" w:hint="eastAsia"/>
          <w:sz w:val="24"/>
        </w:rPr>
        <w:t>成立规范起草组，进行立项申报</w:t>
      </w:r>
    </w:p>
    <w:p w:rsidR="00C3692D" w:rsidRDefault="00DD4CCD">
      <w:pPr>
        <w:widowControl/>
        <w:numPr>
          <w:ilvl w:val="0"/>
          <w:numId w:val="6"/>
        </w:numPr>
        <w:spacing w:line="360" w:lineRule="auto"/>
        <w:ind w:left="5" w:firstLine="415"/>
        <w:jc w:val="left"/>
        <w:rPr>
          <w:rFonts w:hAnsi="宋体"/>
          <w:sz w:val="24"/>
        </w:rPr>
      </w:pPr>
      <w:r>
        <w:rPr>
          <w:rFonts w:ascii="宋体" w:hAnsi="宋体" w:cs="宋体" w:hint="eastAsia"/>
          <w:color w:val="000000"/>
          <w:kern w:val="0"/>
          <w:sz w:val="24"/>
        </w:rPr>
        <w:t>2024年3月</w:t>
      </w:r>
      <w:r>
        <w:rPr>
          <w:rFonts w:hAnsi="宋体" w:hint="eastAsia"/>
          <w:sz w:val="24"/>
        </w:rPr>
        <w:t>～</w:t>
      </w:r>
      <w:r>
        <w:rPr>
          <w:rFonts w:hAnsi="宋体" w:hint="eastAsia"/>
          <w:sz w:val="24"/>
        </w:rPr>
        <w:t>6</w:t>
      </w:r>
      <w:r>
        <w:rPr>
          <w:rFonts w:hAnsi="宋体" w:hint="eastAsia"/>
          <w:sz w:val="24"/>
        </w:rPr>
        <w:t>月</w:t>
      </w:r>
      <w:r>
        <w:rPr>
          <w:rFonts w:hAnsi="宋体" w:hint="eastAsia"/>
          <w:sz w:val="24"/>
        </w:rPr>
        <w:t xml:space="preserve"> </w:t>
      </w:r>
      <w:r>
        <w:rPr>
          <w:rFonts w:hint="eastAsia"/>
          <w:sz w:val="24"/>
        </w:rPr>
        <w:t>收集、研究有关计量技术规范文件以及相关国家规范，对</w:t>
      </w:r>
      <w:r>
        <w:rPr>
          <w:rFonts w:hAnsi="宋体" w:hint="eastAsia"/>
          <w:sz w:val="24"/>
        </w:rPr>
        <w:t>地震检波器厂家、应用现场调研，实验验证，确定相应技术指标；</w:t>
      </w:r>
    </w:p>
    <w:p w:rsidR="00C3692D" w:rsidRDefault="00DD4CCD">
      <w:pPr>
        <w:widowControl/>
        <w:numPr>
          <w:ilvl w:val="0"/>
          <w:numId w:val="6"/>
        </w:numPr>
        <w:spacing w:line="360" w:lineRule="auto"/>
        <w:ind w:left="5" w:firstLine="415"/>
        <w:jc w:val="left"/>
        <w:rPr>
          <w:rFonts w:hAnsi="宋体"/>
          <w:sz w:val="24"/>
        </w:rPr>
      </w:pPr>
      <w:r>
        <w:rPr>
          <w:rFonts w:hAnsi="宋体" w:hint="eastAsia"/>
          <w:sz w:val="24"/>
        </w:rPr>
        <w:t>2024</w:t>
      </w:r>
      <w:r>
        <w:rPr>
          <w:rFonts w:hAnsi="宋体" w:hint="eastAsia"/>
          <w:sz w:val="24"/>
        </w:rPr>
        <w:t>年</w:t>
      </w:r>
      <w:r>
        <w:rPr>
          <w:rFonts w:hAnsi="宋体" w:hint="eastAsia"/>
          <w:sz w:val="24"/>
        </w:rPr>
        <w:t>7</w:t>
      </w:r>
      <w:r>
        <w:rPr>
          <w:rFonts w:hAnsi="宋体" w:hint="eastAsia"/>
          <w:sz w:val="24"/>
        </w:rPr>
        <w:t>月～</w:t>
      </w:r>
      <w:r>
        <w:rPr>
          <w:rFonts w:hAnsi="宋体" w:hint="eastAsia"/>
          <w:sz w:val="24"/>
        </w:rPr>
        <w:t>202</w:t>
      </w:r>
      <w:r w:rsidR="00FA1C7A">
        <w:rPr>
          <w:rFonts w:hAnsi="宋体"/>
          <w:sz w:val="24"/>
        </w:rPr>
        <w:t>4</w:t>
      </w:r>
      <w:r>
        <w:rPr>
          <w:rFonts w:hAnsi="宋体" w:hint="eastAsia"/>
          <w:sz w:val="24"/>
        </w:rPr>
        <w:t>年</w:t>
      </w:r>
      <w:r w:rsidR="00FA1C7A">
        <w:rPr>
          <w:rFonts w:hAnsi="宋体"/>
          <w:sz w:val="24"/>
        </w:rPr>
        <w:t>10</w:t>
      </w:r>
      <w:r>
        <w:rPr>
          <w:rFonts w:hAnsi="宋体" w:hint="eastAsia"/>
          <w:sz w:val="24"/>
        </w:rPr>
        <w:t>月</w:t>
      </w:r>
      <w:r>
        <w:rPr>
          <w:rFonts w:hAnsi="宋体" w:hint="eastAsia"/>
          <w:sz w:val="24"/>
        </w:rPr>
        <w:t xml:space="preserve"> </w:t>
      </w:r>
      <w:r>
        <w:rPr>
          <w:rFonts w:hAnsi="宋体" w:hint="eastAsia"/>
          <w:sz w:val="24"/>
        </w:rPr>
        <w:t>搜集资料，编制</w:t>
      </w:r>
      <w:r w:rsidR="00FA1C7A">
        <w:rPr>
          <w:rFonts w:hAnsi="宋体" w:hint="eastAsia"/>
          <w:sz w:val="24"/>
        </w:rPr>
        <w:t>计量技术规范初稿</w:t>
      </w:r>
      <w:r>
        <w:rPr>
          <w:rFonts w:hAnsi="宋体" w:hint="eastAsia"/>
          <w:sz w:val="24"/>
        </w:rPr>
        <w:t>和编制说明；</w:t>
      </w:r>
    </w:p>
    <w:p w:rsidR="00C3692D" w:rsidRDefault="00DD4CCD">
      <w:pPr>
        <w:widowControl/>
        <w:numPr>
          <w:ilvl w:val="0"/>
          <w:numId w:val="6"/>
        </w:numPr>
        <w:spacing w:line="360" w:lineRule="auto"/>
        <w:ind w:left="5" w:firstLine="415"/>
        <w:jc w:val="left"/>
        <w:rPr>
          <w:rFonts w:hAnsi="宋体"/>
          <w:sz w:val="24"/>
        </w:rPr>
      </w:pPr>
      <w:r>
        <w:rPr>
          <w:rFonts w:hAnsi="宋体" w:hint="eastAsia"/>
          <w:sz w:val="24"/>
        </w:rPr>
        <w:t>202</w:t>
      </w:r>
      <w:r w:rsidR="00FA1C7A">
        <w:rPr>
          <w:rFonts w:hAnsi="宋体"/>
          <w:sz w:val="24"/>
        </w:rPr>
        <w:t>4</w:t>
      </w:r>
      <w:r>
        <w:rPr>
          <w:rFonts w:hAnsi="宋体" w:hint="eastAsia"/>
          <w:sz w:val="24"/>
        </w:rPr>
        <w:t>年</w:t>
      </w:r>
      <w:r w:rsidR="00FA1C7A">
        <w:rPr>
          <w:rFonts w:hAnsi="宋体"/>
          <w:sz w:val="24"/>
        </w:rPr>
        <w:t>11</w:t>
      </w:r>
      <w:r>
        <w:rPr>
          <w:rFonts w:hAnsi="宋体" w:hint="eastAsia"/>
          <w:sz w:val="24"/>
        </w:rPr>
        <w:t>月～</w:t>
      </w:r>
      <w:r w:rsidR="00FA1C7A">
        <w:rPr>
          <w:rFonts w:hAnsi="宋体" w:hint="eastAsia"/>
          <w:sz w:val="24"/>
        </w:rPr>
        <w:t>2</w:t>
      </w:r>
      <w:r w:rsidR="00FA1C7A">
        <w:rPr>
          <w:rFonts w:hAnsi="宋体"/>
          <w:sz w:val="24"/>
        </w:rPr>
        <w:t>025</w:t>
      </w:r>
      <w:r w:rsidR="00FA1C7A">
        <w:rPr>
          <w:rFonts w:hAnsi="宋体" w:hint="eastAsia"/>
          <w:sz w:val="24"/>
        </w:rPr>
        <w:t>年</w:t>
      </w:r>
      <w:r w:rsidR="00FA1C7A">
        <w:rPr>
          <w:rFonts w:hAnsi="宋体"/>
          <w:sz w:val="24"/>
        </w:rPr>
        <w:t>7</w:t>
      </w:r>
      <w:r>
        <w:rPr>
          <w:rFonts w:hAnsi="宋体" w:hint="eastAsia"/>
          <w:sz w:val="24"/>
        </w:rPr>
        <w:t>月</w:t>
      </w:r>
      <w:r>
        <w:rPr>
          <w:rFonts w:hAnsi="宋体" w:hint="eastAsia"/>
          <w:sz w:val="24"/>
        </w:rPr>
        <w:t xml:space="preserve"> </w:t>
      </w:r>
      <w:r>
        <w:rPr>
          <w:rFonts w:hAnsi="宋体" w:hint="eastAsia"/>
          <w:sz w:val="24"/>
        </w:rPr>
        <w:t>编制</w:t>
      </w:r>
      <w:r w:rsidR="00FA1C7A">
        <w:rPr>
          <w:rFonts w:hAnsi="宋体" w:hint="eastAsia"/>
          <w:sz w:val="24"/>
        </w:rPr>
        <w:t>计量技术规范讨论稿和编制说明</w:t>
      </w:r>
      <w:r>
        <w:rPr>
          <w:rFonts w:hAnsi="宋体" w:hint="eastAsia"/>
          <w:sz w:val="24"/>
        </w:rPr>
        <w:t>；</w:t>
      </w:r>
    </w:p>
    <w:p w:rsidR="00C3692D" w:rsidRDefault="00DD4CCD">
      <w:pPr>
        <w:widowControl/>
        <w:numPr>
          <w:ilvl w:val="0"/>
          <w:numId w:val="6"/>
        </w:numPr>
        <w:spacing w:line="360" w:lineRule="auto"/>
        <w:ind w:left="5" w:firstLine="415"/>
        <w:jc w:val="left"/>
        <w:rPr>
          <w:rFonts w:hAnsi="宋体"/>
          <w:sz w:val="24"/>
        </w:rPr>
      </w:pPr>
      <w:r>
        <w:rPr>
          <w:rFonts w:hAnsi="宋体" w:hint="eastAsia"/>
          <w:sz w:val="24"/>
        </w:rPr>
        <w:t>2025</w:t>
      </w:r>
      <w:r>
        <w:rPr>
          <w:rFonts w:hAnsi="宋体" w:hint="eastAsia"/>
          <w:sz w:val="24"/>
        </w:rPr>
        <w:t>年</w:t>
      </w:r>
      <w:r w:rsidR="00FA1C7A">
        <w:rPr>
          <w:rFonts w:hAnsi="宋体"/>
          <w:sz w:val="24"/>
        </w:rPr>
        <w:t>8</w:t>
      </w:r>
      <w:r>
        <w:rPr>
          <w:rFonts w:hAnsi="宋体" w:hint="eastAsia"/>
          <w:sz w:val="24"/>
        </w:rPr>
        <w:t>月～</w:t>
      </w:r>
      <w:r w:rsidR="00FA1C7A">
        <w:rPr>
          <w:rFonts w:hAnsi="宋体" w:hint="eastAsia"/>
          <w:sz w:val="24"/>
        </w:rPr>
        <w:t>2025</w:t>
      </w:r>
      <w:r w:rsidR="00FA1C7A">
        <w:rPr>
          <w:rFonts w:hAnsi="宋体" w:hint="eastAsia"/>
          <w:sz w:val="24"/>
        </w:rPr>
        <w:t>年</w:t>
      </w:r>
      <w:r w:rsidR="00FA1C7A">
        <w:rPr>
          <w:rFonts w:hAnsi="宋体"/>
          <w:sz w:val="24"/>
        </w:rPr>
        <w:t>9</w:t>
      </w:r>
      <w:r>
        <w:rPr>
          <w:rFonts w:hAnsi="宋体" w:hint="eastAsia"/>
          <w:sz w:val="24"/>
        </w:rPr>
        <w:t>月</w:t>
      </w:r>
      <w:r>
        <w:rPr>
          <w:rFonts w:hAnsi="宋体" w:hint="eastAsia"/>
          <w:sz w:val="24"/>
        </w:rPr>
        <w:t xml:space="preserve"> </w:t>
      </w:r>
      <w:r>
        <w:rPr>
          <w:rFonts w:hAnsi="宋体" w:hint="eastAsia"/>
          <w:sz w:val="24"/>
        </w:rPr>
        <w:t>根据讨论意见，编制</w:t>
      </w:r>
      <w:r w:rsidR="00FA1C7A">
        <w:rPr>
          <w:rFonts w:hAnsi="宋体" w:hint="eastAsia"/>
          <w:sz w:val="24"/>
        </w:rPr>
        <w:t>计量技术规范征求意见稿和编制说明</w:t>
      </w:r>
      <w:r>
        <w:rPr>
          <w:rFonts w:hAnsi="宋体" w:hint="eastAsia"/>
          <w:sz w:val="24"/>
        </w:rPr>
        <w:t>；</w:t>
      </w:r>
    </w:p>
    <w:p w:rsidR="00FA1C7A" w:rsidRDefault="00FA1C7A">
      <w:pPr>
        <w:widowControl/>
        <w:numPr>
          <w:ilvl w:val="0"/>
          <w:numId w:val="6"/>
        </w:numPr>
        <w:spacing w:line="360" w:lineRule="auto"/>
        <w:ind w:left="5" w:firstLine="415"/>
        <w:jc w:val="left"/>
        <w:rPr>
          <w:rFonts w:hAnsi="宋体"/>
          <w:sz w:val="24"/>
        </w:rPr>
      </w:pPr>
      <w:r>
        <w:rPr>
          <w:rFonts w:hAnsi="宋体" w:hint="eastAsia"/>
          <w:sz w:val="24"/>
        </w:rPr>
        <w:t>2025</w:t>
      </w:r>
      <w:r>
        <w:rPr>
          <w:rFonts w:hAnsi="宋体" w:hint="eastAsia"/>
          <w:sz w:val="24"/>
        </w:rPr>
        <w:t>年</w:t>
      </w:r>
      <w:r>
        <w:rPr>
          <w:rFonts w:hAnsi="宋体"/>
          <w:sz w:val="24"/>
        </w:rPr>
        <w:t>10</w:t>
      </w:r>
      <w:r>
        <w:rPr>
          <w:rFonts w:hAnsi="宋体" w:hint="eastAsia"/>
          <w:sz w:val="24"/>
        </w:rPr>
        <w:t>月～</w:t>
      </w:r>
      <w:r>
        <w:rPr>
          <w:rFonts w:hAnsi="宋体" w:hint="eastAsia"/>
          <w:sz w:val="24"/>
        </w:rPr>
        <w:t>2025</w:t>
      </w:r>
      <w:r>
        <w:rPr>
          <w:rFonts w:hAnsi="宋体" w:hint="eastAsia"/>
          <w:sz w:val="24"/>
        </w:rPr>
        <w:t>年</w:t>
      </w:r>
      <w:r>
        <w:rPr>
          <w:rFonts w:hAnsi="宋体"/>
          <w:sz w:val="24"/>
        </w:rPr>
        <w:t>11</w:t>
      </w:r>
      <w:r>
        <w:rPr>
          <w:rFonts w:hAnsi="宋体" w:hint="eastAsia"/>
          <w:sz w:val="24"/>
        </w:rPr>
        <w:t>月</w:t>
      </w:r>
      <w:r>
        <w:rPr>
          <w:rFonts w:hAnsi="宋体" w:hint="eastAsia"/>
          <w:sz w:val="24"/>
        </w:rPr>
        <w:t xml:space="preserve"> </w:t>
      </w:r>
      <w:r>
        <w:rPr>
          <w:rFonts w:hAnsi="宋体" w:hint="eastAsia"/>
          <w:sz w:val="24"/>
        </w:rPr>
        <w:t>在中国计量网站发布征集意见稿；</w:t>
      </w:r>
    </w:p>
    <w:p w:rsidR="00C3692D" w:rsidRDefault="00DD4CCD">
      <w:pPr>
        <w:widowControl/>
        <w:numPr>
          <w:ilvl w:val="0"/>
          <w:numId w:val="6"/>
        </w:numPr>
        <w:spacing w:line="360" w:lineRule="auto"/>
        <w:ind w:left="5" w:firstLine="415"/>
        <w:jc w:val="left"/>
        <w:rPr>
          <w:rFonts w:hAnsi="宋体"/>
          <w:sz w:val="24"/>
        </w:rPr>
      </w:pPr>
      <w:r>
        <w:rPr>
          <w:rFonts w:hAnsi="宋体" w:hint="eastAsia"/>
          <w:sz w:val="24"/>
        </w:rPr>
        <w:t>2025</w:t>
      </w:r>
      <w:r>
        <w:rPr>
          <w:rFonts w:hAnsi="宋体" w:hint="eastAsia"/>
          <w:sz w:val="24"/>
        </w:rPr>
        <w:t>年</w:t>
      </w:r>
      <w:r w:rsidR="00FA1C7A">
        <w:rPr>
          <w:rFonts w:hAnsi="宋体"/>
          <w:sz w:val="24"/>
        </w:rPr>
        <w:t>11</w:t>
      </w:r>
      <w:r>
        <w:rPr>
          <w:rFonts w:hAnsi="宋体" w:hint="eastAsia"/>
          <w:sz w:val="24"/>
        </w:rPr>
        <w:t>月～</w:t>
      </w:r>
      <w:r w:rsidR="00FA1C7A">
        <w:rPr>
          <w:rFonts w:hAnsi="宋体" w:hint="eastAsia"/>
          <w:sz w:val="24"/>
        </w:rPr>
        <w:t>2</w:t>
      </w:r>
      <w:r w:rsidR="00FA1C7A">
        <w:rPr>
          <w:rFonts w:hAnsi="宋体"/>
          <w:sz w:val="24"/>
        </w:rPr>
        <w:t>025</w:t>
      </w:r>
      <w:r w:rsidR="00FA1C7A">
        <w:rPr>
          <w:rFonts w:hAnsi="宋体" w:hint="eastAsia"/>
          <w:sz w:val="24"/>
        </w:rPr>
        <w:t>年</w:t>
      </w:r>
      <w:r>
        <w:rPr>
          <w:rFonts w:hAnsi="宋体" w:hint="eastAsia"/>
          <w:sz w:val="24"/>
        </w:rPr>
        <w:t>1</w:t>
      </w:r>
      <w:r w:rsidR="00FA1C7A">
        <w:rPr>
          <w:rFonts w:hAnsi="宋体"/>
          <w:sz w:val="24"/>
        </w:rPr>
        <w:t>2</w:t>
      </w:r>
      <w:r>
        <w:rPr>
          <w:rFonts w:hAnsi="宋体" w:hint="eastAsia"/>
          <w:sz w:val="24"/>
        </w:rPr>
        <w:t>月</w:t>
      </w:r>
      <w:r>
        <w:rPr>
          <w:rFonts w:hAnsi="宋体" w:hint="eastAsia"/>
          <w:sz w:val="24"/>
        </w:rPr>
        <w:t xml:space="preserve"> </w:t>
      </w:r>
      <w:r>
        <w:rPr>
          <w:rFonts w:hAnsi="宋体" w:hint="eastAsia"/>
          <w:sz w:val="24"/>
        </w:rPr>
        <w:t>根据专家审查意见，修改完善</w:t>
      </w:r>
      <w:r w:rsidR="00BE04E5">
        <w:rPr>
          <w:rFonts w:hAnsi="宋体" w:hint="eastAsia"/>
          <w:sz w:val="24"/>
        </w:rPr>
        <w:t>征求意见</w:t>
      </w:r>
      <w:r>
        <w:rPr>
          <w:rFonts w:hAnsi="宋体" w:hint="eastAsia"/>
          <w:sz w:val="24"/>
        </w:rPr>
        <w:t>稿，形成报批稿。</w:t>
      </w:r>
    </w:p>
    <w:p w:rsidR="00C3692D" w:rsidRDefault="00C3692D">
      <w:pPr>
        <w:widowControl/>
        <w:spacing w:line="360" w:lineRule="auto"/>
        <w:jc w:val="left"/>
        <w:rPr>
          <w:rFonts w:hAnsi="宋体"/>
          <w:sz w:val="24"/>
          <w:highlight w:val="yellow"/>
        </w:rPr>
      </w:pPr>
    </w:p>
    <w:p w:rsidR="00C3692D" w:rsidRDefault="00DD4CCD">
      <w:pPr>
        <w:numPr>
          <w:ilvl w:val="1"/>
          <w:numId w:val="5"/>
        </w:numPr>
        <w:snapToGrid w:val="0"/>
        <w:spacing w:line="360" w:lineRule="auto"/>
        <w:jc w:val="left"/>
        <w:rPr>
          <w:rFonts w:ascii="黑体" w:eastAsia="黑体" w:hAnsi="黑体" w:cs="黑体"/>
          <w:sz w:val="24"/>
        </w:rPr>
      </w:pPr>
      <w:r>
        <w:rPr>
          <w:rFonts w:ascii="黑体" w:eastAsia="黑体" w:hAnsi="黑体" w:cs="黑体" w:hint="eastAsia"/>
          <w:sz w:val="24"/>
        </w:rPr>
        <w:t>编写依据</w:t>
      </w:r>
    </w:p>
    <w:p w:rsidR="00C3692D" w:rsidRDefault="00DD4CCD">
      <w:pPr>
        <w:widowControl/>
        <w:numPr>
          <w:ilvl w:val="0"/>
          <w:numId w:val="7"/>
        </w:numPr>
        <w:spacing w:line="360" w:lineRule="auto"/>
        <w:ind w:left="0" w:firstLine="426"/>
        <w:jc w:val="left"/>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 xml:space="preserve">按照 </w:t>
      </w:r>
      <w:r>
        <w:rPr>
          <w:rFonts w:hAnsi="宋体" w:hint="eastAsia"/>
          <w:sz w:val="24"/>
        </w:rPr>
        <w:t>JJF1001</w:t>
      </w:r>
      <w:r>
        <w:rPr>
          <w:rFonts w:hAnsi="宋体" w:hint="eastAsia"/>
          <w:sz w:val="24"/>
        </w:rPr>
        <w:t>—</w:t>
      </w:r>
      <w:r>
        <w:rPr>
          <w:rFonts w:hAnsi="宋体" w:hint="eastAsia"/>
          <w:sz w:val="24"/>
        </w:rPr>
        <w:t>2011</w:t>
      </w:r>
      <w:r>
        <w:rPr>
          <w:rFonts w:asciiTheme="minorEastAsia" w:eastAsiaTheme="minorEastAsia" w:hAnsiTheme="minorEastAsia" w:hint="eastAsia"/>
          <w:color w:val="000000" w:themeColor="text1"/>
          <w:sz w:val="24"/>
        </w:rPr>
        <w:t>《通用计量术语及定义》、</w:t>
      </w:r>
      <w:r>
        <w:rPr>
          <w:rFonts w:hAnsi="宋体" w:hint="eastAsia"/>
          <w:sz w:val="24"/>
        </w:rPr>
        <w:t>JJF1059.1</w:t>
      </w:r>
      <w:r>
        <w:rPr>
          <w:rFonts w:hAnsi="宋体" w:hint="eastAsia"/>
          <w:sz w:val="24"/>
        </w:rPr>
        <w:t>—</w:t>
      </w:r>
      <w:r>
        <w:rPr>
          <w:rFonts w:hAnsi="宋体" w:hint="eastAsia"/>
          <w:sz w:val="24"/>
        </w:rPr>
        <w:t>2012</w:t>
      </w:r>
      <w:r>
        <w:rPr>
          <w:rFonts w:asciiTheme="minorEastAsia" w:eastAsiaTheme="minorEastAsia" w:hAnsiTheme="minorEastAsia" w:hint="eastAsia"/>
          <w:color w:val="000000" w:themeColor="text1"/>
          <w:sz w:val="24"/>
        </w:rPr>
        <w:t>《测量不确定度评定与表示》和</w:t>
      </w:r>
      <w:r>
        <w:rPr>
          <w:rFonts w:hAnsi="宋体" w:hint="eastAsia"/>
          <w:sz w:val="24"/>
        </w:rPr>
        <w:t>JJF1071</w:t>
      </w:r>
      <w:r>
        <w:rPr>
          <w:rFonts w:hAnsi="宋体" w:hint="eastAsia"/>
          <w:sz w:val="24"/>
        </w:rPr>
        <w:t>—</w:t>
      </w:r>
      <w:r>
        <w:rPr>
          <w:rFonts w:hAnsi="宋体" w:hint="eastAsia"/>
          <w:sz w:val="24"/>
        </w:rPr>
        <w:t>2010</w:t>
      </w:r>
      <w:r>
        <w:rPr>
          <w:rFonts w:asciiTheme="minorEastAsia" w:eastAsiaTheme="minorEastAsia" w:hAnsiTheme="minorEastAsia" w:hint="eastAsia"/>
          <w:color w:val="000000" w:themeColor="text1"/>
          <w:sz w:val="24"/>
        </w:rPr>
        <w:t>《国家计量校准规范编写规则》</w:t>
      </w:r>
      <w:r>
        <w:rPr>
          <w:rFonts w:asciiTheme="minorEastAsia" w:eastAsiaTheme="minorEastAsia" w:hAnsiTheme="minorEastAsia"/>
          <w:color w:val="000000" w:themeColor="text1"/>
          <w:sz w:val="24"/>
        </w:rPr>
        <w:t>的要求编写，力求结构严谨，文字简洁易懂，逻辑清晰，引用文件规范、准确</w:t>
      </w:r>
      <w:r>
        <w:rPr>
          <w:rFonts w:asciiTheme="minorEastAsia" w:eastAsiaTheme="minorEastAsia" w:hAnsiTheme="minorEastAsia" w:hint="eastAsia"/>
          <w:color w:val="000000" w:themeColor="text1"/>
          <w:sz w:val="24"/>
        </w:rPr>
        <w:t>。</w:t>
      </w:r>
    </w:p>
    <w:p w:rsidR="00C3692D" w:rsidRDefault="00DD4CCD">
      <w:pPr>
        <w:widowControl/>
        <w:numPr>
          <w:ilvl w:val="0"/>
          <w:numId w:val="7"/>
        </w:numPr>
        <w:spacing w:line="360" w:lineRule="auto"/>
        <w:ind w:left="0" w:firstLine="426"/>
        <w:jc w:val="left"/>
        <w:rPr>
          <w:rFonts w:hAnsi="宋体"/>
          <w:sz w:val="24"/>
        </w:rPr>
      </w:pPr>
      <w:r>
        <w:rPr>
          <w:rFonts w:hAnsi="宋体" w:hint="eastAsia"/>
          <w:sz w:val="24"/>
        </w:rPr>
        <w:t>编制过程中，</w:t>
      </w:r>
      <w:proofErr w:type="gramStart"/>
      <w:r>
        <w:rPr>
          <w:rFonts w:hAnsi="宋体" w:hint="eastAsia"/>
          <w:sz w:val="24"/>
        </w:rPr>
        <w:t>研</w:t>
      </w:r>
      <w:proofErr w:type="gramEnd"/>
      <w:r>
        <w:rPr>
          <w:rFonts w:hAnsi="宋体" w:hint="eastAsia"/>
          <w:sz w:val="24"/>
        </w:rPr>
        <w:t>阅并参考了以下标准、规范及计量技术规范：</w:t>
      </w:r>
      <w:r>
        <w:rPr>
          <w:rFonts w:hAnsi="宋体" w:hint="eastAsia"/>
          <w:sz w:val="24"/>
        </w:rPr>
        <w:t>JJF</w:t>
      </w:r>
      <w:r>
        <w:rPr>
          <w:rFonts w:hAnsi="宋体" w:hint="eastAsia"/>
          <w:sz w:val="24"/>
        </w:rPr>
        <w:t>石油地震检波器校准规范，</w:t>
      </w:r>
      <w:r>
        <w:rPr>
          <w:rFonts w:hAnsi="宋体" w:hint="eastAsia"/>
          <w:sz w:val="24"/>
        </w:rPr>
        <w:t>GB/T 24260</w:t>
      </w:r>
      <w:r>
        <w:rPr>
          <w:rFonts w:hAnsi="宋体" w:hint="eastAsia"/>
          <w:sz w:val="24"/>
        </w:rPr>
        <w:t>—</w:t>
      </w:r>
      <w:r>
        <w:rPr>
          <w:rFonts w:hAnsi="宋体" w:hint="eastAsia"/>
          <w:sz w:val="24"/>
        </w:rPr>
        <w:t xml:space="preserve">2020  </w:t>
      </w:r>
      <w:r>
        <w:rPr>
          <w:rFonts w:hAnsi="宋体" w:hint="eastAsia"/>
          <w:sz w:val="24"/>
        </w:rPr>
        <w:t>石油地震检波器，</w:t>
      </w:r>
      <w:r>
        <w:rPr>
          <w:rFonts w:hAnsi="宋体" w:hint="eastAsia"/>
          <w:sz w:val="24"/>
        </w:rPr>
        <w:t>SY/T 7449</w:t>
      </w:r>
      <w:r>
        <w:rPr>
          <w:rFonts w:hAnsi="宋体" w:hint="eastAsia"/>
          <w:sz w:val="24"/>
        </w:rPr>
        <w:t>—</w:t>
      </w:r>
      <w:r>
        <w:rPr>
          <w:rFonts w:hAnsi="宋体" w:hint="eastAsia"/>
          <w:sz w:val="24"/>
        </w:rPr>
        <w:t>2019</w:t>
      </w:r>
      <w:r>
        <w:rPr>
          <w:rFonts w:hAnsi="宋体" w:hint="eastAsia"/>
          <w:sz w:val="24"/>
        </w:rPr>
        <w:t>模拟地震检波器通用技术规范等。</w:t>
      </w:r>
    </w:p>
    <w:p w:rsidR="00C3692D" w:rsidRDefault="00DD4CCD">
      <w:pPr>
        <w:widowControl/>
        <w:numPr>
          <w:ilvl w:val="0"/>
          <w:numId w:val="7"/>
        </w:numPr>
        <w:spacing w:line="360" w:lineRule="auto"/>
        <w:ind w:left="0" w:firstLine="426"/>
        <w:jc w:val="left"/>
        <w:rPr>
          <w:rFonts w:asciiTheme="minorEastAsia" w:eastAsiaTheme="minorEastAsia" w:hAnsiTheme="minorEastAsia"/>
          <w:color w:val="000000" w:themeColor="text1"/>
          <w:sz w:val="24"/>
        </w:rPr>
      </w:pPr>
      <w:r>
        <w:rPr>
          <w:rFonts w:hint="eastAsia"/>
          <w:sz w:val="24"/>
        </w:rPr>
        <w:t>本</w:t>
      </w:r>
      <w:r>
        <w:rPr>
          <w:rFonts w:hint="eastAsia"/>
          <w:color w:val="000000" w:themeColor="text1"/>
          <w:sz w:val="24"/>
        </w:rPr>
        <w:t>规范</w:t>
      </w:r>
      <w:r>
        <w:rPr>
          <w:rFonts w:asciiTheme="minorEastAsia" w:eastAsiaTheme="minorEastAsia" w:hAnsiTheme="minorEastAsia" w:hint="eastAsia"/>
          <w:color w:val="000000" w:themeColor="text1"/>
          <w:sz w:val="24"/>
        </w:rPr>
        <w:t>的技术内容原则上基于现行相关标准，保证并结合石油天然气物探行业计量测试需求的特点进行内容的撰写。</w:t>
      </w:r>
    </w:p>
    <w:p w:rsidR="00C3692D" w:rsidRDefault="00DD4CCD">
      <w:pPr>
        <w:numPr>
          <w:ilvl w:val="1"/>
          <w:numId w:val="5"/>
        </w:numPr>
        <w:snapToGrid w:val="0"/>
        <w:spacing w:line="360" w:lineRule="auto"/>
        <w:jc w:val="left"/>
        <w:rPr>
          <w:rFonts w:ascii="黑体" w:eastAsia="黑体" w:hAnsi="黑体" w:cs="黑体"/>
          <w:sz w:val="24"/>
        </w:rPr>
      </w:pPr>
      <w:r>
        <w:rPr>
          <w:rFonts w:ascii="黑体" w:eastAsia="黑体" w:hAnsi="黑体" w:cs="黑体" w:hint="eastAsia"/>
          <w:sz w:val="24"/>
        </w:rPr>
        <w:t>编制原则</w:t>
      </w:r>
    </w:p>
    <w:p w:rsidR="00C3692D" w:rsidRDefault="00DD4CCD">
      <w:pPr>
        <w:spacing w:line="360" w:lineRule="auto"/>
        <w:ind w:firstLineChars="200" w:firstLine="480"/>
        <w:rPr>
          <w:sz w:val="24"/>
        </w:rPr>
      </w:pPr>
      <w:r>
        <w:rPr>
          <w:rFonts w:hint="eastAsia"/>
          <w:sz w:val="24"/>
        </w:rPr>
        <w:t>石油地震速度型动圈检波器广泛运用于物探采集生产中，其质量决定着采集数据的精度和可靠性，测试仪作为控制检波器质量的关键校准装置，需要对测试仪的研发、设计、生产和使用进行客观评价和质量控制，制定相应的国家计量校准规范能够保证测试</w:t>
      </w:r>
      <w:proofErr w:type="gramStart"/>
      <w:r>
        <w:rPr>
          <w:rFonts w:hint="eastAsia"/>
          <w:sz w:val="24"/>
        </w:rPr>
        <w:t>仪满足</w:t>
      </w:r>
      <w:proofErr w:type="gramEnd"/>
      <w:r>
        <w:rPr>
          <w:rFonts w:hint="eastAsia"/>
          <w:sz w:val="24"/>
        </w:rPr>
        <w:t>地震勘探要求。本规范编制过程中基于现行国家计量技术规范给出的规则，按照石油物探领域计量测试技术需要，查询、收集和整理相关的计量技术规范，及石油物探领域有关规范、文献和技术资料，征求有关专家建议，经编制组多次反复研究讨论，确定本规范的编制原则如下：</w:t>
      </w:r>
      <w:r>
        <w:rPr>
          <w:rFonts w:hint="eastAsia"/>
          <w:sz w:val="24"/>
        </w:rPr>
        <w:t xml:space="preserve"> </w:t>
      </w:r>
    </w:p>
    <w:p w:rsidR="00C3692D" w:rsidRDefault="00DD4CCD">
      <w:pPr>
        <w:spacing w:line="360" w:lineRule="auto"/>
        <w:ind w:firstLineChars="200" w:firstLine="480"/>
        <w:rPr>
          <w:sz w:val="24"/>
        </w:rPr>
      </w:pPr>
      <w:r>
        <w:rPr>
          <w:rFonts w:hint="eastAsia"/>
          <w:sz w:val="24"/>
        </w:rPr>
        <w:lastRenderedPageBreak/>
        <w:t>（</w:t>
      </w:r>
      <w:r>
        <w:rPr>
          <w:sz w:val="24"/>
        </w:rPr>
        <w:t>1</w:t>
      </w:r>
      <w:r>
        <w:rPr>
          <w:rFonts w:hint="eastAsia"/>
          <w:sz w:val="24"/>
        </w:rPr>
        <w:t>）</w:t>
      </w:r>
      <w:r>
        <w:rPr>
          <w:rFonts w:hint="eastAsia"/>
          <w:sz w:val="24"/>
        </w:rPr>
        <w:t xml:space="preserve"> </w:t>
      </w:r>
      <w:r>
        <w:rPr>
          <w:rFonts w:hint="eastAsia"/>
          <w:sz w:val="24"/>
        </w:rPr>
        <w:t>科学性</w:t>
      </w:r>
      <w:r>
        <w:rPr>
          <w:rFonts w:hint="eastAsia"/>
          <w:sz w:val="24"/>
        </w:rPr>
        <w:t xml:space="preserve"> </w:t>
      </w:r>
    </w:p>
    <w:p w:rsidR="00C3692D" w:rsidRDefault="00DD4CCD">
      <w:pPr>
        <w:spacing w:line="360" w:lineRule="auto"/>
        <w:ind w:firstLineChars="200" w:firstLine="480"/>
        <w:rPr>
          <w:sz w:val="24"/>
        </w:rPr>
      </w:pPr>
      <w:r>
        <w:rPr>
          <w:rFonts w:hint="eastAsia"/>
          <w:sz w:val="24"/>
        </w:rPr>
        <w:t>名词释义遵循科学名词审定的原则与方法，以科学概念出发，确定规范的名词术语，力求体现名词的科学性、单义性和简明实用性；依据石油物探权威性规范、技术文件，并结合石油物探技术特点对测试仪计量特性和校准方法进行科学论证。</w:t>
      </w:r>
      <w:r>
        <w:rPr>
          <w:rFonts w:hint="eastAsia"/>
          <w:sz w:val="24"/>
        </w:rPr>
        <w:t xml:space="preserve"> </w:t>
      </w:r>
    </w:p>
    <w:p w:rsidR="00C3692D" w:rsidRDefault="00DD4CCD">
      <w:pPr>
        <w:numPr>
          <w:ilvl w:val="0"/>
          <w:numId w:val="8"/>
        </w:numPr>
        <w:spacing w:line="360" w:lineRule="auto"/>
        <w:ind w:firstLineChars="200" w:firstLine="480"/>
        <w:rPr>
          <w:sz w:val="24"/>
        </w:rPr>
      </w:pPr>
      <w:r>
        <w:rPr>
          <w:rFonts w:hint="eastAsia"/>
          <w:sz w:val="24"/>
        </w:rPr>
        <w:t>规范性</w:t>
      </w:r>
      <w:r>
        <w:rPr>
          <w:rFonts w:hint="eastAsia"/>
          <w:sz w:val="24"/>
        </w:rPr>
        <w:t xml:space="preserve"> </w:t>
      </w:r>
    </w:p>
    <w:p w:rsidR="00C3692D" w:rsidRDefault="00DD4CCD">
      <w:pPr>
        <w:spacing w:line="360" w:lineRule="auto"/>
        <w:ind w:firstLineChars="200" w:firstLine="480"/>
        <w:rPr>
          <w:sz w:val="24"/>
        </w:rPr>
      </w:pPr>
      <w:r>
        <w:rPr>
          <w:rFonts w:hint="eastAsia"/>
          <w:sz w:val="24"/>
        </w:rPr>
        <w:t>依据国家计量技术校准规范进行编写，选用具有权威性，被普遍使用，或逐渐被推广的术语，统一名词术语；计量特性更符合现在的技术发展和实际需求；校准方法中涉及到的技术要求都有明确的步骤、流程和说明，并与石油物探相关计量技术规定相统一。</w:t>
      </w:r>
    </w:p>
    <w:p w:rsidR="00C3692D" w:rsidRDefault="00DD4CCD">
      <w:pPr>
        <w:spacing w:line="360" w:lineRule="auto"/>
        <w:ind w:firstLineChars="200" w:firstLine="480"/>
        <w:rPr>
          <w:sz w:val="24"/>
        </w:rPr>
      </w:pPr>
      <w:r>
        <w:rPr>
          <w:rFonts w:ascii="宋体" w:hAnsi="宋体" w:cs="宋体" w:hint="eastAsia"/>
          <w:color w:val="000000"/>
          <w:kern w:val="0"/>
          <w:sz w:val="24"/>
          <w:lang w:bidi="ar"/>
        </w:rPr>
        <w:t>（</w:t>
      </w:r>
      <w:r>
        <w:rPr>
          <w:sz w:val="24"/>
        </w:rPr>
        <w:t>3</w:t>
      </w:r>
      <w:r>
        <w:rPr>
          <w:rFonts w:hint="eastAsia"/>
          <w:sz w:val="24"/>
        </w:rPr>
        <w:t>）</w:t>
      </w:r>
      <w:r>
        <w:rPr>
          <w:rFonts w:hint="eastAsia"/>
          <w:sz w:val="24"/>
        </w:rPr>
        <w:t xml:space="preserve"> </w:t>
      </w:r>
      <w:r>
        <w:rPr>
          <w:rFonts w:hint="eastAsia"/>
          <w:sz w:val="24"/>
        </w:rPr>
        <w:t>适用性</w:t>
      </w:r>
      <w:r>
        <w:rPr>
          <w:rFonts w:hint="eastAsia"/>
          <w:sz w:val="24"/>
        </w:rPr>
        <w:t xml:space="preserve"> </w:t>
      </w:r>
    </w:p>
    <w:p w:rsidR="00C3692D" w:rsidRDefault="00DD4CCD">
      <w:pPr>
        <w:spacing w:afterLines="50" w:after="156" w:line="360" w:lineRule="auto"/>
        <w:ind w:firstLineChars="200" w:firstLine="480"/>
        <w:rPr>
          <w:sz w:val="24"/>
          <w:highlight w:val="yellow"/>
        </w:rPr>
      </w:pPr>
      <w:r>
        <w:rPr>
          <w:rFonts w:hint="eastAsia"/>
          <w:sz w:val="24"/>
        </w:rPr>
        <w:t>在保持科学性和规范性的前提下，采用石油行业广泛接受的校准方法，理论完备、操作适宜</w:t>
      </w:r>
      <w:r>
        <w:rPr>
          <w:rFonts w:hint="eastAsia"/>
          <w:sz w:val="24"/>
        </w:rPr>
        <w:t>,</w:t>
      </w:r>
      <w:r>
        <w:rPr>
          <w:rFonts w:hint="eastAsia"/>
          <w:sz w:val="24"/>
        </w:rPr>
        <w:t>校准方法具有合理性和适用性。</w:t>
      </w:r>
    </w:p>
    <w:p w:rsidR="00C3692D" w:rsidRDefault="00DD4CCD">
      <w:pPr>
        <w:numPr>
          <w:ilvl w:val="1"/>
          <w:numId w:val="5"/>
        </w:numPr>
        <w:snapToGrid w:val="0"/>
        <w:spacing w:line="360" w:lineRule="auto"/>
        <w:jc w:val="left"/>
        <w:rPr>
          <w:rFonts w:ascii="黑体" w:eastAsia="黑体" w:hAnsi="黑体" w:cs="黑体"/>
          <w:sz w:val="24"/>
        </w:rPr>
      </w:pPr>
      <w:r>
        <w:rPr>
          <w:rFonts w:ascii="黑体" w:eastAsia="黑体" w:hAnsi="黑体" w:cs="黑体" w:hint="eastAsia"/>
          <w:sz w:val="24"/>
        </w:rPr>
        <w:t>国际相关技术文件的兼容情况</w:t>
      </w:r>
    </w:p>
    <w:p w:rsidR="00C3692D" w:rsidRDefault="00DD4CCD">
      <w:pPr>
        <w:snapToGrid w:val="0"/>
        <w:spacing w:line="360" w:lineRule="auto"/>
        <w:ind w:firstLineChars="194" w:firstLine="466"/>
        <w:rPr>
          <w:sz w:val="24"/>
        </w:rPr>
      </w:pPr>
      <w:r>
        <w:rPr>
          <w:rFonts w:hint="eastAsia"/>
          <w:sz w:val="24"/>
        </w:rPr>
        <w:t>未查询到的与本规范相关的</w:t>
      </w:r>
      <w:r>
        <w:rPr>
          <w:rFonts w:hint="eastAsia"/>
          <w:sz w:val="24"/>
          <w:lang w:val="zh-CN"/>
        </w:rPr>
        <w:t>国际</w:t>
      </w:r>
      <w:r>
        <w:rPr>
          <w:rFonts w:hint="eastAsia"/>
          <w:sz w:val="24"/>
        </w:rPr>
        <w:t>计量技术规范。</w:t>
      </w:r>
    </w:p>
    <w:p w:rsidR="00C3692D" w:rsidRDefault="00DD4CCD">
      <w:pPr>
        <w:pStyle w:val="1"/>
        <w:numPr>
          <w:ilvl w:val="0"/>
          <w:numId w:val="4"/>
        </w:numPr>
        <w:spacing w:before="100" w:beforeAutospacing="1" w:after="100" w:afterAutospacing="1" w:line="240" w:lineRule="auto"/>
        <w:rPr>
          <w:sz w:val="24"/>
          <w:szCs w:val="24"/>
        </w:rPr>
      </w:pPr>
      <w:bookmarkStart w:id="5" w:name="_Toc1428"/>
      <w:r>
        <w:rPr>
          <w:rFonts w:hint="eastAsia"/>
          <w:sz w:val="24"/>
          <w:szCs w:val="24"/>
        </w:rPr>
        <w:t>适用范围和主要技术内容</w:t>
      </w:r>
      <w:bookmarkEnd w:id="5"/>
    </w:p>
    <w:p w:rsidR="00C3692D" w:rsidRDefault="00DD4CCD">
      <w:pPr>
        <w:numPr>
          <w:ilvl w:val="1"/>
          <w:numId w:val="9"/>
        </w:numPr>
        <w:snapToGrid w:val="0"/>
        <w:spacing w:line="360" w:lineRule="auto"/>
        <w:jc w:val="left"/>
        <w:rPr>
          <w:rFonts w:ascii="黑体" w:eastAsia="黑体" w:hAnsi="黑体" w:cs="黑体"/>
          <w:sz w:val="24"/>
        </w:rPr>
      </w:pPr>
      <w:r>
        <w:rPr>
          <w:rFonts w:ascii="黑体" w:eastAsia="黑体" w:hAnsi="黑体" w:cs="黑体" w:hint="eastAsia"/>
          <w:sz w:val="24"/>
        </w:rPr>
        <w:t>适用范围</w:t>
      </w:r>
    </w:p>
    <w:p w:rsidR="00C3692D" w:rsidRDefault="00DD4CCD">
      <w:pPr>
        <w:pStyle w:val="afc"/>
        <w:spacing w:line="276" w:lineRule="auto"/>
        <w:ind w:firstLine="480"/>
        <w:rPr>
          <w:rFonts w:hAnsi="宋体"/>
          <w:sz w:val="24"/>
          <w:szCs w:val="24"/>
        </w:rPr>
      </w:pPr>
      <w:r>
        <w:rPr>
          <w:rFonts w:hAnsi="宋体" w:hint="eastAsia"/>
          <w:sz w:val="24"/>
          <w:szCs w:val="24"/>
        </w:rPr>
        <w:t>本规范适用于石油地震速度型动圈检波器测试仪（以下简称测试仪）的校准。</w:t>
      </w:r>
    </w:p>
    <w:p w:rsidR="00C3692D" w:rsidRDefault="00DD4CCD">
      <w:pPr>
        <w:numPr>
          <w:ilvl w:val="1"/>
          <w:numId w:val="9"/>
        </w:numPr>
        <w:snapToGrid w:val="0"/>
        <w:spacing w:beforeLines="50" w:before="156" w:line="360" w:lineRule="auto"/>
        <w:jc w:val="left"/>
        <w:rPr>
          <w:rFonts w:ascii="黑体" w:eastAsia="黑体" w:hAnsi="黑体" w:cs="黑体"/>
          <w:sz w:val="24"/>
        </w:rPr>
      </w:pPr>
      <w:r>
        <w:rPr>
          <w:rFonts w:ascii="黑体" w:eastAsia="黑体" w:hAnsi="黑体" w:cs="黑体" w:hint="eastAsia"/>
          <w:sz w:val="24"/>
        </w:rPr>
        <w:t>主要技术内容</w:t>
      </w:r>
    </w:p>
    <w:p w:rsidR="00C3692D" w:rsidRDefault="00DD4CCD">
      <w:pPr>
        <w:widowControl/>
        <w:numPr>
          <w:ilvl w:val="0"/>
          <w:numId w:val="10"/>
        </w:numPr>
        <w:spacing w:beforeLines="100" w:before="312" w:line="360" w:lineRule="auto"/>
        <w:ind w:left="0" w:firstLine="425"/>
        <w:rPr>
          <w:sz w:val="24"/>
        </w:rPr>
      </w:pPr>
      <w:r>
        <w:rPr>
          <w:rFonts w:hint="eastAsia"/>
          <w:sz w:val="24"/>
        </w:rPr>
        <w:t>定义了测试仪具有代表性常用术语：</w:t>
      </w:r>
      <w:r>
        <w:rPr>
          <w:rFonts w:ascii="宋体" w:hAnsi="宋体" w:hint="eastAsia"/>
          <w:spacing w:val="4"/>
          <w:sz w:val="24"/>
        </w:rPr>
        <w:t>动圈检波器、</w:t>
      </w:r>
      <w:r>
        <w:rPr>
          <w:rFonts w:hint="eastAsia"/>
          <w:sz w:val="24"/>
        </w:rPr>
        <w:t>灵敏度、</w:t>
      </w:r>
      <w:r>
        <w:rPr>
          <w:rFonts w:hint="eastAsia"/>
          <w:sz w:val="24"/>
        </w:rPr>
        <w:t xml:space="preserve"> </w:t>
      </w:r>
      <w:r>
        <w:rPr>
          <w:rFonts w:hint="eastAsia"/>
          <w:sz w:val="24"/>
        </w:rPr>
        <w:t>自然频率、失真度、阻尼等。</w:t>
      </w:r>
    </w:p>
    <w:p w:rsidR="00C3692D" w:rsidRDefault="00DD4CCD">
      <w:pPr>
        <w:widowControl/>
        <w:numPr>
          <w:ilvl w:val="0"/>
          <w:numId w:val="10"/>
        </w:numPr>
        <w:spacing w:line="360" w:lineRule="auto"/>
        <w:ind w:left="0" w:firstLine="426"/>
        <w:rPr>
          <w:sz w:val="24"/>
        </w:rPr>
      </w:pPr>
      <w:r>
        <w:rPr>
          <w:rFonts w:hint="eastAsia"/>
          <w:sz w:val="24"/>
        </w:rPr>
        <w:t>为便于对测试仪和测试仪校准逻辑的理解，描述了测试仪的工作原理和测试仪校准连接方式。</w:t>
      </w:r>
    </w:p>
    <w:p w:rsidR="00C3692D" w:rsidRDefault="00DD4CCD">
      <w:pPr>
        <w:widowControl/>
        <w:numPr>
          <w:ilvl w:val="0"/>
          <w:numId w:val="10"/>
        </w:numPr>
        <w:spacing w:line="360" w:lineRule="auto"/>
        <w:ind w:left="0" w:firstLine="426"/>
        <w:rPr>
          <w:sz w:val="24"/>
        </w:rPr>
      </w:pPr>
      <w:r>
        <w:rPr>
          <w:rFonts w:hint="eastAsia"/>
          <w:sz w:val="24"/>
        </w:rPr>
        <w:t>物探生产中使用的测试仪种类繁多，根据对测试仪质量控制要求和计量测试需求，参考石油行业测试仪的使用、测试等相关技术规范、标准的要求，通过大量实验进行分析，确定测试仪的计量特性和测量范围。具体计量特性见表</w:t>
      </w:r>
      <w:r>
        <w:rPr>
          <w:rFonts w:hint="eastAsia"/>
          <w:sz w:val="24"/>
        </w:rPr>
        <w:t>1</w:t>
      </w:r>
      <w:r>
        <w:rPr>
          <w:rFonts w:hint="eastAsia"/>
          <w:sz w:val="24"/>
        </w:rPr>
        <w:t>。</w:t>
      </w:r>
    </w:p>
    <w:p w:rsidR="00C3692D" w:rsidRDefault="00DD4CCD">
      <w:pPr>
        <w:pStyle w:val="afd"/>
        <w:numPr>
          <w:ilvl w:val="0"/>
          <w:numId w:val="11"/>
        </w:numPr>
        <w:spacing w:beforeLines="50" w:before="156" w:beforeAutospacing="0" w:afterLines="50" w:after="156" w:afterAutospacing="0"/>
        <w:ind w:left="0"/>
      </w:pPr>
      <w:r>
        <w:rPr>
          <w:rFonts w:hint="eastAsia"/>
        </w:rPr>
        <w:t xml:space="preserve">测试仪的主要计量特性 </w:t>
      </w:r>
    </w:p>
    <w:tbl>
      <w:tblPr>
        <w:tblW w:w="90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59"/>
        <w:gridCol w:w="4306"/>
        <w:gridCol w:w="3462"/>
      </w:tblGrid>
      <w:tr w:rsidR="00C3692D">
        <w:trPr>
          <w:trHeight w:val="553"/>
          <w:jc w:val="center"/>
        </w:trPr>
        <w:tc>
          <w:tcPr>
            <w:tcW w:w="1259" w:type="dxa"/>
            <w:vAlign w:val="center"/>
          </w:tcPr>
          <w:p w:rsidR="00C3692D" w:rsidRDefault="00DD4CCD">
            <w:pPr>
              <w:pStyle w:val="afc"/>
              <w:ind w:firstLineChars="0" w:firstLine="0"/>
              <w:jc w:val="center"/>
              <w:rPr>
                <w:szCs w:val="18"/>
              </w:rPr>
            </w:pPr>
            <w:r>
              <w:rPr>
                <w:rFonts w:hint="eastAsia"/>
                <w:szCs w:val="18"/>
              </w:rPr>
              <w:lastRenderedPageBreak/>
              <w:t>序号</w:t>
            </w:r>
          </w:p>
        </w:tc>
        <w:tc>
          <w:tcPr>
            <w:tcW w:w="4306" w:type="dxa"/>
            <w:vAlign w:val="center"/>
          </w:tcPr>
          <w:p w:rsidR="00C3692D" w:rsidRDefault="00DD4CCD">
            <w:pPr>
              <w:pStyle w:val="afc"/>
              <w:ind w:firstLineChars="0" w:firstLine="0"/>
              <w:jc w:val="center"/>
              <w:rPr>
                <w:szCs w:val="18"/>
              </w:rPr>
            </w:pPr>
            <w:r>
              <w:rPr>
                <w:rFonts w:hint="eastAsia"/>
                <w:szCs w:val="18"/>
              </w:rPr>
              <w:t>计量特性</w:t>
            </w:r>
          </w:p>
        </w:tc>
        <w:tc>
          <w:tcPr>
            <w:tcW w:w="3462" w:type="dxa"/>
            <w:vAlign w:val="center"/>
          </w:tcPr>
          <w:p w:rsidR="00C3692D" w:rsidRDefault="00DD4CCD">
            <w:pPr>
              <w:pStyle w:val="afc"/>
              <w:ind w:firstLineChars="0" w:firstLine="0"/>
              <w:jc w:val="center"/>
              <w:rPr>
                <w:szCs w:val="18"/>
              </w:rPr>
            </w:pPr>
            <w:r>
              <w:rPr>
                <w:rFonts w:hint="eastAsia"/>
                <w:szCs w:val="18"/>
              </w:rPr>
              <w:t>测量范围</w:t>
            </w:r>
          </w:p>
        </w:tc>
      </w:tr>
      <w:tr w:rsidR="00C3692D">
        <w:trPr>
          <w:jc w:val="center"/>
        </w:trPr>
        <w:tc>
          <w:tcPr>
            <w:tcW w:w="1259" w:type="dxa"/>
            <w:vAlign w:val="center"/>
          </w:tcPr>
          <w:p w:rsidR="00C3692D" w:rsidRDefault="00DD4CCD">
            <w:pPr>
              <w:jc w:val="center"/>
              <w:rPr>
                <w:rFonts w:ascii="宋体" w:hAnsi="宋体"/>
                <w:sz w:val="18"/>
                <w:szCs w:val="18"/>
              </w:rPr>
            </w:pPr>
            <w:r>
              <w:rPr>
                <w:rFonts w:ascii="宋体" w:hAnsi="宋体" w:hint="eastAsia"/>
                <w:sz w:val="18"/>
                <w:szCs w:val="18"/>
              </w:rPr>
              <w:t>1</w:t>
            </w:r>
          </w:p>
        </w:tc>
        <w:tc>
          <w:tcPr>
            <w:tcW w:w="4306" w:type="dxa"/>
            <w:vAlign w:val="center"/>
          </w:tcPr>
          <w:p w:rsidR="00C3692D" w:rsidRDefault="00DD4CCD">
            <w:pPr>
              <w:widowControl/>
              <w:jc w:val="center"/>
              <w:rPr>
                <w:rFonts w:ascii="宋体" w:hAnsi="宋体"/>
                <w:color w:val="000000"/>
                <w:sz w:val="18"/>
                <w:szCs w:val="18"/>
              </w:rPr>
            </w:pPr>
            <w:r>
              <w:rPr>
                <w:rFonts w:ascii="宋体" w:hAnsi="宋体" w:hint="eastAsia"/>
                <w:color w:val="000000"/>
                <w:sz w:val="18"/>
                <w:szCs w:val="18"/>
              </w:rPr>
              <w:t>自然频率</w:t>
            </w:r>
            <w:proofErr w:type="spellStart"/>
            <w:r>
              <w:rPr>
                <w:rFonts w:ascii="宋体" w:hAnsi="宋体" w:hint="eastAsia"/>
                <w:i/>
                <w:iCs/>
                <w:color w:val="000000"/>
                <w:sz w:val="18"/>
                <w:szCs w:val="18"/>
              </w:rPr>
              <w:t>F</w:t>
            </w:r>
            <w:r>
              <w:rPr>
                <w:rFonts w:ascii="宋体" w:hAnsi="宋体" w:hint="eastAsia"/>
                <w:i/>
                <w:iCs/>
                <w:color w:val="000000"/>
                <w:sz w:val="18"/>
                <w:szCs w:val="18"/>
                <w:vertAlign w:val="subscript"/>
              </w:rPr>
              <w:t>n</w:t>
            </w:r>
            <w:proofErr w:type="spellEnd"/>
            <w:r>
              <w:rPr>
                <w:rFonts w:ascii="宋体" w:hAnsi="宋体" w:hint="eastAsia"/>
                <w:iCs/>
                <w:color w:val="000000"/>
                <w:sz w:val="18"/>
                <w:szCs w:val="18"/>
              </w:rPr>
              <w:t>（</w:t>
            </w:r>
            <w:r>
              <w:rPr>
                <w:rFonts w:ascii="宋体" w:hAnsi="宋体" w:hint="eastAsia"/>
                <w:color w:val="000000"/>
                <w:sz w:val="18"/>
                <w:szCs w:val="18"/>
              </w:rPr>
              <w:t>Hz</w:t>
            </w:r>
            <w:r>
              <w:rPr>
                <w:rFonts w:ascii="宋体" w:hAnsi="宋体" w:hint="eastAsia"/>
                <w:iCs/>
                <w:color w:val="000000"/>
                <w:sz w:val="18"/>
                <w:szCs w:val="18"/>
              </w:rPr>
              <w:t>）</w:t>
            </w:r>
          </w:p>
        </w:tc>
        <w:tc>
          <w:tcPr>
            <w:tcW w:w="3462" w:type="dxa"/>
            <w:vAlign w:val="center"/>
          </w:tcPr>
          <w:p w:rsidR="00C3692D" w:rsidRDefault="00DD4CCD">
            <w:pPr>
              <w:jc w:val="center"/>
              <w:rPr>
                <w:rFonts w:ascii="宋体" w:hAnsi="宋体"/>
                <w:color w:val="000000"/>
                <w:sz w:val="18"/>
                <w:szCs w:val="18"/>
              </w:rPr>
            </w:pPr>
            <w:r>
              <w:rPr>
                <w:rFonts w:ascii="宋体" w:hAnsi="宋体" w:hint="eastAsia"/>
                <w:color w:val="000000"/>
                <w:sz w:val="18"/>
                <w:szCs w:val="18"/>
              </w:rPr>
              <w:t>1～100</w:t>
            </w:r>
          </w:p>
        </w:tc>
      </w:tr>
      <w:tr w:rsidR="00C3692D">
        <w:trPr>
          <w:jc w:val="center"/>
        </w:trPr>
        <w:tc>
          <w:tcPr>
            <w:tcW w:w="1259" w:type="dxa"/>
            <w:vAlign w:val="center"/>
          </w:tcPr>
          <w:p w:rsidR="00C3692D" w:rsidRDefault="00DD4CCD">
            <w:pPr>
              <w:jc w:val="center"/>
              <w:rPr>
                <w:rFonts w:ascii="宋体" w:hAnsi="宋体"/>
                <w:sz w:val="18"/>
                <w:szCs w:val="18"/>
              </w:rPr>
            </w:pPr>
            <w:r>
              <w:rPr>
                <w:rFonts w:ascii="宋体" w:hAnsi="宋体" w:hint="eastAsia"/>
                <w:sz w:val="18"/>
                <w:szCs w:val="18"/>
              </w:rPr>
              <w:t>2</w:t>
            </w:r>
          </w:p>
        </w:tc>
        <w:tc>
          <w:tcPr>
            <w:tcW w:w="4306" w:type="dxa"/>
            <w:vAlign w:val="center"/>
          </w:tcPr>
          <w:p w:rsidR="00C3692D" w:rsidRDefault="00DD4CCD">
            <w:pPr>
              <w:widowControl/>
              <w:jc w:val="center"/>
              <w:rPr>
                <w:rFonts w:ascii="宋体" w:hAnsi="宋体"/>
                <w:sz w:val="18"/>
                <w:szCs w:val="18"/>
              </w:rPr>
            </w:pPr>
            <w:r>
              <w:rPr>
                <w:rFonts w:ascii="宋体" w:hAnsi="宋体" w:hint="eastAsia"/>
                <w:sz w:val="18"/>
                <w:szCs w:val="18"/>
              </w:rPr>
              <w:t>直流电阻</w:t>
            </w:r>
            <w:proofErr w:type="spellStart"/>
            <w:r>
              <w:rPr>
                <w:rFonts w:ascii="宋体" w:hAnsi="宋体" w:hint="eastAsia"/>
                <w:i/>
                <w:sz w:val="18"/>
                <w:szCs w:val="18"/>
              </w:rPr>
              <w:t>R</w:t>
            </w:r>
            <w:r>
              <w:rPr>
                <w:rFonts w:ascii="宋体" w:hAnsi="宋体" w:hint="eastAsia"/>
                <w:sz w:val="18"/>
                <w:szCs w:val="18"/>
                <w:vertAlign w:val="subscript"/>
              </w:rPr>
              <w:t>c</w:t>
            </w:r>
            <w:proofErr w:type="spellEnd"/>
            <w:r>
              <w:rPr>
                <w:rFonts w:ascii="宋体" w:hAnsi="宋体" w:hint="eastAsia"/>
                <w:sz w:val="18"/>
                <w:szCs w:val="18"/>
              </w:rPr>
              <w:t>(Ω)</w:t>
            </w:r>
          </w:p>
        </w:tc>
        <w:tc>
          <w:tcPr>
            <w:tcW w:w="3462" w:type="dxa"/>
            <w:vAlign w:val="center"/>
          </w:tcPr>
          <w:p w:rsidR="00C3692D" w:rsidRDefault="00DD4CCD">
            <w:pPr>
              <w:widowControl/>
              <w:jc w:val="center"/>
              <w:rPr>
                <w:rFonts w:ascii="宋体" w:hAnsi="宋体"/>
                <w:sz w:val="18"/>
                <w:szCs w:val="18"/>
              </w:rPr>
            </w:pPr>
            <w:r>
              <w:rPr>
                <w:rFonts w:ascii="宋体" w:hAnsi="宋体" w:hint="eastAsia"/>
                <w:sz w:val="18"/>
                <w:szCs w:val="18"/>
              </w:rPr>
              <w:t>200</w:t>
            </w:r>
            <w:r>
              <w:rPr>
                <w:rFonts w:ascii="宋体" w:hAnsi="宋体" w:hint="eastAsia"/>
                <w:color w:val="000000"/>
                <w:sz w:val="18"/>
                <w:szCs w:val="18"/>
              </w:rPr>
              <w:t>～</w:t>
            </w:r>
            <w:r>
              <w:rPr>
                <w:rFonts w:ascii="宋体" w:hAnsi="宋体" w:hint="eastAsia"/>
                <w:sz w:val="18"/>
                <w:szCs w:val="18"/>
              </w:rPr>
              <w:t>5100</w:t>
            </w:r>
          </w:p>
        </w:tc>
      </w:tr>
      <w:tr w:rsidR="00C3692D">
        <w:trPr>
          <w:jc w:val="center"/>
        </w:trPr>
        <w:tc>
          <w:tcPr>
            <w:tcW w:w="1259" w:type="dxa"/>
            <w:vAlign w:val="center"/>
          </w:tcPr>
          <w:p w:rsidR="00C3692D" w:rsidRDefault="00DD4CCD">
            <w:pPr>
              <w:jc w:val="center"/>
              <w:rPr>
                <w:rFonts w:ascii="宋体" w:hAnsi="宋体"/>
                <w:sz w:val="18"/>
                <w:szCs w:val="18"/>
              </w:rPr>
            </w:pPr>
            <w:r>
              <w:rPr>
                <w:rFonts w:ascii="宋体" w:hAnsi="宋体" w:hint="eastAsia"/>
                <w:sz w:val="18"/>
                <w:szCs w:val="18"/>
              </w:rPr>
              <w:t>3</w:t>
            </w:r>
          </w:p>
        </w:tc>
        <w:tc>
          <w:tcPr>
            <w:tcW w:w="4306" w:type="dxa"/>
            <w:vAlign w:val="center"/>
          </w:tcPr>
          <w:p w:rsidR="00C3692D" w:rsidRDefault="00DD4CCD">
            <w:pPr>
              <w:widowControl/>
              <w:jc w:val="center"/>
              <w:rPr>
                <w:rFonts w:ascii="宋体" w:hAnsi="宋体"/>
                <w:sz w:val="18"/>
                <w:szCs w:val="18"/>
              </w:rPr>
            </w:pPr>
            <w:r>
              <w:rPr>
                <w:rFonts w:ascii="宋体" w:hAnsi="宋体" w:hint="eastAsia"/>
                <w:sz w:val="18"/>
                <w:szCs w:val="18"/>
              </w:rPr>
              <w:t>灵敏度</w:t>
            </w:r>
            <w:proofErr w:type="spellStart"/>
            <w:r>
              <w:rPr>
                <w:rFonts w:ascii="宋体" w:hAnsi="宋体" w:hint="eastAsia"/>
                <w:i/>
                <w:iCs/>
                <w:sz w:val="18"/>
                <w:szCs w:val="18"/>
              </w:rPr>
              <w:t>G</w:t>
            </w:r>
            <w:r>
              <w:rPr>
                <w:rFonts w:ascii="宋体" w:hAnsi="宋体" w:hint="eastAsia"/>
                <w:i/>
                <w:iCs/>
                <w:sz w:val="18"/>
                <w:szCs w:val="18"/>
                <w:vertAlign w:val="subscript"/>
              </w:rPr>
              <w:t>v</w:t>
            </w:r>
            <w:proofErr w:type="spellEnd"/>
            <w:r>
              <w:rPr>
                <w:rFonts w:ascii="宋体" w:hAnsi="宋体" w:hint="eastAsia"/>
                <w:sz w:val="18"/>
                <w:szCs w:val="18"/>
              </w:rPr>
              <w:t>（V/（m·s</w:t>
            </w:r>
            <w:r>
              <w:rPr>
                <w:rFonts w:ascii="宋体" w:hAnsi="宋体" w:hint="eastAsia"/>
                <w:sz w:val="18"/>
                <w:szCs w:val="18"/>
                <w:vertAlign w:val="superscript"/>
              </w:rPr>
              <w:t>-1</w:t>
            </w:r>
            <w:r>
              <w:rPr>
                <w:rFonts w:ascii="宋体" w:hAnsi="宋体" w:hint="eastAsia"/>
                <w:sz w:val="18"/>
                <w:szCs w:val="18"/>
              </w:rPr>
              <w:t>））</w:t>
            </w:r>
          </w:p>
        </w:tc>
        <w:tc>
          <w:tcPr>
            <w:tcW w:w="3462" w:type="dxa"/>
            <w:vAlign w:val="center"/>
          </w:tcPr>
          <w:p w:rsidR="00C3692D" w:rsidRDefault="00DD4CCD">
            <w:pPr>
              <w:widowControl/>
              <w:jc w:val="center"/>
              <w:rPr>
                <w:rFonts w:ascii="宋体" w:hAnsi="宋体"/>
                <w:color w:val="FF0000"/>
                <w:sz w:val="18"/>
                <w:szCs w:val="18"/>
              </w:rPr>
            </w:pPr>
            <w:r>
              <w:rPr>
                <w:rFonts w:ascii="宋体" w:hAnsi="宋体" w:hint="eastAsia"/>
                <w:sz w:val="18"/>
                <w:szCs w:val="18"/>
              </w:rPr>
              <w:t>0～400</w:t>
            </w:r>
          </w:p>
        </w:tc>
      </w:tr>
      <w:tr w:rsidR="00C3692D">
        <w:trPr>
          <w:jc w:val="center"/>
        </w:trPr>
        <w:tc>
          <w:tcPr>
            <w:tcW w:w="1259" w:type="dxa"/>
            <w:vAlign w:val="center"/>
          </w:tcPr>
          <w:p w:rsidR="00C3692D" w:rsidRDefault="00DD4CCD">
            <w:pPr>
              <w:jc w:val="center"/>
              <w:rPr>
                <w:rFonts w:ascii="宋体" w:hAnsi="宋体"/>
                <w:sz w:val="18"/>
                <w:szCs w:val="18"/>
              </w:rPr>
            </w:pPr>
            <w:r>
              <w:rPr>
                <w:rFonts w:ascii="宋体" w:hAnsi="宋体" w:hint="eastAsia"/>
                <w:sz w:val="18"/>
                <w:szCs w:val="18"/>
              </w:rPr>
              <w:t>4</w:t>
            </w:r>
          </w:p>
        </w:tc>
        <w:tc>
          <w:tcPr>
            <w:tcW w:w="4306" w:type="dxa"/>
            <w:vAlign w:val="center"/>
          </w:tcPr>
          <w:p w:rsidR="00C3692D" w:rsidRDefault="00DD4CCD">
            <w:pPr>
              <w:widowControl/>
              <w:jc w:val="center"/>
              <w:rPr>
                <w:rFonts w:ascii="宋体" w:hAnsi="宋体"/>
                <w:color w:val="000000"/>
                <w:sz w:val="18"/>
                <w:szCs w:val="18"/>
              </w:rPr>
            </w:pPr>
            <w:r>
              <w:rPr>
                <w:rFonts w:ascii="宋体" w:hAnsi="宋体" w:hint="eastAsia"/>
                <w:color w:val="000000"/>
                <w:sz w:val="18"/>
                <w:szCs w:val="18"/>
              </w:rPr>
              <w:t>阻尼系数</w:t>
            </w:r>
            <w:proofErr w:type="spellStart"/>
            <w:r>
              <w:rPr>
                <w:rFonts w:ascii="宋体" w:hAnsi="宋体" w:hint="eastAsia"/>
                <w:i/>
                <w:iCs/>
                <w:color w:val="000000"/>
                <w:sz w:val="18"/>
                <w:szCs w:val="18"/>
              </w:rPr>
              <w:t>B</w:t>
            </w:r>
            <w:r>
              <w:rPr>
                <w:rFonts w:ascii="宋体" w:hAnsi="宋体" w:hint="eastAsia"/>
                <w:i/>
                <w:iCs/>
                <w:color w:val="000000"/>
                <w:sz w:val="18"/>
                <w:szCs w:val="18"/>
                <w:vertAlign w:val="subscript"/>
              </w:rPr>
              <w:t>t</w:t>
            </w:r>
            <w:proofErr w:type="spellEnd"/>
          </w:p>
        </w:tc>
        <w:tc>
          <w:tcPr>
            <w:tcW w:w="3462" w:type="dxa"/>
            <w:vAlign w:val="center"/>
          </w:tcPr>
          <w:p w:rsidR="00C3692D" w:rsidRDefault="00DD4CCD">
            <w:pPr>
              <w:widowControl/>
              <w:jc w:val="center"/>
              <w:rPr>
                <w:rFonts w:ascii="宋体" w:hAnsi="宋体"/>
                <w:sz w:val="18"/>
                <w:szCs w:val="18"/>
              </w:rPr>
            </w:pPr>
            <w:r>
              <w:rPr>
                <w:rFonts w:ascii="宋体" w:hAnsi="宋体" w:hint="eastAsia"/>
                <w:sz w:val="18"/>
                <w:szCs w:val="18"/>
              </w:rPr>
              <w:t>0.2～0.85</w:t>
            </w:r>
          </w:p>
        </w:tc>
      </w:tr>
      <w:tr w:rsidR="00C3692D">
        <w:trPr>
          <w:jc w:val="center"/>
        </w:trPr>
        <w:tc>
          <w:tcPr>
            <w:tcW w:w="1259" w:type="dxa"/>
            <w:vAlign w:val="center"/>
          </w:tcPr>
          <w:p w:rsidR="00C3692D" w:rsidRDefault="00DD4CCD">
            <w:pPr>
              <w:widowControl/>
              <w:jc w:val="center"/>
              <w:rPr>
                <w:rFonts w:ascii="宋体" w:hAnsi="宋体"/>
                <w:color w:val="000000"/>
                <w:sz w:val="18"/>
                <w:szCs w:val="18"/>
              </w:rPr>
            </w:pPr>
            <w:r>
              <w:rPr>
                <w:rFonts w:ascii="宋体" w:hAnsi="宋体" w:hint="eastAsia"/>
                <w:color w:val="000000"/>
                <w:sz w:val="18"/>
                <w:szCs w:val="18"/>
              </w:rPr>
              <w:t>5</w:t>
            </w:r>
          </w:p>
        </w:tc>
        <w:tc>
          <w:tcPr>
            <w:tcW w:w="4306" w:type="dxa"/>
            <w:vAlign w:val="center"/>
          </w:tcPr>
          <w:p w:rsidR="00C3692D" w:rsidRDefault="00DD4CCD">
            <w:pPr>
              <w:widowControl/>
              <w:jc w:val="center"/>
              <w:rPr>
                <w:rFonts w:ascii="宋体" w:hAnsi="宋体"/>
                <w:sz w:val="18"/>
                <w:szCs w:val="18"/>
              </w:rPr>
            </w:pPr>
            <w:r>
              <w:rPr>
                <w:rFonts w:ascii="宋体" w:hAnsi="宋体" w:hint="eastAsia"/>
                <w:sz w:val="18"/>
                <w:szCs w:val="18"/>
              </w:rPr>
              <w:t>失真度</w:t>
            </w:r>
            <w:r>
              <w:rPr>
                <w:rFonts w:ascii="宋体" w:hAnsi="宋体" w:hint="eastAsia"/>
                <w:i/>
                <w:sz w:val="18"/>
                <w:szCs w:val="18"/>
              </w:rPr>
              <w:t>D</w:t>
            </w:r>
          </w:p>
        </w:tc>
        <w:tc>
          <w:tcPr>
            <w:tcW w:w="3462" w:type="dxa"/>
            <w:vAlign w:val="center"/>
          </w:tcPr>
          <w:p w:rsidR="00C3692D" w:rsidRDefault="00DD4CCD">
            <w:pPr>
              <w:widowControl/>
              <w:jc w:val="center"/>
              <w:rPr>
                <w:rFonts w:ascii="宋体" w:hAnsi="宋体"/>
                <w:sz w:val="18"/>
                <w:szCs w:val="18"/>
              </w:rPr>
            </w:pPr>
            <w:r>
              <w:rPr>
                <w:rFonts w:ascii="宋体" w:hAnsi="宋体" w:hint="eastAsia"/>
                <w:sz w:val="18"/>
                <w:szCs w:val="18"/>
              </w:rPr>
              <w:t>≤0.25%</w:t>
            </w:r>
          </w:p>
        </w:tc>
      </w:tr>
      <w:tr w:rsidR="00C3692D">
        <w:trPr>
          <w:jc w:val="center"/>
        </w:trPr>
        <w:tc>
          <w:tcPr>
            <w:tcW w:w="1259" w:type="dxa"/>
            <w:vAlign w:val="center"/>
          </w:tcPr>
          <w:p w:rsidR="00C3692D" w:rsidRDefault="00DD4CCD">
            <w:pPr>
              <w:widowControl/>
              <w:jc w:val="center"/>
              <w:rPr>
                <w:rFonts w:ascii="宋体" w:hAnsi="宋体"/>
                <w:color w:val="000000"/>
                <w:sz w:val="18"/>
                <w:szCs w:val="18"/>
              </w:rPr>
            </w:pPr>
            <w:r>
              <w:rPr>
                <w:rFonts w:ascii="宋体" w:hAnsi="宋体" w:hint="eastAsia"/>
                <w:color w:val="000000"/>
                <w:sz w:val="18"/>
                <w:szCs w:val="18"/>
              </w:rPr>
              <w:t>6</w:t>
            </w:r>
          </w:p>
        </w:tc>
        <w:tc>
          <w:tcPr>
            <w:tcW w:w="4306" w:type="dxa"/>
            <w:vAlign w:val="center"/>
          </w:tcPr>
          <w:p w:rsidR="00C3692D" w:rsidRDefault="00DD4CCD">
            <w:pPr>
              <w:widowControl/>
              <w:jc w:val="center"/>
              <w:rPr>
                <w:rFonts w:ascii="宋体" w:hAnsi="宋体"/>
                <w:color w:val="000000"/>
                <w:sz w:val="18"/>
                <w:szCs w:val="18"/>
              </w:rPr>
            </w:pPr>
            <w:r>
              <w:rPr>
                <w:rFonts w:ascii="宋体" w:hAnsi="宋体" w:hint="eastAsia"/>
                <w:color w:val="000000"/>
                <w:sz w:val="18"/>
                <w:szCs w:val="18"/>
              </w:rPr>
              <w:t>绝缘电阻</w:t>
            </w:r>
            <w:proofErr w:type="spellStart"/>
            <w:r>
              <w:rPr>
                <w:rFonts w:ascii="宋体" w:hAnsi="宋体" w:hint="eastAsia"/>
                <w:i/>
                <w:color w:val="000000"/>
                <w:sz w:val="18"/>
                <w:szCs w:val="18"/>
              </w:rPr>
              <w:t>R</w:t>
            </w:r>
            <w:r>
              <w:rPr>
                <w:rFonts w:ascii="宋体" w:hAnsi="宋体" w:hint="eastAsia"/>
                <w:color w:val="000000"/>
                <w:sz w:val="18"/>
                <w:szCs w:val="18"/>
                <w:vertAlign w:val="subscript"/>
              </w:rPr>
              <w:t>i</w:t>
            </w:r>
            <w:proofErr w:type="spellEnd"/>
            <w:r>
              <w:rPr>
                <w:rFonts w:ascii="宋体" w:hAnsi="宋体" w:hint="eastAsia"/>
                <w:color w:val="000000"/>
                <w:sz w:val="18"/>
                <w:szCs w:val="18"/>
              </w:rPr>
              <w:t>（MΩ）</w:t>
            </w:r>
            <w:r>
              <w:rPr>
                <w:rFonts w:ascii="宋体"/>
                <w:b/>
                <w:sz w:val="18"/>
                <w:vertAlign w:val="superscript"/>
                <w:lang w:bidi="ar"/>
              </w:rPr>
              <w:t>*</w:t>
            </w:r>
          </w:p>
        </w:tc>
        <w:tc>
          <w:tcPr>
            <w:tcW w:w="3462" w:type="dxa"/>
            <w:vAlign w:val="center"/>
          </w:tcPr>
          <w:p w:rsidR="00C3692D" w:rsidRDefault="00DD4CCD">
            <w:pPr>
              <w:jc w:val="center"/>
              <w:rPr>
                <w:rFonts w:ascii="宋体"/>
                <w:sz w:val="18"/>
                <w:szCs w:val="21"/>
              </w:rPr>
            </w:pPr>
            <w:r>
              <w:rPr>
                <w:rFonts w:ascii="宋体" w:hAnsi="宋体" w:hint="eastAsia"/>
                <w:sz w:val="18"/>
                <w:szCs w:val="18"/>
              </w:rPr>
              <w:t>5～100</w:t>
            </w:r>
          </w:p>
        </w:tc>
      </w:tr>
      <w:tr w:rsidR="00C3692D">
        <w:trPr>
          <w:jc w:val="center"/>
        </w:trPr>
        <w:tc>
          <w:tcPr>
            <w:tcW w:w="1259" w:type="dxa"/>
            <w:vAlign w:val="center"/>
          </w:tcPr>
          <w:p w:rsidR="00C3692D" w:rsidRDefault="00DD4CCD">
            <w:pPr>
              <w:widowControl/>
              <w:jc w:val="center"/>
              <w:rPr>
                <w:rFonts w:ascii="宋体" w:hAnsi="宋体"/>
                <w:color w:val="000000"/>
                <w:sz w:val="18"/>
                <w:szCs w:val="18"/>
              </w:rPr>
            </w:pPr>
            <w:r>
              <w:rPr>
                <w:rFonts w:ascii="宋体" w:hAnsi="宋体" w:hint="eastAsia"/>
                <w:color w:val="000000"/>
                <w:sz w:val="18"/>
                <w:szCs w:val="18"/>
              </w:rPr>
              <w:t>7</w:t>
            </w:r>
          </w:p>
        </w:tc>
        <w:tc>
          <w:tcPr>
            <w:tcW w:w="4306" w:type="dxa"/>
            <w:vAlign w:val="center"/>
          </w:tcPr>
          <w:p w:rsidR="00C3692D" w:rsidRDefault="00DD4CCD">
            <w:pPr>
              <w:widowControl/>
              <w:jc w:val="center"/>
              <w:rPr>
                <w:rFonts w:ascii="宋体" w:hAnsi="宋体"/>
                <w:i/>
                <w:iCs/>
                <w:color w:val="000000"/>
                <w:sz w:val="18"/>
                <w:szCs w:val="18"/>
              </w:rPr>
            </w:pPr>
            <w:r>
              <w:rPr>
                <w:rFonts w:ascii="宋体" w:hAnsi="宋体" w:hint="eastAsia"/>
                <w:color w:val="000000"/>
                <w:sz w:val="18"/>
                <w:szCs w:val="18"/>
              </w:rPr>
              <w:t>极性判断</w:t>
            </w:r>
          </w:p>
        </w:tc>
        <w:tc>
          <w:tcPr>
            <w:tcW w:w="3462" w:type="dxa"/>
            <w:vAlign w:val="center"/>
          </w:tcPr>
          <w:p w:rsidR="00C3692D" w:rsidRDefault="00DD4CCD">
            <w:pPr>
              <w:jc w:val="center"/>
              <w:rPr>
                <w:rFonts w:ascii="宋体"/>
                <w:sz w:val="18"/>
                <w:szCs w:val="21"/>
              </w:rPr>
            </w:pPr>
            <w:r>
              <w:rPr>
                <w:rFonts w:ascii="宋体" w:hAnsi="宋体" w:cs="宋体" w:hint="eastAsia"/>
                <w:sz w:val="18"/>
                <w:lang w:bidi="ar"/>
              </w:rPr>
              <w:t>+/-</w:t>
            </w:r>
          </w:p>
        </w:tc>
      </w:tr>
      <w:tr w:rsidR="00C3692D">
        <w:trPr>
          <w:jc w:val="center"/>
        </w:trPr>
        <w:tc>
          <w:tcPr>
            <w:tcW w:w="9027" w:type="dxa"/>
            <w:gridSpan w:val="3"/>
            <w:vAlign w:val="center"/>
          </w:tcPr>
          <w:p w:rsidR="00C3692D" w:rsidRDefault="00DD4CCD">
            <w:pPr>
              <w:jc w:val="left"/>
              <w:rPr>
                <w:rFonts w:ascii="宋体" w:hAnsi="宋体" w:cs="宋体"/>
                <w:sz w:val="18"/>
                <w:lang w:bidi="ar"/>
              </w:rPr>
            </w:pPr>
            <w:r>
              <w:rPr>
                <w:rFonts w:ascii="宋体"/>
                <w:b/>
                <w:sz w:val="18"/>
                <w:lang w:bidi="ar"/>
              </w:rPr>
              <w:t>*</w:t>
            </w:r>
            <w:r>
              <w:rPr>
                <w:rFonts w:ascii="宋体" w:hint="eastAsia"/>
                <w:b/>
                <w:sz w:val="18"/>
                <w:lang w:bidi="ar"/>
              </w:rPr>
              <w:t xml:space="preserve"> </w:t>
            </w:r>
            <w:proofErr w:type="gramStart"/>
            <w:r>
              <w:rPr>
                <w:rFonts w:ascii="宋体" w:hint="eastAsia"/>
                <w:sz w:val="18"/>
                <w:lang w:bidi="ar"/>
              </w:rPr>
              <w:t>不做为测试仪非必备</w:t>
            </w:r>
            <w:proofErr w:type="gramEnd"/>
            <w:r>
              <w:rPr>
                <w:rFonts w:ascii="宋体" w:hint="eastAsia"/>
                <w:sz w:val="18"/>
                <w:lang w:bidi="ar"/>
              </w:rPr>
              <w:t>功能。</w:t>
            </w:r>
          </w:p>
        </w:tc>
      </w:tr>
    </w:tbl>
    <w:p w:rsidR="00C3692D" w:rsidRDefault="00DD4CCD">
      <w:pPr>
        <w:widowControl/>
        <w:numPr>
          <w:ilvl w:val="0"/>
          <w:numId w:val="10"/>
        </w:numPr>
        <w:spacing w:line="360" w:lineRule="auto"/>
        <w:ind w:left="0" w:firstLine="426"/>
        <w:rPr>
          <w:sz w:val="24"/>
        </w:rPr>
      </w:pPr>
      <w:r>
        <w:rPr>
          <w:rFonts w:hint="eastAsia"/>
          <w:sz w:val="24"/>
        </w:rPr>
        <w:t>为保证测试仪校准的准确性，规定了测试仪校准环境条件、测量标准（即校准设备）的计量特性，具体计量特性见表</w:t>
      </w:r>
      <w:r>
        <w:rPr>
          <w:rFonts w:hint="eastAsia"/>
          <w:sz w:val="24"/>
        </w:rPr>
        <w:t>2</w:t>
      </w:r>
      <w:r>
        <w:rPr>
          <w:rFonts w:hint="eastAsia"/>
          <w:sz w:val="24"/>
        </w:rPr>
        <w:t>。</w:t>
      </w:r>
    </w:p>
    <w:p w:rsidR="00C3692D" w:rsidRDefault="00DD4CCD">
      <w:pPr>
        <w:pStyle w:val="afd"/>
        <w:numPr>
          <w:ilvl w:val="0"/>
          <w:numId w:val="11"/>
        </w:numPr>
        <w:spacing w:beforeLines="50" w:before="156" w:beforeAutospacing="0" w:afterLines="50" w:after="156" w:afterAutospacing="0"/>
        <w:ind w:left="0"/>
      </w:pPr>
      <w:r>
        <w:rPr>
          <w:rFonts w:hint="eastAsia"/>
        </w:rPr>
        <w:t>测量标准的主要计量特性</w:t>
      </w:r>
    </w:p>
    <w:tbl>
      <w:tblPr>
        <w:tblW w:w="9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9"/>
        <w:gridCol w:w="1914"/>
        <w:gridCol w:w="1914"/>
        <w:gridCol w:w="2126"/>
        <w:gridCol w:w="1846"/>
      </w:tblGrid>
      <w:tr w:rsidR="00C3692D">
        <w:trPr>
          <w:trHeight w:val="442"/>
          <w:jc w:val="center"/>
        </w:trPr>
        <w:tc>
          <w:tcPr>
            <w:tcW w:w="1229"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序号</w:t>
            </w:r>
          </w:p>
        </w:tc>
        <w:tc>
          <w:tcPr>
            <w:tcW w:w="1914"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设备名称</w:t>
            </w:r>
          </w:p>
        </w:tc>
        <w:tc>
          <w:tcPr>
            <w:tcW w:w="1914"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计量特性</w:t>
            </w:r>
          </w:p>
        </w:tc>
        <w:tc>
          <w:tcPr>
            <w:tcW w:w="2126" w:type="dxa"/>
            <w:tcBorders>
              <w:tl2br w:val="nil"/>
              <w:tr2bl w:val="nil"/>
            </w:tcBorders>
            <w:vAlign w:val="center"/>
          </w:tcPr>
          <w:p w:rsidR="00C3692D" w:rsidRDefault="00DD4CCD">
            <w:pPr>
              <w:ind w:firstLineChars="100" w:firstLine="180"/>
              <w:jc w:val="center"/>
              <w:rPr>
                <w:rFonts w:ascii="宋体" w:hAnsi="宋体"/>
                <w:sz w:val="18"/>
                <w:szCs w:val="18"/>
              </w:rPr>
            </w:pPr>
            <w:r>
              <w:rPr>
                <w:rFonts w:ascii="宋体" w:hAnsi="宋体" w:hint="eastAsia"/>
                <w:sz w:val="18"/>
                <w:szCs w:val="18"/>
              </w:rPr>
              <w:t>测量范围</w:t>
            </w:r>
          </w:p>
        </w:tc>
        <w:tc>
          <w:tcPr>
            <w:tcW w:w="1846" w:type="dxa"/>
            <w:tcBorders>
              <w:tl2br w:val="nil"/>
              <w:tr2bl w:val="nil"/>
            </w:tcBorders>
            <w:vAlign w:val="center"/>
          </w:tcPr>
          <w:p w:rsidR="00C3692D" w:rsidRDefault="00DD4CCD">
            <w:pPr>
              <w:ind w:firstLineChars="100" w:firstLine="180"/>
              <w:jc w:val="center"/>
              <w:rPr>
                <w:rFonts w:ascii="宋体" w:hAnsi="宋体"/>
                <w:sz w:val="18"/>
                <w:szCs w:val="18"/>
              </w:rPr>
            </w:pPr>
            <w:r>
              <w:rPr>
                <w:rFonts w:ascii="宋体" w:hAnsi="宋体" w:hint="eastAsia"/>
                <w:sz w:val="18"/>
                <w:szCs w:val="18"/>
              </w:rPr>
              <w:t>最大允许误差</w:t>
            </w:r>
          </w:p>
        </w:tc>
      </w:tr>
      <w:tr w:rsidR="00C3692D">
        <w:trPr>
          <w:trHeight w:val="284"/>
          <w:jc w:val="center"/>
        </w:trPr>
        <w:tc>
          <w:tcPr>
            <w:tcW w:w="1229"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1</w:t>
            </w:r>
          </w:p>
        </w:tc>
        <w:tc>
          <w:tcPr>
            <w:tcW w:w="1914" w:type="dxa"/>
            <w:vMerge w:val="restart"/>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测试仪校准装置</w:t>
            </w:r>
          </w:p>
        </w:tc>
        <w:tc>
          <w:tcPr>
            <w:tcW w:w="1914" w:type="dxa"/>
            <w:tcBorders>
              <w:tl2br w:val="nil"/>
              <w:tr2bl w:val="nil"/>
            </w:tcBorders>
            <w:vAlign w:val="center"/>
          </w:tcPr>
          <w:p w:rsidR="00C3692D" w:rsidRDefault="00DD4CCD">
            <w:pPr>
              <w:rPr>
                <w:rFonts w:ascii="宋体" w:hAnsi="宋体"/>
                <w:sz w:val="18"/>
                <w:szCs w:val="18"/>
              </w:rPr>
            </w:pPr>
            <w:r>
              <w:rPr>
                <w:rFonts w:ascii="宋体" w:hAnsi="宋体" w:hint="eastAsia"/>
                <w:sz w:val="18"/>
                <w:szCs w:val="18"/>
              </w:rPr>
              <w:t>直流电阻</w:t>
            </w:r>
            <w:proofErr w:type="spellStart"/>
            <w:r>
              <w:rPr>
                <w:rFonts w:ascii="宋体" w:hAnsi="宋体" w:hint="eastAsia"/>
                <w:i/>
                <w:sz w:val="18"/>
                <w:szCs w:val="18"/>
              </w:rPr>
              <w:t>R</w:t>
            </w:r>
            <w:r>
              <w:rPr>
                <w:rFonts w:ascii="宋体" w:hAnsi="宋体" w:hint="eastAsia"/>
                <w:sz w:val="18"/>
                <w:szCs w:val="18"/>
                <w:vertAlign w:val="subscript"/>
              </w:rPr>
              <w:t>c</w:t>
            </w:r>
            <w:proofErr w:type="spellEnd"/>
            <w:r>
              <w:rPr>
                <w:rFonts w:ascii="宋体" w:hAnsi="宋体" w:hint="eastAsia"/>
                <w:sz w:val="18"/>
                <w:szCs w:val="18"/>
              </w:rPr>
              <w:t>（kΩ）</w:t>
            </w:r>
          </w:p>
        </w:tc>
        <w:tc>
          <w:tcPr>
            <w:tcW w:w="2126"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0.2～10</w:t>
            </w:r>
          </w:p>
        </w:tc>
        <w:tc>
          <w:tcPr>
            <w:tcW w:w="1846" w:type="dxa"/>
            <w:tcBorders>
              <w:tl2br w:val="nil"/>
              <w:tr2bl w:val="nil"/>
            </w:tcBorders>
            <w:vAlign w:val="center"/>
          </w:tcPr>
          <w:p w:rsidR="00C3692D" w:rsidRDefault="00DD4CCD">
            <w:pPr>
              <w:jc w:val="center"/>
              <w:rPr>
                <w:rFonts w:ascii="宋体" w:hAnsi="宋体"/>
                <w:color w:val="000000"/>
                <w:sz w:val="18"/>
                <w:szCs w:val="18"/>
              </w:rPr>
            </w:pPr>
            <w:r>
              <w:rPr>
                <w:rFonts w:ascii="宋体" w:hAnsi="宋体" w:hint="eastAsia"/>
                <w:sz w:val="18"/>
                <w:szCs w:val="18"/>
              </w:rPr>
              <w:t>±0.1%</w:t>
            </w:r>
          </w:p>
        </w:tc>
      </w:tr>
      <w:tr w:rsidR="00C3692D">
        <w:trPr>
          <w:trHeight w:val="284"/>
          <w:jc w:val="center"/>
        </w:trPr>
        <w:tc>
          <w:tcPr>
            <w:tcW w:w="1229"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2</w:t>
            </w:r>
          </w:p>
        </w:tc>
        <w:tc>
          <w:tcPr>
            <w:tcW w:w="1914" w:type="dxa"/>
            <w:vMerge/>
            <w:tcBorders>
              <w:tl2br w:val="nil"/>
              <w:tr2bl w:val="nil"/>
            </w:tcBorders>
            <w:vAlign w:val="center"/>
          </w:tcPr>
          <w:p w:rsidR="00C3692D" w:rsidRDefault="00C3692D">
            <w:pPr>
              <w:jc w:val="center"/>
              <w:rPr>
                <w:rFonts w:ascii="宋体" w:hAnsi="宋体"/>
                <w:sz w:val="18"/>
                <w:szCs w:val="18"/>
              </w:rPr>
            </w:pPr>
          </w:p>
        </w:tc>
        <w:tc>
          <w:tcPr>
            <w:tcW w:w="1914" w:type="dxa"/>
            <w:tcBorders>
              <w:tl2br w:val="nil"/>
              <w:tr2bl w:val="nil"/>
            </w:tcBorders>
            <w:vAlign w:val="center"/>
          </w:tcPr>
          <w:p w:rsidR="00C3692D" w:rsidRDefault="00DD4CCD">
            <w:pPr>
              <w:rPr>
                <w:rFonts w:ascii="宋体" w:hAnsi="宋体"/>
                <w:sz w:val="18"/>
                <w:szCs w:val="18"/>
              </w:rPr>
            </w:pPr>
            <w:r>
              <w:rPr>
                <w:rFonts w:ascii="宋体" w:hAnsi="宋体" w:hint="eastAsia"/>
                <w:sz w:val="18"/>
                <w:szCs w:val="18"/>
              </w:rPr>
              <w:t>阻尼系数</w:t>
            </w:r>
          </w:p>
        </w:tc>
        <w:tc>
          <w:tcPr>
            <w:tcW w:w="2126"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0.1～0.9</w:t>
            </w:r>
          </w:p>
        </w:tc>
        <w:tc>
          <w:tcPr>
            <w:tcW w:w="1846" w:type="dxa"/>
            <w:tcBorders>
              <w:tl2br w:val="nil"/>
              <w:tr2bl w:val="nil"/>
            </w:tcBorders>
            <w:vAlign w:val="center"/>
          </w:tcPr>
          <w:p w:rsidR="00C3692D" w:rsidRDefault="00DD4CCD">
            <w:pPr>
              <w:jc w:val="center"/>
              <w:rPr>
                <w:rFonts w:ascii="宋体" w:hAnsi="宋体"/>
                <w:color w:val="000000"/>
                <w:sz w:val="18"/>
                <w:szCs w:val="18"/>
              </w:rPr>
            </w:pPr>
            <w:r>
              <w:rPr>
                <w:rFonts w:ascii="宋体" w:hAnsi="宋体" w:hint="eastAsia"/>
                <w:sz w:val="18"/>
                <w:szCs w:val="18"/>
              </w:rPr>
              <w:t>±0.1%</w:t>
            </w:r>
          </w:p>
        </w:tc>
      </w:tr>
      <w:tr w:rsidR="00C3692D">
        <w:trPr>
          <w:trHeight w:val="317"/>
          <w:jc w:val="center"/>
        </w:trPr>
        <w:tc>
          <w:tcPr>
            <w:tcW w:w="1229"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3</w:t>
            </w:r>
          </w:p>
        </w:tc>
        <w:tc>
          <w:tcPr>
            <w:tcW w:w="1914" w:type="dxa"/>
            <w:vMerge/>
            <w:tcBorders>
              <w:tl2br w:val="nil"/>
              <w:tr2bl w:val="nil"/>
            </w:tcBorders>
            <w:vAlign w:val="center"/>
          </w:tcPr>
          <w:p w:rsidR="00C3692D" w:rsidRDefault="00C3692D">
            <w:pPr>
              <w:jc w:val="center"/>
              <w:rPr>
                <w:rFonts w:ascii="宋体" w:hAnsi="宋体"/>
                <w:sz w:val="18"/>
                <w:szCs w:val="18"/>
              </w:rPr>
            </w:pPr>
          </w:p>
        </w:tc>
        <w:tc>
          <w:tcPr>
            <w:tcW w:w="1914" w:type="dxa"/>
            <w:tcBorders>
              <w:tl2br w:val="nil"/>
              <w:tr2bl w:val="nil"/>
            </w:tcBorders>
            <w:vAlign w:val="center"/>
          </w:tcPr>
          <w:p w:rsidR="00C3692D" w:rsidRDefault="00DD4CCD">
            <w:pPr>
              <w:rPr>
                <w:rFonts w:ascii="宋体" w:hAnsi="宋体"/>
                <w:sz w:val="18"/>
                <w:szCs w:val="18"/>
              </w:rPr>
            </w:pPr>
            <w:r>
              <w:rPr>
                <w:rFonts w:ascii="宋体" w:hAnsi="宋体" w:hint="eastAsia"/>
                <w:sz w:val="18"/>
                <w:szCs w:val="18"/>
              </w:rPr>
              <w:t>自然频率</w:t>
            </w:r>
            <w:proofErr w:type="spellStart"/>
            <w:r>
              <w:rPr>
                <w:rFonts w:ascii="宋体" w:hAnsi="宋体" w:hint="eastAsia"/>
                <w:i/>
                <w:iCs/>
                <w:color w:val="000000"/>
                <w:sz w:val="18"/>
                <w:szCs w:val="18"/>
              </w:rPr>
              <w:t>F</w:t>
            </w:r>
            <w:r>
              <w:rPr>
                <w:rFonts w:ascii="宋体" w:hAnsi="宋体" w:hint="eastAsia"/>
                <w:i/>
                <w:iCs/>
                <w:color w:val="000000"/>
                <w:sz w:val="18"/>
                <w:szCs w:val="18"/>
                <w:vertAlign w:val="subscript"/>
              </w:rPr>
              <w:t>n</w:t>
            </w:r>
            <w:proofErr w:type="spellEnd"/>
            <w:r>
              <w:rPr>
                <w:rFonts w:ascii="宋体" w:hAnsi="宋体" w:hint="eastAsia"/>
                <w:sz w:val="18"/>
                <w:szCs w:val="18"/>
              </w:rPr>
              <w:t>（Hz）</w:t>
            </w:r>
          </w:p>
        </w:tc>
        <w:tc>
          <w:tcPr>
            <w:tcW w:w="2126"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1～150</w:t>
            </w:r>
          </w:p>
        </w:tc>
        <w:tc>
          <w:tcPr>
            <w:tcW w:w="1846" w:type="dxa"/>
            <w:tcBorders>
              <w:tl2br w:val="nil"/>
              <w:tr2bl w:val="nil"/>
            </w:tcBorders>
            <w:vAlign w:val="center"/>
          </w:tcPr>
          <w:p w:rsidR="00C3692D" w:rsidRDefault="00DD4CCD">
            <w:pPr>
              <w:jc w:val="center"/>
              <w:rPr>
                <w:rFonts w:ascii="宋体" w:hAnsi="宋体"/>
                <w:color w:val="000000"/>
                <w:sz w:val="18"/>
                <w:szCs w:val="18"/>
              </w:rPr>
            </w:pPr>
            <w:r>
              <w:rPr>
                <w:rFonts w:ascii="宋体" w:hAnsi="宋体" w:hint="eastAsia"/>
                <w:sz w:val="18"/>
                <w:szCs w:val="18"/>
              </w:rPr>
              <w:t>±0.1%</w:t>
            </w:r>
          </w:p>
        </w:tc>
      </w:tr>
      <w:tr w:rsidR="00C3692D">
        <w:trPr>
          <w:trHeight w:val="284"/>
          <w:jc w:val="center"/>
        </w:trPr>
        <w:tc>
          <w:tcPr>
            <w:tcW w:w="1229"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4</w:t>
            </w:r>
          </w:p>
        </w:tc>
        <w:tc>
          <w:tcPr>
            <w:tcW w:w="1914" w:type="dxa"/>
            <w:vMerge/>
            <w:tcBorders>
              <w:tl2br w:val="nil"/>
              <w:tr2bl w:val="nil"/>
            </w:tcBorders>
            <w:vAlign w:val="center"/>
          </w:tcPr>
          <w:p w:rsidR="00C3692D" w:rsidRDefault="00C3692D">
            <w:pPr>
              <w:jc w:val="center"/>
              <w:rPr>
                <w:rFonts w:ascii="宋体" w:hAnsi="宋体"/>
                <w:sz w:val="18"/>
                <w:szCs w:val="18"/>
              </w:rPr>
            </w:pPr>
          </w:p>
        </w:tc>
        <w:tc>
          <w:tcPr>
            <w:tcW w:w="1914" w:type="dxa"/>
            <w:tcBorders>
              <w:tl2br w:val="nil"/>
              <w:tr2bl w:val="nil"/>
            </w:tcBorders>
            <w:vAlign w:val="center"/>
          </w:tcPr>
          <w:p w:rsidR="00C3692D" w:rsidRDefault="00DD4CCD">
            <w:pPr>
              <w:jc w:val="left"/>
              <w:rPr>
                <w:rFonts w:ascii="宋体" w:hAnsi="宋体"/>
                <w:sz w:val="18"/>
                <w:szCs w:val="18"/>
              </w:rPr>
            </w:pPr>
            <w:r>
              <w:rPr>
                <w:rFonts w:ascii="宋体" w:hAnsi="宋体" w:hint="eastAsia"/>
                <w:sz w:val="18"/>
                <w:szCs w:val="18"/>
              </w:rPr>
              <w:t>灵敏度</w:t>
            </w:r>
            <w:proofErr w:type="spellStart"/>
            <w:r>
              <w:rPr>
                <w:rFonts w:ascii="宋体" w:hAnsi="宋体" w:hint="eastAsia"/>
                <w:i/>
                <w:iCs/>
                <w:sz w:val="18"/>
                <w:szCs w:val="18"/>
              </w:rPr>
              <w:t>G</w:t>
            </w:r>
            <w:r>
              <w:rPr>
                <w:rFonts w:ascii="宋体" w:hAnsi="宋体" w:hint="eastAsia"/>
                <w:i/>
                <w:iCs/>
                <w:sz w:val="18"/>
                <w:szCs w:val="18"/>
                <w:vertAlign w:val="subscript"/>
              </w:rPr>
              <w:t>v</w:t>
            </w:r>
            <w:proofErr w:type="spellEnd"/>
            <w:r>
              <w:rPr>
                <w:rFonts w:ascii="宋体" w:hAnsi="宋体" w:hint="eastAsia"/>
                <w:sz w:val="18"/>
                <w:szCs w:val="18"/>
              </w:rPr>
              <w:t>（V/（m·s</w:t>
            </w:r>
            <w:r>
              <w:rPr>
                <w:rFonts w:ascii="宋体" w:hAnsi="宋体" w:hint="eastAsia"/>
                <w:sz w:val="18"/>
                <w:szCs w:val="18"/>
                <w:vertAlign w:val="superscript"/>
              </w:rPr>
              <w:t>-1</w:t>
            </w:r>
            <w:r>
              <w:rPr>
                <w:rFonts w:ascii="宋体" w:hAnsi="宋体" w:hint="eastAsia"/>
                <w:sz w:val="18"/>
                <w:szCs w:val="18"/>
              </w:rPr>
              <w:t>））</w:t>
            </w:r>
          </w:p>
        </w:tc>
        <w:tc>
          <w:tcPr>
            <w:tcW w:w="2126"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10～500</w:t>
            </w:r>
          </w:p>
        </w:tc>
        <w:tc>
          <w:tcPr>
            <w:tcW w:w="1846" w:type="dxa"/>
            <w:tcBorders>
              <w:tl2br w:val="nil"/>
              <w:tr2bl w:val="nil"/>
            </w:tcBorders>
            <w:vAlign w:val="center"/>
          </w:tcPr>
          <w:p w:rsidR="00C3692D" w:rsidRDefault="00DD4CCD">
            <w:pPr>
              <w:jc w:val="center"/>
              <w:rPr>
                <w:rFonts w:ascii="宋体" w:hAnsi="宋体"/>
                <w:color w:val="000000"/>
                <w:sz w:val="18"/>
                <w:szCs w:val="18"/>
              </w:rPr>
            </w:pPr>
            <w:r>
              <w:rPr>
                <w:rFonts w:ascii="宋体" w:hAnsi="宋体" w:hint="eastAsia"/>
                <w:sz w:val="18"/>
                <w:szCs w:val="18"/>
              </w:rPr>
              <w:t>±0.5%</w:t>
            </w:r>
          </w:p>
        </w:tc>
      </w:tr>
      <w:tr w:rsidR="00C3692D">
        <w:trPr>
          <w:trHeight w:val="284"/>
          <w:jc w:val="center"/>
        </w:trPr>
        <w:tc>
          <w:tcPr>
            <w:tcW w:w="1229"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5</w:t>
            </w:r>
          </w:p>
        </w:tc>
        <w:tc>
          <w:tcPr>
            <w:tcW w:w="1914" w:type="dxa"/>
            <w:vMerge/>
            <w:tcBorders>
              <w:tl2br w:val="nil"/>
              <w:tr2bl w:val="nil"/>
            </w:tcBorders>
            <w:vAlign w:val="center"/>
          </w:tcPr>
          <w:p w:rsidR="00C3692D" w:rsidRDefault="00C3692D">
            <w:pPr>
              <w:jc w:val="center"/>
              <w:rPr>
                <w:rFonts w:ascii="宋体" w:hAnsi="宋体"/>
                <w:sz w:val="18"/>
                <w:szCs w:val="18"/>
              </w:rPr>
            </w:pPr>
          </w:p>
        </w:tc>
        <w:tc>
          <w:tcPr>
            <w:tcW w:w="1914" w:type="dxa"/>
            <w:tcBorders>
              <w:tl2br w:val="nil"/>
              <w:tr2bl w:val="nil"/>
            </w:tcBorders>
            <w:vAlign w:val="center"/>
          </w:tcPr>
          <w:p w:rsidR="00C3692D" w:rsidRDefault="00DD4CCD">
            <w:pPr>
              <w:rPr>
                <w:rFonts w:ascii="宋体" w:hAnsi="宋体"/>
                <w:sz w:val="18"/>
                <w:szCs w:val="18"/>
              </w:rPr>
            </w:pPr>
            <w:r>
              <w:rPr>
                <w:rFonts w:ascii="宋体" w:hAnsi="宋体" w:hint="eastAsia"/>
                <w:sz w:val="18"/>
                <w:szCs w:val="18"/>
              </w:rPr>
              <w:t xml:space="preserve">失真度 </w:t>
            </w:r>
            <w:r>
              <w:rPr>
                <w:rFonts w:ascii="宋体" w:hAnsi="宋体" w:hint="eastAsia"/>
                <w:i/>
                <w:sz w:val="18"/>
                <w:szCs w:val="18"/>
              </w:rPr>
              <w:t>D</w:t>
            </w:r>
          </w:p>
        </w:tc>
        <w:tc>
          <w:tcPr>
            <w:tcW w:w="2126"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0.005%～0.9%</w:t>
            </w:r>
          </w:p>
        </w:tc>
        <w:tc>
          <w:tcPr>
            <w:tcW w:w="1846"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±0.1%（示值）</w:t>
            </w:r>
          </w:p>
        </w:tc>
      </w:tr>
      <w:tr w:rsidR="00C3692D">
        <w:trPr>
          <w:trHeight w:val="284"/>
          <w:jc w:val="center"/>
        </w:trPr>
        <w:tc>
          <w:tcPr>
            <w:tcW w:w="1229"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6</w:t>
            </w:r>
          </w:p>
        </w:tc>
        <w:tc>
          <w:tcPr>
            <w:tcW w:w="1914" w:type="dxa"/>
            <w:vMerge/>
            <w:tcBorders>
              <w:tl2br w:val="nil"/>
              <w:tr2bl w:val="nil"/>
            </w:tcBorders>
            <w:vAlign w:val="center"/>
          </w:tcPr>
          <w:p w:rsidR="00C3692D" w:rsidRDefault="00C3692D">
            <w:pPr>
              <w:jc w:val="center"/>
              <w:rPr>
                <w:rFonts w:ascii="宋体" w:hAnsi="宋体"/>
                <w:sz w:val="18"/>
                <w:szCs w:val="18"/>
              </w:rPr>
            </w:pPr>
          </w:p>
        </w:tc>
        <w:tc>
          <w:tcPr>
            <w:tcW w:w="1914" w:type="dxa"/>
            <w:tcBorders>
              <w:tl2br w:val="nil"/>
              <w:tr2bl w:val="nil"/>
            </w:tcBorders>
            <w:vAlign w:val="center"/>
          </w:tcPr>
          <w:p w:rsidR="00C3692D" w:rsidRDefault="00DD4CCD">
            <w:pPr>
              <w:rPr>
                <w:rFonts w:ascii="宋体" w:hAnsi="宋体"/>
                <w:sz w:val="18"/>
                <w:szCs w:val="18"/>
              </w:rPr>
            </w:pPr>
            <w:r>
              <w:rPr>
                <w:rFonts w:ascii="宋体" w:hAnsi="宋体" w:hint="eastAsia"/>
                <w:sz w:val="18"/>
                <w:szCs w:val="18"/>
              </w:rPr>
              <w:t>绝缘电阻</w:t>
            </w:r>
            <w:proofErr w:type="spellStart"/>
            <w:r>
              <w:rPr>
                <w:rFonts w:ascii="宋体" w:hAnsi="宋体" w:hint="eastAsia"/>
                <w:i/>
                <w:color w:val="000000"/>
                <w:sz w:val="18"/>
                <w:szCs w:val="18"/>
              </w:rPr>
              <w:t>R</w:t>
            </w:r>
            <w:r>
              <w:rPr>
                <w:rFonts w:ascii="宋体" w:hAnsi="宋体" w:hint="eastAsia"/>
                <w:color w:val="000000"/>
                <w:sz w:val="18"/>
                <w:szCs w:val="18"/>
                <w:vertAlign w:val="subscript"/>
              </w:rPr>
              <w:t>i</w:t>
            </w:r>
            <w:proofErr w:type="spellEnd"/>
            <w:r>
              <w:rPr>
                <w:rFonts w:ascii="宋体" w:hAnsi="宋体" w:hint="eastAsia"/>
                <w:sz w:val="18"/>
                <w:szCs w:val="18"/>
              </w:rPr>
              <w:t>（MΩ）</w:t>
            </w:r>
          </w:p>
        </w:tc>
        <w:tc>
          <w:tcPr>
            <w:tcW w:w="2126" w:type="dxa"/>
            <w:tcBorders>
              <w:tl2br w:val="nil"/>
              <w:tr2bl w:val="nil"/>
            </w:tcBorders>
            <w:vAlign w:val="center"/>
          </w:tcPr>
          <w:p w:rsidR="00C3692D" w:rsidRDefault="00DD4CCD">
            <w:pPr>
              <w:jc w:val="center"/>
              <w:rPr>
                <w:rFonts w:ascii="宋体" w:hAnsi="宋体"/>
                <w:sz w:val="18"/>
                <w:szCs w:val="18"/>
              </w:rPr>
            </w:pPr>
            <w:r>
              <w:rPr>
                <w:rFonts w:ascii="宋体" w:hAnsi="宋体" w:hint="eastAsia"/>
                <w:sz w:val="18"/>
                <w:szCs w:val="18"/>
              </w:rPr>
              <w:t>1～200</w:t>
            </w:r>
          </w:p>
        </w:tc>
        <w:tc>
          <w:tcPr>
            <w:tcW w:w="1846" w:type="dxa"/>
            <w:tcBorders>
              <w:tl2br w:val="nil"/>
              <w:tr2bl w:val="nil"/>
            </w:tcBorders>
            <w:vAlign w:val="center"/>
          </w:tcPr>
          <w:p w:rsidR="00C3692D" w:rsidRDefault="00DD4CCD">
            <w:pPr>
              <w:jc w:val="center"/>
              <w:rPr>
                <w:rFonts w:ascii="宋体" w:hAnsi="宋体"/>
                <w:color w:val="000000"/>
                <w:sz w:val="18"/>
                <w:szCs w:val="18"/>
              </w:rPr>
            </w:pPr>
            <w:r>
              <w:rPr>
                <w:rFonts w:ascii="宋体" w:hAnsi="宋体" w:hint="eastAsia"/>
                <w:sz w:val="18"/>
                <w:szCs w:val="18"/>
              </w:rPr>
              <w:t>±1%</w:t>
            </w:r>
          </w:p>
        </w:tc>
      </w:tr>
    </w:tbl>
    <w:p w:rsidR="00C3692D" w:rsidRDefault="00DD4CCD">
      <w:pPr>
        <w:widowControl/>
        <w:numPr>
          <w:ilvl w:val="0"/>
          <w:numId w:val="10"/>
        </w:numPr>
        <w:spacing w:line="360" w:lineRule="auto"/>
        <w:ind w:left="0" w:firstLine="426"/>
        <w:rPr>
          <w:sz w:val="24"/>
        </w:rPr>
      </w:pPr>
      <w:r>
        <w:rPr>
          <w:rFonts w:hint="eastAsia"/>
          <w:sz w:val="24"/>
        </w:rPr>
        <w:t>对测试仪的外观进行了要求，并说明了校准前的准备工作。不同校准项目所以使用的校准方法和误差计算公式也不同，针对不同的参数明确了具体的校准方法和误差计算。</w:t>
      </w:r>
    </w:p>
    <w:p w:rsidR="00C3692D" w:rsidRDefault="00DD4CCD">
      <w:pPr>
        <w:numPr>
          <w:ilvl w:val="1"/>
          <w:numId w:val="9"/>
        </w:numPr>
        <w:snapToGrid w:val="0"/>
        <w:spacing w:beforeLines="50" w:before="156" w:line="360" w:lineRule="auto"/>
        <w:jc w:val="left"/>
        <w:rPr>
          <w:rFonts w:ascii="黑体" w:eastAsia="黑体" w:hAnsi="黑体" w:cs="黑体"/>
          <w:sz w:val="24"/>
        </w:rPr>
      </w:pPr>
      <w:r>
        <w:rPr>
          <w:rFonts w:ascii="黑体" w:eastAsia="黑体" w:hAnsi="黑体" w:cs="黑体" w:hint="eastAsia"/>
          <w:sz w:val="24"/>
        </w:rPr>
        <w:t>关于附录</w:t>
      </w:r>
    </w:p>
    <w:p w:rsidR="00C3692D" w:rsidRDefault="00DD4CCD">
      <w:pPr>
        <w:spacing w:line="360" w:lineRule="auto"/>
        <w:ind w:firstLineChars="200" w:firstLine="480"/>
        <w:rPr>
          <w:sz w:val="24"/>
        </w:rPr>
      </w:pPr>
      <w:r>
        <w:rPr>
          <w:rFonts w:hint="eastAsia"/>
          <w:sz w:val="24"/>
        </w:rPr>
        <w:t xml:space="preserve"> </w:t>
      </w:r>
      <w:r>
        <w:rPr>
          <w:rFonts w:hint="eastAsia"/>
          <w:sz w:val="24"/>
        </w:rPr>
        <w:t>对于规范中未详细说明，并对规范有着重要意义的部分情况规范采用附录的方式进行了说明。</w:t>
      </w:r>
    </w:p>
    <w:p w:rsidR="00C3692D" w:rsidRDefault="00DD4CCD">
      <w:pPr>
        <w:widowControl/>
        <w:numPr>
          <w:ilvl w:val="0"/>
          <w:numId w:val="12"/>
        </w:numPr>
        <w:spacing w:line="360" w:lineRule="auto"/>
        <w:ind w:left="0" w:firstLine="426"/>
        <w:rPr>
          <w:sz w:val="24"/>
        </w:rPr>
      </w:pPr>
      <w:proofErr w:type="gramStart"/>
      <w:r>
        <w:rPr>
          <w:rFonts w:hint="eastAsia"/>
          <w:sz w:val="24"/>
        </w:rPr>
        <w:t>由据《</w:t>
      </w:r>
      <w:r>
        <w:rPr>
          <w:sz w:val="24"/>
        </w:rPr>
        <w:t>JJF 1059.1</w:t>
      </w:r>
      <w:r>
        <w:rPr>
          <w:rFonts w:hAnsi="宋体" w:hint="eastAsia"/>
          <w:sz w:val="24"/>
        </w:rPr>
        <w:t>—</w:t>
      </w:r>
      <w:r>
        <w:rPr>
          <w:sz w:val="24"/>
        </w:rPr>
        <w:t xml:space="preserve">2012 </w:t>
      </w:r>
      <w:r>
        <w:rPr>
          <w:rFonts w:hint="eastAsia"/>
          <w:sz w:val="24"/>
        </w:rPr>
        <w:t>测量不确定度评定与表示》</w:t>
      </w:r>
      <w:proofErr w:type="gramEnd"/>
      <w:r>
        <w:rPr>
          <w:rFonts w:hint="eastAsia"/>
          <w:sz w:val="24"/>
        </w:rPr>
        <w:t>和《</w:t>
      </w:r>
      <w:r>
        <w:rPr>
          <w:sz w:val="24"/>
        </w:rPr>
        <w:t>JJF 1033</w:t>
      </w:r>
      <w:r>
        <w:rPr>
          <w:rFonts w:hAnsi="宋体" w:hint="eastAsia"/>
          <w:sz w:val="24"/>
        </w:rPr>
        <w:t>—</w:t>
      </w:r>
      <w:r>
        <w:rPr>
          <w:sz w:val="24"/>
        </w:rPr>
        <w:t>20</w:t>
      </w:r>
      <w:r>
        <w:rPr>
          <w:rFonts w:hint="eastAsia"/>
          <w:sz w:val="24"/>
        </w:rPr>
        <w:t>23</w:t>
      </w:r>
      <w:r>
        <w:rPr>
          <w:sz w:val="24"/>
        </w:rPr>
        <w:t>  </w:t>
      </w:r>
      <w:r>
        <w:rPr>
          <w:sz w:val="24"/>
        </w:rPr>
        <w:t>计量标准考核规范</w:t>
      </w:r>
      <w:r>
        <w:rPr>
          <w:rFonts w:hint="eastAsia"/>
          <w:sz w:val="24"/>
        </w:rPr>
        <w:t>》的要求，</w:t>
      </w:r>
      <w:r>
        <w:rPr>
          <w:rFonts w:hint="eastAsia"/>
          <w:sz w:val="24"/>
        </w:rPr>
        <w:t> </w:t>
      </w:r>
      <w:r>
        <w:rPr>
          <w:rFonts w:hint="eastAsia"/>
          <w:sz w:val="24"/>
        </w:rPr>
        <w:t>在校准证书或检测报告上应出具测量结果的不确定度。“附录</w:t>
      </w:r>
      <w:r>
        <w:rPr>
          <w:rFonts w:hint="eastAsia"/>
          <w:sz w:val="24"/>
        </w:rPr>
        <w:t xml:space="preserve">A </w:t>
      </w:r>
      <w:r>
        <w:rPr>
          <w:rFonts w:hint="eastAsia"/>
          <w:sz w:val="24"/>
        </w:rPr>
        <w:t>检波器测试仪校准结果的不确定度评定示例”是其详细计算过程和方法。</w:t>
      </w:r>
    </w:p>
    <w:p w:rsidR="00C3692D" w:rsidRDefault="00DD4CCD">
      <w:pPr>
        <w:widowControl/>
        <w:numPr>
          <w:ilvl w:val="0"/>
          <w:numId w:val="12"/>
        </w:numPr>
        <w:spacing w:line="360" w:lineRule="auto"/>
        <w:ind w:left="0" w:firstLine="426"/>
        <w:rPr>
          <w:sz w:val="24"/>
        </w:rPr>
      </w:pPr>
      <w:r>
        <w:rPr>
          <w:rFonts w:hint="eastAsia"/>
          <w:sz w:val="24"/>
        </w:rPr>
        <w:t>规范中“附录</w:t>
      </w:r>
      <w:r>
        <w:rPr>
          <w:rFonts w:hint="eastAsia"/>
          <w:sz w:val="24"/>
        </w:rPr>
        <w:t xml:space="preserve">B </w:t>
      </w:r>
      <w:r>
        <w:rPr>
          <w:rFonts w:hint="eastAsia"/>
          <w:sz w:val="24"/>
        </w:rPr>
        <w:t>检波器测试仪校准记录格式示例”对测试仪记录表进行举例，便于使用。</w:t>
      </w:r>
      <w:r>
        <w:rPr>
          <w:rFonts w:hint="eastAsia"/>
          <w:sz w:val="24"/>
        </w:rPr>
        <w:t xml:space="preserve"> </w:t>
      </w:r>
    </w:p>
    <w:p w:rsidR="00C3692D" w:rsidRDefault="00DD4CCD">
      <w:pPr>
        <w:widowControl/>
        <w:numPr>
          <w:ilvl w:val="0"/>
          <w:numId w:val="12"/>
        </w:numPr>
        <w:spacing w:line="360" w:lineRule="auto"/>
        <w:ind w:left="0" w:firstLine="426"/>
        <w:rPr>
          <w:sz w:val="24"/>
        </w:rPr>
      </w:pPr>
      <w:r>
        <w:rPr>
          <w:rFonts w:hint="eastAsia"/>
          <w:sz w:val="24"/>
        </w:rPr>
        <w:lastRenderedPageBreak/>
        <w:t>由于各家测试仪型号不能，测试</w:t>
      </w:r>
      <w:proofErr w:type="gramStart"/>
      <w:r>
        <w:rPr>
          <w:rFonts w:hint="eastAsia"/>
          <w:sz w:val="24"/>
        </w:rPr>
        <w:t>仪部分</w:t>
      </w:r>
      <w:proofErr w:type="gramEnd"/>
      <w:r>
        <w:rPr>
          <w:rFonts w:hint="eastAsia"/>
          <w:sz w:val="24"/>
        </w:rPr>
        <w:t>计量特性在校准时，校准测试项也存在差异，结合具体校准需求，“附录</w:t>
      </w:r>
      <w:r>
        <w:rPr>
          <w:rFonts w:hint="eastAsia"/>
          <w:sz w:val="24"/>
        </w:rPr>
        <w:t>C</w:t>
      </w:r>
      <w:r>
        <w:rPr>
          <w:rFonts w:hint="eastAsia"/>
          <w:sz w:val="24"/>
        </w:rPr>
        <w:t>测试仪校准项目”明确了不同条件下测试仪的校准项，并对常用情况进行了说明。</w:t>
      </w:r>
      <w:r>
        <w:rPr>
          <w:rFonts w:ascii="宋体" w:hAnsi="宋体" w:hint="eastAsia"/>
          <w:sz w:val="24"/>
        </w:rPr>
        <w:t>校准情况中的“使用中校准”，并非测试仪在项目施工过程中进行校准，是指在工作前校准、工作结束后校准、核查校准、设备管理制定的周期校准计划中的校准、使用中发现可疑参数时的校准等校准行为都属于使用中校准，即为检波器从新制造校准后到报废前的校准都为使用中校准。修理后校准是明确检波器存在故障后，按设备管理规定修复，重新校准后恢复使用或报废。</w:t>
      </w:r>
    </w:p>
    <w:p w:rsidR="00C3692D" w:rsidRDefault="00DD4CCD">
      <w:pPr>
        <w:pStyle w:val="1"/>
        <w:numPr>
          <w:ilvl w:val="0"/>
          <w:numId w:val="4"/>
        </w:numPr>
        <w:spacing w:before="100" w:beforeAutospacing="1" w:after="100" w:afterAutospacing="1" w:line="240" w:lineRule="auto"/>
        <w:rPr>
          <w:sz w:val="24"/>
          <w:szCs w:val="24"/>
        </w:rPr>
      </w:pPr>
      <w:bookmarkStart w:id="6" w:name="_Toc15204"/>
      <w:r>
        <w:rPr>
          <w:rFonts w:hint="eastAsia"/>
          <w:sz w:val="24"/>
          <w:szCs w:val="24"/>
        </w:rPr>
        <w:t>对重要条款的解释</w:t>
      </w:r>
      <w:bookmarkEnd w:id="6"/>
    </w:p>
    <w:p w:rsidR="00C3692D" w:rsidRDefault="00DD4CCD">
      <w:pPr>
        <w:widowControl/>
        <w:numPr>
          <w:ilvl w:val="0"/>
          <w:numId w:val="13"/>
        </w:numPr>
        <w:spacing w:line="360" w:lineRule="auto"/>
        <w:ind w:left="0" w:firstLine="426"/>
        <w:rPr>
          <w:sz w:val="24"/>
        </w:rPr>
      </w:pPr>
      <w:r>
        <w:rPr>
          <w:rFonts w:ascii="宋体" w:hAnsi="宋体" w:hint="eastAsia"/>
          <w:sz w:val="24"/>
        </w:rPr>
        <w:t>定义的术语在行业里广泛使用，但是在行业相关标准里没有明确的定义，描述和测试上部分术语存在差异。例如：规范名称中的“石油地震速度型动圈检波器”一词也，在物探行业被简称为动圈检波器、动圈式检波器或检波器。虽然检波器种类繁多，如动圈检波器、压电检波器、数字检波器、加速度检波器等等，但是动圈检波器是使用量最大最广泛的一种，因此一般提到动圈检波器或者检波器基本是</w:t>
      </w:r>
      <w:proofErr w:type="gramStart"/>
      <w:r>
        <w:rPr>
          <w:rFonts w:ascii="宋体" w:hAnsi="宋体" w:hint="eastAsia"/>
          <w:sz w:val="24"/>
        </w:rPr>
        <w:t>指石油</w:t>
      </w:r>
      <w:proofErr w:type="gramEnd"/>
      <w:r>
        <w:rPr>
          <w:rFonts w:ascii="宋体" w:hAnsi="宋体" w:hint="eastAsia"/>
          <w:sz w:val="24"/>
        </w:rPr>
        <w:t>地震速度型动圈检波器，在术语中就对“动圈检波器”一词做了解释。</w:t>
      </w:r>
    </w:p>
    <w:p w:rsidR="00C3692D" w:rsidRDefault="00DD4CCD">
      <w:pPr>
        <w:widowControl/>
        <w:numPr>
          <w:ilvl w:val="0"/>
          <w:numId w:val="13"/>
        </w:numPr>
        <w:spacing w:line="360" w:lineRule="auto"/>
        <w:ind w:left="0" w:firstLine="426"/>
        <w:rPr>
          <w:sz w:val="24"/>
        </w:rPr>
      </w:pPr>
      <w:r>
        <w:rPr>
          <w:rFonts w:hint="eastAsia"/>
          <w:sz w:val="24"/>
        </w:rPr>
        <w:t>测试仪是校准动圈检波器的一种设备，测试仪校准检波器采用的是电激励的方式，规范描述里描述了测试检波器的原理，这同样也是测试仪被校准的原理依据，测试仪校准装置模拟检波器被校准产生的波形，测试采集到对应信号，比较测试计算出来的信号与标准信号之间的差异，就能对测试仪进行校准。</w:t>
      </w:r>
    </w:p>
    <w:p w:rsidR="00C3692D" w:rsidRDefault="00DD4CCD">
      <w:pPr>
        <w:widowControl/>
        <w:numPr>
          <w:ilvl w:val="0"/>
          <w:numId w:val="13"/>
        </w:numPr>
        <w:spacing w:line="360" w:lineRule="auto"/>
        <w:ind w:left="0" w:firstLine="426"/>
        <w:rPr>
          <w:sz w:val="24"/>
        </w:rPr>
      </w:pPr>
      <w:r>
        <w:rPr>
          <w:rFonts w:hint="eastAsia"/>
          <w:sz w:val="24"/>
        </w:rPr>
        <w:t>规范中“</w:t>
      </w:r>
      <w:r>
        <w:rPr>
          <w:rFonts w:hint="eastAsia"/>
          <w:sz w:val="24"/>
        </w:rPr>
        <w:t>7.3.1</w:t>
      </w:r>
      <w:r>
        <w:rPr>
          <w:rFonts w:hint="eastAsia"/>
          <w:sz w:val="24"/>
        </w:rPr>
        <w:t>直流电阻”和“</w:t>
      </w:r>
      <w:r>
        <w:rPr>
          <w:rFonts w:hint="eastAsia"/>
          <w:sz w:val="24"/>
        </w:rPr>
        <w:t>7.3.2</w:t>
      </w:r>
      <w:r>
        <w:rPr>
          <w:rFonts w:hint="eastAsia"/>
          <w:sz w:val="24"/>
        </w:rPr>
        <w:t>绝缘电阻”对校准装置输出的电阻值，不是只能采用</w:t>
      </w:r>
      <w:r>
        <w:rPr>
          <w:rFonts w:hint="eastAsia"/>
          <w:sz w:val="24"/>
        </w:rPr>
        <w:t>200</w:t>
      </w:r>
      <w:r>
        <w:rPr>
          <w:rFonts w:hint="eastAsia"/>
          <w:sz w:val="24"/>
        </w:rPr>
        <w:t>Ω、</w:t>
      </w:r>
      <w:r>
        <w:rPr>
          <w:rFonts w:hint="eastAsia"/>
          <w:sz w:val="24"/>
        </w:rPr>
        <w:t>510</w:t>
      </w:r>
      <w:r>
        <w:rPr>
          <w:rFonts w:hint="eastAsia"/>
          <w:sz w:val="24"/>
        </w:rPr>
        <w:t>Ω、</w:t>
      </w:r>
      <w:r>
        <w:rPr>
          <w:rFonts w:hint="eastAsia"/>
          <w:sz w:val="24"/>
        </w:rPr>
        <w:t>1k</w:t>
      </w:r>
      <w:r>
        <w:rPr>
          <w:rFonts w:hint="eastAsia"/>
          <w:sz w:val="24"/>
        </w:rPr>
        <w:t>Ω、</w:t>
      </w:r>
      <w:r>
        <w:rPr>
          <w:rFonts w:hint="eastAsia"/>
          <w:sz w:val="24"/>
        </w:rPr>
        <w:t>2k</w:t>
      </w:r>
      <w:r>
        <w:rPr>
          <w:rFonts w:hint="eastAsia"/>
          <w:sz w:val="24"/>
        </w:rPr>
        <w:t>Ω、</w:t>
      </w:r>
      <w:r>
        <w:rPr>
          <w:rFonts w:hint="eastAsia"/>
          <w:sz w:val="24"/>
        </w:rPr>
        <w:t>5.1k</w:t>
      </w:r>
      <w:r>
        <w:rPr>
          <w:rFonts w:hint="eastAsia"/>
          <w:sz w:val="24"/>
        </w:rPr>
        <w:t>Ω、</w:t>
      </w:r>
      <w:r>
        <w:rPr>
          <w:rFonts w:hint="eastAsia"/>
          <w:sz w:val="24"/>
        </w:rPr>
        <w:t>5.1M</w:t>
      </w:r>
      <w:r>
        <w:rPr>
          <w:rFonts w:hint="eastAsia"/>
          <w:sz w:val="24"/>
        </w:rPr>
        <w:t>Ω、</w:t>
      </w:r>
      <w:r>
        <w:rPr>
          <w:rFonts w:hint="eastAsia"/>
          <w:sz w:val="24"/>
        </w:rPr>
        <w:t>10M</w:t>
      </w:r>
      <w:r>
        <w:rPr>
          <w:rFonts w:hint="eastAsia"/>
          <w:sz w:val="24"/>
        </w:rPr>
        <w:t>Ω、</w:t>
      </w:r>
      <w:r>
        <w:rPr>
          <w:rFonts w:hint="eastAsia"/>
          <w:sz w:val="24"/>
        </w:rPr>
        <w:t>20M</w:t>
      </w:r>
      <w:r>
        <w:rPr>
          <w:rFonts w:hint="eastAsia"/>
          <w:sz w:val="24"/>
        </w:rPr>
        <w:t>Ω、</w:t>
      </w:r>
      <w:r>
        <w:rPr>
          <w:rFonts w:hint="eastAsia"/>
          <w:sz w:val="24"/>
        </w:rPr>
        <w:t>51M</w:t>
      </w:r>
      <w:r>
        <w:rPr>
          <w:rFonts w:hint="eastAsia"/>
          <w:sz w:val="24"/>
        </w:rPr>
        <w:t>Ω这些值的标准电阻，这些电阻值是建议值，校准电阻也可以采用标准电阻箱对测试仪进行校准。同样规范“</w:t>
      </w:r>
      <w:r>
        <w:rPr>
          <w:rFonts w:hint="eastAsia"/>
          <w:sz w:val="24"/>
        </w:rPr>
        <w:t>7.3</w:t>
      </w:r>
      <w:bookmarkStart w:id="7" w:name="_Toc22151"/>
      <w:bookmarkStart w:id="8" w:name="_Toc21106"/>
      <w:r>
        <w:rPr>
          <w:rFonts w:hint="eastAsia"/>
          <w:sz w:val="24"/>
        </w:rPr>
        <w:t>校准项目</w:t>
      </w:r>
      <w:bookmarkEnd w:id="7"/>
      <w:bookmarkEnd w:id="8"/>
      <w:r>
        <w:rPr>
          <w:rFonts w:hint="eastAsia"/>
          <w:sz w:val="24"/>
        </w:rPr>
        <w:t>”中其他条款涉及标准的值的选取都是根据需求进行设置。</w:t>
      </w:r>
    </w:p>
    <w:p w:rsidR="00C3692D" w:rsidRDefault="00DD4CCD">
      <w:pPr>
        <w:widowControl/>
        <w:numPr>
          <w:ilvl w:val="0"/>
          <w:numId w:val="13"/>
        </w:numPr>
        <w:spacing w:line="360" w:lineRule="auto"/>
        <w:ind w:left="0" w:firstLine="426"/>
        <w:rPr>
          <w:sz w:val="24"/>
        </w:rPr>
      </w:pPr>
      <w:r>
        <w:rPr>
          <w:rFonts w:hint="eastAsia"/>
          <w:sz w:val="24"/>
        </w:rPr>
        <w:t>”条款中其他</w:t>
      </w:r>
    </w:p>
    <w:p w:rsidR="00C3692D" w:rsidRDefault="00DD4CCD">
      <w:pPr>
        <w:pStyle w:val="1"/>
        <w:numPr>
          <w:ilvl w:val="0"/>
          <w:numId w:val="4"/>
        </w:numPr>
        <w:spacing w:before="100" w:beforeAutospacing="1" w:after="100" w:afterAutospacing="1" w:line="240" w:lineRule="auto"/>
        <w:rPr>
          <w:sz w:val="24"/>
          <w:szCs w:val="24"/>
        </w:rPr>
      </w:pPr>
      <w:bookmarkStart w:id="9" w:name="_Toc28141"/>
      <w:r>
        <w:rPr>
          <w:rFonts w:hint="eastAsia"/>
          <w:sz w:val="24"/>
          <w:szCs w:val="24"/>
        </w:rPr>
        <w:t>对重大分歧意见的处理</w:t>
      </w:r>
      <w:bookmarkEnd w:id="9"/>
    </w:p>
    <w:p w:rsidR="00C3692D" w:rsidRDefault="00DD4CCD">
      <w:pPr>
        <w:spacing w:line="360" w:lineRule="auto"/>
        <w:ind w:firstLineChars="200" w:firstLine="480"/>
        <w:rPr>
          <w:rFonts w:ascii="宋体" w:hAnsi="宋体"/>
          <w:sz w:val="24"/>
        </w:rPr>
      </w:pPr>
      <w:r>
        <w:rPr>
          <w:rFonts w:ascii="宋体" w:hAnsi="宋体" w:hint="eastAsia"/>
          <w:sz w:val="24"/>
        </w:rPr>
        <w:t>规范征求意见过程中，各位专家提出很多宝贵的意见和建议，部分存在争议</w:t>
      </w:r>
      <w:r>
        <w:rPr>
          <w:rFonts w:ascii="宋体" w:hAnsi="宋体" w:hint="eastAsia"/>
          <w:sz w:val="24"/>
        </w:rPr>
        <w:lastRenderedPageBreak/>
        <w:t>的意见和处理方式见表</w:t>
      </w:r>
      <w:r>
        <w:rPr>
          <w:rFonts w:hint="eastAsia"/>
          <w:sz w:val="24"/>
        </w:rPr>
        <w:t>3</w:t>
      </w:r>
      <w:r>
        <w:rPr>
          <w:rFonts w:ascii="宋体" w:hAnsi="宋体" w:hint="eastAsia"/>
          <w:sz w:val="24"/>
        </w:rPr>
        <w:t>，对意见的处理原则本着科学与标准编写依据和原则一致。</w:t>
      </w:r>
    </w:p>
    <w:p w:rsidR="00C3692D" w:rsidRDefault="00DD4CCD">
      <w:pPr>
        <w:pStyle w:val="afd"/>
        <w:numPr>
          <w:ilvl w:val="0"/>
          <w:numId w:val="11"/>
        </w:numPr>
        <w:spacing w:beforeLines="50" w:before="156" w:beforeAutospacing="0" w:afterLines="50" w:after="156" w:afterAutospacing="0"/>
        <w:ind w:left="0"/>
      </w:pPr>
      <w:r>
        <w:rPr>
          <w:rFonts w:hint="eastAsia"/>
        </w:rPr>
        <w:t>专家意见处理汇总表</w:t>
      </w:r>
    </w:p>
    <w:tbl>
      <w:tblPr>
        <w:tblStyle w:val="af6"/>
        <w:tblW w:w="0" w:type="auto"/>
        <w:jc w:val="center"/>
        <w:tblLayout w:type="fixed"/>
        <w:tblLook w:val="04A0" w:firstRow="1" w:lastRow="0" w:firstColumn="1" w:lastColumn="0" w:noHBand="0" w:noVBand="1"/>
      </w:tblPr>
      <w:tblGrid>
        <w:gridCol w:w="449"/>
        <w:gridCol w:w="821"/>
        <w:gridCol w:w="2886"/>
        <w:gridCol w:w="1030"/>
        <w:gridCol w:w="3110"/>
      </w:tblGrid>
      <w:tr w:rsidR="00C3692D">
        <w:trPr>
          <w:trHeight w:val="647"/>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sz w:val="18"/>
                <w:szCs w:val="18"/>
              </w:rPr>
            </w:pPr>
            <w:r>
              <w:rPr>
                <w:rFonts w:ascii="宋体" w:hAnsi="宋体" w:hint="eastAsia"/>
                <w:sz w:val="18"/>
                <w:szCs w:val="18"/>
              </w:rPr>
              <w:t>序号</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sz w:val="18"/>
                <w:szCs w:val="18"/>
              </w:rPr>
            </w:pPr>
            <w:r>
              <w:rPr>
                <w:rFonts w:ascii="宋体" w:hAnsi="宋体" w:hint="eastAsia"/>
                <w:sz w:val="18"/>
                <w:szCs w:val="18"/>
              </w:rPr>
              <w:t>章、条编号</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sz w:val="18"/>
                <w:szCs w:val="18"/>
              </w:rPr>
            </w:pPr>
            <w:r>
              <w:rPr>
                <w:rFonts w:ascii="宋体" w:hAnsi="宋体" w:hint="eastAsia"/>
                <w:sz w:val="18"/>
                <w:szCs w:val="18"/>
              </w:rPr>
              <w:t>意见内容</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sz w:val="18"/>
                <w:szCs w:val="18"/>
              </w:rPr>
            </w:pPr>
            <w:r>
              <w:rPr>
                <w:rFonts w:hint="eastAsia"/>
                <w:sz w:val="18"/>
                <w:szCs w:val="18"/>
              </w:rPr>
              <w:t>提出单位和人员姓名</w:t>
            </w:r>
          </w:p>
        </w:tc>
        <w:tc>
          <w:tcPr>
            <w:tcW w:w="3110"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sz w:val="18"/>
                <w:szCs w:val="18"/>
              </w:rPr>
            </w:pPr>
            <w:r>
              <w:rPr>
                <w:rFonts w:ascii="宋体" w:hAnsi="宋体" w:hint="eastAsia"/>
                <w:sz w:val="18"/>
                <w:szCs w:val="18"/>
              </w:rPr>
              <w:t>处理意见</w:t>
            </w:r>
          </w:p>
        </w:tc>
      </w:tr>
      <w:tr w:rsidR="00C3692D">
        <w:trPr>
          <w:trHeight w:val="394"/>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1</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附标题页</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“本规范委托全国石油专用计量测试技术委员会负责解释”格式不对应偏左</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东方物探</w:t>
            </w:r>
          </w:p>
          <w:p w:rsidR="00C3692D" w:rsidRDefault="00DD4CCD">
            <w:pPr>
              <w:jc w:val="left"/>
              <w:rPr>
                <w:rFonts w:ascii="宋体" w:hAnsi="宋体"/>
                <w:bCs/>
                <w:sz w:val="18"/>
                <w:szCs w:val="18"/>
              </w:rPr>
            </w:pPr>
            <w:r>
              <w:rPr>
                <w:rFonts w:ascii="宋体" w:hAnsi="宋体" w:hint="eastAsia"/>
                <w:bCs/>
                <w:sz w:val="18"/>
                <w:szCs w:val="18"/>
              </w:rPr>
              <w:t>王博士</w:t>
            </w:r>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修改格式</w:t>
            </w:r>
          </w:p>
        </w:tc>
      </w:tr>
      <w:tr w:rsidR="00C3692D">
        <w:trPr>
          <w:trHeight w:val="394"/>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2</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起草人</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去掉“中石化石油工程地球物理有限公司胜利分公司”的胜利分公司</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中海油</w:t>
            </w:r>
          </w:p>
          <w:p w:rsidR="00C3692D" w:rsidRDefault="00DD4CCD">
            <w:pPr>
              <w:jc w:val="left"/>
              <w:rPr>
                <w:rFonts w:ascii="宋体" w:hAnsi="宋体"/>
                <w:bCs/>
                <w:sz w:val="18"/>
                <w:szCs w:val="18"/>
              </w:rPr>
            </w:pPr>
            <w:r>
              <w:rPr>
                <w:rFonts w:ascii="宋体" w:hAnsi="宋体" w:hint="eastAsia"/>
                <w:bCs/>
                <w:sz w:val="18"/>
                <w:szCs w:val="18"/>
              </w:rPr>
              <w:t>井中武</w:t>
            </w:r>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修改</w:t>
            </w:r>
          </w:p>
        </w:tc>
      </w:tr>
      <w:tr w:rsidR="00C3692D">
        <w:trPr>
          <w:trHeight w:val="394"/>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3</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3.1</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“动圈式检波器  moving-coil geophone ”跟题目对上</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 xml:space="preserve">东北石油大学 </w:t>
            </w:r>
          </w:p>
          <w:p w:rsidR="00C3692D" w:rsidRDefault="00DD4CCD">
            <w:pPr>
              <w:jc w:val="left"/>
              <w:rPr>
                <w:rFonts w:ascii="宋体" w:hAnsi="宋体"/>
                <w:bCs/>
                <w:sz w:val="18"/>
                <w:szCs w:val="18"/>
              </w:rPr>
            </w:pPr>
            <w:r>
              <w:rPr>
                <w:rFonts w:ascii="宋体" w:hAnsi="宋体" w:hint="eastAsia"/>
                <w:bCs/>
                <w:sz w:val="18"/>
                <w:szCs w:val="18"/>
              </w:rPr>
              <w:t>李明</w:t>
            </w:r>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修改题目为“Calibration specification for petroleum seismic velocity  moving-coil geophone Tester ”</w:t>
            </w:r>
          </w:p>
        </w:tc>
      </w:tr>
      <w:tr w:rsidR="00C3692D">
        <w:trPr>
          <w:trHeight w:val="907"/>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4</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3.5</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“阻尼  damping 动圈检波器芯体惯性系统受到阻滞使其响应随时间而耗散的现象，”需要调整</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东方物探</w:t>
            </w:r>
          </w:p>
          <w:p w:rsidR="00C3692D" w:rsidRDefault="00DD4CCD">
            <w:pPr>
              <w:jc w:val="left"/>
              <w:rPr>
                <w:rFonts w:ascii="宋体" w:hAnsi="宋体"/>
                <w:bCs/>
                <w:sz w:val="18"/>
                <w:szCs w:val="18"/>
              </w:rPr>
            </w:pPr>
            <w:proofErr w:type="gramStart"/>
            <w:r>
              <w:rPr>
                <w:rFonts w:ascii="宋体" w:hAnsi="宋体" w:hint="eastAsia"/>
                <w:bCs/>
                <w:sz w:val="18"/>
                <w:szCs w:val="18"/>
              </w:rPr>
              <w:t>姜保刚</w:t>
            </w:r>
            <w:proofErr w:type="gramEnd"/>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修改为“动圈检波器芯体惯性系统受到阻滞使其响应随时间而耗散的</w:t>
            </w:r>
            <w:proofErr w:type="gramStart"/>
            <w:r>
              <w:rPr>
                <w:rFonts w:ascii="宋体" w:hAnsi="宋体" w:hint="eastAsia"/>
                <w:bCs/>
                <w:sz w:val="18"/>
                <w:szCs w:val="18"/>
              </w:rPr>
              <w:t>的</w:t>
            </w:r>
            <w:proofErr w:type="gramEnd"/>
            <w:r>
              <w:rPr>
                <w:rFonts w:ascii="宋体" w:hAnsi="宋体" w:hint="eastAsia"/>
                <w:bCs/>
                <w:sz w:val="18"/>
                <w:szCs w:val="18"/>
              </w:rPr>
              <w:t>现象，与检波器自身阻尼特性有关。”</w:t>
            </w:r>
          </w:p>
        </w:tc>
      </w:tr>
      <w:tr w:rsidR="00C3692D">
        <w:trPr>
          <w:trHeight w:val="204"/>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5</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4</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1、“测试仪是一种用于检测动圈式地震检波器关键指标的物探专用计量器具”。中检测改为校准；</w:t>
            </w:r>
          </w:p>
          <w:p w:rsidR="00C3692D" w:rsidRDefault="00DD4CCD">
            <w:pPr>
              <w:jc w:val="left"/>
              <w:rPr>
                <w:rFonts w:ascii="宋体" w:hAnsi="宋体"/>
                <w:bCs/>
                <w:sz w:val="18"/>
                <w:szCs w:val="18"/>
              </w:rPr>
            </w:pPr>
            <w:r>
              <w:rPr>
                <w:rFonts w:ascii="宋体" w:hAnsi="宋体" w:hint="eastAsia"/>
                <w:bCs/>
                <w:sz w:val="18"/>
                <w:szCs w:val="18"/>
              </w:rPr>
              <w:t>2、“计算得到自然频率、阻尼系数、灵敏度、失真度等参数。”中失真度不是这种方法。</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中石化</w:t>
            </w:r>
          </w:p>
          <w:p w:rsidR="00C3692D" w:rsidRDefault="00DD4CCD">
            <w:pPr>
              <w:jc w:val="left"/>
              <w:rPr>
                <w:rFonts w:ascii="宋体" w:hAnsi="宋体"/>
                <w:bCs/>
                <w:sz w:val="18"/>
                <w:szCs w:val="18"/>
              </w:rPr>
            </w:pPr>
            <w:r>
              <w:rPr>
                <w:rFonts w:ascii="宋体" w:hAnsi="宋体" w:hint="eastAsia"/>
                <w:bCs/>
                <w:sz w:val="18"/>
                <w:szCs w:val="18"/>
              </w:rPr>
              <w:t>王春田</w:t>
            </w:r>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1、检测改为校准</w:t>
            </w:r>
          </w:p>
          <w:p w:rsidR="00C3692D" w:rsidRDefault="00DD4CCD">
            <w:pPr>
              <w:jc w:val="left"/>
              <w:rPr>
                <w:rFonts w:ascii="宋体" w:hAnsi="宋体"/>
                <w:bCs/>
                <w:sz w:val="18"/>
                <w:szCs w:val="18"/>
              </w:rPr>
            </w:pPr>
            <w:r>
              <w:rPr>
                <w:rFonts w:ascii="宋体" w:hAnsi="宋体" w:hint="eastAsia"/>
                <w:bCs/>
                <w:sz w:val="18"/>
                <w:szCs w:val="18"/>
              </w:rPr>
              <w:t>2、删掉“失真度”</w:t>
            </w:r>
          </w:p>
        </w:tc>
      </w:tr>
      <w:tr w:rsidR="00C3692D">
        <w:trPr>
          <w:trHeight w:val="204"/>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6</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6.1</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“无影响校准数据的震动和电磁干扰。”用词不准确</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陈志伟</w:t>
            </w:r>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修改为：无明显影响校准数据的震动和电磁干扰。</w:t>
            </w:r>
          </w:p>
        </w:tc>
      </w:tr>
      <w:tr w:rsidR="00C3692D">
        <w:trPr>
          <w:trHeight w:val="276"/>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7</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6.2</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“测量标准”用词不准确</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中海油田</w:t>
            </w:r>
          </w:p>
          <w:p w:rsidR="00C3692D" w:rsidRDefault="00DD4CCD">
            <w:pPr>
              <w:jc w:val="left"/>
              <w:rPr>
                <w:rFonts w:ascii="宋体" w:hAnsi="宋体"/>
                <w:bCs/>
                <w:sz w:val="18"/>
                <w:szCs w:val="18"/>
              </w:rPr>
            </w:pPr>
            <w:r>
              <w:rPr>
                <w:rFonts w:ascii="宋体" w:hAnsi="宋体" w:hint="eastAsia"/>
                <w:bCs/>
                <w:sz w:val="18"/>
                <w:szCs w:val="18"/>
              </w:rPr>
              <w:t>井中武</w:t>
            </w:r>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修改为“测量标准及其他设备”</w:t>
            </w:r>
          </w:p>
        </w:tc>
      </w:tr>
      <w:tr w:rsidR="00C3692D">
        <w:trPr>
          <w:trHeight w:val="412"/>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8</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表2</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“测量标准的主要计量特性”用词不准确</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中石化</w:t>
            </w:r>
          </w:p>
          <w:p w:rsidR="00C3692D" w:rsidRDefault="00DD4CCD">
            <w:pPr>
              <w:jc w:val="left"/>
              <w:rPr>
                <w:rFonts w:ascii="宋体" w:hAnsi="宋体"/>
                <w:bCs/>
                <w:sz w:val="18"/>
                <w:szCs w:val="18"/>
              </w:rPr>
            </w:pPr>
            <w:r>
              <w:rPr>
                <w:rFonts w:ascii="宋体" w:hAnsi="宋体" w:hint="eastAsia"/>
                <w:bCs/>
                <w:sz w:val="18"/>
                <w:szCs w:val="18"/>
              </w:rPr>
              <w:t>赵忠</w:t>
            </w:r>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修改为：标准装置的主要计量特性</w:t>
            </w:r>
          </w:p>
        </w:tc>
      </w:tr>
      <w:tr w:rsidR="00C3692D">
        <w:trPr>
          <w:trHeight w:val="620"/>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9</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7.1</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sz w:val="18"/>
                <w:szCs w:val="18"/>
              </w:rPr>
              <w:t>“测试仪应无影响计量性能的其它缺陷。”用词不准</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大庆油田</w:t>
            </w:r>
          </w:p>
          <w:p w:rsidR="00C3692D" w:rsidRDefault="00DD4CCD">
            <w:pPr>
              <w:jc w:val="left"/>
              <w:rPr>
                <w:rFonts w:ascii="宋体" w:hAnsi="宋体"/>
                <w:bCs/>
                <w:sz w:val="18"/>
                <w:szCs w:val="18"/>
              </w:rPr>
            </w:pPr>
            <w:r>
              <w:rPr>
                <w:rFonts w:ascii="宋体" w:hAnsi="宋体" w:hint="eastAsia"/>
                <w:bCs/>
                <w:sz w:val="18"/>
                <w:szCs w:val="18"/>
              </w:rPr>
              <w:t>袁海滨</w:t>
            </w:r>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删除此项。</w:t>
            </w:r>
          </w:p>
        </w:tc>
      </w:tr>
      <w:tr w:rsidR="00C3692D">
        <w:trPr>
          <w:trHeight w:val="907"/>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10</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7.3</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调整校准项顺序与前表1一致</w:t>
            </w:r>
          </w:p>
        </w:tc>
        <w:tc>
          <w:tcPr>
            <w:tcW w:w="1030" w:type="dxa"/>
            <w:tcBorders>
              <w:top w:val="single" w:sz="4" w:space="0" w:color="auto"/>
              <w:left w:val="nil"/>
              <w:bottom w:val="single" w:sz="4" w:space="0" w:color="auto"/>
              <w:right w:val="single" w:sz="4" w:space="0" w:color="auto"/>
            </w:tcBorders>
            <w:shd w:val="clear" w:color="auto" w:fill="auto"/>
            <w:vAlign w:val="center"/>
          </w:tcPr>
          <w:p w:rsidR="00C3692D" w:rsidRDefault="00DD4CCD">
            <w:pPr>
              <w:jc w:val="left"/>
              <w:rPr>
                <w:rFonts w:ascii="宋体" w:hAnsi="宋体"/>
                <w:bCs/>
                <w:sz w:val="18"/>
                <w:szCs w:val="18"/>
              </w:rPr>
            </w:pPr>
            <w:r>
              <w:rPr>
                <w:rFonts w:ascii="宋体" w:hAnsi="宋体" w:hint="eastAsia"/>
                <w:bCs/>
                <w:sz w:val="18"/>
                <w:szCs w:val="18"/>
              </w:rPr>
              <w:t>东方物探</w:t>
            </w:r>
          </w:p>
          <w:p w:rsidR="00C3692D" w:rsidRDefault="00DD4CCD">
            <w:pPr>
              <w:jc w:val="left"/>
              <w:rPr>
                <w:rFonts w:ascii="宋体" w:hAnsi="宋体"/>
                <w:bCs/>
                <w:sz w:val="18"/>
                <w:szCs w:val="18"/>
              </w:rPr>
            </w:pPr>
            <w:proofErr w:type="gramStart"/>
            <w:r>
              <w:rPr>
                <w:rFonts w:ascii="宋体" w:hAnsi="宋体" w:hint="eastAsia"/>
                <w:bCs/>
                <w:sz w:val="18"/>
                <w:szCs w:val="18"/>
              </w:rPr>
              <w:t>易昌华</w:t>
            </w:r>
            <w:proofErr w:type="gramEnd"/>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修改</w:t>
            </w:r>
          </w:p>
        </w:tc>
      </w:tr>
      <w:tr w:rsidR="00C3692D">
        <w:trPr>
          <w:trHeight w:val="195"/>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11</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7.3.4</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bCs/>
                <w:sz w:val="18"/>
                <w:szCs w:val="18"/>
              </w:rPr>
              <w:t>“</w:t>
            </w:r>
            <w:r>
              <w:rPr>
                <w:rFonts w:ascii="宋体" w:hAnsi="宋体" w:hint="eastAsia"/>
                <w:bCs/>
                <w:sz w:val="18"/>
                <w:szCs w:val="18"/>
              </w:rPr>
              <w:t>校准装置在0.02%～0.2%的</w:t>
            </w:r>
            <w:proofErr w:type="gramStart"/>
            <w:r>
              <w:rPr>
                <w:rFonts w:ascii="宋体" w:hAnsi="宋体" w:hint="eastAsia"/>
                <w:bCs/>
                <w:sz w:val="18"/>
                <w:szCs w:val="18"/>
              </w:rPr>
              <w:t>范</w:t>
            </w:r>
            <w:proofErr w:type="gramEnd"/>
            <w:r>
              <w:rPr>
                <w:rFonts w:ascii="宋体" w:hAnsi="宋体"/>
                <w:bCs/>
                <w:sz w:val="18"/>
                <w:szCs w:val="18"/>
              </w:rPr>
              <w:t>”</w:t>
            </w:r>
            <w:r>
              <w:rPr>
                <w:rFonts w:ascii="宋体" w:hAnsi="宋体" w:hint="eastAsia"/>
                <w:bCs/>
                <w:sz w:val="18"/>
                <w:szCs w:val="18"/>
              </w:rPr>
              <w:t>范围应该包含0.25%.</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东方物探</w:t>
            </w:r>
          </w:p>
          <w:p w:rsidR="00C3692D" w:rsidRDefault="00DD4CCD">
            <w:pPr>
              <w:jc w:val="left"/>
              <w:rPr>
                <w:rFonts w:ascii="宋体" w:hAnsi="宋体"/>
                <w:bCs/>
                <w:sz w:val="18"/>
                <w:szCs w:val="18"/>
              </w:rPr>
            </w:pPr>
            <w:proofErr w:type="gramStart"/>
            <w:r>
              <w:rPr>
                <w:rFonts w:ascii="宋体" w:hAnsi="宋体" w:hint="eastAsia"/>
                <w:bCs/>
                <w:sz w:val="18"/>
                <w:szCs w:val="18"/>
              </w:rPr>
              <w:t>姜保刚</w:t>
            </w:r>
            <w:proofErr w:type="gramEnd"/>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修改</w:t>
            </w:r>
          </w:p>
        </w:tc>
      </w:tr>
      <w:tr w:rsidR="00C3692D">
        <w:trPr>
          <w:trHeight w:val="559"/>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12</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7.3.7</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“按图2测试仪极性测试”</w:t>
            </w:r>
            <w:proofErr w:type="gramStart"/>
            <w:r>
              <w:rPr>
                <w:rFonts w:ascii="宋体" w:hAnsi="宋体" w:hint="eastAsia"/>
                <w:bCs/>
                <w:sz w:val="18"/>
                <w:szCs w:val="18"/>
              </w:rPr>
              <w:t>改为图</w:t>
            </w:r>
            <w:proofErr w:type="gramEnd"/>
            <w:r>
              <w:rPr>
                <w:rFonts w:ascii="宋体" w:hAnsi="宋体" w:hint="eastAsia"/>
                <w:bCs/>
                <w:sz w:val="18"/>
                <w:szCs w:val="18"/>
              </w:rPr>
              <w:t>3</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中石化</w:t>
            </w:r>
          </w:p>
          <w:p w:rsidR="00C3692D" w:rsidRDefault="00DD4CCD">
            <w:pPr>
              <w:jc w:val="left"/>
              <w:rPr>
                <w:rFonts w:ascii="宋体" w:hAnsi="宋体"/>
                <w:bCs/>
                <w:sz w:val="18"/>
                <w:szCs w:val="18"/>
              </w:rPr>
            </w:pPr>
            <w:r>
              <w:rPr>
                <w:rFonts w:ascii="宋体" w:hAnsi="宋体" w:hint="eastAsia"/>
                <w:bCs/>
                <w:sz w:val="18"/>
                <w:szCs w:val="18"/>
              </w:rPr>
              <w:t>王春田</w:t>
            </w:r>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修改</w:t>
            </w:r>
          </w:p>
        </w:tc>
      </w:tr>
      <w:tr w:rsidR="00C3692D">
        <w:trPr>
          <w:trHeight w:val="316"/>
          <w:jc w:val="center"/>
        </w:trPr>
        <w:tc>
          <w:tcPr>
            <w:tcW w:w="449" w:type="dxa"/>
            <w:tcBorders>
              <w:top w:val="single" w:sz="4" w:space="0" w:color="auto"/>
              <w:left w:val="single" w:sz="4" w:space="0" w:color="auto"/>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13</w:t>
            </w:r>
          </w:p>
        </w:tc>
        <w:tc>
          <w:tcPr>
            <w:tcW w:w="821" w:type="dxa"/>
            <w:tcBorders>
              <w:top w:val="single" w:sz="4" w:space="0" w:color="auto"/>
              <w:left w:val="nil"/>
              <w:bottom w:val="single" w:sz="4" w:space="0" w:color="auto"/>
              <w:right w:val="single" w:sz="4" w:space="0" w:color="auto"/>
            </w:tcBorders>
            <w:vAlign w:val="center"/>
          </w:tcPr>
          <w:p w:rsidR="00C3692D" w:rsidRDefault="00DD4CCD">
            <w:pPr>
              <w:jc w:val="center"/>
              <w:rPr>
                <w:rFonts w:ascii="宋体" w:hAnsi="宋体"/>
                <w:bCs/>
                <w:sz w:val="18"/>
                <w:szCs w:val="18"/>
              </w:rPr>
            </w:pPr>
            <w:r>
              <w:rPr>
                <w:rFonts w:ascii="宋体" w:hAnsi="宋体" w:hint="eastAsia"/>
                <w:bCs/>
                <w:sz w:val="18"/>
                <w:szCs w:val="18"/>
              </w:rPr>
              <w:t>8</w:t>
            </w:r>
          </w:p>
        </w:tc>
        <w:tc>
          <w:tcPr>
            <w:tcW w:w="2886"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未写附录C。</w:t>
            </w:r>
          </w:p>
        </w:tc>
        <w:tc>
          <w:tcPr>
            <w:tcW w:w="103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t>东北石油</w:t>
            </w:r>
            <w:r>
              <w:rPr>
                <w:rFonts w:ascii="宋体" w:hAnsi="宋体" w:hint="eastAsia"/>
                <w:bCs/>
                <w:sz w:val="18"/>
                <w:szCs w:val="18"/>
              </w:rPr>
              <w:lastRenderedPageBreak/>
              <w:t xml:space="preserve">大学 </w:t>
            </w:r>
          </w:p>
          <w:p w:rsidR="00C3692D" w:rsidRDefault="00DD4CCD">
            <w:pPr>
              <w:jc w:val="left"/>
              <w:rPr>
                <w:rFonts w:ascii="宋体" w:hAnsi="宋体"/>
                <w:bCs/>
                <w:sz w:val="18"/>
                <w:szCs w:val="18"/>
              </w:rPr>
            </w:pPr>
            <w:r>
              <w:rPr>
                <w:rFonts w:ascii="宋体" w:hAnsi="宋体" w:hint="eastAsia"/>
                <w:bCs/>
                <w:sz w:val="18"/>
                <w:szCs w:val="18"/>
              </w:rPr>
              <w:t>李明</w:t>
            </w:r>
          </w:p>
        </w:tc>
        <w:tc>
          <w:tcPr>
            <w:tcW w:w="3110" w:type="dxa"/>
            <w:tcBorders>
              <w:top w:val="single" w:sz="4" w:space="0" w:color="auto"/>
              <w:left w:val="nil"/>
              <w:bottom w:val="single" w:sz="4" w:space="0" w:color="auto"/>
              <w:right w:val="single" w:sz="4" w:space="0" w:color="auto"/>
            </w:tcBorders>
            <w:vAlign w:val="center"/>
          </w:tcPr>
          <w:p w:rsidR="00C3692D" w:rsidRDefault="00DD4CCD">
            <w:pPr>
              <w:jc w:val="left"/>
              <w:rPr>
                <w:rFonts w:ascii="宋体" w:hAnsi="宋体"/>
                <w:bCs/>
                <w:sz w:val="18"/>
                <w:szCs w:val="18"/>
              </w:rPr>
            </w:pPr>
            <w:r>
              <w:rPr>
                <w:rFonts w:ascii="宋体" w:hAnsi="宋体" w:hint="eastAsia"/>
                <w:bCs/>
                <w:sz w:val="18"/>
                <w:szCs w:val="18"/>
              </w:rPr>
              <w:lastRenderedPageBreak/>
              <w:t>增加“检测项目录C。”</w:t>
            </w:r>
          </w:p>
        </w:tc>
      </w:tr>
    </w:tbl>
    <w:p w:rsidR="00C3692D" w:rsidRDefault="00DD4CCD">
      <w:pPr>
        <w:pStyle w:val="1"/>
        <w:numPr>
          <w:ilvl w:val="0"/>
          <w:numId w:val="14"/>
        </w:numPr>
        <w:spacing w:before="100" w:beforeAutospacing="1" w:after="100" w:afterAutospacing="1" w:line="576" w:lineRule="auto"/>
        <w:rPr>
          <w:sz w:val="24"/>
          <w:szCs w:val="24"/>
        </w:rPr>
      </w:pPr>
      <w:bookmarkStart w:id="10" w:name="_Toc28372"/>
      <w:r>
        <w:rPr>
          <w:rFonts w:ascii="宋体" w:hAnsi="宋体" w:hint="eastAsia"/>
          <w:sz w:val="24"/>
          <w:szCs w:val="24"/>
        </w:rPr>
        <w:t>试验验证情况</w:t>
      </w:r>
      <w:bookmarkEnd w:id="10"/>
    </w:p>
    <w:p w:rsidR="00C3692D" w:rsidRDefault="00DD4CCD">
      <w:pPr>
        <w:spacing w:line="360" w:lineRule="auto"/>
        <w:ind w:firstLineChars="200" w:firstLine="480"/>
        <w:rPr>
          <w:rFonts w:ascii="宋体" w:hAnsi="宋体"/>
          <w:bCs/>
          <w:sz w:val="24"/>
        </w:rPr>
      </w:pPr>
      <w:r>
        <w:rPr>
          <w:rFonts w:ascii="宋体" w:hAnsi="宋体" w:hint="eastAsia"/>
          <w:bCs/>
          <w:sz w:val="24"/>
        </w:rPr>
        <w:t>编制组先后三次对常用的测试仪抽样测试，涉及</w:t>
      </w:r>
      <w:r>
        <w:rPr>
          <w:rFonts w:hAnsi="宋体" w:hint="eastAsia"/>
          <w:spacing w:val="4"/>
          <w:sz w:val="24"/>
        </w:rPr>
        <w:t>测试仪型号有</w:t>
      </w:r>
      <w:r>
        <w:rPr>
          <w:rFonts w:hAnsi="宋体" w:hint="eastAsia"/>
          <w:spacing w:val="4"/>
          <w:sz w:val="24"/>
        </w:rPr>
        <w:t>SMT</w:t>
      </w:r>
      <w:r>
        <w:rPr>
          <w:rFonts w:hAnsi="宋体" w:hint="eastAsia"/>
          <w:spacing w:val="4"/>
          <w:sz w:val="24"/>
        </w:rPr>
        <w:t>系列、</w:t>
      </w:r>
      <w:r>
        <w:rPr>
          <w:rFonts w:hAnsi="宋体" w:hint="eastAsia"/>
          <w:spacing w:val="4"/>
          <w:sz w:val="24"/>
        </w:rPr>
        <w:t>GT</w:t>
      </w:r>
      <w:r>
        <w:rPr>
          <w:rFonts w:hAnsi="宋体" w:hint="eastAsia"/>
          <w:spacing w:val="4"/>
          <w:sz w:val="24"/>
        </w:rPr>
        <w:t>系列、</w:t>
      </w:r>
      <w:r>
        <w:rPr>
          <w:rFonts w:hAnsi="宋体" w:hint="eastAsia"/>
          <w:spacing w:val="4"/>
          <w:sz w:val="24"/>
        </w:rPr>
        <w:t>PRO</w:t>
      </w:r>
      <w:r>
        <w:rPr>
          <w:rFonts w:hAnsi="宋体" w:hint="eastAsia"/>
          <w:spacing w:val="4"/>
          <w:sz w:val="24"/>
        </w:rPr>
        <w:t>系列、</w:t>
      </w:r>
      <w:r>
        <w:rPr>
          <w:rFonts w:hAnsi="宋体" w:hint="eastAsia"/>
          <w:spacing w:val="4"/>
          <w:sz w:val="24"/>
        </w:rPr>
        <w:t>SGT</w:t>
      </w:r>
      <w:r>
        <w:rPr>
          <w:rFonts w:hAnsi="宋体" w:hint="eastAsia"/>
          <w:spacing w:val="4"/>
          <w:sz w:val="24"/>
        </w:rPr>
        <w:t>系列、</w:t>
      </w:r>
      <w:r>
        <w:rPr>
          <w:rFonts w:hAnsi="宋体" w:hint="eastAsia"/>
          <w:spacing w:val="4"/>
          <w:sz w:val="24"/>
        </w:rPr>
        <w:t>ZSF</w:t>
      </w:r>
      <w:r>
        <w:rPr>
          <w:rFonts w:hAnsi="宋体" w:hint="eastAsia"/>
          <w:spacing w:val="4"/>
          <w:sz w:val="24"/>
        </w:rPr>
        <w:t>系列等十多个型号共实验</w:t>
      </w:r>
      <w:r>
        <w:rPr>
          <w:rFonts w:hAnsi="宋体" w:hint="eastAsia"/>
          <w:spacing w:val="4"/>
          <w:sz w:val="24"/>
        </w:rPr>
        <w:t>20</w:t>
      </w:r>
      <w:r>
        <w:rPr>
          <w:rFonts w:hAnsi="宋体" w:hint="eastAsia"/>
          <w:spacing w:val="4"/>
          <w:sz w:val="24"/>
        </w:rPr>
        <w:t>台测试仪，</w:t>
      </w:r>
    </w:p>
    <w:p w:rsidR="00C3692D" w:rsidRDefault="00DD4CCD">
      <w:pPr>
        <w:spacing w:line="360" w:lineRule="auto"/>
        <w:ind w:firstLineChars="200" w:firstLine="480"/>
        <w:rPr>
          <w:rFonts w:ascii="宋体" w:hAnsi="宋体"/>
          <w:sz w:val="24"/>
        </w:rPr>
      </w:pPr>
      <w:r>
        <w:rPr>
          <w:rFonts w:ascii="宋体" w:hAnsi="宋体" w:hint="eastAsia"/>
          <w:bCs/>
          <w:sz w:val="24"/>
        </w:rPr>
        <w:t>分别对检波器的直流电阻、绝缘电阻、阻尼系数、自然频率、灵敏度、失真度等测试项进行了测试。通过对大量型号测试仪参数值进行统计和分析，找出了在用的主流测试仪参数区间，并通过查找</w:t>
      </w:r>
      <w:r>
        <w:rPr>
          <w:rFonts w:ascii="宋体" w:hAnsi="宋体" w:hint="eastAsia"/>
          <w:sz w:val="24"/>
        </w:rPr>
        <w:t>石油物探大量相关技术文件，设定了测试仪的计量特性、校准项目和校准方法。</w:t>
      </w:r>
    </w:p>
    <w:p w:rsidR="00C3692D" w:rsidRDefault="00DD4CCD">
      <w:pPr>
        <w:spacing w:line="360" w:lineRule="auto"/>
        <w:ind w:firstLineChars="200" w:firstLine="480"/>
        <w:rPr>
          <w:rFonts w:ascii="宋体" w:hAnsi="宋体"/>
          <w:sz w:val="24"/>
        </w:rPr>
      </w:pPr>
      <w:r>
        <w:rPr>
          <w:rFonts w:ascii="宋体" w:hAnsi="宋体" w:hint="eastAsia"/>
          <w:sz w:val="24"/>
        </w:rPr>
        <w:t>经过试验，本规范所使用的校准方法得到了验证，试验要求和试验方法合理可行，体现了本规范具有的可操作性、实用性和科学性。</w:t>
      </w:r>
    </w:p>
    <w:p w:rsidR="00C3692D" w:rsidRDefault="00DD4CCD">
      <w:pPr>
        <w:pStyle w:val="afd"/>
        <w:numPr>
          <w:ilvl w:val="0"/>
          <w:numId w:val="11"/>
        </w:numPr>
        <w:spacing w:beforeLines="50" w:before="156" w:beforeAutospacing="0" w:afterLines="50" w:after="156" w:afterAutospacing="0"/>
        <w:ind w:left="0"/>
      </w:pPr>
      <w:r>
        <w:rPr>
          <w:rFonts w:hint="eastAsia"/>
        </w:rPr>
        <w:t>测试仪校准结果部分数据统计表</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917"/>
        <w:gridCol w:w="1399"/>
        <w:gridCol w:w="1327"/>
        <w:gridCol w:w="1381"/>
        <w:gridCol w:w="1393"/>
        <w:gridCol w:w="1298"/>
        <w:gridCol w:w="1423"/>
      </w:tblGrid>
      <w:tr w:rsidR="00C3692D">
        <w:trPr>
          <w:trHeight w:val="280"/>
          <w:jc w:val="center"/>
        </w:trPr>
        <w:tc>
          <w:tcPr>
            <w:tcW w:w="604" w:type="dxa"/>
            <w:shd w:val="clear" w:color="auto" w:fill="auto"/>
            <w:noWrap/>
            <w:vAlign w:val="center"/>
          </w:tcPr>
          <w:p w:rsidR="00C3692D" w:rsidRDefault="00DD4CCD">
            <w:pPr>
              <w:widowControl/>
              <w:jc w:val="left"/>
              <w:rPr>
                <w:rFonts w:ascii="宋体" w:hAnsi="宋体" w:cs="宋体"/>
                <w:b/>
                <w:bCs/>
                <w:color w:val="000000"/>
                <w:kern w:val="0"/>
                <w:szCs w:val="21"/>
              </w:rPr>
            </w:pPr>
            <w:r>
              <w:rPr>
                <w:rFonts w:ascii="宋体" w:hAnsi="宋体" w:cs="宋体" w:hint="eastAsia"/>
                <w:b/>
                <w:bCs/>
                <w:color w:val="000000"/>
                <w:kern w:val="0"/>
                <w:szCs w:val="21"/>
              </w:rPr>
              <w:t>序号</w:t>
            </w:r>
          </w:p>
        </w:tc>
        <w:tc>
          <w:tcPr>
            <w:tcW w:w="917" w:type="dxa"/>
            <w:shd w:val="clear" w:color="auto" w:fill="auto"/>
            <w:noWrap/>
            <w:vAlign w:val="center"/>
          </w:tcPr>
          <w:p w:rsidR="00C3692D" w:rsidRDefault="00DD4CCD">
            <w:pPr>
              <w:widowControl/>
              <w:jc w:val="center"/>
              <w:rPr>
                <w:rFonts w:ascii="宋体" w:hAnsi="宋体" w:cs="宋体"/>
                <w:b/>
                <w:bCs/>
                <w:color w:val="000000"/>
                <w:kern w:val="0"/>
                <w:szCs w:val="21"/>
              </w:rPr>
            </w:pPr>
            <w:r>
              <w:rPr>
                <w:rFonts w:ascii="宋体" w:hAnsi="宋体" w:cs="宋体" w:hint="eastAsia"/>
                <w:b/>
                <w:bCs/>
                <w:color w:val="000000"/>
                <w:kern w:val="0"/>
                <w:szCs w:val="21"/>
              </w:rPr>
              <w:t>测试仪</w:t>
            </w:r>
          </w:p>
          <w:p w:rsidR="00C3692D" w:rsidRDefault="00DD4CCD">
            <w:pPr>
              <w:widowControl/>
              <w:jc w:val="center"/>
              <w:rPr>
                <w:rFonts w:ascii="宋体" w:hAnsi="宋体" w:cs="宋体"/>
                <w:b/>
                <w:bCs/>
                <w:color w:val="000000"/>
                <w:kern w:val="0"/>
                <w:szCs w:val="21"/>
              </w:rPr>
            </w:pPr>
            <w:r>
              <w:rPr>
                <w:rFonts w:ascii="宋体" w:hAnsi="宋体" w:cs="宋体" w:hint="eastAsia"/>
                <w:b/>
                <w:bCs/>
                <w:color w:val="000000"/>
                <w:kern w:val="0"/>
                <w:szCs w:val="21"/>
              </w:rPr>
              <w:t>编号</w:t>
            </w:r>
          </w:p>
        </w:tc>
        <w:tc>
          <w:tcPr>
            <w:tcW w:w="1399" w:type="dxa"/>
            <w:shd w:val="clear" w:color="auto" w:fill="auto"/>
            <w:noWrap/>
            <w:vAlign w:val="center"/>
          </w:tcPr>
          <w:p w:rsidR="00C3692D" w:rsidRDefault="00DD4CCD">
            <w:pPr>
              <w:widowControl/>
              <w:jc w:val="center"/>
              <w:rPr>
                <w:rFonts w:ascii="宋体" w:hAnsi="宋体" w:cs="宋体"/>
                <w:b/>
                <w:bCs/>
                <w:color w:val="000000"/>
                <w:kern w:val="0"/>
                <w:szCs w:val="21"/>
              </w:rPr>
            </w:pPr>
            <w:r>
              <w:rPr>
                <w:rFonts w:ascii="宋体" w:hAnsi="宋体" w:cs="宋体" w:hint="eastAsia"/>
                <w:b/>
                <w:bCs/>
                <w:color w:val="000000"/>
                <w:kern w:val="0"/>
                <w:szCs w:val="21"/>
              </w:rPr>
              <w:t>电阻最大</w:t>
            </w:r>
          </w:p>
          <w:p w:rsidR="00C3692D" w:rsidRDefault="00DD4CCD">
            <w:pPr>
              <w:widowControl/>
              <w:jc w:val="center"/>
              <w:rPr>
                <w:rFonts w:ascii="宋体" w:hAnsi="宋体" w:cs="宋体"/>
                <w:b/>
                <w:bCs/>
                <w:color w:val="000000"/>
                <w:kern w:val="0"/>
                <w:szCs w:val="21"/>
              </w:rPr>
            </w:pPr>
            <w:r>
              <w:rPr>
                <w:rFonts w:ascii="宋体" w:hAnsi="宋体" w:cs="宋体" w:hint="eastAsia"/>
                <w:b/>
                <w:bCs/>
                <w:color w:val="000000"/>
                <w:kern w:val="0"/>
                <w:szCs w:val="21"/>
              </w:rPr>
              <w:t>误差（%）</w:t>
            </w:r>
          </w:p>
        </w:tc>
        <w:tc>
          <w:tcPr>
            <w:tcW w:w="1327" w:type="dxa"/>
            <w:shd w:val="clear" w:color="auto" w:fill="auto"/>
            <w:noWrap/>
            <w:vAlign w:val="center"/>
          </w:tcPr>
          <w:p w:rsidR="00C3692D" w:rsidRDefault="00DD4CCD">
            <w:pPr>
              <w:widowControl/>
              <w:jc w:val="center"/>
              <w:rPr>
                <w:rFonts w:ascii="宋体" w:hAnsi="宋体" w:cs="宋体"/>
                <w:b/>
                <w:bCs/>
                <w:color w:val="000000"/>
                <w:kern w:val="0"/>
                <w:szCs w:val="21"/>
              </w:rPr>
            </w:pPr>
            <w:r>
              <w:rPr>
                <w:rFonts w:ascii="宋体" w:hAnsi="宋体" w:cs="宋体" w:hint="eastAsia"/>
                <w:b/>
                <w:bCs/>
                <w:color w:val="000000"/>
                <w:kern w:val="0"/>
                <w:szCs w:val="21"/>
              </w:rPr>
              <w:t>绝缘电阻最大误差（%）</w:t>
            </w:r>
          </w:p>
        </w:tc>
        <w:tc>
          <w:tcPr>
            <w:tcW w:w="1381"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b/>
                <w:color w:val="000000"/>
                <w:kern w:val="0"/>
                <w:szCs w:val="21"/>
              </w:rPr>
              <w:t>失真度</w:t>
            </w:r>
            <w:r>
              <w:rPr>
                <w:rFonts w:ascii="宋体" w:hAnsi="宋体" w:cs="宋体" w:hint="eastAsia"/>
                <w:b/>
                <w:bCs/>
                <w:color w:val="000000"/>
                <w:kern w:val="0"/>
                <w:szCs w:val="21"/>
              </w:rPr>
              <w:t>最大误差（%）</w:t>
            </w:r>
          </w:p>
        </w:tc>
        <w:tc>
          <w:tcPr>
            <w:tcW w:w="1393" w:type="dxa"/>
            <w:shd w:val="clear" w:color="auto" w:fill="auto"/>
            <w:noWrap/>
            <w:vAlign w:val="center"/>
          </w:tcPr>
          <w:p w:rsidR="00C3692D" w:rsidRDefault="00DD4CCD">
            <w:pPr>
              <w:widowControl/>
              <w:jc w:val="center"/>
              <w:rPr>
                <w:rFonts w:ascii="宋体" w:hAnsi="宋体" w:cs="宋体"/>
                <w:b/>
                <w:bCs/>
                <w:color w:val="000000"/>
                <w:kern w:val="0"/>
                <w:szCs w:val="21"/>
              </w:rPr>
            </w:pPr>
            <w:r>
              <w:rPr>
                <w:rFonts w:ascii="宋体" w:hAnsi="宋体" w:cs="宋体" w:hint="eastAsia"/>
                <w:b/>
                <w:color w:val="000000"/>
                <w:kern w:val="0"/>
                <w:szCs w:val="21"/>
              </w:rPr>
              <w:t>阻尼</w:t>
            </w:r>
            <w:r>
              <w:rPr>
                <w:rFonts w:ascii="宋体" w:hAnsi="宋体" w:cs="宋体" w:hint="eastAsia"/>
                <w:b/>
                <w:bCs/>
                <w:color w:val="000000"/>
                <w:kern w:val="0"/>
                <w:szCs w:val="21"/>
              </w:rPr>
              <w:t>最大</w:t>
            </w:r>
          </w:p>
          <w:p w:rsidR="00C3692D" w:rsidRDefault="00DD4CCD">
            <w:pPr>
              <w:widowControl/>
              <w:jc w:val="center"/>
              <w:rPr>
                <w:rFonts w:ascii="宋体" w:hAnsi="宋体" w:cs="宋体"/>
                <w:b/>
                <w:color w:val="000000"/>
                <w:kern w:val="0"/>
                <w:szCs w:val="21"/>
              </w:rPr>
            </w:pPr>
            <w:r>
              <w:rPr>
                <w:rFonts w:ascii="宋体" w:hAnsi="宋体" w:cs="宋体" w:hint="eastAsia"/>
                <w:b/>
                <w:bCs/>
                <w:color w:val="000000"/>
                <w:kern w:val="0"/>
                <w:szCs w:val="21"/>
              </w:rPr>
              <w:t>误差（%）</w:t>
            </w:r>
          </w:p>
        </w:tc>
        <w:tc>
          <w:tcPr>
            <w:tcW w:w="1298" w:type="dxa"/>
            <w:shd w:val="clear" w:color="auto" w:fill="auto"/>
            <w:noWrap/>
            <w:vAlign w:val="center"/>
          </w:tcPr>
          <w:p w:rsidR="00C3692D" w:rsidRDefault="00DD4CCD">
            <w:pPr>
              <w:widowControl/>
              <w:jc w:val="center"/>
              <w:rPr>
                <w:rFonts w:ascii="宋体" w:hAnsi="宋体" w:cs="宋体"/>
                <w:b/>
                <w:bCs/>
                <w:color w:val="000000"/>
                <w:kern w:val="0"/>
                <w:szCs w:val="21"/>
              </w:rPr>
            </w:pPr>
            <w:r>
              <w:rPr>
                <w:rFonts w:ascii="宋体" w:hAnsi="宋体" w:cs="宋体" w:hint="eastAsia"/>
                <w:b/>
                <w:color w:val="000000"/>
                <w:kern w:val="0"/>
                <w:szCs w:val="21"/>
              </w:rPr>
              <w:t>频率</w:t>
            </w:r>
            <w:r>
              <w:rPr>
                <w:rFonts w:ascii="宋体" w:hAnsi="宋体" w:cs="宋体" w:hint="eastAsia"/>
                <w:b/>
                <w:bCs/>
                <w:color w:val="000000"/>
                <w:kern w:val="0"/>
                <w:szCs w:val="21"/>
              </w:rPr>
              <w:t>最大</w:t>
            </w:r>
          </w:p>
          <w:p w:rsidR="00C3692D" w:rsidRDefault="00DD4CCD">
            <w:pPr>
              <w:widowControl/>
              <w:jc w:val="center"/>
              <w:rPr>
                <w:rFonts w:ascii="宋体" w:hAnsi="宋体" w:cs="宋体"/>
                <w:color w:val="000000"/>
                <w:kern w:val="0"/>
                <w:szCs w:val="21"/>
              </w:rPr>
            </w:pPr>
            <w:r>
              <w:rPr>
                <w:rFonts w:ascii="宋体" w:hAnsi="宋体" w:cs="宋体" w:hint="eastAsia"/>
                <w:b/>
                <w:bCs/>
                <w:color w:val="000000"/>
                <w:kern w:val="0"/>
                <w:szCs w:val="21"/>
              </w:rPr>
              <w:t>误差（%）</w:t>
            </w:r>
          </w:p>
        </w:tc>
        <w:tc>
          <w:tcPr>
            <w:tcW w:w="1423" w:type="dxa"/>
            <w:shd w:val="clear" w:color="auto" w:fill="auto"/>
            <w:noWrap/>
            <w:vAlign w:val="center"/>
          </w:tcPr>
          <w:p w:rsidR="00C3692D" w:rsidRDefault="00DD4CCD">
            <w:pPr>
              <w:widowControl/>
              <w:jc w:val="center"/>
              <w:rPr>
                <w:rFonts w:ascii="宋体" w:hAnsi="宋体" w:cs="宋体"/>
                <w:b/>
                <w:color w:val="000000"/>
                <w:kern w:val="0"/>
                <w:szCs w:val="21"/>
              </w:rPr>
            </w:pPr>
            <w:r>
              <w:rPr>
                <w:rFonts w:ascii="宋体" w:hAnsi="宋体" w:cs="宋体" w:hint="eastAsia"/>
                <w:b/>
                <w:color w:val="000000"/>
                <w:kern w:val="0"/>
                <w:szCs w:val="21"/>
              </w:rPr>
              <w:t>灵敏度</w:t>
            </w:r>
          </w:p>
          <w:p w:rsidR="00C3692D" w:rsidRDefault="00DD4CCD">
            <w:pPr>
              <w:widowControl/>
              <w:jc w:val="center"/>
              <w:rPr>
                <w:rFonts w:ascii="宋体" w:hAnsi="宋体" w:cs="宋体"/>
                <w:b/>
                <w:color w:val="000000"/>
                <w:kern w:val="0"/>
                <w:szCs w:val="21"/>
              </w:rPr>
            </w:pPr>
            <w:r>
              <w:rPr>
                <w:rFonts w:ascii="宋体" w:hAnsi="宋体" w:cs="宋体" w:hint="eastAsia"/>
                <w:b/>
                <w:bCs/>
                <w:color w:val="000000"/>
                <w:kern w:val="0"/>
                <w:szCs w:val="21"/>
              </w:rPr>
              <w:t>最大误差（%）</w:t>
            </w:r>
          </w:p>
        </w:tc>
      </w:tr>
      <w:tr w:rsidR="00C3692D">
        <w:trPr>
          <w:trHeight w:val="280"/>
          <w:jc w:val="center"/>
        </w:trPr>
        <w:tc>
          <w:tcPr>
            <w:tcW w:w="604"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91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A01</w:t>
            </w:r>
          </w:p>
        </w:tc>
        <w:tc>
          <w:tcPr>
            <w:tcW w:w="1399"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0.72</w:t>
            </w:r>
          </w:p>
        </w:tc>
        <w:tc>
          <w:tcPr>
            <w:tcW w:w="132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w:t>
            </w:r>
          </w:p>
        </w:tc>
        <w:tc>
          <w:tcPr>
            <w:tcW w:w="1381"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0.020</w:t>
            </w:r>
          </w:p>
        </w:tc>
        <w:tc>
          <w:tcPr>
            <w:tcW w:w="139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0.10</w:t>
            </w:r>
          </w:p>
        </w:tc>
        <w:tc>
          <w:tcPr>
            <w:tcW w:w="1298"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0.56</w:t>
            </w:r>
          </w:p>
        </w:tc>
        <w:tc>
          <w:tcPr>
            <w:tcW w:w="142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0.30</w:t>
            </w:r>
          </w:p>
        </w:tc>
      </w:tr>
      <w:tr w:rsidR="00C3692D">
        <w:trPr>
          <w:trHeight w:val="280"/>
          <w:jc w:val="center"/>
        </w:trPr>
        <w:tc>
          <w:tcPr>
            <w:tcW w:w="604"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91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A02</w:t>
            </w:r>
          </w:p>
        </w:tc>
        <w:tc>
          <w:tcPr>
            <w:tcW w:w="1399"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0.32</w:t>
            </w:r>
          </w:p>
        </w:tc>
        <w:tc>
          <w:tcPr>
            <w:tcW w:w="132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-1.61</w:t>
            </w:r>
          </w:p>
        </w:tc>
        <w:tc>
          <w:tcPr>
            <w:tcW w:w="1381"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-0.011</w:t>
            </w:r>
          </w:p>
        </w:tc>
        <w:tc>
          <w:tcPr>
            <w:tcW w:w="139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0.54</w:t>
            </w:r>
          </w:p>
        </w:tc>
        <w:tc>
          <w:tcPr>
            <w:tcW w:w="1298"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0.36</w:t>
            </w:r>
          </w:p>
        </w:tc>
        <w:tc>
          <w:tcPr>
            <w:tcW w:w="142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0.38</w:t>
            </w:r>
          </w:p>
        </w:tc>
      </w:tr>
      <w:tr w:rsidR="00C3692D">
        <w:trPr>
          <w:trHeight w:val="280"/>
          <w:jc w:val="center"/>
        </w:trPr>
        <w:tc>
          <w:tcPr>
            <w:tcW w:w="604"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91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A03</w:t>
            </w:r>
          </w:p>
        </w:tc>
        <w:tc>
          <w:tcPr>
            <w:tcW w:w="1399"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0.67</w:t>
            </w:r>
          </w:p>
        </w:tc>
        <w:tc>
          <w:tcPr>
            <w:tcW w:w="132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2.52</w:t>
            </w:r>
          </w:p>
        </w:tc>
        <w:tc>
          <w:tcPr>
            <w:tcW w:w="1381"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-0.020</w:t>
            </w:r>
          </w:p>
        </w:tc>
        <w:tc>
          <w:tcPr>
            <w:tcW w:w="139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-0.83</w:t>
            </w:r>
          </w:p>
        </w:tc>
        <w:tc>
          <w:tcPr>
            <w:tcW w:w="1298"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0.76</w:t>
            </w:r>
          </w:p>
        </w:tc>
        <w:tc>
          <w:tcPr>
            <w:tcW w:w="142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0.68</w:t>
            </w:r>
          </w:p>
        </w:tc>
      </w:tr>
      <w:tr w:rsidR="00C3692D">
        <w:trPr>
          <w:trHeight w:val="219"/>
          <w:jc w:val="center"/>
        </w:trPr>
        <w:tc>
          <w:tcPr>
            <w:tcW w:w="604"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91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A04</w:t>
            </w:r>
          </w:p>
        </w:tc>
        <w:tc>
          <w:tcPr>
            <w:tcW w:w="1399"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0.22</w:t>
            </w:r>
          </w:p>
        </w:tc>
        <w:tc>
          <w:tcPr>
            <w:tcW w:w="132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1.75</w:t>
            </w:r>
          </w:p>
        </w:tc>
        <w:tc>
          <w:tcPr>
            <w:tcW w:w="1381"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-0.037</w:t>
            </w:r>
          </w:p>
        </w:tc>
        <w:tc>
          <w:tcPr>
            <w:tcW w:w="139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-0.93</w:t>
            </w:r>
          </w:p>
        </w:tc>
        <w:tc>
          <w:tcPr>
            <w:tcW w:w="1298"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0.68</w:t>
            </w:r>
          </w:p>
        </w:tc>
        <w:tc>
          <w:tcPr>
            <w:tcW w:w="142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0.97</w:t>
            </w:r>
          </w:p>
        </w:tc>
      </w:tr>
      <w:tr w:rsidR="00C3692D">
        <w:trPr>
          <w:trHeight w:val="280"/>
          <w:jc w:val="center"/>
        </w:trPr>
        <w:tc>
          <w:tcPr>
            <w:tcW w:w="604"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91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A05</w:t>
            </w:r>
          </w:p>
        </w:tc>
        <w:tc>
          <w:tcPr>
            <w:tcW w:w="1399"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0.23</w:t>
            </w:r>
          </w:p>
        </w:tc>
        <w:tc>
          <w:tcPr>
            <w:tcW w:w="132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2.04</w:t>
            </w:r>
          </w:p>
        </w:tc>
        <w:tc>
          <w:tcPr>
            <w:tcW w:w="1381"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0.032</w:t>
            </w:r>
          </w:p>
        </w:tc>
        <w:tc>
          <w:tcPr>
            <w:tcW w:w="139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0.48</w:t>
            </w:r>
          </w:p>
        </w:tc>
        <w:tc>
          <w:tcPr>
            <w:tcW w:w="1298"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0.51</w:t>
            </w:r>
          </w:p>
        </w:tc>
        <w:tc>
          <w:tcPr>
            <w:tcW w:w="142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0.22</w:t>
            </w:r>
          </w:p>
        </w:tc>
      </w:tr>
      <w:tr w:rsidR="00C3692D">
        <w:trPr>
          <w:trHeight w:val="280"/>
          <w:jc w:val="center"/>
        </w:trPr>
        <w:tc>
          <w:tcPr>
            <w:tcW w:w="604"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91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A06</w:t>
            </w:r>
          </w:p>
        </w:tc>
        <w:tc>
          <w:tcPr>
            <w:tcW w:w="1399"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1.22</w:t>
            </w:r>
          </w:p>
        </w:tc>
        <w:tc>
          <w:tcPr>
            <w:tcW w:w="132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-0.61</w:t>
            </w:r>
          </w:p>
        </w:tc>
        <w:tc>
          <w:tcPr>
            <w:tcW w:w="1381"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0.037</w:t>
            </w:r>
          </w:p>
        </w:tc>
        <w:tc>
          <w:tcPr>
            <w:tcW w:w="139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-1.30</w:t>
            </w:r>
          </w:p>
        </w:tc>
        <w:tc>
          <w:tcPr>
            <w:tcW w:w="1298"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0.60</w:t>
            </w:r>
          </w:p>
        </w:tc>
        <w:tc>
          <w:tcPr>
            <w:tcW w:w="142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-1.10</w:t>
            </w:r>
          </w:p>
        </w:tc>
      </w:tr>
      <w:tr w:rsidR="00C3692D">
        <w:trPr>
          <w:trHeight w:val="280"/>
          <w:jc w:val="center"/>
        </w:trPr>
        <w:tc>
          <w:tcPr>
            <w:tcW w:w="604"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7</w:t>
            </w:r>
          </w:p>
        </w:tc>
        <w:tc>
          <w:tcPr>
            <w:tcW w:w="91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A07</w:t>
            </w:r>
          </w:p>
        </w:tc>
        <w:tc>
          <w:tcPr>
            <w:tcW w:w="1399"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0.54</w:t>
            </w:r>
          </w:p>
        </w:tc>
        <w:tc>
          <w:tcPr>
            <w:tcW w:w="132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-0.71</w:t>
            </w:r>
          </w:p>
        </w:tc>
        <w:tc>
          <w:tcPr>
            <w:tcW w:w="1381"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0.061</w:t>
            </w:r>
          </w:p>
        </w:tc>
        <w:tc>
          <w:tcPr>
            <w:tcW w:w="139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-0.30</w:t>
            </w:r>
          </w:p>
        </w:tc>
        <w:tc>
          <w:tcPr>
            <w:tcW w:w="1298"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0.62</w:t>
            </w:r>
          </w:p>
        </w:tc>
        <w:tc>
          <w:tcPr>
            <w:tcW w:w="142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-0.60</w:t>
            </w:r>
          </w:p>
        </w:tc>
      </w:tr>
      <w:tr w:rsidR="00C3692D">
        <w:trPr>
          <w:trHeight w:val="280"/>
          <w:jc w:val="center"/>
        </w:trPr>
        <w:tc>
          <w:tcPr>
            <w:tcW w:w="604"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8</w:t>
            </w:r>
          </w:p>
        </w:tc>
        <w:tc>
          <w:tcPr>
            <w:tcW w:w="91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A08</w:t>
            </w:r>
          </w:p>
        </w:tc>
        <w:tc>
          <w:tcPr>
            <w:tcW w:w="1399"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0.77</w:t>
            </w:r>
          </w:p>
        </w:tc>
        <w:tc>
          <w:tcPr>
            <w:tcW w:w="132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w:t>
            </w:r>
          </w:p>
        </w:tc>
        <w:tc>
          <w:tcPr>
            <w:tcW w:w="1381"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-0.019</w:t>
            </w:r>
          </w:p>
        </w:tc>
        <w:tc>
          <w:tcPr>
            <w:tcW w:w="139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-0.67</w:t>
            </w:r>
          </w:p>
        </w:tc>
        <w:tc>
          <w:tcPr>
            <w:tcW w:w="1298"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0.71</w:t>
            </w:r>
          </w:p>
        </w:tc>
        <w:tc>
          <w:tcPr>
            <w:tcW w:w="142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0.95</w:t>
            </w:r>
          </w:p>
        </w:tc>
      </w:tr>
      <w:tr w:rsidR="00C3692D">
        <w:trPr>
          <w:trHeight w:val="280"/>
          <w:jc w:val="center"/>
        </w:trPr>
        <w:tc>
          <w:tcPr>
            <w:tcW w:w="604"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9</w:t>
            </w:r>
          </w:p>
        </w:tc>
        <w:tc>
          <w:tcPr>
            <w:tcW w:w="91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A09</w:t>
            </w:r>
          </w:p>
        </w:tc>
        <w:tc>
          <w:tcPr>
            <w:tcW w:w="1399"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0.46</w:t>
            </w:r>
          </w:p>
        </w:tc>
        <w:tc>
          <w:tcPr>
            <w:tcW w:w="132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w:t>
            </w:r>
          </w:p>
        </w:tc>
        <w:tc>
          <w:tcPr>
            <w:tcW w:w="1381"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-0.015</w:t>
            </w:r>
          </w:p>
        </w:tc>
        <w:tc>
          <w:tcPr>
            <w:tcW w:w="139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-0.59</w:t>
            </w:r>
          </w:p>
        </w:tc>
        <w:tc>
          <w:tcPr>
            <w:tcW w:w="1298"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0.73</w:t>
            </w:r>
          </w:p>
        </w:tc>
        <w:tc>
          <w:tcPr>
            <w:tcW w:w="142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0.82</w:t>
            </w:r>
          </w:p>
        </w:tc>
      </w:tr>
      <w:tr w:rsidR="00C3692D">
        <w:trPr>
          <w:trHeight w:val="280"/>
          <w:jc w:val="center"/>
        </w:trPr>
        <w:tc>
          <w:tcPr>
            <w:tcW w:w="604"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91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A10</w:t>
            </w:r>
          </w:p>
        </w:tc>
        <w:tc>
          <w:tcPr>
            <w:tcW w:w="1399"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0.79</w:t>
            </w:r>
          </w:p>
        </w:tc>
        <w:tc>
          <w:tcPr>
            <w:tcW w:w="1327"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1.30</w:t>
            </w:r>
          </w:p>
        </w:tc>
        <w:tc>
          <w:tcPr>
            <w:tcW w:w="1381"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0.018</w:t>
            </w:r>
          </w:p>
        </w:tc>
        <w:tc>
          <w:tcPr>
            <w:tcW w:w="139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0.40</w:t>
            </w:r>
          </w:p>
        </w:tc>
        <w:tc>
          <w:tcPr>
            <w:tcW w:w="1298"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0.59</w:t>
            </w:r>
          </w:p>
        </w:tc>
        <w:tc>
          <w:tcPr>
            <w:tcW w:w="1423" w:type="dxa"/>
            <w:shd w:val="clear" w:color="auto" w:fill="auto"/>
            <w:noWrap/>
            <w:vAlign w:val="center"/>
          </w:tcPr>
          <w:p w:rsidR="00C3692D" w:rsidRDefault="00DD4CCD">
            <w:pPr>
              <w:widowControl/>
              <w:jc w:val="center"/>
              <w:rPr>
                <w:rFonts w:ascii="宋体" w:hAnsi="宋体" w:cs="宋体"/>
                <w:color w:val="000000"/>
                <w:kern w:val="0"/>
                <w:szCs w:val="21"/>
              </w:rPr>
            </w:pPr>
            <w:r>
              <w:rPr>
                <w:rFonts w:ascii="宋体" w:hAnsi="宋体" w:cs="宋体" w:hint="eastAsia"/>
                <w:color w:val="000000"/>
                <w:kern w:val="0"/>
                <w:szCs w:val="21"/>
              </w:rPr>
              <w:t>0.34</w:t>
            </w:r>
          </w:p>
        </w:tc>
      </w:tr>
    </w:tbl>
    <w:p w:rsidR="00C3692D" w:rsidRDefault="00DD4CCD">
      <w:pPr>
        <w:pStyle w:val="1"/>
        <w:numPr>
          <w:ilvl w:val="0"/>
          <w:numId w:val="14"/>
        </w:numPr>
        <w:spacing w:before="100" w:beforeAutospacing="1" w:after="100" w:afterAutospacing="1" w:line="576" w:lineRule="auto"/>
        <w:rPr>
          <w:sz w:val="24"/>
          <w:szCs w:val="24"/>
        </w:rPr>
      </w:pPr>
      <w:bookmarkStart w:id="11" w:name="_Toc9547"/>
      <w:r>
        <w:rPr>
          <w:rFonts w:ascii="宋体" w:hAnsi="宋体" w:hint="eastAsia"/>
          <w:sz w:val="24"/>
          <w:szCs w:val="24"/>
        </w:rPr>
        <w:t>溯源图</w:t>
      </w:r>
      <w:bookmarkEnd w:id="11"/>
    </w:p>
    <w:p w:rsidR="00C3692D" w:rsidRDefault="00DD4CCD">
      <w:pPr>
        <w:pStyle w:val="afc"/>
        <w:spacing w:line="360" w:lineRule="auto"/>
        <w:ind w:firstLine="480"/>
        <w:jc w:val="left"/>
        <w:rPr>
          <w:rFonts w:hAnsi="宋体"/>
          <w:sz w:val="24"/>
          <w:szCs w:val="24"/>
        </w:rPr>
      </w:pPr>
      <w:r>
        <w:rPr>
          <w:rFonts w:hAnsi="宋体" w:hint="eastAsia"/>
          <w:sz w:val="24"/>
          <w:szCs w:val="24"/>
        </w:rPr>
        <w:t>图1为测试仪溯源图，测试仪的参数最终能直接溯源到国家基准。</w:t>
      </w:r>
    </w:p>
    <w:p w:rsidR="00C3692D" w:rsidRDefault="00C3692D"/>
    <w:bookmarkStart w:id="12" w:name="_Toc27179"/>
    <w:bookmarkEnd w:id="12"/>
    <w:p w:rsidR="00C3692D" w:rsidRDefault="00DD4CCD">
      <w:r>
        <w:rPr>
          <w:noProof/>
        </w:rPr>
        <w:lastRenderedPageBreak/>
        <mc:AlternateContent>
          <mc:Choice Requires="wps">
            <w:drawing>
              <wp:anchor distT="0" distB="0" distL="114300" distR="114300" simplePos="0" relativeHeight="251660288" behindDoc="0" locked="0" layoutInCell="1" allowOverlap="1">
                <wp:simplePos x="0" y="0"/>
                <wp:positionH relativeFrom="column">
                  <wp:posOffset>2485390</wp:posOffset>
                </wp:positionH>
                <wp:positionV relativeFrom="paragraph">
                  <wp:posOffset>2146935</wp:posOffset>
                </wp:positionV>
                <wp:extent cx="914400" cy="283845"/>
                <wp:effectExtent l="4445" t="4445" r="14605" b="16510"/>
                <wp:wrapNone/>
                <wp:docPr id="6" name="文本框 6"/>
                <wp:cNvGraphicFramePr/>
                <a:graphic xmlns:a="http://schemas.openxmlformats.org/drawingml/2006/main">
                  <a:graphicData uri="http://schemas.microsoft.com/office/word/2010/wordprocessingShape">
                    <wps:wsp>
                      <wps:cNvSpPr txBox="1"/>
                      <wps:spPr>
                        <a:xfrm>
                          <a:off x="4406900" y="3723640"/>
                          <a:ext cx="914400" cy="283845"/>
                        </a:xfrm>
                        <a:prstGeom prst="rect">
                          <a:avLst/>
                        </a:prstGeom>
                        <a:solidFill>
                          <a:schemeClr val="lt1"/>
                        </a:solidFill>
                        <a:ln w="9525"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rsidR="00C3692D" w:rsidRDefault="00DD4CCD">
                            <w:pPr>
                              <w:jc w:val="center"/>
                              <w:rPr>
                                <w:color w:val="000000"/>
                                <w14:textOutline w14:w="0" w14:cap="flat" w14:cmpd="sng" w14:algn="ctr">
                                  <w14:solidFill>
                                    <w14:schemeClr w14:val="tx1"/>
                                  </w14:solidFill>
                                  <w14:prstDash w14:val="solid"/>
                                  <w14:round/>
                                </w14:textOutline>
                                <w14:textFill>
                                  <w14:solidFill>
                                    <w14:srgbClr w14:val="000000">
                                      <w14:alpha w14:val="3000"/>
                                    </w14:srgbClr>
                                  </w14:solidFill>
                                </w14:textFill>
                              </w:rPr>
                            </w:pPr>
                            <w:r>
                              <w:rPr>
                                <w:rFonts w:hint="eastAsia"/>
                                <w:color w:val="000000"/>
                                <w14:textOutline w14:w="0" w14:cap="flat" w14:cmpd="sng" w14:algn="ctr">
                                  <w14:solidFill>
                                    <w14:schemeClr w14:val="tx1"/>
                                  </w14:solidFill>
                                  <w14:prstDash w14:val="solid"/>
                                  <w14:round/>
                                </w14:textOutline>
                                <w14:textFill>
                                  <w14:solidFill>
                                    <w14:srgbClr w14:val="000000">
                                      <w14:alpha w14:val="3000"/>
                                    </w14:srgbClr>
                                  </w14:solidFill>
                                </w14:textFill>
                              </w:rPr>
                              <w:t>直接测量</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95.7pt;margin-top:169.05pt;height:22.35pt;width:72pt;z-index:251660288;mso-width-relative:page;mso-height-relative:page;" fillcolor="#CEEACA [3201]" filled="t" stroked="t" coordsize="21600,21600" o:gfxdata="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29LKm2QAAAAsBAAAPAAAAAAAAAAEAIAAAACIAAABkcnMvZG93&#10;bnJldi54bWxQSwECFAAUAAAACACHTuJAlvtr5XECAADnBAAADgAAAAAAAAABACAAAAAoAQAAZHJz&#10;L2Uyb0RvYy54bWxQSwUGAAAAAAYABgBZAQAACwYAAAAA&#10;">
                <v:fill on="t" focussize="0,0"/>
                <v:stroke color="#000000 [3213]" joinstyle="round"/>
                <v:imagedata o:title=""/>
                <o:lock v:ext="edit" aspectratio="f"/>
                <v:textbox>
                  <w:txbxContent>
                    <w:p>
                      <w:pPr>
                        <w:jc w:val="center"/>
                        <w:rPr>
                          <w:color w:val="000000"/>
                          <w14:textOutline w14:w="0" w14:cap="flat" w14:cmpd="sng" w14:algn="ctr">
                            <w14:solidFill>
                              <w14:schemeClr w14:val="tx1"/>
                            </w14:solidFill>
                            <w14:prstDash w14:val="solid"/>
                            <w14:round/>
                          </w14:textOutline>
                          <w14:textFill>
                            <w14:solidFill>
                              <w14:srgbClr w14:val="000000">
                                <w14:alpha w14:val="3000"/>
                              </w14:srgbClr>
                            </w14:solidFill>
                          </w14:textFill>
                        </w:rPr>
                      </w:pPr>
                      <w:r>
                        <w:rPr>
                          <w:rFonts w:hint="eastAsia"/>
                          <w:color w:val="000000"/>
                          <w14:textOutline w14:w="0" w14:cap="flat" w14:cmpd="sng" w14:algn="ctr">
                            <w14:solidFill>
                              <w14:schemeClr w14:val="tx1"/>
                            </w14:solidFill>
                            <w14:prstDash w14:val="solid"/>
                            <w14:round/>
                          </w14:textOutline>
                          <w14:textFill>
                            <w14:solidFill>
                              <w14:srgbClr w14:val="000000">
                                <w14:alpha w14:val="3000"/>
                              </w14:srgbClr>
                            </w14:solidFill>
                          </w14:textFill>
                        </w:rPr>
                        <w:t>直接测量</w:t>
                      </w:r>
                    </w:p>
                  </w:txbxContent>
                </v:textbox>
              </v:shape>
            </w:pict>
          </mc:Fallback>
        </mc:AlternateContent>
      </w:r>
      <w:r>
        <w:rPr>
          <w:noProof/>
        </w:rPr>
        <mc:AlternateContent>
          <mc:Choice Requires="wpc">
            <w:drawing>
              <wp:inline distT="0" distB="0" distL="114300" distR="114300">
                <wp:extent cx="5492750" cy="8065135"/>
                <wp:effectExtent l="0" t="0" r="0" b="0"/>
                <wp:docPr id="4"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文本框 4"/>
                        <wps:cNvSpPr txBox="1"/>
                        <wps:spPr>
                          <a:xfrm>
                            <a:off x="1138555" y="310515"/>
                            <a:ext cx="3507740" cy="163004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3692D" w:rsidRDefault="00DD4CCD">
                              <w:pPr>
                                <w:spacing w:line="240" w:lineRule="exact"/>
                                <w:rPr>
                                  <w:rFonts w:ascii="楷体_GB2312" w:eastAsia="楷体_GB2312"/>
                                  <w:b/>
                                  <w:sz w:val="24"/>
                                </w:rPr>
                              </w:pPr>
                              <w:r>
                                <w:rPr>
                                  <w:rFonts w:hint="eastAsia"/>
                                  <w:b/>
                                  <w:bCs/>
                                </w:rPr>
                                <w:t>计量标准名称：</w:t>
                              </w:r>
                              <w:r>
                                <w:rPr>
                                  <w:rFonts w:ascii="楷体_GB2312" w:eastAsia="楷体_GB2312" w:hint="eastAsia"/>
                                  <w:sz w:val="24"/>
                                </w:rPr>
                                <w:t>多功能校准源</w:t>
                              </w:r>
                            </w:p>
                            <w:p w:rsidR="00C3692D" w:rsidRDefault="00DD4CCD">
                              <w:pPr>
                                <w:spacing w:line="240" w:lineRule="exact"/>
                                <w:jc w:val="left"/>
                                <w:rPr>
                                  <w:b/>
                                  <w:bCs/>
                                </w:rPr>
                              </w:pPr>
                              <w:r>
                                <w:rPr>
                                  <w:rFonts w:hint="eastAsia"/>
                                  <w:b/>
                                  <w:bCs/>
                                </w:rPr>
                                <w:t>不确定度或</w:t>
                              </w:r>
                            </w:p>
                            <w:p w:rsidR="00C3692D" w:rsidRDefault="00DD4CCD">
                              <w:pPr>
                                <w:spacing w:line="240" w:lineRule="exact"/>
                                <w:jc w:val="left"/>
                                <w:rPr>
                                  <w:b/>
                                  <w:bCs/>
                                </w:rPr>
                              </w:pPr>
                              <w:r>
                                <w:rPr>
                                  <w:rFonts w:hint="eastAsia"/>
                                  <w:b/>
                                  <w:bCs/>
                                </w:rPr>
                                <w:t>准确度等级或</w:t>
                              </w:r>
                            </w:p>
                            <w:p w:rsidR="00C3692D" w:rsidRDefault="00DD4CCD">
                              <w:pPr>
                                <w:spacing w:line="240" w:lineRule="exact"/>
                                <w:jc w:val="left"/>
                              </w:pPr>
                              <w:r>
                                <w:rPr>
                                  <w:rFonts w:hint="eastAsia"/>
                                  <w:b/>
                                  <w:bCs/>
                                </w:rPr>
                                <w:t>最大允许误差：</w:t>
                              </w:r>
                              <w:r>
                                <w:rPr>
                                  <w:rFonts w:hint="eastAsia"/>
                                </w:rPr>
                                <w:t>电阻：</w:t>
                              </w:r>
                              <w:r>
                                <w:rPr>
                                  <w:rFonts w:hint="eastAsia"/>
                                </w:rPr>
                                <w:t>1.5%</w:t>
                              </w:r>
                            </w:p>
                            <w:p w:rsidR="00C3692D" w:rsidRDefault="00DD4CCD">
                              <w:pPr>
                                <w:spacing w:line="240" w:lineRule="exact"/>
                                <w:ind w:left="840" w:firstLine="420"/>
                              </w:pPr>
                              <w:r>
                                <w:rPr>
                                  <w:rFonts w:hint="eastAsia"/>
                                </w:rPr>
                                <w:t>直流电压：</w:t>
                              </w:r>
                              <w:r>
                                <w:rPr>
                                  <w:rFonts w:hint="eastAsia"/>
                                </w:rPr>
                                <w:t xml:space="preserve">12ppm~23ppm         </w:t>
                              </w:r>
                            </w:p>
                            <w:p w:rsidR="00C3692D" w:rsidRDefault="00DD4CCD">
                              <w:pPr>
                                <w:ind w:left="840" w:firstLine="420"/>
                                <w:jc w:val="left"/>
                              </w:pPr>
                              <w:r>
                                <w:rPr>
                                  <w:rFonts w:hint="eastAsia"/>
                                </w:rPr>
                                <w:t>交流电压：</w:t>
                              </w:r>
                              <w:r>
                                <w:rPr>
                                  <w:rFonts w:hint="eastAsia"/>
                                </w:rPr>
                                <w:t>0.01%~0.95%</w:t>
                              </w:r>
                            </w:p>
                            <w:p w:rsidR="00C3692D" w:rsidRDefault="00DD4CCD">
                              <w:pPr>
                                <w:spacing w:line="240" w:lineRule="exact"/>
                                <w:ind w:left="840" w:firstLine="420"/>
                              </w:pPr>
                              <w:r>
                                <w:rPr>
                                  <w:rFonts w:hint="eastAsia"/>
                                </w:rPr>
                                <w:t>直流电流：</w:t>
                              </w:r>
                              <w:r>
                                <w:rPr>
                                  <w:rFonts w:hint="eastAsia"/>
                                </w:rPr>
                                <w:t>110ppm~0.1%</w:t>
                              </w:r>
                            </w:p>
                            <w:p w:rsidR="00C3692D" w:rsidRDefault="00DD4CCD">
                              <w:pPr>
                                <w:ind w:left="840" w:firstLine="420"/>
                                <w:jc w:val="left"/>
                                <w:rPr>
                                  <w:b/>
                                  <w:bCs/>
                                </w:rPr>
                              </w:pPr>
                              <w:r>
                                <w:rPr>
                                  <w:rFonts w:hint="eastAsia"/>
                                </w:rPr>
                                <w:t>交流电流：</w:t>
                              </w:r>
                              <w:r>
                                <w:rPr>
                                  <w:rFonts w:hint="eastAsia"/>
                                </w:rPr>
                                <w:t xml:space="preserve">0.046%~2.25% </w:t>
                              </w:r>
                            </w:p>
                            <w:p w:rsidR="00C3692D" w:rsidRDefault="00DD4CCD">
                              <w:pPr>
                                <w:spacing w:line="240" w:lineRule="exact"/>
                                <w:jc w:val="left"/>
                              </w:pPr>
                              <w:r>
                                <w:rPr>
                                  <w:rFonts w:hint="eastAsia"/>
                                  <w:b/>
                                  <w:bCs/>
                                </w:rPr>
                                <w:t>保存机构：</w:t>
                              </w:r>
                              <w:r>
                                <w:rPr>
                                  <w:rFonts w:hint="eastAsia"/>
                                </w:rPr>
                                <w:t>中国计量科学研究院</w:t>
                              </w:r>
                            </w:p>
                          </w:txbxContent>
                        </wps:txbx>
                        <wps:bodyPr upright="1"/>
                      </wps:wsp>
                      <wps:wsp>
                        <wps:cNvPr id="2" name="文本框 5"/>
                        <wps:cNvSpPr txBox="1"/>
                        <wps:spPr>
                          <a:xfrm>
                            <a:off x="1071880" y="2606040"/>
                            <a:ext cx="3767455" cy="201803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3692D" w:rsidRDefault="00DD4CCD">
                              <w:pPr>
                                <w:spacing w:beforeLines="50" w:before="156" w:line="240" w:lineRule="exact"/>
                                <w:jc w:val="left"/>
                                <w:rPr>
                                  <w:rFonts w:ascii="楷体_GB2312" w:eastAsia="楷体_GB2312"/>
                                  <w:sz w:val="24"/>
                                </w:rPr>
                              </w:pPr>
                              <w:r>
                                <w:rPr>
                                  <w:rFonts w:hint="eastAsia"/>
                                  <w:b/>
                                  <w:bCs/>
                                </w:rPr>
                                <w:t>计量标准名称：</w:t>
                              </w:r>
                              <w:r>
                                <w:rPr>
                                  <w:rFonts w:ascii="楷体_GB2312" w:eastAsia="楷体_GB2312"/>
                                  <w:bCs/>
                                  <w:sz w:val="24"/>
                                </w:rPr>
                                <w:t>检波器测试</w:t>
                              </w:r>
                              <w:r>
                                <w:rPr>
                                  <w:rFonts w:ascii="楷体_GB2312" w:eastAsia="楷体_GB2312" w:hint="eastAsia"/>
                                  <w:bCs/>
                                  <w:sz w:val="24"/>
                                </w:rPr>
                                <w:t>校准装置</w:t>
                              </w:r>
                            </w:p>
                            <w:p w:rsidR="00C3692D" w:rsidRDefault="00DD4CCD">
                              <w:pPr>
                                <w:spacing w:line="240" w:lineRule="exact"/>
                                <w:jc w:val="left"/>
                              </w:pPr>
                              <w:r>
                                <w:rPr>
                                  <w:rFonts w:hint="eastAsia"/>
                                  <w:b/>
                                  <w:bCs/>
                                </w:rPr>
                                <w:t>测量范围：</w:t>
                              </w:r>
                              <w:r>
                                <w:rPr>
                                  <w:rFonts w:hint="eastAsia"/>
                                </w:rPr>
                                <w:t>电阻：（</w:t>
                              </w:r>
                              <w:r>
                                <w:rPr>
                                  <w:rFonts w:hint="eastAsia"/>
                                </w:rPr>
                                <w:t>200 ~5100</w:t>
                              </w:r>
                              <w:r>
                                <w:rPr>
                                  <w:rFonts w:hint="eastAsia"/>
                                </w:rPr>
                                <w:t>）Ω</w:t>
                              </w:r>
                            </w:p>
                            <w:p w:rsidR="00C3692D" w:rsidRDefault="00DD4CCD">
                              <w:pPr>
                                <w:spacing w:line="240" w:lineRule="exact"/>
                                <w:ind w:left="420" w:firstLineChars="300" w:firstLine="630"/>
                                <w:jc w:val="left"/>
                              </w:pPr>
                              <w:r>
                                <w:rPr>
                                  <w:rFonts w:hint="eastAsia"/>
                                </w:rPr>
                                <w:t>自然频率：（</w:t>
                              </w:r>
                              <w:r>
                                <w:rPr>
                                  <w:rFonts w:hint="eastAsia"/>
                                </w:rPr>
                                <w:t>1~100</w:t>
                              </w:r>
                              <w:r>
                                <w:rPr>
                                  <w:rFonts w:hint="eastAsia"/>
                                </w:rPr>
                                <w:t>）</w:t>
                              </w:r>
                              <w:r>
                                <w:rPr>
                                  <w:rFonts w:hint="eastAsia"/>
                                </w:rPr>
                                <w:t>Hz</w:t>
                              </w:r>
                            </w:p>
                            <w:p w:rsidR="00C3692D" w:rsidRDefault="00DD4CCD">
                              <w:pPr>
                                <w:ind w:left="420" w:firstLineChars="300" w:firstLine="630"/>
                                <w:jc w:val="left"/>
                              </w:pPr>
                              <w:r>
                                <w:rPr>
                                  <w:rFonts w:hint="eastAsia"/>
                                </w:rPr>
                                <w:t>失真度：</w:t>
                              </w:r>
                              <w:r>
                                <w:rPr>
                                  <w:rFonts w:hint="eastAsia"/>
                                </w:rPr>
                                <w:t>0.02%~0.2%</w:t>
                              </w:r>
                            </w:p>
                            <w:p w:rsidR="00C3692D" w:rsidRDefault="00DD4CCD">
                              <w:pPr>
                                <w:ind w:left="420" w:firstLineChars="300" w:firstLine="630"/>
                                <w:jc w:val="left"/>
                              </w:pPr>
                              <w:r>
                                <w:rPr>
                                  <w:rFonts w:hint="eastAsia"/>
                                </w:rPr>
                                <w:t>阻尼系数：</w:t>
                              </w:r>
                              <w:r>
                                <w:rPr>
                                  <w:rFonts w:hint="eastAsia"/>
                                </w:rPr>
                                <w:t>0.2~0.85</w:t>
                              </w:r>
                            </w:p>
                            <w:p w:rsidR="00C3692D" w:rsidRDefault="00DD4CCD">
                              <w:pPr>
                                <w:ind w:left="420" w:firstLineChars="300" w:firstLine="630"/>
                                <w:jc w:val="left"/>
                              </w:pPr>
                              <w:r>
                                <w:rPr>
                                  <w:rFonts w:hint="eastAsia"/>
                                </w:rPr>
                                <w:t>灵敏度：（</w:t>
                              </w:r>
                              <w:r>
                                <w:rPr>
                                  <w:rFonts w:hint="eastAsia"/>
                                </w:rPr>
                                <w:t>0~400</w:t>
                              </w:r>
                              <w:r>
                                <w:rPr>
                                  <w:rFonts w:hint="eastAsia"/>
                                </w:rPr>
                                <w:t>）</w:t>
                              </w:r>
                              <w:r>
                                <w:rPr>
                                  <w:rFonts w:hint="eastAsia"/>
                                </w:rPr>
                                <w:t>V/</w:t>
                              </w:r>
                              <w:r>
                                <w:rPr>
                                  <w:rFonts w:hint="eastAsia"/>
                                </w:rPr>
                                <w:t>（</w:t>
                              </w:r>
                              <w:r>
                                <w:rPr>
                                  <w:rFonts w:hint="eastAsia"/>
                                </w:rPr>
                                <w:t>m</w:t>
                              </w:r>
                              <w:r>
                                <w:rPr>
                                  <w:rFonts w:hint="eastAsia"/>
                                </w:rPr>
                                <w:t>·</w:t>
                              </w:r>
                              <w:r>
                                <w:rPr>
                                  <w:rFonts w:hint="eastAsia"/>
                                </w:rPr>
                                <w:t>s</w:t>
                              </w:r>
                              <w:r>
                                <w:rPr>
                                  <w:rFonts w:hint="eastAsia"/>
                                  <w:vertAlign w:val="superscript"/>
                                </w:rPr>
                                <w:t>-1</w:t>
                              </w:r>
                              <w:r>
                                <w:rPr>
                                  <w:rFonts w:hint="eastAsia"/>
                                </w:rPr>
                                <w:t>）</w:t>
                              </w:r>
                            </w:p>
                            <w:p w:rsidR="00C3692D" w:rsidRDefault="00DD4CCD">
                              <w:pPr>
                                <w:ind w:left="420" w:firstLineChars="300" w:firstLine="630"/>
                                <w:jc w:val="left"/>
                                <w:rPr>
                                  <w:rFonts w:ascii="楷体_GB2312" w:eastAsia="楷体_GB2312"/>
                                  <w:sz w:val="24"/>
                                </w:rPr>
                              </w:pPr>
                              <w:r>
                                <w:rPr>
                                  <w:rFonts w:hint="eastAsia"/>
                                </w:rPr>
                                <w:t>绝缘电阻：（</w:t>
                              </w:r>
                              <w:r>
                                <w:rPr>
                                  <w:rFonts w:hint="eastAsia"/>
                                </w:rPr>
                                <w:t>5 ~100</w:t>
                              </w:r>
                              <w:r>
                                <w:rPr>
                                  <w:rFonts w:hint="eastAsia"/>
                                </w:rPr>
                                <w:t>）</w:t>
                              </w:r>
                              <w:r>
                                <w:rPr>
                                  <w:rFonts w:hint="eastAsia"/>
                                </w:rPr>
                                <w:t>M</w:t>
                              </w:r>
                              <w:r>
                                <w:rPr>
                                  <w:rFonts w:hint="eastAsia"/>
                                </w:rPr>
                                <w:t>Ω</w:t>
                              </w:r>
                            </w:p>
                            <w:p w:rsidR="00C3692D" w:rsidRDefault="00DD4CCD">
                              <w:pPr>
                                <w:spacing w:line="240" w:lineRule="exact"/>
                                <w:jc w:val="left"/>
                              </w:pPr>
                              <w:r>
                                <w:rPr>
                                  <w:rFonts w:hint="eastAsia"/>
                                  <w:b/>
                                  <w:bCs/>
                                </w:rPr>
                                <w:t>测量误差：</w:t>
                              </w:r>
                              <w:r>
                                <w:rPr>
                                  <w:rFonts w:hint="eastAsia"/>
                                </w:rPr>
                                <w:t>直流电阻：±</w:t>
                              </w:r>
                              <w:r>
                                <w:rPr>
                                  <w:rFonts w:hint="eastAsia"/>
                                </w:rPr>
                                <w:t xml:space="preserve">0.1%      </w:t>
                              </w:r>
                              <w:r>
                                <w:rPr>
                                  <w:rFonts w:hint="eastAsia"/>
                                </w:rPr>
                                <w:t>自然频率：±</w:t>
                              </w:r>
                              <w:r>
                                <w:rPr>
                                  <w:rFonts w:hint="eastAsia"/>
                                </w:rPr>
                                <w:t xml:space="preserve">0.1%        </w:t>
                              </w:r>
                            </w:p>
                            <w:p w:rsidR="00C3692D" w:rsidRDefault="00DD4CCD">
                              <w:pPr>
                                <w:spacing w:line="240" w:lineRule="exact"/>
                                <w:ind w:left="420" w:firstLineChars="300" w:firstLine="630"/>
                                <w:jc w:val="left"/>
                              </w:pPr>
                              <w:r>
                                <w:rPr>
                                  <w:rFonts w:hint="eastAsia"/>
                                </w:rPr>
                                <w:t>阻尼系数：±</w:t>
                              </w:r>
                              <w:r>
                                <w:rPr>
                                  <w:rFonts w:hint="eastAsia"/>
                                </w:rPr>
                                <w:t xml:space="preserve">0.1%      </w:t>
                              </w:r>
                              <w:r>
                                <w:rPr>
                                  <w:rFonts w:hint="eastAsia"/>
                                </w:rPr>
                                <w:t>灵敏度：±</w:t>
                              </w:r>
                              <w:r>
                                <w:rPr>
                                  <w:rFonts w:hint="eastAsia"/>
                                </w:rPr>
                                <w:t>0.5%</w:t>
                              </w:r>
                            </w:p>
                            <w:p w:rsidR="00C3692D" w:rsidRDefault="00DD4CCD">
                              <w:pPr>
                                <w:ind w:left="420" w:firstLineChars="300" w:firstLine="630"/>
                              </w:pPr>
                              <w:r>
                                <w:rPr>
                                  <w:rFonts w:hint="eastAsia"/>
                                </w:rPr>
                                <w:t>绝缘电阻：±</w:t>
                              </w:r>
                              <w:r>
                                <w:rPr>
                                  <w:rFonts w:hint="eastAsia"/>
                                </w:rPr>
                                <w:t xml:space="preserve">1%    </w:t>
                              </w:r>
                              <w:r>
                                <w:rPr>
                                  <w:rFonts w:hint="eastAsia"/>
                                </w:rPr>
                                <w:t>失真度：≤</w:t>
                              </w:r>
                              <w:r>
                                <w:rPr>
                                  <w:rFonts w:hint="eastAsia"/>
                                </w:rPr>
                                <w:t>0.1%</w:t>
                              </w:r>
                            </w:p>
                          </w:txbxContent>
                        </wps:txbx>
                        <wps:bodyPr upright="1"/>
                      </wps:wsp>
                      <wps:wsp>
                        <wps:cNvPr id="3" name="文本框 6"/>
                        <wps:cNvSpPr txBox="1"/>
                        <wps:spPr>
                          <a:xfrm>
                            <a:off x="1196975" y="5337175"/>
                            <a:ext cx="3336290" cy="216535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C3692D" w:rsidRDefault="00DD4CCD">
                              <w:pPr>
                                <w:spacing w:beforeLines="50" w:before="156" w:line="240" w:lineRule="exact"/>
                                <w:rPr>
                                  <w:rFonts w:ascii="楷体_GB2312" w:eastAsia="楷体_GB2312"/>
                                  <w:b/>
                                  <w:sz w:val="24"/>
                                </w:rPr>
                              </w:pPr>
                              <w:r>
                                <w:rPr>
                                  <w:rFonts w:hint="eastAsia"/>
                                  <w:b/>
                                  <w:bCs/>
                                </w:rPr>
                                <w:t>计量器具名称：</w:t>
                              </w:r>
                              <w:r>
                                <w:rPr>
                                  <w:rFonts w:ascii="楷体_GB2312" w:eastAsia="楷体_GB2312" w:hint="eastAsia"/>
                                  <w:bCs/>
                                  <w:sz w:val="24"/>
                                </w:rPr>
                                <w:t>检波器测试仪</w:t>
                              </w:r>
                            </w:p>
                            <w:p w:rsidR="00C3692D" w:rsidRDefault="00DD4CCD">
                              <w:r>
                                <w:rPr>
                                  <w:rFonts w:hint="eastAsia"/>
                                  <w:b/>
                                  <w:bCs/>
                                </w:rPr>
                                <w:t>测量范围：</w:t>
                              </w:r>
                              <w:r>
                                <w:rPr>
                                  <w:rFonts w:hint="eastAsia"/>
                                </w:rPr>
                                <w:t>电阻：（</w:t>
                              </w:r>
                              <w:r>
                                <w:rPr>
                                  <w:rFonts w:hint="eastAsia"/>
                                </w:rPr>
                                <w:t>200 ~5100</w:t>
                              </w:r>
                              <w:r>
                                <w:rPr>
                                  <w:rFonts w:hint="eastAsia"/>
                                </w:rPr>
                                <w:t>）Ω</w:t>
                              </w:r>
                            </w:p>
                            <w:p w:rsidR="00C3692D" w:rsidRDefault="00DD4CCD">
                              <w:pPr>
                                <w:ind w:left="420" w:firstLineChars="300" w:firstLine="630"/>
                                <w:jc w:val="left"/>
                              </w:pPr>
                              <w:r>
                                <w:rPr>
                                  <w:rFonts w:hint="eastAsia"/>
                                </w:rPr>
                                <w:t>自然频率：（</w:t>
                              </w:r>
                              <w:r>
                                <w:rPr>
                                  <w:rFonts w:hint="eastAsia"/>
                                </w:rPr>
                                <w:t>1~100</w:t>
                              </w:r>
                              <w:r>
                                <w:rPr>
                                  <w:rFonts w:hint="eastAsia"/>
                                </w:rPr>
                                <w:t>）</w:t>
                              </w:r>
                              <w:r>
                                <w:rPr>
                                  <w:rFonts w:hint="eastAsia"/>
                                </w:rPr>
                                <w:t>Hz</w:t>
                              </w:r>
                            </w:p>
                            <w:p w:rsidR="00C3692D" w:rsidRDefault="00DD4CCD">
                              <w:pPr>
                                <w:ind w:left="420" w:firstLineChars="300" w:firstLine="630"/>
                                <w:jc w:val="left"/>
                              </w:pPr>
                              <w:r>
                                <w:rPr>
                                  <w:rFonts w:hint="eastAsia"/>
                                </w:rPr>
                                <w:t>失真度：</w:t>
                              </w:r>
                              <w:r>
                                <w:rPr>
                                  <w:rFonts w:hint="eastAsia"/>
                                </w:rPr>
                                <w:t>0.02%~0.2%</w:t>
                              </w:r>
                            </w:p>
                            <w:p w:rsidR="00C3692D" w:rsidRDefault="00DD4CCD">
                              <w:pPr>
                                <w:ind w:left="420" w:firstLineChars="300" w:firstLine="630"/>
                                <w:jc w:val="left"/>
                              </w:pPr>
                              <w:r>
                                <w:rPr>
                                  <w:rFonts w:hint="eastAsia"/>
                                </w:rPr>
                                <w:t>阻尼系数：</w:t>
                              </w:r>
                              <w:r>
                                <w:rPr>
                                  <w:rFonts w:hint="eastAsia"/>
                                </w:rPr>
                                <w:t>0.2~0.85</w:t>
                              </w:r>
                            </w:p>
                            <w:p w:rsidR="00C3692D" w:rsidRDefault="00DD4CCD">
                              <w:pPr>
                                <w:ind w:left="420" w:firstLineChars="300" w:firstLine="630"/>
                                <w:jc w:val="left"/>
                              </w:pPr>
                              <w:r>
                                <w:rPr>
                                  <w:rFonts w:hint="eastAsia"/>
                                </w:rPr>
                                <w:t>灵敏度：（</w:t>
                              </w:r>
                              <w:r>
                                <w:rPr>
                                  <w:rFonts w:hint="eastAsia"/>
                                </w:rPr>
                                <w:t>0~400</w:t>
                              </w:r>
                              <w:r>
                                <w:rPr>
                                  <w:rFonts w:hint="eastAsia"/>
                                </w:rPr>
                                <w:t>）</w:t>
                              </w:r>
                              <w:r>
                                <w:rPr>
                                  <w:rFonts w:hint="eastAsia"/>
                                </w:rPr>
                                <w:t>V/</w:t>
                              </w:r>
                              <w:r>
                                <w:rPr>
                                  <w:rFonts w:hint="eastAsia"/>
                                </w:rPr>
                                <w:t>（</w:t>
                              </w:r>
                              <w:r>
                                <w:rPr>
                                  <w:rFonts w:hint="eastAsia"/>
                                </w:rPr>
                                <w:t>m</w:t>
                              </w:r>
                              <w:r>
                                <w:rPr>
                                  <w:rFonts w:hint="eastAsia"/>
                                </w:rPr>
                                <w:t>·</w:t>
                              </w:r>
                              <w:r>
                                <w:rPr>
                                  <w:rFonts w:hint="eastAsia"/>
                                </w:rPr>
                                <w:t>s</w:t>
                              </w:r>
                              <w:r>
                                <w:rPr>
                                  <w:rFonts w:hint="eastAsia"/>
                                  <w:vertAlign w:val="superscript"/>
                                </w:rPr>
                                <w:t>-1</w:t>
                              </w:r>
                              <w:r>
                                <w:rPr>
                                  <w:rFonts w:hint="eastAsia"/>
                                </w:rPr>
                                <w:t>）</w:t>
                              </w:r>
                            </w:p>
                            <w:p w:rsidR="00C3692D" w:rsidRDefault="00DD4CCD">
                              <w:pPr>
                                <w:ind w:left="420" w:firstLineChars="300" w:firstLine="630"/>
                                <w:jc w:val="left"/>
                                <w:rPr>
                                  <w:rFonts w:ascii="楷体_GB2312" w:eastAsia="楷体_GB2312"/>
                                  <w:sz w:val="24"/>
                                </w:rPr>
                              </w:pPr>
                              <w:r>
                                <w:rPr>
                                  <w:rFonts w:hint="eastAsia"/>
                                </w:rPr>
                                <w:t>绝缘电阻：（</w:t>
                              </w:r>
                              <w:r>
                                <w:rPr>
                                  <w:rFonts w:hint="eastAsia"/>
                                </w:rPr>
                                <w:t>5 ~100</w:t>
                              </w:r>
                              <w:r>
                                <w:rPr>
                                  <w:rFonts w:hint="eastAsia"/>
                                </w:rPr>
                                <w:t>）</w:t>
                              </w:r>
                              <w:r>
                                <w:rPr>
                                  <w:rFonts w:hint="eastAsia"/>
                                </w:rPr>
                                <w:t>M</w:t>
                              </w:r>
                              <w:r>
                                <w:rPr>
                                  <w:rFonts w:hint="eastAsia"/>
                                </w:rPr>
                                <w:t>Ω</w:t>
                              </w:r>
                            </w:p>
                            <w:p w:rsidR="00C3692D" w:rsidRDefault="00DD4CCD">
                              <w:pPr>
                                <w:jc w:val="left"/>
                              </w:pPr>
                              <w:r>
                                <w:rPr>
                                  <w:rFonts w:hint="eastAsia"/>
                                  <w:b/>
                                  <w:bCs/>
                                </w:rPr>
                                <w:t>测量误差：</w:t>
                              </w:r>
                              <w:r>
                                <w:rPr>
                                  <w:rFonts w:hint="eastAsia"/>
                                </w:rPr>
                                <w:t>直流电阻：±</w:t>
                              </w:r>
                              <w:r>
                                <w:rPr>
                                  <w:rFonts w:hint="eastAsia"/>
                                </w:rPr>
                                <w:t xml:space="preserve">1%  </w:t>
                              </w:r>
                              <w:r>
                                <w:rPr>
                                  <w:rFonts w:hint="eastAsia"/>
                                </w:rPr>
                                <w:tab/>
                              </w:r>
                              <w:r>
                                <w:rPr>
                                  <w:rFonts w:hint="eastAsia"/>
                                </w:rPr>
                                <w:t>自然频率：±</w:t>
                              </w:r>
                              <w:r>
                                <w:rPr>
                                  <w:rFonts w:hint="eastAsia"/>
                                </w:rPr>
                                <w:t xml:space="preserve">2%        </w:t>
                              </w:r>
                            </w:p>
                            <w:p w:rsidR="00C3692D" w:rsidRDefault="00DD4CCD">
                              <w:pPr>
                                <w:ind w:left="420" w:firstLineChars="300" w:firstLine="630"/>
                              </w:pPr>
                              <w:r>
                                <w:rPr>
                                  <w:rFonts w:hint="eastAsia"/>
                                </w:rPr>
                                <w:t>阻尼系数：±</w:t>
                              </w:r>
                              <w:r>
                                <w:rPr>
                                  <w:rFonts w:hint="eastAsia"/>
                                </w:rPr>
                                <w:t xml:space="preserve">1%   </w:t>
                              </w:r>
                              <w:r>
                                <w:rPr>
                                  <w:rFonts w:hint="eastAsia"/>
                                </w:rPr>
                                <w:t>灵敏度：±</w:t>
                              </w:r>
                              <w:r>
                                <w:rPr>
                                  <w:rFonts w:hint="eastAsia"/>
                                </w:rPr>
                                <w:t>1%</w:t>
                              </w:r>
                            </w:p>
                            <w:p w:rsidR="00C3692D" w:rsidRDefault="00DD4CCD">
                              <w:pPr>
                                <w:ind w:left="420" w:firstLineChars="300" w:firstLine="630"/>
                              </w:pPr>
                              <w:r>
                                <w:rPr>
                                  <w:rFonts w:hint="eastAsia"/>
                                </w:rPr>
                                <w:t>绝缘电阻：±</w:t>
                              </w:r>
                              <w:r>
                                <w:rPr>
                                  <w:rFonts w:hint="eastAsia"/>
                                </w:rPr>
                                <w:t xml:space="preserve">5%   </w:t>
                              </w:r>
                              <w:r>
                                <w:rPr>
                                  <w:rFonts w:hint="eastAsia"/>
                                </w:rPr>
                                <w:t>失真度：≤</w:t>
                              </w:r>
                              <w:r>
                                <w:rPr>
                                  <w:rFonts w:hint="eastAsia"/>
                                </w:rPr>
                                <w:t>0.2%</w:t>
                              </w:r>
                            </w:p>
                          </w:txbxContent>
                        </wps:txbx>
                        <wps:bodyPr upright="1"/>
                      </wps:wsp>
                      <wps:wsp>
                        <wps:cNvPr id="7" name="自选图形 7"/>
                        <wps:cNvCnPr/>
                        <wps:spPr>
                          <a:xfrm>
                            <a:off x="702945" y="2225675"/>
                            <a:ext cx="4408170" cy="1270"/>
                          </a:xfrm>
                          <a:prstGeom prst="straightConnector1">
                            <a:avLst/>
                          </a:prstGeom>
                          <a:ln w="9525" cap="flat" cmpd="sng">
                            <a:solidFill>
                              <a:srgbClr val="000000"/>
                            </a:solidFill>
                            <a:prstDash val="lgDash"/>
                            <a:headEnd type="none" w="med" len="med"/>
                            <a:tailEnd type="none" w="med" len="med"/>
                          </a:ln>
                        </wps:spPr>
                        <wps:bodyPr/>
                      </wps:wsp>
                      <wps:wsp>
                        <wps:cNvPr id="10" name="自选图形 8"/>
                        <wps:cNvCnPr/>
                        <wps:spPr>
                          <a:xfrm>
                            <a:off x="691515" y="4954905"/>
                            <a:ext cx="4455160" cy="635"/>
                          </a:xfrm>
                          <a:prstGeom prst="straightConnector1">
                            <a:avLst/>
                          </a:prstGeom>
                          <a:ln w="9525" cap="flat" cmpd="sng">
                            <a:solidFill>
                              <a:srgbClr val="000000"/>
                            </a:solidFill>
                            <a:prstDash val="lgDash"/>
                            <a:headEnd type="none" w="med" len="med"/>
                            <a:tailEnd type="none" w="med" len="med"/>
                          </a:ln>
                        </wps:spPr>
                        <wps:bodyPr/>
                      </wps:wsp>
                      <wps:wsp>
                        <wps:cNvPr id="13" name="自选图形 9"/>
                        <wps:cNvCnPr/>
                        <wps:spPr>
                          <a:xfrm>
                            <a:off x="2955925" y="4624070"/>
                            <a:ext cx="2540" cy="683260"/>
                          </a:xfrm>
                          <a:prstGeom prst="straightConnector1">
                            <a:avLst/>
                          </a:prstGeom>
                          <a:ln w="9525" cap="flat" cmpd="sng">
                            <a:solidFill>
                              <a:srgbClr val="000000"/>
                            </a:solidFill>
                            <a:prstDash val="solid"/>
                            <a:headEnd type="none" w="med" len="med"/>
                            <a:tailEnd type="triangle" w="med" len="med"/>
                          </a:ln>
                        </wps:spPr>
                        <wps:bodyPr/>
                      </wps:wsp>
                      <wps:wsp>
                        <wps:cNvPr id="16" name="自选图形 10"/>
                        <wps:cNvCnPr>
                          <a:stCxn id="2" idx="0"/>
                        </wps:cNvCnPr>
                        <wps:spPr>
                          <a:xfrm flipV="1">
                            <a:off x="2955925" y="1955165"/>
                            <a:ext cx="6350" cy="650875"/>
                          </a:xfrm>
                          <a:prstGeom prst="straightConnector1">
                            <a:avLst/>
                          </a:prstGeom>
                          <a:ln w="9525" cap="flat" cmpd="sng">
                            <a:solidFill>
                              <a:srgbClr val="000000"/>
                            </a:solidFill>
                            <a:prstDash val="solid"/>
                            <a:headEnd type="none" w="med" len="med"/>
                            <a:tailEnd type="triangle" w="med" len="med"/>
                          </a:ln>
                        </wps:spPr>
                        <wps:bodyPr/>
                      </wps:wsp>
                      <wps:wsp>
                        <wps:cNvPr id="24" name="自选图形 11"/>
                        <wps:cNvCnPr/>
                        <wps:spPr>
                          <a:xfrm>
                            <a:off x="702945" y="140335"/>
                            <a:ext cx="31750" cy="7637780"/>
                          </a:xfrm>
                          <a:prstGeom prst="straightConnector1">
                            <a:avLst/>
                          </a:prstGeom>
                          <a:ln w="9525" cap="flat" cmpd="sng">
                            <a:solidFill>
                              <a:srgbClr val="000000"/>
                            </a:solidFill>
                            <a:prstDash val="solid"/>
                            <a:headEnd type="none" w="med" len="med"/>
                            <a:tailEnd type="none" w="med" len="med"/>
                          </a:ln>
                        </wps:spPr>
                        <wps:bodyPr/>
                      </wps:wsp>
                      <wps:wsp>
                        <wps:cNvPr id="27" name="自选图形 12"/>
                        <wps:cNvCnPr/>
                        <wps:spPr>
                          <a:xfrm>
                            <a:off x="5111115" y="140335"/>
                            <a:ext cx="48895" cy="7650480"/>
                          </a:xfrm>
                          <a:prstGeom prst="straightConnector1">
                            <a:avLst/>
                          </a:prstGeom>
                          <a:ln w="9525" cap="flat" cmpd="sng">
                            <a:solidFill>
                              <a:srgbClr val="000000"/>
                            </a:solidFill>
                            <a:prstDash val="solid"/>
                            <a:headEnd type="none" w="med" len="med"/>
                            <a:tailEnd type="none" w="med" len="med"/>
                          </a:ln>
                        </wps:spPr>
                        <wps:bodyPr/>
                      </wps:wsp>
                      <wps:wsp>
                        <wps:cNvPr id="28" name="自选图形 13"/>
                        <wps:cNvCnPr/>
                        <wps:spPr>
                          <a:xfrm flipH="1">
                            <a:off x="80010" y="140970"/>
                            <a:ext cx="5031105" cy="635"/>
                          </a:xfrm>
                          <a:prstGeom prst="straightConnector1">
                            <a:avLst/>
                          </a:prstGeom>
                          <a:ln w="9525" cap="flat" cmpd="sng">
                            <a:solidFill>
                              <a:srgbClr val="000000"/>
                            </a:solidFill>
                            <a:prstDash val="solid"/>
                            <a:headEnd type="none" w="med" len="med"/>
                            <a:tailEnd type="none" w="med" len="med"/>
                          </a:ln>
                        </wps:spPr>
                        <wps:bodyPr/>
                      </wps:wsp>
                      <wps:wsp>
                        <wps:cNvPr id="29" name="自选图形 14"/>
                        <wps:cNvCnPr/>
                        <wps:spPr>
                          <a:xfrm flipH="1">
                            <a:off x="83820" y="140335"/>
                            <a:ext cx="8255" cy="7637780"/>
                          </a:xfrm>
                          <a:prstGeom prst="straightConnector1">
                            <a:avLst/>
                          </a:prstGeom>
                          <a:ln w="9525" cap="flat" cmpd="sng">
                            <a:solidFill>
                              <a:srgbClr val="000000"/>
                            </a:solidFill>
                            <a:prstDash val="solid"/>
                            <a:headEnd type="none" w="med" len="med"/>
                            <a:tailEnd type="none" w="med" len="med"/>
                          </a:ln>
                        </wps:spPr>
                        <wps:bodyPr/>
                      </wps:wsp>
                      <wps:wsp>
                        <wps:cNvPr id="30" name="自选图形 15"/>
                        <wps:cNvCnPr/>
                        <wps:spPr>
                          <a:xfrm>
                            <a:off x="91440" y="7772400"/>
                            <a:ext cx="5078095" cy="635"/>
                          </a:xfrm>
                          <a:prstGeom prst="straightConnector1">
                            <a:avLst/>
                          </a:prstGeom>
                          <a:ln w="9525" cap="flat" cmpd="sng">
                            <a:solidFill>
                              <a:srgbClr val="000000"/>
                            </a:solidFill>
                            <a:prstDash val="solid"/>
                            <a:headEnd type="none" w="med" len="med"/>
                            <a:tailEnd type="none" w="med" len="med"/>
                          </a:ln>
                        </wps:spPr>
                        <wps:bodyPr/>
                      </wps:wsp>
                      <wps:wsp>
                        <wps:cNvPr id="31" name="自选图形 16"/>
                        <wps:cNvCnPr/>
                        <wps:spPr>
                          <a:xfrm flipH="1">
                            <a:off x="92075" y="2225675"/>
                            <a:ext cx="610870" cy="0"/>
                          </a:xfrm>
                          <a:prstGeom prst="straightConnector1">
                            <a:avLst/>
                          </a:prstGeom>
                          <a:ln w="9525" cap="flat" cmpd="sng">
                            <a:solidFill>
                              <a:srgbClr val="000000"/>
                            </a:solidFill>
                            <a:prstDash val="solid"/>
                            <a:headEnd type="none" w="med" len="med"/>
                            <a:tailEnd type="none" w="med" len="med"/>
                          </a:ln>
                        </wps:spPr>
                        <wps:bodyPr/>
                      </wps:wsp>
                      <wps:wsp>
                        <wps:cNvPr id="32" name="自选图形 17"/>
                        <wps:cNvCnPr/>
                        <wps:spPr>
                          <a:xfrm flipH="1">
                            <a:off x="80010" y="4954270"/>
                            <a:ext cx="622935" cy="0"/>
                          </a:xfrm>
                          <a:prstGeom prst="straightConnector1">
                            <a:avLst/>
                          </a:prstGeom>
                          <a:ln w="9525" cap="flat" cmpd="sng">
                            <a:solidFill>
                              <a:srgbClr val="000000"/>
                            </a:solidFill>
                            <a:prstDash val="solid"/>
                            <a:headEnd type="none" w="med" len="med"/>
                            <a:tailEnd type="none" w="med" len="med"/>
                          </a:ln>
                        </wps:spPr>
                        <wps:bodyPr/>
                      </wps:wsp>
                      <wps:wsp>
                        <wps:cNvPr id="33" name="文本框 18"/>
                        <wps:cNvSpPr txBox="1"/>
                        <wps:spPr>
                          <a:xfrm>
                            <a:off x="281940" y="474980"/>
                            <a:ext cx="249555" cy="1497965"/>
                          </a:xfrm>
                          <a:prstGeom prst="rect">
                            <a:avLst/>
                          </a:prstGeom>
                          <a:solidFill>
                            <a:srgbClr val="FFFFFF"/>
                          </a:solidFill>
                          <a:ln>
                            <a:noFill/>
                          </a:ln>
                        </wps:spPr>
                        <wps:txbx>
                          <w:txbxContent>
                            <w:p w:rsidR="00C3692D" w:rsidRDefault="00DD4CCD">
                              <w:r>
                                <w:rPr>
                                  <w:rFonts w:hint="eastAsia"/>
                                </w:rPr>
                                <w:t>上级计量器具</w:t>
                              </w:r>
                            </w:p>
                          </w:txbxContent>
                        </wps:txbx>
                        <wps:bodyPr upright="1"/>
                      </wps:wsp>
                      <wps:wsp>
                        <wps:cNvPr id="34" name="文本框 19"/>
                        <wps:cNvSpPr txBox="1"/>
                        <wps:spPr>
                          <a:xfrm>
                            <a:off x="281940" y="2512695"/>
                            <a:ext cx="249555" cy="1497965"/>
                          </a:xfrm>
                          <a:prstGeom prst="rect">
                            <a:avLst/>
                          </a:prstGeom>
                          <a:solidFill>
                            <a:srgbClr val="FFFFFF"/>
                          </a:solidFill>
                          <a:ln>
                            <a:noFill/>
                          </a:ln>
                        </wps:spPr>
                        <wps:txbx>
                          <w:txbxContent>
                            <w:p w:rsidR="00C3692D" w:rsidRDefault="00DD4CCD">
                              <w:r>
                                <w:rPr>
                                  <w:rFonts w:hint="eastAsia"/>
                                </w:rPr>
                                <w:t>本级计量器具</w:t>
                              </w:r>
                            </w:p>
                          </w:txbxContent>
                        </wps:txbx>
                        <wps:bodyPr upright="1"/>
                      </wps:wsp>
                      <wps:wsp>
                        <wps:cNvPr id="35" name="文本框 20"/>
                        <wps:cNvSpPr txBox="1"/>
                        <wps:spPr>
                          <a:xfrm>
                            <a:off x="264160" y="5304790"/>
                            <a:ext cx="249555" cy="1497965"/>
                          </a:xfrm>
                          <a:prstGeom prst="rect">
                            <a:avLst/>
                          </a:prstGeom>
                          <a:solidFill>
                            <a:srgbClr val="FFFFFF"/>
                          </a:solidFill>
                          <a:ln>
                            <a:noFill/>
                          </a:ln>
                        </wps:spPr>
                        <wps:txbx>
                          <w:txbxContent>
                            <w:p w:rsidR="00C3692D" w:rsidRDefault="00DD4CCD">
                              <w:r>
                                <w:rPr>
                                  <w:rFonts w:hint="eastAsia"/>
                                </w:rPr>
                                <w:t>下级计量器具</w:t>
                              </w:r>
                            </w:p>
                          </w:txbxContent>
                        </wps:txbx>
                        <wps:bodyPr upright="1"/>
                      </wps:wsp>
                    </wpc:wpc>
                  </a:graphicData>
                </a:graphic>
              </wp:inline>
            </w:drawing>
          </mc:Choice>
          <mc:Fallback xmlns:wpsCustomData="http://www.wps.cn/officeDocument/2013/wpsCustomData">
            <w:pict>
              <v:group id="画布 2" o:spid="_x0000_s1026" o:spt="203" style="height:635.05pt;width:432.5pt;" coordsize="5492750,8065135" editas="canvas" o:gfxdata="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">
                <o:lock v:ext="edit" aspectratio="f"/>
                <v:shape id="画布 2" o:spid="_x0000_s1026" style="position:absolute;left:0;top:0;height:8065135;width:5492750;" filled="f" stroked="f" coordsize="21600,21600" o:gfxdata="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BvwnmV1gAAAAYB&#10;AAAPAAAAAAAAAAEAIAAAACIAAABkcnMvZG93bnJldi54bWxQSwECFAAUAAAACACHTuJAIBPCTXQF&#10;AAAfJgAADgAAAAAAAAABACAAAAAlAQAAZHJzL2Uyb0RvYy54bWxQSwUGAAAAAAYABgBZAQAACwkA&#10;AAAA&#10;">
                  <v:fill on="f" focussize="0,0"/>
                  <v:stroke on="f"/>
                  <v:imagedata o:title=""/>
                  <o:lock v:ext="edit" aspectratio="t"/>
                </v:shape>
                <v:shape id="文本框 4" o:spid="_x0000_s1026" o:spt="202" type="#_x0000_t202" style="position:absolute;left:1138555;top:310515;height:1630045;width:3507740;" fillcolor="#FFFFFF" filled="t" stroked="t" coordsize="21600,21600" o:gfxdata="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qvSbtUAAAAGAQAADwAA&#10;AAAAAAABACAAAAAiAAAAZHJzL2Rvd25yZXYueG1sUEsBAhQAFAAAAAgAh07iQEKiM8wZAgAAQgQA&#10;AA4AAAAAAAAAAQAgAAAAJAEAAGRycy9lMm9Eb2MueG1sUEsFBgAAAAAGAAYAWQEAAK8FAAAAAA==&#10;">
                  <v:fill on="t" focussize="0,0"/>
                  <v:stroke color="#000000" joinstyle="miter"/>
                  <v:imagedata o:title=""/>
                  <o:lock v:ext="edit" aspectratio="f"/>
                  <v:textbox>
                    <w:txbxContent>
                      <w:p>
                        <w:pPr>
                          <w:spacing w:line="240" w:lineRule="exact"/>
                          <w:jc w:val="both"/>
                          <w:rPr>
                            <w:rFonts w:hint="eastAsia" w:ascii="楷体_GB2312" w:eastAsia="楷体_GB2312"/>
                            <w:b/>
                            <w:sz w:val="24"/>
                            <w:lang w:eastAsia="zh-CN"/>
                          </w:rPr>
                        </w:pPr>
                        <w:r>
                          <w:rPr>
                            <w:rFonts w:hint="eastAsia"/>
                            <w:b/>
                            <w:bCs/>
                          </w:rPr>
                          <w:t>计量标准名称：</w:t>
                        </w:r>
                        <w:r>
                          <w:rPr>
                            <w:rFonts w:hint="eastAsia" w:ascii="楷体_GB2312" w:eastAsia="楷体_GB2312"/>
                            <w:sz w:val="24"/>
                            <w:lang w:eastAsia="zh-CN"/>
                          </w:rPr>
                          <w:t>多功能校准源</w:t>
                        </w:r>
                      </w:p>
                      <w:p>
                        <w:pPr>
                          <w:spacing w:line="240" w:lineRule="exact"/>
                          <w:jc w:val="left"/>
                          <w:rPr>
                            <w:rFonts w:hint="eastAsia"/>
                            <w:b/>
                            <w:bCs/>
                            <w:lang w:eastAsia="zh-CN"/>
                          </w:rPr>
                        </w:pPr>
                        <w:r>
                          <w:rPr>
                            <w:rFonts w:hint="eastAsia"/>
                            <w:b/>
                            <w:bCs/>
                          </w:rPr>
                          <w:t>不确定度</w:t>
                        </w:r>
                        <w:r>
                          <w:rPr>
                            <w:rFonts w:hint="eastAsia"/>
                            <w:b/>
                            <w:bCs/>
                            <w:lang w:eastAsia="zh-CN"/>
                          </w:rPr>
                          <w:t>或</w:t>
                        </w:r>
                      </w:p>
                      <w:p>
                        <w:pPr>
                          <w:spacing w:line="240" w:lineRule="exact"/>
                          <w:jc w:val="left"/>
                          <w:rPr>
                            <w:rFonts w:hint="eastAsia"/>
                            <w:b/>
                            <w:bCs/>
                            <w:lang w:eastAsia="zh-CN"/>
                          </w:rPr>
                        </w:pPr>
                        <w:r>
                          <w:rPr>
                            <w:rFonts w:hint="eastAsia"/>
                            <w:b/>
                            <w:bCs/>
                            <w:lang w:eastAsia="zh-CN"/>
                          </w:rPr>
                          <w:t>准确度等级或</w:t>
                        </w:r>
                      </w:p>
                      <w:p>
                        <w:pPr>
                          <w:spacing w:line="240" w:lineRule="exact"/>
                          <w:jc w:val="left"/>
                        </w:pPr>
                        <w:r>
                          <w:rPr>
                            <w:rFonts w:hint="eastAsia"/>
                            <w:b/>
                            <w:bCs/>
                            <w:lang w:eastAsia="zh-CN"/>
                          </w:rPr>
                          <w:t>最大允许误差：</w:t>
                        </w:r>
                        <w:r>
                          <w:rPr>
                            <w:rFonts w:hint="eastAsia"/>
                          </w:rPr>
                          <w:t>电阻：1.5%</w:t>
                        </w:r>
                      </w:p>
                      <w:p>
                        <w:pPr>
                          <w:spacing w:line="240" w:lineRule="exact"/>
                          <w:ind w:left="840" w:leftChars="0" w:firstLine="420" w:firstLineChars="0"/>
                        </w:pPr>
                        <w:r>
                          <w:rPr>
                            <w:rFonts w:hint="eastAsia"/>
                          </w:rPr>
                          <w:t xml:space="preserve">直流电压：12ppm~23ppm         </w:t>
                        </w:r>
                      </w:p>
                      <w:p>
                        <w:pPr>
                          <w:ind w:left="840" w:leftChars="0" w:firstLine="420" w:firstLineChars="0"/>
                          <w:jc w:val="left"/>
                        </w:pPr>
                        <w:r>
                          <w:rPr>
                            <w:rFonts w:hint="eastAsia"/>
                          </w:rPr>
                          <w:t>交流电压：0.01%~0.95%</w:t>
                        </w:r>
                      </w:p>
                      <w:p>
                        <w:pPr>
                          <w:spacing w:line="240" w:lineRule="exact"/>
                          <w:ind w:left="840" w:leftChars="0" w:firstLine="420" w:firstLineChars="0"/>
                        </w:pPr>
                        <w:r>
                          <w:rPr>
                            <w:rFonts w:hint="eastAsia"/>
                          </w:rPr>
                          <w:t>直流电流：110ppm~0.1%</w:t>
                        </w:r>
                      </w:p>
                      <w:p>
                        <w:pPr>
                          <w:ind w:left="840" w:leftChars="0" w:firstLine="420" w:firstLineChars="0"/>
                          <w:jc w:val="left"/>
                          <w:rPr>
                            <w:rFonts w:hint="eastAsia"/>
                            <w:b/>
                            <w:bCs/>
                            <w:lang w:eastAsia="zh-CN"/>
                          </w:rPr>
                        </w:pPr>
                        <w:r>
                          <w:rPr>
                            <w:rFonts w:hint="eastAsia"/>
                          </w:rPr>
                          <w:t xml:space="preserve">交流电流：0.046%~2.25% </w:t>
                        </w:r>
                      </w:p>
                      <w:p>
                        <w:pPr>
                          <w:spacing w:line="240" w:lineRule="exact"/>
                          <w:jc w:val="left"/>
                        </w:pPr>
                        <w:r>
                          <w:rPr>
                            <w:rFonts w:hint="eastAsia"/>
                            <w:b/>
                            <w:bCs/>
                            <w:lang w:eastAsia="zh-CN"/>
                          </w:rPr>
                          <w:t>保存机构：</w:t>
                        </w:r>
                        <w:r>
                          <w:rPr>
                            <w:rFonts w:hint="eastAsia"/>
                          </w:rPr>
                          <w:t>中国计量科学研究院</w:t>
                        </w:r>
                      </w:p>
                    </w:txbxContent>
                  </v:textbox>
                </v:shape>
                <v:shape id="文本框 5" o:spid="_x0000_s1026" o:spt="202" type="#_x0000_t202" style="position:absolute;left:1071880;top:2606040;height:2018030;width:3767455;" fillcolor="#FFFFFF" filled="t" stroked="t" coordsize="21600,21600" o:gfxdata="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5qvSbtUAAAAGAQAADwAAAAAA&#10;AAABACAAAAAiAAAAZHJzL2Rvd25yZXYueG1sUEsBAhQAFAAAAAgAh07iQFOFDT8WAgAAQwQAAA4A&#10;AAAAAAAAAQAgAAAAJAEAAGRycy9lMm9Eb2MueG1sUEsFBgAAAAAGAAYAWQEAAKw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before="0" w:beforeLines="50" w:line="240" w:lineRule="exact"/>
                          <w:jc w:val="left"/>
                          <w:textAlignment w:val="auto"/>
                          <w:rPr>
                            <w:rFonts w:ascii="楷体_GB2312" w:eastAsia="楷体_GB2312"/>
                            <w:sz w:val="24"/>
                          </w:rPr>
                        </w:pPr>
                        <w:r>
                          <w:rPr>
                            <w:rFonts w:hint="eastAsia"/>
                            <w:b/>
                            <w:bCs/>
                          </w:rPr>
                          <w:t>计量标准名称：</w:t>
                        </w:r>
                        <w:r>
                          <w:rPr>
                            <w:rFonts w:ascii="楷体_GB2312" w:eastAsia="楷体_GB2312"/>
                            <w:b w:val="0"/>
                            <w:bCs/>
                            <w:sz w:val="24"/>
                          </w:rPr>
                          <w:t>检波器测试</w:t>
                        </w:r>
                        <w:r>
                          <w:rPr>
                            <w:rFonts w:hint="eastAsia" w:ascii="楷体_GB2312" w:eastAsia="楷体_GB2312"/>
                            <w:b w:val="0"/>
                            <w:bCs/>
                            <w:sz w:val="24"/>
                            <w:lang w:eastAsia="zh-CN"/>
                          </w:rPr>
                          <w:t>校准</w:t>
                        </w:r>
                        <w:r>
                          <w:rPr>
                            <w:rFonts w:hint="eastAsia" w:ascii="楷体_GB2312" w:eastAsia="楷体_GB2312"/>
                            <w:b w:val="0"/>
                            <w:bCs/>
                            <w:sz w:val="24"/>
                          </w:rPr>
                          <w:t>装置</w:t>
                        </w:r>
                      </w:p>
                      <w:p>
                        <w:pPr>
                          <w:spacing w:line="240" w:lineRule="exact"/>
                          <w:jc w:val="left"/>
                        </w:pPr>
                        <w:r>
                          <w:rPr>
                            <w:rFonts w:hint="eastAsia"/>
                            <w:b/>
                            <w:bCs/>
                          </w:rPr>
                          <w:t>测量</w:t>
                        </w:r>
                        <w:r>
                          <w:rPr>
                            <w:rFonts w:hint="eastAsia"/>
                            <w:b/>
                            <w:bCs/>
                            <w:lang w:eastAsia="zh-CN"/>
                          </w:rPr>
                          <w:t>范围</w:t>
                        </w:r>
                        <w:r>
                          <w:rPr>
                            <w:rFonts w:hint="eastAsia"/>
                            <w:b/>
                            <w:bCs/>
                          </w:rPr>
                          <w:t>：</w:t>
                        </w:r>
                        <w:r>
                          <w:rPr>
                            <w:rFonts w:hint="eastAsia"/>
                          </w:rPr>
                          <w:t>电阻：（200 ~5100）Ω</w:t>
                        </w:r>
                      </w:p>
                      <w:p>
                        <w:pPr>
                          <w:spacing w:line="240" w:lineRule="exact"/>
                          <w:ind w:left="420" w:leftChars="0" w:firstLine="630" w:firstLineChars="300"/>
                          <w:jc w:val="left"/>
                        </w:pPr>
                        <w:r>
                          <w:rPr>
                            <w:rFonts w:hint="eastAsia"/>
                          </w:rPr>
                          <w:t>自然频率：（1~100）Hz</w:t>
                        </w:r>
                      </w:p>
                      <w:p>
                        <w:pPr>
                          <w:spacing w:line="240" w:lineRule="auto"/>
                          <w:ind w:left="420" w:leftChars="0" w:firstLine="630" w:firstLineChars="300"/>
                          <w:jc w:val="left"/>
                        </w:pPr>
                        <w:r>
                          <w:rPr>
                            <w:rFonts w:hint="eastAsia"/>
                          </w:rPr>
                          <w:t>失真度：0.02%~0.2%</w:t>
                        </w:r>
                      </w:p>
                      <w:p>
                        <w:pPr>
                          <w:spacing w:line="240" w:lineRule="auto"/>
                          <w:ind w:left="420" w:leftChars="0" w:firstLine="630" w:firstLineChars="300"/>
                          <w:jc w:val="left"/>
                        </w:pPr>
                        <w:r>
                          <w:rPr>
                            <w:rFonts w:hint="eastAsia"/>
                          </w:rPr>
                          <w:t>阻尼系数：0.2~0.</w:t>
                        </w:r>
                        <w:r>
                          <w:rPr>
                            <w:rFonts w:hint="eastAsia"/>
                            <w:lang w:val="en-US" w:eastAsia="zh-CN"/>
                          </w:rPr>
                          <w:t>8</w:t>
                        </w:r>
                        <w:r>
                          <w:rPr>
                            <w:rFonts w:hint="eastAsia"/>
                          </w:rPr>
                          <w:t>5</w:t>
                        </w:r>
                      </w:p>
                      <w:p>
                        <w:pPr>
                          <w:spacing w:line="240" w:lineRule="auto"/>
                          <w:ind w:left="420" w:leftChars="0" w:firstLine="630" w:firstLineChars="300"/>
                          <w:jc w:val="left"/>
                        </w:pPr>
                        <w:r>
                          <w:rPr>
                            <w:rFonts w:hint="eastAsia"/>
                          </w:rPr>
                          <w:t>灵敏度：（</w:t>
                        </w:r>
                        <w:r>
                          <w:rPr>
                            <w:rFonts w:hint="eastAsia"/>
                            <w:lang w:val="en-US" w:eastAsia="zh-CN"/>
                          </w:rPr>
                          <w:t>0</w:t>
                        </w:r>
                        <w:r>
                          <w:rPr>
                            <w:rFonts w:hint="eastAsia"/>
                          </w:rPr>
                          <w:t>~400）V/（m·s</w:t>
                        </w:r>
                        <w:r>
                          <w:rPr>
                            <w:rFonts w:hint="eastAsia"/>
                            <w:vertAlign w:val="superscript"/>
                          </w:rPr>
                          <w:t>-1</w:t>
                        </w:r>
                        <w:r>
                          <w:rPr>
                            <w:rFonts w:hint="eastAsia"/>
                          </w:rPr>
                          <w:t>）</w:t>
                        </w:r>
                      </w:p>
                      <w:p>
                        <w:pPr>
                          <w:spacing w:line="240" w:lineRule="auto"/>
                          <w:ind w:left="420" w:leftChars="0" w:firstLine="630" w:firstLineChars="300"/>
                          <w:jc w:val="left"/>
                          <w:rPr>
                            <w:rFonts w:ascii="楷体_GB2312" w:eastAsia="楷体_GB2312"/>
                            <w:sz w:val="24"/>
                          </w:rPr>
                        </w:pPr>
                        <w:r>
                          <w:rPr>
                            <w:rFonts w:hint="eastAsia"/>
                          </w:rPr>
                          <w:t>绝缘电阻：（5 ~</w:t>
                        </w:r>
                        <w:r>
                          <w:rPr>
                            <w:rFonts w:hint="eastAsia"/>
                            <w:lang w:val="en-US" w:eastAsia="zh-CN"/>
                          </w:rPr>
                          <w:t>100</w:t>
                        </w:r>
                        <w:r>
                          <w:rPr>
                            <w:rFonts w:hint="eastAsia"/>
                          </w:rPr>
                          <w:t>）MΩ</w:t>
                        </w:r>
                      </w:p>
                      <w:p>
                        <w:pPr>
                          <w:spacing w:line="240" w:lineRule="exact"/>
                          <w:jc w:val="left"/>
                          <w:rPr>
                            <w:rFonts w:hint="eastAsia"/>
                          </w:rPr>
                        </w:pPr>
                        <w:r>
                          <w:rPr>
                            <w:rFonts w:hint="eastAsia"/>
                            <w:b/>
                            <w:bCs/>
                          </w:rPr>
                          <w:t>测量误差：</w:t>
                        </w:r>
                        <w:r>
                          <w:rPr>
                            <w:rFonts w:hint="eastAsia"/>
                          </w:rPr>
                          <w:t>直流电阻：±</w:t>
                        </w:r>
                        <w:r>
                          <w:rPr>
                            <w:rFonts w:hint="eastAsia"/>
                            <w:lang w:val="en-US" w:eastAsia="zh-CN"/>
                          </w:rPr>
                          <w:t>0.1</w:t>
                        </w:r>
                        <w:r>
                          <w:rPr>
                            <w:rFonts w:hint="eastAsia"/>
                          </w:rPr>
                          <w:t>%</w:t>
                        </w:r>
                        <w:r>
                          <w:rPr>
                            <w:rFonts w:hint="eastAsia"/>
                            <w:lang w:val="en-US" w:eastAsia="zh-CN"/>
                          </w:rPr>
                          <w:t xml:space="preserve">      </w:t>
                        </w:r>
                        <w:r>
                          <w:rPr>
                            <w:rFonts w:hint="eastAsia"/>
                          </w:rPr>
                          <w:t>自然频率：±</w:t>
                        </w:r>
                        <w:r>
                          <w:rPr>
                            <w:rFonts w:hint="eastAsia"/>
                            <w:lang w:val="en-US" w:eastAsia="zh-CN"/>
                          </w:rPr>
                          <w:t>0.1</w:t>
                        </w:r>
                        <w:r>
                          <w:rPr>
                            <w:rFonts w:hint="eastAsia"/>
                          </w:rPr>
                          <w:t xml:space="preserve">%        </w:t>
                        </w:r>
                      </w:p>
                      <w:p>
                        <w:pPr>
                          <w:spacing w:line="240" w:lineRule="exact"/>
                          <w:ind w:left="420" w:leftChars="0" w:firstLine="630" w:firstLineChars="300"/>
                          <w:jc w:val="left"/>
                        </w:pPr>
                        <w:r>
                          <w:rPr>
                            <w:rFonts w:hint="eastAsia"/>
                          </w:rPr>
                          <w:t>阻尼系数：±</w:t>
                        </w:r>
                        <w:r>
                          <w:rPr>
                            <w:rFonts w:hint="eastAsia"/>
                            <w:lang w:val="en-US" w:eastAsia="zh-CN"/>
                          </w:rPr>
                          <w:t>0.1</w:t>
                        </w:r>
                        <w:r>
                          <w:rPr>
                            <w:rFonts w:hint="eastAsia"/>
                          </w:rPr>
                          <w:t>%</w:t>
                        </w:r>
                        <w:r>
                          <w:rPr>
                            <w:rFonts w:hint="eastAsia"/>
                            <w:lang w:val="en-US" w:eastAsia="zh-CN"/>
                          </w:rPr>
                          <w:t xml:space="preserve">      </w:t>
                        </w:r>
                        <w:r>
                          <w:rPr>
                            <w:rFonts w:hint="eastAsia"/>
                          </w:rPr>
                          <w:t>灵敏度：±</w:t>
                        </w:r>
                        <w:r>
                          <w:rPr>
                            <w:rFonts w:hint="eastAsia"/>
                            <w:lang w:val="en-US" w:eastAsia="zh-CN"/>
                          </w:rPr>
                          <w:t>0.</w:t>
                        </w:r>
                        <w:r>
                          <w:rPr>
                            <w:rFonts w:hint="eastAsia"/>
                          </w:rPr>
                          <w:t>5%</w:t>
                        </w:r>
                      </w:p>
                      <w:p>
                        <w:pPr>
                          <w:spacing w:line="240" w:lineRule="auto"/>
                          <w:ind w:left="420" w:leftChars="0" w:firstLine="630" w:firstLineChars="300"/>
                          <w:jc w:val="both"/>
                        </w:pPr>
                        <w:r>
                          <w:rPr>
                            <w:rFonts w:hint="eastAsia"/>
                          </w:rPr>
                          <w:t>绝缘电阻：±</w:t>
                        </w:r>
                        <w:r>
                          <w:rPr>
                            <w:rFonts w:hint="eastAsia"/>
                            <w:lang w:val="en-US" w:eastAsia="zh-CN"/>
                          </w:rPr>
                          <w:t>1</w:t>
                        </w:r>
                        <w:r>
                          <w:rPr>
                            <w:rFonts w:hint="eastAsia"/>
                          </w:rPr>
                          <w:t>%</w:t>
                        </w:r>
                        <w:r>
                          <w:rPr>
                            <w:rFonts w:hint="eastAsia"/>
                            <w:lang w:val="en-US" w:eastAsia="zh-CN"/>
                          </w:rPr>
                          <w:t xml:space="preserve">    </w:t>
                        </w:r>
                        <w:r>
                          <w:rPr>
                            <w:rFonts w:hint="eastAsia"/>
                          </w:rPr>
                          <w:t>失真度：≤0.</w:t>
                        </w:r>
                        <w:r>
                          <w:rPr>
                            <w:rFonts w:hint="eastAsia"/>
                            <w:lang w:val="en-US" w:eastAsia="zh-CN"/>
                          </w:rPr>
                          <w:t>1</w:t>
                        </w:r>
                        <w:r>
                          <w:rPr>
                            <w:rFonts w:hint="eastAsia"/>
                          </w:rPr>
                          <w:t>%</w:t>
                        </w:r>
                      </w:p>
                    </w:txbxContent>
                  </v:textbox>
                </v:shape>
                <v:shape id="文本框 6" o:spid="_x0000_s1026" o:spt="202" type="#_x0000_t202" style="position:absolute;left:1196975;top:5337175;height:2165350;width:3336290;" fillcolor="#FFFFFF" filled="t" stroked="t" coordsize="21600,21600" o:gfxdata="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mq9Ju1QAAAAYBAAAPAAAA&#10;AAAAAAEAIAAAACIAAABkcnMvZG93bnJldi54bWxQSwECFAAUAAAACACHTuJAt3tTPhgCAABDBAAA&#10;DgAAAAAAAAABACAAAAAkAQAAZHJzL2Uyb0RvYy54bWxQSwUGAAAAAAYABgBZAQAArg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before="0" w:beforeLines="50" w:line="240" w:lineRule="exact"/>
                          <w:jc w:val="both"/>
                          <w:textAlignment w:val="auto"/>
                          <w:rPr>
                            <w:rFonts w:hint="eastAsia" w:ascii="楷体_GB2312" w:eastAsia="楷体_GB2312"/>
                            <w:b/>
                            <w:sz w:val="24"/>
                            <w:lang w:eastAsia="zh-CN"/>
                          </w:rPr>
                        </w:pPr>
                        <w:r>
                          <w:rPr>
                            <w:rFonts w:hint="eastAsia"/>
                            <w:b/>
                            <w:bCs/>
                          </w:rPr>
                          <w:t>计量器具名称：</w:t>
                        </w:r>
                        <w:r>
                          <w:rPr>
                            <w:rFonts w:hint="eastAsia" w:ascii="楷体_GB2312" w:eastAsia="楷体_GB2312"/>
                            <w:b w:val="0"/>
                            <w:bCs/>
                            <w:sz w:val="24"/>
                            <w:lang w:eastAsia="zh-CN"/>
                          </w:rPr>
                          <w:t>检波器测试仪</w:t>
                        </w:r>
                      </w:p>
                      <w:p>
                        <w:pPr>
                          <w:spacing w:line="240" w:lineRule="auto"/>
                          <w:jc w:val="both"/>
                        </w:pPr>
                        <w:r>
                          <w:rPr>
                            <w:rFonts w:hint="eastAsia"/>
                            <w:b/>
                            <w:bCs/>
                          </w:rPr>
                          <w:t>测量</w:t>
                        </w:r>
                        <w:r>
                          <w:rPr>
                            <w:rFonts w:hint="eastAsia"/>
                            <w:b/>
                            <w:bCs/>
                            <w:lang w:eastAsia="zh-CN"/>
                          </w:rPr>
                          <w:t>范围</w:t>
                        </w:r>
                        <w:r>
                          <w:rPr>
                            <w:rFonts w:hint="eastAsia"/>
                            <w:b/>
                            <w:bCs/>
                          </w:rPr>
                          <w:t>：</w:t>
                        </w:r>
                        <w:r>
                          <w:rPr>
                            <w:rFonts w:hint="eastAsia"/>
                          </w:rPr>
                          <w:t>电阻：（200 ~5100）Ω</w:t>
                        </w:r>
                      </w:p>
                      <w:p>
                        <w:pPr>
                          <w:spacing w:line="240" w:lineRule="auto"/>
                          <w:ind w:left="420" w:leftChars="0" w:firstLine="630" w:firstLineChars="300"/>
                          <w:jc w:val="left"/>
                        </w:pPr>
                        <w:r>
                          <w:rPr>
                            <w:rFonts w:hint="eastAsia"/>
                          </w:rPr>
                          <w:t>自然频率：（1~100）Hz</w:t>
                        </w:r>
                      </w:p>
                      <w:p>
                        <w:pPr>
                          <w:spacing w:line="240" w:lineRule="auto"/>
                          <w:ind w:left="420" w:leftChars="0" w:firstLine="630" w:firstLineChars="300"/>
                          <w:jc w:val="left"/>
                        </w:pPr>
                        <w:r>
                          <w:rPr>
                            <w:rFonts w:hint="eastAsia"/>
                          </w:rPr>
                          <w:t>失真度：0.02%~0.2%</w:t>
                        </w:r>
                      </w:p>
                      <w:p>
                        <w:pPr>
                          <w:spacing w:line="240" w:lineRule="auto"/>
                          <w:ind w:left="420" w:leftChars="0" w:firstLine="630" w:firstLineChars="300"/>
                          <w:jc w:val="left"/>
                        </w:pPr>
                        <w:r>
                          <w:rPr>
                            <w:rFonts w:hint="eastAsia"/>
                          </w:rPr>
                          <w:t>阻尼系数：0.2~0.</w:t>
                        </w:r>
                        <w:r>
                          <w:rPr>
                            <w:rFonts w:hint="eastAsia"/>
                            <w:lang w:val="en-US" w:eastAsia="zh-CN"/>
                          </w:rPr>
                          <w:t>8</w:t>
                        </w:r>
                        <w:r>
                          <w:rPr>
                            <w:rFonts w:hint="eastAsia"/>
                          </w:rPr>
                          <w:t>5</w:t>
                        </w:r>
                      </w:p>
                      <w:p>
                        <w:pPr>
                          <w:spacing w:line="240" w:lineRule="auto"/>
                          <w:ind w:left="420" w:leftChars="0" w:firstLine="630" w:firstLineChars="300"/>
                          <w:jc w:val="left"/>
                        </w:pPr>
                        <w:r>
                          <w:rPr>
                            <w:rFonts w:hint="eastAsia"/>
                          </w:rPr>
                          <w:t>灵敏度：（</w:t>
                        </w:r>
                        <w:r>
                          <w:rPr>
                            <w:rFonts w:hint="eastAsia"/>
                            <w:lang w:val="en-US" w:eastAsia="zh-CN"/>
                          </w:rPr>
                          <w:t>0</w:t>
                        </w:r>
                        <w:r>
                          <w:rPr>
                            <w:rFonts w:hint="eastAsia"/>
                          </w:rPr>
                          <w:t>~400）V/（m·s</w:t>
                        </w:r>
                        <w:r>
                          <w:rPr>
                            <w:rFonts w:hint="eastAsia"/>
                            <w:vertAlign w:val="superscript"/>
                          </w:rPr>
                          <w:t>-1</w:t>
                        </w:r>
                        <w:r>
                          <w:rPr>
                            <w:rFonts w:hint="eastAsia"/>
                          </w:rPr>
                          <w:t>）</w:t>
                        </w:r>
                      </w:p>
                      <w:p>
                        <w:pPr>
                          <w:spacing w:line="240" w:lineRule="auto"/>
                          <w:ind w:left="420" w:leftChars="0" w:firstLine="630" w:firstLineChars="300"/>
                          <w:jc w:val="left"/>
                          <w:rPr>
                            <w:rFonts w:ascii="楷体_GB2312" w:eastAsia="楷体_GB2312"/>
                            <w:sz w:val="24"/>
                          </w:rPr>
                        </w:pPr>
                        <w:r>
                          <w:rPr>
                            <w:rFonts w:hint="eastAsia"/>
                          </w:rPr>
                          <w:t>绝缘电阻：（5 ~</w:t>
                        </w:r>
                        <w:r>
                          <w:rPr>
                            <w:rFonts w:hint="eastAsia"/>
                            <w:lang w:val="en-US" w:eastAsia="zh-CN"/>
                          </w:rPr>
                          <w:t>100</w:t>
                        </w:r>
                        <w:r>
                          <w:rPr>
                            <w:rFonts w:hint="eastAsia"/>
                          </w:rPr>
                          <w:t>）MΩ</w:t>
                        </w:r>
                      </w:p>
                      <w:p>
                        <w:pPr>
                          <w:spacing w:line="240" w:lineRule="auto"/>
                          <w:jc w:val="left"/>
                        </w:pPr>
                        <w:r>
                          <w:rPr>
                            <w:rFonts w:hint="eastAsia"/>
                            <w:b/>
                            <w:bCs/>
                          </w:rPr>
                          <w:t>测量误差：</w:t>
                        </w:r>
                        <w:r>
                          <w:rPr>
                            <w:rFonts w:hint="eastAsia"/>
                          </w:rPr>
                          <w:t>直流电阻：±</w:t>
                        </w:r>
                        <w:r>
                          <w:rPr>
                            <w:rFonts w:hint="eastAsia"/>
                            <w:lang w:val="en-US" w:eastAsia="zh-CN"/>
                          </w:rPr>
                          <w:t>1</w:t>
                        </w:r>
                        <w:r>
                          <w:rPr>
                            <w:rFonts w:hint="eastAsia"/>
                          </w:rPr>
                          <w:t>%</w:t>
                        </w:r>
                        <w:r>
                          <w:rPr>
                            <w:rFonts w:hint="eastAsia"/>
                            <w:lang w:val="en-US" w:eastAsia="zh-CN"/>
                          </w:rPr>
                          <w:t xml:space="preserve">  </w:t>
                        </w:r>
                        <w:r>
                          <w:rPr>
                            <w:rFonts w:hint="eastAsia"/>
                            <w:lang w:val="en-US" w:eastAsia="zh-CN"/>
                          </w:rPr>
                          <w:tab/>
                        </w:r>
                        <w:r>
                          <w:rPr>
                            <w:rFonts w:hint="eastAsia"/>
                          </w:rPr>
                          <w:t>自然频率：±</w:t>
                        </w:r>
                        <w:r>
                          <w:rPr>
                            <w:rFonts w:hint="eastAsia"/>
                            <w:lang w:val="en-US" w:eastAsia="zh-CN"/>
                          </w:rPr>
                          <w:t>2</w:t>
                        </w:r>
                        <w:r>
                          <w:rPr>
                            <w:rFonts w:hint="eastAsia"/>
                          </w:rPr>
                          <w:t xml:space="preserve">%        </w:t>
                        </w:r>
                      </w:p>
                      <w:p>
                        <w:pPr>
                          <w:spacing w:line="240" w:lineRule="auto"/>
                          <w:ind w:left="420" w:leftChars="0" w:firstLine="630" w:firstLineChars="300"/>
                          <w:jc w:val="both"/>
                        </w:pPr>
                        <w:r>
                          <w:rPr>
                            <w:rFonts w:hint="eastAsia"/>
                          </w:rPr>
                          <w:t>阻尼系数：±</w:t>
                        </w:r>
                        <w:r>
                          <w:rPr>
                            <w:rFonts w:hint="eastAsia"/>
                            <w:lang w:val="en-US" w:eastAsia="zh-CN"/>
                          </w:rPr>
                          <w:t>1</w:t>
                        </w:r>
                        <w:r>
                          <w:rPr>
                            <w:rFonts w:hint="eastAsia"/>
                          </w:rPr>
                          <w:t>%</w:t>
                        </w:r>
                        <w:r>
                          <w:rPr>
                            <w:rFonts w:hint="eastAsia"/>
                            <w:lang w:val="en-US" w:eastAsia="zh-CN"/>
                          </w:rPr>
                          <w:t xml:space="preserve">   </w:t>
                        </w:r>
                        <w:r>
                          <w:rPr>
                            <w:rFonts w:hint="eastAsia"/>
                          </w:rPr>
                          <w:t>灵敏度：±</w:t>
                        </w:r>
                        <w:r>
                          <w:rPr>
                            <w:rFonts w:hint="eastAsia"/>
                            <w:lang w:val="en-US" w:eastAsia="zh-CN"/>
                          </w:rPr>
                          <w:t>1</w:t>
                        </w:r>
                        <w:r>
                          <w:rPr>
                            <w:rFonts w:hint="eastAsia"/>
                          </w:rPr>
                          <w:t>%</w:t>
                        </w:r>
                      </w:p>
                      <w:p>
                        <w:pPr>
                          <w:spacing w:line="240" w:lineRule="auto"/>
                          <w:ind w:left="420" w:leftChars="0" w:firstLine="630" w:firstLineChars="300"/>
                          <w:jc w:val="both"/>
                        </w:pPr>
                        <w:r>
                          <w:rPr>
                            <w:rFonts w:hint="eastAsia"/>
                          </w:rPr>
                          <w:t>绝缘电阻：±5%</w:t>
                        </w:r>
                        <w:r>
                          <w:rPr>
                            <w:rFonts w:hint="eastAsia"/>
                            <w:lang w:val="en-US" w:eastAsia="zh-CN"/>
                          </w:rPr>
                          <w:t xml:space="preserve">   </w:t>
                        </w:r>
                        <w:r>
                          <w:rPr>
                            <w:rFonts w:hint="eastAsia"/>
                          </w:rPr>
                          <w:t>失真度：≤0.</w:t>
                        </w:r>
                        <w:r>
                          <w:rPr>
                            <w:rFonts w:hint="eastAsia"/>
                            <w:lang w:val="en-US" w:eastAsia="zh-CN"/>
                          </w:rPr>
                          <w:t>2</w:t>
                        </w:r>
                        <w:r>
                          <w:rPr>
                            <w:rFonts w:hint="eastAsia"/>
                          </w:rPr>
                          <w:t>%</w:t>
                        </w:r>
                      </w:p>
                    </w:txbxContent>
                  </v:textbox>
                </v:shape>
                <v:shape id="自选图形 7" o:spid="_x0000_s1026" o:spt="32" type="#_x0000_t32" style="position:absolute;left:702945;top:2225675;height:1270;width:4408170;" filled="f" stroked="t" coordsize="21600,21600" o:gfxdata="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u/z3i1gAAAAYBAAAPAAAAAAAAAAEAIAAAACIAAABkcnMv&#10;ZG93bnJldi54bWxQSwECFAAUAAAACACHTuJASP1M+gUCAADyAwAADgAAAAAAAAABACAAAAAlAQAA&#10;ZHJzL2Uyb0RvYy54bWxQSwUGAAAAAAYABgBZAQAAnAUAAAAA&#10;">
                  <v:fill on="f" focussize="0,0"/>
                  <v:stroke color="#000000" joinstyle="round" dashstyle="longDash"/>
                  <v:imagedata o:title=""/>
                  <o:lock v:ext="edit" aspectratio="f"/>
                </v:shape>
                <v:shape id="自选图形 8" o:spid="_x0000_s1026" o:spt="32" type="#_x0000_t32" style="position:absolute;left:691515;top:4954905;height:635;width:4455160;" filled="f" stroked="t" coordsize="21600,21600" o:gfxdata="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&#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v894tYAAAAGAQAADwAAAAAAAAABACAAAAAiAAAAZHJz&#10;L2Rvd25yZXYueG1sUEsBAhQAFAAAAAgAh07iQC0QV+IGAgAA8gMAAA4AAAAAAAAAAQAgAAAAJQEA&#10;AGRycy9lMm9Eb2MueG1sUEsFBgAAAAAGAAYAWQEAAJ0FAAAAAA==&#10;">
                  <v:fill on="f" focussize="0,0"/>
                  <v:stroke color="#000000" joinstyle="round" dashstyle="longDash"/>
                  <v:imagedata o:title=""/>
                  <o:lock v:ext="edit" aspectratio="f"/>
                </v:shape>
                <v:shape id="自选图形 9" o:spid="_x0000_s1026" o:spt="32" type="#_x0000_t32" style="position:absolute;left:2955925;top:4624070;height:683260;width:2540;" filled="f" stroked="t" coordsize="21600,21600" o:gfxdata="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MF9&#10;W9YAAAAGAQAADwAAAAAAAAABACAAAAAiAAAAZHJzL2Rvd25yZXYueG1sUEsBAhQAFAAAAAgAh07i&#10;QPVLkHUkAgAANgQAAA4AAAAAAAAAAQAgAAAAJQEAAGRycy9lMm9Eb2MueG1sUEsFBgAAAAAGAAYA&#10;WQEAALsFAAAAAA==&#10;">
                  <v:fill on="f" focussize="0,0"/>
                  <v:stroke color="#000000" joinstyle="round" endarrow="block"/>
                  <v:imagedata o:title=""/>
                  <o:lock v:ext="edit" aspectratio="f"/>
                </v:shape>
                <v:shape id="自选图形 10" o:spid="_x0000_s1026" o:spt="32" type="#_x0000_t32" style="position:absolute;left:2955925;top:1955165;flip:y;height:650875;width:6350;" filled="f" stroked="t" coordsize="21600,21600" o:gfxdata="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c2dp91QAAAAYB&#10;AAAPAAAAAAAAAAEAIAAAACIAAABkcnMvZG93bnJldi54bWxQSwECFAAUAAAACACHTuJAKEmGMB4C&#10;AAAnBAAADgAAAAAAAAABACAAAAAkAQAAZHJzL2Uyb0RvYy54bWxQSwUGAAAAAAYABgBZAQAAtAUA&#10;AAAA&#10;">
                  <v:fill on="f" focussize="0,0"/>
                  <v:stroke color="#000000" joinstyle="round" endarrow="block"/>
                  <v:imagedata o:title=""/>
                  <o:lock v:ext="edit" aspectratio="f"/>
                </v:shape>
                <v:shape id="自选图形 11" o:spid="_x0000_s1026" o:spt="32" type="#_x0000_t32" style="position:absolute;left:702945;top:140335;height:7637780;width:31750;" filled="f" stroked="t" coordsize="21600,21600" o:gfxdata="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U+tzfUAAAABgEAAA8AAAAAAAAAAQAgAAAAIgAAAGRy&#10;cy9kb3ducmV2LnhtbFBLAQIUABQAAAAIAIdO4kAk5jg4CQIAAPMDAAAOAAAAAAAAAAEAIAAAACMB&#10;AABkcnMvZTJvRG9jLnhtbFBLBQYAAAAABgAGAFkBAACeBQAAAAA=&#10;">
                  <v:fill on="f" focussize="0,0"/>
                  <v:stroke color="#000000" joinstyle="round"/>
                  <v:imagedata o:title=""/>
                  <o:lock v:ext="edit" aspectratio="f"/>
                </v:shape>
                <v:shape id="自选图形 12" o:spid="_x0000_s1026" o:spt="32" type="#_x0000_t32" style="position:absolute;left:5111115;top:140335;height:7650480;width:48895;" filled="f" stroked="t" coordsize="21600,21600" o:gfxdata="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T63N9QAAAAGAQAADwAAAAAAAAABACAAAAAiAAAAZHJz&#10;L2Rvd25yZXYueG1sUEsBAhQAFAAAAAgAh07iQDzmV7YIAgAA9AMAAA4AAAAAAAAAAQAgAAAAIwEA&#10;AGRycy9lMm9Eb2MueG1sUEsFBgAAAAAGAAYAWQEAAJ0FAAAAAA==&#10;">
                  <v:fill on="f" focussize="0,0"/>
                  <v:stroke color="#000000" joinstyle="round"/>
                  <v:imagedata o:title=""/>
                  <o:lock v:ext="edit" aspectratio="f"/>
                </v:shape>
                <v:shape id="自选图形 13" o:spid="_x0000_s1026" o:spt="32" type="#_x0000_t32" style="position:absolute;left:80010;top:140970;flip:x;height:635;width:5031105;" filled="f" stroked="t" coordsize="21600,21600" o:gfxdata="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&#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RlUILUAAAABgEAAA8AAAAAAAAAAQAgAAAAIgAAAGRy&#10;cy9kb3ducmV2LnhtbFBLAQIUABQAAAAIAIdO4kDJMITrCQIAAPoDAAAOAAAAAAAAAAEAIAAAACMB&#10;AABkcnMvZTJvRG9jLnhtbFBLBQYAAAAABgAGAFkBAACeBQAAAAA=&#10;">
                  <v:fill on="f" focussize="0,0"/>
                  <v:stroke color="#000000" joinstyle="round"/>
                  <v:imagedata o:title=""/>
                  <o:lock v:ext="edit" aspectratio="f"/>
                </v:shape>
                <v:shape id="自选图形 14" o:spid="_x0000_s1026" o:spt="32" type="#_x0000_t32" style="position:absolute;left:83820;top:140335;flip:x;height:7637780;width:8255;" filled="f" stroked="t" coordsize="21600,21600" o:gfxdata="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kZVCC1AAAAAYBAAAPAAAAAAAAAAEAIAAAACIA&#10;AABkcnMvZG93bnJldi54bWxQSwECFAAUAAAACACHTuJAeo8gNA0CAAD7AwAADgAAAAAAAAABACAA&#10;AAAjAQAAZHJzL2Uyb0RvYy54bWxQSwUGAAAAAAYABgBZAQAAogUAAAAA&#10;">
                  <v:fill on="f" focussize="0,0"/>
                  <v:stroke color="#000000" joinstyle="round"/>
                  <v:imagedata o:title=""/>
                  <o:lock v:ext="edit" aspectratio="f"/>
                </v:shape>
                <v:shape id="自选图形 15" o:spid="_x0000_s1026" o:spt="32" type="#_x0000_t32" style="position:absolute;left:91440;top:7772400;height:635;width:5078095;" filled="f" stroked="t" coordsize="21600,21600" o:gfxdata="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T63N9QAAAAGAQAADwAAAAAAAAABACAAAAAiAAAAZHJzL2Rv&#10;d25yZXYueG1sUEsBAhQAFAAAAAgAh07iQFzoal8FAgAA8QMAAA4AAAAAAAAAAQAgAAAAIwEAAGRy&#10;cy9lMm9Eb2MueG1sUEsFBgAAAAAGAAYAWQEAAJoFAAAAAA==&#10;">
                  <v:fill on="f" focussize="0,0"/>
                  <v:stroke color="#000000" joinstyle="round"/>
                  <v:imagedata o:title=""/>
                  <o:lock v:ext="edit" aspectratio="f"/>
                </v:shape>
                <v:shape id="自选图形 16" o:spid="_x0000_s1026" o:spt="32" type="#_x0000_t32" style="position:absolute;left:92075;top:2225675;flip:x;height:0;width:610870;" filled="f" stroked="t" coordsize="21600,21600" o:gfxdata="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JGVQgtQAAAAGAQAADwAAAAAAAAABACAAAAAiAAAAZHJz&#10;L2Rvd25yZXYueG1sUEsBAhQAFAAAAAgAh07iQM2Skn8IAgAA+AMAAA4AAAAAAAAAAQAgAAAAIwEA&#10;AGRycy9lMm9Eb2MueG1sUEsFBgAAAAAGAAYAWQEAAJ0FAAAAAA==&#10;">
                  <v:fill on="f" focussize="0,0"/>
                  <v:stroke color="#000000" joinstyle="round"/>
                  <v:imagedata o:title=""/>
                  <o:lock v:ext="edit" aspectratio="f"/>
                </v:shape>
                <v:shape id="自选图形 17" o:spid="_x0000_s1026" o:spt="32" type="#_x0000_t32" style="position:absolute;left:80010;top:4954270;flip:x;height:0;width:622935;" filled="f" stroked="t" coordsize="21600,21600" o:gfxdata="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kZVCC1AAAAAYBAAAPAAAAAAAAAAEAIAAAACIAAABk&#10;cnMvZG93bnJldi54bWxQSwECFAAUAAAACACHTuJA+sqZywoCAAD4AwAADgAAAAAAAAABACAAAAAj&#10;AQAAZHJzL2Uyb0RvYy54bWxQSwUGAAAAAAYABgBZAQAAnwUAAAAA&#10;">
                  <v:fill on="f" focussize="0,0"/>
                  <v:stroke color="#000000" joinstyle="round"/>
                  <v:imagedata o:title=""/>
                  <o:lock v:ext="edit" aspectratio="f"/>
                </v:shape>
                <v:shape id="文本框 18" o:spid="_x0000_s1026" o:spt="202" type="#_x0000_t202" style="position:absolute;left:281940;top:474980;height:1497965;width:249555;" fillcolor="#FFFFFF" filled="t" stroked="f" coordsize="21600,21600" o:gfxdata="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qwV2J1AAAAAYBAAAPAAAAAAAAAAEAIAAAACIAAABkcnMv&#10;ZG93bnJldi54bWxQSwECFAAUAAAACACHTuJAcxUUps4BAACDAwAADgAAAAAAAAABACAAAAAjAQAA&#10;ZHJzL2Uyb0RvYy54bWxQSwUGAAAAAAYABgBZAQAAYwUAAAAA&#10;">
                  <v:fill on="t" focussize="0,0"/>
                  <v:stroke on="f"/>
                  <v:imagedata o:title=""/>
                  <o:lock v:ext="edit" aspectratio="f"/>
                  <v:textbox>
                    <w:txbxContent>
                      <w:p>
                        <w:r>
                          <w:rPr>
                            <w:rFonts w:hint="eastAsia"/>
                          </w:rPr>
                          <w:t>上级计量器具</w:t>
                        </w:r>
                      </w:p>
                    </w:txbxContent>
                  </v:textbox>
                </v:shape>
                <v:shape id="文本框 19" o:spid="_x0000_s1026" o:spt="202" type="#_x0000_t202" style="position:absolute;left:281940;top:2512695;height:1497965;width:249555;" fillcolor="#FFFFFF" filled="t" stroked="f" coordsize="21600,21600" o:gfxdata="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&#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rBXYnUAAAABgEAAA8AAAAAAAAAAQAgAAAAIgAAAGRy&#10;cy9kb3ducmV2LnhtbFBLAQIUABQAAAAIAIdO4kDR//500AEAAIQDAAAOAAAAAAAAAAEAIAAAACMB&#10;AABkcnMvZTJvRG9jLnhtbFBLBQYAAAAABgAGAFkBAABlBQAAAAA=&#10;">
                  <v:fill on="t" focussize="0,0"/>
                  <v:stroke on="f"/>
                  <v:imagedata o:title=""/>
                  <o:lock v:ext="edit" aspectratio="f"/>
                  <v:textbox>
                    <w:txbxContent>
                      <w:p>
                        <w:r>
                          <w:rPr>
                            <w:rFonts w:hint="eastAsia"/>
                          </w:rPr>
                          <w:t>本级计量器具</w:t>
                        </w:r>
                      </w:p>
                    </w:txbxContent>
                  </v:textbox>
                </v:shape>
                <v:shape id="文本框 20" o:spid="_x0000_s1026" o:spt="202" type="#_x0000_t202" style="position:absolute;left:264160;top:5304790;height:1497965;width:249555;" fillcolor="#FFFFFF" filled="t" stroked="f" coordsize="21600,21600" o:gfxdata="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qsFdidQAAAAGAQAADwAAAAAAAAABACAAAAAiAAAAZHJzL2Rv&#10;d25yZXYueG1sUEsBAhQAFAAAAAgAh07iQFpEuVbMAQAAhAMAAA4AAAAAAAAAAQAgAAAAIwEAAGRy&#10;cy9lMm9Eb2MueG1sUEsFBgAAAAAGAAYAWQEAAGEFAAAAAA==&#10;">
                  <v:fill on="t" focussize="0,0"/>
                  <v:stroke on="f"/>
                  <v:imagedata o:title=""/>
                  <o:lock v:ext="edit" aspectratio="f"/>
                  <v:textbox>
                    <w:txbxContent>
                      <w:p>
                        <w:r>
                          <w:rPr>
                            <w:rFonts w:hint="eastAsia"/>
                          </w:rPr>
                          <w:t>下级计量器具</w:t>
                        </w:r>
                      </w:p>
                    </w:txbxContent>
                  </v:textbox>
                </v:shape>
                <w10:wrap type="none"/>
                <w10:anchorlock/>
              </v:group>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2506345</wp:posOffset>
                </wp:positionH>
                <wp:positionV relativeFrom="paragraph">
                  <wp:posOffset>4852035</wp:posOffset>
                </wp:positionV>
                <wp:extent cx="914400" cy="283845"/>
                <wp:effectExtent l="0" t="0" r="19050" b="20955"/>
                <wp:wrapNone/>
                <wp:docPr id="63" name="文本框 63"/>
                <wp:cNvGraphicFramePr/>
                <a:graphic xmlns:a="http://schemas.openxmlformats.org/drawingml/2006/main">
                  <a:graphicData uri="http://schemas.microsoft.com/office/word/2010/wordprocessingShape">
                    <wps:wsp>
                      <wps:cNvSpPr txBox="1"/>
                      <wps:spPr>
                        <a:xfrm>
                          <a:off x="0" y="0"/>
                          <a:ext cx="914400" cy="283845"/>
                        </a:xfrm>
                        <a:prstGeom prst="rect">
                          <a:avLst/>
                        </a:prstGeom>
                        <a:solidFill>
                          <a:schemeClr val="lt1"/>
                        </a:solidFill>
                        <a:ln w="9525"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rsidR="00C3692D" w:rsidRDefault="00DD4CCD">
                            <w:pPr>
                              <w:jc w:val="center"/>
                              <w:rPr>
                                <w:color w:val="000000"/>
                                <w14:textOutline w14:w="0" w14:cap="flat" w14:cmpd="sng" w14:algn="ctr">
                                  <w14:solidFill>
                                    <w14:schemeClr w14:val="tx1"/>
                                  </w14:solidFill>
                                  <w14:prstDash w14:val="solid"/>
                                  <w14:round/>
                                </w14:textOutline>
                                <w14:textFill>
                                  <w14:solidFill>
                                    <w14:srgbClr w14:val="000000">
                                      <w14:alpha w14:val="3000"/>
                                    </w14:srgbClr>
                                  </w14:solidFill>
                                </w14:textFill>
                              </w:rPr>
                            </w:pPr>
                            <w:r>
                              <w:rPr>
                                <w:rFonts w:hint="eastAsia"/>
                                <w:color w:val="000000"/>
                                <w14:textOutline w14:w="0" w14:cap="flat" w14:cmpd="sng" w14:algn="ctr">
                                  <w14:solidFill>
                                    <w14:schemeClr w14:val="tx1"/>
                                  </w14:solidFill>
                                  <w14:prstDash w14:val="solid"/>
                                  <w14:round/>
                                </w14:textOutline>
                                <w14:textFill>
                                  <w14:solidFill>
                                    <w14:srgbClr w14:val="000000">
                                      <w14:alpha w14:val="3000"/>
                                    </w14:srgbClr>
                                  </w14:solidFill>
                                </w14:textFill>
                              </w:rPr>
                              <w:t>直接测量</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97.35pt;margin-top:382.05pt;height:22.35pt;width:72pt;z-index:251661312;mso-width-relative:page;mso-height-relative:page;" fillcolor="#CEEACA [3201]" filled="t" stroked="t" coordsize="21600,21600" o:gfxdata="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RUQ/yNoAAAALAQAADwAAAAAAAAABACAAAAAiAAAAZHJzL2Rvd25yZXYueG1s&#10;UEsBAhQAFAAAAAgAh07iQKZ9mwdoAgAA3QQAAA4AAAAAAAAAAQAgAAAAKQEAAGRycy9lMm9Eb2Mu&#10;eG1sUEsFBgAAAAAGAAYAWQEAAAMGAAAAAA==&#10;">
                <v:fill on="t" focussize="0,0"/>
                <v:stroke color="#000000 [3213]" joinstyle="round"/>
                <v:imagedata o:title=""/>
                <o:lock v:ext="edit" aspectratio="f"/>
                <v:textbox>
                  <w:txbxContent>
                    <w:p>
                      <w:pPr>
                        <w:jc w:val="center"/>
                        <w:rPr>
                          <w:color w:val="000000"/>
                          <w14:textOutline w14:w="0" w14:cap="flat" w14:cmpd="sng" w14:algn="ctr">
                            <w14:solidFill>
                              <w14:schemeClr w14:val="tx1"/>
                            </w14:solidFill>
                            <w14:prstDash w14:val="solid"/>
                            <w14:round/>
                          </w14:textOutline>
                          <w14:textFill>
                            <w14:solidFill>
                              <w14:srgbClr w14:val="000000">
                                <w14:alpha w14:val="3000"/>
                              </w14:srgbClr>
                            </w14:solidFill>
                          </w14:textFill>
                        </w:rPr>
                      </w:pPr>
                      <w:r>
                        <w:rPr>
                          <w:rFonts w:hint="eastAsia"/>
                          <w:color w:val="000000"/>
                          <w14:textOutline w14:w="0" w14:cap="flat" w14:cmpd="sng" w14:algn="ctr">
                            <w14:solidFill>
                              <w14:schemeClr w14:val="tx1"/>
                            </w14:solidFill>
                            <w14:prstDash w14:val="solid"/>
                            <w14:round/>
                          </w14:textOutline>
                          <w14:textFill>
                            <w14:solidFill>
                              <w14:srgbClr w14:val="000000">
                                <w14:alpha w14:val="3000"/>
                              </w14:srgbClr>
                            </w14:solidFill>
                          </w14:textFill>
                        </w:rPr>
                        <w:t>直接测量</w:t>
                      </w:r>
                    </w:p>
                  </w:txbxContent>
                </v:textbox>
              </v:shape>
            </w:pict>
          </mc:Fallback>
        </mc:AlternateContent>
      </w:r>
    </w:p>
    <w:p w:rsidR="00C3692D" w:rsidRDefault="00DD4CCD">
      <w:pPr>
        <w:pStyle w:val="afc"/>
        <w:ind w:firstLineChars="0" w:firstLine="0"/>
        <w:jc w:val="center"/>
        <w:rPr>
          <w:rFonts w:hAnsi="宋体"/>
          <w:szCs w:val="21"/>
        </w:rPr>
      </w:pPr>
      <w:r>
        <w:rPr>
          <w:rFonts w:hAnsi="宋体" w:hint="eastAsia"/>
          <w:szCs w:val="21"/>
        </w:rPr>
        <w:t>图1</w:t>
      </w:r>
      <w:r>
        <w:rPr>
          <w:rFonts w:hAnsi="宋体"/>
          <w:szCs w:val="21"/>
        </w:rPr>
        <w:t xml:space="preserve"> </w:t>
      </w:r>
      <w:r>
        <w:rPr>
          <w:rFonts w:hAnsi="宋体" w:hint="eastAsia"/>
          <w:szCs w:val="21"/>
        </w:rPr>
        <w:t>动圈检波器溯源图</w:t>
      </w:r>
    </w:p>
    <w:p w:rsidR="00C3692D" w:rsidRDefault="00C3692D">
      <w:pPr>
        <w:pStyle w:val="afc"/>
        <w:ind w:firstLineChars="0" w:firstLine="0"/>
        <w:jc w:val="center"/>
        <w:rPr>
          <w:rFonts w:hAnsi="宋体"/>
          <w:szCs w:val="21"/>
        </w:rPr>
      </w:pPr>
    </w:p>
    <w:p w:rsidR="00C3692D" w:rsidRDefault="00DD4CCD">
      <w:pPr>
        <w:pStyle w:val="1"/>
        <w:spacing w:before="100" w:beforeAutospacing="1" w:after="100" w:afterAutospacing="1"/>
        <w:rPr>
          <w:sz w:val="24"/>
          <w:szCs w:val="24"/>
        </w:rPr>
      </w:pPr>
      <w:bookmarkStart w:id="13" w:name="_Toc3664"/>
      <w:r>
        <w:rPr>
          <w:rFonts w:ascii="宋体" w:hAnsi="宋体" w:hint="eastAsia"/>
          <w:sz w:val="24"/>
          <w:szCs w:val="24"/>
        </w:rPr>
        <w:lastRenderedPageBreak/>
        <w:t>七、总结</w:t>
      </w:r>
      <w:bookmarkEnd w:id="13"/>
    </w:p>
    <w:p w:rsidR="00C3692D" w:rsidRDefault="00DD4CCD">
      <w:pPr>
        <w:pStyle w:val="afc"/>
        <w:spacing w:line="360" w:lineRule="auto"/>
        <w:ind w:firstLine="480"/>
        <w:jc w:val="left"/>
        <w:rPr>
          <w:sz w:val="24"/>
          <w:szCs w:val="24"/>
        </w:rPr>
      </w:pPr>
      <w:r>
        <w:rPr>
          <w:rFonts w:hAnsi="宋体" w:hint="eastAsia"/>
          <w:sz w:val="24"/>
          <w:szCs w:val="24"/>
        </w:rPr>
        <w:t>本规范适用于石油物探行业石油地震检波器的设计、制造、检验和质量评价，在编写过程中未查询到的与本规范相关的国际计量技术规范，本规范主要是依据国内已发布的标准、规范进行编写，与现行国家法律、法规以及有关政策相一致，与已发布实施的石油天然气标准、规范以及其它相关的标准、规范无冲突。</w:t>
      </w:r>
    </w:p>
    <w:p w:rsidR="00C3692D" w:rsidRDefault="00DD4CCD">
      <w:pPr>
        <w:rPr>
          <w:szCs w:val="21"/>
        </w:rPr>
      </w:pPr>
      <w:r>
        <w:t xml:space="preserve"> </w:t>
      </w:r>
    </w:p>
    <w:p w:rsidR="00C3692D" w:rsidRDefault="00DD4CCD">
      <w:r>
        <w:t xml:space="preserve"> </w:t>
      </w:r>
    </w:p>
    <w:p w:rsidR="00C3692D" w:rsidRDefault="00DD4CCD">
      <w:r>
        <w:t xml:space="preserve"> </w:t>
      </w:r>
    </w:p>
    <w:p w:rsidR="00C3692D" w:rsidRDefault="00DD4CCD">
      <w:r>
        <w:t xml:space="preserve"> </w:t>
      </w:r>
    </w:p>
    <w:p w:rsidR="00C3692D" w:rsidRDefault="00DD4CCD">
      <w:r>
        <w:t xml:space="preserve"> </w:t>
      </w:r>
    </w:p>
    <w:p w:rsidR="00C3692D" w:rsidRDefault="00DD4CCD">
      <w:r>
        <w:t xml:space="preserve"> </w:t>
      </w:r>
    </w:p>
    <w:p w:rsidR="00C3692D" w:rsidRDefault="00DD4CCD">
      <w:r>
        <w:t xml:space="preserve"> </w:t>
      </w:r>
    </w:p>
    <w:p w:rsidR="00C3692D" w:rsidRDefault="00DD4CCD">
      <w:r>
        <w:t xml:space="preserve"> </w:t>
      </w:r>
    </w:p>
    <w:p w:rsidR="00C3692D" w:rsidRDefault="00DD4CCD">
      <w:pPr>
        <w:ind w:left="420" w:firstLine="420"/>
        <w:jc w:val="right"/>
        <w:rPr>
          <w:rFonts w:ascii="宋体" w:hAnsi="宋体"/>
          <w:sz w:val="28"/>
          <w:szCs w:val="28"/>
        </w:rPr>
      </w:pPr>
      <w:r>
        <w:rPr>
          <w:rFonts w:ascii="宋体" w:hAnsi="宋体" w:hint="eastAsia"/>
          <w:sz w:val="28"/>
          <w:szCs w:val="28"/>
        </w:rPr>
        <w:t>《石油地震速度型动圈检波器测试仪校准规范》编写组</w:t>
      </w:r>
    </w:p>
    <w:p w:rsidR="00C3692D" w:rsidRDefault="00DD4CCD">
      <w:pPr>
        <w:ind w:right="560" w:firstLineChars="1750" w:firstLine="4900"/>
        <w:jc w:val="right"/>
        <w:rPr>
          <w:sz w:val="28"/>
          <w:szCs w:val="28"/>
        </w:rPr>
      </w:pPr>
      <w:r>
        <w:rPr>
          <w:rFonts w:hint="eastAsia"/>
          <w:sz w:val="28"/>
          <w:szCs w:val="28"/>
        </w:rPr>
        <w:t>2025</w:t>
      </w:r>
      <w:r>
        <w:rPr>
          <w:rFonts w:ascii="宋体" w:hAnsi="宋体" w:hint="eastAsia"/>
          <w:sz w:val="28"/>
          <w:szCs w:val="28"/>
        </w:rPr>
        <w:t>年</w:t>
      </w:r>
      <w:r w:rsidR="00901C70">
        <w:rPr>
          <w:sz w:val="28"/>
          <w:szCs w:val="28"/>
        </w:rPr>
        <w:t>9</w:t>
      </w:r>
      <w:r>
        <w:rPr>
          <w:rFonts w:ascii="宋体" w:hAnsi="宋体" w:hint="eastAsia"/>
          <w:sz w:val="28"/>
          <w:szCs w:val="28"/>
        </w:rPr>
        <w:t>月</w:t>
      </w:r>
    </w:p>
    <w:p w:rsidR="00C3692D" w:rsidRDefault="00DD4CCD">
      <w:pPr>
        <w:rPr>
          <w:sz w:val="28"/>
          <w:szCs w:val="28"/>
        </w:rPr>
      </w:pPr>
      <w:r>
        <w:rPr>
          <w:sz w:val="28"/>
          <w:szCs w:val="28"/>
        </w:rPr>
        <w:t xml:space="preserve"> </w:t>
      </w:r>
    </w:p>
    <w:p w:rsidR="00C3692D" w:rsidRDefault="00C3692D">
      <w:pPr>
        <w:ind w:left="420"/>
        <w:rPr>
          <w:sz w:val="28"/>
          <w:szCs w:val="28"/>
        </w:rPr>
      </w:pPr>
    </w:p>
    <w:sectPr w:rsidR="00C3692D">
      <w:footerReference w:type="default" r:id="rId13"/>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B1D" w:rsidRDefault="00350B1D">
      <w:r>
        <w:separator/>
      </w:r>
    </w:p>
  </w:endnote>
  <w:endnote w:type="continuationSeparator" w:id="0">
    <w:p w:rsidR="00350B1D" w:rsidRDefault="0035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92D" w:rsidRDefault="00C3692D">
    <w:pPr>
      <w:pStyle w:val="ac"/>
      <w:jc w:val="right"/>
    </w:pPr>
  </w:p>
  <w:p w:rsidR="00C3692D" w:rsidRDefault="00C3692D">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8234441"/>
    </w:sdtPr>
    <w:sdtEndPr/>
    <w:sdtContent>
      <w:p w:rsidR="00C3692D" w:rsidRDefault="00DD4CCD">
        <w:pPr>
          <w:pStyle w:val="ac"/>
        </w:pPr>
        <w:r>
          <w:fldChar w:fldCharType="begin"/>
        </w:r>
        <w:r>
          <w:instrText>PAGE   \* MERGEFORMAT</w:instrText>
        </w:r>
        <w:r>
          <w:fldChar w:fldCharType="separate"/>
        </w:r>
        <w:r w:rsidR="00EC0900" w:rsidRPr="00EC0900">
          <w:rPr>
            <w:noProof/>
            <w:lang w:val="zh-CN"/>
          </w:rPr>
          <w:t>2</w:t>
        </w:r>
        <w:r>
          <w:fldChar w:fldCharType="end"/>
        </w:r>
      </w:p>
    </w:sdtContent>
  </w:sdt>
  <w:p w:rsidR="00C3692D" w:rsidRDefault="00C3692D">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912420"/>
    </w:sdtPr>
    <w:sdtEndPr/>
    <w:sdtContent>
      <w:p w:rsidR="00C3692D" w:rsidRDefault="00DD4CCD">
        <w:pPr>
          <w:pStyle w:val="ac"/>
          <w:jc w:val="right"/>
        </w:pPr>
        <w:r>
          <w:fldChar w:fldCharType="begin"/>
        </w:r>
        <w:r>
          <w:instrText>PAGE   \* MERGEFORMAT</w:instrText>
        </w:r>
        <w:r>
          <w:fldChar w:fldCharType="separate"/>
        </w:r>
        <w:r w:rsidR="00EC0900" w:rsidRPr="00EC0900">
          <w:rPr>
            <w:noProof/>
            <w:lang w:val="zh-CN"/>
          </w:rPr>
          <w:t>1</w:t>
        </w:r>
        <w:r>
          <w:fldChar w:fldCharType="end"/>
        </w:r>
      </w:p>
    </w:sdtContent>
  </w:sdt>
  <w:p w:rsidR="00C3692D" w:rsidRDefault="00C3692D">
    <w:pPr>
      <w:pStyle w:val="ac"/>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2119089"/>
    </w:sdtPr>
    <w:sdtEndPr/>
    <w:sdtContent>
      <w:p w:rsidR="00C3692D" w:rsidRDefault="00DD4CCD">
        <w:pPr>
          <w:pStyle w:val="ac"/>
          <w:jc w:val="right"/>
        </w:pPr>
        <w:r>
          <w:fldChar w:fldCharType="begin"/>
        </w:r>
        <w:r>
          <w:instrText>PAGE   \* MERGEFORMAT</w:instrText>
        </w:r>
        <w:r>
          <w:fldChar w:fldCharType="separate"/>
        </w:r>
        <w:r w:rsidR="00EC0900" w:rsidRPr="00EC0900">
          <w:rPr>
            <w:noProof/>
            <w:lang w:val="zh-CN"/>
          </w:rPr>
          <w:t>9</w:t>
        </w:r>
        <w:r>
          <w:fldChar w:fldCharType="end"/>
        </w:r>
      </w:p>
    </w:sdtContent>
  </w:sdt>
  <w:p w:rsidR="00C3692D" w:rsidRDefault="00C3692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B1D" w:rsidRDefault="00350B1D">
      <w:r>
        <w:separator/>
      </w:r>
    </w:p>
  </w:footnote>
  <w:footnote w:type="continuationSeparator" w:id="0">
    <w:p w:rsidR="00350B1D" w:rsidRDefault="00350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692D" w:rsidRDefault="00C3692D">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DF639F0"/>
    <w:multiLevelType w:val="singleLevel"/>
    <w:tmpl w:val="8DF639F0"/>
    <w:lvl w:ilvl="0">
      <w:start w:val="1"/>
      <w:numFmt w:val="decimal"/>
      <w:lvlText w:val="%1)"/>
      <w:lvlJc w:val="left"/>
      <w:pPr>
        <w:ind w:left="2547" w:hanging="420"/>
      </w:pPr>
      <w:rPr>
        <w:rFonts w:hint="default"/>
      </w:rPr>
    </w:lvl>
  </w:abstractNum>
  <w:abstractNum w:abstractNumId="1" w15:restartNumberingAfterBreak="0">
    <w:nsid w:val="FB0746F0"/>
    <w:multiLevelType w:val="multilevel"/>
    <w:tmpl w:val="FB0746F0"/>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 w15:restartNumberingAfterBreak="0">
    <w:nsid w:val="0F805D97"/>
    <w:multiLevelType w:val="multilevel"/>
    <w:tmpl w:val="0F805D97"/>
    <w:lvl w:ilvl="0">
      <w:start w:val="1"/>
      <w:numFmt w:val="none"/>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 w15:restartNumberingAfterBreak="0">
    <w:nsid w:val="13F9F478"/>
    <w:multiLevelType w:val="singleLevel"/>
    <w:tmpl w:val="13F9F478"/>
    <w:lvl w:ilvl="0">
      <w:start w:val="1"/>
      <w:numFmt w:val="chineseCounting"/>
      <w:suff w:val="nothing"/>
      <w:lvlText w:val="%1、"/>
      <w:lvlJc w:val="left"/>
      <w:rPr>
        <w:rFonts w:hint="eastAsia"/>
      </w:rPr>
    </w:lvl>
  </w:abstractNum>
  <w:abstractNum w:abstractNumId="4" w15:restartNumberingAfterBreak="0">
    <w:nsid w:val="14E966D7"/>
    <w:multiLevelType w:val="multilevel"/>
    <w:tmpl w:val="14E966D7"/>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C91163"/>
    <w:multiLevelType w:val="multilevel"/>
    <w:tmpl w:val="1FC91163"/>
    <w:lvl w:ilvl="0">
      <w:start w:val="1"/>
      <w:numFmt w:val="decimal"/>
      <w:pStyle w:val="a0"/>
      <w:suff w:val="nothing"/>
      <w:lvlText w:val="%1　"/>
      <w:lvlJc w:val="left"/>
      <w:pPr>
        <w:ind w:left="426" w:firstLine="0"/>
      </w:pPr>
      <w:rPr>
        <w:rFonts w:ascii="黑体" w:eastAsia="黑体" w:hAnsi="Times New Roman" w:hint="eastAsia"/>
        <w:b w:val="0"/>
        <w:i w:val="0"/>
        <w:sz w:val="21"/>
        <w:szCs w:val="21"/>
      </w:rPr>
    </w:lvl>
    <w:lvl w:ilvl="1">
      <w:start w:val="1"/>
      <w:numFmt w:val="decimal"/>
      <w:suff w:val="nothing"/>
      <w:lvlText w:val="%1.%2　"/>
      <w:lvlJc w:val="left"/>
      <w:pPr>
        <w:ind w:left="426"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1418"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200756BD"/>
    <w:multiLevelType w:val="multilevel"/>
    <w:tmpl w:val="200756BD"/>
    <w:lvl w:ilvl="0">
      <w:start w:val="5"/>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08B657F"/>
    <w:multiLevelType w:val="multilevel"/>
    <w:tmpl w:val="208B657F"/>
    <w:lvl w:ilvl="0">
      <w:start w:val="2"/>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15:restartNumberingAfterBreak="0">
    <w:nsid w:val="286740A3"/>
    <w:multiLevelType w:val="multilevel"/>
    <w:tmpl w:val="286740A3"/>
    <w:lvl w:ilvl="0">
      <w:start w:val="1"/>
      <w:numFmt w:val="decimal"/>
      <w:lvlText w:val="%1)"/>
      <w:lvlJc w:val="left"/>
      <w:pPr>
        <w:ind w:left="420" w:hanging="42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C5917C3"/>
    <w:multiLevelType w:val="multilevel"/>
    <w:tmpl w:val="2C5917C3"/>
    <w:lvl w:ilvl="0">
      <w:start w:val="1"/>
      <w:numFmt w:val="none"/>
      <w:pStyle w:val="a1"/>
      <w:suff w:val="nothing"/>
      <w:lvlText w:val="%1——"/>
      <w:lvlJc w:val="left"/>
      <w:pPr>
        <w:ind w:left="834" w:hanging="408"/>
      </w:pPr>
      <w:rPr>
        <w:rFonts w:hint="eastAsia"/>
      </w:rPr>
    </w:lvl>
    <w:lvl w:ilvl="1">
      <w:start w:val="1"/>
      <w:numFmt w:val="bullet"/>
      <w:pStyle w:val="a2"/>
      <w:lvlText w:val=""/>
      <w:lvlJc w:val="left"/>
      <w:pPr>
        <w:tabs>
          <w:tab w:val="left" w:pos="760"/>
        </w:tabs>
        <w:ind w:left="1264" w:hanging="413"/>
      </w:pPr>
      <w:rPr>
        <w:rFonts w:ascii="Symbol" w:hAnsi="Symbol" w:hint="default"/>
        <w:color w:val="auto"/>
      </w:rPr>
    </w:lvl>
    <w:lvl w:ilvl="2">
      <w:start w:val="1"/>
      <w:numFmt w:val="bullet"/>
      <w:pStyle w:val="a3"/>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15:restartNumberingAfterBreak="0">
    <w:nsid w:val="2C9A4036"/>
    <w:multiLevelType w:val="multilevel"/>
    <w:tmpl w:val="2C9A403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4F73F94"/>
    <w:multiLevelType w:val="multilevel"/>
    <w:tmpl w:val="54F73F9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A72E373"/>
    <w:multiLevelType w:val="singleLevel"/>
    <w:tmpl w:val="5A72E373"/>
    <w:lvl w:ilvl="0">
      <w:start w:val="2"/>
      <w:numFmt w:val="decimal"/>
      <w:suff w:val="space"/>
      <w:lvlText w:val="（%1）"/>
      <w:lvlJc w:val="left"/>
    </w:lvl>
  </w:abstractNum>
  <w:abstractNum w:abstractNumId="13" w15:restartNumberingAfterBreak="0">
    <w:nsid w:val="7A6F34CF"/>
    <w:multiLevelType w:val="multilevel"/>
    <w:tmpl w:val="7A6F34CF"/>
    <w:lvl w:ilvl="0">
      <w:start w:val="1"/>
      <w:numFmt w:val="decimal"/>
      <w:suff w:val="nothing"/>
      <w:lvlText w:val="表%1　"/>
      <w:lvlJc w:val="left"/>
      <w:pPr>
        <w:ind w:left="2978" w:firstLine="0"/>
      </w:pPr>
      <w:rPr>
        <w:rFonts w:ascii="黑体" w:eastAsia="黑体" w:hAnsi="Times New Roman" w:hint="eastAsia"/>
        <w:b w:val="0"/>
        <w:i w:val="0"/>
        <w:sz w:val="21"/>
        <w:szCs w:val="21"/>
      </w:rPr>
    </w:lvl>
    <w:lvl w:ilvl="1">
      <w:start w:val="1"/>
      <w:numFmt w:val="decimal"/>
      <w:lvlText w:val="%1.%2"/>
      <w:lvlJc w:val="left"/>
      <w:pPr>
        <w:tabs>
          <w:tab w:val="left" w:pos="4809"/>
        </w:tabs>
        <w:ind w:left="4809" w:hanging="567"/>
      </w:pPr>
      <w:rPr>
        <w:rFonts w:ascii="宋体" w:eastAsia="宋体" w:hAnsi="宋体" w:hint="eastAsia"/>
      </w:rPr>
    </w:lvl>
    <w:lvl w:ilvl="2">
      <w:start w:val="1"/>
      <w:numFmt w:val="decimal"/>
      <w:lvlText w:val="%1.%2.%3"/>
      <w:lvlJc w:val="left"/>
      <w:pPr>
        <w:tabs>
          <w:tab w:val="left" w:pos="5235"/>
        </w:tabs>
        <w:ind w:left="5235" w:hanging="567"/>
      </w:pPr>
      <w:rPr>
        <w:rFonts w:ascii="宋体" w:eastAsia="宋体" w:hAnsi="宋体" w:hint="eastAsia"/>
      </w:rPr>
    </w:lvl>
    <w:lvl w:ilvl="3">
      <w:start w:val="1"/>
      <w:numFmt w:val="decimal"/>
      <w:lvlText w:val="%1.%2.%3.%4"/>
      <w:lvlJc w:val="left"/>
      <w:pPr>
        <w:tabs>
          <w:tab w:val="left" w:pos="5801"/>
        </w:tabs>
        <w:ind w:left="5801" w:hanging="708"/>
      </w:pPr>
      <w:rPr>
        <w:rFonts w:ascii="宋体" w:eastAsia="宋体" w:hAnsi="宋体" w:hint="eastAsia"/>
      </w:rPr>
    </w:lvl>
    <w:lvl w:ilvl="4">
      <w:start w:val="1"/>
      <w:numFmt w:val="decimal"/>
      <w:lvlText w:val="%1.%2.%3.%4.%5"/>
      <w:lvlJc w:val="left"/>
      <w:pPr>
        <w:tabs>
          <w:tab w:val="left" w:pos="6368"/>
        </w:tabs>
        <w:ind w:left="6368" w:hanging="850"/>
      </w:pPr>
      <w:rPr>
        <w:rFonts w:ascii="宋体" w:eastAsia="宋体" w:hAnsi="宋体" w:hint="eastAsia"/>
      </w:rPr>
    </w:lvl>
    <w:lvl w:ilvl="5">
      <w:start w:val="1"/>
      <w:numFmt w:val="decimal"/>
      <w:lvlText w:val="%1.%2.%3.%4.%5.%6"/>
      <w:lvlJc w:val="left"/>
      <w:pPr>
        <w:tabs>
          <w:tab w:val="left" w:pos="7077"/>
        </w:tabs>
        <w:ind w:left="7077" w:hanging="1134"/>
      </w:pPr>
      <w:rPr>
        <w:rFonts w:ascii="宋体" w:eastAsia="宋体" w:hAnsi="宋体" w:hint="eastAsia"/>
      </w:rPr>
    </w:lvl>
    <w:lvl w:ilvl="6">
      <w:start w:val="1"/>
      <w:numFmt w:val="decimal"/>
      <w:lvlText w:val="%1.%2.%3.%4.%5.%6.%7"/>
      <w:lvlJc w:val="left"/>
      <w:pPr>
        <w:tabs>
          <w:tab w:val="left" w:pos="7644"/>
        </w:tabs>
        <w:ind w:left="7644" w:hanging="1276"/>
      </w:pPr>
      <w:rPr>
        <w:rFonts w:ascii="宋体" w:eastAsia="宋体" w:hAnsi="宋体" w:hint="eastAsia"/>
      </w:rPr>
    </w:lvl>
    <w:lvl w:ilvl="7">
      <w:start w:val="1"/>
      <w:numFmt w:val="decimal"/>
      <w:lvlText w:val="%1.%2.%3.%4.%5.%6.%7.%8"/>
      <w:lvlJc w:val="left"/>
      <w:pPr>
        <w:tabs>
          <w:tab w:val="left" w:pos="8211"/>
        </w:tabs>
        <w:ind w:left="8211" w:hanging="1418"/>
      </w:pPr>
      <w:rPr>
        <w:rFonts w:ascii="宋体" w:eastAsia="宋体" w:hAnsi="宋体" w:hint="eastAsia"/>
      </w:rPr>
    </w:lvl>
    <w:lvl w:ilvl="8">
      <w:start w:val="1"/>
      <w:numFmt w:val="decimal"/>
      <w:lvlText w:val="%1.%2.%3.%4.%5.%6.%7.%8.%9"/>
      <w:lvlJc w:val="left"/>
      <w:pPr>
        <w:tabs>
          <w:tab w:val="left" w:pos="8919"/>
        </w:tabs>
        <w:ind w:left="8919" w:hanging="1700"/>
      </w:pPr>
      <w:rPr>
        <w:rFonts w:ascii="宋体" w:eastAsia="宋体" w:hAnsi="宋体" w:hint="eastAsia"/>
      </w:rPr>
    </w:lvl>
  </w:abstractNum>
  <w:num w:numId="1">
    <w:abstractNumId w:val="9"/>
  </w:num>
  <w:num w:numId="2">
    <w:abstractNumId w:val="2"/>
  </w:num>
  <w:num w:numId="3">
    <w:abstractNumId w:val="5"/>
  </w:num>
  <w:num w:numId="4">
    <w:abstractNumId w:val="3"/>
  </w:num>
  <w:num w:numId="5">
    <w:abstractNumId w:val="1"/>
  </w:num>
  <w:num w:numId="6">
    <w:abstractNumId w:val="0"/>
  </w:num>
  <w:num w:numId="7">
    <w:abstractNumId w:val="11"/>
  </w:num>
  <w:num w:numId="8">
    <w:abstractNumId w:val="12"/>
  </w:num>
  <w:num w:numId="9">
    <w:abstractNumId w:val="7"/>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8"/>
  </w:num>
  <w:num w:numId="1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doNotShadeFormData/>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NmYWY3M2IxNWY3ZjFkNmMxOGM1MGZhNzJmZDkwYzUifQ=="/>
  </w:docVars>
  <w:rsids>
    <w:rsidRoot w:val="00AF1063"/>
    <w:rsid w:val="00002155"/>
    <w:rsid w:val="000031C6"/>
    <w:rsid w:val="000045CF"/>
    <w:rsid w:val="000065BA"/>
    <w:rsid w:val="00006EA5"/>
    <w:rsid w:val="000074E4"/>
    <w:rsid w:val="00007F86"/>
    <w:rsid w:val="00010465"/>
    <w:rsid w:val="00011394"/>
    <w:rsid w:val="00015524"/>
    <w:rsid w:val="00015D6E"/>
    <w:rsid w:val="00017207"/>
    <w:rsid w:val="00020325"/>
    <w:rsid w:val="000214DB"/>
    <w:rsid w:val="00021947"/>
    <w:rsid w:val="00024C8E"/>
    <w:rsid w:val="0003009B"/>
    <w:rsid w:val="00031514"/>
    <w:rsid w:val="00032F57"/>
    <w:rsid w:val="00032F89"/>
    <w:rsid w:val="00035463"/>
    <w:rsid w:val="00036A00"/>
    <w:rsid w:val="00037F20"/>
    <w:rsid w:val="0004003E"/>
    <w:rsid w:val="000406BE"/>
    <w:rsid w:val="0004176A"/>
    <w:rsid w:val="00041B4E"/>
    <w:rsid w:val="00042B46"/>
    <w:rsid w:val="000444EA"/>
    <w:rsid w:val="000458F2"/>
    <w:rsid w:val="000463DE"/>
    <w:rsid w:val="0005154C"/>
    <w:rsid w:val="00052D9B"/>
    <w:rsid w:val="00053319"/>
    <w:rsid w:val="000544AD"/>
    <w:rsid w:val="00054ABB"/>
    <w:rsid w:val="00055391"/>
    <w:rsid w:val="000604C7"/>
    <w:rsid w:val="00067F1A"/>
    <w:rsid w:val="00070BAC"/>
    <w:rsid w:val="00077553"/>
    <w:rsid w:val="00082023"/>
    <w:rsid w:val="00082409"/>
    <w:rsid w:val="000852E6"/>
    <w:rsid w:val="00085A5A"/>
    <w:rsid w:val="00091AB6"/>
    <w:rsid w:val="00092F10"/>
    <w:rsid w:val="000976CF"/>
    <w:rsid w:val="000A4630"/>
    <w:rsid w:val="000A68D2"/>
    <w:rsid w:val="000A74EA"/>
    <w:rsid w:val="000A7AEB"/>
    <w:rsid w:val="000B06A5"/>
    <w:rsid w:val="000B7776"/>
    <w:rsid w:val="000C122B"/>
    <w:rsid w:val="000C4F23"/>
    <w:rsid w:val="000C61B0"/>
    <w:rsid w:val="000C694C"/>
    <w:rsid w:val="000C786D"/>
    <w:rsid w:val="000D1230"/>
    <w:rsid w:val="000D3247"/>
    <w:rsid w:val="000D50EC"/>
    <w:rsid w:val="000D608E"/>
    <w:rsid w:val="000D6F83"/>
    <w:rsid w:val="000E01A1"/>
    <w:rsid w:val="000E1ACD"/>
    <w:rsid w:val="000E2230"/>
    <w:rsid w:val="000E3165"/>
    <w:rsid w:val="000E3412"/>
    <w:rsid w:val="000E7C78"/>
    <w:rsid w:val="000F3667"/>
    <w:rsid w:val="000F5802"/>
    <w:rsid w:val="000F7623"/>
    <w:rsid w:val="00101685"/>
    <w:rsid w:val="00101774"/>
    <w:rsid w:val="0011080E"/>
    <w:rsid w:val="00111689"/>
    <w:rsid w:val="001123EF"/>
    <w:rsid w:val="001135A6"/>
    <w:rsid w:val="001154D0"/>
    <w:rsid w:val="00115946"/>
    <w:rsid w:val="00115D72"/>
    <w:rsid w:val="001231CA"/>
    <w:rsid w:val="00123515"/>
    <w:rsid w:val="00123B46"/>
    <w:rsid w:val="00125820"/>
    <w:rsid w:val="00125F30"/>
    <w:rsid w:val="001276D8"/>
    <w:rsid w:val="001303DD"/>
    <w:rsid w:val="001354F5"/>
    <w:rsid w:val="00137189"/>
    <w:rsid w:val="0014014F"/>
    <w:rsid w:val="001415B5"/>
    <w:rsid w:val="00143B02"/>
    <w:rsid w:val="00143E2C"/>
    <w:rsid w:val="00146F6E"/>
    <w:rsid w:val="00147511"/>
    <w:rsid w:val="00151EEF"/>
    <w:rsid w:val="00153C52"/>
    <w:rsid w:val="001543D0"/>
    <w:rsid w:val="00156768"/>
    <w:rsid w:val="00157131"/>
    <w:rsid w:val="001607A2"/>
    <w:rsid w:val="00160A0A"/>
    <w:rsid w:val="00160AFE"/>
    <w:rsid w:val="00161791"/>
    <w:rsid w:val="001621CA"/>
    <w:rsid w:val="001637DD"/>
    <w:rsid w:val="001649A0"/>
    <w:rsid w:val="00164F81"/>
    <w:rsid w:val="0016501C"/>
    <w:rsid w:val="00165464"/>
    <w:rsid w:val="00180C6D"/>
    <w:rsid w:val="0018155F"/>
    <w:rsid w:val="001841E3"/>
    <w:rsid w:val="001914AE"/>
    <w:rsid w:val="00192B0A"/>
    <w:rsid w:val="00192BE5"/>
    <w:rsid w:val="00195C1F"/>
    <w:rsid w:val="00195CED"/>
    <w:rsid w:val="001969BE"/>
    <w:rsid w:val="001A15F8"/>
    <w:rsid w:val="001A330E"/>
    <w:rsid w:val="001A3376"/>
    <w:rsid w:val="001A7769"/>
    <w:rsid w:val="001B3651"/>
    <w:rsid w:val="001B5C5C"/>
    <w:rsid w:val="001B768F"/>
    <w:rsid w:val="001C1F1A"/>
    <w:rsid w:val="001C2E22"/>
    <w:rsid w:val="001C59FC"/>
    <w:rsid w:val="001D021B"/>
    <w:rsid w:val="001D0E9A"/>
    <w:rsid w:val="001D2993"/>
    <w:rsid w:val="001D2D0D"/>
    <w:rsid w:val="001D3355"/>
    <w:rsid w:val="001D4510"/>
    <w:rsid w:val="001E028F"/>
    <w:rsid w:val="001E2825"/>
    <w:rsid w:val="001E7F18"/>
    <w:rsid w:val="001F0969"/>
    <w:rsid w:val="001F5907"/>
    <w:rsid w:val="001F5A25"/>
    <w:rsid w:val="001F5A5B"/>
    <w:rsid w:val="001F5B96"/>
    <w:rsid w:val="001F6BE1"/>
    <w:rsid w:val="002032DE"/>
    <w:rsid w:val="00203FED"/>
    <w:rsid w:val="00204380"/>
    <w:rsid w:val="00207FFD"/>
    <w:rsid w:val="0021026C"/>
    <w:rsid w:val="0021098D"/>
    <w:rsid w:val="00214B80"/>
    <w:rsid w:val="00215881"/>
    <w:rsid w:val="00220DB8"/>
    <w:rsid w:val="0022242C"/>
    <w:rsid w:val="00224931"/>
    <w:rsid w:val="002251EB"/>
    <w:rsid w:val="00225D1F"/>
    <w:rsid w:val="00227301"/>
    <w:rsid w:val="00230889"/>
    <w:rsid w:val="002335C3"/>
    <w:rsid w:val="002410D4"/>
    <w:rsid w:val="002435BC"/>
    <w:rsid w:val="002452D7"/>
    <w:rsid w:val="00252EF2"/>
    <w:rsid w:val="00254C67"/>
    <w:rsid w:val="0025516A"/>
    <w:rsid w:val="00257EB8"/>
    <w:rsid w:val="00260895"/>
    <w:rsid w:val="00270028"/>
    <w:rsid w:val="00271EF9"/>
    <w:rsid w:val="00272FEF"/>
    <w:rsid w:val="00274FB5"/>
    <w:rsid w:val="0028022E"/>
    <w:rsid w:val="0028068B"/>
    <w:rsid w:val="00280CD0"/>
    <w:rsid w:val="002815A6"/>
    <w:rsid w:val="00281EC9"/>
    <w:rsid w:val="002835DC"/>
    <w:rsid w:val="0028594C"/>
    <w:rsid w:val="00287CFC"/>
    <w:rsid w:val="00291BA0"/>
    <w:rsid w:val="00291E7C"/>
    <w:rsid w:val="00293F1B"/>
    <w:rsid w:val="00294FDA"/>
    <w:rsid w:val="00295C88"/>
    <w:rsid w:val="00296F70"/>
    <w:rsid w:val="00297D9C"/>
    <w:rsid w:val="002A0AC4"/>
    <w:rsid w:val="002A5450"/>
    <w:rsid w:val="002B4186"/>
    <w:rsid w:val="002C02FD"/>
    <w:rsid w:val="002C066A"/>
    <w:rsid w:val="002C1030"/>
    <w:rsid w:val="002C2D35"/>
    <w:rsid w:val="002C3B44"/>
    <w:rsid w:val="002C4125"/>
    <w:rsid w:val="002C45EC"/>
    <w:rsid w:val="002C55F1"/>
    <w:rsid w:val="002C689B"/>
    <w:rsid w:val="002D0F2B"/>
    <w:rsid w:val="002D11D6"/>
    <w:rsid w:val="002D306E"/>
    <w:rsid w:val="002D39A4"/>
    <w:rsid w:val="002D3BA0"/>
    <w:rsid w:val="002D42FC"/>
    <w:rsid w:val="002D4B75"/>
    <w:rsid w:val="002D6013"/>
    <w:rsid w:val="002D7DAF"/>
    <w:rsid w:val="002E1584"/>
    <w:rsid w:val="002E53EB"/>
    <w:rsid w:val="002E6621"/>
    <w:rsid w:val="002E7DE8"/>
    <w:rsid w:val="002F1AB1"/>
    <w:rsid w:val="002F2F9F"/>
    <w:rsid w:val="002F3523"/>
    <w:rsid w:val="002F682F"/>
    <w:rsid w:val="002F6FD7"/>
    <w:rsid w:val="003017CC"/>
    <w:rsid w:val="00301CE3"/>
    <w:rsid w:val="00301FE1"/>
    <w:rsid w:val="003038AD"/>
    <w:rsid w:val="00303B90"/>
    <w:rsid w:val="00313C94"/>
    <w:rsid w:val="00320F05"/>
    <w:rsid w:val="00320F10"/>
    <w:rsid w:val="0032402F"/>
    <w:rsid w:val="003275FB"/>
    <w:rsid w:val="00327CA1"/>
    <w:rsid w:val="00327F89"/>
    <w:rsid w:val="00331FF5"/>
    <w:rsid w:val="003356A0"/>
    <w:rsid w:val="00336D7C"/>
    <w:rsid w:val="00340B9D"/>
    <w:rsid w:val="00342A40"/>
    <w:rsid w:val="00344218"/>
    <w:rsid w:val="00345358"/>
    <w:rsid w:val="00350B1D"/>
    <w:rsid w:val="00352267"/>
    <w:rsid w:val="00354D39"/>
    <w:rsid w:val="00356AE5"/>
    <w:rsid w:val="003577B9"/>
    <w:rsid w:val="00357A4F"/>
    <w:rsid w:val="00361EB1"/>
    <w:rsid w:val="003659F5"/>
    <w:rsid w:val="00365DCD"/>
    <w:rsid w:val="003669B2"/>
    <w:rsid w:val="00372C63"/>
    <w:rsid w:val="003767C5"/>
    <w:rsid w:val="0037748C"/>
    <w:rsid w:val="0038025B"/>
    <w:rsid w:val="00380EE8"/>
    <w:rsid w:val="00381928"/>
    <w:rsid w:val="003834C9"/>
    <w:rsid w:val="00384767"/>
    <w:rsid w:val="003850E5"/>
    <w:rsid w:val="003860A3"/>
    <w:rsid w:val="003862B1"/>
    <w:rsid w:val="00386F3D"/>
    <w:rsid w:val="0038719D"/>
    <w:rsid w:val="00391437"/>
    <w:rsid w:val="0039176B"/>
    <w:rsid w:val="0039317D"/>
    <w:rsid w:val="00393880"/>
    <w:rsid w:val="0039691D"/>
    <w:rsid w:val="003A03CD"/>
    <w:rsid w:val="003A2389"/>
    <w:rsid w:val="003A2BEE"/>
    <w:rsid w:val="003A3E81"/>
    <w:rsid w:val="003A7196"/>
    <w:rsid w:val="003B07AD"/>
    <w:rsid w:val="003B46C2"/>
    <w:rsid w:val="003B4D3E"/>
    <w:rsid w:val="003B4EC4"/>
    <w:rsid w:val="003B5544"/>
    <w:rsid w:val="003B7820"/>
    <w:rsid w:val="003C1162"/>
    <w:rsid w:val="003C29D9"/>
    <w:rsid w:val="003C2F80"/>
    <w:rsid w:val="003C5FE7"/>
    <w:rsid w:val="003D03CF"/>
    <w:rsid w:val="003D0FFA"/>
    <w:rsid w:val="003D1705"/>
    <w:rsid w:val="003D1BC2"/>
    <w:rsid w:val="003D2F9E"/>
    <w:rsid w:val="003D7979"/>
    <w:rsid w:val="003E1C7C"/>
    <w:rsid w:val="003E3102"/>
    <w:rsid w:val="003E3C5D"/>
    <w:rsid w:val="003E4673"/>
    <w:rsid w:val="003E51B1"/>
    <w:rsid w:val="003E5CC5"/>
    <w:rsid w:val="003E68B9"/>
    <w:rsid w:val="003E69C2"/>
    <w:rsid w:val="003F443B"/>
    <w:rsid w:val="003F5F7E"/>
    <w:rsid w:val="003F6956"/>
    <w:rsid w:val="00401C78"/>
    <w:rsid w:val="00403721"/>
    <w:rsid w:val="00403DEE"/>
    <w:rsid w:val="00404DB3"/>
    <w:rsid w:val="004063CB"/>
    <w:rsid w:val="00407274"/>
    <w:rsid w:val="0040760F"/>
    <w:rsid w:val="00410D81"/>
    <w:rsid w:val="0041175A"/>
    <w:rsid w:val="00412019"/>
    <w:rsid w:val="004122E8"/>
    <w:rsid w:val="004160D9"/>
    <w:rsid w:val="0042093C"/>
    <w:rsid w:val="00420E03"/>
    <w:rsid w:val="00421567"/>
    <w:rsid w:val="00422664"/>
    <w:rsid w:val="00432A7E"/>
    <w:rsid w:val="004336BA"/>
    <w:rsid w:val="00433751"/>
    <w:rsid w:val="00435349"/>
    <w:rsid w:val="00435960"/>
    <w:rsid w:val="004359ED"/>
    <w:rsid w:val="004374D0"/>
    <w:rsid w:val="00440BDD"/>
    <w:rsid w:val="004426D2"/>
    <w:rsid w:val="00445909"/>
    <w:rsid w:val="004463FC"/>
    <w:rsid w:val="0044702D"/>
    <w:rsid w:val="004477C3"/>
    <w:rsid w:val="0045071D"/>
    <w:rsid w:val="00455795"/>
    <w:rsid w:val="00461782"/>
    <w:rsid w:val="00461B22"/>
    <w:rsid w:val="00462EAE"/>
    <w:rsid w:val="004639D9"/>
    <w:rsid w:val="00466F1B"/>
    <w:rsid w:val="0046765B"/>
    <w:rsid w:val="00472675"/>
    <w:rsid w:val="0047419A"/>
    <w:rsid w:val="00474526"/>
    <w:rsid w:val="0047691A"/>
    <w:rsid w:val="0047737F"/>
    <w:rsid w:val="00481F19"/>
    <w:rsid w:val="00482714"/>
    <w:rsid w:val="00490CC4"/>
    <w:rsid w:val="00491B5A"/>
    <w:rsid w:val="00496AD3"/>
    <w:rsid w:val="00496FF4"/>
    <w:rsid w:val="004A35BF"/>
    <w:rsid w:val="004A3DB4"/>
    <w:rsid w:val="004A6C41"/>
    <w:rsid w:val="004A75FF"/>
    <w:rsid w:val="004A7BB2"/>
    <w:rsid w:val="004A7BDF"/>
    <w:rsid w:val="004B0103"/>
    <w:rsid w:val="004B34E8"/>
    <w:rsid w:val="004B3DB3"/>
    <w:rsid w:val="004B5136"/>
    <w:rsid w:val="004B51EF"/>
    <w:rsid w:val="004C0FE1"/>
    <w:rsid w:val="004C2310"/>
    <w:rsid w:val="004C785C"/>
    <w:rsid w:val="004D037A"/>
    <w:rsid w:val="004D1756"/>
    <w:rsid w:val="004D1E36"/>
    <w:rsid w:val="004D36F9"/>
    <w:rsid w:val="004E260E"/>
    <w:rsid w:val="004E2775"/>
    <w:rsid w:val="004E3C12"/>
    <w:rsid w:val="004E474C"/>
    <w:rsid w:val="004E78D7"/>
    <w:rsid w:val="004F44D1"/>
    <w:rsid w:val="004F694C"/>
    <w:rsid w:val="005027D6"/>
    <w:rsid w:val="00504DAE"/>
    <w:rsid w:val="005059FE"/>
    <w:rsid w:val="00511B42"/>
    <w:rsid w:val="00516F1F"/>
    <w:rsid w:val="00520189"/>
    <w:rsid w:val="005240B9"/>
    <w:rsid w:val="00525890"/>
    <w:rsid w:val="00527A62"/>
    <w:rsid w:val="00537B88"/>
    <w:rsid w:val="0054015F"/>
    <w:rsid w:val="00540C27"/>
    <w:rsid w:val="00543136"/>
    <w:rsid w:val="0054383A"/>
    <w:rsid w:val="00543DDB"/>
    <w:rsid w:val="00544280"/>
    <w:rsid w:val="00544EE0"/>
    <w:rsid w:val="00552529"/>
    <w:rsid w:val="00554F3E"/>
    <w:rsid w:val="00555537"/>
    <w:rsid w:val="00555A84"/>
    <w:rsid w:val="00557CEA"/>
    <w:rsid w:val="00560259"/>
    <w:rsid w:val="00560896"/>
    <w:rsid w:val="00560B6B"/>
    <w:rsid w:val="00563A5D"/>
    <w:rsid w:val="00563D75"/>
    <w:rsid w:val="0056593F"/>
    <w:rsid w:val="00565BD9"/>
    <w:rsid w:val="00566212"/>
    <w:rsid w:val="00567403"/>
    <w:rsid w:val="005711FA"/>
    <w:rsid w:val="005716CF"/>
    <w:rsid w:val="005805AE"/>
    <w:rsid w:val="0058087B"/>
    <w:rsid w:val="00581812"/>
    <w:rsid w:val="0058207A"/>
    <w:rsid w:val="005825B7"/>
    <w:rsid w:val="005830C5"/>
    <w:rsid w:val="00584A23"/>
    <w:rsid w:val="00585C49"/>
    <w:rsid w:val="00586B09"/>
    <w:rsid w:val="005915BB"/>
    <w:rsid w:val="0059330A"/>
    <w:rsid w:val="005933DB"/>
    <w:rsid w:val="0059480C"/>
    <w:rsid w:val="00595B3C"/>
    <w:rsid w:val="00595BBF"/>
    <w:rsid w:val="005A7445"/>
    <w:rsid w:val="005A7AA4"/>
    <w:rsid w:val="005B4A8C"/>
    <w:rsid w:val="005B744D"/>
    <w:rsid w:val="005B7716"/>
    <w:rsid w:val="005C08F9"/>
    <w:rsid w:val="005C09F8"/>
    <w:rsid w:val="005C771A"/>
    <w:rsid w:val="005D0D60"/>
    <w:rsid w:val="005D1AF2"/>
    <w:rsid w:val="005D5765"/>
    <w:rsid w:val="005D5E61"/>
    <w:rsid w:val="005D6003"/>
    <w:rsid w:val="005D6EEC"/>
    <w:rsid w:val="005D753D"/>
    <w:rsid w:val="005E0D7C"/>
    <w:rsid w:val="005E11AE"/>
    <w:rsid w:val="005E2201"/>
    <w:rsid w:val="005E2222"/>
    <w:rsid w:val="005E4D35"/>
    <w:rsid w:val="005E6DAB"/>
    <w:rsid w:val="005F24B6"/>
    <w:rsid w:val="005F30B6"/>
    <w:rsid w:val="005F356F"/>
    <w:rsid w:val="005F507F"/>
    <w:rsid w:val="00602851"/>
    <w:rsid w:val="00604D2E"/>
    <w:rsid w:val="00606D61"/>
    <w:rsid w:val="006104B6"/>
    <w:rsid w:val="00610FCB"/>
    <w:rsid w:val="00612D3A"/>
    <w:rsid w:val="00613044"/>
    <w:rsid w:val="0061553C"/>
    <w:rsid w:val="006172D4"/>
    <w:rsid w:val="00617913"/>
    <w:rsid w:val="00617A9A"/>
    <w:rsid w:val="00622C31"/>
    <w:rsid w:val="0062322F"/>
    <w:rsid w:val="006234BE"/>
    <w:rsid w:val="00623FC5"/>
    <w:rsid w:val="006305D0"/>
    <w:rsid w:val="00630F6D"/>
    <w:rsid w:val="00637567"/>
    <w:rsid w:val="00642E10"/>
    <w:rsid w:val="00647818"/>
    <w:rsid w:val="0065139F"/>
    <w:rsid w:val="00655190"/>
    <w:rsid w:val="006638D0"/>
    <w:rsid w:val="006640C8"/>
    <w:rsid w:val="00665962"/>
    <w:rsid w:val="00667745"/>
    <w:rsid w:val="0066785D"/>
    <w:rsid w:val="00670D58"/>
    <w:rsid w:val="0067212A"/>
    <w:rsid w:val="00676A0E"/>
    <w:rsid w:val="00681C8F"/>
    <w:rsid w:val="00685FFE"/>
    <w:rsid w:val="00687E62"/>
    <w:rsid w:val="006928B8"/>
    <w:rsid w:val="00693774"/>
    <w:rsid w:val="00697137"/>
    <w:rsid w:val="006A291D"/>
    <w:rsid w:val="006A2CD2"/>
    <w:rsid w:val="006A4BD6"/>
    <w:rsid w:val="006A5ED7"/>
    <w:rsid w:val="006B0904"/>
    <w:rsid w:val="006B1EC3"/>
    <w:rsid w:val="006B3D08"/>
    <w:rsid w:val="006B3E1A"/>
    <w:rsid w:val="006B4EC3"/>
    <w:rsid w:val="006B53B0"/>
    <w:rsid w:val="006B60DE"/>
    <w:rsid w:val="006B6B2B"/>
    <w:rsid w:val="006C0ADF"/>
    <w:rsid w:val="006C19B1"/>
    <w:rsid w:val="006C4725"/>
    <w:rsid w:val="006C5475"/>
    <w:rsid w:val="006C5F05"/>
    <w:rsid w:val="006C7559"/>
    <w:rsid w:val="006D16E2"/>
    <w:rsid w:val="006D3907"/>
    <w:rsid w:val="006D4C95"/>
    <w:rsid w:val="006D61B9"/>
    <w:rsid w:val="006D71E1"/>
    <w:rsid w:val="006E0C82"/>
    <w:rsid w:val="006E22FD"/>
    <w:rsid w:val="006E2A7A"/>
    <w:rsid w:val="006E3172"/>
    <w:rsid w:val="006E4394"/>
    <w:rsid w:val="006F028A"/>
    <w:rsid w:val="006F1969"/>
    <w:rsid w:val="006F2C82"/>
    <w:rsid w:val="006F3513"/>
    <w:rsid w:val="006F3C43"/>
    <w:rsid w:val="006F6611"/>
    <w:rsid w:val="006F7260"/>
    <w:rsid w:val="00705197"/>
    <w:rsid w:val="00705BE1"/>
    <w:rsid w:val="00707462"/>
    <w:rsid w:val="00711D35"/>
    <w:rsid w:val="00711F8D"/>
    <w:rsid w:val="007143B7"/>
    <w:rsid w:val="00715AD2"/>
    <w:rsid w:val="00721057"/>
    <w:rsid w:val="0072122A"/>
    <w:rsid w:val="00723CD2"/>
    <w:rsid w:val="00725B64"/>
    <w:rsid w:val="00727505"/>
    <w:rsid w:val="00727F52"/>
    <w:rsid w:val="0073219F"/>
    <w:rsid w:val="007328DB"/>
    <w:rsid w:val="00733519"/>
    <w:rsid w:val="00735991"/>
    <w:rsid w:val="00735F67"/>
    <w:rsid w:val="00737AE8"/>
    <w:rsid w:val="00740F7B"/>
    <w:rsid w:val="0074172B"/>
    <w:rsid w:val="007420A5"/>
    <w:rsid w:val="007421ED"/>
    <w:rsid w:val="00743361"/>
    <w:rsid w:val="00744E47"/>
    <w:rsid w:val="00751012"/>
    <w:rsid w:val="00756B4D"/>
    <w:rsid w:val="00757EA3"/>
    <w:rsid w:val="00762904"/>
    <w:rsid w:val="00770412"/>
    <w:rsid w:val="0077161B"/>
    <w:rsid w:val="0077203D"/>
    <w:rsid w:val="007752A1"/>
    <w:rsid w:val="00780601"/>
    <w:rsid w:val="007817EC"/>
    <w:rsid w:val="00782195"/>
    <w:rsid w:val="007846EC"/>
    <w:rsid w:val="00785EE5"/>
    <w:rsid w:val="00786281"/>
    <w:rsid w:val="00786A94"/>
    <w:rsid w:val="007906E7"/>
    <w:rsid w:val="007940B0"/>
    <w:rsid w:val="007957AB"/>
    <w:rsid w:val="0079704B"/>
    <w:rsid w:val="007A0258"/>
    <w:rsid w:val="007A38A0"/>
    <w:rsid w:val="007A628F"/>
    <w:rsid w:val="007A7A7B"/>
    <w:rsid w:val="007B08BF"/>
    <w:rsid w:val="007B20F4"/>
    <w:rsid w:val="007B6A14"/>
    <w:rsid w:val="007C0025"/>
    <w:rsid w:val="007C0A3F"/>
    <w:rsid w:val="007C4375"/>
    <w:rsid w:val="007C4457"/>
    <w:rsid w:val="007C6AAA"/>
    <w:rsid w:val="007D000E"/>
    <w:rsid w:val="007D0202"/>
    <w:rsid w:val="007D1121"/>
    <w:rsid w:val="007D619E"/>
    <w:rsid w:val="007E1088"/>
    <w:rsid w:val="007E737E"/>
    <w:rsid w:val="007E7C4A"/>
    <w:rsid w:val="007F02CB"/>
    <w:rsid w:val="007F35E6"/>
    <w:rsid w:val="007F481E"/>
    <w:rsid w:val="007F5A10"/>
    <w:rsid w:val="007F6B45"/>
    <w:rsid w:val="00802395"/>
    <w:rsid w:val="00803A35"/>
    <w:rsid w:val="00803B7B"/>
    <w:rsid w:val="008049EE"/>
    <w:rsid w:val="00806641"/>
    <w:rsid w:val="008068F7"/>
    <w:rsid w:val="00810477"/>
    <w:rsid w:val="00813C49"/>
    <w:rsid w:val="00820243"/>
    <w:rsid w:val="00821A84"/>
    <w:rsid w:val="00823773"/>
    <w:rsid w:val="00824555"/>
    <w:rsid w:val="00825B64"/>
    <w:rsid w:val="00826343"/>
    <w:rsid w:val="00826410"/>
    <w:rsid w:val="008319DF"/>
    <w:rsid w:val="00832DB4"/>
    <w:rsid w:val="00833259"/>
    <w:rsid w:val="0083564D"/>
    <w:rsid w:val="008357BF"/>
    <w:rsid w:val="008362BE"/>
    <w:rsid w:val="00836E31"/>
    <w:rsid w:val="00837EA1"/>
    <w:rsid w:val="00840C75"/>
    <w:rsid w:val="00845165"/>
    <w:rsid w:val="00845BA3"/>
    <w:rsid w:val="008501A9"/>
    <w:rsid w:val="00852547"/>
    <w:rsid w:val="00852E00"/>
    <w:rsid w:val="00853DFC"/>
    <w:rsid w:val="00855659"/>
    <w:rsid w:val="00855778"/>
    <w:rsid w:val="008608B8"/>
    <w:rsid w:val="00861707"/>
    <w:rsid w:val="00861D5E"/>
    <w:rsid w:val="00863C7E"/>
    <w:rsid w:val="00863E46"/>
    <w:rsid w:val="0086630F"/>
    <w:rsid w:val="00876347"/>
    <w:rsid w:val="00880FA1"/>
    <w:rsid w:val="00881440"/>
    <w:rsid w:val="0088446F"/>
    <w:rsid w:val="00884665"/>
    <w:rsid w:val="00884D67"/>
    <w:rsid w:val="0088548A"/>
    <w:rsid w:val="008865BF"/>
    <w:rsid w:val="008875D5"/>
    <w:rsid w:val="008905E8"/>
    <w:rsid w:val="0089315B"/>
    <w:rsid w:val="008935F9"/>
    <w:rsid w:val="00895160"/>
    <w:rsid w:val="0089604B"/>
    <w:rsid w:val="008A2277"/>
    <w:rsid w:val="008A283C"/>
    <w:rsid w:val="008A4C50"/>
    <w:rsid w:val="008A599E"/>
    <w:rsid w:val="008B0B6C"/>
    <w:rsid w:val="008B3E33"/>
    <w:rsid w:val="008B40A7"/>
    <w:rsid w:val="008B5740"/>
    <w:rsid w:val="008C02FC"/>
    <w:rsid w:val="008C042D"/>
    <w:rsid w:val="008C1303"/>
    <w:rsid w:val="008C73A5"/>
    <w:rsid w:val="008D1A9B"/>
    <w:rsid w:val="008D1EA2"/>
    <w:rsid w:val="008D1EAD"/>
    <w:rsid w:val="008D2A45"/>
    <w:rsid w:val="008D5675"/>
    <w:rsid w:val="008D5DB9"/>
    <w:rsid w:val="008D7956"/>
    <w:rsid w:val="008D7FC1"/>
    <w:rsid w:val="008E337D"/>
    <w:rsid w:val="008E4B0D"/>
    <w:rsid w:val="008E534B"/>
    <w:rsid w:val="008E67F5"/>
    <w:rsid w:val="008E774F"/>
    <w:rsid w:val="008F044D"/>
    <w:rsid w:val="008F0C4E"/>
    <w:rsid w:val="008F33AA"/>
    <w:rsid w:val="008F39F8"/>
    <w:rsid w:val="008F4EA0"/>
    <w:rsid w:val="008F7734"/>
    <w:rsid w:val="00901C70"/>
    <w:rsid w:val="00905CD3"/>
    <w:rsid w:val="00912B18"/>
    <w:rsid w:val="00915792"/>
    <w:rsid w:val="0092385B"/>
    <w:rsid w:val="009246CA"/>
    <w:rsid w:val="00925BB5"/>
    <w:rsid w:val="00925C34"/>
    <w:rsid w:val="00935529"/>
    <w:rsid w:val="00935B01"/>
    <w:rsid w:val="0094044E"/>
    <w:rsid w:val="009407A9"/>
    <w:rsid w:val="00941520"/>
    <w:rsid w:val="00941648"/>
    <w:rsid w:val="00942DF1"/>
    <w:rsid w:val="00943BF3"/>
    <w:rsid w:val="00944AD5"/>
    <w:rsid w:val="00947789"/>
    <w:rsid w:val="00947E73"/>
    <w:rsid w:val="00950F1B"/>
    <w:rsid w:val="00951C02"/>
    <w:rsid w:val="00953F5A"/>
    <w:rsid w:val="00961757"/>
    <w:rsid w:val="00962104"/>
    <w:rsid w:val="00965E07"/>
    <w:rsid w:val="00970A7D"/>
    <w:rsid w:val="009716ED"/>
    <w:rsid w:val="00973EA0"/>
    <w:rsid w:val="0097592D"/>
    <w:rsid w:val="00975AF2"/>
    <w:rsid w:val="00975BA9"/>
    <w:rsid w:val="00976CA0"/>
    <w:rsid w:val="00977C01"/>
    <w:rsid w:val="00980E21"/>
    <w:rsid w:val="009841EA"/>
    <w:rsid w:val="0098637A"/>
    <w:rsid w:val="009863E0"/>
    <w:rsid w:val="00991D09"/>
    <w:rsid w:val="0099289C"/>
    <w:rsid w:val="00992B92"/>
    <w:rsid w:val="00994131"/>
    <w:rsid w:val="0099417D"/>
    <w:rsid w:val="00995CD5"/>
    <w:rsid w:val="00996B20"/>
    <w:rsid w:val="0099728F"/>
    <w:rsid w:val="009A0A01"/>
    <w:rsid w:val="009A5639"/>
    <w:rsid w:val="009A5FB2"/>
    <w:rsid w:val="009B0549"/>
    <w:rsid w:val="009B4F8A"/>
    <w:rsid w:val="009C1AE8"/>
    <w:rsid w:val="009C3CD4"/>
    <w:rsid w:val="009C4E82"/>
    <w:rsid w:val="009C7226"/>
    <w:rsid w:val="009D11A1"/>
    <w:rsid w:val="009D37B0"/>
    <w:rsid w:val="009D7F49"/>
    <w:rsid w:val="009E411D"/>
    <w:rsid w:val="009E6F44"/>
    <w:rsid w:val="009E74C1"/>
    <w:rsid w:val="009F095F"/>
    <w:rsid w:val="009F1122"/>
    <w:rsid w:val="009F772B"/>
    <w:rsid w:val="00A0224A"/>
    <w:rsid w:val="00A033D9"/>
    <w:rsid w:val="00A05CDE"/>
    <w:rsid w:val="00A07AAA"/>
    <w:rsid w:val="00A103DA"/>
    <w:rsid w:val="00A10988"/>
    <w:rsid w:val="00A12C03"/>
    <w:rsid w:val="00A173E8"/>
    <w:rsid w:val="00A17A56"/>
    <w:rsid w:val="00A23A4C"/>
    <w:rsid w:val="00A25593"/>
    <w:rsid w:val="00A27F37"/>
    <w:rsid w:val="00A34C79"/>
    <w:rsid w:val="00A3671B"/>
    <w:rsid w:val="00A445A8"/>
    <w:rsid w:val="00A47094"/>
    <w:rsid w:val="00A505D0"/>
    <w:rsid w:val="00A53A96"/>
    <w:rsid w:val="00A56096"/>
    <w:rsid w:val="00A576E4"/>
    <w:rsid w:val="00A60ED4"/>
    <w:rsid w:val="00A61572"/>
    <w:rsid w:val="00A623E6"/>
    <w:rsid w:val="00A62A52"/>
    <w:rsid w:val="00A645C1"/>
    <w:rsid w:val="00A67E0F"/>
    <w:rsid w:val="00A72032"/>
    <w:rsid w:val="00A7238E"/>
    <w:rsid w:val="00A73AAC"/>
    <w:rsid w:val="00A75A53"/>
    <w:rsid w:val="00A801E0"/>
    <w:rsid w:val="00A8241D"/>
    <w:rsid w:val="00A83B79"/>
    <w:rsid w:val="00A83C9A"/>
    <w:rsid w:val="00A84BD3"/>
    <w:rsid w:val="00A87077"/>
    <w:rsid w:val="00A9074F"/>
    <w:rsid w:val="00A97ABB"/>
    <w:rsid w:val="00AA2032"/>
    <w:rsid w:val="00AA207E"/>
    <w:rsid w:val="00AA30A3"/>
    <w:rsid w:val="00AA4598"/>
    <w:rsid w:val="00AA7D11"/>
    <w:rsid w:val="00AB1CDD"/>
    <w:rsid w:val="00AB26F4"/>
    <w:rsid w:val="00AB3B77"/>
    <w:rsid w:val="00AB41F6"/>
    <w:rsid w:val="00AB450D"/>
    <w:rsid w:val="00AB4693"/>
    <w:rsid w:val="00AB469F"/>
    <w:rsid w:val="00AC229C"/>
    <w:rsid w:val="00AC3569"/>
    <w:rsid w:val="00AC55AA"/>
    <w:rsid w:val="00AC7B58"/>
    <w:rsid w:val="00AD340D"/>
    <w:rsid w:val="00AD3F39"/>
    <w:rsid w:val="00AD4982"/>
    <w:rsid w:val="00AD58FB"/>
    <w:rsid w:val="00AD5BE6"/>
    <w:rsid w:val="00AF0C30"/>
    <w:rsid w:val="00AF1063"/>
    <w:rsid w:val="00AF1BA3"/>
    <w:rsid w:val="00AF3185"/>
    <w:rsid w:val="00B01935"/>
    <w:rsid w:val="00B02AC8"/>
    <w:rsid w:val="00B04581"/>
    <w:rsid w:val="00B05A58"/>
    <w:rsid w:val="00B06C80"/>
    <w:rsid w:val="00B13407"/>
    <w:rsid w:val="00B14136"/>
    <w:rsid w:val="00B14D37"/>
    <w:rsid w:val="00B159AB"/>
    <w:rsid w:val="00B15E6F"/>
    <w:rsid w:val="00B1715B"/>
    <w:rsid w:val="00B17587"/>
    <w:rsid w:val="00B20426"/>
    <w:rsid w:val="00B20567"/>
    <w:rsid w:val="00B20BCB"/>
    <w:rsid w:val="00B212C6"/>
    <w:rsid w:val="00B23056"/>
    <w:rsid w:val="00B24BDD"/>
    <w:rsid w:val="00B25DD7"/>
    <w:rsid w:val="00B262B5"/>
    <w:rsid w:val="00B27723"/>
    <w:rsid w:val="00B32C09"/>
    <w:rsid w:val="00B330DA"/>
    <w:rsid w:val="00B41074"/>
    <w:rsid w:val="00B42B7D"/>
    <w:rsid w:val="00B503C9"/>
    <w:rsid w:val="00B51799"/>
    <w:rsid w:val="00B5307C"/>
    <w:rsid w:val="00B611F0"/>
    <w:rsid w:val="00B6192A"/>
    <w:rsid w:val="00B6195F"/>
    <w:rsid w:val="00B61E3E"/>
    <w:rsid w:val="00B63304"/>
    <w:rsid w:val="00B644C0"/>
    <w:rsid w:val="00B645BF"/>
    <w:rsid w:val="00B6665A"/>
    <w:rsid w:val="00B709CB"/>
    <w:rsid w:val="00B712C2"/>
    <w:rsid w:val="00B72CCB"/>
    <w:rsid w:val="00B74E22"/>
    <w:rsid w:val="00B81576"/>
    <w:rsid w:val="00B829BA"/>
    <w:rsid w:val="00B82CA7"/>
    <w:rsid w:val="00B84C1B"/>
    <w:rsid w:val="00B87FE8"/>
    <w:rsid w:val="00B91BB7"/>
    <w:rsid w:val="00B91F01"/>
    <w:rsid w:val="00B92EFC"/>
    <w:rsid w:val="00B95E5C"/>
    <w:rsid w:val="00B9628F"/>
    <w:rsid w:val="00BA2BCE"/>
    <w:rsid w:val="00BA2F30"/>
    <w:rsid w:val="00BA353C"/>
    <w:rsid w:val="00BB1DD4"/>
    <w:rsid w:val="00BB24AE"/>
    <w:rsid w:val="00BB7578"/>
    <w:rsid w:val="00BB75FD"/>
    <w:rsid w:val="00BC1482"/>
    <w:rsid w:val="00BC1E85"/>
    <w:rsid w:val="00BC2B22"/>
    <w:rsid w:val="00BC33A2"/>
    <w:rsid w:val="00BC446B"/>
    <w:rsid w:val="00BC5C96"/>
    <w:rsid w:val="00BD18EC"/>
    <w:rsid w:val="00BD3B83"/>
    <w:rsid w:val="00BE04E5"/>
    <w:rsid w:val="00BE2F6F"/>
    <w:rsid w:val="00BE3473"/>
    <w:rsid w:val="00BF0834"/>
    <w:rsid w:val="00BF09D5"/>
    <w:rsid w:val="00BF298D"/>
    <w:rsid w:val="00BF2E40"/>
    <w:rsid w:val="00BF3F9E"/>
    <w:rsid w:val="00BF44B2"/>
    <w:rsid w:val="00C00424"/>
    <w:rsid w:val="00C01D8E"/>
    <w:rsid w:val="00C1019A"/>
    <w:rsid w:val="00C1119A"/>
    <w:rsid w:val="00C11735"/>
    <w:rsid w:val="00C1656B"/>
    <w:rsid w:val="00C166DF"/>
    <w:rsid w:val="00C20080"/>
    <w:rsid w:val="00C25E4C"/>
    <w:rsid w:val="00C27584"/>
    <w:rsid w:val="00C3210B"/>
    <w:rsid w:val="00C32355"/>
    <w:rsid w:val="00C3692D"/>
    <w:rsid w:val="00C36EF4"/>
    <w:rsid w:val="00C4147E"/>
    <w:rsid w:val="00C43BE0"/>
    <w:rsid w:val="00C45D38"/>
    <w:rsid w:val="00C4767F"/>
    <w:rsid w:val="00C51F0D"/>
    <w:rsid w:val="00C531FA"/>
    <w:rsid w:val="00C537BA"/>
    <w:rsid w:val="00C53AEA"/>
    <w:rsid w:val="00C53FFD"/>
    <w:rsid w:val="00C5502B"/>
    <w:rsid w:val="00C5586C"/>
    <w:rsid w:val="00C55CC6"/>
    <w:rsid w:val="00C62EF9"/>
    <w:rsid w:val="00C675C3"/>
    <w:rsid w:val="00C70A74"/>
    <w:rsid w:val="00C7188E"/>
    <w:rsid w:val="00C73621"/>
    <w:rsid w:val="00C7704D"/>
    <w:rsid w:val="00C811E6"/>
    <w:rsid w:val="00C822BB"/>
    <w:rsid w:val="00C8289F"/>
    <w:rsid w:val="00C84560"/>
    <w:rsid w:val="00C8608F"/>
    <w:rsid w:val="00C878E4"/>
    <w:rsid w:val="00C905E3"/>
    <w:rsid w:val="00C90E76"/>
    <w:rsid w:val="00C92651"/>
    <w:rsid w:val="00C94B25"/>
    <w:rsid w:val="00C9725D"/>
    <w:rsid w:val="00C97CD5"/>
    <w:rsid w:val="00CA1B57"/>
    <w:rsid w:val="00CA1C5B"/>
    <w:rsid w:val="00CA31A1"/>
    <w:rsid w:val="00CA3E20"/>
    <w:rsid w:val="00CA4DCF"/>
    <w:rsid w:val="00CA587E"/>
    <w:rsid w:val="00CA5C28"/>
    <w:rsid w:val="00CA75A7"/>
    <w:rsid w:val="00CB6545"/>
    <w:rsid w:val="00CC006D"/>
    <w:rsid w:val="00CC1995"/>
    <w:rsid w:val="00CC1C93"/>
    <w:rsid w:val="00CC65D7"/>
    <w:rsid w:val="00CC670E"/>
    <w:rsid w:val="00CC74E9"/>
    <w:rsid w:val="00CD5C05"/>
    <w:rsid w:val="00CD6414"/>
    <w:rsid w:val="00CD65ED"/>
    <w:rsid w:val="00CD7205"/>
    <w:rsid w:val="00CD7524"/>
    <w:rsid w:val="00CD77E5"/>
    <w:rsid w:val="00CE0E6D"/>
    <w:rsid w:val="00CE106B"/>
    <w:rsid w:val="00CE1EDE"/>
    <w:rsid w:val="00CE2DCB"/>
    <w:rsid w:val="00CE3AEF"/>
    <w:rsid w:val="00CE4CA1"/>
    <w:rsid w:val="00CF3891"/>
    <w:rsid w:val="00D01C98"/>
    <w:rsid w:val="00D03834"/>
    <w:rsid w:val="00D03A75"/>
    <w:rsid w:val="00D0535F"/>
    <w:rsid w:val="00D06437"/>
    <w:rsid w:val="00D06921"/>
    <w:rsid w:val="00D07FDB"/>
    <w:rsid w:val="00D110B0"/>
    <w:rsid w:val="00D11B64"/>
    <w:rsid w:val="00D142C2"/>
    <w:rsid w:val="00D144C7"/>
    <w:rsid w:val="00D16C18"/>
    <w:rsid w:val="00D2076C"/>
    <w:rsid w:val="00D20AD7"/>
    <w:rsid w:val="00D20EC1"/>
    <w:rsid w:val="00D21E9E"/>
    <w:rsid w:val="00D26AB8"/>
    <w:rsid w:val="00D2727B"/>
    <w:rsid w:val="00D32360"/>
    <w:rsid w:val="00D35289"/>
    <w:rsid w:val="00D40B32"/>
    <w:rsid w:val="00D4107F"/>
    <w:rsid w:val="00D4453C"/>
    <w:rsid w:val="00D463F0"/>
    <w:rsid w:val="00D51309"/>
    <w:rsid w:val="00D54F23"/>
    <w:rsid w:val="00D565EE"/>
    <w:rsid w:val="00D62202"/>
    <w:rsid w:val="00D64686"/>
    <w:rsid w:val="00D64A36"/>
    <w:rsid w:val="00D67530"/>
    <w:rsid w:val="00D70A9F"/>
    <w:rsid w:val="00D75D70"/>
    <w:rsid w:val="00D76E46"/>
    <w:rsid w:val="00D801CD"/>
    <w:rsid w:val="00D813F7"/>
    <w:rsid w:val="00D831F1"/>
    <w:rsid w:val="00D8452E"/>
    <w:rsid w:val="00D87D46"/>
    <w:rsid w:val="00D90C11"/>
    <w:rsid w:val="00D92B9E"/>
    <w:rsid w:val="00D92FAF"/>
    <w:rsid w:val="00D96FC7"/>
    <w:rsid w:val="00D9726D"/>
    <w:rsid w:val="00D97C4A"/>
    <w:rsid w:val="00DA11F4"/>
    <w:rsid w:val="00DA273D"/>
    <w:rsid w:val="00DA4712"/>
    <w:rsid w:val="00DA507C"/>
    <w:rsid w:val="00DB029D"/>
    <w:rsid w:val="00DB6053"/>
    <w:rsid w:val="00DB63A8"/>
    <w:rsid w:val="00DC2B10"/>
    <w:rsid w:val="00DC3629"/>
    <w:rsid w:val="00DC5203"/>
    <w:rsid w:val="00DC7F3E"/>
    <w:rsid w:val="00DD4CCD"/>
    <w:rsid w:val="00DD52DD"/>
    <w:rsid w:val="00DD56C6"/>
    <w:rsid w:val="00DD6304"/>
    <w:rsid w:val="00DD791C"/>
    <w:rsid w:val="00DE65FC"/>
    <w:rsid w:val="00DE7ED7"/>
    <w:rsid w:val="00DF0B02"/>
    <w:rsid w:val="00DF0DB7"/>
    <w:rsid w:val="00DF25B0"/>
    <w:rsid w:val="00DF35AC"/>
    <w:rsid w:val="00DF6733"/>
    <w:rsid w:val="00DF7CA8"/>
    <w:rsid w:val="00DF7D49"/>
    <w:rsid w:val="00DF7E3A"/>
    <w:rsid w:val="00E019EA"/>
    <w:rsid w:val="00E01A64"/>
    <w:rsid w:val="00E01B35"/>
    <w:rsid w:val="00E02775"/>
    <w:rsid w:val="00E02F18"/>
    <w:rsid w:val="00E047A2"/>
    <w:rsid w:val="00E04E75"/>
    <w:rsid w:val="00E06161"/>
    <w:rsid w:val="00E062BC"/>
    <w:rsid w:val="00E15DCE"/>
    <w:rsid w:val="00E20A15"/>
    <w:rsid w:val="00E20CB5"/>
    <w:rsid w:val="00E20FFE"/>
    <w:rsid w:val="00E216A7"/>
    <w:rsid w:val="00E2258A"/>
    <w:rsid w:val="00E22D99"/>
    <w:rsid w:val="00E23618"/>
    <w:rsid w:val="00E23B0F"/>
    <w:rsid w:val="00E2557D"/>
    <w:rsid w:val="00E25639"/>
    <w:rsid w:val="00E2583B"/>
    <w:rsid w:val="00E259BB"/>
    <w:rsid w:val="00E35AF2"/>
    <w:rsid w:val="00E406C3"/>
    <w:rsid w:val="00E40ED6"/>
    <w:rsid w:val="00E414FF"/>
    <w:rsid w:val="00E431E5"/>
    <w:rsid w:val="00E4356B"/>
    <w:rsid w:val="00E43875"/>
    <w:rsid w:val="00E44E7B"/>
    <w:rsid w:val="00E511CF"/>
    <w:rsid w:val="00E532EC"/>
    <w:rsid w:val="00E53C5A"/>
    <w:rsid w:val="00E56F41"/>
    <w:rsid w:val="00E57E91"/>
    <w:rsid w:val="00E728AF"/>
    <w:rsid w:val="00E75290"/>
    <w:rsid w:val="00E7791B"/>
    <w:rsid w:val="00E82D88"/>
    <w:rsid w:val="00E83F2B"/>
    <w:rsid w:val="00E85327"/>
    <w:rsid w:val="00E868C5"/>
    <w:rsid w:val="00E86B9A"/>
    <w:rsid w:val="00E86ED8"/>
    <w:rsid w:val="00E872C4"/>
    <w:rsid w:val="00E87715"/>
    <w:rsid w:val="00E908A1"/>
    <w:rsid w:val="00E93FD8"/>
    <w:rsid w:val="00E948E0"/>
    <w:rsid w:val="00E9604A"/>
    <w:rsid w:val="00E96F1E"/>
    <w:rsid w:val="00E973AF"/>
    <w:rsid w:val="00EA7E30"/>
    <w:rsid w:val="00EB0096"/>
    <w:rsid w:val="00EB01A2"/>
    <w:rsid w:val="00EB2D24"/>
    <w:rsid w:val="00EB7D62"/>
    <w:rsid w:val="00EC0900"/>
    <w:rsid w:val="00EC11C1"/>
    <w:rsid w:val="00EC1C00"/>
    <w:rsid w:val="00EC1C90"/>
    <w:rsid w:val="00EC5A7C"/>
    <w:rsid w:val="00ED3D00"/>
    <w:rsid w:val="00EE0F6B"/>
    <w:rsid w:val="00EE3D57"/>
    <w:rsid w:val="00EE5600"/>
    <w:rsid w:val="00EE5BB3"/>
    <w:rsid w:val="00EE7B4F"/>
    <w:rsid w:val="00EF1B40"/>
    <w:rsid w:val="00EF2266"/>
    <w:rsid w:val="00EF23A6"/>
    <w:rsid w:val="00EF31F0"/>
    <w:rsid w:val="00EF53FF"/>
    <w:rsid w:val="00EF7FAC"/>
    <w:rsid w:val="00F047F9"/>
    <w:rsid w:val="00F04FE5"/>
    <w:rsid w:val="00F07B5F"/>
    <w:rsid w:val="00F10099"/>
    <w:rsid w:val="00F11543"/>
    <w:rsid w:val="00F126CA"/>
    <w:rsid w:val="00F14897"/>
    <w:rsid w:val="00F14B12"/>
    <w:rsid w:val="00F1524C"/>
    <w:rsid w:val="00F20F7C"/>
    <w:rsid w:val="00F260AB"/>
    <w:rsid w:val="00F261A1"/>
    <w:rsid w:val="00F269DF"/>
    <w:rsid w:val="00F26D5B"/>
    <w:rsid w:val="00F32666"/>
    <w:rsid w:val="00F338FA"/>
    <w:rsid w:val="00F34646"/>
    <w:rsid w:val="00F375BF"/>
    <w:rsid w:val="00F41112"/>
    <w:rsid w:val="00F4344E"/>
    <w:rsid w:val="00F43D5B"/>
    <w:rsid w:val="00F51656"/>
    <w:rsid w:val="00F54FB0"/>
    <w:rsid w:val="00F60917"/>
    <w:rsid w:val="00F62DA8"/>
    <w:rsid w:val="00F644AA"/>
    <w:rsid w:val="00F708D7"/>
    <w:rsid w:val="00F70C90"/>
    <w:rsid w:val="00F73AC0"/>
    <w:rsid w:val="00F80E93"/>
    <w:rsid w:val="00F83512"/>
    <w:rsid w:val="00F858AC"/>
    <w:rsid w:val="00F85BE5"/>
    <w:rsid w:val="00F85EBC"/>
    <w:rsid w:val="00F8739A"/>
    <w:rsid w:val="00F87992"/>
    <w:rsid w:val="00F9041C"/>
    <w:rsid w:val="00F929A6"/>
    <w:rsid w:val="00F9598F"/>
    <w:rsid w:val="00FA124B"/>
    <w:rsid w:val="00FA15D6"/>
    <w:rsid w:val="00FA1C7A"/>
    <w:rsid w:val="00FA59A6"/>
    <w:rsid w:val="00FA7006"/>
    <w:rsid w:val="00FA761D"/>
    <w:rsid w:val="00FB00EE"/>
    <w:rsid w:val="00FB116A"/>
    <w:rsid w:val="00FB6594"/>
    <w:rsid w:val="00FC14BD"/>
    <w:rsid w:val="00FC18A0"/>
    <w:rsid w:val="00FC453E"/>
    <w:rsid w:val="00FC547A"/>
    <w:rsid w:val="00FC7640"/>
    <w:rsid w:val="00FD0C79"/>
    <w:rsid w:val="00FD35F8"/>
    <w:rsid w:val="00FD3921"/>
    <w:rsid w:val="00FD5D60"/>
    <w:rsid w:val="00FD7305"/>
    <w:rsid w:val="00FE1008"/>
    <w:rsid w:val="00FE1514"/>
    <w:rsid w:val="00FE2A99"/>
    <w:rsid w:val="00FE3103"/>
    <w:rsid w:val="00FE3D0A"/>
    <w:rsid w:val="00FE67B2"/>
    <w:rsid w:val="00FE72EC"/>
    <w:rsid w:val="00FF4043"/>
    <w:rsid w:val="00FF483E"/>
    <w:rsid w:val="00FF5906"/>
    <w:rsid w:val="00FF59D6"/>
    <w:rsid w:val="014534B2"/>
    <w:rsid w:val="015B4FE6"/>
    <w:rsid w:val="01810B22"/>
    <w:rsid w:val="01817751"/>
    <w:rsid w:val="01B446F6"/>
    <w:rsid w:val="01BB135E"/>
    <w:rsid w:val="01FE0983"/>
    <w:rsid w:val="02095D19"/>
    <w:rsid w:val="02691984"/>
    <w:rsid w:val="026B1259"/>
    <w:rsid w:val="027B55FD"/>
    <w:rsid w:val="02906F11"/>
    <w:rsid w:val="02993043"/>
    <w:rsid w:val="02BF2F2E"/>
    <w:rsid w:val="033757DA"/>
    <w:rsid w:val="03D4003D"/>
    <w:rsid w:val="03EA0667"/>
    <w:rsid w:val="03F12B5A"/>
    <w:rsid w:val="041D7127"/>
    <w:rsid w:val="042C4C15"/>
    <w:rsid w:val="046E6DDE"/>
    <w:rsid w:val="047852C1"/>
    <w:rsid w:val="04C72B9F"/>
    <w:rsid w:val="054B0D1F"/>
    <w:rsid w:val="0577763B"/>
    <w:rsid w:val="05E11575"/>
    <w:rsid w:val="0623356C"/>
    <w:rsid w:val="06386834"/>
    <w:rsid w:val="0645253F"/>
    <w:rsid w:val="068927D3"/>
    <w:rsid w:val="06946029"/>
    <w:rsid w:val="06B9155B"/>
    <w:rsid w:val="06D97352"/>
    <w:rsid w:val="06EC3683"/>
    <w:rsid w:val="0717322E"/>
    <w:rsid w:val="075D109B"/>
    <w:rsid w:val="077E2863"/>
    <w:rsid w:val="07A078A1"/>
    <w:rsid w:val="07D8534A"/>
    <w:rsid w:val="07DB478B"/>
    <w:rsid w:val="07F25A76"/>
    <w:rsid w:val="081403EE"/>
    <w:rsid w:val="082907E6"/>
    <w:rsid w:val="08516A37"/>
    <w:rsid w:val="087957F4"/>
    <w:rsid w:val="089D71D5"/>
    <w:rsid w:val="08CF6776"/>
    <w:rsid w:val="08D76DA4"/>
    <w:rsid w:val="08FF3720"/>
    <w:rsid w:val="09A52010"/>
    <w:rsid w:val="0A150A89"/>
    <w:rsid w:val="0A722475"/>
    <w:rsid w:val="0A784D07"/>
    <w:rsid w:val="0A7C2B36"/>
    <w:rsid w:val="0A9A6DB3"/>
    <w:rsid w:val="0AC8421B"/>
    <w:rsid w:val="0B196A2F"/>
    <w:rsid w:val="0B287847"/>
    <w:rsid w:val="0B327540"/>
    <w:rsid w:val="0B670D49"/>
    <w:rsid w:val="0BDE21D0"/>
    <w:rsid w:val="0BEB340A"/>
    <w:rsid w:val="0C0044CC"/>
    <w:rsid w:val="0C2B2F7C"/>
    <w:rsid w:val="0D075DF8"/>
    <w:rsid w:val="0D200875"/>
    <w:rsid w:val="0D2C0DF8"/>
    <w:rsid w:val="0D686CB9"/>
    <w:rsid w:val="0DD36B0A"/>
    <w:rsid w:val="0DD714F2"/>
    <w:rsid w:val="0DD957FC"/>
    <w:rsid w:val="0E267D3E"/>
    <w:rsid w:val="0E6C5FF1"/>
    <w:rsid w:val="0E7E40C2"/>
    <w:rsid w:val="0E930F68"/>
    <w:rsid w:val="0FC731C5"/>
    <w:rsid w:val="0FF9254E"/>
    <w:rsid w:val="0FFA1E6E"/>
    <w:rsid w:val="10022416"/>
    <w:rsid w:val="103F5AD3"/>
    <w:rsid w:val="10553B97"/>
    <w:rsid w:val="10715D71"/>
    <w:rsid w:val="10AB0A14"/>
    <w:rsid w:val="110C217E"/>
    <w:rsid w:val="11150F0E"/>
    <w:rsid w:val="115F467E"/>
    <w:rsid w:val="116118C5"/>
    <w:rsid w:val="116A222E"/>
    <w:rsid w:val="11770A6C"/>
    <w:rsid w:val="118B5473"/>
    <w:rsid w:val="119B31DD"/>
    <w:rsid w:val="11A83E45"/>
    <w:rsid w:val="11EB4164"/>
    <w:rsid w:val="12144E89"/>
    <w:rsid w:val="12321539"/>
    <w:rsid w:val="123B77F4"/>
    <w:rsid w:val="12BB3EF5"/>
    <w:rsid w:val="131274CE"/>
    <w:rsid w:val="131E52AC"/>
    <w:rsid w:val="13285B03"/>
    <w:rsid w:val="132E59FE"/>
    <w:rsid w:val="13A2786D"/>
    <w:rsid w:val="13B70BCA"/>
    <w:rsid w:val="13C578B4"/>
    <w:rsid w:val="13FA068E"/>
    <w:rsid w:val="1403364D"/>
    <w:rsid w:val="145F04F1"/>
    <w:rsid w:val="1472432B"/>
    <w:rsid w:val="14824517"/>
    <w:rsid w:val="1493764A"/>
    <w:rsid w:val="14C94B20"/>
    <w:rsid w:val="15713F15"/>
    <w:rsid w:val="158E72E0"/>
    <w:rsid w:val="159268F9"/>
    <w:rsid w:val="15A35977"/>
    <w:rsid w:val="15E52C78"/>
    <w:rsid w:val="15E769F0"/>
    <w:rsid w:val="15EB2E27"/>
    <w:rsid w:val="165A65EA"/>
    <w:rsid w:val="167D50FD"/>
    <w:rsid w:val="167D79E5"/>
    <w:rsid w:val="16B75E7C"/>
    <w:rsid w:val="16D4369A"/>
    <w:rsid w:val="16E0351F"/>
    <w:rsid w:val="172154C1"/>
    <w:rsid w:val="17282AFE"/>
    <w:rsid w:val="176304C0"/>
    <w:rsid w:val="181E1CB5"/>
    <w:rsid w:val="182327DA"/>
    <w:rsid w:val="1842329A"/>
    <w:rsid w:val="185D2F9A"/>
    <w:rsid w:val="187319F7"/>
    <w:rsid w:val="18D71473"/>
    <w:rsid w:val="19023A79"/>
    <w:rsid w:val="19113936"/>
    <w:rsid w:val="191A03EA"/>
    <w:rsid w:val="194F6146"/>
    <w:rsid w:val="196C70F8"/>
    <w:rsid w:val="197B1BD9"/>
    <w:rsid w:val="199E2BFC"/>
    <w:rsid w:val="19CD6CC2"/>
    <w:rsid w:val="1A147FD0"/>
    <w:rsid w:val="1A2B00DA"/>
    <w:rsid w:val="1A322C5C"/>
    <w:rsid w:val="1A6B5E42"/>
    <w:rsid w:val="1AA45526"/>
    <w:rsid w:val="1B057D7D"/>
    <w:rsid w:val="1B6335C6"/>
    <w:rsid w:val="1B6970BB"/>
    <w:rsid w:val="1B8F0E04"/>
    <w:rsid w:val="1B9F569F"/>
    <w:rsid w:val="1BC22501"/>
    <w:rsid w:val="1C505A03"/>
    <w:rsid w:val="1C5D17BA"/>
    <w:rsid w:val="1C6F11BD"/>
    <w:rsid w:val="1C9101FE"/>
    <w:rsid w:val="1D9B4C90"/>
    <w:rsid w:val="1DA2516A"/>
    <w:rsid w:val="1DAD3FFA"/>
    <w:rsid w:val="1DD342F2"/>
    <w:rsid w:val="1DEB0797"/>
    <w:rsid w:val="1E36100F"/>
    <w:rsid w:val="1E3E39E6"/>
    <w:rsid w:val="1E8441B5"/>
    <w:rsid w:val="1E9C23DB"/>
    <w:rsid w:val="1F3C5FFF"/>
    <w:rsid w:val="1F4C5B16"/>
    <w:rsid w:val="1F624B7A"/>
    <w:rsid w:val="1F881CCD"/>
    <w:rsid w:val="1FBB64FE"/>
    <w:rsid w:val="20673055"/>
    <w:rsid w:val="20693731"/>
    <w:rsid w:val="21124296"/>
    <w:rsid w:val="21327BA8"/>
    <w:rsid w:val="2189661E"/>
    <w:rsid w:val="21997001"/>
    <w:rsid w:val="21B005DE"/>
    <w:rsid w:val="2265302D"/>
    <w:rsid w:val="2280026A"/>
    <w:rsid w:val="22982670"/>
    <w:rsid w:val="22A61C3A"/>
    <w:rsid w:val="23130E25"/>
    <w:rsid w:val="232272BA"/>
    <w:rsid w:val="23AC7B13"/>
    <w:rsid w:val="2450311A"/>
    <w:rsid w:val="247C5BBF"/>
    <w:rsid w:val="24C9596E"/>
    <w:rsid w:val="24D70AA7"/>
    <w:rsid w:val="24E06EB5"/>
    <w:rsid w:val="24E32A79"/>
    <w:rsid w:val="24F73EA0"/>
    <w:rsid w:val="25136DA9"/>
    <w:rsid w:val="251C4DC9"/>
    <w:rsid w:val="252B12D5"/>
    <w:rsid w:val="2540611D"/>
    <w:rsid w:val="254A115E"/>
    <w:rsid w:val="25675458"/>
    <w:rsid w:val="257807A0"/>
    <w:rsid w:val="257F09F3"/>
    <w:rsid w:val="25C26135"/>
    <w:rsid w:val="25FC3DF2"/>
    <w:rsid w:val="263E26F5"/>
    <w:rsid w:val="264A7253"/>
    <w:rsid w:val="265171E5"/>
    <w:rsid w:val="267442D0"/>
    <w:rsid w:val="26AD259B"/>
    <w:rsid w:val="26CF4C16"/>
    <w:rsid w:val="272A2BE1"/>
    <w:rsid w:val="275E67D1"/>
    <w:rsid w:val="276346D9"/>
    <w:rsid w:val="27807BE0"/>
    <w:rsid w:val="27A01501"/>
    <w:rsid w:val="27DE291E"/>
    <w:rsid w:val="27E2438A"/>
    <w:rsid w:val="285561F5"/>
    <w:rsid w:val="286835BC"/>
    <w:rsid w:val="288C400B"/>
    <w:rsid w:val="28A43C1D"/>
    <w:rsid w:val="28FD67FF"/>
    <w:rsid w:val="2909792A"/>
    <w:rsid w:val="29C934F0"/>
    <w:rsid w:val="29FA4965"/>
    <w:rsid w:val="2A8204A0"/>
    <w:rsid w:val="2ABD74C2"/>
    <w:rsid w:val="2AE41A23"/>
    <w:rsid w:val="2B276A7E"/>
    <w:rsid w:val="2B5E426A"/>
    <w:rsid w:val="2BBC6433"/>
    <w:rsid w:val="2BF1015D"/>
    <w:rsid w:val="2C087C91"/>
    <w:rsid w:val="2CB74F17"/>
    <w:rsid w:val="2CBB1137"/>
    <w:rsid w:val="2CBF4498"/>
    <w:rsid w:val="2CC80DE1"/>
    <w:rsid w:val="2CF3367B"/>
    <w:rsid w:val="2D1A6B5E"/>
    <w:rsid w:val="2DA67FE7"/>
    <w:rsid w:val="2DD54755"/>
    <w:rsid w:val="2DF273FF"/>
    <w:rsid w:val="2E191F8B"/>
    <w:rsid w:val="2E527870"/>
    <w:rsid w:val="2E8F766D"/>
    <w:rsid w:val="2F1E618A"/>
    <w:rsid w:val="2F8B7891"/>
    <w:rsid w:val="2FA210FC"/>
    <w:rsid w:val="2FB90D59"/>
    <w:rsid w:val="30086F48"/>
    <w:rsid w:val="30190144"/>
    <w:rsid w:val="301E1CD5"/>
    <w:rsid w:val="303B37D6"/>
    <w:rsid w:val="30915A7F"/>
    <w:rsid w:val="30D42F1C"/>
    <w:rsid w:val="30FC3CAC"/>
    <w:rsid w:val="3147672F"/>
    <w:rsid w:val="31E23DF4"/>
    <w:rsid w:val="31EF6F01"/>
    <w:rsid w:val="320C5E8E"/>
    <w:rsid w:val="3277039E"/>
    <w:rsid w:val="32BD2D68"/>
    <w:rsid w:val="32FE389F"/>
    <w:rsid w:val="330D3BC9"/>
    <w:rsid w:val="33240E2C"/>
    <w:rsid w:val="335D0E07"/>
    <w:rsid w:val="33B4717D"/>
    <w:rsid w:val="33DA643D"/>
    <w:rsid w:val="33E82939"/>
    <w:rsid w:val="34146168"/>
    <w:rsid w:val="3445105A"/>
    <w:rsid w:val="34A05ECA"/>
    <w:rsid w:val="34B13EA1"/>
    <w:rsid w:val="34CC3529"/>
    <w:rsid w:val="34DB15D1"/>
    <w:rsid w:val="34DC63E2"/>
    <w:rsid w:val="34F52A80"/>
    <w:rsid w:val="35144027"/>
    <w:rsid w:val="352B461D"/>
    <w:rsid w:val="35434920"/>
    <w:rsid w:val="355C0809"/>
    <w:rsid w:val="356A2D00"/>
    <w:rsid w:val="35973B37"/>
    <w:rsid w:val="35AA2FFE"/>
    <w:rsid w:val="35FB18D9"/>
    <w:rsid w:val="36343152"/>
    <w:rsid w:val="36436BA8"/>
    <w:rsid w:val="36490586"/>
    <w:rsid w:val="3671497C"/>
    <w:rsid w:val="367D1A4B"/>
    <w:rsid w:val="368D53CF"/>
    <w:rsid w:val="36D87F64"/>
    <w:rsid w:val="36ED18E2"/>
    <w:rsid w:val="3718172F"/>
    <w:rsid w:val="37272959"/>
    <w:rsid w:val="373E4156"/>
    <w:rsid w:val="378520A9"/>
    <w:rsid w:val="37C3123B"/>
    <w:rsid w:val="37D81214"/>
    <w:rsid w:val="37E72C8E"/>
    <w:rsid w:val="3826583B"/>
    <w:rsid w:val="38414B65"/>
    <w:rsid w:val="388F0AF6"/>
    <w:rsid w:val="38AA6A5A"/>
    <w:rsid w:val="38D56021"/>
    <w:rsid w:val="390524F2"/>
    <w:rsid w:val="3906059C"/>
    <w:rsid w:val="393231C8"/>
    <w:rsid w:val="39342197"/>
    <w:rsid w:val="39A71253"/>
    <w:rsid w:val="3A04164A"/>
    <w:rsid w:val="3A235357"/>
    <w:rsid w:val="3A3B7A0C"/>
    <w:rsid w:val="3A451D99"/>
    <w:rsid w:val="3A66329A"/>
    <w:rsid w:val="3A87035A"/>
    <w:rsid w:val="3AAB7352"/>
    <w:rsid w:val="3AD55900"/>
    <w:rsid w:val="3B3D4D87"/>
    <w:rsid w:val="3B6B7C1D"/>
    <w:rsid w:val="3B9904DC"/>
    <w:rsid w:val="3BCE4D4A"/>
    <w:rsid w:val="3CAA2FE6"/>
    <w:rsid w:val="3CDD4FF0"/>
    <w:rsid w:val="3CED228F"/>
    <w:rsid w:val="3D062206"/>
    <w:rsid w:val="3D0E5296"/>
    <w:rsid w:val="3D2D4BD7"/>
    <w:rsid w:val="3D2F16DB"/>
    <w:rsid w:val="3D884009"/>
    <w:rsid w:val="3DE41B27"/>
    <w:rsid w:val="3DEC7D40"/>
    <w:rsid w:val="3E5D6486"/>
    <w:rsid w:val="3E677EFB"/>
    <w:rsid w:val="3EB70909"/>
    <w:rsid w:val="3F125FDD"/>
    <w:rsid w:val="3F1E5189"/>
    <w:rsid w:val="3F555909"/>
    <w:rsid w:val="3F751FE6"/>
    <w:rsid w:val="3FB6410A"/>
    <w:rsid w:val="3FC00B6A"/>
    <w:rsid w:val="4001251D"/>
    <w:rsid w:val="40330A66"/>
    <w:rsid w:val="403714FD"/>
    <w:rsid w:val="40454A9C"/>
    <w:rsid w:val="40570CDD"/>
    <w:rsid w:val="40972C3D"/>
    <w:rsid w:val="416E44C6"/>
    <w:rsid w:val="41BC470F"/>
    <w:rsid w:val="42060A33"/>
    <w:rsid w:val="42203725"/>
    <w:rsid w:val="42265B0D"/>
    <w:rsid w:val="42363392"/>
    <w:rsid w:val="424649B1"/>
    <w:rsid w:val="42781202"/>
    <w:rsid w:val="42951C62"/>
    <w:rsid w:val="42A90F8A"/>
    <w:rsid w:val="42B63434"/>
    <w:rsid w:val="43530BA6"/>
    <w:rsid w:val="437A628B"/>
    <w:rsid w:val="43C562BF"/>
    <w:rsid w:val="440F7BBE"/>
    <w:rsid w:val="44336C64"/>
    <w:rsid w:val="44533614"/>
    <w:rsid w:val="44B21D31"/>
    <w:rsid w:val="44D83825"/>
    <w:rsid w:val="44E164AE"/>
    <w:rsid w:val="454509A3"/>
    <w:rsid w:val="455606F7"/>
    <w:rsid w:val="45903664"/>
    <w:rsid w:val="4596030D"/>
    <w:rsid w:val="45D95AA6"/>
    <w:rsid w:val="45F656F0"/>
    <w:rsid w:val="45FD1AFD"/>
    <w:rsid w:val="4687253F"/>
    <w:rsid w:val="46902140"/>
    <w:rsid w:val="4696267E"/>
    <w:rsid w:val="46A16778"/>
    <w:rsid w:val="46BE6AE4"/>
    <w:rsid w:val="46C74304"/>
    <w:rsid w:val="46D421AD"/>
    <w:rsid w:val="470E79D1"/>
    <w:rsid w:val="47372906"/>
    <w:rsid w:val="477C29B1"/>
    <w:rsid w:val="479448FF"/>
    <w:rsid w:val="4799729B"/>
    <w:rsid w:val="47C4702C"/>
    <w:rsid w:val="47DA70CE"/>
    <w:rsid w:val="47F8328C"/>
    <w:rsid w:val="483412E6"/>
    <w:rsid w:val="485D491F"/>
    <w:rsid w:val="48605A54"/>
    <w:rsid w:val="48623B31"/>
    <w:rsid w:val="486D24D6"/>
    <w:rsid w:val="48C51D4F"/>
    <w:rsid w:val="490966A2"/>
    <w:rsid w:val="493739DC"/>
    <w:rsid w:val="495A6EFE"/>
    <w:rsid w:val="499C4D23"/>
    <w:rsid w:val="49DF5444"/>
    <w:rsid w:val="4A053943"/>
    <w:rsid w:val="4A2B0AA5"/>
    <w:rsid w:val="4A3D6CE8"/>
    <w:rsid w:val="4AA04DE4"/>
    <w:rsid w:val="4AC714BB"/>
    <w:rsid w:val="4B0B5D2F"/>
    <w:rsid w:val="4B1355B6"/>
    <w:rsid w:val="4B3612A5"/>
    <w:rsid w:val="4B394C9F"/>
    <w:rsid w:val="4B5160DF"/>
    <w:rsid w:val="4B7E4E3D"/>
    <w:rsid w:val="4B9C65E9"/>
    <w:rsid w:val="4BB9783D"/>
    <w:rsid w:val="4BC31C37"/>
    <w:rsid w:val="4BF0748F"/>
    <w:rsid w:val="4C0A4C0B"/>
    <w:rsid w:val="4C134447"/>
    <w:rsid w:val="4C191F6F"/>
    <w:rsid w:val="4C540ED6"/>
    <w:rsid w:val="4C702EA2"/>
    <w:rsid w:val="4CAF2835"/>
    <w:rsid w:val="4CC830F6"/>
    <w:rsid w:val="4CD84BF9"/>
    <w:rsid w:val="4CF558F2"/>
    <w:rsid w:val="4D0A4A23"/>
    <w:rsid w:val="4D130089"/>
    <w:rsid w:val="4D7F2320"/>
    <w:rsid w:val="4DFA480C"/>
    <w:rsid w:val="4EEE713A"/>
    <w:rsid w:val="4FA53783"/>
    <w:rsid w:val="4FB90633"/>
    <w:rsid w:val="4FF05E33"/>
    <w:rsid w:val="4FFE4A87"/>
    <w:rsid w:val="50117B6B"/>
    <w:rsid w:val="50370093"/>
    <w:rsid w:val="50593087"/>
    <w:rsid w:val="5059342B"/>
    <w:rsid w:val="506B6B89"/>
    <w:rsid w:val="50AD67B3"/>
    <w:rsid w:val="50D23644"/>
    <w:rsid w:val="50F008E0"/>
    <w:rsid w:val="51014DD8"/>
    <w:rsid w:val="512B34B2"/>
    <w:rsid w:val="51337113"/>
    <w:rsid w:val="516B355B"/>
    <w:rsid w:val="51746161"/>
    <w:rsid w:val="51B73494"/>
    <w:rsid w:val="52000202"/>
    <w:rsid w:val="52155E5B"/>
    <w:rsid w:val="525A7F6F"/>
    <w:rsid w:val="526059EF"/>
    <w:rsid w:val="53057C32"/>
    <w:rsid w:val="532A4AF2"/>
    <w:rsid w:val="53463047"/>
    <w:rsid w:val="535F6739"/>
    <w:rsid w:val="53637777"/>
    <w:rsid w:val="53733F8F"/>
    <w:rsid w:val="539354E6"/>
    <w:rsid w:val="53B94942"/>
    <w:rsid w:val="53CC27A6"/>
    <w:rsid w:val="53F07ED2"/>
    <w:rsid w:val="54471389"/>
    <w:rsid w:val="545268A4"/>
    <w:rsid w:val="54D81665"/>
    <w:rsid w:val="54EA111A"/>
    <w:rsid w:val="54ED0948"/>
    <w:rsid w:val="54FE72D7"/>
    <w:rsid w:val="550146D2"/>
    <w:rsid w:val="551E5284"/>
    <w:rsid w:val="55381AC8"/>
    <w:rsid w:val="55697E93"/>
    <w:rsid w:val="55B53D69"/>
    <w:rsid w:val="55D96C8E"/>
    <w:rsid w:val="560A078A"/>
    <w:rsid w:val="56772E9D"/>
    <w:rsid w:val="56C07EDB"/>
    <w:rsid w:val="56D57F21"/>
    <w:rsid w:val="56EE50EE"/>
    <w:rsid w:val="570F30D6"/>
    <w:rsid w:val="57340D8E"/>
    <w:rsid w:val="574C23FC"/>
    <w:rsid w:val="57637112"/>
    <w:rsid w:val="57733716"/>
    <w:rsid w:val="57817F0A"/>
    <w:rsid w:val="57F41C62"/>
    <w:rsid w:val="58057969"/>
    <w:rsid w:val="586748E3"/>
    <w:rsid w:val="58C94CC7"/>
    <w:rsid w:val="58E42D1D"/>
    <w:rsid w:val="58EA4CF8"/>
    <w:rsid w:val="5A062773"/>
    <w:rsid w:val="5A293DC0"/>
    <w:rsid w:val="5A315A29"/>
    <w:rsid w:val="5AB04BD0"/>
    <w:rsid w:val="5B0F57A7"/>
    <w:rsid w:val="5BE02797"/>
    <w:rsid w:val="5C076A71"/>
    <w:rsid w:val="5C517D02"/>
    <w:rsid w:val="5C587446"/>
    <w:rsid w:val="5CB67B3B"/>
    <w:rsid w:val="5D1177D3"/>
    <w:rsid w:val="5D2762DE"/>
    <w:rsid w:val="5D311666"/>
    <w:rsid w:val="5D5C4B9B"/>
    <w:rsid w:val="5D6C17E8"/>
    <w:rsid w:val="5DB524FD"/>
    <w:rsid w:val="5DD81D87"/>
    <w:rsid w:val="5DEC5C3C"/>
    <w:rsid w:val="5E2E19DF"/>
    <w:rsid w:val="5E5965E1"/>
    <w:rsid w:val="5EE9089A"/>
    <w:rsid w:val="5EEA2B5F"/>
    <w:rsid w:val="5EF1163D"/>
    <w:rsid w:val="5F1115F5"/>
    <w:rsid w:val="5F1A4A8A"/>
    <w:rsid w:val="5F2E3793"/>
    <w:rsid w:val="5F2F716C"/>
    <w:rsid w:val="5F3638CB"/>
    <w:rsid w:val="5F4778E7"/>
    <w:rsid w:val="5F6E5474"/>
    <w:rsid w:val="5FAD16DE"/>
    <w:rsid w:val="5FF06AF4"/>
    <w:rsid w:val="60256B63"/>
    <w:rsid w:val="60583D40"/>
    <w:rsid w:val="60777ECA"/>
    <w:rsid w:val="60A3188B"/>
    <w:rsid w:val="60A46F85"/>
    <w:rsid w:val="610D06A6"/>
    <w:rsid w:val="61111140"/>
    <w:rsid w:val="61A632ED"/>
    <w:rsid w:val="61BE4076"/>
    <w:rsid w:val="621209C0"/>
    <w:rsid w:val="623D3BD3"/>
    <w:rsid w:val="62545A3D"/>
    <w:rsid w:val="627538DB"/>
    <w:rsid w:val="62CB2425"/>
    <w:rsid w:val="62D64433"/>
    <w:rsid w:val="630B519C"/>
    <w:rsid w:val="63464F5F"/>
    <w:rsid w:val="63D731CD"/>
    <w:rsid w:val="643A5574"/>
    <w:rsid w:val="64952E1E"/>
    <w:rsid w:val="64A11342"/>
    <w:rsid w:val="64A45E70"/>
    <w:rsid w:val="64B61649"/>
    <w:rsid w:val="64B92F13"/>
    <w:rsid w:val="64D92F75"/>
    <w:rsid w:val="64F712DE"/>
    <w:rsid w:val="653E15FF"/>
    <w:rsid w:val="6554045F"/>
    <w:rsid w:val="65690877"/>
    <w:rsid w:val="65695A1C"/>
    <w:rsid w:val="65D556B2"/>
    <w:rsid w:val="65F351FF"/>
    <w:rsid w:val="6623094C"/>
    <w:rsid w:val="662F6CBD"/>
    <w:rsid w:val="666A1597"/>
    <w:rsid w:val="66902D57"/>
    <w:rsid w:val="6695111E"/>
    <w:rsid w:val="67053752"/>
    <w:rsid w:val="670C29CC"/>
    <w:rsid w:val="67601C17"/>
    <w:rsid w:val="67A159FA"/>
    <w:rsid w:val="67AC3957"/>
    <w:rsid w:val="67BD092C"/>
    <w:rsid w:val="67FA7EAB"/>
    <w:rsid w:val="68065CC5"/>
    <w:rsid w:val="685E0521"/>
    <w:rsid w:val="69653F62"/>
    <w:rsid w:val="6987602F"/>
    <w:rsid w:val="69CB6834"/>
    <w:rsid w:val="69CC3811"/>
    <w:rsid w:val="69CF3A5C"/>
    <w:rsid w:val="69E80D32"/>
    <w:rsid w:val="69F63F24"/>
    <w:rsid w:val="6A183834"/>
    <w:rsid w:val="6A290972"/>
    <w:rsid w:val="6A8D1AA0"/>
    <w:rsid w:val="6AA71D72"/>
    <w:rsid w:val="6ABE1EDF"/>
    <w:rsid w:val="6AC848EE"/>
    <w:rsid w:val="6AF37486"/>
    <w:rsid w:val="6B0A3E88"/>
    <w:rsid w:val="6B794A92"/>
    <w:rsid w:val="6BC2317B"/>
    <w:rsid w:val="6C0A6614"/>
    <w:rsid w:val="6C382C77"/>
    <w:rsid w:val="6C8105DE"/>
    <w:rsid w:val="6CD3474E"/>
    <w:rsid w:val="6D1F3619"/>
    <w:rsid w:val="6D2359AA"/>
    <w:rsid w:val="6D405E3D"/>
    <w:rsid w:val="6D57712D"/>
    <w:rsid w:val="6D792A2E"/>
    <w:rsid w:val="6DB970EF"/>
    <w:rsid w:val="6E14501E"/>
    <w:rsid w:val="6E4E26AE"/>
    <w:rsid w:val="6E724FC3"/>
    <w:rsid w:val="6E920C99"/>
    <w:rsid w:val="6E9F7D48"/>
    <w:rsid w:val="6EC54E93"/>
    <w:rsid w:val="6EFC2D92"/>
    <w:rsid w:val="6F194AB0"/>
    <w:rsid w:val="6FBB7D12"/>
    <w:rsid w:val="6FE93E13"/>
    <w:rsid w:val="6FE9748F"/>
    <w:rsid w:val="701A6D99"/>
    <w:rsid w:val="703E49D4"/>
    <w:rsid w:val="706622D7"/>
    <w:rsid w:val="7085520D"/>
    <w:rsid w:val="71405103"/>
    <w:rsid w:val="715C5C4B"/>
    <w:rsid w:val="716B19BC"/>
    <w:rsid w:val="71C960E3"/>
    <w:rsid w:val="71CE2F82"/>
    <w:rsid w:val="71FB09CF"/>
    <w:rsid w:val="720F306B"/>
    <w:rsid w:val="72504FF5"/>
    <w:rsid w:val="725E497E"/>
    <w:rsid w:val="72674A73"/>
    <w:rsid w:val="726A16B0"/>
    <w:rsid w:val="72A40628"/>
    <w:rsid w:val="72B00536"/>
    <w:rsid w:val="738B7B30"/>
    <w:rsid w:val="738C32BA"/>
    <w:rsid w:val="73F22BAC"/>
    <w:rsid w:val="74036CA1"/>
    <w:rsid w:val="740B2BF2"/>
    <w:rsid w:val="744C72C0"/>
    <w:rsid w:val="7479207F"/>
    <w:rsid w:val="74945351"/>
    <w:rsid w:val="74B13607"/>
    <w:rsid w:val="74CE253F"/>
    <w:rsid w:val="74D41F79"/>
    <w:rsid w:val="74EF65B0"/>
    <w:rsid w:val="75442D02"/>
    <w:rsid w:val="75731E4E"/>
    <w:rsid w:val="75C6500F"/>
    <w:rsid w:val="75D91027"/>
    <w:rsid w:val="75E84AF8"/>
    <w:rsid w:val="76021AE9"/>
    <w:rsid w:val="760A11E0"/>
    <w:rsid w:val="76116A13"/>
    <w:rsid w:val="765F504E"/>
    <w:rsid w:val="7663430D"/>
    <w:rsid w:val="767C7DA2"/>
    <w:rsid w:val="769F344D"/>
    <w:rsid w:val="76B30A7C"/>
    <w:rsid w:val="770F7818"/>
    <w:rsid w:val="773C4534"/>
    <w:rsid w:val="7762504C"/>
    <w:rsid w:val="776F6815"/>
    <w:rsid w:val="777E0E59"/>
    <w:rsid w:val="77827E95"/>
    <w:rsid w:val="77B64C0A"/>
    <w:rsid w:val="77D25D2E"/>
    <w:rsid w:val="77E67A2B"/>
    <w:rsid w:val="77EF7CD1"/>
    <w:rsid w:val="78023C0D"/>
    <w:rsid w:val="782059DE"/>
    <w:rsid w:val="78246564"/>
    <w:rsid w:val="7880578A"/>
    <w:rsid w:val="78A04FA1"/>
    <w:rsid w:val="78D20747"/>
    <w:rsid w:val="78D618F7"/>
    <w:rsid w:val="792C2D09"/>
    <w:rsid w:val="79514B2C"/>
    <w:rsid w:val="79753E69"/>
    <w:rsid w:val="797A48CF"/>
    <w:rsid w:val="79F3068A"/>
    <w:rsid w:val="79FC3F71"/>
    <w:rsid w:val="7A047F90"/>
    <w:rsid w:val="7A521E9D"/>
    <w:rsid w:val="7A895D4B"/>
    <w:rsid w:val="7AFD7DD1"/>
    <w:rsid w:val="7B0538B2"/>
    <w:rsid w:val="7B7E3B53"/>
    <w:rsid w:val="7B7F75A9"/>
    <w:rsid w:val="7BB73BB8"/>
    <w:rsid w:val="7BED75DA"/>
    <w:rsid w:val="7C0413AE"/>
    <w:rsid w:val="7C120DEF"/>
    <w:rsid w:val="7C17366B"/>
    <w:rsid w:val="7C471B4E"/>
    <w:rsid w:val="7C4864E1"/>
    <w:rsid w:val="7C723BCA"/>
    <w:rsid w:val="7CAA3C61"/>
    <w:rsid w:val="7D0F389E"/>
    <w:rsid w:val="7D334BC7"/>
    <w:rsid w:val="7D4E2A18"/>
    <w:rsid w:val="7D8C14F7"/>
    <w:rsid w:val="7D973EC1"/>
    <w:rsid w:val="7E582D05"/>
    <w:rsid w:val="7F690DEC"/>
    <w:rsid w:val="7FAB32C8"/>
    <w:rsid w:val="7FC84BB6"/>
    <w:rsid w:val="7FEA47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13B1EE6"/>
  <w15:docId w15:val="{CE5441B4-399A-4CAD-9AAB-B5FD1DDA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widowControl w:val="0"/>
      <w:jc w:val="both"/>
    </w:pPr>
    <w:rPr>
      <w:kern w:val="2"/>
      <w:sz w:val="21"/>
      <w:szCs w:val="24"/>
    </w:rPr>
  </w:style>
  <w:style w:type="paragraph" w:styleId="1">
    <w:name w:val="heading 1"/>
    <w:basedOn w:val="a4"/>
    <w:next w:val="a4"/>
    <w:link w:val="10"/>
    <w:uiPriority w:val="99"/>
    <w:qFormat/>
    <w:pPr>
      <w:keepNext/>
      <w:keepLines/>
      <w:spacing w:before="340" w:after="330" w:line="578" w:lineRule="auto"/>
      <w:outlineLvl w:val="0"/>
    </w:pPr>
    <w:rPr>
      <w:b/>
      <w:bCs/>
      <w:kern w:val="44"/>
      <w:sz w:val="44"/>
      <w:szCs w:val="44"/>
    </w:rPr>
  </w:style>
  <w:style w:type="paragraph" w:styleId="2">
    <w:name w:val="heading 2"/>
    <w:basedOn w:val="a4"/>
    <w:next w:val="a4"/>
    <w:semiHidden/>
    <w:unhideWhenUsed/>
    <w:qFormat/>
    <w:pPr>
      <w:spacing w:beforeAutospacing="1" w:afterAutospacing="1"/>
      <w:jc w:val="left"/>
      <w:outlineLvl w:val="1"/>
    </w:pPr>
    <w:rPr>
      <w:rFonts w:ascii="宋体" w:hAnsi="宋体" w:hint="eastAsia"/>
      <w:b/>
      <w:bCs/>
      <w:kern w:val="0"/>
      <w:sz w:val="36"/>
      <w:szCs w:val="3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semiHidden/>
    <w:unhideWhenUsed/>
    <w:qFormat/>
    <w:pPr>
      <w:jc w:val="left"/>
    </w:pPr>
  </w:style>
  <w:style w:type="paragraph" w:styleId="aa">
    <w:name w:val="Balloon Text"/>
    <w:basedOn w:val="a4"/>
    <w:link w:val="ab"/>
    <w:semiHidden/>
    <w:unhideWhenUsed/>
    <w:qFormat/>
    <w:rPr>
      <w:sz w:val="18"/>
      <w:szCs w:val="18"/>
    </w:rPr>
  </w:style>
  <w:style w:type="paragraph" w:styleId="ac">
    <w:name w:val="footer"/>
    <w:basedOn w:val="a4"/>
    <w:link w:val="ad"/>
    <w:uiPriority w:val="99"/>
    <w:qFormat/>
    <w:pPr>
      <w:tabs>
        <w:tab w:val="center" w:pos="4153"/>
        <w:tab w:val="right" w:pos="8306"/>
      </w:tabs>
      <w:snapToGrid w:val="0"/>
      <w:jc w:val="left"/>
    </w:pPr>
    <w:rPr>
      <w:sz w:val="18"/>
      <w:szCs w:val="18"/>
    </w:rPr>
  </w:style>
  <w:style w:type="paragraph" w:styleId="ae">
    <w:name w:val="header"/>
    <w:basedOn w:val="a4"/>
    <w:link w:val="af"/>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4"/>
    <w:next w:val="a4"/>
    <w:uiPriority w:val="39"/>
    <w:qFormat/>
  </w:style>
  <w:style w:type="paragraph" w:styleId="af0">
    <w:name w:val="Subtitle"/>
    <w:basedOn w:val="a4"/>
    <w:next w:val="a4"/>
    <w:link w:val="af1"/>
    <w:qFormat/>
    <w:pPr>
      <w:spacing w:before="240" w:after="60" w:line="312" w:lineRule="auto"/>
      <w:jc w:val="center"/>
      <w:outlineLvl w:val="1"/>
    </w:pPr>
    <w:rPr>
      <w:rFonts w:asciiTheme="majorHAnsi" w:hAnsiTheme="majorHAnsi" w:cstheme="majorBidi"/>
      <w:b/>
      <w:bCs/>
      <w:kern w:val="28"/>
      <w:sz w:val="32"/>
      <w:szCs w:val="32"/>
    </w:rPr>
  </w:style>
  <w:style w:type="paragraph" w:styleId="af2">
    <w:name w:val="Title"/>
    <w:basedOn w:val="a4"/>
    <w:next w:val="a4"/>
    <w:link w:val="af3"/>
    <w:qFormat/>
    <w:pPr>
      <w:spacing w:before="240" w:after="60"/>
      <w:jc w:val="center"/>
      <w:outlineLvl w:val="0"/>
    </w:pPr>
    <w:rPr>
      <w:rFonts w:asciiTheme="majorHAnsi" w:hAnsiTheme="majorHAnsi" w:cstheme="majorBidi"/>
      <w:b/>
      <w:bCs/>
      <w:sz w:val="32"/>
      <w:szCs w:val="32"/>
    </w:rPr>
  </w:style>
  <w:style w:type="paragraph" w:styleId="af4">
    <w:name w:val="annotation subject"/>
    <w:basedOn w:val="a8"/>
    <w:next w:val="a8"/>
    <w:link w:val="af5"/>
    <w:semiHidden/>
    <w:unhideWhenUsed/>
    <w:qFormat/>
    <w:rPr>
      <w:b/>
      <w:bCs/>
    </w:rPr>
  </w:style>
  <w:style w:type="table" w:styleId="af6">
    <w:name w:val="Table Grid"/>
    <w:basedOn w:val="a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5"/>
    <w:uiPriority w:val="22"/>
    <w:qFormat/>
    <w:rPr>
      <w:b/>
      <w:bCs/>
    </w:rPr>
  </w:style>
  <w:style w:type="character" w:styleId="af8">
    <w:name w:val="FollowedHyperlink"/>
    <w:basedOn w:val="a5"/>
    <w:semiHidden/>
    <w:unhideWhenUsed/>
    <w:qFormat/>
    <w:rPr>
      <w:color w:val="800080" w:themeColor="followedHyperlink"/>
      <w:u w:val="single"/>
    </w:rPr>
  </w:style>
  <w:style w:type="character" w:styleId="af9">
    <w:name w:val="Hyperlink"/>
    <w:basedOn w:val="a5"/>
    <w:uiPriority w:val="99"/>
    <w:unhideWhenUsed/>
    <w:qFormat/>
    <w:rPr>
      <w:color w:val="0000FF" w:themeColor="hyperlink"/>
      <w:u w:val="single"/>
    </w:rPr>
  </w:style>
  <w:style w:type="character" w:styleId="afa">
    <w:name w:val="annotation reference"/>
    <w:basedOn w:val="a5"/>
    <w:semiHidden/>
    <w:unhideWhenUsed/>
    <w:qFormat/>
    <w:rPr>
      <w:sz w:val="21"/>
      <w:szCs w:val="21"/>
    </w:rPr>
  </w:style>
  <w:style w:type="paragraph" w:styleId="afb">
    <w:name w:val="List Paragraph"/>
    <w:basedOn w:val="a4"/>
    <w:uiPriority w:val="34"/>
    <w:qFormat/>
    <w:pPr>
      <w:ind w:firstLineChars="200" w:firstLine="420"/>
    </w:pPr>
  </w:style>
  <w:style w:type="character" w:customStyle="1" w:styleId="af3">
    <w:name w:val="标题 字符"/>
    <w:basedOn w:val="a5"/>
    <w:link w:val="af2"/>
    <w:qFormat/>
    <w:rPr>
      <w:rFonts w:asciiTheme="majorHAnsi" w:hAnsiTheme="majorHAnsi" w:cstheme="majorBidi"/>
      <w:b/>
      <w:bCs/>
      <w:kern w:val="2"/>
      <w:sz w:val="32"/>
      <w:szCs w:val="32"/>
    </w:rPr>
  </w:style>
  <w:style w:type="character" w:customStyle="1" w:styleId="10">
    <w:name w:val="标题 1 字符"/>
    <w:basedOn w:val="a5"/>
    <w:link w:val="1"/>
    <w:uiPriority w:val="99"/>
    <w:qFormat/>
    <w:rPr>
      <w:b/>
      <w:bCs/>
      <w:kern w:val="44"/>
      <w:sz w:val="44"/>
      <w:szCs w:val="44"/>
    </w:rPr>
  </w:style>
  <w:style w:type="character" w:customStyle="1" w:styleId="af1">
    <w:name w:val="副标题 字符"/>
    <w:basedOn w:val="a5"/>
    <w:link w:val="af0"/>
    <w:qFormat/>
    <w:rPr>
      <w:rFonts w:asciiTheme="majorHAnsi" w:hAnsiTheme="majorHAnsi" w:cstheme="majorBidi"/>
      <w:b/>
      <w:bCs/>
      <w:kern w:val="28"/>
      <w:sz w:val="32"/>
      <w:szCs w:val="32"/>
    </w:rPr>
  </w:style>
  <w:style w:type="paragraph" w:customStyle="1" w:styleId="a1">
    <w:name w:val="列项——（一级）"/>
    <w:qFormat/>
    <w:pPr>
      <w:widowControl w:val="0"/>
      <w:numPr>
        <w:numId w:val="1"/>
      </w:numPr>
      <w:ind w:left="833"/>
      <w:jc w:val="both"/>
    </w:pPr>
    <w:rPr>
      <w:rFonts w:ascii="宋体"/>
      <w:sz w:val="21"/>
    </w:rPr>
  </w:style>
  <w:style w:type="paragraph" w:customStyle="1" w:styleId="a2">
    <w:name w:val="列项●（二级）"/>
    <w:qFormat/>
    <w:pPr>
      <w:numPr>
        <w:ilvl w:val="1"/>
        <w:numId w:val="1"/>
      </w:numPr>
      <w:tabs>
        <w:tab w:val="left" w:pos="840"/>
      </w:tabs>
      <w:jc w:val="both"/>
    </w:pPr>
    <w:rPr>
      <w:rFonts w:ascii="宋体"/>
      <w:sz w:val="21"/>
    </w:rPr>
  </w:style>
  <w:style w:type="paragraph" w:customStyle="1" w:styleId="a3">
    <w:name w:val="列项◆（三级）"/>
    <w:basedOn w:val="a4"/>
    <w:qFormat/>
    <w:pPr>
      <w:numPr>
        <w:ilvl w:val="2"/>
        <w:numId w:val="1"/>
      </w:numPr>
    </w:pPr>
    <w:rPr>
      <w:rFonts w:ascii="宋体"/>
      <w:szCs w:val="21"/>
    </w:rPr>
  </w:style>
  <w:style w:type="paragraph" w:customStyle="1" w:styleId="afc">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c"/>
    <w:qFormat/>
    <w:rPr>
      <w:rFonts w:ascii="宋体"/>
      <w:sz w:val="21"/>
    </w:rPr>
  </w:style>
  <w:style w:type="paragraph" w:customStyle="1" w:styleId="a">
    <w:name w:val="注："/>
    <w:next w:val="afc"/>
    <w:qFormat/>
    <w:pPr>
      <w:widowControl w:val="0"/>
      <w:numPr>
        <w:numId w:val="2"/>
      </w:numPr>
      <w:autoSpaceDE w:val="0"/>
      <w:autoSpaceDN w:val="0"/>
      <w:ind w:left="726" w:hanging="363"/>
      <w:jc w:val="both"/>
    </w:pPr>
    <w:rPr>
      <w:rFonts w:ascii="宋体"/>
      <w:sz w:val="18"/>
      <w:szCs w:val="18"/>
    </w:rPr>
  </w:style>
  <w:style w:type="character" w:customStyle="1" w:styleId="ab">
    <w:name w:val="批注框文本 字符"/>
    <w:basedOn w:val="a5"/>
    <w:link w:val="aa"/>
    <w:semiHidden/>
    <w:qFormat/>
    <w:rPr>
      <w:kern w:val="2"/>
      <w:sz w:val="18"/>
      <w:szCs w:val="18"/>
    </w:rPr>
  </w:style>
  <w:style w:type="paragraph" w:customStyle="1" w:styleId="afd">
    <w:name w:val="正文表标题"/>
    <w:basedOn w:val="a4"/>
    <w:next w:val="afc"/>
    <w:qFormat/>
    <w:pPr>
      <w:widowControl/>
      <w:spacing w:before="100" w:beforeAutospacing="1" w:after="100" w:afterAutospacing="1"/>
      <w:jc w:val="center"/>
    </w:pPr>
    <w:rPr>
      <w:rFonts w:ascii="黑体" w:eastAsia="黑体" w:hAnsi="黑体" w:cs="宋体"/>
      <w:kern w:val="0"/>
      <w:szCs w:val="21"/>
    </w:rPr>
  </w:style>
  <w:style w:type="paragraph" w:customStyle="1" w:styleId="afe">
    <w:name w:val="注：（正文）"/>
    <w:basedOn w:val="a4"/>
    <w:next w:val="afc"/>
    <w:qFormat/>
    <w:pPr>
      <w:autoSpaceDE w:val="0"/>
      <w:autoSpaceDN w:val="0"/>
      <w:spacing w:before="100" w:beforeAutospacing="1" w:after="100" w:afterAutospacing="1"/>
      <w:ind w:left="726" w:hanging="363"/>
    </w:pPr>
    <w:rPr>
      <w:rFonts w:ascii="宋体" w:hAnsi="宋体" w:cs="宋体"/>
      <w:kern w:val="0"/>
      <w:sz w:val="18"/>
      <w:szCs w:val="18"/>
    </w:rPr>
  </w:style>
  <w:style w:type="character" w:customStyle="1" w:styleId="ad">
    <w:name w:val="页脚 字符"/>
    <w:basedOn w:val="a5"/>
    <w:link w:val="ac"/>
    <w:uiPriority w:val="99"/>
    <w:qFormat/>
    <w:rPr>
      <w:kern w:val="2"/>
      <w:sz w:val="18"/>
      <w:szCs w:val="18"/>
    </w:rPr>
  </w:style>
  <w:style w:type="paragraph" w:customStyle="1" w:styleId="12">
    <w:name w:val="修订1"/>
    <w:hidden/>
    <w:uiPriority w:val="99"/>
    <w:semiHidden/>
    <w:qFormat/>
    <w:rPr>
      <w:kern w:val="2"/>
      <w:sz w:val="21"/>
      <w:szCs w:val="24"/>
    </w:rPr>
  </w:style>
  <w:style w:type="paragraph" w:customStyle="1" w:styleId="20">
    <w:name w:val="修订2"/>
    <w:hidden/>
    <w:uiPriority w:val="99"/>
    <w:semiHidden/>
    <w:qFormat/>
    <w:rPr>
      <w:kern w:val="2"/>
      <w:sz w:val="21"/>
      <w:szCs w:val="24"/>
    </w:rPr>
  </w:style>
  <w:style w:type="paragraph" w:customStyle="1" w:styleId="13">
    <w:name w:val="正文1"/>
    <w:qFormat/>
    <w:pPr>
      <w:jc w:val="both"/>
    </w:pPr>
    <w:rPr>
      <w:rFonts w:ascii="宋体" w:hAnsi="宋体" w:cs="宋体"/>
      <w:kern w:val="2"/>
      <w:sz w:val="21"/>
      <w:szCs w:val="21"/>
    </w:rPr>
  </w:style>
  <w:style w:type="paragraph" w:customStyle="1" w:styleId="ListParagraph1">
    <w:name w:val="List Paragraph1"/>
    <w:basedOn w:val="a4"/>
    <w:qFormat/>
    <w:pPr>
      <w:ind w:firstLineChars="200" w:firstLine="420"/>
    </w:pPr>
    <w:rPr>
      <w:rFonts w:ascii="等线" w:hAnsi="等线"/>
      <w:szCs w:val="21"/>
    </w:rPr>
  </w:style>
  <w:style w:type="paragraph" w:customStyle="1" w:styleId="21">
    <w:name w:val="正文2"/>
    <w:qFormat/>
    <w:pPr>
      <w:jc w:val="both"/>
    </w:pPr>
    <w:rPr>
      <w:kern w:val="2"/>
      <w:sz w:val="21"/>
      <w:szCs w:val="21"/>
    </w:rPr>
  </w:style>
  <w:style w:type="character" w:customStyle="1" w:styleId="a9">
    <w:name w:val="批注文字 字符"/>
    <w:basedOn w:val="a5"/>
    <w:link w:val="a8"/>
    <w:semiHidden/>
    <w:qFormat/>
    <w:rPr>
      <w:kern w:val="2"/>
      <w:sz w:val="21"/>
      <w:szCs w:val="24"/>
    </w:rPr>
  </w:style>
  <w:style w:type="character" w:customStyle="1" w:styleId="af5">
    <w:name w:val="批注主题 字符"/>
    <w:basedOn w:val="a9"/>
    <w:link w:val="af4"/>
    <w:semiHidden/>
    <w:qFormat/>
    <w:rPr>
      <w:b/>
      <w:bCs/>
      <w:kern w:val="2"/>
      <w:sz w:val="21"/>
      <w:szCs w:val="24"/>
    </w:rPr>
  </w:style>
  <w:style w:type="paragraph" w:customStyle="1" w:styleId="msonormal0">
    <w:name w:val="msonormal"/>
    <w:basedOn w:val="a4"/>
    <w:qFormat/>
    <w:pPr>
      <w:widowControl/>
      <w:spacing w:before="100" w:beforeAutospacing="1" w:after="100" w:afterAutospacing="1"/>
      <w:jc w:val="left"/>
    </w:pPr>
    <w:rPr>
      <w:rFonts w:ascii="宋体" w:hAnsi="宋体" w:cs="宋体"/>
      <w:kern w:val="0"/>
      <w:sz w:val="24"/>
    </w:rPr>
  </w:style>
  <w:style w:type="character" w:customStyle="1" w:styleId="af">
    <w:name w:val="页眉 字符"/>
    <w:basedOn w:val="a5"/>
    <w:link w:val="ae"/>
    <w:uiPriority w:val="99"/>
    <w:qFormat/>
    <w:rPr>
      <w:kern w:val="2"/>
      <w:sz w:val="18"/>
      <w:szCs w:val="18"/>
    </w:rPr>
  </w:style>
  <w:style w:type="paragraph" w:customStyle="1" w:styleId="aff">
    <w:name w:val="前言、引言标题"/>
    <w:basedOn w:val="a4"/>
    <w:next w:val="a4"/>
    <w:qFormat/>
    <w:pPr>
      <w:widowControl/>
      <w:shd w:val="clear" w:color="auto" w:fill="FFFFFF"/>
      <w:spacing w:before="640" w:after="560"/>
      <w:jc w:val="center"/>
      <w:outlineLvl w:val="0"/>
    </w:pPr>
    <w:rPr>
      <w:rFonts w:ascii="黑体" w:eastAsia="黑体" w:hAnsi="黑体" w:cs="宋体"/>
      <w:kern w:val="0"/>
      <w:sz w:val="32"/>
      <w:szCs w:val="32"/>
    </w:rPr>
  </w:style>
  <w:style w:type="paragraph" w:customStyle="1" w:styleId="3">
    <w:name w:val="正文3"/>
    <w:qFormat/>
    <w:pPr>
      <w:jc w:val="both"/>
    </w:pPr>
    <w:rPr>
      <w:kern w:val="2"/>
      <w:sz w:val="21"/>
      <w:szCs w:val="21"/>
    </w:rPr>
  </w:style>
  <w:style w:type="paragraph" w:customStyle="1" w:styleId="aff0">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1">
    <w:name w:val="一级条标题"/>
    <w:basedOn w:val="a0"/>
    <w:next w:val="afc"/>
    <w:uiPriority w:val="99"/>
    <w:qFormat/>
    <w:pPr>
      <w:ind w:left="420"/>
      <w:outlineLvl w:val="2"/>
    </w:pPr>
    <w:rPr>
      <w:szCs w:val="21"/>
    </w:rPr>
  </w:style>
  <w:style w:type="paragraph" w:customStyle="1" w:styleId="a0">
    <w:name w:val="章标题"/>
    <w:next w:val="afc"/>
    <w:qFormat/>
    <w:pPr>
      <w:numPr>
        <w:numId w:val="3"/>
      </w:numPr>
      <w:spacing w:beforeLines="50" w:before="50" w:afterLines="50" w:after="50"/>
      <w:jc w:val="both"/>
      <w:outlineLvl w:val="1"/>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A0ADEE-F83C-4563-99F3-307552F66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Pages>
  <Words>924</Words>
  <Characters>5268</Characters>
  <Application>Microsoft Office Word</Application>
  <DocSecurity>0</DocSecurity>
  <Lines>43</Lines>
  <Paragraphs>12</Paragraphs>
  <ScaleCrop>false</ScaleCrop>
  <Company>微软中国</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廉勇凯</dc:creator>
  <cp:lastModifiedBy>admin</cp:lastModifiedBy>
  <cp:revision>193</cp:revision>
  <cp:lastPrinted>2025-09-25T07:53:00Z</cp:lastPrinted>
  <dcterms:created xsi:type="dcterms:W3CDTF">2024-02-18T07:01:00Z</dcterms:created>
  <dcterms:modified xsi:type="dcterms:W3CDTF">2025-09-25T07:54:00Z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F60C08BCD1754A7BA7A6DAA4C570233A</vt:lpwstr>
  </property>
</Properties>
</file>