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DA426" w14:textId="77777777" w:rsidR="000C58DE" w:rsidRDefault="00000000">
      <w:pPr>
        <w:spacing w:line="360" w:lineRule="auto"/>
        <w:jc w:val="center"/>
        <w:rPr>
          <w:rFonts w:ascii="宋体" w:hAnsi="宋体" w:cs="宋体"/>
          <w:b/>
          <w:bCs/>
          <w:color w:val="000000" w:themeColor="text1"/>
          <w:sz w:val="30"/>
          <w:szCs w:val="30"/>
        </w:rPr>
      </w:pPr>
      <w:r>
        <w:rPr>
          <w:rFonts w:ascii="宋体" w:hAnsi="宋体" w:cs="宋体" w:hint="eastAsia"/>
          <w:b/>
          <w:bCs/>
          <w:color w:val="000000" w:themeColor="text1"/>
          <w:sz w:val="30"/>
          <w:szCs w:val="30"/>
        </w:rPr>
        <w:t>《</w:t>
      </w:r>
      <w:r w:rsidR="000C58DE">
        <w:rPr>
          <w:rFonts w:ascii="宋体" w:hAnsi="宋体" w:cs="宋体" w:hint="eastAsia"/>
          <w:b/>
          <w:bCs/>
          <w:color w:val="000000" w:themeColor="text1"/>
          <w:sz w:val="30"/>
          <w:szCs w:val="30"/>
        </w:rPr>
        <w:t>光伏用室内标准照明光源校准规范</w:t>
      </w:r>
      <w:r>
        <w:rPr>
          <w:rFonts w:ascii="宋体" w:hAnsi="宋体" w:cs="宋体" w:hint="eastAsia"/>
          <w:b/>
          <w:bCs/>
          <w:color w:val="000000" w:themeColor="text1"/>
          <w:sz w:val="30"/>
          <w:szCs w:val="30"/>
        </w:rPr>
        <w:t>》(</w:t>
      </w:r>
      <w:r w:rsidR="000C58DE">
        <w:rPr>
          <w:rFonts w:ascii="宋体" w:hAnsi="宋体" w:cs="宋体" w:hint="eastAsia"/>
          <w:b/>
          <w:bCs/>
          <w:color w:val="000000" w:themeColor="text1"/>
          <w:sz w:val="30"/>
          <w:szCs w:val="30"/>
        </w:rPr>
        <w:t>征求意见</w:t>
      </w:r>
      <w:r>
        <w:rPr>
          <w:rFonts w:ascii="宋体" w:hAnsi="宋体" w:cs="宋体" w:hint="eastAsia"/>
          <w:b/>
          <w:bCs/>
          <w:color w:val="000000" w:themeColor="text1"/>
          <w:sz w:val="30"/>
          <w:szCs w:val="30"/>
        </w:rPr>
        <w:t>稿）</w:t>
      </w:r>
    </w:p>
    <w:p w14:paraId="11F5143E" w14:textId="5DD5AFFF" w:rsidR="00EE44B5" w:rsidRDefault="00000000">
      <w:pPr>
        <w:spacing w:line="360" w:lineRule="auto"/>
        <w:jc w:val="center"/>
        <w:rPr>
          <w:rFonts w:ascii="宋体" w:hAnsi="宋体" w:cs="宋体" w:hint="eastAsia"/>
          <w:b/>
          <w:bCs/>
          <w:color w:val="000000" w:themeColor="text1"/>
          <w:sz w:val="30"/>
          <w:szCs w:val="30"/>
        </w:rPr>
      </w:pPr>
      <w:r>
        <w:rPr>
          <w:rFonts w:ascii="宋体" w:hAnsi="宋体" w:cs="宋体" w:hint="eastAsia"/>
          <w:b/>
          <w:bCs/>
          <w:color w:val="000000" w:themeColor="text1"/>
          <w:sz w:val="30"/>
          <w:szCs w:val="30"/>
        </w:rPr>
        <w:t>编制说明</w:t>
      </w:r>
    </w:p>
    <w:p w14:paraId="02164526" w14:textId="77777777" w:rsidR="00EE44B5" w:rsidRDefault="00000000">
      <w:pPr>
        <w:numPr>
          <w:ilvl w:val="255"/>
          <w:numId w:val="0"/>
        </w:numPr>
        <w:spacing w:line="360" w:lineRule="auto"/>
        <w:rPr>
          <w:rStyle w:val="1"/>
          <w:rFonts w:ascii="Times New Roman" w:eastAsiaTheme="minorEastAsia" w:hAnsi="Times New Roman"/>
          <w:b/>
          <w:bCs/>
          <w:color w:val="000000" w:themeColor="text1"/>
          <w:sz w:val="24"/>
        </w:rPr>
      </w:pPr>
      <w:r>
        <w:rPr>
          <w:rStyle w:val="1"/>
          <w:rFonts w:ascii="Times New Roman" w:eastAsiaTheme="minorEastAsia" w:hAnsi="Times New Roman"/>
          <w:b/>
          <w:bCs/>
          <w:color w:val="000000" w:themeColor="text1"/>
          <w:sz w:val="24"/>
        </w:rPr>
        <w:t xml:space="preserve">1  </w:t>
      </w:r>
      <w:r>
        <w:rPr>
          <w:rStyle w:val="1"/>
          <w:rFonts w:ascii="Times New Roman" w:eastAsiaTheme="minorEastAsia" w:hAnsi="Times New Roman"/>
          <w:b/>
          <w:bCs/>
          <w:color w:val="000000" w:themeColor="text1"/>
          <w:sz w:val="24"/>
        </w:rPr>
        <w:t>工作简况</w:t>
      </w:r>
    </w:p>
    <w:p w14:paraId="2B67863E" w14:textId="77777777" w:rsidR="00EE44B5" w:rsidRDefault="00000000">
      <w:pPr>
        <w:spacing w:line="360" w:lineRule="auto"/>
        <w:rPr>
          <w:rStyle w:val="1"/>
          <w:rFonts w:ascii="Times New Roman" w:eastAsiaTheme="minorEastAsia" w:hAnsi="Times New Roman"/>
          <w:b/>
          <w:bCs/>
          <w:color w:val="000000" w:themeColor="text1"/>
          <w:sz w:val="24"/>
        </w:rPr>
      </w:pPr>
      <w:r>
        <w:rPr>
          <w:rStyle w:val="1"/>
          <w:rFonts w:ascii="Times New Roman" w:eastAsiaTheme="minorEastAsia" w:hAnsi="Times New Roman"/>
          <w:b/>
          <w:bCs/>
          <w:color w:val="000000" w:themeColor="text1"/>
          <w:sz w:val="24"/>
        </w:rPr>
        <w:t xml:space="preserve">1.1 </w:t>
      </w:r>
      <w:r>
        <w:rPr>
          <w:rStyle w:val="1"/>
          <w:rFonts w:ascii="Times New Roman" w:eastAsiaTheme="minorEastAsia" w:hAnsi="Times New Roman"/>
          <w:b/>
          <w:bCs/>
          <w:color w:val="000000" w:themeColor="text1"/>
          <w:sz w:val="24"/>
        </w:rPr>
        <w:t>任务来源</w:t>
      </w:r>
    </w:p>
    <w:p w14:paraId="3D95BE49" w14:textId="7E1E4A70" w:rsidR="00EE44B5" w:rsidRDefault="00000000">
      <w:pPr>
        <w:spacing w:line="360" w:lineRule="auto"/>
        <w:ind w:firstLineChars="200" w:firstLine="480"/>
        <w:rPr>
          <w:rFonts w:ascii="Times New Roman" w:eastAsiaTheme="minorEastAsia" w:hAnsi="Times New Roman"/>
          <w:color w:val="000000" w:themeColor="text1"/>
          <w:kern w:val="0"/>
          <w:sz w:val="24"/>
        </w:rPr>
      </w:pPr>
      <w:r>
        <w:rPr>
          <w:rFonts w:ascii="Times New Roman" w:eastAsiaTheme="minorEastAsia" w:hAnsi="Times New Roman"/>
          <w:color w:val="000000" w:themeColor="text1"/>
          <w:kern w:val="0"/>
          <w:sz w:val="24"/>
        </w:rPr>
        <w:t>本规范的制订工作是</w:t>
      </w:r>
      <w:proofErr w:type="gramStart"/>
      <w:r>
        <w:rPr>
          <w:rFonts w:ascii="Times New Roman" w:eastAsiaTheme="minorEastAsia" w:hAnsi="Times New Roman"/>
          <w:color w:val="000000" w:themeColor="text1"/>
          <w:kern w:val="0"/>
          <w:sz w:val="24"/>
        </w:rPr>
        <w:t>按照市监计量</w:t>
      </w:r>
      <w:proofErr w:type="gramEnd"/>
      <w:r>
        <w:rPr>
          <w:rFonts w:ascii="Times New Roman" w:eastAsiaTheme="minorEastAsia" w:hAnsi="Times New Roman"/>
          <w:color w:val="000000" w:themeColor="text1"/>
          <w:kern w:val="0"/>
          <w:sz w:val="24"/>
        </w:rPr>
        <w:t>发</w:t>
      </w:r>
      <w:r>
        <w:rPr>
          <w:rFonts w:ascii="Times New Roman" w:eastAsiaTheme="minorEastAsia" w:hAnsi="Times New Roman"/>
          <w:color w:val="000000" w:themeColor="text1"/>
          <w:kern w:val="0"/>
          <w:sz w:val="24"/>
        </w:rPr>
        <w:t>[202</w:t>
      </w:r>
      <w:r w:rsidR="000C58DE">
        <w:rPr>
          <w:rFonts w:ascii="Times New Roman" w:eastAsiaTheme="minorEastAsia" w:hAnsi="Times New Roman" w:hint="eastAsia"/>
          <w:color w:val="000000" w:themeColor="text1"/>
          <w:kern w:val="0"/>
          <w:sz w:val="24"/>
        </w:rPr>
        <w:t>4</w:t>
      </w:r>
      <w:r>
        <w:rPr>
          <w:rFonts w:ascii="Times New Roman" w:eastAsiaTheme="minorEastAsia" w:hAnsi="Times New Roman"/>
          <w:color w:val="000000" w:themeColor="text1"/>
          <w:kern w:val="0"/>
          <w:sz w:val="24"/>
        </w:rPr>
        <w:t>]</w:t>
      </w:r>
      <w:r w:rsidR="000C58DE">
        <w:rPr>
          <w:rFonts w:ascii="Times New Roman" w:eastAsiaTheme="minorEastAsia" w:hAnsi="Times New Roman" w:hint="eastAsia"/>
          <w:color w:val="000000" w:themeColor="text1"/>
          <w:kern w:val="0"/>
          <w:sz w:val="24"/>
        </w:rPr>
        <w:t>4</w:t>
      </w:r>
      <w:r>
        <w:rPr>
          <w:rFonts w:ascii="Times New Roman" w:eastAsiaTheme="minorEastAsia" w:hAnsi="Times New Roman"/>
          <w:color w:val="000000" w:themeColor="text1"/>
          <w:kern w:val="0"/>
          <w:sz w:val="24"/>
        </w:rPr>
        <w:t>0</w:t>
      </w:r>
      <w:r>
        <w:rPr>
          <w:rFonts w:ascii="Times New Roman" w:eastAsiaTheme="minorEastAsia" w:hAnsi="Times New Roman"/>
          <w:color w:val="000000" w:themeColor="text1"/>
          <w:kern w:val="0"/>
          <w:sz w:val="24"/>
        </w:rPr>
        <w:t>号《市场监督管理总局办公厅关于印发</w:t>
      </w:r>
      <w:r>
        <w:rPr>
          <w:rFonts w:ascii="Times New Roman" w:eastAsiaTheme="minorEastAsia" w:hAnsi="Times New Roman"/>
          <w:color w:val="000000" w:themeColor="text1"/>
          <w:kern w:val="0"/>
          <w:sz w:val="24"/>
        </w:rPr>
        <w:t>202</w:t>
      </w:r>
      <w:r w:rsidR="000C58DE">
        <w:rPr>
          <w:rFonts w:ascii="Times New Roman" w:eastAsiaTheme="minorEastAsia" w:hAnsi="Times New Roman" w:hint="eastAsia"/>
          <w:color w:val="000000" w:themeColor="text1"/>
          <w:kern w:val="0"/>
          <w:sz w:val="24"/>
        </w:rPr>
        <w:t>4</w:t>
      </w:r>
      <w:r>
        <w:rPr>
          <w:rFonts w:ascii="Times New Roman" w:eastAsiaTheme="minorEastAsia" w:hAnsi="Times New Roman"/>
          <w:color w:val="000000" w:themeColor="text1"/>
          <w:kern w:val="0"/>
          <w:sz w:val="24"/>
        </w:rPr>
        <w:t>年国家计量技术规范项目制定、修订及宣贯计划的通知》中的计划项目开展的。</w:t>
      </w:r>
    </w:p>
    <w:p w14:paraId="34B1C51F" w14:textId="005E65E0" w:rsidR="00EE44B5" w:rsidRDefault="00000000">
      <w:pPr>
        <w:spacing w:line="360" w:lineRule="auto"/>
        <w:ind w:firstLine="420"/>
        <w:rPr>
          <w:rFonts w:ascii="Times New Roman" w:eastAsiaTheme="minorEastAsia" w:hAnsi="Times New Roman"/>
          <w:color w:val="000000" w:themeColor="text1"/>
          <w:kern w:val="0"/>
          <w:sz w:val="24"/>
        </w:rPr>
      </w:pPr>
      <w:r>
        <w:rPr>
          <w:rFonts w:ascii="Times New Roman" w:eastAsiaTheme="minorEastAsia" w:hAnsi="Times New Roman"/>
          <w:color w:val="000000" w:themeColor="text1"/>
          <w:kern w:val="0"/>
          <w:sz w:val="24"/>
        </w:rPr>
        <w:t>规范制订主要起草单位为福建省计量科学研究院</w:t>
      </w:r>
      <w:r w:rsidR="000C58DE">
        <w:rPr>
          <w:rFonts w:ascii="Times New Roman" w:eastAsiaTheme="minorEastAsia" w:hAnsi="Times New Roman" w:hint="eastAsia"/>
          <w:color w:val="000000" w:themeColor="text1"/>
          <w:kern w:val="0"/>
          <w:sz w:val="24"/>
        </w:rPr>
        <w:t>和</w:t>
      </w:r>
      <w:proofErr w:type="gramStart"/>
      <w:r w:rsidR="000C58DE" w:rsidRPr="000C58DE">
        <w:rPr>
          <w:rFonts w:ascii="Times New Roman" w:eastAsiaTheme="minorEastAsia" w:hAnsi="Times New Roman" w:hint="eastAsia"/>
          <w:color w:val="000000" w:themeColor="text1"/>
          <w:kern w:val="0"/>
          <w:sz w:val="24"/>
        </w:rPr>
        <w:t>隆基绿能科技</w:t>
      </w:r>
      <w:proofErr w:type="gramEnd"/>
      <w:r w:rsidR="000C58DE" w:rsidRPr="000C58DE">
        <w:rPr>
          <w:rFonts w:ascii="Times New Roman" w:eastAsiaTheme="minorEastAsia" w:hAnsi="Times New Roman" w:hint="eastAsia"/>
          <w:color w:val="000000" w:themeColor="text1"/>
          <w:kern w:val="0"/>
          <w:sz w:val="24"/>
        </w:rPr>
        <w:t>股份有限公司</w:t>
      </w:r>
      <w:r>
        <w:rPr>
          <w:rFonts w:ascii="Times New Roman" w:eastAsiaTheme="minorEastAsia" w:hAnsi="Times New Roman"/>
          <w:color w:val="000000" w:themeColor="text1"/>
          <w:kern w:val="0"/>
          <w:sz w:val="24"/>
        </w:rPr>
        <w:t>，参与起草单位为</w:t>
      </w:r>
      <w:bookmarkStart w:id="0" w:name="_Hlk153239350"/>
      <w:r w:rsidR="000C58DE" w:rsidRPr="000C58DE">
        <w:rPr>
          <w:rFonts w:ascii="Times New Roman" w:eastAsiaTheme="minorEastAsia" w:hAnsi="Times New Roman" w:hint="eastAsia"/>
          <w:color w:val="000000" w:themeColor="text1"/>
          <w:kern w:val="0"/>
          <w:sz w:val="24"/>
        </w:rPr>
        <w:t>广东脉络能源科技有限公司</w:t>
      </w:r>
      <w:r>
        <w:rPr>
          <w:rFonts w:ascii="Times New Roman" w:eastAsiaTheme="minorEastAsia" w:hAnsi="Times New Roman"/>
          <w:color w:val="000000" w:themeColor="text1"/>
          <w:kern w:val="0"/>
          <w:sz w:val="24"/>
        </w:rPr>
        <w:t>、</w:t>
      </w:r>
      <w:r w:rsidR="000C58DE" w:rsidRPr="000C58DE">
        <w:rPr>
          <w:rFonts w:ascii="Times New Roman" w:eastAsiaTheme="minorEastAsia" w:hAnsi="Times New Roman" w:hint="eastAsia"/>
          <w:color w:val="000000" w:themeColor="text1"/>
          <w:kern w:val="0"/>
          <w:sz w:val="24"/>
        </w:rPr>
        <w:t>中国计量科学研究院</w:t>
      </w:r>
      <w:r>
        <w:rPr>
          <w:rFonts w:ascii="Times New Roman" w:eastAsiaTheme="minorEastAsia" w:hAnsi="Times New Roman"/>
          <w:color w:val="000000" w:themeColor="text1"/>
          <w:kern w:val="0"/>
          <w:sz w:val="24"/>
        </w:rPr>
        <w:t>和</w:t>
      </w:r>
      <w:bookmarkEnd w:id="0"/>
      <w:r w:rsidR="000C58DE" w:rsidRPr="000C58DE">
        <w:rPr>
          <w:rFonts w:ascii="Times New Roman" w:eastAsiaTheme="minorEastAsia" w:hAnsi="Times New Roman" w:hint="eastAsia"/>
          <w:color w:val="000000" w:themeColor="text1"/>
          <w:kern w:val="0"/>
          <w:sz w:val="24"/>
        </w:rPr>
        <w:t>华侨大学发光材料与信息显示研究院</w:t>
      </w:r>
      <w:r>
        <w:rPr>
          <w:rFonts w:ascii="Times New Roman" w:eastAsiaTheme="minorEastAsia" w:hAnsi="Times New Roman"/>
          <w:color w:val="000000" w:themeColor="text1"/>
          <w:kern w:val="0"/>
          <w:sz w:val="24"/>
        </w:rPr>
        <w:t>。</w:t>
      </w:r>
    </w:p>
    <w:p w14:paraId="22E3FE7F" w14:textId="77777777" w:rsidR="00EE44B5" w:rsidRDefault="00000000">
      <w:pPr>
        <w:spacing w:line="360" w:lineRule="auto"/>
        <w:rPr>
          <w:rStyle w:val="1"/>
          <w:rFonts w:ascii="Times New Roman" w:eastAsiaTheme="minorEastAsia" w:hAnsi="Times New Roman"/>
          <w:b/>
          <w:bCs/>
          <w:color w:val="000000" w:themeColor="text1"/>
          <w:sz w:val="24"/>
        </w:rPr>
      </w:pPr>
      <w:r>
        <w:rPr>
          <w:rStyle w:val="1"/>
          <w:rFonts w:ascii="Times New Roman" w:eastAsiaTheme="minorEastAsia" w:hAnsi="Times New Roman"/>
          <w:b/>
          <w:bCs/>
          <w:color w:val="000000" w:themeColor="text1"/>
          <w:sz w:val="24"/>
        </w:rPr>
        <w:t xml:space="preserve">1.2 </w:t>
      </w:r>
      <w:r>
        <w:rPr>
          <w:rStyle w:val="1"/>
          <w:rFonts w:ascii="Times New Roman" w:eastAsiaTheme="minorEastAsia" w:hAnsi="Times New Roman"/>
          <w:b/>
          <w:bCs/>
          <w:color w:val="000000" w:themeColor="text1"/>
          <w:sz w:val="24"/>
        </w:rPr>
        <w:t>协作单位及任务分工</w:t>
      </w:r>
    </w:p>
    <w:p w14:paraId="1FA70583" w14:textId="1FD7F274" w:rsidR="00EE44B5" w:rsidRDefault="00000000">
      <w:pPr>
        <w:spacing w:line="360" w:lineRule="auto"/>
        <w:ind w:firstLineChars="200" w:firstLine="480"/>
        <w:rPr>
          <w:rFonts w:ascii="Times New Roman" w:eastAsiaTheme="minorEastAsia" w:hAnsi="Times New Roman"/>
          <w:color w:val="000000" w:themeColor="text1"/>
          <w:kern w:val="0"/>
          <w:sz w:val="24"/>
        </w:rPr>
      </w:pP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本规范由福建省计量科学研究院负责起草，开展</w:t>
      </w:r>
      <w:r>
        <w:rPr>
          <w:rFonts w:ascii="Times New Roman" w:eastAsiaTheme="minorEastAsia" w:hAnsi="Times New Roman"/>
          <w:color w:val="000000" w:themeColor="text1"/>
          <w:kern w:val="0"/>
          <w:sz w:val="24"/>
        </w:rPr>
        <w:t>试验验证方案设计、试验及校准规范文本的编写，</w:t>
      </w:r>
      <w:r w:rsidR="00AC7C87" w:rsidRPr="00AC7C87">
        <w:rPr>
          <w:rFonts w:ascii="Times New Roman" w:eastAsiaTheme="minorEastAsia" w:hAnsi="Times New Roman" w:hint="eastAsia"/>
          <w:color w:val="000000" w:themeColor="text1"/>
          <w:kern w:val="0"/>
          <w:sz w:val="24"/>
        </w:rPr>
        <w:t>隆</w:t>
      </w:r>
      <w:proofErr w:type="gramStart"/>
      <w:r w:rsidR="00AC7C87" w:rsidRPr="00AC7C87">
        <w:rPr>
          <w:rFonts w:ascii="Times New Roman" w:eastAsiaTheme="minorEastAsia" w:hAnsi="Times New Roman" w:hint="eastAsia"/>
          <w:color w:val="000000" w:themeColor="text1"/>
          <w:kern w:val="0"/>
          <w:sz w:val="24"/>
        </w:rPr>
        <w:t>基绿能科技</w:t>
      </w:r>
      <w:proofErr w:type="gramEnd"/>
      <w:r w:rsidR="00AC7C87" w:rsidRPr="00AC7C87">
        <w:rPr>
          <w:rFonts w:ascii="Times New Roman" w:eastAsiaTheme="minorEastAsia" w:hAnsi="Times New Roman" w:hint="eastAsia"/>
          <w:color w:val="000000" w:themeColor="text1"/>
          <w:kern w:val="0"/>
          <w:sz w:val="24"/>
        </w:rPr>
        <w:t>股份有限公司</w:t>
      </w:r>
      <w:r>
        <w:rPr>
          <w:rFonts w:ascii="Times New Roman" w:eastAsiaTheme="minorEastAsia" w:hAnsi="Times New Roman"/>
          <w:color w:val="000000" w:themeColor="text1"/>
          <w:kern w:val="0"/>
          <w:sz w:val="24"/>
        </w:rPr>
        <w:t>与</w:t>
      </w:r>
      <w:r w:rsidR="00AC7C87" w:rsidRPr="00AC7C87">
        <w:rPr>
          <w:rFonts w:ascii="Times New Roman" w:eastAsiaTheme="minorEastAsia" w:hAnsi="Times New Roman" w:hint="eastAsia"/>
          <w:color w:val="000000" w:themeColor="text1"/>
          <w:kern w:val="0"/>
          <w:sz w:val="24"/>
        </w:rPr>
        <w:t>广东脉络能源科技有限公司</w:t>
      </w:r>
      <w:r>
        <w:rPr>
          <w:rFonts w:ascii="Times New Roman" w:eastAsiaTheme="minorEastAsia" w:hAnsi="Times New Roman"/>
          <w:color w:val="000000" w:themeColor="text1"/>
          <w:kern w:val="0"/>
          <w:sz w:val="24"/>
        </w:rPr>
        <w:t>提供方法论证、验证数据、数据分析和文本修订，</w:t>
      </w:r>
      <w:r w:rsidR="00AC7C87" w:rsidRPr="000C58DE">
        <w:rPr>
          <w:rFonts w:ascii="Times New Roman" w:eastAsiaTheme="minorEastAsia" w:hAnsi="Times New Roman" w:hint="eastAsia"/>
          <w:color w:val="000000" w:themeColor="text1"/>
          <w:kern w:val="0"/>
          <w:sz w:val="24"/>
        </w:rPr>
        <w:t>中国计量科学研究院</w:t>
      </w:r>
      <w:r w:rsidR="00AC7C87">
        <w:rPr>
          <w:rFonts w:ascii="Times New Roman" w:eastAsiaTheme="minorEastAsia" w:hAnsi="Times New Roman"/>
          <w:color w:val="000000" w:themeColor="text1"/>
          <w:kern w:val="0"/>
          <w:sz w:val="24"/>
        </w:rPr>
        <w:t>和</w:t>
      </w:r>
      <w:r w:rsidR="00AC7C87" w:rsidRPr="000C58DE">
        <w:rPr>
          <w:rFonts w:ascii="Times New Roman" w:eastAsiaTheme="minorEastAsia" w:hAnsi="Times New Roman" w:hint="eastAsia"/>
          <w:color w:val="000000" w:themeColor="text1"/>
          <w:kern w:val="0"/>
          <w:sz w:val="24"/>
        </w:rPr>
        <w:t>华侨大学发光材料与信息显示研究院</w:t>
      </w:r>
      <w:r>
        <w:rPr>
          <w:rFonts w:ascii="Times New Roman" w:eastAsiaTheme="minorEastAsia" w:hAnsi="Times New Roman"/>
          <w:color w:val="000000" w:themeColor="text1"/>
          <w:kern w:val="0"/>
          <w:sz w:val="24"/>
        </w:rPr>
        <w:t>提供方法论证、数据分析和文本修订。</w:t>
      </w:r>
    </w:p>
    <w:p w14:paraId="658B2EFB" w14:textId="77777777" w:rsidR="00EE44B5" w:rsidRDefault="00000000">
      <w:pPr>
        <w:spacing w:line="360" w:lineRule="auto"/>
        <w:rPr>
          <w:rStyle w:val="1"/>
          <w:rFonts w:ascii="Times New Roman" w:eastAsiaTheme="minorEastAsia" w:hAnsi="Times New Roman"/>
          <w:b/>
          <w:bCs/>
          <w:color w:val="000000" w:themeColor="text1"/>
          <w:sz w:val="24"/>
        </w:rPr>
      </w:pPr>
      <w:r>
        <w:rPr>
          <w:rStyle w:val="1"/>
          <w:rFonts w:ascii="Times New Roman" w:eastAsiaTheme="minorEastAsia" w:hAnsi="Times New Roman"/>
          <w:b/>
          <w:bCs/>
          <w:color w:val="000000" w:themeColor="text1"/>
          <w:sz w:val="24"/>
        </w:rPr>
        <w:t xml:space="preserve">1.3 </w:t>
      </w:r>
      <w:r>
        <w:rPr>
          <w:rStyle w:val="1"/>
          <w:rFonts w:ascii="Times New Roman" w:eastAsiaTheme="minorEastAsia" w:hAnsi="Times New Roman"/>
          <w:b/>
          <w:bCs/>
          <w:color w:val="000000" w:themeColor="text1"/>
          <w:sz w:val="24"/>
        </w:rPr>
        <w:t>编制过程</w:t>
      </w:r>
    </w:p>
    <w:p w14:paraId="27963C76" w14:textId="5D87A9EC" w:rsidR="00EE44B5" w:rsidRDefault="00000000">
      <w:pPr>
        <w:spacing w:line="360" w:lineRule="auto"/>
        <w:ind w:firstLine="480"/>
        <w:rPr>
          <w:rStyle w:val="1"/>
          <w:rFonts w:ascii="Times New Roman" w:eastAsiaTheme="minorEastAsia" w:hAnsi="Times New Roman"/>
          <w:color w:val="000000" w:themeColor="text1"/>
          <w:sz w:val="24"/>
        </w:rPr>
      </w:pP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202</w:t>
      </w:r>
      <w:r w:rsidR="00AC7C87">
        <w:rPr>
          <w:rStyle w:val="1"/>
          <w:rFonts w:ascii="Times New Roman" w:eastAsiaTheme="minorEastAsia" w:hAnsi="Times New Roman" w:hint="eastAsia"/>
          <w:color w:val="000000" w:themeColor="text1"/>
          <w:sz w:val="24"/>
        </w:rPr>
        <w:t>4</w:t>
      </w: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年</w:t>
      </w:r>
      <w:r w:rsidR="00AC7C87">
        <w:rPr>
          <w:rStyle w:val="1"/>
          <w:rFonts w:ascii="Times New Roman" w:eastAsiaTheme="minorEastAsia" w:hAnsi="Times New Roman" w:hint="eastAsia"/>
          <w:color w:val="000000" w:themeColor="text1"/>
          <w:sz w:val="24"/>
        </w:rPr>
        <w:t>6</w:t>
      </w: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月</w:t>
      </w: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-202</w:t>
      </w:r>
      <w:r w:rsidR="00AC7C87">
        <w:rPr>
          <w:rStyle w:val="1"/>
          <w:rFonts w:ascii="Times New Roman" w:eastAsiaTheme="minorEastAsia" w:hAnsi="Times New Roman" w:hint="eastAsia"/>
          <w:color w:val="000000" w:themeColor="text1"/>
          <w:sz w:val="24"/>
        </w:rPr>
        <w:t>4</w:t>
      </w: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年</w:t>
      </w:r>
      <w:r w:rsidR="00AC7C87">
        <w:rPr>
          <w:rStyle w:val="1"/>
          <w:rFonts w:ascii="Times New Roman" w:eastAsiaTheme="minorEastAsia" w:hAnsi="Times New Roman" w:hint="eastAsia"/>
          <w:color w:val="000000" w:themeColor="text1"/>
          <w:sz w:val="24"/>
        </w:rPr>
        <w:t>10</w:t>
      </w: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月，成立起草小组，由各参与单位对前期技术资料进行整理总结，同时对行业内测试情况进行调研，充分了解</w:t>
      </w:r>
      <w:r w:rsidR="00AC7C87">
        <w:rPr>
          <w:rStyle w:val="1"/>
          <w:rFonts w:ascii="Times New Roman" w:eastAsiaTheme="minorEastAsia" w:hAnsi="Times New Roman" w:hint="eastAsia"/>
          <w:color w:val="000000" w:themeColor="text1"/>
          <w:sz w:val="24"/>
        </w:rPr>
        <w:t>室内照明光源当前在光</w:t>
      </w:r>
      <w:proofErr w:type="gramStart"/>
      <w:r w:rsidR="00AC7C87">
        <w:rPr>
          <w:rStyle w:val="1"/>
          <w:rFonts w:ascii="Times New Roman" w:eastAsiaTheme="minorEastAsia" w:hAnsi="Times New Roman" w:hint="eastAsia"/>
          <w:color w:val="000000" w:themeColor="text1"/>
          <w:sz w:val="24"/>
        </w:rPr>
        <w:t>伏领域</w:t>
      </w:r>
      <w:proofErr w:type="gramEnd"/>
      <w:r w:rsidR="00AC7C87">
        <w:rPr>
          <w:rStyle w:val="1"/>
          <w:rFonts w:ascii="Times New Roman" w:eastAsiaTheme="minorEastAsia" w:hAnsi="Times New Roman" w:hint="eastAsia"/>
          <w:color w:val="000000" w:themeColor="text1"/>
          <w:sz w:val="24"/>
        </w:rPr>
        <w:t>的应用情况</w:t>
      </w: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。</w:t>
      </w:r>
    </w:p>
    <w:p w14:paraId="499A3636" w14:textId="19DFBC9B" w:rsidR="00EE44B5" w:rsidRDefault="00000000">
      <w:pPr>
        <w:spacing w:line="360" w:lineRule="auto"/>
        <w:ind w:firstLine="480"/>
        <w:rPr>
          <w:rStyle w:val="1"/>
          <w:rFonts w:ascii="Times New Roman" w:eastAsiaTheme="minorEastAsia" w:hAnsi="Times New Roman"/>
          <w:color w:val="000000" w:themeColor="text1"/>
          <w:sz w:val="24"/>
        </w:rPr>
      </w:pP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202</w:t>
      </w:r>
      <w:r w:rsidR="00AC7C87">
        <w:rPr>
          <w:rStyle w:val="1"/>
          <w:rFonts w:ascii="Times New Roman" w:eastAsiaTheme="minorEastAsia" w:hAnsi="Times New Roman" w:hint="eastAsia"/>
          <w:color w:val="000000" w:themeColor="text1"/>
          <w:sz w:val="24"/>
        </w:rPr>
        <w:t>4</w:t>
      </w: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年</w:t>
      </w:r>
      <w:r w:rsidR="00AC7C87">
        <w:rPr>
          <w:rStyle w:val="1"/>
          <w:rFonts w:ascii="Times New Roman" w:eastAsiaTheme="minorEastAsia" w:hAnsi="Times New Roman" w:hint="eastAsia"/>
          <w:color w:val="000000" w:themeColor="text1"/>
          <w:sz w:val="24"/>
        </w:rPr>
        <w:t>11</w:t>
      </w: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月</w:t>
      </w: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-202</w:t>
      </w:r>
      <w:r w:rsidR="00AC7C87">
        <w:rPr>
          <w:rStyle w:val="1"/>
          <w:rFonts w:ascii="Times New Roman" w:eastAsiaTheme="minorEastAsia" w:hAnsi="Times New Roman" w:hint="eastAsia"/>
          <w:color w:val="000000" w:themeColor="text1"/>
          <w:sz w:val="24"/>
        </w:rPr>
        <w:t>5</w:t>
      </w: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年</w:t>
      </w:r>
      <w:r w:rsidR="00AC7C87">
        <w:rPr>
          <w:rStyle w:val="1"/>
          <w:rFonts w:ascii="Times New Roman" w:eastAsiaTheme="minorEastAsia" w:hAnsi="Times New Roman" w:hint="eastAsia"/>
          <w:color w:val="000000" w:themeColor="text1"/>
          <w:sz w:val="24"/>
        </w:rPr>
        <w:t>4</w:t>
      </w: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月，根据技术资料及调研结果进行技术讨论，制定试验方案，</w:t>
      </w:r>
      <w:r w:rsidR="006B5177">
        <w:rPr>
          <w:rStyle w:val="1"/>
          <w:rFonts w:ascii="Times New Roman" w:eastAsiaTheme="minorEastAsia" w:hAnsi="Times New Roman" w:hint="eastAsia"/>
          <w:color w:val="000000" w:themeColor="text1"/>
          <w:sz w:val="24"/>
        </w:rPr>
        <w:t>针对不同类型的室内照明光源</w:t>
      </w: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进行试验。</w:t>
      </w:r>
    </w:p>
    <w:p w14:paraId="3C1E8A10" w14:textId="11DDF660" w:rsidR="00EE44B5" w:rsidRDefault="00000000">
      <w:pPr>
        <w:spacing w:line="360" w:lineRule="auto"/>
        <w:ind w:firstLineChars="200" w:firstLine="480"/>
        <w:rPr>
          <w:rFonts w:ascii="Times New Roman" w:eastAsiaTheme="minorEastAsia" w:hAnsi="Times New Roman"/>
          <w:color w:val="000000" w:themeColor="text1"/>
          <w:kern w:val="0"/>
          <w:sz w:val="24"/>
        </w:rPr>
      </w:pP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202</w:t>
      </w:r>
      <w:r w:rsidR="006B5177">
        <w:rPr>
          <w:rStyle w:val="1"/>
          <w:rFonts w:ascii="Times New Roman" w:eastAsiaTheme="minorEastAsia" w:hAnsi="Times New Roman" w:hint="eastAsia"/>
          <w:color w:val="000000" w:themeColor="text1"/>
          <w:sz w:val="24"/>
        </w:rPr>
        <w:t>5</w:t>
      </w: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年</w:t>
      </w:r>
      <w:r w:rsidR="006B5177">
        <w:rPr>
          <w:rStyle w:val="1"/>
          <w:rFonts w:ascii="Times New Roman" w:eastAsiaTheme="minorEastAsia" w:hAnsi="Times New Roman" w:hint="eastAsia"/>
          <w:color w:val="000000" w:themeColor="text1"/>
          <w:sz w:val="24"/>
        </w:rPr>
        <w:t>5</w:t>
      </w: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月</w:t>
      </w: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-202</w:t>
      </w:r>
      <w:r w:rsidR="006B5177">
        <w:rPr>
          <w:rStyle w:val="1"/>
          <w:rFonts w:ascii="Times New Roman" w:eastAsiaTheme="minorEastAsia" w:hAnsi="Times New Roman" w:hint="eastAsia"/>
          <w:color w:val="000000" w:themeColor="text1"/>
          <w:sz w:val="24"/>
        </w:rPr>
        <w:t>5</w:t>
      </w: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年</w:t>
      </w:r>
      <w:r w:rsidR="006B5177">
        <w:rPr>
          <w:rStyle w:val="1"/>
          <w:rFonts w:ascii="Times New Roman" w:eastAsiaTheme="minorEastAsia" w:hAnsi="Times New Roman" w:hint="eastAsia"/>
          <w:color w:val="000000" w:themeColor="text1"/>
          <w:sz w:val="24"/>
        </w:rPr>
        <w:t>7</w:t>
      </w: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月，</w:t>
      </w:r>
      <w:r>
        <w:rPr>
          <w:rFonts w:ascii="Times New Roman" w:eastAsiaTheme="minorEastAsia" w:hAnsi="Times New Roman"/>
          <w:color w:val="000000" w:themeColor="text1"/>
          <w:kern w:val="0"/>
          <w:sz w:val="24"/>
        </w:rPr>
        <w:t>整理试验数据，同时进行不确定度评定相关试验。</w:t>
      </w:r>
    </w:p>
    <w:p w14:paraId="7AA3567C" w14:textId="1BC6130C" w:rsidR="00EE44B5" w:rsidRDefault="00000000">
      <w:pPr>
        <w:spacing w:line="360" w:lineRule="auto"/>
        <w:ind w:firstLine="480"/>
        <w:rPr>
          <w:rStyle w:val="1"/>
          <w:rFonts w:ascii="Times New Roman" w:eastAsiaTheme="minorEastAsia" w:hAnsi="Times New Roman" w:hint="eastAsia"/>
          <w:color w:val="000000" w:themeColor="text1"/>
          <w:sz w:val="24"/>
        </w:rPr>
      </w:pP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202</w:t>
      </w:r>
      <w:r w:rsidR="006B5177">
        <w:rPr>
          <w:rStyle w:val="1"/>
          <w:rFonts w:ascii="Times New Roman" w:eastAsiaTheme="minorEastAsia" w:hAnsi="Times New Roman" w:hint="eastAsia"/>
          <w:color w:val="000000" w:themeColor="text1"/>
          <w:sz w:val="24"/>
        </w:rPr>
        <w:t>5</w:t>
      </w: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年</w:t>
      </w:r>
      <w:r w:rsidR="006B5177">
        <w:rPr>
          <w:rStyle w:val="1"/>
          <w:rFonts w:ascii="Times New Roman" w:eastAsiaTheme="minorEastAsia" w:hAnsi="Times New Roman" w:hint="eastAsia"/>
          <w:color w:val="000000" w:themeColor="text1"/>
          <w:sz w:val="24"/>
        </w:rPr>
        <w:t>8</w:t>
      </w: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月</w:t>
      </w: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-202</w:t>
      </w:r>
      <w:r w:rsidR="006B5177">
        <w:rPr>
          <w:rStyle w:val="1"/>
          <w:rFonts w:ascii="Times New Roman" w:eastAsiaTheme="minorEastAsia" w:hAnsi="Times New Roman" w:hint="eastAsia"/>
          <w:color w:val="000000" w:themeColor="text1"/>
          <w:sz w:val="24"/>
        </w:rPr>
        <w:t>5</w:t>
      </w: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年</w:t>
      </w:r>
      <w:r w:rsidR="006B5177">
        <w:rPr>
          <w:rStyle w:val="1"/>
          <w:rFonts w:ascii="Times New Roman" w:eastAsiaTheme="minorEastAsia" w:hAnsi="Times New Roman" w:hint="eastAsia"/>
          <w:color w:val="000000" w:themeColor="text1"/>
          <w:sz w:val="24"/>
        </w:rPr>
        <w:t>9</w:t>
      </w: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月，各参与单位根据试验结果进行分析讨论，同时由起草单位进行不确定度评定，并提交起草小组讨论修订。之后，起草单位完成征求意见稿初稿的编写。</w:t>
      </w:r>
    </w:p>
    <w:p w14:paraId="6739C89B" w14:textId="4DB19318" w:rsidR="00EE44B5" w:rsidRDefault="00000000">
      <w:pPr>
        <w:spacing w:line="360" w:lineRule="auto"/>
        <w:ind w:firstLine="480"/>
        <w:rPr>
          <w:rStyle w:val="1"/>
          <w:rFonts w:ascii="Times New Roman" w:eastAsiaTheme="minorEastAsia" w:hAnsi="Times New Roman"/>
          <w:color w:val="000000" w:themeColor="text1"/>
          <w:sz w:val="24"/>
        </w:rPr>
      </w:pP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202</w:t>
      </w:r>
      <w:r w:rsidR="006B5177">
        <w:rPr>
          <w:rStyle w:val="1"/>
          <w:rFonts w:ascii="Times New Roman" w:eastAsiaTheme="minorEastAsia" w:hAnsi="Times New Roman" w:hint="eastAsia"/>
          <w:color w:val="000000" w:themeColor="text1"/>
          <w:sz w:val="24"/>
        </w:rPr>
        <w:t>5</w:t>
      </w: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年</w:t>
      </w: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10</w:t>
      </w: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月，进一步完善规范草案形成校准规范征求意见稿上网公开征求意见。</w:t>
      </w:r>
    </w:p>
    <w:p w14:paraId="089D5FC2" w14:textId="77777777" w:rsidR="00EE44B5" w:rsidRDefault="00000000">
      <w:pPr>
        <w:spacing w:line="360" w:lineRule="auto"/>
        <w:rPr>
          <w:rStyle w:val="1"/>
          <w:rFonts w:ascii="Times New Roman" w:eastAsiaTheme="minorEastAsia" w:hAnsi="Times New Roman"/>
          <w:color w:val="000000" w:themeColor="text1"/>
          <w:sz w:val="24"/>
        </w:rPr>
      </w:pPr>
      <w:r>
        <w:rPr>
          <w:rStyle w:val="1"/>
          <w:rFonts w:ascii="Times New Roman" w:eastAsiaTheme="minorEastAsia" w:hAnsi="Times New Roman"/>
          <w:b/>
          <w:bCs/>
          <w:color w:val="000000" w:themeColor="text1"/>
          <w:sz w:val="24"/>
        </w:rPr>
        <w:t xml:space="preserve">2  </w:t>
      </w:r>
      <w:r>
        <w:rPr>
          <w:rStyle w:val="1"/>
          <w:rFonts w:ascii="Times New Roman" w:eastAsiaTheme="minorEastAsia" w:hAnsi="Times New Roman"/>
          <w:b/>
          <w:bCs/>
          <w:color w:val="000000" w:themeColor="text1"/>
          <w:sz w:val="24"/>
        </w:rPr>
        <w:t>校准规范编制原则和主要内容的确定</w:t>
      </w:r>
    </w:p>
    <w:p w14:paraId="186F41E9" w14:textId="77777777" w:rsidR="00EE44B5" w:rsidRDefault="00000000">
      <w:pPr>
        <w:spacing w:line="360" w:lineRule="auto"/>
        <w:rPr>
          <w:rStyle w:val="1"/>
          <w:rFonts w:ascii="Times New Roman" w:eastAsiaTheme="minorEastAsia" w:hAnsi="Times New Roman"/>
          <w:b/>
          <w:bCs/>
          <w:color w:val="000000" w:themeColor="text1"/>
          <w:sz w:val="24"/>
        </w:rPr>
      </w:pPr>
      <w:r>
        <w:rPr>
          <w:rStyle w:val="1"/>
          <w:rFonts w:ascii="Times New Roman" w:eastAsiaTheme="minorEastAsia" w:hAnsi="Times New Roman"/>
          <w:b/>
          <w:bCs/>
          <w:color w:val="000000" w:themeColor="text1"/>
          <w:sz w:val="24"/>
        </w:rPr>
        <w:t xml:space="preserve">2.1 </w:t>
      </w:r>
      <w:r>
        <w:rPr>
          <w:rStyle w:val="1"/>
          <w:rFonts w:ascii="Times New Roman" w:eastAsiaTheme="minorEastAsia" w:hAnsi="Times New Roman"/>
          <w:b/>
          <w:bCs/>
          <w:color w:val="000000" w:themeColor="text1"/>
          <w:sz w:val="24"/>
        </w:rPr>
        <w:t>编制原则</w:t>
      </w:r>
    </w:p>
    <w:p w14:paraId="7F405677" w14:textId="77777777" w:rsidR="00EE44B5" w:rsidRDefault="00000000">
      <w:pPr>
        <w:spacing w:line="360" w:lineRule="auto"/>
        <w:ind w:firstLine="480"/>
        <w:rPr>
          <w:rStyle w:val="1"/>
          <w:rFonts w:ascii="Times New Roman" w:eastAsiaTheme="minorEastAsia" w:hAnsi="Times New Roman"/>
          <w:color w:val="000000" w:themeColor="text1"/>
          <w:sz w:val="24"/>
        </w:rPr>
      </w:pP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lastRenderedPageBreak/>
        <w:t>本规范按照</w:t>
      </w: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JJF1071-2010</w:t>
      </w: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《国家计量校准规范编写规则》的要求编制。</w:t>
      </w:r>
    </w:p>
    <w:p w14:paraId="624216BA" w14:textId="77777777" w:rsidR="00EE44B5" w:rsidRDefault="00000000">
      <w:pPr>
        <w:spacing w:line="360" w:lineRule="auto"/>
        <w:ind w:firstLine="480"/>
        <w:rPr>
          <w:rStyle w:val="1"/>
          <w:rFonts w:ascii="Times New Roman" w:eastAsiaTheme="minorEastAsia" w:hAnsi="Times New Roman"/>
          <w:color w:val="000000" w:themeColor="text1"/>
          <w:sz w:val="24"/>
        </w:rPr>
      </w:pP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本校准规范在制定过程中主要按照下述原则编制内容：校准方法科学、先进、合理、安全、环保的原则；发扬民主、协商一致、共同确认的原则；与现行有效标准协调一致的原则。</w:t>
      </w:r>
    </w:p>
    <w:p w14:paraId="1C6ED562" w14:textId="77777777" w:rsidR="00EE44B5" w:rsidRDefault="00000000">
      <w:pPr>
        <w:spacing w:line="360" w:lineRule="auto"/>
        <w:rPr>
          <w:rStyle w:val="1"/>
          <w:rFonts w:ascii="Times New Roman" w:eastAsiaTheme="minorEastAsia" w:hAnsi="Times New Roman"/>
          <w:b/>
          <w:bCs/>
          <w:color w:val="000000" w:themeColor="text1"/>
          <w:sz w:val="24"/>
        </w:rPr>
      </w:pPr>
      <w:r>
        <w:rPr>
          <w:rStyle w:val="1"/>
          <w:rFonts w:ascii="Times New Roman" w:eastAsiaTheme="minorEastAsia" w:hAnsi="Times New Roman"/>
          <w:b/>
          <w:bCs/>
          <w:color w:val="000000" w:themeColor="text1"/>
          <w:sz w:val="24"/>
        </w:rPr>
        <w:t>2.2</w:t>
      </w:r>
      <w:r>
        <w:rPr>
          <w:rStyle w:val="1"/>
          <w:rFonts w:ascii="Times New Roman" w:eastAsiaTheme="minorEastAsia" w:hAnsi="Times New Roman"/>
          <w:b/>
          <w:bCs/>
          <w:color w:val="000000" w:themeColor="text1"/>
          <w:sz w:val="24"/>
        </w:rPr>
        <w:t>主要内容</w:t>
      </w:r>
    </w:p>
    <w:p w14:paraId="62FCD516" w14:textId="74300583" w:rsidR="00EE44B5" w:rsidRDefault="00000000">
      <w:pPr>
        <w:spacing w:line="360" w:lineRule="auto"/>
        <w:ind w:firstLineChars="200" w:firstLine="480"/>
        <w:rPr>
          <w:rFonts w:ascii="Times New Roman" w:eastAsiaTheme="minorEastAsia" w:hAnsi="Times New Roman"/>
          <w:kern w:val="0"/>
          <w:sz w:val="24"/>
        </w:rPr>
      </w:pPr>
      <w:r>
        <w:rPr>
          <w:rFonts w:ascii="Times New Roman" w:eastAsiaTheme="minorEastAsia" w:hAnsi="Times New Roman"/>
          <w:sz w:val="24"/>
        </w:rPr>
        <w:t>本规范针对</w:t>
      </w:r>
      <w:proofErr w:type="gramStart"/>
      <w:r w:rsidR="00B3211C">
        <w:rPr>
          <w:rFonts w:ascii="Times New Roman" w:eastAsiaTheme="minorEastAsia" w:hAnsi="Times New Roman" w:hint="eastAsia"/>
          <w:sz w:val="24"/>
        </w:rPr>
        <w:t>光伏用室内</w:t>
      </w:r>
      <w:proofErr w:type="gramEnd"/>
      <w:r w:rsidR="00B3211C">
        <w:rPr>
          <w:rFonts w:ascii="Times New Roman" w:eastAsiaTheme="minorEastAsia" w:hAnsi="Times New Roman" w:hint="eastAsia"/>
          <w:sz w:val="24"/>
        </w:rPr>
        <w:t>标准照明光源</w:t>
      </w:r>
      <w:r>
        <w:rPr>
          <w:rFonts w:ascii="Times New Roman" w:eastAsiaTheme="minorEastAsia" w:hAnsi="Times New Roman"/>
          <w:sz w:val="24"/>
        </w:rPr>
        <w:t>提出了专门的</w:t>
      </w:r>
      <w:r>
        <w:rPr>
          <w:rFonts w:ascii="Times New Roman" w:eastAsiaTheme="minorEastAsia" w:hAnsi="Times New Roman"/>
          <w:kern w:val="0"/>
          <w:sz w:val="24"/>
        </w:rPr>
        <w:t>校准方法，包含范围、引用文件、术语、概述、计量特性（包括</w:t>
      </w:r>
      <w:r w:rsidR="00B3211C">
        <w:rPr>
          <w:rFonts w:ascii="Times New Roman" w:eastAsiaTheme="minorEastAsia" w:hAnsi="Times New Roman" w:hint="eastAsia"/>
          <w:kern w:val="0"/>
          <w:sz w:val="24"/>
        </w:rPr>
        <w:t>光谱匹配度、照度值</w:t>
      </w:r>
      <w:proofErr w:type="gramStart"/>
      <w:r w:rsidR="00B3211C">
        <w:rPr>
          <w:rFonts w:ascii="Times New Roman" w:eastAsiaTheme="minorEastAsia" w:hAnsi="Times New Roman" w:hint="eastAsia"/>
          <w:kern w:val="0"/>
          <w:sz w:val="24"/>
        </w:rPr>
        <w:t>不</w:t>
      </w:r>
      <w:proofErr w:type="gramEnd"/>
      <w:r w:rsidR="00B3211C">
        <w:rPr>
          <w:rFonts w:ascii="Times New Roman" w:eastAsiaTheme="minorEastAsia" w:hAnsi="Times New Roman" w:hint="eastAsia"/>
          <w:kern w:val="0"/>
          <w:sz w:val="24"/>
        </w:rPr>
        <w:t>均匀度及照度值不稳定度</w:t>
      </w:r>
      <w:r>
        <w:rPr>
          <w:rFonts w:ascii="Times New Roman" w:eastAsiaTheme="minorEastAsia" w:hAnsi="Times New Roman"/>
          <w:kern w:val="0"/>
          <w:sz w:val="24"/>
        </w:rPr>
        <w:t>）、校准条件、校准项目和校准方法、校准结果表达、复校时间间隔等内容，同时在附录方面给出</w:t>
      </w:r>
      <w:r>
        <w:rPr>
          <w:rFonts w:ascii="Times New Roman" w:eastAsiaTheme="minorEastAsia" w:hAnsi="Times New Roman" w:hint="eastAsia"/>
          <w:kern w:val="0"/>
          <w:sz w:val="24"/>
        </w:rPr>
        <w:t>测量</w:t>
      </w:r>
      <w:r>
        <w:rPr>
          <w:rFonts w:ascii="Times New Roman" w:eastAsiaTheme="minorEastAsia" w:hAnsi="Times New Roman"/>
          <w:kern w:val="0"/>
          <w:sz w:val="24"/>
        </w:rPr>
        <w:t>不确定度评定示例及</w:t>
      </w:r>
      <w:r>
        <w:rPr>
          <w:rFonts w:ascii="Times New Roman" w:eastAsiaTheme="minorEastAsia" w:hAnsi="Times New Roman" w:hint="eastAsia"/>
          <w:kern w:val="0"/>
          <w:sz w:val="24"/>
        </w:rPr>
        <w:t>校准</w:t>
      </w:r>
      <w:r>
        <w:rPr>
          <w:rFonts w:ascii="Times New Roman" w:eastAsiaTheme="minorEastAsia" w:hAnsi="Times New Roman"/>
          <w:kern w:val="0"/>
          <w:sz w:val="24"/>
        </w:rPr>
        <w:t>原始记录</w:t>
      </w:r>
      <w:r>
        <w:rPr>
          <w:rFonts w:ascii="Times New Roman" w:eastAsiaTheme="minorEastAsia" w:hAnsi="Times New Roman" w:hint="eastAsia"/>
          <w:kern w:val="0"/>
          <w:sz w:val="24"/>
        </w:rPr>
        <w:t>推荐</w:t>
      </w:r>
      <w:r>
        <w:rPr>
          <w:rFonts w:ascii="Times New Roman" w:eastAsiaTheme="minorEastAsia" w:hAnsi="Times New Roman"/>
          <w:kern w:val="0"/>
          <w:sz w:val="24"/>
        </w:rPr>
        <w:t>格式。</w:t>
      </w:r>
    </w:p>
    <w:p w14:paraId="70B367C9" w14:textId="77777777" w:rsidR="00EE44B5" w:rsidRDefault="00000000">
      <w:pPr>
        <w:spacing w:line="360" w:lineRule="auto"/>
        <w:rPr>
          <w:rStyle w:val="1"/>
          <w:rFonts w:ascii="Times New Roman" w:eastAsiaTheme="minorEastAsia" w:hAnsi="Times New Roman"/>
          <w:b/>
          <w:bCs/>
          <w:color w:val="000000" w:themeColor="text1"/>
          <w:sz w:val="24"/>
        </w:rPr>
      </w:pPr>
      <w:r>
        <w:rPr>
          <w:rStyle w:val="1"/>
          <w:rFonts w:ascii="Times New Roman" w:eastAsiaTheme="minorEastAsia" w:hAnsi="Times New Roman"/>
          <w:b/>
          <w:bCs/>
          <w:color w:val="000000" w:themeColor="text1"/>
          <w:sz w:val="24"/>
        </w:rPr>
        <w:t xml:space="preserve">3  </w:t>
      </w:r>
      <w:r>
        <w:rPr>
          <w:rStyle w:val="1"/>
          <w:rFonts w:ascii="Times New Roman" w:eastAsiaTheme="minorEastAsia" w:hAnsi="Times New Roman"/>
          <w:b/>
          <w:bCs/>
          <w:color w:val="000000" w:themeColor="text1"/>
          <w:sz w:val="24"/>
        </w:rPr>
        <w:t>与现行法规、标准的关系</w:t>
      </w:r>
    </w:p>
    <w:p w14:paraId="2DA17F49" w14:textId="1176D91D" w:rsidR="00EE44B5" w:rsidRDefault="00000000">
      <w:pPr>
        <w:spacing w:line="360" w:lineRule="auto"/>
        <w:rPr>
          <w:rStyle w:val="1"/>
          <w:rFonts w:ascii="Times New Roman" w:eastAsiaTheme="minorEastAsia" w:hAnsi="Times New Roman"/>
          <w:color w:val="000000" w:themeColor="text1"/>
          <w:sz w:val="24"/>
        </w:rPr>
      </w:pP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 xml:space="preserve">    </w:t>
      </w: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国际方面，与</w:t>
      </w:r>
      <w:proofErr w:type="gramStart"/>
      <w:r w:rsidR="00B3211C">
        <w:rPr>
          <w:rFonts w:ascii="Times New Roman" w:eastAsiaTheme="minorEastAsia" w:hAnsi="Times New Roman" w:hint="eastAsia"/>
          <w:sz w:val="24"/>
        </w:rPr>
        <w:t>光伏用室内</w:t>
      </w:r>
      <w:proofErr w:type="gramEnd"/>
      <w:r w:rsidR="00B3211C">
        <w:rPr>
          <w:rFonts w:ascii="Times New Roman" w:eastAsiaTheme="minorEastAsia" w:hAnsi="Times New Roman" w:hint="eastAsia"/>
          <w:sz w:val="24"/>
        </w:rPr>
        <w:t>标准照明光源</w:t>
      </w:r>
      <w:r w:rsidR="00B3211C">
        <w:rPr>
          <w:rFonts w:ascii="Times New Roman" w:eastAsiaTheme="minorEastAsia" w:hAnsi="Times New Roman" w:hint="eastAsia"/>
          <w:sz w:val="24"/>
        </w:rPr>
        <w:t>性能评估</w:t>
      </w: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相关的测试标准有</w:t>
      </w: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SEMI PV</w:t>
      </w:r>
      <w:r w:rsidR="00B3211C">
        <w:rPr>
          <w:rStyle w:val="1"/>
          <w:rFonts w:ascii="Times New Roman" w:eastAsiaTheme="minorEastAsia" w:hAnsi="Times New Roman" w:hint="eastAsia"/>
          <w:color w:val="000000" w:themeColor="text1"/>
          <w:sz w:val="24"/>
        </w:rPr>
        <w:t>80</w:t>
      </w: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-</w:t>
      </w:r>
      <w:r w:rsidR="00B3211C">
        <w:rPr>
          <w:rStyle w:val="1"/>
          <w:rFonts w:ascii="Times New Roman" w:eastAsiaTheme="minorEastAsia" w:hAnsi="Times New Roman" w:hint="eastAsia"/>
          <w:color w:val="000000" w:themeColor="text1"/>
          <w:sz w:val="24"/>
        </w:rPr>
        <w:t>0622</w:t>
      </w: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；国内方面，尚无相关标准及计量技术规范，本项目首次提出制定</w:t>
      </w:r>
      <w:proofErr w:type="gramStart"/>
      <w:r w:rsidR="00B3211C">
        <w:rPr>
          <w:rFonts w:ascii="Times New Roman" w:eastAsiaTheme="minorEastAsia" w:hAnsi="Times New Roman" w:hint="eastAsia"/>
          <w:sz w:val="24"/>
        </w:rPr>
        <w:t>光伏用室内</w:t>
      </w:r>
      <w:proofErr w:type="gramEnd"/>
      <w:r w:rsidR="00B3211C">
        <w:rPr>
          <w:rFonts w:ascii="Times New Roman" w:eastAsiaTheme="minorEastAsia" w:hAnsi="Times New Roman" w:hint="eastAsia"/>
          <w:sz w:val="24"/>
        </w:rPr>
        <w:t>标准照明光源</w:t>
      </w:r>
      <w:r w:rsidR="00B3211C">
        <w:rPr>
          <w:rFonts w:ascii="Times New Roman" w:eastAsiaTheme="minorEastAsia" w:hAnsi="Times New Roman" w:hint="eastAsia"/>
          <w:sz w:val="24"/>
        </w:rPr>
        <w:t>校准规范</w:t>
      </w: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,</w:t>
      </w: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该项目在现有相关的测试文件的基础上，根据国内</w:t>
      </w:r>
      <w:proofErr w:type="gramStart"/>
      <w:r w:rsidR="00B3211C" w:rsidRPr="00B3211C">
        <w:rPr>
          <w:rStyle w:val="1"/>
          <w:rFonts w:ascii="Times New Roman" w:eastAsiaTheme="minorEastAsia" w:hAnsi="Times New Roman" w:hint="eastAsia"/>
          <w:color w:val="000000" w:themeColor="text1"/>
          <w:sz w:val="24"/>
        </w:rPr>
        <w:t>光伏用室内</w:t>
      </w:r>
      <w:proofErr w:type="gramEnd"/>
      <w:r w:rsidR="00B3211C" w:rsidRPr="00B3211C">
        <w:rPr>
          <w:rStyle w:val="1"/>
          <w:rFonts w:ascii="Times New Roman" w:eastAsiaTheme="minorEastAsia" w:hAnsi="Times New Roman" w:hint="eastAsia"/>
          <w:color w:val="000000" w:themeColor="text1"/>
          <w:sz w:val="24"/>
        </w:rPr>
        <w:t>标准照明光源</w:t>
      </w: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的</w:t>
      </w:r>
      <w:r w:rsidR="00B3211C">
        <w:rPr>
          <w:rStyle w:val="1"/>
          <w:rFonts w:ascii="Times New Roman" w:eastAsiaTheme="minorEastAsia" w:hAnsi="Times New Roman" w:hint="eastAsia"/>
          <w:color w:val="000000" w:themeColor="text1"/>
          <w:sz w:val="24"/>
        </w:rPr>
        <w:t>应用</w:t>
      </w: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现状进行制定，使之更加符合</w:t>
      </w:r>
      <w:r w:rsidR="00B3211C">
        <w:rPr>
          <w:rStyle w:val="1"/>
          <w:rFonts w:ascii="Times New Roman" w:eastAsiaTheme="minorEastAsia" w:hAnsi="Times New Roman" w:hint="eastAsia"/>
          <w:color w:val="000000" w:themeColor="text1"/>
          <w:sz w:val="24"/>
        </w:rPr>
        <w:t>当前光</w:t>
      </w:r>
      <w:proofErr w:type="gramStart"/>
      <w:r w:rsidR="00B3211C">
        <w:rPr>
          <w:rStyle w:val="1"/>
          <w:rFonts w:ascii="Times New Roman" w:eastAsiaTheme="minorEastAsia" w:hAnsi="Times New Roman" w:hint="eastAsia"/>
          <w:color w:val="000000" w:themeColor="text1"/>
          <w:sz w:val="24"/>
        </w:rPr>
        <w:t>伏产业</w:t>
      </w:r>
      <w:proofErr w:type="gramEnd"/>
      <w:r w:rsidR="00B3211C">
        <w:rPr>
          <w:rStyle w:val="1"/>
          <w:rFonts w:ascii="Times New Roman" w:eastAsiaTheme="minorEastAsia" w:hAnsi="Times New Roman" w:hint="eastAsia"/>
          <w:color w:val="000000" w:themeColor="text1"/>
          <w:sz w:val="24"/>
        </w:rPr>
        <w:t>内</w:t>
      </w:r>
      <w:r w:rsidR="00B3211C">
        <w:rPr>
          <w:rFonts w:ascii="Times New Roman" w:eastAsiaTheme="minorEastAsia" w:hAnsi="Times New Roman" w:hint="eastAsia"/>
          <w:sz w:val="24"/>
        </w:rPr>
        <w:t>室内标准照明光源</w:t>
      </w: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的计量需求。</w:t>
      </w:r>
    </w:p>
    <w:p w14:paraId="279CD156" w14:textId="132EA0E7" w:rsidR="00EE44B5" w:rsidRDefault="00000000">
      <w:pPr>
        <w:spacing w:line="360" w:lineRule="auto"/>
        <w:ind w:firstLineChars="200" w:firstLine="480"/>
        <w:rPr>
          <w:rFonts w:ascii="Times New Roman" w:eastAsiaTheme="minorEastAsia" w:hAnsi="Times New Roman"/>
          <w:color w:val="000000" w:themeColor="text1"/>
          <w:sz w:val="24"/>
        </w:rPr>
      </w:pP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本校准规范</w:t>
      </w:r>
      <w:r>
        <w:rPr>
          <w:rStyle w:val="1"/>
          <w:rFonts w:ascii="Times New Roman" w:eastAsiaTheme="minorEastAsia" w:hAnsi="Times New Roman" w:hint="eastAsia"/>
          <w:color w:val="000000" w:themeColor="text1"/>
          <w:sz w:val="24"/>
        </w:rPr>
        <w:t>的制定</w:t>
      </w: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为</w:t>
      </w:r>
      <w:proofErr w:type="gramStart"/>
      <w:r w:rsidR="00B3211C">
        <w:rPr>
          <w:rFonts w:ascii="Times New Roman" w:eastAsiaTheme="minorEastAsia" w:hAnsi="Times New Roman" w:hint="eastAsia"/>
          <w:sz w:val="24"/>
        </w:rPr>
        <w:t>光伏用室内</w:t>
      </w:r>
      <w:proofErr w:type="gramEnd"/>
      <w:r w:rsidR="00B3211C">
        <w:rPr>
          <w:rFonts w:ascii="Times New Roman" w:eastAsiaTheme="minorEastAsia" w:hAnsi="Times New Roman" w:hint="eastAsia"/>
          <w:sz w:val="24"/>
        </w:rPr>
        <w:t>标准照明光源</w:t>
      </w: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的</w:t>
      </w:r>
      <w:r w:rsidR="00B3211C">
        <w:rPr>
          <w:rStyle w:val="1"/>
          <w:rFonts w:ascii="Times New Roman" w:eastAsiaTheme="minorEastAsia" w:hAnsi="Times New Roman" w:hint="eastAsia"/>
          <w:color w:val="000000" w:themeColor="text1"/>
          <w:sz w:val="24"/>
        </w:rPr>
        <w:t>评估</w:t>
      </w: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和开发提供计量技术支持。</w:t>
      </w:r>
    </w:p>
    <w:p w14:paraId="4617A476" w14:textId="77777777" w:rsidR="00EE44B5" w:rsidRDefault="00000000">
      <w:pPr>
        <w:spacing w:line="360" w:lineRule="auto"/>
        <w:rPr>
          <w:rStyle w:val="1"/>
          <w:rFonts w:ascii="Times New Roman" w:eastAsiaTheme="minorEastAsia" w:hAnsi="Times New Roman"/>
          <w:b/>
          <w:bCs/>
          <w:color w:val="000000" w:themeColor="text1"/>
          <w:sz w:val="24"/>
        </w:rPr>
      </w:pPr>
      <w:r>
        <w:rPr>
          <w:rStyle w:val="1"/>
          <w:rFonts w:ascii="Times New Roman" w:eastAsiaTheme="minorEastAsia" w:hAnsi="Times New Roman"/>
          <w:b/>
          <w:bCs/>
          <w:color w:val="000000" w:themeColor="text1"/>
          <w:sz w:val="24"/>
        </w:rPr>
        <w:t xml:space="preserve">4  </w:t>
      </w:r>
      <w:r>
        <w:rPr>
          <w:rStyle w:val="1"/>
          <w:rFonts w:ascii="Times New Roman" w:eastAsiaTheme="minorEastAsia" w:hAnsi="Times New Roman"/>
          <w:b/>
          <w:bCs/>
          <w:color w:val="000000" w:themeColor="text1"/>
          <w:sz w:val="24"/>
        </w:rPr>
        <w:t>专利情况说明</w:t>
      </w:r>
    </w:p>
    <w:p w14:paraId="140D2301" w14:textId="77777777" w:rsidR="00EE44B5" w:rsidRDefault="00000000">
      <w:pPr>
        <w:spacing w:line="360" w:lineRule="auto"/>
        <w:rPr>
          <w:rStyle w:val="1"/>
          <w:rFonts w:ascii="Times New Roman" w:eastAsiaTheme="minorEastAsia" w:hAnsi="Times New Roman"/>
          <w:color w:val="000000" w:themeColor="text1"/>
          <w:sz w:val="24"/>
        </w:rPr>
      </w:pP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 xml:space="preserve">   </w:t>
      </w:r>
      <w:r>
        <w:rPr>
          <w:rStyle w:val="1"/>
          <w:rFonts w:ascii="Times New Roman" w:eastAsiaTheme="minorEastAsia" w:hAnsi="Times New Roman"/>
          <w:color w:val="000000" w:themeColor="text1"/>
          <w:sz w:val="24"/>
        </w:rPr>
        <w:t>未发现本校准规范技术内容涉及相关专利。</w:t>
      </w:r>
    </w:p>
    <w:p w14:paraId="57049290" w14:textId="77777777" w:rsidR="00EE44B5" w:rsidRDefault="00000000">
      <w:pPr>
        <w:spacing w:line="360" w:lineRule="auto"/>
        <w:rPr>
          <w:rStyle w:val="1"/>
          <w:rFonts w:ascii="Times New Roman" w:eastAsiaTheme="minorEastAsia" w:hAnsi="Times New Roman"/>
          <w:b/>
          <w:bCs/>
          <w:color w:val="000000" w:themeColor="text1"/>
          <w:sz w:val="24"/>
        </w:rPr>
      </w:pPr>
      <w:r>
        <w:rPr>
          <w:rStyle w:val="1"/>
          <w:rFonts w:ascii="Times New Roman" w:eastAsiaTheme="minorEastAsia" w:hAnsi="Times New Roman"/>
          <w:b/>
          <w:bCs/>
          <w:color w:val="000000" w:themeColor="text1"/>
          <w:sz w:val="24"/>
        </w:rPr>
        <w:t xml:space="preserve">5  </w:t>
      </w:r>
      <w:r>
        <w:rPr>
          <w:rStyle w:val="1"/>
          <w:rFonts w:ascii="Times New Roman" w:eastAsiaTheme="minorEastAsia" w:hAnsi="Times New Roman"/>
          <w:b/>
          <w:bCs/>
          <w:color w:val="000000" w:themeColor="text1"/>
          <w:sz w:val="24"/>
        </w:rPr>
        <w:t>采纳国际建议说明</w:t>
      </w:r>
    </w:p>
    <w:p w14:paraId="657776CD" w14:textId="77777777" w:rsidR="00EE44B5" w:rsidRDefault="00000000">
      <w:pPr>
        <w:spacing w:line="360" w:lineRule="auto"/>
        <w:ind w:firstLineChars="200" w:firstLine="480"/>
        <w:jc w:val="left"/>
        <w:rPr>
          <w:rFonts w:ascii="Times New Roman" w:eastAsiaTheme="minorEastAsia" w:hAnsi="Times New Roman"/>
          <w:color w:val="000000" w:themeColor="text1"/>
          <w:sz w:val="24"/>
        </w:rPr>
      </w:pPr>
      <w:r>
        <w:rPr>
          <w:rFonts w:ascii="Times New Roman" w:eastAsiaTheme="minorEastAsia" w:hAnsi="Times New Roman"/>
          <w:color w:val="000000" w:themeColor="text1"/>
          <w:sz w:val="24"/>
        </w:rPr>
        <w:t>未发现与本校准规范技术内容相关的国际建议，本校准规范未采纳国际建议。</w:t>
      </w:r>
    </w:p>
    <w:p w14:paraId="3315842B" w14:textId="77777777" w:rsidR="00EE44B5" w:rsidRDefault="00000000">
      <w:pPr>
        <w:spacing w:line="360" w:lineRule="auto"/>
        <w:ind w:firstLineChars="200" w:firstLine="480"/>
        <w:jc w:val="left"/>
        <w:rPr>
          <w:rFonts w:ascii="Times New Roman" w:eastAsiaTheme="minorEastAsia" w:hAnsi="Times New Roman"/>
          <w:color w:val="000000" w:themeColor="text1"/>
          <w:sz w:val="24"/>
        </w:rPr>
      </w:pPr>
      <w:r>
        <w:rPr>
          <w:rFonts w:ascii="Times New Roman" w:eastAsiaTheme="minorEastAsia" w:hAnsi="Times New Roman"/>
          <w:color w:val="000000" w:themeColor="text1"/>
          <w:sz w:val="24"/>
        </w:rPr>
        <w:t xml:space="preserve">                                            </w:t>
      </w:r>
    </w:p>
    <w:p w14:paraId="5B7C3C76" w14:textId="5D8C7BAC" w:rsidR="00EE44B5" w:rsidRDefault="00000000">
      <w:pPr>
        <w:spacing w:line="360" w:lineRule="auto"/>
        <w:ind w:firstLine="420"/>
        <w:jc w:val="right"/>
        <w:rPr>
          <w:rFonts w:ascii="Times New Roman" w:eastAsiaTheme="minorEastAsia" w:hAnsi="Times New Roman"/>
          <w:color w:val="000000" w:themeColor="text1"/>
          <w:sz w:val="24"/>
        </w:rPr>
      </w:pPr>
      <w:r>
        <w:rPr>
          <w:rFonts w:ascii="Times New Roman" w:eastAsiaTheme="minorEastAsia" w:hAnsi="Times New Roman"/>
          <w:color w:val="000000" w:themeColor="text1"/>
          <w:sz w:val="24"/>
        </w:rPr>
        <w:t>《</w:t>
      </w:r>
      <w:r w:rsidR="00B3211C">
        <w:rPr>
          <w:rFonts w:ascii="Times New Roman" w:eastAsiaTheme="minorEastAsia" w:hAnsi="Times New Roman" w:hint="eastAsia"/>
          <w:sz w:val="24"/>
        </w:rPr>
        <w:t>光伏用室内标准照明光源</w:t>
      </w:r>
      <w:r>
        <w:rPr>
          <w:rFonts w:ascii="Times New Roman" w:eastAsiaTheme="minorEastAsia" w:hAnsi="Times New Roman"/>
          <w:color w:val="000000" w:themeColor="text1"/>
          <w:sz w:val="24"/>
        </w:rPr>
        <w:t>校准规范》</w:t>
      </w:r>
      <w:r>
        <w:rPr>
          <w:rFonts w:ascii="Times New Roman" w:eastAsiaTheme="minorEastAsia" w:hAnsi="Times New Roman"/>
          <w:color w:val="000000" w:themeColor="text1"/>
          <w:sz w:val="24"/>
        </w:rPr>
        <w:t xml:space="preserve"> </w:t>
      </w:r>
    </w:p>
    <w:p w14:paraId="482868B6" w14:textId="77777777" w:rsidR="00EE44B5" w:rsidRDefault="00000000">
      <w:pPr>
        <w:spacing w:line="360" w:lineRule="auto"/>
        <w:ind w:firstLine="420"/>
        <w:jc w:val="right"/>
        <w:rPr>
          <w:rFonts w:ascii="Times New Roman" w:eastAsiaTheme="minorEastAsia" w:hAnsi="Times New Roman"/>
          <w:color w:val="000000" w:themeColor="text1"/>
          <w:sz w:val="24"/>
        </w:rPr>
      </w:pPr>
      <w:r>
        <w:rPr>
          <w:rFonts w:ascii="Times New Roman" w:eastAsiaTheme="minorEastAsia" w:hAnsi="Times New Roman"/>
          <w:color w:val="000000" w:themeColor="text1"/>
          <w:sz w:val="24"/>
        </w:rPr>
        <w:t>校准规范编制组</w:t>
      </w:r>
    </w:p>
    <w:p w14:paraId="5145F2E5" w14:textId="11727185" w:rsidR="00EE44B5" w:rsidRDefault="00000000">
      <w:pPr>
        <w:spacing w:line="360" w:lineRule="auto"/>
        <w:ind w:firstLine="420"/>
        <w:jc w:val="right"/>
        <w:rPr>
          <w:rFonts w:ascii="Times New Roman" w:eastAsiaTheme="minorEastAsia" w:hAnsi="Times New Roman"/>
          <w:color w:val="000000" w:themeColor="text1"/>
          <w:sz w:val="24"/>
        </w:rPr>
      </w:pPr>
      <w:r>
        <w:rPr>
          <w:rFonts w:ascii="Times New Roman" w:eastAsiaTheme="minorEastAsia" w:hAnsi="Times New Roman"/>
          <w:color w:val="000000" w:themeColor="text1"/>
          <w:sz w:val="24"/>
        </w:rPr>
        <w:t>202</w:t>
      </w:r>
      <w:r w:rsidR="00B3211C">
        <w:rPr>
          <w:rFonts w:ascii="Times New Roman" w:eastAsiaTheme="minorEastAsia" w:hAnsi="Times New Roman" w:hint="eastAsia"/>
          <w:color w:val="000000" w:themeColor="text1"/>
          <w:sz w:val="24"/>
        </w:rPr>
        <w:t>5</w:t>
      </w:r>
      <w:r>
        <w:rPr>
          <w:rFonts w:ascii="Times New Roman" w:eastAsiaTheme="minorEastAsia" w:hAnsi="Times New Roman"/>
          <w:color w:val="000000" w:themeColor="text1"/>
          <w:sz w:val="24"/>
        </w:rPr>
        <w:t>年</w:t>
      </w:r>
      <w:r>
        <w:rPr>
          <w:rFonts w:ascii="Times New Roman" w:eastAsiaTheme="minorEastAsia" w:hAnsi="Times New Roman"/>
          <w:color w:val="000000" w:themeColor="text1"/>
          <w:sz w:val="24"/>
        </w:rPr>
        <w:t>1</w:t>
      </w:r>
      <w:r w:rsidR="00B3211C">
        <w:rPr>
          <w:rFonts w:ascii="Times New Roman" w:eastAsiaTheme="minorEastAsia" w:hAnsi="Times New Roman" w:hint="eastAsia"/>
          <w:color w:val="000000" w:themeColor="text1"/>
          <w:sz w:val="24"/>
        </w:rPr>
        <w:t>0</w:t>
      </w:r>
      <w:r>
        <w:rPr>
          <w:rFonts w:ascii="Times New Roman" w:eastAsiaTheme="minorEastAsia" w:hAnsi="Times New Roman"/>
          <w:color w:val="000000" w:themeColor="text1"/>
          <w:sz w:val="24"/>
        </w:rPr>
        <w:t>月</w:t>
      </w:r>
    </w:p>
    <w:sectPr w:rsidR="00EE44B5">
      <w:pgSz w:w="11906" w:h="16838"/>
      <w:pgMar w:top="1440" w:right="1800" w:bottom="1118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E634F" w14:textId="77777777" w:rsidR="00E1228D" w:rsidRDefault="00E1228D" w:rsidP="000C58DE">
      <w:r>
        <w:separator/>
      </w:r>
    </w:p>
  </w:endnote>
  <w:endnote w:type="continuationSeparator" w:id="0">
    <w:p w14:paraId="3EC2B9B2" w14:textId="77777777" w:rsidR="00E1228D" w:rsidRDefault="00E1228D" w:rsidP="000C5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00CF7" w14:textId="77777777" w:rsidR="00E1228D" w:rsidRDefault="00E1228D" w:rsidP="000C58DE">
      <w:r>
        <w:separator/>
      </w:r>
    </w:p>
  </w:footnote>
  <w:footnote w:type="continuationSeparator" w:id="0">
    <w:p w14:paraId="4F5A4151" w14:textId="77777777" w:rsidR="00E1228D" w:rsidRDefault="00E1228D" w:rsidP="000C5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C91163"/>
    <w:multiLevelType w:val="multilevel"/>
    <w:tmpl w:val="1FC91163"/>
    <w:lvl w:ilvl="0">
      <w:start w:val="1"/>
      <w:numFmt w:val="decimal"/>
      <w:suff w:val="nothing"/>
      <w:lvlText w:val="%1　"/>
      <w:lvlJc w:val="left"/>
      <w:pPr>
        <w:ind w:left="426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"/>
      <w:suff w:val="nothing"/>
      <w:lvlText w:val="%1.%2　"/>
      <w:lvlJc w:val="left"/>
      <w:pPr>
        <w:ind w:left="1135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0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 w15:restartNumberingAfterBreak="0">
    <w:nsid w:val="2C5917C3"/>
    <w:multiLevelType w:val="multilevel"/>
    <w:tmpl w:val="2C5917C3"/>
    <w:lvl w:ilvl="0">
      <w:start w:val="1"/>
      <w:numFmt w:val="none"/>
      <w:pStyle w:val="a1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lvlText w:val=""/>
      <w:lvlJc w:val="left"/>
      <w:pPr>
        <w:tabs>
          <w:tab w:val="left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lvlText w:val=""/>
      <w:lvlJc w:val="left"/>
      <w:pPr>
        <w:tabs>
          <w:tab w:val="left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num w:numId="1" w16cid:durableId="1308128910">
    <w:abstractNumId w:val="0"/>
  </w:num>
  <w:num w:numId="2" w16cid:durableId="2796517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dmZmFiYjUzMGQwMDBlZTQ3OTdiOTA4ZmFjN2JhMDMifQ=="/>
  </w:docVars>
  <w:rsids>
    <w:rsidRoot w:val="00995FFB"/>
    <w:rsid w:val="000027CC"/>
    <w:rsid w:val="00024A6C"/>
    <w:rsid w:val="00060136"/>
    <w:rsid w:val="000621F7"/>
    <w:rsid w:val="0007740A"/>
    <w:rsid w:val="000C58DE"/>
    <w:rsid w:val="000E13C3"/>
    <w:rsid w:val="00126D67"/>
    <w:rsid w:val="00142399"/>
    <w:rsid w:val="00167F65"/>
    <w:rsid w:val="001855D9"/>
    <w:rsid w:val="001A5F6A"/>
    <w:rsid w:val="002067B9"/>
    <w:rsid w:val="0020714B"/>
    <w:rsid w:val="00217C45"/>
    <w:rsid w:val="00225A09"/>
    <w:rsid w:val="00232E2C"/>
    <w:rsid w:val="0028560C"/>
    <w:rsid w:val="00285EBC"/>
    <w:rsid w:val="0029655E"/>
    <w:rsid w:val="002B7C9C"/>
    <w:rsid w:val="002C6166"/>
    <w:rsid w:val="002E3D9F"/>
    <w:rsid w:val="003114D6"/>
    <w:rsid w:val="00313A14"/>
    <w:rsid w:val="00320606"/>
    <w:rsid w:val="003213B2"/>
    <w:rsid w:val="00325E40"/>
    <w:rsid w:val="00331A8E"/>
    <w:rsid w:val="00336A13"/>
    <w:rsid w:val="003626ED"/>
    <w:rsid w:val="003634E4"/>
    <w:rsid w:val="003935DF"/>
    <w:rsid w:val="003B2EC9"/>
    <w:rsid w:val="003C4D78"/>
    <w:rsid w:val="003D6CC2"/>
    <w:rsid w:val="003E0820"/>
    <w:rsid w:val="00437FD2"/>
    <w:rsid w:val="004536A2"/>
    <w:rsid w:val="00471E18"/>
    <w:rsid w:val="00481B72"/>
    <w:rsid w:val="004A45B9"/>
    <w:rsid w:val="004A5A88"/>
    <w:rsid w:val="004B5488"/>
    <w:rsid w:val="004C0AFA"/>
    <w:rsid w:val="004D187E"/>
    <w:rsid w:val="004F0960"/>
    <w:rsid w:val="00503DCD"/>
    <w:rsid w:val="00514F28"/>
    <w:rsid w:val="005578C4"/>
    <w:rsid w:val="00560C5C"/>
    <w:rsid w:val="00566CC0"/>
    <w:rsid w:val="00595DB1"/>
    <w:rsid w:val="0060588E"/>
    <w:rsid w:val="00651DCA"/>
    <w:rsid w:val="00673758"/>
    <w:rsid w:val="00685331"/>
    <w:rsid w:val="006B5177"/>
    <w:rsid w:val="006B73F4"/>
    <w:rsid w:val="006F6AE5"/>
    <w:rsid w:val="00710A06"/>
    <w:rsid w:val="0071290C"/>
    <w:rsid w:val="00714BB3"/>
    <w:rsid w:val="00764F80"/>
    <w:rsid w:val="00773079"/>
    <w:rsid w:val="0079508C"/>
    <w:rsid w:val="007D16DA"/>
    <w:rsid w:val="007E22C9"/>
    <w:rsid w:val="008001DE"/>
    <w:rsid w:val="00814885"/>
    <w:rsid w:val="0082402E"/>
    <w:rsid w:val="00857F78"/>
    <w:rsid w:val="00862D77"/>
    <w:rsid w:val="0088184F"/>
    <w:rsid w:val="008A1CD6"/>
    <w:rsid w:val="008A6033"/>
    <w:rsid w:val="008C7845"/>
    <w:rsid w:val="008D45D0"/>
    <w:rsid w:val="008E2409"/>
    <w:rsid w:val="009236F9"/>
    <w:rsid w:val="00930B80"/>
    <w:rsid w:val="00943D5D"/>
    <w:rsid w:val="00956FBB"/>
    <w:rsid w:val="00995831"/>
    <w:rsid w:val="00995FFB"/>
    <w:rsid w:val="0099648E"/>
    <w:rsid w:val="009B1E96"/>
    <w:rsid w:val="009E48E5"/>
    <w:rsid w:val="009F7B18"/>
    <w:rsid w:val="00A372B5"/>
    <w:rsid w:val="00A46407"/>
    <w:rsid w:val="00A55B70"/>
    <w:rsid w:val="00AB64DC"/>
    <w:rsid w:val="00AC7C87"/>
    <w:rsid w:val="00AE1854"/>
    <w:rsid w:val="00B12B65"/>
    <w:rsid w:val="00B1467B"/>
    <w:rsid w:val="00B22EB0"/>
    <w:rsid w:val="00B3211C"/>
    <w:rsid w:val="00B42AAF"/>
    <w:rsid w:val="00B437F9"/>
    <w:rsid w:val="00B7321A"/>
    <w:rsid w:val="00B83028"/>
    <w:rsid w:val="00B94CF6"/>
    <w:rsid w:val="00BF267D"/>
    <w:rsid w:val="00BF65C6"/>
    <w:rsid w:val="00C2160D"/>
    <w:rsid w:val="00C27A69"/>
    <w:rsid w:val="00C6422B"/>
    <w:rsid w:val="00C72E3A"/>
    <w:rsid w:val="00CA3A36"/>
    <w:rsid w:val="00CA66AD"/>
    <w:rsid w:val="00CE53AB"/>
    <w:rsid w:val="00D07211"/>
    <w:rsid w:val="00D51089"/>
    <w:rsid w:val="00D55D40"/>
    <w:rsid w:val="00D82B05"/>
    <w:rsid w:val="00D87B03"/>
    <w:rsid w:val="00DA3F78"/>
    <w:rsid w:val="00DA5E7D"/>
    <w:rsid w:val="00DD5043"/>
    <w:rsid w:val="00DF72FD"/>
    <w:rsid w:val="00E00771"/>
    <w:rsid w:val="00E1228D"/>
    <w:rsid w:val="00E13376"/>
    <w:rsid w:val="00E53E06"/>
    <w:rsid w:val="00E73A92"/>
    <w:rsid w:val="00E82D71"/>
    <w:rsid w:val="00EB2B1E"/>
    <w:rsid w:val="00EB6989"/>
    <w:rsid w:val="00EE44B5"/>
    <w:rsid w:val="00EF3C8B"/>
    <w:rsid w:val="00F06190"/>
    <w:rsid w:val="00F23A95"/>
    <w:rsid w:val="00F70C54"/>
    <w:rsid w:val="00F8010C"/>
    <w:rsid w:val="00FB425F"/>
    <w:rsid w:val="00FC5771"/>
    <w:rsid w:val="00FC6148"/>
    <w:rsid w:val="00FF2213"/>
    <w:rsid w:val="042D280D"/>
    <w:rsid w:val="058524FD"/>
    <w:rsid w:val="0BB459D2"/>
    <w:rsid w:val="0CAC5D55"/>
    <w:rsid w:val="0D1C4549"/>
    <w:rsid w:val="0D6B29E9"/>
    <w:rsid w:val="11544527"/>
    <w:rsid w:val="124E0722"/>
    <w:rsid w:val="127672B5"/>
    <w:rsid w:val="13C237C2"/>
    <w:rsid w:val="14D44172"/>
    <w:rsid w:val="165145AC"/>
    <w:rsid w:val="17E540F0"/>
    <w:rsid w:val="181A6292"/>
    <w:rsid w:val="1970061F"/>
    <w:rsid w:val="1C2B5880"/>
    <w:rsid w:val="1C8D1AE6"/>
    <w:rsid w:val="1E95130D"/>
    <w:rsid w:val="201F0639"/>
    <w:rsid w:val="232A091B"/>
    <w:rsid w:val="23914284"/>
    <w:rsid w:val="23A5306D"/>
    <w:rsid w:val="250A591F"/>
    <w:rsid w:val="25970555"/>
    <w:rsid w:val="2B0E320E"/>
    <w:rsid w:val="2C04563F"/>
    <w:rsid w:val="2C8B0ECF"/>
    <w:rsid w:val="2DEF5B41"/>
    <w:rsid w:val="321D70E8"/>
    <w:rsid w:val="32894021"/>
    <w:rsid w:val="33FA1C2A"/>
    <w:rsid w:val="34DF5C52"/>
    <w:rsid w:val="35210DF3"/>
    <w:rsid w:val="36303FEB"/>
    <w:rsid w:val="372B605F"/>
    <w:rsid w:val="382211A4"/>
    <w:rsid w:val="3A2D5844"/>
    <w:rsid w:val="3A720196"/>
    <w:rsid w:val="40932A81"/>
    <w:rsid w:val="43AD088B"/>
    <w:rsid w:val="44E30C8F"/>
    <w:rsid w:val="44FA0BD1"/>
    <w:rsid w:val="451C0815"/>
    <w:rsid w:val="462B4A4D"/>
    <w:rsid w:val="48231FCB"/>
    <w:rsid w:val="482B6605"/>
    <w:rsid w:val="495B3C93"/>
    <w:rsid w:val="49ED40BA"/>
    <w:rsid w:val="49FE22AF"/>
    <w:rsid w:val="4B2B083E"/>
    <w:rsid w:val="4CAC1292"/>
    <w:rsid w:val="4D1F1736"/>
    <w:rsid w:val="4E731851"/>
    <w:rsid w:val="50147D39"/>
    <w:rsid w:val="50B61141"/>
    <w:rsid w:val="547A2B0B"/>
    <w:rsid w:val="56A74697"/>
    <w:rsid w:val="59475C4C"/>
    <w:rsid w:val="596A780F"/>
    <w:rsid w:val="5AA57BFE"/>
    <w:rsid w:val="5B264478"/>
    <w:rsid w:val="5F6C4F2F"/>
    <w:rsid w:val="628B73FF"/>
    <w:rsid w:val="63404EF9"/>
    <w:rsid w:val="66BA66DF"/>
    <w:rsid w:val="6770171B"/>
    <w:rsid w:val="688832A8"/>
    <w:rsid w:val="68EB2C9C"/>
    <w:rsid w:val="6AFF6AAF"/>
    <w:rsid w:val="6B901A03"/>
    <w:rsid w:val="6BFC23B7"/>
    <w:rsid w:val="6CE80504"/>
    <w:rsid w:val="6E51485B"/>
    <w:rsid w:val="6F0D232A"/>
    <w:rsid w:val="70624EAB"/>
    <w:rsid w:val="714C67B9"/>
    <w:rsid w:val="779241DE"/>
    <w:rsid w:val="77F018B9"/>
    <w:rsid w:val="79C5686A"/>
    <w:rsid w:val="7B4F51AF"/>
    <w:rsid w:val="7DBE0F70"/>
    <w:rsid w:val="7E7B4C32"/>
    <w:rsid w:val="7EC03AA2"/>
    <w:rsid w:val="7FA5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4986E8"/>
  <w15:docId w15:val="{DAF494EC-BCD3-48E1-AF68-9C70E59B9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annotation text"/>
    <w:basedOn w:val="a2"/>
    <w:unhideWhenUsed/>
    <w:qFormat/>
    <w:pPr>
      <w:jc w:val="left"/>
    </w:pPr>
  </w:style>
  <w:style w:type="paragraph" w:styleId="a7">
    <w:name w:val="Balloon Text"/>
    <w:basedOn w:val="a2"/>
    <w:link w:val="a8"/>
    <w:semiHidden/>
    <w:unhideWhenUsed/>
    <w:qFormat/>
    <w:rPr>
      <w:sz w:val="18"/>
      <w:szCs w:val="18"/>
    </w:rPr>
  </w:style>
  <w:style w:type="paragraph" w:styleId="a9">
    <w:name w:val="footer"/>
    <w:basedOn w:val="a2"/>
    <w:link w:val="aa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2"/>
    <w:link w:val="ac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Normal (Web)"/>
    <w:basedOn w:val="a2"/>
    <w:uiPriority w:val="99"/>
    <w:unhideWhenUsed/>
    <w:qFormat/>
    <w:pPr>
      <w:spacing w:before="100" w:beforeAutospacing="1" w:after="100" w:afterAutospacing="1"/>
      <w:jc w:val="left"/>
    </w:pPr>
    <w:rPr>
      <w:kern w:val="0"/>
      <w:sz w:val="24"/>
    </w:rPr>
  </w:style>
  <w:style w:type="table" w:styleId="ae">
    <w:name w:val="Table Grid"/>
    <w:basedOn w:val="a4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qFormat/>
    <w:rPr>
      <w:b/>
      <w:bCs/>
    </w:rPr>
  </w:style>
  <w:style w:type="character" w:styleId="af0">
    <w:name w:val="Emphasis"/>
    <w:basedOn w:val="a3"/>
    <w:qFormat/>
    <w:rPr>
      <w:i/>
    </w:rPr>
  </w:style>
  <w:style w:type="character" w:styleId="af1">
    <w:name w:val="annotation reference"/>
    <w:basedOn w:val="a3"/>
    <w:semiHidden/>
    <w:unhideWhenUsed/>
    <w:qFormat/>
    <w:rPr>
      <w:sz w:val="21"/>
      <w:szCs w:val="21"/>
    </w:rPr>
  </w:style>
  <w:style w:type="character" w:customStyle="1" w:styleId="1">
    <w:name w:val="标题1"/>
    <w:basedOn w:val="a3"/>
    <w:qFormat/>
  </w:style>
  <w:style w:type="character" w:customStyle="1" w:styleId="Char">
    <w:name w:val="段 Char"/>
    <w:link w:val="af2"/>
    <w:qFormat/>
    <w:rPr>
      <w:rFonts w:ascii="宋体"/>
      <w:sz w:val="21"/>
      <w:szCs w:val="22"/>
    </w:rPr>
  </w:style>
  <w:style w:type="paragraph" w:customStyle="1" w:styleId="af2">
    <w:name w:val="段"/>
    <w:link w:val="Char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  <w:szCs w:val="22"/>
    </w:rPr>
  </w:style>
  <w:style w:type="paragraph" w:customStyle="1" w:styleId="af3">
    <w:name w:val="章标题"/>
    <w:next w:val="af2"/>
    <w:qFormat/>
    <w:pPr>
      <w:tabs>
        <w:tab w:val="left" w:pos="360"/>
      </w:tabs>
      <w:spacing w:beforeLines="100" w:before="312" w:afterLines="100" w:after="312"/>
      <w:jc w:val="both"/>
      <w:outlineLvl w:val="1"/>
    </w:pPr>
    <w:rPr>
      <w:rFonts w:ascii="黑体" w:eastAsia="黑体"/>
      <w:sz w:val="21"/>
      <w:szCs w:val="22"/>
    </w:rPr>
  </w:style>
  <w:style w:type="paragraph" w:customStyle="1" w:styleId="MAIN-TITLE">
    <w:name w:val="MAIN-TITLE"/>
    <w:basedOn w:val="a2"/>
    <w:qFormat/>
    <w:pPr>
      <w:widowControl/>
      <w:snapToGrid w:val="0"/>
      <w:jc w:val="center"/>
    </w:pPr>
    <w:rPr>
      <w:rFonts w:ascii="Arial" w:hAnsi="Arial" w:cs="Arial"/>
      <w:b/>
      <w:bCs/>
      <w:spacing w:val="8"/>
      <w:kern w:val="0"/>
      <w:sz w:val="24"/>
      <w:lang w:val="en-GB"/>
    </w:rPr>
  </w:style>
  <w:style w:type="character" w:customStyle="1" w:styleId="ac">
    <w:name w:val="页眉 字符"/>
    <w:basedOn w:val="a3"/>
    <w:link w:val="ab"/>
    <w:qFormat/>
    <w:rPr>
      <w:rFonts w:ascii="Calibri" w:hAnsi="Calibri"/>
      <w:kern w:val="2"/>
      <w:sz w:val="18"/>
      <w:szCs w:val="18"/>
    </w:rPr>
  </w:style>
  <w:style w:type="character" w:customStyle="1" w:styleId="aa">
    <w:name w:val="页脚 字符"/>
    <w:basedOn w:val="a3"/>
    <w:link w:val="a9"/>
    <w:qFormat/>
    <w:rPr>
      <w:rFonts w:ascii="Calibri" w:hAnsi="Calibri"/>
      <w:kern w:val="2"/>
      <w:sz w:val="18"/>
      <w:szCs w:val="18"/>
    </w:rPr>
  </w:style>
  <w:style w:type="paragraph" w:customStyle="1" w:styleId="af4">
    <w:name w:val="封面标准名称"/>
    <w:qFormat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Normal0">
    <w:name w:val="Normal_0"/>
    <w:qFormat/>
    <w:pPr>
      <w:spacing w:before="120" w:after="240"/>
      <w:jc w:val="both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TABLE-cell">
    <w:name w:val="TABLE-cell"/>
    <w:basedOn w:val="a2"/>
    <w:qFormat/>
    <w:pPr>
      <w:widowControl/>
      <w:snapToGrid w:val="0"/>
      <w:spacing w:before="60" w:after="60"/>
      <w:jc w:val="left"/>
    </w:pPr>
    <w:rPr>
      <w:rFonts w:ascii="Arial" w:eastAsia="Times New Roman" w:hAnsi="Arial" w:cs="Arial"/>
      <w:bCs/>
      <w:spacing w:val="8"/>
      <w:kern w:val="0"/>
      <w:sz w:val="16"/>
      <w:szCs w:val="20"/>
      <w:lang w:val="en-GB"/>
    </w:rPr>
  </w:style>
  <w:style w:type="paragraph" w:customStyle="1" w:styleId="TABLE-col-heading">
    <w:name w:val="TABLE-col-heading"/>
    <w:basedOn w:val="a2"/>
    <w:qFormat/>
    <w:pPr>
      <w:keepNext/>
      <w:widowControl/>
      <w:snapToGrid w:val="0"/>
      <w:spacing w:before="60" w:after="60"/>
      <w:jc w:val="center"/>
    </w:pPr>
    <w:rPr>
      <w:rFonts w:ascii="Arial" w:eastAsia="Times New Roman" w:hAnsi="Arial" w:cs="Arial"/>
      <w:b/>
      <w:bCs/>
      <w:spacing w:val="8"/>
      <w:kern w:val="0"/>
      <w:sz w:val="16"/>
      <w:szCs w:val="16"/>
      <w:lang w:val="en-GB"/>
    </w:rPr>
  </w:style>
  <w:style w:type="paragraph" w:customStyle="1" w:styleId="FIGURE">
    <w:name w:val="FIGURE"/>
    <w:basedOn w:val="a2"/>
    <w:next w:val="a2"/>
    <w:qFormat/>
    <w:pPr>
      <w:keepNext/>
      <w:widowControl/>
      <w:snapToGrid w:val="0"/>
      <w:spacing w:before="100" w:after="200"/>
      <w:jc w:val="center"/>
    </w:pPr>
    <w:rPr>
      <w:rFonts w:ascii="Arial" w:eastAsia="Times New Roman" w:hAnsi="Arial" w:cs="Arial"/>
      <w:spacing w:val="8"/>
      <w:kern w:val="0"/>
      <w:sz w:val="20"/>
      <w:szCs w:val="20"/>
      <w:lang w:val="en-GB"/>
    </w:rPr>
  </w:style>
  <w:style w:type="paragraph" w:customStyle="1" w:styleId="a0">
    <w:name w:val="二级条标题"/>
    <w:basedOn w:val="a"/>
    <w:next w:val="af2"/>
    <w:qFormat/>
    <w:pPr>
      <w:numPr>
        <w:ilvl w:val="2"/>
      </w:numPr>
      <w:spacing w:before="50" w:after="50"/>
      <w:outlineLvl w:val="3"/>
    </w:pPr>
  </w:style>
  <w:style w:type="paragraph" w:customStyle="1" w:styleId="a">
    <w:name w:val="一级条标题"/>
    <w:next w:val="af2"/>
    <w:qFormat/>
    <w:pPr>
      <w:numPr>
        <w:ilvl w:val="1"/>
        <w:numId w:val="1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1">
    <w:name w:val="列项——（一级）"/>
    <w:qFormat/>
    <w:pPr>
      <w:widowControl w:val="0"/>
      <w:numPr>
        <w:numId w:val="2"/>
      </w:numPr>
      <w:jc w:val="both"/>
    </w:pPr>
    <w:rPr>
      <w:rFonts w:ascii="宋体"/>
      <w:sz w:val="21"/>
    </w:rPr>
  </w:style>
  <w:style w:type="paragraph" w:customStyle="1" w:styleId="10">
    <w:name w:val="列出段落1"/>
    <w:basedOn w:val="a2"/>
    <w:uiPriority w:val="34"/>
    <w:qFormat/>
    <w:pPr>
      <w:ind w:firstLineChars="200" w:firstLine="420"/>
    </w:pPr>
  </w:style>
  <w:style w:type="paragraph" w:styleId="af5">
    <w:name w:val="List Paragraph"/>
    <w:basedOn w:val="a2"/>
    <w:uiPriority w:val="99"/>
    <w:qFormat/>
    <w:pPr>
      <w:ind w:firstLineChars="200" w:firstLine="420"/>
    </w:pPr>
  </w:style>
  <w:style w:type="character" w:customStyle="1" w:styleId="a8">
    <w:name w:val="批注框文本 字符"/>
    <w:basedOn w:val="a3"/>
    <w:link w:val="a7"/>
    <w:semiHidden/>
    <w:qFormat/>
    <w:rPr>
      <w:rFonts w:ascii="Calibri" w:hAnsi="Calibri"/>
      <w:kern w:val="2"/>
      <w:sz w:val="18"/>
      <w:szCs w:val="18"/>
    </w:rPr>
  </w:style>
  <w:style w:type="character" w:customStyle="1" w:styleId="UserStyle5">
    <w:name w:val="UserStyle_5"/>
    <w:qFormat/>
    <w:rPr>
      <w:rFonts w:ascii="宋体" w:cs="Times New Roman"/>
      <w:bCs/>
      <w:kern w:val="21"/>
      <w:sz w:val="21"/>
      <w:szCs w:val="21"/>
      <w:lang w:bidi="ar-SA"/>
    </w:rPr>
  </w:style>
  <w:style w:type="character" w:customStyle="1" w:styleId="NormalCharacter">
    <w:name w:val="NormalCharacter"/>
    <w:semiHidden/>
    <w:qFormat/>
  </w:style>
  <w:style w:type="paragraph" w:customStyle="1" w:styleId="Bodytext1">
    <w:name w:val="Body text|1"/>
    <w:basedOn w:val="a2"/>
    <w:qFormat/>
    <w:pPr>
      <w:spacing w:line="434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  <w:style w:type="paragraph" w:customStyle="1" w:styleId="11">
    <w:name w:val="修订1"/>
    <w:hidden/>
    <w:uiPriority w:val="99"/>
    <w:unhideWhenUsed/>
    <w:rPr>
      <w:rFonts w:ascii="Calibri" w:hAnsi="Calibri"/>
      <w:kern w:val="2"/>
      <w:sz w:val="21"/>
      <w:szCs w:val="24"/>
    </w:rPr>
  </w:style>
  <w:style w:type="paragraph" w:customStyle="1" w:styleId="2">
    <w:name w:val="修订2"/>
    <w:hidden/>
    <w:uiPriority w:val="99"/>
    <w:unhideWhenUsed/>
    <w:rPr>
      <w:rFonts w:ascii="Calibri" w:hAnsi="Calibri"/>
      <w:kern w:val="2"/>
      <w:sz w:val="21"/>
      <w:szCs w:val="24"/>
    </w:rPr>
  </w:style>
  <w:style w:type="paragraph" w:styleId="af6">
    <w:name w:val="Revision"/>
    <w:hidden/>
    <w:uiPriority w:val="99"/>
    <w:unhideWhenUsed/>
    <w:rsid w:val="003C4D78"/>
    <w:rPr>
      <w:rFonts w:ascii="Calibri" w:hAnsi="Calibr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623</Words>
  <Characters>717</Characters>
  <Application>Microsoft Office Word</Application>
  <DocSecurity>0</DocSecurity>
  <Lines>32</Lines>
  <Paragraphs>27</Paragraphs>
  <ScaleCrop>false</ScaleCrop>
  <Company>yingli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Meng Xiajie</dc:creator>
  <cp:lastModifiedBy>caiyun chen</cp:lastModifiedBy>
  <cp:revision>21</cp:revision>
  <cp:lastPrinted>2020-06-16T06:13:00Z</cp:lastPrinted>
  <dcterms:created xsi:type="dcterms:W3CDTF">2023-12-12T05:43:00Z</dcterms:created>
  <dcterms:modified xsi:type="dcterms:W3CDTF">2025-10-18T14:57:00Z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  <property fmtid="{D5CDD505-2E9C-101B-9397-08002B2CF9AE}" pid="3" name="ICV">
    <vt:lpwstr>02C50ABB392C40D388F1BFEFBF032B75</vt:lpwstr>
  </property>
</Properties>
</file>