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B70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 w:val="0"/>
          <w:color w:val="000000"/>
          <w:spacing w:val="26"/>
          <w:sz w:val="32"/>
          <w:szCs w:val="32"/>
        </w:rPr>
      </w:pPr>
      <w:bookmarkStart w:id="0" w:name="OLE_LINK2"/>
      <w:bookmarkStart w:id="1" w:name="OLE_LINK13"/>
      <w:r>
        <w:rPr>
          <w:rFonts w:hint="eastAsia" w:ascii="宋体" w:hAnsi="宋体" w:eastAsia="宋体" w:cs="宋体"/>
          <w:b/>
          <w:bCs w:val="0"/>
          <w:color w:val="000000"/>
          <w:spacing w:val="26"/>
          <w:sz w:val="32"/>
          <w:szCs w:val="32"/>
          <w:lang w:eastAsia="zh-CN"/>
        </w:rPr>
        <w:t>无创非自动电子血压计</w:t>
      </w:r>
      <w:bookmarkEnd w:id="0"/>
      <w:r>
        <w:rPr>
          <w:rFonts w:hint="eastAsia" w:ascii="宋体" w:hAnsi="宋体" w:eastAsia="宋体" w:cs="宋体"/>
          <w:b/>
          <w:bCs w:val="0"/>
          <w:color w:val="000000"/>
          <w:spacing w:val="26"/>
          <w:sz w:val="32"/>
          <w:szCs w:val="32"/>
        </w:rPr>
        <w:t>检定规程</w:t>
      </w:r>
      <w:r>
        <w:rPr>
          <w:rFonts w:hint="eastAsia" w:ascii="宋体" w:hAnsi="宋体" w:eastAsia="宋体" w:cs="宋体"/>
          <w:b/>
          <w:bCs w:val="0"/>
          <w:color w:val="000000"/>
          <w:spacing w:val="26"/>
          <w:sz w:val="32"/>
          <w:szCs w:val="32"/>
          <w:lang w:eastAsia="zh-CN"/>
        </w:rPr>
        <w:t>实</w:t>
      </w:r>
      <w:r>
        <w:rPr>
          <w:rFonts w:hint="eastAsia" w:ascii="宋体" w:hAnsi="宋体" w:eastAsia="宋体" w:cs="宋体"/>
          <w:b/>
          <w:bCs w:val="0"/>
          <w:color w:val="000000"/>
          <w:spacing w:val="26"/>
          <w:sz w:val="32"/>
          <w:szCs w:val="32"/>
        </w:rPr>
        <w:t>验报告</w:t>
      </w:r>
    </w:p>
    <w:bookmarkEnd w:id="1"/>
    <w:p w14:paraId="452FA108">
      <w:pPr>
        <w:spacing w:line="240" w:lineRule="auto"/>
        <w:jc w:val="left"/>
        <w:rPr>
          <w:rFonts w:hint="eastAsia" w:ascii="宋体" w:hAnsi="宋体" w:eastAsia="宋体" w:cs="宋体"/>
          <w:b/>
          <w:sz w:val="28"/>
          <w:szCs w:val="28"/>
        </w:rPr>
      </w:pPr>
    </w:p>
    <w:p w14:paraId="15798EF3">
      <w:pPr>
        <w:spacing w:line="240" w:lineRule="auto"/>
        <w:jc w:val="lef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 xml:space="preserve">1、 试验目的:  </w:t>
      </w:r>
    </w:p>
    <w:p w14:paraId="43E3549E">
      <w:pPr>
        <w:spacing w:line="240" w:lineRule="auto"/>
        <w:ind w:firstLine="280" w:firstLineChars="1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验证编写的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无创非自动电子血压计吉林省地方</w:t>
      </w:r>
      <w:r>
        <w:rPr>
          <w:rFonts w:hint="eastAsia" w:ascii="宋体" w:hAnsi="宋体" w:eastAsia="宋体" w:cs="宋体"/>
          <w:sz w:val="28"/>
          <w:szCs w:val="28"/>
        </w:rPr>
        <w:t>检定规程,是否适用于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无创非自动电子血压计</w:t>
      </w:r>
      <w:r>
        <w:rPr>
          <w:rFonts w:hint="eastAsia" w:ascii="宋体" w:hAnsi="宋体" w:eastAsia="宋体" w:cs="宋体"/>
          <w:sz w:val="28"/>
          <w:szCs w:val="28"/>
        </w:rPr>
        <w:t>的检定。</w:t>
      </w:r>
    </w:p>
    <w:p w14:paraId="062F2F61">
      <w:pPr>
        <w:tabs>
          <w:tab w:val="left" w:pos="1920"/>
        </w:tabs>
        <w:spacing w:line="240" w:lineRule="auto"/>
        <w:jc w:val="lef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2、 试验设备：</w:t>
      </w:r>
      <w:r>
        <w:rPr>
          <w:rFonts w:hint="eastAsia" w:ascii="宋体" w:hAnsi="宋体" w:eastAsia="宋体" w:cs="宋体"/>
          <w:b/>
          <w:sz w:val="28"/>
          <w:szCs w:val="28"/>
        </w:rPr>
        <w:tab/>
      </w:r>
    </w:p>
    <w:p w14:paraId="0B13064B">
      <w:p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经过校准的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血压计</w:t>
      </w:r>
      <w:r>
        <w:rPr>
          <w:rFonts w:hint="eastAsia" w:ascii="宋体" w:hAnsi="宋体" w:eastAsia="宋体" w:cs="宋体"/>
          <w:sz w:val="28"/>
          <w:szCs w:val="28"/>
        </w:rPr>
        <w:t>测量设备一套、经过校准的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秒表</w:t>
      </w:r>
      <w:r>
        <w:rPr>
          <w:rFonts w:hint="eastAsia" w:ascii="宋体" w:hAnsi="宋体" w:eastAsia="宋体" w:cs="宋体"/>
          <w:sz w:val="28"/>
          <w:szCs w:val="28"/>
        </w:rPr>
        <w:t>、温度计、气压计以及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无创非自动电子血压计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53EAC948">
      <w:pPr>
        <w:spacing w:line="240" w:lineRule="auto"/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表1 试验设备</w:t>
      </w:r>
    </w:p>
    <w:tbl>
      <w:tblPr>
        <w:tblStyle w:val="6"/>
        <w:tblW w:w="943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5"/>
        <w:gridCol w:w="2543"/>
        <w:gridCol w:w="2421"/>
        <w:gridCol w:w="1908"/>
      </w:tblGrid>
      <w:tr w14:paraId="215676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2565" w:type="dxa"/>
            <w:vAlign w:val="center"/>
          </w:tcPr>
          <w:p w14:paraId="5E08D61E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试验设备</w:t>
            </w:r>
          </w:p>
        </w:tc>
        <w:tc>
          <w:tcPr>
            <w:tcW w:w="2543" w:type="dxa"/>
            <w:vAlign w:val="center"/>
          </w:tcPr>
          <w:p w14:paraId="0F5661C8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生产厂家</w:t>
            </w:r>
          </w:p>
        </w:tc>
        <w:tc>
          <w:tcPr>
            <w:tcW w:w="2421" w:type="dxa"/>
            <w:vAlign w:val="center"/>
          </w:tcPr>
          <w:p w14:paraId="0C2B83DC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型号</w:t>
            </w:r>
          </w:p>
        </w:tc>
        <w:tc>
          <w:tcPr>
            <w:tcW w:w="1908" w:type="dxa"/>
            <w:vAlign w:val="center"/>
          </w:tcPr>
          <w:p w14:paraId="6CAEDE4E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编号</w:t>
            </w:r>
          </w:p>
        </w:tc>
      </w:tr>
      <w:tr w14:paraId="45E4DB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565" w:type="dxa"/>
            <w:vAlign w:val="center"/>
          </w:tcPr>
          <w:p w14:paraId="7974EBC5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精密血压表</w:t>
            </w:r>
          </w:p>
        </w:tc>
        <w:tc>
          <w:tcPr>
            <w:tcW w:w="2543" w:type="dxa"/>
            <w:vAlign w:val="center"/>
          </w:tcPr>
          <w:p w14:paraId="2ED9A39B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西仪</w:t>
            </w:r>
          </w:p>
        </w:tc>
        <w:tc>
          <w:tcPr>
            <w:tcW w:w="2421" w:type="dxa"/>
            <w:vAlign w:val="center"/>
          </w:tcPr>
          <w:p w14:paraId="40741716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BXY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250</w:t>
            </w:r>
          </w:p>
        </w:tc>
        <w:tc>
          <w:tcPr>
            <w:tcW w:w="1908" w:type="dxa"/>
            <w:vAlign w:val="center"/>
          </w:tcPr>
          <w:p w14:paraId="6324BD9D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971</w:t>
            </w:r>
          </w:p>
        </w:tc>
      </w:tr>
      <w:tr w14:paraId="37E3A2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565" w:type="dxa"/>
            <w:vAlign w:val="center"/>
          </w:tcPr>
          <w:p w14:paraId="0EFD5349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秒表</w:t>
            </w:r>
          </w:p>
        </w:tc>
        <w:tc>
          <w:tcPr>
            <w:tcW w:w="2543" w:type="dxa"/>
            <w:vAlign w:val="center"/>
          </w:tcPr>
          <w:p w14:paraId="3C31CB00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AnyTime</w:t>
            </w:r>
          </w:p>
        </w:tc>
        <w:tc>
          <w:tcPr>
            <w:tcW w:w="2421" w:type="dxa"/>
            <w:vAlign w:val="center"/>
          </w:tcPr>
          <w:p w14:paraId="38CC1A39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D-203</w:t>
            </w:r>
          </w:p>
        </w:tc>
        <w:tc>
          <w:tcPr>
            <w:tcW w:w="1908" w:type="dxa"/>
            <w:vAlign w:val="center"/>
          </w:tcPr>
          <w:p w14:paraId="7626C36F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 w14:paraId="3151ED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565" w:type="dxa"/>
            <w:vAlign w:val="center"/>
          </w:tcPr>
          <w:p w14:paraId="7C4CE59E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辅助设备</w:t>
            </w:r>
          </w:p>
        </w:tc>
        <w:tc>
          <w:tcPr>
            <w:tcW w:w="2543" w:type="dxa"/>
            <w:vAlign w:val="center"/>
          </w:tcPr>
          <w:p w14:paraId="6999FA28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</w:t>
            </w:r>
          </w:p>
        </w:tc>
        <w:tc>
          <w:tcPr>
            <w:tcW w:w="2421" w:type="dxa"/>
            <w:vAlign w:val="center"/>
          </w:tcPr>
          <w:p w14:paraId="7323D32C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</w:t>
            </w:r>
          </w:p>
        </w:tc>
        <w:tc>
          <w:tcPr>
            <w:tcW w:w="1908" w:type="dxa"/>
            <w:vAlign w:val="center"/>
          </w:tcPr>
          <w:p w14:paraId="62B9AC83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</w:t>
            </w:r>
          </w:p>
        </w:tc>
      </w:tr>
      <w:tr w14:paraId="7D93E9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565" w:type="dxa"/>
            <w:vAlign w:val="center"/>
          </w:tcPr>
          <w:p w14:paraId="6A0EAC51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温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湿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度计</w:t>
            </w:r>
          </w:p>
        </w:tc>
        <w:tc>
          <w:tcPr>
            <w:tcW w:w="2543" w:type="dxa"/>
            <w:vAlign w:val="center"/>
          </w:tcPr>
          <w:p w14:paraId="2089F32E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天津津南工美</w:t>
            </w:r>
          </w:p>
        </w:tc>
        <w:tc>
          <w:tcPr>
            <w:tcW w:w="2421" w:type="dxa"/>
            <w:vAlign w:val="center"/>
          </w:tcPr>
          <w:p w14:paraId="0B318B20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GJWS-A2</w:t>
            </w:r>
          </w:p>
        </w:tc>
        <w:tc>
          <w:tcPr>
            <w:tcW w:w="1908" w:type="dxa"/>
            <w:vAlign w:val="center"/>
          </w:tcPr>
          <w:p w14:paraId="7B1DD1D2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 w14:paraId="1484B6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565" w:type="dxa"/>
            <w:vMerge w:val="restart"/>
            <w:vAlign w:val="center"/>
          </w:tcPr>
          <w:p w14:paraId="517546B8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被检无创非自动电子血压计</w:t>
            </w:r>
          </w:p>
        </w:tc>
        <w:tc>
          <w:tcPr>
            <w:tcW w:w="2543" w:type="dxa"/>
            <w:vAlign w:val="center"/>
          </w:tcPr>
          <w:p w14:paraId="22054062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汉王</w:t>
            </w:r>
          </w:p>
        </w:tc>
        <w:tc>
          <w:tcPr>
            <w:tcW w:w="2421" w:type="dxa"/>
            <w:vAlign w:val="center"/>
          </w:tcPr>
          <w:p w14:paraId="19A8F6EE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KSY6600A</w:t>
            </w:r>
          </w:p>
        </w:tc>
        <w:tc>
          <w:tcPr>
            <w:tcW w:w="1908" w:type="dxa"/>
            <w:vAlign w:val="center"/>
          </w:tcPr>
          <w:p w14:paraId="614D2C47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0015</w:t>
            </w:r>
          </w:p>
        </w:tc>
      </w:tr>
      <w:tr w14:paraId="711D84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565" w:type="dxa"/>
            <w:vMerge w:val="continue"/>
            <w:vAlign w:val="center"/>
          </w:tcPr>
          <w:p w14:paraId="0A1C1031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543" w:type="dxa"/>
            <w:vAlign w:val="center"/>
          </w:tcPr>
          <w:p w14:paraId="4945546B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博康</w:t>
            </w:r>
          </w:p>
        </w:tc>
        <w:tc>
          <w:tcPr>
            <w:tcW w:w="2421" w:type="dxa"/>
            <w:vAlign w:val="center"/>
          </w:tcPr>
          <w:p w14:paraId="2B742CB6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BK1016B</w:t>
            </w:r>
          </w:p>
        </w:tc>
        <w:tc>
          <w:tcPr>
            <w:tcW w:w="1908" w:type="dxa"/>
            <w:vAlign w:val="center"/>
          </w:tcPr>
          <w:p w14:paraId="05D1960A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0648</w:t>
            </w:r>
          </w:p>
        </w:tc>
      </w:tr>
    </w:tbl>
    <w:p w14:paraId="2A8247A5">
      <w:pPr>
        <w:spacing w:line="240" w:lineRule="auto"/>
        <w:jc w:val="lef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3、试验方法：</w:t>
      </w:r>
    </w:p>
    <w:p w14:paraId="52FCA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试验方法按照 JJG（吉）XXX—2025《无创非自动电子血压计检定规程》执行</w:t>
      </w:r>
      <w:r>
        <w:rPr>
          <w:rFonts w:hint="eastAsia" w:ascii="宋体" w:hAnsi="宋体" w:eastAsia="宋体" w:cs="宋体"/>
          <w:bCs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 w14:paraId="33E93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表2 检定项目</w:t>
      </w:r>
    </w:p>
    <w:tbl>
      <w:tblPr>
        <w:tblStyle w:val="6"/>
        <w:tblpPr w:leftFromText="180" w:rightFromText="180" w:vertAnchor="text" w:horzAnchor="page" w:tblpXSpec="center" w:tblpY="259"/>
        <w:tblW w:w="965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9"/>
        <w:gridCol w:w="8110"/>
      </w:tblGrid>
      <w:tr w14:paraId="01D046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549" w:type="dxa"/>
            <w:vAlign w:val="center"/>
          </w:tcPr>
          <w:p w14:paraId="21A35581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检定项目</w:t>
            </w:r>
          </w:p>
        </w:tc>
        <w:tc>
          <w:tcPr>
            <w:tcW w:w="8110" w:type="dxa"/>
            <w:vAlign w:val="center"/>
          </w:tcPr>
          <w:p w14:paraId="41A6E14D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计量要求</w:t>
            </w:r>
          </w:p>
        </w:tc>
      </w:tr>
      <w:tr w14:paraId="7959E7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549" w:type="dxa"/>
            <w:vAlign w:val="center"/>
          </w:tcPr>
          <w:p w14:paraId="12099883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外观</w:t>
            </w:r>
          </w:p>
        </w:tc>
        <w:tc>
          <w:tcPr>
            <w:tcW w:w="8110" w:type="dxa"/>
            <w:vAlign w:val="center"/>
          </w:tcPr>
          <w:p w14:paraId="118AA1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满足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 xml:space="preserve">JJG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XXX(吉)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-20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《无创非自动电子血压计检定规程》中6.1 外观要求</w:t>
            </w:r>
          </w:p>
        </w:tc>
      </w:tr>
      <w:tr w14:paraId="2146AD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549" w:type="dxa"/>
            <w:vAlign w:val="center"/>
          </w:tcPr>
          <w:p w14:paraId="4A370CC8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测量范围</w:t>
            </w:r>
          </w:p>
        </w:tc>
        <w:tc>
          <w:tcPr>
            <w:tcW w:w="8110" w:type="dxa"/>
            <w:vAlign w:val="center"/>
          </w:tcPr>
          <w:p w14:paraId="339193B1">
            <w:pPr>
              <w:spacing w:before="40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至少满足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kPa～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34.7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kPa(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mmHg～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260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mmHg)</w:t>
            </w:r>
          </w:p>
        </w:tc>
      </w:tr>
      <w:tr w14:paraId="0669C8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1549" w:type="dxa"/>
            <w:vAlign w:val="center"/>
          </w:tcPr>
          <w:p w14:paraId="69396219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气密性检查</w:t>
            </w:r>
          </w:p>
        </w:tc>
        <w:tc>
          <w:tcPr>
            <w:tcW w:w="8110" w:type="dxa"/>
            <w:vAlign w:val="center"/>
          </w:tcPr>
          <w:p w14:paraId="3390F697"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若采用橡皮球造压，则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皮球上的气阀旋钮旋紧时应不漏气，旋松时应不会脱落；止气阀应有止气作用。 被检血压计的气压系统应有良好的气密性，在 1min 内空气泄漏导致的压力下降值不超过 0.5kPa（3.75mmHg）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，后续检定和使用中检验不应超过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kPa（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mmHg）。</w:t>
            </w:r>
          </w:p>
        </w:tc>
      </w:tr>
      <w:tr w14:paraId="118DA5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549" w:type="dxa"/>
            <w:vAlign w:val="center"/>
          </w:tcPr>
          <w:p w14:paraId="725DE5E7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示值误差</w:t>
            </w:r>
          </w:p>
        </w:tc>
        <w:tc>
          <w:tcPr>
            <w:tcW w:w="8110" w:type="dxa"/>
            <w:vAlign w:val="center"/>
          </w:tcPr>
          <w:p w14:paraId="21C86CC5">
            <w:pPr>
              <w:spacing w:before="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首次检定，后续检定和使用中检验：±0.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kPa(±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mmHg)</w:t>
            </w:r>
          </w:p>
        </w:tc>
      </w:tr>
    </w:tbl>
    <w:p w14:paraId="7E6C6E49">
      <w:pPr>
        <w:spacing w:line="360" w:lineRule="auto"/>
        <w:jc w:val="lef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4、试验数据：</w:t>
      </w:r>
    </w:p>
    <w:p w14:paraId="6921966F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依据编写的检定规程所示的检定方法对不同厂家不同型号的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无创非自动电子血压计</w:t>
      </w:r>
      <w:r>
        <w:rPr>
          <w:rFonts w:hint="eastAsia" w:ascii="宋体" w:hAnsi="宋体" w:eastAsia="宋体" w:cs="宋体"/>
          <w:sz w:val="28"/>
          <w:szCs w:val="28"/>
        </w:rPr>
        <w:t>进行检定试验，试验数据如下：</w:t>
      </w:r>
    </w:p>
    <w:p w14:paraId="490D90EE">
      <w:pPr>
        <w:spacing w:line="240" w:lineRule="auto"/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表4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无创非自动电子血压计</w:t>
      </w:r>
      <w:r>
        <w:rPr>
          <w:rFonts w:hint="eastAsia" w:ascii="宋体" w:hAnsi="宋体" w:eastAsia="宋体" w:cs="宋体"/>
          <w:sz w:val="28"/>
          <w:szCs w:val="28"/>
        </w:rPr>
        <w:t>试验数据</w:t>
      </w:r>
    </w:p>
    <w:tbl>
      <w:tblPr>
        <w:tblStyle w:val="6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0"/>
        <w:gridCol w:w="591"/>
        <w:gridCol w:w="790"/>
        <w:gridCol w:w="429"/>
        <w:gridCol w:w="365"/>
        <w:gridCol w:w="1572"/>
        <w:gridCol w:w="463"/>
        <w:gridCol w:w="1111"/>
        <w:gridCol w:w="802"/>
        <w:gridCol w:w="390"/>
        <w:gridCol w:w="390"/>
        <w:gridCol w:w="1567"/>
      </w:tblGrid>
      <w:tr w14:paraId="096A2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720" w:type="dxa"/>
            <w:gridSpan w:val="12"/>
            <w:noWrap w:val="0"/>
            <w:vAlign w:val="center"/>
          </w:tcPr>
          <w:p w14:paraId="4763CABA"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一、外观检查</w:t>
            </w:r>
          </w:p>
        </w:tc>
      </w:tr>
      <w:tr w14:paraId="30DFA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2631" w:type="dxa"/>
            <w:gridSpan w:val="3"/>
            <w:shd w:val="clear" w:color="auto" w:fill="auto"/>
            <w:noWrap w:val="0"/>
            <w:vAlign w:val="top"/>
          </w:tcPr>
          <w:p w14:paraId="33C361E0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被检设备</w:t>
            </w:r>
          </w:p>
        </w:tc>
        <w:tc>
          <w:tcPr>
            <w:tcW w:w="2366" w:type="dxa"/>
            <w:gridSpan w:val="3"/>
            <w:shd w:val="clear" w:color="auto" w:fill="auto"/>
            <w:noWrap w:val="0"/>
            <w:vAlign w:val="top"/>
          </w:tcPr>
          <w:p w14:paraId="687925A2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外观（标识/外壳/数显）</w:t>
            </w:r>
          </w:p>
        </w:tc>
        <w:tc>
          <w:tcPr>
            <w:tcW w:w="2376" w:type="dxa"/>
            <w:gridSpan w:val="3"/>
            <w:shd w:val="clear" w:color="auto" w:fill="auto"/>
            <w:noWrap w:val="0"/>
            <w:vAlign w:val="top"/>
          </w:tcPr>
          <w:p w14:paraId="5D987F21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测量范围</w:t>
            </w:r>
          </w:p>
        </w:tc>
        <w:tc>
          <w:tcPr>
            <w:tcW w:w="2347" w:type="dxa"/>
            <w:gridSpan w:val="3"/>
            <w:shd w:val="clear" w:color="auto" w:fill="auto"/>
            <w:noWrap w:val="0"/>
            <w:vAlign w:val="top"/>
          </w:tcPr>
          <w:p w14:paraId="1707C39A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是否符合要求</w:t>
            </w:r>
          </w:p>
        </w:tc>
      </w:tr>
      <w:tr w14:paraId="615B0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2631" w:type="dxa"/>
            <w:gridSpan w:val="3"/>
            <w:shd w:val="clear" w:color="auto" w:fill="auto"/>
            <w:noWrap w:val="0"/>
            <w:vAlign w:val="top"/>
          </w:tcPr>
          <w:p w14:paraId="792BD573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汉王KSY6600A（0015）</w:t>
            </w:r>
          </w:p>
        </w:tc>
        <w:tc>
          <w:tcPr>
            <w:tcW w:w="2366" w:type="dxa"/>
            <w:gridSpan w:val="3"/>
            <w:shd w:val="clear" w:color="auto" w:fill="auto"/>
            <w:noWrap w:val="0"/>
            <w:vAlign w:val="top"/>
          </w:tcPr>
          <w:p w14:paraId="599876D0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标识完整，外壳平整，数显清晰无缺线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376" w:type="dxa"/>
            <w:gridSpan w:val="3"/>
            <w:shd w:val="clear" w:color="auto" w:fill="auto"/>
            <w:noWrap w:val="0"/>
            <w:vAlign w:val="top"/>
          </w:tcPr>
          <w:p w14:paraId="51BF90A0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0.0kPa～34.7kPa</w:t>
            </w:r>
          </w:p>
        </w:tc>
        <w:tc>
          <w:tcPr>
            <w:tcW w:w="2347" w:type="dxa"/>
            <w:gridSpan w:val="3"/>
            <w:shd w:val="clear" w:color="auto" w:fill="auto"/>
            <w:noWrap w:val="0"/>
            <w:vAlign w:val="top"/>
          </w:tcPr>
          <w:p w14:paraId="5C483A74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</w:t>
            </w:r>
          </w:p>
        </w:tc>
      </w:tr>
      <w:tr w14:paraId="397AB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2631" w:type="dxa"/>
            <w:gridSpan w:val="3"/>
            <w:shd w:val="clear" w:color="auto" w:fill="auto"/>
            <w:noWrap w:val="0"/>
            <w:vAlign w:val="top"/>
          </w:tcPr>
          <w:p w14:paraId="340666F7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博康BK1016B（0648）</w:t>
            </w:r>
          </w:p>
        </w:tc>
        <w:tc>
          <w:tcPr>
            <w:tcW w:w="2366" w:type="dxa"/>
            <w:gridSpan w:val="3"/>
            <w:shd w:val="clear" w:color="auto" w:fill="auto"/>
            <w:noWrap w:val="0"/>
            <w:vAlign w:val="top"/>
          </w:tcPr>
          <w:p w14:paraId="152F2868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标识完整外壳平整，数显清晰无缺线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376" w:type="dxa"/>
            <w:gridSpan w:val="3"/>
            <w:shd w:val="clear" w:color="auto" w:fill="auto"/>
            <w:noWrap w:val="0"/>
            <w:vAlign w:val="top"/>
          </w:tcPr>
          <w:p w14:paraId="33B2FC0C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0.0kPa～34.7kPa</w:t>
            </w:r>
          </w:p>
        </w:tc>
        <w:tc>
          <w:tcPr>
            <w:tcW w:w="2347" w:type="dxa"/>
            <w:gridSpan w:val="3"/>
            <w:shd w:val="clear" w:color="auto" w:fill="auto"/>
            <w:noWrap w:val="0"/>
            <w:vAlign w:val="top"/>
          </w:tcPr>
          <w:p w14:paraId="07753A83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</w:p>
        </w:tc>
      </w:tr>
      <w:tr w14:paraId="1D7C3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720" w:type="dxa"/>
            <w:gridSpan w:val="12"/>
            <w:shd w:val="clear" w:color="auto" w:fill="auto"/>
            <w:noWrap w:val="0"/>
            <w:vAlign w:val="top"/>
          </w:tcPr>
          <w:p w14:paraId="3F6EF7B2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气密性检查数据（单位：kPa）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本次为首次检定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</w:p>
        </w:tc>
      </w:tr>
      <w:tr w14:paraId="6820F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1841" w:type="dxa"/>
            <w:gridSpan w:val="2"/>
            <w:shd w:val="clear" w:color="auto" w:fill="auto"/>
            <w:noWrap w:val="0"/>
            <w:vAlign w:val="top"/>
          </w:tcPr>
          <w:p w14:paraId="5C0F01DC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被检设备</w:t>
            </w:r>
          </w:p>
        </w:tc>
        <w:tc>
          <w:tcPr>
            <w:tcW w:w="1584" w:type="dxa"/>
            <w:gridSpan w:val="3"/>
            <w:shd w:val="clear" w:color="auto" w:fill="auto"/>
            <w:noWrap w:val="0"/>
            <w:vAlign w:val="top"/>
          </w:tcPr>
          <w:p w14:paraId="11FED1C1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第3min示值</w:t>
            </w:r>
          </w:p>
        </w:tc>
        <w:tc>
          <w:tcPr>
            <w:tcW w:w="1572" w:type="dxa"/>
            <w:shd w:val="clear" w:color="auto" w:fill="auto"/>
            <w:noWrap w:val="0"/>
            <w:vAlign w:val="top"/>
          </w:tcPr>
          <w:p w14:paraId="69452628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第5min示值</w:t>
            </w:r>
          </w:p>
        </w:tc>
        <w:tc>
          <w:tcPr>
            <w:tcW w:w="1574" w:type="dxa"/>
            <w:gridSpan w:val="2"/>
            <w:shd w:val="clear" w:color="auto" w:fill="auto"/>
            <w:noWrap w:val="0"/>
            <w:vAlign w:val="top"/>
          </w:tcPr>
          <w:p w14:paraId="7E40A832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压力下降值</w:t>
            </w:r>
          </w:p>
        </w:tc>
        <w:tc>
          <w:tcPr>
            <w:tcW w:w="1582" w:type="dxa"/>
            <w:gridSpan w:val="3"/>
            <w:shd w:val="clear" w:color="auto" w:fill="auto"/>
            <w:noWrap w:val="0"/>
            <w:vAlign w:val="top"/>
          </w:tcPr>
          <w:p w14:paraId="24A33246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允许值</w:t>
            </w:r>
          </w:p>
        </w:tc>
        <w:tc>
          <w:tcPr>
            <w:tcW w:w="1567" w:type="dxa"/>
            <w:shd w:val="clear" w:color="auto" w:fill="auto"/>
            <w:noWrap w:val="0"/>
            <w:vAlign w:val="top"/>
          </w:tcPr>
          <w:p w14:paraId="6AAB2E6F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是否合格</w:t>
            </w:r>
          </w:p>
        </w:tc>
      </w:tr>
      <w:tr w14:paraId="1C024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841" w:type="dxa"/>
            <w:gridSpan w:val="2"/>
            <w:shd w:val="clear" w:color="auto" w:fill="auto"/>
            <w:noWrap w:val="0"/>
            <w:vAlign w:val="top"/>
          </w:tcPr>
          <w:p w14:paraId="2B5CC808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汉王KSY6600A（0015）</w:t>
            </w:r>
          </w:p>
        </w:tc>
        <w:tc>
          <w:tcPr>
            <w:tcW w:w="1584" w:type="dxa"/>
            <w:gridSpan w:val="3"/>
            <w:shd w:val="clear" w:color="auto" w:fill="auto"/>
            <w:noWrap w:val="0"/>
            <w:vAlign w:val="top"/>
          </w:tcPr>
          <w:p w14:paraId="0ABB7C27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34.7</w:t>
            </w:r>
          </w:p>
        </w:tc>
        <w:tc>
          <w:tcPr>
            <w:tcW w:w="1572" w:type="dxa"/>
            <w:shd w:val="clear" w:color="auto" w:fill="auto"/>
            <w:noWrap w:val="0"/>
            <w:vAlign w:val="top"/>
          </w:tcPr>
          <w:p w14:paraId="5526215F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34.4</w:t>
            </w:r>
          </w:p>
        </w:tc>
        <w:tc>
          <w:tcPr>
            <w:tcW w:w="1574" w:type="dxa"/>
            <w:gridSpan w:val="2"/>
            <w:shd w:val="clear" w:color="auto" w:fill="auto"/>
            <w:noWrap w:val="0"/>
            <w:vAlign w:val="top"/>
          </w:tcPr>
          <w:p w14:paraId="4C1839DE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0.3</w:t>
            </w:r>
          </w:p>
        </w:tc>
        <w:tc>
          <w:tcPr>
            <w:tcW w:w="1582" w:type="dxa"/>
            <w:gridSpan w:val="3"/>
            <w:shd w:val="clear" w:color="auto" w:fill="auto"/>
            <w:noWrap w:val="0"/>
            <w:vAlign w:val="top"/>
          </w:tcPr>
          <w:p w14:paraId="1C888715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≤0.5kPa</w:t>
            </w:r>
          </w:p>
        </w:tc>
        <w:tc>
          <w:tcPr>
            <w:tcW w:w="1567" w:type="dxa"/>
            <w:shd w:val="clear" w:color="auto" w:fill="auto"/>
            <w:noWrap w:val="0"/>
            <w:vAlign w:val="top"/>
          </w:tcPr>
          <w:p w14:paraId="34C5FD95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</w:t>
            </w:r>
          </w:p>
        </w:tc>
      </w:tr>
      <w:tr w14:paraId="60842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841" w:type="dxa"/>
            <w:gridSpan w:val="2"/>
            <w:shd w:val="clear" w:color="auto" w:fill="auto"/>
            <w:noWrap w:val="0"/>
            <w:vAlign w:val="top"/>
          </w:tcPr>
          <w:p w14:paraId="2C10CF96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博康BK1016B（0648）</w:t>
            </w:r>
          </w:p>
        </w:tc>
        <w:tc>
          <w:tcPr>
            <w:tcW w:w="1584" w:type="dxa"/>
            <w:gridSpan w:val="3"/>
            <w:shd w:val="clear" w:color="auto" w:fill="auto"/>
            <w:noWrap w:val="0"/>
            <w:vAlign w:val="top"/>
          </w:tcPr>
          <w:p w14:paraId="49524228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34.7</w:t>
            </w:r>
          </w:p>
        </w:tc>
        <w:tc>
          <w:tcPr>
            <w:tcW w:w="1572" w:type="dxa"/>
            <w:shd w:val="clear" w:color="auto" w:fill="auto"/>
            <w:noWrap w:val="0"/>
            <w:vAlign w:val="top"/>
          </w:tcPr>
          <w:p w14:paraId="1A8A21E1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34.3</w:t>
            </w:r>
          </w:p>
        </w:tc>
        <w:tc>
          <w:tcPr>
            <w:tcW w:w="1574" w:type="dxa"/>
            <w:gridSpan w:val="2"/>
            <w:shd w:val="clear" w:color="auto" w:fill="auto"/>
            <w:noWrap w:val="0"/>
            <w:vAlign w:val="top"/>
          </w:tcPr>
          <w:p w14:paraId="60147E40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0.4</w:t>
            </w:r>
          </w:p>
        </w:tc>
        <w:tc>
          <w:tcPr>
            <w:tcW w:w="1582" w:type="dxa"/>
            <w:gridSpan w:val="3"/>
            <w:shd w:val="clear" w:color="auto" w:fill="auto"/>
            <w:noWrap w:val="0"/>
            <w:vAlign w:val="top"/>
          </w:tcPr>
          <w:p w14:paraId="68E16C01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≤0.5kPa</w:t>
            </w:r>
          </w:p>
        </w:tc>
        <w:tc>
          <w:tcPr>
            <w:tcW w:w="1567" w:type="dxa"/>
            <w:shd w:val="clear" w:color="auto" w:fill="auto"/>
            <w:noWrap w:val="0"/>
            <w:vAlign w:val="top"/>
          </w:tcPr>
          <w:p w14:paraId="307623D8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</w:p>
        </w:tc>
      </w:tr>
      <w:tr w14:paraId="57290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720" w:type="dxa"/>
            <w:gridSpan w:val="12"/>
            <w:shd w:val="clear" w:color="auto" w:fill="auto"/>
            <w:noWrap w:val="0"/>
            <w:vAlign w:val="top"/>
          </w:tcPr>
          <w:p w14:paraId="2E4AAEEF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、示值误差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</w:p>
        </w:tc>
      </w:tr>
      <w:tr w14:paraId="1C042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250" w:type="dxa"/>
            <w:vMerge w:val="restart"/>
            <w:noWrap w:val="0"/>
            <w:vAlign w:val="center"/>
          </w:tcPr>
          <w:p w14:paraId="675BE50D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被检设备</w:t>
            </w:r>
          </w:p>
        </w:tc>
        <w:tc>
          <w:tcPr>
            <w:tcW w:w="1810" w:type="dxa"/>
            <w:gridSpan w:val="3"/>
            <w:vMerge w:val="restart"/>
            <w:noWrap w:val="0"/>
            <w:vAlign w:val="center"/>
          </w:tcPr>
          <w:p w14:paraId="005A44B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标准器示值</w:t>
            </w:r>
          </w:p>
        </w:tc>
        <w:tc>
          <w:tcPr>
            <w:tcW w:w="4703" w:type="dxa"/>
            <w:gridSpan w:val="6"/>
            <w:noWrap w:val="0"/>
            <w:vAlign w:val="center"/>
          </w:tcPr>
          <w:p w14:paraId="73310161">
            <w:pPr>
              <w:widowControl/>
              <w:spacing w:line="24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数显示值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（单位：kPa）</w:t>
            </w:r>
          </w:p>
        </w:tc>
        <w:tc>
          <w:tcPr>
            <w:tcW w:w="1957" w:type="dxa"/>
            <w:gridSpan w:val="2"/>
            <w:vMerge w:val="restart"/>
            <w:noWrap w:val="0"/>
            <w:vAlign w:val="center"/>
          </w:tcPr>
          <w:p w14:paraId="499DF22D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示值误差</w:t>
            </w:r>
          </w:p>
        </w:tc>
      </w:tr>
      <w:tr w14:paraId="797CC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250" w:type="dxa"/>
            <w:vMerge w:val="continue"/>
            <w:noWrap w:val="0"/>
            <w:vAlign w:val="center"/>
          </w:tcPr>
          <w:p w14:paraId="70BEAF1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Merge w:val="continue"/>
            <w:noWrap w:val="0"/>
            <w:vAlign w:val="center"/>
          </w:tcPr>
          <w:p w14:paraId="50E4D1C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noWrap w:val="0"/>
            <w:vAlign w:val="center"/>
          </w:tcPr>
          <w:p w14:paraId="7A48E8D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第一次降压</w:t>
            </w:r>
          </w:p>
        </w:tc>
        <w:tc>
          <w:tcPr>
            <w:tcW w:w="2303" w:type="dxa"/>
            <w:gridSpan w:val="3"/>
            <w:noWrap w:val="0"/>
            <w:vAlign w:val="center"/>
          </w:tcPr>
          <w:p w14:paraId="313B108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第二次降压</w:t>
            </w:r>
          </w:p>
        </w:tc>
        <w:tc>
          <w:tcPr>
            <w:tcW w:w="1957" w:type="dxa"/>
            <w:gridSpan w:val="2"/>
            <w:vMerge w:val="continue"/>
            <w:noWrap w:val="0"/>
            <w:vAlign w:val="center"/>
          </w:tcPr>
          <w:p w14:paraId="3FAAA15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0398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250" w:type="dxa"/>
            <w:vMerge w:val="restart"/>
            <w:noWrap w:val="0"/>
            <w:vAlign w:val="center"/>
          </w:tcPr>
          <w:p w14:paraId="1515539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汉王KSY6600A（0015）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 w14:paraId="7F0AB05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34.7</w:t>
            </w:r>
          </w:p>
        </w:tc>
        <w:tc>
          <w:tcPr>
            <w:tcW w:w="2400" w:type="dxa"/>
            <w:gridSpan w:val="3"/>
            <w:noWrap w:val="0"/>
            <w:vAlign w:val="center"/>
          </w:tcPr>
          <w:p w14:paraId="3893C2C0">
            <w:pPr>
              <w:widowControl/>
              <w:spacing w:line="24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34.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303" w:type="dxa"/>
            <w:gridSpan w:val="3"/>
            <w:noWrap w:val="0"/>
            <w:vAlign w:val="center"/>
          </w:tcPr>
          <w:p w14:paraId="18620157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34.7</w:t>
            </w:r>
          </w:p>
        </w:tc>
        <w:tc>
          <w:tcPr>
            <w:tcW w:w="1957" w:type="dxa"/>
            <w:gridSpan w:val="2"/>
            <w:noWrap w:val="0"/>
            <w:vAlign w:val="center"/>
          </w:tcPr>
          <w:p w14:paraId="0725638C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 w14:paraId="067CE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250" w:type="dxa"/>
            <w:vMerge w:val="continue"/>
            <w:noWrap w:val="0"/>
            <w:vAlign w:val="center"/>
          </w:tcPr>
          <w:p w14:paraId="2EE61DB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noWrap w:val="0"/>
            <w:vAlign w:val="center"/>
          </w:tcPr>
          <w:p w14:paraId="313649D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26.7</w:t>
            </w:r>
          </w:p>
        </w:tc>
        <w:tc>
          <w:tcPr>
            <w:tcW w:w="2400" w:type="dxa"/>
            <w:gridSpan w:val="3"/>
            <w:noWrap w:val="0"/>
            <w:vAlign w:val="center"/>
          </w:tcPr>
          <w:p w14:paraId="7C302B2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303" w:type="dxa"/>
            <w:gridSpan w:val="3"/>
            <w:noWrap w:val="0"/>
            <w:vAlign w:val="center"/>
          </w:tcPr>
          <w:p w14:paraId="74375ED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957" w:type="dxa"/>
            <w:gridSpan w:val="2"/>
            <w:noWrap w:val="0"/>
            <w:vAlign w:val="center"/>
          </w:tcPr>
          <w:p w14:paraId="1E4ACC7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 w14:paraId="47B83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250" w:type="dxa"/>
            <w:vMerge w:val="continue"/>
            <w:noWrap w:val="0"/>
            <w:vAlign w:val="center"/>
          </w:tcPr>
          <w:p w14:paraId="2259ABA4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noWrap w:val="0"/>
            <w:vAlign w:val="center"/>
          </w:tcPr>
          <w:p w14:paraId="3290F7A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18.7</w:t>
            </w:r>
          </w:p>
        </w:tc>
        <w:tc>
          <w:tcPr>
            <w:tcW w:w="2400" w:type="dxa"/>
            <w:gridSpan w:val="3"/>
            <w:noWrap w:val="0"/>
            <w:vAlign w:val="center"/>
          </w:tcPr>
          <w:p w14:paraId="77FC2C1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18.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303" w:type="dxa"/>
            <w:gridSpan w:val="3"/>
            <w:noWrap w:val="0"/>
            <w:vAlign w:val="center"/>
          </w:tcPr>
          <w:p w14:paraId="7F0334B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18.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957" w:type="dxa"/>
            <w:gridSpan w:val="2"/>
            <w:noWrap w:val="0"/>
            <w:vAlign w:val="center"/>
          </w:tcPr>
          <w:p w14:paraId="47345D9F">
            <w:pPr>
              <w:widowControl/>
              <w:spacing w:line="24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0.1</w:t>
            </w:r>
          </w:p>
        </w:tc>
      </w:tr>
      <w:tr w14:paraId="75BB9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250" w:type="dxa"/>
            <w:vMerge w:val="continue"/>
            <w:noWrap w:val="0"/>
            <w:vAlign w:val="center"/>
          </w:tcPr>
          <w:p w14:paraId="2DCA7B44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noWrap w:val="0"/>
            <w:vAlign w:val="center"/>
          </w:tcPr>
          <w:p w14:paraId="2BD320F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10.7</w:t>
            </w:r>
          </w:p>
        </w:tc>
        <w:tc>
          <w:tcPr>
            <w:tcW w:w="2400" w:type="dxa"/>
            <w:gridSpan w:val="3"/>
            <w:noWrap w:val="0"/>
            <w:vAlign w:val="center"/>
          </w:tcPr>
          <w:p w14:paraId="24E5F4A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303" w:type="dxa"/>
            <w:gridSpan w:val="3"/>
            <w:noWrap w:val="0"/>
            <w:vAlign w:val="center"/>
          </w:tcPr>
          <w:p w14:paraId="60EA5E2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957" w:type="dxa"/>
            <w:gridSpan w:val="2"/>
            <w:noWrap w:val="0"/>
            <w:vAlign w:val="center"/>
          </w:tcPr>
          <w:p w14:paraId="2EA9229B">
            <w:pPr>
              <w:widowControl/>
              <w:spacing w:line="24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0.1</w:t>
            </w:r>
          </w:p>
        </w:tc>
      </w:tr>
      <w:tr w14:paraId="6428A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250" w:type="dxa"/>
            <w:vMerge w:val="continue"/>
            <w:noWrap w:val="0"/>
            <w:vAlign w:val="center"/>
          </w:tcPr>
          <w:p w14:paraId="638D47A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noWrap w:val="0"/>
            <w:vAlign w:val="center"/>
          </w:tcPr>
          <w:p w14:paraId="6E780B6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2.7</w:t>
            </w:r>
          </w:p>
        </w:tc>
        <w:tc>
          <w:tcPr>
            <w:tcW w:w="2400" w:type="dxa"/>
            <w:gridSpan w:val="3"/>
            <w:noWrap w:val="0"/>
            <w:vAlign w:val="center"/>
          </w:tcPr>
          <w:p w14:paraId="1688DD6C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2.6</w:t>
            </w:r>
          </w:p>
        </w:tc>
        <w:tc>
          <w:tcPr>
            <w:tcW w:w="2303" w:type="dxa"/>
            <w:gridSpan w:val="3"/>
            <w:noWrap w:val="0"/>
            <w:vAlign w:val="center"/>
          </w:tcPr>
          <w:p w14:paraId="687ADF8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2.7</w:t>
            </w:r>
          </w:p>
        </w:tc>
        <w:tc>
          <w:tcPr>
            <w:tcW w:w="1957" w:type="dxa"/>
            <w:gridSpan w:val="2"/>
            <w:noWrap w:val="0"/>
            <w:vAlign w:val="center"/>
          </w:tcPr>
          <w:p w14:paraId="7BDC362A">
            <w:pPr>
              <w:widowControl/>
              <w:spacing w:line="24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0.1</w:t>
            </w:r>
          </w:p>
        </w:tc>
      </w:tr>
      <w:tr w14:paraId="6DCF4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250" w:type="dxa"/>
            <w:vMerge w:val="restart"/>
            <w:noWrap w:val="0"/>
            <w:vAlign w:val="center"/>
          </w:tcPr>
          <w:p w14:paraId="6AA7FC57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被检设备</w:t>
            </w:r>
          </w:p>
        </w:tc>
        <w:tc>
          <w:tcPr>
            <w:tcW w:w="1810" w:type="dxa"/>
            <w:gridSpan w:val="3"/>
            <w:vMerge w:val="restart"/>
            <w:noWrap w:val="0"/>
            <w:vAlign w:val="center"/>
          </w:tcPr>
          <w:p w14:paraId="5D44FCC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标准器示值</w:t>
            </w:r>
          </w:p>
        </w:tc>
        <w:tc>
          <w:tcPr>
            <w:tcW w:w="4703" w:type="dxa"/>
            <w:gridSpan w:val="6"/>
            <w:noWrap w:val="0"/>
            <w:vAlign w:val="center"/>
          </w:tcPr>
          <w:p w14:paraId="4393493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数显示值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（单位：kPa）</w:t>
            </w:r>
          </w:p>
        </w:tc>
        <w:tc>
          <w:tcPr>
            <w:tcW w:w="1957" w:type="dxa"/>
            <w:gridSpan w:val="2"/>
            <w:vMerge w:val="restart"/>
            <w:noWrap w:val="0"/>
            <w:vAlign w:val="center"/>
          </w:tcPr>
          <w:p w14:paraId="0614056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示值误差</w:t>
            </w:r>
          </w:p>
        </w:tc>
      </w:tr>
      <w:tr w14:paraId="7798D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50" w:type="dxa"/>
            <w:vMerge w:val="continue"/>
            <w:noWrap w:val="0"/>
            <w:vAlign w:val="center"/>
          </w:tcPr>
          <w:p w14:paraId="203F2C8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Merge w:val="continue"/>
            <w:noWrap w:val="0"/>
            <w:vAlign w:val="center"/>
          </w:tcPr>
          <w:p w14:paraId="7A88DE97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noWrap w:val="0"/>
            <w:vAlign w:val="center"/>
          </w:tcPr>
          <w:p w14:paraId="6853247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第一次降压</w:t>
            </w:r>
          </w:p>
        </w:tc>
        <w:tc>
          <w:tcPr>
            <w:tcW w:w="2303" w:type="dxa"/>
            <w:gridSpan w:val="3"/>
            <w:noWrap w:val="0"/>
            <w:vAlign w:val="center"/>
          </w:tcPr>
          <w:p w14:paraId="16F9EA9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第二次降压</w:t>
            </w:r>
          </w:p>
        </w:tc>
        <w:tc>
          <w:tcPr>
            <w:tcW w:w="1957" w:type="dxa"/>
            <w:gridSpan w:val="2"/>
            <w:vMerge w:val="continue"/>
            <w:noWrap w:val="0"/>
            <w:vAlign w:val="center"/>
          </w:tcPr>
          <w:p w14:paraId="19B424A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03D0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250" w:type="dxa"/>
            <w:vMerge w:val="restart"/>
            <w:noWrap w:val="0"/>
            <w:vAlign w:val="center"/>
          </w:tcPr>
          <w:p w14:paraId="314DFC7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博康BK1016B（器号0648）</w:t>
            </w:r>
          </w:p>
        </w:tc>
        <w:tc>
          <w:tcPr>
            <w:tcW w:w="1810" w:type="dxa"/>
            <w:gridSpan w:val="3"/>
            <w:shd w:val="clear" w:color="auto" w:fill="auto"/>
            <w:noWrap w:val="0"/>
            <w:vAlign w:val="center"/>
          </w:tcPr>
          <w:p w14:paraId="160F781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34.7</w:t>
            </w:r>
          </w:p>
        </w:tc>
        <w:tc>
          <w:tcPr>
            <w:tcW w:w="2400" w:type="dxa"/>
            <w:gridSpan w:val="3"/>
            <w:noWrap w:val="0"/>
            <w:vAlign w:val="center"/>
          </w:tcPr>
          <w:p w14:paraId="0FAB8EC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303" w:type="dxa"/>
            <w:gridSpan w:val="3"/>
            <w:noWrap w:val="0"/>
            <w:vAlign w:val="center"/>
          </w:tcPr>
          <w:p w14:paraId="1CA6CB5D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957" w:type="dxa"/>
            <w:gridSpan w:val="2"/>
            <w:noWrap w:val="0"/>
            <w:vAlign w:val="center"/>
          </w:tcPr>
          <w:p w14:paraId="0D606E0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0.1</w:t>
            </w:r>
          </w:p>
        </w:tc>
      </w:tr>
      <w:tr w14:paraId="2E29A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250" w:type="dxa"/>
            <w:vMerge w:val="continue"/>
            <w:noWrap w:val="0"/>
            <w:vAlign w:val="center"/>
          </w:tcPr>
          <w:p w14:paraId="4CB9C8A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shd w:val="clear" w:color="auto" w:fill="auto"/>
            <w:noWrap w:val="0"/>
            <w:vAlign w:val="center"/>
          </w:tcPr>
          <w:p w14:paraId="6648EE2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26.7</w:t>
            </w:r>
          </w:p>
        </w:tc>
        <w:tc>
          <w:tcPr>
            <w:tcW w:w="2400" w:type="dxa"/>
            <w:gridSpan w:val="3"/>
            <w:noWrap w:val="0"/>
            <w:vAlign w:val="center"/>
          </w:tcPr>
          <w:p w14:paraId="2D6E127E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303" w:type="dxa"/>
            <w:gridSpan w:val="3"/>
            <w:noWrap w:val="0"/>
            <w:vAlign w:val="center"/>
          </w:tcPr>
          <w:p w14:paraId="2B8DA04D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957" w:type="dxa"/>
            <w:gridSpan w:val="2"/>
            <w:noWrap w:val="0"/>
            <w:vAlign w:val="center"/>
          </w:tcPr>
          <w:p w14:paraId="562CB9C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0.1</w:t>
            </w:r>
          </w:p>
        </w:tc>
      </w:tr>
      <w:tr w14:paraId="7510D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250" w:type="dxa"/>
            <w:vMerge w:val="continue"/>
            <w:noWrap w:val="0"/>
            <w:vAlign w:val="center"/>
          </w:tcPr>
          <w:p w14:paraId="19F7478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shd w:val="clear" w:color="auto" w:fill="auto"/>
            <w:noWrap w:val="0"/>
            <w:vAlign w:val="center"/>
          </w:tcPr>
          <w:p w14:paraId="4E9335C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18.7</w:t>
            </w:r>
          </w:p>
        </w:tc>
        <w:tc>
          <w:tcPr>
            <w:tcW w:w="2400" w:type="dxa"/>
            <w:gridSpan w:val="3"/>
            <w:noWrap w:val="0"/>
            <w:vAlign w:val="center"/>
          </w:tcPr>
          <w:p w14:paraId="6229218E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18.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303" w:type="dxa"/>
            <w:gridSpan w:val="3"/>
            <w:noWrap w:val="0"/>
            <w:vAlign w:val="center"/>
          </w:tcPr>
          <w:p w14:paraId="127816A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18.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957" w:type="dxa"/>
            <w:gridSpan w:val="2"/>
            <w:noWrap w:val="0"/>
            <w:vAlign w:val="center"/>
          </w:tcPr>
          <w:p w14:paraId="79666A7B">
            <w:pPr>
              <w:widowControl/>
              <w:spacing w:line="24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0.0</w:t>
            </w:r>
          </w:p>
        </w:tc>
      </w:tr>
      <w:tr w14:paraId="1D268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50" w:type="dxa"/>
            <w:vMerge w:val="continue"/>
            <w:noWrap w:val="0"/>
            <w:vAlign w:val="center"/>
          </w:tcPr>
          <w:p w14:paraId="4460711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shd w:val="clear" w:color="auto" w:fill="auto"/>
            <w:noWrap w:val="0"/>
            <w:vAlign w:val="center"/>
          </w:tcPr>
          <w:p w14:paraId="0DCE449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10.7</w:t>
            </w:r>
          </w:p>
        </w:tc>
        <w:tc>
          <w:tcPr>
            <w:tcW w:w="2400" w:type="dxa"/>
            <w:gridSpan w:val="3"/>
            <w:noWrap w:val="0"/>
            <w:vAlign w:val="center"/>
          </w:tcPr>
          <w:p w14:paraId="13886CF7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303" w:type="dxa"/>
            <w:gridSpan w:val="3"/>
            <w:noWrap w:val="0"/>
            <w:vAlign w:val="center"/>
          </w:tcPr>
          <w:p w14:paraId="4AE2A7F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10.7</w:t>
            </w:r>
          </w:p>
        </w:tc>
        <w:tc>
          <w:tcPr>
            <w:tcW w:w="1957" w:type="dxa"/>
            <w:gridSpan w:val="2"/>
            <w:noWrap w:val="0"/>
            <w:vAlign w:val="center"/>
          </w:tcPr>
          <w:p w14:paraId="7D45AE7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 w14:paraId="3891D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1250" w:type="dxa"/>
            <w:vMerge w:val="continue"/>
            <w:noWrap w:val="0"/>
            <w:vAlign w:val="center"/>
          </w:tcPr>
          <w:p w14:paraId="061200C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shd w:val="clear" w:color="auto" w:fill="auto"/>
            <w:noWrap w:val="0"/>
            <w:vAlign w:val="center"/>
          </w:tcPr>
          <w:p w14:paraId="396F2C0E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2.7</w:t>
            </w:r>
          </w:p>
        </w:tc>
        <w:tc>
          <w:tcPr>
            <w:tcW w:w="2400" w:type="dxa"/>
            <w:gridSpan w:val="3"/>
            <w:noWrap w:val="0"/>
            <w:vAlign w:val="center"/>
          </w:tcPr>
          <w:p w14:paraId="53B373E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303" w:type="dxa"/>
            <w:gridSpan w:val="3"/>
            <w:noWrap w:val="0"/>
            <w:vAlign w:val="center"/>
          </w:tcPr>
          <w:p w14:paraId="7C734F0C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957" w:type="dxa"/>
            <w:gridSpan w:val="2"/>
            <w:noWrap w:val="0"/>
            <w:vAlign w:val="center"/>
          </w:tcPr>
          <w:p w14:paraId="0405FC3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0.1</w:t>
            </w:r>
          </w:p>
        </w:tc>
      </w:tr>
    </w:tbl>
    <w:p w14:paraId="0A13D126">
      <w:pPr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br w:type="page"/>
      </w:r>
    </w:p>
    <w:p w14:paraId="7CE3C4CC">
      <w:pPr>
        <w:numPr>
          <w:ilvl w:val="0"/>
          <w:numId w:val="0"/>
        </w:numPr>
        <w:spacing w:line="240" w:lineRule="auto"/>
        <w:ind w:left="0" w:leftChars="0" w:firstLine="0" w:firstLineChars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模拟柱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示值误差 </w:t>
      </w:r>
    </w:p>
    <w:tbl>
      <w:tblPr>
        <w:tblStyle w:val="6"/>
        <w:tblW w:w="96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4"/>
        <w:gridCol w:w="1663"/>
        <w:gridCol w:w="1583"/>
        <w:gridCol w:w="2149"/>
        <w:gridCol w:w="2010"/>
      </w:tblGrid>
      <w:tr w14:paraId="2702D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234" w:type="dxa"/>
            <w:vMerge w:val="restart"/>
            <w:noWrap w:val="0"/>
            <w:vAlign w:val="center"/>
          </w:tcPr>
          <w:p w14:paraId="7C2D40E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被检设备</w:t>
            </w:r>
          </w:p>
        </w:tc>
        <w:tc>
          <w:tcPr>
            <w:tcW w:w="1663" w:type="dxa"/>
            <w:vMerge w:val="restart"/>
            <w:noWrap w:val="0"/>
            <w:vAlign w:val="center"/>
          </w:tcPr>
          <w:p w14:paraId="7392DC2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标准器示值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7CCFAF7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eastAsia="zh-CN"/>
              </w:rPr>
              <w:t>模拟柱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示值</w:t>
            </w: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 xml:space="preserve">  无□</w:t>
            </w:r>
          </w:p>
        </w:tc>
        <w:tc>
          <w:tcPr>
            <w:tcW w:w="2010" w:type="dxa"/>
            <w:vMerge w:val="restart"/>
            <w:noWrap w:val="0"/>
            <w:vAlign w:val="center"/>
          </w:tcPr>
          <w:p w14:paraId="5665562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示值误差</w:t>
            </w:r>
          </w:p>
        </w:tc>
      </w:tr>
      <w:tr w14:paraId="2AEDD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234" w:type="dxa"/>
            <w:vMerge w:val="continue"/>
            <w:noWrap w:val="0"/>
            <w:vAlign w:val="center"/>
          </w:tcPr>
          <w:p w14:paraId="5EEA149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63" w:type="dxa"/>
            <w:vMerge w:val="continue"/>
            <w:noWrap w:val="0"/>
            <w:vAlign w:val="center"/>
          </w:tcPr>
          <w:p w14:paraId="43C129C3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39A2DE7F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第一次降压</w:t>
            </w:r>
          </w:p>
        </w:tc>
        <w:tc>
          <w:tcPr>
            <w:tcW w:w="2149" w:type="dxa"/>
            <w:noWrap w:val="0"/>
            <w:vAlign w:val="center"/>
          </w:tcPr>
          <w:p w14:paraId="14B5F9F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第二次降压</w:t>
            </w:r>
          </w:p>
        </w:tc>
        <w:tc>
          <w:tcPr>
            <w:tcW w:w="2010" w:type="dxa"/>
            <w:vMerge w:val="continue"/>
            <w:noWrap w:val="0"/>
            <w:vAlign w:val="center"/>
          </w:tcPr>
          <w:p w14:paraId="33B50FF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525FE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234" w:type="dxa"/>
            <w:vMerge w:val="restart"/>
            <w:noWrap w:val="0"/>
            <w:vAlign w:val="center"/>
          </w:tcPr>
          <w:p w14:paraId="4EFEEAD3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博康BK1016B（器号0648）</w:t>
            </w:r>
          </w:p>
        </w:tc>
        <w:tc>
          <w:tcPr>
            <w:tcW w:w="1663" w:type="dxa"/>
            <w:noWrap w:val="0"/>
            <w:vAlign w:val="center"/>
          </w:tcPr>
          <w:p w14:paraId="674061E8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34.7</w:t>
            </w:r>
          </w:p>
        </w:tc>
        <w:tc>
          <w:tcPr>
            <w:tcW w:w="1583" w:type="dxa"/>
            <w:noWrap w:val="0"/>
            <w:vAlign w:val="center"/>
          </w:tcPr>
          <w:p w14:paraId="4BDFB31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34.8</w:t>
            </w:r>
          </w:p>
        </w:tc>
        <w:tc>
          <w:tcPr>
            <w:tcW w:w="2149" w:type="dxa"/>
            <w:noWrap w:val="0"/>
            <w:vAlign w:val="center"/>
          </w:tcPr>
          <w:p w14:paraId="3878DE9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34.8</w:t>
            </w:r>
          </w:p>
        </w:tc>
        <w:tc>
          <w:tcPr>
            <w:tcW w:w="2010" w:type="dxa"/>
            <w:noWrap w:val="0"/>
            <w:vAlign w:val="center"/>
          </w:tcPr>
          <w:p w14:paraId="2E76854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0.1</w:t>
            </w:r>
          </w:p>
        </w:tc>
      </w:tr>
      <w:tr w14:paraId="08F9E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234" w:type="dxa"/>
            <w:vMerge w:val="continue"/>
            <w:noWrap w:val="0"/>
            <w:vAlign w:val="center"/>
          </w:tcPr>
          <w:p w14:paraId="797CCF7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14B02D8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26.7</w:t>
            </w:r>
          </w:p>
        </w:tc>
        <w:tc>
          <w:tcPr>
            <w:tcW w:w="1583" w:type="dxa"/>
            <w:noWrap w:val="0"/>
            <w:vAlign w:val="center"/>
          </w:tcPr>
          <w:p w14:paraId="6356243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26.6</w:t>
            </w:r>
          </w:p>
        </w:tc>
        <w:tc>
          <w:tcPr>
            <w:tcW w:w="2149" w:type="dxa"/>
            <w:noWrap w:val="0"/>
            <w:vAlign w:val="center"/>
          </w:tcPr>
          <w:p w14:paraId="48D9B71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26.8</w:t>
            </w:r>
          </w:p>
        </w:tc>
        <w:tc>
          <w:tcPr>
            <w:tcW w:w="2010" w:type="dxa"/>
            <w:noWrap w:val="0"/>
            <w:vAlign w:val="center"/>
          </w:tcPr>
          <w:p w14:paraId="06F59E0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0.1</w:t>
            </w:r>
          </w:p>
        </w:tc>
      </w:tr>
      <w:tr w14:paraId="48BF2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234" w:type="dxa"/>
            <w:vMerge w:val="continue"/>
            <w:noWrap w:val="0"/>
            <w:vAlign w:val="center"/>
          </w:tcPr>
          <w:p w14:paraId="727DFCEF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7D71149D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18.7</w:t>
            </w:r>
          </w:p>
        </w:tc>
        <w:tc>
          <w:tcPr>
            <w:tcW w:w="1583" w:type="dxa"/>
            <w:noWrap w:val="0"/>
            <w:vAlign w:val="center"/>
          </w:tcPr>
          <w:p w14:paraId="6BFCF5F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18.8</w:t>
            </w:r>
          </w:p>
        </w:tc>
        <w:tc>
          <w:tcPr>
            <w:tcW w:w="2149" w:type="dxa"/>
            <w:noWrap w:val="0"/>
            <w:vAlign w:val="center"/>
          </w:tcPr>
          <w:p w14:paraId="06610A2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18.8</w:t>
            </w:r>
          </w:p>
        </w:tc>
        <w:tc>
          <w:tcPr>
            <w:tcW w:w="2010" w:type="dxa"/>
            <w:noWrap w:val="0"/>
            <w:vAlign w:val="center"/>
          </w:tcPr>
          <w:p w14:paraId="7BD8FAD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0.1</w:t>
            </w:r>
          </w:p>
        </w:tc>
      </w:tr>
      <w:tr w14:paraId="05BC6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34" w:type="dxa"/>
            <w:vMerge w:val="continue"/>
            <w:noWrap w:val="0"/>
            <w:vAlign w:val="center"/>
          </w:tcPr>
          <w:p w14:paraId="1EB0B96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65E3304E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10.7</w:t>
            </w:r>
          </w:p>
        </w:tc>
        <w:tc>
          <w:tcPr>
            <w:tcW w:w="1583" w:type="dxa"/>
            <w:noWrap w:val="0"/>
            <w:vAlign w:val="center"/>
          </w:tcPr>
          <w:p w14:paraId="3AD5568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10.6</w:t>
            </w:r>
          </w:p>
        </w:tc>
        <w:tc>
          <w:tcPr>
            <w:tcW w:w="2149" w:type="dxa"/>
            <w:noWrap w:val="0"/>
            <w:vAlign w:val="center"/>
          </w:tcPr>
          <w:p w14:paraId="0744EB4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10.6</w:t>
            </w:r>
          </w:p>
        </w:tc>
        <w:tc>
          <w:tcPr>
            <w:tcW w:w="2010" w:type="dxa"/>
            <w:noWrap w:val="0"/>
            <w:vAlign w:val="center"/>
          </w:tcPr>
          <w:p w14:paraId="3B4F15D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0.1</w:t>
            </w:r>
          </w:p>
        </w:tc>
      </w:tr>
      <w:tr w14:paraId="57C12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234" w:type="dxa"/>
            <w:vMerge w:val="continue"/>
            <w:noWrap w:val="0"/>
            <w:vAlign w:val="center"/>
          </w:tcPr>
          <w:p w14:paraId="4A8652FC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7EF986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2.7</w:t>
            </w:r>
          </w:p>
        </w:tc>
        <w:tc>
          <w:tcPr>
            <w:tcW w:w="1583" w:type="dxa"/>
            <w:noWrap w:val="0"/>
            <w:vAlign w:val="center"/>
          </w:tcPr>
          <w:p w14:paraId="3A932AF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2.6</w:t>
            </w:r>
          </w:p>
        </w:tc>
        <w:tc>
          <w:tcPr>
            <w:tcW w:w="2149" w:type="dxa"/>
            <w:noWrap w:val="0"/>
            <w:vAlign w:val="center"/>
          </w:tcPr>
          <w:p w14:paraId="148DA8E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2.6</w:t>
            </w:r>
          </w:p>
        </w:tc>
        <w:tc>
          <w:tcPr>
            <w:tcW w:w="2010" w:type="dxa"/>
            <w:noWrap w:val="0"/>
            <w:vAlign w:val="center"/>
          </w:tcPr>
          <w:p w14:paraId="461B5C6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0.1</w:t>
            </w:r>
          </w:p>
        </w:tc>
      </w:tr>
    </w:tbl>
    <w:p w14:paraId="4A6B6CCD">
      <w:pPr>
        <w:spacing w:line="240" w:lineRule="auto"/>
        <w:ind w:firstLine="420" w:firstLineChars="200"/>
        <w:jc w:val="center"/>
        <w:rPr>
          <w:rFonts w:hint="eastAsia" w:eastAsiaTheme="minorEastAsia"/>
          <w:szCs w:val="21"/>
          <w:lang w:eastAsia="zh-CN"/>
        </w:rPr>
      </w:pPr>
    </w:p>
    <w:p w14:paraId="6FD83479">
      <w:pPr>
        <w:spacing w:line="240" w:lineRule="auto"/>
        <w:ind w:firstLine="420" w:firstLineChars="200"/>
        <w:jc w:val="center"/>
        <w:rPr>
          <w:rFonts w:hint="eastAsia" w:eastAsiaTheme="minorEastAsia"/>
          <w:szCs w:val="21"/>
          <w:lang w:eastAsia="zh-CN"/>
        </w:rPr>
      </w:pPr>
    </w:p>
    <w:p w14:paraId="3CB498A0">
      <w:pPr>
        <w:spacing w:line="240" w:lineRule="auto"/>
        <w:ind w:firstLine="480" w:firstLineChars="200"/>
        <w:jc w:val="center"/>
        <w:rPr>
          <w:rFonts w:hint="eastAsia" w:eastAsiaTheme="minorEastAsia"/>
          <w:szCs w:val="21"/>
          <w:lang w:eastAsia="zh-CN"/>
        </w:rPr>
      </w:pPr>
      <w:r>
        <w:rPr>
          <w:rFonts w:hint="eastAsia" w:eastAsiaTheme="minorEastAsia"/>
          <w:sz w:val="24"/>
          <w:lang w:eastAsia="zh-CN"/>
        </w:rPr>
        <w:drawing>
          <wp:inline distT="0" distB="0" distL="114300" distR="114300">
            <wp:extent cx="5337175" cy="2806065"/>
            <wp:effectExtent l="0" t="0" r="12065" b="13335"/>
            <wp:docPr id="1" name="图片 1" descr="007ed5765ab2754f02170a9f20dbe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07ed5765ab2754f02170a9f20dbe0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7175" cy="280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DB5181">
      <w:pPr>
        <w:spacing w:line="240" w:lineRule="auto"/>
        <w:ind w:firstLine="420" w:firstLineChars="200"/>
        <w:jc w:val="center"/>
        <w:rPr>
          <w:rFonts w:eastAsiaTheme="minorEastAsia"/>
          <w:szCs w:val="21"/>
        </w:rPr>
      </w:pPr>
    </w:p>
    <w:p w14:paraId="002C8350">
      <w:pPr>
        <w:spacing w:line="240" w:lineRule="auto"/>
        <w:ind w:firstLine="420" w:firstLineChars="200"/>
        <w:jc w:val="center"/>
        <w:rPr>
          <w:rFonts w:hint="eastAsia" w:eastAsiaTheme="minorEastAsia"/>
          <w:szCs w:val="21"/>
        </w:rPr>
      </w:pPr>
      <w:r>
        <w:rPr>
          <w:rFonts w:eastAsiaTheme="minorEastAsia"/>
          <w:szCs w:val="21"/>
        </w:rPr>
        <w:t>图</w:t>
      </w:r>
      <w:r>
        <w:rPr>
          <w:rFonts w:hint="eastAsia" w:eastAsiaTheme="minorEastAsia"/>
          <w:szCs w:val="21"/>
        </w:rPr>
        <w:t>1  汉王KSY6600A</w:t>
      </w:r>
      <w:r>
        <w:rPr>
          <w:rFonts w:hint="eastAsia" w:eastAsiaTheme="minorEastAsia"/>
          <w:szCs w:val="21"/>
          <w:lang w:eastAsia="zh-CN"/>
        </w:rPr>
        <w:t>无创非自动电子血压计示值误差实</w:t>
      </w:r>
      <w:r>
        <w:rPr>
          <w:rFonts w:hint="eastAsia" w:eastAsiaTheme="minorEastAsia"/>
          <w:szCs w:val="21"/>
        </w:rPr>
        <w:t>验检测结果</w:t>
      </w:r>
    </w:p>
    <w:p w14:paraId="4A84CFF6">
      <w:pPr>
        <w:spacing w:line="240" w:lineRule="auto"/>
        <w:ind w:firstLine="420" w:firstLineChars="200"/>
        <w:jc w:val="center"/>
        <w:rPr>
          <w:rFonts w:hint="eastAsia" w:eastAsiaTheme="minorEastAsia"/>
          <w:szCs w:val="21"/>
          <w:lang w:eastAsia="zh-CN"/>
        </w:rPr>
      </w:pPr>
    </w:p>
    <w:p w14:paraId="7CB2484C">
      <w:pPr>
        <w:spacing w:line="360" w:lineRule="auto"/>
        <w:jc w:val="center"/>
        <w:rPr>
          <w:rFonts w:hint="eastAsia" w:eastAsiaTheme="minorEastAsia"/>
          <w:szCs w:val="21"/>
          <w:lang w:eastAsia="zh-CN"/>
        </w:rPr>
      </w:pPr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5403215" cy="2686685"/>
            <wp:effectExtent l="0" t="0" r="6985" b="10795"/>
            <wp:docPr id="2" name="图片 2" descr="e120d1191c3b2f5490e008ce7651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120d1191c3b2f5490e008ce76519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3215" cy="268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C12E8">
      <w:pPr>
        <w:spacing w:line="360" w:lineRule="auto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图</w:t>
      </w:r>
      <w:r>
        <w:rPr>
          <w:rFonts w:hint="eastAsia" w:eastAsiaTheme="minorEastAsia"/>
          <w:szCs w:val="21"/>
        </w:rPr>
        <w:t>2  博康BK1016B</w:t>
      </w:r>
      <w:r>
        <w:rPr>
          <w:rFonts w:hint="eastAsia" w:eastAsiaTheme="minorEastAsia"/>
          <w:szCs w:val="21"/>
          <w:lang w:eastAsia="zh-CN"/>
        </w:rPr>
        <w:t>无创非自动电子血压计示值误差实</w:t>
      </w:r>
      <w:r>
        <w:rPr>
          <w:rFonts w:hint="eastAsia" w:eastAsiaTheme="minorEastAsia"/>
          <w:szCs w:val="21"/>
        </w:rPr>
        <w:t>验检测结果</w:t>
      </w:r>
    </w:p>
    <w:p w14:paraId="5A4C88B4">
      <w:pPr>
        <w:spacing w:line="360" w:lineRule="auto"/>
        <w:jc w:val="lef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8"/>
          <w:szCs w:val="28"/>
        </w:rPr>
        <w:t>、实验结果与讨论</w:t>
      </w:r>
    </w:p>
    <w:p w14:paraId="38D5F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实验结果</w:t>
      </w:r>
    </w:p>
    <w:p w14:paraId="50A57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汉王KSY6600A（0015）：外观、测量范围、气密性、示值误差均符合规程要求，检定合格；</w:t>
      </w:r>
    </w:p>
    <w:p w14:paraId="5D4178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博康BK1016B（0648）：各项检定项目均满足JJG（吉）XXX—2025要求，检定合格。</w:t>
      </w:r>
    </w:p>
    <w:p w14:paraId="08F08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讨论</w:t>
      </w:r>
    </w:p>
    <w:p w14:paraId="28DCD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误差控制：实验通过控制降压速度（2～3kPa/s）、提前检查气路密封性，减少操作误差对结果的影响；</w:t>
      </w:r>
    </w:p>
    <w:p w14:paraId="71AE5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设备特性：两台设备在低压检定点（2.7kPa）误差均较小，高压检定点（34.7kPa）示值稳定，无明显漂移，计量性能可靠。</w:t>
      </w:r>
    </w:p>
    <w:p w14:paraId="0E5F6A18">
      <w:pPr>
        <w:spacing w:line="360" w:lineRule="auto"/>
        <w:jc w:val="left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6、结论</w:t>
      </w:r>
    </w:p>
    <w:p w14:paraId="2FCFA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依据JJG（吉）XXX—2025，汉王KSY6600A（器号0015）、博康BK1016B（器号0648）两台无创非自动电子血压计的外观、测量范围、气密性及示值误差均符合规程要求，判定为检定合格，建议按规程要求每1年进行一次后续检定。</w:t>
      </w:r>
    </w:p>
    <w:p w14:paraId="08CFD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以上对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无创非自动电子血压计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提出的计量要求是合理的，测试方法适用于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无创非自动电子血压计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，且具有可操作性。</w:t>
      </w:r>
    </w:p>
    <w:p w14:paraId="36B21681">
      <w:pPr>
        <w:spacing w:before="312" w:beforeLines="100" w:line="240" w:lineRule="auto"/>
        <w:rPr>
          <w:rFonts w:hint="eastAsia" w:ascii="宋体" w:hAnsi="宋体" w:eastAsia="宋体" w:cs="宋体"/>
          <w:sz w:val="28"/>
          <w:szCs w:val="28"/>
        </w:rPr>
      </w:pPr>
    </w:p>
    <w:p w14:paraId="69821D0C">
      <w:pPr>
        <w:spacing w:before="312" w:beforeLines="100" w:line="240" w:lineRule="auto"/>
        <w:rPr>
          <w:rFonts w:hint="eastAsia" w:ascii="宋体" w:hAnsi="宋体" w:eastAsia="宋体" w:cs="宋体"/>
          <w:sz w:val="28"/>
          <w:szCs w:val="28"/>
        </w:rPr>
      </w:pPr>
    </w:p>
    <w:p w14:paraId="72B5A1BE">
      <w:pPr>
        <w:spacing w:line="240" w:lineRule="auto"/>
        <w:ind w:left="1249" w:leftChars="-472" w:hanging="2240" w:hangingChars="800"/>
        <w:jc w:val="left"/>
        <w:rPr>
          <w:rFonts w:hint="eastAsia" w:ascii="宋体" w:hAnsi="宋体" w:eastAsia="宋体" w:cs="宋体"/>
          <w:sz w:val="28"/>
          <w:szCs w:val="28"/>
        </w:rPr>
      </w:pPr>
    </w:p>
    <w:sectPr>
      <w:footerReference r:id="rId3" w:type="default"/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D3A984"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rPr>
        <w:lang w:val="zh-CN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379"/>
    <w:rsid w:val="00001A8E"/>
    <w:rsid w:val="00006129"/>
    <w:rsid w:val="00042E5F"/>
    <w:rsid w:val="0007737F"/>
    <w:rsid w:val="0008465F"/>
    <w:rsid w:val="000B6BD0"/>
    <w:rsid w:val="000E65FB"/>
    <w:rsid w:val="00112061"/>
    <w:rsid w:val="00112B90"/>
    <w:rsid w:val="00136031"/>
    <w:rsid w:val="001737C2"/>
    <w:rsid w:val="001B7D49"/>
    <w:rsid w:val="00304BB7"/>
    <w:rsid w:val="00315250"/>
    <w:rsid w:val="00344798"/>
    <w:rsid w:val="003859EE"/>
    <w:rsid w:val="00386376"/>
    <w:rsid w:val="003F638B"/>
    <w:rsid w:val="003F7B50"/>
    <w:rsid w:val="0042029B"/>
    <w:rsid w:val="00450325"/>
    <w:rsid w:val="00466C27"/>
    <w:rsid w:val="004827F3"/>
    <w:rsid w:val="004C76F8"/>
    <w:rsid w:val="0053128D"/>
    <w:rsid w:val="00565AA3"/>
    <w:rsid w:val="005D51E5"/>
    <w:rsid w:val="005E18D8"/>
    <w:rsid w:val="0062599D"/>
    <w:rsid w:val="00640D7A"/>
    <w:rsid w:val="00655A6A"/>
    <w:rsid w:val="00661469"/>
    <w:rsid w:val="00692042"/>
    <w:rsid w:val="006B286C"/>
    <w:rsid w:val="007A088D"/>
    <w:rsid w:val="007F6EB1"/>
    <w:rsid w:val="008542F9"/>
    <w:rsid w:val="00864757"/>
    <w:rsid w:val="008729E3"/>
    <w:rsid w:val="009336EF"/>
    <w:rsid w:val="009508EB"/>
    <w:rsid w:val="00974924"/>
    <w:rsid w:val="00976736"/>
    <w:rsid w:val="009A155F"/>
    <w:rsid w:val="009C2E13"/>
    <w:rsid w:val="009E113B"/>
    <w:rsid w:val="00A23226"/>
    <w:rsid w:val="00A26B4C"/>
    <w:rsid w:val="00AA580F"/>
    <w:rsid w:val="00AC56F0"/>
    <w:rsid w:val="00B26CA7"/>
    <w:rsid w:val="00B83E57"/>
    <w:rsid w:val="00B844E4"/>
    <w:rsid w:val="00BA4A44"/>
    <w:rsid w:val="00BF2C90"/>
    <w:rsid w:val="00C77E91"/>
    <w:rsid w:val="00C93AA9"/>
    <w:rsid w:val="00D13379"/>
    <w:rsid w:val="00DA622F"/>
    <w:rsid w:val="00DC41DC"/>
    <w:rsid w:val="00DC487B"/>
    <w:rsid w:val="00E343A6"/>
    <w:rsid w:val="00E45ECA"/>
    <w:rsid w:val="00E465AE"/>
    <w:rsid w:val="00E53A47"/>
    <w:rsid w:val="00E5550A"/>
    <w:rsid w:val="00E66734"/>
    <w:rsid w:val="00ED4ADC"/>
    <w:rsid w:val="00ED7EF2"/>
    <w:rsid w:val="00F1351B"/>
    <w:rsid w:val="00F542E0"/>
    <w:rsid w:val="00F95C77"/>
    <w:rsid w:val="04180D68"/>
    <w:rsid w:val="15BC3411"/>
    <w:rsid w:val="210617F6"/>
    <w:rsid w:val="23DA0BA4"/>
    <w:rsid w:val="2E6642F9"/>
    <w:rsid w:val="4C4F08DC"/>
    <w:rsid w:val="64A51753"/>
    <w:rsid w:val="66E57CB4"/>
    <w:rsid w:val="6B873576"/>
    <w:rsid w:val="72DE6717"/>
    <w:rsid w:val="7EAD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1"/>
    <w:pPr>
      <w:spacing w:beforeLines="0" w:afterLines="0"/>
    </w:pPr>
    <w:rPr>
      <w:rFonts w:hint="eastAsia"/>
      <w:sz w:val="24"/>
      <w:szCs w:val="24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755</Words>
  <Characters>1066</Characters>
  <Lines>18</Lines>
  <Paragraphs>5</Paragraphs>
  <TotalTime>10</TotalTime>
  <ScaleCrop>false</ScaleCrop>
  <LinksUpToDate>false</LinksUpToDate>
  <CharactersWithSpaces>1092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2013-11-25T06:34:00Z</dcterms:created>
  <dc:creator>USER</dc:creator>
  <cp:lastModifiedBy>雪花</cp:lastModifiedBy>
  <cp:lastPrinted>2014-03-18T07:39:00Z</cp:lastPrinted>
  <dcterms:modified xsi:type="dcterms:W3CDTF">2025-09-22T06:16:29Z</dcterms:modified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9A2FEFE265B542FFB571358B775E1C6F_13</vt:lpwstr>
  </property>
  <property fmtid="{D5CDD505-2E9C-101B-9397-08002B2CF9AE}" pid="4" name="KSOTemplateDocerSaveRecord">
    <vt:lpwstr>eyJoZGlkIjoiMGI3Mzk2ODc5NGZmNTMxYThiOWNlMjU5ZDFkY2E2YTMiLCJ1c2VySWQiOiI1MjE4MjIyODcifQ==</vt:lpwstr>
  </property>
</Properties>
</file>