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37F3C" w14:textId="77777777" w:rsidR="00C73473" w:rsidRDefault="00C73473">
      <w:pPr>
        <w:jc w:val="center"/>
        <w:rPr>
          <w:rFonts w:ascii="Arial" w:eastAsia="黑体" w:hAnsi="黑体" w:cs="Arial"/>
          <w:color w:val="000000"/>
          <w:sz w:val="32"/>
          <w:szCs w:val="32"/>
        </w:rPr>
      </w:pPr>
    </w:p>
    <w:p w14:paraId="44D5043A" w14:textId="77777777" w:rsidR="00C73473" w:rsidRDefault="00C73473">
      <w:pPr>
        <w:jc w:val="center"/>
        <w:rPr>
          <w:rFonts w:ascii="Arial" w:eastAsia="黑体" w:hAnsi="黑体" w:cs="Arial"/>
          <w:color w:val="000000"/>
          <w:sz w:val="32"/>
          <w:szCs w:val="32"/>
        </w:rPr>
      </w:pPr>
    </w:p>
    <w:p w14:paraId="3B100055" w14:textId="77777777" w:rsidR="00C73473" w:rsidRDefault="00C73473">
      <w:pPr>
        <w:jc w:val="center"/>
        <w:rPr>
          <w:rFonts w:ascii="Arial" w:eastAsia="黑体" w:hAnsi="黑体" w:cs="Arial"/>
          <w:color w:val="000000"/>
          <w:sz w:val="32"/>
          <w:szCs w:val="32"/>
        </w:rPr>
      </w:pPr>
    </w:p>
    <w:p w14:paraId="6FE99FDB" w14:textId="77777777" w:rsidR="00C73473" w:rsidRDefault="0029321D">
      <w:pPr>
        <w:jc w:val="center"/>
        <w:rPr>
          <w:rFonts w:ascii="方正小标宋简体" w:eastAsia="方正小标宋简体" w:hAnsi="宋体"/>
          <w:bCs/>
          <w:sz w:val="44"/>
          <w:szCs w:val="44"/>
        </w:rPr>
      </w:pPr>
      <w:r>
        <w:rPr>
          <w:rFonts w:ascii="方正小标宋简体" w:eastAsia="方正小标宋简体" w:hAnsi="宋体" w:hint="eastAsia"/>
          <w:bCs/>
          <w:sz w:val="44"/>
          <w:szCs w:val="44"/>
        </w:rPr>
        <w:t>全自动红外分光测油仪校准规范</w:t>
      </w:r>
    </w:p>
    <w:p w14:paraId="70A692BC" w14:textId="77777777" w:rsidR="00C73473" w:rsidRDefault="0029321D">
      <w:pPr>
        <w:jc w:val="center"/>
        <w:rPr>
          <w:rFonts w:ascii="方正小标宋简体" w:eastAsia="方正小标宋简体" w:hAnsi="微软雅黑" w:cs="Arial"/>
          <w:color w:val="000000"/>
          <w:sz w:val="44"/>
          <w:szCs w:val="44"/>
        </w:rPr>
      </w:pPr>
      <w:r>
        <w:rPr>
          <w:rFonts w:ascii="方正小标宋简体" w:eastAsia="方正小标宋简体" w:hAnsi="微软雅黑" w:cs="Arial" w:hint="eastAsia"/>
          <w:color w:val="000000"/>
          <w:sz w:val="44"/>
          <w:szCs w:val="44"/>
        </w:rPr>
        <w:t>编写说明</w:t>
      </w:r>
    </w:p>
    <w:p w14:paraId="41583201" w14:textId="77777777" w:rsidR="00C73473" w:rsidRDefault="00C73473">
      <w:pPr>
        <w:jc w:val="center"/>
        <w:rPr>
          <w:rFonts w:ascii="Arial" w:eastAsia="黑体" w:hAnsi="黑体" w:cs="Arial"/>
          <w:color w:val="000000"/>
          <w:sz w:val="32"/>
          <w:szCs w:val="32"/>
        </w:rPr>
      </w:pPr>
    </w:p>
    <w:p w14:paraId="6F832601" w14:textId="77777777" w:rsidR="00C73473" w:rsidRDefault="00C73473">
      <w:pPr>
        <w:jc w:val="center"/>
        <w:rPr>
          <w:rFonts w:ascii="Arial" w:eastAsia="黑体" w:hAnsi="黑体" w:cs="Arial"/>
          <w:color w:val="000000"/>
          <w:sz w:val="32"/>
          <w:szCs w:val="32"/>
        </w:rPr>
      </w:pPr>
    </w:p>
    <w:p w14:paraId="1555E5CF" w14:textId="77777777" w:rsidR="00C73473" w:rsidRDefault="00C73473">
      <w:pPr>
        <w:jc w:val="center"/>
        <w:rPr>
          <w:rFonts w:ascii="Arial" w:eastAsia="黑体" w:hAnsi="黑体" w:cs="Arial"/>
          <w:color w:val="000000"/>
          <w:sz w:val="32"/>
          <w:szCs w:val="32"/>
        </w:rPr>
      </w:pPr>
    </w:p>
    <w:p w14:paraId="7CE5E300" w14:textId="6D3D265F" w:rsidR="00C73473" w:rsidRDefault="00C73473">
      <w:pPr>
        <w:jc w:val="center"/>
        <w:rPr>
          <w:rFonts w:ascii="Arial" w:eastAsia="黑体" w:hAnsi="黑体" w:cs="Arial"/>
          <w:color w:val="000000"/>
          <w:sz w:val="32"/>
          <w:szCs w:val="32"/>
        </w:rPr>
      </w:pPr>
    </w:p>
    <w:p w14:paraId="5DF5F908" w14:textId="77777777" w:rsidR="009B43FC" w:rsidRDefault="009B43FC">
      <w:pPr>
        <w:jc w:val="center"/>
        <w:rPr>
          <w:rFonts w:ascii="Arial" w:eastAsia="黑体" w:hAnsi="黑体" w:cs="Arial"/>
          <w:color w:val="000000"/>
          <w:sz w:val="32"/>
          <w:szCs w:val="32"/>
        </w:rPr>
      </w:pPr>
    </w:p>
    <w:p w14:paraId="1A426645" w14:textId="6A8DCAD9" w:rsidR="00C73473" w:rsidRDefault="00C73473">
      <w:pPr>
        <w:jc w:val="center"/>
        <w:rPr>
          <w:rFonts w:ascii="Arial" w:eastAsia="黑体" w:hAnsi="黑体" w:cs="Arial"/>
          <w:color w:val="000000"/>
          <w:sz w:val="32"/>
          <w:szCs w:val="32"/>
        </w:rPr>
      </w:pPr>
    </w:p>
    <w:p w14:paraId="5CABD726" w14:textId="4769B15C" w:rsidR="009B43FC" w:rsidRDefault="009B43FC">
      <w:pPr>
        <w:jc w:val="center"/>
        <w:rPr>
          <w:rFonts w:ascii="Arial" w:eastAsia="黑体" w:hAnsi="黑体" w:cs="Arial"/>
          <w:color w:val="000000"/>
          <w:sz w:val="32"/>
          <w:szCs w:val="32"/>
        </w:rPr>
      </w:pPr>
    </w:p>
    <w:p w14:paraId="3CC5E71F" w14:textId="77777777" w:rsidR="009B43FC" w:rsidRDefault="009B43FC">
      <w:pPr>
        <w:jc w:val="center"/>
        <w:rPr>
          <w:rFonts w:ascii="Arial" w:eastAsia="黑体" w:hAnsi="黑体" w:cs="Arial"/>
          <w:color w:val="000000"/>
          <w:sz w:val="32"/>
          <w:szCs w:val="32"/>
        </w:rPr>
      </w:pPr>
    </w:p>
    <w:p w14:paraId="7B5DCBAE" w14:textId="77777777" w:rsidR="00C73473" w:rsidRPr="009B43FC" w:rsidRDefault="00C73473">
      <w:pPr>
        <w:jc w:val="center"/>
        <w:rPr>
          <w:rFonts w:ascii="Arial" w:eastAsia="黑体" w:hAnsi="黑体" w:cs="Arial"/>
          <w:color w:val="000000"/>
          <w:sz w:val="32"/>
          <w:szCs w:val="32"/>
        </w:rPr>
      </w:pPr>
    </w:p>
    <w:p w14:paraId="54482DFA" w14:textId="3B889AAE" w:rsidR="00C73473" w:rsidRPr="00101AAB" w:rsidRDefault="0029321D" w:rsidP="00101AAB">
      <w:pPr>
        <w:ind w:firstLineChars="506" w:firstLine="1619"/>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主要起草人：</w:t>
      </w:r>
      <w:r w:rsidRPr="00101AAB">
        <w:rPr>
          <w:rFonts w:ascii="方正小标宋简体" w:eastAsia="方正小标宋简体" w:hAnsi="黑体" w:cs="Arial" w:hint="eastAsia"/>
          <w:color w:val="000000"/>
          <w:sz w:val="32"/>
          <w:szCs w:val="32"/>
        </w:rPr>
        <w:t xml:space="preserve"> </w:t>
      </w:r>
      <w:r w:rsidR="00101AAB">
        <w:rPr>
          <w:rFonts w:ascii="方正小标宋简体" w:eastAsia="方正小标宋简体" w:hAnsi="黑体" w:cs="Arial" w:hint="eastAsia"/>
          <w:color w:val="000000"/>
          <w:sz w:val="32"/>
          <w:szCs w:val="32"/>
        </w:rPr>
        <w:t xml:space="preserve">  </w:t>
      </w:r>
      <w:r w:rsidR="00101AAB" w:rsidRPr="00840300">
        <w:rPr>
          <w:rFonts w:ascii="方正小标宋简体" w:eastAsia="方正小标宋简体" w:hAnsi="黑体" w:cs="Arial" w:hint="eastAsia"/>
          <w:color w:val="000000"/>
          <w:sz w:val="32"/>
          <w:szCs w:val="32"/>
        </w:rPr>
        <w:t xml:space="preserve"> </w:t>
      </w:r>
      <w:r w:rsidRPr="00840300">
        <w:rPr>
          <w:rFonts w:ascii="方正小标宋简体" w:eastAsia="方正小标宋简体" w:hAnsi="黑体" w:cs="Arial" w:hint="eastAsia"/>
          <w:color w:val="000000"/>
          <w:sz w:val="32"/>
          <w:szCs w:val="32"/>
        </w:rPr>
        <w:t>李壮壮</w:t>
      </w:r>
    </w:p>
    <w:p w14:paraId="6D7A7D93" w14:textId="0F306DB0" w:rsidR="009B43FC" w:rsidRDefault="009B43FC">
      <w:pPr>
        <w:jc w:val="center"/>
        <w:rPr>
          <w:rFonts w:ascii="Arial" w:eastAsia="黑体" w:hAnsi="黑体" w:cs="Arial"/>
          <w:color w:val="000000"/>
          <w:sz w:val="32"/>
          <w:szCs w:val="32"/>
        </w:rPr>
      </w:pPr>
    </w:p>
    <w:p w14:paraId="4FECA106" w14:textId="77777777" w:rsidR="009B43FC" w:rsidRDefault="009B43FC">
      <w:pPr>
        <w:jc w:val="center"/>
        <w:rPr>
          <w:rFonts w:ascii="Arial" w:eastAsia="黑体" w:hAnsi="黑体" w:cs="Arial"/>
          <w:color w:val="000000"/>
          <w:sz w:val="32"/>
          <w:szCs w:val="32"/>
        </w:rPr>
      </w:pPr>
    </w:p>
    <w:p w14:paraId="0BC69213" w14:textId="77777777" w:rsidR="00C73473" w:rsidRDefault="0029321D">
      <w:pPr>
        <w:jc w:val="center"/>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规范起草组</w:t>
      </w:r>
    </w:p>
    <w:p w14:paraId="5BDE8824" w14:textId="77777777" w:rsidR="00C73473" w:rsidRDefault="0029321D">
      <w:pPr>
        <w:jc w:val="center"/>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2025年08月</w:t>
      </w:r>
    </w:p>
    <w:p w14:paraId="6F8EDDB8" w14:textId="0F405BCB" w:rsidR="009B43FC" w:rsidRDefault="009B43FC">
      <w:pPr>
        <w:jc w:val="center"/>
        <w:rPr>
          <w:rFonts w:ascii="Arial" w:eastAsia="黑体" w:hAnsi="黑体" w:cs="Arial"/>
          <w:color w:val="000000"/>
          <w:sz w:val="32"/>
          <w:szCs w:val="32"/>
        </w:rPr>
      </w:pPr>
    </w:p>
    <w:p w14:paraId="330E31D2" w14:textId="77777777" w:rsidR="009B43FC" w:rsidRDefault="009B43FC">
      <w:pPr>
        <w:jc w:val="center"/>
        <w:rPr>
          <w:rFonts w:ascii="Arial" w:eastAsia="黑体" w:hAnsi="黑体" w:cs="Arial"/>
          <w:color w:val="000000"/>
          <w:sz w:val="32"/>
          <w:szCs w:val="32"/>
        </w:rPr>
      </w:pPr>
    </w:p>
    <w:p w14:paraId="12516CF9" w14:textId="77777777" w:rsidR="00C73473" w:rsidRDefault="0029321D">
      <w:pPr>
        <w:snapToGrid w:val="0"/>
        <w:spacing w:beforeLines="100" w:before="468" w:afterLines="100" w:after="468" w:line="594" w:lineRule="exact"/>
        <w:jc w:val="center"/>
        <w:rPr>
          <w:rFonts w:ascii="方正小标宋简体" w:eastAsia="方正小标宋简体"/>
          <w:bCs/>
          <w:sz w:val="44"/>
          <w:szCs w:val="44"/>
        </w:rPr>
      </w:pPr>
      <w:r>
        <w:rPr>
          <w:rFonts w:ascii="方正小标宋简体" w:eastAsia="方正小标宋简体" w:hint="eastAsia"/>
          <w:bCs/>
          <w:sz w:val="44"/>
          <w:szCs w:val="44"/>
        </w:rPr>
        <w:t>《</w:t>
      </w:r>
      <w:bookmarkStart w:id="0" w:name="_Hlk206663909"/>
      <w:r>
        <w:rPr>
          <w:rFonts w:ascii="方正小标宋简体" w:eastAsia="方正小标宋简体" w:hint="eastAsia"/>
          <w:bCs/>
          <w:sz w:val="44"/>
          <w:szCs w:val="44"/>
        </w:rPr>
        <w:t>全自动红外分光测油仪校准规范</w:t>
      </w:r>
      <w:bookmarkEnd w:id="0"/>
      <w:r>
        <w:rPr>
          <w:rFonts w:ascii="方正小标宋简体" w:eastAsia="方正小标宋简体" w:hint="eastAsia"/>
          <w:bCs/>
          <w:sz w:val="44"/>
          <w:szCs w:val="44"/>
        </w:rPr>
        <w:t>》编写说明</w:t>
      </w:r>
    </w:p>
    <w:p w14:paraId="58CE59C6" w14:textId="77777777" w:rsidR="00C73473" w:rsidRDefault="0029321D">
      <w:pPr>
        <w:snapToGrid w:val="0"/>
        <w:spacing w:beforeLines="30" w:before="140" w:afterLines="30" w:after="140" w:line="594" w:lineRule="exact"/>
        <w:rPr>
          <w:b/>
          <w:bCs/>
          <w:sz w:val="24"/>
        </w:rPr>
      </w:pPr>
      <w:r>
        <w:rPr>
          <w:b/>
          <w:bCs/>
          <w:sz w:val="24"/>
        </w:rPr>
        <w:t>一、任务来源</w:t>
      </w:r>
    </w:p>
    <w:p w14:paraId="29170B58" w14:textId="310E3AD4" w:rsidR="006933C7" w:rsidRPr="006933C7" w:rsidRDefault="006933C7" w:rsidP="006933C7">
      <w:pPr>
        <w:spacing w:line="400" w:lineRule="exact"/>
        <w:ind w:firstLine="480"/>
        <w:rPr>
          <w:sz w:val="24"/>
          <w:szCs w:val="22"/>
        </w:rPr>
      </w:pPr>
      <w:r w:rsidRPr="006933C7">
        <w:rPr>
          <w:rFonts w:hint="eastAsia"/>
          <w:sz w:val="24"/>
          <w:szCs w:val="22"/>
        </w:rPr>
        <w:t>202</w:t>
      </w:r>
      <w:r w:rsidRPr="006933C7">
        <w:rPr>
          <w:sz w:val="24"/>
          <w:szCs w:val="22"/>
        </w:rPr>
        <w:t>5</w:t>
      </w:r>
      <w:r w:rsidRPr="006933C7">
        <w:rPr>
          <w:rFonts w:hint="eastAsia"/>
          <w:sz w:val="24"/>
          <w:szCs w:val="22"/>
        </w:rPr>
        <w:t>年</w:t>
      </w:r>
      <w:r w:rsidRPr="006933C7">
        <w:rPr>
          <w:rFonts w:hint="eastAsia"/>
          <w:sz w:val="24"/>
          <w:szCs w:val="22"/>
        </w:rPr>
        <w:t>6</w:t>
      </w:r>
      <w:r w:rsidRPr="006933C7">
        <w:rPr>
          <w:rFonts w:hint="eastAsia"/>
          <w:sz w:val="24"/>
          <w:szCs w:val="22"/>
        </w:rPr>
        <w:t>月，起草单位</w:t>
      </w:r>
      <w:r>
        <w:rPr>
          <w:rFonts w:hint="eastAsia"/>
          <w:sz w:val="24"/>
          <w:szCs w:val="22"/>
        </w:rPr>
        <w:t>：</w:t>
      </w:r>
      <w:r w:rsidRPr="006933C7">
        <w:rPr>
          <w:rFonts w:hint="eastAsia"/>
          <w:sz w:val="24"/>
          <w:szCs w:val="22"/>
        </w:rPr>
        <w:t>吉林省计量科学研究院正式向省厅提交了《</w:t>
      </w:r>
      <w:r w:rsidRPr="006933C7">
        <w:rPr>
          <w:rFonts w:hint="eastAsia"/>
          <w:bCs/>
          <w:sz w:val="24"/>
          <w:szCs w:val="22"/>
        </w:rPr>
        <w:t>全自动红外分光测油仪校准规范</w:t>
      </w:r>
      <w:r w:rsidRPr="006933C7">
        <w:rPr>
          <w:rFonts w:hint="eastAsia"/>
          <w:sz w:val="24"/>
          <w:szCs w:val="22"/>
        </w:rPr>
        <w:t>》立项申请书。</w:t>
      </w:r>
    </w:p>
    <w:p w14:paraId="2DB7FFC1" w14:textId="2F9D2A0A" w:rsidR="006933C7" w:rsidRPr="006933C7" w:rsidRDefault="006933C7" w:rsidP="006933C7">
      <w:pPr>
        <w:spacing w:line="400" w:lineRule="exact"/>
        <w:ind w:firstLine="480"/>
        <w:rPr>
          <w:sz w:val="24"/>
          <w:szCs w:val="22"/>
        </w:rPr>
      </w:pPr>
      <w:r w:rsidRPr="006933C7">
        <w:rPr>
          <w:rFonts w:hint="eastAsia"/>
          <w:sz w:val="24"/>
          <w:szCs w:val="22"/>
        </w:rPr>
        <w:t>近年来我院专业技术人员</w:t>
      </w:r>
      <w:r w:rsidR="00172326">
        <w:rPr>
          <w:rFonts w:hint="eastAsia"/>
          <w:sz w:val="24"/>
          <w:szCs w:val="22"/>
        </w:rPr>
        <w:t>多次和环境监测领域及仪器生产企业专家进行技术交流，</w:t>
      </w:r>
      <w:r w:rsidR="00E4133D">
        <w:rPr>
          <w:rFonts w:hint="eastAsia"/>
          <w:sz w:val="24"/>
          <w:szCs w:val="22"/>
        </w:rPr>
        <w:t>对</w:t>
      </w:r>
      <w:r w:rsidR="00172326" w:rsidRPr="00172326">
        <w:rPr>
          <w:rFonts w:hint="eastAsia"/>
          <w:bCs/>
          <w:sz w:val="24"/>
          <w:szCs w:val="22"/>
        </w:rPr>
        <w:t>全自动红外分光测油仪</w:t>
      </w:r>
      <w:r w:rsidRPr="006933C7">
        <w:rPr>
          <w:rFonts w:hint="eastAsia"/>
          <w:sz w:val="24"/>
          <w:szCs w:val="22"/>
        </w:rPr>
        <w:t>进行了现场调研，结合各种实际情</w:t>
      </w:r>
      <w:r w:rsidR="00E4133D">
        <w:rPr>
          <w:rFonts w:hint="eastAsia"/>
          <w:sz w:val="24"/>
          <w:szCs w:val="22"/>
        </w:rPr>
        <w:t>况参考了相关行业标准、检定规程、校准规范对全自动红外分光测油仪</w:t>
      </w:r>
      <w:r w:rsidRPr="006933C7">
        <w:rPr>
          <w:rFonts w:hint="eastAsia"/>
          <w:sz w:val="24"/>
          <w:szCs w:val="22"/>
        </w:rPr>
        <w:t>进行</w:t>
      </w:r>
      <w:r w:rsidR="00E70D72">
        <w:rPr>
          <w:rFonts w:hint="eastAsia"/>
          <w:sz w:val="24"/>
          <w:szCs w:val="22"/>
        </w:rPr>
        <w:t>试</w:t>
      </w:r>
      <w:r w:rsidR="00C913F1">
        <w:rPr>
          <w:rFonts w:hint="eastAsia"/>
          <w:sz w:val="24"/>
          <w:szCs w:val="22"/>
        </w:rPr>
        <w:t>验性</w:t>
      </w:r>
      <w:r w:rsidRPr="006933C7">
        <w:rPr>
          <w:rFonts w:hint="eastAsia"/>
          <w:sz w:val="24"/>
          <w:szCs w:val="22"/>
        </w:rPr>
        <w:t>校准。</w:t>
      </w:r>
      <w:r w:rsidR="0072041E">
        <w:rPr>
          <w:rFonts w:hint="eastAsia"/>
          <w:sz w:val="24"/>
          <w:szCs w:val="22"/>
        </w:rPr>
        <w:t>在积累了一定的经验和实验数据，针对</w:t>
      </w:r>
      <w:r w:rsidRPr="006933C7">
        <w:rPr>
          <w:rFonts w:hint="eastAsia"/>
          <w:sz w:val="24"/>
          <w:szCs w:val="22"/>
        </w:rPr>
        <w:t>国内</w:t>
      </w:r>
      <w:r w:rsidR="0072041E">
        <w:rPr>
          <w:rFonts w:hint="eastAsia"/>
          <w:sz w:val="24"/>
          <w:szCs w:val="22"/>
        </w:rPr>
        <w:t>目前</w:t>
      </w:r>
      <w:r w:rsidRPr="006933C7">
        <w:rPr>
          <w:rFonts w:hint="eastAsia"/>
          <w:sz w:val="24"/>
          <w:szCs w:val="22"/>
        </w:rPr>
        <w:t>没有该</w:t>
      </w:r>
      <w:r w:rsidR="0072041E">
        <w:rPr>
          <w:rFonts w:hint="eastAsia"/>
          <w:sz w:val="24"/>
          <w:szCs w:val="22"/>
        </w:rPr>
        <w:t>类全自动</w:t>
      </w:r>
      <w:r w:rsidRPr="006933C7">
        <w:rPr>
          <w:rFonts w:hint="eastAsia"/>
          <w:sz w:val="24"/>
          <w:szCs w:val="22"/>
        </w:rPr>
        <w:t>设备的检定规程或校准规范，我院请示省厅后，决定撰写该项目的地方校准规范。</w:t>
      </w:r>
    </w:p>
    <w:p w14:paraId="06DB5EEA" w14:textId="107F2C3E" w:rsidR="006933C7" w:rsidRPr="006933C7" w:rsidRDefault="006933C7" w:rsidP="006933C7">
      <w:pPr>
        <w:spacing w:line="400" w:lineRule="exact"/>
        <w:ind w:firstLine="480"/>
        <w:rPr>
          <w:sz w:val="24"/>
          <w:szCs w:val="22"/>
        </w:rPr>
      </w:pPr>
      <w:r w:rsidRPr="006933C7">
        <w:rPr>
          <w:rFonts w:hint="eastAsia"/>
          <w:sz w:val="24"/>
          <w:szCs w:val="22"/>
        </w:rPr>
        <w:t>我院于</w:t>
      </w:r>
      <w:r w:rsidRPr="006933C7">
        <w:rPr>
          <w:rFonts w:hint="eastAsia"/>
          <w:sz w:val="24"/>
          <w:szCs w:val="22"/>
        </w:rPr>
        <w:t xml:space="preserve"> 202</w:t>
      </w:r>
      <w:r w:rsidR="00E70D72">
        <w:rPr>
          <w:sz w:val="24"/>
          <w:szCs w:val="22"/>
        </w:rPr>
        <w:t>5</w:t>
      </w:r>
      <w:r w:rsidRPr="006933C7">
        <w:rPr>
          <w:rFonts w:hint="eastAsia"/>
          <w:sz w:val="24"/>
          <w:szCs w:val="22"/>
        </w:rPr>
        <w:t xml:space="preserve"> </w:t>
      </w:r>
      <w:r w:rsidRPr="006933C7">
        <w:rPr>
          <w:rFonts w:hint="eastAsia"/>
          <w:sz w:val="24"/>
          <w:szCs w:val="22"/>
        </w:rPr>
        <w:t>年初开始了该项目的各项准备和试验工作，于</w:t>
      </w:r>
      <w:r w:rsidRPr="006933C7">
        <w:rPr>
          <w:rFonts w:hint="eastAsia"/>
          <w:sz w:val="24"/>
          <w:szCs w:val="22"/>
        </w:rPr>
        <w:t>6</w:t>
      </w:r>
      <w:r w:rsidRPr="006933C7">
        <w:rPr>
          <w:rFonts w:hint="eastAsia"/>
          <w:sz w:val="24"/>
          <w:szCs w:val="22"/>
        </w:rPr>
        <w:t>月聘请国内技术机构和行业</w:t>
      </w:r>
      <w:r w:rsidRPr="006933C7">
        <w:rPr>
          <w:rFonts w:hint="eastAsia"/>
          <w:sz w:val="24"/>
          <w:szCs w:val="22"/>
        </w:rPr>
        <w:t>7</w:t>
      </w:r>
      <w:r w:rsidRPr="006933C7">
        <w:rPr>
          <w:rFonts w:hint="eastAsia"/>
          <w:sz w:val="24"/>
          <w:szCs w:val="22"/>
        </w:rPr>
        <w:t>名专家组成论证组对该项目的进行了论证，结论为同意该地方校准规范制定。于</w:t>
      </w:r>
      <w:r w:rsidRPr="006933C7">
        <w:rPr>
          <w:rFonts w:hint="eastAsia"/>
          <w:sz w:val="24"/>
          <w:szCs w:val="22"/>
        </w:rPr>
        <w:t>8</w:t>
      </w:r>
      <w:r w:rsidRPr="006933C7">
        <w:rPr>
          <w:rFonts w:hint="eastAsia"/>
          <w:sz w:val="24"/>
          <w:szCs w:val="22"/>
        </w:rPr>
        <w:t>月启动该项目编制报批工作，严格按照</w:t>
      </w:r>
      <w:r w:rsidRPr="006933C7">
        <w:rPr>
          <w:rFonts w:hint="eastAsia"/>
          <w:sz w:val="24"/>
          <w:szCs w:val="22"/>
        </w:rPr>
        <w:t>JJF1071</w:t>
      </w:r>
      <w:r w:rsidRPr="006933C7">
        <w:rPr>
          <w:rFonts w:hint="eastAsia"/>
          <w:sz w:val="24"/>
          <w:szCs w:val="22"/>
        </w:rPr>
        <w:t>《国家计量校准规范编写规则》和</w:t>
      </w:r>
    </w:p>
    <w:p w14:paraId="7F56DCE7" w14:textId="02947E97" w:rsidR="00C73473" w:rsidRPr="006933C7" w:rsidRDefault="006933C7" w:rsidP="00E70D72">
      <w:pPr>
        <w:spacing w:line="400" w:lineRule="exact"/>
        <w:rPr>
          <w:sz w:val="24"/>
          <w:szCs w:val="22"/>
        </w:rPr>
      </w:pPr>
      <w:r w:rsidRPr="006933C7">
        <w:rPr>
          <w:rFonts w:hint="eastAsia"/>
          <w:sz w:val="24"/>
          <w:szCs w:val="22"/>
        </w:rPr>
        <w:t>JJF 1001</w:t>
      </w:r>
      <w:r w:rsidRPr="006933C7">
        <w:rPr>
          <w:rFonts w:hint="eastAsia"/>
          <w:sz w:val="24"/>
          <w:szCs w:val="22"/>
        </w:rPr>
        <w:t>、</w:t>
      </w:r>
      <w:r w:rsidRPr="006933C7">
        <w:rPr>
          <w:rFonts w:hint="eastAsia"/>
          <w:sz w:val="24"/>
          <w:szCs w:val="22"/>
        </w:rPr>
        <w:t>JJF 1059.1</w:t>
      </w:r>
      <w:r w:rsidRPr="006933C7">
        <w:rPr>
          <w:rFonts w:hint="eastAsia"/>
          <w:sz w:val="24"/>
          <w:szCs w:val="22"/>
        </w:rPr>
        <w:t>等文件的要求，开展技术规范起草工作。</w:t>
      </w:r>
    </w:p>
    <w:p w14:paraId="42657584" w14:textId="77777777" w:rsidR="00C73473" w:rsidRDefault="0029321D">
      <w:pPr>
        <w:snapToGrid w:val="0"/>
        <w:spacing w:beforeLines="30" w:before="140" w:afterLines="30" w:after="140" w:line="594" w:lineRule="exact"/>
        <w:rPr>
          <w:b/>
          <w:bCs/>
          <w:sz w:val="24"/>
        </w:rPr>
      </w:pPr>
      <w:r>
        <w:rPr>
          <w:b/>
          <w:bCs/>
          <w:sz w:val="24"/>
        </w:rPr>
        <w:t>二、立项必要性</w:t>
      </w:r>
    </w:p>
    <w:p w14:paraId="35935DAB" w14:textId="5BCAB945" w:rsidR="005A4B93" w:rsidRDefault="00A61A7F">
      <w:pPr>
        <w:spacing w:line="400" w:lineRule="exact"/>
        <w:ind w:firstLine="480"/>
        <w:rPr>
          <w:sz w:val="24"/>
        </w:rPr>
      </w:pPr>
      <w:r w:rsidRPr="00A61A7F">
        <w:rPr>
          <w:sz w:val="24"/>
          <w:szCs w:val="22"/>
        </w:rPr>
        <w:t>全自动红外分光测油仪</w:t>
      </w:r>
      <w:r w:rsidRPr="00A61A7F">
        <w:rPr>
          <w:rFonts w:hint="eastAsia"/>
          <w:sz w:val="24"/>
          <w:szCs w:val="22"/>
        </w:rPr>
        <w:t>是</w:t>
      </w:r>
      <w:r w:rsidR="00C01D6C">
        <w:rPr>
          <w:rFonts w:hint="eastAsia"/>
          <w:sz w:val="24"/>
          <w:szCs w:val="22"/>
        </w:rPr>
        <w:t>在</w:t>
      </w:r>
      <w:r w:rsidR="005A4B93">
        <w:rPr>
          <w:rFonts w:hint="eastAsia"/>
          <w:sz w:val="24"/>
          <w:szCs w:val="22"/>
        </w:rPr>
        <w:t>普通红外测油仪的基础上加上了</w:t>
      </w:r>
      <w:r w:rsidR="005A4B93" w:rsidRPr="00A61A7F">
        <w:rPr>
          <w:rFonts w:hint="eastAsia"/>
          <w:sz w:val="24"/>
          <w:szCs w:val="22"/>
        </w:rPr>
        <w:t>水样</w:t>
      </w:r>
      <w:r w:rsidR="005A4B93">
        <w:rPr>
          <w:rFonts w:hint="eastAsia"/>
          <w:sz w:val="24"/>
          <w:szCs w:val="22"/>
        </w:rPr>
        <w:t>的</w:t>
      </w:r>
      <w:r w:rsidR="005A4B93" w:rsidRPr="00A61A7F">
        <w:rPr>
          <w:rFonts w:hint="eastAsia"/>
          <w:sz w:val="24"/>
          <w:szCs w:val="22"/>
        </w:rPr>
        <w:t>预处理</w:t>
      </w:r>
      <w:r w:rsidR="005A4B93">
        <w:rPr>
          <w:rFonts w:hint="eastAsia"/>
          <w:sz w:val="24"/>
          <w:szCs w:val="22"/>
        </w:rPr>
        <w:t>部分，</w:t>
      </w:r>
      <w:r w:rsidR="005A4B93" w:rsidRPr="00A61A7F">
        <w:rPr>
          <w:rFonts w:hint="eastAsia"/>
          <w:sz w:val="24"/>
          <w:szCs w:val="22"/>
        </w:rPr>
        <w:t>通过自动化流程实现对工业废水和生活污水中的油类进行分析的仪器</w:t>
      </w:r>
      <w:r w:rsidR="005A4B93">
        <w:rPr>
          <w:rFonts w:hint="eastAsia"/>
          <w:sz w:val="24"/>
          <w:szCs w:val="22"/>
        </w:rPr>
        <w:t>，这类</w:t>
      </w:r>
      <w:r w:rsidR="005A4B93">
        <w:rPr>
          <w:rFonts w:hint="eastAsia"/>
          <w:sz w:val="24"/>
        </w:rPr>
        <w:t>仪器解决了普通红外分光测油仪水样预处理部分由人员操作引起的不可估量的误差</w:t>
      </w:r>
      <w:r w:rsidR="00AE6110">
        <w:rPr>
          <w:rFonts w:hint="eastAsia"/>
          <w:sz w:val="24"/>
        </w:rPr>
        <w:t>。</w:t>
      </w:r>
    </w:p>
    <w:p w14:paraId="0FEB93D0" w14:textId="2DA23AE3" w:rsidR="00AE6110" w:rsidRPr="00AE6110" w:rsidRDefault="00AE6110" w:rsidP="00AE6110">
      <w:pPr>
        <w:spacing w:line="400" w:lineRule="exact"/>
        <w:ind w:firstLine="480"/>
        <w:rPr>
          <w:sz w:val="24"/>
        </w:rPr>
      </w:pPr>
      <w:r w:rsidRPr="00AE6110">
        <w:rPr>
          <w:rFonts w:hint="eastAsia"/>
          <w:sz w:val="24"/>
        </w:rPr>
        <w:t>我省现有吉林市吉光科技有限责任公司、吉林欧伊尔环保科技发展有限公司两家生产企业</w:t>
      </w:r>
      <w:r>
        <w:rPr>
          <w:rFonts w:hint="eastAsia"/>
          <w:sz w:val="24"/>
        </w:rPr>
        <w:t>，国内已有近</w:t>
      </w:r>
      <w:r>
        <w:rPr>
          <w:rFonts w:hint="eastAsia"/>
          <w:sz w:val="24"/>
        </w:rPr>
        <w:t>1</w:t>
      </w:r>
      <w:r>
        <w:rPr>
          <w:sz w:val="24"/>
        </w:rPr>
        <w:t>0</w:t>
      </w:r>
      <w:r>
        <w:rPr>
          <w:rFonts w:hint="eastAsia"/>
          <w:sz w:val="24"/>
        </w:rPr>
        <w:t>家该类仪器的生产企业，以</w:t>
      </w:r>
      <w:r w:rsidRPr="00AE6110">
        <w:rPr>
          <w:rFonts w:hint="eastAsia"/>
          <w:sz w:val="24"/>
        </w:rPr>
        <w:t>及</w:t>
      </w:r>
      <w:r>
        <w:rPr>
          <w:rFonts w:hint="eastAsia"/>
          <w:sz w:val="24"/>
        </w:rPr>
        <w:t>省内</w:t>
      </w:r>
      <w:r w:rsidRPr="00AE6110">
        <w:rPr>
          <w:rFonts w:hint="eastAsia"/>
          <w:sz w:val="24"/>
        </w:rPr>
        <w:t>延边环境保护监测站等</w:t>
      </w:r>
      <w:r w:rsidRPr="00AE6110">
        <w:rPr>
          <w:rFonts w:hint="eastAsia"/>
          <w:sz w:val="24"/>
        </w:rPr>
        <w:t>10</w:t>
      </w:r>
      <w:r w:rsidRPr="00AE6110">
        <w:rPr>
          <w:rFonts w:hint="eastAsia"/>
          <w:sz w:val="24"/>
        </w:rPr>
        <w:t>几家使用客户，应生产企业及使用客户的要求，</w:t>
      </w:r>
      <w:r>
        <w:rPr>
          <w:rFonts w:hint="eastAsia"/>
          <w:sz w:val="24"/>
        </w:rPr>
        <w:t>为保障</w:t>
      </w:r>
      <w:r w:rsidR="00F81C56">
        <w:rPr>
          <w:rFonts w:hint="eastAsia"/>
          <w:sz w:val="24"/>
        </w:rPr>
        <w:t>水质</w:t>
      </w:r>
      <w:r>
        <w:rPr>
          <w:rFonts w:hint="eastAsia"/>
          <w:sz w:val="24"/>
        </w:rPr>
        <w:t>环境监测</w:t>
      </w:r>
      <w:r w:rsidR="00F81C56">
        <w:rPr>
          <w:rFonts w:hint="eastAsia"/>
          <w:sz w:val="24"/>
        </w:rPr>
        <w:t>数据的准确、可靠，</w:t>
      </w:r>
      <w:r w:rsidRPr="00AE6110">
        <w:rPr>
          <w:rFonts w:hint="eastAsia"/>
          <w:sz w:val="24"/>
        </w:rPr>
        <w:t>全自动红外分光测油仪计量溯源问题亟待解决。</w:t>
      </w:r>
    </w:p>
    <w:p w14:paraId="0B3261CA" w14:textId="49D5741F" w:rsidR="00AE6110" w:rsidRPr="00AE6110" w:rsidRDefault="00893297">
      <w:pPr>
        <w:spacing w:line="400" w:lineRule="exact"/>
        <w:ind w:firstLine="480"/>
        <w:rPr>
          <w:sz w:val="24"/>
        </w:rPr>
      </w:pPr>
      <w:r w:rsidRPr="00893297">
        <w:rPr>
          <w:rFonts w:hint="eastAsia"/>
          <w:sz w:val="24"/>
        </w:rPr>
        <w:t>目前国家及各省、市还没有发布过全自动红外分光测油仪计量技术规范，对于全自动红外分光测油仪的校准工作只能依据现有检定规程</w:t>
      </w:r>
      <w:r>
        <w:rPr>
          <w:rFonts w:hint="eastAsia"/>
          <w:sz w:val="24"/>
        </w:rPr>
        <w:t>J</w:t>
      </w:r>
      <w:r>
        <w:rPr>
          <w:sz w:val="24"/>
        </w:rPr>
        <w:t>JG 950-2012</w:t>
      </w:r>
      <w:r>
        <w:rPr>
          <w:rFonts w:hint="eastAsia"/>
          <w:sz w:val="24"/>
        </w:rPr>
        <w:t>《水中油分浓度分析仪检定规程》</w:t>
      </w:r>
      <w:r w:rsidRPr="00893297">
        <w:rPr>
          <w:rFonts w:hint="eastAsia"/>
          <w:sz w:val="24"/>
        </w:rPr>
        <w:t>对仪器主机进行校准，仪器</w:t>
      </w:r>
      <w:r w:rsidR="00A53DC1">
        <w:rPr>
          <w:rFonts w:hint="eastAsia"/>
          <w:sz w:val="24"/>
        </w:rPr>
        <w:t>预</w:t>
      </w:r>
      <w:r w:rsidRPr="00893297">
        <w:rPr>
          <w:rFonts w:hint="eastAsia"/>
          <w:sz w:val="24"/>
        </w:rPr>
        <w:t>处理部分</w:t>
      </w:r>
      <w:r w:rsidR="00A53DC1">
        <w:rPr>
          <w:rFonts w:hint="eastAsia"/>
          <w:sz w:val="24"/>
        </w:rPr>
        <w:t>对测量结果带来的误差没有进行有效的控制</w:t>
      </w:r>
      <w:r w:rsidRPr="00893297">
        <w:rPr>
          <w:rFonts w:hint="eastAsia"/>
          <w:sz w:val="24"/>
        </w:rPr>
        <w:t>。本校准规范制订完成后，可助力环境监测领域进一步提高水质监测的准确度和效率，助</w:t>
      </w:r>
      <w:r w:rsidR="006933C7">
        <w:rPr>
          <w:rFonts w:hint="eastAsia"/>
          <w:sz w:val="24"/>
        </w:rPr>
        <w:t>力</w:t>
      </w:r>
      <w:r w:rsidRPr="00893297">
        <w:rPr>
          <w:rFonts w:hint="eastAsia"/>
          <w:sz w:val="24"/>
        </w:rPr>
        <w:t>水质监测技术不断提升，同时也填补了省内该检测领域的空白。</w:t>
      </w:r>
    </w:p>
    <w:p w14:paraId="766CEF84" w14:textId="77777777" w:rsidR="00C73473" w:rsidRDefault="0029321D">
      <w:pPr>
        <w:snapToGrid w:val="0"/>
        <w:spacing w:beforeLines="30" w:before="140" w:afterLines="30" w:after="140" w:line="594" w:lineRule="exact"/>
        <w:rPr>
          <w:b/>
          <w:bCs/>
          <w:sz w:val="24"/>
        </w:rPr>
      </w:pPr>
      <w:r>
        <w:rPr>
          <w:rFonts w:hint="eastAsia"/>
          <w:b/>
          <w:bCs/>
          <w:sz w:val="24"/>
        </w:rPr>
        <w:t>三</w:t>
      </w:r>
      <w:r>
        <w:rPr>
          <w:b/>
          <w:bCs/>
          <w:sz w:val="24"/>
        </w:rPr>
        <w:t>、</w:t>
      </w:r>
      <w:r>
        <w:rPr>
          <w:rFonts w:hint="eastAsia"/>
          <w:b/>
          <w:bCs/>
          <w:sz w:val="24"/>
        </w:rPr>
        <w:t>技术依据</w:t>
      </w:r>
    </w:p>
    <w:p w14:paraId="4C2D8713" w14:textId="46E24202" w:rsidR="00C73473" w:rsidRDefault="0029321D">
      <w:pPr>
        <w:spacing w:line="400" w:lineRule="exact"/>
        <w:ind w:firstLine="480"/>
        <w:rPr>
          <w:sz w:val="24"/>
        </w:rPr>
      </w:pPr>
      <w:r>
        <w:rPr>
          <w:rFonts w:hint="eastAsia"/>
          <w:sz w:val="24"/>
        </w:rPr>
        <w:lastRenderedPageBreak/>
        <w:t>本规范制订以省内实际情况为出发点，体现科学性合理性先进性实用性。努力使规范校准项目、技术要求、及校准方法与国际建议和国家（行业）标准</w:t>
      </w:r>
      <w:r w:rsidR="003847A2">
        <w:rPr>
          <w:rFonts w:hint="eastAsia"/>
          <w:sz w:val="24"/>
        </w:rPr>
        <w:t>、</w:t>
      </w:r>
      <w:r>
        <w:rPr>
          <w:rFonts w:hint="eastAsia"/>
          <w:sz w:val="24"/>
        </w:rPr>
        <w:t>技术规范相符合。</w:t>
      </w:r>
    </w:p>
    <w:p w14:paraId="09A3C1F1" w14:textId="09E4C6F4" w:rsidR="00C73473" w:rsidRDefault="0029321D">
      <w:pPr>
        <w:spacing w:line="400" w:lineRule="exact"/>
        <w:ind w:firstLine="480"/>
        <w:rPr>
          <w:sz w:val="24"/>
        </w:rPr>
      </w:pPr>
      <w:r>
        <w:rPr>
          <w:rFonts w:hint="eastAsia"/>
          <w:sz w:val="24"/>
        </w:rPr>
        <w:t>本规范制订主要依据及参考了以下文件</w:t>
      </w:r>
      <w:r w:rsidR="00786ED8">
        <w:rPr>
          <w:rFonts w:hint="eastAsia"/>
          <w:sz w:val="24"/>
        </w:rPr>
        <w:t>：</w:t>
      </w:r>
    </w:p>
    <w:p w14:paraId="26AEF49F" w14:textId="2D301E33" w:rsidR="00786ED8" w:rsidRDefault="00786ED8" w:rsidP="00786ED8">
      <w:pPr>
        <w:spacing w:line="400" w:lineRule="exact"/>
        <w:ind w:firstLine="480"/>
        <w:rPr>
          <w:sz w:val="24"/>
        </w:rPr>
      </w:pPr>
      <w:r>
        <w:rPr>
          <w:rFonts w:hint="eastAsia"/>
          <w:sz w:val="24"/>
        </w:rPr>
        <w:t>JJF 1001-2011</w:t>
      </w:r>
      <w:r w:rsidR="00BC5715">
        <w:rPr>
          <w:sz w:val="24"/>
        </w:rPr>
        <w:t xml:space="preserve"> </w:t>
      </w:r>
      <w:r>
        <w:rPr>
          <w:rFonts w:hint="eastAsia"/>
          <w:sz w:val="24"/>
        </w:rPr>
        <w:t>通用计量术语及定义</w:t>
      </w:r>
    </w:p>
    <w:p w14:paraId="74B6294B" w14:textId="02374C5D" w:rsidR="00786ED8" w:rsidRDefault="00786ED8" w:rsidP="00786ED8">
      <w:pPr>
        <w:spacing w:line="400" w:lineRule="exact"/>
        <w:ind w:firstLine="480"/>
        <w:rPr>
          <w:sz w:val="24"/>
        </w:rPr>
      </w:pPr>
      <w:r>
        <w:rPr>
          <w:rFonts w:hint="eastAsia"/>
          <w:sz w:val="24"/>
        </w:rPr>
        <w:t>JJF 1059.1-2012</w:t>
      </w:r>
      <w:r w:rsidR="00BC5715">
        <w:rPr>
          <w:rFonts w:hint="eastAsia"/>
          <w:sz w:val="24"/>
        </w:rPr>
        <w:t xml:space="preserve"> </w:t>
      </w:r>
      <w:r>
        <w:rPr>
          <w:rFonts w:hint="eastAsia"/>
          <w:sz w:val="24"/>
        </w:rPr>
        <w:t>测量不确定度评定与表示</w:t>
      </w:r>
    </w:p>
    <w:p w14:paraId="6A53EC73" w14:textId="6E31F3DF" w:rsidR="00C73473" w:rsidRDefault="0029321D">
      <w:pPr>
        <w:spacing w:line="400" w:lineRule="exact"/>
        <w:ind w:firstLine="480"/>
        <w:rPr>
          <w:sz w:val="24"/>
        </w:rPr>
      </w:pPr>
      <w:r>
        <w:rPr>
          <w:rFonts w:hint="eastAsia"/>
          <w:sz w:val="24"/>
        </w:rPr>
        <w:t>JJF 1071-2010</w:t>
      </w:r>
      <w:r w:rsidR="00BC5715">
        <w:rPr>
          <w:rFonts w:hint="eastAsia"/>
          <w:sz w:val="24"/>
        </w:rPr>
        <w:t xml:space="preserve"> </w:t>
      </w:r>
      <w:r>
        <w:rPr>
          <w:rFonts w:hint="eastAsia"/>
          <w:sz w:val="24"/>
        </w:rPr>
        <w:t>国家计量校准规范编写规则</w:t>
      </w:r>
    </w:p>
    <w:p w14:paraId="3A48C57B" w14:textId="4E319D0C" w:rsidR="00C73473" w:rsidRDefault="0029321D">
      <w:pPr>
        <w:spacing w:line="400" w:lineRule="exact"/>
        <w:ind w:firstLine="480"/>
        <w:rPr>
          <w:sz w:val="24"/>
        </w:rPr>
      </w:pPr>
      <w:r>
        <w:rPr>
          <w:rFonts w:hint="eastAsia"/>
          <w:sz w:val="24"/>
        </w:rPr>
        <w:t>JJG 950-2012</w:t>
      </w:r>
      <w:r w:rsidR="00BC5715">
        <w:rPr>
          <w:rFonts w:hint="eastAsia"/>
          <w:sz w:val="24"/>
        </w:rPr>
        <w:t xml:space="preserve"> </w:t>
      </w:r>
      <w:r>
        <w:rPr>
          <w:rFonts w:hint="eastAsia"/>
          <w:sz w:val="24"/>
        </w:rPr>
        <w:t>水中油分浓度分析仪</w:t>
      </w:r>
    </w:p>
    <w:p w14:paraId="1762EA84" w14:textId="43165E26" w:rsidR="005A5CDA" w:rsidRPr="005A5CDA" w:rsidRDefault="005A5CDA">
      <w:pPr>
        <w:spacing w:line="400" w:lineRule="exact"/>
        <w:ind w:firstLine="480"/>
        <w:rPr>
          <w:rFonts w:hint="eastAsia"/>
          <w:sz w:val="24"/>
        </w:rPr>
      </w:pPr>
      <w:r w:rsidRPr="005A5CDA">
        <w:rPr>
          <w:sz w:val="24"/>
        </w:rPr>
        <w:t>JJG 196</w:t>
      </w:r>
      <w:r>
        <w:rPr>
          <w:sz w:val="24"/>
        </w:rPr>
        <w:t>-2006</w:t>
      </w:r>
      <w:r w:rsidRPr="005A5CDA">
        <w:rPr>
          <w:sz w:val="24"/>
        </w:rPr>
        <w:t xml:space="preserve"> </w:t>
      </w:r>
      <w:r w:rsidRPr="005A5CDA">
        <w:rPr>
          <w:rFonts w:hint="eastAsia"/>
          <w:sz w:val="24"/>
        </w:rPr>
        <w:t>常用玻璃量器</w:t>
      </w:r>
    </w:p>
    <w:p w14:paraId="14CCC8BE" w14:textId="1B7A928F" w:rsidR="00C73473" w:rsidRDefault="0029321D">
      <w:pPr>
        <w:spacing w:line="400" w:lineRule="exact"/>
        <w:ind w:firstLine="480"/>
        <w:rPr>
          <w:sz w:val="24"/>
        </w:rPr>
      </w:pPr>
      <w:r>
        <w:rPr>
          <w:rFonts w:hint="eastAsia"/>
          <w:sz w:val="24"/>
        </w:rPr>
        <w:t>HJ 637-2018</w:t>
      </w:r>
      <w:r w:rsidR="00BC5715">
        <w:rPr>
          <w:rFonts w:hint="eastAsia"/>
          <w:sz w:val="24"/>
        </w:rPr>
        <w:t xml:space="preserve"> </w:t>
      </w:r>
      <w:r>
        <w:rPr>
          <w:rFonts w:hint="eastAsia"/>
          <w:sz w:val="24"/>
        </w:rPr>
        <w:t>水质</w:t>
      </w:r>
      <w:r>
        <w:rPr>
          <w:rFonts w:hint="eastAsia"/>
          <w:sz w:val="24"/>
        </w:rPr>
        <w:t xml:space="preserve"> </w:t>
      </w:r>
      <w:r>
        <w:rPr>
          <w:rFonts w:hint="eastAsia"/>
          <w:sz w:val="24"/>
        </w:rPr>
        <w:t>石油类和动植物油类的测定</w:t>
      </w:r>
      <w:r>
        <w:rPr>
          <w:rFonts w:hint="eastAsia"/>
          <w:sz w:val="24"/>
        </w:rPr>
        <w:t xml:space="preserve"> </w:t>
      </w:r>
      <w:r>
        <w:rPr>
          <w:rFonts w:hint="eastAsia"/>
          <w:sz w:val="24"/>
        </w:rPr>
        <w:t>红外分光光度法</w:t>
      </w:r>
    </w:p>
    <w:p w14:paraId="6FC5DBC0" w14:textId="7AADDC0B" w:rsidR="00843837" w:rsidRDefault="00843837">
      <w:pPr>
        <w:spacing w:line="400" w:lineRule="exact"/>
        <w:ind w:firstLine="480"/>
        <w:rPr>
          <w:sz w:val="24"/>
        </w:rPr>
      </w:pPr>
      <w:r w:rsidRPr="00843837">
        <w:rPr>
          <w:sz w:val="24"/>
        </w:rPr>
        <w:t>HJ/T 91</w:t>
      </w:r>
      <w:r w:rsidR="006B6102">
        <w:rPr>
          <w:sz w:val="24"/>
        </w:rPr>
        <w:t>.2</w:t>
      </w:r>
      <w:r w:rsidRPr="00843837">
        <w:rPr>
          <w:sz w:val="24"/>
        </w:rPr>
        <w:t xml:space="preserve"> </w:t>
      </w:r>
      <w:r w:rsidR="00BC5715">
        <w:rPr>
          <w:sz w:val="24"/>
        </w:rPr>
        <w:t xml:space="preserve"> </w:t>
      </w:r>
      <w:r w:rsidRPr="00843837">
        <w:rPr>
          <w:rFonts w:hint="eastAsia"/>
          <w:sz w:val="24"/>
        </w:rPr>
        <w:t>地表水</w:t>
      </w:r>
      <w:r w:rsidR="006B6102">
        <w:rPr>
          <w:rFonts w:hint="eastAsia"/>
          <w:sz w:val="24"/>
        </w:rPr>
        <w:t>环境质量</w:t>
      </w:r>
      <w:r w:rsidRPr="00843837">
        <w:rPr>
          <w:rFonts w:hint="eastAsia"/>
          <w:sz w:val="24"/>
        </w:rPr>
        <w:t>监测技术规范</w:t>
      </w:r>
    </w:p>
    <w:p w14:paraId="52A09D93" w14:textId="77777777" w:rsidR="00C73473" w:rsidRDefault="0029321D">
      <w:pPr>
        <w:numPr>
          <w:ilvl w:val="0"/>
          <w:numId w:val="1"/>
        </w:numPr>
        <w:snapToGrid w:val="0"/>
        <w:spacing w:beforeLines="30" w:before="140" w:afterLines="30" w:after="140" w:line="594" w:lineRule="exact"/>
        <w:rPr>
          <w:b/>
          <w:bCs/>
          <w:sz w:val="24"/>
        </w:rPr>
      </w:pPr>
      <w:r>
        <w:rPr>
          <w:rFonts w:hint="eastAsia"/>
          <w:b/>
          <w:bCs/>
          <w:sz w:val="24"/>
        </w:rPr>
        <w:t>制订过程</w:t>
      </w:r>
    </w:p>
    <w:p w14:paraId="76C9FDCB" w14:textId="61257644" w:rsidR="00C73473" w:rsidRDefault="0029321D">
      <w:pPr>
        <w:spacing w:line="400" w:lineRule="exact"/>
        <w:ind w:firstLine="480"/>
        <w:rPr>
          <w:sz w:val="24"/>
        </w:rPr>
      </w:pPr>
      <w:r>
        <w:rPr>
          <w:rFonts w:hint="eastAsia"/>
          <w:sz w:val="24"/>
        </w:rPr>
        <w:t>1</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01</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06</w:t>
      </w:r>
      <w:r>
        <w:rPr>
          <w:rFonts w:hint="eastAsia"/>
          <w:sz w:val="24"/>
        </w:rPr>
        <w:t>月：</w:t>
      </w:r>
      <w:r w:rsidR="00786ED8">
        <w:rPr>
          <w:rFonts w:hint="eastAsia"/>
          <w:sz w:val="24"/>
        </w:rPr>
        <w:t>成立起草小组，</w:t>
      </w:r>
      <w:r>
        <w:rPr>
          <w:rFonts w:hint="eastAsia"/>
          <w:sz w:val="24"/>
        </w:rPr>
        <w:t>开展市场调研，查阅国内外文献资料、国际标准、国家</w:t>
      </w:r>
      <w:r w:rsidR="00786ED8">
        <w:rPr>
          <w:rFonts w:hint="eastAsia"/>
          <w:sz w:val="24"/>
        </w:rPr>
        <w:t>（行业）</w:t>
      </w:r>
      <w:r>
        <w:rPr>
          <w:rFonts w:hint="eastAsia"/>
          <w:sz w:val="24"/>
        </w:rPr>
        <w:t>标准、生产厂家技术资料、现有红外分光测油仪标准物质等情况，通过实验验证等拟定校准项目及各项技术指标，形成校准方法初稿</w:t>
      </w:r>
    </w:p>
    <w:p w14:paraId="3E1A5C71" w14:textId="588F16A1" w:rsidR="00C73473" w:rsidRDefault="0029321D">
      <w:pPr>
        <w:spacing w:line="400" w:lineRule="exact"/>
        <w:ind w:firstLine="480"/>
        <w:rPr>
          <w:sz w:val="24"/>
        </w:rPr>
      </w:pPr>
      <w:r>
        <w:rPr>
          <w:rFonts w:eastAsiaTheme="minorEastAsia" w:hint="eastAsia"/>
          <w:sz w:val="24"/>
        </w:rPr>
        <w:t>2</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0</w:t>
      </w:r>
      <w:r w:rsidR="00DE13D3">
        <w:rPr>
          <w:sz w:val="24"/>
        </w:rPr>
        <w:t>6</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0</w:t>
      </w:r>
      <w:r w:rsidR="00DE13D3">
        <w:rPr>
          <w:sz w:val="24"/>
        </w:rPr>
        <w:t>7</w:t>
      </w:r>
      <w:r>
        <w:rPr>
          <w:rFonts w:hint="eastAsia"/>
          <w:sz w:val="24"/>
        </w:rPr>
        <w:t>月：在实际校准中应用该方法，在使用中验证该方法的可行性。将实验数据进行整理分析，进一步确定全自动红外分光测油仪的校准项目、校准条件、校准方法及计量特性参数，根据实际校准应用情况和国家计量校准规范编写规则，对方法初稿进行修改和完善，形成征求意见稿。</w:t>
      </w:r>
    </w:p>
    <w:p w14:paraId="14593318" w14:textId="0464091D" w:rsidR="00C73473" w:rsidRDefault="0029321D">
      <w:pPr>
        <w:spacing w:line="400" w:lineRule="exact"/>
        <w:ind w:firstLine="480"/>
        <w:rPr>
          <w:sz w:val="24"/>
        </w:rPr>
      </w:pPr>
      <w:r>
        <w:rPr>
          <w:rFonts w:eastAsiaTheme="minorEastAsia" w:hint="eastAsia"/>
          <w:sz w:val="24"/>
        </w:rPr>
        <w:t>3</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08</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09</w:t>
      </w:r>
      <w:r>
        <w:rPr>
          <w:rFonts w:hint="eastAsia"/>
          <w:sz w:val="24"/>
        </w:rPr>
        <w:t>月：广泛征求意见，汇总意见并修改，形成送审稿。</w:t>
      </w:r>
    </w:p>
    <w:p w14:paraId="3D09E39B" w14:textId="0CBE6339" w:rsidR="00C73473" w:rsidRDefault="0029321D">
      <w:pPr>
        <w:spacing w:line="400" w:lineRule="exact"/>
        <w:ind w:firstLine="480"/>
        <w:rPr>
          <w:sz w:val="24"/>
        </w:rPr>
      </w:pPr>
      <w:r>
        <w:rPr>
          <w:rFonts w:eastAsiaTheme="minorEastAsia" w:hint="eastAsia"/>
          <w:sz w:val="24"/>
        </w:rPr>
        <w:t>4</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09</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10</w:t>
      </w:r>
      <w:r>
        <w:rPr>
          <w:rFonts w:hint="eastAsia"/>
          <w:sz w:val="24"/>
        </w:rPr>
        <w:t>月：组织评审阶段，时间原则上为</w:t>
      </w:r>
      <w:r>
        <w:rPr>
          <w:rFonts w:hint="eastAsia"/>
          <w:sz w:val="24"/>
        </w:rPr>
        <w:t>30</w:t>
      </w:r>
      <w:r>
        <w:rPr>
          <w:rFonts w:hint="eastAsia"/>
          <w:sz w:val="24"/>
        </w:rPr>
        <w:t>个工作日，形成报批稿。</w:t>
      </w:r>
    </w:p>
    <w:p w14:paraId="3F6D7A84" w14:textId="0624E2AA" w:rsidR="00C73473" w:rsidRDefault="0029321D">
      <w:pPr>
        <w:spacing w:line="400" w:lineRule="exact"/>
        <w:ind w:firstLine="480"/>
        <w:rPr>
          <w:sz w:val="24"/>
        </w:rPr>
      </w:pPr>
      <w:r>
        <w:rPr>
          <w:rFonts w:eastAsiaTheme="minorEastAsia" w:hint="eastAsia"/>
          <w:sz w:val="24"/>
        </w:rPr>
        <w:t>5</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10</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11</w:t>
      </w:r>
      <w:r>
        <w:rPr>
          <w:rFonts w:hint="eastAsia"/>
          <w:sz w:val="24"/>
        </w:rPr>
        <w:t>月：报批稿公示阶段，时间不少于</w:t>
      </w:r>
      <w:r>
        <w:rPr>
          <w:rFonts w:hint="eastAsia"/>
          <w:sz w:val="24"/>
        </w:rPr>
        <w:t>1</w:t>
      </w:r>
      <w:r>
        <w:rPr>
          <w:rFonts w:hint="eastAsia"/>
          <w:sz w:val="24"/>
        </w:rPr>
        <w:t>个月。</w:t>
      </w:r>
    </w:p>
    <w:p w14:paraId="6601DF2F" w14:textId="4ED915D0" w:rsidR="00C73473" w:rsidRDefault="0029321D">
      <w:pPr>
        <w:spacing w:line="400" w:lineRule="exact"/>
        <w:ind w:firstLine="480"/>
        <w:rPr>
          <w:sz w:val="24"/>
        </w:rPr>
      </w:pPr>
      <w:r>
        <w:rPr>
          <w:rFonts w:eastAsiaTheme="minorEastAsia" w:hint="eastAsia"/>
          <w:sz w:val="24"/>
        </w:rPr>
        <w:t>6</w:t>
      </w:r>
      <w:r>
        <w:rPr>
          <w:rFonts w:asciiTheme="minorEastAsia" w:eastAsiaTheme="minorEastAsia" w:hAnsiTheme="minorEastAsia" w:cstheme="minorEastAsia" w:hint="eastAsia"/>
          <w:sz w:val="24"/>
        </w:rPr>
        <w:t>.</w:t>
      </w:r>
      <w:r>
        <w:rPr>
          <w:rFonts w:hint="eastAsia"/>
          <w:sz w:val="24"/>
        </w:rPr>
        <w:t>2025</w:t>
      </w:r>
      <w:r>
        <w:rPr>
          <w:rFonts w:hint="eastAsia"/>
          <w:sz w:val="24"/>
        </w:rPr>
        <w:t>年</w:t>
      </w:r>
      <w:r>
        <w:rPr>
          <w:rFonts w:hint="eastAsia"/>
          <w:sz w:val="24"/>
        </w:rPr>
        <w:t>11</w:t>
      </w:r>
      <w:r>
        <w:rPr>
          <w:rFonts w:hint="eastAsia"/>
          <w:sz w:val="24"/>
        </w:rPr>
        <w:t>月</w:t>
      </w:r>
      <w:r w:rsidR="00377CE6">
        <w:rPr>
          <w:rFonts w:hint="eastAsia"/>
          <w:sz w:val="24"/>
        </w:rPr>
        <w:t>至</w:t>
      </w:r>
      <w:r>
        <w:rPr>
          <w:rFonts w:hint="eastAsia"/>
          <w:sz w:val="24"/>
        </w:rPr>
        <w:t>2025</w:t>
      </w:r>
      <w:r>
        <w:rPr>
          <w:rFonts w:hint="eastAsia"/>
          <w:sz w:val="24"/>
        </w:rPr>
        <w:t>年</w:t>
      </w:r>
      <w:r>
        <w:rPr>
          <w:rFonts w:hint="eastAsia"/>
          <w:sz w:val="24"/>
        </w:rPr>
        <w:t>12</w:t>
      </w:r>
      <w:r>
        <w:rPr>
          <w:rFonts w:hint="eastAsia"/>
          <w:sz w:val="24"/>
        </w:rPr>
        <w:t>月：批准发布阶段，时间原则上为</w:t>
      </w:r>
      <w:r>
        <w:rPr>
          <w:rFonts w:hint="eastAsia"/>
          <w:sz w:val="24"/>
        </w:rPr>
        <w:t>30</w:t>
      </w:r>
      <w:r>
        <w:rPr>
          <w:rFonts w:hint="eastAsia"/>
          <w:sz w:val="24"/>
        </w:rPr>
        <w:t>个工作日。</w:t>
      </w:r>
    </w:p>
    <w:p w14:paraId="70DC07FB" w14:textId="77777777" w:rsidR="00C73473" w:rsidRDefault="0029321D">
      <w:pPr>
        <w:numPr>
          <w:ilvl w:val="0"/>
          <w:numId w:val="1"/>
        </w:numPr>
        <w:snapToGrid w:val="0"/>
        <w:spacing w:beforeLines="30" w:before="140" w:afterLines="30" w:after="140" w:line="594" w:lineRule="exact"/>
        <w:rPr>
          <w:sz w:val="24"/>
        </w:rPr>
      </w:pPr>
      <w:r>
        <w:rPr>
          <w:rFonts w:hint="eastAsia"/>
          <w:b/>
          <w:bCs/>
          <w:sz w:val="24"/>
        </w:rPr>
        <w:t>规范制订的原则</w:t>
      </w:r>
    </w:p>
    <w:p w14:paraId="442B1654" w14:textId="77777777" w:rsidR="00C73473" w:rsidRDefault="0029321D">
      <w:pPr>
        <w:spacing w:line="400" w:lineRule="exact"/>
        <w:ind w:firstLine="480"/>
        <w:rPr>
          <w:sz w:val="24"/>
        </w:rPr>
      </w:pPr>
      <w:r>
        <w:rPr>
          <w:rFonts w:hint="eastAsia"/>
          <w:sz w:val="24"/>
        </w:rPr>
        <w:t>1</w:t>
      </w:r>
      <w:r>
        <w:rPr>
          <w:rFonts w:asciiTheme="minorEastAsia" w:eastAsiaTheme="minorEastAsia" w:hAnsiTheme="minorEastAsia" w:cstheme="minorEastAsia" w:hint="eastAsia"/>
          <w:sz w:val="24"/>
        </w:rPr>
        <w:t>.</w:t>
      </w:r>
      <w:r>
        <w:rPr>
          <w:rFonts w:hint="eastAsia"/>
          <w:sz w:val="24"/>
        </w:rPr>
        <w:t>规范结构</w:t>
      </w:r>
    </w:p>
    <w:p w14:paraId="44046EF4" w14:textId="77777777" w:rsidR="00C73473" w:rsidRDefault="0029321D">
      <w:pPr>
        <w:spacing w:line="400" w:lineRule="exact"/>
        <w:ind w:firstLine="480"/>
        <w:rPr>
          <w:sz w:val="24"/>
        </w:rPr>
      </w:pPr>
      <w:r>
        <w:rPr>
          <w:rFonts w:hint="eastAsia"/>
          <w:sz w:val="24"/>
        </w:rPr>
        <w:t>按照</w:t>
      </w:r>
      <w:r>
        <w:rPr>
          <w:rFonts w:hint="eastAsia"/>
          <w:sz w:val="24"/>
        </w:rPr>
        <w:t>JJF 1071-2010</w:t>
      </w:r>
      <w:r>
        <w:rPr>
          <w:rFonts w:hint="eastAsia"/>
          <w:sz w:val="24"/>
        </w:rPr>
        <w:t>《国家计量校准规范编写规则》的要求，本规范的主体内容由以下几个部分构成：</w:t>
      </w:r>
      <w:hyperlink w:anchor="_Toc12289642" w:history="1">
        <w:r>
          <w:rPr>
            <w:rFonts w:hint="eastAsia"/>
            <w:sz w:val="24"/>
          </w:rPr>
          <w:t>范围</w:t>
        </w:r>
      </w:hyperlink>
      <w:r>
        <w:rPr>
          <w:rFonts w:hint="eastAsia"/>
          <w:sz w:val="24"/>
        </w:rPr>
        <w:t>、</w:t>
      </w:r>
      <w:hyperlink w:anchor="_Toc12289643" w:history="1">
        <w:r>
          <w:rPr>
            <w:rFonts w:hint="eastAsia"/>
            <w:sz w:val="24"/>
          </w:rPr>
          <w:t>引用文件</w:t>
        </w:r>
      </w:hyperlink>
      <w:r>
        <w:rPr>
          <w:rFonts w:hint="eastAsia"/>
          <w:sz w:val="24"/>
        </w:rPr>
        <w:t>、</w:t>
      </w:r>
      <w:hyperlink w:anchor="_Toc12289644" w:history="1">
        <w:r>
          <w:rPr>
            <w:rFonts w:hint="eastAsia"/>
            <w:sz w:val="24"/>
          </w:rPr>
          <w:t>概述</w:t>
        </w:r>
      </w:hyperlink>
      <w:r>
        <w:rPr>
          <w:rFonts w:hint="eastAsia"/>
          <w:sz w:val="24"/>
        </w:rPr>
        <w:t>、</w:t>
      </w:r>
      <w:hyperlink w:anchor="_Toc12289645" w:history="1">
        <w:r>
          <w:rPr>
            <w:rFonts w:hint="eastAsia"/>
            <w:sz w:val="24"/>
          </w:rPr>
          <w:t>计量特性</w:t>
        </w:r>
      </w:hyperlink>
      <w:r>
        <w:rPr>
          <w:rFonts w:hint="eastAsia"/>
          <w:sz w:val="24"/>
        </w:rPr>
        <w:t>、</w:t>
      </w:r>
      <w:hyperlink w:anchor="_Toc12289648" w:history="1">
        <w:r>
          <w:rPr>
            <w:rFonts w:hint="eastAsia"/>
            <w:sz w:val="24"/>
          </w:rPr>
          <w:t>校准条件</w:t>
        </w:r>
      </w:hyperlink>
      <w:r>
        <w:rPr>
          <w:rFonts w:hint="eastAsia"/>
          <w:sz w:val="24"/>
        </w:rPr>
        <w:t>、</w:t>
      </w:r>
      <w:hyperlink w:anchor="_Toc12289651" w:history="1">
        <w:r>
          <w:rPr>
            <w:rFonts w:hint="eastAsia"/>
            <w:sz w:val="24"/>
          </w:rPr>
          <w:t>校准项目和校准方法</w:t>
        </w:r>
      </w:hyperlink>
      <w:r>
        <w:rPr>
          <w:rFonts w:hint="eastAsia"/>
          <w:sz w:val="24"/>
        </w:rPr>
        <w:t>、</w:t>
      </w:r>
      <w:hyperlink w:anchor="_Toc12289654" w:history="1">
        <w:r>
          <w:rPr>
            <w:rFonts w:hint="eastAsia"/>
            <w:sz w:val="24"/>
          </w:rPr>
          <w:t>校准结果表达</w:t>
        </w:r>
      </w:hyperlink>
      <w:hyperlink w:anchor="_Toc12289657" w:history="1">
        <w:r>
          <w:rPr>
            <w:rFonts w:hint="eastAsia"/>
            <w:sz w:val="24"/>
          </w:rPr>
          <w:t>、复校时间间隔</w:t>
        </w:r>
      </w:hyperlink>
      <w:r>
        <w:rPr>
          <w:rFonts w:hint="eastAsia"/>
          <w:sz w:val="24"/>
        </w:rPr>
        <w:t>以及附录。</w:t>
      </w:r>
    </w:p>
    <w:p w14:paraId="792169B1" w14:textId="506F14E2" w:rsidR="00C73473" w:rsidRDefault="0029321D">
      <w:pPr>
        <w:numPr>
          <w:ilvl w:val="0"/>
          <w:numId w:val="2"/>
        </w:numPr>
        <w:spacing w:line="400" w:lineRule="exact"/>
        <w:ind w:firstLine="480"/>
        <w:rPr>
          <w:sz w:val="24"/>
        </w:rPr>
      </w:pPr>
      <w:r>
        <w:rPr>
          <w:rFonts w:hint="eastAsia"/>
          <w:sz w:val="24"/>
        </w:rPr>
        <w:t>计量性能的确定</w:t>
      </w:r>
      <w:r w:rsidR="009420C2">
        <w:rPr>
          <w:sz w:val="24"/>
        </w:rPr>
        <w:t>原则</w:t>
      </w:r>
    </w:p>
    <w:p w14:paraId="11E0B074" w14:textId="624C7F08" w:rsidR="00C73473" w:rsidRDefault="0029321D">
      <w:pPr>
        <w:spacing w:line="400" w:lineRule="exact"/>
        <w:ind w:firstLine="480"/>
        <w:rPr>
          <w:sz w:val="24"/>
        </w:rPr>
      </w:pPr>
      <w:r>
        <w:rPr>
          <w:rFonts w:hint="eastAsia"/>
          <w:sz w:val="24"/>
        </w:rPr>
        <w:t>仪器的计量性能的要求主要是根据</w:t>
      </w:r>
      <w:r>
        <w:rPr>
          <w:rFonts w:hint="eastAsia"/>
          <w:sz w:val="24"/>
        </w:rPr>
        <w:t>JJG 950-2012</w:t>
      </w:r>
      <w:r>
        <w:rPr>
          <w:rFonts w:hint="eastAsia"/>
          <w:sz w:val="24"/>
        </w:rPr>
        <w:t>《水中油分浓度分析仪检定规程》</w:t>
      </w:r>
      <w:r w:rsidR="00770AD5">
        <w:rPr>
          <w:rFonts w:hint="eastAsia"/>
          <w:sz w:val="24"/>
        </w:rPr>
        <w:t>、</w:t>
      </w:r>
      <w:r w:rsidR="008B2199" w:rsidRPr="008B2199">
        <w:rPr>
          <w:rFonts w:hint="eastAsia"/>
          <w:sz w:val="24"/>
        </w:rPr>
        <w:lastRenderedPageBreak/>
        <w:t xml:space="preserve">HJ 637-2018 </w:t>
      </w:r>
      <w:r w:rsidR="00A91394">
        <w:rPr>
          <w:rFonts w:hint="eastAsia"/>
          <w:sz w:val="24"/>
        </w:rPr>
        <w:t>《</w:t>
      </w:r>
      <w:r w:rsidR="00A91394" w:rsidRPr="008B2199">
        <w:rPr>
          <w:rFonts w:hint="eastAsia"/>
          <w:sz w:val="24"/>
        </w:rPr>
        <w:t>水质</w:t>
      </w:r>
      <w:r w:rsidR="00A91394" w:rsidRPr="008B2199">
        <w:rPr>
          <w:rFonts w:hint="eastAsia"/>
          <w:sz w:val="24"/>
        </w:rPr>
        <w:t xml:space="preserve"> </w:t>
      </w:r>
      <w:r w:rsidR="00A91394">
        <w:rPr>
          <w:rFonts w:hint="eastAsia"/>
          <w:sz w:val="24"/>
        </w:rPr>
        <w:t>石油</w:t>
      </w:r>
      <w:r w:rsidR="00A91394" w:rsidRPr="008B2199">
        <w:rPr>
          <w:rFonts w:hint="eastAsia"/>
          <w:sz w:val="24"/>
        </w:rPr>
        <w:t>类</w:t>
      </w:r>
      <w:r w:rsidR="00A91394">
        <w:rPr>
          <w:rFonts w:hint="eastAsia"/>
          <w:sz w:val="24"/>
        </w:rPr>
        <w:t>和动物油类的测定</w:t>
      </w:r>
      <w:r w:rsidR="00A91394">
        <w:rPr>
          <w:rFonts w:hint="eastAsia"/>
          <w:sz w:val="24"/>
        </w:rPr>
        <w:t xml:space="preserve"> </w:t>
      </w:r>
      <w:r w:rsidR="00A91394" w:rsidRPr="008B2199">
        <w:rPr>
          <w:rFonts w:hint="eastAsia"/>
          <w:sz w:val="24"/>
        </w:rPr>
        <w:t>红外光度法测定</w:t>
      </w:r>
      <w:r w:rsidR="00A91394">
        <w:rPr>
          <w:rFonts w:hint="eastAsia"/>
          <w:sz w:val="24"/>
        </w:rPr>
        <w:t>》</w:t>
      </w:r>
      <w:r w:rsidR="00770AD5">
        <w:rPr>
          <w:rFonts w:hint="eastAsia"/>
          <w:sz w:val="24"/>
        </w:rPr>
        <w:t>以及</w:t>
      </w:r>
      <w:r>
        <w:rPr>
          <w:rFonts w:hint="eastAsia"/>
          <w:sz w:val="24"/>
        </w:rPr>
        <w:t>目前全自动红外分光测油仪的生产出厂指标和仪器使用客户对</w:t>
      </w:r>
      <w:r w:rsidR="00770AD5">
        <w:rPr>
          <w:rFonts w:hint="eastAsia"/>
          <w:sz w:val="24"/>
        </w:rPr>
        <w:t>全自动红外分光测</w:t>
      </w:r>
      <w:r>
        <w:rPr>
          <w:rFonts w:hint="eastAsia"/>
          <w:sz w:val="24"/>
        </w:rPr>
        <w:t>油</w:t>
      </w:r>
      <w:r w:rsidR="00770AD5">
        <w:rPr>
          <w:rFonts w:hint="eastAsia"/>
          <w:sz w:val="24"/>
        </w:rPr>
        <w:t>仪</w:t>
      </w:r>
      <w:r>
        <w:rPr>
          <w:rFonts w:hint="eastAsia"/>
          <w:sz w:val="24"/>
        </w:rPr>
        <w:t>所允许的测量误差作为参考，并通过</w:t>
      </w:r>
      <w:r w:rsidR="00770AD5">
        <w:rPr>
          <w:rFonts w:hint="eastAsia"/>
          <w:sz w:val="24"/>
        </w:rPr>
        <w:t>多台仪器的实际测量结果</w:t>
      </w:r>
      <w:r>
        <w:rPr>
          <w:rFonts w:hint="eastAsia"/>
          <w:sz w:val="24"/>
        </w:rPr>
        <w:t>进行总结讨论而制订的。</w:t>
      </w:r>
    </w:p>
    <w:p w14:paraId="73DDFD12" w14:textId="77777777" w:rsidR="00C73473" w:rsidRDefault="0029321D">
      <w:pPr>
        <w:numPr>
          <w:ilvl w:val="0"/>
          <w:numId w:val="2"/>
        </w:numPr>
        <w:spacing w:line="400" w:lineRule="exact"/>
        <w:ind w:firstLine="480"/>
        <w:rPr>
          <w:sz w:val="24"/>
        </w:rPr>
      </w:pPr>
      <w:r>
        <w:rPr>
          <w:rFonts w:hint="eastAsia"/>
          <w:sz w:val="24"/>
        </w:rPr>
        <w:t>计量标准器的选择</w:t>
      </w:r>
    </w:p>
    <w:p w14:paraId="26429ED1" w14:textId="574705C4" w:rsidR="00C73473" w:rsidRDefault="0029321D">
      <w:pPr>
        <w:spacing w:line="400" w:lineRule="exact"/>
        <w:ind w:firstLine="480"/>
        <w:rPr>
          <w:sz w:val="24"/>
        </w:rPr>
      </w:pPr>
      <w:r>
        <w:rPr>
          <w:rFonts w:hint="eastAsia"/>
          <w:sz w:val="24"/>
        </w:rPr>
        <w:t>全自动红外分光测油仪的</w:t>
      </w:r>
      <w:r w:rsidR="0058403C">
        <w:rPr>
          <w:rFonts w:hint="eastAsia"/>
          <w:sz w:val="24"/>
        </w:rPr>
        <w:t>主要</w:t>
      </w:r>
      <w:r>
        <w:rPr>
          <w:rFonts w:hint="eastAsia"/>
          <w:sz w:val="24"/>
        </w:rPr>
        <w:t>标准器为</w:t>
      </w:r>
      <w:r w:rsidR="0058403C">
        <w:rPr>
          <w:rFonts w:hint="eastAsia"/>
          <w:sz w:val="24"/>
        </w:rPr>
        <w:t>国家有证标准物质，</w:t>
      </w:r>
      <w:r>
        <w:rPr>
          <w:rFonts w:hint="eastAsia"/>
          <w:sz w:val="24"/>
        </w:rPr>
        <w:t>四氯乙烯中油类溶液标准物质、红外测油仪用溶液标准物质</w:t>
      </w:r>
    </w:p>
    <w:p w14:paraId="64D37464" w14:textId="28983F34" w:rsidR="00C73473" w:rsidRDefault="0029321D">
      <w:pPr>
        <w:spacing w:line="400" w:lineRule="exact"/>
        <w:ind w:firstLine="480"/>
        <w:rPr>
          <w:sz w:val="24"/>
        </w:rPr>
      </w:pPr>
      <w:r>
        <w:rPr>
          <w:rFonts w:hint="eastAsia"/>
          <w:sz w:val="24"/>
        </w:rPr>
        <w:t>水样</w:t>
      </w:r>
      <w:r w:rsidR="00B95AEC">
        <w:rPr>
          <w:rFonts w:hint="eastAsia"/>
          <w:sz w:val="24"/>
        </w:rPr>
        <w:t>杯取样</w:t>
      </w:r>
      <w:r>
        <w:rPr>
          <w:rFonts w:hint="eastAsia"/>
          <w:sz w:val="24"/>
        </w:rPr>
        <w:t>体积示值误差校准所需标准器为电子天平。</w:t>
      </w:r>
    </w:p>
    <w:p w14:paraId="1F251093" w14:textId="0A016AF8" w:rsidR="00C73473" w:rsidRDefault="0029321D">
      <w:pPr>
        <w:spacing w:line="400" w:lineRule="exact"/>
        <w:ind w:firstLine="480"/>
        <w:rPr>
          <w:sz w:val="24"/>
        </w:rPr>
      </w:pPr>
      <w:r>
        <w:rPr>
          <w:rFonts w:hint="eastAsia"/>
          <w:sz w:val="24"/>
        </w:rPr>
        <w:t>配置标准溶液所需标准器为</w:t>
      </w:r>
      <w:r w:rsidR="0058403C">
        <w:rPr>
          <w:rFonts w:hint="eastAsia"/>
          <w:sz w:val="24"/>
        </w:rPr>
        <w:t>A</w:t>
      </w:r>
      <w:r w:rsidR="0058403C">
        <w:rPr>
          <w:rFonts w:hint="eastAsia"/>
          <w:sz w:val="24"/>
        </w:rPr>
        <w:t>级常用玻璃量器</w:t>
      </w:r>
      <w:r>
        <w:rPr>
          <w:rFonts w:hint="eastAsia"/>
          <w:sz w:val="24"/>
        </w:rPr>
        <w:t>。</w:t>
      </w:r>
    </w:p>
    <w:p w14:paraId="5FE164F1" w14:textId="7A931024" w:rsidR="00C73473" w:rsidRDefault="0029321D">
      <w:pPr>
        <w:spacing w:line="400" w:lineRule="exact"/>
        <w:ind w:firstLine="480"/>
        <w:rPr>
          <w:sz w:val="24"/>
        </w:rPr>
      </w:pPr>
      <w:r>
        <w:rPr>
          <w:rFonts w:hint="eastAsia"/>
          <w:sz w:val="24"/>
        </w:rPr>
        <w:t>全自动红外分光测油仪示值误差及加标回收率</w:t>
      </w:r>
      <w:r w:rsidR="00AA66FE">
        <w:rPr>
          <w:rFonts w:hint="eastAsia"/>
          <w:sz w:val="24"/>
        </w:rPr>
        <w:t>等项的</w:t>
      </w:r>
      <w:r>
        <w:rPr>
          <w:rFonts w:hint="eastAsia"/>
          <w:sz w:val="24"/>
        </w:rPr>
        <w:t>校准所需标准</w:t>
      </w:r>
      <w:r w:rsidR="00AA66FE">
        <w:rPr>
          <w:rFonts w:hint="eastAsia"/>
          <w:sz w:val="24"/>
        </w:rPr>
        <w:t>物质</w:t>
      </w:r>
      <w:r>
        <w:rPr>
          <w:rFonts w:hint="eastAsia"/>
          <w:sz w:val="24"/>
        </w:rPr>
        <w:t>为四氯乙烯中石油类溶液标准物质和红外测油仪用溶液标准物质。标物相关信息</w:t>
      </w:r>
      <w:r w:rsidR="00AA66FE">
        <w:rPr>
          <w:rFonts w:hint="eastAsia"/>
          <w:sz w:val="24"/>
        </w:rPr>
        <w:t>见表</w:t>
      </w:r>
      <w:r>
        <w:rPr>
          <w:rFonts w:hint="eastAsia"/>
          <w:sz w:val="24"/>
        </w:rPr>
        <w:t>1</w:t>
      </w:r>
      <w:r>
        <w:rPr>
          <w:rFonts w:hint="eastAsia"/>
          <w:sz w:val="24"/>
        </w:rPr>
        <w:t>。</w:t>
      </w:r>
    </w:p>
    <w:p w14:paraId="64EA6311" w14:textId="34DC6856" w:rsidR="00C73473" w:rsidRPr="001E4F1E" w:rsidRDefault="0029321D" w:rsidP="001E4F1E">
      <w:pPr>
        <w:spacing w:after="120" w:line="329" w:lineRule="exact"/>
        <w:ind w:firstLineChars="200" w:firstLine="420"/>
        <w:jc w:val="center"/>
        <w:rPr>
          <w:rFonts w:ascii="黑体" w:eastAsia="黑体" w:hAnsi="黑体" w:cstheme="minorBidi"/>
          <w:szCs w:val="21"/>
        </w:rPr>
      </w:pPr>
      <w:r w:rsidRPr="001E4F1E">
        <w:rPr>
          <w:rFonts w:ascii="黑体" w:eastAsia="黑体" w:hAnsi="黑体" w:cstheme="minorBidi" w:hint="eastAsia"/>
          <w:szCs w:val="21"/>
        </w:rPr>
        <w:t>表1 全自动红外分光测油仪校准</w:t>
      </w:r>
      <w:r w:rsidR="00AA66FE">
        <w:rPr>
          <w:rFonts w:ascii="黑体" w:eastAsia="黑体" w:hAnsi="黑体" w:cstheme="minorBidi" w:hint="eastAsia"/>
          <w:szCs w:val="21"/>
        </w:rPr>
        <w:t>用</w:t>
      </w:r>
      <w:r w:rsidRPr="001E4F1E">
        <w:rPr>
          <w:rFonts w:ascii="黑体" w:eastAsia="黑体" w:hAnsi="黑体" w:cstheme="minorBidi" w:hint="eastAsia"/>
          <w:szCs w:val="21"/>
        </w:rPr>
        <w:t>标准物质明细表</w:t>
      </w:r>
    </w:p>
    <w:tbl>
      <w:tblPr>
        <w:tblStyle w:val="ad"/>
        <w:tblW w:w="9287" w:type="dxa"/>
        <w:tblLayout w:type="fixed"/>
        <w:tblLook w:val="04A0" w:firstRow="1" w:lastRow="0" w:firstColumn="1" w:lastColumn="0" w:noHBand="0" w:noVBand="1"/>
      </w:tblPr>
      <w:tblGrid>
        <w:gridCol w:w="1857"/>
        <w:gridCol w:w="1857"/>
        <w:gridCol w:w="1857"/>
        <w:gridCol w:w="1858"/>
        <w:gridCol w:w="1858"/>
      </w:tblGrid>
      <w:tr w:rsidR="00C73473" w14:paraId="2C86D5F9" w14:textId="77777777">
        <w:tc>
          <w:tcPr>
            <w:tcW w:w="1857" w:type="dxa"/>
            <w:vAlign w:val="center"/>
          </w:tcPr>
          <w:p w14:paraId="0EE76423" w14:textId="77777777" w:rsidR="00C73473" w:rsidRDefault="0029321D">
            <w:pPr>
              <w:spacing w:line="400" w:lineRule="exact"/>
              <w:jc w:val="center"/>
              <w:rPr>
                <w:b/>
                <w:bCs/>
                <w:szCs w:val="21"/>
              </w:rPr>
            </w:pPr>
            <w:r>
              <w:rPr>
                <w:rFonts w:hint="eastAsia"/>
                <w:b/>
                <w:bCs/>
                <w:szCs w:val="21"/>
              </w:rPr>
              <w:t>名称</w:t>
            </w:r>
          </w:p>
        </w:tc>
        <w:tc>
          <w:tcPr>
            <w:tcW w:w="1857" w:type="dxa"/>
            <w:vAlign w:val="center"/>
          </w:tcPr>
          <w:p w14:paraId="5DF947D6" w14:textId="77777777" w:rsidR="00C73473" w:rsidRDefault="0029321D">
            <w:pPr>
              <w:spacing w:line="400" w:lineRule="exact"/>
              <w:jc w:val="center"/>
              <w:rPr>
                <w:b/>
                <w:bCs/>
                <w:szCs w:val="21"/>
              </w:rPr>
            </w:pPr>
            <w:r>
              <w:rPr>
                <w:rFonts w:hint="eastAsia"/>
                <w:b/>
                <w:bCs/>
                <w:szCs w:val="21"/>
              </w:rPr>
              <w:t>证书号</w:t>
            </w:r>
          </w:p>
        </w:tc>
        <w:tc>
          <w:tcPr>
            <w:tcW w:w="1857" w:type="dxa"/>
            <w:vAlign w:val="center"/>
          </w:tcPr>
          <w:p w14:paraId="3F45D4A1" w14:textId="77777777" w:rsidR="00C73473" w:rsidRDefault="0029321D">
            <w:pPr>
              <w:spacing w:line="400" w:lineRule="exact"/>
              <w:jc w:val="center"/>
              <w:rPr>
                <w:b/>
                <w:bCs/>
                <w:szCs w:val="21"/>
              </w:rPr>
            </w:pPr>
            <w:r>
              <w:rPr>
                <w:rFonts w:hint="eastAsia"/>
                <w:b/>
                <w:bCs/>
                <w:szCs w:val="21"/>
              </w:rPr>
              <w:t>标准值</w:t>
            </w:r>
          </w:p>
        </w:tc>
        <w:tc>
          <w:tcPr>
            <w:tcW w:w="1858" w:type="dxa"/>
            <w:vAlign w:val="center"/>
          </w:tcPr>
          <w:p w14:paraId="74FAEFF0" w14:textId="77777777" w:rsidR="00C73473" w:rsidRDefault="0029321D">
            <w:pPr>
              <w:spacing w:line="400" w:lineRule="exact"/>
              <w:jc w:val="center"/>
              <w:rPr>
                <w:b/>
                <w:bCs/>
                <w:szCs w:val="21"/>
              </w:rPr>
            </w:pPr>
            <w:r>
              <w:rPr>
                <w:rFonts w:hint="eastAsia"/>
                <w:b/>
                <w:bCs/>
                <w:szCs w:val="21"/>
              </w:rPr>
              <w:t>不确定度（</w:t>
            </w:r>
            <w:r>
              <w:rPr>
                <w:rFonts w:hint="eastAsia"/>
                <w:i/>
                <w:iCs/>
                <w:szCs w:val="21"/>
              </w:rPr>
              <w:t>k</w:t>
            </w:r>
            <w:r>
              <w:rPr>
                <w:rFonts w:hint="eastAsia"/>
                <w:szCs w:val="21"/>
              </w:rPr>
              <w:t>=2</w:t>
            </w:r>
            <w:r>
              <w:rPr>
                <w:rFonts w:hint="eastAsia"/>
                <w:b/>
                <w:bCs/>
                <w:szCs w:val="21"/>
              </w:rPr>
              <w:t>）</w:t>
            </w:r>
          </w:p>
        </w:tc>
        <w:tc>
          <w:tcPr>
            <w:tcW w:w="1858" w:type="dxa"/>
            <w:vAlign w:val="center"/>
          </w:tcPr>
          <w:p w14:paraId="59D3C704" w14:textId="77777777" w:rsidR="00C73473" w:rsidRDefault="0029321D">
            <w:pPr>
              <w:spacing w:line="400" w:lineRule="exact"/>
              <w:jc w:val="center"/>
              <w:rPr>
                <w:b/>
                <w:bCs/>
                <w:szCs w:val="21"/>
              </w:rPr>
            </w:pPr>
            <w:r>
              <w:rPr>
                <w:rFonts w:hint="eastAsia"/>
                <w:b/>
                <w:bCs/>
                <w:szCs w:val="21"/>
              </w:rPr>
              <w:t>研制单位</w:t>
            </w:r>
          </w:p>
        </w:tc>
      </w:tr>
      <w:tr w:rsidR="00C73473" w14:paraId="0E2CBE62" w14:textId="77777777">
        <w:tc>
          <w:tcPr>
            <w:tcW w:w="1857" w:type="dxa"/>
            <w:vAlign w:val="center"/>
          </w:tcPr>
          <w:p w14:paraId="4BCB6C0D"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四氯乙烯中石油类溶液标准物质</w:t>
            </w:r>
          </w:p>
        </w:tc>
        <w:tc>
          <w:tcPr>
            <w:tcW w:w="1857" w:type="dxa"/>
            <w:vAlign w:val="center"/>
          </w:tcPr>
          <w:p w14:paraId="55FD0A36" w14:textId="77777777" w:rsidR="00C73473" w:rsidRPr="001E4F1E" w:rsidRDefault="0029321D">
            <w:pPr>
              <w:spacing w:line="400" w:lineRule="exact"/>
              <w:jc w:val="center"/>
              <w:rPr>
                <w:rFonts w:ascii="宋体" w:hAnsi="宋体"/>
                <w:szCs w:val="21"/>
              </w:rPr>
            </w:pPr>
            <w:r w:rsidRPr="001E4F1E">
              <w:rPr>
                <w:rFonts w:ascii="宋体" w:hAnsi="宋体"/>
                <w:szCs w:val="21"/>
              </w:rPr>
              <w:t>GBW（E）084795</w:t>
            </w:r>
          </w:p>
        </w:tc>
        <w:tc>
          <w:tcPr>
            <w:tcW w:w="1857" w:type="dxa"/>
            <w:vAlign w:val="center"/>
          </w:tcPr>
          <w:p w14:paraId="677D8B23"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 xml:space="preserve">1000 </w:t>
            </w:r>
            <w:r w:rsidRPr="001E4F1E">
              <w:rPr>
                <w:rFonts w:ascii="宋体" w:hAnsi="宋体"/>
                <w:szCs w:val="21"/>
              </w:rPr>
              <w:t>μ</w:t>
            </w:r>
            <w:r w:rsidRPr="001E4F1E">
              <w:rPr>
                <w:rFonts w:ascii="宋体" w:hAnsi="宋体" w:hint="eastAsia"/>
                <w:szCs w:val="21"/>
              </w:rPr>
              <w:t>g/mL</w:t>
            </w:r>
          </w:p>
        </w:tc>
        <w:tc>
          <w:tcPr>
            <w:tcW w:w="1858" w:type="dxa"/>
            <w:vAlign w:val="center"/>
          </w:tcPr>
          <w:p w14:paraId="564FAF88"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2.5%</w:t>
            </w:r>
          </w:p>
        </w:tc>
        <w:tc>
          <w:tcPr>
            <w:tcW w:w="1858" w:type="dxa"/>
            <w:vAlign w:val="center"/>
          </w:tcPr>
          <w:p w14:paraId="4A0DCAE0"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四川中测标物科技有限公司</w:t>
            </w:r>
          </w:p>
        </w:tc>
      </w:tr>
      <w:tr w:rsidR="00C44E9B" w14:paraId="352E2BD4" w14:textId="77777777">
        <w:tc>
          <w:tcPr>
            <w:tcW w:w="1857" w:type="dxa"/>
            <w:vAlign w:val="center"/>
          </w:tcPr>
          <w:p w14:paraId="0CA7E82A" w14:textId="23AD9133" w:rsidR="00C44E9B" w:rsidRPr="001E4F1E" w:rsidRDefault="00C44E9B">
            <w:pPr>
              <w:spacing w:line="400" w:lineRule="exact"/>
              <w:jc w:val="center"/>
              <w:rPr>
                <w:rFonts w:ascii="宋体" w:hAnsi="宋体"/>
                <w:szCs w:val="21"/>
              </w:rPr>
            </w:pPr>
            <w:r w:rsidRPr="001E4F1E">
              <w:rPr>
                <w:rFonts w:ascii="宋体" w:hAnsi="宋体" w:hint="eastAsia"/>
                <w:szCs w:val="21"/>
              </w:rPr>
              <w:t>红外分光光度法油类污染标准物质</w:t>
            </w:r>
          </w:p>
        </w:tc>
        <w:tc>
          <w:tcPr>
            <w:tcW w:w="1857" w:type="dxa"/>
            <w:vAlign w:val="center"/>
          </w:tcPr>
          <w:p w14:paraId="208241CA" w14:textId="54A81B1B" w:rsidR="00C44E9B" w:rsidRPr="001E4F1E" w:rsidRDefault="00C44E9B">
            <w:pPr>
              <w:spacing w:line="400" w:lineRule="exact"/>
              <w:jc w:val="center"/>
              <w:rPr>
                <w:rFonts w:ascii="宋体" w:hAnsi="宋体"/>
                <w:szCs w:val="21"/>
              </w:rPr>
            </w:pPr>
            <w:r w:rsidRPr="001E4F1E">
              <w:rPr>
                <w:rFonts w:ascii="宋体" w:hAnsi="宋体" w:hint="eastAsia"/>
                <w:szCs w:val="21"/>
              </w:rPr>
              <w:t>GBW(E)130701</w:t>
            </w:r>
          </w:p>
        </w:tc>
        <w:tc>
          <w:tcPr>
            <w:tcW w:w="1857" w:type="dxa"/>
            <w:vAlign w:val="center"/>
          </w:tcPr>
          <w:p w14:paraId="4022B481" w14:textId="4A2956B4" w:rsidR="00C44E9B" w:rsidRPr="001E4F1E" w:rsidRDefault="00C44E9B">
            <w:pPr>
              <w:spacing w:line="400" w:lineRule="exact"/>
              <w:jc w:val="center"/>
              <w:rPr>
                <w:rFonts w:ascii="宋体" w:hAnsi="宋体"/>
                <w:szCs w:val="21"/>
              </w:rPr>
            </w:pPr>
            <w:r w:rsidRPr="001E4F1E">
              <w:rPr>
                <w:rFonts w:ascii="宋体" w:hAnsi="宋体" w:hint="eastAsia"/>
                <w:szCs w:val="21"/>
              </w:rPr>
              <w:t>1000mg/L</w:t>
            </w:r>
          </w:p>
        </w:tc>
        <w:tc>
          <w:tcPr>
            <w:tcW w:w="1858" w:type="dxa"/>
            <w:vAlign w:val="center"/>
          </w:tcPr>
          <w:p w14:paraId="0E7395B4" w14:textId="32560133" w:rsidR="00C44E9B" w:rsidRPr="001E4F1E" w:rsidRDefault="00C44E9B">
            <w:pPr>
              <w:spacing w:line="400" w:lineRule="exact"/>
              <w:jc w:val="center"/>
              <w:rPr>
                <w:rFonts w:ascii="宋体" w:hAnsi="宋体"/>
                <w:szCs w:val="21"/>
              </w:rPr>
            </w:pPr>
            <w:r w:rsidRPr="001E4F1E">
              <w:rPr>
                <w:rFonts w:ascii="宋体" w:hAnsi="宋体" w:hint="eastAsia"/>
                <w:szCs w:val="21"/>
              </w:rPr>
              <w:t>2</w:t>
            </w:r>
            <w:r w:rsidRPr="001E4F1E">
              <w:rPr>
                <w:rFonts w:ascii="宋体" w:hAnsi="宋体"/>
                <w:szCs w:val="21"/>
              </w:rPr>
              <w:t>.3%</w:t>
            </w:r>
          </w:p>
        </w:tc>
        <w:tc>
          <w:tcPr>
            <w:tcW w:w="1858" w:type="dxa"/>
            <w:vAlign w:val="center"/>
          </w:tcPr>
          <w:p w14:paraId="0342CFE5" w14:textId="1F615339" w:rsidR="00C44E9B" w:rsidRPr="001E4F1E" w:rsidRDefault="00C44E9B">
            <w:pPr>
              <w:spacing w:line="400" w:lineRule="exact"/>
              <w:jc w:val="center"/>
              <w:rPr>
                <w:rFonts w:ascii="宋体" w:hAnsi="宋体"/>
                <w:szCs w:val="21"/>
              </w:rPr>
            </w:pPr>
            <w:r w:rsidRPr="001E4F1E">
              <w:rPr>
                <w:rFonts w:ascii="宋体" w:hAnsi="宋体" w:hint="eastAsia"/>
                <w:szCs w:val="21"/>
              </w:rPr>
              <w:t>中国计量科学研究院</w:t>
            </w:r>
          </w:p>
        </w:tc>
      </w:tr>
      <w:tr w:rsidR="00C73473" w14:paraId="1102F7D2" w14:textId="77777777">
        <w:tc>
          <w:tcPr>
            <w:tcW w:w="1857" w:type="dxa"/>
            <w:vAlign w:val="center"/>
          </w:tcPr>
          <w:p w14:paraId="65906242"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红外测油仪用溶液标准物质</w:t>
            </w:r>
          </w:p>
        </w:tc>
        <w:tc>
          <w:tcPr>
            <w:tcW w:w="1857" w:type="dxa"/>
            <w:vAlign w:val="center"/>
          </w:tcPr>
          <w:p w14:paraId="6F1661B4" w14:textId="15343945" w:rsidR="00C73473" w:rsidRPr="001E4F1E" w:rsidRDefault="00F06418">
            <w:pPr>
              <w:spacing w:line="400" w:lineRule="exact"/>
              <w:jc w:val="center"/>
              <w:rPr>
                <w:rFonts w:ascii="宋体" w:hAnsi="宋体"/>
                <w:szCs w:val="21"/>
              </w:rPr>
            </w:pPr>
            <w:hyperlink r:id="rId11" w:tooltip="红外油份仪用溶液标准物质" w:history="1">
              <w:r w:rsidR="00C44E9B" w:rsidRPr="001E4F1E">
                <w:rPr>
                  <w:rFonts w:ascii="宋体" w:hAnsi="宋体" w:hint="eastAsia"/>
                </w:rPr>
                <w:t>GBW(E)130171</w:t>
              </w:r>
            </w:hyperlink>
          </w:p>
        </w:tc>
        <w:tc>
          <w:tcPr>
            <w:tcW w:w="1857" w:type="dxa"/>
            <w:vAlign w:val="center"/>
          </w:tcPr>
          <w:p w14:paraId="48AF2D87"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1000 mg/L</w:t>
            </w:r>
          </w:p>
        </w:tc>
        <w:tc>
          <w:tcPr>
            <w:tcW w:w="1858" w:type="dxa"/>
            <w:vAlign w:val="center"/>
          </w:tcPr>
          <w:p w14:paraId="037266B1" w14:textId="77777777" w:rsidR="00C73473" w:rsidRPr="001E4F1E" w:rsidRDefault="0029321D">
            <w:pPr>
              <w:spacing w:line="400" w:lineRule="exact"/>
              <w:jc w:val="center"/>
              <w:rPr>
                <w:rFonts w:ascii="宋体" w:hAnsi="宋体"/>
                <w:szCs w:val="21"/>
              </w:rPr>
            </w:pPr>
            <w:r w:rsidRPr="001E4F1E">
              <w:rPr>
                <w:rFonts w:ascii="宋体" w:hAnsi="宋体" w:hint="eastAsia"/>
                <w:szCs w:val="21"/>
              </w:rPr>
              <w:t>3.0%</w:t>
            </w:r>
          </w:p>
        </w:tc>
        <w:tc>
          <w:tcPr>
            <w:tcW w:w="1858" w:type="dxa"/>
            <w:vAlign w:val="center"/>
          </w:tcPr>
          <w:p w14:paraId="56DA5530" w14:textId="50B39537" w:rsidR="00C73473" w:rsidRPr="001E4F1E" w:rsidRDefault="00843837">
            <w:pPr>
              <w:spacing w:line="400" w:lineRule="exact"/>
              <w:jc w:val="center"/>
              <w:rPr>
                <w:rFonts w:ascii="宋体" w:hAnsi="宋体"/>
                <w:szCs w:val="21"/>
              </w:rPr>
            </w:pPr>
            <w:r w:rsidRPr="001E4F1E">
              <w:rPr>
                <w:rFonts w:ascii="宋体" w:hAnsi="宋体" w:hint="eastAsia"/>
                <w:szCs w:val="21"/>
              </w:rPr>
              <w:t>中国计量科学研究院</w:t>
            </w:r>
          </w:p>
        </w:tc>
      </w:tr>
    </w:tbl>
    <w:p w14:paraId="5BE52EC8" w14:textId="77777777" w:rsidR="00C73473" w:rsidRDefault="0029321D">
      <w:pPr>
        <w:numPr>
          <w:ilvl w:val="0"/>
          <w:numId w:val="2"/>
        </w:numPr>
        <w:spacing w:line="400" w:lineRule="exact"/>
        <w:ind w:firstLine="480"/>
        <w:rPr>
          <w:sz w:val="24"/>
        </w:rPr>
      </w:pPr>
      <w:r>
        <w:rPr>
          <w:rFonts w:hint="eastAsia"/>
          <w:sz w:val="24"/>
        </w:rPr>
        <w:t>仪器情况</w:t>
      </w:r>
    </w:p>
    <w:p w14:paraId="02409038" w14:textId="00A6CFCD" w:rsidR="00C73473" w:rsidRDefault="0029321D">
      <w:pPr>
        <w:spacing w:line="400" w:lineRule="exact"/>
        <w:ind w:firstLine="480"/>
        <w:rPr>
          <w:sz w:val="24"/>
        </w:rPr>
      </w:pPr>
      <w:r>
        <w:rPr>
          <w:rFonts w:hint="eastAsia"/>
          <w:sz w:val="24"/>
        </w:rPr>
        <w:t>全自动红外分光测油仪属于由</w:t>
      </w:r>
      <w:r w:rsidR="0083225C">
        <w:rPr>
          <w:rFonts w:hint="eastAsia"/>
          <w:sz w:val="24"/>
        </w:rPr>
        <w:t>普通</w:t>
      </w:r>
      <w:r>
        <w:rPr>
          <w:rFonts w:hint="eastAsia"/>
          <w:sz w:val="24"/>
        </w:rPr>
        <w:t>红外分光测油仪衍生的新型仪器，目前省内生产全自动红外分光测油仪的生产厂家</w:t>
      </w:r>
      <w:r w:rsidR="0083225C">
        <w:rPr>
          <w:rFonts w:hint="eastAsia"/>
          <w:sz w:val="24"/>
        </w:rPr>
        <w:t>有</w:t>
      </w:r>
      <w:r w:rsidR="0083225C">
        <w:rPr>
          <w:rFonts w:hint="eastAsia"/>
          <w:sz w:val="24"/>
        </w:rPr>
        <w:t>1</w:t>
      </w:r>
      <w:r w:rsidR="0083225C">
        <w:rPr>
          <w:sz w:val="24"/>
        </w:rPr>
        <w:t>0</w:t>
      </w:r>
      <w:r w:rsidR="0083225C">
        <w:rPr>
          <w:rFonts w:hint="eastAsia"/>
          <w:sz w:val="24"/>
        </w:rPr>
        <w:t>余家，在我省应用市场上</w:t>
      </w:r>
      <w:r w:rsidR="001A7CF5">
        <w:rPr>
          <w:rFonts w:hint="eastAsia"/>
          <w:sz w:val="24"/>
        </w:rPr>
        <w:t>主要是</w:t>
      </w:r>
      <w:r>
        <w:rPr>
          <w:rFonts w:hint="eastAsia"/>
          <w:sz w:val="24"/>
        </w:rPr>
        <w:t>吉林市吉光科技有限责任公司的</w:t>
      </w:r>
      <w:r>
        <w:rPr>
          <w:rFonts w:hint="eastAsia"/>
          <w:sz w:val="24"/>
        </w:rPr>
        <w:t>JLBG-18N</w:t>
      </w:r>
      <w:r>
        <w:rPr>
          <w:rFonts w:hint="eastAsia"/>
          <w:sz w:val="24"/>
        </w:rPr>
        <w:t>系列和吉林欧伊尔环保科技发展有限公司</w:t>
      </w:r>
      <w:r>
        <w:rPr>
          <w:rFonts w:hint="eastAsia"/>
          <w:sz w:val="24"/>
        </w:rPr>
        <w:t>F2000-A680</w:t>
      </w:r>
      <w:r w:rsidR="001A7CF5">
        <w:rPr>
          <w:rFonts w:hint="eastAsia"/>
          <w:sz w:val="24"/>
        </w:rPr>
        <w:t>系列</w:t>
      </w:r>
      <w:r>
        <w:rPr>
          <w:rFonts w:hint="eastAsia"/>
          <w:sz w:val="24"/>
        </w:rPr>
        <w:t>。</w:t>
      </w:r>
    </w:p>
    <w:p w14:paraId="01E9547E" w14:textId="2565A529" w:rsidR="00C73473" w:rsidRDefault="001E4F1E">
      <w:pPr>
        <w:spacing w:line="400" w:lineRule="exact"/>
        <w:ind w:firstLine="480"/>
        <w:rPr>
          <w:sz w:val="24"/>
        </w:rPr>
      </w:pPr>
      <w:r>
        <w:rPr>
          <w:rFonts w:hint="eastAsia"/>
          <w:sz w:val="24"/>
        </w:rPr>
        <w:t>全自动红外分光测油</w:t>
      </w:r>
      <w:r w:rsidR="0029321D">
        <w:rPr>
          <w:rFonts w:hint="eastAsia"/>
          <w:sz w:val="24"/>
        </w:rPr>
        <w:t>仪</w:t>
      </w:r>
      <w:r w:rsidR="00246608">
        <w:rPr>
          <w:rFonts w:hint="eastAsia"/>
          <w:sz w:val="24"/>
        </w:rPr>
        <w:t>国内主要生产厂家及型号</w:t>
      </w:r>
      <w:r w:rsidR="00AA66FE">
        <w:rPr>
          <w:rFonts w:hint="eastAsia"/>
          <w:sz w:val="24"/>
        </w:rPr>
        <w:t>，见表</w:t>
      </w:r>
      <w:r w:rsidR="00AA66FE">
        <w:rPr>
          <w:rFonts w:hint="eastAsia"/>
          <w:sz w:val="24"/>
        </w:rPr>
        <w:t>2</w:t>
      </w:r>
    </w:p>
    <w:p w14:paraId="3EE12A11" w14:textId="0F6729B0" w:rsidR="001E4F1E" w:rsidRPr="001E4F1E" w:rsidRDefault="001E4F1E" w:rsidP="001E4F1E">
      <w:pPr>
        <w:spacing w:after="120" w:line="329" w:lineRule="exact"/>
        <w:ind w:firstLineChars="200" w:firstLine="420"/>
        <w:jc w:val="center"/>
        <w:rPr>
          <w:rFonts w:ascii="黑体" w:eastAsia="黑体" w:hAnsi="黑体" w:cstheme="minorBidi"/>
          <w:szCs w:val="21"/>
        </w:rPr>
      </w:pPr>
      <w:r w:rsidRPr="001E4F1E">
        <w:rPr>
          <w:rFonts w:ascii="黑体" w:eastAsia="黑体" w:hAnsi="黑体" w:cstheme="minorBidi" w:hint="eastAsia"/>
          <w:szCs w:val="21"/>
        </w:rPr>
        <w:t>表</w:t>
      </w:r>
      <w:r>
        <w:rPr>
          <w:rFonts w:ascii="黑体" w:eastAsia="黑体" w:hAnsi="黑体" w:cstheme="minorBidi" w:hint="eastAsia"/>
          <w:szCs w:val="21"/>
        </w:rPr>
        <w:t>2</w:t>
      </w:r>
      <w:r w:rsidRPr="001E4F1E">
        <w:rPr>
          <w:rFonts w:ascii="黑体" w:eastAsia="黑体" w:hAnsi="黑体" w:cstheme="minorBidi" w:hint="eastAsia"/>
          <w:szCs w:val="21"/>
        </w:rPr>
        <w:t xml:space="preserve"> 全自动红外分光测油仪</w:t>
      </w:r>
      <w:r>
        <w:rPr>
          <w:rFonts w:ascii="黑体" w:eastAsia="黑体" w:hAnsi="黑体" w:cstheme="minorBidi" w:hint="eastAsia"/>
          <w:szCs w:val="21"/>
        </w:rPr>
        <w:t>性能参数</w:t>
      </w:r>
    </w:p>
    <w:tbl>
      <w:tblPr>
        <w:tblStyle w:val="ad"/>
        <w:tblW w:w="9287" w:type="dxa"/>
        <w:tblLayout w:type="fixed"/>
        <w:tblLook w:val="04A0" w:firstRow="1" w:lastRow="0" w:firstColumn="1" w:lastColumn="0" w:noHBand="0" w:noVBand="1"/>
      </w:tblPr>
      <w:tblGrid>
        <w:gridCol w:w="3095"/>
        <w:gridCol w:w="3676"/>
        <w:gridCol w:w="2516"/>
      </w:tblGrid>
      <w:tr w:rsidR="00833050" w14:paraId="63FCB98B" w14:textId="77777777" w:rsidTr="00833050">
        <w:tc>
          <w:tcPr>
            <w:tcW w:w="3095" w:type="dxa"/>
            <w:vAlign w:val="center"/>
          </w:tcPr>
          <w:p w14:paraId="5F17A4F1" w14:textId="0F5132E1" w:rsidR="00833050" w:rsidRDefault="00833050" w:rsidP="00F8697F">
            <w:pPr>
              <w:spacing w:line="400" w:lineRule="exact"/>
              <w:jc w:val="center"/>
              <w:rPr>
                <w:b/>
                <w:bCs/>
                <w:szCs w:val="21"/>
              </w:rPr>
            </w:pPr>
            <w:r>
              <w:rPr>
                <w:rFonts w:hint="eastAsia"/>
                <w:b/>
                <w:bCs/>
                <w:szCs w:val="21"/>
              </w:rPr>
              <w:t>仪器名称</w:t>
            </w:r>
          </w:p>
        </w:tc>
        <w:tc>
          <w:tcPr>
            <w:tcW w:w="3676" w:type="dxa"/>
            <w:vAlign w:val="center"/>
          </w:tcPr>
          <w:p w14:paraId="291F986E" w14:textId="118E1B3E" w:rsidR="00833050" w:rsidRDefault="00833050" w:rsidP="00F8697F">
            <w:pPr>
              <w:spacing w:line="400" w:lineRule="exact"/>
              <w:jc w:val="center"/>
              <w:rPr>
                <w:b/>
                <w:bCs/>
                <w:szCs w:val="21"/>
              </w:rPr>
            </w:pPr>
            <w:r>
              <w:rPr>
                <w:rFonts w:hint="eastAsia"/>
                <w:b/>
                <w:bCs/>
                <w:szCs w:val="21"/>
              </w:rPr>
              <w:t>生产厂家</w:t>
            </w:r>
          </w:p>
        </w:tc>
        <w:tc>
          <w:tcPr>
            <w:tcW w:w="2516" w:type="dxa"/>
            <w:vAlign w:val="center"/>
          </w:tcPr>
          <w:p w14:paraId="19FB97D6" w14:textId="0E87EE4E" w:rsidR="00833050" w:rsidRDefault="00833050" w:rsidP="00F8697F">
            <w:pPr>
              <w:spacing w:line="400" w:lineRule="exact"/>
              <w:jc w:val="center"/>
              <w:rPr>
                <w:b/>
                <w:bCs/>
                <w:szCs w:val="21"/>
              </w:rPr>
            </w:pPr>
            <w:r>
              <w:rPr>
                <w:rFonts w:hint="eastAsia"/>
                <w:b/>
                <w:bCs/>
                <w:szCs w:val="21"/>
              </w:rPr>
              <w:t>型号</w:t>
            </w:r>
          </w:p>
        </w:tc>
      </w:tr>
      <w:tr w:rsidR="00833050" w14:paraId="13763220" w14:textId="77777777" w:rsidTr="00833050">
        <w:tc>
          <w:tcPr>
            <w:tcW w:w="3095" w:type="dxa"/>
            <w:vAlign w:val="center"/>
          </w:tcPr>
          <w:p w14:paraId="7166EA4D" w14:textId="52D1A92B" w:rsidR="00833050" w:rsidRPr="001E4F1E" w:rsidRDefault="00833050" w:rsidP="00F8697F">
            <w:pPr>
              <w:spacing w:line="400" w:lineRule="exact"/>
              <w:jc w:val="center"/>
              <w:rPr>
                <w:rFonts w:ascii="宋体" w:hAnsi="宋体"/>
                <w:szCs w:val="21"/>
              </w:rPr>
            </w:pPr>
            <w:r>
              <w:rPr>
                <w:rFonts w:ascii="宋体" w:hAnsi="宋体" w:hint="eastAsia"/>
                <w:szCs w:val="21"/>
              </w:rPr>
              <w:t>全自动红外分光测油仪</w:t>
            </w:r>
          </w:p>
        </w:tc>
        <w:tc>
          <w:tcPr>
            <w:tcW w:w="3676" w:type="dxa"/>
            <w:vAlign w:val="center"/>
          </w:tcPr>
          <w:p w14:paraId="14377FE4" w14:textId="641BE5E4" w:rsidR="00833050" w:rsidRPr="001E4F1E" w:rsidRDefault="00833050" w:rsidP="00F8697F">
            <w:pPr>
              <w:spacing w:line="400" w:lineRule="exact"/>
              <w:jc w:val="center"/>
              <w:rPr>
                <w:rFonts w:ascii="宋体" w:hAnsi="宋体"/>
                <w:szCs w:val="21"/>
              </w:rPr>
            </w:pPr>
            <w:r w:rsidRPr="00833050">
              <w:rPr>
                <w:rFonts w:ascii="宋体" w:hAnsi="宋体" w:hint="eastAsia"/>
                <w:szCs w:val="21"/>
              </w:rPr>
              <w:t>吉林市吉光科技有限责任公司</w:t>
            </w:r>
          </w:p>
        </w:tc>
        <w:tc>
          <w:tcPr>
            <w:tcW w:w="2516" w:type="dxa"/>
            <w:vAlign w:val="center"/>
          </w:tcPr>
          <w:p w14:paraId="1740291E" w14:textId="74A7585B" w:rsidR="00833050" w:rsidRPr="001E4F1E" w:rsidRDefault="00833050" w:rsidP="00F8697F">
            <w:pPr>
              <w:spacing w:line="400" w:lineRule="exact"/>
              <w:jc w:val="center"/>
              <w:rPr>
                <w:rFonts w:ascii="宋体" w:hAnsi="宋体"/>
                <w:szCs w:val="21"/>
              </w:rPr>
            </w:pPr>
            <w:r>
              <w:rPr>
                <w:rFonts w:ascii="宋体" w:hAnsi="宋体" w:hint="eastAsia"/>
                <w:szCs w:val="21"/>
              </w:rPr>
              <w:t>J</w:t>
            </w:r>
            <w:r>
              <w:rPr>
                <w:rFonts w:ascii="宋体" w:hAnsi="宋体"/>
                <w:szCs w:val="21"/>
              </w:rPr>
              <w:t>LBG-18N</w:t>
            </w:r>
          </w:p>
        </w:tc>
      </w:tr>
      <w:tr w:rsidR="00833050" w14:paraId="5D2605A8" w14:textId="77777777" w:rsidTr="00833050">
        <w:tc>
          <w:tcPr>
            <w:tcW w:w="3095" w:type="dxa"/>
            <w:vAlign w:val="center"/>
          </w:tcPr>
          <w:p w14:paraId="414E98BD" w14:textId="7C92439D" w:rsidR="00833050" w:rsidRDefault="00833050" w:rsidP="00F8697F">
            <w:pPr>
              <w:spacing w:line="400" w:lineRule="exact"/>
              <w:jc w:val="center"/>
              <w:rPr>
                <w:rFonts w:ascii="宋体" w:hAnsi="宋体"/>
                <w:szCs w:val="21"/>
              </w:rPr>
            </w:pPr>
            <w:r>
              <w:rPr>
                <w:rFonts w:ascii="宋体" w:hAnsi="宋体" w:hint="eastAsia"/>
                <w:szCs w:val="21"/>
              </w:rPr>
              <w:t>全自动红外测油仪</w:t>
            </w:r>
          </w:p>
        </w:tc>
        <w:tc>
          <w:tcPr>
            <w:tcW w:w="3676" w:type="dxa"/>
            <w:vAlign w:val="center"/>
          </w:tcPr>
          <w:p w14:paraId="7F46670B" w14:textId="2BEECDAF" w:rsidR="00833050" w:rsidRPr="00833050" w:rsidRDefault="00833050" w:rsidP="00F8697F">
            <w:pPr>
              <w:spacing w:line="400" w:lineRule="exact"/>
              <w:jc w:val="center"/>
              <w:rPr>
                <w:rFonts w:ascii="宋体" w:hAnsi="宋体"/>
                <w:szCs w:val="21"/>
              </w:rPr>
            </w:pPr>
            <w:r w:rsidRPr="00833050">
              <w:rPr>
                <w:rFonts w:ascii="宋体" w:hAnsi="宋体" w:hint="eastAsia"/>
                <w:szCs w:val="21"/>
              </w:rPr>
              <w:t>吉林欧伊尔环保科技发展有限公司</w:t>
            </w:r>
          </w:p>
        </w:tc>
        <w:tc>
          <w:tcPr>
            <w:tcW w:w="2516" w:type="dxa"/>
            <w:vAlign w:val="center"/>
          </w:tcPr>
          <w:p w14:paraId="4AEC0FC6" w14:textId="7E484ABF" w:rsidR="00833050" w:rsidRDefault="00833050" w:rsidP="00F8697F">
            <w:pPr>
              <w:spacing w:line="400" w:lineRule="exact"/>
              <w:jc w:val="center"/>
              <w:rPr>
                <w:rFonts w:ascii="宋体" w:hAnsi="宋体"/>
                <w:szCs w:val="21"/>
              </w:rPr>
            </w:pPr>
            <w:r>
              <w:rPr>
                <w:rFonts w:ascii="宋体" w:hAnsi="宋体" w:hint="eastAsia"/>
                <w:szCs w:val="21"/>
              </w:rPr>
              <w:t>F</w:t>
            </w:r>
            <w:r>
              <w:rPr>
                <w:rFonts w:ascii="宋体" w:hAnsi="宋体"/>
                <w:szCs w:val="21"/>
              </w:rPr>
              <w:t>2000-A680/A680P</w:t>
            </w:r>
          </w:p>
        </w:tc>
      </w:tr>
      <w:tr w:rsidR="00833050" w14:paraId="13DA8F58" w14:textId="77777777" w:rsidTr="00833050">
        <w:tc>
          <w:tcPr>
            <w:tcW w:w="3095" w:type="dxa"/>
            <w:vAlign w:val="center"/>
          </w:tcPr>
          <w:p w14:paraId="5A9C5DFF" w14:textId="60AD2BC9" w:rsidR="00833050" w:rsidRDefault="00833050" w:rsidP="00F8697F">
            <w:pPr>
              <w:spacing w:line="400" w:lineRule="exact"/>
              <w:jc w:val="center"/>
              <w:rPr>
                <w:rFonts w:ascii="宋体" w:hAnsi="宋体"/>
                <w:szCs w:val="21"/>
              </w:rPr>
            </w:pPr>
            <w:r>
              <w:rPr>
                <w:rFonts w:ascii="宋体" w:hAnsi="宋体" w:hint="eastAsia"/>
                <w:szCs w:val="21"/>
              </w:rPr>
              <w:t>全自动红外分光测油仪</w:t>
            </w:r>
          </w:p>
        </w:tc>
        <w:tc>
          <w:tcPr>
            <w:tcW w:w="3676" w:type="dxa"/>
            <w:vAlign w:val="center"/>
          </w:tcPr>
          <w:p w14:paraId="3BCEE34B" w14:textId="3A6A937F" w:rsidR="00833050" w:rsidRPr="00833050" w:rsidRDefault="00833050" w:rsidP="00F8697F">
            <w:pPr>
              <w:spacing w:line="400" w:lineRule="exact"/>
              <w:jc w:val="center"/>
              <w:rPr>
                <w:rFonts w:ascii="宋体" w:hAnsi="宋体"/>
                <w:szCs w:val="21"/>
              </w:rPr>
            </w:pPr>
            <w:r>
              <w:rPr>
                <w:rFonts w:ascii="宋体" w:hAnsi="宋体" w:hint="eastAsia"/>
                <w:szCs w:val="21"/>
              </w:rPr>
              <w:t>天津众科创谱科技有限公司</w:t>
            </w:r>
          </w:p>
        </w:tc>
        <w:tc>
          <w:tcPr>
            <w:tcW w:w="2516" w:type="dxa"/>
            <w:vAlign w:val="center"/>
          </w:tcPr>
          <w:p w14:paraId="0AF27E0E" w14:textId="46960AAB" w:rsidR="00833050" w:rsidRDefault="00833050" w:rsidP="00F8697F">
            <w:pPr>
              <w:spacing w:line="400" w:lineRule="exact"/>
              <w:jc w:val="center"/>
              <w:rPr>
                <w:rFonts w:ascii="宋体" w:hAnsi="宋体"/>
                <w:szCs w:val="21"/>
              </w:rPr>
            </w:pPr>
            <w:r>
              <w:rPr>
                <w:rFonts w:ascii="宋体" w:hAnsi="宋体" w:hint="eastAsia"/>
                <w:szCs w:val="21"/>
              </w:rPr>
              <w:t>M</w:t>
            </w:r>
            <w:r>
              <w:rPr>
                <w:rFonts w:ascii="宋体" w:hAnsi="宋体"/>
                <w:szCs w:val="21"/>
              </w:rPr>
              <w:t>I-3000</w:t>
            </w:r>
          </w:p>
        </w:tc>
      </w:tr>
      <w:tr w:rsidR="001A47B8" w14:paraId="5265E335" w14:textId="77777777" w:rsidTr="00833050">
        <w:tc>
          <w:tcPr>
            <w:tcW w:w="3095" w:type="dxa"/>
            <w:vAlign w:val="center"/>
          </w:tcPr>
          <w:p w14:paraId="1FF5404A" w14:textId="4ACB7C6F" w:rsidR="001A47B8" w:rsidRPr="001A47B8" w:rsidRDefault="001A47B8" w:rsidP="001A47B8">
            <w:pPr>
              <w:spacing w:line="400" w:lineRule="exact"/>
              <w:jc w:val="center"/>
              <w:rPr>
                <w:rFonts w:ascii="宋体" w:hAnsi="宋体"/>
                <w:szCs w:val="21"/>
              </w:rPr>
            </w:pPr>
            <w:r w:rsidRPr="001A47B8">
              <w:rPr>
                <w:rFonts w:ascii="宋体" w:hAnsi="宋体" w:hint="eastAsia"/>
                <w:szCs w:val="21"/>
              </w:rPr>
              <w:t>全自动型红外分光测油仪</w:t>
            </w:r>
          </w:p>
        </w:tc>
        <w:tc>
          <w:tcPr>
            <w:tcW w:w="3676" w:type="dxa"/>
            <w:vAlign w:val="center"/>
          </w:tcPr>
          <w:p w14:paraId="1EB017FF" w14:textId="49A5039F" w:rsidR="001A47B8" w:rsidRDefault="001A47B8" w:rsidP="00F8697F">
            <w:pPr>
              <w:spacing w:line="400" w:lineRule="exact"/>
              <w:jc w:val="center"/>
              <w:rPr>
                <w:rFonts w:ascii="宋体" w:hAnsi="宋体"/>
                <w:szCs w:val="21"/>
              </w:rPr>
            </w:pPr>
            <w:r>
              <w:rPr>
                <w:rFonts w:ascii="宋体" w:hAnsi="宋体" w:hint="eastAsia"/>
                <w:szCs w:val="21"/>
              </w:rPr>
              <w:t>青岛聚创环保科技有限公司</w:t>
            </w:r>
          </w:p>
        </w:tc>
        <w:tc>
          <w:tcPr>
            <w:tcW w:w="2516" w:type="dxa"/>
            <w:vAlign w:val="center"/>
          </w:tcPr>
          <w:p w14:paraId="6495658E" w14:textId="22B91E12" w:rsidR="001A47B8" w:rsidRDefault="001A47B8" w:rsidP="00F8697F">
            <w:pPr>
              <w:spacing w:line="400" w:lineRule="exact"/>
              <w:jc w:val="center"/>
              <w:rPr>
                <w:rFonts w:ascii="宋体" w:hAnsi="宋体"/>
                <w:szCs w:val="21"/>
              </w:rPr>
            </w:pPr>
            <w:r w:rsidRPr="001A47B8">
              <w:rPr>
                <w:rFonts w:ascii="宋体" w:hAnsi="宋体"/>
                <w:szCs w:val="21"/>
              </w:rPr>
              <w:t>JC-OIL-6DPlus</w:t>
            </w:r>
          </w:p>
        </w:tc>
      </w:tr>
      <w:tr w:rsidR="00EE3144" w14:paraId="0CFDE119" w14:textId="77777777" w:rsidTr="00833050">
        <w:tc>
          <w:tcPr>
            <w:tcW w:w="3095" w:type="dxa"/>
            <w:vAlign w:val="center"/>
          </w:tcPr>
          <w:p w14:paraId="4C9B116D" w14:textId="6354A048" w:rsidR="00EE3144" w:rsidRPr="001A47B8" w:rsidRDefault="00EE3144" w:rsidP="001A47B8">
            <w:pPr>
              <w:spacing w:line="400" w:lineRule="exact"/>
              <w:jc w:val="center"/>
              <w:rPr>
                <w:rFonts w:ascii="宋体" w:hAnsi="宋体"/>
                <w:szCs w:val="21"/>
              </w:rPr>
            </w:pPr>
            <w:r>
              <w:rPr>
                <w:rFonts w:ascii="宋体" w:hAnsi="宋体" w:hint="eastAsia"/>
                <w:szCs w:val="21"/>
              </w:rPr>
              <w:lastRenderedPageBreak/>
              <w:t>全自动红外测油仪</w:t>
            </w:r>
          </w:p>
        </w:tc>
        <w:tc>
          <w:tcPr>
            <w:tcW w:w="3676" w:type="dxa"/>
            <w:vAlign w:val="center"/>
          </w:tcPr>
          <w:p w14:paraId="73F85EFB" w14:textId="1B30B752" w:rsidR="00EE3144" w:rsidRDefault="00EE3144" w:rsidP="00F8697F">
            <w:pPr>
              <w:spacing w:line="400" w:lineRule="exact"/>
              <w:jc w:val="center"/>
              <w:rPr>
                <w:rFonts w:ascii="宋体" w:hAnsi="宋体"/>
                <w:szCs w:val="21"/>
              </w:rPr>
            </w:pPr>
            <w:r>
              <w:rPr>
                <w:rFonts w:ascii="宋体" w:hAnsi="宋体" w:hint="eastAsia"/>
                <w:szCs w:val="21"/>
              </w:rPr>
              <w:t>北京飞翔赛思科技有限公司</w:t>
            </w:r>
          </w:p>
        </w:tc>
        <w:tc>
          <w:tcPr>
            <w:tcW w:w="2516" w:type="dxa"/>
            <w:vAlign w:val="center"/>
          </w:tcPr>
          <w:p w14:paraId="1A60C1F7" w14:textId="400E4EA6" w:rsidR="00EE3144" w:rsidRPr="001A47B8" w:rsidRDefault="00EE3144" w:rsidP="00F8697F">
            <w:pPr>
              <w:spacing w:line="400" w:lineRule="exact"/>
              <w:jc w:val="center"/>
              <w:rPr>
                <w:rFonts w:ascii="宋体" w:hAnsi="宋体"/>
                <w:szCs w:val="21"/>
              </w:rPr>
            </w:pPr>
            <w:r>
              <w:rPr>
                <w:rFonts w:ascii="宋体" w:hAnsi="宋体" w:hint="eastAsia"/>
                <w:szCs w:val="21"/>
              </w:rPr>
              <w:t>Fl</w:t>
            </w:r>
            <w:r>
              <w:rPr>
                <w:rFonts w:ascii="宋体" w:hAnsi="宋体"/>
                <w:szCs w:val="21"/>
              </w:rPr>
              <w:t>yscience3000</w:t>
            </w:r>
          </w:p>
        </w:tc>
      </w:tr>
      <w:tr w:rsidR="002B7E0F" w14:paraId="6889B454" w14:textId="77777777" w:rsidTr="00833050">
        <w:tc>
          <w:tcPr>
            <w:tcW w:w="3095" w:type="dxa"/>
            <w:vAlign w:val="center"/>
          </w:tcPr>
          <w:p w14:paraId="660EEB8F" w14:textId="5AAEE6D7" w:rsidR="002B7E0F" w:rsidRDefault="00730208" w:rsidP="001A47B8">
            <w:pPr>
              <w:spacing w:line="400" w:lineRule="exact"/>
              <w:jc w:val="center"/>
              <w:rPr>
                <w:rFonts w:ascii="宋体" w:hAnsi="宋体"/>
                <w:szCs w:val="21"/>
              </w:rPr>
            </w:pPr>
            <w:r>
              <w:rPr>
                <w:rFonts w:ascii="宋体" w:hAnsi="宋体" w:hint="eastAsia"/>
                <w:szCs w:val="21"/>
              </w:rPr>
              <w:t>全自动红外测油仪</w:t>
            </w:r>
          </w:p>
        </w:tc>
        <w:tc>
          <w:tcPr>
            <w:tcW w:w="3676" w:type="dxa"/>
            <w:vAlign w:val="center"/>
          </w:tcPr>
          <w:p w14:paraId="656FAA75" w14:textId="25AD64DA" w:rsidR="002B7E0F" w:rsidRDefault="00730208" w:rsidP="00F8697F">
            <w:pPr>
              <w:spacing w:line="400" w:lineRule="exact"/>
              <w:jc w:val="center"/>
              <w:rPr>
                <w:rFonts w:ascii="宋体" w:hAnsi="宋体"/>
                <w:szCs w:val="21"/>
              </w:rPr>
            </w:pPr>
            <w:r>
              <w:rPr>
                <w:rFonts w:ascii="宋体" w:hAnsi="宋体" w:hint="eastAsia"/>
                <w:szCs w:val="21"/>
              </w:rPr>
              <w:t>山东蓝景电子科技有限公司</w:t>
            </w:r>
          </w:p>
        </w:tc>
        <w:tc>
          <w:tcPr>
            <w:tcW w:w="2516" w:type="dxa"/>
            <w:vAlign w:val="center"/>
          </w:tcPr>
          <w:p w14:paraId="07EB4A2F" w14:textId="4946C346" w:rsidR="002B7E0F" w:rsidRDefault="00730208" w:rsidP="00F8697F">
            <w:pPr>
              <w:spacing w:line="400" w:lineRule="exact"/>
              <w:jc w:val="center"/>
              <w:rPr>
                <w:rFonts w:ascii="宋体" w:hAnsi="宋体"/>
                <w:szCs w:val="21"/>
              </w:rPr>
            </w:pPr>
            <w:r>
              <w:rPr>
                <w:rFonts w:ascii="宋体" w:hAnsi="宋体" w:hint="eastAsia"/>
                <w:szCs w:val="21"/>
              </w:rPr>
              <w:t>L</w:t>
            </w:r>
            <w:r>
              <w:rPr>
                <w:rFonts w:ascii="宋体" w:hAnsi="宋体"/>
                <w:szCs w:val="21"/>
              </w:rPr>
              <w:t>J-QH900</w:t>
            </w:r>
          </w:p>
        </w:tc>
      </w:tr>
      <w:tr w:rsidR="00EE3144" w14:paraId="36D9381B" w14:textId="77777777" w:rsidTr="00833050">
        <w:tc>
          <w:tcPr>
            <w:tcW w:w="3095" w:type="dxa"/>
            <w:vAlign w:val="center"/>
          </w:tcPr>
          <w:p w14:paraId="6E5AFC47" w14:textId="280D72C5" w:rsidR="00EE3144" w:rsidRDefault="00730208" w:rsidP="001A47B8">
            <w:pPr>
              <w:spacing w:line="400" w:lineRule="exact"/>
              <w:jc w:val="center"/>
              <w:rPr>
                <w:rFonts w:ascii="宋体" w:hAnsi="宋体"/>
                <w:szCs w:val="21"/>
              </w:rPr>
            </w:pPr>
            <w:r>
              <w:rPr>
                <w:rFonts w:ascii="宋体" w:hAnsi="宋体" w:hint="eastAsia"/>
                <w:szCs w:val="21"/>
              </w:rPr>
              <w:t>全自动红外测油仪</w:t>
            </w:r>
          </w:p>
        </w:tc>
        <w:tc>
          <w:tcPr>
            <w:tcW w:w="3676" w:type="dxa"/>
            <w:vAlign w:val="center"/>
          </w:tcPr>
          <w:p w14:paraId="338D30AC" w14:textId="49B38A5C" w:rsidR="00EE3144" w:rsidRDefault="00730208" w:rsidP="00F8697F">
            <w:pPr>
              <w:spacing w:line="400" w:lineRule="exact"/>
              <w:jc w:val="center"/>
              <w:rPr>
                <w:rFonts w:ascii="宋体" w:hAnsi="宋体"/>
                <w:szCs w:val="21"/>
              </w:rPr>
            </w:pPr>
            <w:r>
              <w:rPr>
                <w:rFonts w:ascii="宋体" w:hAnsi="宋体" w:hint="eastAsia"/>
                <w:szCs w:val="21"/>
              </w:rPr>
              <w:t>泰安市科瑞光学仪器有限公司</w:t>
            </w:r>
          </w:p>
        </w:tc>
        <w:tc>
          <w:tcPr>
            <w:tcW w:w="2516" w:type="dxa"/>
            <w:vAlign w:val="center"/>
          </w:tcPr>
          <w:p w14:paraId="4A90FA25" w14:textId="0F0F8FB1" w:rsidR="00EE3144" w:rsidRPr="001A47B8" w:rsidRDefault="00730208" w:rsidP="00F8697F">
            <w:pPr>
              <w:spacing w:line="400" w:lineRule="exact"/>
              <w:jc w:val="center"/>
              <w:rPr>
                <w:rFonts w:ascii="宋体" w:hAnsi="宋体"/>
                <w:szCs w:val="21"/>
              </w:rPr>
            </w:pPr>
            <w:r>
              <w:rPr>
                <w:rFonts w:ascii="宋体" w:hAnsi="宋体" w:hint="eastAsia"/>
                <w:szCs w:val="21"/>
              </w:rPr>
              <w:t>K</w:t>
            </w:r>
            <w:r>
              <w:rPr>
                <w:rFonts w:ascii="宋体" w:hAnsi="宋体"/>
                <w:szCs w:val="21"/>
              </w:rPr>
              <w:t>R-1A</w:t>
            </w:r>
            <w:r>
              <w:rPr>
                <w:rFonts w:ascii="宋体" w:hAnsi="宋体" w:hint="eastAsia"/>
                <w:szCs w:val="21"/>
              </w:rPr>
              <w:t xml:space="preserve"> 、K</w:t>
            </w:r>
            <w:r>
              <w:rPr>
                <w:rFonts w:ascii="宋体" w:hAnsi="宋体"/>
                <w:szCs w:val="21"/>
              </w:rPr>
              <w:t>R-1B</w:t>
            </w:r>
          </w:p>
        </w:tc>
      </w:tr>
      <w:tr w:rsidR="00730208" w14:paraId="51C5A5AE" w14:textId="77777777" w:rsidTr="00833050">
        <w:tc>
          <w:tcPr>
            <w:tcW w:w="3095" w:type="dxa"/>
            <w:vAlign w:val="center"/>
          </w:tcPr>
          <w:p w14:paraId="2E9CA9B6" w14:textId="0E3FDB13" w:rsidR="00730208" w:rsidRDefault="00730208" w:rsidP="001A47B8">
            <w:pPr>
              <w:spacing w:line="400" w:lineRule="exact"/>
              <w:jc w:val="center"/>
              <w:rPr>
                <w:rFonts w:ascii="宋体" w:hAnsi="宋体"/>
                <w:szCs w:val="21"/>
              </w:rPr>
            </w:pPr>
            <w:r>
              <w:rPr>
                <w:rFonts w:ascii="宋体" w:hAnsi="宋体" w:hint="eastAsia"/>
                <w:szCs w:val="21"/>
              </w:rPr>
              <w:t>全自动红外测油仪</w:t>
            </w:r>
          </w:p>
        </w:tc>
        <w:tc>
          <w:tcPr>
            <w:tcW w:w="3676" w:type="dxa"/>
            <w:vAlign w:val="center"/>
          </w:tcPr>
          <w:p w14:paraId="4B27723A" w14:textId="7B0595AB" w:rsidR="00730208" w:rsidRDefault="00730208" w:rsidP="00F8697F">
            <w:pPr>
              <w:spacing w:line="400" w:lineRule="exact"/>
              <w:jc w:val="center"/>
              <w:rPr>
                <w:rFonts w:ascii="宋体" w:hAnsi="宋体"/>
                <w:szCs w:val="21"/>
              </w:rPr>
            </w:pPr>
            <w:r>
              <w:rPr>
                <w:rFonts w:ascii="宋体" w:hAnsi="宋体" w:hint="eastAsia"/>
                <w:szCs w:val="21"/>
              </w:rPr>
              <w:t>北京博海星源科技有限公司</w:t>
            </w:r>
          </w:p>
        </w:tc>
        <w:tc>
          <w:tcPr>
            <w:tcW w:w="2516" w:type="dxa"/>
            <w:vAlign w:val="center"/>
          </w:tcPr>
          <w:p w14:paraId="4355E882" w14:textId="33431C47" w:rsidR="00730208" w:rsidRDefault="000E20D5" w:rsidP="00F8697F">
            <w:pPr>
              <w:spacing w:line="400" w:lineRule="exact"/>
              <w:jc w:val="center"/>
              <w:rPr>
                <w:rFonts w:ascii="宋体" w:hAnsi="宋体"/>
                <w:szCs w:val="21"/>
              </w:rPr>
            </w:pPr>
            <w:r w:rsidRPr="000E20D5">
              <w:rPr>
                <w:rFonts w:ascii="宋体" w:hAnsi="宋体"/>
                <w:szCs w:val="21"/>
              </w:rPr>
              <w:t>EP-3000B</w:t>
            </w:r>
          </w:p>
        </w:tc>
      </w:tr>
    </w:tbl>
    <w:p w14:paraId="7A129D7F" w14:textId="77777777" w:rsidR="001E4F1E" w:rsidRPr="001E4F1E" w:rsidRDefault="001E4F1E" w:rsidP="001E4F1E"/>
    <w:p w14:paraId="147479F8" w14:textId="77777777" w:rsidR="00C73473" w:rsidRDefault="0029321D">
      <w:pPr>
        <w:numPr>
          <w:ilvl w:val="0"/>
          <w:numId w:val="1"/>
        </w:numPr>
        <w:snapToGrid w:val="0"/>
        <w:spacing w:beforeLines="30" w:before="140" w:afterLines="30" w:after="140" w:line="594" w:lineRule="exact"/>
        <w:rPr>
          <w:b/>
          <w:bCs/>
          <w:sz w:val="24"/>
        </w:rPr>
      </w:pPr>
      <w:r>
        <w:rPr>
          <w:rFonts w:hint="eastAsia"/>
          <w:b/>
          <w:bCs/>
          <w:sz w:val="24"/>
        </w:rPr>
        <w:t>制订内容说明</w:t>
      </w:r>
    </w:p>
    <w:p w14:paraId="24793452" w14:textId="7FDF3D38" w:rsidR="00E25B69" w:rsidRDefault="0029321D" w:rsidP="000E1CAD">
      <w:pPr>
        <w:numPr>
          <w:ilvl w:val="0"/>
          <w:numId w:val="3"/>
        </w:numPr>
        <w:snapToGrid w:val="0"/>
        <w:spacing w:beforeLines="30" w:before="140" w:afterLines="30" w:after="140" w:line="400" w:lineRule="exact"/>
        <w:rPr>
          <w:sz w:val="24"/>
        </w:rPr>
      </w:pPr>
      <w:r w:rsidRPr="00E25B69">
        <w:rPr>
          <w:rFonts w:hint="eastAsia"/>
          <w:sz w:val="24"/>
        </w:rPr>
        <w:t>水样</w:t>
      </w:r>
      <w:r w:rsidR="00B95AEC">
        <w:rPr>
          <w:rFonts w:hint="eastAsia"/>
          <w:sz w:val="24"/>
        </w:rPr>
        <w:t>杯取样</w:t>
      </w:r>
      <w:r w:rsidRPr="00E25B69">
        <w:rPr>
          <w:rFonts w:hint="eastAsia"/>
          <w:sz w:val="24"/>
        </w:rPr>
        <w:t>体积误差</w:t>
      </w:r>
      <w:r w:rsidR="00E25B69" w:rsidRPr="00E25B69">
        <w:rPr>
          <w:rFonts w:hint="eastAsia"/>
          <w:sz w:val="24"/>
        </w:rPr>
        <w:t xml:space="preserve"> </w:t>
      </w:r>
      <w:r w:rsidR="00E25B69" w:rsidRPr="00E25B69">
        <w:rPr>
          <w:sz w:val="24"/>
        </w:rPr>
        <w:t xml:space="preserve">   </w:t>
      </w:r>
    </w:p>
    <w:p w14:paraId="523A332B" w14:textId="3A1B5FF5" w:rsidR="00E25B69" w:rsidRPr="00E25B69" w:rsidRDefault="00E25B69" w:rsidP="000E1CAD">
      <w:pPr>
        <w:tabs>
          <w:tab w:val="left" w:pos="312"/>
        </w:tabs>
        <w:snapToGrid w:val="0"/>
        <w:spacing w:beforeLines="30" w:before="140" w:afterLines="30" w:after="140" w:line="400" w:lineRule="exact"/>
        <w:ind w:firstLineChars="200" w:firstLine="480"/>
        <w:rPr>
          <w:sz w:val="24"/>
        </w:rPr>
      </w:pPr>
      <w:bookmarkStart w:id="1" w:name="_Hlk206681408"/>
      <w:r>
        <w:rPr>
          <w:rFonts w:hint="eastAsia"/>
          <w:sz w:val="24"/>
        </w:rPr>
        <w:t>校准全自动红外分光测油仪</w:t>
      </w:r>
      <w:bookmarkEnd w:id="1"/>
      <w:r>
        <w:rPr>
          <w:rFonts w:hint="eastAsia"/>
          <w:sz w:val="24"/>
        </w:rPr>
        <w:t>不同于校准普通的测油仪，</w:t>
      </w:r>
      <w:r w:rsidR="000E1CAD">
        <w:rPr>
          <w:rFonts w:hint="eastAsia"/>
          <w:sz w:val="24"/>
        </w:rPr>
        <w:t>JJG 950-2012</w:t>
      </w:r>
      <w:r w:rsidR="000E1CAD">
        <w:rPr>
          <w:rFonts w:hint="eastAsia"/>
          <w:sz w:val="24"/>
        </w:rPr>
        <w:t>《水中油分浓度分析仪检定规程》中的示值误差只是仪器主机部分的误差，不包含水样预处理部分的影响，对于全自动型仪器，</w:t>
      </w:r>
      <w:r>
        <w:rPr>
          <w:rFonts w:hint="eastAsia"/>
          <w:sz w:val="24"/>
        </w:rPr>
        <w:t>取样体积的误差直接影响</w:t>
      </w:r>
      <w:r w:rsidR="000E1CAD">
        <w:rPr>
          <w:rFonts w:hint="eastAsia"/>
          <w:sz w:val="24"/>
        </w:rPr>
        <w:t>最终的分析结果，按</w:t>
      </w:r>
      <w:bookmarkStart w:id="2" w:name="_Hlk206682968"/>
      <w:r w:rsidR="000E1CAD" w:rsidRPr="000E1CAD">
        <w:rPr>
          <w:rFonts w:hint="eastAsia"/>
          <w:sz w:val="24"/>
        </w:rPr>
        <w:t>HJ 637-2018</w:t>
      </w:r>
      <w:r w:rsidR="000E1CAD" w:rsidRPr="000E1CAD">
        <w:rPr>
          <w:rFonts w:hint="eastAsia"/>
          <w:sz w:val="24"/>
        </w:rPr>
        <w:t>《水质</w:t>
      </w:r>
      <w:r w:rsidR="000E1CAD" w:rsidRPr="000E1CAD">
        <w:rPr>
          <w:rFonts w:hint="eastAsia"/>
          <w:sz w:val="24"/>
        </w:rPr>
        <w:t xml:space="preserve"> </w:t>
      </w:r>
      <w:r w:rsidR="000E1CAD" w:rsidRPr="000E1CAD">
        <w:rPr>
          <w:rFonts w:hint="eastAsia"/>
          <w:sz w:val="24"/>
        </w:rPr>
        <w:t>石油类和动植物油类的测定</w:t>
      </w:r>
      <w:r w:rsidR="000E1CAD" w:rsidRPr="000E1CAD">
        <w:rPr>
          <w:rFonts w:hint="eastAsia"/>
          <w:sz w:val="24"/>
        </w:rPr>
        <w:t xml:space="preserve"> </w:t>
      </w:r>
      <w:r w:rsidR="000E1CAD" w:rsidRPr="000E1CAD">
        <w:rPr>
          <w:rFonts w:hint="eastAsia"/>
          <w:sz w:val="24"/>
        </w:rPr>
        <w:t>红外分光光度法》中</w:t>
      </w:r>
      <w:r w:rsidR="000E1CAD">
        <w:rPr>
          <w:rFonts w:hint="eastAsia"/>
          <w:sz w:val="24"/>
        </w:rPr>
        <w:t>的要求</w:t>
      </w:r>
      <w:bookmarkEnd w:id="2"/>
      <w:r w:rsidR="000E1CAD">
        <w:rPr>
          <w:rFonts w:hint="eastAsia"/>
          <w:sz w:val="24"/>
        </w:rPr>
        <w:t>，取水样量一般为</w:t>
      </w:r>
      <w:r w:rsidR="000E1CAD">
        <w:rPr>
          <w:rFonts w:hint="eastAsia"/>
          <w:sz w:val="24"/>
        </w:rPr>
        <w:t>5</w:t>
      </w:r>
      <w:r w:rsidR="000E1CAD">
        <w:rPr>
          <w:sz w:val="24"/>
        </w:rPr>
        <w:t>00</w:t>
      </w:r>
      <w:r w:rsidR="000E1CAD">
        <w:rPr>
          <w:rFonts w:hint="eastAsia"/>
          <w:sz w:val="24"/>
        </w:rPr>
        <w:t>m</w:t>
      </w:r>
      <w:r w:rsidR="000E1CAD">
        <w:rPr>
          <w:sz w:val="24"/>
        </w:rPr>
        <w:t>L</w:t>
      </w:r>
      <w:r w:rsidR="00470EE9">
        <w:rPr>
          <w:rFonts w:hint="eastAsia"/>
          <w:sz w:val="24"/>
        </w:rPr>
        <w:t>、</w:t>
      </w:r>
      <w:r w:rsidR="00470EE9">
        <w:rPr>
          <w:rFonts w:hint="eastAsia"/>
          <w:sz w:val="24"/>
        </w:rPr>
        <w:t>1</w:t>
      </w:r>
      <w:r w:rsidR="00470EE9">
        <w:rPr>
          <w:sz w:val="24"/>
        </w:rPr>
        <w:t>000</w:t>
      </w:r>
      <w:r w:rsidR="00470EE9">
        <w:rPr>
          <w:rFonts w:hint="eastAsia"/>
          <w:sz w:val="24"/>
        </w:rPr>
        <w:t>m</w:t>
      </w:r>
      <w:r w:rsidR="00470EE9">
        <w:rPr>
          <w:sz w:val="24"/>
        </w:rPr>
        <w:t>L</w:t>
      </w:r>
      <w:r w:rsidR="000E1CAD">
        <w:rPr>
          <w:rFonts w:hint="eastAsia"/>
          <w:sz w:val="24"/>
        </w:rPr>
        <w:t>校准方法</w:t>
      </w:r>
      <w:bookmarkStart w:id="3" w:name="_Hlk206681759"/>
      <w:r w:rsidR="000E1CAD">
        <w:rPr>
          <w:rFonts w:hint="eastAsia"/>
          <w:sz w:val="24"/>
        </w:rPr>
        <w:t>参照</w:t>
      </w:r>
      <w:r w:rsidR="000E1CAD" w:rsidRPr="000E1CAD">
        <w:rPr>
          <w:rFonts w:hint="eastAsia"/>
          <w:sz w:val="24"/>
        </w:rPr>
        <w:t>JJG</w:t>
      </w:r>
      <w:r w:rsidR="000E1CAD" w:rsidRPr="000E1CAD">
        <w:rPr>
          <w:sz w:val="24"/>
        </w:rPr>
        <w:t xml:space="preserve"> </w:t>
      </w:r>
      <w:r w:rsidR="000E1CAD" w:rsidRPr="000E1CAD">
        <w:rPr>
          <w:rFonts w:hint="eastAsia"/>
          <w:sz w:val="24"/>
        </w:rPr>
        <w:t>196-2006</w:t>
      </w:r>
      <w:r w:rsidR="000E1CAD" w:rsidRPr="000E1CAD">
        <w:rPr>
          <w:rFonts w:hint="eastAsia"/>
          <w:sz w:val="24"/>
        </w:rPr>
        <w:t>《常用玻璃量器》</w:t>
      </w:r>
      <w:bookmarkEnd w:id="3"/>
      <w:r w:rsidR="000E1CAD" w:rsidRPr="000E1CAD">
        <w:rPr>
          <w:rFonts w:hint="eastAsia"/>
          <w:sz w:val="24"/>
        </w:rPr>
        <w:t>7.3.5.1</w:t>
      </w:r>
      <w:r w:rsidR="000E1CAD" w:rsidRPr="000E1CAD">
        <w:rPr>
          <w:rFonts w:hint="eastAsia"/>
          <w:sz w:val="24"/>
        </w:rPr>
        <w:t>衡量法完成</w:t>
      </w:r>
      <w:r w:rsidR="000E1CAD">
        <w:rPr>
          <w:rFonts w:hint="eastAsia"/>
          <w:sz w:val="24"/>
        </w:rPr>
        <w:t>，</w:t>
      </w:r>
      <w:bookmarkStart w:id="4" w:name="_Hlk206681776"/>
      <w:r w:rsidR="00A11755" w:rsidRPr="00A11755">
        <w:rPr>
          <w:rFonts w:hint="eastAsia"/>
          <w:sz w:val="24"/>
        </w:rPr>
        <w:t>水样体积示值误差</w:t>
      </w:r>
      <w:r w:rsidR="00A11755">
        <w:rPr>
          <w:rFonts w:hint="eastAsia"/>
          <w:sz w:val="24"/>
        </w:rPr>
        <w:t>在</w:t>
      </w:r>
      <w:r w:rsidR="00A11755" w:rsidRPr="00A11755">
        <w:rPr>
          <w:rFonts w:ascii="宋体" w:hAnsi="宋体"/>
          <w:kern w:val="0"/>
          <w:sz w:val="24"/>
        </w:rPr>
        <w:t>±1</w:t>
      </w:r>
      <w:r w:rsidR="00A11755">
        <w:rPr>
          <w:rFonts w:ascii="宋体" w:hAnsi="宋体"/>
          <w:kern w:val="0"/>
          <w:sz w:val="24"/>
        </w:rPr>
        <w:t>%</w:t>
      </w:r>
      <w:r w:rsidR="00A11755">
        <w:rPr>
          <w:rFonts w:ascii="宋体" w:hAnsi="宋体" w:hint="eastAsia"/>
          <w:kern w:val="0"/>
          <w:sz w:val="24"/>
        </w:rPr>
        <w:t>内，</w:t>
      </w:r>
      <w:bookmarkEnd w:id="4"/>
      <w:r w:rsidR="000E1CAD" w:rsidRPr="000E1CAD">
        <w:rPr>
          <w:rFonts w:hint="eastAsia"/>
          <w:sz w:val="24"/>
        </w:rPr>
        <w:t>对于采样杯不能拆卸的仪器，</w:t>
      </w:r>
      <w:r w:rsidR="00470EE9">
        <w:rPr>
          <w:rFonts w:hint="eastAsia"/>
          <w:sz w:val="24"/>
        </w:rPr>
        <w:t>需要求客户使用</w:t>
      </w:r>
      <w:r w:rsidR="000E1CAD" w:rsidRPr="000E1CAD">
        <w:rPr>
          <w:rFonts w:hint="eastAsia"/>
          <w:sz w:val="24"/>
        </w:rPr>
        <w:t>实验室经检定合格的量出式量筒进行加</w:t>
      </w:r>
      <w:r w:rsidR="000E1CAD">
        <w:rPr>
          <w:rFonts w:hint="eastAsia"/>
          <w:sz w:val="24"/>
        </w:rPr>
        <w:t>样</w:t>
      </w:r>
      <w:r w:rsidR="000E1CAD" w:rsidRPr="000E1CAD">
        <w:rPr>
          <w:rFonts w:hint="eastAsia"/>
          <w:sz w:val="24"/>
        </w:rPr>
        <w:t>。</w:t>
      </w:r>
    </w:p>
    <w:p w14:paraId="35604D86" w14:textId="323C83BB" w:rsidR="00C73473" w:rsidRDefault="0029321D" w:rsidP="000E1CAD">
      <w:pPr>
        <w:numPr>
          <w:ilvl w:val="0"/>
          <w:numId w:val="3"/>
        </w:numPr>
        <w:snapToGrid w:val="0"/>
        <w:spacing w:beforeLines="30" w:before="140" w:afterLines="30" w:after="140" w:line="400" w:lineRule="exact"/>
        <w:rPr>
          <w:sz w:val="24"/>
        </w:rPr>
      </w:pPr>
      <w:r>
        <w:rPr>
          <w:rFonts w:hint="eastAsia"/>
          <w:sz w:val="24"/>
        </w:rPr>
        <w:t>萃取剂</w:t>
      </w:r>
      <w:r w:rsidR="00B95AEC">
        <w:rPr>
          <w:rFonts w:hint="eastAsia"/>
          <w:sz w:val="24"/>
        </w:rPr>
        <w:t>取样</w:t>
      </w:r>
      <w:r>
        <w:rPr>
          <w:rFonts w:hint="eastAsia"/>
          <w:sz w:val="24"/>
        </w:rPr>
        <w:t>体积误差</w:t>
      </w:r>
    </w:p>
    <w:p w14:paraId="782B656E" w14:textId="31ADAF7C" w:rsidR="00E07127" w:rsidRPr="00E07127" w:rsidRDefault="00B24FC1" w:rsidP="00E07127">
      <w:pPr>
        <w:tabs>
          <w:tab w:val="left" w:pos="312"/>
        </w:tabs>
        <w:snapToGrid w:val="0"/>
        <w:spacing w:beforeLines="30" w:before="140" w:afterLines="30" w:after="140" w:line="400" w:lineRule="exact"/>
        <w:rPr>
          <w:sz w:val="24"/>
        </w:rPr>
      </w:pPr>
      <w:r>
        <w:rPr>
          <w:rFonts w:hint="eastAsia"/>
          <w:sz w:val="24"/>
        </w:rPr>
        <w:t xml:space="preserve"> </w:t>
      </w:r>
      <w:r>
        <w:rPr>
          <w:sz w:val="24"/>
        </w:rPr>
        <w:t xml:space="preserve">   </w:t>
      </w:r>
      <w:r w:rsidRPr="00B24FC1">
        <w:rPr>
          <w:rFonts w:hint="eastAsia"/>
          <w:sz w:val="24"/>
        </w:rPr>
        <w:t>校准全自动红外分光测油仪</w:t>
      </w:r>
      <w:r>
        <w:rPr>
          <w:rFonts w:hint="eastAsia"/>
          <w:sz w:val="24"/>
        </w:rPr>
        <w:t>，萃取剂的自动取样量也直接影响仪器的分析结果，</w:t>
      </w:r>
      <w:r w:rsidR="00E07127">
        <w:rPr>
          <w:rFonts w:hint="eastAsia"/>
          <w:sz w:val="24"/>
        </w:rPr>
        <w:t>本规范的校准方法同其他有自动进样功能的仪器取样体积的校准方法一样，</w:t>
      </w:r>
      <w:r w:rsidR="00E07127" w:rsidRPr="00E07127">
        <w:rPr>
          <w:rFonts w:hint="eastAsia"/>
          <w:sz w:val="24"/>
        </w:rPr>
        <w:t>待仪器稳定后，萃取剂瓶中加入多于取样体积的萃取剂，称量重量后，将取样器放入萃取剂瓶中，开始测量，待萃取剂取样完成后，再次称量重量，重复测量三次，取平均值，按公式计算萃取剂体积误差。</w:t>
      </w:r>
      <w:r w:rsidR="00E07127" w:rsidRPr="00E07127">
        <w:rPr>
          <w:rFonts w:hint="eastAsia"/>
          <w:sz w:val="24"/>
        </w:rPr>
        <w:t xml:space="preserve"> </w:t>
      </w:r>
      <w:r w:rsidR="00E07127" w:rsidRPr="00E07127">
        <w:rPr>
          <w:rFonts w:hint="eastAsia"/>
          <w:sz w:val="24"/>
        </w:rPr>
        <w:t>参照</w:t>
      </w:r>
      <w:r w:rsidR="00E07127" w:rsidRPr="00E07127">
        <w:rPr>
          <w:rFonts w:hint="eastAsia"/>
          <w:sz w:val="24"/>
        </w:rPr>
        <w:t>JJG</w:t>
      </w:r>
      <w:r w:rsidR="00E07127" w:rsidRPr="00E07127">
        <w:rPr>
          <w:sz w:val="24"/>
        </w:rPr>
        <w:t xml:space="preserve"> </w:t>
      </w:r>
      <w:r w:rsidR="00E07127" w:rsidRPr="00E07127">
        <w:rPr>
          <w:rFonts w:hint="eastAsia"/>
          <w:sz w:val="24"/>
        </w:rPr>
        <w:t>196-2006</w:t>
      </w:r>
      <w:r w:rsidR="00E07127" w:rsidRPr="00E07127">
        <w:rPr>
          <w:rFonts w:hint="eastAsia"/>
          <w:sz w:val="24"/>
        </w:rPr>
        <w:t>《常用玻璃量器》</w:t>
      </w:r>
      <w:r w:rsidR="00E07127">
        <w:rPr>
          <w:rFonts w:hint="eastAsia"/>
          <w:sz w:val="24"/>
        </w:rPr>
        <w:t>的技术指标要求萃取剂</w:t>
      </w:r>
      <w:r w:rsidR="00E07127" w:rsidRPr="00E07127">
        <w:rPr>
          <w:rFonts w:hint="eastAsia"/>
          <w:sz w:val="24"/>
        </w:rPr>
        <w:t>体积示值误差在</w:t>
      </w:r>
      <w:r w:rsidR="00E07127" w:rsidRPr="00E07127">
        <w:rPr>
          <w:sz w:val="24"/>
        </w:rPr>
        <w:t>±1%</w:t>
      </w:r>
      <w:r w:rsidR="00E07127" w:rsidRPr="00E07127">
        <w:rPr>
          <w:rFonts w:hint="eastAsia"/>
          <w:sz w:val="24"/>
        </w:rPr>
        <w:t>内</w:t>
      </w:r>
      <w:r w:rsidR="00E07127">
        <w:rPr>
          <w:rFonts w:hint="eastAsia"/>
          <w:sz w:val="24"/>
        </w:rPr>
        <w:t>。</w:t>
      </w:r>
    </w:p>
    <w:p w14:paraId="4A8AE5B8" w14:textId="56967679" w:rsidR="00C73473" w:rsidRDefault="00B95AEC" w:rsidP="000E1CAD">
      <w:pPr>
        <w:numPr>
          <w:ilvl w:val="0"/>
          <w:numId w:val="3"/>
        </w:numPr>
        <w:snapToGrid w:val="0"/>
        <w:spacing w:beforeLines="30" w:before="140" w:afterLines="30" w:after="140" w:line="400" w:lineRule="exact"/>
        <w:rPr>
          <w:sz w:val="24"/>
        </w:rPr>
      </w:pPr>
      <w:r>
        <w:rPr>
          <w:rFonts w:hint="eastAsia"/>
          <w:sz w:val="24"/>
        </w:rPr>
        <w:t>浓度</w:t>
      </w:r>
      <w:r w:rsidR="0029321D">
        <w:rPr>
          <w:rFonts w:hint="eastAsia"/>
          <w:sz w:val="24"/>
        </w:rPr>
        <w:t>示值误差</w:t>
      </w:r>
    </w:p>
    <w:p w14:paraId="4D9BAE17" w14:textId="1ABF32AF" w:rsidR="00C73473" w:rsidRDefault="0029321D" w:rsidP="000E1CAD">
      <w:pPr>
        <w:spacing w:line="400" w:lineRule="exact"/>
        <w:ind w:firstLine="480"/>
        <w:rPr>
          <w:sz w:val="24"/>
        </w:rPr>
      </w:pPr>
      <w:r>
        <w:rPr>
          <w:rFonts w:hint="eastAsia"/>
          <w:sz w:val="24"/>
        </w:rPr>
        <w:t>大多厂家仪器说明书中示值误差为±</w:t>
      </w:r>
      <w:r>
        <w:rPr>
          <w:rFonts w:hint="eastAsia"/>
          <w:sz w:val="24"/>
        </w:rPr>
        <w:t>2%</w:t>
      </w:r>
      <w:r>
        <w:rPr>
          <w:rFonts w:hint="eastAsia"/>
          <w:sz w:val="24"/>
        </w:rPr>
        <w:t>或±</w:t>
      </w:r>
      <w:r>
        <w:rPr>
          <w:rFonts w:hint="eastAsia"/>
          <w:sz w:val="24"/>
        </w:rPr>
        <w:t>5%</w:t>
      </w:r>
      <w:r>
        <w:rPr>
          <w:rFonts w:hint="eastAsia"/>
          <w:sz w:val="24"/>
        </w:rPr>
        <w:t>，特殊浓度下最大允许误差为±</w:t>
      </w:r>
      <w:r>
        <w:rPr>
          <w:rFonts w:hint="eastAsia"/>
          <w:sz w:val="24"/>
        </w:rPr>
        <w:t>10%</w:t>
      </w:r>
      <w:r>
        <w:rPr>
          <w:rFonts w:hint="eastAsia"/>
          <w:sz w:val="24"/>
        </w:rPr>
        <w:t>。</w:t>
      </w:r>
      <w:r>
        <w:rPr>
          <w:rFonts w:hint="eastAsia"/>
          <w:sz w:val="24"/>
        </w:rPr>
        <w:t>JJG 950-2012</w:t>
      </w:r>
      <w:r>
        <w:rPr>
          <w:rFonts w:hint="eastAsia"/>
          <w:sz w:val="24"/>
        </w:rPr>
        <w:t>《水中油分浓度分析仪检定规程》中对于示值误差要求如</w:t>
      </w:r>
      <w:r w:rsidR="00DB484F">
        <w:rPr>
          <w:rFonts w:hint="eastAsia"/>
          <w:sz w:val="24"/>
        </w:rPr>
        <w:t>表</w:t>
      </w:r>
      <w:r w:rsidR="00DB484F">
        <w:rPr>
          <w:rFonts w:hint="eastAsia"/>
          <w:sz w:val="24"/>
        </w:rPr>
        <w:t>3</w:t>
      </w:r>
      <w:r>
        <w:rPr>
          <w:rFonts w:hint="eastAsia"/>
          <w:sz w:val="24"/>
        </w:rPr>
        <w:t>：</w:t>
      </w:r>
    </w:p>
    <w:p w14:paraId="687297EC" w14:textId="1AB39A85" w:rsidR="00C73473" w:rsidRPr="00DB484F" w:rsidRDefault="0029321D">
      <w:pPr>
        <w:spacing w:line="400" w:lineRule="exact"/>
        <w:ind w:firstLine="480"/>
        <w:jc w:val="center"/>
        <w:rPr>
          <w:rFonts w:ascii="黑体" w:eastAsia="黑体" w:hAnsi="黑体" w:cstheme="minorBidi"/>
          <w:szCs w:val="21"/>
        </w:rPr>
      </w:pPr>
      <w:r w:rsidRPr="00DB484F">
        <w:rPr>
          <w:rFonts w:ascii="黑体" w:eastAsia="黑体" w:hAnsi="黑体" w:cstheme="minorBidi" w:hint="eastAsia"/>
          <w:szCs w:val="21"/>
        </w:rPr>
        <w:t>表</w:t>
      </w:r>
      <w:r w:rsidR="00DB484F">
        <w:rPr>
          <w:rFonts w:ascii="黑体" w:eastAsia="黑体" w:hAnsi="黑体" w:cstheme="minorBidi" w:hint="eastAsia"/>
          <w:szCs w:val="21"/>
        </w:rPr>
        <w:t>3</w:t>
      </w:r>
      <w:r w:rsidRPr="00DB484F">
        <w:rPr>
          <w:rFonts w:ascii="黑体" w:eastAsia="黑体" w:hAnsi="黑体" w:cstheme="minorBidi" w:hint="eastAsia"/>
          <w:szCs w:val="21"/>
        </w:rPr>
        <w:t xml:space="preserve"> 水中油分浓度分析仪检定规程示值误差要求</w:t>
      </w:r>
    </w:p>
    <w:tbl>
      <w:tblPr>
        <w:tblStyle w:val="ad"/>
        <w:tblW w:w="9287" w:type="dxa"/>
        <w:tblLayout w:type="fixed"/>
        <w:tblLook w:val="04A0" w:firstRow="1" w:lastRow="0" w:firstColumn="1" w:lastColumn="0" w:noHBand="0" w:noVBand="1"/>
      </w:tblPr>
      <w:tblGrid>
        <w:gridCol w:w="4643"/>
        <w:gridCol w:w="4644"/>
      </w:tblGrid>
      <w:tr w:rsidR="00C73473" w14:paraId="39C9B161" w14:textId="77777777">
        <w:tc>
          <w:tcPr>
            <w:tcW w:w="4643" w:type="dxa"/>
          </w:tcPr>
          <w:p w14:paraId="0F3B2456" w14:textId="77777777" w:rsidR="00C73473" w:rsidRDefault="0029321D">
            <w:pPr>
              <w:spacing w:line="400" w:lineRule="exact"/>
              <w:jc w:val="center"/>
              <w:rPr>
                <w:szCs w:val="21"/>
              </w:rPr>
            </w:pPr>
            <w:r>
              <w:rPr>
                <w:rFonts w:hint="eastAsia"/>
                <w:szCs w:val="21"/>
              </w:rPr>
              <w:t>测量范围</w:t>
            </w:r>
          </w:p>
        </w:tc>
        <w:tc>
          <w:tcPr>
            <w:tcW w:w="4644" w:type="dxa"/>
          </w:tcPr>
          <w:p w14:paraId="6AEDA46C" w14:textId="77777777" w:rsidR="00C73473" w:rsidRDefault="0029321D">
            <w:pPr>
              <w:spacing w:line="400" w:lineRule="exact"/>
              <w:jc w:val="center"/>
              <w:rPr>
                <w:szCs w:val="21"/>
              </w:rPr>
            </w:pPr>
            <w:r>
              <w:rPr>
                <w:rFonts w:hint="eastAsia"/>
                <w:szCs w:val="21"/>
              </w:rPr>
              <w:t>示值误差</w:t>
            </w:r>
          </w:p>
        </w:tc>
      </w:tr>
      <w:tr w:rsidR="00C73473" w14:paraId="2ED2DFB4" w14:textId="77777777">
        <w:tc>
          <w:tcPr>
            <w:tcW w:w="4643" w:type="dxa"/>
          </w:tcPr>
          <w:p w14:paraId="09A6B0AE" w14:textId="77777777" w:rsidR="00C73473" w:rsidRDefault="0029321D">
            <w:pPr>
              <w:spacing w:line="400" w:lineRule="exact"/>
              <w:jc w:val="center"/>
              <w:rPr>
                <w:szCs w:val="21"/>
              </w:rPr>
            </w:pPr>
            <w:r>
              <w:rPr>
                <w:rFonts w:hint="eastAsia"/>
                <w:szCs w:val="21"/>
              </w:rPr>
              <w:t>≤</w:t>
            </w:r>
            <w:r>
              <w:rPr>
                <w:rFonts w:hint="eastAsia"/>
                <w:szCs w:val="21"/>
              </w:rPr>
              <w:t>10 mg/L</w:t>
            </w:r>
          </w:p>
        </w:tc>
        <w:tc>
          <w:tcPr>
            <w:tcW w:w="4644" w:type="dxa"/>
          </w:tcPr>
          <w:p w14:paraId="5AD4BFE7" w14:textId="77777777" w:rsidR="00C73473" w:rsidRDefault="0029321D">
            <w:pPr>
              <w:spacing w:line="400" w:lineRule="exact"/>
              <w:jc w:val="center"/>
              <w:rPr>
                <w:szCs w:val="21"/>
              </w:rPr>
            </w:pPr>
            <w:r>
              <w:rPr>
                <w:rFonts w:hint="eastAsia"/>
                <w:szCs w:val="21"/>
              </w:rPr>
              <w:t>≤±</w:t>
            </w:r>
            <w:r>
              <w:rPr>
                <w:rFonts w:hint="eastAsia"/>
                <w:szCs w:val="21"/>
              </w:rPr>
              <w:t>0.8 mg/L</w:t>
            </w:r>
          </w:p>
        </w:tc>
      </w:tr>
      <w:tr w:rsidR="00C73473" w14:paraId="3AC5BED9" w14:textId="77777777">
        <w:tc>
          <w:tcPr>
            <w:tcW w:w="4643" w:type="dxa"/>
          </w:tcPr>
          <w:p w14:paraId="6ADCCD9C" w14:textId="77777777" w:rsidR="00C73473" w:rsidRDefault="0029321D">
            <w:pPr>
              <w:spacing w:line="400" w:lineRule="exact"/>
              <w:jc w:val="center"/>
              <w:rPr>
                <w:szCs w:val="21"/>
              </w:rPr>
            </w:pPr>
            <w:r>
              <w:rPr>
                <w:rFonts w:hint="eastAsia"/>
                <w:szCs w:val="21"/>
              </w:rPr>
              <w:t>＞</w:t>
            </w:r>
            <w:r>
              <w:rPr>
                <w:rFonts w:hint="eastAsia"/>
                <w:szCs w:val="21"/>
              </w:rPr>
              <w:t>10 mg/L</w:t>
            </w:r>
          </w:p>
        </w:tc>
        <w:tc>
          <w:tcPr>
            <w:tcW w:w="4644" w:type="dxa"/>
          </w:tcPr>
          <w:p w14:paraId="33C8D5FB" w14:textId="77777777" w:rsidR="00C73473" w:rsidRDefault="0029321D">
            <w:pPr>
              <w:spacing w:line="400" w:lineRule="exact"/>
              <w:jc w:val="center"/>
              <w:rPr>
                <w:szCs w:val="21"/>
              </w:rPr>
            </w:pPr>
            <w:r>
              <w:rPr>
                <w:rFonts w:hint="eastAsia"/>
                <w:szCs w:val="21"/>
              </w:rPr>
              <w:t>≤±</w:t>
            </w:r>
            <w:r>
              <w:rPr>
                <w:rFonts w:hint="eastAsia"/>
                <w:szCs w:val="21"/>
              </w:rPr>
              <w:t>8%</w:t>
            </w:r>
          </w:p>
        </w:tc>
      </w:tr>
    </w:tbl>
    <w:p w14:paraId="19B69C53" w14:textId="5118A197" w:rsidR="00C73473" w:rsidRDefault="00290EBB" w:rsidP="00DB3DAF">
      <w:pPr>
        <w:spacing w:line="400" w:lineRule="exact"/>
        <w:ind w:firstLineChars="200" w:firstLine="480"/>
        <w:rPr>
          <w:sz w:val="24"/>
        </w:rPr>
      </w:pPr>
      <w:r>
        <w:rPr>
          <w:rFonts w:hint="eastAsia"/>
          <w:sz w:val="24"/>
        </w:rPr>
        <w:t>校准</w:t>
      </w:r>
      <w:bookmarkStart w:id="5" w:name="_Hlk206682817"/>
      <w:r w:rsidR="0029321D">
        <w:rPr>
          <w:rFonts w:hint="eastAsia"/>
          <w:sz w:val="24"/>
        </w:rPr>
        <w:t>全自动红外分光测油仪</w:t>
      </w:r>
      <w:bookmarkEnd w:id="5"/>
      <w:r>
        <w:rPr>
          <w:rFonts w:hint="eastAsia"/>
          <w:sz w:val="24"/>
        </w:rPr>
        <w:t>的最终目的是保障用户</w:t>
      </w:r>
      <w:r w:rsidR="00AC0D50">
        <w:rPr>
          <w:rFonts w:hint="eastAsia"/>
          <w:sz w:val="24"/>
        </w:rPr>
        <w:t>水样分析数据的准确、可靠，为满足国家及行业标准的要求，参照</w:t>
      </w:r>
      <w:bookmarkStart w:id="6" w:name="_Hlk206682591"/>
      <w:r w:rsidR="00AC0D50">
        <w:rPr>
          <w:rFonts w:hint="eastAsia"/>
          <w:sz w:val="24"/>
        </w:rPr>
        <w:t>JJG 950-2012</w:t>
      </w:r>
      <w:bookmarkEnd w:id="6"/>
      <w:r w:rsidR="00AC0D50">
        <w:rPr>
          <w:rFonts w:hint="eastAsia"/>
          <w:sz w:val="24"/>
        </w:rPr>
        <w:t>中的技术指标要求，本规范没有其进行</w:t>
      </w:r>
      <w:r w:rsidR="00AC0D50">
        <w:rPr>
          <w:rFonts w:hint="eastAsia"/>
          <w:sz w:val="24"/>
        </w:rPr>
        <w:lastRenderedPageBreak/>
        <w:t>修改。由于全自动</w:t>
      </w:r>
      <w:r w:rsidR="0029321D">
        <w:rPr>
          <w:rFonts w:hint="eastAsia"/>
          <w:sz w:val="24"/>
        </w:rPr>
        <w:t>红外分光测油仪</w:t>
      </w:r>
      <w:r w:rsidR="00AC0D50">
        <w:rPr>
          <w:rFonts w:hint="eastAsia"/>
          <w:sz w:val="24"/>
        </w:rPr>
        <w:t>由</w:t>
      </w:r>
      <w:r w:rsidR="0029321D">
        <w:rPr>
          <w:rFonts w:hint="eastAsia"/>
          <w:sz w:val="24"/>
        </w:rPr>
        <w:t>主机以及</w:t>
      </w:r>
      <w:r w:rsidR="00E07127">
        <w:rPr>
          <w:rFonts w:hint="eastAsia"/>
          <w:sz w:val="24"/>
        </w:rPr>
        <w:t>预</w:t>
      </w:r>
      <w:r w:rsidR="0029321D">
        <w:rPr>
          <w:rFonts w:hint="eastAsia"/>
          <w:sz w:val="24"/>
        </w:rPr>
        <w:t>处理</w:t>
      </w:r>
      <w:r w:rsidR="00AC0D50">
        <w:rPr>
          <w:rFonts w:hint="eastAsia"/>
          <w:sz w:val="24"/>
        </w:rPr>
        <w:t>两</w:t>
      </w:r>
      <w:r w:rsidR="0029321D">
        <w:rPr>
          <w:rFonts w:hint="eastAsia"/>
          <w:sz w:val="24"/>
        </w:rPr>
        <w:t>部分组成，</w:t>
      </w:r>
      <w:r w:rsidR="00DB484F">
        <w:rPr>
          <w:rFonts w:hint="eastAsia"/>
          <w:sz w:val="24"/>
        </w:rPr>
        <w:t>预</w:t>
      </w:r>
      <w:r w:rsidR="0029321D">
        <w:rPr>
          <w:rFonts w:hint="eastAsia"/>
          <w:sz w:val="24"/>
        </w:rPr>
        <w:t>处理部分主要进行水样加注、萃取处理以及将萃取</w:t>
      </w:r>
      <w:r w:rsidR="00DB3DAF">
        <w:rPr>
          <w:rFonts w:hint="eastAsia"/>
          <w:sz w:val="24"/>
        </w:rPr>
        <w:t>剂</w:t>
      </w:r>
      <w:r w:rsidR="0029321D">
        <w:rPr>
          <w:rFonts w:hint="eastAsia"/>
          <w:sz w:val="24"/>
        </w:rPr>
        <w:t>加注至比色皿中进行红外扫描分析，在此过程中，进样体积不可避免产生误差，萃取效率也无法达到</w:t>
      </w:r>
      <w:r w:rsidR="0029321D">
        <w:rPr>
          <w:rFonts w:hint="eastAsia"/>
          <w:sz w:val="24"/>
        </w:rPr>
        <w:t>100%</w:t>
      </w:r>
      <w:r w:rsidR="0029321D">
        <w:rPr>
          <w:rFonts w:hint="eastAsia"/>
          <w:sz w:val="24"/>
        </w:rPr>
        <w:t>，这些原因都会导致</w:t>
      </w:r>
      <w:r w:rsidR="00ED1009">
        <w:rPr>
          <w:rFonts w:hint="eastAsia"/>
          <w:sz w:val="24"/>
        </w:rPr>
        <w:t>预</w:t>
      </w:r>
      <w:r w:rsidR="0029321D">
        <w:rPr>
          <w:rFonts w:hint="eastAsia"/>
          <w:sz w:val="24"/>
        </w:rPr>
        <w:t>处理部分对示值误差产生影响</w:t>
      </w:r>
      <w:r w:rsidR="00AC0D50">
        <w:rPr>
          <w:rFonts w:hint="eastAsia"/>
          <w:sz w:val="24"/>
        </w:rPr>
        <w:t>，因此对仪器的主机就会有更高的计量性能要求，以保障最终的测量结果满足</w:t>
      </w:r>
      <w:r w:rsidR="0029321D">
        <w:rPr>
          <w:rFonts w:hint="eastAsia"/>
          <w:sz w:val="24"/>
        </w:rPr>
        <w:t>JJG 950-2012</w:t>
      </w:r>
      <w:r w:rsidR="0029321D">
        <w:rPr>
          <w:rFonts w:hint="eastAsia"/>
          <w:sz w:val="24"/>
        </w:rPr>
        <w:t>《水中油分浓度分析仪检定规程》中的相关要求</w:t>
      </w:r>
      <w:r w:rsidR="00DB3DAF">
        <w:rPr>
          <w:rFonts w:hint="eastAsia"/>
          <w:sz w:val="24"/>
        </w:rPr>
        <w:t>。</w:t>
      </w:r>
    </w:p>
    <w:p w14:paraId="6B9AE5C2" w14:textId="40762768" w:rsidR="00DB3DAF" w:rsidRDefault="00DB3DAF">
      <w:pPr>
        <w:numPr>
          <w:ilvl w:val="0"/>
          <w:numId w:val="3"/>
        </w:numPr>
        <w:snapToGrid w:val="0"/>
        <w:spacing w:beforeLines="30" w:before="140" w:afterLines="30" w:after="140" w:line="594" w:lineRule="exact"/>
        <w:rPr>
          <w:sz w:val="24"/>
        </w:rPr>
      </w:pPr>
      <w:bookmarkStart w:id="7" w:name="_Hlk206682900"/>
      <w:r>
        <w:rPr>
          <w:rFonts w:hint="eastAsia"/>
          <w:sz w:val="24"/>
        </w:rPr>
        <w:t>加标回收率</w:t>
      </w:r>
    </w:p>
    <w:bookmarkEnd w:id="7"/>
    <w:p w14:paraId="50853169" w14:textId="6D2B5E52" w:rsidR="00AA3C5F" w:rsidRDefault="00DB3DAF" w:rsidP="00AA3C5F">
      <w:pPr>
        <w:tabs>
          <w:tab w:val="left" w:pos="312"/>
        </w:tabs>
        <w:snapToGrid w:val="0"/>
        <w:spacing w:beforeLines="30" w:before="140" w:afterLines="30" w:after="140" w:line="400" w:lineRule="exact"/>
        <w:rPr>
          <w:sz w:val="24"/>
        </w:rPr>
      </w:pPr>
      <w:r>
        <w:rPr>
          <w:rFonts w:hint="eastAsia"/>
          <w:sz w:val="24"/>
        </w:rPr>
        <w:t xml:space="preserve"> </w:t>
      </w:r>
      <w:r>
        <w:rPr>
          <w:sz w:val="24"/>
        </w:rPr>
        <w:t xml:space="preserve">  </w:t>
      </w:r>
      <w:r w:rsidR="00ED1009">
        <w:rPr>
          <w:sz w:val="24"/>
        </w:rPr>
        <w:t xml:space="preserve"> </w:t>
      </w:r>
      <w:r>
        <w:rPr>
          <w:rFonts w:hint="eastAsia"/>
          <w:sz w:val="24"/>
        </w:rPr>
        <w:t>本规范在</w:t>
      </w:r>
      <w:r w:rsidRPr="00DB3DAF">
        <w:rPr>
          <w:rFonts w:hint="eastAsia"/>
          <w:sz w:val="24"/>
        </w:rPr>
        <w:t>JJG 950-2012</w:t>
      </w:r>
      <w:r>
        <w:rPr>
          <w:rFonts w:hint="eastAsia"/>
          <w:sz w:val="24"/>
        </w:rPr>
        <w:t>的基础上，增加了加标回收率计量性能要求，对于全自型的仪器，加标回收率是一个很重要也是仪器生产家厂一直在努力</w:t>
      </w:r>
      <w:r w:rsidR="00AA3C5F">
        <w:rPr>
          <w:rFonts w:hint="eastAsia"/>
          <w:sz w:val="24"/>
        </w:rPr>
        <w:t>提高的一个参数，</w:t>
      </w:r>
      <w:r w:rsidR="00AA3C5F" w:rsidRPr="00AA3C5F">
        <w:rPr>
          <w:rFonts w:hint="eastAsia"/>
          <w:sz w:val="24"/>
        </w:rPr>
        <w:t>全自动红外分光测油仪</w:t>
      </w:r>
      <w:r w:rsidR="00ED1009">
        <w:rPr>
          <w:rFonts w:hint="eastAsia"/>
          <w:sz w:val="24"/>
        </w:rPr>
        <w:t>的加标回收率是</w:t>
      </w:r>
      <w:r w:rsidR="00AA3C5F" w:rsidRPr="00AA3C5F">
        <w:rPr>
          <w:rFonts w:hint="eastAsia"/>
          <w:sz w:val="24"/>
        </w:rPr>
        <w:t>指在已知含量的样品</w:t>
      </w:r>
      <w:r w:rsidR="00AA3C5F">
        <w:rPr>
          <w:rFonts w:hint="eastAsia"/>
          <w:sz w:val="24"/>
        </w:rPr>
        <w:t>（或空白）中</w:t>
      </w:r>
      <w:r w:rsidR="00AA3C5F" w:rsidRPr="00AA3C5F">
        <w:rPr>
          <w:rFonts w:hint="eastAsia"/>
          <w:sz w:val="24"/>
        </w:rPr>
        <w:t>加入一定量的标准物质（加标量）后，通过</w:t>
      </w:r>
      <w:r w:rsidR="00AA3C5F">
        <w:rPr>
          <w:rFonts w:hint="eastAsia"/>
          <w:sz w:val="24"/>
        </w:rPr>
        <w:t>萃取</w:t>
      </w:r>
      <w:r w:rsidR="00AA3C5F" w:rsidRPr="00AA3C5F">
        <w:rPr>
          <w:rFonts w:hint="eastAsia"/>
          <w:sz w:val="24"/>
        </w:rPr>
        <w:t>方法测得的加标后总含量与样品原有含量</w:t>
      </w:r>
      <w:r w:rsidR="00AA3C5F">
        <w:rPr>
          <w:rFonts w:hint="eastAsia"/>
          <w:sz w:val="24"/>
        </w:rPr>
        <w:t>（或空白）</w:t>
      </w:r>
      <w:r w:rsidR="00AA3C5F" w:rsidRPr="00AA3C5F">
        <w:rPr>
          <w:rFonts w:hint="eastAsia"/>
          <w:sz w:val="24"/>
        </w:rPr>
        <w:t>的差值，与所加入标准物质的量（加标量）之比，以百分数表示。</w:t>
      </w:r>
    </w:p>
    <w:p w14:paraId="33580A05" w14:textId="76EC4466" w:rsidR="00AA3C5F" w:rsidRPr="00AA3C5F" w:rsidRDefault="00AA3C5F" w:rsidP="00AA3C5F">
      <w:pPr>
        <w:tabs>
          <w:tab w:val="left" w:pos="312"/>
        </w:tabs>
        <w:snapToGrid w:val="0"/>
        <w:spacing w:beforeLines="30" w:before="140" w:afterLines="30" w:after="140" w:line="400" w:lineRule="exact"/>
        <w:rPr>
          <w:sz w:val="24"/>
        </w:rPr>
      </w:pPr>
      <w:r>
        <w:rPr>
          <w:rFonts w:hint="eastAsia"/>
          <w:sz w:val="24"/>
        </w:rPr>
        <w:t xml:space="preserve"> </w:t>
      </w:r>
      <w:r>
        <w:rPr>
          <w:sz w:val="24"/>
        </w:rPr>
        <w:t xml:space="preserve">   </w:t>
      </w:r>
      <w:r>
        <w:rPr>
          <w:rFonts w:hint="eastAsia"/>
          <w:sz w:val="24"/>
        </w:rPr>
        <w:t>本规范中</w:t>
      </w:r>
      <w:r w:rsidRPr="00AA3C5F">
        <w:rPr>
          <w:rFonts w:hint="eastAsia"/>
          <w:sz w:val="24"/>
        </w:rPr>
        <w:t>加标回收率</w:t>
      </w:r>
      <w:r>
        <w:rPr>
          <w:rFonts w:hint="eastAsia"/>
          <w:sz w:val="24"/>
        </w:rPr>
        <w:t>的性能要求参照了</w:t>
      </w:r>
      <w:bookmarkStart w:id="8" w:name="_Hlk206683058"/>
      <w:r w:rsidRPr="00AA3C5F">
        <w:rPr>
          <w:rFonts w:hint="eastAsia"/>
          <w:sz w:val="24"/>
        </w:rPr>
        <w:t>HJ 637</w:t>
      </w:r>
      <w:bookmarkEnd w:id="8"/>
      <w:r w:rsidRPr="00AA3C5F">
        <w:rPr>
          <w:rFonts w:hint="eastAsia"/>
          <w:sz w:val="24"/>
        </w:rPr>
        <w:t>-2018</w:t>
      </w:r>
      <w:r w:rsidRPr="00AA3C5F">
        <w:rPr>
          <w:rFonts w:hint="eastAsia"/>
          <w:sz w:val="24"/>
        </w:rPr>
        <w:t>《水质</w:t>
      </w:r>
      <w:r w:rsidRPr="00AA3C5F">
        <w:rPr>
          <w:rFonts w:hint="eastAsia"/>
          <w:sz w:val="24"/>
        </w:rPr>
        <w:t xml:space="preserve"> </w:t>
      </w:r>
      <w:r w:rsidRPr="00AA3C5F">
        <w:rPr>
          <w:rFonts w:hint="eastAsia"/>
          <w:sz w:val="24"/>
        </w:rPr>
        <w:t>石油类和动植物油类的测定</w:t>
      </w:r>
      <w:r w:rsidRPr="00AA3C5F">
        <w:rPr>
          <w:rFonts w:hint="eastAsia"/>
          <w:sz w:val="24"/>
        </w:rPr>
        <w:t xml:space="preserve"> </w:t>
      </w:r>
      <w:r w:rsidRPr="00AA3C5F">
        <w:rPr>
          <w:rFonts w:hint="eastAsia"/>
          <w:sz w:val="24"/>
        </w:rPr>
        <w:t>红外分光光度法》中的要求</w:t>
      </w:r>
      <w:r>
        <w:rPr>
          <w:rFonts w:hint="eastAsia"/>
          <w:sz w:val="24"/>
        </w:rPr>
        <w:t>，以及项目组近几年的实验数据汇总，并参考了正在修订的</w:t>
      </w:r>
      <w:r w:rsidRPr="00AA3C5F">
        <w:rPr>
          <w:rFonts w:hint="eastAsia"/>
          <w:sz w:val="24"/>
        </w:rPr>
        <w:t>HJ 637-2018</w:t>
      </w:r>
      <w:r>
        <w:rPr>
          <w:rFonts w:hint="eastAsia"/>
          <w:sz w:val="24"/>
        </w:rPr>
        <w:t>的多个厂家的实验结果，最终确定加标回收率的计量性能要求，见表</w:t>
      </w:r>
      <w:r>
        <w:rPr>
          <w:rFonts w:hint="eastAsia"/>
          <w:sz w:val="24"/>
        </w:rPr>
        <w:t>4</w:t>
      </w:r>
      <w:r>
        <w:rPr>
          <w:rFonts w:hint="eastAsia"/>
          <w:sz w:val="24"/>
        </w:rPr>
        <w:t>。</w:t>
      </w:r>
    </w:p>
    <w:p w14:paraId="55FFD34E" w14:textId="543957A6" w:rsidR="00AA3C5F" w:rsidRPr="00DB484F" w:rsidRDefault="00AA3C5F" w:rsidP="00AA3C5F">
      <w:pPr>
        <w:spacing w:line="400" w:lineRule="exact"/>
        <w:ind w:firstLine="480"/>
        <w:jc w:val="center"/>
        <w:rPr>
          <w:rFonts w:ascii="黑体" w:eastAsia="黑体" w:hAnsi="黑体" w:cstheme="minorBidi"/>
          <w:szCs w:val="21"/>
        </w:rPr>
      </w:pPr>
      <w:r w:rsidRPr="00DB484F">
        <w:rPr>
          <w:rFonts w:ascii="黑体" w:eastAsia="黑体" w:hAnsi="黑体" w:cstheme="minorBidi" w:hint="eastAsia"/>
          <w:szCs w:val="21"/>
        </w:rPr>
        <w:t>表</w:t>
      </w:r>
      <w:r>
        <w:rPr>
          <w:rFonts w:ascii="黑体" w:eastAsia="黑体" w:hAnsi="黑体" w:cstheme="minorBidi" w:hint="eastAsia"/>
          <w:szCs w:val="21"/>
        </w:rPr>
        <w:t>4</w:t>
      </w:r>
      <w:r w:rsidRPr="00DB484F">
        <w:rPr>
          <w:rFonts w:ascii="黑体" w:eastAsia="黑体" w:hAnsi="黑体" w:cstheme="minorBidi" w:hint="eastAsia"/>
          <w:szCs w:val="21"/>
        </w:rPr>
        <w:t xml:space="preserve"> </w:t>
      </w:r>
      <w:r>
        <w:rPr>
          <w:rFonts w:ascii="黑体" w:eastAsia="黑体" w:hAnsi="黑体" w:cstheme="minorBidi" w:hint="eastAsia"/>
          <w:szCs w:val="21"/>
        </w:rPr>
        <w:t>加标回收率的计量性能要求</w:t>
      </w:r>
    </w:p>
    <w:tbl>
      <w:tblPr>
        <w:tblStyle w:val="ad"/>
        <w:tblW w:w="9287" w:type="dxa"/>
        <w:tblLayout w:type="fixed"/>
        <w:tblLook w:val="04A0" w:firstRow="1" w:lastRow="0" w:firstColumn="1" w:lastColumn="0" w:noHBand="0" w:noVBand="1"/>
      </w:tblPr>
      <w:tblGrid>
        <w:gridCol w:w="4643"/>
        <w:gridCol w:w="4644"/>
      </w:tblGrid>
      <w:tr w:rsidR="00AA3C5F" w14:paraId="7E6BA21C" w14:textId="77777777" w:rsidTr="00F8697F">
        <w:tc>
          <w:tcPr>
            <w:tcW w:w="4643" w:type="dxa"/>
          </w:tcPr>
          <w:p w14:paraId="525A4E06" w14:textId="77777777" w:rsidR="00AA3C5F" w:rsidRDefault="00AA3C5F" w:rsidP="00F8697F">
            <w:pPr>
              <w:spacing w:line="400" w:lineRule="exact"/>
              <w:jc w:val="center"/>
              <w:rPr>
                <w:szCs w:val="21"/>
              </w:rPr>
            </w:pPr>
            <w:r>
              <w:rPr>
                <w:rFonts w:hint="eastAsia"/>
                <w:szCs w:val="21"/>
              </w:rPr>
              <w:t>测量范围</w:t>
            </w:r>
          </w:p>
        </w:tc>
        <w:tc>
          <w:tcPr>
            <w:tcW w:w="4644" w:type="dxa"/>
          </w:tcPr>
          <w:p w14:paraId="6D700B3A" w14:textId="17A156CF" w:rsidR="00AA3C5F" w:rsidRDefault="008E7FB3" w:rsidP="00F8697F">
            <w:pPr>
              <w:spacing w:line="400" w:lineRule="exact"/>
              <w:jc w:val="center"/>
              <w:rPr>
                <w:szCs w:val="21"/>
              </w:rPr>
            </w:pPr>
            <w:r>
              <w:rPr>
                <w:rFonts w:hint="eastAsia"/>
                <w:szCs w:val="21"/>
              </w:rPr>
              <w:t>加标回收率</w:t>
            </w:r>
          </w:p>
        </w:tc>
      </w:tr>
      <w:tr w:rsidR="008E7FB3" w14:paraId="6EE8DA4C" w14:textId="77777777" w:rsidTr="0003435A">
        <w:tc>
          <w:tcPr>
            <w:tcW w:w="4643" w:type="dxa"/>
          </w:tcPr>
          <w:p w14:paraId="0236F7B3" w14:textId="77777777" w:rsidR="008E7FB3" w:rsidRDefault="008E7FB3" w:rsidP="008E7FB3">
            <w:pPr>
              <w:spacing w:line="400" w:lineRule="exact"/>
              <w:jc w:val="center"/>
              <w:rPr>
                <w:szCs w:val="21"/>
              </w:rPr>
            </w:pPr>
            <w:r>
              <w:rPr>
                <w:rFonts w:hint="eastAsia"/>
                <w:szCs w:val="21"/>
              </w:rPr>
              <w:t>≤</w:t>
            </w:r>
            <w:r>
              <w:rPr>
                <w:rFonts w:hint="eastAsia"/>
                <w:szCs w:val="21"/>
              </w:rPr>
              <w:t>10 mg/L</w:t>
            </w:r>
          </w:p>
        </w:tc>
        <w:tc>
          <w:tcPr>
            <w:tcW w:w="4644" w:type="dxa"/>
            <w:vAlign w:val="center"/>
          </w:tcPr>
          <w:p w14:paraId="11C93452" w14:textId="065EF98E" w:rsidR="008E7FB3" w:rsidRPr="008E7FB3" w:rsidRDefault="00ED1009" w:rsidP="008E7FB3">
            <w:pPr>
              <w:spacing w:line="400" w:lineRule="exact"/>
              <w:jc w:val="center"/>
              <w:rPr>
                <w:szCs w:val="21"/>
              </w:rPr>
            </w:pPr>
            <w:r w:rsidRPr="008E7FB3">
              <w:rPr>
                <w:szCs w:val="21"/>
              </w:rPr>
              <w:t>90%</w:t>
            </w:r>
            <w:r w:rsidRPr="008E7FB3">
              <w:rPr>
                <w:szCs w:val="21"/>
              </w:rPr>
              <w:t>～</w:t>
            </w:r>
            <w:r w:rsidRPr="008E7FB3">
              <w:rPr>
                <w:szCs w:val="21"/>
              </w:rPr>
              <w:t>106%</w:t>
            </w:r>
          </w:p>
        </w:tc>
      </w:tr>
      <w:tr w:rsidR="008E7FB3" w14:paraId="577A9B94" w14:textId="77777777" w:rsidTr="0003435A">
        <w:tc>
          <w:tcPr>
            <w:tcW w:w="4643" w:type="dxa"/>
          </w:tcPr>
          <w:p w14:paraId="760B8267" w14:textId="77777777" w:rsidR="008E7FB3" w:rsidRDefault="008E7FB3" w:rsidP="008E7FB3">
            <w:pPr>
              <w:spacing w:line="400" w:lineRule="exact"/>
              <w:jc w:val="center"/>
              <w:rPr>
                <w:szCs w:val="21"/>
              </w:rPr>
            </w:pPr>
            <w:r>
              <w:rPr>
                <w:rFonts w:hint="eastAsia"/>
                <w:szCs w:val="21"/>
              </w:rPr>
              <w:t>＞</w:t>
            </w:r>
            <w:r>
              <w:rPr>
                <w:rFonts w:hint="eastAsia"/>
                <w:szCs w:val="21"/>
              </w:rPr>
              <w:t>10 mg/L</w:t>
            </w:r>
          </w:p>
        </w:tc>
        <w:tc>
          <w:tcPr>
            <w:tcW w:w="4644" w:type="dxa"/>
            <w:vAlign w:val="center"/>
          </w:tcPr>
          <w:p w14:paraId="32969FBB" w14:textId="052D166C" w:rsidR="008E7FB3" w:rsidRPr="008E7FB3" w:rsidRDefault="00ED1009" w:rsidP="008E7FB3">
            <w:pPr>
              <w:spacing w:line="400" w:lineRule="exact"/>
              <w:jc w:val="center"/>
              <w:rPr>
                <w:szCs w:val="21"/>
              </w:rPr>
            </w:pPr>
            <w:r>
              <w:rPr>
                <w:szCs w:val="21"/>
              </w:rPr>
              <w:t>88</w:t>
            </w:r>
            <w:r w:rsidR="008E7FB3" w:rsidRPr="008E7FB3">
              <w:rPr>
                <w:szCs w:val="21"/>
              </w:rPr>
              <w:t>%</w:t>
            </w:r>
            <w:r w:rsidR="008E7FB3" w:rsidRPr="008E7FB3">
              <w:rPr>
                <w:szCs w:val="21"/>
              </w:rPr>
              <w:t>～</w:t>
            </w:r>
            <w:r w:rsidR="008E7FB3" w:rsidRPr="008E7FB3">
              <w:rPr>
                <w:szCs w:val="21"/>
              </w:rPr>
              <w:t>10</w:t>
            </w:r>
            <w:r>
              <w:rPr>
                <w:szCs w:val="21"/>
              </w:rPr>
              <w:t>4</w:t>
            </w:r>
            <w:r w:rsidR="008E7FB3" w:rsidRPr="008E7FB3">
              <w:rPr>
                <w:szCs w:val="21"/>
              </w:rPr>
              <w:t>%</w:t>
            </w:r>
          </w:p>
        </w:tc>
      </w:tr>
    </w:tbl>
    <w:p w14:paraId="0D97DF97" w14:textId="654BDC1E" w:rsidR="00C73473" w:rsidRDefault="0029321D">
      <w:pPr>
        <w:numPr>
          <w:ilvl w:val="0"/>
          <w:numId w:val="3"/>
        </w:numPr>
        <w:snapToGrid w:val="0"/>
        <w:spacing w:beforeLines="30" w:before="140" w:afterLines="30" w:after="140" w:line="594" w:lineRule="exact"/>
        <w:rPr>
          <w:sz w:val="24"/>
        </w:rPr>
      </w:pPr>
      <w:bookmarkStart w:id="9" w:name="_Hlk206683888"/>
      <w:r>
        <w:rPr>
          <w:rFonts w:hint="eastAsia"/>
          <w:sz w:val="24"/>
        </w:rPr>
        <w:t>重复性</w:t>
      </w:r>
      <w:r w:rsidR="004B1A91">
        <w:rPr>
          <w:rFonts w:hint="eastAsia"/>
          <w:sz w:val="24"/>
        </w:rPr>
        <w:t>、漂移、最小检出浓度</w:t>
      </w:r>
    </w:p>
    <w:bookmarkEnd w:id="9"/>
    <w:p w14:paraId="1F1026DA" w14:textId="30A9130B" w:rsidR="004B1A91" w:rsidRDefault="004B1A91" w:rsidP="002F2192">
      <w:pPr>
        <w:spacing w:line="400" w:lineRule="exact"/>
        <w:ind w:firstLine="480"/>
        <w:rPr>
          <w:sz w:val="24"/>
        </w:rPr>
      </w:pPr>
      <w:r>
        <w:rPr>
          <w:rFonts w:hint="eastAsia"/>
          <w:sz w:val="24"/>
        </w:rPr>
        <w:t>为保障用户水质监测数据的准确、可靠并能满足国家及行业标准的相关要求，本规范对全自动红外分光测油仪整机重复性、漂移、最小检出浓度及电源电压影响的计量性能要求与</w:t>
      </w:r>
      <w:r>
        <w:rPr>
          <w:rFonts w:hint="eastAsia"/>
          <w:sz w:val="24"/>
        </w:rPr>
        <w:t>JJG 950-2012</w:t>
      </w:r>
      <w:r>
        <w:rPr>
          <w:rFonts w:hint="eastAsia"/>
          <w:sz w:val="24"/>
        </w:rPr>
        <w:t>《水中油分浓度分析仪检定规程》中的相关要求一致，</w:t>
      </w:r>
      <w:r w:rsidRPr="004B1A91">
        <w:rPr>
          <w:rFonts w:hint="eastAsia"/>
          <w:sz w:val="24"/>
        </w:rPr>
        <w:t>重复性、漂移、最小检出浓度及电源电压影响</w:t>
      </w:r>
      <w:r w:rsidR="00C96F43">
        <w:rPr>
          <w:rFonts w:hint="eastAsia"/>
          <w:sz w:val="24"/>
        </w:rPr>
        <w:t>计量性能要求，</w:t>
      </w:r>
      <w:r>
        <w:rPr>
          <w:rFonts w:hint="eastAsia"/>
          <w:sz w:val="24"/>
        </w:rPr>
        <w:t>见表</w:t>
      </w:r>
      <w:r>
        <w:rPr>
          <w:rFonts w:hint="eastAsia"/>
          <w:sz w:val="24"/>
        </w:rPr>
        <w:t>5</w:t>
      </w:r>
      <w:r>
        <w:rPr>
          <w:rFonts w:hint="eastAsia"/>
          <w:sz w:val="24"/>
        </w:rPr>
        <w:t>。</w:t>
      </w:r>
    </w:p>
    <w:p w14:paraId="154E153F" w14:textId="322D86B1" w:rsidR="002F2192" w:rsidRPr="00DB484F" w:rsidRDefault="002F2192" w:rsidP="002F2192">
      <w:pPr>
        <w:spacing w:line="400" w:lineRule="exact"/>
        <w:ind w:firstLine="480"/>
        <w:jc w:val="center"/>
        <w:rPr>
          <w:rFonts w:ascii="黑体" w:eastAsia="黑体" w:hAnsi="黑体" w:cstheme="minorBidi"/>
          <w:szCs w:val="21"/>
        </w:rPr>
      </w:pPr>
      <w:r w:rsidRPr="00DB484F">
        <w:rPr>
          <w:rFonts w:ascii="黑体" w:eastAsia="黑体" w:hAnsi="黑体" w:cstheme="minorBidi" w:hint="eastAsia"/>
          <w:szCs w:val="21"/>
        </w:rPr>
        <w:t>表</w:t>
      </w:r>
      <w:r w:rsidR="00C96F43">
        <w:rPr>
          <w:rFonts w:ascii="黑体" w:eastAsia="黑体" w:hAnsi="黑体" w:cstheme="minorBidi" w:hint="eastAsia"/>
          <w:szCs w:val="21"/>
        </w:rPr>
        <w:t>5</w:t>
      </w:r>
      <w:r w:rsidRPr="00DB484F">
        <w:rPr>
          <w:rFonts w:ascii="黑体" w:eastAsia="黑体" w:hAnsi="黑体" w:cstheme="minorBidi" w:hint="eastAsia"/>
          <w:szCs w:val="21"/>
        </w:rPr>
        <w:t xml:space="preserve"> </w:t>
      </w:r>
      <w:r w:rsidR="001709C6" w:rsidRPr="001709C6">
        <w:rPr>
          <w:rFonts w:ascii="黑体" w:eastAsia="黑体" w:hAnsi="黑体" w:cstheme="minorBidi" w:hint="eastAsia"/>
          <w:szCs w:val="21"/>
        </w:rPr>
        <w:t>重复性、漂移、最小检出浓度及电源电压影响计量性能要求</w:t>
      </w:r>
    </w:p>
    <w:tbl>
      <w:tblPr>
        <w:tblStyle w:val="ad"/>
        <w:tblW w:w="0" w:type="auto"/>
        <w:tblLook w:val="04A0" w:firstRow="1" w:lastRow="0" w:firstColumn="1" w:lastColumn="0" w:noHBand="0" w:noVBand="1"/>
      </w:tblPr>
      <w:tblGrid>
        <w:gridCol w:w="3091"/>
        <w:gridCol w:w="3098"/>
        <w:gridCol w:w="3098"/>
      </w:tblGrid>
      <w:tr w:rsidR="001709C6" w14:paraId="43FBFFBA" w14:textId="77777777" w:rsidTr="001709C6">
        <w:trPr>
          <w:trHeight w:val="397"/>
        </w:trPr>
        <w:tc>
          <w:tcPr>
            <w:tcW w:w="3091" w:type="dxa"/>
            <w:vAlign w:val="center"/>
          </w:tcPr>
          <w:p w14:paraId="44AA9328" w14:textId="4D21C431" w:rsidR="001709C6" w:rsidRPr="00864CD1" w:rsidRDefault="001709C6" w:rsidP="00F8697F">
            <w:pPr>
              <w:spacing w:after="0" w:line="240" w:lineRule="auto"/>
              <w:jc w:val="center"/>
              <w:rPr>
                <w:rFonts w:ascii="宋体" w:hAnsi="宋体"/>
                <w:sz w:val="18"/>
                <w:szCs w:val="18"/>
              </w:rPr>
            </w:pPr>
            <w:r>
              <w:rPr>
                <w:rFonts w:ascii="宋体" w:hAnsi="宋体" w:hint="eastAsia"/>
                <w:sz w:val="18"/>
                <w:szCs w:val="18"/>
              </w:rPr>
              <w:t>计量性能</w:t>
            </w:r>
          </w:p>
        </w:tc>
        <w:tc>
          <w:tcPr>
            <w:tcW w:w="6196" w:type="dxa"/>
            <w:gridSpan w:val="2"/>
            <w:vAlign w:val="center"/>
          </w:tcPr>
          <w:p w14:paraId="5EDC497C" w14:textId="669070FC" w:rsidR="001709C6" w:rsidRPr="00864CD1" w:rsidRDefault="001709C6" w:rsidP="00F8697F">
            <w:pPr>
              <w:spacing w:after="0" w:line="240" w:lineRule="auto"/>
              <w:jc w:val="center"/>
              <w:rPr>
                <w:rFonts w:ascii="宋体" w:hAnsi="宋体"/>
                <w:sz w:val="18"/>
                <w:szCs w:val="18"/>
              </w:rPr>
            </w:pPr>
            <w:r>
              <w:rPr>
                <w:rFonts w:ascii="宋体" w:hAnsi="宋体" w:hint="eastAsia"/>
                <w:sz w:val="18"/>
                <w:szCs w:val="18"/>
              </w:rPr>
              <w:t>性 能 指 标</w:t>
            </w:r>
          </w:p>
        </w:tc>
      </w:tr>
      <w:tr w:rsidR="001709C6" w14:paraId="7A3F33B0" w14:textId="77777777" w:rsidTr="001709C6">
        <w:trPr>
          <w:trHeight w:val="397"/>
        </w:trPr>
        <w:tc>
          <w:tcPr>
            <w:tcW w:w="3091" w:type="dxa"/>
            <w:vAlign w:val="center"/>
          </w:tcPr>
          <w:p w14:paraId="0F1F4415" w14:textId="3EA1A404" w:rsidR="001709C6" w:rsidRPr="00864CD1" w:rsidRDefault="001709C6" w:rsidP="001709C6">
            <w:pPr>
              <w:spacing w:after="0" w:line="240" w:lineRule="auto"/>
              <w:jc w:val="center"/>
              <w:rPr>
                <w:rFonts w:ascii="宋体" w:hAnsi="宋体"/>
                <w:sz w:val="18"/>
                <w:szCs w:val="18"/>
              </w:rPr>
            </w:pPr>
            <w:r w:rsidRPr="00864CD1">
              <w:rPr>
                <w:rFonts w:ascii="宋体" w:hAnsi="宋体"/>
                <w:sz w:val="18"/>
                <w:szCs w:val="18"/>
              </w:rPr>
              <w:t>重复性</w:t>
            </w:r>
          </w:p>
        </w:tc>
        <w:tc>
          <w:tcPr>
            <w:tcW w:w="6196" w:type="dxa"/>
            <w:gridSpan w:val="2"/>
            <w:vAlign w:val="center"/>
          </w:tcPr>
          <w:p w14:paraId="3D838983" w14:textId="5A1DF2D6" w:rsidR="001709C6" w:rsidRPr="00864CD1" w:rsidRDefault="001709C6" w:rsidP="001709C6">
            <w:pPr>
              <w:spacing w:after="0" w:line="240" w:lineRule="auto"/>
              <w:jc w:val="center"/>
              <w:rPr>
                <w:rFonts w:ascii="宋体" w:hAnsi="宋体"/>
                <w:sz w:val="18"/>
                <w:szCs w:val="18"/>
              </w:rPr>
            </w:pPr>
            <w:r w:rsidRPr="00864CD1">
              <w:rPr>
                <w:rFonts w:ascii="宋体" w:hAnsi="宋体"/>
                <w:sz w:val="18"/>
                <w:szCs w:val="18"/>
              </w:rPr>
              <w:t>≤2.0%</w:t>
            </w:r>
          </w:p>
        </w:tc>
      </w:tr>
      <w:tr w:rsidR="001709C6" w14:paraId="4D4BAC53" w14:textId="77777777" w:rsidTr="001709C6">
        <w:trPr>
          <w:trHeight w:val="397"/>
        </w:trPr>
        <w:tc>
          <w:tcPr>
            <w:tcW w:w="3091" w:type="dxa"/>
            <w:vMerge w:val="restart"/>
            <w:vAlign w:val="center"/>
          </w:tcPr>
          <w:p w14:paraId="358E48B4"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hint="eastAsia"/>
                <w:sz w:val="18"/>
                <w:szCs w:val="18"/>
              </w:rPr>
              <w:t>漂移</w:t>
            </w:r>
          </w:p>
        </w:tc>
        <w:tc>
          <w:tcPr>
            <w:tcW w:w="3098" w:type="dxa"/>
            <w:vAlign w:val="center"/>
          </w:tcPr>
          <w:p w14:paraId="2E87FBD5"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hint="eastAsia"/>
                <w:sz w:val="18"/>
                <w:szCs w:val="18"/>
              </w:rPr>
              <w:t>零点漂移</w:t>
            </w:r>
          </w:p>
        </w:tc>
        <w:tc>
          <w:tcPr>
            <w:tcW w:w="3098" w:type="dxa"/>
            <w:vAlign w:val="center"/>
          </w:tcPr>
          <w:p w14:paraId="31D4D712"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sz w:val="18"/>
                <w:szCs w:val="18"/>
              </w:rPr>
              <w:t>±0.5 mg/L</w:t>
            </w:r>
          </w:p>
        </w:tc>
      </w:tr>
      <w:tr w:rsidR="001709C6" w14:paraId="158A621E" w14:textId="77777777" w:rsidTr="001709C6">
        <w:trPr>
          <w:trHeight w:val="397"/>
        </w:trPr>
        <w:tc>
          <w:tcPr>
            <w:tcW w:w="3091" w:type="dxa"/>
            <w:vMerge/>
            <w:vAlign w:val="center"/>
          </w:tcPr>
          <w:p w14:paraId="6B1EBD5F" w14:textId="77777777" w:rsidR="001709C6" w:rsidRPr="00864CD1" w:rsidRDefault="001709C6" w:rsidP="001709C6">
            <w:pPr>
              <w:spacing w:after="0" w:line="240" w:lineRule="auto"/>
              <w:jc w:val="center"/>
              <w:rPr>
                <w:rFonts w:ascii="宋体" w:hAnsi="宋体"/>
                <w:sz w:val="18"/>
                <w:szCs w:val="18"/>
              </w:rPr>
            </w:pPr>
          </w:p>
        </w:tc>
        <w:tc>
          <w:tcPr>
            <w:tcW w:w="3098" w:type="dxa"/>
            <w:vAlign w:val="center"/>
          </w:tcPr>
          <w:p w14:paraId="1553E1D2"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hint="eastAsia"/>
                <w:sz w:val="18"/>
                <w:szCs w:val="18"/>
              </w:rPr>
              <w:t>示值漂移</w:t>
            </w:r>
          </w:p>
        </w:tc>
        <w:tc>
          <w:tcPr>
            <w:tcW w:w="3098" w:type="dxa"/>
            <w:vAlign w:val="center"/>
          </w:tcPr>
          <w:p w14:paraId="4E0AF5F4"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sz w:val="18"/>
                <w:szCs w:val="18"/>
              </w:rPr>
              <w:t>±5%</w:t>
            </w:r>
          </w:p>
        </w:tc>
      </w:tr>
      <w:tr w:rsidR="001709C6" w14:paraId="23F743A9" w14:textId="77777777" w:rsidTr="001709C6">
        <w:trPr>
          <w:trHeight w:val="397"/>
        </w:trPr>
        <w:tc>
          <w:tcPr>
            <w:tcW w:w="3091" w:type="dxa"/>
            <w:vAlign w:val="center"/>
          </w:tcPr>
          <w:p w14:paraId="78E2CF85" w14:textId="77777777" w:rsidR="001709C6" w:rsidRPr="00864CD1" w:rsidRDefault="001709C6" w:rsidP="001709C6">
            <w:pPr>
              <w:spacing w:after="0" w:line="240" w:lineRule="auto"/>
              <w:jc w:val="center"/>
              <w:rPr>
                <w:rFonts w:ascii="宋体" w:hAnsi="宋体"/>
                <w:sz w:val="18"/>
                <w:szCs w:val="18"/>
              </w:rPr>
            </w:pPr>
            <w:r w:rsidRPr="00864CD1">
              <w:rPr>
                <w:rFonts w:ascii="宋体" w:hAnsi="宋体" w:hint="eastAsia"/>
                <w:sz w:val="18"/>
                <w:szCs w:val="18"/>
              </w:rPr>
              <w:t>最小检出浓度</w:t>
            </w:r>
          </w:p>
        </w:tc>
        <w:tc>
          <w:tcPr>
            <w:tcW w:w="6196" w:type="dxa"/>
            <w:gridSpan w:val="2"/>
            <w:vAlign w:val="center"/>
          </w:tcPr>
          <w:p w14:paraId="30400B1E" w14:textId="77777777" w:rsidR="001709C6" w:rsidRPr="00864CD1" w:rsidRDefault="001709C6" w:rsidP="001709C6">
            <w:pPr>
              <w:spacing w:after="0" w:line="240" w:lineRule="auto"/>
              <w:jc w:val="center"/>
              <w:rPr>
                <w:rFonts w:ascii="宋体" w:hAnsi="宋体"/>
                <w:sz w:val="18"/>
                <w:szCs w:val="18"/>
              </w:rPr>
            </w:pPr>
            <w:r>
              <w:rPr>
                <w:rFonts w:ascii="宋体" w:hAnsi="宋体" w:hint="eastAsia"/>
                <w:sz w:val="18"/>
                <w:szCs w:val="18"/>
              </w:rPr>
              <w:t>不超过0</w:t>
            </w:r>
            <w:r>
              <w:rPr>
                <w:rFonts w:ascii="宋体" w:hAnsi="宋体"/>
                <w:sz w:val="18"/>
                <w:szCs w:val="18"/>
              </w:rPr>
              <w:t>.5</w:t>
            </w:r>
            <w:r w:rsidRPr="00864CD1">
              <w:rPr>
                <w:rFonts w:ascii="宋体" w:hAnsi="宋体"/>
                <w:sz w:val="18"/>
                <w:szCs w:val="18"/>
              </w:rPr>
              <w:t xml:space="preserve"> mg/L</w:t>
            </w:r>
          </w:p>
        </w:tc>
      </w:tr>
    </w:tbl>
    <w:p w14:paraId="5E01C53B" w14:textId="77777777" w:rsidR="00C73473" w:rsidRDefault="0029321D">
      <w:pPr>
        <w:numPr>
          <w:ilvl w:val="0"/>
          <w:numId w:val="1"/>
        </w:numPr>
        <w:snapToGrid w:val="0"/>
        <w:spacing w:beforeLines="30" w:before="140" w:afterLines="30" w:after="140" w:line="594" w:lineRule="exact"/>
        <w:rPr>
          <w:b/>
          <w:bCs/>
          <w:sz w:val="24"/>
        </w:rPr>
      </w:pPr>
      <w:bookmarkStart w:id="10" w:name="_GoBack"/>
      <w:bookmarkEnd w:id="10"/>
      <w:r>
        <w:rPr>
          <w:rFonts w:hint="eastAsia"/>
          <w:b/>
          <w:bCs/>
          <w:sz w:val="24"/>
        </w:rPr>
        <w:lastRenderedPageBreak/>
        <w:t>不确定度评定</w:t>
      </w:r>
    </w:p>
    <w:p w14:paraId="04F863B2" w14:textId="3227EB20" w:rsidR="00C73473" w:rsidRDefault="0029321D">
      <w:pPr>
        <w:spacing w:line="400" w:lineRule="exact"/>
        <w:ind w:firstLine="480"/>
        <w:rPr>
          <w:sz w:val="24"/>
        </w:rPr>
      </w:pPr>
      <w:r>
        <w:rPr>
          <w:rFonts w:hint="eastAsia"/>
          <w:sz w:val="24"/>
        </w:rPr>
        <w:t>按照</w:t>
      </w:r>
      <w:r>
        <w:rPr>
          <w:rFonts w:hint="eastAsia"/>
          <w:sz w:val="24"/>
        </w:rPr>
        <w:t>JJF 1071-2010</w:t>
      </w:r>
      <w:r>
        <w:rPr>
          <w:rFonts w:hint="eastAsia"/>
          <w:sz w:val="24"/>
        </w:rPr>
        <w:t>《国家计量校准规范编写规则》和</w:t>
      </w:r>
      <w:r>
        <w:rPr>
          <w:rFonts w:hint="eastAsia"/>
          <w:sz w:val="24"/>
        </w:rPr>
        <w:t>JJF 1059.1-2012</w:t>
      </w:r>
      <w:r>
        <w:rPr>
          <w:rFonts w:hint="eastAsia"/>
          <w:sz w:val="24"/>
        </w:rPr>
        <w:t>《测量不确定度评定与表示》相关要求，编写了校准结果的不确定度评定实例</w:t>
      </w:r>
      <w:r w:rsidR="00F3538F">
        <w:rPr>
          <w:rFonts w:hint="eastAsia"/>
          <w:sz w:val="24"/>
        </w:rPr>
        <w:t>，</w:t>
      </w:r>
      <w:r>
        <w:rPr>
          <w:rFonts w:hint="eastAsia"/>
          <w:sz w:val="24"/>
        </w:rPr>
        <w:t>详见全自动红外分光测油仪校准规范</w:t>
      </w:r>
      <w:r w:rsidR="00F3538F">
        <w:rPr>
          <w:rFonts w:hint="eastAsia"/>
          <w:sz w:val="24"/>
        </w:rPr>
        <w:t>附录</w:t>
      </w:r>
      <w:r w:rsidR="00F3538F">
        <w:rPr>
          <w:rFonts w:hint="eastAsia"/>
          <w:sz w:val="24"/>
        </w:rPr>
        <w:t>C</w:t>
      </w:r>
      <w:r>
        <w:rPr>
          <w:rFonts w:hint="eastAsia"/>
          <w:sz w:val="24"/>
        </w:rPr>
        <w:t>。</w:t>
      </w:r>
    </w:p>
    <w:p w14:paraId="48154F6C" w14:textId="77777777" w:rsidR="00C73473" w:rsidRDefault="0029321D">
      <w:pPr>
        <w:numPr>
          <w:ilvl w:val="0"/>
          <w:numId w:val="1"/>
        </w:numPr>
        <w:snapToGrid w:val="0"/>
        <w:spacing w:beforeLines="30" w:before="140" w:afterLines="30" w:after="140" w:line="594" w:lineRule="exact"/>
        <w:rPr>
          <w:b/>
          <w:bCs/>
          <w:sz w:val="24"/>
        </w:rPr>
      </w:pPr>
      <w:r>
        <w:rPr>
          <w:rFonts w:hint="eastAsia"/>
          <w:b/>
          <w:bCs/>
          <w:sz w:val="24"/>
        </w:rPr>
        <w:t>总结</w:t>
      </w:r>
    </w:p>
    <w:p w14:paraId="7494BF11" w14:textId="77777777" w:rsidR="00C73473" w:rsidRDefault="0029321D">
      <w:pPr>
        <w:spacing w:line="400" w:lineRule="exact"/>
        <w:ind w:firstLine="480"/>
        <w:rPr>
          <w:sz w:val="24"/>
        </w:rPr>
      </w:pPr>
      <w:r>
        <w:rPr>
          <w:rFonts w:hint="eastAsia"/>
          <w:sz w:val="24"/>
        </w:rPr>
        <w:t>在本规范的制订过程中，起草小组以大量技术资料及相关标准、实验数据为技术依据，本着科学合理、易于操作和普遍适用的原则，制订完成了全自动红外分光测油仪校准规范。</w:t>
      </w:r>
    </w:p>
    <w:p w14:paraId="5EFBF9C0" w14:textId="14D035F8" w:rsidR="00C73473" w:rsidRDefault="00C73473" w:rsidP="007C2AEA">
      <w:pPr>
        <w:rPr>
          <w:sz w:val="24"/>
        </w:rPr>
      </w:pPr>
    </w:p>
    <w:sectPr w:rsidR="00C73473">
      <w:headerReference w:type="default" r:id="rId12"/>
      <w:footerReference w:type="even" r:id="rId13"/>
      <w:footerReference w:type="first" r:id="rId14"/>
      <w:pgSz w:w="11906" w:h="16838"/>
      <w:pgMar w:top="1361" w:right="1247" w:bottom="1134" w:left="1588" w:header="567" w:footer="397" w:gutter="0"/>
      <w:pgNumType w:start="1"/>
      <w:cols w:space="425"/>
      <w:docGrid w:type="line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084D0" w14:textId="77777777" w:rsidR="00F06418" w:rsidRDefault="00F06418">
      <w:pPr>
        <w:spacing w:after="0" w:line="240" w:lineRule="auto"/>
      </w:pPr>
      <w:r>
        <w:separator/>
      </w:r>
    </w:p>
  </w:endnote>
  <w:endnote w:type="continuationSeparator" w:id="0">
    <w:p w14:paraId="02DA6A57" w14:textId="77777777" w:rsidR="00F06418" w:rsidRDefault="00F06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63DFC" w14:textId="77777777" w:rsidR="00C73473" w:rsidRDefault="0029321D">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Pr>
      <w:t>5</w:t>
    </w:r>
    <w:r>
      <w:rPr>
        <w:rStyle w:val="ae"/>
      </w:rPr>
      <w:fldChar w:fldCharType="end"/>
    </w:r>
  </w:p>
  <w:p w14:paraId="62F4C782" w14:textId="77777777" w:rsidR="00C73473" w:rsidRDefault="00C734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9BF7" w14:textId="77777777" w:rsidR="00C73473" w:rsidRDefault="00C73473">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D9D53" w14:textId="77777777" w:rsidR="00F06418" w:rsidRDefault="00F06418">
      <w:pPr>
        <w:spacing w:after="0" w:line="240" w:lineRule="auto"/>
      </w:pPr>
      <w:r>
        <w:separator/>
      </w:r>
    </w:p>
  </w:footnote>
  <w:footnote w:type="continuationSeparator" w:id="0">
    <w:p w14:paraId="1494D870" w14:textId="77777777" w:rsidR="00F06418" w:rsidRDefault="00F06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76C0" w14:textId="77777777" w:rsidR="00C73473" w:rsidRDefault="00C73473">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81602"/>
    <w:multiLevelType w:val="singleLevel"/>
    <w:tmpl w:val="8C581602"/>
    <w:lvl w:ilvl="0">
      <w:start w:val="1"/>
      <w:numFmt w:val="decimal"/>
      <w:lvlText w:val="%1."/>
      <w:lvlJc w:val="left"/>
      <w:pPr>
        <w:tabs>
          <w:tab w:val="left" w:pos="312"/>
        </w:tabs>
      </w:pPr>
    </w:lvl>
  </w:abstractNum>
  <w:abstractNum w:abstractNumId="1" w15:restartNumberingAfterBreak="0">
    <w:nsid w:val="15462D81"/>
    <w:multiLevelType w:val="singleLevel"/>
    <w:tmpl w:val="15462D81"/>
    <w:lvl w:ilvl="0">
      <w:start w:val="2"/>
      <w:numFmt w:val="decimal"/>
      <w:lvlText w:val="%1."/>
      <w:lvlJc w:val="left"/>
      <w:pPr>
        <w:tabs>
          <w:tab w:val="left" w:pos="312"/>
        </w:tabs>
      </w:pPr>
    </w:lvl>
  </w:abstractNum>
  <w:abstractNum w:abstractNumId="2" w15:restartNumberingAfterBreak="0">
    <w:nsid w:val="560695DC"/>
    <w:multiLevelType w:val="singleLevel"/>
    <w:tmpl w:val="560695DC"/>
    <w:lvl w:ilvl="0">
      <w:start w:val="4"/>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234"/>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7D71"/>
    <w:rsid w:val="00004546"/>
    <w:rsid w:val="00007A40"/>
    <w:rsid w:val="00011AAB"/>
    <w:rsid w:val="0001258F"/>
    <w:rsid w:val="0001467E"/>
    <w:rsid w:val="000162CE"/>
    <w:rsid w:val="00020BE9"/>
    <w:rsid w:val="00021B5D"/>
    <w:rsid w:val="0002238E"/>
    <w:rsid w:val="000240E4"/>
    <w:rsid w:val="000254B5"/>
    <w:rsid w:val="00026483"/>
    <w:rsid w:val="00030A08"/>
    <w:rsid w:val="00030FCF"/>
    <w:rsid w:val="00031CAF"/>
    <w:rsid w:val="000324E6"/>
    <w:rsid w:val="000331F5"/>
    <w:rsid w:val="000333B2"/>
    <w:rsid w:val="00033DA8"/>
    <w:rsid w:val="00033F48"/>
    <w:rsid w:val="000373CB"/>
    <w:rsid w:val="00040C86"/>
    <w:rsid w:val="0004190D"/>
    <w:rsid w:val="00044142"/>
    <w:rsid w:val="00046CAC"/>
    <w:rsid w:val="00046EDA"/>
    <w:rsid w:val="00051D0B"/>
    <w:rsid w:val="00052354"/>
    <w:rsid w:val="000524BF"/>
    <w:rsid w:val="00052FDC"/>
    <w:rsid w:val="0005430D"/>
    <w:rsid w:val="0005676B"/>
    <w:rsid w:val="00057133"/>
    <w:rsid w:val="00062510"/>
    <w:rsid w:val="00064875"/>
    <w:rsid w:val="00066482"/>
    <w:rsid w:val="00070B02"/>
    <w:rsid w:val="000723C6"/>
    <w:rsid w:val="00072788"/>
    <w:rsid w:val="0007389A"/>
    <w:rsid w:val="00075A5F"/>
    <w:rsid w:val="000765DF"/>
    <w:rsid w:val="00077967"/>
    <w:rsid w:val="000779C9"/>
    <w:rsid w:val="000816ED"/>
    <w:rsid w:val="00084244"/>
    <w:rsid w:val="00084322"/>
    <w:rsid w:val="00090E1F"/>
    <w:rsid w:val="0009423D"/>
    <w:rsid w:val="00095485"/>
    <w:rsid w:val="00096C58"/>
    <w:rsid w:val="000A6B2C"/>
    <w:rsid w:val="000B25BA"/>
    <w:rsid w:val="000B6048"/>
    <w:rsid w:val="000B7586"/>
    <w:rsid w:val="000C1674"/>
    <w:rsid w:val="000C2991"/>
    <w:rsid w:val="000C2F2A"/>
    <w:rsid w:val="000C5A9C"/>
    <w:rsid w:val="000C65ED"/>
    <w:rsid w:val="000C6B03"/>
    <w:rsid w:val="000D1D06"/>
    <w:rsid w:val="000D21C1"/>
    <w:rsid w:val="000E1CAD"/>
    <w:rsid w:val="000E1EEE"/>
    <w:rsid w:val="000E20D5"/>
    <w:rsid w:val="000E3BD3"/>
    <w:rsid w:val="000E5A0A"/>
    <w:rsid w:val="000E78D4"/>
    <w:rsid w:val="000F0900"/>
    <w:rsid w:val="000F0C6C"/>
    <w:rsid w:val="000F31C7"/>
    <w:rsid w:val="000F37B8"/>
    <w:rsid w:val="000F3A45"/>
    <w:rsid w:val="00100500"/>
    <w:rsid w:val="00100623"/>
    <w:rsid w:val="00101AAB"/>
    <w:rsid w:val="00101F8D"/>
    <w:rsid w:val="00104445"/>
    <w:rsid w:val="00104550"/>
    <w:rsid w:val="00106E86"/>
    <w:rsid w:val="0010761E"/>
    <w:rsid w:val="00107961"/>
    <w:rsid w:val="00111DBD"/>
    <w:rsid w:val="0011530A"/>
    <w:rsid w:val="00116548"/>
    <w:rsid w:val="00116A11"/>
    <w:rsid w:val="00121379"/>
    <w:rsid w:val="001216A2"/>
    <w:rsid w:val="001242D9"/>
    <w:rsid w:val="00124C5B"/>
    <w:rsid w:val="00127671"/>
    <w:rsid w:val="00130D6B"/>
    <w:rsid w:val="00132757"/>
    <w:rsid w:val="0013303A"/>
    <w:rsid w:val="001333D1"/>
    <w:rsid w:val="0013604E"/>
    <w:rsid w:val="001415B6"/>
    <w:rsid w:val="001416DD"/>
    <w:rsid w:val="00141B97"/>
    <w:rsid w:val="00142622"/>
    <w:rsid w:val="001430C5"/>
    <w:rsid w:val="00144373"/>
    <w:rsid w:val="001457D0"/>
    <w:rsid w:val="00146CC0"/>
    <w:rsid w:val="001472DA"/>
    <w:rsid w:val="001478CF"/>
    <w:rsid w:val="00150879"/>
    <w:rsid w:val="00151396"/>
    <w:rsid w:val="00157C36"/>
    <w:rsid w:val="00161155"/>
    <w:rsid w:val="00161DD9"/>
    <w:rsid w:val="00162EC2"/>
    <w:rsid w:val="00165CFC"/>
    <w:rsid w:val="001661E9"/>
    <w:rsid w:val="001709C6"/>
    <w:rsid w:val="00171185"/>
    <w:rsid w:val="00172326"/>
    <w:rsid w:val="00172470"/>
    <w:rsid w:val="00180B6B"/>
    <w:rsid w:val="00183DE9"/>
    <w:rsid w:val="00190C81"/>
    <w:rsid w:val="00197B1A"/>
    <w:rsid w:val="001A3363"/>
    <w:rsid w:val="001A47B8"/>
    <w:rsid w:val="001A671D"/>
    <w:rsid w:val="001A760F"/>
    <w:rsid w:val="001A7CF5"/>
    <w:rsid w:val="001B0645"/>
    <w:rsid w:val="001B1541"/>
    <w:rsid w:val="001B244D"/>
    <w:rsid w:val="001B31FC"/>
    <w:rsid w:val="001B4099"/>
    <w:rsid w:val="001B5521"/>
    <w:rsid w:val="001B6D36"/>
    <w:rsid w:val="001B7887"/>
    <w:rsid w:val="001B7B7B"/>
    <w:rsid w:val="001B7CD4"/>
    <w:rsid w:val="001C1147"/>
    <w:rsid w:val="001C1BC4"/>
    <w:rsid w:val="001C2881"/>
    <w:rsid w:val="001C4694"/>
    <w:rsid w:val="001D27B8"/>
    <w:rsid w:val="001D3362"/>
    <w:rsid w:val="001D6386"/>
    <w:rsid w:val="001D66B5"/>
    <w:rsid w:val="001D69F1"/>
    <w:rsid w:val="001D7DA4"/>
    <w:rsid w:val="001E0FB2"/>
    <w:rsid w:val="001E275F"/>
    <w:rsid w:val="001E30EC"/>
    <w:rsid w:val="001E397D"/>
    <w:rsid w:val="001E410D"/>
    <w:rsid w:val="001E4F1E"/>
    <w:rsid w:val="001F06D3"/>
    <w:rsid w:val="001F2096"/>
    <w:rsid w:val="001F419B"/>
    <w:rsid w:val="001F4B53"/>
    <w:rsid w:val="001F4EA5"/>
    <w:rsid w:val="001F6CE7"/>
    <w:rsid w:val="001F74F3"/>
    <w:rsid w:val="00200DBC"/>
    <w:rsid w:val="002016B8"/>
    <w:rsid w:val="00202917"/>
    <w:rsid w:val="00202F27"/>
    <w:rsid w:val="0020353E"/>
    <w:rsid w:val="002041C4"/>
    <w:rsid w:val="00204CC6"/>
    <w:rsid w:val="00207B1E"/>
    <w:rsid w:val="002102E4"/>
    <w:rsid w:val="00211C8F"/>
    <w:rsid w:val="00221B5C"/>
    <w:rsid w:val="002241D4"/>
    <w:rsid w:val="0022712C"/>
    <w:rsid w:val="002275C5"/>
    <w:rsid w:val="00227890"/>
    <w:rsid w:val="00232B01"/>
    <w:rsid w:val="00237B62"/>
    <w:rsid w:val="00243232"/>
    <w:rsid w:val="00244DB0"/>
    <w:rsid w:val="00245359"/>
    <w:rsid w:val="00245B27"/>
    <w:rsid w:val="00246608"/>
    <w:rsid w:val="00247483"/>
    <w:rsid w:val="0025245B"/>
    <w:rsid w:val="00253A14"/>
    <w:rsid w:val="002543D7"/>
    <w:rsid w:val="00256704"/>
    <w:rsid w:val="00260400"/>
    <w:rsid w:val="0026111F"/>
    <w:rsid w:val="002617F6"/>
    <w:rsid w:val="00264428"/>
    <w:rsid w:val="00266D24"/>
    <w:rsid w:val="00270152"/>
    <w:rsid w:val="002702D6"/>
    <w:rsid w:val="00270572"/>
    <w:rsid w:val="00271914"/>
    <w:rsid w:val="00274334"/>
    <w:rsid w:val="00274DB5"/>
    <w:rsid w:val="002773E1"/>
    <w:rsid w:val="002777EC"/>
    <w:rsid w:val="00286740"/>
    <w:rsid w:val="00286D1B"/>
    <w:rsid w:val="002872AF"/>
    <w:rsid w:val="00287A7E"/>
    <w:rsid w:val="00290D67"/>
    <w:rsid w:val="00290EBB"/>
    <w:rsid w:val="002910C3"/>
    <w:rsid w:val="002930DA"/>
    <w:rsid w:val="0029321D"/>
    <w:rsid w:val="002940B2"/>
    <w:rsid w:val="00297C68"/>
    <w:rsid w:val="002A2FD2"/>
    <w:rsid w:val="002B03A2"/>
    <w:rsid w:val="002B1075"/>
    <w:rsid w:val="002B23BF"/>
    <w:rsid w:val="002B2EEC"/>
    <w:rsid w:val="002B316C"/>
    <w:rsid w:val="002B62A5"/>
    <w:rsid w:val="002B7E0F"/>
    <w:rsid w:val="002C0594"/>
    <w:rsid w:val="002C5F52"/>
    <w:rsid w:val="002C7986"/>
    <w:rsid w:val="002D19A4"/>
    <w:rsid w:val="002D1D08"/>
    <w:rsid w:val="002D6B27"/>
    <w:rsid w:val="002D6E6B"/>
    <w:rsid w:val="002D7594"/>
    <w:rsid w:val="002E4098"/>
    <w:rsid w:val="002E4B9D"/>
    <w:rsid w:val="002E5A54"/>
    <w:rsid w:val="002E7EC9"/>
    <w:rsid w:val="002F0230"/>
    <w:rsid w:val="002F2192"/>
    <w:rsid w:val="002F4312"/>
    <w:rsid w:val="002F4517"/>
    <w:rsid w:val="002F5832"/>
    <w:rsid w:val="002F7087"/>
    <w:rsid w:val="00302243"/>
    <w:rsid w:val="00302DB6"/>
    <w:rsid w:val="003047F0"/>
    <w:rsid w:val="003071AD"/>
    <w:rsid w:val="0030760A"/>
    <w:rsid w:val="003079E0"/>
    <w:rsid w:val="00311814"/>
    <w:rsid w:val="00311F23"/>
    <w:rsid w:val="00312628"/>
    <w:rsid w:val="00314159"/>
    <w:rsid w:val="003142FE"/>
    <w:rsid w:val="00320E72"/>
    <w:rsid w:val="00321528"/>
    <w:rsid w:val="00321DD0"/>
    <w:rsid w:val="00324CD5"/>
    <w:rsid w:val="00326C15"/>
    <w:rsid w:val="003319BA"/>
    <w:rsid w:val="003344C4"/>
    <w:rsid w:val="00334780"/>
    <w:rsid w:val="003375A9"/>
    <w:rsid w:val="0033781E"/>
    <w:rsid w:val="00340ED3"/>
    <w:rsid w:val="00341546"/>
    <w:rsid w:val="0034176F"/>
    <w:rsid w:val="00341F80"/>
    <w:rsid w:val="00342C81"/>
    <w:rsid w:val="00345A50"/>
    <w:rsid w:val="003467E1"/>
    <w:rsid w:val="00346FAA"/>
    <w:rsid w:val="00347B8C"/>
    <w:rsid w:val="00347DE8"/>
    <w:rsid w:val="003512AE"/>
    <w:rsid w:val="00353E4A"/>
    <w:rsid w:val="003568E1"/>
    <w:rsid w:val="003617C7"/>
    <w:rsid w:val="00362E62"/>
    <w:rsid w:val="00364B9E"/>
    <w:rsid w:val="00367AB4"/>
    <w:rsid w:val="0037089D"/>
    <w:rsid w:val="00371409"/>
    <w:rsid w:val="0037394C"/>
    <w:rsid w:val="00373FBC"/>
    <w:rsid w:val="0037439D"/>
    <w:rsid w:val="00374404"/>
    <w:rsid w:val="00374CA4"/>
    <w:rsid w:val="0037515B"/>
    <w:rsid w:val="00375392"/>
    <w:rsid w:val="003757FC"/>
    <w:rsid w:val="00375FEF"/>
    <w:rsid w:val="00377BE3"/>
    <w:rsid w:val="00377CE6"/>
    <w:rsid w:val="00377F13"/>
    <w:rsid w:val="003804FC"/>
    <w:rsid w:val="00381A5D"/>
    <w:rsid w:val="003847A2"/>
    <w:rsid w:val="0038642D"/>
    <w:rsid w:val="00391816"/>
    <w:rsid w:val="00391A08"/>
    <w:rsid w:val="00392F06"/>
    <w:rsid w:val="003940E3"/>
    <w:rsid w:val="00395879"/>
    <w:rsid w:val="00396A5C"/>
    <w:rsid w:val="00396BB2"/>
    <w:rsid w:val="003A0AE5"/>
    <w:rsid w:val="003A163B"/>
    <w:rsid w:val="003A2352"/>
    <w:rsid w:val="003A2C63"/>
    <w:rsid w:val="003A389E"/>
    <w:rsid w:val="003A39EE"/>
    <w:rsid w:val="003A4B27"/>
    <w:rsid w:val="003A4B69"/>
    <w:rsid w:val="003A5C27"/>
    <w:rsid w:val="003A6272"/>
    <w:rsid w:val="003A6B11"/>
    <w:rsid w:val="003A7FA1"/>
    <w:rsid w:val="003B2147"/>
    <w:rsid w:val="003B32D1"/>
    <w:rsid w:val="003B4546"/>
    <w:rsid w:val="003C1ED6"/>
    <w:rsid w:val="003C4516"/>
    <w:rsid w:val="003C66E8"/>
    <w:rsid w:val="003C6BB8"/>
    <w:rsid w:val="003D2763"/>
    <w:rsid w:val="003D30EF"/>
    <w:rsid w:val="003D3700"/>
    <w:rsid w:val="003D4DF8"/>
    <w:rsid w:val="003D66CE"/>
    <w:rsid w:val="003D7367"/>
    <w:rsid w:val="003D7A1A"/>
    <w:rsid w:val="003E1B1B"/>
    <w:rsid w:val="003E348E"/>
    <w:rsid w:val="003E4A47"/>
    <w:rsid w:val="003E6AD4"/>
    <w:rsid w:val="003E719B"/>
    <w:rsid w:val="003E7D71"/>
    <w:rsid w:val="003F02B5"/>
    <w:rsid w:val="003F0931"/>
    <w:rsid w:val="003F0BC9"/>
    <w:rsid w:val="003F128B"/>
    <w:rsid w:val="003F2860"/>
    <w:rsid w:val="003F6776"/>
    <w:rsid w:val="00400813"/>
    <w:rsid w:val="00403740"/>
    <w:rsid w:val="004052E4"/>
    <w:rsid w:val="00406862"/>
    <w:rsid w:val="00410C76"/>
    <w:rsid w:val="00415850"/>
    <w:rsid w:val="00416599"/>
    <w:rsid w:val="00417C72"/>
    <w:rsid w:val="004208F5"/>
    <w:rsid w:val="00422E4B"/>
    <w:rsid w:val="00424A61"/>
    <w:rsid w:val="004328C5"/>
    <w:rsid w:val="00432B2C"/>
    <w:rsid w:val="0043335E"/>
    <w:rsid w:val="0043440B"/>
    <w:rsid w:val="0043624E"/>
    <w:rsid w:val="00436990"/>
    <w:rsid w:val="00446346"/>
    <w:rsid w:val="004509B7"/>
    <w:rsid w:val="00450F88"/>
    <w:rsid w:val="00452C58"/>
    <w:rsid w:val="00453EED"/>
    <w:rsid w:val="0045545A"/>
    <w:rsid w:val="00455F67"/>
    <w:rsid w:val="004668D6"/>
    <w:rsid w:val="00470EE9"/>
    <w:rsid w:val="00473DB3"/>
    <w:rsid w:val="00473DF2"/>
    <w:rsid w:val="00475ADC"/>
    <w:rsid w:val="004822DC"/>
    <w:rsid w:val="00482F08"/>
    <w:rsid w:val="004845C4"/>
    <w:rsid w:val="00486056"/>
    <w:rsid w:val="00491010"/>
    <w:rsid w:val="00491074"/>
    <w:rsid w:val="004916CA"/>
    <w:rsid w:val="0049302E"/>
    <w:rsid w:val="004934F5"/>
    <w:rsid w:val="00496574"/>
    <w:rsid w:val="004968E1"/>
    <w:rsid w:val="0049704F"/>
    <w:rsid w:val="0049787B"/>
    <w:rsid w:val="004A0728"/>
    <w:rsid w:val="004A0EEB"/>
    <w:rsid w:val="004A2F7D"/>
    <w:rsid w:val="004A3326"/>
    <w:rsid w:val="004A39DB"/>
    <w:rsid w:val="004A4028"/>
    <w:rsid w:val="004A7833"/>
    <w:rsid w:val="004B0D1A"/>
    <w:rsid w:val="004B1A91"/>
    <w:rsid w:val="004B1E9F"/>
    <w:rsid w:val="004B296F"/>
    <w:rsid w:val="004B40D1"/>
    <w:rsid w:val="004B466D"/>
    <w:rsid w:val="004C04FB"/>
    <w:rsid w:val="004C0D43"/>
    <w:rsid w:val="004C134B"/>
    <w:rsid w:val="004C17EF"/>
    <w:rsid w:val="004C2089"/>
    <w:rsid w:val="004C2ADA"/>
    <w:rsid w:val="004C469A"/>
    <w:rsid w:val="004C5A21"/>
    <w:rsid w:val="004C7D13"/>
    <w:rsid w:val="004D2A37"/>
    <w:rsid w:val="004D315B"/>
    <w:rsid w:val="004D57F5"/>
    <w:rsid w:val="004E2AAA"/>
    <w:rsid w:val="004E30B3"/>
    <w:rsid w:val="004E41BF"/>
    <w:rsid w:val="004E6E8F"/>
    <w:rsid w:val="004E711A"/>
    <w:rsid w:val="004F26B8"/>
    <w:rsid w:val="004F2BFF"/>
    <w:rsid w:val="004F46FC"/>
    <w:rsid w:val="004F6720"/>
    <w:rsid w:val="004F7CBB"/>
    <w:rsid w:val="00501405"/>
    <w:rsid w:val="005023D4"/>
    <w:rsid w:val="005028BB"/>
    <w:rsid w:val="00503FE4"/>
    <w:rsid w:val="0050524F"/>
    <w:rsid w:val="005059EF"/>
    <w:rsid w:val="00506B22"/>
    <w:rsid w:val="00516C2C"/>
    <w:rsid w:val="00517D6E"/>
    <w:rsid w:val="0052236E"/>
    <w:rsid w:val="005253B7"/>
    <w:rsid w:val="00525568"/>
    <w:rsid w:val="00531261"/>
    <w:rsid w:val="0053700C"/>
    <w:rsid w:val="0053707C"/>
    <w:rsid w:val="005400B4"/>
    <w:rsid w:val="0054150A"/>
    <w:rsid w:val="005448B5"/>
    <w:rsid w:val="0054529A"/>
    <w:rsid w:val="005501E4"/>
    <w:rsid w:val="005519B7"/>
    <w:rsid w:val="00552180"/>
    <w:rsid w:val="00554E4B"/>
    <w:rsid w:val="00561ACB"/>
    <w:rsid w:val="00563AEB"/>
    <w:rsid w:val="005644CC"/>
    <w:rsid w:val="0056457D"/>
    <w:rsid w:val="00565F0E"/>
    <w:rsid w:val="00567A23"/>
    <w:rsid w:val="00570EF8"/>
    <w:rsid w:val="005724A6"/>
    <w:rsid w:val="00575D35"/>
    <w:rsid w:val="00577756"/>
    <w:rsid w:val="0058403C"/>
    <w:rsid w:val="00585DA8"/>
    <w:rsid w:val="00587841"/>
    <w:rsid w:val="00587875"/>
    <w:rsid w:val="00587ACC"/>
    <w:rsid w:val="00587D79"/>
    <w:rsid w:val="00592DED"/>
    <w:rsid w:val="00593144"/>
    <w:rsid w:val="00593C06"/>
    <w:rsid w:val="0059640A"/>
    <w:rsid w:val="0059658B"/>
    <w:rsid w:val="005A4B93"/>
    <w:rsid w:val="005A5CDA"/>
    <w:rsid w:val="005A6B7A"/>
    <w:rsid w:val="005B013A"/>
    <w:rsid w:val="005B082B"/>
    <w:rsid w:val="005B23B8"/>
    <w:rsid w:val="005B38E5"/>
    <w:rsid w:val="005B3EC8"/>
    <w:rsid w:val="005B565A"/>
    <w:rsid w:val="005B6AB8"/>
    <w:rsid w:val="005B7257"/>
    <w:rsid w:val="005B7CF4"/>
    <w:rsid w:val="005C0DAD"/>
    <w:rsid w:val="005C4E34"/>
    <w:rsid w:val="005D12C2"/>
    <w:rsid w:val="005D3DF9"/>
    <w:rsid w:val="005D4EED"/>
    <w:rsid w:val="005D60E0"/>
    <w:rsid w:val="005E0A3E"/>
    <w:rsid w:val="005E0B17"/>
    <w:rsid w:val="005E1821"/>
    <w:rsid w:val="005E3C19"/>
    <w:rsid w:val="005E656E"/>
    <w:rsid w:val="005E6AE8"/>
    <w:rsid w:val="005F03C5"/>
    <w:rsid w:val="005F223D"/>
    <w:rsid w:val="005F6851"/>
    <w:rsid w:val="005F7976"/>
    <w:rsid w:val="00601060"/>
    <w:rsid w:val="006044DF"/>
    <w:rsid w:val="00604CD2"/>
    <w:rsid w:val="00607333"/>
    <w:rsid w:val="00607BB3"/>
    <w:rsid w:val="00610181"/>
    <w:rsid w:val="0061389D"/>
    <w:rsid w:val="006141B6"/>
    <w:rsid w:val="006143D7"/>
    <w:rsid w:val="00614A0D"/>
    <w:rsid w:val="00614F35"/>
    <w:rsid w:val="0062580D"/>
    <w:rsid w:val="006262CE"/>
    <w:rsid w:val="006277B6"/>
    <w:rsid w:val="00632E5A"/>
    <w:rsid w:val="006333E3"/>
    <w:rsid w:val="00635437"/>
    <w:rsid w:val="00641895"/>
    <w:rsid w:val="0064502E"/>
    <w:rsid w:val="00645CE0"/>
    <w:rsid w:val="00646D6B"/>
    <w:rsid w:val="00647680"/>
    <w:rsid w:val="006507D5"/>
    <w:rsid w:val="00650C14"/>
    <w:rsid w:val="00653428"/>
    <w:rsid w:val="00656214"/>
    <w:rsid w:val="006577D7"/>
    <w:rsid w:val="006620A1"/>
    <w:rsid w:val="0066425C"/>
    <w:rsid w:val="00666F40"/>
    <w:rsid w:val="006708A9"/>
    <w:rsid w:val="00671AB8"/>
    <w:rsid w:val="00674797"/>
    <w:rsid w:val="006759D2"/>
    <w:rsid w:val="00676F4B"/>
    <w:rsid w:val="00677127"/>
    <w:rsid w:val="00680081"/>
    <w:rsid w:val="006819F8"/>
    <w:rsid w:val="00682180"/>
    <w:rsid w:val="00683061"/>
    <w:rsid w:val="00683142"/>
    <w:rsid w:val="00684D26"/>
    <w:rsid w:val="00692A03"/>
    <w:rsid w:val="006933C7"/>
    <w:rsid w:val="00694032"/>
    <w:rsid w:val="00694DEB"/>
    <w:rsid w:val="00697A4D"/>
    <w:rsid w:val="006A2077"/>
    <w:rsid w:val="006A4BDE"/>
    <w:rsid w:val="006A6AB2"/>
    <w:rsid w:val="006B1F9C"/>
    <w:rsid w:val="006B3185"/>
    <w:rsid w:val="006B4307"/>
    <w:rsid w:val="006B50C8"/>
    <w:rsid w:val="006B6102"/>
    <w:rsid w:val="006B6A2B"/>
    <w:rsid w:val="006B7685"/>
    <w:rsid w:val="006C1F99"/>
    <w:rsid w:val="006C22C8"/>
    <w:rsid w:val="006C25D6"/>
    <w:rsid w:val="006C325D"/>
    <w:rsid w:val="006C49D6"/>
    <w:rsid w:val="006C55B6"/>
    <w:rsid w:val="006C5E0E"/>
    <w:rsid w:val="006C7017"/>
    <w:rsid w:val="006D0AF2"/>
    <w:rsid w:val="006D121B"/>
    <w:rsid w:val="006D171F"/>
    <w:rsid w:val="006D2576"/>
    <w:rsid w:val="006D2C19"/>
    <w:rsid w:val="006D55DC"/>
    <w:rsid w:val="006D654B"/>
    <w:rsid w:val="006D7568"/>
    <w:rsid w:val="006D7DA1"/>
    <w:rsid w:val="006E2EB8"/>
    <w:rsid w:val="006E3891"/>
    <w:rsid w:val="006E5186"/>
    <w:rsid w:val="006E556E"/>
    <w:rsid w:val="006F00FC"/>
    <w:rsid w:val="006F0D69"/>
    <w:rsid w:val="006F10C6"/>
    <w:rsid w:val="006F5869"/>
    <w:rsid w:val="006F5A31"/>
    <w:rsid w:val="006F718B"/>
    <w:rsid w:val="00701F58"/>
    <w:rsid w:val="00702F20"/>
    <w:rsid w:val="00705446"/>
    <w:rsid w:val="0070565C"/>
    <w:rsid w:val="00710EAF"/>
    <w:rsid w:val="00711B65"/>
    <w:rsid w:val="0071221E"/>
    <w:rsid w:val="0071274D"/>
    <w:rsid w:val="007142FF"/>
    <w:rsid w:val="007146E4"/>
    <w:rsid w:val="00716183"/>
    <w:rsid w:val="007176DC"/>
    <w:rsid w:val="00717E0C"/>
    <w:rsid w:val="0072041E"/>
    <w:rsid w:val="0072272B"/>
    <w:rsid w:val="00722E96"/>
    <w:rsid w:val="00726A23"/>
    <w:rsid w:val="00730208"/>
    <w:rsid w:val="0073221D"/>
    <w:rsid w:val="0073567D"/>
    <w:rsid w:val="007378EF"/>
    <w:rsid w:val="0074352F"/>
    <w:rsid w:val="00743A85"/>
    <w:rsid w:val="0074664B"/>
    <w:rsid w:val="007545DF"/>
    <w:rsid w:val="0075579A"/>
    <w:rsid w:val="00756682"/>
    <w:rsid w:val="00756E61"/>
    <w:rsid w:val="00757A74"/>
    <w:rsid w:val="00757C2E"/>
    <w:rsid w:val="00760211"/>
    <w:rsid w:val="007618E7"/>
    <w:rsid w:val="00761FDC"/>
    <w:rsid w:val="00764879"/>
    <w:rsid w:val="00764AE4"/>
    <w:rsid w:val="00764B9F"/>
    <w:rsid w:val="00765969"/>
    <w:rsid w:val="007662AA"/>
    <w:rsid w:val="0076783C"/>
    <w:rsid w:val="00767DCA"/>
    <w:rsid w:val="00770AD5"/>
    <w:rsid w:val="00771E81"/>
    <w:rsid w:val="00773686"/>
    <w:rsid w:val="0077447A"/>
    <w:rsid w:val="00774986"/>
    <w:rsid w:val="007767E8"/>
    <w:rsid w:val="00776CB4"/>
    <w:rsid w:val="007772F2"/>
    <w:rsid w:val="007809DC"/>
    <w:rsid w:val="007816EB"/>
    <w:rsid w:val="00781D19"/>
    <w:rsid w:val="007843DA"/>
    <w:rsid w:val="00784B01"/>
    <w:rsid w:val="00786421"/>
    <w:rsid w:val="00786ED8"/>
    <w:rsid w:val="00787515"/>
    <w:rsid w:val="00791828"/>
    <w:rsid w:val="007936F5"/>
    <w:rsid w:val="007957A5"/>
    <w:rsid w:val="00795C88"/>
    <w:rsid w:val="007965E1"/>
    <w:rsid w:val="007A5C5C"/>
    <w:rsid w:val="007A70E9"/>
    <w:rsid w:val="007B1B54"/>
    <w:rsid w:val="007B62D8"/>
    <w:rsid w:val="007C007D"/>
    <w:rsid w:val="007C1AD0"/>
    <w:rsid w:val="007C1B7C"/>
    <w:rsid w:val="007C2AEA"/>
    <w:rsid w:val="007C46E3"/>
    <w:rsid w:val="007C5788"/>
    <w:rsid w:val="007C6CF8"/>
    <w:rsid w:val="007C781B"/>
    <w:rsid w:val="007D1073"/>
    <w:rsid w:val="007D3A9C"/>
    <w:rsid w:val="007D5B8A"/>
    <w:rsid w:val="007E0DEC"/>
    <w:rsid w:val="007E5F55"/>
    <w:rsid w:val="007F06BC"/>
    <w:rsid w:val="007F55D8"/>
    <w:rsid w:val="007F79A2"/>
    <w:rsid w:val="00801907"/>
    <w:rsid w:val="00803112"/>
    <w:rsid w:val="00804259"/>
    <w:rsid w:val="00806125"/>
    <w:rsid w:val="0081055C"/>
    <w:rsid w:val="00811BB4"/>
    <w:rsid w:val="008135B2"/>
    <w:rsid w:val="00817E47"/>
    <w:rsid w:val="00820F24"/>
    <w:rsid w:val="00822C59"/>
    <w:rsid w:val="00823AD7"/>
    <w:rsid w:val="00824E5B"/>
    <w:rsid w:val="008263A4"/>
    <w:rsid w:val="00831D85"/>
    <w:rsid w:val="008320BA"/>
    <w:rsid w:val="0083225C"/>
    <w:rsid w:val="008329AF"/>
    <w:rsid w:val="00833050"/>
    <w:rsid w:val="0083378E"/>
    <w:rsid w:val="008358FC"/>
    <w:rsid w:val="0083669B"/>
    <w:rsid w:val="00837524"/>
    <w:rsid w:val="00840300"/>
    <w:rsid w:val="008410CD"/>
    <w:rsid w:val="00841819"/>
    <w:rsid w:val="00842661"/>
    <w:rsid w:val="00843837"/>
    <w:rsid w:val="00843C4C"/>
    <w:rsid w:val="00843CE1"/>
    <w:rsid w:val="00844010"/>
    <w:rsid w:val="0084549C"/>
    <w:rsid w:val="008475F8"/>
    <w:rsid w:val="00847EE4"/>
    <w:rsid w:val="00851EC1"/>
    <w:rsid w:val="00852332"/>
    <w:rsid w:val="008523C2"/>
    <w:rsid w:val="00852669"/>
    <w:rsid w:val="00852D1A"/>
    <w:rsid w:val="008547AC"/>
    <w:rsid w:val="00854897"/>
    <w:rsid w:val="00857B34"/>
    <w:rsid w:val="00857D3A"/>
    <w:rsid w:val="00860206"/>
    <w:rsid w:val="0086163D"/>
    <w:rsid w:val="008625DB"/>
    <w:rsid w:val="008640CF"/>
    <w:rsid w:val="00864810"/>
    <w:rsid w:val="00865063"/>
    <w:rsid w:val="00865C34"/>
    <w:rsid w:val="00866B09"/>
    <w:rsid w:val="00866FAB"/>
    <w:rsid w:val="00867B77"/>
    <w:rsid w:val="00867C44"/>
    <w:rsid w:val="008701F0"/>
    <w:rsid w:val="008711B9"/>
    <w:rsid w:val="0087177E"/>
    <w:rsid w:val="008720DF"/>
    <w:rsid w:val="00873230"/>
    <w:rsid w:val="00873EC1"/>
    <w:rsid w:val="00873F5E"/>
    <w:rsid w:val="00877877"/>
    <w:rsid w:val="00880B2E"/>
    <w:rsid w:val="0088162C"/>
    <w:rsid w:val="00883A29"/>
    <w:rsid w:val="00884662"/>
    <w:rsid w:val="008857CD"/>
    <w:rsid w:val="008868AB"/>
    <w:rsid w:val="00886D2A"/>
    <w:rsid w:val="00886D31"/>
    <w:rsid w:val="0089156E"/>
    <w:rsid w:val="00891A82"/>
    <w:rsid w:val="00893297"/>
    <w:rsid w:val="00895E09"/>
    <w:rsid w:val="008965DB"/>
    <w:rsid w:val="00896993"/>
    <w:rsid w:val="008A01AE"/>
    <w:rsid w:val="008A2202"/>
    <w:rsid w:val="008A4AE4"/>
    <w:rsid w:val="008A6E37"/>
    <w:rsid w:val="008A73E1"/>
    <w:rsid w:val="008A7FA8"/>
    <w:rsid w:val="008B1D76"/>
    <w:rsid w:val="008B2199"/>
    <w:rsid w:val="008B33AB"/>
    <w:rsid w:val="008B432B"/>
    <w:rsid w:val="008B6BFB"/>
    <w:rsid w:val="008B6ECA"/>
    <w:rsid w:val="008B7115"/>
    <w:rsid w:val="008C047F"/>
    <w:rsid w:val="008C0BA5"/>
    <w:rsid w:val="008C0FEA"/>
    <w:rsid w:val="008C136A"/>
    <w:rsid w:val="008C3D9B"/>
    <w:rsid w:val="008C5C8F"/>
    <w:rsid w:val="008C655C"/>
    <w:rsid w:val="008C7708"/>
    <w:rsid w:val="008D1F70"/>
    <w:rsid w:val="008D3880"/>
    <w:rsid w:val="008D4368"/>
    <w:rsid w:val="008D4B18"/>
    <w:rsid w:val="008D6BAD"/>
    <w:rsid w:val="008D6FC7"/>
    <w:rsid w:val="008E075D"/>
    <w:rsid w:val="008E0CD5"/>
    <w:rsid w:val="008E4E4E"/>
    <w:rsid w:val="008E540C"/>
    <w:rsid w:val="008E7FB3"/>
    <w:rsid w:val="008F22EE"/>
    <w:rsid w:val="008F2A89"/>
    <w:rsid w:val="008F2FB2"/>
    <w:rsid w:val="008F3B17"/>
    <w:rsid w:val="008F5499"/>
    <w:rsid w:val="008F5D0A"/>
    <w:rsid w:val="008F63F0"/>
    <w:rsid w:val="00900783"/>
    <w:rsid w:val="00900FAE"/>
    <w:rsid w:val="00904915"/>
    <w:rsid w:val="00906274"/>
    <w:rsid w:val="009077D9"/>
    <w:rsid w:val="00910BAE"/>
    <w:rsid w:val="00911692"/>
    <w:rsid w:val="00916F1F"/>
    <w:rsid w:val="009170A8"/>
    <w:rsid w:val="00917A49"/>
    <w:rsid w:val="00927EE2"/>
    <w:rsid w:val="009316FC"/>
    <w:rsid w:val="0093496E"/>
    <w:rsid w:val="00934B9E"/>
    <w:rsid w:val="00935A0F"/>
    <w:rsid w:val="00936F68"/>
    <w:rsid w:val="009420C2"/>
    <w:rsid w:val="00943FCF"/>
    <w:rsid w:val="00950E75"/>
    <w:rsid w:val="0095563F"/>
    <w:rsid w:val="0095698F"/>
    <w:rsid w:val="0096126A"/>
    <w:rsid w:val="00962A58"/>
    <w:rsid w:val="00963042"/>
    <w:rsid w:val="00963630"/>
    <w:rsid w:val="009659CC"/>
    <w:rsid w:val="009672EA"/>
    <w:rsid w:val="00974E6E"/>
    <w:rsid w:val="009752EA"/>
    <w:rsid w:val="00975C90"/>
    <w:rsid w:val="00975D74"/>
    <w:rsid w:val="009762AD"/>
    <w:rsid w:val="00976A94"/>
    <w:rsid w:val="0098018E"/>
    <w:rsid w:val="009804CA"/>
    <w:rsid w:val="00981998"/>
    <w:rsid w:val="00982D4E"/>
    <w:rsid w:val="009847D2"/>
    <w:rsid w:val="00990138"/>
    <w:rsid w:val="0099181B"/>
    <w:rsid w:val="009949FF"/>
    <w:rsid w:val="00994DFE"/>
    <w:rsid w:val="00996F85"/>
    <w:rsid w:val="009A0A01"/>
    <w:rsid w:val="009A1AF2"/>
    <w:rsid w:val="009A27B3"/>
    <w:rsid w:val="009A339E"/>
    <w:rsid w:val="009A3F1E"/>
    <w:rsid w:val="009A5730"/>
    <w:rsid w:val="009A6726"/>
    <w:rsid w:val="009A6764"/>
    <w:rsid w:val="009B0C2A"/>
    <w:rsid w:val="009B1503"/>
    <w:rsid w:val="009B15D2"/>
    <w:rsid w:val="009B43FC"/>
    <w:rsid w:val="009B549A"/>
    <w:rsid w:val="009B58C6"/>
    <w:rsid w:val="009C22A6"/>
    <w:rsid w:val="009C445D"/>
    <w:rsid w:val="009C5BE3"/>
    <w:rsid w:val="009C618D"/>
    <w:rsid w:val="009C668E"/>
    <w:rsid w:val="009C6B22"/>
    <w:rsid w:val="009C7EC3"/>
    <w:rsid w:val="009D17B6"/>
    <w:rsid w:val="009D208E"/>
    <w:rsid w:val="009D486C"/>
    <w:rsid w:val="009D5E40"/>
    <w:rsid w:val="009D6C26"/>
    <w:rsid w:val="009E08EA"/>
    <w:rsid w:val="009E17A7"/>
    <w:rsid w:val="009E2BCE"/>
    <w:rsid w:val="009E3354"/>
    <w:rsid w:val="009E63AD"/>
    <w:rsid w:val="009E7556"/>
    <w:rsid w:val="009E7E26"/>
    <w:rsid w:val="009F0AA4"/>
    <w:rsid w:val="009F6D24"/>
    <w:rsid w:val="00A0118E"/>
    <w:rsid w:val="00A077A6"/>
    <w:rsid w:val="00A11755"/>
    <w:rsid w:val="00A11A22"/>
    <w:rsid w:val="00A120ED"/>
    <w:rsid w:val="00A12575"/>
    <w:rsid w:val="00A12F55"/>
    <w:rsid w:val="00A14031"/>
    <w:rsid w:val="00A15A6A"/>
    <w:rsid w:val="00A16231"/>
    <w:rsid w:val="00A20A06"/>
    <w:rsid w:val="00A2122E"/>
    <w:rsid w:val="00A2348F"/>
    <w:rsid w:val="00A2462B"/>
    <w:rsid w:val="00A26855"/>
    <w:rsid w:val="00A27F4D"/>
    <w:rsid w:val="00A30404"/>
    <w:rsid w:val="00A3096A"/>
    <w:rsid w:val="00A3153A"/>
    <w:rsid w:val="00A40981"/>
    <w:rsid w:val="00A4261D"/>
    <w:rsid w:val="00A439D9"/>
    <w:rsid w:val="00A46A27"/>
    <w:rsid w:val="00A46E63"/>
    <w:rsid w:val="00A502ED"/>
    <w:rsid w:val="00A5131E"/>
    <w:rsid w:val="00A51A94"/>
    <w:rsid w:val="00A5251F"/>
    <w:rsid w:val="00A52A42"/>
    <w:rsid w:val="00A532C9"/>
    <w:rsid w:val="00A53DC1"/>
    <w:rsid w:val="00A570F3"/>
    <w:rsid w:val="00A579CE"/>
    <w:rsid w:val="00A61A7F"/>
    <w:rsid w:val="00A621D4"/>
    <w:rsid w:val="00A626CE"/>
    <w:rsid w:val="00A64E8F"/>
    <w:rsid w:val="00A6508B"/>
    <w:rsid w:val="00A66C1E"/>
    <w:rsid w:val="00A67083"/>
    <w:rsid w:val="00A67BBB"/>
    <w:rsid w:val="00A71C73"/>
    <w:rsid w:val="00A72801"/>
    <w:rsid w:val="00A73C49"/>
    <w:rsid w:val="00A73C58"/>
    <w:rsid w:val="00A751DE"/>
    <w:rsid w:val="00A75277"/>
    <w:rsid w:val="00A765E7"/>
    <w:rsid w:val="00A77451"/>
    <w:rsid w:val="00A77529"/>
    <w:rsid w:val="00A83492"/>
    <w:rsid w:val="00A868B4"/>
    <w:rsid w:val="00A869B5"/>
    <w:rsid w:val="00A901D0"/>
    <w:rsid w:val="00A907C3"/>
    <w:rsid w:val="00A90B59"/>
    <w:rsid w:val="00A91394"/>
    <w:rsid w:val="00A91D80"/>
    <w:rsid w:val="00A92B11"/>
    <w:rsid w:val="00A963BC"/>
    <w:rsid w:val="00A96445"/>
    <w:rsid w:val="00A970FC"/>
    <w:rsid w:val="00A971C9"/>
    <w:rsid w:val="00A9742B"/>
    <w:rsid w:val="00AA0022"/>
    <w:rsid w:val="00AA06AE"/>
    <w:rsid w:val="00AA0AFF"/>
    <w:rsid w:val="00AA3291"/>
    <w:rsid w:val="00AA3699"/>
    <w:rsid w:val="00AA3C5F"/>
    <w:rsid w:val="00AA4C30"/>
    <w:rsid w:val="00AA527E"/>
    <w:rsid w:val="00AA66FE"/>
    <w:rsid w:val="00AA6A33"/>
    <w:rsid w:val="00AA7C66"/>
    <w:rsid w:val="00AB38A3"/>
    <w:rsid w:val="00AB38E0"/>
    <w:rsid w:val="00AB5224"/>
    <w:rsid w:val="00AB7F0D"/>
    <w:rsid w:val="00AC0D50"/>
    <w:rsid w:val="00AC2777"/>
    <w:rsid w:val="00AC4EE6"/>
    <w:rsid w:val="00AC5448"/>
    <w:rsid w:val="00AC72D0"/>
    <w:rsid w:val="00AD245E"/>
    <w:rsid w:val="00AD3D69"/>
    <w:rsid w:val="00AD53C3"/>
    <w:rsid w:val="00AE01FF"/>
    <w:rsid w:val="00AE0451"/>
    <w:rsid w:val="00AE1FFF"/>
    <w:rsid w:val="00AE3255"/>
    <w:rsid w:val="00AE5D5E"/>
    <w:rsid w:val="00AE6110"/>
    <w:rsid w:val="00AE6342"/>
    <w:rsid w:val="00AE7F81"/>
    <w:rsid w:val="00AF25D8"/>
    <w:rsid w:val="00AF2F28"/>
    <w:rsid w:val="00AF6C24"/>
    <w:rsid w:val="00AF7F28"/>
    <w:rsid w:val="00B00C8D"/>
    <w:rsid w:val="00B015CC"/>
    <w:rsid w:val="00B04D4B"/>
    <w:rsid w:val="00B065DB"/>
    <w:rsid w:val="00B065DC"/>
    <w:rsid w:val="00B06E44"/>
    <w:rsid w:val="00B06FD9"/>
    <w:rsid w:val="00B12006"/>
    <w:rsid w:val="00B14BBD"/>
    <w:rsid w:val="00B2061C"/>
    <w:rsid w:val="00B2175D"/>
    <w:rsid w:val="00B2226A"/>
    <w:rsid w:val="00B22BA0"/>
    <w:rsid w:val="00B238AE"/>
    <w:rsid w:val="00B23CFF"/>
    <w:rsid w:val="00B23E92"/>
    <w:rsid w:val="00B24DB9"/>
    <w:rsid w:val="00B24F67"/>
    <w:rsid w:val="00B24FC1"/>
    <w:rsid w:val="00B3148D"/>
    <w:rsid w:val="00B31901"/>
    <w:rsid w:val="00B32075"/>
    <w:rsid w:val="00B329EE"/>
    <w:rsid w:val="00B3388C"/>
    <w:rsid w:val="00B361FE"/>
    <w:rsid w:val="00B41041"/>
    <w:rsid w:val="00B419EE"/>
    <w:rsid w:val="00B420C2"/>
    <w:rsid w:val="00B42101"/>
    <w:rsid w:val="00B46BEF"/>
    <w:rsid w:val="00B537C5"/>
    <w:rsid w:val="00B54BFB"/>
    <w:rsid w:val="00B60CCE"/>
    <w:rsid w:val="00B60D23"/>
    <w:rsid w:val="00B6110A"/>
    <w:rsid w:val="00B6110F"/>
    <w:rsid w:val="00B62F51"/>
    <w:rsid w:val="00B6434F"/>
    <w:rsid w:val="00B645A2"/>
    <w:rsid w:val="00B6521C"/>
    <w:rsid w:val="00B6587B"/>
    <w:rsid w:val="00B733E9"/>
    <w:rsid w:val="00B75EE3"/>
    <w:rsid w:val="00B8174B"/>
    <w:rsid w:val="00B82800"/>
    <w:rsid w:val="00B841B3"/>
    <w:rsid w:val="00B860A5"/>
    <w:rsid w:val="00B87F91"/>
    <w:rsid w:val="00B9292C"/>
    <w:rsid w:val="00B94AF5"/>
    <w:rsid w:val="00B95109"/>
    <w:rsid w:val="00B954F2"/>
    <w:rsid w:val="00B95AEC"/>
    <w:rsid w:val="00BA42A7"/>
    <w:rsid w:val="00BA4810"/>
    <w:rsid w:val="00BA4E77"/>
    <w:rsid w:val="00BB0CB6"/>
    <w:rsid w:val="00BB18C8"/>
    <w:rsid w:val="00BB1BCD"/>
    <w:rsid w:val="00BB1D59"/>
    <w:rsid w:val="00BB3E93"/>
    <w:rsid w:val="00BB6252"/>
    <w:rsid w:val="00BB6C3A"/>
    <w:rsid w:val="00BB7BCF"/>
    <w:rsid w:val="00BC105A"/>
    <w:rsid w:val="00BC2AC2"/>
    <w:rsid w:val="00BC2AEE"/>
    <w:rsid w:val="00BC5022"/>
    <w:rsid w:val="00BC5715"/>
    <w:rsid w:val="00BC5D5A"/>
    <w:rsid w:val="00BC6163"/>
    <w:rsid w:val="00BC7760"/>
    <w:rsid w:val="00BC7A94"/>
    <w:rsid w:val="00BD10FE"/>
    <w:rsid w:val="00BD1DD0"/>
    <w:rsid w:val="00BD334D"/>
    <w:rsid w:val="00BD45FD"/>
    <w:rsid w:val="00BD4709"/>
    <w:rsid w:val="00BD4FC7"/>
    <w:rsid w:val="00BD51DD"/>
    <w:rsid w:val="00BD691A"/>
    <w:rsid w:val="00BE34F5"/>
    <w:rsid w:val="00BE393C"/>
    <w:rsid w:val="00BE40AE"/>
    <w:rsid w:val="00BE5962"/>
    <w:rsid w:val="00BF1A19"/>
    <w:rsid w:val="00BF3581"/>
    <w:rsid w:val="00BF35EB"/>
    <w:rsid w:val="00BF37E0"/>
    <w:rsid w:val="00BF4FDA"/>
    <w:rsid w:val="00C01D6C"/>
    <w:rsid w:val="00C0241B"/>
    <w:rsid w:val="00C045BD"/>
    <w:rsid w:val="00C04AA8"/>
    <w:rsid w:val="00C05FE4"/>
    <w:rsid w:val="00C063FC"/>
    <w:rsid w:val="00C07339"/>
    <w:rsid w:val="00C146D4"/>
    <w:rsid w:val="00C16C48"/>
    <w:rsid w:val="00C17FC8"/>
    <w:rsid w:val="00C23C14"/>
    <w:rsid w:val="00C254B4"/>
    <w:rsid w:val="00C25D7F"/>
    <w:rsid w:val="00C315B6"/>
    <w:rsid w:val="00C323D8"/>
    <w:rsid w:val="00C346A2"/>
    <w:rsid w:val="00C3597F"/>
    <w:rsid w:val="00C449DF"/>
    <w:rsid w:val="00C44E9B"/>
    <w:rsid w:val="00C47D98"/>
    <w:rsid w:val="00C504B7"/>
    <w:rsid w:val="00C52A91"/>
    <w:rsid w:val="00C54724"/>
    <w:rsid w:val="00C55831"/>
    <w:rsid w:val="00C56D68"/>
    <w:rsid w:val="00C6089D"/>
    <w:rsid w:val="00C625DB"/>
    <w:rsid w:val="00C6512B"/>
    <w:rsid w:val="00C65224"/>
    <w:rsid w:val="00C67E98"/>
    <w:rsid w:val="00C73473"/>
    <w:rsid w:val="00C90D13"/>
    <w:rsid w:val="00C913F1"/>
    <w:rsid w:val="00C92FA9"/>
    <w:rsid w:val="00C937DB"/>
    <w:rsid w:val="00C945AC"/>
    <w:rsid w:val="00C96F43"/>
    <w:rsid w:val="00C973D2"/>
    <w:rsid w:val="00CA35FE"/>
    <w:rsid w:val="00CA3F1E"/>
    <w:rsid w:val="00CA6AC5"/>
    <w:rsid w:val="00CB27C1"/>
    <w:rsid w:val="00CB308C"/>
    <w:rsid w:val="00CB3744"/>
    <w:rsid w:val="00CB6491"/>
    <w:rsid w:val="00CB78AC"/>
    <w:rsid w:val="00CC0AF2"/>
    <w:rsid w:val="00CC1A3A"/>
    <w:rsid w:val="00CC28CA"/>
    <w:rsid w:val="00CC2D79"/>
    <w:rsid w:val="00CC411C"/>
    <w:rsid w:val="00CD030F"/>
    <w:rsid w:val="00CD192D"/>
    <w:rsid w:val="00CD276A"/>
    <w:rsid w:val="00CD2B78"/>
    <w:rsid w:val="00CD3D1E"/>
    <w:rsid w:val="00CD6432"/>
    <w:rsid w:val="00CE0540"/>
    <w:rsid w:val="00CE3F8F"/>
    <w:rsid w:val="00CE4A27"/>
    <w:rsid w:val="00CE7893"/>
    <w:rsid w:val="00CF0F0D"/>
    <w:rsid w:val="00CF188E"/>
    <w:rsid w:val="00CF19B5"/>
    <w:rsid w:val="00CF34C6"/>
    <w:rsid w:val="00CF6A0D"/>
    <w:rsid w:val="00D02D51"/>
    <w:rsid w:val="00D02E77"/>
    <w:rsid w:val="00D03D6A"/>
    <w:rsid w:val="00D05213"/>
    <w:rsid w:val="00D06E55"/>
    <w:rsid w:val="00D137C0"/>
    <w:rsid w:val="00D14139"/>
    <w:rsid w:val="00D150C6"/>
    <w:rsid w:val="00D15C83"/>
    <w:rsid w:val="00D15F82"/>
    <w:rsid w:val="00D165D1"/>
    <w:rsid w:val="00D2299D"/>
    <w:rsid w:val="00D22EF2"/>
    <w:rsid w:val="00D235BC"/>
    <w:rsid w:val="00D24F3E"/>
    <w:rsid w:val="00D25D9D"/>
    <w:rsid w:val="00D25E43"/>
    <w:rsid w:val="00D26851"/>
    <w:rsid w:val="00D27656"/>
    <w:rsid w:val="00D2786D"/>
    <w:rsid w:val="00D27C00"/>
    <w:rsid w:val="00D300B6"/>
    <w:rsid w:val="00D31CEC"/>
    <w:rsid w:val="00D32C04"/>
    <w:rsid w:val="00D356DA"/>
    <w:rsid w:val="00D3644E"/>
    <w:rsid w:val="00D374DF"/>
    <w:rsid w:val="00D37AE5"/>
    <w:rsid w:val="00D4152D"/>
    <w:rsid w:val="00D41AA7"/>
    <w:rsid w:val="00D430FC"/>
    <w:rsid w:val="00D450EF"/>
    <w:rsid w:val="00D4566B"/>
    <w:rsid w:val="00D46C26"/>
    <w:rsid w:val="00D47E18"/>
    <w:rsid w:val="00D50202"/>
    <w:rsid w:val="00D5194B"/>
    <w:rsid w:val="00D52757"/>
    <w:rsid w:val="00D52B42"/>
    <w:rsid w:val="00D535DA"/>
    <w:rsid w:val="00D639CD"/>
    <w:rsid w:val="00D6445A"/>
    <w:rsid w:val="00D6470A"/>
    <w:rsid w:val="00D64FDA"/>
    <w:rsid w:val="00D654C5"/>
    <w:rsid w:val="00D65D9B"/>
    <w:rsid w:val="00D7050A"/>
    <w:rsid w:val="00D711CE"/>
    <w:rsid w:val="00D7135B"/>
    <w:rsid w:val="00D715EB"/>
    <w:rsid w:val="00D72D80"/>
    <w:rsid w:val="00D73F65"/>
    <w:rsid w:val="00D7411C"/>
    <w:rsid w:val="00D832B3"/>
    <w:rsid w:val="00D83A8F"/>
    <w:rsid w:val="00D84C40"/>
    <w:rsid w:val="00D906C9"/>
    <w:rsid w:val="00D9137C"/>
    <w:rsid w:val="00D94D39"/>
    <w:rsid w:val="00D94FA0"/>
    <w:rsid w:val="00D95F4B"/>
    <w:rsid w:val="00D9704E"/>
    <w:rsid w:val="00D97837"/>
    <w:rsid w:val="00DA4EE2"/>
    <w:rsid w:val="00DA5AD0"/>
    <w:rsid w:val="00DB0692"/>
    <w:rsid w:val="00DB0F54"/>
    <w:rsid w:val="00DB109F"/>
    <w:rsid w:val="00DB3578"/>
    <w:rsid w:val="00DB362B"/>
    <w:rsid w:val="00DB3DAF"/>
    <w:rsid w:val="00DB3F60"/>
    <w:rsid w:val="00DB4302"/>
    <w:rsid w:val="00DB484F"/>
    <w:rsid w:val="00DB5709"/>
    <w:rsid w:val="00DC070A"/>
    <w:rsid w:val="00DC0721"/>
    <w:rsid w:val="00DC1EB6"/>
    <w:rsid w:val="00DC2362"/>
    <w:rsid w:val="00DC4CFF"/>
    <w:rsid w:val="00DD0450"/>
    <w:rsid w:val="00DD0713"/>
    <w:rsid w:val="00DD0BD5"/>
    <w:rsid w:val="00DD1C2C"/>
    <w:rsid w:val="00DD1CF3"/>
    <w:rsid w:val="00DD2736"/>
    <w:rsid w:val="00DD2A99"/>
    <w:rsid w:val="00DD4C8B"/>
    <w:rsid w:val="00DD4CB9"/>
    <w:rsid w:val="00DD6AB5"/>
    <w:rsid w:val="00DD6C45"/>
    <w:rsid w:val="00DD7308"/>
    <w:rsid w:val="00DD7CF1"/>
    <w:rsid w:val="00DE0C17"/>
    <w:rsid w:val="00DE13D3"/>
    <w:rsid w:val="00DE3311"/>
    <w:rsid w:val="00DE704D"/>
    <w:rsid w:val="00DE7E4A"/>
    <w:rsid w:val="00DF0392"/>
    <w:rsid w:val="00DF155F"/>
    <w:rsid w:val="00DF2513"/>
    <w:rsid w:val="00DF2521"/>
    <w:rsid w:val="00DF3283"/>
    <w:rsid w:val="00E00BCE"/>
    <w:rsid w:val="00E0121F"/>
    <w:rsid w:val="00E07127"/>
    <w:rsid w:val="00E07E86"/>
    <w:rsid w:val="00E10021"/>
    <w:rsid w:val="00E103D5"/>
    <w:rsid w:val="00E11025"/>
    <w:rsid w:val="00E13BF4"/>
    <w:rsid w:val="00E147DB"/>
    <w:rsid w:val="00E15371"/>
    <w:rsid w:val="00E20856"/>
    <w:rsid w:val="00E21DEA"/>
    <w:rsid w:val="00E22098"/>
    <w:rsid w:val="00E22401"/>
    <w:rsid w:val="00E24C4D"/>
    <w:rsid w:val="00E25B69"/>
    <w:rsid w:val="00E27AB2"/>
    <w:rsid w:val="00E316A0"/>
    <w:rsid w:val="00E33B88"/>
    <w:rsid w:val="00E348BF"/>
    <w:rsid w:val="00E34AAB"/>
    <w:rsid w:val="00E37E7F"/>
    <w:rsid w:val="00E40140"/>
    <w:rsid w:val="00E4133D"/>
    <w:rsid w:val="00E46472"/>
    <w:rsid w:val="00E471A5"/>
    <w:rsid w:val="00E47258"/>
    <w:rsid w:val="00E47B69"/>
    <w:rsid w:val="00E47F3D"/>
    <w:rsid w:val="00E50354"/>
    <w:rsid w:val="00E51094"/>
    <w:rsid w:val="00E55679"/>
    <w:rsid w:val="00E55DAF"/>
    <w:rsid w:val="00E5764E"/>
    <w:rsid w:val="00E57B9C"/>
    <w:rsid w:val="00E600AC"/>
    <w:rsid w:val="00E62BF3"/>
    <w:rsid w:val="00E62DA8"/>
    <w:rsid w:val="00E6367A"/>
    <w:rsid w:val="00E66263"/>
    <w:rsid w:val="00E669E7"/>
    <w:rsid w:val="00E678F8"/>
    <w:rsid w:val="00E70D72"/>
    <w:rsid w:val="00E7343B"/>
    <w:rsid w:val="00E74518"/>
    <w:rsid w:val="00E74C2B"/>
    <w:rsid w:val="00E75461"/>
    <w:rsid w:val="00E765C1"/>
    <w:rsid w:val="00E76D59"/>
    <w:rsid w:val="00E77B9F"/>
    <w:rsid w:val="00E81D10"/>
    <w:rsid w:val="00E82D33"/>
    <w:rsid w:val="00E8673B"/>
    <w:rsid w:val="00E87AE4"/>
    <w:rsid w:val="00E90FB2"/>
    <w:rsid w:val="00E925A9"/>
    <w:rsid w:val="00E932D3"/>
    <w:rsid w:val="00E93AEA"/>
    <w:rsid w:val="00E9448E"/>
    <w:rsid w:val="00E95FC8"/>
    <w:rsid w:val="00EA1256"/>
    <w:rsid w:val="00EA3859"/>
    <w:rsid w:val="00EA47C1"/>
    <w:rsid w:val="00EA48BC"/>
    <w:rsid w:val="00EA50AD"/>
    <w:rsid w:val="00EA558F"/>
    <w:rsid w:val="00EA5E64"/>
    <w:rsid w:val="00EB06AC"/>
    <w:rsid w:val="00EB0C0D"/>
    <w:rsid w:val="00EB3598"/>
    <w:rsid w:val="00EB3812"/>
    <w:rsid w:val="00EB6603"/>
    <w:rsid w:val="00EB7F15"/>
    <w:rsid w:val="00EC283A"/>
    <w:rsid w:val="00EC302D"/>
    <w:rsid w:val="00EC34A5"/>
    <w:rsid w:val="00EC3C8A"/>
    <w:rsid w:val="00EC4295"/>
    <w:rsid w:val="00EC4DA6"/>
    <w:rsid w:val="00ED1009"/>
    <w:rsid w:val="00ED15BC"/>
    <w:rsid w:val="00ED1B20"/>
    <w:rsid w:val="00ED22F8"/>
    <w:rsid w:val="00ED2DC6"/>
    <w:rsid w:val="00ED342A"/>
    <w:rsid w:val="00ED3953"/>
    <w:rsid w:val="00ED397E"/>
    <w:rsid w:val="00ED3FEE"/>
    <w:rsid w:val="00ED4618"/>
    <w:rsid w:val="00EE0702"/>
    <w:rsid w:val="00EE2FC4"/>
    <w:rsid w:val="00EE3144"/>
    <w:rsid w:val="00EE3A46"/>
    <w:rsid w:val="00EE4BE6"/>
    <w:rsid w:val="00EE66BD"/>
    <w:rsid w:val="00EE696F"/>
    <w:rsid w:val="00EE6D8C"/>
    <w:rsid w:val="00EE7833"/>
    <w:rsid w:val="00EF01C9"/>
    <w:rsid w:val="00EF125F"/>
    <w:rsid w:val="00EF38AE"/>
    <w:rsid w:val="00EF45E9"/>
    <w:rsid w:val="00EF54FE"/>
    <w:rsid w:val="00EF77E5"/>
    <w:rsid w:val="00F02571"/>
    <w:rsid w:val="00F04C1E"/>
    <w:rsid w:val="00F04D3D"/>
    <w:rsid w:val="00F052DB"/>
    <w:rsid w:val="00F05DEE"/>
    <w:rsid w:val="00F06418"/>
    <w:rsid w:val="00F07510"/>
    <w:rsid w:val="00F07797"/>
    <w:rsid w:val="00F10522"/>
    <w:rsid w:val="00F12B8C"/>
    <w:rsid w:val="00F132A3"/>
    <w:rsid w:val="00F1517C"/>
    <w:rsid w:val="00F16656"/>
    <w:rsid w:val="00F20373"/>
    <w:rsid w:val="00F20D81"/>
    <w:rsid w:val="00F2226A"/>
    <w:rsid w:val="00F247DC"/>
    <w:rsid w:val="00F24BA2"/>
    <w:rsid w:val="00F30AB2"/>
    <w:rsid w:val="00F30ECE"/>
    <w:rsid w:val="00F31045"/>
    <w:rsid w:val="00F32F56"/>
    <w:rsid w:val="00F3538F"/>
    <w:rsid w:val="00F37C3F"/>
    <w:rsid w:val="00F40275"/>
    <w:rsid w:val="00F41A83"/>
    <w:rsid w:val="00F427DC"/>
    <w:rsid w:val="00F44546"/>
    <w:rsid w:val="00F501E6"/>
    <w:rsid w:val="00F52830"/>
    <w:rsid w:val="00F54BE2"/>
    <w:rsid w:val="00F54DBE"/>
    <w:rsid w:val="00F54FCE"/>
    <w:rsid w:val="00F557EC"/>
    <w:rsid w:val="00F55E52"/>
    <w:rsid w:val="00F642E7"/>
    <w:rsid w:val="00F70794"/>
    <w:rsid w:val="00F707CE"/>
    <w:rsid w:val="00F714FA"/>
    <w:rsid w:val="00F71E1B"/>
    <w:rsid w:val="00F724A4"/>
    <w:rsid w:val="00F74128"/>
    <w:rsid w:val="00F742C4"/>
    <w:rsid w:val="00F768E4"/>
    <w:rsid w:val="00F76C82"/>
    <w:rsid w:val="00F7731C"/>
    <w:rsid w:val="00F81C56"/>
    <w:rsid w:val="00F841C5"/>
    <w:rsid w:val="00F841FC"/>
    <w:rsid w:val="00F9275E"/>
    <w:rsid w:val="00F928B8"/>
    <w:rsid w:val="00F92ED8"/>
    <w:rsid w:val="00F95717"/>
    <w:rsid w:val="00F978C5"/>
    <w:rsid w:val="00FA2670"/>
    <w:rsid w:val="00FA5412"/>
    <w:rsid w:val="00FA7626"/>
    <w:rsid w:val="00FA7CE7"/>
    <w:rsid w:val="00FB060B"/>
    <w:rsid w:val="00FB1875"/>
    <w:rsid w:val="00FB2A51"/>
    <w:rsid w:val="00FC2692"/>
    <w:rsid w:val="00FC2CFB"/>
    <w:rsid w:val="00FC6376"/>
    <w:rsid w:val="00FD11BE"/>
    <w:rsid w:val="00FD4535"/>
    <w:rsid w:val="00FE18B0"/>
    <w:rsid w:val="00FE5F93"/>
    <w:rsid w:val="00FE79C3"/>
    <w:rsid w:val="00FF014E"/>
    <w:rsid w:val="00FF27CD"/>
    <w:rsid w:val="00FF431F"/>
    <w:rsid w:val="00FF4B13"/>
    <w:rsid w:val="00FF6606"/>
    <w:rsid w:val="00FF7735"/>
    <w:rsid w:val="00FF7F99"/>
    <w:rsid w:val="0F71094A"/>
    <w:rsid w:val="4CBF5577"/>
    <w:rsid w:val="5EA84E06"/>
    <w:rsid w:val="6BB91843"/>
    <w:rsid w:val="790A1691"/>
    <w:rsid w:val="7FF0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11A3B"/>
  <w15:docId w15:val="{57228A33-27FD-4470-817D-CD59AAB1B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8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style>
  <w:style w:type="paragraph" w:styleId="a5">
    <w:name w:val="Body Text Indent"/>
    <w:basedOn w:val="a"/>
    <w:qFormat/>
    <w:pPr>
      <w:ind w:firstLineChars="200" w:firstLine="480"/>
    </w:pPr>
    <w:rPr>
      <w:rFonts w:ascii="黑体" w:eastAsia="黑体"/>
      <w:sz w:val="24"/>
    </w:rPr>
  </w:style>
  <w:style w:type="paragraph" w:styleId="a6">
    <w:name w:val="Date"/>
    <w:basedOn w:val="a"/>
    <w:next w:val="a"/>
    <w:qFormat/>
    <w:pPr>
      <w:ind w:leftChars="2500" w:left="100"/>
    </w:pPr>
    <w:rPr>
      <w:rFonts w:ascii="黑体" w:eastAsia="黑体"/>
      <w:sz w:val="24"/>
    </w:rPr>
  </w:style>
  <w:style w:type="paragraph" w:styleId="20">
    <w:name w:val="Body Text Indent 2"/>
    <w:basedOn w:val="a"/>
    <w:link w:val="21"/>
    <w:qFormat/>
    <w:pPr>
      <w:spacing w:after="120" w:line="480" w:lineRule="auto"/>
      <w:ind w:leftChars="200" w:left="420"/>
    </w:pPr>
  </w:style>
  <w:style w:type="paragraph" w:styleId="a7">
    <w:name w:val="Balloon Text"/>
    <w:basedOn w:val="a"/>
    <w:link w:val="a8"/>
    <w:semiHidden/>
    <w:unhideWhenUsed/>
    <w:qFormat/>
    <w:pPr>
      <w:spacing w:after="0"/>
    </w:pPr>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296"/>
      </w:tabs>
      <w:ind w:firstLine="14"/>
      <w:jc w:val="center"/>
    </w:pPr>
    <w:rPr>
      <w:rFonts w:asciiTheme="minorEastAsia" w:eastAsiaTheme="minorEastAsia" w:hAnsiTheme="minorEastAsia" w:cs="黑体"/>
      <w:color w:val="C00000"/>
      <w:kern w:val="0"/>
    </w:rPr>
  </w:style>
  <w:style w:type="table" w:styleId="ad">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line number"/>
    <w:basedOn w:val="a0"/>
    <w:qFormat/>
  </w:style>
  <w:style w:type="character" w:styleId="af0">
    <w:name w:val="Hyperlink"/>
    <w:uiPriority w:val="99"/>
    <w:qFormat/>
    <w:rPr>
      <w:color w:val="0000FF"/>
      <w:u w:val="single"/>
    </w:rPr>
  </w:style>
  <w:style w:type="character" w:customStyle="1" w:styleId="ac">
    <w:name w:val="页眉 字符"/>
    <w:link w:val="ab"/>
    <w:qFormat/>
    <w:rPr>
      <w:kern w:val="2"/>
      <w:sz w:val="18"/>
      <w:szCs w:val="18"/>
    </w:rPr>
  </w:style>
  <w:style w:type="character" w:customStyle="1" w:styleId="aa">
    <w:name w:val="页脚 字符"/>
    <w:link w:val="a9"/>
    <w:uiPriority w:val="99"/>
    <w:qFormat/>
    <w:rPr>
      <w:kern w:val="2"/>
      <w:sz w:val="18"/>
      <w:szCs w:val="18"/>
    </w:rPr>
  </w:style>
  <w:style w:type="character" w:customStyle="1" w:styleId="a4">
    <w:name w:val="正文文本 字符"/>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f1">
    <w:name w:val="List Paragraph"/>
    <w:basedOn w:val="a"/>
    <w:uiPriority w:val="99"/>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2">
    <w:name w:val="段"/>
    <w:link w:val="Char"/>
    <w:qFormat/>
    <w:pPr>
      <w:autoSpaceDE w:val="0"/>
      <w:autoSpaceDN w:val="0"/>
      <w:spacing w:after="80"/>
      <w:ind w:firstLineChars="200" w:firstLine="200"/>
      <w:jc w:val="both"/>
    </w:pPr>
    <w:rPr>
      <w:rFonts w:ascii="宋体"/>
      <w:sz w:val="21"/>
    </w:rPr>
  </w:style>
  <w:style w:type="paragraph" w:customStyle="1" w:styleId="22">
    <w:name w:val="样式 一般正文 + 首行缩进:  2 字符"/>
    <w:basedOn w:val="a"/>
    <w:qFormat/>
    <w:pPr>
      <w:spacing w:line="360" w:lineRule="auto"/>
      <w:ind w:firstLineChars="200" w:firstLine="480"/>
    </w:pPr>
    <w:rPr>
      <w:rFonts w:cs="宋体"/>
      <w:sz w:val="24"/>
      <w:szCs w:val="20"/>
    </w:rPr>
  </w:style>
  <w:style w:type="character" w:customStyle="1" w:styleId="Char">
    <w:name w:val="段 Char"/>
    <w:link w:val="af2"/>
    <w:qFormat/>
    <w:rPr>
      <w:rFonts w:ascii="宋体"/>
      <w:sz w:val="21"/>
    </w:rPr>
  </w:style>
  <w:style w:type="paragraph" w:customStyle="1" w:styleId="MTDisplayEquation">
    <w:name w:val="MTDisplayEquation"/>
    <w:basedOn w:val="a"/>
    <w:next w:val="a"/>
    <w:link w:val="MTDisplayEquation0"/>
    <w:qFormat/>
    <w:pPr>
      <w:tabs>
        <w:tab w:val="center" w:pos="4540"/>
        <w:tab w:val="right" w:pos="9080"/>
      </w:tabs>
      <w:autoSpaceDE w:val="0"/>
      <w:autoSpaceDN w:val="0"/>
      <w:adjustRightInd w:val="0"/>
      <w:snapToGrid w:val="0"/>
      <w:spacing w:after="0" w:line="360" w:lineRule="auto"/>
      <w:ind w:firstLineChars="200" w:firstLine="480"/>
    </w:pPr>
    <w:rPr>
      <w:kern w:val="0"/>
      <w:sz w:val="24"/>
    </w:rPr>
  </w:style>
  <w:style w:type="character" w:customStyle="1" w:styleId="MTDisplayEquation0">
    <w:name w:val="MTDisplayEquation 字符"/>
    <w:basedOn w:val="a0"/>
    <w:link w:val="MTDisplayEquation"/>
    <w:qFormat/>
    <w:rPr>
      <w:sz w:val="24"/>
      <w:szCs w:val="24"/>
    </w:rPr>
  </w:style>
  <w:style w:type="character" w:customStyle="1" w:styleId="a8">
    <w:name w:val="批注框文本 字符"/>
    <w:basedOn w:val="a0"/>
    <w:link w:val="a7"/>
    <w:semiHidden/>
    <w:rPr>
      <w:kern w:val="2"/>
      <w:sz w:val="18"/>
      <w:szCs w:val="18"/>
    </w:rPr>
  </w:style>
  <w:style w:type="character" w:styleId="af3">
    <w:name w:val="Unresolved Mention"/>
    <w:basedOn w:val="a0"/>
    <w:uiPriority w:val="99"/>
    <w:semiHidden/>
    <w:unhideWhenUsed/>
    <w:rsid w:val="00C44E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786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rm.org.cn/Web/Ordering/MaterialDetail?autoID=598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AFDCE-D74A-4B68-8D13-3F809177BE9A}">
  <ds:schemaRefs>
    <ds:schemaRef ds:uri="http://www.yonyou.com/relation"/>
  </ds:schemaRefs>
</ds:datastoreItem>
</file>

<file path=customXml/itemProps2.xml><?xml version="1.0" encoding="utf-8"?>
<ds:datastoreItem xmlns:ds="http://schemas.openxmlformats.org/officeDocument/2006/customXml" ds:itemID="{46C2DC58-F887-4090-B742-F2B417ACFF29}">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F082B79-7BC0-4096-80E5-CC45F3BF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7</Pages>
  <Words>733</Words>
  <Characters>4180</Characters>
  <Application>Microsoft Office Word</Application>
  <DocSecurity>0</DocSecurity>
  <Lines>34</Lines>
  <Paragraphs>9</Paragraphs>
  <ScaleCrop>false</ScaleCrop>
  <Company>SIMT</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c</cp:lastModifiedBy>
  <cp:revision>96</cp:revision>
  <cp:lastPrinted>2015-03-11T06:23:00Z</cp:lastPrinted>
  <dcterms:created xsi:type="dcterms:W3CDTF">2022-09-27T01:47:00Z</dcterms:created>
  <dcterms:modified xsi:type="dcterms:W3CDTF">2025-09-07T06:09:00Z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2052-11.1.0.9021</vt:lpwstr>
  </property>
</Properties>
</file>