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63585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21025ED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08BE38A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1A51B72" w14:textId="77777777" w:rsidR="00AD1008" w:rsidRDefault="006C70B2">
      <w:pPr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6C70B2">
        <w:rPr>
          <w:rFonts w:ascii="方正小标宋简体" w:eastAsia="方正小标宋简体" w:hAnsi="宋体" w:hint="eastAsia"/>
          <w:bCs/>
          <w:sz w:val="44"/>
          <w:szCs w:val="44"/>
        </w:rPr>
        <w:t>红外热成像监控系统</w:t>
      </w:r>
      <w:r w:rsidR="00136799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761AB70F" w14:textId="77777777" w:rsidR="00AD1008" w:rsidRDefault="00136799">
      <w:pPr>
        <w:jc w:val="center"/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编写说明</w:t>
      </w:r>
    </w:p>
    <w:p w14:paraId="79EDA1B2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C61358F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8506739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F94B8FE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789C675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B8F5CB4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5E45C4D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4B5DA00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F791EA6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4998851" w14:textId="77777777" w:rsidR="00AD1008" w:rsidRDefault="00136799">
      <w:pPr>
        <w:ind w:right="1280" w:firstLineChars="1000" w:firstLine="3200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主要起草人：何佳融</w:t>
      </w:r>
    </w:p>
    <w:p w14:paraId="210F663E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6D211B1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3FDA3D8" w14:textId="77777777" w:rsidR="00AD1008" w:rsidRDefault="00136799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54836890" w14:textId="77777777" w:rsidR="00AD1008" w:rsidRDefault="00136799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6C70B2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年0</w:t>
      </w:r>
      <w:r w:rsidR="006C70B2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04F4702" w14:textId="77777777" w:rsidR="00AD1008" w:rsidRDefault="00AD1008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C640ABF" w14:textId="77777777" w:rsidR="00AD1008" w:rsidRDefault="00136799">
      <w:pPr>
        <w:widowControl/>
        <w:jc w:val="left"/>
        <w:rPr>
          <w:rFonts w:ascii="Arial" w:eastAsia="黑体" w:hAnsi="黑体" w:cs="Arial" w:hint="eastAsia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74FCEDE4" w14:textId="77777777" w:rsidR="00AD1008" w:rsidRDefault="00136799" w:rsidP="00F92E9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6C70B2" w:rsidRPr="006C70B2">
        <w:rPr>
          <w:rFonts w:ascii="方正小标宋简体" w:eastAsia="方正小标宋简体" w:hint="eastAsia"/>
          <w:bCs/>
          <w:sz w:val="44"/>
          <w:szCs w:val="44"/>
        </w:rPr>
        <w:t>红外热成像监控系统</w:t>
      </w:r>
      <w:r>
        <w:rPr>
          <w:rFonts w:ascii="方正小标宋简体" w:eastAsia="方正小标宋简体" w:hint="eastAsia"/>
          <w:bCs/>
          <w:sz w:val="44"/>
          <w:szCs w:val="44"/>
        </w:rPr>
        <w:t>校准规范》编</w:t>
      </w:r>
      <w:r w:rsidR="006745B8">
        <w:rPr>
          <w:rFonts w:ascii="方正小标宋简体" w:eastAsia="方正小标宋简体" w:hint="eastAsia"/>
          <w:bCs/>
          <w:sz w:val="44"/>
          <w:szCs w:val="44"/>
        </w:rPr>
        <w:t>写</w:t>
      </w:r>
      <w:r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63F3FFC" w14:textId="77777777" w:rsidR="00AD1008" w:rsidRDefault="00136799" w:rsidP="00F92E91">
      <w:pPr>
        <w:snapToGrid w:val="0"/>
        <w:spacing w:beforeLines="30" w:before="140" w:afterLines="30" w:after="140" w:line="360" w:lineRule="auto"/>
        <w:rPr>
          <w:b/>
          <w:bCs/>
          <w:sz w:val="24"/>
        </w:rPr>
      </w:pPr>
      <w:r>
        <w:rPr>
          <w:b/>
          <w:bCs/>
          <w:sz w:val="24"/>
        </w:rPr>
        <w:t>一、任务来源</w:t>
      </w:r>
    </w:p>
    <w:p w14:paraId="63867FA3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 w:rsidR="006C70B2">
        <w:rPr>
          <w:sz w:val="24"/>
        </w:rPr>
        <w:t>5</w:t>
      </w:r>
      <w:r>
        <w:rPr>
          <w:sz w:val="24"/>
        </w:rPr>
        <w:t>年</w:t>
      </w:r>
      <w:r w:rsidR="006C70B2">
        <w:rPr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，</w:t>
      </w:r>
      <w:r>
        <w:rPr>
          <w:sz w:val="24"/>
        </w:rPr>
        <w:t>起草单位</w:t>
      </w:r>
      <w:r>
        <w:rPr>
          <w:rFonts w:hint="eastAsia"/>
          <w:sz w:val="24"/>
        </w:rPr>
        <w:t>：吉林省计量科学研究院</w:t>
      </w:r>
      <w:r>
        <w:rPr>
          <w:sz w:val="24"/>
        </w:rPr>
        <w:t>正式向</w:t>
      </w:r>
      <w:r>
        <w:rPr>
          <w:rFonts w:hint="eastAsia"/>
          <w:sz w:val="24"/>
        </w:rPr>
        <w:t>省厅</w:t>
      </w:r>
      <w:r>
        <w:rPr>
          <w:sz w:val="24"/>
        </w:rPr>
        <w:t>提交了《</w:t>
      </w:r>
      <w:r w:rsidR="006C70B2" w:rsidRPr="006C70B2">
        <w:rPr>
          <w:rFonts w:hint="eastAsia"/>
          <w:sz w:val="24"/>
        </w:rPr>
        <w:t>红外热成像监控系统</w:t>
      </w:r>
      <w:r>
        <w:rPr>
          <w:rFonts w:hint="eastAsia"/>
          <w:sz w:val="24"/>
        </w:rPr>
        <w:t>校准规范</w:t>
      </w:r>
      <w:r>
        <w:rPr>
          <w:sz w:val="24"/>
        </w:rPr>
        <w:t>》立项申请书。</w:t>
      </w:r>
    </w:p>
    <w:p w14:paraId="39DB68EE" w14:textId="77777777" w:rsidR="00AD1008" w:rsidRDefault="00136799" w:rsidP="00F92E91">
      <w:pPr>
        <w:numPr>
          <w:ilvl w:val="0"/>
          <w:numId w:val="1"/>
        </w:numPr>
        <w:snapToGrid w:val="0"/>
        <w:spacing w:beforeLines="30" w:before="140" w:afterLines="30" w:after="140" w:line="360" w:lineRule="auto"/>
        <w:rPr>
          <w:b/>
          <w:bCs/>
          <w:sz w:val="24"/>
        </w:rPr>
      </w:pPr>
      <w:r>
        <w:rPr>
          <w:b/>
          <w:bCs/>
          <w:sz w:val="24"/>
        </w:rPr>
        <w:t>立项必要性</w:t>
      </w:r>
    </w:p>
    <w:p w14:paraId="6845C116" w14:textId="77777777" w:rsidR="00FA4B77" w:rsidRDefault="00FA4B77" w:rsidP="00FA4B77">
      <w:pPr>
        <w:tabs>
          <w:tab w:val="left" w:pos="720"/>
        </w:tabs>
        <w:spacing w:line="360" w:lineRule="auto"/>
        <w:ind w:firstLineChars="200" w:firstLine="480"/>
        <w:rPr>
          <w:sz w:val="24"/>
        </w:rPr>
      </w:pPr>
      <w:r w:rsidRPr="00FA4B77">
        <w:rPr>
          <w:rFonts w:hint="eastAsia"/>
          <w:sz w:val="24"/>
        </w:rPr>
        <w:t>在疫情防控、公共场所安防等领域，人体红外热成像监控系统是重要的筛查工具。校准规范的制定有助于提高系统可靠性，保障公共健康和安全。目前市场上人体红外热成像设备种类繁多，性能参差不齐。校准规范的制定有助于统一行业标准，促进设备兼容性和技术交流。人体红外热成像监控系统用于体温筛查时，精度要求极高。校准规范的制定可有效减少误差，确保测量结果的准确性。</w:t>
      </w:r>
    </w:p>
    <w:p w14:paraId="30B8F382" w14:textId="00EB91D1" w:rsidR="00AD1008" w:rsidRDefault="00136799" w:rsidP="00EA031E">
      <w:pPr>
        <w:tabs>
          <w:tab w:val="left" w:pos="720"/>
        </w:tabs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三、制定的主要原则</w:t>
      </w:r>
    </w:p>
    <w:p w14:paraId="42628AD5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FE613C" w:rsidRPr="006C70B2">
        <w:rPr>
          <w:rFonts w:hint="eastAsia"/>
          <w:sz w:val="24"/>
        </w:rPr>
        <w:t>红外热成像监控系统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》过程中，我们坚持以下原则：</w:t>
      </w:r>
    </w:p>
    <w:p w14:paraId="5974E797" w14:textId="77777777" w:rsidR="00AD1008" w:rsidRDefault="0011605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136799">
        <w:rPr>
          <w:rFonts w:hint="eastAsia"/>
          <w:sz w:val="24"/>
        </w:rPr>
        <w:t>经济实用性原则</w:t>
      </w:r>
    </w:p>
    <w:p w14:paraId="74E5805E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FE613C" w:rsidRPr="006C70B2">
        <w:rPr>
          <w:rFonts w:hint="eastAsia"/>
          <w:sz w:val="24"/>
        </w:rPr>
        <w:t>红外热成像监控系统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》过程中，我们注重校准方法的经济性与实用性，即选择设备投资少，所需设备简单、通用，用较少的资金投入获得满意的校准效果。</w:t>
      </w:r>
    </w:p>
    <w:p w14:paraId="237A814C" w14:textId="77777777" w:rsidR="00AD1008" w:rsidRDefault="0011605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136799">
        <w:rPr>
          <w:rFonts w:hint="eastAsia"/>
          <w:sz w:val="24"/>
        </w:rPr>
        <w:t>高效性与可操作性原则</w:t>
      </w:r>
    </w:p>
    <w:p w14:paraId="2DBF10DC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FE613C" w:rsidRPr="006C70B2">
        <w:rPr>
          <w:rFonts w:hint="eastAsia"/>
          <w:sz w:val="24"/>
        </w:rPr>
        <w:t>红外热成像监控系统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》过程中，我们注重校准方法的可操作性和校准工作的高效性，选择方法可靠、操作简单、校准快捷的方法，使校准工作准确、简洁、快速。</w:t>
      </w:r>
    </w:p>
    <w:p w14:paraId="15F69001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与国家现行规程、规范、标准相结合的原则</w:t>
      </w:r>
    </w:p>
    <w:p w14:paraId="2EFF462A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FE613C" w:rsidRPr="006C70B2">
        <w:rPr>
          <w:rFonts w:hint="eastAsia"/>
          <w:sz w:val="24"/>
        </w:rPr>
        <w:t>红外热成像监控系统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》过程中，我们注重校准方法与国家现行检定规程、校准规范、国家标准相结合，引用了以下标准规范：</w:t>
      </w:r>
    </w:p>
    <w:p w14:paraId="12337DE5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sz w:val="24"/>
        </w:rPr>
        <w:t xml:space="preserve">JJF 1071-2010    </w:t>
      </w:r>
      <w:r w:rsidRPr="00334510">
        <w:rPr>
          <w:rFonts w:hint="eastAsia"/>
          <w:sz w:val="24"/>
        </w:rPr>
        <w:t>国家计量校准规范编写规则</w:t>
      </w:r>
    </w:p>
    <w:p w14:paraId="5C717C5A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sz w:val="24"/>
        </w:rPr>
        <w:t xml:space="preserve">JJF 1001-2011    </w:t>
      </w:r>
      <w:r w:rsidRPr="00334510">
        <w:rPr>
          <w:rFonts w:hint="eastAsia"/>
          <w:sz w:val="24"/>
        </w:rPr>
        <w:t>通用计量术语及定义</w:t>
      </w:r>
    </w:p>
    <w:p w14:paraId="08BC7173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sz w:val="24"/>
        </w:rPr>
        <w:lastRenderedPageBreak/>
        <w:t xml:space="preserve">JJF 1059.1-2012 </w:t>
      </w:r>
      <w:r w:rsidR="00FE613C">
        <w:rPr>
          <w:sz w:val="24"/>
        </w:rPr>
        <w:t xml:space="preserve"> </w:t>
      </w:r>
      <w:r w:rsidRPr="00334510">
        <w:rPr>
          <w:rFonts w:hint="eastAsia"/>
          <w:sz w:val="24"/>
        </w:rPr>
        <w:t>测量不确定度评定与表示</w:t>
      </w:r>
    </w:p>
    <w:p w14:paraId="4058F9B5" w14:textId="77777777" w:rsidR="00AD1008" w:rsidRPr="00334510" w:rsidRDefault="00FE613C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A05F22">
        <w:rPr>
          <w:rFonts w:asciiTheme="minorEastAsia" w:hAnsiTheme="minorEastAsia" w:hint="eastAsia"/>
          <w:color w:val="000000"/>
          <w:sz w:val="24"/>
        </w:rPr>
        <w:t>JJF 1107-2003</w:t>
      </w:r>
      <w:r>
        <w:rPr>
          <w:rFonts w:asciiTheme="minorEastAsia" w:hAnsiTheme="minorEastAsia" w:hint="eastAsia"/>
          <w:color w:val="000000"/>
          <w:sz w:val="24"/>
        </w:rPr>
        <w:t xml:space="preserve">   </w:t>
      </w:r>
      <w:r w:rsidRPr="00A05F22">
        <w:rPr>
          <w:rFonts w:asciiTheme="minorEastAsia" w:hAnsiTheme="minorEastAsia" w:hint="eastAsia"/>
          <w:color w:val="000000"/>
          <w:sz w:val="24"/>
        </w:rPr>
        <w:t>测量人体温度的红外温度计校准规范</w:t>
      </w:r>
    </w:p>
    <w:p w14:paraId="30705FAF" w14:textId="77777777" w:rsidR="00AD1008" w:rsidRDefault="00136799" w:rsidP="00EA031E">
      <w:pPr>
        <w:spacing w:line="360" w:lineRule="auto"/>
        <w:rPr>
          <w:b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30"/>
          <w:szCs w:val="30"/>
        </w:rPr>
        <w:t>四、</w:t>
      </w:r>
      <w:r>
        <w:rPr>
          <w:rFonts w:hint="eastAsia"/>
          <w:b/>
          <w:sz w:val="30"/>
          <w:szCs w:val="30"/>
        </w:rPr>
        <w:t>《</w:t>
      </w:r>
      <w:r w:rsidR="00FE613C" w:rsidRPr="00FE613C">
        <w:rPr>
          <w:rFonts w:ascii="宋体" w:hAnsi="宋体" w:cs="宋体" w:hint="eastAsia"/>
          <w:b/>
          <w:kern w:val="0"/>
          <w:sz w:val="30"/>
          <w:szCs w:val="30"/>
        </w:rPr>
        <w:t>红外热成像监控系统校准规范</w:t>
      </w:r>
      <w:r>
        <w:rPr>
          <w:rFonts w:hint="eastAsia"/>
          <w:b/>
          <w:sz w:val="30"/>
          <w:szCs w:val="30"/>
        </w:rPr>
        <w:t>》</w:t>
      </w:r>
      <w:r>
        <w:rPr>
          <w:rFonts w:hint="eastAsia"/>
          <w:b/>
          <w:sz w:val="28"/>
          <w:szCs w:val="28"/>
        </w:rPr>
        <w:t>的主要内容</w:t>
      </w:r>
    </w:p>
    <w:p w14:paraId="621388A0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《</w:t>
      </w:r>
      <w:r w:rsidR="00FE613C" w:rsidRPr="006C70B2">
        <w:rPr>
          <w:rFonts w:hint="eastAsia"/>
          <w:sz w:val="24"/>
        </w:rPr>
        <w:t>红外热成像监控系统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》的主要内容包括：范围、引用文献、术语、概述、计量特性、校准条件、</w:t>
      </w:r>
      <w:r w:rsidRPr="00334510">
        <w:rPr>
          <w:rFonts w:hint="eastAsia"/>
          <w:sz w:val="24"/>
        </w:rPr>
        <w:t>校准项目和校准方法</w:t>
      </w:r>
      <w:r>
        <w:rPr>
          <w:rFonts w:hint="eastAsia"/>
          <w:sz w:val="24"/>
        </w:rPr>
        <w:t>及附录。各部分主要叙述了以下主要内容：</w:t>
      </w:r>
    </w:p>
    <w:p w14:paraId="226D49FA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1</w:t>
      </w:r>
      <w:r w:rsidRPr="00334510">
        <w:rPr>
          <w:rFonts w:hint="eastAsia"/>
          <w:sz w:val="24"/>
        </w:rPr>
        <w:t>、范围</w:t>
      </w:r>
    </w:p>
    <w:p w14:paraId="55BBCC38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本规范适用于温度范围为</w:t>
      </w:r>
      <w:r w:rsidRPr="00334510">
        <w:rPr>
          <w:rFonts w:hint="eastAsia"/>
          <w:sz w:val="24"/>
        </w:rPr>
        <w:t>(</w:t>
      </w:r>
      <w:r w:rsidRPr="00334510">
        <w:rPr>
          <w:rFonts w:hint="eastAsia"/>
          <w:sz w:val="24"/>
        </w:rPr>
        <w:t>室温～</w:t>
      </w:r>
      <w:r w:rsidR="0004577A">
        <w:rPr>
          <w:sz w:val="24"/>
        </w:rPr>
        <w:t>5</w:t>
      </w:r>
      <w:r w:rsidRPr="00334510">
        <w:rPr>
          <w:rFonts w:hint="eastAsia"/>
          <w:sz w:val="24"/>
        </w:rPr>
        <w:t>0</w:t>
      </w:r>
      <w:r w:rsidRPr="00334510">
        <w:rPr>
          <w:rFonts w:hint="eastAsia"/>
          <w:sz w:val="24"/>
        </w:rPr>
        <w:t>℃</w:t>
      </w:r>
      <w:r w:rsidRPr="00334510">
        <w:rPr>
          <w:rFonts w:hint="eastAsia"/>
          <w:sz w:val="24"/>
        </w:rPr>
        <w:t>)</w:t>
      </w:r>
      <w:r w:rsidRPr="00334510">
        <w:rPr>
          <w:rFonts w:hint="eastAsia"/>
          <w:sz w:val="24"/>
        </w:rPr>
        <w:t>的</w:t>
      </w:r>
      <w:r w:rsidR="0004577A" w:rsidRPr="006C70B2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的校准</w:t>
      </w:r>
      <w:r w:rsidRPr="00334510">
        <w:rPr>
          <w:sz w:val="24"/>
        </w:rPr>
        <w:t>。</w:t>
      </w:r>
    </w:p>
    <w:p w14:paraId="2096565D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2</w:t>
      </w:r>
      <w:r w:rsidRPr="00334510">
        <w:rPr>
          <w:rFonts w:hint="eastAsia"/>
          <w:sz w:val="24"/>
        </w:rPr>
        <w:t>、引用文件</w:t>
      </w:r>
    </w:p>
    <w:p w14:paraId="427BF558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sz w:val="24"/>
        </w:rPr>
        <w:t xml:space="preserve">JJF 1071-2010    </w:t>
      </w:r>
      <w:r w:rsidRPr="00334510">
        <w:rPr>
          <w:rFonts w:hint="eastAsia"/>
          <w:sz w:val="24"/>
        </w:rPr>
        <w:t>国家计量校准规范编写规则</w:t>
      </w:r>
    </w:p>
    <w:p w14:paraId="287FF65B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sz w:val="24"/>
        </w:rPr>
        <w:t xml:space="preserve">JJF 1001-2011    </w:t>
      </w:r>
      <w:r w:rsidRPr="00334510">
        <w:rPr>
          <w:rFonts w:hint="eastAsia"/>
          <w:sz w:val="24"/>
        </w:rPr>
        <w:t>通用计量术语及定义</w:t>
      </w:r>
    </w:p>
    <w:p w14:paraId="501ABC2D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sz w:val="24"/>
        </w:rPr>
        <w:t xml:space="preserve">JJF 1059.1-2012  </w:t>
      </w:r>
      <w:r w:rsidRPr="00334510">
        <w:rPr>
          <w:rFonts w:hint="eastAsia"/>
          <w:sz w:val="24"/>
        </w:rPr>
        <w:t>测量不确定度评定与表示</w:t>
      </w:r>
    </w:p>
    <w:p w14:paraId="2CB1F040" w14:textId="77777777" w:rsidR="00AD1008" w:rsidRPr="0004577A" w:rsidRDefault="0004577A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04577A">
        <w:rPr>
          <w:rFonts w:hint="eastAsia"/>
          <w:sz w:val="24"/>
        </w:rPr>
        <w:t xml:space="preserve">JJF 1107-2003    </w:t>
      </w:r>
      <w:r w:rsidRPr="0004577A">
        <w:rPr>
          <w:rFonts w:hint="eastAsia"/>
          <w:sz w:val="24"/>
        </w:rPr>
        <w:t>测量人体温度的红外温度计校准规范</w:t>
      </w:r>
    </w:p>
    <w:p w14:paraId="415AA24A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3</w:t>
      </w:r>
      <w:r w:rsidRPr="00334510">
        <w:rPr>
          <w:rFonts w:hint="eastAsia"/>
          <w:sz w:val="24"/>
        </w:rPr>
        <w:t>、术语</w:t>
      </w:r>
    </w:p>
    <w:p w14:paraId="4D10BEF5" w14:textId="1F8CB330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包括</w:t>
      </w:r>
      <w:r w:rsidR="00503C6A" w:rsidRPr="00503C6A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、</w:t>
      </w:r>
      <w:r w:rsidR="00503C6A" w:rsidRPr="00503C6A">
        <w:rPr>
          <w:rFonts w:hint="eastAsia"/>
          <w:sz w:val="24"/>
        </w:rPr>
        <w:t>黑体</w:t>
      </w:r>
      <w:r w:rsidRPr="00334510">
        <w:rPr>
          <w:rFonts w:hint="eastAsia"/>
          <w:sz w:val="24"/>
        </w:rPr>
        <w:t>、</w:t>
      </w:r>
      <w:r w:rsidR="00503C6A" w:rsidRPr="00503C6A">
        <w:rPr>
          <w:rFonts w:hint="eastAsia"/>
          <w:sz w:val="24"/>
        </w:rPr>
        <w:t>校准模式</w:t>
      </w:r>
      <w:r w:rsidRPr="00334510">
        <w:rPr>
          <w:rFonts w:hint="eastAsia"/>
          <w:sz w:val="24"/>
        </w:rPr>
        <w:t>、</w:t>
      </w:r>
      <w:r w:rsidR="00503C6A" w:rsidRPr="00503C6A">
        <w:rPr>
          <w:rFonts w:hint="eastAsia"/>
          <w:sz w:val="24"/>
        </w:rPr>
        <w:t>温度均匀度</w:t>
      </w:r>
      <w:r w:rsidRPr="00334510">
        <w:rPr>
          <w:rFonts w:hint="eastAsia"/>
          <w:sz w:val="24"/>
        </w:rPr>
        <w:t>、</w:t>
      </w:r>
      <w:r w:rsidR="00503C6A" w:rsidRPr="00503C6A">
        <w:rPr>
          <w:rFonts w:hint="eastAsia"/>
          <w:sz w:val="24"/>
        </w:rPr>
        <w:t>温度稳定度</w:t>
      </w:r>
      <w:r w:rsidRPr="00334510">
        <w:rPr>
          <w:rFonts w:hint="eastAsia"/>
          <w:sz w:val="24"/>
        </w:rPr>
        <w:t>。</w:t>
      </w:r>
    </w:p>
    <w:p w14:paraId="167AA130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4</w:t>
      </w:r>
      <w:r w:rsidRPr="00334510">
        <w:rPr>
          <w:rFonts w:hint="eastAsia"/>
          <w:sz w:val="24"/>
        </w:rPr>
        <w:t>、概述</w:t>
      </w:r>
    </w:p>
    <w:p w14:paraId="79865C4A" w14:textId="3DA162E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主要对</w:t>
      </w:r>
      <w:r w:rsidR="00503C6A" w:rsidRPr="00503C6A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进行了描述，并简单介绍了</w:t>
      </w:r>
      <w:r w:rsidR="00503C6A" w:rsidRPr="00503C6A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的工作原理、组成结构。</w:t>
      </w:r>
    </w:p>
    <w:p w14:paraId="328F8961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5</w:t>
      </w:r>
      <w:r w:rsidRPr="00334510">
        <w:rPr>
          <w:rFonts w:hint="eastAsia"/>
          <w:sz w:val="24"/>
        </w:rPr>
        <w:t>、计量特征</w:t>
      </w:r>
    </w:p>
    <w:p w14:paraId="479629E0" w14:textId="3F7F8A03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包括</w:t>
      </w:r>
      <w:r w:rsidR="00503C6A">
        <w:rPr>
          <w:rFonts w:hint="eastAsia"/>
          <w:sz w:val="24"/>
        </w:rPr>
        <w:t>外观和校准参数</w:t>
      </w:r>
      <w:r w:rsidRPr="00334510">
        <w:rPr>
          <w:rFonts w:hint="eastAsia"/>
          <w:sz w:val="24"/>
        </w:rPr>
        <w:t>。</w:t>
      </w:r>
    </w:p>
    <w:p w14:paraId="66D155D5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6</w:t>
      </w:r>
      <w:r w:rsidRPr="00334510">
        <w:rPr>
          <w:rFonts w:hint="eastAsia"/>
          <w:sz w:val="24"/>
        </w:rPr>
        <w:t>、校准条件</w:t>
      </w:r>
    </w:p>
    <w:p w14:paraId="07D6B5F5" w14:textId="2E56052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用列表的形式介绍了校准</w:t>
      </w:r>
      <w:r w:rsidR="00503C6A" w:rsidRPr="00503C6A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的环境条件及所需设备。</w:t>
      </w:r>
    </w:p>
    <w:p w14:paraId="530F28DB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7</w:t>
      </w:r>
      <w:r w:rsidRPr="00334510">
        <w:rPr>
          <w:rFonts w:hint="eastAsia"/>
          <w:sz w:val="24"/>
        </w:rPr>
        <w:t>、校准项目和校准方法</w:t>
      </w:r>
    </w:p>
    <w:p w14:paraId="079F43E3" w14:textId="1397BAAD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详细阐述了</w:t>
      </w:r>
      <w:r w:rsidR="00503C6A" w:rsidRPr="00503C6A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的校准项目和校准方法。</w:t>
      </w:r>
    </w:p>
    <w:p w14:paraId="03FC0547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8</w:t>
      </w:r>
      <w:r w:rsidRPr="00334510">
        <w:rPr>
          <w:rFonts w:hint="eastAsia"/>
          <w:sz w:val="24"/>
        </w:rPr>
        <w:t>、校准结果表达</w:t>
      </w:r>
    </w:p>
    <w:p w14:paraId="766335E7" w14:textId="00327498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写明经校准的</w:t>
      </w:r>
      <w:r w:rsidR="00503C6A" w:rsidRPr="00503C6A">
        <w:rPr>
          <w:rFonts w:hint="eastAsia"/>
          <w:sz w:val="24"/>
        </w:rPr>
        <w:t>红外热成像监控系统</w:t>
      </w:r>
      <w:r w:rsidRPr="00334510">
        <w:rPr>
          <w:rFonts w:hint="eastAsia"/>
          <w:sz w:val="24"/>
        </w:rPr>
        <w:t>应出具校准证书，校准证书内容信息要全面，并给出校准结果的扩展不确定度。</w:t>
      </w:r>
    </w:p>
    <w:p w14:paraId="5717D933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9</w:t>
      </w:r>
      <w:r w:rsidRPr="00334510">
        <w:rPr>
          <w:rFonts w:hint="eastAsia"/>
          <w:sz w:val="24"/>
        </w:rPr>
        <w:t>、复校时间间隔</w:t>
      </w:r>
    </w:p>
    <w:p w14:paraId="48F46426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给出建议复校时间间隔。</w:t>
      </w:r>
    </w:p>
    <w:p w14:paraId="62B2F1D9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</w:t>
      </w:r>
      <w:r w:rsidRPr="00334510">
        <w:rPr>
          <w:rFonts w:hint="eastAsia"/>
          <w:sz w:val="24"/>
        </w:rPr>
        <w:t>附录</w:t>
      </w:r>
    </w:p>
    <w:p w14:paraId="05F50F31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附录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校准记录参考格式</w:t>
      </w:r>
    </w:p>
    <w:p w14:paraId="255479DC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lastRenderedPageBreak/>
        <w:t>附录</w:t>
      </w:r>
      <w:r>
        <w:rPr>
          <w:rFonts w:hint="eastAsia"/>
          <w:sz w:val="24"/>
        </w:rPr>
        <w:t>B</w:t>
      </w:r>
      <w:r w:rsidRPr="00334510">
        <w:rPr>
          <w:rFonts w:hint="eastAsia"/>
          <w:sz w:val="24"/>
        </w:rPr>
        <w:t>校准证书内页</w:t>
      </w:r>
      <w:r>
        <w:rPr>
          <w:rFonts w:hint="eastAsia"/>
          <w:sz w:val="24"/>
        </w:rPr>
        <w:t>参考格式</w:t>
      </w:r>
    </w:p>
    <w:p w14:paraId="34D3A319" w14:textId="76EF4B1A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附录</w:t>
      </w:r>
      <w:r>
        <w:rPr>
          <w:rFonts w:hint="eastAsia"/>
          <w:sz w:val="24"/>
        </w:rPr>
        <w:t>C</w:t>
      </w:r>
      <w:r w:rsidR="00503C6A" w:rsidRPr="00503C6A">
        <w:rPr>
          <w:rFonts w:hint="eastAsia"/>
          <w:sz w:val="24"/>
        </w:rPr>
        <w:t>红外热成像监控系统校准结果不确定度评定</w:t>
      </w:r>
    </w:p>
    <w:p w14:paraId="183F104F" w14:textId="4661657D" w:rsidR="00503C6A" w:rsidRPr="00334510" w:rsidRDefault="00503C6A" w:rsidP="00EA031E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 w:rsidRPr="00503C6A">
        <w:rPr>
          <w:rFonts w:hint="eastAsia"/>
          <w:sz w:val="24"/>
        </w:rPr>
        <w:t>附录</w:t>
      </w:r>
      <w:r w:rsidRPr="00503C6A">
        <w:rPr>
          <w:rFonts w:hint="eastAsia"/>
          <w:sz w:val="24"/>
        </w:rPr>
        <w:t>D</w:t>
      </w:r>
      <w:r w:rsidRPr="00503C6A">
        <w:rPr>
          <w:sz w:val="24"/>
        </w:rPr>
        <w:t xml:space="preserve">  </w:t>
      </w:r>
      <w:r w:rsidRPr="00503C6A">
        <w:rPr>
          <w:rFonts w:hint="eastAsia"/>
          <w:sz w:val="24"/>
        </w:rPr>
        <w:t>被校黑体辐射源辐射温度校准结果不确定度评定</w:t>
      </w:r>
    </w:p>
    <w:sectPr w:rsidR="00503C6A" w:rsidRPr="00334510" w:rsidSect="0015501A">
      <w:headerReference w:type="default" r:id="rId8"/>
      <w:footerReference w:type="even" r:id="rId9"/>
      <w:footerReference w:type="first" r:id="rId10"/>
      <w:pgSz w:w="11906" w:h="16838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D8801" w14:textId="77777777" w:rsidR="00896671" w:rsidRDefault="00896671">
      <w:pPr>
        <w:spacing w:after="0"/>
      </w:pPr>
      <w:r>
        <w:separator/>
      </w:r>
    </w:p>
  </w:endnote>
  <w:endnote w:type="continuationSeparator" w:id="0">
    <w:p w14:paraId="04643A39" w14:textId="77777777" w:rsidR="00896671" w:rsidRDefault="00896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CE01" w14:textId="77777777" w:rsidR="00AD1008" w:rsidRDefault="0015501A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3679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36799">
      <w:rPr>
        <w:rStyle w:val="ad"/>
      </w:rPr>
      <w:t>5</w:t>
    </w:r>
    <w:r>
      <w:rPr>
        <w:rStyle w:val="ad"/>
      </w:rPr>
      <w:fldChar w:fldCharType="end"/>
    </w:r>
  </w:p>
  <w:p w14:paraId="23DAC80B" w14:textId="77777777" w:rsidR="00AD1008" w:rsidRDefault="00AD100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F25D" w14:textId="77777777" w:rsidR="00AD1008" w:rsidRDefault="00AD100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7576" w14:textId="77777777" w:rsidR="00896671" w:rsidRDefault="00896671">
      <w:pPr>
        <w:spacing w:after="0"/>
      </w:pPr>
      <w:r>
        <w:separator/>
      </w:r>
    </w:p>
  </w:footnote>
  <w:footnote w:type="continuationSeparator" w:id="0">
    <w:p w14:paraId="35B7E9C1" w14:textId="77777777" w:rsidR="00896671" w:rsidRDefault="008966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96AE6" w14:textId="77777777" w:rsidR="00AD1008" w:rsidRDefault="00AD1008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C2F14"/>
    <w:multiLevelType w:val="multilevel"/>
    <w:tmpl w:val="476C2F14"/>
    <w:lvl w:ilvl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704888B3"/>
    <w:multiLevelType w:val="singleLevel"/>
    <w:tmpl w:val="704888B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11736276">
    <w:abstractNumId w:val="1"/>
  </w:num>
  <w:num w:numId="2" w16cid:durableId="91633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I4NDI1M2I4YzVlNTM4ZGFkYjcyN2UwOTdiOGVhODQifQ=="/>
  </w:docVars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577A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27A3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40A7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059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36799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501A"/>
    <w:rsid w:val="00157C36"/>
    <w:rsid w:val="00161155"/>
    <w:rsid w:val="00161A3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6081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34AD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510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0CD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3E94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C6A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5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C70B2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671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2A98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3F2C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1008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5C7"/>
    <w:rsid w:val="00D73F65"/>
    <w:rsid w:val="00D7411C"/>
    <w:rsid w:val="00D832B3"/>
    <w:rsid w:val="00D83A8F"/>
    <w:rsid w:val="00D83B45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031E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91"/>
    <w:rsid w:val="00F92ED8"/>
    <w:rsid w:val="00F978C5"/>
    <w:rsid w:val="00FA2670"/>
    <w:rsid w:val="00FA4B77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613C"/>
    <w:rsid w:val="00FE79C3"/>
    <w:rsid w:val="00FF014E"/>
    <w:rsid w:val="00FF27CD"/>
    <w:rsid w:val="00FF431F"/>
    <w:rsid w:val="00FF6606"/>
    <w:rsid w:val="00FF7735"/>
    <w:rsid w:val="00FF7F99"/>
    <w:rsid w:val="03916DA1"/>
    <w:rsid w:val="1D9F2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4C006"/>
  <w15:docId w15:val="{DDA8CEE4-099A-47D9-84FA-3314446A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01A"/>
    <w:pPr>
      <w:widowControl w:val="0"/>
      <w:spacing w:after="8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5501A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5501A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5501A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5501A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15501A"/>
    <w:pPr>
      <w:spacing w:after="120"/>
    </w:pPr>
  </w:style>
  <w:style w:type="paragraph" w:styleId="a5">
    <w:name w:val="Body Text Indent"/>
    <w:basedOn w:val="a"/>
    <w:qFormat/>
    <w:rsid w:val="0015501A"/>
    <w:pPr>
      <w:ind w:firstLineChars="200" w:firstLine="480"/>
    </w:pPr>
    <w:rPr>
      <w:rFonts w:ascii="黑体" w:eastAsia="黑体"/>
      <w:sz w:val="24"/>
    </w:rPr>
  </w:style>
  <w:style w:type="paragraph" w:styleId="a6">
    <w:name w:val="Date"/>
    <w:basedOn w:val="a"/>
    <w:next w:val="a"/>
    <w:rsid w:val="0015501A"/>
    <w:pPr>
      <w:ind w:leftChars="2500" w:left="100"/>
    </w:pPr>
    <w:rPr>
      <w:rFonts w:ascii="黑体" w:eastAsia="黑体"/>
      <w:sz w:val="24"/>
    </w:rPr>
  </w:style>
  <w:style w:type="paragraph" w:styleId="20">
    <w:name w:val="Body Text Indent 2"/>
    <w:basedOn w:val="a"/>
    <w:link w:val="21"/>
    <w:rsid w:val="0015501A"/>
    <w:pPr>
      <w:spacing w:after="120" w:line="480" w:lineRule="auto"/>
      <w:ind w:leftChars="200" w:left="420"/>
    </w:pPr>
  </w:style>
  <w:style w:type="paragraph" w:styleId="a7">
    <w:name w:val="Balloon Text"/>
    <w:basedOn w:val="a"/>
    <w:link w:val="a8"/>
    <w:semiHidden/>
    <w:unhideWhenUsed/>
    <w:rsid w:val="0015501A"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15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rsid w:val="0015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page number"/>
    <w:basedOn w:val="a0"/>
    <w:rsid w:val="0015501A"/>
  </w:style>
  <w:style w:type="character" w:styleId="ae">
    <w:name w:val="line number"/>
    <w:basedOn w:val="a0"/>
    <w:qFormat/>
    <w:rsid w:val="0015501A"/>
  </w:style>
  <w:style w:type="character" w:customStyle="1" w:styleId="ac">
    <w:name w:val="页眉 字符"/>
    <w:link w:val="ab"/>
    <w:qFormat/>
    <w:rsid w:val="0015501A"/>
    <w:rPr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rsid w:val="0015501A"/>
    <w:rPr>
      <w:kern w:val="2"/>
      <w:sz w:val="18"/>
      <w:szCs w:val="18"/>
    </w:rPr>
  </w:style>
  <w:style w:type="character" w:customStyle="1" w:styleId="a4">
    <w:name w:val="正文文本 字符"/>
    <w:link w:val="a3"/>
    <w:qFormat/>
    <w:rsid w:val="0015501A"/>
    <w:rPr>
      <w:kern w:val="2"/>
      <w:sz w:val="21"/>
      <w:szCs w:val="24"/>
    </w:rPr>
  </w:style>
  <w:style w:type="paragraph" w:customStyle="1" w:styleId="CharChar">
    <w:name w:val="Char Char"/>
    <w:basedOn w:val="a"/>
    <w:qFormat/>
    <w:rsid w:val="0015501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">
    <w:name w:val="List Paragraph"/>
    <w:basedOn w:val="a"/>
    <w:uiPriority w:val="99"/>
    <w:qFormat/>
    <w:rsid w:val="0015501A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15501A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character" w:customStyle="1" w:styleId="21">
    <w:name w:val="正文文本缩进 2 字符"/>
    <w:basedOn w:val="a0"/>
    <w:link w:val="20"/>
    <w:rsid w:val="0015501A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rsid w:val="0015501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0">
    <w:name w:val="段"/>
    <w:link w:val="Char"/>
    <w:qFormat/>
    <w:rsid w:val="0015501A"/>
    <w:pPr>
      <w:autoSpaceDE w:val="0"/>
      <w:autoSpaceDN w:val="0"/>
      <w:spacing w:after="8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15501A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f0"/>
    <w:rsid w:val="0015501A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15501A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15501A"/>
    <w:rPr>
      <w:sz w:val="24"/>
      <w:szCs w:val="24"/>
    </w:rPr>
  </w:style>
  <w:style w:type="character" w:customStyle="1" w:styleId="a8">
    <w:name w:val="批注框文本 字符"/>
    <w:basedOn w:val="a0"/>
    <w:link w:val="a7"/>
    <w:semiHidden/>
    <w:rsid w:val="001550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0A9CE-EE05-4AC6-873E-B3D869FB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202</Words>
  <Characters>1154</Characters>
  <Application>Microsoft Office Word</Application>
  <DocSecurity>0</DocSecurity>
  <Lines>9</Lines>
  <Paragraphs>2</Paragraphs>
  <ScaleCrop>false</ScaleCrop>
  <Company>SIMT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佳融 何</cp:lastModifiedBy>
  <cp:revision>29</cp:revision>
  <cp:lastPrinted>2015-03-11T06:23:00Z</cp:lastPrinted>
  <dcterms:created xsi:type="dcterms:W3CDTF">2022-09-27T01:47:00Z</dcterms:created>
  <dcterms:modified xsi:type="dcterms:W3CDTF">2025-08-14T12:49:00Z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2052-11.1.0.14309</vt:lpwstr>
  </property>
  <property fmtid="{D5CDD505-2E9C-101B-9397-08002B2CF9AE}" pid="4" name="ICV">
    <vt:lpwstr>850054E17484455C988AEDADCB8D69C2_13</vt:lpwstr>
  </property>
</Properties>
</file>