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2D20" w14:textId="6E5B2ABF" w:rsidR="00542A25" w:rsidRDefault="00000000">
      <w:pPr>
        <w:spacing w:line="560" w:lineRule="exact"/>
        <w:jc w:val="center"/>
        <w:rPr>
          <w:rFonts w:ascii="宋体" w:hAnsi="宋体" w:hint="eastAsia"/>
          <w:b/>
          <w:sz w:val="24"/>
        </w:rPr>
      </w:pPr>
      <w:r>
        <w:rPr>
          <w:rFonts w:ascii="宋体" w:hAnsi="宋体" w:hint="eastAsia"/>
          <w:b/>
          <w:sz w:val="24"/>
        </w:rPr>
        <w:t>《井斜方位测井仪型</w:t>
      </w:r>
      <w:r w:rsidR="005B4B2A">
        <w:rPr>
          <w:rFonts w:ascii="宋体" w:hAnsi="宋体" w:hint="eastAsia"/>
          <w:b/>
          <w:sz w:val="24"/>
        </w:rPr>
        <w:t>测试评价规范</w:t>
      </w:r>
      <w:r>
        <w:rPr>
          <w:rFonts w:ascii="宋体" w:hAnsi="宋体" w:hint="eastAsia"/>
          <w:b/>
          <w:sz w:val="24"/>
        </w:rPr>
        <w:t>》</w:t>
      </w:r>
    </w:p>
    <w:p w14:paraId="341B079B" w14:textId="77777777" w:rsidR="00542A25" w:rsidRDefault="00000000">
      <w:pPr>
        <w:spacing w:line="560" w:lineRule="exact"/>
        <w:jc w:val="center"/>
        <w:rPr>
          <w:rFonts w:ascii="宋体" w:hAnsi="宋体" w:hint="eastAsia"/>
          <w:b/>
          <w:sz w:val="24"/>
        </w:rPr>
      </w:pPr>
      <w:r>
        <w:rPr>
          <w:rFonts w:ascii="宋体" w:hAnsi="宋体" w:hint="eastAsia"/>
          <w:b/>
          <w:sz w:val="24"/>
        </w:rPr>
        <w:t>国家计量技术规范起草编写说明</w:t>
      </w:r>
    </w:p>
    <w:p w14:paraId="0BFF9D21" w14:textId="77777777" w:rsidR="00542A25" w:rsidRDefault="00542A25">
      <w:pPr>
        <w:spacing w:line="560" w:lineRule="exact"/>
        <w:jc w:val="center"/>
        <w:rPr>
          <w:rFonts w:ascii="宋体" w:hAnsi="宋体" w:hint="eastAsia"/>
          <w:b/>
          <w:sz w:val="24"/>
        </w:rPr>
      </w:pPr>
    </w:p>
    <w:p w14:paraId="683BA9F7" w14:textId="77777777" w:rsidR="00542A25" w:rsidRDefault="00000000">
      <w:pPr>
        <w:pStyle w:val="af6"/>
        <w:numPr>
          <w:ilvl w:val="0"/>
          <w:numId w:val="1"/>
        </w:numPr>
        <w:tabs>
          <w:tab w:val="left" w:pos="480"/>
        </w:tabs>
        <w:spacing w:line="560" w:lineRule="exact"/>
        <w:rPr>
          <w:b/>
          <w:sz w:val="24"/>
        </w:rPr>
      </w:pPr>
      <w:r>
        <w:rPr>
          <w:rFonts w:hint="eastAsia"/>
          <w:b/>
          <w:sz w:val="24"/>
        </w:rPr>
        <w:t>任务来源</w:t>
      </w:r>
    </w:p>
    <w:p w14:paraId="53F464A9" w14:textId="5AA18015" w:rsidR="00542A25" w:rsidRDefault="00000000">
      <w:pPr>
        <w:spacing w:line="560" w:lineRule="exact"/>
        <w:ind w:firstLineChars="200" w:firstLine="480"/>
        <w:rPr>
          <w:sz w:val="24"/>
        </w:rPr>
      </w:pPr>
      <w:bookmarkStart w:id="0" w:name="_Hlk180659490"/>
      <w:r>
        <w:rPr>
          <w:rFonts w:hint="eastAsia"/>
          <w:sz w:val="24"/>
        </w:rPr>
        <w:t>按照《市场监管总局办公厅关于征集</w:t>
      </w:r>
      <w:r>
        <w:rPr>
          <w:rFonts w:hint="eastAsia"/>
          <w:sz w:val="24"/>
        </w:rPr>
        <w:t xml:space="preserve"> 2024 </w:t>
      </w:r>
      <w:r>
        <w:rPr>
          <w:rFonts w:hint="eastAsia"/>
          <w:sz w:val="24"/>
        </w:rPr>
        <w:t>年国家计量技术规范制修订及宣贯项目计划的通知》文件要求，由中国石油集团测井有限公司</w:t>
      </w:r>
      <w:bookmarkStart w:id="1" w:name="_Hlk162179574"/>
      <w:r>
        <w:rPr>
          <w:rFonts w:hint="eastAsia"/>
          <w:sz w:val="24"/>
        </w:rPr>
        <w:t>作为主要起草单位，中国石油集团工程技术研究院有限公司、中石化经纬有限公司、中海油田服务股份有限公司、中国石油天然气集团公司井筒质量检测中心</w:t>
      </w:r>
      <w:bookmarkEnd w:id="1"/>
      <w:r>
        <w:rPr>
          <w:rFonts w:hint="eastAsia"/>
          <w:sz w:val="24"/>
        </w:rPr>
        <w:t>等单位共同参与，</w:t>
      </w:r>
      <w:r>
        <w:rPr>
          <w:rFonts w:hint="eastAsia"/>
          <w:sz w:val="24"/>
        </w:rPr>
        <w:t>2</w:t>
      </w:r>
      <w:r>
        <w:rPr>
          <w:sz w:val="24"/>
        </w:rPr>
        <w:t>023</w:t>
      </w:r>
      <w:r>
        <w:rPr>
          <w:rFonts w:hint="eastAsia"/>
          <w:sz w:val="24"/>
        </w:rPr>
        <w:t>年</w:t>
      </w:r>
      <w:r>
        <w:rPr>
          <w:rFonts w:hint="eastAsia"/>
          <w:sz w:val="24"/>
        </w:rPr>
        <w:t>1</w:t>
      </w:r>
      <w:r>
        <w:rPr>
          <w:sz w:val="24"/>
        </w:rPr>
        <w:t>2</w:t>
      </w:r>
      <w:r>
        <w:rPr>
          <w:rFonts w:hint="eastAsia"/>
          <w:sz w:val="24"/>
        </w:rPr>
        <w:t>月提出申报《井斜方位测井仪器型式评价大纲》的编制需求。</w:t>
      </w:r>
      <w:r>
        <w:rPr>
          <w:rFonts w:hint="eastAsia"/>
          <w:sz w:val="24"/>
        </w:rPr>
        <w:t>2</w:t>
      </w:r>
      <w:r>
        <w:rPr>
          <w:sz w:val="24"/>
        </w:rPr>
        <w:t>024</w:t>
      </w:r>
      <w:r>
        <w:rPr>
          <w:rFonts w:hint="eastAsia"/>
          <w:sz w:val="24"/>
        </w:rPr>
        <w:t>年</w:t>
      </w:r>
      <w:r>
        <w:rPr>
          <w:sz w:val="24"/>
        </w:rPr>
        <w:t>05</w:t>
      </w:r>
      <w:r>
        <w:rPr>
          <w:rFonts w:hint="eastAsia"/>
          <w:sz w:val="24"/>
        </w:rPr>
        <w:t>月根据国家市场监督管理总局办公厅</w:t>
      </w:r>
      <w:r>
        <w:rPr>
          <w:rFonts w:hint="eastAsia"/>
          <w:sz w:val="24"/>
        </w:rPr>
        <w:t>2</w:t>
      </w:r>
      <w:r>
        <w:rPr>
          <w:sz w:val="24"/>
        </w:rPr>
        <w:t>024</w:t>
      </w:r>
      <w:r>
        <w:rPr>
          <w:rFonts w:hint="eastAsia"/>
          <w:sz w:val="24"/>
        </w:rPr>
        <w:t>年</w:t>
      </w:r>
      <w:r>
        <w:rPr>
          <w:rFonts w:hint="eastAsia"/>
          <w:sz w:val="24"/>
        </w:rPr>
        <w:t>4</w:t>
      </w:r>
      <w:r>
        <w:rPr>
          <w:sz w:val="24"/>
        </w:rPr>
        <w:t>0</w:t>
      </w:r>
      <w:r>
        <w:rPr>
          <w:rFonts w:hint="eastAsia"/>
          <w:sz w:val="24"/>
        </w:rPr>
        <w:t>号文件《市场监管总局办公厅关于印发</w:t>
      </w:r>
      <w:r>
        <w:rPr>
          <w:rFonts w:hint="eastAsia"/>
          <w:sz w:val="24"/>
        </w:rPr>
        <w:t>2</w:t>
      </w:r>
      <w:r>
        <w:rPr>
          <w:sz w:val="24"/>
        </w:rPr>
        <w:t>024</w:t>
      </w:r>
      <w:r>
        <w:rPr>
          <w:rFonts w:hint="eastAsia"/>
          <w:sz w:val="24"/>
        </w:rPr>
        <w:t>年国家计量技术规范制定、修订及宣贯计划的通知》，确定《井斜方位测井仪</w:t>
      </w:r>
      <w:r w:rsidR="005B4B2A">
        <w:rPr>
          <w:rFonts w:hint="eastAsia"/>
          <w:sz w:val="24"/>
        </w:rPr>
        <w:t>测试评价规范</w:t>
      </w:r>
      <w:r>
        <w:rPr>
          <w:rFonts w:hint="eastAsia"/>
          <w:sz w:val="24"/>
        </w:rPr>
        <w:t>》列入</w:t>
      </w:r>
      <w:r>
        <w:rPr>
          <w:rFonts w:hint="eastAsia"/>
          <w:sz w:val="24"/>
        </w:rPr>
        <w:t>2</w:t>
      </w:r>
      <w:r>
        <w:rPr>
          <w:sz w:val="24"/>
        </w:rPr>
        <w:t>024</w:t>
      </w:r>
      <w:r>
        <w:rPr>
          <w:rFonts w:hint="eastAsia"/>
          <w:sz w:val="24"/>
        </w:rPr>
        <w:t>年计划，计划项目编号为</w:t>
      </w:r>
      <w:r>
        <w:rPr>
          <w:rFonts w:hint="eastAsia"/>
          <w:sz w:val="24"/>
        </w:rPr>
        <w:t>M</w:t>
      </w:r>
      <w:r>
        <w:rPr>
          <w:sz w:val="24"/>
        </w:rPr>
        <w:t>TC42/SC</w:t>
      </w:r>
      <w:r>
        <w:rPr>
          <w:rFonts w:hint="eastAsia"/>
          <w:sz w:val="24"/>
        </w:rPr>
        <w:t>3</w:t>
      </w:r>
      <w:r>
        <w:rPr>
          <w:sz w:val="24"/>
        </w:rPr>
        <w:t>-2024-0</w:t>
      </w:r>
      <w:r>
        <w:rPr>
          <w:rFonts w:hint="eastAsia"/>
          <w:sz w:val="24"/>
        </w:rPr>
        <w:t>3</w:t>
      </w:r>
      <w:r>
        <w:rPr>
          <w:rFonts w:hint="eastAsia"/>
          <w:sz w:val="24"/>
        </w:rPr>
        <w:t>，计划开始时间为</w:t>
      </w:r>
      <w:r>
        <w:rPr>
          <w:rFonts w:hint="eastAsia"/>
          <w:sz w:val="24"/>
        </w:rPr>
        <w:t>202</w:t>
      </w:r>
      <w:r>
        <w:rPr>
          <w:sz w:val="24"/>
        </w:rPr>
        <w:t>4</w:t>
      </w:r>
      <w:r>
        <w:rPr>
          <w:rFonts w:hint="eastAsia"/>
          <w:sz w:val="24"/>
        </w:rPr>
        <w:t>年</w:t>
      </w:r>
      <w:r>
        <w:rPr>
          <w:sz w:val="24"/>
        </w:rPr>
        <w:t>01</w:t>
      </w:r>
      <w:r>
        <w:rPr>
          <w:rFonts w:hint="eastAsia"/>
          <w:sz w:val="24"/>
        </w:rPr>
        <w:t>月，计划完成时间为</w:t>
      </w:r>
      <w:r>
        <w:rPr>
          <w:rFonts w:hint="eastAsia"/>
          <w:sz w:val="24"/>
        </w:rPr>
        <w:t>2025</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日，由全国石油专用计量测试技术委员会石油测井分技术委员会提出并归口。</w:t>
      </w:r>
    </w:p>
    <w:bookmarkEnd w:id="0"/>
    <w:p w14:paraId="61C691DE" w14:textId="77777777" w:rsidR="00542A25" w:rsidRDefault="00000000">
      <w:pPr>
        <w:pStyle w:val="af6"/>
        <w:numPr>
          <w:ilvl w:val="0"/>
          <w:numId w:val="1"/>
        </w:numPr>
        <w:tabs>
          <w:tab w:val="left" w:pos="480"/>
        </w:tabs>
        <w:spacing w:line="560" w:lineRule="exact"/>
        <w:rPr>
          <w:b/>
          <w:sz w:val="24"/>
        </w:rPr>
      </w:pPr>
      <w:r>
        <w:rPr>
          <w:b/>
          <w:sz w:val="24"/>
        </w:rPr>
        <w:t>立项</w:t>
      </w:r>
      <w:r>
        <w:rPr>
          <w:rFonts w:hint="eastAsia"/>
          <w:b/>
          <w:sz w:val="24"/>
        </w:rPr>
        <w:t>修订的</w:t>
      </w:r>
      <w:r>
        <w:rPr>
          <w:b/>
          <w:sz w:val="24"/>
        </w:rPr>
        <w:t>必要性</w:t>
      </w:r>
    </w:p>
    <w:p w14:paraId="19D6CFC3" w14:textId="77777777" w:rsidR="00542A25" w:rsidRDefault="00000000">
      <w:pPr>
        <w:spacing w:line="560" w:lineRule="exact"/>
        <w:ind w:firstLineChars="200" w:firstLine="480"/>
        <w:rPr>
          <w:sz w:val="24"/>
        </w:rPr>
      </w:pPr>
      <w:r>
        <w:rPr>
          <w:rFonts w:hint="eastAsia"/>
          <w:sz w:val="24"/>
        </w:rPr>
        <w:t>在石油行业，井斜方位测井仪在井下测量井斜、方位等工程参数，它的测量准确性直接影响着井眼轨迹精度及井身质量。随着大斜度定向井、水平井、丛式井、超深井等施工作业数量地不断增长，石油钻探对该仪器的要求越来越高，因此，作为石油专用测量仪器，如何确保产品性能，确保其测量参数的准确性是亟待解决的重要问题。</w:t>
      </w:r>
      <w:r>
        <w:rPr>
          <w:rFonts w:hint="eastAsia"/>
          <w:sz w:val="24"/>
        </w:rPr>
        <w:t xml:space="preserve">        </w:t>
      </w:r>
    </w:p>
    <w:p w14:paraId="60ED24B5" w14:textId="321A1F9C" w:rsidR="00542A25" w:rsidRDefault="00000000">
      <w:pPr>
        <w:spacing w:line="560" w:lineRule="exact"/>
        <w:ind w:firstLineChars="200" w:firstLine="480"/>
        <w:rPr>
          <w:sz w:val="24"/>
        </w:rPr>
      </w:pPr>
      <w:r>
        <w:rPr>
          <w:rFonts w:hint="eastAsia"/>
          <w:sz w:val="24"/>
        </w:rPr>
        <w:t>目前广泛采用的井斜方位</w:t>
      </w:r>
      <w:r w:rsidR="00B86ADA">
        <w:rPr>
          <w:rFonts w:hint="eastAsia"/>
          <w:sz w:val="24"/>
        </w:rPr>
        <w:t>测井仪</w:t>
      </w:r>
      <w:r>
        <w:rPr>
          <w:rFonts w:hint="eastAsia"/>
          <w:sz w:val="24"/>
        </w:rPr>
        <w:t>主要采用高精度的加速度传感器和磁通门传感器，通过数据处理和微处理器控制将井斜角、方位角等参数传输至地面。国内外目前存在多种型号的井斜方位测井仪，其测量原理基本相同，但现场测量精度、稳定性不尽相同，且随着水平井、高温高压井、超深井的越来越广泛的应用，</w:t>
      </w:r>
      <w:r>
        <w:rPr>
          <w:rFonts w:hint="eastAsia"/>
          <w:sz w:val="24"/>
        </w:rPr>
        <w:lastRenderedPageBreak/>
        <w:t>环境因素对井斜方位测井仪的影响更大，因此有必要对其性能进行评估。</w:t>
      </w:r>
    </w:p>
    <w:p w14:paraId="04A62ECA" w14:textId="49AA06FB" w:rsidR="00542A25" w:rsidRDefault="00000000">
      <w:pPr>
        <w:spacing w:line="560" w:lineRule="exact"/>
        <w:ind w:firstLineChars="200" w:firstLine="480"/>
        <w:rPr>
          <w:sz w:val="24"/>
        </w:rPr>
      </w:pPr>
      <w:r>
        <w:rPr>
          <w:rFonts w:hint="eastAsia"/>
          <w:sz w:val="24"/>
        </w:rPr>
        <w:t>目前没有对井斜方位测井仪的</w:t>
      </w:r>
      <w:r w:rsidR="005B4B2A">
        <w:rPr>
          <w:rFonts w:hint="eastAsia"/>
          <w:sz w:val="24"/>
        </w:rPr>
        <w:t>性能评价要求</w:t>
      </w:r>
      <w:r>
        <w:rPr>
          <w:rFonts w:hint="eastAsia"/>
          <w:sz w:val="24"/>
        </w:rPr>
        <w:t>。</w:t>
      </w:r>
      <w:r>
        <w:rPr>
          <w:rFonts w:hint="eastAsia"/>
          <w:sz w:val="24"/>
        </w:rPr>
        <w:t>SY/T 5102-2016</w:t>
      </w:r>
      <w:r>
        <w:rPr>
          <w:rFonts w:hint="eastAsia"/>
          <w:sz w:val="24"/>
        </w:rPr>
        <w:t>《石油勘探开发仪器基本环境试验方法》</w:t>
      </w:r>
      <w:r w:rsidR="00A870E5">
        <w:rPr>
          <w:rFonts w:hint="eastAsia"/>
          <w:sz w:val="24"/>
        </w:rPr>
        <w:t>、</w:t>
      </w:r>
      <w:r w:rsidR="00A870E5">
        <w:rPr>
          <w:rFonts w:hint="eastAsia"/>
          <w:sz w:val="24"/>
        </w:rPr>
        <w:t xml:space="preserve">SY/T </w:t>
      </w:r>
      <w:r w:rsidR="00A870E5">
        <w:rPr>
          <w:sz w:val="24"/>
        </w:rPr>
        <w:t>5099</w:t>
      </w:r>
      <w:r w:rsidR="00A870E5">
        <w:rPr>
          <w:rFonts w:hint="eastAsia"/>
          <w:sz w:val="24"/>
        </w:rPr>
        <w:t xml:space="preserve"> </w:t>
      </w:r>
      <w:r w:rsidR="00A870E5">
        <w:rPr>
          <w:rFonts w:hint="eastAsia"/>
          <w:sz w:val="24"/>
        </w:rPr>
        <w:t>《石油测井仪器环境试验及可靠性要求》</w:t>
      </w:r>
      <w:r>
        <w:rPr>
          <w:rFonts w:hint="eastAsia"/>
          <w:sz w:val="24"/>
        </w:rPr>
        <w:t>包含部分检验检测内容，不能对仪器进行完全的</w:t>
      </w:r>
      <w:r w:rsidR="005B4B2A">
        <w:rPr>
          <w:rFonts w:hint="eastAsia"/>
          <w:sz w:val="24"/>
        </w:rPr>
        <w:t>质量性能</w:t>
      </w:r>
      <w:r>
        <w:rPr>
          <w:rFonts w:hint="eastAsia"/>
          <w:sz w:val="24"/>
        </w:rPr>
        <w:t>评价。且随着随钻技术的发展，对井斜方位仪的稳定性、可靠性要求更高，因此对井斜方位</w:t>
      </w:r>
      <w:r w:rsidR="0018115D">
        <w:rPr>
          <w:rFonts w:hint="eastAsia"/>
          <w:sz w:val="24"/>
        </w:rPr>
        <w:t>测井</w:t>
      </w:r>
      <w:r>
        <w:rPr>
          <w:rFonts w:hint="eastAsia"/>
          <w:sz w:val="24"/>
        </w:rPr>
        <w:t>仪开展</w:t>
      </w:r>
      <w:r w:rsidR="005B4B2A">
        <w:rPr>
          <w:rFonts w:hint="eastAsia"/>
          <w:sz w:val="24"/>
        </w:rPr>
        <w:t>性能</w:t>
      </w:r>
      <w:r>
        <w:rPr>
          <w:rFonts w:hint="eastAsia"/>
          <w:sz w:val="24"/>
        </w:rPr>
        <w:t>评价的迫切性需求越来越大。</w:t>
      </w:r>
      <w:r w:rsidR="005B4B2A">
        <w:rPr>
          <w:rFonts w:hint="eastAsia"/>
          <w:sz w:val="24"/>
        </w:rPr>
        <w:t>因此，</w:t>
      </w:r>
      <w:r>
        <w:rPr>
          <w:rFonts w:hint="eastAsia"/>
          <w:sz w:val="24"/>
        </w:rPr>
        <w:t>制定井斜方位</w:t>
      </w:r>
      <w:r w:rsidR="005306E3">
        <w:rPr>
          <w:rFonts w:hint="eastAsia"/>
          <w:sz w:val="24"/>
        </w:rPr>
        <w:t>测井仪</w:t>
      </w:r>
      <w:r w:rsidR="005B4B2A">
        <w:rPr>
          <w:rFonts w:hint="eastAsia"/>
          <w:sz w:val="24"/>
        </w:rPr>
        <w:t>测试评价规范</w:t>
      </w:r>
      <w:r>
        <w:rPr>
          <w:rFonts w:hint="eastAsia"/>
          <w:sz w:val="24"/>
        </w:rPr>
        <w:t>对于行业发展、产品质量提升、技术创新等方面都具有重要的意义。通过制定井斜方位测井仪</w:t>
      </w:r>
      <w:r w:rsidR="005B4B2A">
        <w:rPr>
          <w:rFonts w:hint="eastAsia"/>
          <w:sz w:val="24"/>
        </w:rPr>
        <w:t>测试评价规范</w:t>
      </w:r>
      <w:r>
        <w:rPr>
          <w:rFonts w:hint="eastAsia"/>
          <w:sz w:val="24"/>
        </w:rPr>
        <w:t>，建立统一的标准和流程，能够有效提高井斜方位测量的精度和可靠性，推动行业健康发展。</w:t>
      </w:r>
    </w:p>
    <w:p w14:paraId="765DB899" w14:textId="77777777" w:rsidR="00542A25" w:rsidRDefault="00000000">
      <w:pPr>
        <w:pStyle w:val="af6"/>
        <w:numPr>
          <w:ilvl w:val="0"/>
          <w:numId w:val="1"/>
        </w:numPr>
        <w:tabs>
          <w:tab w:val="left" w:pos="480"/>
        </w:tabs>
        <w:spacing w:line="560" w:lineRule="exact"/>
        <w:rPr>
          <w:b/>
          <w:sz w:val="24"/>
        </w:rPr>
      </w:pPr>
      <w:r>
        <w:rPr>
          <w:rFonts w:hint="eastAsia"/>
          <w:b/>
          <w:sz w:val="24"/>
        </w:rPr>
        <w:t>编制依据和原则</w:t>
      </w:r>
    </w:p>
    <w:p w14:paraId="047FAEC9" w14:textId="77777777" w:rsidR="00542A25" w:rsidRDefault="00000000">
      <w:pPr>
        <w:pStyle w:val="af6"/>
        <w:numPr>
          <w:ilvl w:val="1"/>
          <w:numId w:val="2"/>
        </w:numPr>
        <w:tabs>
          <w:tab w:val="left" w:pos="840"/>
        </w:tabs>
        <w:spacing w:line="560" w:lineRule="exact"/>
        <w:rPr>
          <w:sz w:val="24"/>
        </w:rPr>
      </w:pPr>
      <w:r>
        <w:rPr>
          <w:rFonts w:hint="eastAsia"/>
          <w:sz w:val="24"/>
        </w:rPr>
        <w:t xml:space="preserve"> </w:t>
      </w:r>
      <w:r>
        <w:rPr>
          <w:rFonts w:hint="eastAsia"/>
          <w:sz w:val="24"/>
        </w:rPr>
        <w:t>编制依据</w:t>
      </w:r>
    </w:p>
    <w:p w14:paraId="26AA6318" w14:textId="0A87AF87" w:rsidR="008E07B8" w:rsidRDefault="005B4B2A" w:rsidP="005B4B2A">
      <w:pPr>
        <w:pStyle w:val="af9"/>
        <w:spacing w:line="560" w:lineRule="exact"/>
        <w:ind w:firstLine="480"/>
        <w:rPr>
          <w:sz w:val="24"/>
          <w:szCs w:val="24"/>
        </w:rPr>
      </w:pPr>
      <w:bookmarkStart w:id="2" w:name="_Hlk180659587"/>
      <w:r w:rsidRPr="005B4B2A">
        <w:rPr>
          <w:rFonts w:hint="eastAsia"/>
          <w:sz w:val="24"/>
          <w:szCs w:val="24"/>
        </w:rPr>
        <w:t>本规范参照JJF 1016《计量器具型式评价大纲编写导则》编写，参考了SY/T 6702《地层评价随钻测井系统技术条件》、SY/T 5099《石油测井仪器环境试验及可靠性要求》等标准、规范，规定了仪器的技术指标、试验条件、试验方法等。</w:t>
      </w:r>
    </w:p>
    <w:bookmarkEnd w:id="2"/>
    <w:p w14:paraId="72B24041" w14:textId="77777777" w:rsidR="00542A25" w:rsidRDefault="00000000">
      <w:pPr>
        <w:spacing w:line="560" w:lineRule="exact"/>
        <w:ind w:firstLineChars="200" w:firstLine="480"/>
        <w:rPr>
          <w:rFonts w:ascii="宋体" w:hAnsi="宋体" w:hint="eastAsia"/>
          <w:sz w:val="24"/>
        </w:rPr>
      </w:pPr>
      <w:r>
        <w:rPr>
          <w:rFonts w:ascii="宋体" w:hAnsi="宋体" w:hint="eastAsia"/>
          <w:sz w:val="24"/>
        </w:rPr>
        <w:t>编制过程中，主要参考了以下标准：</w:t>
      </w:r>
    </w:p>
    <w:p w14:paraId="7305A785" w14:textId="77777777" w:rsidR="008E07B8" w:rsidRP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t>GB/T 2423.1 电工电子产品环境试验 第2部分：试验方法 试验A：低温</w:t>
      </w:r>
    </w:p>
    <w:p w14:paraId="3AF89D6A" w14:textId="77777777" w:rsidR="008E07B8" w:rsidRP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t>GB/T 2423.2 电工电子产品环境试验 第2部分：试验方法 试验B：高温</w:t>
      </w:r>
    </w:p>
    <w:p w14:paraId="6EBBCE56" w14:textId="77777777" w:rsidR="008E07B8" w:rsidRP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t>GB/T 2423.5 电工电子产品环境试验 第2部分：试验方法 试验Ea和导则： 冲击</w:t>
      </w:r>
    </w:p>
    <w:p w14:paraId="35E7A97C" w14:textId="77777777" w:rsidR="008E07B8" w:rsidRP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t>GB/T 2423.10 电工电子产品环境试验 第2部分：试验方法 试验Fc： 振动（正弦）</w:t>
      </w:r>
    </w:p>
    <w:p w14:paraId="135DD7C9" w14:textId="77777777" w:rsidR="008E07B8" w:rsidRP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t>GB/T 6587 电子测量仪器通用规范</w:t>
      </w:r>
    </w:p>
    <w:p w14:paraId="122BF66A" w14:textId="77777777" w:rsidR="008E07B8" w:rsidRP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t>SY/T 5099 石油测井仪器环境试验及可靠性要求</w:t>
      </w:r>
    </w:p>
    <w:p w14:paraId="3B99036B" w14:textId="77777777" w:rsidR="008E07B8" w:rsidRP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t>SY/T 5102 石油勘探开发仪器基本环境试验方法</w:t>
      </w:r>
    </w:p>
    <w:p w14:paraId="78250193" w14:textId="77777777" w:rsidR="008E07B8" w:rsidRP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lastRenderedPageBreak/>
        <w:t xml:space="preserve">SY/T 5144-2013 钻铤 </w:t>
      </w:r>
    </w:p>
    <w:p w14:paraId="3EBA5F36" w14:textId="77777777" w:rsidR="008E07B8" w:rsidRP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t>SY/T 6587 电子式井斜仪校准方法</w:t>
      </w:r>
    </w:p>
    <w:p w14:paraId="5EFB25EB" w14:textId="77777777" w:rsidR="008E07B8" w:rsidRDefault="008E07B8" w:rsidP="008E07B8">
      <w:pPr>
        <w:pStyle w:val="afa"/>
        <w:spacing w:line="560" w:lineRule="exact"/>
        <w:ind w:firstLine="480"/>
        <w:rPr>
          <w:rFonts w:hAnsi="Times New Roman"/>
          <w:sz w:val="24"/>
          <w:szCs w:val="24"/>
        </w:rPr>
      </w:pPr>
      <w:r w:rsidRPr="008E07B8">
        <w:rPr>
          <w:rFonts w:hAnsi="Times New Roman" w:hint="eastAsia"/>
          <w:sz w:val="24"/>
          <w:szCs w:val="24"/>
        </w:rPr>
        <w:t>SY/T 6702 地层评价随钻测井系统技术条件</w:t>
      </w:r>
    </w:p>
    <w:p w14:paraId="22E73B0C" w14:textId="454E1151" w:rsidR="00542A25" w:rsidRDefault="00000000" w:rsidP="008E07B8">
      <w:pPr>
        <w:pStyle w:val="afa"/>
        <w:spacing w:line="560" w:lineRule="exact"/>
        <w:ind w:firstLineChars="0" w:firstLine="0"/>
        <w:rPr>
          <w:rFonts w:hAnsi="Times New Roman"/>
          <w:sz w:val="24"/>
          <w:szCs w:val="24"/>
        </w:rPr>
      </w:pPr>
      <w:r>
        <w:rPr>
          <w:rFonts w:hAnsi="Times New Roman" w:hint="eastAsia"/>
          <w:sz w:val="24"/>
          <w:szCs w:val="24"/>
        </w:rPr>
        <w:t xml:space="preserve">3.2 </w:t>
      </w:r>
      <w:r>
        <w:rPr>
          <w:rFonts w:hint="eastAsia"/>
          <w:sz w:val="24"/>
          <w:szCs w:val="24"/>
        </w:rPr>
        <w:t>编写原则</w:t>
      </w:r>
    </w:p>
    <w:p w14:paraId="1BD0F07C" w14:textId="43900B81" w:rsidR="00542A25" w:rsidRDefault="00000000">
      <w:pPr>
        <w:spacing w:line="560" w:lineRule="exact"/>
        <w:ind w:firstLineChars="200" w:firstLine="480"/>
        <w:rPr>
          <w:sz w:val="24"/>
        </w:rPr>
      </w:pPr>
      <w:bookmarkStart w:id="3" w:name="_Hlk180659558"/>
      <w:r>
        <w:rPr>
          <w:rFonts w:ascii="宋体" w:hAnsi="宋体" w:hint="eastAsia"/>
          <w:sz w:val="24"/>
        </w:rPr>
        <w:t>本</w:t>
      </w:r>
      <w:r w:rsidR="005B4B2A">
        <w:rPr>
          <w:rFonts w:ascii="宋体" w:hAnsi="宋体" w:hint="eastAsia"/>
          <w:sz w:val="24"/>
        </w:rPr>
        <w:t>规范</w:t>
      </w:r>
      <w:r>
        <w:rPr>
          <w:rFonts w:ascii="宋体" w:hAnsi="宋体" w:hint="eastAsia"/>
          <w:sz w:val="24"/>
        </w:rPr>
        <w:t>编写遵循“科学、合理、先进、适用”的原则制定。</w:t>
      </w:r>
      <w:r>
        <w:rPr>
          <w:rFonts w:hint="eastAsia"/>
          <w:sz w:val="24"/>
        </w:rPr>
        <w:t>规范编制过程中遵循国家计量技术规范相关要求，查阅、收集了</w:t>
      </w:r>
      <w:r>
        <w:rPr>
          <w:rFonts w:ascii="宋体" w:hAnsi="宋体" w:hint="eastAsia"/>
          <w:sz w:val="24"/>
        </w:rPr>
        <w:t>国内外各种类型的井斜方位仪器的技术信息，确定其环境适应性和计量特性等技术指标，确保适用</w:t>
      </w:r>
      <w:r w:rsidR="005306E3">
        <w:rPr>
          <w:rFonts w:ascii="宋体" w:hAnsi="宋体" w:hint="eastAsia"/>
          <w:sz w:val="24"/>
        </w:rPr>
        <w:t>于</w:t>
      </w:r>
      <w:r>
        <w:rPr>
          <w:rFonts w:ascii="宋体" w:hAnsi="宋体" w:hint="eastAsia"/>
          <w:sz w:val="24"/>
        </w:rPr>
        <w:t>不同厂家的产品。同时贴近实际，在确定</w:t>
      </w:r>
      <w:r w:rsidR="005B4B2A">
        <w:rPr>
          <w:rFonts w:ascii="宋体" w:hAnsi="宋体" w:hint="eastAsia"/>
          <w:sz w:val="24"/>
        </w:rPr>
        <w:t>性能</w:t>
      </w:r>
      <w:r>
        <w:rPr>
          <w:rFonts w:ascii="宋体" w:hAnsi="宋体" w:hint="eastAsia"/>
          <w:sz w:val="24"/>
        </w:rPr>
        <w:t>评价项目的前提下，结合现代试验手段，使</w:t>
      </w:r>
      <w:r w:rsidR="005B4B2A">
        <w:rPr>
          <w:rFonts w:ascii="宋体" w:hAnsi="宋体" w:hint="eastAsia"/>
          <w:sz w:val="24"/>
        </w:rPr>
        <w:t>试验条件、</w:t>
      </w:r>
      <w:r>
        <w:rPr>
          <w:rFonts w:ascii="宋体" w:hAnsi="宋体" w:hint="eastAsia"/>
          <w:sz w:val="24"/>
        </w:rPr>
        <w:t>试验方法、试验设备选取、数据处理方法等具有可操作性，最终确定合理的判定标准，使得本</w:t>
      </w:r>
      <w:r w:rsidR="005B4B2A">
        <w:rPr>
          <w:rFonts w:ascii="宋体" w:hAnsi="宋体" w:hint="eastAsia"/>
          <w:sz w:val="24"/>
        </w:rPr>
        <w:t>规范</w:t>
      </w:r>
      <w:r>
        <w:rPr>
          <w:rFonts w:ascii="宋体" w:hAnsi="宋体" w:hint="eastAsia"/>
          <w:sz w:val="24"/>
        </w:rPr>
        <w:t>具有实际操作意义。</w:t>
      </w:r>
      <w:r>
        <w:rPr>
          <w:sz w:val="24"/>
        </w:rPr>
        <w:t xml:space="preserve"> </w:t>
      </w:r>
    </w:p>
    <w:bookmarkEnd w:id="3"/>
    <w:p w14:paraId="39A69692" w14:textId="77777777" w:rsidR="00542A25" w:rsidRDefault="00000000">
      <w:pPr>
        <w:pStyle w:val="af6"/>
        <w:numPr>
          <w:ilvl w:val="0"/>
          <w:numId w:val="2"/>
        </w:numPr>
        <w:tabs>
          <w:tab w:val="left" w:pos="480"/>
        </w:tabs>
        <w:spacing w:line="560" w:lineRule="exact"/>
        <w:rPr>
          <w:b/>
          <w:sz w:val="24"/>
        </w:rPr>
      </w:pPr>
      <w:r>
        <w:rPr>
          <w:rFonts w:hint="eastAsia"/>
          <w:b/>
          <w:sz w:val="24"/>
        </w:rPr>
        <w:t>编制过程和工作简况</w:t>
      </w:r>
    </w:p>
    <w:p w14:paraId="46EB2A7E" w14:textId="2EADA97E" w:rsidR="00542A25" w:rsidRDefault="00000000">
      <w:pPr>
        <w:spacing w:line="560" w:lineRule="exact"/>
        <w:ind w:firstLineChars="200" w:firstLine="480"/>
        <w:rPr>
          <w:sz w:val="24"/>
        </w:rPr>
      </w:pPr>
      <w:bookmarkStart w:id="4" w:name="_Hlk180659510"/>
      <w:r>
        <w:rPr>
          <w:rFonts w:hint="eastAsia"/>
          <w:sz w:val="24"/>
        </w:rPr>
        <w:t>2023</w:t>
      </w:r>
      <w:r>
        <w:rPr>
          <w:rFonts w:hint="eastAsia"/>
          <w:sz w:val="24"/>
        </w:rPr>
        <w:t>年</w:t>
      </w:r>
      <w:r>
        <w:rPr>
          <w:rFonts w:hint="eastAsia"/>
          <w:sz w:val="24"/>
        </w:rPr>
        <w:t>12</w:t>
      </w:r>
      <w:r>
        <w:rPr>
          <w:rFonts w:hint="eastAsia"/>
          <w:sz w:val="24"/>
        </w:rPr>
        <w:t>月～</w:t>
      </w:r>
      <w:r>
        <w:rPr>
          <w:rFonts w:hint="eastAsia"/>
          <w:sz w:val="24"/>
        </w:rPr>
        <w:t>2024</w:t>
      </w:r>
      <w:r>
        <w:rPr>
          <w:rFonts w:hint="eastAsia"/>
          <w:sz w:val="24"/>
        </w:rPr>
        <w:t>年</w:t>
      </w:r>
      <w:r>
        <w:rPr>
          <w:rFonts w:hint="eastAsia"/>
          <w:sz w:val="24"/>
        </w:rPr>
        <w:t>01</w:t>
      </w:r>
      <w:r>
        <w:rPr>
          <w:rFonts w:hint="eastAsia"/>
          <w:sz w:val="24"/>
        </w:rPr>
        <w:t>月，成立本</w:t>
      </w:r>
      <w:r w:rsidR="005B4B2A">
        <w:rPr>
          <w:rFonts w:hint="eastAsia"/>
          <w:sz w:val="24"/>
        </w:rPr>
        <w:t>规范</w:t>
      </w:r>
      <w:r>
        <w:rPr>
          <w:rFonts w:hint="eastAsia"/>
          <w:sz w:val="24"/>
        </w:rPr>
        <w:t>起草组，进行可行性分析和调研，按照《市场监管总局办公厅关于征集</w:t>
      </w:r>
      <w:r>
        <w:rPr>
          <w:rFonts w:hint="eastAsia"/>
          <w:sz w:val="24"/>
        </w:rPr>
        <w:t xml:space="preserve"> 2024 </w:t>
      </w:r>
      <w:r>
        <w:rPr>
          <w:rFonts w:hint="eastAsia"/>
          <w:sz w:val="24"/>
        </w:rPr>
        <w:t>年国家计量技术规范制修订及宣贯项目计划的通知》文件要求开展申报工作。</w:t>
      </w:r>
      <w:r>
        <w:rPr>
          <w:rFonts w:hint="eastAsia"/>
          <w:sz w:val="24"/>
        </w:rPr>
        <w:t>2024</w:t>
      </w:r>
      <w:r>
        <w:rPr>
          <w:rFonts w:hint="eastAsia"/>
          <w:sz w:val="24"/>
        </w:rPr>
        <w:t>年</w:t>
      </w:r>
      <w:r>
        <w:rPr>
          <w:rFonts w:hint="eastAsia"/>
          <w:sz w:val="24"/>
        </w:rPr>
        <w:t>05</w:t>
      </w:r>
      <w:r>
        <w:rPr>
          <w:rFonts w:hint="eastAsia"/>
          <w:sz w:val="24"/>
        </w:rPr>
        <w:t>月根据国家市场监督管理总局办公厅</w:t>
      </w:r>
      <w:r>
        <w:rPr>
          <w:rFonts w:hint="eastAsia"/>
          <w:sz w:val="24"/>
        </w:rPr>
        <w:t>2024</w:t>
      </w:r>
      <w:r>
        <w:rPr>
          <w:rFonts w:hint="eastAsia"/>
          <w:sz w:val="24"/>
        </w:rPr>
        <w:t>年</w:t>
      </w:r>
      <w:r>
        <w:rPr>
          <w:rFonts w:hint="eastAsia"/>
          <w:sz w:val="24"/>
        </w:rPr>
        <w:t>40</w:t>
      </w:r>
      <w:r>
        <w:rPr>
          <w:rFonts w:hint="eastAsia"/>
          <w:sz w:val="24"/>
        </w:rPr>
        <w:t>号文件《市场监管总局办公厅关于印发</w:t>
      </w:r>
      <w:r>
        <w:rPr>
          <w:rFonts w:hint="eastAsia"/>
          <w:sz w:val="24"/>
        </w:rPr>
        <w:t>2024</w:t>
      </w:r>
      <w:r>
        <w:rPr>
          <w:rFonts w:hint="eastAsia"/>
          <w:sz w:val="24"/>
        </w:rPr>
        <w:t>年国家计量技术规范制定、修订及宣贯计划的通知》，确定《井斜方位测井仪</w:t>
      </w:r>
      <w:r w:rsidR="005B4B2A">
        <w:rPr>
          <w:rFonts w:hint="eastAsia"/>
          <w:sz w:val="24"/>
        </w:rPr>
        <w:t>测试评价规范</w:t>
      </w:r>
      <w:r>
        <w:rPr>
          <w:rFonts w:hint="eastAsia"/>
          <w:sz w:val="24"/>
        </w:rPr>
        <w:t>》列入</w:t>
      </w:r>
      <w:r>
        <w:rPr>
          <w:rFonts w:hint="eastAsia"/>
          <w:sz w:val="24"/>
        </w:rPr>
        <w:t>2024</w:t>
      </w:r>
      <w:r>
        <w:rPr>
          <w:rFonts w:hint="eastAsia"/>
          <w:sz w:val="24"/>
        </w:rPr>
        <w:t>年制定计划。</w:t>
      </w:r>
    </w:p>
    <w:p w14:paraId="46C9FA3E" w14:textId="77777777" w:rsidR="00542A25" w:rsidRDefault="00000000">
      <w:pPr>
        <w:spacing w:line="560" w:lineRule="exact"/>
        <w:ind w:firstLineChars="200" w:firstLine="480"/>
        <w:rPr>
          <w:sz w:val="24"/>
        </w:rPr>
      </w:pPr>
      <w:r>
        <w:rPr>
          <w:rFonts w:hint="eastAsia"/>
          <w:sz w:val="24"/>
        </w:rPr>
        <w:t>202</w:t>
      </w:r>
      <w:r>
        <w:rPr>
          <w:sz w:val="24"/>
        </w:rPr>
        <w:t>4</w:t>
      </w:r>
      <w:r>
        <w:rPr>
          <w:rFonts w:hint="eastAsia"/>
          <w:sz w:val="24"/>
        </w:rPr>
        <w:t>年</w:t>
      </w:r>
      <w:r>
        <w:rPr>
          <w:sz w:val="24"/>
        </w:rPr>
        <w:t>01</w:t>
      </w:r>
      <w:r>
        <w:rPr>
          <w:rFonts w:hint="eastAsia"/>
          <w:sz w:val="24"/>
        </w:rPr>
        <w:t>月～</w:t>
      </w:r>
      <w:r>
        <w:rPr>
          <w:rFonts w:hint="eastAsia"/>
          <w:sz w:val="24"/>
        </w:rPr>
        <w:t>202</w:t>
      </w:r>
      <w:r>
        <w:rPr>
          <w:sz w:val="24"/>
        </w:rPr>
        <w:t>4</w:t>
      </w:r>
      <w:r>
        <w:rPr>
          <w:rFonts w:hint="eastAsia"/>
          <w:sz w:val="24"/>
        </w:rPr>
        <w:t>年</w:t>
      </w:r>
      <w:r>
        <w:rPr>
          <w:sz w:val="24"/>
        </w:rPr>
        <w:t>03</w:t>
      </w:r>
      <w:r>
        <w:rPr>
          <w:rFonts w:hint="eastAsia"/>
          <w:sz w:val="24"/>
        </w:rPr>
        <w:t>月，成立起草小组，调研搜集了国内外各类井斜方位仪器的产品信息，对搜集到的技术指标、性能指标、使用说明等信息进行汇总、分类及整理。</w:t>
      </w:r>
    </w:p>
    <w:p w14:paraId="4D91E787" w14:textId="35933390" w:rsidR="00542A25" w:rsidRDefault="00000000">
      <w:pPr>
        <w:spacing w:line="560" w:lineRule="exact"/>
        <w:ind w:firstLineChars="200" w:firstLine="480"/>
        <w:rPr>
          <w:sz w:val="24"/>
        </w:rPr>
      </w:pPr>
      <w:r>
        <w:rPr>
          <w:rFonts w:hint="eastAsia"/>
          <w:sz w:val="24"/>
        </w:rPr>
        <w:t>202</w:t>
      </w:r>
      <w:r>
        <w:rPr>
          <w:sz w:val="24"/>
        </w:rPr>
        <w:t>4</w:t>
      </w:r>
      <w:r>
        <w:rPr>
          <w:rFonts w:hint="eastAsia"/>
          <w:sz w:val="24"/>
        </w:rPr>
        <w:t>年</w:t>
      </w:r>
      <w:r>
        <w:rPr>
          <w:sz w:val="24"/>
        </w:rPr>
        <w:t>0</w:t>
      </w:r>
      <w:r>
        <w:rPr>
          <w:rFonts w:hint="eastAsia"/>
          <w:sz w:val="24"/>
        </w:rPr>
        <w:t>4</w:t>
      </w:r>
      <w:r>
        <w:rPr>
          <w:rFonts w:hint="eastAsia"/>
          <w:sz w:val="24"/>
        </w:rPr>
        <w:t>月～</w:t>
      </w:r>
      <w:r>
        <w:rPr>
          <w:rFonts w:hint="eastAsia"/>
          <w:sz w:val="24"/>
        </w:rPr>
        <w:t>202</w:t>
      </w:r>
      <w:r>
        <w:rPr>
          <w:sz w:val="24"/>
        </w:rPr>
        <w:t>4</w:t>
      </w:r>
      <w:r>
        <w:rPr>
          <w:rFonts w:hint="eastAsia"/>
          <w:sz w:val="24"/>
        </w:rPr>
        <w:t>年</w:t>
      </w:r>
      <w:r>
        <w:rPr>
          <w:sz w:val="24"/>
        </w:rPr>
        <w:t>0</w:t>
      </w:r>
      <w:r>
        <w:rPr>
          <w:rFonts w:hint="eastAsia"/>
          <w:sz w:val="24"/>
        </w:rPr>
        <w:t>6</w:t>
      </w:r>
      <w:r>
        <w:rPr>
          <w:rFonts w:hint="eastAsia"/>
          <w:sz w:val="24"/>
        </w:rPr>
        <w:t>月，起草小组通过对国内外技术资料的分析，经过有关专家、科研负责人等充分的讨论，确定有关</w:t>
      </w:r>
      <w:r w:rsidR="005B4B2A">
        <w:rPr>
          <w:rFonts w:hint="eastAsia"/>
          <w:sz w:val="24"/>
        </w:rPr>
        <w:t>性能</w:t>
      </w:r>
      <w:r>
        <w:rPr>
          <w:rFonts w:hint="eastAsia"/>
          <w:sz w:val="24"/>
        </w:rPr>
        <w:t>评价项目、技术指标、试验方法、数据处理方法等核心技术内容。</w:t>
      </w:r>
    </w:p>
    <w:p w14:paraId="716BF910" w14:textId="77777777" w:rsidR="00542A25" w:rsidRDefault="00000000">
      <w:pPr>
        <w:spacing w:line="560" w:lineRule="exact"/>
        <w:ind w:firstLineChars="200" w:firstLine="480"/>
        <w:rPr>
          <w:sz w:val="24"/>
        </w:rPr>
      </w:pPr>
      <w:r>
        <w:rPr>
          <w:rFonts w:hint="eastAsia"/>
          <w:sz w:val="24"/>
        </w:rPr>
        <w:t>2024</w:t>
      </w:r>
      <w:r>
        <w:rPr>
          <w:sz w:val="24"/>
        </w:rPr>
        <w:t>年</w:t>
      </w:r>
      <w:r>
        <w:rPr>
          <w:rFonts w:hint="eastAsia"/>
          <w:sz w:val="24"/>
        </w:rPr>
        <w:t>5</w:t>
      </w:r>
      <w:r>
        <w:rPr>
          <w:sz w:val="24"/>
        </w:rPr>
        <w:t>月</w:t>
      </w:r>
      <w:r>
        <w:rPr>
          <w:rFonts w:hint="eastAsia"/>
          <w:sz w:val="24"/>
        </w:rPr>
        <w:t>30</w:t>
      </w:r>
      <w:r>
        <w:rPr>
          <w:sz w:val="24"/>
        </w:rPr>
        <w:t>日，起草小组主要人员</w:t>
      </w:r>
      <w:bookmarkStart w:id="5" w:name="_Hlk180587233"/>
      <w:r>
        <w:rPr>
          <w:sz w:val="24"/>
        </w:rPr>
        <w:t>参加由国家市场监管总局举办的为期</w:t>
      </w:r>
      <w:r>
        <w:rPr>
          <w:sz w:val="24"/>
        </w:rPr>
        <w:lastRenderedPageBreak/>
        <w:t>两天的</w:t>
      </w:r>
      <w:r>
        <w:rPr>
          <w:rFonts w:hint="eastAsia"/>
          <w:sz w:val="24"/>
        </w:rPr>
        <w:t>国家计量技</w:t>
      </w:r>
      <w:r>
        <w:rPr>
          <w:sz w:val="24"/>
        </w:rPr>
        <w:t>术规范</w:t>
      </w:r>
      <w:r>
        <w:rPr>
          <w:rFonts w:hint="eastAsia"/>
          <w:sz w:val="24"/>
        </w:rPr>
        <w:t>起草人培训班。</w:t>
      </w:r>
    </w:p>
    <w:bookmarkEnd w:id="5"/>
    <w:p w14:paraId="563EBE8B" w14:textId="77777777" w:rsidR="00542A25" w:rsidRDefault="00000000">
      <w:pPr>
        <w:spacing w:line="560" w:lineRule="exact"/>
        <w:ind w:firstLineChars="200" w:firstLine="480"/>
        <w:rPr>
          <w:sz w:val="24"/>
        </w:rPr>
      </w:pPr>
      <w:r>
        <w:rPr>
          <w:rFonts w:hint="eastAsia"/>
          <w:sz w:val="24"/>
        </w:rPr>
        <w:t>202</w:t>
      </w:r>
      <w:r>
        <w:rPr>
          <w:sz w:val="24"/>
        </w:rPr>
        <w:t>4</w:t>
      </w:r>
      <w:r>
        <w:rPr>
          <w:rFonts w:hint="eastAsia"/>
          <w:sz w:val="24"/>
        </w:rPr>
        <w:t>年</w:t>
      </w:r>
      <w:r>
        <w:rPr>
          <w:sz w:val="24"/>
        </w:rPr>
        <w:t>06</w:t>
      </w:r>
      <w:r>
        <w:rPr>
          <w:rFonts w:hint="eastAsia"/>
          <w:sz w:val="24"/>
        </w:rPr>
        <w:t>月</w:t>
      </w:r>
      <w:r>
        <w:rPr>
          <w:rFonts w:hint="eastAsia"/>
          <w:sz w:val="24"/>
        </w:rPr>
        <w:t>2</w:t>
      </w:r>
      <w:r>
        <w:rPr>
          <w:sz w:val="24"/>
        </w:rPr>
        <w:t>6</w:t>
      </w:r>
      <w:r>
        <w:rPr>
          <w:rFonts w:hint="eastAsia"/>
          <w:sz w:val="24"/>
        </w:rPr>
        <w:t>日，起草小组主要成员</w:t>
      </w:r>
      <w:bookmarkStart w:id="6" w:name="_Hlk180587272"/>
      <w:r>
        <w:rPr>
          <w:rFonts w:hint="eastAsia"/>
          <w:sz w:val="24"/>
        </w:rPr>
        <w:t>参加为期三天的由全国石油专用计量测试技术委员会举办的标准起草人培训班。</w:t>
      </w:r>
    </w:p>
    <w:bookmarkEnd w:id="6"/>
    <w:p w14:paraId="4020AB58" w14:textId="45166B04" w:rsidR="00542A25" w:rsidRDefault="00000000">
      <w:pPr>
        <w:spacing w:line="560" w:lineRule="exact"/>
        <w:ind w:firstLineChars="200" w:firstLine="480"/>
        <w:rPr>
          <w:sz w:val="24"/>
        </w:rPr>
      </w:pPr>
      <w:r>
        <w:rPr>
          <w:rFonts w:hint="eastAsia"/>
          <w:sz w:val="24"/>
        </w:rPr>
        <w:t>2024</w:t>
      </w:r>
      <w:r>
        <w:rPr>
          <w:rFonts w:hint="eastAsia"/>
          <w:sz w:val="24"/>
        </w:rPr>
        <w:t>年</w:t>
      </w:r>
      <w:r>
        <w:rPr>
          <w:rFonts w:hint="eastAsia"/>
          <w:sz w:val="24"/>
        </w:rPr>
        <w:t>7</w:t>
      </w:r>
      <w:r>
        <w:rPr>
          <w:rFonts w:hint="eastAsia"/>
          <w:sz w:val="24"/>
        </w:rPr>
        <w:t>月，起草小组就</w:t>
      </w:r>
      <w:r w:rsidR="005B4B2A">
        <w:rPr>
          <w:rFonts w:hint="eastAsia"/>
          <w:sz w:val="24"/>
        </w:rPr>
        <w:t>规范</w:t>
      </w:r>
      <w:r>
        <w:rPr>
          <w:rFonts w:hint="eastAsia"/>
          <w:sz w:val="24"/>
        </w:rPr>
        <w:t>的内容框架和</w:t>
      </w:r>
      <w:r w:rsidR="00671021">
        <w:rPr>
          <w:rFonts w:hint="eastAsia"/>
          <w:sz w:val="24"/>
        </w:rPr>
        <w:t>关键参数试验方案等</w:t>
      </w:r>
      <w:r>
        <w:rPr>
          <w:rFonts w:hint="eastAsia"/>
          <w:sz w:val="24"/>
        </w:rPr>
        <w:t>进行讨论，并形成初稿。</w:t>
      </w:r>
    </w:p>
    <w:p w14:paraId="405A286F" w14:textId="12C8B2E2" w:rsidR="00542A25" w:rsidRDefault="00000000">
      <w:pPr>
        <w:spacing w:line="560" w:lineRule="exact"/>
        <w:ind w:firstLineChars="200" w:firstLine="480"/>
        <w:rPr>
          <w:sz w:val="24"/>
        </w:rPr>
      </w:pPr>
      <w:r>
        <w:rPr>
          <w:rFonts w:hint="eastAsia"/>
          <w:sz w:val="24"/>
        </w:rPr>
        <w:t>2024</w:t>
      </w:r>
      <w:r>
        <w:rPr>
          <w:rFonts w:hint="eastAsia"/>
          <w:sz w:val="24"/>
        </w:rPr>
        <w:t>年</w:t>
      </w:r>
      <w:r>
        <w:rPr>
          <w:rFonts w:hint="eastAsia"/>
          <w:sz w:val="24"/>
        </w:rPr>
        <w:t>8</w:t>
      </w:r>
      <w:r>
        <w:rPr>
          <w:rFonts w:hint="eastAsia"/>
          <w:sz w:val="24"/>
        </w:rPr>
        <w:t>月，起草小组就</w:t>
      </w:r>
      <w:r w:rsidR="005B4B2A">
        <w:rPr>
          <w:rFonts w:hint="eastAsia"/>
          <w:sz w:val="24"/>
        </w:rPr>
        <w:t>规范</w:t>
      </w:r>
      <w:r>
        <w:rPr>
          <w:rFonts w:hint="eastAsia"/>
          <w:sz w:val="24"/>
        </w:rPr>
        <w:t>草案进行内部讨论及意见征集。</w:t>
      </w:r>
    </w:p>
    <w:p w14:paraId="5DCDFF84" w14:textId="29D32E1A" w:rsidR="00542A25" w:rsidRDefault="00000000">
      <w:pPr>
        <w:spacing w:line="560" w:lineRule="exact"/>
        <w:ind w:firstLineChars="200" w:firstLine="480"/>
        <w:rPr>
          <w:sz w:val="24"/>
        </w:rPr>
      </w:pPr>
      <w:r>
        <w:rPr>
          <w:rFonts w:hint="eastAsia"/>
          <w:sz w:val="24"/>
        </w:rPr>
        <w:t>2024</w:t>
      </w:r>
      <w:r>
        <w:rPr>
          <w:rFonts w:hint="eastAsia"/>
          <w:sz w:val="24"/>
        </w:rPr>
        <w:t>年</w:t>
      </w:r>
      <w:r>
        <w:rPr>
          <w:rFonts w:hint="eastAsia"/>
          <w:sz w:val="24"/>
        </w:rPr>
        <w:t>9</w:t>
      </w:r>
      <w:bookmarkStart w:id="7" w:name="OLE_LINK7"/>
      <w:r>
        <w:rPr>
          <w:rFonts w:hint="eastAsia"/>
          <w:sz w:val="24"/>
        </w:rPr>
        <w:t>~10</w:t>
      </w:r>
      <w:r>
        <w:rPr>
          <w:rFonts w:hint="eastAsia"/>
          <w:sz w:val="24"/>
        </w:rPr>
        <w:t>月</w:t>
      </w:r>
      <w:bookmarkEnd w:id="7"/>
      <w:r>
        <w:rPr>
          <w:rFonts w:hint="eastAsia"/>
          <w:sz w:val="24"/>
        </w:rPr>
        <w:t>，完成了《井斜方位测井仪</w:t>
      </w:r>
      <w:r w:rsidR="005B4B2A">
        <w:rPr>
          <w:rFonts w:hint="eastAsia"/>
          <w:sz w:val="24"/>
        </w:rPr>
        <w:t>测试评价规范</w:t>
      </w:r>
      <w:r>
        <w:rPr>
          <w:rFonts w:hint="eastAsia"/>
          <w:sz w:val="24"/>
        </w:rPr>
        <w:t>》草案</w:t>
      </w:r>
      <w:r w:rsidR="0018115D">
        <w:rPr>
          <w:rFonts w:hint="eastAsia"/>
          <w:sz w:val="24"/>
        </w:rPr>
        <w:t>稿</w:t>
      </w:r>
      <w:r>
        <w:rPr>
          <w:rFonts w:hint="eastAsia"/>
          <w:sz w:val="24"/>
        </w:rPr>
        <w:t>及编制说明。</w:t>
      </w:r>
    </w:p>
    <w:p w14:paraId="42D058F3" w14:textId="48F05CBA" w:rsidR="00542A25" w:rsidRDefault="00000000">
      <w:pPr>
        <w:spacing w:line="560" w:lineRule="exact"/>
        <w:ind w:firstLineChars="200" w:firstLine="480"/>
        <w:rPr>
          <w:sz w:val="24"/>
        </w:rPr>
      </w:pPr>
      <w:r>
        <w:rPr>
          <w:rFonts w:hint="eastAsia"/>
          <w:sz w:val="24"/>
        </w:rPr>
        <w:t>2024</w:t>
      </w:r>
      <w:r>
        <w:rPr>
          <w:rFonts w:hint="eastAsia"/>
          <w:sz w:val="24"/>
        </w:rPr>
        <w:t>年</w:t>
      </w:r>
      <w:r>
        <w:rPr>
          <w:rFonts w:hint="eastAsia"/>
          <w:sz w:val="24"/>
        </w:rPr>
        <w:t>11</w:t>
      </w:r>
      <w:r w:rsidR="00671021">
        <w:rPr>
          <w:rFonts w:hint="eastAsia"/>
          <w:sz w:val="24"/>
        </w:rPr>
        <w:t>~12</w:t>
      </w:r>
      <w:r>
        <w:rPr>
          <w:rFonts w:hint="eastAsia"/>
          <w:sz w:val="24"/>
        </w:rPr>
        <w:t>月，</w:t>
      </w:r>
      <w:r w:rsidR="00AA1D11">
        <w:rPr>
          <w:rFonts w:hint="eastAsia"/>
          <w:sz w:val="24"/>
        </w:rPr>
        <w:t>11</w:t>
      </w:r>
      <w:r w:rsidR="00AA1D11">
        <w:rPr>
          <w:rFonts w:hint="eastAsia"/>
          <w:sz w:val="24"/>
        </w:rPr>
        <w:t>月</w:t>
      </w:r>
      <w:r w:rsidR="00AA1D11">
        <w:rPr>
          <w:rFonts w:hint="eastAsia"/>
          <w:sz w:val="24"/>
        </w:rPr>
        <w:t>1</w:t>
      </w:r>
      <w:r w:rsidR="00AA1D11">
        <w:rPr>
          <w:rFonts w:hint="eastAsia"/>
          <w:sz w:val="24"/>
        </w:rPr>
        <w:t>日</w:t>
      </w:r>
      <w:r>
        <w:rPr>
          <w:rFonts w:hint="eastAsia"/>
          <w:sz w:val="24"/>
        </w:rPr>
        <w:t>参加石油测井分委会举办的技术规范预审会</w:t>
      </w:r>
      <w:r w:rsidR="00671021">
        <w:rPr>
          <w:rFonts w:hint="eastAsia"/>
          <w:sz w:val="24"/>
        </w:rPr>
        <w:t>，并针对提出的意见建议进行修改。</w:t>
      </w:r>
    </w:p>
    <w:p w14:paraId="3FF4434B" w14:textId="3C68528C" w:rsidR="0018115D" w:rsidRDefault="0018115D">
      <w:pPr>
        <w:spacing w:line="560" w:lineRule="exact"/>
        <w:ind w:firstLineChars="200" w:firstLine="480"/>
        <w:rPr>
          <w:sz w:val="24"/>
        </w:rPr>
      </w:pPr>
      <w:r>
        <w:rPr>
          <w:rFonts w:hint="eastAsia"/>
          <w:sz w:val="24"/>
        </w:rPr>
        <w:t>2025</w:t>
      </w:r>
      <w:r w:rsidR="00806470">
        <w:rPr>
          <w:rFonts w:hint="eastAsia"/>
          <w:sz w:val="24"/>
        </w:rPr>
        <w:t>年</w:t>
      </w:r>
      <w:r>
        <w:rPr>
          <w:rFonts w:hint="eastAsia"/>
          <w:sz w:val="24"/>
        </w:rPr>
        <w:t>1</w:t>
      </w:r>
      <w:r w:rsidR="00806470">
        <w:rPr>
          <w:rFonts w:hint="eastAsia"/>
          <w:sz w:val="24"/>
        </w:rPr>
        <w:t>月</w:t>
      </w:r>
      <w:r>
        <w:rPr>
          <w:rFonts w:hint="eastAsia"/>
          <w:sz w:val="24"/>
        </w:rPr>
        <w:t>，</w:t>
      </w:r>
      <w:r w:rsidR="00AA1D11" w:rsidRPr="00AA1D11">
        <w:rPr>
          <w:rFonts w:hint="eastAsia"/>
          <w:sz w:val="24"/>
        </w:rPr>
        <w:t>石油测井分技术委员会于</w:t>
      </w:r>
      <w:r w:rsidR="00AA1D11" w:rsidRPr="00AA1D11">
        <w:rPr>
          <w:rFonts w:hint="eastAsia"/>
          <w:sz w:val="24"/>
        </w:rPr>
        <w:t>1</w:t>
      </w:r>
      <w:r w:rsidR="00AA1D11" w:rsidRPr="00AA1D11">
        <w:rPr>
          <w:rFonts w:hint="eastAsia"/>
          <w:sz w:val="24"/>
        </w:rPr>
        <w:t>月</w:t>
      </w:r>
      <w:r w:rsidR="00AA1D11" w:rsidRPr="00AA1D11">
        <w:rPr>
          <w:rFonts w:hint="eastAsia"/>
          <w:sz w:val="24"/>
        </w:rPr>
        <w:t>14</w:t>
      </w:r>
      <w:r w:rsidR="00AA1D11">
        <w:rPr>
          <w:rFonts w:hint="eastAsia"/>
          <w:sz w:val="24"/>
        </w:rPr>
        <w:t>~15</w:t>
      </w:r>
      <w:r w:rsidR="00AA1D11">
        <w:rPr>
          <w:rFonts w:hint="eastAsia"/>
          <w:sz w:val="24"/>
        </w:rPr>
        <w:t>日在</w:t>
      </w:r>
      <w:r w:rsidR="00AA1D11" w:rsidRPr="00AA1D11">
        <w:rPr>
          <w:rFonts w:hint="eastAsia"/>
          <w:sz w:val="24"/>
        </w:rPr>
        <w:t>深圳召开全体委员大会，会上</w:t>
      </w:r>
      <w:r w:rsidR="00AA1D11">
        <w:rPr>
          <w:rFonts w:hint="eastAsia"/>
          <w:sz w:val="24"/>
        </w:rPr>
        <w:t>再次征集意见</w:t>
      </w:r>
      <w:r>
        <w:rPr>
          <w:rFonts w:hint="eastAsia"/>
          <w:sz w:val="24"/>
        </w:rPr>
        <w:t>。</w:t>
      </w:r>
    </w:p>
    <w:p w14:paraId="4C6B6818" w14:textId="1B62B9FB" w:rsidR="0018115D" w:rsidRDefault="0018115D">
      <w:pPr>
        <w:spacing w:line="560" w:lineRule="exact"/>
        <w:ind w:firstLineChars="200" w:firstLine="480"/>
        <w:rPr>
          <w:sz w:val="24"/>
        </w:rPr>
      </w:pPr>
      <w:r>
        <w:rPr>
          <w:rFonts w:hint="eastAsia"/>
          <w:sz w:val="24"/>
        </w:rPr>
        <w:t>2025</w:t>
      </w:r>
      <w:r w:rsidR="00806470">
        <w:rPr>
          <w:rFonts w:hint="eastAsia"/>
          <w:sz w:val="24"/>
        </w:rPr>
        <w:t>年</w:t>
      </w:r>
      <w:r w:rsidR="00806470">
        <w:rPr>
          <w:rFonts w:hint="eastAsia"/>
          <w:sz w:val="24"/>
        </w:rPr>
        <w:t>2~</w:t>
      </w:r>
      <w:r w:rsidR="00671021">
        <w:rPr>
          <w:rFonts w:hint="eastAsia"/>
          <w:sz w:val="24"/>
        </w:rPr>
        <w:t>7</w:t>
      </w:r>
      <w:r w:rsidR="00806470">
        <w:rPr>
          <w:rFonts w:hint="eastAsia"/>
          <w:sz w:val="24"/>
        </w:rPr>
        <w:t>月</w:t>
      </w:r>
      <w:r w:rsidR="00671021">
        <w:rPr>
          <w:rFonts w:hint="eastAsia"/>
          <w:sz w:val="24"/>
        </w:rPr>
        <w:t>，根据</w:t>
      </w:r>
      <w:r w:rsidR="00AA1D11">
        <w:rPr>
          <w:rFonts w:hint="eastAsia"/>
          <w:sz w:val="24"/>
        </w:rPr>
        <w:t>在全体委员大会上征集的</w:t>
      </w:r>
      <w:r w:rsidR="00671021">
        <w:rPr>
          <w:rFonts w:hint="eastAsia"/>
          <w:sz w:val="24"/>
        </w:rPr>
        <w:t>专家意见</w:t>
      </w:r>
      <w:r w:rsidR="00AA1D11">
        <w:rPr>
          <w:rFonts w:hint="eastAsia"/>
          <w:sz w:val="24"/>
        </w:rPr>
        <w:t>进行修改，</w:t>
      </w:r>
      <w:r w:rsidR="00671021">
        <w:rPr>
          <w:rFonts w:hint="eastAsia"/>
          <w:sz w:val="24"/>
        </w:rPr>
        <w:t>形成征求意见稿</w:t>
      </w:r>
      <w:r w:rsidR="00AA1D11">
        <w:rPr>
          <w:rFonts w:hint="eastAsia"/>
          <w:sz w:val="24"/>
        </w:rPr>
        <w:t>，同时起草组组织开展试验验证。</w:t>
      </w:r>
    </w:p>
    <w:p w14:paraId="4E7E5B31" w14:textId="001D5865" w:rsidR="008B54CA" w:rsidRPr="0018115D" w:rsidRDefault="008B54CA">
      <w:pPr>
        <w:spacing w:line="560" w:lineRule="exact"/>
        <w:ind w:firstLineChars="200" w:firstLine="480"/>
        <w:rPr>
          <w:sz w:val="24"/>
        </w:rPr>
      </w:pPr>
      <w:r>
        <w:rPr>
          <w:rFonts w:hint="eastAsia"/>
          <w:sz w:val="24"/>
        </w:rPr>
        <w:t>2025</w:t>
      </w:r>
      <w:r>
        <w:rPr>
          <w:rFonts w:hint="eastAsia"/>
          <w:sz w:val="24"/>
        </w:rPr>
        <w:t>年</w:t>
      </w:r>
      <w:r>
        <w:rPr>
          <w:rFonts w:hint="eastAsia"/>
          <w:sz w:val="24"/>
        </w:rPr>
        <w:t>8</w:t>
      </w:r>
      <w:r w:rsidR="00DE5D84">
        <w:rPr>
          <w:rFonts w:hint="eastAsia"/>
          <w:sz w:val="24"/>
        </w:rPr>
        <w:t>-</w:t>
      </w:r>
      <w:r w:rsidR="00AB5488">
        <w:rPr>
          <w:rFonts w:hint="eastAsia"/>
          <w:sz w:val="24"/>
        </w:rPr>
        <w:t>10</w:t>
      </w:r>
      <w:r>
        <w:rPr>
          <w:rFonts w:hint="eastAsia"/>
          <w:sz w:val="24"/>
        </w:rPr>
        <w:t>月，石油测井分委会于</w:t>
      </w:r>
      <w:r>
        <w:rPr>
          <w:rFonts w:hint="eastAsia"/>
          <w:sz w:val="24"/>
        </w:rPr>
        <w:t>8</w:t>
      </w:r>
      <w:r>
        <w:rPr>
          <w:rFonts w:hint="eastAsia"/>
          <w:sz w:val="24"/>
        </w:rPr>
        <w:t>月</w:t>
      </w:r>
      <w:r>
        <w:rPr>
          <w:rFonts w:hint="eastAsia"/>
          <w:sz w:val="24"/>
        </w:rPr>
        <w:t>19-20</w:t>
      </w:r>
      <w:r>
        <w:rPr>
          <w:rFonts w:hint="eastAsia"/>
          <w:sz w:val="24"/>
        </w:rPr>
        <w:t>日在烟台召开技术审查会</w:t>
      </w:r>
      <w:r w:rsidR="00DE5D84">
        <w:rPr>
          <w:rFonts w:hint="eastAsia"/>
          <w:sz w:val="24"/>
        </w:rPr>
        <w:t>，会上逐字逐句进行了全面审查，提出了修改意见，起草组根据意见修改形成征求意见稿。</w:t>
      </w:r>
    </w:p>
    <w:bookmarkEnd w:id="4"/>
    <w:p w14:paraId="4DF12EA1" w14:textId="77777777" w:rsidR="00542A25" w:rsidRDefault="00000000">
      <w:pPr>
        <w:pStyle w:val="af6"/>
        <w:numPr>
          <w:ilvl w:val="0"/>
          <w:numId w:val="2"/>
        </w:numPr>
        <w:tabs>
          <w:tab w:val="left" w:pos="480"/>
        </w:tabs>
        <w:spacing w:line="560" w:lineRule="exact"/>
        <w:rPr>
          <w:b/>
          <w:sz w:val="24"/>
        </w:rPr>
      </w:pPr>
      <w:r>
        <w:rPr>
          <w:rFonts w:hint="eastAsia"/>
          <w:b/>
          <w:sz w:val="24"/>
        </w:rPr>
        <w:t>编制主要技术指标说明</w:t>
      </w:r>
    </w:p>
    <w:p w14:paraId="3896B3DA" w14:textId="77777777" w:rsidR="00542A25" w:rsidRDefault="00000000">
      <w:pPr>
        <w:spacing w:line="560" w:lineRule="exact"/>
        <w:ind w:firstLineChars="200" w:firstLine="480"/>
        <w:rPr>
          <w:sz w:val="24"/>
        </w:rPr>
      </w:pPr>
      <w:r>
        <w:rPr>
          <w:rFonts w:hint="eastAsia"/>
          <w:sz w:val="24"/>
        </w:rPr>
        <w:t>井斜方位测量技术从照相测斜技术到电子测斜技术，从有线测量到无线测量发展为随钻测量技术，出现了多种类型的井斜方位仪器，尤其电子传感器的应用大大提高了测量的精度和稳定性，如利用重力加速度计和磁通门等传感器测量井斜角和方位角可实现连续测量和实时数据传输。</w:t>
      </w:r>
    </w:p>
    <w:p w14:paraId="087E721D" w14:textId="421137FD" w:rsidR="00542A25" w:rsidRDefault="00000000">
      <w:pPr>
        <w:spacing w:line="560" w:lineRule="exact"/>
        <w:rPr>
          <w:sz w:val="24"/>
        </w:rPr>
      </w:pPr>
      <w:r>
        <w:rPr>
          <w:rFonts w:hint="eastAsia"/>
          <w:sz w:val="24"/>
        </w:rPr>
        <w:t xml:space="preserve">   </w:t>
      </w:r>
      <w:r w:rsidR="0017357C">
        <w:rPr>
          <w:rFonts w:hint="eastAsia"/>
          <w:sz w:val="24"/>
        </w:rPr>
        <w:t xml:space="preserve"> </w:t>
      </w:r>
      <w:r>
        <w:rPr>
          <w:rFonts w:hint="eastAsia"/>
          <w:sz w:val="24"/>
        </w:rPr>
        <w:t>国外井斜方位仪器系列以斯伦贝谢、哈里伯顿、贝克休斯、阿特拉斯、</w:t>
      </w:r>
      <w:r>
        <w:rPr>
          <w:rFonts w:hint="eastAsia"/>
          <w:sz w:val="24"/>
        </w:rPr>
        <w:t>APS</w:t>
      </w:r>
      <w:r>
        <w:rPr>
          <w:rFonts w:hint="eastAsia"/>
          <w:sz w:val="24"/>
        </w:rPr>
        <w:t>为主，如较早的阿特拉斯</w:t>
      </w:r>
      <w:r>
        <w:rPr>
          <w:rFonts w:hint="eastAsia"/>
          <w:sz w:val="24"/>
        </w:rPr>
        <w:t>5700</w:t>
      </w:r>
      <w:r>
        <w:rPr>
          <w:rFonts w:hint="eastAsia"/>
          <w:sz w:val="24"/>
        </w:rPr>
        <w:t>测井系统的连续测斜仪，现在斯伦贝谢</w:t>
      </w:r>
      <w:r>
        <w:rPr>
          <w:rFonts w:hint="eastAsia"/>
          <w:sz w:val="24"/>
        </w:rPr>
        <w:t xml:space="preserve">PowerDrive </w:t>
      </w:r>
      <w:r>
        <w:rPr>
          <w:rFonts w:hint="eastAsia"/>
          <w:sz w:val="24"/>
        </w:rPr>
        <w:lastRenderedPageBreak/>
        <w:t>Orbit</w:t>
      </w:r>
      <w:r>
        <w:rPr>
          <w:rFonts w:hint="eastAsia"/>
          <w:sz w:val="24"/>
        </w:rPr>
        <w:t>系统、哈利伯顿</w:t>
      </w:r>
      <w:r>
        <w:rPr>
          <w:rFonts w:hint="eastAsia"/>
          <w:sz w:val="24"/>
        </w:rPr>
        <w:t>Geo-Pilot</w:t>
      </w:r>
      <w:r>
        <w:rPr>
          <w:rFonts w:hint="eastAsia"/>
          <w:sz w:val="24"/>
        </w:rPr>
        <w:t>系列、贝克休斯</w:t>
      </w:r>
      <w:r>
        <w:rPr>
          <w:rFonts w:hint="eastAsia"/>
          <w:sz w:val="24"/>
        </w:rPr>
        <w:t>AutoTrak</w:t>
      </w:r>
      <w:r>
        <w:rPr>
          <w:rFonts w:hint="eastAsia"/>
          <w:sz w:val="24"/>
        </w:rPr>
        <w:t>系列、</w:t>
      </w:r>
      <w:r>
        <w:rPr>
          <w:rFonts w:hint="eastAsia"/>
          <w:sz w:val="24"/>
        </w:rPr>
        <w:t>APS</w:t>
      </w:r>
      <w:r>
        <w:rPr>
          <w:rFonts w:hint="eastAsia"/>
          <w:sz w:val="24"/>
        </w:rPr>
        <w:t>的无线随钻测量仪（</w:t>
      </w:r>
      <w:r>
        <w:rPr>
          <w:rFonts w:hint="eastAsia"/>
          <w:sz w:val="24"/>
        </w:rPr>
        <w:t>MWD</w:t>
      </w:r>
      <w:r>
        <w:rPr>
          <w:rFonts w:hint="eastAsia"/>
          <w:sz w:val="24"/>
        </w:rPr>
        <w:t>）等，这些仪器技术先进，能够适应各种复杂的钻井工况，提高钻井效率和质量。国内三大油公司以自主研发的</w:t>
      </w:r>
      <w:r>
        <w:rPr>
          <w:rFonts w:hint="eastAsia"/>
          <w:sz w:val="24"/>
        </w:rPr>
        <w:t>MWD</w:t>
      </w:r>
      <w:r>
        <w:rPr>
          <w:rFonts w:hint="eastAsia"/>
          <w:sz w:val="24"/>
        </w:rPr>
        <w:t>测斜仪为主，此外还有</w:t>
      </w:r>
      <w:r>
        <w:rPr>
          <w:sz w:val="24"/>
        </w:rPr>
        <w:t>北京海蓝石油技术开发有限公司生产的无线随钻测斜仪</w:t>
      </w:r>
      <w:r>
        <w:rPr>
          <w:rFonts w:hint="eastAsia"/>
          <w:sz w:val="24"/>
        </w:rPr>
        <w:t>、北京六和伟业科技有限有限公司生产的无线随钻测斜仪、</w:t>
      </w:r>
      <w:r>
        <w:rPr>
          <w:sz w:val="24"/>
        </w:rPr>
        <w:t>长城博创</w:t>
      </w:r>
      <w:r>
        <w:rPr>
          <w:rFonts w:hint="eastAsia"/>
          <w:sz w:val="24"/>
        </w:rPr>
        <w:t>的随钻测斜仪、</w:t>
      </w:r>
      <w:r>
        <w:rPr>
          <w:sz w:val="24"/>
        </w:rPr>
        <w:t>郑州士奇测控技术有限公司常用的随钻测斜仪</w:t>
      </w:r>
      <w:r>
        <w:rPr>
          <w:rFonts w:hint="eastAsia"/>
          <w:sz w:val="24"/>
        </w:rPr>
        <w:t>等</w:t>
      </w:r>
      <w:r w:rsidR="009437B7">
        <w:rPr>
          <w:rFonts w:hint="eastAsia"/>
          <w:sz w:val="24"/>
        </w:rPr>
        <w:t>，因此对复杂工况下仪器的要求的更高</w:t>
      </w:r>
      <w:r>
        <w:rPr>
          <w:rFonts w:hint="eastAsia"/>
          <w:sz w:val="24"/>
        </w:rPr>
        <w:t>。</w:t>
      </w:r>
    </w:p>
    <w:p w14:paraId="75EC73AF" w14:textId="7FDA3850" w:rsidR="00542A25" w:rsidRDefault="00000000">
      <w:pPr>
        <w:spacing w:line="560" w:lineRule="exact"/>
        <w:ind w:firstLineChars="200" w:firstLine="480"/>
        <w:rPr>
          <w:sz w:val="24"/>
        </w:rPr>
      </w:pPr>
      <w:r>
        <w:rPr>
          <w:rFonts w:hint="eastAsia"/>
          <w:sz w:val="24"/>
        </w:rPr>
        <w:t>由于井斜方位仪器的生产厂家和型号众多，性能不一，</w:t>
      </w:r>
      <w:r>
        <w:rPr>
          <w:rFonts w:ascii="宋体" w:hint="eastAsia"/>
          <w:kern w:val="0"/>
          <w:sz w:val="24"/>
        </w:rPr>
        <w:t>很难规定统一的</w:t>
      </w:r>
      <w:r w:rsidR="00012ACB">
        <w:rPr>
          <w:rFonts w:hint="eastAsia"/>
          <w:sz w:val="24"/>
        </w:rPr>
        <w:t>性能</w:t>
      </w:r>
      <w:r>
        <w:rPr>
          <w:rFonts w:hint="eastAsia"/>
          <w:sz w:val="24"/>
        </w:rPr>
        <w:t>评价</w:t>
      </w:r>
      <w:r>
        <w:rPr>
          <w:rFonts w:ascii="宋体" w:hint="eastAsia"/>
          <w:kern w:val="0"/>
          <w:sz w:val="24"/>
        </w:rPr>
        <w:t>指标。本</w:t>
      </w:r>
      <w:r w:rsidR="00012ACB">
        <w:rPr>
          <w:rFonts w:ascii="宋体" w:hint="eastAsia"/>
          <w:kern w:val="0"/>
          <w:sz w:val="24"/>
        </w:rPr>
        <w:t>规范</w:t>
      </w:r>
      <w:r>
        <w:rPr>
          <w:rFonts w:hint="eastAsia"/>
          <w:sz w:val="24"/>
        </w:rPr>
        <w:t>技术指标以技术先进性为主，统筹不同厂家、型号的测量范围、测量精度及环境条件适应情况等综合因素，使其具有通用性、科学性和适用性。</w:t>
      </w:r>
    </w:p>
    <w:p w14:paraId="405399B2" w14:textId="54EAB358" w:rsidR="00542A25" w:rsidRDefault="00012ACB" w:rsidP="00012ACB">
      <w:pPr>
        <w:spacing w:line="560" w:lineRule="exact"/>
        <w:ind w:firstLineChars="200" w:firstLine="480"/>
        <w:rPr>
          <w:sz w:val="24"/>
        </w:rPr>
      </w:pPr>
      <w:bookmarkStart w:id="8" w:name="_Hlk180660934"/>
      <w:r>
        <w:rPr>
          <w:rFonts w:hint="eastAsia"/>
          <w:sz w:val="24"/>
        </w:rPr>
        <w:t>规范的内容主要包括井斜方位</w:t>
      </w:r>
      <w:r w:rsidR="0017357C">
        <w:rPr>
          <w:rFonts w:hint="eastAsia"/>
          <w:sz w:val="24"/>
        </w:rPr>
        <w:t>测井仪</w:t>
      </w:r>
      <w:r>
        <w:rPr>
          <w:rFonts w:hint="eastAsia"/>
          <w:sz w:val="24"/>
        </w:rPr>
        <w:t>性能评价范围、引用文件、术语和定义、概述、计量要求、通用技术要求、性能评价项目表、试验项目的试验方法和条件以及数据处理和合格判据、试验项目所用计量器具表、性能评价结果的判定、性能评价原始记录格式。其中计量要求和通用技术要求包括了本规范中涉及的所有技术指标。</w:t>
      </w:r>
    </w:p>
    <w:bookmarkEnd w:id="8"/>
    <w:p w14:paraId="623C0B3E" w14:textId="77777777" w:rsidR="00542A25" w:rsidRDefault="00000000">
      <w:pPr>
        <w:spacing w:line="560" w:lineRule="exact"/>
        <w:rPr>
          <w:sz w:val="24"/>
        </w:rPr>
      </w:pPr>
      <w:r>
        <w:rPr>
          <w:rFonts w:hint="eastAsia"/>
          <w:sz w:val="24"/>
        </w:rPr>
        <w:t xml:space="preserve">5.1 </w:t>
      </w:r>
      <w:r>
        <w:rPr>
          <w:rFonts w:hint="eastAsia"/>
          <w:sz w:val="24"/>
        </w:rPr>
        <w:t>计量特性</w:t>
      </w:r>
    </w:p>
    <w:p w14:paraId="3488319A" w14:textId="77777777" w:rsidR="00542A25" w:rsidRDefault="00000000">
      <w:pPr>
        <w:spacing w:line="560" w:lineRule="exact"/>
        <w:rPr>
          <w:sz w:val="24"/>
        </w:rPr>
      </w:pPr>
      <w:r>
        <w:rPr>
          <w:rFonts w:hint="eastAsia"/>
          <w:sz w:val="24"/>
        </w:rPr>
        <w:t xml:space="preserve">5.1.1 </w:t>
      </w:r>
      <w:r>
        <w:rPr>
          <w:rFonts w:hint="eastAsia"/>
          <w:sz w:val="24"/>
        </w:rPr>
        <w:t>技术指标</w:t>
      </w:r>
    </w:p>
    <w:p w14:paraId="67E39FE2" w14:textId="570E8D45" w:rsidR="00542A25" w:rsidRDefault="00000000">
      <w:pPr>
        <w:pStyle w:val="af6"/>
        <w:spacing w:line="560" w:lineRule="exact"/>
        <w:ind w:left="360"/>
        <w:rPr>
          <w:sz w:val="24"/>
        </w:rPr>
      </w:pPr>
      <w:r>
        <w:rPr>
          <w:rFonts w:hint="eastAsia"/>
          <w:sz w:val="24"/>
        </w:rPr>
        <w:t>井斜方位</w:t>
      </w:r>
      <w:r w:rsidR="0017357C">
        <w:rPr>
          <w:rFonts w:hint="eastAsia"/>
          <w:sz w:val="24"/>
        </w:rPr>
        <w:t>测井仪</w:t>
      </w:r>
      <w:r>
        <w:rPr>
          <w:rFonts w:hint="eastAsia"/>
          <w:sz w:val="24"/>
        </w:rPr>
        <w:t>的测量范围和</w:t>
      </w:r>
      <w:r w:rsidR="001B1FB6">
        <w:rPr>
          <w:rFonts w:hint="eastAsia"/>
          <w:sz w:val="24"/>
        </w:rPr>
        <w:t>最大允许误差</w:t>
      </w:r>
      <w:r>
        <w:rPr>
          <w:rFonts w:hint="eastAsia"/>
          <w:sz w:val="24"/>
        </w:rPr>
        <w:t>见表</w:t>
      </w:r>
      <w:r>
        <w:rPr>
          <w:rFonts w:hint="eastAsia"/>
          <w:sz w:val="24"/>
        </w:rPr>
        <w:t>1</w:t>
      </w:r>
      <w:r>
        <w:rPr>
          <w:rFonts w:hint="eastAsia"/>
          <w:sz w:val="24"/>
        </w:rPr>
        <w:t>。</w:t>
      </w:r>
    </w:p>
    <w:p w14:paraId="2279911F" w14:textId="77777777" w:rsidR="00542A25" w:rsidRDefault="00000000">
      <w:pPr>
        <w:pStyle w:val="afb"/>
        <w:spacing w:line="560" w:lineRule="exact"/>
        <w:ind w:firstLine="0"/>
        <w:rPr>
          <w:szCs w:val="21"/>
        </w:rPr>
      </w:pPr>
      <w:r>
        <w:rPr>
          <w:szCs w:val="21"/>
        </w:rPr>
        <w:t>表</w:t>
      </w:r>
      <w:r>
        <w:rPr>
          <w:rFonts w:hint="eastAsia"/>
          <w:szCs w:val="21"/>
        </w:rPr>
        <w:t>1</w:t>
      </w:r>
      <w:r>
        <w:rPr>
          <w:szCs w:val="21"/>
        </w:rPr>
        <w:t xml:space="preserve"> </w:t>
      </w:r>
      <w:r>
        <w:rPr>
          <w:rFonts w:hint="eastAsia"/>
          <w:szCs w:val="21"/>
        </w:rPr>
        <w:t>测量范围及测量误差要求</w:t>
      </w:r>
    </w:p>
    <w:tbl>
      <w:tblPr>
        <w:tblW w:w="7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701"/>
        <w:gridCol w:w="3402"/>
      </w:tblGrid>
      <w:tr w:rsidR="001B1FB6" w:rsidRPr="001B1FB6" w14:paraId="7441DC4F" w14:textId="77777777" w:rsidTr="00134DE0">
        <w:trPr>
          <w:jc w:val="center"/>
        </w:trPr>
        <w:tc>
          <w:tcPr>
            <w:tcW w:w="2126" w:type="dxa"/>
            <w:vAlign w:val="center"/>
          </w:tcPr>
          <w:p w14:paraId="749C18CE" w14:textId="77777777" w:rsidR="001B1FB6" w:rsidRPr="001B1FB6" w:rsidRDefault="001B1FB6" w:rsidP="00134DE0">
            <w:pPr>
              <w:tabs>
                <w:tab w:val="left" w:pos="3480"/>
                <w:tab w:val="left" w:pos="5520"/>
              </w:tabs>
              <w:jc w:val="center"/>
              <w:rPr>
                <w:rFonts w:ascii="宋体"/>
                <w:vertAlign w:val="superscript"/>
              </w:rPr>
            </w:pPr>
            <w:bookmarkStart w:id="9" w:name="OLE_LINK14"/>
            <w:r w:rsidRPr="001B1FB6">
              <w:rPr>
                <w:rFonts w:ascii="宋体" w:hint="eastAsia"/>
              </w:rPr>
              <w:t>项目</w:t>
            </w:r>
          </w:p>
        </w:tc>
        <w:tc>
          <w:tcPr>
            <w:tcW w:w="1701" w:type="dxa"/>
            <w:vAlign w:val="center"/>
          </w:tcPr>
          <w:p w14:paraId="23708FB3" w14:textId="77777777" w:rsidR="001B1FB6" w:rsidRPr="001B1FB6" w:rsidRDefault="001B1FB6" w:rsidP="00134DE0">
            <w:pPr>
              <w:tabs>
                <w:tab w:val="left" w:pos="3480"/>
                <w:tab w:val="left" w:pos="5520"/>
              </w:tabs>
              <w:snapToGrid w:val="0"/>
              <w:jc w:val="center"/>
              <w:rPr>
                <w:rFonts w:ascii="宋体"/>
                <w:vertAlign w:val="superscript"/>
              </w:rPr>
            </w:pPr>
            <w:r w:rsidRPr="001B1FB6">
              <w:rPr>
                <w:rFonts w:ascii="宋体" w:hint="eastAsia"/>
              </w:rPr>
              <w:t>测量范围</w:t>
            </w:r>
            <w:r w:rsidRPr="001B1FB6">
              <w:rPr>
                <w:rFonts w:ascii="宋体" w:hAnsi="宋体" w:cs="宋体" w:hint="eastAsia"/>
              </w:rPr>
              <w:t>(°)</w:t>
            </w:r>
          </w:p>
        </w:tc>
        <w:tc>
          <w:tcPr>
            <w:tcW w:w="3402" w:type="dxa"/>
            <w:vAlign w:val="center"/>
          </w:tcPr>
          <w:p w14:paraId="3045790E" w14:textId="77777777" w:rsidR="001B1FB6" w:rsidRPr="001B1FB6" w:rsidRDefault="001B1FB6" w:rsidP="00134DE0">
            <w:pPr>
              <w:tabs>
                <w:tab w:val="left" w:pos="3480"/>
                <w:tab w:val="left" w:pos="5520"/>
              </w:tabs>
              <w:snapToGrid w:val="0"/>
              <w:jc w:val="center"/>
              <w:rPr>
                <w:rFonts w:ascii="宋体"/>
                <w:vertAlign w:val="superscript"/>
              </w:rPr>
            </w:pPr>
            <w:r w:rsidRPr="001B1FB6">
              <w:rPr>
                <w:rFonts w:ascii="宋体" w:hint="eastAsia"/>
              </w:rPr>
              <w:t>最大允许误差</w:t>
            </w:r>
            <w:r w:rsidRPr="001B1FB6">
              <w:rPr>
                <w:rFonts w:ascii="宋体" w:hAnsi="宋体" w:cs="宋体" w:hint="eastAsia"/>
              </w:rPr>
              <w:t>(°)</w:t>
            </w:r>
          </w:p>
        </w:tc>
      </w:tr>
      <w:tr w:rsidR="001B1FB6" w:rsidRPr="001B1FB6" w14:paraId="257705E2" w14:textId="77777777" w:rsidTr="00134DE0">
        <w:trPr>
          <w:jc w:val="center"/>
        </w:trPr>
        <w:tc>
          <w:tcPr>
            <w:tcW w:w="2126" w:type="dxa"/>
            <w:vAlign w:val="center"/>
          </w:tcPr>
          <w:p w14:paraId="1DADB4D1" w14:textId="77777777"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rPr>
              <w:t>井斜角</w:t>
            </w:r>
          </w:p>
        </w:tc>
        <w:tc>
          <w:tcPr>
            <w:tcW w:w="1701" w:type="dxa"/>
            <w:vAlign w:val="center"/>
          </w:tcPr>
          <w:p w14:paraId="2BFE81FB" w14:textId="77777777"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bCs/>
              </w:rPr>
              <w:t>0～180</w:t>
            </w:r>
          </w:p>
        </w:tc>
        <w:tc>
          <w:tcPr>
            <w:tcW w:w="3402" w:type="dxa"/>
            <w:vAlign w:val="center"/>
          </w:tcPr>
          <w:p w14:paraId="5DCD3BAB" w14:textId="77777777"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rPr>
              <w:t>±0.15</w:t>
            </w:r>
          </w:p>
        </w:tc>
      </w:tr>
      <w:tr w:rsidR="001B1FB6" w:rsidRPr="001B1FB6" w14:paraId="3668361E" w14:textId="77777777" w:rsidTr="00134DE0">
        <w:trPr>
          <w:jc w:val="center"/>
        </w:trPr>
        <w:tc>
          <w:tcPr>
            <w:tcW w:w="2126" w:type="dxa"/>
            <w:vMerge w:val="restart"/>
            <w:vAlign w:val="center"/>
          </w:tcPr>
          <w:p w14:paraId="6229851E" w14:textId="77777777"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rPr>
              <w:t>磁方位角</w:t>
            </w:r>
          </w:p>
        </w:tc>
        <w:tc>
          <w:tcPr>
            <w:tcW w:w="1701" w:type="dxa"/>
            <w:vMerge w:val="restart"/>
            <w:vAlign w:val="center"/>
          </w:tcPr>
          <w:p w14:paraId="6DE4BDD1" w14:textId="77777777"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bCs/>
              </w:rPr>
              <w:t>0～360</w:t>
            </w:r>
          </w:p>
        </w:tc>
        <w:tc>
          <w:tcPr>
            <w:tcW w:w="3402" w:type="dxa"/>
            <w:vAlign w:val="center"/>
          </w:tcPr>
          <w:p w14:paraId="7B52E6AB" w14:textId="20FA1D90"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kern w:val="0"/>
                <w:lang w:bidi="ar"/>
              </w:rPr>
              <w:t>±2.0(井斜角≤3时)</w:t>
            </w:r>
          </w:p>
        </w:tc>
      </w:tr>
      <w:tr w:rsidR="001B1FB6" w:rsidRPr="001B1FB6" w14:paraId="6689541C" w14:textId="77777777" w:rsidTr="00134DE0">
        <w:trPr>
          <w:jc w:val="center"/>
        </w:trPr>
        <w:tc>
          <w:tcPr>
            <w:tcW w:w="2126" w:type="dxa"/>
            <w:vMerge/>
            <w:vAlign w:val="center"/>
          </w:tcPr>
          <w:p w14:paraId="56F0EA73" w14:textId="77777777" w:rsidR="001B1FB6" w:rsidRPr="001B1FB6" w:rsidRDefault="001B1FB6" w:rsidP="00134DE0">
            <w:pPr>
              <w:tabs>
                <w:tab w:val="left" w:pos="3480"/>
                <w:tab w:val="left" w:pos="5520"/>
              </w:tabs>
              <w:jc w:val="center"/>
              <w:rPr>
                <w:rFonts w:ascii="宋体" w:hAnsi="宋体" w:cs="宋体" w:hint="eastAsia"/>
              </w:rPr>
            </w:pPr>
          </w:p>
        </w:tc>
        <w:tc>
          <w:tcPr>
            <w:tcW w:w="1701" w:type="dxa"/>
            <w:vMerge/>
            <w:vAlign w:val="center"/>
          </w:tcPr>
          <w:p w14:paraId="735F178A" w14:textId="77777777" w:rsidR="001B1FB6" w:rsidRPr="001B1FB6" w:rsidRDefault="001B1FB6" w:rsidP="00134DE0">
            <w:pPr>
              <w:tabs>
                <w:tab w:val="left" w:pos="3480"/>
                <w:tab w:val="left" w:pos="5520"/>
              </w:tabs>
              <w:jc w:val="center"/>
              <w:rPr>
                <w:rFonts w:ascii="宋体" w:hAnsi="宋体" w:cs="宋体" w:hint="eastAsia"/>
                <w:bCs/>
              </w:rPr>
            </w:pPr>
          </w:p>
        </w:tc>
        <w:tc>
          <w:tcPr>
            <w:tcW w:w="3402" w:type="dxa"/>
            <w:vAlign w:val="center"/>
          </w:tcPr>
          <w:p w14:paraId="2216FA34" w14:textId="56EEB137"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kern w:val="0"/>
                <w:lang w:bidi="ar"/>
              </w:rPr>
              <w:t>±1.5(3＜井斜角≤6时)</w:t>
            </w:r>
          </w:p>
        </w:tc>
      </w:tr>
      <w:tr w:rsidR="001B1FB6" w:rsidRPr="001B1FB6" w14:paraId="6BEECDE3" w14:textId="77777777" w:rsidTr="00134DE0">
        <w:trPr>
          <w:jc w:val="center"/>
        </w:trPr>
        <w:tc>
          <w:tcPr>
            <w:tcW w:w="2126" w:type="dxa"/>
            <w:vMerge/>
            <w:vAlign w:val="center"/>
          </w:tcPr>
          <w:p w14:paraId="3D6CB15B" w14:textId="77777777" w:rsidR="001B1FB6" w:rsidRPr="001B1FB6" w:rsidRDefault="001B1FB6" w:rsidP="00134DE0">
            <w:pPr>
              <w:tabs>
                <w:tab w:val="left" w:pos="3480"/>
                <w:tab w:val="left" w:pos="5520"/>
              </w:tabs>
              <w:jc w:val="center"/>
              <w:rPr>
                <w:rFonts w:ascii="宋体" w:hAnsi="宋体" w:cs="宋体" w:hint="eastAsia"/>
              </w:rPr>
            </w:pPr>
          </w:p>
        </w:tc>
        <w:tc>
          <w:tcPr>
            <w:tcW w:w="1701" w:type="dxa"/>
            <w:vMerge/>
            <w:vAlign w:val="center"/>
          </w:tcPr>
          <w:p w14:paraId="0DDCBB37" w14:textId="77777777" w:rsidR="001B1FB6" w:rsidRPr="001B1FB6" w:rsidRDefault="001B1FB6" w:rsidP="00134DE0">
            <w:pPr>
              <w:tabs>
                <w:tab w:val="left" w:pos="3480"/>
                <w:tab w:val="left" w:pos="5520"/>
              </w:tabs>
              <w:jc w:val="center"/>
              <w:rPr>
                <w:rFonts w:ascii="宋体" w:hAnsi="宋体" w:cs="宋体" w:hint="eastAsia"/>
                <w:bCs/>
              </w:rPr>
            </w:pPr>
          </w:p>
        </w:tc>
        <w:tc>
          <w:tcPr>
            <w:tcW w:w="3402" w:type="dxa"/>
            <w:vAlign w:val="center"/>
          </w:tcPr>
          <w:p w14:paraId="6806E793" w14:textId="1E38883D"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kern w:val="0"/>
                <w:lang w:bidi="ar"/>
              </w:rPr>
              <w:t>±1.0(井斜角＞6时)</w:t>
            </w:r>
          </w:p>
        </w:tc>
      </w:tr>
      <w:tr w:rsidR="001B1FB6" w:rsidRPr="001B1FB6" w14:paraId="5B088195" w14:textId="77777777" w:rsidTr="00134DE0">
        <w:trPr>
          <w:jc w:val="center"/>
        </w:trPr>
        <w:tc>
          <w:tcPr>
            <w:tcW w:w="2126" w:type="dxa"/>
            <w:vAlign w:val="center"/>
          </w:tcPr>
          <w:p w14:paraId="435D755A" w14:textId="77777777"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rPr>
              <w:t>工具面角</w:t>
            </w:r>
          </w:p>
        </w:tc>
        <w:tc>
          <w:tcPr>
            <w:tcW w:w="1701" w:type="dxa"/>
            <w:vAlign w:val="center"/>
          </w:tcPr>
          <w:p w14:paraId="736BC925" w14:textId="77777777"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bCs/>
              </w:rPr>
              <w:t>0～360</w:t>
            </w:r>
          </w:p>
        </w:tc>
        <w:tc>
          <w:tcPr>
            <w:tcW w:w="3402" w:type="dxa"/>
            <w:vAlign w:val="center"/>
          </w:tcPr>
          <w:p w14:paraId="09108D47" w14:textId="35E7353A" w:rsidR="001B1FB6" w:rsidRPr="001B1FB6" w:rsidRDefault="001B1FB6" w:rsidP="00134DE0">
            <w:pPr>
              <w:tabs>
                <w:tab w:val="left" w:pos="3480"/>
                <w:tab w:val="left" w:pos="5520"/>
              </w:tabs>
              <w:jc w:val="center"/>
              <w:rPr>
                <w:rFonts w:ascii="宋体" w:hAnsi="宋体" w:cs="宋体" w:hint="eastAsia"/>
              </w:rPr>
            </w:pPr>
            <w:r w:rsidRPr="001B1FB6">
              <w:rPr>
                <w:rFonts w:ascii="宋体" w:hAnsi="宋体" w:cs="宋体" w:hint="eastAsia"/>
                <w:kern w:val="0"/>
                <w:lang w:bidi="ar"/>
              </w:rPr>
              <w:t>±</w:t>
            </w:r>
            <w:r w:rsidR="00012ACB">
              <w:rPr>
                <w:rFonts w:ascii="宋体" w:hAnsi="宋体" w:cs="宋体" w:hint="eastAsia"/>
                <w:kern w:val="0"/>
                <w:lang w:bidi="ar"/>
              </w:rPr>
              <w:t>2</w:t>
            </w:r>
            <w:r w:rsidRPr="001B1FB6">
              <w:rPr>
                <w:rFonts w:ascii="宋体" w:hAnsi="宋体" w:cs="宋体" w:hint="eastAsia"/>
                <w:kern w:val="0"/>
                <w:lang w:bidi="ar"/>
              </w:rPr>
              <w:t xml:space="preserve"> </w:t>
            </w:r>
          </w:p>
        </w:tc>
      </w:tr>
    </w:tbl>
    <w:bookmarkEnd w:id="9"/>
    <w:p w14:paraId="320915AB" w14:textId="77777777" w:rsidR="00542A25" w:rsidRDefault="00000000">
      <w:pPr>
        <w:spacing w:line="560" w:lineRule="exact"/>
        <w:rPr>
          <w:sz w:val="24"/>
        </w:rPr>
      </w:pPr>
      <w:r>
        <w:rPr>
          <w:rFonts w:hint="eastAsia"/>
          <w:sz w:val="24"/>
        </w:rPr>
        <w:t xml:space="preserve">5.1.2 </w:t>
      </w:r>
      <w:r>
        <w:rPr>
          <w:rFonts w:hint="eastAsia"/>
          <w:sz w:val="24"/>
        </w:rPr>
        <w:t>主要技术依据</w:t>
      </w:r>
    </w:p>
    <w:p w14:paraId="21911EEF" w14:textId="77777777" w:rsidR="00542A25" w:rsidRDefault="00000000">
      <w:pPr>
        <w:spacing w:line="560" w:lineRule="exact"/>
        <w:rPr>
          <w:sz w:val="24"/>
        </w:rPr>
      </w:pPr>
      <w:r>
        <w:rPr>
          <w:rFonts w:hint="eastAsia"/>
          <w:sz w:val="24"/>
        </w:rPr>
        <w:t xml:space="preserve">5.1.2.1 </w:t>
      </w:r>
      <w:r>
        <w:rPr>
          <w:rFonts w:hint="eastAsia"/>
          <w:sz w:val="24"/>
        </w:rPr>
        <w:t>测量范围</w:t>
      </w:r>
    </w:p>
    <w:p w14:paraId="575C7A2F" w14:textId="65B4D2FC" w:rsidR="00542A25" w:rsidRDefault="00000000">
      <w:pPr>
        <w:spacing w:line="560" w:lineRule="exact"/>
        <w:ind w:firstLineChars="200" w:firstLine="480"/>
        <w:rPr>
          <w:sz w:val="24"/>
        </w:rPr>
      </w:pPr>
      <w:bookmarkStart w:id="10" w:name="OLE_LINK1"/>
      <w:r>
        <w:rPr>
          <w:rFonts w:hint="eastAsia"/>
          <w:sz w:val="24"/>
        </w:rPr>
        <w:t>井斜角</w:t>
      </w:r>
      <w:r>
        <w:rPr>
          <w:position w:val="-6"/>
          <w:sz w:val="24"/>
        </w:rPr>
        <w:object w:dxaOrig="240" w:dyaOrig="225" w14:anchorId="350F4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1.55pt" o:ole="">
            <v:imagedata r:id="rId7" o:title=""/>
          </v:shape>
          <o:OLEObject Type="Embed" ProgID="Equation.DSMT4" ShapeID="_x0000_i1025" DrawAspect="Content" ObjectID="_1822826217" r:id="rId8"/>
        </w:object>
      </w:r>
      <w:r>
        <w:rPr>
          <w:rFonts w:hint="eastAsia"/>
          <w:sz w:val="24"/>
        </w:rPr>
        <w:t>、方位角</w:t>
      </w:r>
      <w:r>
        <w:rPr>
          <w:sz w:val="24"/>
        </w:rPr>
        <w:t>ω</w:t>
      </w:r>
      <w:r>
        <w:rPr>
          <w:rFonts w:hint="eastAsia"/>
          <w:sz w:val="24"/>
        </w:rPr>
        <w:t>、工具面角</w:t>
      </w:r>
      <w:r>
        <w:rPr>
          <w:position w:val="-6"/>
          <w:sz w:val="24"/>
        </w:rPr>
        <w:object w:dxaOrig="195" w:dyaOrig="285" w14:anchorId="253BE30D">
          <v:shape id="_x0000_i1026" type="#_x0000_t75" style="width:9.5pt;height:14.25pt" o:ole="">
            <v:imagedata r:id="rId9" o:title=""/>
          </v:shape>
          <o:OLEObject Type="Embed" ProgID="Equation.DSMT4" ShapeID="_x0000_i1026" DrawAspect="Content" ObjectID="_1822826218" r:id="rId10"/>
        </w:object>
      </w:r>
      <w:r>
        <w:rPr>
          <w:rFonts w:hint="eastAsia"/>
          <w:sz w:val="24"/>
        </w:rPr>
        <w:t>的测量范围为工程计算范围</w:t>
      </w:r>
      <w:bookmarkEnd w:id="10"/>
      <w:r>
        <w:rPr>
          <w:rFonts w:hint="eastAsia"/>
          <w:sz w:val="24"/>
        </w:rPr>
        <w:t>，由公式（</w:t>
      </w:r>
      <w:r>
        <w:rPr>
          <w:rFonts w:hint="eastAsia"/>
          <w:sz w:val="24"/>
        </w:rPr>
        <w:t>1</w:t>
      </w:r>
      <w:r>
        <w:rPr>
          <w:rFonts w:hint="eastAsia"/>
          <w:sz w:val="24"/>
        </w:rPr>
        <w:t>）、</w:t>
      </w:r>
      <w:r>
        <w:rPr>
          <w:rFonts w:hint="eastAsia"/>
          <w:sz w:val="24"/>
        </w:rPr>
        <w:lastRenderedPageBreak/>
        <w:t>（</w:t>
      </w:r>
      <w:r>
        <w:rPr>
          <w:rFonts w:hint="eastAsia"/>
          <w:sz w:val="24"/>
        </w:rPr>
        <w:t>2</w:t>
      </w:r>
      <w:r>
        <w:rPr>
          <w:rFonts w:hint="eastAsia"/>
          <w:sz w:val="24"/>
        </w:rPr>
        <w:t>）、（</w:t>
      </w:r>
      <w:r>
        <w:rPr>
          <w:rFonts w:hint="eastAsia"/>
          <w:sz w:val="24"/>
        </w:rPr>
        <w:t>3</w:t>
      </w:r>
      <w:r>
        <w:rPr>
          <w:rFonts w:hint="eastAsia"/>
          <w:sz w:val="24"/>
        </w:rPr>
        <w:t>）得出。</w:t>
      </w:r>
      <w:r w:rsidR="001B1FB6">
        <w:rPr>
          <w:rFonts w:hint="eastAsia"/>
          <w:sz w:val="24"/>
        </w:rPr>
        <w:t>其中井斜角根据定义为</w:t>
      </w:r>
      <w:r w:rsidR="001B1FB6">
        <w:rPr>
          <w:sz w:val="24"/>
        </w:rPr>
        <w:t>井眼轴线上某点沿钻进方向的切线与该点重力线之间的夹角</w:t>
      </w:r>
      <w:r w:rsidR="001B1FB6">
        <w:rPr>
          <w:rFonts w:hint="eastAsia"/>
          <w:sz w:val="24"/>
        </w:rPr>
        <w:t>，主要衡量井眼的倾斜程度，因此</w:t>
      </w:r>
      <w:r w:rsidR="001B1FB6">
        <w:rPr>
          <w:rFonts w:hint="eastAsia"/>
          <w:sz w:val="24"/>
        </w:rPr>
        <w:t>180</w:t>
      </w:r>
      <w:r w:rsidR="001B1FB6" w:rsidRPr="001B1FB6">
        <w:rPr>
          <w:sz w:val="24"/>
        </w:rPr>
        <w:t xml:space="preserve">° </w:t>
      </w:r>
      <w:r w:rsidR="001B1FB6">
        <w:rPr>
          <w:rFonts w:hint="eastAsia"/>
          <w:sz w:val="24"/>
        </w:rPr>
        <w:t>应为理论</w:t>
      </w:r>
      <w:r w:rsidR="001B1FB6" w:rsidRPr="001B1FB6">
        <w:rPr>
          <w:sz w:val="24"/>
        </w:rPr>
        <w:t>上的极限值</w:t>
      </w:r>
      <w:r w:rsidR="001B1FB6">
        <w:rPr>
          <w:rFonts w:hint="eastAsia"/>
          <w:sz w:val="24"/>
        </w:rPr>
        <w:t>；方位角主要衡量井眼的倾斜方向，因此为</w:t>
      </w:r>
      <w:r w:rsidR="001B1FB6">
        <w:rPr>
          <w:rFonts w:hint="eastAsia"/>
          <w:sz w:val="24"/>
        </w:rPr>
        <w:t>360</w:t>
      </w:r>
      <w:r w:rsidR="001B1FB6">
        <w:rPr>
          <w:rFonts w:hint="eastAsia"/>
          <w:sz w:val="24"/>
        </w:rPr>
        <w:t>°范围内。</w:t>
      </w:r>
    </w:p>
    <w:p w14:paraId="11C8423B" w14:textId="77777777" w:rsidR="00542A25" w:rsidRDefault="00000000">
      <w:pPr>
        <w:tabs>
          <w:tab w:val="left" w:pos="2270"/>
        </w:tabs>
        <w:jc w:val="right"/>
        <w:rPr>
          <w:sz w:val="24"/>
        </w:rPr>
      </w:pPr>
      <w:r>
        <w:rPr>
          <w:position w:val="-30"/>
          <w:sz w:val="24"/>
        </w:rPr>
        <w:object w:dxaOrig="1980" w:dyaOrig="825" w14:anchorId="058240B8">
          <v:shape id="_x0000_i1027" type="#_x0000_t75" alt="" style="width:99.15pt;height:41.45pt" o:ole="">
            <v:imagedata r:id="rId11" o:title=""/>
          </v:shape>
          <o:OLEObject Type="Embed" ProgID="Equation.DSMT4" ShapeID="_x0000_i1027" DrawAspect="Content" ObjectID="_1822826219" r:id="rId12"/>
        </w:object>
      </w:r>
      <w:r>
        <w:rPr>
          <w:rFonts w:hint="eastAsia"/>
          <w:sz w:val="24"/>
        </w:rPr>
        <w:tab/>
        <w:t xml:space="preserve">                     </w:t>
      </w:r>
      <w:r>
        <w:rPr>
          <w:rFonts w:hint="eastAsia"/>
          <w:sz w:val="24"/>
        </w:rPr>
        <w:t>（</w:t>
      </w:r>
      <w:r>
        <w:rPr>
          <w:rFonts w:hint="eastAsia"/>
          <w:sz w:val="24"/>
        </w:rPr>
        <w:t>1</w:t>
      </w:r>
      <w:r>
        <w:rPr>
          <w:rFonts w:hint="eastAsia"/>
          <w:sz w:val="24"/>
        </w:rPr>
        <w:t>）</w:t>
      </w:r>
    </w:p>
    <w:p w14:paraId="4AA18D27" w14:textId="77777777" w:rsidR="00542A25" w:rsidRDefault="00000000">
      <w:pPr>
        <w:tabs>
          <w:tab w:val="left" w:pos="2270"/>
        </w:tabs>
        <w:jc w:val="right"/>
        <w:rPr>
          <w:position w:val="-36"/>
          <w:sz w:val="24"/>
        </w:rPr>
      </w:pPr>
      <w:r>
        <w:rPr>
          <w:position w:val="-36"/>
          <w:sz w:val="24"/>
        </w:rPr>
        <w:object w:dxaOrig="4425" w:dyaOrig="885" w14:anchorId="70F981E5">
          <v:shape id="_x0000_i1028" type="#_x0000_t75" style="width:221.45pt;height:44.15pt" o:ole="">
            <v:imagedata r:id="rId13" o:title=""/>
          </v:shape>
          <o:OLEObject Type="Embed" ProgID="Equation.DSMT4" ShapeID="_x0000_i1028" DrawAspect="Content" ObjectID="_1822826220" r:id="rId14"/>
        </w:object>
      </w:r>
      <w:r>
        <w:rPr>
          <w:rFonts w:hint="eastAsia"/>
          <w:position w:val="-36"/>
          <w:sz w:val="24"/>
        </w:rPr>
        <w:t xml:space="preserve">                  </w:t>
      </w:r>
      <w:r>
        <w:rPr>
          <w:rFonts w:hint="eastAsia"/>
          <w:position w:val="-36"/>
          <w:sz w:val="24"/>
        </w:rPr>
        <w:t>（</w:t>
      </w:r>
      <w:r>
        <w:rPr>
          <w:rFonts w:hint="eastAsia"/>
          <w:position w:val="-36"/>
          <w:sz w:val="24"/>
        </w:rPr>
        <w:t>2</w:t>
      </w:r>
      <w:r>
        <w:rPr>
          <w:rFonts w:hint="eastAsia"/>
          <w:position w:val="-36"/>
          <w:sz w:val="24"/>
        </w:rPr>
        <w:t>）</w:t>
      </w:r>
    </w:p>
    <w:p w14:paraId="32B0E217" w14:textId="77777777" w:rsidR="00542A25" w:rsidRDefault="00000000">
      <w:pPr>
        <w:jc w:val="right"/>
        <w:rPr>
          <w:position w:val="-36"/>
          <w:sz w:val="24"/>
        </w:rPr>
      </w:pPr>
      <w:r>
        <w:rPr>
          <w:position w:val="-32"/>
          <w:sz w:val="24"/>
        </w:rPr>
        <w:object w:dxaOrig="1245" w:dyaOrig="705" w14:anchorId="2EF93118">
          <v:shape id="_x0000_i1029" type="#_x0000_t75" style="width:62.5pt;height:35.3pt" o:ole="">
            <v:imagedata r:id="rId15" o:title=""/>
          </v:shape>
          <o:OLEObject Type="Embed" ProgID="Equation.DSMT4" ShapeID="_x0000_i1029" DrawAspect="Content" ObjectID="_1822826221" r:id="rId16"/>
        </w:object>
      </w:r>
      <w:r>
        <w:rPr>
          <w:rFonts w:hint="eastAsia"/>
          <w:position w:val="-32"/>
          <w:sz w:val="24"/>
        </w:rPr>
        <w:t xml:space="preserve">                                  </w:t>
      </w:r>
      <w:r>
        <w:rPr>
          <w:rFonts w:hint="eastAsia"/>
          <w:position w:val="-32"/>
          <w:sz w:val="24"/>
        </w:rPr>
        <w:t>（</w:t>
      </w:r>
      <w:r>
        <w:rPr>
          <w:rFonts w:hint="eastAsia"/>
          <w:position w:val="-32"/>
          <w:sz w:val="24"/>
        </w:rPr>
        <w:t>3</w:t>
      </w:r>
      <w:r>
        <w:rPr>
          <w:rFonts w:hint="eastAsia"/>
          <w:position w:val="-32"/>
          <w:sz w:val="24"/>
        </w:rPr>
        <w:t>）</w:t>
      </w:r>
    </w:p>
    <w:p w14:paraId="2DCDDC6C" w14:textId="04B25F63" w:rsidR="00542A25" w:rsidRDefault="00000000">
      <w:pPr>
        <w:spacing w:line="560" w:lineRule="exact"/>
        <w:rPr>
          <w:sz w:val="24"/>
        </w:rPr>
      </w:pPr>
      <w:r>
        <w:rPr>
          <w:rFonts w:hint="eastAsia"/>
          <w:sz w:val="24"/>
        </w:rPr>
        <w:t xml:space="preserve">5.1.2.2 </w:t>
      </w:r>
      <w:r w:rsidR="001B1FB6">
        <w:rPr>
          <w:rFonts w:hint="eastAsia"/>
          <w:sz w:val="24"/>
        </w:rPr>
        <w:t>最大允许</w:t>
      </w:r>
      <w:r>
        <w:rPr>
          <w:rFonts w:hint="eastAsia"/>
          <w:sz w:val="24"/>
        </w:rPr>
        <w:t>误差</w:t>
      </w:r>
    </w:p>
    <w:p w14:paraId="4D8DE3FD" w14:textId="3F7B2F79" w:rsidR="00542A25" w:rsidRPr="001B1FB6" w:rsidRDefault="00000000" w:rsidP="001B1FB6">
      <w:pPr>
        <w:pStyle w:val="afa"/>
        <w:ind w:leftChars="199" w:left="418" w:firstLineChars="0" w:firstLine="0"/>
        <w:rPr>
          <w:rFonts w:hAnsi="Times New Roman"/>
          <w:color w:val="FF0000"/>
          <w:sz w:val="24"/>
          <w:szCs w:val="24"/>
        </w:rPr>
      </w:pPr>
      <w:r>
        <w:rPr>
          <w:rFonts w:hint="eastAsia"/>
          <w:sz w:val="24"/>
        </w:rPr>
        <w:t>1）</w:t>
      </w:r>
      <w:r w:rsidR="001B1FB6">
        <w:rPr>
          <w:rFonts w:hAnsi="Times New Roman" w:hint="eastAsia"/>
          <w:color w:val="FF0000"/>
          <w:sz w:val="24"/>
          <w:szCs w:val="24"/>
        </w:rPr>
        <w:t>SY/T 6702 地层评价随钻测井系统技术条件</w:t>
      </w:r>
      <w:r w:rsidR="00C66F6A">
        <w:rPr>
          <w:rFonts w:hAnsi="Times New Roman" w:hint="eastAsia"/>
          <w:color w:val="FF0000"/>
          <w:sz w:val="24"/>
          <w:szCs w:val="24"/>
        </w:rPr>
        <w:t>中关于定向仪器的技术指标</w:t>
      </w:r>
      <w:r>
        <w:rPr>
          <w:rFonts w:hint="eastAsia"/>
          <w:sz w:val="24"/>
        </w:rPr>
        <w:t>；</w:t>
      </w:r>
    </w:p>
    <w:p w14:paraId="5770490F" w14:textId="45F2050E" w:rsidR="00542A25" w:rsidRDefault="00000000">
      <w:pPr>
        <w:spacing w:line="560" w:lineRule="exact"/>
        <w:ind w:firstLineChars="200" w:firstLine="480"/>
        <w:rPr>
          <w:sz w:val="24"/>
        </w:rPr>
      </w:pPr>
      <w:r>
        <w:rPr>
          <w:rFonts w:hint="eastAsia"/>
          <w:sz w:val="24"/>
        </w:rPr>
        <w:t>2</w:t>
      </w:r>
      <w:r>
        <w:rPr>
          <w:rFonts w:hint="eastAsia"/>
          <w:sz w:val="24"/>
        </w:rPr>
        <w:t>）</w:t>
      </w:r>
      <w:r w:rsidR="00C66F6A">
        <w:rPr>
          <w:rFonts w:hint="eastAsia"/>
          <w:sz w:val="24"/>
        </w:rPr>
        <w:t>结合</w:t>
      </w:r>
      <w:r>
        <w:rPr>
          <w:rFonts w:hint="eastAsia"/>
          <w:sz w:val="24"/>
        </w:rPr>
        <w:t>国内外主要井斜方位测井仪技术指标。以下是列举的一些国内外井斜方位仪器的技术指标</w:t>
      </w:r>
      <w:r w:rsidR="008E07B8">
        <w:rPr>
          <w:rFonts w:hint="eastAsia"/>
          <w:sz w:val="24"/>
        </w:rPr>
        <w:t>概括，具体详细指标根据型号而不同。</w:t>
      </w:r>
    </w:p>
    <w:p w14:paraId="09AFB0B9" w14:textId="77777777" w:rsidR="00542A25" w:rsidRDefault="00000000">
      <w:pPr>
        <w:pStyle w:val="afb"/>
        <w:spacing w:line="560" w:lineRule="exact"/>
        <w:ind w:firstLine="0"/>
        <w:rPr>
          <w:szCs w:val="21"/>
        </w:rPr>
      </w:pPr>
      <w:r>
        <w:rPr>
          <w:szCs w:val="21"/>
        </w:rPr>
        <w:t>表</w:t>
      </w:r>
      <w:r>
        <w:rPr>
          <w:rFonts w:hint="eastAsia"/>
          <w:szCs w:val="21"/>
        </w:rPr>
        <w:t>2</w:t>
      </w:r>
      <w:r>
        <w:rPr>
          <w:szCs w:val="21"/>
        </w:rPr>
        <w:t xml:space="preserve"> </w:t>
      </w:r>
      <w:r>
        <w:rPr>
          <w:rFonts w:hint="eastAsia"/>
          <w:szCs w:val="21"/>
        </w:rPr>
        <w:t>国内外井斜方位仪器主要技术指标</w:t>
      </w:r>
    </w:p>
    <w:tbl>
      <w:tblPr>
        <w:tblStyle w:val="af3"/>
        <w:tblW w:w="8790" w:type="dxa"/>
        <w:jc w:val="center"/>
        <w:tblLayout w:type="fixed"/>
        <w:tblLook w:val="04A0" w:firstRow="1" w:lastRow="0" w:firstColumn="1" w:lastColumn="0" w:noHBand="0" w:noVBand="1"/>
      </w:tblPr>
      <w:tblGrid>
        <w:gridCol w:w="1419"/>
        <w:gridCol w:w="1417"/>
        <w:gridCol w:w="1418"/>
        <w:gridCol w:w="1275"/>
        <w:gridCol w:w="1418"/>
        <w:gridCol w:w="1843"/>
      </w:tblGrid>
      <w:tr w:rsidR="00542A25" w14:paraId="77412A8E" w14:textId="77777777">
        <w:trPr>
          <w:jc w:val="center"/>
        </w:trPr>
        <w:tc>
          <w:tcPr>
            <w:tcW w:w="1419" w:type="dxa"/>
            <w:vAlign w:val="center"/>
          </w:tcPr>
          <w:p w14:paraId="341B6EBE" w14:textId="77777777" w:rsidR="00542A25" w:rsidRDefault="00000000">
            <w:pPr>
              <w:rPr>
                <w:szCs w:val="21"/>
              </w:rPr>
            </w:pPr>
            <w:r>
              <w:rPr>
                <w:rFonts w:hint="eastAsia"/>
                <w:szCs w:val="21"/>
              </w:rPr>
              <w:t>厂家</w:t>
            </w:r>
          </w:p>
        </w:tc>
        <w:tc>
          <w:tcPr>
            <w:tcW w:w="1417" w:type="dxa"/>
            <w:vAlign w:val="center"/>
          </w:tcPr>
          <w:p w14:paraId="1B743815" w14:textId="77777777" w:rsidR="00542A25" w:rsidRDefault="00000000">
            <w:pPr>
              <w:rPr>
                <w:szCs w:val="21"/>
              </w:rPr>
            </w:pPr>
            <w:r>
              <w:rPr>
                <w:rFonts w:hint="eastAsia"/>
                <w:szCs w:val="21"/>
              </w:rPr>
              <w:t>系列</w:t>
            </w:r>
            <w:r>
              <w:rPr>
                <w:rFonts w:hint="eastAsia"/>
                <w:szCs w:val="21"/>
              </w:rPr>
              <w:t>/</w:t>
            </w:r>
            <w:r>
              <w:rPr>
                <w:rFonts w:hint="eastAsia"/>
                <w:szCs w:val="21"/>
              </w:rPr>
              <w:t>型号</w:t>
            </w:r>
          </w:p>
        </w:tc>
        <w:tc>
          <w:tcPr>
            <w:tcW w:w="1418" w:type="dxa"/>
            <w:vAlign w:val="center"/>
          </w:tcPr>
          <w:p w14:paraId="549834ED" w14:textId="77777777" w:rsidR="00542A25" w:rsidRDefault="00000000">
            <w:pPr>
              <w:rPr>
                <w:szCs w:val="21"/>
              </w:rPr>
            </w:pPr>
            <w:r>
              <w:rPr>
                <w:rFonts w:hint="eastAsia"/>
                <w:szCs w:val="21"/>
              </w:rPr>
              <w:t>井斜角</w:t>
            </w:r>
          </w:p>
        </w:tc>
        <w:tc>
          <w:tcPr>
            <w:tcW w:w="1275" w:type="dxa"/>
            <w:vAlign w:val="center"/>
          </w:tcPr>
          <w:p w14:paraId="6E3343E2" w14:textId="77777777" w:rsidR="00542A25" w:rsidRDefault="00000000">
            <w:pPr>
              <w:rPr>
                <w:szCs w:val="21"/>
              </w:rPr>
            </w:pPr>
            <w:r>
              <w:rPr>
                <w:rFonts w:hint="eastAsia"/>
                <w:szCs w:val="21"/>
              </w:rPr>
              <w:t>方位角</w:t>
            </w:r>
          </w:p>
        </w:tc>
        <w:tc>
          <w:tcPr>
            <w:tcW w:w="1418" w:type="dxa"/>
            <w:vAlign w:val="center"/>
          </w:tcPr>
          <w:p w14:paraId="3FC0227F" w14:textId="77777777" w:rsidR="00542A25" w:rsidRDefault="00000000">
            <w:pPr>
              <w:rPr>
                <w:szCs w:val="21"/>
              </w:rPr>
            </w:pPr>
            <w:r>
              <w:rPr>
                <w:rFonts w:hint="eastAsia"/>
                <w:szCs w:val="21"/>
              </w:rPr>
              <w:t>工作温度</w:t>
            </w:r>
          </w:p>
        </w:tc>
        <w:tc>
          <w:tcPr>
            <w:tcW w:w="1843" w:type="dxa"/>
            <w:vAlign w:val="center"/>
          </w:tcPr>
          <w:p w14:paraId="48F84378" w14:textId="77777777" w:rsidR="00542A25" w:rsidRDefault="00000000">
            <w:pPr>
              <w:rPr>
                <w:szCs w:val="21"/>
              </w:rPr>
            </w:pPr>
            <w:r>
              <w:rPr>
                <w:rFonts w:hint="eastAsia"/>
                <w:szCs w:val="21"/>
              </w:rPr>
              <w:t>压力</w:t>
            </w:r>
          </w:p>
        </w:tc>
      </w:tr>
      <w:tr w:rsidR="00542A25" w14:paraId="315D736B" w14:textId="77777777">
        <w:trPr>
          <w:jc w:val="center"/>
        </w:trPr>
        <w:tc>
          <w:tcPr>
            <w:tcW w:w="1419" w:type="dxa"/>
            <w:vAlign w:val="center"/>
          </w:tcPr>
          <w:p w14:paraId="1A0A933B" w14:textId="77777777" w:rsidR="00542A25" w:rsidRDefault="00000000">
            <w:pPr>
              <w:rPr>
                <w:szCs w:val="21"/>
              </w:rPr>
            </w:pPr>
            <w:r>
              <w:rPr>
                <w:rFonts w:hint="eastAsia"/>
                <w:szCs w:val="21"/>
              </w:rPr>
              <w:t>斯伦贝谢</w:t>
            </w:r>
          </w:p>
        </w:tc>
        <w:tc>
          <w:tcPr>
            <w:tcW w:w="1417" w:type="dxa"/>
            <w:vAlign w:val="center"/>
          </w:tcPr>
          <w:p w14:paraId="22BF0BD6" w14:textId="77777777" w:rsidR="00542A25" w:rsidRDefault="00000000">
            <w:pPr>
              <w:rPr>
                <w:szCs w:val="21"/>
              </w:rPr>
            </w:pPr>
            <w:r>
              <w:rPr>
                <w:rFonts w:hint="eastAsia"/>
                <w:szCs w:val="21"/>
              </w:rPr>
              <w:t>PowerDrive Orbit</w:t>
            </w:r>
            <w:r>
              <w:rPr>
                <w:rFonts w:hint="eastAsia"/>
                <w:szCs w:val="21"/>
              </w:rPr>
              <w:t>系统</w:t>
            </w:r>
          </w:p>
        </w:tc>
        <w:tc>
          <w:tcPr>
            <w:tcW w:w="1418" w:type="dxa"/>
            <w:vAlign w:val="center"/>
          </w:tcPr>
          <w:p w14:paraId="1635DC93" w14:textId="77777777" w:rsidR="00542A25" w:rsidRDefault="00000000">
            <w:pPr>
              <w:rPr>
                <w:szCs w:val="21"/>
              </w:rPr>
            </w:pPr>
            <w:r>
              <w:rPr>
                <w:szCs w:val="21"/>
              </w:rPr>
              <w:t>±</w:t>
            </w:r>
            <w:r>
              <w:rPr>
                <w:rFonts w:hint="eastAsia"/>
                <w:szCs w:val="21"/>
              </w:rPr>
              <w:t>0.</w:t>
            </w:r>
            <w:r>
              <w:rPr>
                <w:szCs w:val="21"/>
              </w:rPr>
              <w:t>1°</w:t>
            </w:r>
            <w:r>
              <w:rPr>
                <w:szCs w:val="21"/>
              </w:rPr>
              <w:t>至</w:t>
            </w:r>
            <w:r>
              <w:rPr>
                <w:szCs w:val="21"/>
              </w:rPr>
              <w:t>±</w:t>
            </w:r>
            <w:r>
              <w:rPr>
                <w:rFonts w:hint="eastAsia"/>
                <w:szCs w:val="21"/>
              </w:rPr>
              <w:t>0.</w:t>
            </w:r>
            <w:r>
              <w:rPr>
                <w:szCs w:val="21"/>
              </w:rPr>
              <w:t xml:space="preserve">2° </w:t>
            </w:r>
            <w:r>
              <w:rPr>
                <w:szCs w:val="21"/>
              </w:rPr>
              <w:t>左右</w:t>
            </w:r>
          </w:p>
        </w:tc>
        <w:tc>
          <w:tcPr>
            <w:tcW w:w="1275" w:type="dxa"/>
            <w:vAlign w:val="center"/>
          </w:tcPr>
          <w:p w14:paraId="2B5B9FFC" w14:textId="77777777" w:rsidR="00542A25" w:rsidRDefault="00000000">
            <w:pPr>
              <w:rPr>
                <w:szCs w:val="21"/>
              </w:rPr>
            </w:pPr>
            <w:r>
              <w:rPr>
                <w:szCs w:val="21"/>
              </w:rPr>
              <w:t>±1°</w:t>
            </w:r>
            <w:r>
              <w:rPr>
                <w:szCs w:val="21"/>
              </w:rPr>
              <w:t>至</w:t>
            </w:r>
            <w:r>
              <w:rPr>
                <w:szCs w:val="21"/>
              </w:rPr>
              <w:t xml:space="preserve">±2° </w:t>
            </w:r>
            <w:r>
              <w:rPr>
                <w:szCs w:val="21"/>
              </w:rPr>
              <w:t>左右</w:t>
            </w:r>
          </w:p>
        </w:tc>
        <w:tc>
          <w:tcPr>
            <w:tcW w:w="1418" w:type="dxa"/>
            <w:vAlign w:val="center"/>
          </w:tcPr>
          <w:p w14:paraId="7515634E" w14:textId="77777777" w:rsidR="00542A25" w:rsidRDefault="00000000">
            <w:pPr>
              <w:rPr>
                <w:szCs w:val="21"/>
              </w:rPr>
            </w:pPr>
            <w:r>
              <w:rPr>
                <w:szCs w:val="21"/>
              </w:rPr>
              <w:t>最高工作温度能够达到</w:t>
            </w:r>
            <w:r>
              <w:rPr>
                <w:szCs w:val="21"/>
              </w:rPr>
              <w:t xml:space="preserve"> 150°C- 175°C </w:t>
            </w:r>
            <w:r>
              <w:rPr>
                <w:szCs w:val="21"/>
              </w:rPr>
              <w:t>左右</w:t>
            </w:r>
          </w:p>
        </w:tc>
        <w:tc>
          <w:tcPr>
            <w:tcW w:w="1843" w:type="dxa"/>
            <w:vAlign w:val="center"/>
          </w:tcPr>
          <w:p w14:paraId="508FA298" w14:textId="77777777" w:rsidR="00542A25" w:rsidRDefault="00000000">
            <w:pPr>
              <w:rPr>
                <w:szCs w:val="21"/>
              </w:rPr>
            </w:pPr>
            <w:r>
              <w:rPr>
                <w:szCs w:val="21"/>
              </w:rPr>
              <w:t>通常在</w:t>
            </w:r>
            <w:r>
              <w:rPr>
                <w:rFonts w:hint="eastAsia"/>
                <w:szCs w:val="21"/>
              </w:rPr>
              <w:t>100</w:t>
            </w:r>
            <w:r>
              <w:rPr>
                <w:szCs w:val="21"/>
              </w:rPr>
              <w:t xml:space="preserve">MPa </w:t>
            </w:r>
            <w:r>
              <w:rPr>
                <w:szCs w:val="21"/>
              </w:rPr>
              <w:t>到</w:t>
            </w:r>
            <w:r>
              <w:rPr>
                <w:szCs w:val="21"/>
              </w:rPr>
              <w:t xml:space="preserve"> 1</w:t>
            </w:r>
            <w:r>
              <w:rPr>
                <w:rFonts w:hint="eastAsia"/>
                <w:szCs w:val="21"/>
              </w:rPr>
              <w:t>40</w:t>
            </w:r>
            <w:r>
              <w:rPr>
                <w:szCs w:val="21"/>
              </w:rPr>
              <w:t>MPa</w:t>
            </w:r>
            <w:r>
              <w:rPr>
                <w:rFonts w:hint="eastAsia"/>
                <w:szCs w:val="21"/>
              </w:rPr>
              <w:t>，甚至更高</w:t>
            </w:r>
          </w:p>
        </w:tc>
      </w:tr>
      <w:tr w:rsidR="00542A25" w14:paraId="45D6007B" w14:textId="77777777">
        <w:trPr>
          <w:jc w:val="center"/>
        </w:trPr>
        <w:tc>
          <w:tcPr>
            <w:tcW w:w="1419" w:type="dxa"/>
            <w:vAlign w:val="center"/>
          </w:tcPr>
          <w:p w14:paraId="69218D4F" w14:textId="77777777" w:rsidR="00542A25" w:rsidRDefault="00000000">
            <w:pPr>
              <w:rPr>
                <w:szCs w:val="21"/>
              </w:rPr>
            </w:pPr>
            <w:r>
              <w:rPr>
                <w:rFonts w:hint="eastAsia"/>
                <w:szCs w:val="21"/>
              </w:rPr>
              <w:t>哈里伯顿</w:t>
            </w:r>
          </w:p>
        </w:tc>
        <w:tc>
          <w:tcPr>
            <w:tcW w:w="1417" w:type="dxa"/>
            <w:vAlign w:val="center"/>
          </w:tcPr>
          <w:p w14:paraId="47370DCE" w14:textId="77777777" w:rsidR="00542A25" w:rsidRDefault="00000000">
            <w:pPr>
              <w:rPr>
                <w:szCs w:val="21"/>
              </w:rPr>
            </w:pPr>
            <w:r>
              <w:rPr>
                <w:szCs w:val="21"/>
              </w:rPr>
              <w:t xml:space="preserve">Geo-Pilot </w:t>
            </w:r>
            <w:r>
              <w:rPr>
                <w:szCs w:val="21"/>
              </w:rPr>
              <w:t>系列</w:t>
            </w:r>
          </w:p>
        </w:tc>
        <w:tc>
          <w:tcPr>
            <w:tcW w:w="1418" w:type="dxa"/>
            <w:vAlign w:val="center"/>
          </w:tcPr>
          <w:p w14:paraId="26196636" w14:textId="77777777" w:rsidR="00542A25" w:rsidRDefault="00000000">
            <w:pPr>
              <w:rPr>
                <w:szCs w:val="21"/>
              </w:rPr>
            </w:pPr>
            <w:r>
              <w:rPr>
                <w:szCs w:val="21"/>
              </w:rPr>
              <w:t>±</w:t>
            </w:r>
            <w:r>
              <w:rPr>
                <w:rFonts w:hint="eastAsia"/>
                <w:szCs w:val="21"/>
              </w:rPr>
              <w:t>0.</w:t>
            </w:r>
            <w:r>
              <w:rPr>
                <w:szCs w:val="21"/>
              </w:rPr>
              <w:t>1°</w:t>
            </w:r>
            <w:r>
              <w:rPr>
                <w:szCs w:val="21"/>
              </w:rPr>
              <w:t>至</w:t>
            </w:r>
            <w:r>
              <w:rPr>
                <w:szCs w:val="21"/>
              </w:rPr>
              <w:t>±</w:t>
            </w:r>
            <w:r>
              <w:rPr>
                <w:rFonts w:hint="eastAsia"/>
                <w:szCs w:val="21"/>
              </w:rPr>
              <w:t>0.</w:t>
            </w:r>
            <w:r>
              <w:rPr>
                <w:szCs w:val="21"/>
              </w:rPr>
              <w:t xml:space="preserve">2° </w:t>
            </w:r>
            <w:r>
              <w:rPr>
                <w:szCs w:val="21"/>
              </w:rPr>
              <w:t>左右</w:t>
            </w:r>
          </w:p>
        </w:tc>
        <w:tc>
          <w:tcPr>
            <w:tcW w:w="1275" w:type="dxa"/>
            <w:vAlign w:val="center"/>
          </w:tcPr>
          <w:p w14:paraId="3772FF4F" w14:textId="77777777" w:rsidR="00542A25" w:rsidRDefault="00000000">
            <w:pPr>
              <w:rPr>
                <w:szCs w:val="21"/>
              </w:rPr>
            </w:pPr>
            <w:r>
              <w:rPr>
                <w:szCs w:val="21"/>
              </w:rPr>
              <w:t>±1°</w:t>
            </w:r>
            <w:r>
              <w:rPr>
                <w:szCs w:val="21"/>
              </w:rPr>
              <w:t>至</w:t>
            </w:r>
            <w:r>
              <w:rPr>
                <w:szCs w:val="21"/>
              </w:rPr>
              <w:t xml:space="preserve">±2° </w:t>
            </w:r>
            <w:r>
              <w:rPr>
                <w:szCs w:val="21"/>
              </w:rPr>
              <w:t>左右</w:t>
            </w:r>
          </w:p>
        </w:tc>
        <w:tc>
          <w:tcPr>
            <w:tcW w:w="1418" w:type="dxa"/>
            <w:vAlign w:val="center"/>
          </w:tcPr>
          <w:p w14:paraId="51B93D6F" w14:textId="77777777" w:rsidR="00542A25" w:rsidRDefault="00000000">
            <w:pPr>
              <w:rPr>
                <w:szCs w:val="21"/>
              </w:rPr>
            </w:pPr>
            <w:r>
              <w:rPr>
                <w:szCs w:val="21"/>
              </w:rPr>
              <w:t>最高工作温度能够达到</w:t>
            </w:r>
            <w:r>
              <w:rPr>
                <w:szCs w:val="21"/>
              </w:rPr>
              <w:t xml:space="preserve"> 150°C- 175°C </w:t>
            </w:r>
            <w:r>
              <w:rPr>
                <w:szCs w:val="21"/>
              </w:rPr>
              <w:t>左右</w:t>
            </w:r>
          </w:p>
        </w:tc>
        <w:tc>
          <w:tcPr>
            <w:tcW w:w="1843" w:type="dxa"/>
            <w:vAlign w:val="center"/>
          </w:tcPr>
          <w:p w14:paraId="4A76ACF5" w14:textId="77777777" w:rsidR="00542A25" w:rsidRDefault="00000000">
            <w:pPr>
              <w:rPr>
                <w:szCs w:val="21"/>
              </w:rPr>
            </w:pPr>
            <w:r>
              <w:rPr>
                <w:szCs w:val="21"/>
              </w:rPr>
              <w:t>最高工作压力通常在</w:t>
            </w:r>
            <w:r>
              <w:rPr>
                <w:szCs w:val="21"/>
              </w:rPr>
              <w:t xml:space="preserve"> 140MPa - 206MPa </w:t>
            </w:r>
            <w:r>
              <w:rPr>
                <w:szCs w:val="21"/>
              </w:rPr>
              <w:t>之间</w:t>
            </w:r>
          </w:p>
        </w:tc>
      </w:tr>
      <w:tr w:rsidR="00542A25" w14:paraId="4C1A3750" w14:textId="77777777">
        <w:trPr>
          <w:jc w:val="center"/>
        </w:trPr>
        <w:tc>
          <w:tcPr>
            <w:tcW w:w="1419" w:type="dxa"/>
            <w:vAlign w:val="center"/>
          </w:tcPr>
          <w:p w14:paraId="3DDD417B" w14:textId="77777777" w:rsidR="00542A25" w:rsidRDefault="00000000">
            <w:pPr>
              <w:rPr>
                <w:szCs w:val="21"/>
              </w:rPr>
            </w:pPr>
            <w:r>
              <w:rPr>
                <w:rFonts w:hint="eastAsia"/>
                <w:szCs w:val="21"/>
              </w:rPr>
              <w:t>贝克休斯</w:t>
            </w:r>
          </w:p>
        </w:tc>
        <w:tc>
          <w:tcPr>
            <w:tcW w:w="1417" w:type="dxa"/>
            <w:vAlign w:val="center"/>
          </w:tcPr>
          <w:p w14:paraId="6C25DA81" w14:textId="77777777" w:rsidR="00542A25" w:rsidRDefault="00000000">
            <w:pPr>
              <w:rPr>
                <w:szCs w:val="21"/>
              </w:rPr>
            </w:pPr>
            <w:r>
              <w:rPr>
                <w:rFonts w:hint="eastAsia"/>
                <w:szCs w:val="21"/>
              </w:rPr>
              <w:t>AutoTrak</w:t>
            </w:r>
            <w:r>
              <w:rPr>
                <w:rFonts w:hint="eastAsia"/>
                <w:szCs w:val="21"/>
              </w:rPr>
              <w:t>系列</w:t>
            </w:r>
          </w:p>
        </w:tc>
        <w:tc>
          <w:tcPr>
            <w:tcW w:w="1418" w:type="dxa"/>
            <w:vAlign w:val="center"/>
          </w:tcPr>
          <w:p w14:paraId="033C8A5E" w14:textId="77777777" w:rsidR="00542A25" w:rsidRDefault="00000000">
            <w:pPr>
              <w:rPr>
                <w:szCs w:val="21"/>
              </w:rPr>
            </w:pPr>
            <w:r>
              <w:rPr>
                <w:szCs w:val="21"/>
              </w:rPr>
              <w:t>±</w:t>
            </w:r>
            <w:r>
              <w:rPr>
                <w:rFonts w:hint="eastAsia"/>
                <w:szCs w:val="21"/>
              </w:rPr>
              <w:t>0.</w:t>
            </w:r>
            <w:r>
              <w:rPr>
                <w:szCs w:val="21"/>
              </w:rPr>
              <w:t>1°</w:t>
            </w:r>
            <w:r>
              <w:rPr>
                <w:szCs w:val="21"/>
              </w:rPr>
              <w:t>至</w:t>
            </w:r>
            <w:r>
              <w:rPr>
                <w:szCs w:val="21"/>
              </w:rPr>
              <w:t>±</w:t>
            </w:r>
            <w:r>
              <w:rPr>
                <w:rFonts w:hint="eastAsia"/>
                <w:szCs w:val="21"/>
              </w:rPr>
              <w:t>0.</w:t>
            </w:r>
            <w:r>
              <w:rPr>
                <w:szCs w:val="21"/>
              </w:rPr>
              <w:t xml:space="preserve">2° </w:t>
            </w:r>
            <w:r>
              <w:rPr>
                <w:szCs w:val="21"/>
              </w:rPr>
              <w:t>左右</w:t>
            </w:r>
          </w:p>
        </w:tc>
        <w:tc>
          <w:tcPr>
            <w:tcW w:w="1275" w:type="dxa"/>
            <w:vAlign w:val="center"/>
          </w:tcPr>
          <w:p w14:paraId="4494E33B" w14:textId="77777777" w:rsidR="00542A25" w:rsidRDefault="00000000">
            <w:pPr>
              <w:rPr>
                <w:szCs w:val="21"/>
              </w:rPr>
            </w:pPr>
            <w:r>
              <w:rPr>
                <w:szCs w:val="21"/>
              </w:rPr>
              <w:t>±1°</w:t>
            </w:r>
            <w:r>
              <w:rPr>
                <w:szCs w:val="21"/>
              </w:rPr>
              <w:t>至</w:t>
            </w:r>
            <w:r>
              <w:rPr>
                <w:szCs w:val="21"/>
              </w:rPr>
              <w:t xml:space="preserve">±2° </w:t>
            </w:r>
            <w:r>
              <w:rPr>
                <w:szCs w:val="21"/>
              </w:rPr>
              <w:t>左右</w:t>
            </w:r>
          </w:p>
        </w:tc>
        <w:tc>
          <w:tcPr>
            <w:tcW w:w="1418" w:type="dxa"/>
            <w:vAlign w:val="center"/>
          </w:tcPr>
          <w:p w14:paraId="1EDE3949" w14:textId="77777777" w:rsidR="00542A25" w:rsidRDefault="00000000">
            <w:pPr>
              <w:rPr>
                <w:szCs w:val="21"/>
              </w:rPr>
            </w:pPr>
            <w:r>
              <w:rPr>
                <w:szCs w:val="21"/>
              </w:rPr>
              <w:t>最高工作温度能够达到</w:t>
            </w:r>
            <w:r>
              <w:rPr>
                <w:szCs w:val="21"/>
              </w:rPr>
              <w:t xml:space="preserve"> 150°C- 175°C </w:t>
            </w:r>
            <w:r>
              <w:rPr>
                <w:szCs w:val="21"/>
              </w:rPr>
              <w:t>左右</w:t>
            </w:r>
          </w:p>
        </w:tc>
        <w:tc>
          <w:tcPr>
            <w:tcW w:w="1843" w:type="dxa"/>
            <w:vAlign w:val="center"/>
          </w:tcPr>
          <w:p w14:paraId="4E4870BF" w14:textId="77777777" w:rsidR="00542A25" w:rsidRDefault="00000000">
            <w:pPr>
              <w:rPr>
                <w:szCs w:val="21"/>
              </w:rPr>
            </w:pPr>
            <w:r>
              <w:rPr>
                <w:szCs w:val="21"/>
              </w:rPr>
              <w:t>通常能够承受</w:t>
            </w:r>
            <w:r>
              <w:rPr>
                <w:szCs w:val="21"/>
              </w:rPr>
              <w:t xml:space="preserve"> 100MPa </w:t>
            </w:r>
            <w:r>
              <w:rPr>
                <w:szCs w:val="21"/>
              </w:rPr>
              <w:t>以上的压力</w:t>
            </w:r>
          </w:p>
        </w:tc>
      </w:tr>
      <w:tr w:rsidR="00542A25" w14:paraId="315172C9" w14:textId="77777777">
        <w:trPr>
          <w:jc w:val="center"/>
        </w:trPr>
        <w:tc>
          <w:tcPr>
            <w:tcW w:w="1419" w:type="dxa"/>
            <w:vAlign w:val="center"/>
          </w:tcPr>
          <w:p w14:paraId="24C8CF6E" w14:textId="77777777" w:rsidR="00542A25" w:rsidRDefault="00000000">
            <w:pPr>
              <w:rPr>
                <w:szCs w:val="21"/>
              </w:rPr>
            </w:pPr>
            <w:r>
              <w:rPr>
                <w:rFonts w:hint="eastAsia"/>
                <w:szCs w:val="21"/>
              </w:rPr>
              <w:t>阿特拉斯</w:t>
            </w:r>
          </w:p>
        </w:tc>
        <w:tc>
          <w:tcPr>
            <w:tcW w:w="1417" w:type="dxa"/>
            <w:vAlign w:val="center"/>
          </w:tcPr>
          <w:p w14:paraId="46CA80DC" w14:textId="77777777" w:rsidR="00542A25" w:rsidRDefault="00000000">
            <w:pPr>
              <w:rPr>
                <w:szCs w:val="21"/>
              </w:rPr>
            </w:pPr>
            <w:r>
              <w:rPr>
                <w:szCs w:val="21"/>
              </w:rPr>
              <w:t xml:space="preserve">4401 </w:t>
            </w:r>
            <w:r>
              <w:rPr>
                <w:szCs w:val="21"/>
              </w:rPr>
              <w:t>连续测斜仪器（</w:t>
            </w:r>
            <w:r>
              <w:rPr>
                <w:szCs w:val="21"/>
              </w:rPr>
              <w:t xml:space="preserve">5700 </w:t>
            </w:r>
            <w:r>
              <w:rPr>
                <w:szCs w:val="21"/>
              </w:rPr>
              <w:t>测井系统）</w:t>
            </w:r>
          </w:p>
        </w:tc>
        <w:tc>
          <w:tcPr>
            <w:tcW w:w="1418" w:type="dxa"/>
            <w:vAlign w:val="center"/>
          </w:tcPr>
          <w:p w14:paraId="61BE3FDA" w14:textId="77777777" w:rsidR="00542A25" w:rsidRDefault="00000000">
            <w:pPr>
              <w:rPr>
                <w:szCs w:val="21"/>
              </w:rPr>
            </w:pPr>
            <w:r>
              <w:rPr>
                <w:rFonts w:ascii="宋体" w:hAnsi="宋体" w:hint="eastAsia"/>
                <w:szCs w:val="21"/>
              </w:rPr>
              <w:t>误差不超过0.5º</w:t>
            </w:r>
          </w:p>
        </w:tc>
        <w:tc>
          <w:tcPr>
            <w:tcW w:w="1275" w:type="dxa"/>
            <w:vAlign w:val="center"/>
          </w:tcPr>
          <w:p w14:paraId="5AA4766B" w14:textId="77777777" w:rsidR="00542A25" w:rsidRDefault="00000000">
            <w:pPr>
              <w:rPr>
                <w:szCs w:val="21"/>
              </w:rPr>
            </w:pPr>
            <w:r>
              <w:rPr>
                <w:rFonts w:ascii="宋体" w:hAnsi="宋体" w:hint="eastAsia"/>
                <w:szCs w:val="21"/>
              </w:rPr>
              <w:t>误差小于5°</w:t>
            </w:r>
          </w:p>
        </w:tc>
        <w:tc>
          <w:tcPr>
            <w:tcW w:w="1418" w:type="dxa"/>
            <w:vAlign w:val="center"/>
          </w:tcPr>
          <w:p w14:paraId="725FDA1C" w14:textId="77777777" w:rsidR="00542A25" w:rsidRDefault="00000000">
            <w:pPr>
              <w:jc w:val="center"/>
              <w:rPr>
                <w:szCs w:val="21"/>
              </w:rPr>
            </w:pPr>
            <w:r>
              <w:rPr>
                <w:rFonts w:hint="eastAsia"/>
                <w:szCs w:val="21"/>
              </w:rPr>
              <w:t>175</w:t>
            </w:r>
            <w:r>
              <w:rPr>
                <w:rFonts w:hint="eastAsia"/>
                <w:szCs w:val="21"/>
              </w:rPr>
              <w:t>℃</w:t>
            </w:r>
          </w:p>
        </w:tc>
        <w:tc>
          <w:tcPr>
            <w:tcW w:w="1843" w:type="dxa"/>
            <w:vAlign w:val="center"/>
          </w:tcPr>
          <w:p w14:paraId="623F4BF2" w14:textId="77777777" w:rsidR="00542A25" w:rsidRDefault="00000000">
            <w:pPr>
              <w:jc w:val="center"/>
              <w:rPr>
                <w:szCs w:val="21"/>
              </w:rPr>
            </w:pPr>
            <w:r>
              <w:rPr>
                <w:rFonts w:hint="eastAsia"/>
                <w:szCs w:val="21"/>
              </w:rPr>
              <w:t>140Mpa</w:t>
            </w:r>
          </w:p>
        </w:tc>
      </w:tr>
      <w:tr w:rsidR="00542A25" w14:paraId="7EBCEFB4" w14:textId="77777777">
        <w:trPr>
          <w:jc w:val="center"/>
        </w:trPr>
        <w:tc>
          <w:tcPr>
            <w:tcW w:w="1419" w:type="dxa"/>
            <w:vAlign w:val="center"/>
          </w:tcPr>
          <w:p w14:paraId="1CAD43C4" w14:textId="77777777" w:rsidR="00542A25" w:rsidRDefault="00000000">
            <w:pPr>
              <w:rPr>
                <w:szCs w:val="21"/>
              </w:rPr>
            </w:pPr>
            <w:r>
              <w:rPr>
                <w:rFonts w:hint="eastAsia"/>
                <w:szCs w:val="21"/>
              </w:rPr>
              <w:t>APS</w:t>
            </w:r>
          </w:p>
        </w:tc>
        <w:tc>
          <w:tcPr>
            <w:tcW w:w="1417" w:type="dxa"/>
            <w:vAlign w:val="center"/>
          </w:tcPr>
          <w:p w14:paraId="3E0D7944" w14:textId="77777777" w:rsidR="00542A25" w:rsidRDefault="00000000">
            <w:pPr>
              <w:rPr>
                <w:szCs w:val="21"/>
              </w:rPr>
            </w:pPr>
            <w:r>
              <w:rPr>
                <w:rFonts w:hint="eastAsia"/>
                <w:szCs w:val="21"/>
              </w:rPr>
              <w:t>无线随钻测量仪</w:t>
            </w:r>
            <w:r>
              <w:rPr>
                <w:rFonts w:hint="eastAsia"/>
                <w:szCs w:val="21"/>
              </w:rPr>
              <w:t>MWD</w:t>
            </w:r>
          </w:p>
        </w:tc>
        <w:tc>
          <w:tcPr>
            <w:tcW w:w="1418" w:type="dxa"/>
            <w:vAlign w:val="center"/>
          </w:tcPr>
          <w:p w14:paraId="25F1EEFC" w14:textId="77777777" w:rsidR="00542A25" w:rsidRDefault="00000000">
            <w:pPr>
              <w:rPr>
                <w:szCs w:val="21"/>
              </w:rPr>
            </w:pPr>
            <w:r>
              <w:rPr>
                <w:szCs w:val="21"/>
              </w:rPr>
              <w:t>±</w:t>
            </w:r>
            <w:r>
              <w:rPr>
                <w:rFonts w:hint="eastAsia"/>
                <w:szCs w:val="21"/>
              </w:rPr>
              <w:t>0.</w:t>
            </w:r>
            <w:r>
              <w:rPr>
                <w:szCs w:val="21"/>
              </w:rPr>
              <w:t>1°</w:t>
            </w:r>
            <w:r>
              <w:rPr>
                <w:szCs w:val="21"/>
              </w:rPr>
              <w:t>至</w:t>
            </w:r>
            <w:r>
              <w:rPr>
                <w:szCs w:val="21"/>
              </w:rPr>
              <w:t>±</w:t>
            </w:r>
            <w:r>
              <w:rPr>
                <w:rFonts w:hint="eastAsia"/>
                <w:szCs w:val="21"/>
              </w:rPr>
              <w:t>0.</w:t>
            </w:r>
            <w:r>
              <w:rPr>
                <w:szCs w:val="21"/>
              </w:rPr>
              <w:t xml:space="preserve">2° </w:t>
            </w:r>
            <w:r>
              <w:rPr>
                <w:szCs w:val="21"/>
              </w:rPr>
              <w:t>左右</w:t>
            </w:r>
          </w:p>
        </w:tc>
        <w:tc>
          <w:tcPr>
            <w:tcW w:w="1275" w:type="dxa"/>
            <w:vAlign w:val="center"/>
          </w:tcPr>
          <w:p w14:paraId="4D6A05C0" w14:textId="77777777" w:rsidR="00542A25" w:rsidRDefault="00000000">
            <w:pPr>
              <w:rPr>
                <w:szCs w:val="21"/>
              </w:rPr>
            </w:pPr>
            <w:r>
              <w:rPr>
                <w:szCs w:val="21"/>
              </w:rPr>
              <w:t> ±1° </w:t>
            </w:r>
          </w:p>
        </w:tc>
        <w:tc>
          <w:tcPr>
            <w:tcW w:w="1418" w:type="dxa"/>
            <w:vAlign w:val="center"/>
          </w:tcPr>
          <w:p w14:paraId="776B662C" w14:textId="77777777" w:rsidR="00542A25" w:rsidRDefault="00000000">
            <w:pPr>
              <w:rPr>
                <w:szCs w:val="21"/>
              </w:rPr>
            </w:pPr>
            <w:r>
              <w:rPr>
                <w:szCs w:val="21"/>
              </w:rPr>
              <w:t>能够在高温环境下稳定工作，常见的工作温度范</w:t>
            </w:r>
            <w:r>
              <w:rPr>
                <w:szCs w:val="21"/>
              </w:rPr>
              <w:lastRenderedPageBreak/>
              <w:t>围为</w:t>
            </w:r>
            <w:r>
              <w:rPr>
                <w:szCs w:val="21"/>
              </w:rPr>
              <w:t>125℃</w:t>
            </w:r>
            <w:r>
              <w:rPr>
                <w:szCs w:val="21"/>
              </w:rPr>
              <w:t>到</w:t>
            </w:r>
            <w:r>
              <w:rPr>
                <w:szCs w:val="21"/>
              </w:rPr>
              <w:t xml:space="preserve"> 175℃</w:t>
            </w:r>
          </w:p>
        </w:tc>
        <w:tc>
          <w:tcPr>
            <w:tcW w:w="1843" w:type="dxa"/>
            <w:vAlign w:val="center"/>
          </w:tcPr>
          <w:p w14:paraId="6E3B9480" w14:textId="77777777" w:rsidR="00542A25" w:rsidRDefault="00000000">
            <w:pPr>
              <w:rPr>
                <w:szCs w:val="21"/>
              </w:rPr>
            </w:pPr>
            <w:r>
              <w:rPr>
                <w:szCs w:val="21"/>
              </w:rPr>
              <w:lastRenderedPageBreak/>
              <w:t>通常能够承受</w:t>
            </w:r>
            <w:r>
              <w:rPr>
                <w:szCs w:val="21"/>
              </w:rPr>
              <w:t xml:space="preserve"> 100MPa </w:t>
            </w:r>
            <w:r>
              <w:rPr>
                <w:szCs w:val="21"/>
              </w:rPr>
              <w:t>以上的压力</w:t>
            </w:r>
          </w:p>
        </w:tc>
      </w:tr>
      <w:tr w:rsidR="00542A25" w14:paraId="455DA04F" w14:textId="77777777">
        <w:trPr>
          <w:jc w:val="center"/>
        </w:trPr>
        <w:tc>
          <w:tcPr>
            <w:tcW w:w="1419" w:type="dxa"/>
            <w:vAlign w:val="center"/>
          </w:tcPr>
          <w:p w14:paraId="3144BA50" w14:textId="77777777" w:rsidR="00542A25" w:rsidRDefault="00000000">
            <w:pPr>
              <w:rPr>
                <w:szCs w:val="21"/>
              </w:rPr>
            </w:pPr>
            <w:r>
              <w:rPr>
                <w:szCs w:val="21"/>
              </w:rPr>
              <w:t>北京海蓝石油技术开发有限公司</w:t>
            </w:r>
          </w:p>
        </w:tc>
        <w:tc>
          <w:tcPr>
            <w:tcW w:w="1417" w:type="dxa"/>
            <w:vAlign w:val="center"/>
          </w:tcPr>
          <w:p w14:paraId="34AC5486" w14:textId="77777777" w:rsidR="00542A25" w:rsidRDefault="00000000">
            <w:pPr>
              <w:rPr>
                <w:szCs w:val="21"/>
              </w:rPr>
            </w:pPr>
            <w:r>
              <w:rPr>
                <w:szCs w:val="21"/>
              </w:rPr>
              <w:t>YST-48R</w:t>
            </w:r>
          </w:p>
        </w:tc>
        <w:tc>
          <w:tcPr>
            <w:tcW w:w="1418" w:type="dxa"/>
            <w:vAlign w:val="center"/>
          </w:tcPr>
          <w:p w14:paraId="52335AC4" w14:textId="77777777" w:rsidR="00542A25" w:rsidRDefault="00000000">
            <w:pPr>
              <w:jc w:val="center"/>
              <w:rPr>
                <w:szCs w:val="21"/>
              </w:rPr>
            </w:pPr>
            <w:r>
              <w:rPr>
                <w:szCs w:val="21"/>
              </w:rPr>
              <w:t>±0.1° - ±0.2°</w:t>
            </w:r>
          </w:p>
        </w:tc>
        <w:tc>
          <w:tcPr>
            <w:tcW w:w="1275" w:type="dxa"/>
            <w:vAlign w:val="center"/>
          </w:tcPr>
          <w:p w14:paraId="172DF2FD" w14:textId="77777777" w:rsidR="00542A25" w:rsidRDefault="00000000">
            <w:pPr>
              <w:jc w:val="center"/>
              <w:rPr>
                <w:szCs w:val="21"/>
              </w:rPr>
            </w:pPr>
            <w:r>
              <w:rPr>
                <w:szCs w:val="21"/>
              </w:rPr>
              <w:t>±1° - ±2°</w:t>
            </w:r>
          </w:p>
        </w:tc>
        <w:tc>
          <w:tcPr>
            <w:tcW w:w="1418" w:type="dxa"/>
            <w:vAlign w:val="center"/>
          </w:tcPr>
          <w:p w14:paraId="58CF88F5" w14:textId="77777777" w:rsidR="00542A25" w:rsidRDefault="00000000">
            <w:pPr>
              <w:jc w:val="center"/>
              <w:rPr>
                <w:szCs w:val="21"/>
              </w:rPr>
            </w:pPr>
            <w:r>
              <w:rPr>
                <w:szCs w:val="21"/>
              </w:rPr>
              <w:t>125℃</w:t>
            </w:r>
          </w:p>
        </w:tc>
        <w:tc>
          <w:tcPr>
            <w:tcW w:w="1843" w:type="dxa"/>
            <w:vAlign w:val="center"/>
          </w:tcPr>
          <w:p w14:paraId="2CC60FEC" w14:textId="77777777" w:rsidR="00542A25" w:rsidRDefault="00000000">
            <w:pPr>
              <w:jc w:val="center"/>
              <w:rPr>
                <w:szCs w:val="21"/>
              </w:rPr>
            </w:pPr>
            <w:r>
              <w:rPr>
                <w:szCs w:val="21"/>
              </w:rPr>
              <w:t>100MPa</w:t>
            </w:r>
          </w:p>
        </w:tc>
      </w:tr>
      <w:tr w:rsidR="00542A25" w14:paraId="1B5EFE00" w14:textId="77777777">
        <w:trPr>
          <w:jc w:val="center"/>
        </w:trPr>
        <w:tc>
          <w:tcPr>
            <w:tcW w:w="1419" w:type="dxa"/>
            <w:vAlign w:val="center"/>
          </w:tcPr>
          <w:p w14:paraId="33DBCCCB" w14:textId="77777777" w:rsidR="00542A25" w:rsidRDefault="00000000">
            <w:pPr>
              <w:rPr>
                <w:szCs w:val="21"/>
              </w:rPr>
            </w:pPr>
            <w:r>
              <w:rPr>
                <w:rFonts w:hint="eastAsia"/>
                <w:szCs w:val="21"/>
              </w:rPr>
              <w:t>北京六和伟业科技有限有限公司</w:t>
            </w:r>
          </w:p>
        </w:tc>
        <w:tc>
          <w:tcPr>
            <w:tcW w:w="1417" w:type="dxa"/>
            <w:vAlign w:val="center"/>
          </w:tcPr>
          <w:p w14:paraId="124C5646" w14:textId="77777777" w:rsidR="00542A25" w:rsidRDefault="00000000">
            <w:pPr>
              <w:rPr>
                <w:szCs w:val="21"/>
              </w:rPr>
            </w:pPr>
            <w:r>
              <w:rPr>
                <w:szCs w:val="21"/>
              </w:rPr>
              <w:t>38.1m</w:t>
            </w:r>
            <w:r>
              <w:rPr>
                <w:rFonts w:hint="eastAsia"/>
                <w:szCs w:val="21"/>
              </w:rPr>
              <w:t>m</w:t>
            </w:r>
            <w:r>
              <w:rPr>
                <w:szCs w:val="21"/>
              </w:rPr>
              <w:t>无线随钻测斜仪</w:t>
            </w:r>
          </w:p>
        </w:tc>
        <w:tc>
          <w:tcPr>
            <w:tcW w:w="1418" w:type="dxa"/>
            <w:vAlign w:val="center"/>
          </w:tcPr>
          <w:p w14:paraId="15967CB2" w14:textId="77777777" w:rsidR="00542A25" w:rsidRDefault="00000000">
            <w:pPr>
              <w:jc w:val="center"/>
              <w:rPr>
                <w:szCs w:val="21"/>
              </w:rPr>
            </w:pPr>
            <w:r>
              <w:rPr>
                <w:szCs w:val="21"/>
              </w:rPr>
              <w:t>±0.1°</w:t>
            </w:r>
          </w:p>
        </w:tc>
        <w:tc>
          <w:tcPr>
            <w:tcW w:w="1275" w:type="dxa"/>
            <w:vAlign w:val="center"/>
          </w:tcPr>
          <w:p w14:paraId="493A7428" w14:textId="77777777" w:rsidR="00542A25" w:rsidRDefault="00000000">
            <w:pPr>
              <w:jc w:val="center"/>
              <w:rPr>
                <w:szCs w:val="21"/>
              </w:rPr>
            </w:pPr>
            <w:r>
              <w:rPr>
                <w:szCs w:val="21"/>
              </w:rPr>
              <w:t>±1.0°</w:t>
            </w:r>
          </w:p>
        </w:tc>
        <w:tc>
          <w:tcPr>
            <w:tcW w:w="1418" w:type="dxa"/>
            <w:vAlign w:val="center"/>
          </w:tcPr>
          <w:p w14:paraId="628704E9" w14:textId="77777777" w:rsidR="00542A25" w:rsidRDefault="00000000">
            <w:pPr>
              <w:jc w:val="center"/>
              <w:rPr>
                <w:szCs w:val="21"/>
              </w:rPr>
            </w:pPr>
            <w:r>
              <w:rPr>
                <w:szCs w:val="21"/>
              </w:rPr>
              <w:t>150℃</w:t>
            </w:r>
          </w:p>
        </w:tc>
        <w:tc>
          <w:tcPr>
            <w:tcW w:w="1843" w:type="dxa"/>
            <w:vAlign w:val="center"/>
          </w:tcPr>
          <w:p w14:paraId="70D44B70" w14:textId="77777777" w:rsidR="00542A25" w:rsidRDefault="00000000">
            <w:pPr>
              <w:jc w:val="center"/>
              <w:rPr>
                <w:szCs w:val="21"/>
              </w:rPr>
            </w:pPr>
            <w:r>
              <w:rPr>
                <w:szCs w:val="21"/>
              </w:rPr>
              <w:t>可承压</w:t>
            </w:r>
            <w:r>
              <w:rPr>
                <w:szCs w:val="21"/>
              </w:rPr>
              <w:t xml:space="preserve"> 172MPa</w:t>
            </w:r>
          </w:p>
        </w:tc>
      </w:tr>
      <w:tr w:rsidR="00542A25" w14:paraId="2C7715B1" w14:textId="77777777">
        <w:trPr>
          <w:jc w:val="center"/>
        </w:trPr>
        <w:tc>
          <w:tcPr>
            <w:tcW w:w="1419" w:type="dxa"/>
            <w:vAlign w:val="center"/>
          </w:tcPr>
          <w:p w14:paraId="264318A6" w14:textId="77777777" w:rsidR="00542A25" w:rsidRDefault="00000000">
            <w:pPr>
              <w:rPr>
                <w:szCs w:val="21"/>
              </w:rPr>
            </w:pPr>
            <w:r>
              <w:rPr>
                <w:szCs w:val="21"/>
              </w:rPr>
              <w:t>郑州士奇测控技术有限公司</w:t>
            </w:r>
          </w:p>
        </w:tc>
        <w:tc>
          <w:tcPr>
            <w:tcW w:w="1417" w:type="dxa"/>
            <w:vAlign w:val="center"/>
          </w:tcPr>
          <w:p w14:paraId="77155931" w14:textId="77777777" w:rsidR="00542A25" w:rsidRDefault="00000000">
            <w:pPr>
              <w:rPr>
                <w:szCs w:val="21"/>
              </w:rPr>
            </w:pPr>
            <w:r>
              <w:rPr>
                <w:szCs w:val="21"/>
              </w:rPr>
              <w:t>sqmwd-t</w:t>
            </w:r>
            <w:r>
              <w:rPr>
                <w:szCs w:val="21"/>
              </w:rPr>
              <w:t>型无线随钻测斜仪</w:t>
            </w:r>
          </w:p>
        </w:tc>
        <w:tc>
          <w:tcPr>
            <w:tcW w:w="1418" w:type="dxa"/>
            <w:vAlign w:val="center"/>
          </w:tcPr>
          <w:p w14:paraId="090B922F" w14:textId="77777777" w:rsidR="00542A25" w:rsidRDefault="00000000">
            <w:pPr>
              <w:jc w:val="center"/>
              <w:rPr>
                <w:szCs w:val="21"/>
              </w:rPr>
            </w:pPr>
            <w:r>
              <w:rPr>
                <w:szCs w:val="21"/>
              </w:rPr>
              <w:t>±0.1°</w:t>
            </w:r>
          </w:p>
        </w:tc>
        <w:tc>
          <w:tcPr>
            <w:tcW w:w="1275" w:type="dxa"/>
            <w:vAlign w:val="center"/>
          </w:tcPr>
          <w:p w14:paraId="1BF3BF69" w14:textId="77777777" w:rsidR="00542A25" w:rsidRDefault="00000000">
            <w:pPr>
              <w:jc w:val="center"/>
              <w:rPr>
                <w:szCs w:val="21"/>
              </w:rPr>
            </w:pPr>
            <w:r>
              <w:rPr>
                <w:szCs w:val="21"/>
              </w:rPr>
              <w:t>±1.0°</w:t>
            </w:r>
          </w:p>
        </w:tc>
        <w:tc>
          <w:tcPr>
            <w:tcW w:w="1418" w:type="dxa"/>
            <w:vAlign w:val="center"/>
          </w:tcPr>
          <w:p w14:paraId="7102EAAB" w14:textId="77777777" w:rsidR="00542A25" w:rsidRDefault="00000000">
            <w:pPr>
              <w:jc w:val="center"/>
              <w:rPr>
                <w:szCs w:val="21"/>
              </w:rPr>
            </w:pPr>
            <w:r>
              <w:rPr>
                <w:rFonts w:hint="eastAsia"/>
                <w:szCs w:val="21"/>
              </w:rPr>
              <w:t>125</w:t>
            </w:r>
            <w:r>
              <w:rPr>
                <w:rFonts w:hint="eastAsia"/>
                <w:szCs w:val="21"/>
              </w:rPr>
              <w:t>℃</w:t>
            </w:r>
          </w:p>
        </w:tc>
        <w:tc>
          <w:tcPr>
            <w:tcW w:w="1843" w:type="dxa"/>
            <w:vAlign w:val="center"/>
          </w:tcPr>
          <w:p w14:paraId="17F1A5EC" w14:textId="77777777" w:rsidR="00542A25" w:rsidRDefault="00000000">
            <w:pPr>
              <w:jc w:val="center"/>
              <w:rPr>
                <w:szCs w:val="21"/>
              </w:rPr>
            </w:pPr>
            <w:r>
              <w:rPr>
                <w:szCs w:val="21"/>
              </w:rPr>
              <w:t>可承压</w:t>
            </w:r>
            <w:r>
              <w:rPr>
                <w:szCs w:val="21"/>
              </w:rPr>
              <w:t xml:space="preserve"> 100MPa</w:t>
            </w:r>
          </w:p>
        </w:tc>
      </w:tr>
    </w:tbl>
    <w:p w14:paraId="6F8801A9" w14:textId="77777777" w:rsidR="00542A25" w:rsidRDefault="00000000">
      <w:pPr>
        <w:spacing w:line="560" w:lineRule="exact"/>
        <w:rPr>
          <w:sz w:val="24"/>
        </w:rPr>
      </w:pPr>
      <w:r>
        <w:rPr>
          <w:rFonts w:hint="eastAsia"/>
          <w:sz w:val="24"/>
        </w:rPr>
        <w:t xml:space="preserve">5.2 </w:t>
      </w:r>
      <w:r>
        <w:rPr>
          <w:rFonts w:hint="eastAsia"/>
          <w:sz w:val="24"/>
        </w:rPr>
        <w:t>型式评价项目表</w:t>
      </w:r>
    </w:p>
    <w:p w14:paraId="4FB4B2D8" w14:textId="06B0BD46" w:rsidR="00542A25" w:rsidRDefault="00000000">
      <w:pPr>
        <w:spacing w:line="560" w:lineRule="exact"/>
        <w:ind w:firstLineChars="200" w:firstLine="480"/>
        <w:rPr>
          <w:sz w:val="24"/>
        </w:rPr>
      </w:pPr>
      <w:r>
        <w:rPr>
          <w:rFonts w:hint="eastAsia"/>
          <w:sz w:val="24"/>
        </w:rPr>
        <w:t>按照</w:t>
      </w:r>
      <w:bookmarkStart w:id="11" w:name="OLE_LINK2"/>
      <w:r>
        <w:rPr>
          <w:rFonts w:hint="eastAsia"/>
          <w:sz w:val="24"/>
        </w:rPr>
        <w:t xml:space="preserve">SY/T </w:t>
      </w:r>
      <w:r>
        <w:rPr>
          <w:sz w:val="24"/>
        </w:rPr>
        <w:t>5099</w:t>
      </w:r>
      <w:r>
        <w:rPr>
          <w:rFonts w:hint="eastAsia"/>
          <w:sz w:val="24"/>
        </w:rPr>
        <w:t xml:space="preserve"> </w:t>
      </w:r>
      <w:r>
        <w:rPr>
          <w:rFonts w:hint="eastAsia"/>
          <w:sz w:val="24"/>
        </w:rPr>
        <w:t>石油测井仪器环境试验及可靠性要求</w:t>
      </w:r>
      <w:bookmarkEnd w:id="11"/>
      <w:r>
        <w:rPr>
          <w:rFonts w:hint="eastAsia"/>
          <w:sz w:val="24"/>
        </w:rPr>
        <w:t>表</w:t>
      </w:r>
      <w:r>
        <w:rPr>
          <w:rFonts w:hint="eastAsia"/>
          <w:sz w:val="24"/>
        </w:rPr>
        <w:t>5</w:t>
      </w:r>
      <w:r>
        <w:rPr>
          <w:rFonts w:hint="eastAsia"/>
          <w:sz w:val="24"/>
        </w:rPr>
        <w:t>中关于测井仪器下井仪器</w:t>
      </w:r>
      <w:r w:rsidR="00012ACB">
        <w:rPr>
          <w:rFonts w:hint="eastAsia"/>
          <w:sz w:val="24"/>
        </w:rPr>
        <w:t>性能评价</w:t>
      </w:r>
      <w:r>
        <w:rPr>
          <w:rFonts w:hint="eastAsia"/>
          <w:sz w:val="24"/>
        </w:rPr>
        <w:t>检验项目要求，</w:t>
      </w:r>
      <w:r w:rsidR="008E07B8">
        <w:rPr>
          <w:rFonts w:hint="eastAsia"/>
          <w:sz w:val="24"/>
        </w:rPr>
        <w:t>其中高温高压试验是温度和压力综合性能的试验，深井及一些高压油气井均需开展高温高压试验，其参数</w:t>
      </w:r>
      <w:r w:rsidR="008E07B8" w:rsidRPr="008E07B8">
        <w:rPr>
          <w:sz w:val="24"/>
        </w:rPr>
        <w:t>设计</w:t>
      </w:r>
      <w:r w:rsidR="008E07B8">
        <w:rPr>
          <w:rFonts w:hint="eastAsia"/>
          <w:sz w:val="24"/>
        </w:rPr>
        <w:t>已</w:t>
      </w:r>
      <w:r w:rsidR="008E07B8" w:rsidRPr="008E07B8">
        <w:rPr>
          <w:sz w:val="24"/>
        </w:rPr>
        <w:t>覆盖压力试验的</w:t>
      </w:r>
      <w:r w:rsidR="008E07B8">
        <w:rPr>
          <w:rFonts w:hint="eastAsia"/>
          <w:sz w:val="24"/>
        </w:rPr>
        <w:t>要求，因此不单独进行压力试验。因此结合工作实际进行合并和删除，</w:t>
      </w:r>
      <w:r>
        <w:rPr>
          <w:rFonts w:hint="eastAsia"/>
          <w:sz w:val="24"/>
        </w:rPr>
        <w:t>将</w:t>
      </w:r>
      <w:r w:rsidR="00012ACB">
        <w:rPr>
          <w:rFonts w:hint="eastAsia"/>
          <w:sz w:val="24"/>
        </w:rPr>
        <w:t>性能</w:t>
      </w:r>
      <w:r>
        <w:rPr>
          <w:rFonts w:hint="eastAsia"/>
          <w:sz w:val="24"/>
        </w:rPr>
        <w:t>评价项目</w:t>
      </w:r>
      <w:r w:rsidR="008E07B8">
        <w:rPr>
          <w:rFonts w:hint="eastAsia"/>
          <w:sz w:val="24"/>
        </w:rPr>
        <w:t>在规范正文如</w:t>
      </w:r>
      <w:r w:rsidR="008E07B8">
        <w:rPr>
          <w:rFonts w:hint="eastAsia"/>
          <w:sz w:val="24"/>
        </w:rPr>
        <w:t>3</w:t>
      </w:r>
      <w:r w:rsidR="008E07B8">
        <w:rPr>
          <w:rFonts w:hint="eastAsia"/>
          <w:sz w:val="24"/>
        </w:rPr>
        <w:t>。</w:t>
      </w:r>
    </w:p>
    <w:p w14:paraId="623DEB72" w14:textId="77777777" w:rsidR="00542A25" w:rsidRDefault="00000000">
      <w:pPr>
        <w:pStyle w:val="afb"/>
        <w:spacing w:line="560" w:lineRule="exact"/>
        <w:ind w:firstLine="0"/>
        <w:rPr>
          <w:szCs w:val="21"/>
        </w:rPr>
      </w:pPr>
      <w:r>
        <w:rPr>
          <w:rFonts w:hint="eastAsia"/>
          <w:szCs w:val="21"/>
        </w:rPr>
        <w:t>表3 型式评价项目表</w:t>
      </w:r>
    </w:p>
    <w:tbl>
      <w:tblPr>
        <w:tblStyle w:val="af3"/>
        <w:tblW w:w="0" w:type="auto"/>
        <w:jc w:val="center"/>
        <w:tblLook w:val="04A0" w:firstRow="1" w:lastRow="0" w:firstColumn="1" w:lastColumn="0" w:noHBand="0" w:noVBand="1"/>
      </w:tblPr>
      <w:tblGrid>
        <w:gridCol w:w="740"/>
        <w:gridCol w:w="952"/>
        <w:gridCol w:w="1624"/>
        <w:gridCol w:w="1699"/>
        <w:gridCol w:w="1659"/>
        <w:gridCol w:w="1622"/>
      </w:tblGrid>
      <w:tr w:rsidR="00012ACB" w14:paraId="09A6D7F1" w14:textId="77777777" w:rsidTr="00445C5B">
        <w:trPr>
          <w:jc w:val="center"/>
        </w:trPr>
        <w:tc>
          <w:tcPr>
            <w:tcW w:w="804" w:type="dxa"/>
            <w:vAlign w:val="center"/>
          </w:tcPr>
          <w:p w14:paraId="4A0E119A" w14:textId="77777777" w:rsidR="00012ACB" w:rsidRDefault="00012ACB" w:rsidP="00445C5B">
            <w:pPr>
              <w:pStyle w:val="afa"/>
              <w:ind w:firstLineChars="0" w:firstLine="0"/>
              <w:jc w:val="center"/>
            </w:pPr>
            <w:r>
              <w:rPr>
                <w:rFonts w:hint="eastAsia"/>
              </w:rPr>
              <w:t>序号</w:t>
            </w:r>
          </w:p>
        </w:tc>
        <w:tc>
          <w:tcPr>
            <w:tcW w:w="2929" w:type="dxa"/>
            <w:gridSpan w:val="2"/>
            <w:vAlign w:val="center"/>
          </w:tcPr>
          <w:p w14:paraId="18C62D4B" w14:textId="77777777" w:rsidR="00012ACB" w:rsidRDefault="00012ACB" w:rsidP="00445C5B">
            <w:pPr>
              <w:pStyle w:val="afa"/>
              <w:ind w:firstLineChars="0" w:firstLine="0"/>
              <w:jc w:val="center"/>
            </w:pPr>
            <w:r>
              <w:rPr>
                <w:rFonts w:hint="eastAsia"/>
              </w:rPr>
              <w:t>性能评价项目名称</w:t>
            </w:r>
          </w:p>
        </w:tc>
        <w:tc>
          <w:tcPr>
            <w:tcW w:w="1853" w:type="dxa"/>
            <w:vAlign w:val="center"/>
          </w:tcPr>
          <w:p w14:paraId="05C462C0" w14:textId="77777777" w:rsidR="00012ACB" w:rsidRDefault="00012ACB" w:rsidP="00445C5B">
            <w:pPr>
              <w:pStyle w:val="afa"/>
              <w:ind w:firstLineChars="0" w:firstLine="0"/>
              <w:jc w:val="center"/>
              <w:rPr>
                <w:rFonts w:hAnsi="宋体" w:hint="eastAsia"/>
              </w:rPr>
            </w:pPr>
            <w:r>
              <w:rPr>
                <w:rFonts w:hAnsi="宋体" w:hint="eastAsia"/>
              </w:rPr>
              <w:t>技术要求</w:t>
            </w:r>
          </w:p>
        </w:tc>
        <w:tc>
          <w:tcPr>
            <w:tcW w:w="1891" w:type="dxa"/>
            <w:vAlign w:val="center"/>
          </w:tcPr>
          <w:p w14:paraId="5A0D24AF" w14:textId="77777777" w:rsidR="00012ACB" w:rsidRDefault="00012ACB" w:rsidP="00445C5B">
            <w:pPr>
              <w:pStyle w:val="afa"/>
              <w:ind w:firstLineChars="0" w:firstLine="0"/>
              <w:jc w:val="center"/>
              <w:rPr>
                <w:rFonts w:hAnsi="宋体" w:hint="eastAsia"/>
              </w:rPr>
            </w:pPr>
            <w:r>
              <w:rPr>
                <w:rFonts w:hAnsi="宋体" w:hint="eastAsia"/>
              </w:rPr>
              <w:t>评价方法</w:t>
            </w:r>
          </w:p>
        </w:tc>
        <w:tc>
          <w:tcPr>
            <w:tcW w:w="1867" w:type="dxa"/>
            <w:vAlign w:val="center"/>
          </w:tcPr>
          <w:p w14:paraId="45452B9C" w14:textId="77777777" w:rsidR="00012ACB" w:rsidRDefault="00012ACB" w:rsidP="00445C5B">
            <w:pPr>
              <w:pStyle w:val="afa"/>
              <w:ind w:firstLineChars="0" w:firstLine="0"/>
              <w:jc w:val="center"/>
            </w:pPr>
            <w:r>
              <w:rPr>
                <w:rFonts w:hint="eastAsia"/>
              </w:rPr>
              <w:t>评价方式</w:t>
            </w:r>
          </w:p>
        </w:tc>
      </w:tr>
      <w:tr w:rsidR="00012ACB" w14:paraId="64615C06" w14:textId="77777777" w:rsidTr="00445C5B">
        <w:trPr>
          <w:jc w:val="center"/>
        </w:trPr>
        <w:tc>
          <w:tcPr>
            <w:tcW w:w="9344" w:type="dxa"/>
            <w:gridSpan w:val="6"/>
            <w:vAlign w:val="center"/>
          </w:tcPr>
          <w:p w14:paraId="60B6EAFA" w14:textId="77777777" w:rsidR="00012ACB" w:rsidRDefault="00012ACB" w:rsidP="00445C5B">
            <w:pPr>
              <w:pStyle w:val="afa"/>
              <w:ind w:firstLineChars="0" w:firstLine="0"/>
              <w:jc w:val="center"/>
              <w:rPr>
                <w:rFonts w:hAnsi="宋体" w:hint="eastAsia"/>
              </w:rPr>
            </w:pPr>
            <w:r>
              <w:rPr>
                <w:rFonts w:hAnsi="宋体" w:hint="eastAsia"/>
              </w:rPr>
              <w:t>一、计量要求</w:t>
            </w:r>
          </w:p>
        </w:tc>
      </w:tr>
      <w:tr w:rsidR="00012ACB" w14:paraId="436C3E22" w14:textId="77777777" w:rsidTr="00445C5B">
        <w:trPr>
          <w:jc w:val="center"/>
        </w:trPr>
        <w:tc>
          <w:tcPr>
            <w:tcW w:w="804" w:type="dxa"/>
            <w:vAlign w:val="center"/>
          </w:tcPr>
          <w:p w14:paraId="06143EE8" w14:textId="77777777" w:rsidR="00012ACB" w:rsidRDefault="00012ACB" w:rsidP="00445C5B">
            <w:pPr>
              <w:pStyle w:val="afa"/>
              <w:ind w:firstLineChars="0" w:firstLine="0"/>
              <w:jc w:val="center"/>
            </w:pPr>
            <w:r>
              <w:rPr>
                <w:rFonts w:hint="eastAsia"/>
              </w:rPr>
              <w:t>3</w:t>
            </w:r>
          </w:p>
        </w:tc>
        <w:tc>
          <w:tcPr>
            <w:tcW w:w="2929" w:type="dxa"/>
            <w:gridSpan w:val="2"/>
            <w:vAlign w:val="center"/>
          </w:tcPr>
          <w:p w14:paraId="51BDECE6" w14:textId="77777777" w:rsidR="00012ACB" w:rsidRDefault="00012ACB" w:rsidP="00445C5B">
            <w:pPr>
              <w:pStyle w:val="afa"/>
              <w:ind w:firstLineChars="0" w:firstLine="0"/>
              <w:jc w:val="center"/>
            </w:pPr>
            <w:r>
              <w:rPr>
                <w:rFonts w:hint="eastAsia"/>
              </w:rPr>
              <w:t>测量范围</w:t>
            </w:r>
          </w:p>
        </w:tc>
        <w:tc>
          <w:tcPr>
            <w:tcW w:w="1853" w:type="dxa"/>
            <w:vAlign w:val="center"/>
          </w:tcPr>
          <w:p w14:paraId="7E360A3E" w14:textId="77777777" w:rsidR="00012ACB" w:rsidRDefault="00012ACB" w:rsidP="00445C5B">
            <w:pPr>
              <w:pStyle w:val="afa"/>
              <w:ind w:firstLineChars="0" w:firstLine="0"/>
              <w:jc w:val="center"/>
              <w:rPr>
                <w:rFonts w:hAnsi="宋体" w:hint="eastAsia"/>
              </w:rPr>
            </w:pPr>
            <w:r>
              <w:rPr>
                <w:rFonts w:hAnsi="宋体" w:hint="eastAsia"/>
              </w:rPr>
              <w:t>5.1</w:t>
            </w:r>
          </w:p>
        </w:tc>
        <w:tc>
          <w:tcPr>
            <w:tcW w:w="1891" w:type="dxa"/>
            <w:vAlign w:val="center"/>
          </w:tcPr>
          <w:p w14:paraId="7A33F2CB" w14:textId="77777777" w:rsidR="00012ACB" w:rsidRDefault="00012ACB" w:rsidP="00445C5B">
            <w:pPr>
              <w:pStyle w:val="afa"/>
              <w:ind w:firstLineChars="0" w:firstLine="0"/>
              <w:jc w:val="center"/>
              <w:rPr>
                <w:rFonts w:hAnsi="宋体" w:hint="eastAsia"/>
              </w:rPr>
            </w:pPr>
            <w:r>
              <w:rPr>
                <w:rFonts w:hAnsi="宋体" w:hint="eastAsia"/>
              </w:rPr>
              <w:t>8.3</w:t>
            </w:r>
          </w:p>
        </w:tc>
        <w:tc>
          <w:tcPr>
            <w:tcW w:w="1867" w:type="dxa"/>
            <w:vAlign w:val="center"/>
          </w:tcPr>
          <w:p w14:paraId="35F642C5" w14:textId="77777777" w:rsidR="00012ACB" w:rsidRDefault="00012ACB" w:rsidP="00445C5B">
            <w:pPr>
              <w:pStyle w:val="afa"/>
              <w:ind w:firstLineChars="0" w:firstLine="0"/>
              <w:jc w:val="center"/>
            </w:pPr>
            <w:r>
              <w:rPr>
                <w:rFonts w:hint="eastAsia"/>
              </w:rPr>
              <w:t>试验项目</w:t>
            </w:r>
          </w:p>
        </w:tc>
      </w:tr>
      <w:tr w:rsidR="00012ACB" w14:paraId="1B930B55" w14:textId="77777777" w:rsidTr="00445C5B">
        <w:trPr>
          <w:jc w:val="center"/>
        </w:trPr>
        <w:tc>
          <w:tcPr>
            <w:tcW w:w="804" w:type="dxa"/>
            <w:vAlign w:val="center"/>
          </w:tcPr>
          <w:p w14:paraId="2A986B88" w14:textId="77777777" w:rsidR="00012ACB" w:rsidRDefault="00012ACB" w:rsidP="00445C5B">
            <w:pPr>
              <w:pStyle w:val="afa"/>
              <w:ind w:firstLineChars="0" w:firstLine="0"/>
              <w:jc w:val="center"/>
            </w:pPr>
            <w:r>
              <w:rPr>
                <w:rFonts w:hint="eastAsia"/>
              </w:rPr>
              <w:t>4</w:t>
            </w:r>
          </w:p>
        </w:tc>
        <w:tc>
          <w:tcPr>
            <w:tcW w:w="2929" w:type="dxa"/>
            <w:gridSpan w:val="2"/>
            <w:vAlign w:val="center"/>
          </w:tcPr>
          <w:p w14:paraId="3461F754" w14:textId="77777777" w:rsidR="00012ACB" w:rsidRDefault="00012ACB" w:rsidP="00445C5B">
            <w:pPr>
              <w:pStyle w:val="afa"/>
              <w:ind w:firstLineChars="0" w:firstLine="0"/>
              <w:jc w:val="center"/>
            </w:pPr>
            <w:r>
              <w:rPr>
                <w:rFonts w:hint="eastAsia"/>
              </w:rPr>
              <w:t>最大允许误差</w:t>
            </w:r>
          </w:p>
        </w:tc>
        <w:tc>
          <w:tcPr>
            <w:tcW w:w="1853" w:type="dxa"/>
            <w:vAlign w:val="center"/>
          </w:tcPr>
          <w:p w14:paraId="2D5A30D3" w14:textId="77777777" w:rsidR="00012ACB" w:rsidRDefault="00012ACB" w:rsidP="00445C5B">
            <w:pPr>
              <w:pStyle w:val="afa"/>
              <w:ind w:firstLineChars="0" w:firstLine="0"/>
              <w:jc w:val="center"/>
              <w:rPr>
                <w:rFonts w:hAnsi="宋体" w:hint="eastAsia"/>
              </w:rPr>
            </w:pPr>
            <w:r>
              <w:rPr>
                <w:rFonts w:hAnsi="宋体" w:hint="eastAsia"/>
              </w:rPr>
              <w:t>5.2</w:t>
            </w:r>
          </w:p>
        </w:tc>
        <w:tc>
          <w:tcPr>
            <w:tcW w:w="1891" w:type="dxa"/>
            <w:vAlign w:val="center"/>
          </w:tcPr>
          <w:p w14:paraId="780FEA49" w14:textId="77777777" w:rsidR="00012ACB" w:rsidRDefault="00012ACB" w:rsidP="00445C5B">
            <w:pPr>
              <w:pStyle w:val="afa"/>
              <w:ind w:firstLineChars="0" w:firstLine="0"/>
              <w:jc w:val="center"/>
              <w:rPr>
                <w:rFonts w:hAnsi="宋体" w:hint="eastAsia"/>
              </w:rPr>
            </w:pPr>
            <w:r>
              <w:rPr>
                <w:rFonts w:hAnsi="宋体" w:hint="eastAsia"/>
              </w:rPr>
              <w:t>8.3</w:t>
            </w:r>
          </w:p>
        </w:tc>
        <w:tc>
          <w:tcPr>
            <w:tcW w:w="1867" w:type="dxa"/>
            <w:vAlign w:val="center"/>
          </w:tcPr>
          <w:p w14:paraId="159BF858" w14:textId="77777777" w:rsidR="00012ACB" w:rsidRDefault="00012ACB" w:rsidP="00445C5B">
            <w:pPr>
              <w:pStyle w:val="afa"/>
              <w:ind w:firstLineChars="0" w:firstLine="0"/>
              <w:jc w:val="center"/>
            </w:pPr>
            <w:r>
              <w:rPr>
                <w:rFonts w:hint="eastAsia"/>
              </w:rPr>
              <w:t>试验项目</w:t>
            </w:r>
          </w:p>
        </w:tc>
      </w:tr>
      <w:tr w:rsidR="00012ACB" w14:paraId="263CD434" w14:textId="77777777" w:rsidTr="00445C5B">
        <w:trPr>
          <w:jc w:val="center"/>
        </w:trPr>
        <w:tc>
          <w:tcPr>
            <w:tcW w:w="9344" w:type="dxa"/>
            <w:gridSpan w:val="6"/>
            <w:vAlign w:val="center"/>
          </w:tcPr>
          <w:p w14:paraId="73267AAB" w14:textId="77777777" w:rsidR="00012ACB" w:rsidRDefault="00012ACB" w:rsidP="00445C5B">
            <w:pPr>
              <w:pStyle w:val="afa"/>
              <w:ind w:firstLineChars="0" w:firstLine="0"/>
              <w:jc w:val="center"/>
              <w:rPr>
                <w:rFonts w:hAnsi="宋体" w:hint="eastAsia"/>
              </w:rPr>
            </w:pPr>
            <w:r>
              <w:rPr>
                <w:rFonts w:hAnsi="宋体" w:hint="eastAsia"/>
              </w:rPr>
              <w:t>二、通用技术要求</w:t>
            </w:r>
          </w:p>
        </w:tc>
      </w:tr>
      <w:tr w:rsidR="00012ACB" w14:paraId="3BDF04E5" w14:textId="77777777" w:rsidTr="00445C5B">
        <w:trPr>
          <w:jc w:val="center"/>
        </w:trPr>
        <w:tc>
          <w:tcPr>
            <w:tcW w:w="804" w:type="dxa"/>
            <w:vMerge w:val="restart"/>
            <w:vAlign w:val="center"/>
          </w:tcPr>
          <w:p w14:paraId="06A59FE4" w14:textId="77777777" w:rsidR="00012ACB" w:rsidRDefault="00012ACB" w:rsidP="00445C5B">
            <w:pPr>
              <w:pStyle w:val="afa"/>
              <w:ind w:firstLineChars="0" w:firstLine="0"/>
              <w:jc w:val="center"/>
            </w:pPr>
            <w:bookmarkStart w:id="12" w:name="_Hlk179993518"/>
            <w:r>
              <w:rPr>
                <w:rFonts w:hint="eastAsia"/>
              </w:rPr>
              <w:t>5</w:t>
            </w:r>
          </w:p>
        </w:tc>
        <w:tc>
          <w:tcPr>
            <w:tcW w:w="1060" w:type="dxa"/>
            <w:vMerge w:val="restart"/>
            <w:vAlign w:val="center"/>
          </w:tcPr>
          <w:p w14:paraId="1AF3AEDE" w14:textId="77777777" w:rsidR="00012ACB" w:rsidRDefault="00012ACB" w:rsidP="00445C5B">
            <w:pPr>
              <w:pStyle w:val="afa"/>
              <w:ind w:firstLineChars="0" w:firstLine="0"/>
              <w:jc w:val="center"/>
            </w:pPr>
            <w:r>
              <w:rPr>
                <w:rFonts w:hint="eastAsia"/>
              </w:rPr>
              <w:t>外观和</w:t>
            </w:r>
          </w:p>
          <w:p w14:paraId="1188479A" w14:textId="77777777" w:rsidR="00012ACB" w:rsidRDefault="00012ACB" w:rsidP="00445C5B">
            <w:pPr>
              <w:pStyle w:val="afa"/>
              <w:ind w:firstLineChars="0" w:firstLine="0"/>
              <w:jc w:val="center"/>
            </w:pPr>
            <w:r>
              <w:rPr>
                <w:rFonts w:hint="eastAsia"/>
              </w:rPr>
              <w:t>材料</w:t>
            </w:r>
          </w:p>
        </w:tc>
        <w:tc>
          <w:tcPr>
            <w:tcW w:w="1869" w:type="dxa"/>
            <w:vAlign w:val="center"/>
          </w:tcPr>
          <w:p w14:paraId="342FA754" w14:textId="77777777" w:rsidR="00012ACB" w:rsidRDefault="00012ACB" w:rsidP="00445C5B">
            <w:pPr>
              <w:pStyle w:val="afa"/>
              <w:ind w:firstLineChars="0" w:firstLine="0"/>
              <w:jc w:val="center"/>
            </w:pPr>
            <w:r>
              <w:rPr>
                <w:rFonts w:hint="eastAsia"/>
              </w:rPr>
              <w:t>外观</w:t>
            </w:r>
          </w:p>
        </w:tc>
        <w:tc>
          <w:tcPr>
            <w:tcW w:w="1853" w:type="dxa"/>
            <w:vAlign w:val="center"/>
          </w:tcPr>
          <w:p w14:paraId="233306D4" w14:textId="77777777" w:rsidR="00012ACB" w:rsidRDefault="00012ACB" w:rsidP="00445C5B">
            <w:pPr>
              <w:pStyle w:val="afa"/>
              <w:ind w:firstLineChars="0" w:firstLine="0"/>
              <w:jc w:val="center"/>
              <w:rPr>
                <w:rFonts w:hAnsi="宋体" w:hint="eastAsia"/>
              </w:rPr>
            </w:pPr>
            <w:r>
              <w:rPr>
                <w:rFonts w:hAnsi="宋体" w:hint="eastAsia"/>
              </w:rPr>
              <w:t>6.1.1</w:t>
            </w:r>
          </w:p>
        </w:tc>
        <w:tc>
          <w:tcPr>
            <w:tcW w:w="1891" w:type="dxa"/>
            <w:vAlign w:val="center"/>
          </w:tcPr>
          <w:p w14:paraId="7799A72A" w14:textId="77777777" w:rsidR="00012ACB" w:rsidRDefault="00012ACB" w:rsidP="00445C5B">
            <w:pPr>
              <w:pStyle w:val="afa"/>
              <w:ind w:firstLineChars="0" w:firstLine="0"/>
              <w:jc w:val="center"/>
              <w:rPr>
                <w:rFonts w:hAnsi="宋体" w:hint="eastAsia"/>
              </w:rPr>
            </w:pPr>
            <w:r>
              <w:rPr>
                <w:rFonts w:hAnsi="宋体" w:hint="eastAsia"/>
              </w:rPr>
              <w:t>目测</w:t>
            </w:r>
          </w:p>
        </w:tc>
        <w:tc>
          <w:tcPr>
            <w:tcW w:w="1867" w:type="dxa"/>
            <w:vAlign w:val="center"/>
          </w:tcPr>
          <w:p w14:paraId="5CAEE048" w14:textId="77777777" w:rsidR="00012ACB" w:rsidRDefault="00012ACB" w:rsidP="00445C5B">
            <w:pPr>
              <w:pStyle w:val="afa"/>
              <w:ind w:firstLineChars="0" w:firstLine="0"/>
              <w:jc w:val="center"/>
            </w:pPr>
            <w:r>
              <w:rPr>
                <w:rFonts w:hint="eastAsia"/>
              </w:rPr>
              <w:t>观察项目</w:t>
            </w:r>
          </w:p>
        </w:tc>
      </w:tr>
      <w:tr w:rsidR="00012ACB" w14:paraId="775704A3" w14:textId="77777777" w:rsidTr="00445C5B">
        <w:trPr>
          <w:jc w:val="center"/>
        </w:trPr>
        <w:tc>
          <w:tcPr>
            <w:tcW w:w="804" w:type="dxa"/>
            <w:vMerge/>
            <w:vAlign w:val="center"/>
          </w:tcPr>
          <w:p w14:paraId="75CB9DC1" w14:textId="77777777" w:rsidR="00012ACB" w:rsidRDefault="00012ACB" w:rsidP="00445C5B">
            <w:pPr>
              <w:pStyle w:val="afa"/>
              <w:ind w:firstLineChars="0" w:firstLine="0"/>
              <w:jc w:val="center"/>
            </w:pPr>
          </w:p>
        </w:tc>
        <w:tc>
          <w:tcPr>
            <w:tcW w:w="1060" w:type="dxa"/>
            <w:vMerge/>
            <w:vAlign w:val="center"/>
          </w:tcPr>
          <w:p w14:paraId="1F6FE9C7" w14:textId="77777777" w:rsidR="00012ACB" w:rsidRDefault="00012ACB" w:rsidP="00445C5B">
            <w:pPr>
              <w:pStyle w:val="afa"/>
              <w:ind w:firstLineChars="0" w:firstLine="0"/>
              <w:jc w:val="center"/>
            </w:pPr>
          </w:p>
        </w:tc>
        <w:tc>
          <w:tcPr>
            <w:tcW w:w="1869" w:type="dxa"/>
            <w:vAlign w:val="center"/>
          </w:tcPr>
          <w:p w14:paraId="23684A17" w14:textId="77777777" w:rsidR="00012ACB" w:rsidRDefault="00012ACB" w:rsidP="00445C5B">
            <w:pPr>
              <w:pStyle w:val="afa"/>
              <w:ind w:firstLineChars="0" w:firstLine="0"/>
              <w:jc w:val="center"/>
            </w:pPr>
            <w:r>
              <w:rPr>
                <w:rFonts w:hint="eastAsia"/>
              </w:rPr>
              <w:t>外壳材料</w:t>
            </w:r>
          </w:p>
        </w:tc>
        <w:tc>
          <w:tcPr>
            <w:tcW w:w="1853" w:type="dxa"/>
            <w:vAlign w:val="center"/>
          </w:tcPr>
          <w:p w14:paraId="72EF232D" w14:textId="77777777" w:rsidR="00012ACB" w:rsidRDefault="00012ACB" w:rsidP="00445C5B">
            <w:pPr>
              <w:pStyle w:val="afa"/>
              <w:ind w:firstLineChars="0" w:firstLine="0"/>
              <w:jc w:val="center"/>
              <w:rPr>
                <w:rFonts w:hAnsi="宋体" w:hint="eastAsia"/>
              </w:rPr>
            </w:pPr>
            <w:r>
              <w:rPr>
                <w:rFonts w:hAnsi="宋体" w:hint="eastAsia"/>
              </w:rPr>
              <w:t>6.1.2</w:t>
            </w:r>
          </w:p>
        </w:tc>
        <w:tc>
          <w:tcPr>
            <w:tcW w:w="1891" w:type="dxa"/>
            <w:vAlign w:val="center"/>
          </w:tcPr>
          <w:p w14:paraId="5B2578D8" w14:textId="77777777" w:rsidR="00012ACB" w:rsidRDefault="00012ACB" w:rsidP="00445C5B">
            <w:pPr>
              <w:pStyle w:val="afa"/>
              <w:ind w:firstLineChars="0" w:firstLine="0"/>
              <w:jc w:val="center"/>
              <w:rPr>
                <w:rFonts w:hAnsi="宋体" w:hint="eastAsia"/>
              </w:rPr>
            </w:pPr>
            <w:r>
              <w:rPr>
                <w:rFonts w:hAnsi="宋体" w:hint="eastAsia"/>
              </w:rPr>
              <w:t>8.2</w:t>
            </w:r>
          </w:p>
        </w:tc>
        <w:tc>
          <w:tcPr>
            <w:tcW w:w="1867" w:type="dxa"/>
            <w:vAlign w:val="center"/>
          </w:tcPr>
          <w:p w14:paraId="4799EE47" w14:textId="77777777" w:rsidR="00012ACB" w:rsidRDefault="00012ACB" w:rsidP="00445C5B">
            <w:pPr>
              <w:pStyle w:val="afa"/>
              <w:ind w:firstLineChars="0" w:firstLine="0"/>
              <w:jc w:val="center"/>
            </w:pPr>
            <w:r>
              <w:rPr>
                <w:rFonts w:hint="eastAsia"/>
              </w:rPr>
              <w:t>试验项目</w:t>
            </w:r>
          </w:p>
        </w:tc>
      </w:tr>
      <w:tr w:rsidR="00012ACB" w14:paraId="01D42A0A" w14:textId="77777777" w:rsidTr="00445C5B">
        <w:trPr>
          <w:jc w:val="center"/>
        </w:trPr>
        <w:tc>
          <w:tcPr>
            <w:tcW w:w="804" w:type="dxa"/>
            <w:vAlign w:val="center"/>
          </w:tcPr>
          <w:p w14:paraId="6059E22A" w14:textId="77777777" w:rsidR="00012ACB" w:rsidRDefault="00012ACB" w:rsidP="00445C5B">
            <w:pPr>
              <w:pStyle w:val="afa"/>
              <w:ind w:firstLineChars="0" w:firstLine="0"/>
              <w:jc w:val="center"/>
            </w:pPr>
            <w:r>
              <w:rPr>
                <w:rFonts w:hint="eastAsia"/>
              </w:rPr>
              <w:t>6</w:t>
            </w:r>
          </w:p>
        </w:tc>
        <w:tc>
          <w:tcPr>
            <w:tcW w:w="1060" w:type="dxa"/>
            <w:vMerge w:val="restart"/>
            <w:vAlign w:val="center"/>
          </w:tcPr>
          <w:p w14:paraId="73465652" w14:textId="77777777" w:rsidR="00012ACB" w:rsidRDefault="00012ACB" w:rsidP="00445C5B">
            <w:pPr>
              <w:pStyle w:val="afa"/>
              <w:ind w:firstLineChars="0" w:firstLine="0"/>
              <w:jc w:val="center"/>
            </w:pPr>
            <w:r>
              <w:rPr>
                <w:rFonts w:hint="eastAsia"/>
              </w:rPr>
              <w:t>温度环境</w:t>
            </w:r>
          </w:p>
        </w:tc>
        <w:tc>
          <w:tcPr>
            <w:tcW w:w="1869" w:type="dxa"/>
            <w:vAlign w:val="center"/>
          </w:tcPr>
          <w:p w14:paraId="6C6A8BA9" w14:textId="77777777" w:rsidR="00012ACB" w:rsidRDefault="00012ACB" w:rsidP="00445C5B">
            <w:pPr>
              <w:pStyle w:val="afa"/>
              <w:ind w:firstLineChars="1" w:firstLine="2"/>
              <w:jc w:val="center"/>
            </w:pPr>
            <w:r>
              <w:rPr>
                <w:rFonts w:hint="eastAsia"/>
              </w:rPr>
              <w:t>低温</w:t>
            </w:r>
          </w:p>
        </w:tc>
        <w:tc>
          <w:tcPr>
            <w:tcW w:w="1853" w:type="dxa"/>
            <w:vAlign w:val="center"/>
          </w:tcPr>
          <w:p w14:paraId="4E7CC69C" w14:textId="77777777" w:rsidR="00012ACB" w:rsidRDefault="00012ACB" w:rsidP="00445C5B">
            <w:pPr>
              <w:jc w:val="center"/>
              <w:rPr>
                <w:rFonts w:ascii="宋体" w:hAnsi="宋体" w:hint="eastAsia"/>
              </w:rPr>
            </w:pPr>
            <w:r>
              <w:rPr>
                <w:rFonts w:ascii="宋体" w:hAnsi="宋体" w:hint="eastAsia"/>
              </w:rPr>
              <w:t>6.2.1.1</w:t>
            </w:r>
          </w:p>
        </w:tc>
        <w:tc>
          <w:tcPr>
            <w:tcW w:w="1891" w:type="dxa"/>
            <w:vAlign w:val="center"/>
          </w:tcPr>
          <w:p w14:paraId="23DC1E06" w14:textId="77777777" w:rsidR="00012ACB" w:rsidRDefault="00012ACB" w:rsidP="00445C5B">
            <w:pPr>
              <w:jc w:val="center"/>
              <w:rPr>
                <w:rFonts w:ascii="宋体" w:hAnsi="宋体" w:hint="eastAsia"/>
              </w:rPr>
            </w:pPr>
            <w:r>
              <w:rPr>
                <w:rFonts w:ascii="宋体" w:hAnsi="宋体" w:hint="eastAsia"/>
              </w:rPr>
              <w:t>8.4</w:t>
            </w:r>
          </w:p>
        </w:tc>
        <w:tc>
          <w:tcPr>
            <w:tcW w:w="1867" w:type="dxa"/>
            <w:vAlign w:val="center"/>
          </w:tcPr>
          <w:p w14:paraId="4E788D5E" w14:textId="77777777" w:rsidR="00012ACB" w:rsidRDefault="00012ACB" w:rsidP="00445C5B">
            <w:pPr>
              <w:jc w:val="center"/>
            </w:pPr>
            <w:r>
              <w:rPr>
                <w:rFonts w:hint="eastAsia"/>
              </w:rPr>
              <w:t>试验项目</w:t>
            </w:r>
          </w:p>
        </w:tc>
      </w:tr>
      <w:tr w:rsidR="00012ACB" w14:paraId="7BCE1274" w14:textId="77777777" w:rsidTr="00445C5B">
        <w:trPr>
          <w:jc w:val="center"/>
        </w:trPr>
        <w:tc>
          <w:tcPr>
            <w:tcW w:w="804" w:type="dxa"/>
            <w:vAlign w:val="center"/>
          </w:tcPr>
          <w:p w14:paraId="435D81C6" w14:textId="77777777" w:rsidR="00012ACB" w:rsidRDefault="00012ACB" w:rsidP="00445C5B">
            <w:pPr>
              <w:pStyle w:val="afa"/>
              <w:ind w:firstLineChars="0" w:firstLine="0"/>
              <w:jc w:val="center"/>
            </w:pPr>
            <w:r>
              <w:rPr>
                <w:rFonts w:hint="eastAsia"/>
              </w:rPr>
              <w:t>7</w:t>
            </w:r>
          </w:p>
        </w:tc>
        <w:tc>
          <w:tcPr>
            <w:tcW w:w="1060" w:type="dxa"/>
            <w:vMerge/>
            <w:vAlign w:val="center"/>
          </w:tcPr>
          <w:p w14:paraId="75484EFD" w14:textId="77777777" w:rsidR="00012ACB" w:rsidRDefault="00012ACB" w:rsidP="00445C5B">
            <w:pPr>
              <w:pStyle w:val="afa"/>
              <w:ind w:firstLineChars="0" w:firstLine="0"/>
              <w:jc w:val="center"/>
            </w:pPr>
          </w:p>
        </w:tc>
        <w:tc>
          <w:tcPr>
            <w:tcW w:w="1869" w:type="dxa"/>
            <w:vAlign w:val="center"/>
          </w:tcPr>
          <w:p w14:paraId="720B2A61" w14:textId="77777777" w:rsidR="00012ACB" w:rsidRDefault="00012ACB" w:rsidP="00445C5B">
            <w:pPr>
              <w:pStyle w:val="afa"/>
              <w:ind w:firstLineChars="1" w:firstLine="2"/>
              <w:jc w:val="center"/>
            </w:pPr>
            <w:r>
              <w:rPr>
                <w:rFonts w:hint="eastAsia"/>
              </w:rPr>
              <w:t>高温</w:t>
            </w:r>
          </w:p>
        </w:tc>
        <w:tc>
          <w:tcPr>
            <w:tcW w:w="1853" w:type="dxa"/>
            <w:vAlign w:val="center"/>
          </w:tcPr>
          <w:p w14:paraId="3165CFCA" w14:textId="77777777" w:rsidR="00012ACB" w:rsidRDefault="00012ACB" w:rsidP="00445C5B">
            <w:pPr>
              <w:jc w:val="center"/>
              <w:rPr>
                <w:rFonts w:ascii="宋体" w:hAnsi="宋体" w:hint="eastAsia"/>
              </w:rPr>
            </w:pPr>
            <w:r>
              <w:rPr>
                <w:rFonts w:ascii="宋体" w:hAnsi="宋体" w:hint="eastAsia"/>
              </w:rPr>
              <w:t>6.2.1.2</w:t>
            </w:r>
          </w:p>
        </w:tc>
        <w:tc>
          <w:tcPr>
            <w:tcW w:w="1891" w:type="dxa"/>
            <w:vAlign w:val="center"/>
          </w:tcPr>
          <w:p w14:paraId="29E1384C" w14:textId="77777777" w:rsidR="00012ACB" w:rsidRDefault="00012ACB" w:rsidP="00445C5B">
            <w:pPr>
              <w:jc w:val="center"/>
              <w:rPr>
                <w:rFonts w:ascii="宋体" w:hAnsi="宋体" w:hint="eastAsia"/>
              </w:rPr>
            </w:pPr>
            <w:r>
              <w:rPr>
                <w:rFonts w:ascii="宋体" w:hAnsi="宋体" w:hint="eastAsia"/>
              </w:rPr>
              <w:t>8.5</w:t>
            </w:r>
          </w:p>
        </w:tc>
        <w:tc>
          <w:tcPr>
            <w:tcW w:w="1867" w:type="dxa"/>
            <w:vAlign w:val="center"/>
          </w:tcPr>
          <w:p w14:paraId="40399320" w14:textId="77777777" w:rsidR="00012ACB" w:rsidRDefault="00012ACB" w:rsidP="00445C5B">
            <w:pPr>
              <w:jc w:val="center"/>
            </w:pPr>
            <w:r>
              <w:rPr>
                <w:rFonts w:hint="eastAsia"/>
              </w:rPr>
              <w:t>试验项目</w:t>
            </w:r>
          </w:p>
        </w:tc>
      </w:tr>
      <w:tr w:rsidR="00012ACB" w14:paraId="67E27BD4" w14:textId="77777777" w:rsidTr="00445C5B">
        <w:trPr>
          <w:jc w:val="center"/>
        </w:trPr>
        <w:tc>
          <w:tcPr>
            <w:tcW w:w="804" w:type="dxa"/>
            <w:vAlign w:val="center"/>
          </w:tcPr>
          <w:p w14:paraId="2BA6F88F" w14:textId="77777777" w:rsidR="00012ACB" w:rsidRDefault="00012ACB" w:rsidP="00445C5B">
            <w:pPr>
              <w:pStyle w:val="afa"/>
              <w:ind w:firstLineChars="0" w:firstLine="0"/>
              <w:jc w:val="center"/>
            </w:pPr>
            <w:r>
              <w:rPr>
                <w:rFonts w:hint="eastAsia"/>
              </w:rPr>
              <w:t>8</w:t>
            </w:r>
          </w:p>
        </w:tc>
        <w:tc>
          <w:tcPr>
            <w:tcW w:w="1060" w:type="dxa"/>
            <w:vMerge w:val="restart"/>
            <w:vAlign w:val="center"/>
          </w:tcPr>
          <w:p w14:paraId="3F9A48B6" w14:textId="77777777" w:rsidR="00012ACB" w:rsidRDefault="00012ACB" w:rsidP="00445C5B">
            <w:pPr>
              <w:pStyle w:val="afa"/>
              <w:ind w:firstLineChars="0" w:firstLine="0"/>
              <w:jc w:val="center"/>
            </w:pPr>
            <w:r>
              <w:rPr>
                <w:rFonts w:hint="eastAsia"/>
              </w:rPr>
              <w:t>机械环境</w:t>
            </w:r>
          </w:p>
        </w:tc>
        <w:tc>
          <w:tcPr>
            <w:tcW w:w="1869" w:type="dxa"/>
            <w:vAlign w:val="center"/>
          </w:tcPr>
          <w:p w14:paraId="1CE441E4" w14:textId="77777777" w:rsidR="00012ACB" w:rsidRDefault="00012ACB" w:rsidP="00445C5B">
            <w:pPr>
              <w:pStyle w:val="afa"/>
              <w:ind w:firstLineChars="1" w:firstLine="2"/>
              <w:jc w:val="center"/>
            </w:pPr>
            <w:r>
              <w:rPr>
                <w:rFonts w:hint="eastAsia"/>
              </w:rPr>
              <w:t>振动</w:t>
            </w:r>
          </w:p>
        </w:tc>
        <w:tc>
          <w:tcPr>
            <w:tcW w:w="1853" w:type="dxa"/>
            <w:vAlign w:val="center"/>
          </w:tcPr>
          <w:p w14:paraId="7BC07E26" w14:textId="77777777" w:rsidR="00012ACB" w:rsidRDefault="00012ACB" w:rsidP="00445C5B">
            <w:pPr>
              <w:jc w:val="center"/>
              <w:rPr>
                <w:rFonts w:ascii="宋体" w:hAnsi="宋体" w:hint="eastAsia"/>
              </w:rPr>
            </w:pPr>
            <w:r>
              <w:rPr>
                <w:rFonts w:ascii="宋体" w:hAnsi="宋体" w:hint="eastAsia"/>
              </w:rPr>
              <w:t>6.2.2.1</w:t>
            </w:r>
          </w:p>
        </w:tc>
        <w:tc>
          <w:tcPr>
            <w:tcW w:w="1891" w:type="dxa"/>
            <w:vAlign w:val="center"/>
          </w:tcPr>
          <w:p w14:paraId="22B46C18" w14:textId="77777777" w:rsidR="00012ACB" w:rsidRDefault="00012ACB" w:rsidP="00445C5B">
            <w:pPr>
              <w:jc w:val="center"/>
              <w:rPr>
                <w:rFonts w:ascii="宋体" w:hAnsi="宋体" w:hint="eastAsia"/>
              </w:rPr>
            </w:pPr>
            <w:r>
              <w:rPr>
                <w:rFonts w:ascii="宋体" w:hAnsi="宋体" w:hint="eastAsia"/>
              </w:rPr>
              <w:t>8.6</w:t>
            </w:r>
          </w:p>
        </w:tc>
        <w:tc>
          <w:tcPr>
            <w:tcW w:w="1867" w:type="dxa"/>
            <w:vAlign w:val="center"/>
          </w:tcPr>
          <w:p w14:paraId="7EA3AAF5" w14:textId="77777777" w:rsidR="00012ACB" w:rsidRDefault="00012ACB" w:rsidP="00445C5B">
            <w:pPr>
              <w:jc w:val="center"/>
            </w:pPr>
            <w:r>
              <w:rPr>
                <w:rFonts w:hint="eastAsia"/>
              </w:rPr>
              <w:t>试验项目</w:t>
            </w:r>
          </w:p>
        </w:tc>
      </w:tr>
      <w:tr w:rsidR="00012ACB" w14:paraId="7D8820E4" w14:textId="77777777" w:rsidTr="00445C5B">
        <w:trPr>
          <w:jc w:val="center"/>
        </w:trPr>
        <w:tc>
          <w:tcPr>
            <w:tcW w:w="804" w:type="dxa"/>
            <w:vAlign w:val="center"/>
          </w:tcPr>
          <w:p w14:paraId="76B5538C" w14:textId="77777777" w:rsidR="00012ACB" w:rsidRDefault="00012ACB" w:rsidP="00445C5B">
            <w:pPr>
              <w:pStyle w:val="afa"/>
              <w:ind w:firstLineChars="0" w:firstLine="0"/>
              <w:jc w:val="center"/>
            </w:pPr>
            <w:r>
              <w:rPr>
                <w:rFonts w:hint="eastAsia"/>
              </w:rPr>
              <w:t>9</w:t>
            </w:r>
          </w:p>
        </w:tc>
        <w:tc>
          <w:tcPr>
            <w:tcW w:w="1060" w:type="dxa"/>
            <w:vMerge/>
            <w:vAlign w:val="center"/>
          </w:tcPr>
          <w:p w14:paraId="25531267" w14:textId="77777777" w:rsidR="00012ACB" w:rsidRDefault="00012ACB" w:rsidP="00445C5B">
            <w:pPr>
              <w:pStyle w:val="afa"/>
              <w:ind w:firstLineChars="0" w:firstLine="0"/>
              <w:jc w:val="center"/>
            </w:pPr>
          </w:p>
        </w:tc>
        <w:tc>
          <w:tcPr>
            <w:tcW w:w="1869" w:type="dxa"/>
            <w:vAlign w:val="center"/>
          </w:tcPr>
          <w:p w14:paraId="7EF5CCA9" w14:textId="77777777" w:rsidR="00012ACB" w:rsidRDefault="00012ACB" w:rsidP="00445C5B">
            <w:pPr>
              <w:pStyle w:val="afa"/>
              <w:ind w:firstLineChars="1" w:firstLine="2"/>
              <w:jc w:val="center"/>
            </w:pPr>
            <w:r>
              <w:rPr>
                <w:rFonts w:hint="eastAsia"/>
              </w:rPr>
              <w:t>冲击</w:t>
            </w:r>
          </w:p>
        </w:tc>
        <w:tc>
          <w:tcPr>
            <w:tcW w:w="1853" w:type="dxa"/>
            <w:vAlign w:val="center"/>
          </w:tcPr>
          <w:p w14:paraId="36B96808" w14:textId="77777777" w:rsidR="00012ACB" w:rsidRDefault="00012ACB" w:rsidP="00445C5B">
            <w:pPr>
              <w:jc w:val="center"/>
              <w:rPr>
                <w:rFonts w:ascii="宋体" w:hAnsi="宋体" w:hint="eastAsia"/>
              </w:rPr>
            </w:pPr>
            <w:r>
              <w:rPr>
                <w:rFonts w:ascii="宋体" w:hAnsi="宋体" w:hint="eastAsia"/>
              </w:rPr>
              <w:t>6.2.2.2</w:t>
            </w:r>
          </w:p>
        </w:tc>
        <w:tc>
          <w:tcPr>
            <w:tcW w:w="1891" w:type="dxa"/>
            <w:vAlign w:val="center"/>
          </w:tcPr>
          <w:p w14:paraId="01D8BF78" w14:textId="77777777" w:rsidR="00012ACB" w:rsidRDefault="00012ACB" w:rsidP="00445C5B">
            <w:pPr>
              <w:jc w:val="center"/>
              <w:rPr>
                <w:rFonts w:ascii="宋体" w:hAnsi="宋体" w:hint="eastAsia"/>
              </w:rPr>
            </w:pPr>
            <w:r>
              <w:rPr>
                <w:rFonts w:ascii="宋体" w:hAnsi="宋体" w:hint="eastAsia"/>
              </w:rPr>
              <w:t>8.7</w:t>
            </w:r>
          </w:p>
        </w:tc>
        <w:tc>
          <w:tcPr>
            <w:tcW w:w="1867" w:type="dxa"/>
            <w:vAlign w:val="center"/>
          </w:tcPr>
          <w:p w14:paraId="733619C9" w14:textId="77777777" w:rsidR="00012ACB" w:rsidRDefault="00012ACB" w:rsidP="00445C5B">
            <w:pPr>
              <w:jc w:val="center"/>
            </w:pPr>
            <w:r>
              <w:rPr>
                <w:rFonts w:hint="eastAsia"/>
              </w:rPr>
              <w:t>试验项目</w:t>
            </w:r>
          </w:p>
        </w:tc>
      </w:tr>
      <w:tr w:rsidR="00012ACB" w14:paraId="7484DD9B" w14:textId="77777777" w:rsidTr="00445C5B">
        <w:trPr>
          <w:jc w:val="center"/>
        </w:trPr>
        <w:tc>
          <w:tcPr>
            <w:tcW w:w="804" w:type="dxa"/>
            <w:vAlign w:val="center"/>
          </w:tcPr>
          <w:p w14:paraId="6A62B8BF" w14:textId="77777777" w:rsidR="00012ACB" w:rsidRDefault="00012ACB" w:rsidP="00445C5B">
            <w:pPr>
              <w:pStyle w:val="afa"/>
              <w:ind w:firstLineChars="0" w:firstLine="0"/>
              <w:jc w:val="center"/>
            </w:pPr>
            <w:r>
              <w:rPr>
                <w:rFonts w:hint="eastAsia"/>
              </w:rPr>
              <w:t>10</w:t>
            </w:r>
          </w:p>
        </w:tc>
        <w:tc>
          <w:tcPr>
            <w:tcW w:w="2929" w:type="dxa"/>
            <w:gridSpan w:val="2"/>
            <w:vAlign w:val="center"/>
          </w:tcPr>
          <w:p w14:paraId="68566335" w14:textId="77777777" w:rsidR="00012ACB" w:rsidRDefault="00012ACB" w:rsidP="00445C5B">
            <w:pPr>
              <w:pStyle w:val="afa"/>
              <w:ind w:firstLineChars="0" w:firstLine="0"/>
              <w:jc w:val="center"/>
            </w:pPr>
            <w:r>
              <w:rPr>
                <w:rFonts w:hint="eastAsia"/>
              </w:rPr>
              <w:t>高温高压</w:t>
            </w:r>
          </w:p>
        </w:tc>
        <w:tc>
          <w:tcPr>
            <w:tcW w:w="1853" w:type="dxa"/>
            <w:vAlign w:val="center"/>
          </w:tcPr>
          <w:p w14:paraId="5528D0B4" w14:textId="77777777" w:rsidR="00012ACB" w:rsidRDefault="00012ACB" w:rsidP="00445C5B">
            <w:pPr>
              <w:jc w:val="center"/>
              <w:rPr>
                <w:rFonts w:ascii="宋体" w:hAnsi="宋体" w:hint="eastAsia"/>
              </w:rPr>
            </w:pPr>
            <w:r>
              <w:rPr>
                <w:rFonts w:ascii="宋体" w:hAnsi="宋体" w:hint="eastAsia"/>
              </w:rPr>
              <w:t>6.2.3</w:t>
            </w:r>
          </w:p>
        </w:tc>
        <w:tc>
          <w:tcPr>
            <w:tcW w:w="1891" w:type="dxa"/>
            <w:vAlign w:val="center"/>
          </w:tcPr>
          <w:p w14:paraId="19DB6B2D" w14:textId="77777777" w:rsidR="00012ACB" w:rsidRDefault="00012ACB" w:rsidP="00445C5B">
            <w:pPr>
              <w:jc w:val="center"/>
              <w:rPr>
                <w:rFonts w:ascii="宋体" w:hAnsi="宋体" w:hint="eastAsia"/>
              </w:rPr>
            </w:pPr>
            <w:r>
              <w:rPr>
                <w:rFonts w:ascii="宋体" w:hAnsi="宋体" w:hint="eastAsia"/>
              </w:rPr>
              <w:t>8.8</w:t>
            </w:r>
          </w:p>
        </w:tc>
        <w:tc>
          <w:tcPr>
            <w:tcW w:w="1867" w:type="dxa"/>
            <w:vAlign w:val="center"/>
          </w:tcPr>
          <w:p w14:paraId="11AB5266" w14:textId="77777777" w:rsidR="00012ACB" w:rsidRDefault="00012ACB" w:rsidP="00445C5B">
            <w:pPr>
              <w:jc w:val="center"/>
            </w:pPr>
            <w:r>
              <w:rPr>
                <w:rFonts w:hint="eastAsia"/>
              </w:rPr>
              <w:t>试验项目</w:t>
            </w:r>
          </w:p>
        </w:tc>
      </w:tr>
      <w:bookmarkEnd w:id="12"/>
    </w:tbl>
    <w:p w14:paraId="40853EB4" w14:textId="77777777" w:rsidR="00012ACB" w:rsidRDefault="00012ACB" w:rsidP="00012ACB">
      <w:pPr>
        <w:pStyle w:val="afa"/>
        <w:ind w:firstLine="420"/>
      </w:pPr>
    </w:p>
    <w:p w14:paraId="2A55A1EA" w14:textId="77777777" w:rsidR="00542A25" w:rsidRDefault="00000000">
      <w:pPr>
        <w:spacing w:line="560" w:lineRule="exact"/>
        <w:rPr>
          <w:sz w:val="24"/>
        </w:rPr>
      </w:pPr>
      <w:r>
        <w:rPr>
          <w:rFonts w:hint="eastAsia"/>
          <w:sz w:val="24"/>
        </w:rPr>
        <w:t xml:space="preserve">5.3 </w:t>
      </w:r>
      <w:r>
        <w:rPr>
          <w:rFonts w:hint="eastAsia"/>
          <w:sz w:val="24"/>
        </w:rPr>
        <w:t>通用技术条件</w:t>
      </w:r>
    </w:p>
    <w:p w14:paraId="605EAC56" w14:textId="2C967BCD" w:rsidR="009437B7" w:rsidRDefault="00000000">
      <w:pPr>
        <w:spacing w:line="560" w:lineRule="exact"/>
        <w:ind w:firstLineChars="200" w:firstLine="480"/>
        <w:rPr>
          <w:sz w:val="24"/>
        </w:rPr>
      </w:pPr>
      <w:r>
        <w:rPr>
          <w:rFonts w:hint="eastAsia"/>
          <w:sz w:val="24"/>
        </w:rPr>
        <w:t>根据表</w:t>
      </w:r>
      <w:r>
        <w:rPr>
          <w:rFonts w:hint="eastAsia"/>
          <w:sz w:val="24"/>
        </w:rPr>
        <w:t>2</w:t>
      </w:r>
      <w:r>
        <w:rPr>
          <w:sz w:val="24"/>
        </w:rPr>
        <w:t xml:space="preserve"> </w:t>
      </w:r>
      <w:r>
        <w:rPr>
          <w:rFonts w:hint="eastAsia"/>
          <w:sz w:val="24"/>
        </w:rPr>
        <w:t>国内外井斜方位仪器主要技术指标，结合</w:t>
      </w:r>
      <w:r>
        <w:rPr>
          <w:rFonts w:hint="eastAsia"/>
          <w:sz w:val="24"/>
        </w:rPr>
        <w:t xml:space="preserve">SY/T </w:t>
      </w:r>
      <w:r>
        <w:rPr>
          <w:sz w:val="24"/>
        </w:rPr>
        <w:t>5099</w:t>
      </w:r>
      <w:r>
        <w:rPr>
          <w:rFonts w:hint="eastAsia"/>
          <w:sz w:val="24"/>
        </w:rPr>
        <w:t xml:space="preserve"> </w:t>
      </w:r>
      <w:r>
        <w:rPr>
          <w:rFonts w:hint="eastAsia"/>
          <w:sz w:val="24"/>
        </w:rPr>
        <w:t>石油测井仪器环境试验及可靠性要求中表</w:t>
      </w:r>
      <w:r>
        <w:rPr>
          <w:rFonts w:hint="eastAsia"/>
          <w:sz w:val="24"/>
        </w:rPr>
        <w:t>4</w:t>
      </w:r>
      <w:r>
        <w:rPr>
          <w:rFonts w:hint="eastAsia"/>
          <w:sz w:val="24"/>
        </w:rPr>
        <w:t>下井仪器环境试验和可靠性要求条件，以通用性为主要原则，</w:t>
      </w:r>
      <w:r w:rsidR="00915C27">
        <w:rPr>
          <w:rFonts w:hint="eastAsia"/>
          <w:sz w:val="24"/>
        </w:rPr>
        <w:t>按照目前井下实况环境条件选取参数</w:t>
      </w:r>
      <w:r w:rsidR="009437B7">
        <w:rPr>
          <w:rFonts w:hint="eastAsia"/>
          <w:sz w:val="24"/>
        </w:rPr>
        <w:t>。</w:t>
      </w:r>
    </w:p>
    <w:p w14:paraId="4D94D984" w14:textId="252AFD41" w:rsidR="009437B7" w:rsidRPr="009437B7" w:rsidRDefault="009437B7" w:rsidP="009437B7">
      <w:pPr>
        <w:pStyle w:val="af6"/>
        <w:numPr>
          <w:ilvl w:val="0"/>
          <w:numId w:val="4"/>
        </w:numPr>
        <w:spacing w:line="560" w:lineRule="exact"/>
        <w:rPr>
          <w:sz w:val="24"/>
        </w:rPr>
      </w:pPr>
      <w:r w:rsidRPr="009437B7">
        <w:rPr>
          <w:rFonts w:hint="eastAsia"/>
          <w:sz w:val="24"/>
        </w:rPr>
        <w:lastRenderedPageBreak/>
        <w:t>低温试验</w:t>
      </w:r>
      <w:r w:rsidR="004C5762">
        <w:rPr>
          <w:rFonts w:hint="eastAsia"/>
          <w:sz w:val="24"/>
        </w:rPr>
        <w:t>要求</w:t>
      </w:r>
      <w:r>
        <w:rPr>
          <w:rFonts w:hint="eastAsia"/>
          <w:sz w:val="24"/>
        </w:rPr>
        <w:t>：</w:t>
      </w:r>
      <w:r w:rsidR="004C5762">
        <w:rPr>
          <w:rFonts w:hint="eastAsia"/>
          <w:sz w:val="24"/>
        </w:rPr>
        <w:t>结合油气田实际气候环境，</w:t>
      </w:r>
      <w:r>
        <w:rPr>
          <w:rFonts w:hint="eastAsia"/>
          <w:sz w:val="24"/>
        </w:rPr>
        <w:t>针对</w:t>
      </w:r>
      <w:r w:rsidRPr="009437B7">
        <w:rPr>
          <w:rFonts w:hint="eastAsia"/>
          <w:sz w:val="24"/>
        </w:rPr>
        <w:t>如东北等极端恶劣天气（</w:t>
      </w:r>
      <w:r w:rsidRPr="009437B7">
        <w:rPr>
          <w:rFonts w:hint="eastAsia"/>
          <w:sz w:val="24"/>
        </w:rPr>
        <w:t>-50</w:t>
      </w:r>
      <w:r w:rsidRPr="009437B7">
        <w:rPr>
          <w:rFonts w:hint="eastAsia"/>
          <w:sz w:val="24"/>
        </w:rPr>
        <w:t>℃）</w:t>
      </w:r>
      <w:r w:rsidR="004C5762">
        <w:rPr>
          <w:rFonts w:hint="eastAsia"/>
          <w:sz w:val="24"/>
        </w:rPr>
        <w:t>及其他高于</w:t>
      </w:r>
      <w:r w:rsidR="004C5762">
        <w:rPr>
          <w:rFonts w:hint="eastAsia"/>
          <w:sz w:val="24"/>
        </w:rPr>
        <w:t>-50</w:t>
      </w:r>
      <w:r w:rsidR="004C5762" w:rsidRPr="009437B7">
        <w:rPr>
          <w:rFonts w:hint="eastAsia"/>
          <w:sz w:val="24"/>
        </w:rPr>
        <w:t>℃</w:t>
      </w:r>
      <w:r w:rsidR="004C5762">
        <w:rPr>
          <w:rFonts w:hint="eastAsia"/>
          <w:sz w:val="24"/>
        </w:rPr>
        <w:t>的环境，</w:t>
      </w:r>
      <w:r>
        <w:rPr>
          <w:rFonts w:hint="eastAsia"/>
          <w:sz w:val="24"/>
        </w:rPr>
        <w:t>石油测井仪器</w:t>
      </w:r>
      <w:r w:rsidRPr="009437B7">
        <w:rPr>
          <w:rFonts w:hint="eastAsia"/>
          <w:sz w:val="24"/>
        </w:rPr>
        <w:t>需测试仪器性能</w:t>
      </w:r>
      <w:r>
        <w:rPr>
          <w:rFonts w:hint="eastAsia"/>
          <w:sz w:val="24"/>
        </w:rPr>
        <w:t>，持续时间根据常规石油测井仪器测试时间确定。</w:t>
      </w:r>
    </w:p>
    <w:p w14:paraId="2AFC12F4" w14:textId="6366B458" w:rsidR="009437B7" w:rsidRPr="004C5762" w:rsidRDefault="004C5762" w:rsidP="004C5762">
      <w:pPr>
        <w:pStyle w:val="af6"/>
        <w:numPr>
          <w:ilvl w:val="0"/>
          <w:numId w:val="4"/>
        </w:numPr>
        <w:spacing w:line="560" w:lineRule="exact"/>
        <w:rPr>
          <w:sz w:val="24"/>
        </w:rPr>
      </w:pPr>
      <w:bookmarkStart w:id="13" w:name="OLE_LINK3"/>
      <w:r w:rsidRPr="004C5762">
        <w:rPr>
          <w:rFonts w:hint="eastAsia"/>
          <w:sz w:val="24"/>
        </w:rPr>
        <w:t>高温试验条件：根据目前常规井、深井、超深井等实际工况及目前仪器设计最高温度，结合</w:t>
      </w:r>
      <w:r w:rsidRPr="004C5762">
        <w:rPr>
          <w:rFonts w:hint="eastAsia"/>
          <w:sz w:val="24"/>
        </w:rPr>
        <w:t xml:space="preserve">SY/T </w:t>
      </w:r>
      <w:r w:rsidRPr="004C5762">
        <w:rPr>
          <w:sz w:val="24"/>
        </w:rPr>
        <w:t>5099</w:t>
      </w:r>
      <w:r w:rsidRPr="004C5762">
        <w:rPr>
          <w:rFonts w:hint="eastAsia"/>
          <w:sz w:val="24"/>
        </w:rPr>
        <w:t>对随钻下井仪器的高温要求</w:t>
      </w:r>
      <w:bookmarkEnd w:id="13"/>
      <w:r w:rsidRPr="004C5762">
        <w:rPr>
          <w:rFonts w:hint="eastAsia"/>
          <w:sz w:val="24"/>
        </w:rPr>
        <w:t>确定</w:t>
      </w:r>
      <w:r>
        <w:rPr>
          <w:rFonts w:hint="eastAsia"/>
          <w:sz w:val="24"/>
        </w:rPr>
        <w:t>了四挡位高温试验条件，即</w:t>
      </w:r>
      <w:r>
        <w:rPr>
          <w:rFonts w:hint="eastAsia"/>
          <w:sz w:val="24"/>
        </w:rPr>
        <w:t>125</w:t>
      </w:r>
      <w:r>
        <w:rPr>
          <w:rFonts w:hint="eastAsia"/>
          <w:sz w:val="24"/>
        </w:rPr>
        <w:t>℃、</w:t>
      </w:r>
      <w:r>
        <w:rPr>
          <w:rFonts w:hint="eastAsia"/>
          <w:sz w:val="24"/>
        </w:rPr>
        <w:t>155</w:t>
      </w:r>
      <w:r>
        <w:rPr>
          <w:rFonts w:hint="eastAsia"/>
          <w:sz w:val="24"/>
        </w:rPr>
        <w:t>℃、</w:t>
      </w:r>
      <w:r>
        <w:rPr>
          <w:rFonts w:hint="eastAsia"/>
          <w:sz w:val="24"/>
        </w:rPr>
        <w:t>175</w:t>
      </w:r>
      <w:r>
        <w:rPr>
          <w:rFonts w:hint="eastAsia"/>
          <w:sz w:val="24"/>
        </w:rPr>
        <w:t>℃、</w:t>
      </w:r>
      <w:r>
        <w:rPr>
          <w:rFonts w:hint="eastAsia"/>
          <w:sz w:val="24"/>
        </w:rPr>
        <w:t>200</w:t>
      </w:r>
      <w:r>
        <w:rPr>
          <w:rFonts w:hint="eastAsia"/>
          <w:sz w:val="24"/>
        </w:rPr>
        <w:t>℃，试验持续时间参考</w:t>
      </w:r>
      <w:r w:rsidRPr="004C5762">
        <w:rPr>
          <w:rFonts w:hint="eastAsia"/>
          <w:sz w:val="24"/>
        </w:rPr>
        <w:t xml:space="preserve">SY/T </w:t>
      </w:r>
      <w:r w:rsidRPr="004C5762">
        <w:rPr>
          <w:sz w:val="24"/>
        </w:rPr>
        <w:t>5099</w:t>
      </w:r>
      <w:r>
        <w:rPr>
          <w:rFonts w:hint="eastAsia"/>
          <w:sz w:val="24"/>
        </w:rPr>
        <w:t>中随钻测井环境下温度持续时间。</w:t>
      </w:r>
    </w:p>
    <w:p w14:paraId="3AF4B7E0" w14:textId="28370FD2" w:rsidR="004C5762" w:rsidRDefault="004C5762" w:rsidP="004C5762">
      <w:pPr>
        <w:pStyle w:val="af6"/>
        <w:numPr>
          <w:ilvl w:val="0"/>
          <w:numId w:val="4"/>
        </w:numPr>
        <w:spacing w:line="560" w:lineRule="exact"/>
        <w:rPr>
          <w:sz w:val="24"/>
        </w:rPr>
      </w:pPr>
      <w:r>
        <w:rPr>
          <w:rFonts w:hint="eastAsia"/>
          <w:sz w:val="24"/>
        </w:rPr>
        <w:t>振动试验条件：依据</w:t>
      </w:r>
      <w:r w:rsidRPr="004C5762">
        <w:rPr>
          <w:rFonts w:hint="eastAsia"/>
          <w:sz w:val="24"/>
        </w:rPr>
        <w:t xml:space="preserve">SY/T </w:t>
      </w:r>
      <w:r w:rsidRPr="004C5762">
        <w:rPr>
          <w:sz w:val="24"/>
        </w:rPr>
        <w:t>5099</w:t>
      </w:r>
      <w:r>
        <w:rPr>
          <w:rFonts w:hint="eastAsia"/>
          <w:sz w:val="24"/>
        </w:rPr>
        <w:t>中随钻测井环境下对振动条件的要求。</w:t>
      </w:r>
    </w:p>
    <w:p w14:paraId="7C110946" w14:textId="6FD6DFCE" w:rsidR="004C5762" w:rsidRPr="004C5762" w:rsidRDefault="004C5762" w:rsidP="004C5762">
      <w:pPr>
        <w:pStyle w:val="af6"/>
        <w:numPr>
          <w:ilvl w:val="0"/>
          <w:numId w:val="4"/>
        </w:numPr>
        <w:spacing w:line="560" w:lineRule="exact"/>
        <w:rPr>
          <w:sz w:val="24"/>
        </w:rPr>
      </w:pPr>
      <w:r>
        <w:rPr>
          <w:rFonts w:hint="eastAsia"/>
          <w:sz w:val="24"/>
        </w:rPr>
        <w:t>冲击试验条件：依据</w:t>
      </w:r>
      <w:r w:rsidRPr="004C5762">
        <w:rPr>
          <w:rFonts w:hint="eastAsia"/>
          <w:sz w:val="24"/>
        </w:rPr>
        <w:t xml:space="preserve">SY/T </w:t>
      </w:r>
      <w:r w:rsidRPr="004C5762">
        <w:rPr>
          <w:sz w:val="24"/>
        </w:rPr>
        <w:t>5099</w:t>
      </w:r>
      <w:r>
        <w:rPr>
          <w:rFonts w:hint="eastAsia"/>
          <w:sz w:val="24"/>
        </w:rPr>
        <w:t>中随钻测井环境下对冲击条件的要求。</w:t>
      </w:r>
    </w:p>
    <w:p w14:paraId="18A128C1" w14:textId="12A9EC39" w:rsidR="009437B7" w:rsidRDefault="004C5762">
      <w:pPr>
        <w:spacing w:line="560" w:lineRule="exact"/>
        <w:ind w:firstLineChars="200" w:firstLine="480"/>
        <w:rPr>
          <w:sz w:val="24"/>
        </w:rPr>
      </w:pPr>
      <w:r>
        <w:rPr>
          <w:rFonts w:hint="eastAsia"/>
          <w:sz w:val="24"/>
        </w:rPr>
        <w:t>5</w:t>
      </w:r>
      <w:r>
        <w:rPr>
          <w:rFonts w:hint="eastAsia"/>
          <w:sz w:val="24"/>
        </w:rPr>
        <w:t>）高温高压条件：</w:t>
      </w:r>
      <w:r w:rsidR="00A8687C">
        <w:rPr>
          <w:rFonts w:hint="eastAsia"/>
          <w:sz w:val="24"/>
        </w:rPr>
        <w:t>参考</w:t>
      </w:r>
      <w:r>
        <w:rPr>
          <w:rFonts w:hint="eastAsia"/>
          <w:sz w:val="24"/>
        </w:rPr>
        <w:t>目前</w:t>
      </w:r>
      <w:r w:rsidR="00A8687C">
        <w:rPr>
          <w:rFonts w:hint="eastAsia"/>
          <w:sz w:val="24"/>
        </w:rPr>
        <w:t>市场主流仪器的仪器温度压力指标确定，按照</w:t>
      </w:r>
      <w:r w:rsidR="00A8687C" w:rsidRPr="004C5762">
        <w:rPr>
          <w:rFonts w:hint="eastAsia"/>
          <w:sz w:val="24"/>
        </w:rPr>
        <w:t xml:space="preserve">SY/T </w:t>
      </w:r>
      <w:r w:rsidR="00A8687C" w:rsidRPr="004C5762">
        <w:rPr>
          <w:sz w:val="24"/>
        </w:rPr>
        <w:t>5099</w:t>
      </w:r>
      <w:r w:rsidR="00A8687C">
        <w:rPr>
          <w:rFonts w:hint="eastAsia"/>
          <w:sz w:val="24"/>
        </w:rPr>
        <w:t>中关于温度压力匹配的要求确定。</w:t>
      </w:r>
    </w:p>
    <w:p w14:paraId="65F4AB4F" w14:textId="2EFD4E27" w:rsidR="00A8687C" w:rsidRDefault="00A8687C" w:rsidP="00A8687C">
      <w:pPr>
        <w:spacing w:line="560" w:lineRule="exact"/>
        <w:ind w:firstLineChars="200" w:firstLine="480"/>
        <w:rPr>
          <w:sz w:val="24"/>
        </w:rPr>
      </w:pPr>
      <w:r>
        <w:rPr>
          <w:rFonts w:hint="eastAsia"/>
          <w:sz w:val="24"/>
        </w:rPr>
        <w:t>需要说明的是，仪器只有</w:t>
      </w:r>
      <w:r w:rsidR="009734CB">
        <w:rPr>
          <w:rFonts w:hint="eastAsia"/>
          <w:sz w:val="24"/>
        </w:rPr>
        <w:t>在</w:t>
      </w:r>
      <w:r>
        <w:rPr>
          <w:rFonts w:hint="eastAsia"/>
          <w:sz w:val="24"/>
        </w:rPr>
        <w:t>参考条件下磁感应信号测量</w:t>
      </w:r>
      <w:r w:rsidR="009734CB">
        <w:rPr>
          <w:rFonts w:hint="eastAsia"/>
          <w:sz w:val="24"/>
        </w:rPr>
        <w:t>准确</w:t>
      </w:r>
      <w:r>
        <w:rPr>
          <w:rFonts w:hint="eastAsia"/>
          <w:sz w:val="24"/>
        </w:rPr>
        <w:t>，在其他条件如振动、冲击试验时，会产生强磁干扰，磁感应信号不稳定，因此在试验过程中，不对磁信号进行比较。</w:t>
      </w:r>
    </w:p>
    <w:p w14:paraId="2C9D7F2D" w14:textId="77777777" w:rsidR="00542A25" w:rsidRDefault="00000000">
      <w:pPr>
        <w:pStyle w:val="af6"/>
        <w:numPr>
          <w:ilvl w:val="1"/>
          <w:numId w:val="3"/>
        </w:numPr>
        <w:spacing w:line="560" w:lineRule="exact"/>
        <w:rPr>
          <w:sz w:val="24"/>
        </w:rPr>
      </w:pPr>
      <w:r>
        <w:rPr>
          <w:rFonts w:hint="eastAsia"/>
          <w:sz w:val="24"/>
        </w:rPr>
        <w:t>试验方法和条件</w:t>
      </w:r>
      <w:r>
        <w:rPr>
          <w:sz w:val="24"/>
        </w:rPr>
        <w:t>以及数据处理和合格判据</w:t>
      </w:r>
    </w:p>
    <w:p w14:paraId="3124BD49" w14:textId="3DC67C26" w:rsidR="00542A25" w:rsidRDefault="00000000">
      <w:pPr>
        <w:pStyle w:val="afa"/>
        <w:spacing w:line="560" w:lineRule="exact"/>
        <w:ind w:firstLine="480"/>
        <w:rPr>
          <w:sz w:val="24"/>
          <w:szCs w:val="24"/>
        </w:rPr>
      </w:pPr>
      <w:r>
        <w:rPr>
          <w:rFonts w:hint="eastAsia"/>
          <w:sz w:val="24"/>
          <w:szCs w:val="24"/>
        </w:rPr>
        <w:t>1）井斜</w:t>
      </w:r>
      <w:r w:rsidR="00F449CF">
        <w:rPr>
          <w:rFonts w:hint="eastAsia"/>
          <w:sz w:val="24"/>
          <w:szCs w:val="24"/>
        </w:rPr>
        <w:t>方位测井</w:t>
      </w:r>
      <w:r>
        <w:rPr>
          <w:rFonts w:hint="eastAsia"/>
          <w:sz w:val="24"/>
          <w:szCs w:val="24"/>
        </w:rPr>
        <w:t>仪外观检查项目，在</w:t>
      </w:r>
      <w:r w:rsidR="00A8687C">
        <w:rPr>
          <w:rFonts w:hint="eastAsia"/>
          <w:sz w:val="24"/>
          <w:szCs w:val="24"/>
        </w:rPr>
        <w:t>测试</w:t>
      </w:r>
      <w:r>
        <w:rPr>
          <w:rFonts w:hint="eastAsia"/>
          <w:sz w:val="24"/>
          <w:szCs w:val="24"/>
        </w:rPr>
        <w:t>过程中</w:t>
      </w:r>
      <w:r w:rsidR="00A8687C">
        <w:rPr>
          <w:rFonts w:hint="eastAsia"/>
          <w:sz w:val="24"/>
          <w:szCs w:val="24"/>
        </w:rPr>
        <w:t>仪器</w:t>
      </w:r>
      <w:r>
        <w:rPr>
          <w:rFonts w:hint="eastAsia"/>
          <w:sz w:val="24"/>
          <w:szCs w:val="24"/>
        </w:rPr>
        <w:t>外观有损伤，会影响其</w:t>
      </w:r>
      <w:r w:rsidR="00A8687C">
        <w:rPr>
          <w:rFonts w:hint="eastAsia"/>
          <w:sz w:val="24"/>
          <w:szCs w:val="24"/>
        </w:rPr>
        <w:t>测量</w:t>
      </w:r>
      <w:r>
        <w:rPr>
          <w:rFonts w:hint="eastAsia"/>
          <w:sz w:val="24"/>
          <w:szCs w:val="24"/>
        </w:rPr>
        <w:t>精度及现场使用，必须保证外观完整，才可以进行参数测试；</w:t>
      </w:r>
    </w:p>
    <w:p w14:paraId="47F69B23" w14:textId="44D22645" w:rsidR="00DD24D2" w:rsidRDefault="00000000" w:rsidP="00B37A7B">
      <w:pPr>
        <w:widowControl/>
        <w:spacing w:line="560" w:lineRule="exact"/>
        <w:ind w:firstLineChars="200" w:firstLine="480"/>
        <w:rPr>
          <w:sz w:val="24"/>
        </w:rPr>
      </w:pPr>
      <w:r>
        <w:rPr>
          <w:rFonts w:hint="eastAsia"/>
          <w:sz w:val="24"/>
        </w:rPr>
        <w:t>2</w:t>
      </w:r>
      <w:r>
        <w:rPr>
          <w:rFonts w:hint="eastAsia"/>
          <w:sz w:val="24"/>
        </w:rPr>
        <w:t>）井斜方位</w:t>
      </w:r>
      <w:r w:rsidR="00F449CF">
        <w:rPr>
          <w:rFonts w:hint="eastAsia"/>
          <w:sz w:val="24"/>
        </w:rPr>
        <w:t>测井仪</w:t>
      </w:r>
      <w:r>
        <w:rPr>
          <w:rFonts w:hint="eastAsia"/>
          <w:sz w:val="24"/>
        </w:rPr>
        <w:t>的测量要求在磁场较稳定的环境条件下进行，因此计量特性试验应满足</w:t>
      </w:r>
      <w:hyperlink r:id="rId17" w:tgtFrame="_blank" w:history="1">
        <w:r w:rsidR="00DD24D2">
          <w:rPr>
            <w:rFonts w:hint="eastAsia"/>
            <w:sz w:val="24"/>
          </w:rPr>
          <w:t>SY</w:t>
        </w:r>
        <w:r w:rsidR="00DD24D2">
          <w:rPr>
            <w:sz w:val="24"/>
          </w:rPr>
          <w:t>/</w:t>
        </w:r>
        <w:r w:rsidR="00DD24D2">
          <w:rPr>
            <w:rFonts w:hint="eastAsia"/>
            <w:sz w:val="24"/>
          </w:rPr>
          <w:t>T 6587</w:t>
        </w:r>
        <w:r w:rsidR="00DD24D2">
          <w:rPr>
            <w:rFonts w:hint="eastAsia"/>
            <w:sz w:val="24"/>
          </w:rPr>
          <w:t>电子式井斜仪校准方法</w:t>
        </w:r>
      </w:hyperlink>
      <w:r>
        <w:rPr>
          <w:rFonts w:hint="eastAsia"/>
          <w:sz w:val="24"/>
        </w:rPr>
        <w:t>的环境条件，并对大气环境进行了规定；</w:t>
      </w:r>
    </w:p>
    <w:p w14:paraId="09529A55" w14:textId="3C764D3C" w:rsidR="00F5424F" w:rsidRDefault="00DD24D2" w:rsidP="00B37A7B">
      <w:pPr>
        <w:widowControl/>
        <w:spacing w:line="560" w:lineRule="exact"/>
        <w:ind w:firstLineChars="200" w:firstLine="480"/>
        <w:rPr>
          <w:sz w:val="24"/>
        </w:rPr>
      </w:pPr>
      <w:r>
        <w:rPr>
          <w:rFonts w:hint="eastAsia"/>
          <w:sz w:val="24"/>
        </w:rPr>
        <w:t>3</w:t>
      </w:r>
      <w:r>
        <w:rPr>
          <w:rFonts w:hint="eastAsia"/>
          <w:sz w:val="24"/>
        </w:rPr>
        <w:t>）</w:t>
      </w:r>
      <w:r w:rsidR="00F5424F">
        <w:rPr>
          <w:rFonts w:hint="eastAsia"/>
          <w:sz w:val="24"/>
        </w:rPr>
        <w:t>磁导率测量仪使用条件要求磁导率探头</w:t>
      </w:r>
      <w:r w:rsidR="00F5424F">
        <w:rPr>
          <w:rFonts w:hint="eastAsia"/>
          <w:sz w:val="24"/>
        </w:rPr>
        <w:t>0</w:t>
      </w:r>
      <w:r w:rsidR="00F5424F">
        <w:rPr>
          <w:sz w:val="24"/>
        </w:rPr>
        <w:t>.</w:t>
      </w:r>
      <w:r w:rsidR="00F5424F">
        <w:rPr>
          <w:rFonts w:hint="eastAsia"/>
          <w:sz w:val="24"/>
        </w:rPr>
        <w:t>5</w:t>
      </w:r>
      <w:r w:rsidR="00F5424F">
        <w:rPr>
          <w:sz w:val="24"/>
        </w:rPr>
        <w:t xml:space="preserve"> </w:t>
      </w:r>
      <w:r w:rsidR="00F5424F">
        <w:rPr>
          <w:rFonts w:hint="eastAsia"/>
          <w:sz w:val="24"/>
        </w:rPr>
        <w:t>m</w:t>
      </w:r>
      <w:r w:rsidR="00F5424F">
        <w:rPr>
          <w:rFonts w:hint="eastAsia"/>
          <w:sz w:val="24"/>
        </w:rPr>
        <w:t>内无强磁场。</w:t>
      </w:r>
    </w:p>
    <w:p w14:paraId="463C1B2D" w14:textId="45A64662" w:rsidR="00B37A7B" w:rsidRPr="00B37A7B" w:rsidRDefault="00F5424F" w:rsidP="00F5424F">
      <w:pPr>
        <w:pStyle w:val="afa"/>
        <w:spacing w:line="560" w:lineRule="exact"/>
        <w:ind w:firstLine="480"/>
        <w:rPr>
          <w:sz w:val="24"/>
        </w:rPr>
      </w:pPr>
      <w:r>
        <w:rPr>
          <w:rFonts w:hint="eastAsia"/>
          <w:sz w:val="24"/>
        </w:rPr>
        <w:t>4）</w:t>
      </w:r>
      <w:r w:rsidR="00DD24D2">
        <w:rPr>
          <w:rFonts w:hint="eastAsia"/>
          <w:sz w:val="24"/>
        </w:rPr>
        <w:t>试验</w:t>
      </w:r>
      <w:r w:rsidR="00F449CF" w:rsidRPr="00B37A7B">
        <w:rPr>
          <w:rFonts w:hint="eastAsia"/>
          <w:sz w:val="24"/>
        </w:rPr>
        <w:t>科学选取仪器的测试点</w:t>
      </w:r>
      <w:r w:rsidR="00F449CF">
        <w:rPr>
          <w:rFonts w:hint="eastAsia"/>
          <w:sz w:val="24"/>
        </w:rPr>
        <w:t>，</w:t>
      </w:r>
      <w:r>
        <w:rPr>
          <w:rFonts w:hint="eastAsia"/>
          <w:sz w:val="24"/>
        </w:rPr>
        <w:t>并根据仪器指标要求</w:t>
      </w:r>
      <w:r w:rsidR="00B37A7B">
        <w:rPr>
          <w:rFonts w:hint="eastAsia"/>
          <w:sz w:val="24"/>
        </w:rPr>
        <w:t>，</w:t>
      </w:r>
      <w:r>
        <w:rPr>
          <w:rFonts w:hint="eastAsia"/>
          <w:sz w:val="24"/>
        </w:rPr>
        <w:t>参考了</w:t>
      </w:r>
      <w:r w:rsidRPr="008E07B8">
        <w:rPr>
          <w:rFonts w:hAnsi="Times New Roman" w:hint="eastAsia"/>
          <w:sz w:val="24"/>
          <w:szCs w:val="24"/>
        </w:rPr>
        <w:t>SY/T 6587 电子式井斜仪校准方法</w:t>
      </w:r>
      <w:r>
        <w:rPr>
          <w:rFonts w:hAnsi="Times New Roman" w:hint="eastAsia"/>
          <w:sz w:val="24"/>
          <w:szCs w:val="24"/>
        </w:rPr>
        <w:t>中参数测量的方法做了要求。</w:t>
      </w:r>
      <w:r w:rsidR="00F449CF">
        <w:rPr>
          <w:rFonts w:hint="eastAsia"/>
          <w:sz w:val="24"/>
        </w:rPr>
        <w:t>试验参数是由</w:t>
      </w:r>
      <w:r w:rsidR="00B37A7B">
        <w:rPr>
          <w:rFonts w:hint="eastAsia"/>
          <w:sz w:val="24"/>
        </w:rPr>
        <w:t>三个</w:t>
      </w:r>
      <w:r w:rsidR="00F449CF">
        <w:rPr>
          <w:rFonts w:hint="eastAsia"/>
          <w:sz w:val="24"/>
        </w:rPr>
        <w:t>加表</w:t>
      </w:r>
      <w:r w:rsidR="00B37A7B" w:rsidRPr="00B37A7B">
        <w:rPr>
          <w:rFonts w:hint="eastAsia"/>
          <w:sz w:val="24"/>
        </w:rPr>
        <w:t>分量值和三个磁通门分量值计算得到，</w:t>
      </w:r>
      <w:r>
        <w:rPr>
          <w:rFonts w:hint="eastAsia"/>
          <w:sz w:val="24"/>
        </w:rPr>
        <w:t>在</w:t>
      </w:r>
      <w:r w:rsidRPr="00B37A7B">
        <w:rPr>
          <w:rFonts w:hint="eastAsia"/>
          <w:sz w:val="24"/>
        </w:rPr>
        <w:t>SY</w:t>
      </w:r>
      <w:r w:rsidRPr="00B37A7B">
        <w:rPr>
          <w:sz w:val="24"/>
        </w:rPr>
        <w:t>/</w:t>
      </w:r>
      <w:r w:rsidRPr="00B37A7B">
        <w:rPr>
          <w:rFonts w:hint="eastAsia"/>
          <w:sz w:val="24"/>
        </w:rPr>
        <w:t>T 6587井斜仪校准方法</w:t>
      </w:r>
      <w:r>
        <w:rPr>
          <w:rFonts w:hint="eastAsia"/>
          <w:sz w:val="24"/>
        </w:rPr>
        <w:t>全方位测试中，</w:t>
      </w:r>
      <w:r w:rsidR="009734CB">
        <w:rPr>
          <w:rFonts w:hint="eastAsia"/>
          <w:sz w:val="24"/>
        </w:rPr>
        <w:t>包</w:t>
      </w:r>
      <w:r w:rsidR="009734CB">
        <w:rPr>
          <w:rFonts w:hint="eastAsia"/>
          <w:sz w:val="24"/>
        </w:rPr>
        <w:lastRenderedPageBreak/>
        <w:t>含仪器指标中的3°和6°测试点，因此，</w:t>
      </w:r>
      <w:r w:rsidRPr="00F5424F">
        <w:rPr>
          <w:rFonts w:hint="eastAsia"/>
          <w:sz w:val="24"/>
        </w:rPr>
        <w:t>置校验架自转角为0°，调整校验架使井斜角分别为3°、6°、10°、30°、45°和70°，在每个井斜角时，使磁方位角分别为0°、90°、180°和270°，记录仪器各姿态的井斜角和磁方位角示值</w:t>
      </w:r>
      <w:r>
        <w:rPr>
          <w:rFonts w:hint="eastAsia"/>
          <w:sz w:val="24"/>
        </w:rPr>
        <w:t>，</w:t>
      </w:r>
      <w:r w:rsidR="00B37A7B" w:rsidRPr="00B37A7B">
        <w:rPr>
          <w:rFonts w:hint="eastAsia"/>
          <w:sz w:val="24"/>
        </w:rPr>
        <w:t>记录的参数满足</w:t>
      </w:r>
      <w:r>
        <w:rPr>
          <w:rFonts w:hint="eastAsia"/>
          <w:sz w:val="24"/>
        </w:rPr>
        <w:t>全方位全覆盖</w:t>
      </w:r>
      <w:r w:rsidR="00B37A7B" w:rsidRPr="00B37A7B">
        <w:rPr>
          <w:rFonts w:hint="eastAsia"/>
          <w:sz w:val="24"/>
        </w:rPr>
        <w:t>要求，结果能准确反映出</w:t>
      </w:r>
      <w:r w:rsidR="00DA522C">
        <w:rPr>
          <w:rFonts w:hint="eastAsia"/>
          <w:sz w:val="24"/>
        </w:rPr>
        <w:t>仪器</w:t>
      </w:r>
      <w:r w:rsidR="00B37A7B" w:rsidRPr="00B37A7B">
        <w:rPr>
          <w:rFonts w:hint="eastAsia"/>
          <w:sz w:val="24"/>
        </w:rPr>
        <w:t>质量；</w:t>
      </w:r>
    </w:p>
    <w:p w14:paraId="32618A80" w14:textId="6121E308" w:rsidR="00542A25" w:rsidRDefault="00725353" w:rsidP="00F5424F">
      <w:pPr>
        <w:pStyle w:val="afa"/>
        <w:spacing w:line="560" w:lineRule="exact"/>
        <w:ind w:firstLine="480"/>
        <w:rPr>
          <w:rFonts w:hAnsi="Times New Roman"/>
          <w:sz w:val="24"/>
          <w:szCs w:val="24"/>
        </w:rPr>
      </w:pPr>
      <w:r>
        <w:rPr>
          <w:rFonts w:hint="eastAsia"/>
          <w:sz w:val="24"/>
          <w:szCs w:val="24"/>
        </w:rPr>
        <w:t>4）环境试验性条件和机械适应性条件的试验方法依据</w:t>
      </w:r>
      <w:r>
        <w:rPr>
          <w:rFonts w:hAnsi="Times New Roman" w:hint="eastAsia"/>
          <w:sz w:val="24"/>
          <w:szCs w:val="24"/>
        </w:rPr>
        <w:t xml:space="preserve">SY/T </w:t>
      </w:r>
      <w:r>
        <w:rPr>
          <w:rFonts w:hAnsi="Times New Roman"/>
          <w:sz w:val="24"/>
          <w:szCs w:val="24"/>
        </w:rPr>
        <w:t>5099</w:t>
      </w:r>
      <w:r>
        <w:rPr>
          <w:rFonts w:hAnsi="Times New Roman" w:hint="eastAsia"/>
          <w:sz w:val="24"/>
          <w:szCs w:val="24"/>
        </w:rPr>
        <w:t xml:space="preserve"> 石油测井仪器环境试验及可靠性要求结合</w:t>
      </w:r>
      <w:r w:rsidR="00F5424F" w:rsidRPr="008E07B8">
        <w:rPr>
          <w:rFonts w:hAnsi="Times New Roman" w:hint="eastAsia"/>
          <w:sz w:val="24"/>
          <w:szCs w:val="24"/>
        </w:rPr>
        <w:t>GB/T 6587 电子测量仪器通用规范</w:t>
      </w:r>
      <w:r w:rsidR="00F5424F">
        <w:rPr>
          <w:rFonts w:hAnsi="Times New Roman" w:hint="eastAsia"/>
          <w:sz w:val="24"/>
          <w:szCs w:val="24"/>
        </w:rPr>
        <w:t>中</w:t>
      </w:r>
      <w:r>
        <w:rPr>
          <w:rFonts w:hAnsi="Times New Roman" w:hint="eastAsia"/>
          <w:sz w:val="24"/>
          <w:szCs w:val="24"/>
        </w:rPr>
        <w:t>对相应试验项目的试验方法进行。</w:t>
      </w:r>
    </w:p>
    <w:p w14:paraId="630B2937" w14:textId="3DB5176D" w:rsidR="00542A25" w:rsidRDefault="00725353">
      <w:pPr>
        <w:pStyle w:val="afa"/>
        <w:spacing w:line="560" w:lineRule="exact"/>
        <w:ind w:firstLine="480"/>
        <w:rPr>
          <w:sz w:val="24"/>
          <w:szCs w:val="24"/>
        </w:rPr>
      </w:pPr>
      <w:r>
        <w:rPr>
          <w:rFonts w:hAnsi="Times New Roman" w:hint="eastAsia"/>
          <w:sz w:val="24"/>
          <w:szCs w:val="24"/>
        </w:rPr>
        <w:t>5）</w:t>
      </w:r>
      <w:r w:rsidR="00DA522C">
        <w:rPr>
          <w:rFonts w:hAnsi="Times New Roman" w:hint="eastAsia"/>
          <w:sz w:val="24"/>
          <w:szCs w:val="24"/>
        </w:rPr>
        <w:t>参数的误差按照</w:t>
      </w:r>
      <w:r w:rsidR="00DA522C" w:rsidRPr="00B37A7B">
        <w:rPr>
          <w:rFonts w:hint="eastAsia"/>
          <w:sz w:val="24"/>
        </w:rPr>
        <w:t>SY</w:t>
      </w:r>
      <w:r w:rsidR="00DA522C" w:rsidRPr="00B37A7B">
        <w:rPr>
          <w:sz w:val="24"/>
        </w:rPr>
        <w:t>/</w:t>
      </w:r>
      <w:r w:rsidR="00DA522C" w:rsidRPr="00B37A7B">
        <w:rPr>
          <w:rFonts w:hint="eastAsia"/>
          <w:sz w:val="24"/>
        </w:rPr>
        <w:t>T 6587</w:t>
      </w:r>
      <w:r w:rsidR="00DA522C">
        <w:rPr>
          <w:rFonts w:hint="eastAsia"/>
          <w:sz w:val="24"/>
        </w:rPr>
        <w:t>中</w:t>
      </w:r>
      <w:r w:rsidR="00DA522C" w:rsidRPr="00B37A7B">
        <w:rPr>
          <w:rFonts w:hint="eastAsia"/>
          <w:sz w:val="24"/>
        </w:rPr>
        <w:t>井斜仪校准方法</w:t>
      </w:r>
      <w:r w:rsidR="00DA522C">
        <w:rPr>
          <w:rFonts w:hint="eastAsia"/>
          <w:sz w:val="24"/>
        </w:rPr>
        <w:t>，</w:t>
      </w:r>
      <w:r w:rsidR="00F5424F">
        <w:rPr>
          <w:rFonts w:hint="eastAsia"/>
          <w:sz w:val="24"/>
        </w:rPr>
        <w:t>示值</w:t>
      </w:r>
      <w:r w:rsidR="00DA522C">
        <w:rPr>
          <w:rFonts w:hint="eastAsia"/>
          <w:sz w:val="24"/>
        </w:rPr>
        <w:t>误差按照</w:t>
      </w:r>
      <w:r w:rsidR="00DF7319">
        <w:rPr>
          <w:rFonts w:hint="eastAsia"/>
          <w:sz w:val="24"/>
        </w:rPr>
        <w:t>仪器</w:t>
      </w:r>
      <w:r w:rsidR="00DA522C">
        <w:rPr>
          <w:rFonts w:hint="eastAsia"/>
          <w:sz w:val="24"/>
        </w:rPr>
        <w:t>测量值与</w:t>
      </w:r>
      <w:r w:rsidR="00F5424F">
        <w:rPr>
          <w:rFonts w:hint="eastAsia"/>
          <w:sz w:val="24"/>
        </w:rPr>
        <w:t>校验架</w:t>
      </w:r>
      <w:r w:rsidR="00DF7319">
        <w:rPr>
          <w:rFonts w:hint="eastAsia"/>
          <w:sz w:val="24"/>
        </w:rPr>
        <w:t>设定值之差，其他环境试验误差</w:t>
      </w:r>
      <w:r w:rsidR="008145B0">
        <w:rPr>
          <w:rFonts w:hint="eastAsia"/>
          <w:sz w:val="24"/>
        </w:rPr>
        <w:t>取</w:t>
      </w:r>
      <w:r w:rsidR="00DF7319">
        <w:rPr>
          <w:rFonts w:hint="eastAsia"/>
          <w:sz w:val="24"/>
        </w:rPr>
        <w:t>试验后测量值与试验前测量值之差</w:t>
      </w:r>
      <w:r w:rsidR="008145B0">
        <w:rPr>
          <w:rFonts w:hint="eastAsia"/>
          <w:sz w:val="24"/>
        </w:rPr>
        <w:t>，具体参照规范执行</w:t>
      </w:r>
      <w:r w:rsidR="00DF7319">
        <w:rPr>
          <w:rFonts w:hint="eastAsia"/>
          <w:sz w:val="24"/>
        </w:rPr>
        <w:t>。</w:t>
      </w:r>
      <w:r>
        <w:rPr>
          <w:rFonts w:hAnsi="Times New Roman" w:hint="eastAsia"/>
          <w:sz w:val="24"/>
          <w:szCs w:val="24"/>
        </w:rPr>
        <w:t>参数的</w:t>
      </w:r>
      <w:r w:rsidR="00DA522C">
        <w:rPr>
          <w:rFonts w:hAnsi="Times New Roman" w:hint="eastAsia"/>
          <w:sz w:val="24"/>
          <w:szCs w:val="24"/>
        </w:rPr>
        <w:t>磁方位角</w:t>
      </w:r>
      <w:r>
        <w:rPr>
          <w:rFonts w:hAnsi="Times New Roman" w:hint="eastAsia"/>
          <w:sz w:val="24"/>
          <w:szCs w:val="24"/>
        </w:rPr>
        <w:t>测量误差需要在磁场稳定的条件下测量，判断依据按照测量误差范围确定；但在其他试验条件下很难保证磁场稳定，如温度试验箱不能满足无磁烘箱；振动、冲击试验瞬时磁场干扰大，因此在试验过程中，</w:t>
      </w:r>
      <w:r>
        <w:rPr>
          <w:rFonts w:hint="eastAsia"/>
          <w:sz w:val="24"/>
          <w:szCs w:val="24"/>
        </w:rPr>
        <w:t>不对磁信号进行比较。</w:t>
      </w:r>
    </w:p>
    <w:p w14:paraId="4D420D3A" w14:textId="6D77D42B" w:rsidR="008145B0" w:rsidRPr="008145B0" w:rsidRDefault="008145B0" w:rsidP="008145B0">
      <w:pPr>
        <w:pStyle w:val="a0"/>
        <w:numPr>
          <w:ilvl w:val="0"/>
          <w:numId w:val="0"/>
        </w:numPr>
        <w:spacing w:beforeLines="50" w:before="156" w:afterLines="50" w:after="156"/>
        <w:rPr>
          <w:rFonts w:ascii="宋体" w:eastAsia="宋体" w:hAnsi="Calibri"/>
          <w:sz w:val="24"/>
        </w:rPr>
      </w:pPr>
      <w:r w:rsidRPr="008145B0">
        <w:rPr>
          <w:rFonts w:ascii="宋体" w:eastAsia="宋体" w:hAnsi="Calibri" w:hint="eastAsia"/>
          <w:sz w:val="24"/>
        </w:rPr>
        <w:t>5.5</w:t>
      </w:r>
      <w:r>
        <w:rPr>
          <w:rFonts w:ascii="宋体" w:eastAsia="宋体" w:hAnsi="Calibri" w:hint="eastAsia"/>
          <w:sz w:val="24"/>
        </w:rPr>
        <w:t xml:space="preserve"> </w:t>
      </w:r>
      <w:r w:rsidRPr="008145B0">
        <w:rPr>
          <w:rFonts w:ascii="宋体" w:eastAsia="宋体" w:hAnsi="Calibri"/>
          <w:sz w:val="24"/>
        </w:rPr>
        <w:t>试验项目所用计量器具表</w:t>
      </w:r>
    </w:p>
    <w:p w14:paraId="2EE97534" w14:textId="54A8DFC0" w:rsidR="008145B0" w:rsidRDefault="008145B0" w:rsidP="008145B0">
      <w:pPr>
        <w:pStyle w:val="afa"/>
        <w:spacing w:line="560" w:lineRule="exact"/>
        <w:ind w:firstLine="480"/>
        <w:rPr>
          <w:sz w:val="24"/>
        </w:rPr>
      </w:pPr>
      <w:r>
        <w:rPr>
          <w:rFonts w:hint="eastAsia"/>
          <w:sz w:val="24"/>
        </w:rPr>
        <w:t>1）参考环境下的</w:t>
      </w:r>
      <w:r w:rsidRPr="008145B0">
        <w:rPr>
          <w:rFonts w:hint="eastAsia"/>
          <w:sz w:val="24"/>
        </w:rPr>
        <w:t>井斜方位测井仪校验台</w:t>
      </w:r>
      <w:r>
        <w:rPr>
          <w:rFonts w:hint="eastAsia"/>
          <w:sz w:val="24"/>
        </w:rPr>
        <w:t>，其技术指标按照</w:t>
      </w:r>
      <w:r w:rsidRPr="008145B0">
        <w:rPr>
          <w:rFonts w:hint="eastAsia"/>
          <w:sz w:val="24"/>
        </w:rPr>
        <w:t>三分之一的参数溯源与传递关系</w:t>
      </w:r>
      <w:r>
        <w:rPr>
          <w:rFonts w:hint="eastAsia"/>
          <w:sz w:val="24"/>
        </w:rPr>
        <w:t>确定。</w:t>
      </w:r>
    </w:p>
    <w:p w14:paraId="293A3874" w14:textId="16DC7BE3" w:rsidR="008145B0" w:rsidRDefault="008145B0" w:rsidP="008145B0">
      <w:pPr>
        <w:pStyle w:val="afa"/>
        <w:spacing w:line="560" w:lineRule="exact"/>
        <w:ind w:firstLine="480"/>
        <w:rPr>
          <w:sz w:val="24"/>
        </w:rPr>
      </w:pPr>
      <w:r>
        <w:rPr>
          <w:rFonts w:hint="eastAsia"/>
          <w:sz w:val="24"/>
        </w:rPr>
        <w:t>2）磁导率测量仪参考了目前市面上能满足测量要求的设备，如德国李斯特数显磁导率仪</w:t>
      </w:r>
      <w:r w:rsidR="006A1F41">
        <w:rPr>
          <w:rFonts w:hint="eastAsia"/>
          <w:sz w:val="24"/>
        </w:rPr>
        <w:t>及其他</w:t>
      </w:r>
      <w:r w:rsidR="006A1F41" w:rsidRPr="006A1F41">
        <w:rPr>
          <w:sz w:val="24"/>
        </w:rPr>
        <w:t>手持式</w:t>
      </w:r>
      <w:r w:rsidR="006A1F41" w:rsidRPr="006A1F41">
        <w:rPr>
          <w:rFonts w:hint="eastAsia"/>
          <w:sz w:val="24"/>
        </w:rPr>
        <w:t>磁导率测量仪均能满足要求。</w:t>
      </w:r>
    </w:p>
    <w:p w14:paraId="686A46CA" w14:textId="74DF3602" w:rsidR="006A1F41" w:rsidRPr="006A1F41" w:rsidRDefault="006A1F41" w:rsidP="008145B0">
      <w:pPr>
        <w:pStyle w:val="afa"/>
        <w:spacing w:line="560" w:lineRule="exact"/>
        <w:ind w:firstLine="480"/>
        <w:rPr>
          <w:sz w:val="24"/>
        </w:rPr>
      </w:pPr>
      <w:r>
        <w:rPr>
          <w:rFonts w:hint="eastAsia"/>
          <w:sz w:val="24"/>
        </w:rPr>
        <w:t>3）其他设备按照</w:t>
      </w:r>
      <w:r>
        <w:rPr>
          <w:rFonts w:hAnsi="Times New Roman" w:hint="eastAsia"/>
          <w:sz w:val="24"/>
          <w:szCs w:val="24"/>
        </w:rPr>
        <w:t xml:space="preserve">SY/T </w:t>
      </w:r>
      <w:r>
        <w:rPr>
          <w:rFonts w:hAnsi="Times New Roman"/>
          <w:sz w:val="24"/>
          <w:szCs w:val="24"/>
        </w:rPr>
        <w:t>5099</w:t>
      </w:r>
      <w:r>
        <w:rPr>
          <w:rFonts w:hAnsi="Times New Roman" w:hint="eastAsia"/>
          <w:sz w:val="24"/>
          <w:szCs w:val="24"/>
        </w:rPr>
        <w:t>中关于试验设备的要求确定。</w:t>
      </w:r>
    </w:p>
    <w:p w14:paraId="3E38FF38" w14:textId="77777777" w:rsidR="00542A25" w:rsidRDefault="00000000">
      <w:pPr>
        <w:numPr>
          <w:ilvl w:val="0"/>
          <w:numId w:val="3"/>
        </w:numPr>
        <w:tabs>
          <w:tab w:val="left" w:pos="480"/>
        </w:tabs>
        <w:spacing w:line="560" w:lineRule="exact"/>
        <w:rPr>
          <w:b/>
          <w:sz w:val="24"/>
        </w:rPr>
      </w:pPr>
      <w:r>
        <w:rPr>
          <w:rFonts w:hint="eastAsia"/>
          <w:b/>
          <w:sz w:val="24"/>
        </w:rPr>
        <w:t>技术试验</w:t>
      </w:r>
    </w:p>
    <w:p w14:paraId="2BA3D1D3" w14:textId="24BA5F70" w:rsidR="00542A25" w:rsidRDefault="00000000">
      <w:pPr>
        <w:spacing w:line="560" w:lineRule="exact"/>
        <w:ind w:firstLineChars="235" w:firstLine="564"/>
        <w:rPr>
          <w:rFonts w:ascii="宋体" w:hAnsi="宋体" w:hint="eastAsia"/>
          <w:sz w:val="24"/>
        </w:rPr>
      </w:pPr>
      <w:r>
        <w:rPr>
          <w:rFonts w:ascii="宋体" w:hAnsi="宋体" w:hint="eastAsia"/>
          <w:sz w:val="24"/>
        </w:rPr>
        <w:t>起草小组参阅了以往大量的既有试验资料，同时也根据</w:t>
      </w:r>
      <w:r w:rsidR="00012ACB">
        <w:rPr>
          <w:rFonts w:ascii="宋体" w:hAnsi="宋体" w:hint="eastAsia"/>
          <w:sz w:val="24"/>
        </w:rPr>
        <w:t>规范</w:t>
      </w:r>
      <w:r>
        <w:rPr>
          <w:rFonts w:ascii="宋体" w:hAnsi="宋体" w:hint="eastAsia"/>
          <w:sz w:val="24"/>
        </w:rPr>
        <w:t>的技术需求，进一步完善和设计了新的试验项目。目前，试验正在按计划开展。</w:t>
      </w:r>
    </w:p>
    <w:p w14:paraId="46B55442" w14:textId="77777777" w:rsidR="00542A25" w:rsidRDefault="00000000">
      <w:pPr>
        <w:numPr>
          <w:ilvl w:val="0"/>
          <w:numId w:val="3"/>
        </w:numPr>
        <w:tabs>
          <w:tab w:val="left" w:pos="480"/>
        </w:tabs>
        <w:spacing w:line="560" w:lineRule="exact"/>
        <w:rPr>
          <w:b/>
          <w:sz w:val="24"/>
        </w:rPr>
      </w:pPr>
      <w:r>
        <w:rPr>
          <w:rFonts w:hint="eastAsia"/>
          <w:b/>
          <w:sz w:val="24"/>
        </w:rPr>
        <w:t>知识产权说明（涉及专利的情况声明）</w:t>
      </w:r>
    </w:p>
    <w:p w14:paraId="356E4231" w14:textId="77777777" w:rsidR="00542A25" w:rsidRDefault="00000000">
      <w:pPr>
        <w:spacing w:line="560" w:lineRule="exact"/>
        <w:ind w:firstLineChars="218" w:firstLine="523"/>
        <w:rPr>
          <w:rFonts w:ascii="宋体" w:hAnsi="宋体" w:hint="eastAsia"/>
          <w:sz w:val="24"/>
        </w:rPr>
      </w:pPr>
      <w:r>
        <w:rPr>
          <w:rFonts w:ascii="宋体" w:hAnsi="宋体" w:hint="eastAsia"/>
          <w:sz w:val="24"/>
        </w:rPr>
        <w:t>本文件不涉及专利问题。</w:t>
      </w:r>
    </w:p>
    <w:p w14:paraId="61EE1FF3" w14:textId="77777777" w:rsidR="00542A25" w:rsidRDefault="00000000">
      <w:pPr>
        <w:numPr>
          <w:ilvl w:val="0"/>
          <w:numId w:val="3"/>
        </w:numPr>
        <w:tabs>
          <w:tab w:val="left" w:pos="480"/>
        </w:tabs>
        <w:spacing w:line="560" w:lineRule="exact"/>
        <w:rPr>
          <w:b/>
          <w:sz w:val="24"/>
        </w:rPr>
      </w:pPr>
      <w:r>
        <w:rPr>
          <w:rFonts w:hint="eastAsia"/>
          <w:b/>
          <w:sz w:val="24"/>
        </w:rPr>
        <w:lastRenderedPageBreak/>
        <w:t>国际、国外对比情况（采用国际标准和国外先进标准情况）</w:t>
      </w:r>
    </w:p>
    <w:p w14:paraId="074C986E" w14:textId="6916E2BA" w:rsidR="00542A25" w:rsidRDefault="00000000">
      <w:pPr>
        <w:spacing w:line="560" w:lineRule="exact"/>
        <w:ind w:firstLineChars="218" w:firstLine="523"/>
        <w:rPr>
          <w:rFonts w:ascii="宋体" w:hAnsi="宋体" w:hint="eastAsia"/>
          <w:sz w:val="24"/>
        </w:rPr>
      </w:pPr>
      <w:r>
        <w:rPr>
          <w:rFonts w:hint="eastAsia"/>
          <w:sz w:val="24"/>
        </w:rPr>
        <w:t>未查询到的与本</w:t>
      </w:r>
      <w:r w:rsidR="00012ACB">
        <w:rPr>
          <w:rFonts w:hint="eastAsia"/>
          <w:sz w:val="24"/>
        </w:rPr>
        <w:t>规范</w:t>
      </w:r>
      <w:r>
        <w:rPr>
          <w:rFonts w:hint="eastAsia"/>
          <w:sz w:val="24"/>
        </w:rPr>
        <w:t>相关的</w:t>
      </w:r>
      <w:r>
        <w:rPr>
          <w:rFonts w:hint="eastAsia"/>
          <w:sz w:val="24"/>
          <w:lang w:val="zh-CN"/>
        </w:rPr>
        <w:t>国际标准或国外先进标准</w:t>
      </w:r>
      <w:r>
        <w:rPr>
          <w:rFonts w:hint="eastAsia"/>
          <w:sz w:val="24"/>
        </w:rPr>
        <w:t>，本</w:t>
      </w:r>
      <w:r w:rsidR="00012ACB">
        <w:rPr>
          <w:rFonts w:hint="eastAsia"/>
          <w:sz w:val="24"/>
        </w:rPr>
        <w:t>规范</w:t>
      </w:r>
      <w:r>
        <w:rPr>
          <w:rFonts w:hint="eastAsia"/>
          <w:sz w:val="24"/>
        </w:rPr>
        <w:t>主要是依据国内已发布的标准进行编写</w:t>
      </w:r>
      <w:r>
        <w:rPr>
          <w:rFonts w:ascii="宋体" w:hAnsi="宋体" w:hint="eastAsia"/>
          <w:sz w:val="24"/>
        </w:rPr>
        <w:t>。</w:t>
      </w:r>
    </w:p>
    <w:p w14:paraId="20805DB3" w14:textId="77777777" w:rsidR="00542A25" w:rsidRDefault="00000000">
      <w:pPr>
        <w:numPr>
          <w:ilvl w:val="0"/>
          <w:numId w:val="3"/>
        </w:numPr>
        <w:tabs>
          <w:tab w:val="left" w:pos="480"/>
        </w:tabs>
        <w:spacing w:line="560" w:lineRule="exact"/>
        <w:rPr>
          <w:b/>
          <w:sz w:val="24"/>
        </w:rPr>
      </w:pPr>
      <w:r>
        <w:rPr>
          <w:rFonts w:hint="eastAsia"/>
          <w:b/>
          <w:sz w:val="24"/>
        </w:rPr>
        <w:t>重大分歧意见的处理经过和依据</w:t>
      </w:r>
    </w:p>
    <w:p w14:paraId="7797562B" w14:textId="0A0C8556" w:rsidR="00542A25" w:rsidRDefault="00012ACB">
      <w:pPr>
        <w:pStyle w:val="afa"/>
        <w:spacing w:beforeLines="50" w:before="156" w:afterLines="50" w:after="156" w:line="560" w:lineRule="exact"/>
        <w:ind w:left="360" w:firstLineChars="0" w:firstLine="0"/>
        <w:rPr>
          <w:sz w:val="24"/>
          <w:szCs w:val="24"/>
        </w:rPr>
      </w:pPr>
      <w:r>
        <w:rPr>
          <w:rFonts w:hAnsi="宋体" w:hint="eastAsia"/>
          <w:kern w:val="2"/>
          <w:sz w:val="24"/>
          <w:szCs w:val="24"/>
        </w:rPr>
        <w:t>规范内容、格式等没有产生重大意见。</w:t>
      </w:r>
    </w:p>
    <w:p w14:paraId="03D1AE07" w14:textId="77777777" w:rsidR="00542A25" w:rsidRDefault="00000000">
      <w:pPr>
        <w:numPr>
          <w:ilvl w:val="0"/>
          <w:numId w:val="3"/>
        </w:numPr>
        <w:tabs>
          <w:tab w:val="left" w:pos="480"/>
        </w:tabs>
        <w:spacing w:line="560" w:lineRule="exact"/>
        <w:rPr>
          <w:b/>
          <w:sz w:val="24"/>
        </w:rPr>
      </w:pPr>
      <w:r>
        <w:rPr>
          <w:rFonts w:hint="eastAsia"/>
          <w:b/>
          <w:sz w:val="24"/>
        </w:rPr>
        <w:t>总结</w:t>
      </w:r>
    </w:p>
    <w:p w14:paraId="1E0E0681" w14:textId="30ECFD16" w:rsidR="00542A25" w:rsidRDefault="00000000">
      <w:pPr>
        <w:spacing w:line="560" w:lineRule="exact"/>
        <w:ind w:firstLineChars="200" w:firstLine="480"/>
        <w:rPr>
          <w:sz w:val="24"/>
        </w:rPr>
      </w:pPr>
      <w:r>
        <w:rPr>
          <w:rFonts w:hint="eastAsia"/>
          <w:sz w:val="24"/>
        </w:rPr>
        <w:t>本</w:t>
      </w:r>
      <w:r w:rsidR="00012ACB">
        <w:rPr>
          <w:rFonts w:hint="eastAsia"/>
          <w:sz w:val="24"/>
        </w:rPr>
        <w:t>规范</w:t>
      </w:r>
      <w:r>
        <w:rPr>
          <w:rFonts w:hint="eastAsia"/>
          <w:sz w:val="24"/>
        </w:rPr>
        <w:t>适用于石油行业井斜方位</w:t>
      </w:r>
      <w:r w:rsidR="00B37A7B">
        <w:rPr>
          <w:rFonts w:hint="eastAsia"/>
          <w:sz w:val="24"/>
        </w:rPr>
        <w:t>测井仪</w:t>
      </w:r>
      <w:r>
        <w:rPr>
          <w:rFonts w:hint="eastAsia"/>
          <w:sz w:val="24"/>
        </w:rPr>
        <w:t>的设计、制造、检验和</w:t>
      </w:r>
      <w:r w:rsidR="00012ACB">
        <w:rPr>
          <w:rFonts w:hint="eastAsia"/>
          <w:sz w:val="24"/>
        </w:rPr>
        <w:t>性能</w:t>
      </w:r>
      <w:r>
        <w:rPr>
          <w:rFonts w:hint="eastAsia"/>
          <w:sz w:val="24"/>
        </w:rPr>
        <w:t>评价，在编写过程中未查询到的与本规范相关的国际标准或国外先进标准，</w:t>
      </w:r>
      <w:r w:rsidR="00012ACB">
        <w:rPr>
          <w:rFonts w:hint="eastAsia"/>
          <w:sz w:val="24"/>
        </w:rPr>
        <w:t>规范</w:t>
      </w:r>
      <w:r>
        <w:rPr>
          <w:rFonts w:hint="eastAsia"/>
          <w:sz w:val="24"/>
        </w:rPr>
        <w:t>主要是依据国内已发布的标准、规范进行编写，与现行国家法律、法规以及有关政策相一致。</w:t>
      </w:r>
    </w:p>
    <w:p w14:paraId="1B1C530A" w14:textId="77777777" w:rsidR="00542A25" w:rsidRDefault="00542A25">
      <w:pPr>
        <w:pStyle w:val="afa"/>
        <w:spacing w:line="560" w:lineRule="exact"/>
        <w:ind w:firstLineChars="0" w:firstLine="0"/>
        <w:rPr>
          <w:sz w:val="24"/>
          <w:szCs w:val="24"/>
        </w:rPr>
      </w:pPr>
    </w:p>
    <w:p w14:paraId="28AA67BF" w14:textId="77777777" w:rsidR="00542A25" w:rsidRDefault="00542A25">
      <w:pPr>
        <w:pStyle w:val="afa"/>
        <w:spacing w:line="560" w:lineRule="exact"/>
        <w:ind w:firstLineChars="0" w:firstLine="0"/>
        <w:rPr>
          <w:sz w:val="24"/>
          <w:szCs w:val="24"/>
        </w:rPr>
      </w:pPr>
    </w:p>
    <w:p w14:paraId="2C5ADE4F" w14:textId="77777777" w:rsidR="00542A25" w:rsidRDefault="00542A25">
      <w:pPr>
        <w:spacing w:line="560" w:lineRule="exact"/>
        <w:rPr>
          <w:sz w:val="24"/>
        </w:rPr>
      </w:pPr>
    </w:p>
    <w:sectPr w:rsidR="00542A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689F" w14:textId="77777777" w:rsidR="00597B44" w:rsidRDefault="00597B44" w:rsidP="0018115D">
      <w:r>
        <w:separator/>
      </w:r>
    </w:p>
  </w:endnote>
  <w:endnote w:type="continuationSeparator" w:id="0">
    <w:p w14:paraId="5841BEBA" w14:textId="77777777" w:rsidR="00597B44" w:rsidRDefault="00597B44" w:rsidP="0018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194C" w14:textId="77777777" w:rsidR="00597B44" w:rsidRDefault="00597B44" w:rsidP="0018115D">
      <w:r>
        <w:separator/>
      </w:r>
    </w:p>
  </w:footnote>
  <w:footnote w:type="continuationSeparator" w:id="0">
    <w:p w14:paraId="759E5C1A" w14:textId="77777777" w:rsidR="00597B44" w:rsidRDefault="00597B44" w:rsidP="0018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C2D"/>
    <w:multiLevelType w:val="hybridMultilevel"/>
    <w:tmpl w:val="63AAE856"/>
    <w:lvl w:ilvl="0" w:tplc="398035C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468825D9"/>
    <w:multiLevelType w:val="multilevel"/>
    <w:tmpl w:val="468825D9"/>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CEA2025"/>
    <w:multiLevelType w:val="multilevel"/>
    <w:tmpl w:val="6CEA2025"/>
    <w:lvl w:ilvl="0">
      <w:start w:val="1"/>
      <w:numFmt w:val="none"/>
      <w:pStyle w:val="a"/>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4"/>
      </w:rPr>
    </w:lvl>
    <w:lvl w:ilvl="2">
      <w:start w:val="1"/>
      <w:numFmt w:val="decimal"/>
      <w:pStyle w:val="a1"/>
      <w:suff w:val="nothing"/>
      <w:lvlText w:val="%1%2.%3　"/>
      <w:lvlJc w:val="left"/>
      <w:pPr>
        <w:ind w:left="0" w:firstLine="0"/>
      </w:pPr>
      <w:rPr>
        <w:rFonts w:ascii="宋体" w:eastAsia="宋体" w:hAnsi="Times New Roman" w:cs="Times New Roman" w:hint="eastAsia"/>
        <w:b w:val="0"/>
        <w:bCs w:val="0"/>
        <w:i w:val="0"/>
        <w:iCs w:val="0"/>
        <w:caps w:val="0"/>
        <w:smallCaps w:val="0"/>
        <w:strike w:val="0"/>
        <w:dstrike w:val="0"/>
        <w:vanish w:val="0"/>
        <w:color w:val="000000"/>
        <w:spacing w:val="0"/>
        <w:kern w:val="0"/>
        <w:position w:val="0"/>
        <w:sz w:val="24"/>
        <w:u w:val="none"/>
        <w:vertAlign w:val="baseline"/>
      </w:rPr>
    </w:lvl>
    <w:lvl w:ilvl="3">
      <w:start w:val="1"/>
      <w:numFmt w:val="decimal"/>
      <w:pStyle w:val="a2"/>
      <w:suff w:val="nothing"/>
      <w:lvlText w:val="%1%2.%3.%4　"/>
      <w:lvlJc w:val="left"/>
      <w:pPr>
        <w:ind w:left="0" w:firstLine="0"/>
      </w:pPr>
      <w:rPr>
        <w:rFonts w:ascii="宋体" w:eastAsia="宋体" w:hint="eastAsia"/>
        <w:b w:val="0"/>
        <w:i w:val="0"/>
        <w:sz w:val="24"/>
      </w:rPr>
    </w:lvl>
    <w:lvl w:ilvl="4">
      <w:start w:val="1"/>
      <w:numFmt w:val="decimal"/>
      <w:pStyle w:val="a3"/>
      <w:suff w:val="nothing"/>
      <w:lvlText w:val="%1%2.%3.%4.%5　"/>
      <w:lvlJc w:val="left"/>
      <w:pPr>
        <w:ind w:left="0" w:firstLine="0"/>
      </w:pPr>
      <w:rPr>
        <w:rFonts w:ascii="宋体" w:eastAsia="宋体" w:hint="eastAsia"/>
        <w:b w:val="0"/>
        <w:i w:val="0"/>
        <w:sz w:val="24"/>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pStyle w:val="a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6F1A0F82"/>
    <w:multiLevelType w:val="multilevel"/>
    <w:tmpl w:val="6F1A0F8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5255318"/>
    <w:multiLevelType w:val="multilevel"/>
    <w:tmpl w:val="752553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5314236">
    <w:abstractNumId w:val="3"/>
  </w:num>
  <w:num w:numId="2" w16cid:durableId="444157789">
    <w:abstractNumId w:val="4"/>
  </w:num>
  <w:num w:numId="3" w16cid:durableId="1767381508">
    <w:abstractNumId w:val="1"/>
  </w:num>
  <w:num w:numId="4" w16cid:durableId="854416664">
    <w:abstractNumId w:val="0"/>
  </w:num>
  <w:num w:numId="5" w16cid:durableId="958536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A2"/>
    <w:rsid w:val="00012ACB"/>
    <w:rsid w:val="000311FE"/>
    <w:rsid w:val="00037649"/>
    <w:rsid w:val="000601EC"/>
    <w:rsid w:val="00076EBF"/>
    <w:rsid w:val="000836FB"/>
    <w:rsid w:val="000A6D30"/>
    <w:rsid w:val="000B3BF7"/>
    <w:rsid w:val="000E779C"/>
    <w:rsid w:val="001265CB"/>
    <w:rsid w:val="00145270"/>
    <w:rsid w:val="0015083C"/>
    <w:rsid w:val="0017357C"/>
    <w:rsid w:val="0018115D"/>
    <w:rsid w:val="001B1FB6"/>
    <w:rsid w:val="001D6427"/>
    <w:rsid w:val="001E1B80"/>
    <w:rsid w:val="001E407B"/>
    <w:rsid w:val="0025215C"/>
    <w:rsid w:val="00253F60"/>
    <w:rsid w:val="002B4856"/>
    <w:rsid w:val="002D1523"/>
    <w:rsid w:val="002E1F10"/>
    <w:rsid w:val="002E2188"/>
    <w:rsid w:val="002E440F"/>
    <w:rsid w:val="002E51A0"/>
    <w:rsid w:val="00305E65"/>
    <w:rsid w:val="00313322"/>
    <w:rsid w:val="00337791"/>
    <w:rsid w:val="00362BC6"/>
    <w:rsid w:val="00370D2D"/>
    <w:rsid w:val="00431834"/>
    <w:rsid w:val="004C5762"/>
    <w:rsid w:val="004E4BF8"/>
    <w:rsid w:val="004E77B3"/>
    <w:rsid w:val="004F2B00"/>
    <w:rsid w:val="005306E3"/>
    <w:rsid w:val="00542A25"/>
    <w:rsid w:val="00597B44"/>
    <w:rsid w:val="005B4B2A"/>
    <w:rsid w:val="00624EE1"/>
    <w:rsid w:val="00643CDC"/>
    <w:rsid w:val="00671021"/>
    <w:rsid w:val="006A1F41"/>
    <w:rsid w:val="006C509A"/>
    <w:rsid w:val="006E530D"/>
    <w:rsid w:val="006E580A"/>
    <w:rsid w:val="006F4C76"/>
    <w:rsid w:val="00723EFC"/>
    <w:rsid w:val="00725353"/>
    <w:rsid w:val="00732601"/>
    <w:rsid w:val="0076242D"/>
    <w:rsid w:val="007949AD"/>
    <w:rsid w:val="007A5812"/>
    <w:rsid w:val="007A6FC7"/>
    <w:rsid w:val="007F7844"/>
    <w:rsid w:val="0080393A"/>
    <w:rsid w:val="00806470"/>
    <w:rsid w:val="008145B0"/>
    <w:rsid w:val="0081591D"/>
    <w:rsid w:val="008162E2"/>
    <w:rsid w:val="0085699B"/>
    <w:rsid w:val="008A16E3"/>
    <w:rsid w:val="008A45CE"/>
    <w:rsid w:val="008B54CA"/>
    <w:rsid w:val="008C725E"/>
    <w:rsid w:val="008E07B8"/>
    <w:rsid w:val="00915C27"/>
    <w:rsid w:val="009163D7"/>
    <w:rsid w:val="00925F71"/>
    <w:rsid w:val="009437B7"/>
    <w:rsid w:val="009514E1"/>
    <w:rsid w:val="009734CB"/>
    <w:rsid w:val="009C14D8"/>
    <w:rsid w:val="009F0F3A"/>
    <w:rsid w:val="00A15FC0"/>
    <w:rsid w:val="00A26771"/>
    <w:rsid w:val="00A3286F"/>
    <w:rsid w:val="00A428C0"/>
    <w:rsid w:val="00A52D42"/>
    <w:rsid w:val="00A8687C"/>
    <w:rsid w:val="00A870E5"/>
    <w:rsid w:val="00AA1D11"/>
    <w:rsid w:val="00AB5488"/>
    <w:rsid w:val="00AE773E"/>
    <w:rsid w:val="00B0614D"/>
    <w:rsid w:val="00B350B8"/>
    <w:rsid w:val="00B37A7B"/>
    <w:rsid w:val="00B51B48"/>
    <w:rsid w:val="00B54CA2"/>
    <w:rsid w:val="00B57D53"/>
    <w:rsid w:val="00B74165"/>
    <w:rsid w:val="00B81B6F"/>
    <w:rsid w:val="00B86ADA"/>
    <w:rsid w:val="00BB213C"/>
    <w:rsid w:val="00C5276F"/>
    <w:rsid w:val="00C66F6A"/>
    <w:rsid w:val="00CA3D49"/>
    <w:rsid w:val="00D26AFC"/>
    <w:rsid w:val="00D303B6"/>
    <w:rsid w:val="00D313A4"/>
    <w:rsid w:val="00D40E46"/>
    <w:rsid w:val="00D4531D"/>
    <w:rsid w:val="00D51E4C"/>
    <w:rsid w:val="00D666DD"/>
    <w:rsid w:val="00D92A2F"/>
    <w:rsid w:val="00D96E0E"/>
    <w:rsid w:val="00DA522C"/>
    <w:rsid w:val="00DC7CA7"/>
    <w:rsid w:val="00DD24D2"/>
    <w:rsid w:val="00DE5D84"/>
    <w:rsid w:val="00DF7319"/>
    <w:rsid w:val="00E25CFA"/>
    <w:rsid w:val="00E81BBF"/>
    <w:rsid w:val="00E85A8F"/>
    <w:rsid w:val="00E868D2"/>
    <w:rsid w:val="00EB3A1C"/>
    <w:rsid w:val="00ED523C"/>
    <w:rsid w:val="00F00CB6"/>
    <w:rsid w:val="00F2754F"/>
    <w:rsid w:val="00F3673F"/>
    <w:rsid w:val="00F449CF"/>
    <w:rsid w:val="00F5272F"/>
    <w:rsid w:val="00F5424F"/>
    <w:rsid w:val="00F56E34"/>
    <w:rsid w:val="00F57412"/>
    <w:rsid w:val="00F8520C"/>
    <w:rsid w:val="00F97FFE"/>
    <w:rsid w:val="20FB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6D408"/>
  <w15:docId w15:val="{5792C928-A14A-4744-B775-22554DA4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imes New Roman" w:eastAsia="宋体" w:hAnsi="Times New Roman" w:cs="Times New Roman"/>
      <w:kern w:val="2"/>
      <w:sz w:val="21"/>
      <w:szCs w:val="24"/>
    </w:rPr>
  </w:style>
  <w:style w:type="paragraph" w:styleId="1">
    <w:name w:val="heading 1"/>
    <w:basedOn w:val="a6"/>
    <w:next w:val="a6"/>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6"/>
    <w:next w:val="a6"/>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6"/>
    <w:next w:val="a6"/>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6"/>
    <w:next w:val="a6"/>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6"/>
    <w:next w:val="a6"/>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6"/>
    <w:next w:val="a6"/>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6"/>
    <w:next w:val="a6"/>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6"/>
    <w:next w:val="a6"/>
    <w:link w:val="80"/>
    <w:uiPriority w:val="9"/>
    <w:semiHidden/>
    <w:unhideWhenUsed/>
    <w:qFormat/>
    <w:pPr>
      <w:keepNext/>
      <w:keepLines/>
      <w:outlineLvl w:val="7"/>
    </w:pPr>
    <w:rPr>
      <w:rFonts w:cstheme="majorBidi"/>
      <w:color w:val="595959" w:themeColor="text1" w:themeTint="A6"/>
    </w:rPr>
  </w:style>
  <w:style w:type="paragraph" w:styleId="9">
    <w:name w:val="heading 9"/>
    <w:basedOn w:val="a6"/>
    <w:next w:val="a6"/>
    <w:link w:val="90"/>
    <w:uiPriority w:val="9"/>
    <w:semiHidden/>
    <w:unhideWhenUsed/>
    <w:qFormat/>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footer"/>
    <w:basedOn w:val="a6"/>
    <w:link w:val="ab"/>
    <w:uiPriority w:val="99"/>
    <w:unhideWhenUsed/>
    <w:qFormat/>
    <w:pPr>
      <w:tabs>
        <w:tab w:val="center" w:pos="4153"/>
        <w:tab w:val="right" w:pos="8306"/>
      </w:tabs>
      <w:snapToGrid w:val="0"/>
      <w:jc w:val="left"/>
    </w:pPr>
    <w:rPr>
      <w:sz w:val="18"/>
      <w:szCs w:val="18"/>
    </w:rPr>
  </w:style>
  <w:style w:type="paragraph" w:styleId="ac">
    <w:name w:val="header"/>
    <w:basedOn w:val="a6"/>
    <w:link w:val="ad"/>
    <w:uiPriority w:val="99"/>
    <w:unhideWhenUsed/>
    <w:pPr>
      <w:tabs>
        <w:tab w:val="center" w:pos="4153"/>
        <w:tab w:val="right" w:pos="8306"/>
      </w:tabs>
      <w:snapToGrid w:val="0"/>
      <w:jc w:val="center"/>
    </w:pPr>
    <w:rPr>
      <w:sz w:val="18"/>
      <w:szCs w:val="18"/>
    </w:rPr>
  </w:style>
  <w:style w:type="paragraph" w:styleId="ae">
    <w:name w:val="Subtitle"/>
    <w:basedOn w:val="a6"/>
    <w:next w:val="a6"/>
    <w:link w:val="af"/>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0">
    <w:name w:val="Normal (Web)"/>
    <w:basedOn w:val="a6"/>
    <w:uiPriority w:val="99"/>
    <w:semiHidden/>
    <w:unhideWhenUsed/>
    <w:pPr>
      <w:widowControl/>
      <w:spacing w:before="100" w:beforeAutospacing="1" w:after="100" w:afterAutospacing="1"/>
      <w:jc w:val="left"/>
    </w:pPr>
    <w:rPr>
      <w:rFonts w:ascii="宋体" w:hAnsi="宋体" w:cs="宋体"/>
      <w:kern w:val="0"/>
      <w:sz w:val="24"/>
    </w:rPr>
  </w:style>
  <w:style w:type="paragraph" w:styleId="af1">
    <w:name w:val="Title"/>
    <w:basedOn w:val="a6"/>
    <w:next w:val="a6"/>
    <w:link w:val="af2"/>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f3">
    <w:name w:val="Table Grid"/>
    <w:basedOn w:val="a8"/>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7"/>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7"/>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7"/>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7"/>
    <w:link w:val="4"/>
    <w:uiPriority w:val="9"/>
    <w:semiHidden/>
    <w:rPr>
      <w:rFonts w:cstheme="majorBidi"/>
      <w:color w:val="0F4761" w:themeColor="accent1" w:themeShade="BF"/>
      <w:sz w:val="28"/>
      <w:szCs w:val="28"/>
    </w:rPr>
  </w:style>
  <w:style w:type="character" w:customStyle="1" w:styleId="50">
    <w:name w:val="标题 5 字符"/>
    <w:basedOn w:val="a7"/>
    <w:link w:val="5"/>
    <w:uiPriority w:val="9"/>
    <w:semiHidden/>
    <w:rPr>
      <w:rFonts w:cstheme="majorBidi"/>
      <w:color w:val="0F4761" w:themeColor="accent1" w:themeShade="BF"/>
      <w:sz w:val="24"/>
      <w:szCs w:val="24"/>
    </w:rPr>
  </w:style>
  <w:style w:type="character" w:customStyle="1" w:styleId="60">
    <w:name w:val="标题 6 字符"/>
    <w:basedOn w:val="a7"/>
    <w:link w:val="6"/>
    <w:uiPriority w:val="9"/>
    <w:semiHidden/>
    <w:rPr>
      <w:rFonts w:cstheme="majorBidi"/>
      <w:b/>
      <w:bCs/>
      <w:color w:val="0F4761" w:themeColor="accent1" w:themeShade="BF"/>
    </w:rPr>
  </w:style>
  <w:style w:type="character" w:customStyle="1" w:styleId="70">
    <w:name w:val="标题 7 字符"/>
    <w:basedOn w:val="a7"/>
    <w:link w:val="7"/>
    <w:uiPriority w:val="9"/>
    <w:semiHidden/>
    <w:rPr>
      <w:rFonts w:cstheme="majorBidi"/>
      <w:b/>
      <w:bCs/>
      <w:color w:val="595959" w:themeColor="text1" w:themeTint="A6"/>
    </w:rPr>
  </w:style>
  <w:style w:type="character" w:customStyle="1" w:styleId="80">
    <w:name w:val="标题 8 字符"/>
    <w:basedOn w:val="a7"/>
    <w:link w:val="8"/>
    <w:uiPriority w:val="9"/>
    <w:semiHidden/>
    <w:rPr>
      <w:rFonts w:cstheme="majorBidi"/>
      <w:color w:val="595959" w:themeColor="text1" w:themeTint="A6"/>
    </w:rPr>
  </w:style>
  <w:style w:type="character" w:customStyle="1" w:styleId="90">
    <w:name w:val="标题 9 字符"/>
    <w:basedOn w:val="a7"/>
    <w:link w:val="9"/>
    <w:uiPriority w:val="9"/>
    <w:semiHidden/>
    <w:rPr>
      <w:rFonts w:eastAsiaTheme="majorEastAsia" w:cstheme="majorBidi"/>
      <w:color w:val="595959" w:themeColor="text1" w:themeTint="A6"/>
    </w:rPr>
  </w:style>
  <w:style w:type="character" w:customStyle="1" w:styleId="af2">
    <w:name w:val="标题 字符"/>
    <w:basedOn w:val="a7"/>
    <w:link w:val="af1"/>
    <w:uiPriority w:val="10"/>
    <w:rPr>
      <w:rFonts w:asciiTheme="majorHAnsi" w:eastAsiaTheme="majorEastAsia" w:hAnsiTheme="majorHAnsi" w:cstheme="majorBidi"/>
      <w:spacing w:val="-10"/>
      <w:kern w:val="28"/>
      <w:sz w:val="56"/>
      <w:szCs w:val="56"/>
    </w:rPr>
  </w:style>
  <w:style w:type="character" w:customStyle="1" w:styleId="af">
    <w:name w:val="副标题 字符"/>
    <w:basedOn w:val="a7"/>
    <w:link w:val="ae"/>
    <w:uiPriority w:val="11"/>
    <w:rPr>
      <w:rFonts w:asciiTheme="majorHAnsi" w:eastAsiaTheme="majorEastAsia" w:hAnsiTheme="majorHAnsi" w:cstheme="majorBidi"/>
      <w:color w:val="595959" w:themeColor="text1" w:themeTint="A6"/>
      <w:spacing w:val="15"/>
      <w:sz w:val="28"/>
      <w:szCs w:val="28"/>
    </w:rPr>
  </w:style>
  <w:style w:type="paragraph" w:styleId="af4">
    <w:name w:val="Quote"/>
    <w:basedOn w:val="a6"/>
    <w:next w:val="a6"/>
    <w:link w:val="af5"/>
    <w:uiPriority w:val="29"/>
    <w:qFormat/>
    <w:pPr>
      <w:spacing w:before="160" w:after="160"/>
      <w:jc w:val="center"/>
    </w:pPr>
    <w:rPr>
      <w:i/>
      <w:iCs/>
      <w:color w:val="404040" w:themeColor="text1" w:themeTint="BF"/>
    </w:rPr>
  </w:style>
  <w:style w:type="character" w:customStyle="1" w:styleId="af5">
    <w:name w:val="引用 字符"/>
    <w:basedOn w:val="a7"/>
    <w:link w:val="af4"/>
    <w:uiPriority w:val="29"/>
    <w:rPr>
      <w:i/>
      <w:iCs/>
      <w:color w:val="404040" w:themeColor="text1" w:themeTint="BF"/>
    </w:rPr>
  </w:style>
  <w:style w:type="paragraph" w:styleId="af6">
    <w:name w:val="List Paragraph"/>
    <w:basedOn w:val="a6"/>
    <w:uiPriority w:val="34"/>
    <w:qFormat/>
    <w:pPr>
      <w:ind w:left="720"/>
      <w:contextualSpacing/>
    </w:pPr>
  </w:style>
  <w:style w:type="character" w:customStyle="1" w:styleId="11">
    <w:name w:val="明显强调1"/>
    <w:basedOn w:val="a7"/>
    <w:uiPriority w:val="21"/>
    <w:qFormat/>
    <w:rPr>
      <w:i/>
      <w:iCs/>
      <w:color w:val="0F4761" w:themeColor="accent1" w:themeShade="BF"/>
    </w:rPr>
  </w:style>
  <w:style w:type="paragraph" w:styleId="af7">
    <w:name w:val="Intense Quote"/>
    <w:basedOn w:val="a6"/>
    <w:next w:val="a6"/>
    <w:link w:val="af8"/>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8">
    <w:name w:val="明显引用 字符"/>
    <w:basedOn w:val="a7"/>
    <w:link w:val="af7"/>
    <w:uiPriority w:val="30"/>
    <w:rPr>
      <w:i/>
      <w:iCs/>
      <w:color w:val="0F4761" w:themeColor="accent1" w:themeShade="BF"/>
    </w:rPr>
  </w:style>
  <w:style w:type="character" w:customStyle="1" w:styleId="12">
    <w:name w:val="明显参考1"/>
    <w:basedOn w:val="a7"/>
    <w:uiPriority w:val="32"/>
    <w:qFormat/>
    <w:rPr>
      <w:b/>
      <w:bCs/>
      <w:smallCaps/>
      <w:color w:val="0F4761" w:themeColor="accent1" w:themeShade="BF"/>
      <w:spacing w:val="5"/>
    </w:rPr>
  </w:style>
  <w:style w:type="character" w:customStyle="1" w:styleId="ad">
    <w:name w:val="页眉 字符"/>
    <w:basedOn w:val="a7"/>
    <w:link w:val="ac"/>
    <w:uiPriority w:val="99"/>
    <w:qFormat/>
    <w:rPr>
      <w:sz w:val="18"/>
      <w:szCs w:val="18"/>
    </w:rPr>
  </w:style>
  <w:style w:type="character" w:customStyle="1" w:styleId="ab">
    <w:name w:val="页脚 字符"/>
    <w:basedOn w:val="a7"/>
    <w:link w:val="aa"/>
    <w:uiPriority w:val="99"/>
    <w:qFormat/>
    <w:rPr>
      <w:sz w:val="18"/>
      <w:szCs w:val="18"/>
    </w:rPr>
  </w:style>
  <w:style w:type="paragraph" w:customStyle="1" w:styleId="af9">
    <w:name w:val="标准文件_段"/>
    <w:link w:val="Char"/>
    <w:qFormat/>
    <w:pPr>
      <w:autoSpaceDE w:val="0"/>
      <w:autoSpaceDN w:val="0"/>
      <w:ind w:firstLineChars="200" w:firstLine="200"/>
      <w:jc w:val="both"/>
    </w:pPr>
    <w:rPr>
      <w:rFonts w:ascii="宋体" w:eastAsia="宋体" w:hAnsi="Times New Roman" w:cs="Times New Roman"/>
      <w:sz w:val="21"/>
    </w:rPr>
  </w:style>
  <w:style w:type="character" w:customStyle="1" w:styleId="Char">
    <w:name w:val="标准文件_段 Char"/>
    <w:link w:val="af9"/>
    <w:qFormat/>
    <w:rPr>
      <w:rFonts w:ascii="宋体" w:eastAsia="宋体" w:hAnsi="Times New Roman" w:cs="Times New Roman"/>
      <w:kern w:val="0"/>
      <w:szCs w:val="20"/>
    </w:rPr>
  </w:style>
  <w:style w:type="paragraph" w:customStyle="1" w:styleId="afa">
    <w:name w:val="段"/>
    <w:link w:val="Char0"/>
    <w:uiPriority w:val="99"/>
    <w:qFormat/>
    <w:pPr>
      <w:autoSpaceDE w:val="0"/>
      <w:autoSpaceDN w:val="0"/>
      <w:ind w:firstLineChars="200" w:firstLine="200"/>
      <w:jc w:val="both"/>
    </w:pPr>
    <w:rPr>
      <w:rFonts w:ascii="宋体" w:eastAsia="宋体" w:hAnsi="Calibri" w:cs="Times New Roman"/>
      <w:sz w:val="21"/>
    </w:rPr>
  </w:style>
  <w:style w:type="character" w:customStyle="1" w:styleId="Char0">
    <w:name w:val="段 Char"/>
    <w:basedOn w:val="a7"/>
    <w:link w:val="afa"/>
    <w:uiPriority w:val="99"/>
    <w:qFormat/>
    <w:rPr>
      <w:rFonts w:ascii="宋体" w:eastAsia="宋体" w:hAnsi="Calibri" w:cs="Times New Roman"/>
      <w:kern w:val="0"/>
      <w:szCs w:val="20"/>
    </w:rPr>
  </w:style>
  <w:style w:type="paragraph" w:customStyle="1" w:styleId="afb">
    <w:name w:val="正文表标题"/>
    <w:next w:val="afa"/>
    <w:qFormat/>
    <w:pPr>
      <w:tabs>
        <w:tab w:val="left" w:pos="851"/>
      </w:tabs>
      <w:ind w:hanging="426"/>
      <w:jc w:val="center"/>
    </w:pPr>
    <w:rPr>
      <w:rFonts w:ascii="黑体" w:eastAsia="黑体" w:hAnsi="Times New Roman" w:cs="Times New Roman"/>
      <w:sz w:val="21"/>
    </w:rPr>
  </w:style>
  <w:style w:type="paragraph" w:customStyle="1" w:styleId="a2">
    <w:name w:val="标准文件_二级条标题"/>
    <w:next w:val="a6"/>
    <w:qFormat/>
    <w:rsid w:val="008145B0"/>
    <w:pPr>
      <w:widowControl w:val="0"/>
      <w:numPr>
        <w:ilvl w:val="3"/>
        <w:numId w:val="5"/>
      </w:numPr>
      <w:spacing w:beforeLines="50" w:afterLines="50"/>
      <w:jc w:val="both"/>
      <w:outlineLvl w:val="2"/>
    </w:pPr>
    <w:rPr>
      <w:rFonts w:ascii="黑体" w:eastAsia="黑体" w:hAnsi="Times New Roman" w:cs="Times New Roman"/>
      <w:sz w:val="21"/>
    </w:rPr>
  </w:style>
  <w:style w:type="paragraph" w:customStyle="1" w:styleId="a3">
    <w:name w:val="标准文件_三级条标题"/>
    <w:basedOn w:val="a2"/>
    <w:next w:val="a6"/>
    <w:qFormat/>
    <w:rsid w:val="008145B0"/>
    <w:pPr>
      <w:widowControl/>
      <w:numPr>
        <w:ilvl w:val="4"/>
      </w:numPr>
      <w:outlineLvl w:val="3"/>
    </w:pPr>
  </w:style>
  <w:style w:type="paragraph" w:customStyle="1" w:styleId="a4">
    <w:name w:val="标准文件_四级条标题"/>
    <w:next w:val="a6"/>
    <w:qFormat/>
    <w:rsid w:val="008145B0"/>
    <w:pPr>
      <w:widowControl w:val="0"/>
      <w:numPr>
        <w:ilvl w:val="5"/>
        <w:numId w:val="5"/>
      </w:numPr>
      <w:spacing w:beforeLines="50" w:afterLines="50"/>
      <w:jc w:val="both"/>
      <w:outlineLvl w:val="4"/>
    </w:pPr>
    <w:rPr>
      <w:rFonts w:ascii="黑体" w:eastAsia="黑体" w:hAnsi="Times New Roman" w:cs="Times New Roman"/>
      <w:sz w:val="21"/>
    </w:rPr>
  </w:style>
  <w:style w:type="paragraph" w:customStyle="1" w:styleId="a5">
    <w:name w:val="标准文件_五级条标题"/>
    <w:next w:val="a6"/>
    <w:qFormat/>
    <w:rsid w:val="008145B0"/>
    <w:pPr>
      <w:widowControl w:val="0"/>
      <w:numPr>
        <w:ilvl w:val="6"/>
        <w:numId w:val="5"/>
      </w:numPr>
      <w:spacing w:beforeLines="50" w:afterLines="50"/>
      <w:jc w:val="both"/>
      <w:outlineLvl w:val="5"/>
    </w:pPr>
    <w:rPr>
      <w:rFonts w:ascii="黑体" w:eastAsia="黑体" w:hAnsi="Times New Roman" w:cs="Times New Roman"/>
      <w:sz w:val="21"/>
    </w:rPr>
  </w:style>
  <w:style w:type="paragraph" w:customStyle="1" w:styleId="a0">
    <w:name w:val="标准文件_章标题"/>
    <w:next w:val="a6"/>
    <w:qFormat/>
    <w:rsid w:val="008145B0"/>
    <w:pPr>
      <w:numPr>
        <w:ilvl w:val="1"/>
        <w:numId w:val="5"/>
      </w:numPr>
      <w:spacing w:beforeLines="100" w:afterLines="100"/>
      <w:jc w:val="both"/>
      <w:outlineLvl w:val="0"/>
    </w:pPr>
    <w:rPr>
      <w:rFonts w:ascii="黑体" w:eastAsia="黑体" w:hAnsi="Times New Roman" w:cs="Times New Roman"/>
      <w:sz w:val="21"/>
    </w:rPr>
  </w:style>
  <w:style w:type="paragraph" w:customStyle="1" w:styleId="a1">
    <w:name w:val="标准文件_一级条标题"/>
    <w:basedOn w:val="a0"/>
    <w:next w:val="a6"/>
    <w:qFormat/>
    <w:rsid w:val="008145B0"/>
    <w:pPr>
      <w:numPr>
        <w:ilvl w:val="2"/>
      </w:numPr>
      <w:spacing w:beforeLines="50" w:afterLines="50"/>
      <w:outlineLvl w:val="1"/>
    </w:pPr>
  </w:style>
  <w:style w:type="paragraph" w:customStyle="1" w:styleId="a">
    <w:name w:val="前言标题"/>
    <w:next w:val="a6"/>
    <w:qFormat/>
    <w:rsid w:val="008145B0"/>
    <w:pPr>
      <w:numPr>
        <w:numId w:val="5"/>
      </w:numPr>
      <w:shd w:val="clear" w:color="FFFFFF" w:fill="FFFFFF"/>
      <w:spacing w:before="540" w:after="600"/>
      <w:jc w:val="center"/>
      <w:outlineLvl w:val="0"/>
    </w:pPr>
    <w:rPr>
      <w:rFonts w:ascii="黑体" w:eastAsia="黑体"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www.doc88.com/p-29729756856162.html" TargetMode="Externa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10</Pages>
  <Words>3080</Words>
  <Characters>3697</Characters>
  <Application>Microsoft Office Word</Application>
  <DocSecurity>0</DocSecurity>
  <Lines>616</Lines>
  <Paragraphs>968</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e1685</dc:creator>
  <cp:lastModifiedBy>e1685</cp:lastModifiedBy>
  <cp:revision>4</cp:revision>
  <dcterms:created xsi:type="dcterms:W3CDTF">2025-09-25T04:18:00Z</dcterms:created>
  <dcterms:modified xsi:type="dcterms:W3CDTF">2025-10-24T07:47:00Z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9D5C9BBE1D5542FB8A4904F3F5A31102</vt:lpwstr>
  </property>
</Properties>
</file>