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EAB16">
      <w:pPr>
        <w:spacing w:before="120"/>
        <w:jc w:val="left"/>
        <w:textAlignment w:val="bottom"/>
        <w:rPr>
          <w:rFonts w:hint="eastAsia" w:asciiTheme="minorEastAsia" w:hAnsiTheme="minorEastAsia"/>
          <w:b/>
          <w:color w:val="FF0000"/>
          <w:sz w:val="36"/>
          <w:szCs w:val="36"/>
        </w:rPr>
      </w:pPr>
      <w:r>
        <w:rPr>
          <w:rFonts w:asciiTheme="minorEastAsia" w:hAnsiTheme="minorEastAsia"/>
          <w:b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-417830</wp:posOffset>
                </wp:positionH>
                <wp:positionV relativeFrom="paragraph">
                  <wp:posOffset>69215</wp:posOffset>
                </wp:positionV>
                <wp:extent cx="2959735" cy="859790"/>
                <wp:effectExtent l="0" t="0" r="12065" b="1651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735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14:paraId="136D469D">
                            <w:pPr>
                              <w:spacing w:before="120" w:line="460" w:lineRule="exact"/>
                              <w:jc w:val="center"/>
                              <w:textAlignment w:val="bottom"/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44"/>
                                <w:szCs w:val="44"/>
                              </w:rPr>
                              <w:t>全 国 流 量</w:t>
                            </w:r>
                          </w:p>
                          <w:p w14:paraId="623AAAD5">
                            <w:pPr>
                              <w:spacing w:before="120" w:line="460" w:lineRule="exact"/>
                              <w:jc w:val="center"/>
                              <w:textAlignment w:val="bottom"/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44"/>
                                <w:szCs w:val="44"/>
                              </w:rPr>
                              <w:t>计量技术委员会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2.9pt;margin-top:5.45pt;height:67.7pt;width:233.05pt;z-index:251659264;mso-width-relative:page;mso-height-relative:page;" fillcolor="#FFFFFF" filled="t" stroked="t" coordsize="21600,21600" o:gfxdata="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raDm7YAAAACgEAAA8AAAAAAAAAAQAgAAAAIgAAAGRycy9kb3du&#10;cmV2LnhtbFBLAQIUABQAAAAIAIdO4kCAtXoKOAIAAH0EAAAOAAAAAAAAAAEAIAAAACcBAABkcnMv&#10;ZTJvRG9jLnhtbFBLBQYAAAAABgAGAFkBAADRBQAAAAA=&#10;">
                <v:fill on="t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 w14:paraId="136D469D">
                      <w:pPr>
                        <w:spacing w:before="120" w:line="460" w:lineRule="exact"/>
                        <w:jc w:val="center"/>
                        <w:textAlignment w:val="bottom"/>
                        <w:rPr>
                          <w:rFonts w:hint="eastAsia" w:ascii="黑体" w:hAnsi="黑体" w:eastAsia="黑体"/>
                          <w:b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44"/>
                          <w:szCs w:val="44"/>
                        </w:rPr>
                        <w:t>全 国 流 量</w:t>
                      </w:r>
                    </w:p>
                    <w:p w14:paraId="623AAAD5">
                      <w:pPr>
                        <w:spacing w:before="120" w:line="460" w:lineRule="exact"/>
                        <w:jc w:val="center"/>
                        <w:textAlignment w:val="bottom"/>
                        <w:rPr>
                          <w:rFonts w:hint="eastAsia" w:ascii="黑体" w:hAnsi="黑体" w:eastAsia="黑体"/>
                          <w:b/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44"/>
                          <w:szCs w:val="44"/>
                        </w:rPr>
                        <w:t>计量技术委员会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69215</wp:posOffset>
                </wp:positionV>
                <wp:extent cx="3774440" cy="805815"/>
                <wp:effectExtent l="0" t="0" r="16510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4538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678F6556">
                            <w:pPr>
                              <w:spacing w:before="120"/>
                              <w:ind w:leftChars="-67" w:hanging="141" w:hangingChars="27"/>
                              <w:jc w:val="left"/>
                              <w:textAlignment w:val="bottom"/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52"/>
                                <w:szCs w:val="52"/>
                              </w:rPr>
                              <w:t xml:space="preserve"> 液体流量分技术委员会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95pt;margin-top:5.45pt;height:63.45pt;width:297.2pt;z-index:251661312;mso-width-relative:page;mso-height-relative:page;" fillcolor="#FFFFFF" filled="t" stroked="t" coordsize="21600,21600" o:gfxdata="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YiH/c2QAAAAoBAAAPAAAAAAAAAAEA&#10;IAAAACIAAABkcnMvZG93bnJldi54bWxQSwECFAAUAAAACACHTuJAh9YoaUcCAACLBAAADgAAAAAA&#10;AAABACAAAAAoAQAAZHJzL2Uyb0RvYy54bWxQSwUGAAAAAAYABgBZAQAA4Q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678F6556">
                      <w:pPr>
                        <w:spacing w:before="120"/>
                        <w:ind w:leftChars="-67" w:hanging="141" w:hangingChars="27"/>
                        <w:jc w:val="left"/>
                        <w:textAlignment w:val="bottom"/>
                        <w:rPr>
                          <w:rFonts w:hint="eastAsia" w:ascii="黑体" w:hAnsi="黑体" w:eastAsia="黑体"/>
                          <w:b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52"/>
                          <w:szCs w:val="52"/>
                        </w:rPr>
                        <w:t xml:space="preserve"> 液体流量分技术委员会</w:t>
                      </w:r>
                    </w:p>
                  </w:txbxContent>
                </v:textbox>
              </v:shape>
            </w:pict>
          </mc:Fallback>
        </mc:AlternateContent>
      </w:r>
    </w:p>
    <w:p w14:paraId="71D64462">
      <w:pPr>
        <w:spacing w:before="120"/>
        <w:jc w:val="left"/>
        <w:textAlignment w:val="bottom"/>
        <w:rPr>
          <w:rFonts w:hint="eastAsia" w:asciiTheme="minorEastAsia" w:hAnsiTheme="minorEastAsia"/>
          <w:b/>
          <w:color w:val="FF0000"/>
          <w:sz w:val="36"/>
          <w:szCs w:val="3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-421640</wp:posOffset>
                </wp:positionH>
                <wp:positionV relativeFrom="paragraph">
                  <wp:posOffset>519430</wp:posOffset>
                </wp:positionV>
                <wp:extent cx="6353175" cy="0"/>
                <wp:effectExtent l="0" t="19050" r="48260" b="381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2931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3.2pt;margin-top:40.9pt;height:0pt;width:500.25pt;mso-position-horizontal-relative:margin;z-index:251660288;mso-width-relative:page;mso-height-relative:page;" filled="f" stroked="t" coordsize="21600,21600" o:gfxdata="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VL/4tYAAAAJAQAADwAAAAAAAAABACAAAAAiAAAAZHJzL2Rvd25yZXYueG1sUEsBAhQAFAAAAAgA&#10;h07iQJFiM/juAQAAtQMAAA4AAAAAAAAAAQAgAAAAJQEAAGRycy9lMm9Eb2MueG1sUEsFBgAAAAAG&#10;AAYAWQEAAIUFAAAAAA==&#10;">
                <v:fill on="f" focussize="0,0"/>
                <v:stroke weight="4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40A48D4"/>
    <w:p w14:paraId="5998D624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全国流量计量技术委员会液体流量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分技术委员</w:t>
      </w:r>
      <w:r>
        <w:rPr>
          <w:rFonts w:hint="eastAsia" w:ascii="黑体" w:hAnsi="黑体" w:eastAsia="黑体" w:cs="黑体"/>
          <w:b/>
          <w:sz w:val="32"/>
          <w:szCs w:val="32"/>
        </w:rPr>
        <w:t>会</w:t>
      </w:r>
    </w:p>
    <w:p w14:paraId="48FE7486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关于征集液体流量计量技术规范的通知</w:t>
      </w:r>
    </w:p>
    <w:p w14:paraId="64C905EE">
      <w:pPr>
        <w:widowControl/>
        <w:shd w:val="clear" w:color="auto" w:fill="FFFFFF"/>
        <w:spacing w:line="300" w:lineRule="atLeast"/>
        <w:jc w:val="left"/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 xml:space="preserve"> </w:t>
      </w:r>
    </w:p>
    <w:p w14:paraId="0EF55FB8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   全国</w:t>
      </w: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流量计量技术委员会液体流量分</w:t>
      </w: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  <w:lang w:val="en-US" w:eastAsia="zh-CN"/>
        </w:rPr>
        <w:t>技术委员</w:t>
      </w: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会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（</w:t>
      </w:r>
      <w:r>
        <w:rPr>
          <w:rFonts w:ascii="宋体" w:hAnsi="宋体" w:eastAsia="宋体" w:cs="Times New Roman"/>
          <w:color w:val="333333"/>
          <w:spacing w:val="8"/>
          <w:kern w:val="0"/>
          <w:sz w:val="24"/>
          <w:szCs w:val="24"/>
        </w:rPr>
        <w:t>MTC3/SC1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）现组织开展</w:t>
      </w:r>
      <w:r>
        <w:rPr>
          <w:rFonts w:ascii="宋体" w:hAnsi="宋体" w:eastAsia="宋体" w:cs="Times New Roman"/>
          <w:color w:val="222222"/>
          <w:spacing w:val="8"/>
          <w:kern w:val="0"/>
          <w:sz w:val="24"/>
          <w:szCs w:val="24"/>
        </w:rPr>
        <w:t>202</w:t>
      </w:r>
      <w:r>
        <w:rPr>
          <w:rFonts w:hint="eastAsia" w:ascii="宋体" w:hAnsi="宋体" w:eastAsia="宋体" w:cs="Times New Roman"/>
          <w:color w:val="222222"/>
          <w:spacing w:val="8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年度国家计量技术规范制、修订计划项目征集工作，有关事项通知如下。</w:t>
      </w:r>
    </w:p>
    <w:p w14:paraId="7665CAAA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22222"/>
          <w:spacing w:val="8"/>
          <w:kern w:val="0"/>
          <w:sz w:val="24"/>
          <w:szCs w:val="24"/>
        </w:rPr>
        <w:t>一、重点申报范围</w:t>
      </w:r>
    </w:p>
    <w:p w14:paraId="3A1CDE22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与</w:t>
      </w:r>
      <w:r>
        <w:rPr>
          <w:rFonts w:hint="eastAsia" w:ascii="宋体" w:hAnsi="宋体" w:eastAsia="宋体" w:cs="宋体"/>
          <w:b/>
          <w:bCs/>
          <w:color w:val="222222"/>
          <w:spacing w:val="8"/>
          <w:kern w:val="0"/>
          <w:sz w:val="24"/>
          <w:szCs w:val="24"/>
        </w:rPr>
        <w:t>液体流量计量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相关、并推进液体流量计量发展的计量技术规范。</w:t>
      </w:r>
    </w:p>
    <w:p w14:paraId="00829A4B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22222"/>
          <w:spacing w:val="8"/>
          <w:kern w:val="0"/>
          <w:sz w:val="24"/>
          <w:szCs w:val="24"/>
        </w:rPr>
        <w:t>二、申报要求</w:t>
      </w:r>
    </w:p>
    <w:p w14:paraId="2D65DDDA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（一）申报项目应与</w:t>
      </w: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液体流量计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量相关法律和政策衔接配套，紧贴</w:t>
      </w: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液体流量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计量业务发展需求</w:t>
      </w: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应具备扎实的前期研究应用基础，主要技术内容科学成熟，在行业内得到广泛认可，涉及的相关计量量值（参数）量值传递与溯源体系完整。</w:t>
      </w:r>
    </w:p>
    <w:p w14:paraId="37FCCD49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（二）申报单位在专业领域应具有较强影响力，具备牵头制定相关国家计量技术规范的技术实力，能够为国家计量技术规范制定工作提供必要支持。鼓励熟悉</w:t>
      </w: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液体流量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计量技术的科研院所作为起草单位参与规范的制定工作。</w:t>
      </w:r>
    </w:p>
    <w:p w14:paraId="785C4DBC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三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）申报项目的主要起草人应为行业内具有一定水平，一般应具有高级职称，应具有起草计量技术规范的经验。</w:t>
      </w:r>
    </w:p>
    <w:p w14:paraId="081F1026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四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）项目申报书应明确进度安排和完成期限，工作周期（从下达任务至完成报批）超过</w:t>
      </w:r>
      <w:r>
        <w:rPr>
          <w:rFonts w:ascii="宋体" w:hAnsi="宋体" w:eastAsia="宋体" w:cs="Times New Roman"/>
          <w:color w:val="333333"/>
          <w:spacing w:val="8"/>
          <w:kern w:val="0"/>
          <w:sz w:val="24"/>
          <w:szCs w:val="24"/>
        </w:rPr>
        <w:t>24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个月建议先期开展预研工作，相关工作完善后再行申报。</w:t>
      </w:r>
    </w:p>
    <w:p w14:paraId="2ABB362E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22222"/>
          <w:spacing w:val="8"/>
          <w:kern w:val="0"/>
          <w:sz w:val="24"/>
          <w:szCs w:val="24"/>
        </w:rPr>
        <w:t>三、报送程序和要求</w:t>
      </w:r>
    </w:p>
    <w:p w14:paraId="6B1A5B46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（一）</w:t>
      </w: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项目申报应提交资料：</w:t>
      </w:r>
    </w:p>
    <w:p w14:paraId="6D2C8117">
      <w:pPr>
        <w:widowControl/>
        <w:shd w:val="clear" w:color="auto" w:fill="FFFFFF"/>
        <w:spacing w:line="360" w:lineRule="auto"/>
        <w:ind w:left="420"/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spacing w:val="8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技术规范计划任务书（电子版本和纸质版各</w:t>
      </w:r>
      <w:r>
        <w:rPr>
          <w:rFonts w:hint="eastAsia" w:ascii="宋体" w:hAnsi="宋体" w:eastAsia="宋体" w:cs="Times New Roman"/>
          <w:color w:val="333333"/>
          <w:spacing w:val="8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份）；</w:t>
      </w:r>
    </w:p>
    <w:p w14:paraId="5F614883">
      <w:pPr>
        <w:widowControl/>
        <w:shd w:val="clear" w:color="auto" w:fill="FFFFFF"/>
        <w:spacing w:line="360" w:lineRule="auto"/>
        <w:ind w:left="420"/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spacing w:val="8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主起草人简历（电子版本和纸质版</w:t>
      </w:r>
      <w:r>
        <w:rPr>
          <w:rFonts w:hint="eastAsia" w:ascii="宋体" w:hAnsi="宋体" w:eastAsia="宋体" w:cs="Times New Roman"/>
          <w:color w:val="333333"/>
          <w:spacing w:val="8"/>
          <w:kern w:val="0"/>
          <w:sz w:val="24"/>
          <w:szCs w:val="24"/>
        </w:rPr>
        <w:t>各1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份）</w:t>
      </w: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；</w:t>
      </w:r>
    </w:p>
    <w:p w14:paraId="3227BEDB">
      <w:pPr>
        <w:widowControl/>
        <w:shd w:val="clear" w:color="auto" w:fill="FFFFFF"/>
        <w:spacing w:line="360" w:lineRule="auto"/>
        <w:ind w:left="420"/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</w:pPr>
      <w:r>
        <w:rPr>
          <w:rFonts w:ascii="宋体" w:hAnsi="宋体" w:eastAsia="宋体" w:cs="Times New Roman"/>
          <w:color w:val="333333"/>
          <w:spacing w:val="8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申报</w:t>
      </w: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技术规范草案</w:t>
      </w:r>
      <w:r>
        <w:rPr>
          <w:rFonts w:ascii="宋体" w:hAnsi="宋体" w:eastAsia="宋体" w:cs="Times New Roman"/>
          <w:color w:val="333333"/>
          <w:spacing w:val="8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份（电子版本）</w:t>
      </w: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。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申报单位应认真准备规范草案，应明确提出主要章节及各章节所规定主要技术内容。</w:t>
      </w:r>
    </w:p>
    <w:p w14:paraId="39D1954D">
      <w:pPr>
        <w:widowControl/>
        <w:shd w:val="clear" w:color="auto" w:fill="FFFFFF"/>
        <w:spacing w:line="360" w:lineRule="auto"/>
        <w:ind w:left="420"/>
        <w:rPr>
          <w:rFonts w:hint="eastAsia" w:ascii="宋体" w:hAnsi="宋体" w:eastAsia="宋体" w:cs="宋体"/>
          <w:color w:val="222222"/>
          <w:spacing w:val="8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注：</w:t>
      </w:r>
      <w:r>
        <w:rPr>
          <w:rFonts w:hint="eastAsia" w:ascii="宋体" w:hAnsi="宋体" w:eastAsia="宋体" w:cs="宋体"/>
          <w:color w:val="222222"/>
          <w:spacing w:val="8"/>
          <w:kern w:val="0"/>
          <w:szCs w:val="21"/>
        </w:rPr>
        <w:t>技术规范计划任务书</w:t>
      </w: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见本文件附件；</w:t>
      </w:r>
    </w:p>
    <w:p w14:paraId="38597839">
      <w:pPr>
        <w:widowControl/>
        <w:shd w:val="clear" w:color="auto" w:fill="FFFFFF"/>
        <w:spacing w:line="360" w:lineRule="auto"/>
        <w:ind w:left="840"/>
        <w:rPr>
          <w:rFonts w:hint="eastAsia" w:ascii="宋体" w:hAnsi="宋体" w:eastAsia="宋体" w:cs="宋体"/>
          <w:color w:val="222222"/>
          <w:spacing w:val="8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Cs w:val="21"/>
        </w:rPr>
        <w:t>先报送电子版材料，初审通过后再报送纸质版（加盖公章的）材料。</w:t>
      </w:r>
    </w:p>
    <w:p w14:paraId="7B49915E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二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）申报方式。项目申报材料电子版报送至全国</w:t>
      </w:r>
      <w:r>
        <w:rPr>
          <w:rFonts w:hint="eastAsia" w:ascii="宋体" w:hAnsi="宋体" w:eastAsia="宋体" w:cs="宋体"/>
          <w:color w:val="333333"/>
          <w:spacing w:val="8"/>
          <w:kern w:val="0"/>
          <w:sz w:val="24"/>
          <w:szCs w:val="24"/>
        </w:rPr>
        <w:t>流量计量技术委员会液体流量分委会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 xml:space="preserve">秘书处 </w:t>
      </w:r>
      <w:r>
        <w:rPr>
          <w:sz w:val="24"/>
          <w:szCs w:val="24"/>
        </w:rPr>
        <w:t>tengzj@bjjl.cn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 xml:space="preserve">   </w:t>
      </w:r>
    </w:p>
    <w:p w14:paraId="5B6606F6">
      <w:pPr>
        <w:widowControl/>
        <w:shd w:val="clear" w:color="auto" w:fill="FFFFFF"/>
        <w:spacing w:line="360" w:lineRule="auto"/>
        <w:ind w:firstLine="768" w:firstLineChars="300"/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报送截至时间为</w:t>
      </w:r>
      <w:r>
        <w:rPr>
          <w:rFonts w:ascii="宋体" w:hAnsi="宋体" w:eastAsia="宋体" w:cs="Times New Roman"/>
          <w:color w:val="0000FF"/>
          <w:spacing w:val="8"/>
          <w:kern w:val="0"/>
          <w:sz w:val="24"/>
          <w:szCs w:val="24"/>
        </w:rPr>
        <w:t>202</w:t>
      </w:r>
      <w:r>
        <w:rPr>
          <w:rFonts w:hint="eastAsia" w:ascii="宋体" w:hAnsi="宋体" w:eastAsia="宋体" w:cs="Times New Roman"/>
          <w:color w:val="0000FF"/>
          <w:spacing w:val="8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年</w:t>
      </w:r>
      <w:r>
        <w:rPr>
          <w:rFonts w:ascii="宋体" w:hAnsi="宋体" w:eastAsia="宋体" w:cs="Times New Roman"/>
          <w:color w:val="0000FF"/>
          <w:spacing w:val="8"/>
          <w:kern w:val="0"/>
          <w:sz w:val="24"/>
          <w:szCs w:val="24"/>
        </w:rPr>
        <w:t>1</w:t>
      </w:r>
      <w:r>
        <w:rPr>
          <w:rFonts w:hint="eastAsia" w:ascii="宋体" w:hAnsi="宋体" w:eastAsia="宋体" w:cs="Times New Roman"/>
          <w:color w:val="0000FF"/>
          <w:spacing w:val="8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月</w:t>
      </w:r>
      <w:r>
        <w:rPr>
          <w:rFonts w:hint="eastAsia" w:ascii="宋体" w:hAnsi="宋体" w:eastAsia="宋体" w:cs="Times New Roman"/>
          <w:color w:val="0000FF"/>
          <w:spacing w:val="8"/>
          <w:kern w:val="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color w:val="222222"/>
          <w:spacing w:val="8"/>
          <w:kern w:val="0"/>
          <w:sz w:val="24"/>
          <w:szCs w:val="24"/>
        </w:rPr>
        <w:t>日。</w:t>
      </w:r>
    </w:p>
    <w:p w14:paraId="7425E68D">
      <w:pPr>
        <w:spacing w:line="360" w:lineRule="auto"/>
      </w:pPr>
    </w:p>
    <w:p w14:paraId="6D0AB198">
      <w:pPr>
        <w:spacing w:line="360" w:lineRule="auto"/>
      </w:pPr>
    </w:p>
    <w:p w14:paraId="470C6570">
      <w:pPr>
        <w:spacing w:line="360" w:lineRule="auto"/>
      </w:pPr>
    </w:p>
    <w:p w14:paraId="269EC3CF">
      <w:pPr>
        <w:spacing w:line="360" w:lineRule="auto"/>
      </w:pPr>
    </w:p>
    <w:p w14:paraId="34103EEE">
      <w:pPr>
        <w:spacing w:line="58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4B0221">
      <w:pPr>
        <w:spacing w:line="588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9DABBE">
      <w:pPr>
        <w:spacing w:line="276" w:lineRule="auto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全国流量计量技术委员会</w:t>
      </w:r>
    </w:p>
    <w:p w14:paraId="11D26654">
      <w:pPr>
        <w:wordWrap w:val="0"/>
        <w:spacing w:line="276" w:lineRule="auto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液体流量分技术委员会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4FAC50DF">
      <w:pPr>
        <w:wordWrap w:val="0"/>
        <w:spacing w:line="276" w:lineRule="auto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bookmarkStart w:id="0" w:name="_GoBack"/>
      <w:bookmarkEnd w:id="0"/>
    </w:p>
    <w:p w14:paraId="016BDE2E">
      <w:pPr>
        <w:spacing w:line="360" w:lineRule="auto"/>
      </w:pPr>
    </w:p>
    <w:p w14:paraId="3E50927B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C1"/>
    <w:rsid w:val="001220C1"/>
    <w:rsid w:val="005A6BBE"/>
    <w:rsid w:val="0073337D"/>
    <w:rsid w:val="007F5D17"/>
    <w:rsid w:val="008B1A33"/>
    <w:rsid w:val="008D73D1"/>
    <w:rsid w:val="00A93B38"/>
    <w:rsid w:val="00CA3B9B"/>
    <w:rsid w:val="00D71DF3"/>
    <w:rsid w:val="00E663E5"/>
    <w:rsid w:val="00E70F57"/>
    <w:rsid w:val="00E83463"/>
    <w:rsid w:val="00EC7CFA"/>
    <w:rsid w:val="00F03231"/>
    <w:rsid w:val="00F874B1"/>
    <w:rsid w:val="00FC70DC"/>
    <w:rsid w:val="0FE13F67"/>
    <w:rsid w:val="20112FE8"/>
    <w:rsid w:val="207C601A"/>
    <w:rsid w:val="3A39340F"/>
    <w:rsid w:val="48A9779E"/>
    <w:rsid w:val="6A1F3F21"/>
    <w:rsid w:val="6F584F85"/>
    <w:rsid w:val="709A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716</Words>
  <Characters>749</Characters>
  <Lines>5</Lines>
  <Paragraphs>1</Paragraphs>
  <TotalTime>9</TotalTime>
  <ScaleCrop>false</ScaleCrop>
  <LinksUpToDate>false</LinksUpToDate>
  <CharactersWithSpaces>757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2022-09-02T00:31:00Z</dcterms:created>
  <dc:creator>YT</dc:creator>
  <cp:lastModifiedBy>滕小顾</cp:lastModifiedBy>
  <dcterms:modified xsi:type="dcterms:W3CDTF">2025-11-04T08:39:56Z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eyJoZGlkIjoiNmRjYzNiMzM3ZmI2MjRhNmZjZDFjYWYwYWZlYTE2YzYiLCJ1c2VySWQiOiI0NDM5NzczNzkifQ==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3143783199AD4A4487242364082079BC_12</vt:lpwstr>
  </property>
</Properties>
</file>