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2BE70">
      <w:pPr>
        <w:pStyle w:val="13"/>
        <w:jc w:val="center"/>
        <w:rPr>
          <w:rFonts w:ascii="华文中宋" w:hAnsi="华文中宋" w:eastAsia="华文中宋"/>
          <w:b/>
          <w:sz w:val="44"/>
          <w:szCs w:val="72"/>
        </w:rPr>
      </w:pPr>
      <w:r>
        <w:rPr>
          <w:rFonts w:hint="eastAsia" w:ascii="华文中宋" w:hAnsi="华文中宋" w:eastAsia="华文中宋"/>
          <w:b/>
          <w:color w:val="FF0000"/>
          <w:sz w:val="48"/>
          <w:szCs w:val="72"/>
        </w:rPr>
        <w:t>全</w:t>
      </w:r>
      <w:r>
        <w:rPr>
          <w:rFonts w:ascii="华文中宋" w:hAnsi="华文中宋" w:eastAsia="华文中宋"/>
          <w:b/>
          <w:color w:val="FF0000"/>
          <w:sz w:val="48"/>
          <w:szCs w:val="72"/>
        </w:rPr>
        <w:t>国新材料与纳米计量技术委员会</w:t>
      </w:r>
    </w:p>
    <w:p w14:paraId="79458245">
      <w:pPr>
        <w:pStyle w:val="13"/>
        <w:spacing w:before="312" w:beforeLines="100" w:line="240" w:lineRule="atLeast"/>
        <w:jc w:val="center"/>
        <w:rPr>
          <w:rFonts w:ascii="楷体" w:hAnsi="楷体" w:eastAsia="楷体"/>
          <w:b/>
          <w:sz w:val="10"/>
        </w:rPr>
      </w:pPr>
      <w: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594995</wp:posOffset>
                </wp:positionV>
                <wp:extent cx="5238750" cy="0"/>
                <wp:effectExtent l="0" t="0" r="0" b="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19050">
                          <a:solidFill>
                            <a:srgbClr val="FF3300"/>
                          </a:solidFill>
                          <a:round/>
                        </a:ln>
                      </wps:spPr>
                      <wps:bodyPr/>
                    </wps:wsp>
                  </a:graphicData>
                </a:graphic>
              </wp:anchor>
            </w:drawing>
          </mc:Choice>
          <mc:Fallback>
            <w:pict>
              <v:shape id="_x0000_s1026" o:spid="_x0000_s1026" o:spt="32" type="#_x0000_t32" style="position:absolute;left:0pt;margin-left:1.5pt;margin-top:46.85pt;height:0pt;width:412.5pt;z-index:251659264;mso-width-relative:page;mso-height-relative:page;" filled="f" stroked="t" coordsize="21600,21600" o:gfxdata="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KyF21QAAAAcBAAAPAAAAAAAAAAEAIAAAACIAAABkcnMvZG93bnJldi54bWxQSwEC&#10;FAAUAAAACACHTuJATtwEZvcBAAC/AwAADgAAAAAAAAABACAAAAAkAQAAZHJzL2Uyb0RvYy54bWxQ&#10;SwUGAAAAAAYABgBZAQAAjQUAAAAA&#10;">
                <v:fill on="f" focussize="0,0"/>
                <v:stroke weight="1.5pt" color="#FF3300" joinstyle="round"/>
                <v:imagedata o:title=""/>
                <o:lock v:ext="edit" aspectratio="f"/>
              </v:shape>
            </w:pict>
          </mc:Fallback>
        </mc:AlternateContent>
      </w:r>
      <w:r>
        <w:rPr>
          <w:rFonts w:hint="eastAsia" w:ascii="楷体" w:hAnsi="楷体" w:eastAsia="楷体"/>
          <w:b/>
          <w:sz w:val="28"/>
          <w:szCs w:val="72"/>
        </w:rPr>
        <w:t>新</w:t>
      </w:r>
      <w:r>
        <w:rPr>
          <w:rFonts w:ascii="楷体" w:hAnsi="楷体" w:eastAsia="楷体"/>
          <w:b/>
          <w:sz w:val="28"/>
          <w:szCs w:val="72"/>
        </w:rPr>
        <w:t>材料委员会【</w:t>
      </w:r>
      <w:r>
        <w:rPr>
          <w:rFonts w:hint="eastAsia" w:ascii="楷体" w:hAnsi="楷体" w:eastAsia="楷体"/>
          <w:b/>
          <w:sz w:val="28"/>
          <w:szCs w:val="72"/>
        </w:rPr>
        <w:t>20</w:t>
      </w:r>
      <w:r>
        <w:rPr>
          <w:rFonts w:ascii="楷体" w:hAnsi="楷体" w:eastAsia="楷体"/>
          <w:b/>
          <w:sz w:val="28"/>
          <w:szCs w:val="72"/>
        </w:rPr>
        <w:t>2</w:t>
      </w:r>
      <w:r>
        <w:rPr>
          <w:rFonts w:hint="eastAsia" w:ascii="楷体" w:hAnsi="楷体" w:eastAsia="楷体"/>
          <w:b/>
          <w:sz w:val="28"/>
          <w:szCs w:val="72"/>
          <w:lang w:val="en-US" w:eastAsia="zh-CN"/>
        </w:rPr>
        <w:t>5</w:t>
      </w:r>
      <w:r>
        <w:rPr>
          <w:rFonts w:ascii="楷体" w:hAnsi="楷体" w:eastAsia="楷体"/>
          <w:b/>
          <w:sz w:val="28"/>
          <w:szCs w:val="72"/>
        </w:rPr>
        <w:t>】</w:t>
      </w:r>
      <w:r>
        <w:rPr>
          <w:rFonts w:hint="eastAsia" w:ascii="楷体" w:hAnsi="楷体" w:eastAsia="楷体"/>
          <w:b/>
          <w:sz w:val="28"/>
          <w:szCs w:val="72"/>
        </w:rPr>
        <w:t>第</w:t>
      </w:r>
      <w:r>
        <w:rPr>
          <w:rFonts w:hint="eastAsia" w:ascii="楷体" w:hAnsi="楷体" w:eastAsia="楷体"/>
          <w:b/>
          <w:sz w:val="28"/>
          <w:szCs w:val="72"/>
          <w:lang w:val="en-US" w:eastAsia="zh-CN"/>
        </w:rPr>
        <w:t>09（1）</w:t>
      </w:r>
      <w:r>
        <w:rPr>
          <w:rFonts w:hint="eastAsia" w:ascii="楷体" w:hAnsi="楷体" w:eastAsia="楷体"/>
          <w:b/>
          <w:sz w:val="28"/>
          <w:szCs w:val="72"/>
        </w:rPr>
        <w:t>号</w:t>
      </w:r>
    </w:p>
    <w:p w14:paraId="0ACD5C6F">
      <w:pPr>
        <w:pStyle w:val="13"/>
        <w:spacing w:line="240" w:lineRule="atLeast"/>
        <w:jc w:val="center"/>
        <w:rPr>
          <w:rFonts w:ascii="华文中宋" w:hAnsi="华文中宋" w:eastAsia="华文中宋"/>
          <w:b/>
          <w:sz w:val="36"/>
        </w:rPr>
      </w:pPr>
      <w:r>
        <w:rPr>
          <w:rFonts w:hint="eastAsia" w:ascii="华文中宋" w:hAnsi="华文中宋" w:eastAsia="华文中宋"/>
          <w:b/>
          <w:sz w:val="36"/>
        </w:rPr>
        <w:t>全国新材料与纳米计量技术委员会关于对</w:t>
      </w:r>
      <w:r>
        <w:rPr>
          <w:rFonts w:hint="eastAsia" w:ascii="华文中宋" w:hAnsi="华文中宋" w:eastAsia="华文中宋"/>
          <w:b/>
          <w:sz w:val="36"/>
          <w:lang w:val="en-US" w:eastAsia="zh-CN"/>
        </w:rPr>
        <w:t>晶圆薄膜应力测量仪校准规范</w:t>
      </w:r>
      <w:r>
        <w:rPr>
          <w:rFonts w:ascii="华文中宋" w:hAnsi="华文中宋" w:eastAsia="华文中宋"/>
          <w:b/>
          <w:sz w:val="36"/>
        </w:rPr>
        <w:t>（</w:t>
      </w:r>
      <w:r>
        <w:rPr>
          <w:rFonts w:hint="eastAsia" w:ascii="华文中宋" w:hAnsi="华文中宋" w:eastAsia="华文中宋"/>
          <w:b/>
          <w:sz w:val="36"/>
        </w:rPr>
        <w:t>征</w:t>
      </w:r>
      <w:r>
        <w:rPr>
          <w:rFonts w:ascii="华文中宋" w:hAnsi="华文中宋" w:eastAsia="华文中宋"/>
          <w:b/>
          <w:sz w:val="36"/>
        </w:rPr>
        <w:t>求意见稿）</w:t>
      </w:r>
      <w:r>
        <w:rPr>
          <w:rFonts w:hint="eastAsia" w:ascii="华文中宋" w:hAnsi="华文中宋" w:eastAsia="华文中宋"/>
          <w:b/>
          <w:sz w:val="36"/>
        </w:rPr>
        <w:t>征</w:t>
      </w:r>
      <w:r>
        <w:rPr>
          <w:rFonts w:ascii="华文中宋" w:hAnsi="华文中宋" w:eastAsia="华文中宋"/>
          <w:b/>
          <w:sz w:val="36"/>
        </w:rPr>
        <w:t>求意见的通知</w:t>
      </w:r>
    </w:p>
    <w:p w14:paraId="63D3E5A5">
      <w:pPr>
        <w:spacing w:line="540" w:lineRule="exact"/>
        <w:rPr>
          <w:rFonts w:ascii="宋体" w:hAnsi="宋体" w:eastAsia="宋体"/>
          <w:b/>
          <w:sz w:val="28"/>
        </w:rPr>
      </w:pPr>
    </w:p>
    <w:p w14:paraId="49EECDD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b/>
          <w:sz w:val="28"/>
        </w:rPr>
      </w:pPr>
      <w:r>
        <w:rPr>
          <w:rFonts w:hint="eastAsia" w:ascii="宋体" w:hAnsi="宋体" w:eastAsia="宋体"/>
          <w:b/>
          <w:sz w:val="28"/>
        </w:rPr>
        <w:t>各相关单位、各</w:t>
      </w:r>
      <w:r>
        <w:rPr>
          <w:rFonts w:ascii="宋体" w:hAnsi="宋体" w:eastAsia="宋体"/>
          <w:b/>
          <w:sz w:val="28"/>
        </w:rPr>
        <w:t>位专家、各位委员</w:t>
      </w:r>
      <w:r>
        <w:rPr>
          <w:rFonts w:hint="eastAsia" w:ascii="宋体" w:hAnsi="宋体" w:eastAsia="宋体"/>
          <w:b/>
          <w:sz w:val="28"/>
        </w:rPr>
        <w:t>：</w:t>
      </w:r>
    </w:p>
    <w:p w14:paraId="2AAB8CE6">
      <w:pPr>
        <w:keepNext w:val="0"/>
        <w:keepLines w:val="0"/>
        <w:pageBreakBefore w:val="0"/>
        <w:widowControl w:val="0"/>
        <w:tabs>
          <w:tab w:val="left" w:pos="378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根据国家市场监督管理总局计量司国家计量技术规范制修订计划安排，全国新材料与纳米计量技术委员会已完成了《</w:t>
      </w:r>
      <w:r>
        <w:rPr>
          <w:rFonts w:hint="eastAsia" w:ascii="仿宋" w:hAnsi="仿宋" w:eastAsia="仿宋" w:cs="仿宋"/>
          <w:sz w:val="28"/>
          <w:szCs w:val="28"/>
          <w:lang w:val="en-US" w:eastAsia="zh-CN"/>
        </w:rPr>
        <w:t>晶圆薄膜应力测量仪校准规范</w:t>
      </w:r>
      <w:r>
        <w:rPr>
          <w:rFonts w:hint="eastAsia" w:ascii="仿宋" w:hAnsi="仿宋" w:eastAsia="仿宋" w:cs="仿宋"/>
          <w:sz w:val="28"/>
          <w:szCs w:val="28"/>
        </w:rPr>
        <w:t>》国家计量技术规范的征求意见稿。为了使国家计量技术规范能广泛适用和更具可操作性，特向全国有关单位征求意见，望各位专家在百忙中对征求意见稿提出宝贵意见和建议，并填写附件中的征求意见表。意见或建议可通过邮件回传至秘书处邮箱，征求意见</w:t>
      </w:r>
      <w:r>
        <w:rPr>
          <w:rFonts w:hint="eastAsia" w:ascii="仿宋" w:hAnsi="仿宋" w:eastAsia="仿宋" w:cs="仿宋"/>
          <w:b/>
          <w:sz w:val="28"/>
          <w:szCs w:val="28"/>
          <w:u w:val="single"/>
        </w:rPr>
        <w:t>截止时间为202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04</w:t>
      </w:r>
      <w:r>
        <w:rPr>
          <w:rFonts w:hint="eastAsia" w:ascii="仿宋" w:hAnsi="仿宋" w:eastAsia="仿宋" w:cs="仿宋"/>
          <w:b/>
          <w:sz w:val="28"/>
          <w:szCs w:val="28"/>
          <w:u w:val="single"/>
        </w:rPr>
        <w:t>日</w:t>
      </w:r>
      <w:r>
        <w:rPr>
          <w:rFonts w:hint="eastAsia" w:ascii="仿宋" w:hAnsi="仿宋" w:eastAsia="仿宋" w:cs="仿宋"/>
          <w:sz w:val="28"/>
          <w:szCs w:val="28"/>
        </w:rPr>
        <w:t>。</w:t>
      </w:r>
    </w:p>
    <w:p w14:paraId="68F153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电子邮箱：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"mailto:MTC29@nim.ac.cn" </w:instrText>
      </w:r>
      <w:r>
        <w:rPr>
          <w:rFonts w:hint="eastAsia" w:ascii="仿宋" w:hAnsi="仿宋" w:eastAsia="仿宋" w:cs="仿宋"/>
          <w:sz w:val="28"/>
          <w:szCs w:val="28"/>
        </w:rPr>
        <w:fldChar w:fldCharType="separate"/>
      </w:r>
      <w:r>
        <w:rPr>
          <w:rFonts w:hint="eastAsia" w:ascii="仿宋" w:hAnsi="仿宋" w:eastAsia="仿宋" w:cs="仿宋"/>
          <w:sz w:val="28"/>
          <w:szCs w:val="28"/>
        </w:rPr>
        <w:t>MTC29@nim.ac.cn</w:t>
      </w:r>
      <w:r>
        <w:rPr>
          <w:rFonts w:hint="eastAsia" w:ascii="仿宋" w:hAnsi="仿宋" w:eastAsia="仿宋" w:cs="仿宋"/>
          <w:sz w:val="28"/>
          <w:szCs w:val="28"/>
        </w:rPr>
        <w:fldChar w:fldCharType="end"/>
      </w:r>
    </w:p>
    <w:p w14:paraId="2110E89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联系人：金森林 任玲玲</w:t>
      </w:r>
    </w:p>
    <w:p w14:paraId="067EDF5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联系电话：010-64526538，13671381740</w:t>
      </w:r>
    </w:p>
    <w:p w14:paraId="4DCFDC9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b/>
          <w:bCs/>
          <w:sz w:val="28"/>
          <w:szCs w:val="28"/>
        </w:rPr>
      </w:pPr>
      <w:r>
        <w:rPr>
          <w:rFonts w:hint="eastAsia" w:ascii="宋体" w:hAnsi="宋体" w:eastAsia="宋体"/>
          <w:b/>
          <w:bCs/>
          <w:sz w:val="28"/>
          <w:szCs w:val="28"/>
        </w:rPr>
        <w:t>附件</w:t>
      </w:r>
      <w:r>
        <w:rPr>
          <w:rFonts w:ascii="宋体" w:hAnsi="宋体" w:eastAsia="宋体"/>
          <w:b/>
          <w:bCs/>
          <w:sz w:val="28"/>
          <w:szCs w:val="28"/>
        </w:rPr>
        <w:t>：</w:t>
      </w:r>
    </w:p>
    <w:p w14:paraId="1A862B63">
      <w:pPr>
        <w:keepNext w:val="0"/>
        <w:keepLines w:val="0"/>
        <w:pageBreakBefore w:val="0"/>
        <w:widowControl w:val="0"/>
        <w:numPr>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晶圆薄膜应力测量仪校准规范 征求意见相关材料</w:t>
      </w:r>
      <w:bookmarkStart w:id="0" w:name="_GoBack"/>
      <w:bookmarkEnd w:id="0"/>
    </w:p>
    <w:p w14:paraId="2EC3077E">
      <w:pPr>
        <w:keepNext w:val="0"/>
        <w:keepLines w:val="0"/>
        <w:pageBreakBefore w:val="0"/>
        <w:widowControl w:val="0"/>
        <w:numPr>
          <w:numId w:val="0"/>
        </w:numPr>
        <w:kinsoku/>
        <w:wordWrap/>
        <w:overflowPunct/>
        <w:topLinePunct w:val="0"/>
        <w:autoSpaceDE/>
        <w:autoSpaceDN/>
        <w:bidi w:val="0"/>
        <w:adjustRightInd/>
        <w:snapToGrid/>
        <w:spacing w:line="400" w:lineRule="exact"/>
        <w:ind w:left="1470" w:leftChars="0"/>
        <w:textAlignment w:val="auto"/>
        <w:rPr>
          <w:rFonts w:hint="eastAsia" w:ascii="仿宋" w:hAnsi="仿宋" w:eastAsia="仿宋" w:cs="仿宋"/>
          <w:sz w:val="24"/>
          <w:szCs w:val="24"/>
        </w:rPr>
      </w:pPr>
    </w:p>
    <w:p w14:paraId="16D0AC5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仿宋" w:hAnsi="仿宋" w:eastAsia="仿宋" w:cs="仿宋"/>
          <w:sz w:val="24"/>
          <w:szCs w:val="24"/>
          <w:lang w:val="en-US" w:eastAsia="zh-CN"/>
        </w:rPr>
      </w:pPr>
      <w:r>
        <w:drawing>
          <wp:anchor distT="0" distB="0" distL="114300" distR="114300" simplePos="0" relativeHeight="251660288" behindDoc="1" locked="0" layoutInCell="1" allowOverlap="1">
            <wp:simplePos x="0" y="0"/>
            <wp:positionH relativeFrom="column">
              <wp:posOffset>3326130</wp:posOffset>
            </wp:positionH>
            <wp:positionV relativeFrom="paragraph">
              <wp:posOffset>114300</wp:posOffset>
            </wp:positionV>
            <wp:extent cx="1847850" cy="1874520"/>
            <wp:effectExtent l="0" t="0" r="381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847850" cy="1874520"/>
                    </a:xfrm>
                    <a:prstGeom prst="rect">
                      <a:avLst/>
                    </a:prstGeom>
                    <a:noFill/>
                    <a:ln>
                      <a:noFill/>
                    </a:ln>
                  </pic:spPr>
                </pic:pic>
              </a:graphicData>
            </a:graphic>
          </wp:anchor>
        </w:drawing>
      </w:r>
    </w:p>
    <w:p w14:paraId="0C5E8E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p>
    <w:p w14:paraId="39F5954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sz w:val="28"/>
          <w:szCs w:val="28"/>
          <w:lang w:val="en-US" w:eastAsia="zh-CN"/>
        </w:rPr>
      </w:pPr>
    </w:p>
    <w:p w14:paraId="5477D596">
      <w:pPr>
        <w:keepNext w:val="0"/>
        <w:keepLines w:val="0"/>
        <w:pageBreakBefore w:val="0"/>
        <w:widowControl w:val="0"/>
        <w:kinsoku/>
        <w:wordWrap/>
        <w:overflowPunct/>
        <w:topLinePunct w:val="0"/>
        <w:autoSpaceDE/>
        <w:autoSpaceDN/>
        <w:bidi w:val="0"/>
        <w:adjustRightInd/>
        <w:snapToGrid/>
        <w:spacing w:line="480" w:lineRule="exact"/>
        <w:ind w:left="0" w:leftChars="0" w:firstLine="3998" w:firstLineChars="1428"/>
        <w:textAlignment w:val="auto"/>
        <w:rPr>
          <w:rFonts w:ascii="宋体" w:hAnsi="宋体" w:eastAsia="宋体"/>
          <w:sz w:val="28"/>
          <w:szCs w:val="28"/>
        </w:rPr>
      </w:pPr>
      <w:r>
        <w:rPr>
          <w:rFonts w:hint="eastAsia" w:ascii="宋体" w:hAnsi="宋体" w:eastAsia="宋体"/>
          <w:sz w:val="28"/>
          <w:szCs w:val="28"/>
        </w:rPr>
        <w:t>全</w:t>
      </w:r>
      <w:r>
        <w:rPr>
          <w:rFonts w:ascii="宋体" w:hAnsi="宋体" w:eastAsia="宋体"/>
          <w:sz w:val="28"/>
          <w:szCs w:val="28"/>
        </w:rPr>
        <w:t>国新材料与</w:t>
      </w:r>
      <w:r>
        <w:rPr>
          <w:rFonts w:hint="eastAsia" w:ascii="宋体" w:hAnsi="宋体" w:eastAsia="宋体"/>
          <w:sz w:val="28"/>
          <w:szCs w:val="28"/>
        </w:rPr>
        <w:t>纳</w:t>
      </w:r>
      <w:r>
        <w:rPr>
          <w:rFonts w:ascii="宋体" w:hAnsi="宋体" w:eastAsia="宋体"/>
          <w:sz w:val="28"/>
          <w:szCs w:val="28"/>
        </w:rPr>
        <w:t>米计量技术委员会</w:t>
      </w:r>
    </w:p>
    <w:p w14:paraId="7E9988AC">
      <w:pPr>
        <w:keepNext w:val="0"/>
        <w:keepLines w:val="0"/>
        <w:pageBreakBefore w:val="0"/>
        <w:widowControl w:val="0"/>
        <w:kinsoku/>
        <w:wordWrap/>
        <w:overflowPunct/>
        <w:topLinePunct w:val="0"/>
        <w:autoSpaceDE/>
        <w:autoSpaceDN/>
        <w:bidi w:val="0"/>
        <w:adjustRightInd/>
        <w:snapToGrid/>
        <w:spacing w:line="480" w:lineRule="exact"/>
        <w:ind w:firstLine="5040" w:firstLineChars="1800"/>
        <w:textAlignment w:val="auto"/>
        <w:rPr>
          <w:rFonts w:ascii="宋体" w:hAnsi="宋体" w:eastAsia="宋体"/>
          <w:sz w:val="28"/>
          <w:szCs w:val="28"/>
        </w:rPr>
      </w:pPr>
      <w:r>
        <w:rPr>
          <w:rFonts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11</w:t>
      </w:r>
      <w:r>
        <w:rPr>
          <w:rFonts w:hint="eastAsia" w:ascii="宋体" w:hAnsi="宋体" w:eastAsia="宋体"/>
          <w:sz w:val="28"/>
          <w:szCs w:val="28"/>
        </w:rPr>
        <w:t>月</w:t>
      </w:r>
      <w:r>
        <w:rPr>
          <w:rFonts w:hint="eastAsia" w:ascii="宋体" w:hAnsi="宋体" w:eastAsia="宋体"/>
          <w:sz w:val="28"/>
          <w:szCs w:val="28"/>
          <w:lang w:val="en-US" w:eastAsia="zh-CN"/>
        </w:rPr>
        <w:t>05</w:t>
      </w:r>
      <w:r>
        <w:rPr>
          <w:rFonts w:hint="eastAsia" w:ascii="宋体" w:hAnsi="宋体" w:eastAsia="宋体"/>
          <w:sz w:val="28"/>
          <w:szCs w:val="28"/>
        </w:rPr>
        <w:t>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54871">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kMzRkNGIzZTI3NjY2ODY1OTljZGZkMzViNGQ1MjUifQ=="/>
    <w:docVar w:name="KSO_WPS_MARK_KEY" w:val="079aa606-38e7-43c5-839e-79bb955da004"/>
  </w:docVars>
  <w:rsids>
    <w:rsidRoot w:val="002F3EEA"/>
    <w:rsid w:val="000020CE"/>
    <w:rsid w:val="00016A7A"/>
    <w:rsid w:val="000220CC"/>
    <w:rsid w:val="00041CBD"/>
    <w:rsid w:val="000556E6"/>
    <w:rsid w:val="00174ABC"/>
    <w:rsid w:val="0018004B"/>
    <w:rsid w:val="001A118B"/>
    <w:rsid w:val="001F3145"/>
    <w:rsid w:val="00214F35"/>
    <w:rsid w:val="00270B61"/>
    <w:rsid w:val="00273234"/>
    <w:rsid w:val="002B45CF"/>
    <w:rsid w:val="002D59B8"/>
    <w:rsid w:val="002F3EEA"/>
    <w:rsid w:val="00311475"/>
    <w:rsid w:val="00321CCB"/>
    <w:rsid w:val="00335C81"/>
    <w:rsid w:val="003525C6"/>
    <w:rsid w:val="00376148"/>
    <w:rsid w:val="003808D7"/>
    <w:rsid w:val="003A4D04"/>
    <w:rsid w:val="003B0AA2"/>
    <w:rsid w:val="003C4546"/>
    <w:rsid w:val="003C5B78"/>
    <w:rsid w:val="003D7CFB"/>
    <w:rsid w:val="00471C0D"/>
    <w:rsid w:val="00490566"/>
    <w:rsid w:val="004F4E8B"/>
    <w:rsid w:val="00502CAE"/>
    <w:rsid w:val="00510B4C"/>
    <w:rsid w:val="005311A6"/>
    <w:rsid w:val="00542605"/>
    <w:rsid w:val="00584D1A"/>
    <w:rsid w:val="00596FD0"/>
    <w:rsid w:val="005B619F"/>
    <w:rsid w:val="005C0ECB"/>
    <w:rsid w:val="005D180C"/>
    <w:rsid w:val="005D5098"/>
    <w:rsid w:val="005E3F80"/>
    <w:rsid w:val="006379BD"/>
    <w:rsid w:val="00655310"/>
    <w:rsid w:val="00660DB6"/>
    <w:rsid w:val="00664446"/>
    <w:rsid w:val="00665931"/>
    <w:rsid w:val="006702FA"/>
    <w:rsid w:val="006B0A2F"/>
    <w:rsid w:val="006D0603"/>
    <w:rsid w:val="00726D53"/>
    <w:rsid w:val="0075442A"/>
    <w:rsid w:val="00764155"/>
    <w:rsid w:val="00772EC8"/>
    <w:rsid w:val="00774488"/>
    <w:rsid w:val="007A144B"/>
    <w:rsid w:val="007E5476"/>
    <w:rsid w:val="007E6CE2"/>
    <w:rsid w:val="008105A2"/>
    <w:rsid w:val="008316C5"/>
    <w:rsid w:val="00836495"/>
    <w:rsid w:val="00852A01"/>
    <w:rsid w:val="00861E9F"/>
    <w:rsid w:val="008D6AF8"/>
    <w:rsid w:val="008D709C"/>
    <w:rsid w:val="008F613D"/>
    <w:rsid w:val="00903792"/>
    <w:rsid w:val="0091747A"/>
    <w:rsid w:val="009343A4"/>
    <w:rsid w:val="0094132A"/>
    <w:rsid w:val="009A6764"/>
    <w:rsid w:val="009C4175"/>
    <w:rsid w:val="00A157BD"/>
    <w:rsid w:val="00A22DA2"/>
    <w:rsid w:val="00A35FFC"/>
    <w:rsid w:val="00A51C16"/>
    <w:rsid w:val="00A55271"/>
    <w:rsid w:val="00A55A5B"/>
    <w:rsid w:val="00A84EAA"/>
    <w:rsid w:val="00AA3562"/>
    <w:rsid w:val="00AE4C87"/>
    <w:rsid w:val="00B93020"/>
    <w:rsid w:val="00BA7216"/>
    <w:rsid w:val="00BC44DD"/>
    <w:rsid w:val="00BD7040"/>
    <w:rsid w:val="00BE4E5B"/>
    <w:rsid w:val="00C060D2"/>
    <w:rsid w:val="00C265A7"/>
    <w:rsid w:val="00C27E1D"/>
    <w:rsid w:val="00C5608D"/>
    <w:rsid w:val="00C60F13"/>
    <w:rsid w:val="00C62E28"/>
    <w:rsid w:val="00C80D3F"/>
    <w:rsid w:val="00C92727"/>
    <w:rsid w:val="00CA3130"/>
    <w:rsid w:val="00CA58CD"/>
    <w:rsid w:val="00CA784F"/>
    <w:rsid w:val="00CB3600"/>
    <w:rsid w:val="00CC16BA"/>
    <w:rsid w:val="00CC3080"/>
    <w:rsid w:val="00CD0CB7"/>
    <w:rsid w:val="00CF2874"/>
    <w:rsid w:val="00CF56CE"/>
    <w:rsid w:val="00D00AAC"/>
    <w:rsid w:val="00D12237"/>
    <w:rsid w:val="00D13C31"/>
    <w:rsid w:val="00D34B34"/>
    <w:rsid w:val="00D43BB4"/>
    <w:rsid w:val="00D45B05"/>
    <w:rsid w:val="00D625AC"/>
    <w:rsid w:val="00D816F8"/>
    <w:rsid w:val="00D84992"/>
    <w:rsid w:val="00D90266"/>
    <w:rsid w:val="00DA7278"/>
    <w:rsid w:val="00DC1B65"/>
    <w:rsid w:val="00DE1AB8"/>
    <w:rsid w:val="00E011C0"/>
    <w:rsid w:val="00E01340"/>
    <w:rsid w:val="00E038A6"/>
    <w:rsid w:val="00E7217E"/>
    <w:rsid w:val="00EB364A"/>
    <w:rsid w:val="00ED7157"/>
    <w:rsid w:val="00EE1297"/>
    <w:rsid w:val="00F544B5"/>
    <w:rsid w:val="00F54E2A"/>
    <w:rsid w:val="00F61668"/>
    <w:rsid w:val="00F640DB"/>
    <w:rsid w:val="00F65F67"/>
    <w:rsid w:val="00F82070"/>
    <w:rsid w:val="00F95EFB"/>
    <w:rsid w:val="00FA687A"/>
    <w:rsid w:val="00FC0434"/>
    <w:rsid w:val="078B0FA1"/>
    <w:rsid w:val="08A81240"/>
    <w:rsid w:val="17F17C74"/>
    <w:rsid w:val="2195103F"/>
    <w:rsid w:val="2B437EA4"/>
    <w:rsid w:val="2E6E024D"/>
    <w:rsid w:val="3AE11107"/>
    <w:rsid w:val="3B8040B2"/>
    <w:rsid w:val="417E03F0"/>
    <w:rsid w:val="462D72A3"/>
    <w:rsid w:val="466A78D4"/>
    <w:rsid w:val="48DC4DD6"/>
    <w:rsid w:val="546959A2"/>
    <w:rsid w:val="5EF940A5"/>
    <w:rsid w:val="60683A67"/>
    <w:rsid w:val="639060E7"/>
    <w:rsid w:val="65167D25"/>
    <w:rsid w:val="7752382E"/>
    <w:rsid w:val="7A941299"/>
    <w:rsid w:val="7CCB1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customStyle="1" w:styleId="13">
    <w:name w:val="石墨文档正文"/>
    <w:qFormat/>
    <w:uiPriority w:val="0"/>
    <w:rPr>
      <w:rFonts w:ascii="微软雅黑" w:hAnsi="微软雅黑" w:eastAsia="微软雅黑" w:cs="微软雅黑"/>
      <w:sz w:val="22"/>
      <w:szCs w:val="22"/>
      <w:lang w:val="en-US" w:eastAsia="zh-CN" w:bidi="ar-SA"/>
    </w:rPr>
  </w:style>
  <w:style w:type="character" w:customStyle="1" w:styleId="14">
    <w:name w:val="日期 Char"/>
    <w:basedOn w:val="8"/>
    <w:link w:val="2"/>
    <w:semiHidden/>
    <w:qFormat/>
    <w:uiPriority w:val="99"/>
  </w:style>
  <w:style w:type="character" w:customStyle="1" w:styleId="15">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350</Words>
  <Characters>398</Characters>
  <Lines>4</Lines>
  <Paragraphs>1</Paragraphs>
  <TotalTime>13</TotalTime>
  <ScaleCrop>false</ScaleCrop>
  <LinksUpToDate>false</LinksUpToDate>
  <CharactersWithSpaces>400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2020-10-19T04:04:00Z</dcterms:created>
  <dc:creator>金森林</dc:creator>
  <cp:lastModifiedBy>Bruis Kim</cp:lastModifiedBy>
  <cp:lastPrinted>2024-11-04T08:44:00Z</cp:lastPrinted>
  <dcterms:modified xsi:type="dcterms:W3CDTF">2025-11-05T01:10:26Z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DF94EB33F0884D58A2B1976060E8C449_13</vt:lpwstr>
  </property>
  <property fmtid="{D5CDD505-2E9C-101B-9397-08002B2CF9AE}" pid="4" name="KSOTemplateDocerSaveRecord">
    <vt:lpwstr>eyJoZGlkIjoiMzEwNTM5NzYwMDRjMzkwZTVkZjY2ODkwMGIxNGU0OTUiLCJ1c2VySWQiOiI1ODE2NTg3NjIifQ==</vt:lpwstr>
  </property>
</Properties>
</file>