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511534724"/>
    <w:bookmarkStart w:id="1" w:name="_Toc511534991"/>
    <w:p w14:paraId="1E1E9E10" w14:textId="05669309" w:rsidR="00B236E3" w:rsidRPr="00D533E8" w:rsidRDefault="005238A0">
      <w:pPr>
        <w:jc w:val="right"/>
      </w:pPr>
      <w:r>
        <w:fldChar w:fldCharType="begin"/>
      </w:r>
      <w:r>
        <w:instrText xml:space="preserve"> MACROBUTTON MTEditEquationSection2 </w:instrText>
      </w:r>
      <w:r w:rsidRPr="005238A0">
        <w:rPr>
          <w:rStyle w:val="MTEquationSection"/>
          <w:rFonts w:hint="eastAsia"/>
        </w:rPr>
        <w:instrText>公式章</w:instrText>
      </w:r>
      <w:r w:rsidRPr="005238A0">
        <w:rPr>
          <w:rStyle w:val="MTEquationSection"/>
          <w:rFonts w:hint="eastAsia"/>
        </w:rPr>
        <w:instrText xml:space="preserve"> 1 </w:instrText>
      </w:r>
      <w:r w:rsidRPr="005238A0">
        <w:rPr>
          <w:rStyle w:val="MTEquationSection"/>
          <w:rFonts w:hint="eastAsia"/>
        </w:rPr>
        <w:instrText>节</w:instrText>
      </w:r>
      <w:r w:rsidRPr="005238A0">
        <w:rPr>
          <w:rStyle w:val="MTEquationSection"/>
          <w:rFonts w:hint="eastAsia"/>
        </w:rPr>
        <w:instrText xml:space="preserve"> 1</w:instrText>
      </w:r>
      <w:r>
        <w:fldChar w:fldCharType="begin"/>
      </w:r>
      <w:r>
        <w:instrText xml:space="preserve"> </w:instrText>
      </w:r>
      <w:r>
        <w:rPr>
          <w:rFonts w:hint="eastAsia"/>
        </w:rPr>
        <w:instrText>SEQ MTEqn \r \h \* MERGEFORMAT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SEQ MTSec \r 1 \h \* MERGEFORMAT </w:instrText>
      </w:r>
      <w:r>
        <w:fldChar w:fldCharType="end"/>
      </w:r>
      <w:r>
        <w:fldChar w:fldCharType="begin"/>
      </w:r>
      <w:r>
        <w:instrText xml:space="preserve"> SEQ MTChap \r 1 \h \* MERGEFORMAT </w:instrText>
      </w:r>
      <w:r>
        <w:fldChar w:fldCharType="end"/>
      </w:r>
      <w:r>
        <w:fldChar w:fldCharType="end"/>
      </w:r>
      <w:r w:rsidR="00F4209C" w:rsidRPr="00D533E8">
        <w:rPr>
          <w:noProof/>
        </w:rPr>
        <w:drawing>
          <wp:inline distT="0" distB="0" distL="0" distR="0" wp14:anchorId="568AD408" wp14:editId="26F50CA0">
            <wp:extent cx="1866900" cy="7620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bookmarkEnd w:id="1"/>
    <w:p w14:paraId="17A29791" w14:textId="77777777" w:rsidR="00B236E3" w:rsidRPr="00D533E8" w:rsidRDefault="00F4209C">
      <w:pPr>
        <w:jc w:val="center"/>
        <w:rPr>
          <w:sz w:val="52"/>
        </w:rPr>
      </w:pPr>
      <w:r w:rsidRPr="00D533E8">
        <w:rPr>
          <w:sz w:val="52"/>
        </w:rPr>
        <w:t>中华人民共和国国家计量技术规范</w:t>
      </w:r>
    </w:p>
    <w:p w14:paraId="539D61A7" w14:textId="77777777" w:rsidR="00B236E3" w:rsidRPr="00D533E8" w:rsidRDefault="00F4209C">
      <w:pPr>
        <w:rPr>
          <w:rFonts w:eastAsia="黑体"/>
          <w:sz w:val="28"/>
        </w:rPr>
      </w:pPr>
      <w:r w:rsidRPr="00D533E8">
        <w:rPr>
          <w:sz w:val="28"/>
        </w:rPr>
        <w:t xml:space="preserve">                                           </w:t>
      </w:r>
      <w:r w:rsidR="00CD4C60">
        <w:rPr>
          <w:sz w:val="28"/>
        </w:rPr>
        <w:t xml:space="preserve">   </w:t>
      </w:r>
      <w:r w:rsidRPr="00D533E8">
        <w:rPr>
          <w:sz w:val="28"/>
        </w:rPr>
        <w:t xml:space="preserve"> </w:t>
      </w:r>
      <w:r w:rsidRPr="00D533E8">
        <w:rPr>
          <w:rFonts w:eastAsia="黑体"/>
          <w:sz w:val="28"/>
        </w:rPr>
        <w:t>JJF ××××—××××</w:t>
      </w:r>
    </w:p>
    <w:p w14:paraId="57B8248D" w14:textId="3FCAC64D" w:rsidR="00B236E3" w:rsidRPr="00D533E8" w:rsidRDefault="00BC21E9">
      <w:pPr>
        <w:rPr>
          <w:sz w:val="30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1F2282C" wp14:editId="755458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67400" cy="0"/>
                <wp:effectExtent l="12065" t="13970" r="6985" b="5080"/>
                <wp:wrapNone/>
                <wp:docPr id="152100355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1E20C"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" o:allowincell="f"/>
            </w:pict>
          </mc:Fallback>
        </mc:AlternateContent>
      </w:r>
    </w:p>
    <w:p w14:paraId="4E5F09BE" w14:textId="77777777" w:rsidR="00B236E3" w:rsidRPr="00D533E8" w:rsidRDefault="00B236E3">
      <w:pPr>
        <w:jc w:val="center"/>
        <w:rPr>
          <w:sz w:val="32"/>
        </w:rPr>
      </w:pPr>
    </w:p>
    <w:p w14:paraId="5B351776" w14:textId="77777777" w:rsidR="000C4C46" w:rsidRDefault="000C4C46" w:rsidP="00461A7D">
      <w:pPr>
        <w:ind w:firstLineChars="100" w:firstLine="520"/>
        <w:rPr>
          <w:rFonts w:eastAsia="黑体"/>
          <w:color w:val="000000" w:themeColor="text1"/>
          <w:sz w:val="52"/>
        </w:rPr>
      </w:pPr>
      <w:bookmarkStart w:id="2" w:name="_Hlk153484702"/>
      <w:r w:rsidRPr="000C4C46">
        <w:rPr>
          <w:rFonts w:eastAsia="黑体" w:hint="eastAsia"/>
          <w:color w:val="000000" w:themeColor="text1"/>
          <w:sz w:val="52"/>
        </w:rPr>
        <w:t>水声探测阵列水听器原位校准规范</w:t>
      </w:r>
    </w:p>
    <w:p w14:paraId="03FED234" w14:textId="37488D49" w:rsidR="00B236E3" w:rsidRPr="00054FDC" w:rsidRDefault="000C4C46" w:rsidP="00981001">
      <w:pPr>
        <w:jc w:val="center"/>
        <w:rPr>
          <w:rFonts w:eastAsia="黑体"/>
          <w:color w:val="000000" w:themeColor="text1"/>
          <w:sz w:val="52"/>
        </w:rPr>
      </w:pPr>
      <w:r w:rsidRPr="000C4C46">
        <w:rPr>
          <w:rFonts w:eastAsia="黑体" w:hint="eastAsia"/>
          <w:color w:val="000000" w:themeColor="text1"/>
          <w:sz w:val="52"/>
        </w:rPr>
        <w:t>（</w:t>
      </w:r>
      <w:r w:rsidR="0048217C">
        <w:rPr>
          <w:rFonts w:eastAsia="黑体" w:hint="eastAsia"/>
          <w:color w:val="000000" w:themeColor="text1"/>
          <w:sz w:val="52"/>
        </w:rPr>
        <w:t>无指向性</w:t>
      </w:r>
      <w:r w:rsidRPr="000C4C46">
        <w:rPr>
          <w:rFonts w:eastAsia="黑体" w:hint="eastAsia"/>
          <w:color w:val="000000" w:themeColor="text1"/>
          <w:sz w:val="52"/>
        </w:rPr>
        <w:t>声源法）</w:t>
      </w:r>
      <w:bookmarkEnd w:id="2"/>
    </w:p>
    <w:p w14:paraId="61D2C884" w14:textId="3CF3FC91" w:rsidR="00B236E3" w:rsidRPr="000C4C46" w:rsidRDefault="00054FDC" w:rsidP="00461A7D">
      <w:pPr>
        <w:spacing w:line="400" w:lineRule="exact"/>
        <w:ind w:right="560"/>
        <w:jc w:val="center"/>
        <w:rPr>
          <w:rFonts w:eastAsia="黑体"/>
          <w:color w:val="000000" w:themeColor="text1"/>
          <w:sz w:val="28"/>
          <w:szCs w:val="28"/>
        </w:rPr>
      </w:pPr>
      <w:r>
        <w:rPr>
          <w:rFonts w:eastAsia="黑体"/>
          <w:color w:val="000000" w:themeColor="text1"/>
          <w:sz w:val="28"/>
          <w:szCs w:val="28"/>
        </w:rPr>
        <w:t>I</w:t>
      </w:r>
      <w:r w:rsidRPr="00054FDC">
        <w:rPr>
          <w:rFonts w:eastAsia="黑体"/>
          <w:color w:val="000000" w:themeColor="text1"/>
          <w:sz w:val="28"/>
          <w:szCs w:val="28"/>
        </w:rPr>
        <w:t xml:space="preserve">n-situ </w:t>
      </w:r>
      <w:r w:rsidR="00F4209C" w:rsidRPr="00F524EB">
        <w:rPr>
          <w:rFonts w:eastAsia="黑体"/>
          <w:color w:val="000000" w:themeColor="text1"/>
          <w:sz w:val="28"/>
          <w:szCs w:val="28"/>
        </w:rPr>
        <w:t xml:space="preserve">Calibration Specification </w:t>
      </w:r>
      <w:r w:rsidR="00702745" w:rsidRPr="00F524EB">
        <w:rPr>
          <w:rFonts w:eastAsia="黑体"/>
          <w:color w:val="000000" w:themeColor="text1"/>
          <w:sz w:val="28"/>
          <w:szCs w:val="28"/>
        </w:rPr>
        <w:t>of</w:t>
      </w:r>
      <w:r w:rsidR="00F4209C" w:rsidRPr="00F524EB">
        <w:rPr>
          <w:rFonts w:eastAsia="黑体"/>
          <w:color w:val="000000" w:themeColor="text1"/>
          <w:sz w:val="28"/>
          <w:szCs w:val="28"/>
        </w:rPr>
        <w:t xml:space="preserve"> </w:t>
      </w:r>
      <w:r w:rsidR="000C4C46">
        <w:rPr>
          <w:rFonts w:eastAsia="黑体"/>
          <w:color w:val="000000" w:themeColor="text1"/>
          <w:sz w:val="28"/>
          <w:szCs w:val="28"/>
        </w:rPr>
        <w:t>H</w:t>
      </w:r>
      <w:r w:rsidR="000C4C46" w:rsidRPr="000C4C46">
        <w:rPr>
          <w:rFonts w:eastAsia="黑体"/>
          <w:color w:val="000000" w:themeColor="text1"/>
          <w:sz w:val="28"/>
          <w:szCs w:val="28"/>
        </w:rPr>
        <w:t xml:space="preserve">ydrophones </w:t>
      </w:r>
      <w:r w:rsidR="000C4C46">
        <w:rPr>
          <w:rFonts w:eastAsia="黑体" w:hint="eastAsia"/>
          <w:color w:val="000000" w:themeColor="text1"/>
          <w:sz w:val="28"/>
          <w:szCs w:val="28"/>
        </w:rPr>
        <w:t>of</w:t>
      </w:r>
      <w:r w:rsidR="000C4C46">
        <w:rPr>
          <w:rFonts w:eastAsia="黑体"/>
          <w:color w:val="000000" w:themeColor="text1"/>
          <w:sz w:val="28"/>
          <w:szCs w:val="28"/>
        </w:rPr>
        <w:t xml:space="preserve"> U</w:t>
      </w:r>
      <w:r w:rsidR="000C4C46" w:rsidRPr="000C4C46">
        <w:rPr>
          <w:rFonts w:eastAsia="黑体"/>
          <w:color w:val="000000" w:themeColor="text1"/>
          <w:sz w:val="28"/>
          <w:szCs w:val="28"/>
        </w:rPr>
        <w:t xml:space="preserve">nderwater </w:t>
      </w:r>
      <w:r w:rsidR="000C4C46">
        <w:rPr>
          <w:rFonts w:eastAsia="黑体"/>
          <w:color w:val="000000" w:themeColor="text1"/>
          <w:sz w:val="28"/>
          <w:szCs w:val="28"/>
        </w:rPr>
        <w:t>A</w:t>
      </w:r>
      <w:r w:rsidR="000C4C46" w:rsidRPr="000C4C46">
        <w:rPr>
          <w:rFonts w:eastAsia="黑体"/>
          <w:color w:val="000000" w:themeColor="text1"/>
          <w:sz w:val="28"/>
          <w:szCs w:val="28"/>
        </w:rPr>
        <w:t xml:space="preserve">coustic </w:t>
      </w:r>
      <w:r w:rsidR="000C4C46">
        <w:rPr>
          <w:rFonts w:eastAsia="黑体"/>
          <w:color w:val="000000" w:themeColor="text1"/>
          <w:sz w:val="28"/>
          <w:szCs w:val="28"/>
        </w:rPr>
        <w:t>D</w:t>
      </w:r>
      <w:r w:rsidR="000C4C46" w:rsidRPr="000C4C46">
        <w:rPr>
          <w:rFonts w:eastAsia="黑体"/>
          <w:color w:val="000000" w:themeColor="text1"/>
          <w:sz w:val="28"/>
          <w:szCs w:val="28"/>
        </w:rPr>
        <w:t xml:space="preserve">etection </w:t>
      </w:r>
      <w:r w:rsidR="000C4C46">
        <w:rPr>
          <w:rFonts w:eastAsia="黑体"/>
          <w:color w:val="000000" w:themeColor="text1"/>
          <w:sz w:val="28"/>
          <w:szCs w:val="28"/>
        </w:rPr>
        <w:t>A</w:t>
      </w:r>
      <w:r w:rsidR="000C4C46" w:rsidRPr="000C4C46">
        <w:rPr>
          <w:rFonts w:eastAsia="黑体"/>
          <w:color w:val="000000" w:themeColor="text1"/>
          <w:sz w:val="28"/>
          <w:szCs w:val="28"/>
        </w:rPr>
        <w:t>rray</w:t>
      </w:r>
      <w:r w:rsidR="00C43D6A">
        <w:rPr>
          <w:rFonts w:eastAsia="黑体"/>
          <w:color w:val="000000" w:themeColor="text1"/>
          <w:sz w:val="28"/>
          <w:szCs w:val="28"/>
        </w:rPr>
        <w:t xml:space="preserve"> (</w:t>
      </w:r>
      <w:r w:rsidR="0048217C" w:rsidRPr="0048217C">
        <w:rPr>
          <w:rFonts w:eastAsia="黑体"/>
          <w:color w:val="000000" w:themeColor="text1"/>
          <w:sz w:val="28"/>
          <w:szCs w:val="28"/>
        </w:rPr>
        <w:t xml:space="preserve">Non-directional Sound Source </w:t>
      </w:r>
      <w:r w:rsidR="004D698D">
        <w:rPr>
          <w:rFonts w:eastAsia="黑体"/>
          <w:color w:val="000000" w:themeColor="text1"/>
          <w:sz w:val="28"/>
          <w:szCs w:val="28"/>
        </w:rPr>
        <w:t>M</w:t>
      </w:r>
      <w:r w:rsidR="004D698D">
        <w:rPr>
          <w:rFonts w:eastAsia="黑体" w:hint="eastAsia"/>
          <w:color w:val="000000" w:themeColor="text1"/>
          <w:sz w:val="28"/>
          <w:szCs w:val="28"/>
        </w:rPr>
        <w:t>ethod</w:t>
      </w:r>
      <w:r w:rsidR="00C43D6A">
        <w:rPr>
          <w:rFonts w:eastAsia="黑体"/>
          <w:color w:val="000000" w:themeColor="text1"/>
          <w:sz w:val="28"/>
          <w:szCs w:val="28"/>
        </w:rPr>
        <w:t>)</w:t>
      </w:r>
    </w:p>
    <w:p w14:paraId="6E634F8F" w14:textId="07671877" w:rsidR="00B236E3" w:rsidRPr="00C43D6A" w:rsidRDefault="009F55CC">
      <w:pPr>
        <w:pStyle w:val="affff4"/>
        <w:snapToGrid w:val="0"/>
        <w:spacing w:before="120" w:line="360" w:lineRule="auto"/>
        <w:rPr>
          <w:rFonts w:eastAsia="宋体"/>
        </w:rPr>
      </w:pPr>
      <w:r>
        <w:rPr>
          <w:rFonts w:eastAsia="宋体" w:hint="eastAsia"/>
        </w:rPr>
        <w:t>（征求意见稿）</w:t>
      </w:r>
    </w:p>
    <w:p w14:paraId="72F01875" w14:textId="77777777" w:rsidR="00B236E3" w:rsidRPr="00054FDC" w:rsidRDefault="00B236E3">
      <w:pPr>
        <w:rPr>
          <w:sz w:val="30"/>
        </w:rPr>
      </w:pPr>
    </w:p>
    <w:p w14:paraId="7FE735EA" w14:textId="77777777" w:rsidR="00CC7104" w:rsidRPr="00D533E8" w:rsidRDefault="00CC7104">
      <w:pPr>
        <w:rPr>
          <w:sz w:val="30"/>
        </w:rPr>
      </w:pPr>
    </w:p>
    <w:p w14:paraId="640C441F" w14:textId="77777777" w:rsidR="00CC7104" w:rsidRPr="00D533E8" w:rsidRDefault="00CC7104">
      <w:pPr>
        <w:rPr>
          <w:sz w:val="30"/>
        </w:rPr>
      </w:pPr>
    </w:p>
    <w:p w14:paraId="459E4BAD" w14:textId="77777777" w:rsidR="00CC7104" w:rsidRPr="00D533E8" w:rsidRDefault="00CC7104">
      <w:pPr>
        <w:rPr>
          <w:sz w:val="30"/>
        </w:rPr>
      </w:pPr>
    </w:p>
    <w:p w14:paraId="64CA13B2" w14:textId="77777777" w:rsidR="00CC7104" w:rsidRPr="00D533E8" w:rsidRDefault="00CC7104">
      <w:pPr>
        <w:rPr>
          <w:sz w:val="30"/>
        </w:rPr>
      </w:pPr>
    </w:p>
    <w:p w14:paraId="37628A6D" w14:textId="77777777" w:rsidR="00CC7104" w:rsidRPr="00D533E8" w:rsidRDefault="00CC7104">
      <w:pPr>
        <w:rPr>
          <w:sz w:val="30"/>
        </w:rPr>
      </w:pPr>
    </w:p>
    <w:p w14:paraId="5A654D9D" w14:textId="77777777" w:rsidR="00B236E3" w:rsidRPr="00D533E8" w:rsidRDefault="00B236E3">
      <w:pPr>
        <w:rPr>
          <w:sz w:val="30"/>
        </w:rPr>
      </w:pPr>
    </w:p>
    <w:p w14:paraId="7B5F6DF4" w14:textId="77777777" w:rsidR="00B236E3" w:rsidRPr="00D533E8" w:rsidRDefault="00B236E3">
      <w:pPr>
        <w:rPr>
          <w:sz w:val="30"/>
        </w:rPr>
      </w:pPr>
    </w:p>
    <w:p w14:paraId="170A1564" w14:textId="7CE6B5E8" w:rsidR="00B236E3" w:rsidRPr="00D533E8" w:rsidRDefault="00BC21E9" w:rsidP="0023533C">
      <w:pPr>
        <w:ind w:firstLineChars="100" w:firstLine="280"/>
        <w:jc w:val="left"/>
        <w:rPr>
          <w:sz w:val="28"/>
        </w:rPr>
      </w:pPr>
      <w:r>
        <w:rPr>
          <w:rFonts w:eastAsia="黑体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1FBF5DA" wp14:editId="2015BC54">
                <wp:simplePos x="0" y="0"/>
                <wp:positionH relativeFrom="column">
                  <wp:posOffset>0</wp:posOffset>
                </wp:positionH>
                <wp:positionV relativeFrom="paragraph">
                  <wp:posOffset>396240</wp:posOffset>
                </wp:positionV>
                <wp:extent cx="5257800" cy="0"/>
                <wp:effectExtent l="12065" t="5080" r="6985" b="13970"/>
                <wp:wrapNone/>
                <wp:docPr id="85373087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C446A" id="Lin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1.2pt" to="414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" o:allowincell="f"/>
            </w:pict>
          </mc:Fallback>
        </mc:AlternateContent>
      </w:r>
      <w:r w:rsidR="00F4209C" w:rsidRPr="00D533E8">
        <w:rPr>
          <w:rFonts w:eastAsia="黑体"/>
          <w:sz w:val="28"/>
        </w:rPr>
        <w:t>××××-××-××</w:t>
      </w:r>
      <w:r w:rsidR="00F4209C" w:rsidRPr="00D533E8">
        <w:rPr>
          <w:rFonts w:eastAsia="黑体"/>
          <w:sz w:val="28"/>
        </w:rPr>
        <w:t>发布</w:t>
      </w:r>
      <w:r w:rsidR="00F4209C" w:rsidRPr="00D533E8">
        <w:rPr>
          <w:sz w:val="28"/>
        </w:rPr>
        <w:t xml:space="preserve">  </w:t>
      </w:r>
      <w:r w:rsidR="0023533C">
        <w:rPr>
          <w:sz w:val="28"/>
        </w:rPr>
        <w:t xml:space="preserve">   </w:t>
      </w:r>
      <w:r w:rsidR="00F4209C" w:rsidRPr="00D533E8">
        <w:rPr>
          <w:sz w:val="28"/>
        </w:rPr>
        <w:t xml:space="preserve"> </w:t>
      </w:r>
      <w:r w:rsidR="0023533C">
        <w:rPr>
          <w:sz w:val="28"/>
        </w:rPr>
        <w:t xml:space="preserve"> </w:t>
      </w:r>
      <w:r w:rsidR="00F4209C" w:rsidRPr="00D533E8">
        <w:rPr>
          <w:sz w:val="28"/>
        </w:rPr>
        <w:t xml:space="preserve">   </w:t>
      </w:r>
      <w:r w:rsidR="0023533C">
        <w:rPr>
          <w:sz w:val="28"/>
        </w:rPr>
        <w:t xml:space="preserve">        </w:t>
      </w:r>
      <w:r w:rsidR="00F4209C" w:rsidRPr="00D533E8">
        <w:rPr>
          <w:sz w:val="28"/>
        </w:rPr>
        <w:t xml:space="preserve"> </w:t>
      </w:r>
      <w:r w:rsidR="0023533C">
        <w:rPr>
          <w:sz w:val="28"/>
        </w:rPr>
        <w:t xml:space="preserve">     </w:t>
      </w:r>
      <w:r w:rsidR="00F4209C" w:rsidRPr="00D533E8">
        <w:rPr>
          <w:sz w:val="28"/>
        </w:rPr>
        <w:t xml:space="preserve">  </w:t>
      </w:r>
      <w:r w:rsidR="00F4209C" w:rsidRPr="00D533E8">
        <w:rPr>
          <w:sz w:val="28"/>
        </w:rPr>
        <w:tab/>
      </w:r>
      <w:r w:rsidR="00F4209C" w:rsidRPr="00D533E8">
        <w:rPr>
          <w:rFonts w:eastAsia="黑体"/>
          <w:sz w:val="28"/>
        </w:rPr>
        <w:t>××××-××-××</w:t>
      </w:r>
      <w:r w:rsidR="00F4209C" w:rsidRPr="00D533E8">
        <w:rPr>
          <w:rFonts w:eastAsia="黑体"/>
          <w:sz w:val="28"/>
        </w:rPr>
        <w:t>实施</w:t>
      </w:r>
    </w:p>
    <w:p w14:paraId="78E35898" w14:textId="77777777" w:rsidR="00B236E3" w:rsidRPr="00D533E8" w:rsidRDefault="00F4209C" w:rsidP="006F2E69">
      <w:pPr>
        <w:pStyle w:val="affff8"/>
        <w:framePr w:w="0" w:hRule="auto" w:hSpace="0" w:vSpace="0" w:wrap="auto" w:hAnchor="text" w:xAlign="left" w:yAlign="inline"/>
        <w:spacing w:beforeLines="50" w:before="156" w:line="380" w:lineRule="exact"/>
        <w:rPr>
          <w:rFonts w:ascii="Times New Roman"/>
          <w:w w:val="110"/>
          <w:sz w:val="28"/>
        </w:rPr>
      </w:pPr>
      <w:r w:rsidRPr="00D533E8">
        <w:rPr>
          <w:rFonts w:ascii="Times New Roman"/>
          <w:b w:val="0"/>
          <w:spacing w:val="60"/>
          <w:w w:val="100"/>
          <w:sz w:val="44"/>
          <w:szCs w:val="44"/>
        </w:rPr>
        <w:t>国家市场监督管理总局</w:t>
      </w:r>
      <w:r w:rsidRPr="00D533E8">
        <w:rPr>
          <w:rFonts w:ascii="Times New Roman"/>
          <w:spacing w:val="0"/>
          <w:w w:val="100"/>
          <w:sz w:val="32"/>
          <w:szCs w:val="32"/>
        </w:rPr>
        <w:t xml:space="preserve">　</w:t>
      </w:r>
      <w:r w:rsidRPr="00D533E8">
        <w:rPr>
          <w:rFonts w:ascii="Times New Roman" w:eastAsia="黑体"/>
          <w:b w:val="0"/>
          <w:w w:val="110"/>
          <w:sz w:val="28"/>
        </w:rPr>
        <w:t>发布</w:t>
      </w:r>
    </w:p>
    <w:p w14:paraId="44CAB30F" w14:textId="77777777" w:rsidR="00B236E3" w:rsidRPr="00D533E8" w:rsidRDefault="00F4209C">
      <w:pPr>
        <w:pStyle w:val="affff8"/>
        <w:framePr w:w="0" w:hRule="auto" w:hSpace="0" w:vSpace="0" w:wrap="auto" w:hAnchor="text" w:xAlign="left" w:yAlign="inline"/>
        <w:spacing w:line="380" w:lineRule="exact"/>
        <w:rPr>
          <w:rFonts w:ascii="Times New Roman"/>
          <w:sz w:val="24"/>
        </w:rPr>
      </w:pPr>
      <w:r w:rsidRPr="00D533E8">
        <w:rPr>
          <w:rFonts w:ascii="Times New Roman"/>
          <w:w w:val="110"/>
        </w:rPr>
        <w:lastRenderedPageBreak/>
        <w:br w:type="page"/>
      </w:r>
    </w:p>
    <w:p w14:paraId="2F441965" w14:textId="77777777" w:rsidR="00B236E3" w:rsidRPr="00D533E8" w:rsidRDefault="00F4209C" w:rsidP="0048217C">
      <w:pPr>
        <w:framePr w:w="2553" w:h="1791" w:hSpace="180" w:wrap="around" w:vAnchor="text" w:hAnchor="page" w:x="8025" w:y="25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00" w:lineRule="exact"/>
        <w:jc w:val="center"/>
        <w:rPr>
          <w:rFonts w:eastAsia="黑体"/>
          <w:sz w:val="28"/>
          <w:szCs w:val="28"/>
        </w:rPr>
      </w:pPr>
      <w:r w:rsidRPr="00D533E8">
        <w:rPr>
          <w:rFonts w:eastAsia="黑体"/>
          <w:sz w:val="28"/>
          <w:szCs w:val="28"/>
        </w:rPr>
        <w:lastRenderedPageBreak/>
        <w:t>JJF XXXX—XXXX</w:t>
      </w:r>
    </w:p>
    <w:p w14:paraId="628F1473" w14:textId="77777777" w:rsidR="00B236E3" w:rsidRPr="00D533E8" w:rsidRDefault="00B236E3" w:rsidP="0048217C">
      <w:pPr>
        <w:framePr w:w="2553" w:h="1791" w:hSpace="180" w:wrap="around" w:vAnchor="text" w:hAnchor="page" w:x="8025" w:y="25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00" w:lineRule="exact"/>
        <w:rPr>
          <w:sz w:val="28"/>
        </w:rPr>
      </w:pPr>
    </w:p>
    <w:p w14:paraId="26107B09" w14:textId="77777777" w:rsidR="00B236E3" w:rsidRPr="00D533E8" w:rsidRDefault="00B236E3"/>
    <w:p w14:paraId="5C630B2A" w14:textId="74E750D8" w:rsidR="00B236E3" w:rsidRPr="00C43D6A" w:rsidRDefault="00044E75" w:rsidP="00044E75">
      <w:pPr>
        <w:jc w:val="left"/>
        <w:rPr>
          <w:rFonts w:ascii="微软雅黑" w:eastAsia="微软雅黑" w:hAnsi="微软雅黑" w:hint="eastAsia"/>
          <w:b/>
          <w:bCs/>
          <w:color w:val="333333"/>
          <w:szCs w:val="21"/>
          <w:shd w:val="clear" w:color="auto" w:fill="FFFFFF"/>
        </w:rPr>
      </w:pPr>
      <w:r w:rsidRPr="0048217C">
        <w:rPr>
          <w:rFonts w:eastAsia="黑体" w:hint="eastAsia"/>
          <w:color w:val="000000" w:themeColor="text1"/>
          <w:sz w:val="52"/>
        </w:rPr>
        <w:t>水声探测阵列水听器原位校准规范（</w:t>
      </w:r>
      <w:r w:rsidR="0048217C" w:rsidRPr="0048217C">
        <w:rPr>
          <w:rFonts w:eastAsia="黑体" w:hint="eastAsia"/>
          <w:color w:val="000000" w:themeColor="text1"/>
          <w:sz w:val="52"/>
        </w:rPr>
        <w:t>无指向性</w:t>
      </w:r>
      <w:r w:rsidRPr="0048217C">
        <w:rPr>
          <w:rFonts w:eastAsia="黑体" w:hint="eastAsia"/>
          <w:color w:val="000000" w:themeColor="text1"/>
          <w:sz w:val="52"/>
        </w:rPr>
        <w:t>声源法）</w:t>
      </w:r>
      <w:r w:rsidR="000C4C46">
        <w:rPr>
          <w:rFonts w:eastAsia="黑体"/>
          <w:color w:val="000000" w:themeColor="text1"/>
          <w:sz w:val="28"/>
          <w:szCs w:val="28"/>
        </w:rPr>
        <w:t>I</w:t>
      </w:r>
      <w:r w:rsidR="000C4C46" w:rsidRPr="00054FDC">
        <w:rPr>
          <w:rFonts w:eastAsia="黑体"/>
          <w:color w:val="000000" w:themeColor="text1"/>
          <w:sz w:val="28"/>
          <w:szCs w:val="28"/>
        </w:rPr>
        <w:t xml:space="preserve">n-situ </w:t>
      </w:r>
      <w:r w:rsidR="000C4C46" w:rsidRPr="00F524EB">
        <w:rPr>
          <w:rFonts w:eastAsia="黑体"/>
          <w:color w:val="000000" w:themeColor="text1"/>
          <w:sz w:val="28"/>
          <w:szCs w:val="28"/>
        </w:rPr>
        <w:t xml:space="preserve">Calibration Specification of </w:t>
      </w:r>
      <w:r w:rsidR="000C4C46">
        <w:rPr>
          <w:rFonts w:eastAsia="黑体"/>
          <w:color w:val="000000" w:themeColor="text1"/>
          <w:sz w:val="28"/>
          <w:szCs w:val="28"/>
        </w:rPr>
        <w:t>H</w:t>
      </w:r>
      <w:r w:rsidR="000C4C46" w:rsidRPr="000C4C46">
        <w:rPr>
          <w:rFonts w:eastAsia="黑体"/>
          <w:color w:val="000000" w:themeColor="text1"/>
          <w:sz w:val="28"/>
          <w:szCs w:val="28"/>
        </w:rPr>
        <w:t xml:space="preserve">ydrophones </w:t>
      </w:r>
      <w:r w:rsidR="000C4C46">
        <w:rPr>
          <w:rFonts w:eastAsia="黑体" w:hint="eastAsia"/>
          <w:color w:val="000000" w:themeColor="text1"/>
          <w:sz w:val="28"/>
          <w:szCs w:val="28"/>
        </w:rPr>
        <w:t>of</w:t>
      </w:r>
      <w:r w:rsidR="000C4C46">
        <w:rPr>
          <w:rFonts w:eastAsia="黑体"/>
          <w:color w:val="000000" w:themeColor="text1"/>
          <w:sz w:val="28"/>
          <w:szCs w:val="28"/>
        </w:rPr>
        <w:t xml:space="preserve"> U</w:t>
      </w:r>
      <w:r w:rsidR="000C4C46" w:rsidRPr="000C4C46">
        <w:rPr>
          <w:rFonts w:eastAsia="黑体"/>
          <w:color w:val="000000" w:themeColor="text1"/>
          <w:sz w:val="28"/>
          <w:szCs w:val="28"/>
        </w:rPr>
        <w:t xml:space="preserve">nderwater </w:t>
      </w:r>
      <w:r w:rsidR="000C4C46">
        <w:rPr>
          <w:rFonts w:eastAsia="黑体"/>
          <w:color w:val="000000" w:themeColor="text1"/>
          <w:sz w:val="28"/>
          <w:szCs w:val="28"/>
        </w:rPr>
        <w:t>A</w:t>
      </w:r>
      <w:r w:rsidR="000C4C46" w:rsidRPr="000C4C46">
        <w:rPr>
          <w:rFonts w:eastAsia="黑体"/>
          <w:color w:val="000000" w:themeColor="text1"/>
          <w:sz w:val="28"/>
          <w:szCs w:val="28"/>
        </w:rPr>
        <w:t xml:space="preserve">coustic </w:t>
      </w:r>
      <w:r w:rsidR="000C4C46">
        <w:rPr>
          <w:rFonts w:eastAsia="黑体"/>
          <w:color w:val="000000" w:themeColor="text1"/>
          <w:sz w:val="28"/>
          <w:szCs w:val="28"/>
        </w:rPr>
        <w:t>D</w:t>
      </w:r>
      <w:r w:rsidR="000C4C46" w:rsidRPr="000C4C46">
        <w:rPr>
          <w:rFonts w:eastAsia="黑体"/>
          <w:color w:val="000000" w:themeColor="text1"/>
          <w:sz w:val="28"/>
          <w:szCs w:val="28"/>
        </w:rPr>
        <w:t xml:space="preserve">etection </w:t>
      </w:r>
      <w:r w:rsidR="000C4C46">
        <w:rPr>
          <w:rFonts w:eastAsia="黑体"/>
          <w:color w:val="000000" w:themeColor="text1"/>
          <w:sz w:val="28"/>
          <w:szCs w:val="28"/>
        </w:rPr>
        <w:t>A</w:t>
      </w:r>
      <w:r w:rsidR="000C4C46" w:rsidRPr="000C4C46">
        <w:rPr>
          <w:rFonts w:eastAsia="黑体"/>
          <w:color w:val="000000" w:themeColor="text1"/>
          <w:sz w:val="28"/>
          <w:szCs w:val="28"/>
        </w:rPr>
        <w:t>rray</w:t>
      </w:r>
      <w:r w:rsidR="00C43D6A">
        <w:rPr>
          <w:rFonts w:eastAsia="黑体" w:hint="eastAsia"/>
          <w:color w:val="000000" w:themeColor="text1"/>
          <w:sz w:val="28"/>
          <w:szCs w:val="28"/>
        </w:rPr>
        <w:t>（</w:t>
      </w:r>
      <w:r w:rsidR="0048217C" w:rsidRPr="0048217C">
        <w:rPr>
          <w:rFonts w:eastAsia="黑体"/>
          <w:color w:val="000000" w:themeColor="text1"/>
          <w:sz w:val="28"/>
          <w:szCs w:val="28"/>
        </w:rPr>
        <w:t>Non-directional Sound Source Method</w:t>
      </w:r>
      <w:r w:rsidR="00C43D6A">
        <w:rPr>
          <w:rFonts w:eastAsia="黑体" w:hint="eastAsia"/>
          <w:color w:val="000000" w:themeColor="text1"/>
          <w:sz w:val="28"/>
          <w:szCs w:val="28"/>
        </w:rPr>
        <w:t>）</w:t>
      </w:r>
    </w:p>
    <w:p w14:paraId="5EB0261E" w14:textId="692F93D4" w:rsidR="00B236E3" w:rsidRPr="00D533E8" w:rsidRDefault="00BC21E9">
      <w:pPr>
        <w:adjustRightInd w:val="0"/>
        <w:snapToGrid w:val="0"/>
        <w:spacing w:line="300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138C2E" wp14:editId="2BE772E5">
                <wp:simplePos x="0" y="0"/>
                <wp:positionH relativeFrom="column">
                  <wp:posOffset>-66675</wp:posOffset>
                </wp:positionH>
                <wp:positionV relativeFrom="paragraph">
                  <wp:posOffset>125730</wp:posOffset>
                </wp:positionV>
                <wp:extent cx="5934075" cy="0"/>
                <wp:effectExtent l="12065" t="12065" r="6985" b="6985"/>
                <wp:wrapNone/>
                <wp:docPr id="788900845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BF7A9" id="Line 2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9.9pt" to="462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"/>
            </w:pict>
          </mc:Fallback>
        </mc:AlternateContent>
      </w:r>
      <w:r w:rsidR="00F4209C" w:rsidRPr="00D533E8">
        <w:rPr>
          <w:sz w:val="28"/>
        </w:rPr>
        <w:t xml:space="preserve"> </w:t>
      </w:r>
    </w:p>
    <w:p w14:paraId="26B34144" w14:textId="77777777" w:rsidR="00B236E3" w:rsidRPr="00D533E8" w:rsidRDefault="00B236E3">
      <w:pPr>
        <w:rPr>
          <w:sz w:val="28"/>
        </w:rPr>
      </w:pPr>
    </w:p>
    <w:p w14:paraId="45DB848D" w14:textId="77777777" w:rsidR="00B236E3" w:rsidRPr="00D533E8" w:rsidRDefault="00B236E3">
      <w:pPr>
        <w:rPr>
          <w:sz w:val="28"/>
        </w:rPr>
      </w:pPr>
    </w:p>
    <w:p w14:paraId="1178ED91" w14:textId="77777777" w:rsidR="00B236E3" w:rsidRPr="00D533E8" w:rsidRDefault="00B236E3">
      <w:pPr>
        <w:rPr>
          <w:sz w:val="28"/>
        </w:rPr>
      </w:pPr>
    </w:p>
    <w:p w14:paraId="673E8D12" w14:textId="77777777" w:rsidR="00B236E3" w:rsidRPr="00D533E8" w:rsidRDefault="00B236E3">
      <w:pPr>
        <w:rPr>
          <w:sz w:val="28"/>
        </w:rPr>
      </w:pPr>
    </w:p>
    <w:p w14:paraId="65B6CA9F" w14:textId="77777777" w:rsidR="00B236E3" w:rsidRPr="00D533E8" w:rsidRDefault="00B236E3">
      <w:pPr>
        <w:rPr>
          <w:sz w:val="28"/>
        </w:rPr>
      </w:pPr>
    </w:p>
    <w:p w14:paraId="308822DC" w14:textId="77777777" w:rsidR="00B236E3" w:rsidRPr="00D533E8" w:rsidRDefault="00B236E3">
      <w:pPr>
        <w:rPr>
          <w:sz w:val="28"/>
        </w:rPr>
      </w:pPr>
    </w:p>
    <w:p w14:paraId="71AE1761" w14:textId="77777777" w:rsidR="00B236E3" w:rsidRPr="00D533E8" w:rsidRDefault="00B236E3">
      <w:pPr>
        <w:rPr>
          <w:sz w:val="28"/>
        </w:rPr>
      </w:pPr>
    </w:p>
    <w:p w14:paraId="3EC3CCB0" w14:textId="77777777" w:rsidR="00B236E3" w:rsidRPr="00D533E8" w:rsidRDefault="00B236E3">
      <w:pPr>
        <w:rPr>
          <w:sz w:val="28"/>
        </w:rPr>
      </w:pPr>
    </w:p>
    <w:p w14:paraId="78905DDE" w14:textId="77777777" w:rsidR="00B236E3" w:rsidRPr="00D533E8" w:rsidRDefault="00F4209C">
      <w:pPr>
        <w:ind w:firstLine="570"/>
        <w:rPr>
          <w:sz w:val="28"/>
        </w:rPr>
      </w:pPr>
      <w:r w:rsidRPr="00D533E8">
        <w:rPr>
          <w:rFonts w:eastAsia="黑体"/>
          <w:spacing w:val="80"/>
          <w:sz w:val="28"/>
        </w:rPr>
        <w:t>归口单位</w:t>
      </w:r>
      <w:r w:rsidRPr="00D533E8">
        <w:rPr>
          <w:sz w:val="28"/>
        </w:rPr>
        <w:t>：全国声学计量技术委员会</w:t>
      </w:r>
    </w:p>
    <w:p w14:paraId="556DF6FF" w14:textId="71609FFF" w:rsidR="00B236E3" w:rsidRPr="00D533E8" w:rsidRDefault="00F4209C">
      <w:pPr>
        <w:ind w:firstLine="570"/>
        <w:rPr>
          <w:sz w:val="28"/>
        </w:rPr>
      </w:pPr>
      <w:r w:rsidRPr="00D533E8">
        <w:rPr>
          <w:rFonts w:eastAsia="黑体"/>
          <w:sz w:val="28"/>
        </w:rPr>
        <w:t>主要起草单位</w:t>
      </w:r>
      <w:r w:rsidRPr="00D533E8">
        <w:rPr>
          <w:rFonts w:eastAsia="黑体"/>
          <w:sz w:val="28"/>
        </w:rPr>
        <w:t xml:space="preserve"> </w:t>
      </w:r>
      <w:r w:rsidRPr="00D533E8">
        <w:rPr>
          <w:sz w:val="28"/>
        </w:rPr>
        <w:t>：</w:t>
      </w:r>
      <w:r w:rsidR="000F0B45">
        <w:rPr>
          <w:rFonts w:hint="eastAsia"/>
          <w:sz w:val="28"/>
        </w:rPr>
        <w:t>中国计量大学</w:t>
      </w:r>
      <w:r w:rsidR="000F0B45" w:rsidRPr="00D533E8">
        <w:rPr>
          <w:sz w:val="28"/>
        </w:rPr>
        <w:t xml:space="preserve"> </w:t>
      </w:r>
    </w:p>
    <w:p w14:paraId="76A97D75" w14:textId="2B2B9B16" w:rsidR="00B236E3" w:rsidRPr="00D533E8" w:rsidRDefault="00F4209C">
      <w:pPr>
        <w:ind w:firstLine="573"/>
        <w:rPr>
          <w:sz w:val="28"/>
        </w:rPr>
      </w:pPr>
      <w:r w:rsidRPr="00D533E8">
        <w:rPr>
          <w:sz w:val="28"/>
        </w:rPr>
        <w:t xml:space="preserve">              </w:t>
      </w:r>
      <w:r w:rsidR="000C4C46">
        <w:rPr>
          <w:sz w:val="28"/>
        </w:rPr>
        <w:t xml:space="preserve"> </w:t>
      </w:r>
      <w:r w:rsidR="000F0B45">
        <w:rPr>
          <w:rFonts w:hint="eastAsia"/>
          <w:sz w:val="28"/>
        </w:rPr>
        <w:t>中国计量科学研究院</w:t>
      </w:r>
    </w:p>
    <w:p w14:paraId="5F3EF620" w14:textId="7F24FCA3" w:rsidR="00B236E3" w:rsidRPr="0023533C" w:rsidRDefault="00F4209C">
      <w:pPr>
        <w:ind w:firstLine="570"/>
        <w:rPr>
          <w:color w:val="000000" w:themeColor="text1"/>
          <w:sz w:val="28"/>
        </w:rPr>
      </w:pPr>
      <w:r w:rsidRPr="00D533E8">
        <w:rPr>
          <w:rFonts w:eastAsia="黑体"/>
          <w:sz w:val="28"/>
        </w:rPr>
        <w:t>参加起草单位</w:t>
      </w:r>
      <w:r w:rsidRPr="0023533C">
        <w:rPr>
          <w:rFonts w:eastAsia="黑体"/>
          <w:color w:val="000000" w:themeColor="text1"/>
          <w:sz w:val="28"/>
        </w:rPr>
        <w:t xml:space="preserve"> </w:t>
      </w:r>
      <w:r w:rsidRPr="0023533C">
        <w:rPr>
          <w:rFonts w:eastAsia="黑体"/>
          <w:color w:val="000000" w:themeColor="text1"/>
          <w:sz w:val="28"/>
        </w:rPr>
        <w:t>：</w:t>
      </w:r>
      <w:r w:rsidR="0025317B" w:rsidRPr="0025317B">
        <w:rPr>
          <w:rFonts w:hint="eastAsia"/>
          <w:sz w:val="28"/>
        </w:rPr>
        <w:t>中国船舶集团有限公司第七六</w:t>
      </w:r>
      <w:r w:rsidR="00C545B9" w:rsidRPr="00C545B9">
        <w:rPr>
          <w:rFonts w:hint="eastAsia"/>
          <w:sz w:val="28"/>
        </w:rPr>
        <w:t>〇</w:t>
      </w:r>
      <w:r w:rsidR="0025317B" w:rsidRPr="0025317B">
        <w:rPr>
          <w:rFonts w:hint="eastAsia"/>
          <w:sz w:val="28"/>
        </w:rPr>
        <w:t>研究所</w:t>
      </w:r>
    </w:p>
    <w:p w14:paraId="0D7516F3" w14:textId="79B63523" w:rsidR="00B236E3" w:rsidRPr="0025317B" w:rsidRDefault="0025317B" w:rsidP="00A83D09">
      <w:pPr>
        <w:ind w:firstLineChars="962" w:firstLine="2694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天津大学</w:t>
      </w:r>
    </w:p>
    <w:p w14:paraId="5FFE1C47" w14:textId="77777777" w:rsidR="00B236E3" w:rsidRPr="00D533E8" w:rsidRDefault="00B236E3">
      <w:pPr>
        <w:rPr>
          <w:sz w:val="28"/>
        </w:rPr>
      </w:pPr>
    </w:p>
    <w:p w14:paraId="328FABE2" w14:textId="77777777" w:rsidR="00B236E3" w:rsidRPr="00D533E8" w:rsidRDefault="00B236E3">
      <w:pPr>
        <w:rPr>
          <w:sz w:val="28"/>
        </w:rPr>
      </w:pPr>
    </w:p>
    <w:p w14:paraId="4CC1B9A5" w14:textId="77777777" w:rsidR="00B236E3" w:rsidRPr="00D533E8" w:rsidRDefault="00F4209C">
      <w:pPr>
        <w:ind w:firstLine="570"/>
        <w:jc w:val="center"/>
        <w:rPr>
          <w:sz w:val="28"/>
        </w:rPr>
      </w:pPr>
      <w:r w:rsidRPr="00D533E8">
        <w:rPr>
          <w:sz w:val="28"/>
        </w:rPr>
        <w:t>本规范委托全国声学计量技术委员会负责解释</w:t>
      </w:r>
    </w:p>
    <w:p w14:paraId="5AF981D9" w14:textId="77777777" w:rsidR="00B236E3" w:rsidRDefault="00F4209C">
      <w:pPr>
        <w:snapToGrid w:val="0"/>
        <w:spacing w:line="360" w:lineRule="auto"/>
        <w:ind w:firstLine="560"/>
        <w:rPr>
          <w:rFonts w:eastAsia="黑体"/>
          <w:sz w:val="28"/>
        </w:rPr>
      </w:pPr>
      <w:r w:rsidRPr="00D533E8">
        <w:rPr>
          <w:sz w:val="28"/>
        </w:rPr>
        <w:br w:type="page"/>
      </w:r>
      <w:r w:rsidRPr="00D533E8">
        <w:rPr>
          <w:rFonts w:eastAsia="黑体"/>
          <w:sz w:val="28"/>
        </w:rPr>
        <w:lastRenderedPageBreak/>
        <w:t>本规范</w:t>
      </w:r>
      <w:r w:rsidR="00DF0AA4" w:rsidRPr="00D533E8">
        <w:rPr>
          <w:rFonts w:eastAsia="黑体"/>
          <w:sz w:val="28"/>
        </w:rPr>
        <w:t>主</w:t>
      </w:r>
      <w:r w:rsidR="00307E39" w:rsidRPr="00D533E8">
        <w:rPr>
          <w:rFonts w:eastAsia="黑体"/>
          <w:sz w:val="28"/>
        </w:rPr>
        <w:t>要</w:t>
      </w:r>
      <w:r w:rsidRPr="00D533E8">
        <w:rPr>
          <w:rFonts w:eastAsia="黑体"/>
          <w:sz w:val="28"/>
        </w:rPr>
        <w:t>起草人：</w:t>
      </w:r>
    </w:p>
    <w:p w14:paraId="77301BC4" w14:textId="77777777" w:rsidR="005D323C" w:rsidRDefault="00B332BA">
      <w:pPr>
        <w:snapToGrid w:val="0"/>
        <w:spacing w:line="360" w:lineRule="auto"/>
        <w:ind w:firstLine="560"/>
        <w:rPr>
          <w:rFonts w:eastAsia="黑体"/>
          <w:sz w:val="28"/>
        </w:rPr>
      </w:pPr>
      <w:r>
        <w:rPr>
          <w:rFonts w:eastAsia="黑体"/>
          <w:sz w:val="28"/>
        </w:rPr>
        <w:tab/>
        <w:t xml:space="preserve">              </w:t>
      </w:r>
      <w:r w:rsidR="005D323C">
        <w:rPr>
          <w:rFonts w:asciiTheme="minorEastAsia" w:eastAsiaTheme="minorEastAsia" w:hAnsiTheme="minorEastAsia" w:hint="eastAsia"/>
          <w:sz w:val="28"/>
        </w:rPr>
        <w:t>郭世旭（中国计量大学）</w:t>
      </w:r>
      <w:r>
        <w:rPr>
          <w:rFonts w:eastAsia="黑体"/>
          <w:sz w:val="28"/>
        </w:rPr>
        <w:t xml:space="preserve"> </w:t>
      </w:r>
    </w:p>
    <w:p w14:paraId="08DB62F1" w14:textId="574E701E" w:rsidR="000F0B45" w:rsidRDefault="00B332BA" w:rsidP="005D323C">
      <w:pPr>
        <w:snapToGrid w:val="0"/>
        <w:spacing w:line="360" w:lineRule="auto"/>
        <w:ind w:firstLineChars="1000" w:firstLine="2800"/>
        <w:rPr>
          <w:rFonts w:asciiTheme="minorEastAsia" w:eastAsiaTheme="minorEastAsia" w:hAnsiTheme="minorEastAsia" w:hint="eastAsia"/>
          <w:sz w:val="28"/>
        </w:rPr>
      </w:pPr>
      <w:r w:rsidRPr="00B332BA">
        <w:rPr>
          <w:rFonts w:asciiTheme="minorEastAsia" w:eastAsiaTheme="minorEastAsia" w:hAnsiTheme="minorEastAsia" w:hint="eastAsia"/>
          <w:sz w:val="28"/>
        </w:rPr>
        <w:t>王月兵</w:t>
      </w:r>
      <w:r>
        <w:rPr>
          <w:rFonts w:asciiTheme="minorEastAsia" w:eastAsiaTheme="minorEastAsia" w:hAnsiTheme="minorEastAsia" w:hint="eastAsia"/>
          <w:sz w:val="28"/>
        </w:rPr>
        <w:t>（中国计量大学）</w:t>
      </w:r>
    </w:p>
    <w:p w14:paraId="37063DCD" w14:textId="057DB060" w:rsidR="0096243D" w:rsidRDefault="00B332BA">
      <w:pPr>
        <w:snapToGrid w:val="0"/>
        <w:spacing w:line="360" w:lineRule="auto"/>
        <w:ind w:firstLine="560"/>
        <w:rPr>
          <w:rFonts w:asciiTheme="minorEastAsia" w:eastAsiaTheme="minorEastAsia" w:hAnsiTheme="minorEastAsia" w:hint="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 xml:space="preserve"> </w:t>
      </w:r>
      <w:r>
        <w:rPr>
          <w:rFonts w:asciiTheme="minorEastAsia" w:eastAsiaTheme="minorEastAsia" w:hAnsiTheme="minorEastAsia"/>
          <w:sz w:val="28"/>
        </w:rPr>
        <w:t xml:space="preserve">               </w:t>
      </w:r>
      <w:r w:rsidR="0096243D">
        <w:rPr>
          <w:rFonts w:asciiTheme="minorEastAsia" w:eastAsiaTheme="minorEastAsia" w:hAnsiTheme="minorEastAsia" w:hint="eastAsia"/>
          <w:sz w:val="28"/>
        </w:rPr>
        <w:t>赵  鹏（中国计量大学）</w:t>
      </w:r>
    </w:p>
    <w:p w14:paraId="7B310B31" w14:textId="191E35E4" w:rsidR="00B332BA" w:rsidRDefault="00B332BA" w:rsidP="0096243D">
      <w:pPr>
        <w:snapToGrid w:val="0"/>
        <w:spacing w:line="360" w:lineRule="auto"/>
        <w:ind w:firstLineChars="1000" w:firstLine="2800"/>
        <w:rPr>
          <w:rFonts w:asciiTheme="minorEastAsia" w:eastAsiaTheme="minorEastAsia" w:hAnsiTheme="minorEastAsia" w:hint="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 xml:space="preserve">王 </w:t>
      </w:r>
      <w:r>
        <w:rPr>
          <w:rFonts w:asciiTheme="minorEastAsia" w:eastAsiaTheme="minorEastAsia" w:hAnsiTheme="minorEastAsia"/>
          <w:sz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</w:rPr>
        <w:t>敏（中国计量科学研究院）</w:t>
      </w:r>
    </w:p>
    <w:p w14:paraId="331B201F" w14:textId="3EDF759B" w:rsidR="009F55CC" w:rsidRPr="00B332BA" w:rsidRDefault="009F55CC">
      <w:pPr>
        <w:snapToGrid w:val="0"/>
        <w:spacing w:line="360" w:lineRule="auto"/>
        <w:ind w:firstLine="560"/>
        <w:rPr>
          <w:rFonts w:asciiTheme="minorEastAsia" w:eastAsiaTheme="minorEastAsia" w:hAnsiTheme="minorEastAsia" w:hint="eastAsia"/>
          <w:sz w:val="28"/>
        </w:rPr>
      </w:pPr>
      <w:r>
        <w:rPr>
          <w:rFonts w:asciiTheme="minorEastAsia" w:eastAsiaTheme="minorEastAsia" w:hAnsiTheme="minorEastAsia"/>
          <w:sz w:val="28"/>
        </w:rPr>
        <w:tab/>
      </w:r>
      <w:r>
        <w:rPr>
          <w:rFonts w:asciiTheme="minorEastAsia" w:eastAsiaTheme="minorEastAsia" w:hAnsiTheme="minorEastAsia"/>
          <w:sz w:val="28"/>
        </w:rPr>
        <w:tab/>
      </w:r>
      <w:r>
        <w:rPr>
          <w:rFonts w:asciiTheme="minorEastAsia" w:eastAsiaTheme="minorEastAsia" w:hAnsiTheme="minorEastAsia"/>
          <w:sz w:val="28"/>
        </w:rPr>
        <w:tab/>
      </w:r>
      <w:r>
        <w:rPr>
          <w:rFonts w:asciiTheme="minorEastAsia" w:eastAsiaTheme="minorEastAsia" w:hAnsiTheme="minorEastAsia"/>
          <w:sz w:val="28"/>
        </w:rPr>
        <w:tab/>
      </w:r>
      <w:r>
        <w:rPr>
          <w:rFonts w:asciiTheme="minorEastAsia" w:eastAsiaTheme="minorEastAsia" w:hAnsiTheme="minorEastAsia"/>
          <w:sz w:val="28"/>
        </w:rPr>
        <w:tab/>
      </w:r>
      <w:r w:rsidR="005D323C">
        <w:rPr>
          <w:rFonts w:asciiTheme="minorEastAsia" w:eastAsiaTheme="minorEastAsia" w:hAnsiTheme="minorEastAsia" w:hint="eastAsia"/>
          <w:sz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</w:rPr>
        <w:t>沈  超（中国计量大学）</w:t>
      </w:r>
    </w:p>
    <w:p w14:paraId="63E85963" w14:textId="032C2994" w:rsidR="00DF0AA4" w:rsidRDefault="00DF0AA4" w:rsidP="00307E39">
      <w:pPr>
        <w:snapToGrid w:val="0"/>
        <w:spacing w:line="360" w:lineRule="auto"/>
        <w:ind w:firstLineChars="500" w:firstLine="1400"/>
        <w:rPr>
          <w:rFonts w:eastAsia="黑体"/>
          <w:color w:val="000000" w:themeColor="text1"/>
          <w:sz w:val="28"/>
        </w:rPr>
      </w:pPr>
      <w:r w:rsidRPr="0090508C">
        <w:rPr>
          <w:rFonts w:eastAsia="黑体"/>
          <w:color w:val="000000" w:themeColor="text1"/>
          <w:sz w:val="28"/>
        </w:rPr>
        <w:t>参加起草人：</w:t>
      </w:r>
    </w:p>
    <w:p w14:paraId="54FCFF20" w14:textId="5395D652" w:rsidR="005F1BFA" w:rsidRDefault="00D973D8" w:rsidP="005F1BFA">
      <w:pPr>
        <w:snapToGrid w:val="0"/>
        <w:spacing w:line="360" w:lineRule="auto"/>
        <w:ind w:firstLine="560"/>
        <w:rPr>
          <w:rFonts w:eastAsia="黑体"/>
          <w:color w:val="000000" w:themeColor="text1"/>
          <w:sz w:val="28"/>
        </w:rPr>
      </w:pPr>
      <w:r>
        <w:rPr>
          <w:rFonts w:eastAsia="黑体" w:hint="eastAsia"/>
          <w:color w:val="000000" w:themeColor="text1"/>
          <w:sz w:val="28"/>
        </w:rPr>
        <w:t xml:space="preserve"> </w:t>
      </w:r>
      <w:r>
        <w:rPr>
          <w:rFonts w:eastAsia="黑体"/>
          <w:color w:val="000000" w:themeColor="text1"/>
          <w:sz w:val="28"/>
        </w:rPr>
        <w:t xml:space="preserve">               </w:t>
      </w:r>
      <w:r w:rsidR="005F1BFA" w:rsidRPr="005F1BFA">
        <w:rPr>
          <w:rFonts w:asciiTheme="minorEastAsia" w:eastAsiaTheme="minorEastAsia" w:hAnsiTheme="minorEastAsia" w:hint="eastAsia"/>
          <w:sz w:val="28"/>
        </w:rPr>
        <w:t>管宇</w:t>
      </w:r>
      <w:r w:rsidR="005F1BFA">
        <w:rPr>
          <w:rFonts w:asciiTheme="minorEastAsia" w:eastAsiaTheme="minorEastAsia" w:hAnsiTheme="minorEastAsia" w:hint="eastAsia"/>
          <w:sz w:val="28"/>
        </w:rPr>
        <w:t>（</w:t>
      </w:r>
      <w:r w:rsidR="005F1BFA" w:rsidRPr="005F1BFA">
        <w:rPr>
          <w:rFonts w:asciiTheme="minorEastAsia" w:eastAsiaTheme="minorEastAsia" w:hAnsiTheme="minorEastAsia" w:hint="eastAsia"/>
          <w:sz w:val="28"/>
        </w:rPr>
        <w:t>中国船舶集团有限公司第</w:t>
      </w:r>
      <w:r w:rsidR="00354CBA" w:rsidRPr="00354CBA">
        <w:rPr>
          <w:rFonts w:asciiTheme="minorEastAsia" w:eastAsiaTheme="minorEastAsia" w:hAnsiTheme="minorEastAsia" w:hint="eastAsia"/>
          <w:sz w:val="28"/>
        </w:rPr>
        <w:t>七六〇</w:t>
      </w:r>
      <w:r w:rsidR="005F1BFA" w:rsidRPr="005F1BFA">
        <w:rPr>
          <w:rFonts w:asciiTheme="minorEastAsia" w:eastAsiaTheme="minorEastAsia" w:hAnsiTheme="minorEastAsia" w:hint="eastAsia"/>
          <w:sz w:val="28"/>
        </w:rPr>
        <w:t>研究所</w:t>
      </w:r>
      <w:r w:rsidR="005F1BFA">
        <w:rPr>
          <w:rFonts w:asciiTheme="minorEastAsia" w:eastAsiaTheme="minorEastAsia" w:hAnsiTheme="minorEastAsia" w:hint="eastAsia"/>
          <w:sz w:val="28"/>
        </w:rPr>
        <w:t>）</w:t>
      </w:r>
    </w:p>
    <w:p w14:paraId="4E6D7737" w14:textId="185D701C" w:rsidR="00D973D8" w:rsidRPr="005F1BFA" w:rsidRDefault="00D973D8" w:rsidP="005F1BFA">
      <w:pPr>
        <w:snapToGrid w:val="0"/>
        <w:spacing w:line="360" w:lineRule="auto"/>
        <w:ind w:firstLineChars="1000" w:firstLine="2800"/>
        <w:rPr>
          <w:rFonts w:asciiTheme="minorEastAsia" w:eastAsiaTheme="minorEastAsia" w:hAnsiTheme="minorEastAsia" w:hint="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>李鹏（</w:t>
      </w:r>
      <w:r w:rsidRPr="005F1BFA">
        <w:rPr>
          <w:rFonts w:asciiTheme="minorEastAsia" w:eastAsiaTheme="minorEastAsia" w:hAnsiTheme="minorEastAsia" w:hint="eastAsia"/>
          <w:sz w:val="28"/>
        </w:rPr>
        <w:t>中国船舶集团有限公司第</w:t>
      </w:r>
      <w:r w:rsidR="00354CBA" w:rsidRPr="00354CBA">
        <w:rPr>
          <w:rFonts w:asciiTheme="minorEastAsia" w:eastAsiaTheme="minorEastAsia" w:hAnsiTheme="minorEastAsia"/>
          <w:sz w:val="28"/>
        </w:rPr>
        <w:t>七六〇</w:t>
      </w:r>
      <w:r w:rsidRPr="005F1BFA">
        <w:rPr>
          <w:rFonts w:asciiTheme="minorEastAsia" w:eastAsiaTheme="minorEastAsia" w:hAnsiTheme="minorEastAsia" w:hint="eastAsia"/>
          <w:sz w:val="28"/>
        </w:rPr>
        <w:t>研究所</w:t>
      </w:r>
      <w:r>
        <w:rPr>
          <w:rFonts w:asciiTheme="minorEastAsia" w:eastAsiaTheme="minorEastAsia" w:hAnsiTheme="minorEastAsia" w:hint="eastAsia"/>
          <w:sz w:val="28"/>
        </w:rPr>
        <w:t>）</w:t>
      </w:r>
    </w:p>
    <w:p w14:paraId="58835524" w14:textId="74632793" w:rsidR="00D973D8" w:rsidRDefault="00D973D8" w:rsidP="00D973D8">
      <w:pPr>
        <w:snapToGrid w:val="0"/>
        <w:spacing w:line="360" w:lineRule="auto"/>
        <w:ind w:firstLine="560"/>
        <w:rPr>
          <w:rFonts w:asciiTheme="minorEastAsia" w:eastAsiaTheme="minorEastAsia" w:hAnsiTheme="minorEastAsia" w:hint="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 xml:space="preserve"> </w:t>
      </w:r>
      <w:r>
        <w:rPr>
          <w:rFonts w:asciiTheme="minorEastAsia" w:eastAsiaTheme="minorEastAsia" w:hAnsiTheme="minorEastAsia"/>
          <w:sz w:val="28"/>
        </w:rPr>
        <w:t xml:space="preserve">              </w:t>
      </w:r>
      <w:r w:rsidR="005F1BFA">
        <w:rPr>
          <w:rFonts w:asciiTheme="minorEastAsia" w:eastAsiaTheme="minorEastAsia" w:hAnsiTheme="minorEastAsia" w:hint="eastAsia"/>
          <w:sz w:val="28"/>
        </w:rPr>
        <w:t xml:space="preserve"> </w:t>
      </w:r>
      <w:proofErr w:type="gramStart"/>
      <w:r>
        <w:rPr>
          <w:rFonts w:asciiTheme="minorEastAsia" w:eastAsiaTheme="minorEastAsia" w:hAnsiTheme="minorEastAsia" w:hint="eastAsia"/>
          <w:sz w:val="28"/>
        </w:rPr>
        <w:t>徐佳毅</w:t>
      </w:r>
      <w:proofErr w:type="gramEnd"/>
      <w:r>
        <w:rPr>
          <w:rFonts w:asciiTheme="minorEastAsia" w:eastAsiaTheme="minorEastAsia" w:hAnsiTheme="minorEastAsia" w:hint="eastAsia"/>
          <w:sz w:val="28"/>
        </w:rPr>
        <w:t>（天津大学）</w:t>
      </w:r>
    </w:p>
    <w:p w14:paraId="41662FF4" w14:textId="55D92406" w:rsidR="00D973D8" w:rsidRPr="00B332BA" w:rsidRDefault="00D973D8" w:rsidP="00D973D8">
      <w:pPr>
        <w:snapToGrid w:val="0"/>
        <w:spacing w:line="360" w:lineRule="auto"/>
        <w:ind w:firstLine="560"/>
        <w:rPr>
          <w:rFonts w:asciiTheme="minorEastAsia" w:eastAsiaTheme="minorEastAsia" w:hAnsiTheme="minorEastAsia" w:hint="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 xml:space="preserve"> </w:t>
      </w:r>
      <w:r>
        <w:rPr>
          <w:rFonts w:asciiTheme="minorEastAsia" w:eastAsiaTheme="minorEastAsia" w:hAnsiTheme="minorEastAsia"/>
          <w:sz w:val="28"/>
        </w:rPr>
        <w:t xml:space="preserve">                </w:t>
      </w:r>
    </w:p>
    <w:p w14:paraId="51B1BA5D" w14:textId="084A705F" w:rsidR="00D973D8" w:rsidRPr="00D973D8" w:rsidRDefault="00D973D8" w:rsidP="00307E39">
      <w:pPr>
        <w:snapToGrid w:val="0"/>
        <w:spacing w:line="360" w:lineRule="auto"/>
        <w:ind w:firstLineChars="500" w:firstLine="1400"/>
        <w:rPr>
          <w:rFonts w:eastAsia="黑体"/>
          <w:color w:val="000000" w:themeColor="text1"/>
          <w:sz w:val="28"/>
        </w:rPr>
      </w:pPr>
    </w:p>
    <w:p w14:paraId="743A0EC7" w14:textId="19231D42" w:rsidR="00B236E3" w:rsidRPr="0090508C" w:rsidRDefault="00D973D8">
      <w:pPr>
        <w:snapToGrid w:val="0"/>
        <w:spacing w:line="360" w:lineRule="auto"/>
        <w:ind w:firstLineChars="700" w:firstLine="1960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      </w:t>
      </w:r>
    </w:p>
    <w:p w14:paraId="7255E63F" w14:textId="77777777" w:rsidR="00B236E3" w:rsidRPr="00D533E8" w:rsidRDefault="00B236E3">
      <w:pPr>
        <w:ind w:firstLineChars="300" w:firstLine="840"/>
        <w:rPr>
          <w:sz w:val="28"/>
        </w:rPr>
        <w:sectPr w:rsidR="00B236E3" w:rsidRPr="00D533E8"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1474" w:right="1134" w:bottom="1474" w:left="1474" w:header="851" w:footer="992" w:gutter="0"/>
          <w:pgNumType w:fmt="upperRoman" w:start="1"/>
          <w:cols w:space="425"/>
          <w:titlePg/>
          <w:docGrid w:type="lines" w:linePitch="312"/>
        </w:sectPr>
      </w:pPr>
    </w:p>
    <w:p w14:paraId="646EE5C3" w14:textId="77777777" w:rsidR="00B236E3" w:rsidRPr="00D533E8" w:rsidRDefault="00A219ED">
      <w:pPr>
        <w:adjustRightInd w:val="0"/>
        <w:snapToGrid w:val="0"/>
        <w:spacing w:line="360" w:lineRule="auto"/>
        <w:jc w:val="center"/>
        <w:rPr>
          <w:rFonts w:eastAsia="黑体"/>
          <w:bCs/>
          <w:sz w:val="44"/>
          <w:szCs w:val="44"/>
        </w:rPr>
      </w:pPr>
      <w:r w:rsidRPr="00D533E8">
        <w:rPr>
          <w:rFonts w:eastAsia="黑体"/>
          <w:bCs/>
          <w:sz w:val="44"/>
          <w:szCs w:val="44"/>
        </w:rPr>
        <w:lastRenderedPageBreak/>
        <w:t>目</w:t>
      </w:r>
      <w:r w:rsidRPr="00D533E8">
        <w:rPr>
          <w:rFonts w:eastAsia="黑体"/>
          <w:bCs/>
          <w:sz w:val="44"/>
          <w:szCs w:val="44"/>
        </w:rPr>
        <w:t xml:space="preserve">  </w:t>
      </w:r>
      <w:r w:rsidR="00F4209C" w:rsidRPr="00D533E8">
        <w:rPr>
          <w:rFonts w:eastAsia="黑体"/>
          <w:bCs/>
          <w:sz w:val="44"/>
          <w:szCs w:val="44"/>
        </w:rPr>
        <w:t>录</w:t>
      </w:r>
    </w:p>
    <w:p w14:paraId="0D7152D1" w14:textId="77777777" w:rsidR="00B236E3" w:rsidRPr="00EA0132" w:rsidRDefault="00F4209C">
      <w:pPr>
        <w:pStyle w:val="TOC1"/>
        <w:rPr>
          <w:sz w:val="24"/>
        </w:rPr>
      </w:pPr>
      <w:r w:rsidRPr="00EA0132">
        <w:rPr>
          <w:sz w:val="24"/>
        </w:rPr>
        <w:t>引言</w:t>
      </w:r>
      <w:r w:rsidRPr="00EA0132">
        <w:rPr>
          <w:sz w:val="24"/>
        </w:rPr>
        <w:tab/>
      </w:r>
      <w:r w:rsidRPr="00EA0132">
        <w:rPr>
          <w:sz w:val="24"/>
        </w:rPr>
        <w:tab/>
      </w:r>
      <w:r w:rsidRPr="00EA0132">
        <w:rPr>
          <w:rFonts w:cs="宋体" w:hint="eastAsia"/>
          <w:sz w:val="24"/>
        </w:rPr>
        <w:t>Ⅱ</w:t>
      </w:r>
    </w:p>
    <w:p w14:paraId="1C6DA940" w14:textId="6225222B" w:rsidR="00EA0132" w:rsidRPr="00EA0132" w:rsidRDefault="000757B7" w:rsidP="00EA0132">
      <w:pPr>
        <w:pStyle w:val="TOC1"/>
        <w:tabs>
          <w:tab w:val="clear" w:pos="630"/>
          <w:tab w:val="left" w:pos="156"/>
        </w:tabs>
        <w:rPr>
          <w:rFonts w:cstheme="minorBidi" w:hint="eastAsia"/>
          <w:noProof/>
          <w:sz w:val="24"/>
          <w14:ligatures w14:val="standardContextual"/>
        </w:rPr>
      </w:pPr>
      <w:r w:rsidRPr="00EA0132">
        <w:rPr>
          <w:rStyle w:val="affff"/>
          <w:color w:val="auto"/>
          <w:sz w:val="24"/>
        </w:rPr>
        <w:fldChar w:fldCharType="begin"/>
      </w:r>
      <w:r w:rsidR="00F4209C" w:rsidRPr="00EA0132">
        <w:rPr>
          <w:rStyle w:val="affff"/>
          <w:color w:val="auto"/>
          <w:sz w:val="24"/>
        </w:rPr>
        <w:instrText xml:space="preserve"> TOC \o "1-2" \h \z \u </w:instrText>
      </w:r>
      <w:r w:rsidRPr="00EA0132">
        <w:rPr>
          <w:rStyle w:val="affff"/>
          <w:color w:val="auto"/>
          <w:sz w:val="24"/>
        </w:rPr>
        <w:fldChar w:fldCharType="separate"/>
      </w:r>
      <w:hyperlink w:anchor="_Toc212627586" w:history="1">
        <w:r w:rsidR="00EA0132" w:rsidRPr="00EA0132">
          <w:rPr>
            <w:rStyle w:val="affff"/>
            <w:rFonts w:hint="eastAsia"/>
            <w:noProof/>
            <w:sz w:val="24"/>
          </w:rPr>
          <w:t>1</w:t>
        </w:r>
        <w:r w:rsidR="00EA0132" w:rsidRPr="00EA0132">
          <w:rPr>
            <w:rFonts w:cstheme="minorBidi" w:hint="eastAsia"/>
            <w:noProof/>
            <w:sz w:val="24"/>
            <w14:ligatures w14:val="standardContextual"/>
          </w:rPr>
          <w:tab/>
        </w:r>
        <w:r w:rsidR="00EA0132" w:rsidRPr="00EA0132">
          <w:rPr>
            <w:rStyle w:val="affff"/>
            <w:rFonts w:hint="eastAsia"/>
            <w:noProof/>
            <w:sz w:val="24"/>
          </w:rPr>
          <w:t>范围</w:t>
        </w:r>
        <w:r w:rsidR="00EA0132" w:rsidRPr="00EA0132">
          <w:rPr>
            <w:rFonts w:hint="eastAsia"/>
            <w:noProof/>
            <w:webHidden/>
            <w:sz w:val="24"/>
          </w:rPr>
          <w:tab/>
        </w:r>
        <w:r w:rsidR="00EA0132" w:rsidRPr="00EA0132">
          <w:rPr>
            <w:rFonts w:hint="eastAsia"/>
            <w:noProof/>
            <w:webHidden/>
            <w:sz w:val="24"/>
          </w:rPr>
          <w:fldChar w:fldCharType="begin"/>
        </w:r>
        <w:r w:rsidR="00EA0132"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="00EA0132" w:rsidRPr="00EA0132">
          <w:rPr>
            <w:noProof/>
            <w:webHidden/>
            <w:sz w:val="24"/>
          </w:rPr>
          <w:instrText>PAGEREF _Toc212627586 \h</w:instrText>
        </w:r>
        <w:r w:rsidR="00EA0132"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="00EA0132" w:rsidRPr="00EA0132">
          <w:rPr>
            <w:rFonts w:hint="eastAsia"/>
            <w:noProof/>
            <w:webHidden/>
            <w:sz w:val="24"/>
          </w:rPr>
        </w:r>
        <w:r w:rsidR="00EA0132" w:rsidRPr="00EA0132">
          <w:rPr>
            <w:rFonts w:hint="eastAsia"/>
            <w:noProof/>
            <w:webHidden/>
            <w:sz w:val="24"/>
          </w:rPr>
          <w:fldChar w:fldCharType="separate"/>
        </w:r>
        <w:r w:rsidR="00EA0132" w:rsidRPr="00EA0132">
          <w:rPr>
            <w:noProof/>
            <w:webHidden/>
            <w:sz w:val="24"/>
          </w:rPr>
          <w:t>1</w:t>
        </w:r>
        <w:r w:rsidR="00EA0132"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3602AB15" w14:textId="25B26F79" w:rsidR="00EA0132" w:rsidRPr="00EA0132" w:rsidRDefault="00EA0132" w:rsidP="00EA0132">
      <w:pPr>
        <w:pStyle w:val="TOC1"/>
        <w:tabs>
          <w:tab w:val="clear" w:pos="630"/>
          <w:tab w:val="left" w:pos="156"/>
        </w:tabs>
        <w:rPr>
          <w:rFonts w:cstheme="minorBidi" w:hint="eastAsia"/>
          <w:noProof/>
          <w:sz w:val="24"/>
          <w14:ligatures w14:val="standardContextual"/>
        </w:rPr>
      </w:pPr>
      <w:hyperlink w:anchor="_Toc212627587" w:history="1">
        <w:r w:rsidRPr="00EA0132">
          <w:rPr>
            <w:rStyle w:val="affff"/>
            <w:rFonts w:hint="eastAsia"/>
            <w:noProof/>
            <w:sz w:val="24"/>
          </w:rPr>
          <w:t>2</w:t>
        </w:r>
        <w:r w:rsidRPr="00EA0132">
          <w:rPr>
            <w:rFonts w:cstheme="minorBidi" w:hint="eastAsia"/>
            <w:noProof/>
            <w:sz w:val="24"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  <w:sz w:val="24"/>
          </w:rPr>
          <w:t>引用文件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_Toc212627587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1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1F6A0C43" w14:textId="3087AA26" w:rsidR="00EA0132" w:rsidRPr="00EA0132" w:rsidRDefault="00EA0132" w:rsidP="00EA0132">
      <w:pPr>
        <w:pStyle w:val="TOC1"/>
        <w:tabs>
          <w:tab w:val="clear" w:pos="630"/>
          <w:tab w:val="left" w:pos="156"/>
        </w:tabs>
        <w:rPr>
          <w:rFonts w:cstheme="minorBidi" w:hint="eastAsia"/>
          <w:noProof/>
          <w:sz w:val="24"/>
          <w14:ligatures w14:val="standardContextual"/>
        </w:rPr>
      </w:pPr>
      <w:hyperlink w:anchor="_Toc212627588" w:history="1">
        <w:r w:rsidRPr="00EA0132">
          <w:rPr>
            <w:rStyle w:val="affff"/>
            <w:rFonts w:hint="eastAsia"/>
            <w:noProof/>
            <w:sz w:val="24"/>
          </w:rPr>
          <w:t>3</w:t>
        </w:r>
        <w:r w:rsidRPr="00EA0132">
          <w:rPr>
            <w:rFonts w:cstheme="minorBidi" w:hint="eastAsia"/>
            <w:noProof/>
            <w:sz w:val="24"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  <w:sz w:val="24"/>
          </w:rPr>
          <w:t>术语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_Toc212627588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1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426532B1" w14:textId="4B7BF9C0" w:rsidR="00EA0132" w:rsidRPr="00EA0132" w:rsidRDefault="00EA0132" w:rsidP="00EA0132">
      <w:pPr>
        <w:pStyle w:val="TOC2"/>
        <w:tabs>
          <w:tab w:val="clear" w:pos="630"/>
          <w:tab w:val="left" w:pos="396"/>
        </w:tabs>
        <w:rPr>
          <w:rFonts w:cstheme="minorBidi" w:hint="eastAsia"/>
          <w:noProof/>
          <w14:ligatures w14:val="standardContextual"/>
        </w:rPr>
      </w:pPr>
      <w:hyperlink w:anchor="_Toc212627589" w:history="1">
        <w:r w:rsidRPr="00EA0132">
          <w:rPr>
            <w:rStyle w:val="affff"/>
            <w:rFonts w:hint="eastAsia"/>
            <w:noProof/>
          </w:rPr>
          <w:t>3.1</w:t>
        </w:r>
        <w:r w:rsidRPr="00EA0132">
          <w:rPr>
            <w:rFonts w:cstheme="minorBidi" w:hint="eastAsia"/>
            <w:noProof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</w:rPr>
          <w:t>标准水听器</w:t>
        </w:r>
        <w:r w:rsidRPr="00EA0132">
          <w:rPr>
            <w:rStyle w:val="affff"/>
            <w:rFonts w:hint="eastAsia"/>
            <w:noProof/>
          </w:rPr>
          <w:t xml:space="preserve"> hydrophone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_Toc212627589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1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3F568DA9" w14:textId="38D3F8DB" w:rsidR="00EA0132" w:rsidRPr="00EA0132" w:rsidRDefault="00EA0132" w:rsidP="00EA0132">
      <w:pPr>
        <w:pStyle w:val="TOC2"/>
        <w:tabs>
          <w:tab w:val="clear" w:pos="630"/>
          <w:tab w:val="left" w:pos="396"/>
        </w:tabs>
        <w:rPr>
          <w:rFonts w:cstheme="minorBidi" w:hint="eastAsia"/>
          <w:noProof/>
          <w14:ligatures w14:val="standardContextual"/>
        </w:rPr>
      </w:pPr>
      <w:hyperlink w:anchor="_Toc212627590" w:history="1">
        <w:r w:rsidRPr="00EA0132">
          <w:rPr>
            <w:rStyle w:val="affff"/>
            <w:rFonts w:hint="eastAsia"/>
            <w:noProof/>
          </w:rPr>
          <w:t>3.2</w:t>
        </w:r>
        <w:r w:rsidRPr="00EA0132">
          <w:rPr>
            <w:rFonts w:cstheme="minorBidi" w:hint="eastAsia"/>
            <w:noProof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</w:rPr>
          <w:t>自由场灵敏度级</w:t>
        </w:r>
        <w:r w:rsidRPr="00EA0132">
          <w:rPr>
            <w:rStyle w:val="affff"/>
            <w:rFonts w:hint="eastAsia"/>
            <w:noProof/>
          </w:rPr>
          <w:t xml:space="preserve"> free-field sensitivity level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_Toc212627590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1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768572AB" w14:textId="6627F6E6" w:rsidR="00EA0132" w:rsidRPr="00EA0132" w:rsidRDefault="00EA0132" w:rsidP="00EA0132">
      <w:pPr>
        <w:pStyle w:val="TOC2"/>
        <w:tabs>
          <w:tab w:val="clear" w:pos="630"/>
          <w:tab w:val="left" w:pos="396"/>
        </w:tabs>
        <w:rPr>
          <w:rFonts w:cstheme="minorBidi" w:hint="eastAsia"/>
          <w:noProof/>
          <w14:ligatures w14:val="standardContextual"/>
        </w:rPr>
      </w:pPr>
      <w:hyperlink w:anchor="_Toc212627591" w:history="1">
        <w:r w:rsidRPr="00EA0132">
          <w:rPr>
            <w:rStyle w:val="affff"/>
            <w:rFonts w:hint="eastAsia"/>
            <w:noProof/>
          </w:rPr>
          <w:t>3.3</w:t>
        </w:r>
        <w:r w:rsidRPr="00EA0132">
          <w:rPr>
            <w:rFonts w:cstheme="minorBidi" w:hint="eastAsia"/>
            <w:noProof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</w:rPr>
          <w:t>浅水域</w:t>
        </w:r>
        <w:r w:rsidRPr="00EA0132">
          <w:rPr>
            <w:rStyle w:val="affff"/>
            <w:rFonts w:hint="eastAsia"/>
            <w:noProof/>
          </w:rPr>
          <w:t xml:space="preserve"> shallow water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_Toc212627591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2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788D07FF" w14:textId="42F4347B" w:rsidR="00EA0132" w:rsidRPr="00EA0132" w:rsidRDefault="00EA0132" w:rsidP="00EA0132">
      <w:pPr>
        <w:pStyle w:val="TOC2"/>
        <w:tabs>
          <w:tab w:val="clear" w:pos="630"/>
          <w:tab w:val="left" w:pos="396"/>
        </w:tabs>
        <w:rPr>
          <w:rFonts w:cstheme="minorBidi" w:hint="eastAsia"/>
          <w:noProof/>
          <w14:ligatures w14:val="standardContextual"/>
        </w:rPr>
      </w:pPr>
      <w:hyperlink w:anchor="_Toc212627592" w:history="1">
        <w:r w:rsidRPr="00EA0132">
          <w:rPr>
            <w:rStyle w:val="affff"/>
            <w:rFonts w:hint="eastAsia"/>
            <w:noProof/>
          </w:rPr>
          <w:t>3.4</w:t>
        </w:r>
        <w:r w:rsidRPr="00EA0132">
          <w:rPr>
            <w:rFonts w:cstheme="minorBidi" w:hint="eastAsia"/>
            <w:noProof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</w:rPr>
          <w:t>深水域</w:t>
        </w:r>
        <w:r w:rsidRPr="00EA0132">
          <w:rPr>
            <w:rStyle w:val="affff"/>
            <w:rFonts w:hint="eastAsia"/>
            <w:noProof/>
          </w:rPr>
          <w:t xml:space="preserve"> deep water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_Toc212627592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2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5578C7D5" w14:textId="440F4E2D" w:rsidR="00EA0132" w:rsidRPr="00EA0132" w:rsidRDefault="00EA0132" w:rsidP="00EA0132">
      <w:pPr>
        <w:pStyle w:val="TOC2"/>
        <w:tabs>
          <w:tab w:val="clear" w:pos="630"/>
          <w:tab w:val="left" w:pos="396"/>
        </w:tabs>
        <w:rPr>
          <w:rFonts w:cstheme="minorBidi" w:hint="eastAsia"/>
          <w:noProof/>
          <w14:ligatures w14:val="standardContextual"/>
        </w:rPr>
      </w:pPr>
      <w:hyperlink w:anchor="_Toc212627593" w:history="1">
        <w:r w:rsidRPr="00EA0132">
          <w:rPr>
            <w:rStyle w:val="affff"/>
            <w:rFonts w:hint="eastAsia"/>
            <w:noProof/>
          </w:rPr>
          <w:t>3.5</w:t>
        </w:r>
        <w:r w:rsidRPr="00EA0132">
          <w:rPr>
            <w:rFonts w:cstheme="minorBidi" w:hint="eastAsia"/>
            <w:noProof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</w:rPr>
          <w:t>声源级</w:t>
        </w:r>
        <w:r w:rsidRPr="00EA0132">
          <w:rPr>
            <w:rStyle w:val="affff"/>
            <w:rFonts w:hint="eastAsia"/>
            <w:noProof/>
          </w:rPr>
          <w:t xml:space="preserve"> sound pressure level of a sound source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_Toc212627593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2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15971C82" w14:textId="43658239" w:rsidR="00EA0132" w:rsidRPr="00EA0132" w:rsidRDefault="00EA0132" w:rsidP="00EA0132">
      <w:pPr>
        <w:pStyle w:val="TOC2"/>
        <w:tabs>
          <w:tab w:val="clear" w:pos="630"/>
          <w:tab w:val="left" w:pos="396"/>
        </w:tabs>
        <w:rPr>
          <w:rFonts w:cstheme="minorBidi" w:hint="eastAsia"/>
          <w:noProof/>
          <w14:ligatures w14:val="standardContextual"/>
        </w:rPr>
      </w:pPr>
      <w:hyperlink w:anchor="_Toc212627594" w:history="1">
        <w:r w:rsidRPr="00EA0132">
          <w:rPr>
            <w:rStyle w:val="affff"/>
            <w:rFonts w:hint="eastAsia"/>
            <w:noProof/>
          </w:rPr>
          <w:t>3.6</w:t>
        </w:r>
        <w:r w:rsidRPr="00EA0132">
          <w:rPr>
            <w:rFonts w:cstheme="minorBidi" w:hint="eastAsia"/>
            <w:noProof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</w:rPr>
          <w:t>最近测量距离</w:t>
        </w:r>
        <w:r w:rsidRPr="00EA0132">
          <w:rPr>
            <w:rStyle w:val="affff"/>
            <w:rFonts w:hint="eastAsia"/>
            <w:noProof/>
          </w:rPr>
          <w:t xml:space="preserve"> </w:t>
        </w:r>
        <w:r w:rsidRPr="00EA0132">
          <w:t>closest</w:t>
        </w:r>
        <w:r w:rsidRPr="00884D55">
          <w:rPr>
            <w:rFonts w:hint="eastAsia"/>
          </w:rPr>
          <w:t xml:space="preserve"> </w:t>
        </w:r>
        <w:r w:rsidRPr="00EA0132">
          <w:t>measuring distance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_Toc212627594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2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612D70CE" w14:textId="5A125A76" w:rsidR="00EA0132" w:rsidRPr="00EA0132" w:rsidRDefault="00EA0132" w:rsidP="00EA0132">
      <w:pPr>
        <w:pStyle w:val="TOC2"/>
        <w:tabs>
          <w:tab w:val="clear" w:pos="630"/>
          <w:tab w:val="left" w:pos="396"/>
        </w:tabs>
        <w:rPr>
          <w:rFonts w:cstheme="minorBidi" w:hint="eastAsia"/>
          <w:noProof/>
          <w14:ligatures w14:val="standardContextual"/>
        </w:rPr>
      </w:pPr>
      <w:hyperlink w:anchor="_Toc212627595" w:history="1">
        <w:r w:rsidRPr="00EA0132">
          <w:rPr>
            <w:rStyle w:val="affff"/>
            <w:rFonts w:hint="eastAsia"/>
            <w:noProof/>
          </w:rPr>
          <w:t>3.7</w:t>
        </w:r>
        <w:r w:rsidRPr="00EA0132">
          <w:rPr>
            <w:rFonts w:cstheme="minorBidi" w:hint="eastAsia"/>
            <w:noProof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</w:rPr>
          <w:t>原位校准</w:t>
        </w:r>
        <w:r w:rsidRPr="00EA0132">
          <w:rPr>
            <w:rStyle w:val="affff"/>
            <w:rFonts w:hint="eastAsia"/>
            <w:noProof/>
          </w:rPr>
          <w:t xml:space="preserve"> In-situ Calibration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_Toc212627595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2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274D76EA" w14:textId="6CEA4E24" w:rsidR="00EA0132" w:rsidRPr="00EA0132" w:rsidRDefault="00EA0132" w:rsidP="00EA0132">
      <w:pPr>
        <w:pStyle w:val="TOC1"/>
        <w:tabs>
          <w:tab w:val="clear" w:pos="630"/>
          <w:tab w:val="left" w:pos="156"/>
        </w:tabs>
        <w:rPr>
          <w:rFonts w:cstheme="minorBidi" w:hint="eastAsia"/>
          <w:noProof/>
          <w:sz w:val="24"/>
          <w14:ligatures w14:val="standardContextual"/>
        </w:rPr>
      </w:pPr>
      <w:hyperlink w:anchor="_Toc212627596" w:history="1">
        <w:r w:rsidRPr="00EA0132">
          <w:rPr>
            <w:rStyle w:val="affff"/>
            <w:rFonts w:hint="eastAsia"/>
            <w:noProof/>
            <w:sz w:val="24"/>
          </w:rPr>
          <w:t>4</w:t>
        </w:r>
        <w:r w:rsidRPr="00EA0132">
          <w:rPr>
            <w:rFonts w:cstheme="minorBidi" w:hint="eastAsia"/>
            <w:noProof/>
            <w:sz w:val="24"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  <w:sz w:val="24"/>
          </w:rPr>
          <w:t>概述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_Toc212627596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2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61D7ADF2" w14:textId="5BC4DCC0" w:rsidR="00EA0132" w:rsidRPr="00EA0132" w:rsidRDefault="00EA0132" w:rsidP="00EA0132">
      <w:pPr>
        <w:pStyle w:val="TOC1"/>
        <w:tabs>
          <w:tab w:val="clear" w:pos="630"/>
          <w:tab w:val="left" w:pos="156"/>
        </w:tabs>
        <w:rPr>
          <w:rFonts w:cstheme="minorBidi" w:hint="eastAsia"/>
          <w:noProof/>
          <w:sz w:val="24"/>
          <w14:ligatures w14:val="standardContextual"/>
        </w:rPr>
      </w:pPr>
      <w:hyperlink w:anchor="_Toc212627597" w:history="1">
        <w:r w:rsidRPr="00EA0132">
          <w:rPr>
            <w:rStyle w:val="affff"/>
            <w:rFonts w:hint="eastAsia"/>
            <w:noProof/>
            <w:sz w:val="24"/>
          </w:rPr>
          <w:t>5</w:t>
        </w:r>
        <w:r w:rsidRPr="00EA0132">
          <w:rPr>
            <w:rFonts w:cstheme="minorBidi" w:hint="eastAsia"/>
            <w:noProof/>
            <w:sz w:val="24"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  <w:sz w:val="24"/>
          </w:rPr>
          <w:t>计量特性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_Toc212627597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3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2A390CEF" w14:textId="2ED331CA" w:rsidR="00EA0132" w:rsidRPr="00EA0132" w:rsidRDefault="00EA0132">
      <w:pPr>
        <w:pStyle w:val="TOC2"/>
        <w:rPr>
          <w:rFonts w:cstheme="minorBidi" w:hint="eastAsia"/>
          <w:noProof/>
          <w14:ligatures w14:val="standardContextual"/>
        </w:rPr>
      </w:pPr>
      <w:hyperlink w:anchor="_Toc212627598" w:history="1">
        <w:r w:rsidRPr="00EA0132">
          <w:rPr>
            <w:rStyle w:val="affff"/>
            <w:rFonts w:hint="eastAsia"/>
            <w:noProof/>
          </w:rPr>
          <w:t xml:space="preserve">5.1 </w:t>
        </w:r>
        <w:r w:rsidRPr="00EA0132">
          <w:rPr>
            <w:rStyle w:val="affff"/>
            <w:rFonts w:hint="eastAsia"/>
            <w:noProof/>
          </w:rPr>
          <w:t>自由场灵敏度</w:t>
        </w:r>
        <w:r w:rsidRPr="00EA0132">
          <w:rPr>
            <w:rStyle w:val="affff"/>
            <w:rFonts w:hint="eastAsia"/>
            <w:noProof/>
          </w:rPr>
          <w:t>[</w:t>
        </w:r>
        <w:r w:rsidRPr="00EA0132">
          <w:rPr>
            <w:rStyle w:val="affff"/>
            <w:rFonts w:hint="eastAsia"/>
            <w:noProof/>
          </w:rPr>
          <w:t>级</w:t>
        </w:r>
        <w:r w:rsidRPr="00EA0132">
          <w:rPr>
            <w:rStyle w:val="affff"/>
            <w:rFonts w:hint="eastAsia"/>
            <w:noProof/>
          </w:rPr>
          <w:t>]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_Toc212627598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3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69B1F581" w14:textId="19C34D26" w:rsidR="00EA0132" w:rsidRPr="00EA0132" w:rsidRDefault="00EA0132" w:rsidP="00EA0132">
      <w:pPr>
        <w:pStyle w:val="TOC1"/>
        <w:tabs>
          <w:tab w:val="clear" w:pos="630"/>
          <w:tab w:val="left" w:pos="156"/>
        </w:tabs>
        <w:rPr>
          <w:rFonts w:cstheme="minorBidi" w:hint="eastAsia"/>
          <w:noProof/>
          <w:sz w:val="24"/>
          <w14:ligatures w14:val="standardContextual"/>
        </w:rPr>
      </w:pPr>
      <w:hyperlink w:anchor="_Toc212627599" w:history="1">
        <w:r w:rsidRPr="00EA0132">
          <w:rPr>
            <w:rStyle w:val="affff"/>
            <w:rFonts w:hint="eastAsia"/>
            <w:noProof/>
            <w:sz w:val="24"/>
          </w:rPr>
          <w:t>6</w:t>
        </w:r>
        <w:r w:rsidRPr="00EA0132">
          <w:rPr>
            <w:rFonts w:cstheme="minorBidi" w:hint="eastAsia"/>
            <w:noProof/>
            <w:sz w:val="24"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  <w:sz w:val="24"/>
          </w:rPr>
          <w:t>校准条件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_Toc212627599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3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6B24370B" w14:textId="1AF94C41" w:rsidR="00EA0132" w:rsidRPr="00EA0132" w:rsidRDefault="00EA0132">
      <w:pPr>
        <w:pStyle w:val="TOC2"/>
        <w:rPr>
          <w:rFonts w:cstheme="minorBidi" w:hint="eastAsia"/>
          <w:noProof/>
          <w14:ligatures w14:val="standardContextual"/>
        </w:rPr>
      </w:pPr>
      <w:hyperlink w:anchor="_Toc212627600" w:history="1">
        <w:r w:rsidRPr="00EA0132">
          <w:rPr>
            <w:rStyle w:val="affff"/>
            <w:rFonts w:hint="eastAsia"/>
            <w:noProof/>
          </w:rPr>
          <w:t>6.1</w:t>
        </w:r>
        <w:r w:rsidRPr="00EA0132">
          <w:rPr>
            <w:rStyle w:val="affff"/>
            <w:rFonts w:hint="eastAsia"/>
            <w:noProof/>
          </w:rPr>
          <w:t>环境条件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_Toc212627600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3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67609163" w14:textId="24074018" w:rsidR="00EA0132" w:rsidRPr="00EA0132" w:rsidRDefault="00EA0132">
      <w:pPr>
        <w:pStyle w:val="TOC2"/>
        <w:rPr>
          <w:rFonts w:cstheme="minorBidi" w:hint="eastAsia"/>
          <w:noProof/>
          <w14:ligatures w14:val="standardContextual"/>
        </w:rPr>
      </w:pPr>
      <w:hyperlink w:anchor="_Toc212627601" w:history="1">
        <w:r w:rsidRPr="00EA0132">
          <w:rPr>
            <w:rStyle w:val="affff"/>
            <w:rFonts w:hint="eastAsia"/>
            <w:noProof/>
          </w:rPr>
          <w:t xml:space="preserve">6.2 </w:t>
        </w:r>
        <w:r w:rsidRPr="00EA0132">
          <w:rPr>
            <w:rStyle w:val="affff"/>
            <w:rFonts w:hint="eastAsia"/>
            <w:noProof/>
          </w:rPr>
          <w:t>校准用设备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_Toc212627601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4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7EB66E7C" w14:textId="442FB2AD" w:rsidR="00EA0132" w:rsidRPr="00EA0132" w:rsidRDefault="00EA0132" w:rsidP="00EA0132">
      <w:pPr>
        <w:pStyle w:val="TOC1"/>
        <w:tabs>
          <w:tab w:val="clear" w:pos="630"/>
          <w:tab w:val="left" w:pos="156"/>
        </w:tabs>
        <w:rPr>
          <w:rFonts w:cstheme="minorBidi" w:hint="eastAsia"/>
          <w:noProof/>
          <w:sz w:val="24"/>
          <w14:ligatures w14:val="standardContextual"/>
        </w:rPr>
      </w:pPr>
      <w:hyperlink w:anchor="_Toc212627602" w:history="1">
        <w:r w:rsidRPr="00EA0132">
          <w:rPr>
            <w:rStyle w:val="affff"/>
            <w:rFonts w:hint="eastAsia"/>
            <w:noProof/>
            <w:sz w:val="24"/>
          </w:rPr>
          <w:t>7</w:t>
        </w:r>
        <w:r w:rsidRPr="00EA0132">
          <w:rPr>
            <w:rFonts w:cstheme="minorBidi" w:hint="eastAsia"/>
            <w:noProof/>
            <w:sz w:val="24"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  <w:sz w:val="24"/>
          </w:rPr>
          <w:t>校准项目和校准方法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_Toc212627602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4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37B97DFD" w14:textId="36D2F1A6" w:rsidR="00EA0132" w:rsidRPr="00EA0132" w:rsidRDefault="00EA0132">
      <w:pPr>
        <w:pStyle w:val="TOC2"/>
        <w:rPr>
          <w:rFonts w:cstheme="minorBidi" w:hint="eastAsia"/>
          <w:noProof/>
          <w14:ligatures w14:val="standardContextual"/>
        </w:rPr>
      </w:pPr>
      <w:hyperlink w:anchor="_Toc212627603" w:history="1">
        <w:r w:rsidRPr="00EA0132">
          <w:rPr>
            <w:rStyle w:val="affff"/>
            <w:rFonts w:hint="eastAsia"/>
            <w:noProof/>
          </w:rPr>
          <w:t>7.1</w:t>
        </w:r>
        <w:r w:rsidRPr="00EA0132">
          <w:rPr>
            <w:rStyle w:val="affff"/>
            <w:rFonts w:hint="eastAsia"/>
            <w:noProof/>
          </w:rPr>
          <w:t>校准项目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_Toc212627603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4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62231EF6" w14:textId="254306E5" w:rsidR="00EA0132" w:rsidRPr="00EA0132" w:rsidRDefault="00EA0132">
      <w:pPr>
        <w:pStyle w:val="TOC2"/>
        <w:rPr>
          <w:rFonts w:cstheme="minorBidi" w:hint="eastAsia"/>
          <w:noProof/>
          <w14:ligatures w14:val="standardContextual"/>
        </w:rPr>
      </w:pPr>
      <w:hyperlink w:anchor="_Toc212627604" w:history="1">
        <w:r w:rsidRPr="00EA0132">
          <w:rPr>
            <w:rStyle w:val="affff"/>
            <w:rFonts w:hint="eastAsia"/>
            <w:noProof/>
          </w:rPr>
          <w:t>7.2</w:t>
        </w:r>
        <w:r w:rsidRPr="00EA0132">
          <w:rPr>
            <w:rStyle w:val="affff"/>
            <w:rFonts w:hint="eastAsia"/>
            <w:noProof/>
          </w:rPr>
          <w:t>校准方法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_Toc212627604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4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7867AB37" w14:textId="5B024BEC" w:rsidR="00EA0132" w:rsidRPr="00EA0132" w:rsidRDefault="00EA0132" w:rsidP="00EA0132">
      <w:pPr>
        <w:pStyle w:val="TOC1"/>
        <w:tabs>
          <w:tab w:val="clear" w:pos="630"/>
          <w:tab w:val="left" w:pos="156"/>
        </w:tabs>
        <w:rPr>
          <w:rFonts w:cstheme="minorBidi" w:hint="eastAsia"/>
          <w:noProof/>
          <w:sz w:val="24"/>
          <w14:ligatures w14:val="standardContextual"/>
        </w:rPr>
      </w:pPr>
      <w:hyperlink w:anchor="_Toc212627605" w:history="1">
        <w:r w:rsidRPr="00EA0132">
          <w:rPr>
            <w:rStyle w:val="affff"/>
            <w:rFonts w:hint="eastAsia"/>
            <w:noProof/>
            <w:sz w:val="24"/>
          </w:rPr>
          <w:t>8</w:t>
        </w:r>
        <w:r w:rsidRPr="00EA0132">
          <w:rPr>
            <w:rFonts w:cstheme="minorBidi" w:hint="eastAsia"/>
            <w:noProof/>
            <w:sz w:val="24"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  <w:sz w:val="24"/>
          </w:rPr>
          <w:t>校准结果表达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_Toc212627605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8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3C2053BE" w14:textId="176C47F3" w:rsidR="00EA0132" w:rsidRPr="00EA0132" w:rsidRDefault="00EA0132">
      <w:pPr>
        <w:pStyle w:val="TOC2"/>
        <w:rPr>
          <w:rFonts w:cstheme="minorBidi" w:hint="eastAsia"/>
          <w:noProof/>
          <w14:ligatures w14:val="standardContextual"/>
        </w:rPr>
      </w:pPr>
      <w:hyperlink w:anchor="_Toc212627606" w:history="1">
        <w:r w:rsidRPr="00EA0132">
          <w:rPr>
            <w:rStyle w:val="affff"/>
            <w:rFonts w:hint="eastAsia"/>
            <w:noProof/>
          </w:rPr>
          <w:t>8.1</w:t>
        </w:r>
        <w:r w:rsidRPr="00EA0132">
          <w:rPr>
            <w:rStyle w:val="affff"/>
            <w:rFonts w:hint="eastAsia"/>
            <w:noProof/>
          </w:rPr>
          <w:t>校准证书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_Toc212627606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8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3F39761E" w14:textId="6ADE03A8" w:rsidR="00EA0132" w:rsidRPr="00EA0132" w:rsidRDefault="00EA0132">
      <w:pPr>
        <w:pStyle w:val="TOC2"/>
        <w:rPr>
          <w:rFonts w:cstheme="minorBidi" w:hint="eastAsia"/>
          <w:noProof/>
          <w14:ligatures w14:val="standardContextual"/>
        </w:rPr>
      </w:pPr>
      <w:hyperlink w:anchor="_Toc212627607" w:history="1">
        <w:r w:rsidRPr="00EA0132">
          <w:rPr>
            <w:rStyle w:val="affff"/>
            <w:rFonts w:hint="eastAsia"/>
            <w:noProof/>
          </w:rPr>
          <w:t xml:space="preserve">8.2 </w:t>
        </w:r>
        <w:r w:rsidRPr="00EA0132">
          <w:rPr>
            <w:rStyle w:val="affff"/>
            <w:rFonts w:hint="eastAsia"/>
            <w:noProof/>
          </w:rPr>
          <w:t>校准结果的测量不确定度</w:t>
        </w:r>
        <w:r w:rsidRPr="00EA0132">
          <w:rPr>
            <w:rFonts w:hint="eastAsia"/>
            <w:noProof/>
            <w:webHidden/>
          </w:rPr>
          <w:tab/>
        </w:r>
        <w:r w:rsidRPr="00EA0132">
          <w:rPr>
            <w:rFonts w:hint="eastAsia"/>
            <w:noProof/>
            <w:webHidden/>
          </w:rPr>
          <w:fldChar w:fldCharType="begin"/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noProof/>
            <w:webHidden/>
          </w:rPr>
          <w:instrText>PAGEREF _Toc212627607 \h</w:instrText>
        </w:r>
        <w:r w:rsidRPr="00EA0132">
          <w:rPr>
            <w:rFonts w:hint="eastAsia"/>
            <w:noProof/>
            <w:webHidden/>
          </w:rPr>
          <w:instrText xml:space="preserve"> </w:instrText>
        </w:r>
        <w:r w:rsidRPr="00EA0132">
          <w:rPr>
            <w:rFonts w:hint="eastAsia"/>
            <w:noProof/>
            <w:webHidden/>
          </w:rPr>
        </w:r>
        <w:r w:rsidRPr="00EA0132">
          <w:rPr>
            <w:rFonts w:hint="eastAsia"/>
            <w:noProof/>
            <w:webHidden/>
          </w:rPr>
          <w:fldChar w:fldCharType="separate"/>
        </w:r>
        <w:r w:rsidRPr="00EA0132">
          <w:rPr>
            <w:noProof/>
            <w:webHidden/>
          </w:rPr>
          <w:t>8</w:t>
        </w:r>
        <w:r w:rsidRPr="00EA0132">
          <w:rPr>
            <w:rFonts w:hint="eastAsia"/>
            <w:noProof/>
            <w:webHidden/>
          </w:rPr>
          <w:fldChar w:fldCharType="end"/>
        </w:r>
      </w:hyperlink>
    </w:p>
    <w:p w14:paraId="1A752B6D" w14:textId="2E88B65F" w:rsidR="00EA0132" w:rsidRPr="00EA0132" w:rsidRDefault="00EA0132" w:rsidP="00EA0132">
      <w:pPr>
        <w:pStyle w:val="TOC1"/>
        <w:tabs>
          <w:tab w:val="clear" w:pos="630"/>
          <w:tab w:val="left" w:pos="396"/>
        </w:tabs>
        <w:rPr>
          <w:rFonts w:cstheme="minorBidi" w:hint="eastAsia"/>
          <w:noProof/>
          <w:sz w:val="24"/>
          <w14:ligatures w14:val="standardContextual"/>
        </w:rPr>
      </w:pPr>
      <w:hyperlink w:anchor="_Toc212627608" w:history="1">
        <w:r w:rsidRPr="00EA0132">
          <w:rPr>
            <w:rStyle w:val="affff"/>
            <w:rFonts w:hint="eastAsia"/>
            <w:noProof/>
            <w:sz w:val="24"/>
          </w:rPr>
          <w:t>9</w:t>
        </w:r>
        <w:r w:rsidRPr="00EA0132">
          <w:rPr>
            <w:rFonts w:cstheme="minorBidi" w:hint="eastAsia"/>
            <w:noProof/>
            <w:sz w:val="24"/>
            <w14:ligatures w14:val="standardContextual"/>
          </w:rPr>
          <w:tab/>
        </w:r>
        <w:r w:rsidRPr="00EA0132">
          <w:rPr>
            <w:rStyle w:val="affff"/>
            <w:rFonts w:hint="eastAsia"/>
            <w:noProof/>
            <w:sz w:val="24"/>
          </w:rPr>
          <w:t>复校时间间隔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_Toc212627608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8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1C0FB5DD" w14:textId="3A7FD727" w:rsidR="00EA0132" w:rsidRPr="00EA0132" w:rsidRDefault="00EA0132">
      <w:pPr>
        <w:pStyle w:val="TOC1"/>
        <w:rPr>
          <w:rFonts w:cstheme="minorBidi" w:hint="eastAsia"/>
          <w:noProof/>
          <w:sz w:val="24"/>
          <w14:ligatures w14:val="standardContextual"/>
        </w:rPr>
      </w:pPr>
      <w:hyperlink w:anchor="_Toc212627609" w:history="1">
        <w:r w:rsidRPr="00EA0132">
          <w:rPr>
            <w:rStyle w:val="affff"/>
            <w:rFonts w:hint="eastAsia"/>
            <w:noProof/>
            <w:sz w:val="24"/>
          </w:rPr>
          <w:t>附录</w:t>
        </w:r>
        <w:r w:rsidRPr="00EA0132">
          <w:rPr>
            <w:rStyle w:val="affff"/>
            <w:rFonts w:hint="eastAsia"/>
            <w:noProof/>
            <w:sz w:val="24"/>
          </w:rPr>
          <w:t>A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_Toc212627609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9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21C09AC8" w14:textId="7027F9DA" w:rsidR="00EA0132" w:rsidRPr="00EA0132" w:rsidRDefault="00EA0132">
      <w:pPr>
        <w:pStyle w:val="TOC1"/>
        <w:rPr>
          <w:rFonts w:cstheme="minorBidi" w:hint="eastAsia"/>
          <w:noProof/>
          <w:sz w:val="24"/>
          <w14:ligatures w14:val="standardContextual"/>
        </w:rPr>
      </w:pPr>
      <w:hyperlink w:anchor="_Toc212627610" w:history="1">
        <w:r w:rsidRPr="00EA0132">
          <w:rPr>
            <w:rStyle w:val="affff"/>
            <w:rFonts w:hint="eastAsia"/>
            <w:noProof/>
            <w:sz w:val="24"/>
          </w:rPr>
          <w:t>校准证书的内容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_Toc212627610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9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74FEA6AC" w14:textId="1B77D8F0" w:rsidR="00EA0132" w:rsidRPr="00EA0132" w:rsidRDefault="00EA0132">
      <w:pPr>
        <w:pStyle w:val="TOC1"/>
        <w:rPr>
          <w:rFonts w:cstheme="minorBidi" w:hint="eastAsia"/>
          <w:noProof/>
          <w:sz w:val="24"/>
          <w14:ligatures w14:val="standardContextual"/>
        </w:rPr>
      </w:pPr>
      <w:hyperlink w:anchor="_Toc212627611" w:history="1">
        <w:r w:rsidRPr="00EA0132">
          <w:rPr>
            <w:rStyle w:val="affff"/>
            <w:rFonts w:hint="eastAsia"/>
            <w:noProof/>
            <w:sz w:val="24"/>
          </w:rPr>
          <w:t>附录</w:t>
        </w:r>
        <w:r w:rsidRPr="00EA0132">
          <w:rPr>
            <w:rStyle w:val="affff"/>
            <w:rFonts w:hint="eastAsia"/>
            <w:noProof/>
            <w:sz w:val="24"/>
          </w:rPr>
          <w:t>B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_Toc212627611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11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684D0147" w14:textId="6CE2146A" w:rsidR="00EA0132" w:rsidRPr="00EA0132" w:rsidRDefault="00EA0132">
      <w:pPr>
        <w:pStyle w:val="TOC1"/>
        <w:rPr>
          <w:rFonts w:cstheme="minorBidi" w:hint="eastAsia"/>
          <w:noProof/>
          <w:sz w:val="24"/>
          <w14:ligatures w14:val="standardContextual"/>
        </w:rPr>
      </w:pPr>
      <w:hyperlink w:anchor="_Toc212627612" w:history="1">
        <w:r w:rsidRPr="00EA0132">
          <w:rPr>
            <w:rStyle w:val="affff"/>
            <w:rFonts w:hint="eastAsia"/>
            <w:noProof/>
            <w:sz w:val="24"/>
          </w:rPr>
          <w:t>水声探测阵列水听器自由场灵敏度测量不确定度评定示例</w:t>
        </w:r>
        <w:r w:rsidRPr="00EA0132">
          <w:rPr>
            <w:rFonts w:hint="eastAsia"/>
            <w:noProof/>
            <w:webHidden/>
            <w:sz w:val="24"/>
          </w:rPr>
          <w:tab/>
        </w:r>
        <w:r w:rsidRPr="00EA0132">
          <w:rPr>
            <w:rFonts w:hint="eastAsia"/>
            <w:noProof/>
            <w:webHidden/>
            <w:sz w:val="24"/>
          </w:rPr>
          <w:fldChar w:fldCharType="begin"/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noProof/>
            <w:webHidden/>
            <w:sz w:val="24"/>
          </w:rPr>
          <w:instrText>PAGEREF _Toc212627612 \h</w:instrText>
        </w:r>
        <w:r w:rsidRPr="00EA0132">
          <w:rPr>
            <w:rFonts w:hint="eastAsia"/>
            <w:noProof/>
            <w:webHidden/>
            <w:sz w:val="24"/>
          </w:rPr>
          <w:instrText xml:space="preserve"> </w:instrText>
        </w:r>
        <w:r w:rsidRPr="00EA0132">
          <w:rPr>
            <w:rFonts w:hint="eastAsia"/>
            <w:noProof/>
            <w:webHidden/>
            <w:sz w:val="24"/>
          </w:rPr>
        </w:r>
        <w:r w:rsidRPr="00EA0132">
          <w:rPr>
            <w:rFonts w:hint="eastAsia"/>
            <w:noProof/>
            <w:webHidden/>
            <w:sz w:val="24"/>
          </w:rPr>
          <w:fldChar w:fldCharType="separate"/>
        </w:r>
        <w:r w:rsidRPr="00EA0132">
          <w:rPr>
            <w:noProof/>
            <w:webHidden/>
            <w:sz w:val="24"/>
          </w:rPr>
          <w:t>11</w:t>
        </w:r>
        <w:r w:rsidRPr="00EA0132">
          <w:rPr>
            <w:rFonts w:hint="eastAsia"/>
            <w:noProof/>
            <w:webHidden/>
            <w:sz w:val="24"/>
          </w:rPr>
          <w:fldChar w:fldCharType="end"/>
        </w:r>
      </w:hyperlink>
    </w:p>
    <w:p w14:paraId="061D88C1" w14:textId="6D36F71A" w:rsidR="00B236E3" w:rsidRPr="00D533E8" w:rsidRDefault="000757B7">
      <w:pPr>
        <w:pStyle w:val="TOC1"/>
        <w:rPr>
          <w:szCs w:val="21"/>
        </w:rPr>
      </w:pPr>
      <w:r w:rsidRPr="00EA0132">
        <w:rPr>
          <w:sz w:val="24"/>
        </w:rPr>
        <w:fldChar w:fldCharType="end"/>
      </w:r>
    </w:p>
    <w:p w14:paraId="361405B7" w14:textId="77777777" w:rsidR="00B236E3" w:rsidRPr="00D533E8" w:rsidRDefault="00F4209C">
      <w:pPr>
        <w:adjustRightInd w:val="0"/>
        <w:snapToGrid w:val="0"/>
        <w:spacing w:line="360" w:lineRule="auto"/>
        <w:jc w:val="center"/>
        <w:rPr>
          <w:rFonts w:eastAsia="黑体"/>
          <w:sz w:val="44"/>
          <w:szCs w:val="44"/>
        </w:rPr>
      </w:pPr>
      <w:r w:rsidRPr="00D533E8">
        <w:rPr>
          <w:rFonts w:eastAsia="黑体"/>
          <w:sz w:val="30"/>
          <w:szCs w:val="30"/>
        </w:rPr>
        <w:br w:type="page"/>
      </w:r>
      <w:r w:rsidRPr="00D533E8">
        <w:rPr>
          <w:rFonts w:eastAsia="黑体"/>
          <w:sz w:val="44"/>
          <w:szCs w:val="44"/>
        </w:rPr>
        <w:lastRenderedPageBreak/>
        <w:t>引</w:t>
      </w:r>
      <w:r w:rsidRPr="00D533E8">
        <w:rPr>
          <w:rFonts w:eastAsia="黑体"/>
          <w:sz w:val="44"/>
          <w:szCs w:val="44"/>
        </w:rPr>
        <w:t xml:space="preserve">  </w:t>
      </w:r>
      <w:r w:rsidRPr="00D533E8">
        <w:rPr>
          <w:rFonts w:eastAsia="黑体"/>
          <w:sz w:val="44"/>
          <w:szCs w:val="44"/>
        </w:rPr>
        <w:t>言</w:t>
      </w:r>
    </w:p>
    <w:p w14:paraId="392C20C3" w14:textId="46E49ED0" w:rsidR="00B236E3" w:rsidRPr="00D533E8" w:rsidRDefault="00F4209C" w:rsidP="005D323C">
      <w:pPr>
        <w:pStyle w:val="TOC1"/>
        <w:spacing w:line="400" w:lineRule="exact"/>
        <w:ind w:right="105" w:firstLineChars="200" w:firstLine="480"/>
        <w:rPr>
          <w:sz w:val="24"/>
        </w:rPr>
      </w:pPr>
      <w:r w:rsidRPr="00D533E8">
        <w:rPr>
          <w:sz w:val="24"/>
        </w:rPr>
        <w:t>本规范依据</w:t>
      </w:r>
      <w:r w:rsidRPr="00D533E8">
        <w:rPr>
          <w:sz w:val="24"/>
        </w:rPr>
        <w:t>JJF 1071—2010</w:t>
      </w:r>
      <w:r w:rsidRPr="00D533E8">
        <w:rPr>
          <w:sz w:val="24"/>
        </w:rPr>
        <w:t>《国家计量校准规范编写规则》</w:t>
      </w:r>
      <w:r w:rsidR="005D323C" w:rsidRPr="005D323C">
        <w:rPr>
          <w:rFonts w:hint="eastAsia"/>
          <w:sz w:val="24"/>
        </w:rPr>
        <w:t>、</w:t>
      </w:r>
      <w:r w:rsidR="005D323C" w:rsidRPr="005D323C">
        <w:rPr>
          <w:sz w:val="24"/>
        </w:rPr>
        <w:t>JJF 1001—2011</w:t>
      </w:r>
      <w:r w:rsidR="005D323C" w:rsidRPr="005D323C">
        <w:rPr>
          <w:rFonts w:hint="eastAsia"/>
          <w:sz w:val="24"/>
        </w:rPr>
        <w:t>《通用计量术语及定义》、</w:t>
      </w:r>
      <w:r w:rsidR="005D323C" w:rsidRPr="005D323C">
        <w:rPr>
          <w:rFonts w:hint="eastAsia"/>
          <w:sz w:val="24"/>
        </w:rPr>
        <w:t>JJF1059.1</w:t>
      </w:r>
      <w:r w:rsidR="005D323C" w:rsidRPr="00D533E8">
        <w:rPr>
          <w:sz w:val="24"/>
        </w:rPr>
        <w:t>—</w:t>
      </w:r>
      <w:r w:rsidR="005D323C">
        <w:rPr>
          <w:rFonts w:hint="eastAsia"/>
          <w:sz w:val="24"/>
        </w:rPr>
        <w:t>2012</w:t>
      </w:r>
      <w:r w:rsidR="005D323C" w:rsidRPr="005D323C">
        <w:rPr>
          <w:rFonts w:hint="eastAsia"/>
          <w:sz w:val="24"/>
        </w:rPr>
        <w:t>《测量不确定度评定与表示》</w:t>
      </w:r>
      <w:r w:rsidR="005D323C">
        <w:rPr>
          <w:rFonts w:hint="eastAsia"/>
          <w:sz w:val="24"/>
        </w:rPr>
        <w:t>的规则和要求进行编制</w:t>
      </w:r>
      <w:r w:rsidRPr="00D533E8">
        <w:rPr>
          <w:sz w:val="24"/>
        </w:rPr>
        <w:t>。</w:t>
      </w:r>
    </w:p>
    <w:p w14:paraId="12F63550" w14:textId="3FFB1C54" w:rsidR="005D323C" w:rsidRDefault="00F4209C">
      <w:pPr>
        <w:pStyle w:val="TOC1"/>
        <w:spacing w:line="400" w:lineRule="exact"/>
        <w:ind w:right="105" w:firstLineChars="200" w:firstLine="480"/>
        <w:rPr>
          <w:sz w:val="24"/>
        </w:rPr>
      </w:pPr>
      <w:r w:rsidRPr="00D533E8">
        <w:rPr>
          <w:sz w:val="24"/>
        </w:rPr>
        <w:t>本规范</w:t>
      </w:r>
      <w:r w:rsidR="005D323C">
        <w:rPr>
          <w:rFonts w:hint="eastAsia"/>
          <w:sz w:val="24"/>
        </w:rPr>
        <w:t>参考了</w:t>
      </w:r>
      <w:r w:rsidR="00E51C7C" w:rsidRPr="005D323C">
        <w:rPr>
          <w:rFonts w:hint="eastAsia"/>
          <w:sz w:val="24"/>
        </w:rPr>
        <w:t xml:space="preserve">IEC 60565-1-2020 </w:t>
      </w:r>
      <w:r w:rsidR="00E51C7C">
        <w:rPr>
          <w:rFonts w:hint="eastAsia"/>
          <w:sz w:val="24"/>
        </w:rPr>
        <w:t>《</w:t>
      </w:r>
      <w:r w:rsidR="00E51C7C" w:rsidRPr="00642270">
        <w:rPr>
          <w:rFonts w:hint="eastAsia"/>
          <w:sz w:val="24"/>
        </w:rPr>
        <w:t>水声</w:t>
      </w:r>
      <w:r w:rsidR="00E51C7C" w:rsidRPr="00642270">
        <w:rPr>
          <w:rFonts w:hint="eastAsia"/>
          <w:sz w:val="24"/>
        </w:rPr>
        <w:t xml:space="preserve"> </w:t>
      </w:r>
      <w:r w:rsidR="00E51C7C" w:rsidRPr="00642270">
        <w:rPr>
          <w:rFonts w:hint="eastAsia"/>
          <w:sz w:val="24"/>
        </w:rPr>
        <w:t>水听器</w:t>
      </w:r>
      <w:r w:rsidR="00E51C7C" w:rsidRPr="00642270">
        <w:rPr>
          <w:rFonts w:hint="eastAsia"/>
          <w:sz w:val="24"/>
        </w:rPr>
        <w:t xml:space="preserve"> </w:t>
      </w:r>
      <w:r w:rsidR="00E51C7C" w:rsidRPr="00642270">
        <w:rPr>
          <w:rFonts w:hint="eastAsia"/>
          <w:sz w:val="24"/>
        </w:rPr>
        <w:t>水听器校准</w:t>
      </w:r>
      <w:r w:rsidR="00E51C7C" w:rsidRPr="00642270">
        <w:rPr>
          <w:rFonts w:hint="eastAsia"/>
          <w:sz w:val="24"/>
        </w:rPr>
        <w:t xml:space="preserve"> </w:t>
      </w:r>
      <w:r w:rsidR="00E51C7C" w:rsidRPr="00642270">
        <w:rPr>
          <w:rFonts w:hint="eastAsia"/>
          <w:sz w:val="24"/>
        </w:rPr>
        <w:t>第</w:t>
      </w:r>
      <w:r w:rsidR="00E51C7C" w:rsidRPr="00642270">
        <w:rPr>
          <w:rFonts w:hint="eastAsia"/>
          <w:sz w:val="24"/>
        </w:rPr>
        <w:t>1</w:t>
      </w:r>
      <w:r w:rsidR="00E51C7C" w:rsidRPr="00642270">
        <w:rPr>
          <w:rFonts w:hint="eastAsia"/>
          <w:sz w:val="24"/>
        </w:rPr>
        <w:t>部分</w:t>
      </w:r>
      <w:r w:rsidR="00E51C7C" w:rsidRPr="00642270">
        <w:rPr>
          <w:rFonts w:hint="eastAsia"/>
          <w:sz w:val="24"/>
        </w:rPr>
        <w:t>:</w:t>
      </w:r>
      <w:r w:rsidR="00E51C7C" w:rsidRPr="00642270">
        <w:rPr>
          <w:rFonts w:hint="eastAsia"/>
          <w:sz w:val="24"/>
        </w:rPr>
        <w:t>水听器自由场校准步骤</w:t>
      </w:r>
      <w:r w:rsidR="00E51C7C" w:rsidRPr="00642270">
        <w:rPr>
          <w:rFonts w:hint="eastAsia"/>
          <w:sz w:val="24"/>
        </w:rPr>
        <w:t>(Underwater</w:t>
      </w:r>
      <w:r w:rsidR="00E51C7C">
        <w:rPr>
          <w:rFonts w:hint="eastAsia"/>
          <w:sz w:val="24"/>
        </w:rPr>
        <w:t xml:space="preserve"> </w:t>
      </w:r>
      <w:r w:rsidR="00E51C7C" w:rsidRPr="00642270">
        <w:rPr>
          <w:rFonts w:hint="eastAsia"/>
          <w:sz w:val="24"/>
        </w:rPr>
        <w:t>acoustics</w:t>
      </w:r>
      <w:r w:rsidR="00E51C7C" w:rsidRPr="00642270">
        <w:rPr>
          <w:rFonts w:hint="eastAsia"/>
          <w:sz w:val="24"/>
        </w:rPr>
        <w:t>—</w:t>
      </w:r>
      <w:r w:rsidR="00E51C7C" w:rsidRPr="00642270">
        <w:rPr>
          <w:rFonts w:hint="eastAsia"/>
          <w:sz w:val="24"/>
        </w:rPr>
        <w:t>Hydrophones</w:t>
      </w:r>
      <w:r w:rsidR="00E51C7C" w:rsidRPr="00642270">
        <w:rPr>
          <w:rFonts w:hint="eastAsia"/>
          <w:sz w:val="24"/>
        </w:rPr>
        <w:t>—</w:t>
      </w:r>
      <w:r w:rsidR="00E51C7C" w:rsidRPr="00642270">
        <w:rPr>
          <w:rFonts w:hint="eastAsia"/>
          <w:sz w:val="24"/>
        </w:rPr>
        <w:t>Calibration</w:t>
      </w:r>
      <w:r w:rsidR="00E51C7C">
        <w:rPr>
          <w:rFonts w:hint="eastAsia"/>
          <w:sz w:val="24"/>
        </w:rPr>
        <w:t xml:space="preserve"> </w:t>
      </w:r>
      <w:r w:rsidR="00E51C7C" w:rsidRPr="00642270">
        <w:rPr>
          <w:rFonts w:hint="eastAsia"/>
          <w:sz w:val="24"/>
        </w:rPr>
        <w:t>of</w:t>
      </w:r>
      <w:r w:rsidR="00E51C7C">
        <w:rPr>
          <w:rFonts w:hint="eastAsia"/>
          <w:sz w:val="24"/>
        </w:rPr>
        <w:t xml:space="preserve"> </w:t>
      </w:r>
      <w:r w:rsidR="00E51C7C" w:rsidRPr="00642270">
        <w:rPr>
          <w:rFonts w:hint="eastAsia"/>
          <w:sz w:val="24"/>
        </w:rPr>
        <w:t>hydrophones</w:t>
      </w:r>
      <w:r w:rsidR="00E51C7C" w:rsidRPr="00642270">
        <w:rPr>
          <w:rFonts w:hint="eastAsia"/>
          <w:sz w:val="24"/>
        </w:rPr>
        <w:t>—</w:t>
      </w:r>
      <w:r w:rsidR="00E51C7C" w:rsidRPr="00642270">
        <w:rPr>
          <w:rFonts w:hint="eastAsia"/>
          <w:sz w:val="24"/>
        </w:rPr>
        <w:t>Part1:Proceduresforfree-fieldcalibrationof  hydrophones)</w:t>
      </w:r>
      <w:r w:rsidR="00E51C7C">
        <w:rPr>
          <w:rFonts w:hint="eastAsia"/>
          <w:sz w:val="24"/>
        </w:rPr>
        <w:t>》</w:t>
      </w:r>
      <w:r w:rsidR="005D323C">
        <w:rPr>
          <w:rFonts w:hint="eastAsia"/>
          <w:sz w:val="24"/>
        </w:rPr>
        <w:t>、</w:t>
      </w:r>
      <w:r w:rsidR="005D323C" w:rsidRPr="005D323C">
        <w:rPr>
          <w:rFonts w:hint="eastAsia"/>
          <w:sz w:val="24"/>
        </w:rPr>
        <w:t>GB/T 44042</w:t>
      </w:r>
      <w:r w:rsidR="005D323C" w:rsidRPr="005D323C">
        <w:rPr>
          <w:rFonts w:hint="eastAsia"/>
          <w:sz w:val="24"/>
        </w:rPr>
        <w:t>—</w:t>
      </w:r>
      <w:r w:rsidR="005D323C" w:rsidRPr="005D323C">
        <w:rPr>
          <w:rFonts w:hint="eastAsia"/>
          <w:sz w:val="24"/>
        </w:rPr>
        <w:t>2024</w:t>
      </w:r>
      <w:r w:rsidR="005D323C">
        <w:rPr>
          <w:rFonts w:hint="eastAsia"/>
          <w:sz w:val="24"/>
        </w:rPr>
        <w:t>《</w:t>
      </w:r>
      <w:r w:rsidR="005D323C" w:rsidRPr="005D323C">
        <w:rPr>
          <w:rFonts w:hint="eastAsia"/>
          <w:sz w:val="24"/>
        </w:rPr>
        <w:t>船舶水下辐射噪声测量方法</w:t>
      </w:r>
      <w:r w:rsidR="005D323C">
        <w:rPr>
          <w:rFonts w:hint="eastAsia"/>
          <w:sz w:val="24"/>
        </w:rPr>
        <w:t>》</w:t>
      </w:r>
      <w:r w:rsidR="007E6E58">
        <w:rPr>
          <w:rFonts w:hint="eastAsia"/>
          <w:sz w:val="24"/>
        </w:rPr>
        <w:t>。</w:t>
      </w:r>
    </w:p>
    <w:p w14:paraId="6CF1A62A" w14:textId="56FF5B3E" w:rsidR="00B236E3" w:rsidRPr="00D533E8" w:rsidRDefault="005D323C">
      <w:pPr>
        <w:pStyle w:val="TOC1"/>
        <w:spacing w:line="400" w:lineRule="exact"/>
        <w:ind w:right="105" w:firstLineChars="200" w:firstLine="480"/>
        <w:rPr>
          <w:sz w:val="24"/>
        </w:rPr>
      </w:pPr>
      <w:r>
        <w:rPr>
          <w:rFonts w:hint="eastAsia"/>
          <w:sz w:val="24"/>
        </w:rPr>
        <w:t>本规范</w:t>
      </w:r>
      <w:r w:rsidR="00F4209C" w:rsidRPr="00D533E8">
        <w:rPr>
          <w:sz w:val="24"/>
        </w:rPr>
        <w:t>为首次制定。</w:t>
      </w:r>
    </w:p>
    <w:p w14:paraId="0D80847C" w14:textId="77777777" w:rsidR="00B236E3" w:rsidRPr="00D533E8" w:rsidRDefault="00B236E3">
      <w:pPr>
        <w:pStyle w:val="TOC1"/>
        <w:spacing w:line="400" w:lineRule="exact"/>
        <w:ind w:right="105" w:firstLineChars="200" w:firstLine="480"/>
        <w:rPr>
          <w:sz w:val="24"/>
        </w:rPr>
      </w:pPr>
    </w:p>
    <w:p w14:paraId="166739D4" w14:textId="77777777" w:rsidR="00B236E3" w:rsidRPr="005D323C" w:rsidRDefault="00B236E3">
      <w:pPr>
        <w:adjustRightInd w:val="0"/>
        <w:snapToGrid w:val="0"/>
        <w:spacing w:line="360" w:lineRule="auto"/>
        <w:jc w:val="center"/>
        <w:rPr>
          <w:sz w:val="30"/>
          <w:szCs w:val="30"/>
        </w:rPr>
        <w:sectPr w:rsidR="00B236E3" w:rsidRPr="005D323C">
          <w:headerReference w:type="default" r:id="rId14"/>
          <w:footerReference w:type="default" r:id="rId15"/>
          <w:pgSz w:w="11906" w:h="16838"/>
          <w:pgMar w:top="1474" w:right="1134" w:bottom="1474" w:left="1474" w:header="851" w:footer="992" w:gutter="0"/>
          <w:pgNumType w:fmt="upperRoman" w:start="1"/>
          <w:cols w:space="425"/>
          <w:docGrid w:type="lines" w:linePitch="312"/>
        </w:sectPr>
      </w:pPr>
    </w:p>
    <w:p w14:paraId="11223703" w14:textId="2B1FFA3C" w:rsidR="00B236E3" w:rsidRPr="00D533E8" w:rsidRDefault="00044E75" w:rsidP="00044E75">
      <w:pPr>
        <w:adjustRightInd w:val="0"/>
        <w:snapToGrid w:val="0"/>
        <w:spacing w:line="360" w:lineRule="auto"/>
        <w:jc w:val="center"/>
        <w:rPr>
          <w:rFonts w:eastAsia="黑体"/>
          <w:sz w:val="32"/>
          <w:szCs w:val="32"/>
        </w:rPr>
      </w:pPr>
      <w:bookmarkStart w:id="3" w:name="OLE_LINK1"/>
      <w:r w:rsidRPr="00044E75">
        <w:rPr>
          <w:rFonts w:eastAsia="黑体" w:hint="eastAsia"/>
          <w:sz w:val="32"/>
          <w:szCs w:val="32"/>
        </w:rPr>
        <w:lastRenderedPageBreak/>
        <w:t>水声探测阵列水听器原位校准规范</w:t>
      </w:r>
      <w:bookmarkEnd w:id="3"/>
      <w:r w:rsidRPr="00044E75">
        <w:rPr>
          <w:rFonts w:eastAsia="黑体" w:hint="eastAsia"/>
          <w:sz w:val="32"/>
          <w:szCs w:val="32"/>
        </w:rPr>
        <w:t>（</w:t>
      </w:r>
      <w:r w:rsidR="008C0A56" w:rsidRPr="008C0A56">
        <w:rPr>
          <w:rFonts w:eastAsia="黑体" w:hint="eastAsia"/>
          <w:sz w:val="32"/>
          <w:szCs w:val="32"/>
        </w:rPr>
        <w:t>无指向性声源</w:t>
      </w:r>
      <w:r w:rsidR="00A812B4">
        <w:rPr>
          <w:rFonts w:eastAsia="黑体" w:hint="eastAsia"/>
          <w:sz w:val="32"/>
          <w:szCs w:val="32"/>
        </w:rPr>
        <w:t>法</w:t>
      </w:r>
      <w:r w:rsidRPr="00044E75">
        <w:rPr>
          <w:rFonts w:eastAsia="黑体" w:hint="eastAsia"/>
          <w:sz w:val="32"/>
          <w:szCs w:val="32"/>
        </w:rPr>
        <w:t>）</w:t>
      </w:r>
    </w:p>
    <w:p w14:paraId="68A51C05" w14:textId="77777777" w:rsidR="00B236E3" w:rsidRPr="00D533E8" w:rsidRDefault="00062CDD" w:rsidP="008B3D02">
      <w:pPr>
        <w:pStyle w:val="1"/>
        <w:ind w:left="0" w:firstLine="0"/>
        <w:rPr>
          <w:rFonts w:ascii="Times New Roman" w:hAnsi="Times New Roman"/>
        </w:rPr>
      </w:pPr>
      <w:bookmarkStart w:id="4" w:name="_Toc212627586"/>
      <w:r w:rsidRPr="00D533E8">
        <w:rPr>
          <w:rFonts w:ascii="Times New Roman" w:hAnsi="Times New Roman"/>
        </w:rPr>
        <w:t>范围</w:t>
      </w:r>
      <w:bookmarkEnd w:id="4"/>
    </w:p>
    <w:p w14:paraId="2130D2EC" w14:textId="469E4AD8" w:rsidR="00B236E3" w:rsidRPr="00D533E8" w:rsidRDefault="00F4209C">
      <w:pPr>
        <w:adjustRightInd w:val="0"/>
        <w:snapToGrid w:val="0"/>
        <w:spacing w:line="400" w:lineRule="exact"/>
        <w:ind w:right="105" w:firstLineChars="200" w:firstLine="480"/>
        <w:rPr>
          <w:sz w:val="24"/>
        </w:rPr>
      </w:pPr>
      <w:r w:rsidRPr="00D533E8">
        <w:rPr>
          <w:sz w:val="24"/>
        </w:rPr>
        <w:t>本规范适用于</w:t>
      </w:r>
      <w:r w:rsidR="00E51C7C">
        <w:rPr>
          <w:rFonts w:hint="eastAsia"/>
          <w:sz w:val="24"/>
        </w:rPr>
        <w:t>垂直</w:t>
      </w:r>
      <w:r w:rsidR="00044E75">
        <w:rPr>
          <w:rFonts w:hint="eastAsia"/>
          <w:sz w:val="24"/>
        </w:rPr>
        <w:t>水声探测阵列</w:t>
      </w:r>
      <w:r w:rsidR="0082516C">
        <w:rPr>
          <w:rFonts w:hint="eastAsia"/>
          <w:sz w:val="24"/>
        </w:rPr>
        <w:t>，</w:t>
      </w:r>
      <w:r w:rsidR="00524FE0">
        <w:rPr>
          <w:rFonts w:hint="eastAsia"/>
          <w:sz w:val="24"/>
        </w:rPr>
        <w:t>对</w:t>
      </w:r>
      <w:r w:rsidR="0041593E">
        <w:rPr>
          <w:rFonts w:hint="eastAsia"/>
          <w:sz w:val="24"/>
        </w:rPr>
        <w:t>其</w:t>
      </w:r>
      <w:r w:rsidR="00044E75">
        <w:rPr>
          <w:rFonts w:hint="eastAsia"/>
          <w:sz w:val="24"/>
        </w:rPr>
        <w:t>水听器阵元</w:t>
      </w:r>
      <w:r w:rsidR="00A741A1">
        <w:rPr>
          <w:rFonts w:hint="eastAsia"/>
          <w:sz w:val="24"/>
        </w:rPr>
        <w:t>在</w:t>
      </w:r>
      <w:r w:rsidR="00A4150F">
        <w:rPr>
          <w:sz w:val="24"/>
        </w:rPr>
        <w:t>1</w:t>
      </w:r>
      <w:r w:rsidR="00A741A1">
        <w:rPr>
          <w:rFonts w:hint="eastAsia"/>
          <w:sz w:val="24"/>
        </w:rPr>
        <w:t>k</w:t>
      </w:r>
      <w:r w:rsidR="00A741A1">
        <w:rPr>
          <w:sz w:val="24"/>
        </w:rPr>
        <w:t>H</w:t>
      </w:r>
      <w:r w:rsidR="00A741A1">
        <w:rPr>
          <w:rFonts w:hint="eastAsia"/>
          <w:sz w:val="24"/>
        </w:rPr>
        <w:t>z</w:t>
      </w:r>
      <w:r w:rsidR="00A741A1">
        <w:rPr>
          <w:sz w:val="24"/>
        </w:rPr>
        <w:t>~10</w:t>
      </w:r>
      <w:r w:rsidR="00A4150F">
        <w:rPr>
          <w:rFonts w:hint="eastAsia"/>
          <w:sz w:val="24"/>
        </w:rPr>
        <w:t>k</w:t>
      </w:r>
      <w:r w:rsidR="00A4150F">
        <w:rPr>
          <w:sz w:val="24"/>
        </w:rPr>
        <w:t>H</w:t>
      </w:r>
      <w:r w:rsidR="00A4150F">
        <w:rPr>
          <w:rFonts w:hint="eastAsia"/>
          <w:sz w:val="24"/>
        </w:rPr>
        <w:t>z</w:t>
      </w:r>
      <w:r w:rsidR="00C44082">
        <w:rPr>
          <w:rFonts w:hint="eastAsia"/>
          <w:sz w:val="24"/>
        </w:rPr>
        <w:t>频率范围内</w:t>
      </w:r>
      <w:r w:rsidR="009871E9">
        <w:rPr>
          <w:rFonts w:hint="eastAsia"/>
          <w:sz w:val="24"/>
        </w:rPr>
        <w:t>的</w:t>
      </w:r>
      <w:r w:rsidR="00E51C7C">
        <w:rPr>
          <w:rFonts w:hint="eastAsia"/>
          <w:sz w:val="24"/>
        </w:rPr>
        <w:t>自由场</w:t>
      </w:r>
      <w:r w:rsidR="00826695">
        <w:rPr>
          <w:rFonts w:hint="eastAsia"/>
          <w:sz w:val="24"/>
        </w:rPr>
        <w:t>灵敏度</w:t>
      </w:r>
      <w:r w:rsidR="00E51C7C">
        <w:rPr>
          <w:rFonts w:hint="eastAsia"/>
          <w:sz w:val="24"/>
        </w:rPr>
        <w:t>级</w:t>
      </w:r>
      <w:r w:rsidR="009871E9">
        <w:rPr>
          <w:rFonts w:hint="eastAsia"/>
          <w:sz w:val="24"/>
        </w:rPr>
        <w:t>开展</w:t>
      </w:r>
      <w:r w:rsidR="0082516C">
        <w:rPr>
          <w:rFonts w:hint="eastAsia"/>
          <w:sz w:val="24"/>
        </w:rPr>
        <w:t>原位</w:t>
      </w:r>
      <w:r w:rsidR="00D80A4B" w:rsidRPr="00D533E8">
        <w:rPr>
          <w:sz w:val="24"/>
        </w:rPr>
        <w:t>校准</w:t>
      </w:r>
      <w:r w:rsidR="006C112D">
        <w:rPr>
          <w:rFonts w:hint="eastAsia"/>
          <w:sz w:val="24"/>
        </w:rPr>
        <w:t>。</w:t>
      </w:r>
    </w:p>
    <w:p w14:paraId="691858CF" w14:textId="77777777" w:rsidR="00B236E3" w:rsidRPr="00D533E8" w:rsidRDefault="00F4209C" w:rsidP="008B3D02">
      <w:pPr>
        <w:pStyle w:val="1"/>
        <w:ind w:left="0" w:firstLine="0"/>
        <w:rPr>
          <w:rFonts w:ascii="Times New Roman" w:hAnsi="Times New Roman"/>
        </w:rPr>
      </w:pPr>
      <w:bookmarkStart w:id="5" w:name="_Toc212627587"/>
      <w:r w:rsidRPr="00D533E8">
        <w:rPr>
          <w:rFonts w:ascii="Times New Roman" w:hAnsi="Times New Roman"/>
        </w:rPr>
        <w:t>引用文件</w:t>
      </w:r>
      <w:bookmarkEnd w:id="5"/>
    </w:p>
    <w:p w14:paraId="6613FC6D" w14:textId="77777777" w:rsidR="00B236E3" w:rsidRPr="00D533E8" w:rsidRDefault="00F4209C" w:rsidP="006A14D5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D533E8">
        <w:rPr>
          <w:sz w:val="24"/>
        </w:rPr>
        <w:t>本规范引用下列文件：</w:t>
      </w:r>
    </w:p>
    <w:p w14:paraId="5347E5C4" w14:textId="77777777" w:rsidR="005D323C" w:rsidRPr="005D323C" w:rsidRDefault="005D323C" w:rsidP="005D323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bookmarkStart w:id="6" w:name="_Toc299877860"/>
      <w:bookmarkStart w:id="7" w:name="_Toc300563528"/>
      <w:bookmarkStart w:id="8" w:name="_Toc239491048"/>
      <w:bookmarkStart w:id="9" w:name="_Toc299877818"/>
      <w:r w:rsidRPr="005D323C">
        <w:rPr>
          <w:rFonts w:hint="eastAsia"/>
          <w:sz w:val="24"/>
        </w:rPr>
        <w:t>JJF 1001</w:t>
      </w:r>
      <w:r w:rsidRPr="005D323C">
        <w:rPr>
          <w:rFonts w:hint="eastAsia"/>
          <w:sz w:val="24"/>
        </w:rPr>
        <w:t>—</w:t>
      </w:r>
      <w:r w:rsidRPr="005D323C">
        <w:rPr>
          <w:rFonts w:hint="eastAsia"/>
          <w:sz w:val="24"/>
        </w:rPr>
        <w:t xml:space="preserve">2011  </w:t>
      </w:r>
      <w:r w:rsidRPr="005D323C">
        <w:rPr>
          <w:rFonts w:hint="eastAsia"/>
          <w:sz w:val="24"/>
        </w:rPr>
        <w:t>通用计量术语及定义</w:t>
      </w:r>
    </w:p>
    <w:p w14:paraId="08467EF3" w14:textId="77777777" w:rsidR="005D323C" w:rsidRPr="005D323C" w:rsidRDefault="005D323C" w:rsidP="005D323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5D323C">
        <w:rPr>
          <w:rFonts w:hint="eastAsia"/>
          <w:sz w:val="24"/>
        </w:rPr>
        <w:t>JJF 1034</w:t>
      </w:r>
      <w:r w:rsidRPr="005D323C">
        <w:rPr>
          <w:rFonts w:hint="eastAsia"/>
          <w:sz w:val="24"/>
        </w:rPr>
        <w:t>—</w:t>
      </w:r>
      <w:r w:rsidRPr="005D323C">
        <w:rPr>
          <w:rFonts w:hint="eastAsia"/>
          <w:sz w:val="24"/>
        </w:rPr>
        <w:t xml:space="preserve">2020  </w:t>
      </w:r>
      <w:r w:rsidRPr="005D323C">
        <w:rPr>
          <w:rFonts w:hint="eastAsia"/>
          <w:sz w:val="24"/>
        </w:rPr>
        <w:t>声学计量名词术语及定义</w:t>
      </w:r>
    </w:p>
    <w:p w14:paraId="555A5601" w14:textId="77777777" w:rsidR="005D323C" w:rsidRPr="005D323C" w:rsidRDefault="005D323C" w:rsidP="005D323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5D323C">
        <w:rPr>
          <w:rFonts w:hint="eastAsia"/>
          <w:sz w:val="24"/>
        </w:rPr>
        <w:t>JJF 1059.1</w:t>
      </w:r>
      <w:r w:rsidRPr="005D323C">
        <w:rPr>
          <w:rFonts w:hint="eastAsia"/>
          <w:sz w:val="24"/>
        </w:rPr>
        <w:t>—</w:t>
      </w:r>
      <w:r w:rsidRPr="005D323C">
        <w:rPr>
          <w:rFonts w:hint="eastAsia"/>
          <w:sz w:val="24"/>
        </w:rPr>
        <w:t xml:space="preserve">2012  </w:t>
      </w:r>
      <w:r w:rsidRPr="005D323C">
        <w:rPr>
          <w:rFonts w:hint="eastAsia"/>
          <w:sz w:val="24"/>
        </w:rPr>
        <w:t>测量不确定度评定与表示</w:t>
      </w:r>
    </w:p>
    <w:p w14:paraId="05A24E64" w14:textId="77777777" w:rsidR="005D323C" w:rsidRDefault="005D323C" w:rsidP="005D323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bookmarkStart w:id="10" w:name="_Hlk210833104"/>
      <w:r w:rsidRPr="005D323C">
        <w:rPr>
          <w:rFonts w:hint="eastAsia"/>
          <w:sz w:val="24"/>
        </w:rPr>
        <w:t>JJF 185</w:t>
      </w:r>
      <w:r w:rsidRPr="005D323C">
        <w:rPr>
          <w:rFonts w:hint="eastAsia"/>
          <w:sz w:val="24"/>
        </w:rPr>
        <w:t>—</w:t>
      </w:r>
      <w:r w:rsidRPr="005D323C">
        <w:rPr>
          <w:rFonts w:hint="eastAsia"/>
          <w:sz w:val="24"/>
        </w:rPr>
        <w:t>2017</w:t>
      </w:r>
      <w:bookmarkEnd w:id="10"/>
      <w:r w:rsidRPr="005D323C">
        <w:rPr>
          <w:rFonts w:hint="eastAsia"/>
          <w:sz w:val="24"/>
        </w:rPr>
        <w:t xml:space="preserve">   500 Hz~1 MHz</w:t>
      </w:r>
      <w:r w:rsidRPr="005D323C">
        <w:rPr>
          <w:rFonts w:hint="eastAsia"/>
          <w:sz w:val="24"/>
        </w:rPr>
        <w:t>标准水听器</w:t>
      </w:r>
      <w:r w:rsidRPr="005D323C">
        <w:rPr>
          <w:rFonts w:hint="eastAsia"/>
          <w:sz w:val="24"/>
        </w:rPr>
        <w:t>(</w:t>
      </w:r>
      <w:r w:rsidRPr="005D323C">
        <w:rPr>
          <w:rFonts w:hint="eastAsia"/>
          <w:sz w:val="24"/>
        </w:rPr>
        <w:t>自由场比较法</w:t>
      </w:r>
      <w:r w:rsidRPr="005D323C">
        <w:rPr>
          <w:rFonts w:hint="eastAsia"/>
          <w:sz w:val="24"/>
        </w:rPr>
        <w:t>)</w:t>
      </w:r>
    </w:p>
    <w:p w14:paraId="06461A26" w14:textId="702CB6CD" w:rsidR="00BE0F0B" w:rsidRPr="005D323C" w:rsidRDefault="00BE0F0B" w:rsidP="005D323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JJF1861</w:t>
      </w:r>
      <w:r w:rsidRPr="005D323C">
        <w:rPr>
          <w:rFonts w:hint="eastAsia"/>
          <w:sz w:val="24"/>
        </w:rPr>
        <w:t>—</w:t>
      </w:r>
      <w:r>
        <w:rPr>
          <w:rFonts w:hint="eastAsia"/>
          <w:sz w:val="24"/>
        </w:rPr>
        <w:t>2020  1kHz~200kHz</w:t>
      </w:r>
      <w:r>
        <w:rPr>
          <w:rFonts w:hint="eastAsia"/>
          <w:sz w:val="24"/>
        </w:rPr>
        <w:t>水声换能器校准规范</w:t>
      </w:r>
    </w:p>
    <w:p w14:paraId="68B3A889" w14:textId="1EE327C1" w:rsidR="008F001C" w:rsidRPr="005D323C" w:rsidRDefault="008F001C" w:rsidP="008F001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5D323C">
        <w:rPr>
          <w:rFonts w:hint="eastAsia"/>
          <w:sz w:val="24"/>
        </w:rPr>
        <w:t>GB/T 3102.7</w:t>
      </w:r>
      <w:r w:rsidRPr="005D323C">
        <w:rPr>
          <w:rFonts w:hint="eastAsia"/>
          <w:sz w:val="24"/>
        </w:rPr>
        <w:t>—</w:t>
      </w:r>
      <w:r w:rsidRPr="005D323C">
        <w:rPr>
          <w:rFonts w:hint="eastAsia"/>
          <w:sz w:val="24"/>
        </w:rPr>
        <w:t xml:space="preserve">1993  </w:t>
      </w:r>
      <w:r w:rsidRPr="005D323C">
        <w:rPr>
          <w:rFonts w:hint="eastAsia"/>
          <w:sz w:val="24"/>
        </w:rPr>
        <w:t>声学的量和单位</w:t>
      </w:r>
    </w:p>
    <w:p w14:paraId="567BDD04" w14:textId="77777777" w:rsidR="008F001C" w:rsidRDefault="005D323C" w:rsidP="008F001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5D323C">
        <w:rPr>
          <w:rFonts w:hint="eastAsia"/>
          <w:sz w:val="24"/>
        </w:rPr>
        <w:t>GB/T 44042</w:t>
      </w:r>
      <w:r w:rsidRPr="005D323C">
        <w:rPr>
          <w:rFonts w:hint="eastAsia"/>
          <w:sz w:val="24"/>
        </w:rPr>
        <w:t>—</w:t>
      </w:r>
      <w:r w:rsidRPr="005D323C">
        <w:rPr>
          <w:rFonts w:hint="eastAsia"/>
          <w:sz w:val="24"/>
        </w:rPr>
        <w:t xml:space="preserve">2024 </w:t>
      </w:r>
      <w:r w:rsidRPr="005D323C">
        <w:rPr>
          <w:rFonts w:hint="eastAsia"/>
          <w:sz w:val="24"/>
        </w:rPr>
        <w:t>船舶水下辐射噪声测量方法</w:t>
      </w:r>
    </w:p>
    <w:p w14:paraId="455049CB" w14:textId="0D24C3E5" w:rsidR="008F001C" w:rsidRPr="005D323C" w:rsidRDefault="008F001C" w:rsidP="008F001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5D323C">
        <w:rPr>
          <w:rFonts w:hint="eastAsia"/>
          <w:sz w:val="24"/>
        </w:rPr>
        <w:t xml:space="preserve">GB/T 13972-2010 </w:t>
      </w:r>
      <w:r w:rsidRPr="005D323C">
        <w:rPr>
          <w:rFonts w:hint="eastAsia"/>
          <w:sz w:val="24"/>
        </w:rPr>
        <w:t>海洋水文仪器通用技术条件</w:t>
      </w:r>
    </w:p>
    <w:p w14:paraId="172A7DF7" w14:textId="55B0D9F8" w:rsidR="00D3040C" w:rsidRDefault="00D3040C" w:rsidP="005D323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GJB 273A-1996 </w:t>
      </w:r>
      <w:r w:rsidRPr="005D323C">
        <w:rPr>
          <w:rFonts w:hint="eastAsia"/>
          <w:sz w:val="24"/>
        </w:rPr>
        <w:t>船舶水下噪声测量方法</w:t>
      </w:r>
    </w:p>
    <w:p w14:paraId="67E2211D" w14:textId="4EF5F1A8" w:rsidR="005D323C" w:rsidRDefault="005D323C" w:rsidP="005D323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5D323C">
        <w:rPr>
          <w:rFonts w:hint="eastAsia"/>
          <w:sz w:val="24"/>
        </w:rPr>
        <w:t xml:space="preserve">HY/T 141-2011 </w:t>
      </w:r>
      <w:r w:rsidRPr="005D323C">
        <w:rPr>
          <w:rFonts w:hint="eastAsia"/>
          <w:sz w:val="24"/>
        </w:rPr>
        <w:t>海洋仪器海上试验规范</w:t>
      </w:r>
    </w:p>
    <w:p w14:paraId="1784C198" w14:textId="33C29AA1" w:rsidR="008F001C" w:rsidRPr="008F001C" w:rsidRDefault="008F001C" w:rsidP="008F001C">
      <w:pPr>
        <w:wordWrap w:val="0"/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5D323C">
        <w:rPr>
          <w:rFonts w:hint="eastAsia"/>
          <w:sz w:val="24"/>
        </w:rPr>
        <w:t xml:space="preserve">IEC 60565-1-2020 </w:t>
      </w:r>
      <w:r w:rsidRPr="00642270">
        <w:rPr>
          <w:rFonts w:hint="eastAsia"/>
          <w:sz w:val="24"/>
        </w:rPr>
        <w:t>水声</w:t>
      </w:r>
      <w:r w:rsidRPr="00642270">
        <w:rPr>
          <w:rFonts w:hint="eastAsia"/>
          <w:sz w:val="24"/>
        </w:rPr>
        <w:t xml:space="preserve"> </w:t>
      </w:r>
      <w:r w:rsidRPr="00642270">
        <w:rPr>
          <w:rFonts w:hint="eastAsia"/>
          <w:sz w:val="24"/>
        </w:rPr>
        <w:t>水听器</w:t>
      </w:r>
      <w:r w:rsidRPr="00642270">
        <w:rPr>
          <w:rFonts w:hint="eastAsia"/>
          <w:sz w:val="24"/>
        </w:rPr>
        <w:t xml:space="preserve"> </w:t>
      </w:r>
      <w:r w:rsidRPr="00642270">
        <w:rPr>
          <w:rFonts w:hint="eastAsia"/>
          <w:sz w:val="24"/>
        </w:rPr>
        <w:t>水听器校准</w:t>
      </w:r>
      <w:r w:rsidRPr="00642270">
        <w:rPr>
          <w:rFonts w:hint="eastAsia"/>
          <w:sz w:val="24"/>
        </w:rPr>
        <w:t xml:space="preserve"> </w:t>
      </w:r>
      <w:r w:rsidRPr="00642270">
        <w:rPr>
          <w:rFonts w:hint="eastAsia"/>
          <w:sz w:val="24"/>
        </w:rPr>
        <w:t>第</w:t>
      </w:r>
      <w:r w:rsidRPr="00642270">
        <w:rPr>
          <w:rFonts w:hint="eastAsia"/>
          <w:sz w:val="24"/>
        </w:rPr>
        <w:t>1</w:t>
      </w:r>
      <w:r w:rsidRPr="00642270">
        <w:rPr>
          <w:rFonts w:hint="eastAsia"/>
          <w:sz w:val="24"/>
        </w:rPr>
        <w:t>部分</w:t>
      </w:r>
      <w:r w:rsidRPr="00642270">
        <w:rPr>
          <w:rFonts w:hint="eastAsia"/>
          <w:sz w:val="24"/>
        </w:rPr>
        <w:t>:</w:t>
      </w:r>
      <w:r w:rsidRPr="00642270">
        <w:rPr>
          <w:rFonts w:hint="eastAsia"/>
          <w:sz w:val="24"/>
        </w:rPr>
        <w:t>水听器自由场校准步骤</w:t>
      </w:r>
      <w:r w:rsidRPr="00642270">
        <w:rPr>
          <w:rFonts w:hint="eastAsia"/>
          <w:sz w:val="24"/>
        </w:rPr>
        <w:t>(Underwater</w:t>
      </w:r>
      <w:r>
        <w:rPr>
          <w:rFonts w:hint="eastAsia"/>
          <w:sz w:val="24"/>
        </w:rPr>
        <w:t xml:space="preserve"> </w:t>
      </w:r>
      <w:r w:rsidRPr="00642270">
        <w:rPr>
          <w:rFonts w:hint="eastAsia"/>
          <w:sz w:val="24"/>
        </w:rPr>
        <w:t>acoustics</w:t>
      </w:r>
      <w:r w:rsidRPr="00642270">
        <w:rPr>
          <w:rFonts w:hint="eastAsia"/>
          <w:sz w:val="24"/>
        </w:rPr>
        <w:t>—</w:t>
      </w:r>
      <w:r w:rsidRPr="00642270">
        <w:rPr>
          <w:rFonts w:hint="eastAsia"/>
          <w:sz w:val="24"/>
        </w:rPr>
        <w:t>Hydrophones</w:t>
      </w:r>
      <w:r w:rsidRPr="00642270">
        <w:rPr>
          <w:rFonts w:hint="eastAsia"/>
          <w:sz w:val="24"/>
        </w:rPr>
        <w:t>—</w:t>
      </w:r>
      <w:r w:rsidRPr="00642270">
        <w:rPr>
          <w:rFonts w:hint="eastAsia"/>
          <w:sz w:val="24"/>
        </w:rPr>
        <w:t>Calibration</w:t>
      </w:r>
      <w:r>
        <w:rPr>
          <w:rFonts w:hint="eastAsia"/>
          <w:sz w:val="24"/>
        </w:rPr>
        <w:t xml:space="preserve"> </w:t>
      </w:r>
      <w:r w:rsidRPr="00642270">
        <w:rPr>
          <w:rFonts w:hint="eastAsia"/>
          <w:sz w:val="24"/>
        </w:rPr>
        <w:t>of</w:t>
      </w:r>
      <w:r>
        <w:rPr>
          <w:rFonts w:hint="eastAsia"/>
          <w:sz w:val="24"/>
        </w:rPr>
        <w:t xml:space="preserve"> </w:t>
      </w:r>
      <w:r w:rsidRPr="00642270">
        <w:rPr>
          <w:rFonts w:hint="eastAsia"/>
          <w:sz w:val="24"/>
        </w:rPr>
        <w:t>hydrophones</w:t>
      </w:r>
      <w:r w:rsidRPr="00642270">
        <w:rPr>
          <w:rFonts w:hint="eastAsia"/>
          <w:sz w:val="24"/>
        </w:rPr>
        <w:t>—</w:t>
      </w:r>
      <w:r w:rsidRPr="00642270">
        <w:rPr>
          <w:rFonts w:hint="eastAsia"/>
          <w:sz w:val="24"/>
        </w:rPr>
        <w:t>Part1:Proceduresforfree-fieldcalibrationof  hydrophones)</w:t>
      </w:r>
    </w:p>
    <w:p w14:paraId="7F1B8486" w14:textId="216BC890" w:rsidR="00B236E3" w:rsidRPr="00D533E8" w:rsidRDefault="00F4209C" w:rsidP="005D323C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D533E8">
        <w:rPr>
          <w:sz w:val="24"/>
        </w:rPr>
        <w:t>凡是注日期的引用文件，仅注日期的版本适用于本规范；凡是不注日期的引用文件，其最新版本（包括所有的修改单）适用于本规范。</w:t>
      </w:r>
    </w:p>
    <w:p w14:paraId="5DB7FFD0" w14:textId="77777777" w:rsidR="00B236E3" w:rsidRPr="00D533E8" w:rsidRDefault="00F4209C" w:rsidP="008B3D02">
      <w:pPr>
        <w:pStyle w:val="1"/>
        <w:ind w:left="0" w:firstLine="0"/>
        <w:rPr>
          <w:rFonts w:ascii="Times New Roman" w:hAnsi="Times New Roman"/>
        </w:rPr>
      </w:pPr>
      <w:bookmarkStart w:id="11" w:name="_Toc212627588"/>
      <w:r w:rsidRPr="00D533E8">
        <w:rPr>
          <w:rFonts w:ascii="Times New Roman" w:hAnsi="Times New Roman"/>
        </w:rPr>
        <w:t>术语</w:t>
      </w:r>
      <w:bookmarkEnd w:id="6"/>
      <w:bookmarkEnd w:id="7"/>
      <w:bookmarkEnd w:id="8"/>
      <w:bookmarkEnd w:id="9"/>
      <w:bookmarkEnd w:id="11"/>
    </w:p>
    <w:p w14:paraId="76DDC792" w14:textId="775FA478" w:rsidR="00B236E3" w:rsidRPr="00D533E8" w:rsidRDefault="00F4209C" w:rsidP="006A14D5">
      <w:pPr>
        <w:adjustRightInd w:val="0"/>
        <w:snapToGrid w:val="0"/>
        <w:spacing w:line="400" w:lineRule="exact"/>
        <w:ind w:leftChars="50" w:left="105" w:firstLineChars="150" w:firstLine="360"/>
        <w:rPr>
          <w:sz w:val="24"/>
        </w:rPr>
      </w:pPr>
      <w:r w:rsidRPr="00D533E8">
        <w:rPr>
          <w:sz w:val="24"/>
        </w:rPr>
        <w:t>JJF 1001</w:t>
      </w:r>
      <w:r w:rsidR="00B7729A" w:rsidRPr="00D533E8">
        <w:rPr>
          <w:sz w:val="24"/>
        </w:rPr>
        <w:t>—201</w:t>
      </w:r>
      <w:r w:rsidR="00B7729A">
        <w:rPr>
          <w:sz w:val="24"/>
        </w:rPr>
        <w:t>1</w:t>
      </w:r>
      <w:r w:rsidRPr="00D533E8">
        <w:rPr>
          <w:sz w:val="24"/>
        </w:rPr>
        <w:t>、</w:t>
      </w:r>
      <w:r w:rsidRPr="00D533E8">
        <w:rPr>
          <w:sz w:val="24"/>
        </w:rPr>
        <w:t>JJF 1034</w:t>
      </w:r>
      <w:r w:rsidR="00B7729A" w:rsidRPr="00D533E8">
        <w:rPr>
          <w:sz w:val="24"/>
        </w:rPr>
        <w:t>—</w:t>
      </w:r>
      <w:r w:rsidR="00B508A6">
        <w:rPr>
          <w:rFonts w:hint="eastAsia"/>
          <w:sz w:val="24"/>
        </w:rPr>
        <w:t>2020</w:t>
      </w:r>
      <w:r w:rsidRPr="00D533E8">
        <w:rPr>
          <w:sz w:val="24"/>
        </w:rPr>
        <w:t>、</w:t>
      </w:r>
      <w:r w:rsidR="00E51C7C" w:rsidRPr="005D323C">
        <w:rPr>
          <w:rFonts w:hint="eastAsia"/>
          <w:sz w:val="24"/>
        </w:rPr>
        <w:t>GB/T 3102.7</w:t>
      </w:r>
      <w:r w:rsidR="00E51C7C" w:rsidRPr="005D323C">
        <w:rPr>
          <w:rFonts w:hint="eastAsia"/>
          <w:sz w:val="24"/>
        </w:rPr>
        <w:t>—</w:t>
      </w:r>
      <w:r w:rsidR="00E51C7C" w:rsidRPr="005D323C">
        <w:rPr>
          <w:rFonts w:hint="eastAsia"/>
          <w:sz w:val="24"/>
        </w:rPr>
        <w:t>1993</w:t>
      </w:r>
      <w:r w:rsidR="00E51C7C">
        <w:rPr>
          <w:rFonts w:hint="eastAsia"/>
          <w:sz w:val="24"/>
        </w:rPr>
        <w:t>、</w:t>
      </w:r>
      <w:r w:rsidRPr="00D533E8">
        <w:rPr>
          <w:sz w:val="24"/>
        </w:rPr>
        <w:t>JJF 1059.1</w:t>
      </w:r>
      <w:r w:rsidR="00B7729A" w:rsidRPr="00D533E8">
        <w:rPr>
          <w:sz w:val="24"/>
        </w:rPr>
        <w:t>—20</w:t>
      </w:r>
      <w:r w:rsidR="00B7729A">
        <w:rPr>
          <w:sz w:val="24"/>
        </w:rPr>
        <w:t>12</w:t>
      </w:r>
      <w:r w:rsidRPr="00D533E8">
        <w:rPr>
          <w:sz w:val="24"/>
        </w:rPr>
        <w:t>、</w:t>
      </w:r>
      <w:r w:rsidR="00E51C7C" w:rsidRPr="005D323C">
        <w:rPr>
          <w:rFonts w:hint="eastAsia"/>
          <w:sz w:val="24"/>
        </w:rPr>
        <w:t>JJF 185</w:t>
      </w:r>
      <w:r w:rsidR="00E51C7C" w:rsidRPr="005D323C">
        <w:rPr>
          <w:rFonts w:hint="eastAsia"/>
          <w:sz w:val="24"/>
        </w:rPr>
        <w:t>—</w:t>
      </w:r>
      <w:r w:rsidR="00E51C7C" w:rsidRPr="005D323C">
        <w:rPr>
          <w:rFonts w:hint="eastAsia"/>
          <w:sz w:val="24"/>
        </w:rPr>
        <w:t>2017</w:t>
      </w:r>
      <w:r w:rsidR="00E51C7C">
        <w:rPr>
          <w:rFonts w:hint="eastAsia"/>
          <w:sz w:val="24"/>
        </w:rPr>
        <w:t>、</w:t>
      </w:r>
      <w:r w:rsidR="00E51C7C" w:rsidRPr="005D323C">
        <w:rPr>
          <w:rFonts w:hint="eastAsia"/>
          <w:sz w:val="24"/>
        </w:rPr>
        <w:t>IEC 60565-1-2020</w:t>
      </w:r>
      <w:r w:rsidR="00E51C7C">
        <w:rPr>
          <w:rFonts w:hint="eastAsia"/>
          <w:sz w:val="24"/>
        </w:rPr>
        <w:t>、</w:t>
      </w:r>
      <w:r w:rsidR="00E51C7C" w:rsidRPr="005D323C">
        <w:rPr>
          <w:rFonts w:hint="eastAsia"/>
          <w:sz w:val="24"/>
        </w:rPr>
        <w:t>GB/T 18314</w:t>
      </w:r>
      <w:r w:rsidR="00E51C7C" w:rsidRPr="005D323C">
        <w:rPr>
          <w:rFonts w:hint="eastAsia"/>
          <w:sz w:val="24"/>
        </w:rPr>
        <w:t>—</w:t>
      </w:r>
      <w:r w:rsidR="00E51C7C" w:rsidRPr="005D323C">
        <w:rPr>
          <w:rFonts w:hint="eastAsia"/>
          <w:sz w:val="24"/>
        </w:rPr>
        <w:t>2009</w:t>
      </w:r>
      <w:r w:rsidR="00E51C7C">
        <w:rPr>
          <w:rFonts w:hint="eastAsia"/>
          <w:sz w:val="24"/>
        </w:rPr>
        <w:t>、</w:t>
      </w:r>
      <w:r w:rsidR="008C1B33" w:rsidRPr="005D323C">
        <w:rPr>
          <w:rFonts w:hint="eastAsia"/>
          <w:sz w:val="24"/>
        </w:rPr>
        <w:t>GB/T 44042</w:t>
      </w:r>
      <w:r w:rsidR="008C1B33" w:rsidRPr="005D323C">
        <w:rPr>
          <w:rFonts w:hint="eastAsia"/>
          <w:sz w:val="24"/>
        </w:rPr>
        <w:t>—</w:t>
      </w:r>
      <w:r w:rsidR="008C1B33" w:rsidRPr="005D323C">
        <w:rPr>
          <w:rFonts w:hint="eastAsia"/>
          <w:sz w:val="24"/>
        </w:rPr>
        <w:t>2024</w:t>
      </w:r>
      <w:r w:rsidR="00E51C7C">
        <w:rPr>
          <w:rFonts w:hint="eastAsia"/>
          <w:sz w:val="24"/>
        </w:rPr>
        <w:t>、</w:t>
      </w:r>
      <w:r w:rsidR="00D3040C">
        <w:rPr>
          <w:rFonts w:hint="eastAsia"/>
          <w:sz w:val="24"/>
        </w:rPr>
        <w:t>GJB 273A-1996</w:t>
      </w:r>
      <w:r w:rsidR="00D3040C">
        <w:rPr>
          <w:rFonts w:hint="eastAsia"/>
          <w:sz w:val="24"/>
        </w:rPr>
        <w:t>、</w:t>
      </w:r>
      <w:r w:rsidR="00E51C7C" w:rsidRPr="005D323C">
        <w:rPr>
          <w:rFonts w:hint="eastAsia"/>
          <w:sz w:val="24"/>
        </w:rPr>
        <w:t>GB/T 13972-2010</w:t>
      </w:r>
      <w:r w:rsidR="00E51C7C">
        <w:rPr>
          <w:rFonts w:hint="eastAsia"/>
          <w:sz w:val="24"/>
        </w:rPr>
        <w:t>、</w:t>
      </w:r>
      <w:r w:rsidR="00E51C7C" w:rsidRPr="005D323C">
        <w:rPr>
          <w:rFonts w:hint="eastAsia"/>
          <w:sz w:val="24"/>
        </w:rPr>
        <w:t>HY/T 141-2011</w:t>
      </w:r>
      <w:r w:rsidRPr="00D533E8">
        <w:rPr>
          <w:sz w:val="24"/>
        </w:rPr>
        <w:t>界定的及以下术语和定义适用于本规范。</w:t>
      </w:r>
    </w:p>
    <w:p w14:paraId="353E134B" w14:textId="32E06735" w:rsidR="00B236E3" w:rsidRPr="00D533E8" w:rsidRDefault="00F4209C" w:rsidP="006A14D5">
      <w:pPr>
        <w:adjustRightInd w:val="0"/>
        <w:snapToGrid w:val="0"/>
        <w:spacing w:line="400" w:lineRule="exact"/>
        <w:ind w:firstLineChars="200" w:firstLine="480"/>
        <w:rPr>
          <w:color w:val="000000" w:themeColor="text1"/>
          <w:sz w:val="24"/>
        </w:rPr>
      </w:pPr>
      <w:r w:rsidRPr="00D533E8">
        <w:rPr>
          <w:color w:val="000000" w:themeColor="text1"/>
          <w:sz w:val="24"/>
        </w:rPr>
        <w:t>本规范采用</w:t>
      </w:r>
      <w:r w:rsidRPr="00D533E8">
        <w:rPr>
          <w:color w:val="000000" w:themeColor="text1"/>
          <w:sz w:val="24"/>
        </w:rPr>
        <w:t>GB 3102.7</w:t>
      </w:r>
      <w:r w:rsidR="00B7729A">
        <w:rPr>
          <w:color w:val="000000" w:themeColor="text1"/>
          <w:sz w:val="24"/>
        </w:rPr>
        <w:t>-1993</w:t>
      </w:r>
      <w:r w:rsidRPr="00D533E8">
        <w:rPr>
          <w:color w:val="000000" w:themeColor="text1"/>
          <w:sz w:val="24"/>
        </w:rPr>
        <w:t>规定的量和单位。</w:t>
      </w:r>
      <w:bookmarkStart w:id="12" w:name="_Toc45791240"/>
      <w:bookmarkStart w:id="13" w:name="_Toc45791238"/>
      <w:bookmarkStart w:id="14" w:name="_Toc45791239"/>
      <w:bookmarkStart w:id="15" w:name="_Toc300563529"/>
      <w:bookmarkStart w:id="16" w:name="_Toc528658551"/>
      <w:bookmarkStart w:id="17" w:name="_Toc529436046"/>
      <w:bookmarkEnd w:id="12"/>
      <w:bookmarkEnd w:id="13"/>
      <w:bookmarkEnd w:id="14"/>
    </w:p>
    <w:p w14:paraId="64570912" w14:textId="2DEB2AC4" w:rsidR="00B236E3" w:rsidRPr="00D533E8" w:rsidRDefault="00A812B4" w:rsidP="00A002D9">
      <w:pPr>
        <w:pStyle w:val="2"/>
        <w:rPr>
          <w:rFonts w:ascii="Times New Roman" w:eastAsia="黑体" w:hAnsi="Times New Roman"/>
        </w:rPr>
      </w:pPr>
      <w:bookmarkStart w:id="18" w:name="_Toc299880005"/>
      <w:bookmarkStart w:id="19" w:name="_Toc299880383"/>
      <w:bookmarkStart w:id="20" w:name="_Toc299880384"/>
      <w:bookmarkStart w:id="21" w:name="_Toc299879533"/>
      <w:bookmarkStart w:id="22" w:name="_Toc299879629"/>
      <w:bookmarkStart w:id="23" w:name="_Toc299877822"/>
      <w:bookmarkStart w:id="24" w:name="_Toc299878932"/>
      <w:bookmarkStart w:id="25" w:name="_Toc239491051"/>
      <w:bookmarkStart w:id="26" w:name="_Toc299877864"/>
      <w:bookmarkStart w:id="27" w:name="_Toc251573344"/>
      <w:bookmarkStart w:id="28" w:name="_Toc299879532"/>
      <w:bookmarkStart w:id="29" w:name="_Toc299877039"/>
      <w:bookmarkStart w:id="30" w:name="_Toc299877040"/>
      <w:bookmarkStart w:id="31" w:name="_Toc299880146"/>
      <w:bookmarkStart w:id="32" w:name="_Toc299879628"/>
      <w:bookmarkStart w:id="33" w:name="_Toc299878931"/>
      <w:bookmarkStart w:id="34" w:name="_Toc299877863"/>
      <w:bookmarkStart w:id="35" w:name="_Toc299877821"/>
      <w:bookmarkStart w:id="36" w:name="_Toc299880004"/>
      <w:bookmarkStart w:id="37" w:name="_Toc299880145"/>
      <w:bookmarkStart w:id="38" w:name="_Toc239491053"/>
      <w:bookmarkStart w:id="39" w:name="_Toc212627589"/>
      <w:bookmarkEnd w:id="15"/>
      <w:bookmarkEnd w:id="16"/>
      <w:bookmarkEnd w:id="17"/>
      <w:r>
        <w:rPr>
          <w:rFonts w:ascii="Times New Roman" w:eastAsia="黑体" w:hAnsi="Times New Roman" w:hint="eastAsia"/>
        </w:rPr>
        <w:t>标准水听器</w:t>
      </w:r>
      <w:r w:rsidRPr="00D533E8">
        <w:rPr>
          <w:rFonts w:ascii="Times New Roman" w:eastAsia="黑体" w:hAnsi="Times New Roman"/>
        </w:rPr>
        <w:t xml:space="preserve"> </w:t>
      </w:r>
      <w:r>
        <w:rPr>
          <w:rFonts w:ascii="Times New Roman" w:eastAsia="黑体" w:hAnsi="Times New Roman" w:hint="eastAsia"/>
        </w:rPr>
        <w:t>hydrophone</w:t>
      </w:r>
      <w:bookmarkEnd w:id="39"/>
    </w:p>
    <w:p w14:paraId="00C9194D" w14:textId="1718600B" w:rsidR="00B236E3" w:rsidRDefault="00A812B4" w:rsidP="00044E05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A812B4">
        <w:rPr>
          <w:rFonts w:hint="eastAsia"/>
          <w:sz w:val="24"/>
        </w:rPr>
        <w:t>用作水声计量的、性能稳定并经过绝对校准的换能器</w:t>
      </w:r>
      <w:r w:rsidR="00831F41" w:rsidRPr="00D533E8">
        <w:rPr>
          <w:sz w:val="24"/>
        </w:rPr>
        <w:t>。</w:t>
      </w:r>
      <w:bookmarkStart w:id="40" w:name="_Toc250967433"/>
      <w:bookmarkStart w:id="41" w:name="_Toc88914807"/>
      <w:bookmarkStart w:id="42" w:name="_Toc88915670"/>
      <w:bookmarkEnd w:id="40"/>
    </w:p>
    <w:p w14:paraId="7D498894" w14:textId="130DFFB5" w:rsidR="00044E05" w:rsidRPr="00044E05" w:rsidRDefault="00A812B4" w:rsidP="00044E05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A812B4">
        <w:rPr>
          <w:rFonts w:hint="eastAsia"/>
          <w:color w:val="000000" w:themeColor="text1"/>
          <w:sz w:val="24"/>
        </w:rPr>
        <w:t>[JJF 1034</w:t>
      </w:r>
      <w:r w:rsidRPr="00A812B4">
        <w:rPr>
          <w:rFonts w:hint="eastAsia"/>
          <w:color w:val="000000" w:themeColor="text1"/>
          <w:sz w:val="24"/>
        </w:rPr>
        <w:t>—</w:t>
      </w:r>
      <w:r w:rsidRPr="00A812B4">
        <w:rPr>
          <w:rFonts w:hint="eastAsia"/>
          <w:color w:val="000000" w:themeColor="text1"/>
          <w:sz w:val="24"/>
        </w:rPr>
        <w:t>2020</w:t>
      </w:r>
      <w:r w:rsidRPr="00A812B4">
        <w:rPr>
          <w:rFonts w:hint="eastAsia"/>
          <w:color w:val="000000" w:themeColor="text1"/>
          <w:sz w:val="24"/>
        </w:rPr>
        <w:t>，定义</w:t>
      </w:r>
      <w:r w:rsidRPr="00A812B4">
        <w:rPr>
          <w:rFonts w:hint="eastAsia"/>
          <w:color w:val="000000" w:themeColor="text1"/>
          <w:sz w:val="24"/>
        </w:rPr>
        <w:t xml:space="preserve">5.3] </w:t>
      </w:r>
    </w:p>
    <w:p w14:paraId="73D32F9A" w14:textId="24BB23E5" w:rsidR="00D6237F" w:rsidRPr="00D533E8" w:rsidRDefault="00044E05" w:rsidP="00D6237F">
      <w:pPr>
        <w:pStyle w:val="2"/>
        <w:rPr>
          <w:rFonts w:ascii="Times New Roman" w:eastAsia="黑体" w:hAnsi="Times New Roman"/>
        </w:rPr>
      </w:pPr>
      <w:bookmarkStart w:id="43" w:name="_Toc250967436"/>
      <w:bookmarkStart w:id="44" w:name="_Toc212627590"/>
      <w:bookmarkEnd w:id="43"/>
      <w:r>
        <w:rPr>
          <w:rFonts w:ascii="Times New Roman" w:eastAsia="黑体" w:hAnsi="Times New Roman" w:hint="eastAsia"/>
        </w:rPr>
        <w:t>自由场</w:t>
      </w:r>
      <w:r w:rsidRPr="00D533E8">
        <w:rPr>
          <w:rFonts w:ascii="Times New Roman" w:eastAsia="黑体" w:hAnsi="Times New Roman"/>
        </w:rPr>
        <w:t>灵敏度级</w:t>
      </w:r>
      <w:r w:rsidRPr="00D533E8">
        <w:rPr>
          <w:rFonts w:ascii="Times New Roman" w:eastAsia="黑体" w:hAnsi="Times New Roman"/>
        </w:rPr>
        <w:t xml:space="preserve"> </w:t>
      </w:r>
      <w:r>
        <w:rPr>
          <w:rFonts w:ascii="Times New Roman" w:eastAsia="黑体" w:hAnsi="Times New Roman" w:hint="eastAsia"/>
        </w:rPr>
        <w:t>free</w:t>
      </w:r>
      <w:r w:rsidRPr="00D533E8">
        <w:rPr>
          <w:rFonts w:ascii="Times New Roman" w:eastAsia="黑体" w:hAnsi="Times New Roman"/>
        </w:rPr>
        <w:t>-</w:t>
      </w:r>
      <w:r>
        <w:rPr>
          <w:rFonts w:ascii="Times New Roman" w:eastAsia="黑体" w:hAnsi="Times New Roman" w:hint="eastAsia"/>
        </w:rPr>
        <w:t>field</w:t>
      </w:r>
      <w:r w:rsidRPr="00D533E8">
        <w:rPr>
          <w:rFonts w:ascii="Times New Roman" w:eastAsia="黑体" w:hAnsi="Times New Roman"/>
        </w:rPr>
        <w:t xml:space="preserve"> sensitivity level</w:t>
      </w:r>
      <w:bookmarkEnd w:id="44"/>
    </w:p>
    <w:p w14:paraId="07D6279A" w14:textId="0A2C1384" w:rsidR="00D6237F" w:rsidRPr="00D533E8" w:rsidRDefault="00044E05" w:rsidP="006A14D5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自由场</w:t>
      </w:r>
      <w:r w:rsidR="00EC712E" w:rsidRPr="00D533E8">
        <w:rPr>
          <w:sz w:val="24"/>
        </w:rPr>
        <w:t>灵敏度</w:t>
      </w:r>
      <w:r>
        <w:rPr>
          <w:rFonts w:hint="eastAsia"/>
          <w:sz w:val="24"/>
        </w:rPr>
        <w:t>的量值</w:t>
      </w:r>
      <w:r w:rsidR="00EC712E" w:rsidRPr="00D533E8">
        <w:rPr>
          <w:sz w:val="24"/>
        </w:rPr>
        <w:t>与</w:t>
      </w:r>
      <w:r>
        <w:rPr>
          <w:rFonts w:hint="eastAsia"/>
          <w:sz w:val="24"/>
        </w:rPr>
        <w:t>基准</w:t>
      </w:r>
      <w:r w:rsidR="00EC712E" w:rsidRPr="00D533E8">
        <w:rPr>
          <w:sz w:val="24"/>
        </w:rPr>
        <w:t>值之比取以</w:t>
      </w:r>
      <w:r w:rsidR="00EC712E" w:rsidRPr="00D533E8">
        <w:rPr>
          <w:sz w:val="24"/>
        </w:rPr>
        <w:t>10</w:t>
      </w:r>
      <w:r w:rsidR="00EC712E" w:rsidRPr="00D533E8">
        <w:rPr>
          <w:sz w:val="24"/>
        </w:rPr>
        <w:t>为底的对数乘以</w:t>
      </w:r>
      <w:r w:rsidR="00EC712E" w:rsidRPr="00D533E8">
        <w:rPr>
          <w:sz w:val="24"/>
        </w:rPr>
        <w:t>20</w:t>
      </w:r>
      <w:r w:rsidR="00EC712E" w:rsidRPr="00D533E8">
        <w:rPr>
          <w:sz w:val="24"/>
        </w:rPr>
        <w:t>。</w:t>
      </w:r>
    </w:p>
    <w:p w14:paraId="3DB9EDC7" w14:textId="0E29C57B" w:rsidR="00C94C5E" w:rsidRPr="00D533E8" w:rsidRDefault="00C94C5E" w:rsidP="00C94C5E">
      <w:pPr>
        <w:pStyle w:val="affff1"/>
        <w:spacing w:line="300" w:lineRule="auto"/>
        <w:ind w:firstLine="420"/>
        <w:rPr>
          <w:rFonts w:ascii="Times New Roman" w:eastAsia="仿宋"/>
          <w:szCs w:val="21"/>
        </w:rPr>
      </w:pPr>
      <w:bookmarkStart w:id="45" w:name="_Toc250967440"/>
      <w:bookmarkStart w:id="46" w:name="_Toc299877827"/>
      <w:bookmarkStart w:id="47" w:name="_Toc300563535"/>
      <w:bookmarkStart w:id="48" w:name="_Toc299877869"/>
      <w:bookmarkStart w:id="49" w:name="_Toc23949105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41"/>
      <w:bookmarkEnd w:id="42"/>
      <w:bookmarkEnd w:id="45"/>
      <w:r w:rsidRPr="00D533E8">
        <w:rPr>
          <w:rFonts w:ascii="Times New Roman" w:eastAsia="仿宋"/>
          <w:szCs w:val="21"/>
        </w:rPr>
        <w:t>注：</w:t>
      </w:r>
      <w:r w:rsidR="00044E05">
        <w:rPr>
          <w:rFonts w:ascii="Times New Roman" w:eastAsia="仿宋" w:hint="eastAsia"/>
          <w:szCs w:val="21"/>
        </w:rPr>
        <w:t>基准值为</w:t>
      </w:r>
      <w:r w:rsidR="00044E05" w:rsidRPr="00D533E8">
        <w:rPr>
          <w:rFonts w:ascii="Times New Roman" w:eastAsia="仿宋"/>
          <w:szCs w:val="21"/>
        </w:rPr>
        <w:t xml:space="preserve">1 </w:t>
      </w:r>
      <w:r w:rsidR="00044E05">
        <w:rPr>
          <w:rFonts w:ascii="Times New Roman" w:eastAsia="仿宋"/>
          <w:szCs w:val="21"/>
        </w:rPr>
        <w:t>V</w:t>
      </w:r>
      <w:r w:rsidR="00044E05" w:rsidRPr="00D533E8">
        <w:rPr>
          <w:rFonts w:ascii="Times New Roman" w:eastAsia="仿宋"/>
          <w:szCs w:val="21"/>
        </w:rPr>
        <w:t>/</w:t>
      </w:r>
      <w:r w:rsidR="00044E05" w:rsidRPr="00D533E8">
        <w:rPr>
          <w:rFonts w:ascii="Times New Roman" w:eastAsia="仿宋"/>
          <w:szCs w:val="21"/>
        </w:rPr>
        <w:sym w:font="Symbol" w:char="F06D"/>
      </w:r>
      <w:r w:rsidR="00044E05" w:rsidRPr="00D533E8">
        <w:rPr>
          <w:rFonts w:ascii="Times New Roman" w:eastAsia="仿宋"/>
          <w:szCs w:val="21"/>
        </w:rPr>
        <w:t>Pa</w:t>
      </w:r>
    </w:p>
    <w:p w14:paraId="6146F9DD" w14:textId="77777777" w:rsidR="00044E05" w:rsidRDefault="00044E05" w:rsidP="00044E05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044E05">
        <w:rPr>
          <w:rFonts w:hint="eastAsia"/>
          <w:sz w:val="24"/>
        </w:rPr>
        <w:t>符号：</w:t>
      </w:r>
      <w:r w:rsidRPr="00044E05">
        <w:rPr>
          <w:rFonts w:hint="eastAsia"/>
          <w:i/>
          <w:iCs/>
          <w:sz w:val="24"/>
        </w:rPr>
        <w:t>M</w:t>
      </w:r>
    </w:p>
    <w:p w14:paraId="36BF3AFE" w14:textId="4A325EBB" w:rsidR="00044E05" w:rsidRDefault="00044E05" w:rsidP="00044E05">
      <w:pPr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单位：</w:t>
      </w:r>
      <w:r w:rsidR="00BE0F0B">
        <w:rPr>
          <w:sz w:val="24"/>
        </w:rPr>
        <w:t>Db</w:t>
      </w:r>
    </w:p>
    <w:p w14:paraId="4E5DE304" w14:textId="232DC6CA" w:rsidR="00BE0F0B" w:rsidRDefault="00BE0F0B" w:rsidP="00044E05">
      <w:pPr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 w:rsidRPr="00A812B4">
        <w:rPr>
          <w:rFonts w:hint="eastAsia"/>
          <w:color w:val="000000" w:themeColor="text1"/>
          <w:sz w:val="24"/>
        </w:rPr>
        <w:t xml:space="preserve">JJF </w:t>
      </w:r>
      <w:r>
        <w:rPr>
          <w:rFonts w:hint="eastAsia"/>
          <w:color w:val="000000" w:themeColor="text1"/>
          <w:sz w:val="24"/>
        </w:rPr>
        <w:t>1861</w:t>
      </w:r>
      <w:r w:rsidRPr="00A812B4">
        <w:rPr>
          <w:rFonts w:hint="eastAsia"/>
          <w:color w:val="000000" w:themeColor="text1"/>
          <w:sz w:val="24"/>
        </w:rPr>
        <w:t>—</w:t>
      </w:r>
      <w:r w:rsidRPr="00A812B4">
        <w:rPr>
          <w:rFonts w:hint="eastAsia"/>
          <w:color w:val="000000" w:themeColor="text1"/>
          <w:sz w:val="24"/>
        </w:rPr>
        <w:t>2020</w:t>
      </w:r>
      <w:r>
        <w:rPr>
          <w:rFonts w:hint="eastAsia"/>
          <w:color w:val="000000" w:themeColor="text1"/>
          <w:sz w:val="24"/>
        </w:rPr>
        <w:t>，定义</w:t>
      </w:r>
      <w:r>
        <w:rPr>
          <w:rFonts w:hint="eastAsia"/>
          <w:color w:val="000000" w:themeColor="text1"/>
          <w:sz w:val="24"/>
        </w:rPr>
        <w:t>3.4</w:t>
      </w:r>
      <w:r>
        <w:rPr>
          <w:rFonts w:hint="eastAsia"/>
          <w:sz w:val="24"/>
        </w:rPr>
        <w:t>]</w:t>
      </w:r>
    </w:p>
    <w:p w14:paraId="53A51534" w14:textId="3EBCFD12" w:rsidR="00642270" w:rsidRPr="00642270" w:rsidRDefault="00642270" w:rsidP="00642270">
      <w:pPr>
        <w:pStyle w:val="2"/>
        <w:rPr>
          <w:rFonts w:ascii="黑体" w:eastAsia="黑体" w:hAnsi="黑体" w:hint="eastAsia"/>
        </w:rPr>
      </w:pPr>
      <w:bookmarkStart w:id="50" w:name="_Toc212627591"/>
      <w:r w:rsidRPr="00642270">
        <w:rPr>
          <w:rFonts w:ascii="黑体" w:eastAsia="黑体" w:hAnsi="黑体" w:hint="eastAsia"/>
        </w:rPr>
        <w:t>浅水域</w:t>
      </w:r>
      <w:r w:rsidR="00884D55">
        <w:rPr>
          <w:rFonts w:ascii="黑体" w:eastAsia="黑体" w:hAnsi="黑体" w:hint="eastAsia"/>
        </w:rPr>
        <w:t xml:space="preserve"> </w:t>
      </w:r>
      <w:r w:rsidR="00884D55" w:rsidRPr="00884D55">
        <w:rPr>
          <w:rFonts w:ascii="Times New Roman" w:hAnsi="Times New Roman"/>
        </w:rPr>
        <w:t>shallow</w:t>
      </w:r>
      <w:r w:rsidR="00884D55">
        <w:rPr>
          <w:rFonts w:ascii="Times New Roman" w:hAnsi="Times New Roman" w:hint="eastAsia"/>
        </w:rPr>
        <w:t xml:space="preserve"> </w:t>
      </w:r>
      <w:r w:rsidR="00884D55" w:rsidRPr="00884D55">
        <w:rPr>
          <w:rFonts w:ascii="Times New Roman" w:hAnsi="Times New Roman"/>
        </w:rPr>
        <w:t>water</w:t>
      </w:r>
      <w:bookmarkEnd w:id="50"/>
    </w:p>
    <w:p w14:paraId="7F2B56CF" w14:textId="77777777" w:rsidR="00642270" w:rsidRPr="00642270" w:rsidRDefault="00642270" w:rsidP="00642270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642270">
        <w:rPr>
          <w:rFonts w:hint="eastAsia"/>
          <w:sz w:val="24"/>
        </w:rPr>
        <w:t>水深大于</w:t>
      </w:r>
      <w:r w:rsidRPr="00642270">
        <w:rPr>
          <w:rFonts w:hint="eastAsia"/>
          <w:sz w:val="24"/>
        </w:rPr>
        <w:t xml:space="preserve">30 m </w:t>
      </w:r>
      <w:r w:rsidRPr="00642270">
        <w:rPr>
          <w:rFonts w:hint="eastAsia"/>
          <w:sz w:val="24"/>
        </w:rPr>
        <w:t>，小于</w:t>
      </w:r>
      <w:r w:rsidRPr="00642270">
        <w:rPr>
          <w:rFonts w:hint="eastAsia"/>
          <w:sz w:val="24"/>
        </w:rPr>
        <w:t xml:space="preserve">150 m </w:t>
      </w:r>
      <w:r w:rsidRPr="00642270">
        <w:rPr>
          <w:rFonts w:hint="eastAsia"/>
          <w:sz w:val="24"/>
        </w:rPr>
        <w:t>与</w:t>
      </w:r>
      <w:r w:rsidRPr="00642270">
        <w:rPr>
          <w:rFonts w:hint="eastAsia"/>
          <w:sz w:val="24"/>
        </w:rPr>
        <w:t>1.5</w:t>
      </w:r>
      <w:r w:rsidRPr="00642270">
        <w:rPr>
          <w:rFonts w:hint="eastAsia"/>
          <w:sz w:val="24"/>
        </w:rPr>
        <w:t>倍船长的较大值。</w:t>
      </w:r>
    </w:p>
    <w:p w14:paraId="771F5EC7" w14:textId="027958B8" w:rsidR="00642270" w:rsidRDefault="00642270" w:rsidP="00642270">
      <w:pPr>
        <w:adjustRightInd w:val="0"/>
        <w:snapToGrid w:val="0"/>
        <w:spacing w:line="400" w:lineRule="exact"/>
        <w:ind w:firstLineChars="200" w:firstLine="480"/>
        <w:rPr>
          <w:color w:val="000000" w:themeColor="text1"/>
          <w:sz w:val="24"/>
        </w:rPr>
      </w:pPr>
      <w:r w:rsidRPr="00642270">
        <w:rPr>
          <w:rFonts w:hint="eastAsia"/>
          <w:color w:val="000000" w:themeColor="text1"/>
          <w:sz w:val="24"/>
        </w:rPr>
        <w:t>[</w:t>
      </w:r>
      <w:r w:rsidRPr="00642270">
        <w:rPr>
          <w:color w:val="000000" w:themeColor="text1"/>
          <w:sz w:val="24"/>
        </w:rPr>
        <w:t>GB/T 44042—2024</w:t>
      </w:r>
      <w:r w:rsidRPr="00642270">
        <w:rPr>
          <w:rFonts w:hint="eastAsia"/>
          <w:color w:val="000000" w:themeColor="text1"/>
          <w:sz w:val="24"/>
        </w:rPr>
        <w:t>,</w:t>
      </w:r>
      <w:r w:rsidRPr="00642270">
        <w:rPr>
          <w:rFonts w:hint="eastAsia"/>
          <w:color w:val="000000" w:themeColor="text1"/>
          <w:sz w:val="24"/>
        </w:rPr>
        <w:t>定义</w:t>
      </w:r>
      <w:r w:rsidRPr="00642270">
        <w:rPr>
          <w:rFonts w:hint="eastAsia"/>
          <w:color w:val="000000" w:themeColor="text1"/>
          <w:sz w:val="24"/>
        </w:rPr>
        <w:t>3.2]</w:t>
      </w:r>
    </w:p>
    <w:p w14:paraId="01257995" w14:textId="000BE370" w:rsidR="00884D55" w:rsidRPr="00884D55" w:rsidRDefault="00884D55" w:rsidP="00884D55">
      <w:pPr>
        <w:pStyle w:val="2"/>
        <w:rPr>
          <w:rFonts w:ascii="黑体" w:eastAsia="黑体" w:hAnsi="黑体" w:hint="eastAsia"/>
        </w:rPr>
      </w:pPr>
      <w:bookmarkStart w:id="51" w:name="_Toc212627592"/>
      <w:r w:rsidRPr="00884D55">
        <w:rPr>
          <w:rFonts w:ascii="黑体" w:eastAsia="黑体" w:hAnsi="黑体" w:hint="eastAsia"/>
        </w:rPr>
        <w:t>深水域 deep water</w:t>
      </w:r>
      <w:bookmarkEnd w:id="51"/>
      <w:r w:rsidRPr="00884D55">
        <w:rPr>
          <w:rFonts w:ascii="黑体" w:eastAsia="黑体" w:hAnsi="黑体" w:hint="eastAsia"/>
        </w:rPr>
        <w:t xml:space="preserve">  </w:t>
      </w:r>
    </w:p>
    <w:p w14:paraId="4BDFCE76" w14:textId="6BF7CD7F" w:rsidR="00884D55" w:rsidRDefault="00884D55" w:rsidP="00642270">
      <w:pPr>
        <w:adjustRightInd w:val="0"/>
        <w:snapToGrid w:val="0"/>
        <w:spacing w:line="400" w:lineRule="exact"/>
        <w:ind w:firstLineChars="200" w:firstLine="480"/>
        <w:rPr>
          <w:color w:val="000000" w:themeColor="text1"/>
          <w:sz w:val="24"/>
        </w:rPr>
      </w:pPr>
      <w:r w:rsidRPr="00884D55">
        <w:rPr>
          <w:rFonts w:hint="eastAsia"/>
          <w:color w:val="000000" w:themeColor="text1"/>
          <w:sz w:val="24"/>
        </w:rPr>
        <w:t>水深大于</w:t>
      </w:r>
      <w:r w:rsidRPr="00884D55">
        <w:rPr>
          <w:rFonts w:hint="eastAsia"/>
          <w:color w:val="000000" w:themeColor="text1"/>
          <w:sz w:val="24"/>
        </w:rPr>
        <w:t xml:space="preserve">150 m </w:t>
      </w:r>
      <w:r w:rsidRPr="00884D55">
        <w:rPr>
          <w:rFonts w:hint="eastAsia"/>
          <w:color w:val="000000" w:themeColor="text1"/>
          <w:sz w:val="24"/>
        </w:rPr>
        <w:t>与</w:t>
      </w:r>
      <w:r w:rsidRPr="00884D55">
        <w:rPr>
          <w:rFonts w:hint="eastAsia"/>
          <w:color w:val="000000" w:themeColor="text1"/>
          <w:sz w:val="24"/>
        </w:rPr>
        <w:t>1.5</w:t>
      </w:r>
      <w:r w:rsidRPr="00884D55">
        <w:rPr>
          <w:rFonts w:hint="eastAsia"/>
          <w:color w:val="000000" w:themeColor="text1"/>
          <w:sz w:val="24"/>
        </w:rPr>
        <w:t>倍船长的较大值</w:t>
      </w:r>
      <w:r>
        <w:rPr>
          <w:rFonts w:hint="eastAsia"/>
          <w:color w:val="000000" w:themeColor="text1"/>
          <w:sz w:val="24"/>
        </w:rPr>
        <w:t>。</w:t>
      </w:r>
    </w:p>
    <w:p w14:paraId="6AE87557" w14:textId="628DD919" w:rsidR="00884D55" w:rsidRPr="00642270" w:rsidRDefault="00884D55" w:rsidP="00642270">
      <w:pPr>
        <w:adjustRightInd w:val="0"/>
        <w:snapToGrid w:val="0"/>
        <w:spacing w:line="400" w:lineRule="exact"/>
        <w:ind w:firstLineChars="200" w:firstLine="480"/>
        <w:rPr>
          <w:color w:val="000000" w:themeColor="text1"/>
          <w:sz w:val="24"/>
        </w:rPr>
      </w:pPr>
      <w:r w:rsidRPr="00642270">
        <w:rPr>
          <w:rFonts w:hint="eastAsia"/>
          <w:color w:val="000000" w:themeColor="text1"/>
          <w:sz w:val="24"/>
        </w:rPr>
        <w:t>[</w:t>
      </w:r>
      <w:r w:rsidRPr="00642270">
        <w:rPr>
          <w:color w:val="000000" w:themeColor="text1"/>
          <w:sz w:val="24"/>
        </w:rPr>
        <w:t>GB/T 44042—2024</w:t>
      </w:r>
      <w:r w:rsidRPr="00642270">
        <w:rPr>
          <w:rFonts w:hint="eastAsia"/>
          <w:color w:val="000000" w:themeColor="text1"/>
          <w:sz w:val="24"/>
        </w:rPr>
        <w:t>,</w:t>
      </w:r>
      <w:r w:rsidRPr="00642270">
        <w:rPr>
          <w:rFonts w:hint="eastAsia"/>
          <w:color w:val="000000" w:themeColor="text1"/>
          <w:sz w:val="24"/>
        </w:rPr>
        <w:t>定义</w:t>
      </w:r>
      <w:r w:rsidRPr="00642270">
        <w:rPr>
          <w:rFonts w:hint="eastAsia"/>
          <w:color w:val="000000" w:themeColor="text1"/>
          <w:sz w:val="24"/>
        </w:rPr>
        <w:t>3.</w:t>
      </w:r>
      <w:r>
        <w:rPr>
          <w:rFonts w:hint="eastAsia"/>
          <w:color w:val="000000" w:themeColor="text1"/>
          <w:sz w:val="24"/>
        </w:rPr>
        <w:t>1</w:t>
      </w:r>
      <w:r w:rsidRPr="00642270">
        <w:rPr>
          <w:rFonts w:hint="eastAsia"/>
          <w:color w:val="000000" w:themeColor="text1"/>
          <w:sz w:val="24"/>
        </w:rPr>
        <w:t>]</w:t>
      </w:r>
    </w:p>
    <w:p w14:paraId="41D16786" w14:textId="2F143D8B" w:rsidR="005E47DF" w:rsidRDefault="005E47DF" w:rsidP="005E47DF">
      <w:pPr>
        <w:pStyle w:val="2"/>
        <w:rPr>
          <w:rFonts w:ascii="Times New Roman" w:hAnsi="Times New Roman"/>
        </w:rPr>
      </w:pPr>
      <w:bookmarkStart w:id="52" w:name="_Toc212627593"/>
      <w:proofErr w:type="gramStart"/>
      <w:r w:rsidRPr="005E47DF">
        <w:rPr>
          <w:rFonts w:ascii="黑体" w:eastAsia="黑体" w:hAnsi="黑体" w:hint="eastAsia"/>
        </w:rPr>
        <w:t>声源级</w:t>
      </w:r>
      <w:proofErr w:type="gramEnd"/>
      <w:r w:rsidRPr="005E47DF">
        <w:rPr>
          <w:rFonts w:ascii="黑体" w:eastAsia="黑体" w:hAnsi="黑体" w:hint="eastAsia"/>
        </w:rPr>
        <w:t xml:space="preserve"> </w:t>
      </w:r>
      <w:r w:rsidRPr="005E47DF">
        <w:rPr>
          <w:rFonts w:ascii="Times New Roman" w:hAnsi="Times New Roman" w:hint="eastAsia"/>
        </w:rPr>
        <w:t>sound pressure</w:t>
      </w:r>
      <w:r w:rsidRPr="005E47DF">
        <w:rPr>
          <w:rFonts w:ascii="Times New Roman" w:hAnsi="Times New Roman"/>
        </w:rPr>
        <w:t xml:space="preserve"> </w:t>
      </w:r>
      <w:r w:rsidRPr="005E47DF">
        <w:rPr>
          <w:rFonts w:ascii="Times New Roman" w:hAnsi="Times New Roman" w:hint="eastAsia"/>
        </w:rPr>
        <w:t>level</w:t>
      </w:r>
      <w:r w:rsidRPr="005E47DF">
        <w:rPr>
          <w:rFonts w:ascii="Times New Roman" w:hAnsi="Times New Roman"/>
        </w:rPr>
        <w:t xml:space="preserve"> </w:t>
      </w:r>
      <w:r w:rsidRPr="005E47DF">
        <w:rPr>
          <w:rFonts w:ascii="Times New Roman" w:hAnsi="Times New Roman" w:hint="eastAsia"/>
        </w:rPr>
        <w:t>of</w:t>
      </w:r>
      <w:r w:rsidRPr="005E47DF">
        <w:rPr>
          <w:rFonts w:ascii="Times New Roman" w:hAnsi="Times New Roman"/>
        </w:rPr>
        <w:t xml:space="preserve"> </w:t>
      </w:r>
      <w:r w:rsidRPr="005E47DF">
        <w:rPr>
          <w:rFonts w:ascii="Times New Roman" w:hAnsi="Times New Roman" w:hint="eastAsia"/>
        </w:rPr>
        <w:t>a</w:t>
      </w:r>
      <w:r w:rsidRPr="005E47DF">
        <w:rPr>
          <w:rFonts w:ascii="Times New Roman" w:hAnsi="Times New Roman"/>
        </w:rPr>
        <w:t xml:space="preserve"> sound source</w:t>
      </w:r>
      <w:bookmarkEnd w:id="52"/>
    </w:p>
    <w:p w14:paraId="3689BA57" w14:textId="4D699DB4" w:rsidR="005E47DF" w:rsidRPr="008C1B33" w:rsidRDefault="005E47DF" w:rsidP="008C1B33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8C1B33">
        <w:rPr>
          <w:rFonts w:hint="eastAsia"/>
          <w:sz w:val="24"/>
        </w:rPr>
        <w:t>水声换能器在某频率下、在指定方向上，离其参考中心</w:t>
      </w:r>
      <w:r w:rsidRPr="008C1B33">
        <w:rPr>
          <w:rFonts w:hint="eastAsia"/>
          <w:sz w:val="24"/>
        </w:rPr>
        <w:t>1m</w:t>
      </w:r>
      <w:r w:rsidRPr="008C1B33">
        <w:rPr>
          <w:rFonts w:hint="eastAsia"/>
          <w:sz w:val="24"/>
        </w:rPr>
        <w:t>处的表观声压级。</w:t>
      </w:r>
    </w:p>
    <w:p w14:paraId="67D3D1BD" w14:textId="256794BA" w:rsidR="005E47DF" w:rsidRDefault="005E47DF" w:rsidP="00F638D2">
      <w:pPr>
        <w:ind w:firstLine="420"/>
      </w:pPr>
      <w:r w:rsidRPr="00D533E8">
        <w:rPr>
          <w:rFonts w:eastAsia="仿宋"/>
          <w:szCs w:val="21"/>
        </w:rPr>
        <w:t>注：</w:t>
      </w:r>
      <w:r>
        <w:rPr>
          <w:rFonts w:eastAsia="仿宋" w:hint="eastAsia"/>
          <w:szCs w:val="21"/>
        </w:rPr>
        <w:t>基准值为</w:t>
      </w:r>
      <w:r w:rsidRPr="00D533E8">
        <w:rPr>
          <w:rFonts w:eastAsia="仿宋"/>
          <w:szCs w:val="21"/>
        </w:rPr>
        <w:t xml:space="preserve">1 </w:t>
      </w:r>
      <w:r w:rsidRPr="00D533E8">
        <w:rPr>
          <w:rFonts w:eastAsia="仿宋"/>
          <w:szCs w:val="21"/>
        </w:rPr>
        <w:sym w:font="Symbol" w:char="F06D"/>
      </w:r>
      <w:r w:rsidRPr="00D533E8">
        <w:rPr>
          <w:rFonts w:eastAsia="仿宋"/>
          <w:szCs w:val="21"/>
        </w:rPr>
        <w:t>Pa</w:t>
      </w:r>
      <w:r w:rsidRPr="005E47DF">
        <w:rPr>
          <w:rFonts w:hint="eastAsia"/>
          <w:sz w:val="24"/>
        </w:rPr>
        <w:t>•</w:t>
      </w:r>
      <w:r w:rsidRPr="005E47DF">
        <w:rPr>
          <w:rFonts w:hint="eastAsia"/>
          <w:sz w:val="24"/>
        </w:rPr>
        <w:t>m</w:t>
      </w:r>
    </w:p>
    <w:p w14:paraId="517D0D41" w14:textId="6055AE21" w:rsidR="005E47DF" w:rsidRDefault="005E47DF" w:rsidP="005E47DF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5E47DF">
        <w:rPr>
          <w:rFonts w:hint="eastAsia"/>
          <w:sz w:val="24"/>
        </w:rPr>
        <w:t>符号</w:t>
      </w:r>
      <w:r>
        <w:rPr>
          <w:rFonts w:hint="eastAsia"/>
          <w:sz w:val="24"/>
        </w:rPr>
        <w:t>：</w:t>
      </w:r>
      <w:proofErr w:type="spellStart"/>
      <w:r>
        <w:rPr>
          <w:i/>
          <w:iCs/>
          <w:sz w:val="24"/>
        </w:rPr>
        <w:t>L</w:t>
      </w:r>
      <w:r>
        <w:rPr>
          <w:rFonts w:hint="eastAsia"/>
          <w:i/>
          <w:iCs/>
          <w:sz w:val="24"/>
          <w:vertAlign w:val="subscript"/>
        </w:rPr>
        <w:t>sp</w:t>
      </w:r>
      <w:proofErr w:type="spellEnd"/>
    </w:p>
    <w:p w14:paraId="11EEFCD9" w14:textId="11C16463" w:rsidR="005E47DF" w:rsidRDefault="005E47DF" w:rsidP="005E47DF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5E47DF">
        <w:rPr>
          <w:rFonts w:hint="eastAsia"/>
          <w:sz w:val="24"/>
        </w:rPr>
        <w:t>单位：</w:t>
      </w:r>
      <w:r>
        <w:rPr>
          <w:rFonts w:hint="eastAsia"/>
          <w:sz w:val="24"/>
        </w:rPr>
        <w:t>d</w:t>
      </w:r>
      <w:r>
        <w:rPr>
          <w:sz w:val="24"/>
        </w:rPr>
        <w:t>B</w:t>
      </w:r>
    </w:p>
    <w:p w14:paraId="033EC37B" w14:textId="47692406" w:rsidR="00BE0F0B" w:rsidRDefault="00BE0F0B" w:rsidP="005E47DF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 w:rsidRPr="00A812B4">
        <w:rPr>
          <w:rFonts w:hint="eastAsia"/>
          <w:color w:val="000000" w:themeColor="text1"/>
          <w:sz w:val="24"/>
        </w:rPr>
        <w:t xml:space="preserve">JJF </w:t>
      </w:r>
      <w:r>
        <w:rPr>
          <w:rFonts w:hint="eastAsia"/>
          <w:color w:val="000000" w:themeColor="text1"/>
          <w:sz w:val="24"/>
        </w:rPr>
        <w:t>1861</w:t>
      </w:r>
      <w:r w:rsidRPr="00A812B4">
        <w:rPr>
          <w:rFonts w:hint="eastAsia"/>
          <w:color w:val="000000" w:themeColor="text1"/>
          <w:sz w:val="24"/>
        </w:rPr>
        <w:t>—</w:t>
      </w:r>
      <w:r w:rsidRPr="00A812B4">
        <w:rPr>
          <w:rFonts w:hint="eastAsia"/>
          <w:color w:val="000000" w:themeColor="text1"/>
          <w:sz w:val="24"/>
        </w:rPr>
        <w:t>2020</w:t>
      </w:r>
      <w:r>
        <w:rPr>
          <w:rFonts w:hint="eastAsia"/>
          <w:color w:val="000000" w:themeColor="text1"/>
          <w:sz w:val="24"/>
        </w:rPr>
        <w:t>，定义</w:t>
      </w:r>
      <w:r>
        <w:rPr>
          <w:rFonts w:hint="eastAsia"/>
          <w:color w:val="000000" w:themeColor="text1"/>
          <w:sz w:val="24"/>
        </w:rPr>
        <w:t>3.9</w:t>
      </w:r>
      <w:r>
        <w:rPr>
          <w:rFonts w:hint="eastAsia"/>
          <w:sz w:val="24"/>
        </w:rPr>
        <w:t>]</w:t>
      </w:r>
    </w:p>
    <w:p w14:paraId="683D2D76" w14:textId="0699AF8A" w:rsidR="00884D55" w:rsidRPr="00884D55" w:rsidRDefault="00884D55" w:rsidP="00884D55">
      <w:pPr>
        <w:pStyle w:val="2"/>
        <w:rPr>
          <w:rFonts w:ascii="黑体" w:eastAsia="黑体" w:hAnsi="黑体" w:hint="eastAsia"/>
        </w:rPr>
      </w:pPr>
      <w:bookmarkStart w:id="53" w:name="OLE_LINK3"/>
      <w:bookmarkStart w:id="54" w:name="_Toc212627594"/>
      <w:r w:rsidRPr="00884D55">
        <w:rPr>
          <w:rFonts w:ascii="黑体" w:eastAsia="黑体" w:hAnsi="黑体" w:hint="eastAsia"/>
        </w:rPr>
        <w:t>最</w:t>
      </w:r>
      <w:r w:rsidR="00557566">
        <w:rPr>
          <w:rFonts w:ascii="黑体" w:eastAsia="黑体" w:hAnsi="黑体" w:hint="eastAsia"/>
        </w:rPr>
        <w:t>近</w:t>
      </w:r>
      <w:r w:rsidR="00EA3AE6">
        <w:rPr>
          <w:rFonts w:ascii="黑体" w:eastAsia="黑体" w:hAnsi="黑体" w:hint="eastAsia"/>
        </w:rPr>
        <w:t>测量</w:t>
      </w:r>
      <w:r w:rsidR="00DA1302">
        <w:rPr>
          <w:rFonts w:ascii="黑体" w:eastAsia="黑体" w:hAnsi="黑体" w:hint="eastAsia"/>
        </w:rPr>
        <w:t>距离</w:t>
      </w:r>
      <w:bookmarkEnd w:id="53"/>
      <w:r w:rsidRPr="00884D55">
        <w:rPr>
          <w:rFonts w:ascii="黑体" w:eastAsia="黑体" w:hAnsi="黑体" w:hint="eastAsia"/>
        </w:rPr>
        <w:t xml:space="preserve"> </w:t>
      </w:r>
      <w:r w:rsidR="00EA0132" w:rsidRPr="00EA0132">
        <w:rPr>
          <w:rFonts w:ascii="Times New Roman" w:hAnsi="Times New Roman"/>
        </w:rPr>
        <w:t>closest</w:t>
      </w:r>
      <w:r w:rsidRPr="00884D55">
        <w:rPr>
          <w:rFonts w:ascii="Times New Roman" w:hAnsi="Times New Roman" w:hint="eastAsia"/>
        </w:rPr>
        <w:t xml:space="preserve"> </w:t>
      </w:r>
      <w:r w:rsidR="00EA0132" w:rsidRPr="00EA0132">
        <w:rPr>
          <w:rFonts w:ascii="Times New Roman" w:hAnsi="Times New Roman"/>
        </w:rPr>
        <w:t>measuring distance</w:t>
      </w:r>
      <w:r w:rsidRPr="00884D55">
        <w:rPr>
          <w:rFonts w:ascii="Times New Roman" w:hAnsi="Times New Roman" w:hint="eastAsia"/>
        </w:rPr>
        <w:t>;</w:t>
      </w:r>
      <w:bookmarkEnd w:id="54"/>
      <w:r w:rsidRPr="00884D55">
        <w:rPr>
          <w:rFonts w:ascii="Times New Roman" w:hAnsi="Times New Roman" w:hint="eastAsia"/>
        </w:rPr>
        <w:t xml:space="preserve"> </w:t>
      </w:r>
    </w:p>
    <w:p w14:paraId="7879C93C" w14:textId="662CDD2D" w:rsidR="00884D55" w:rsidRDefault="00B67FCD" w:rsidP="00884D55">
      <w:pPr>
        <w:wordWrap w:val="0"/>
        <w:adjustRightInd w:val="0"/>
        <w:snapToGrid w:val="0"/>
        <w:spacing w:line="40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测量船</w:t>
      </w:r>
      <w:r w:rsidR="00884D55" w:rsidRPr="00884D55">
        <w:rPr>
          <w:rFonts w:asciiTheme="minorEastAsia" w:eastAsiaTheme="minorEastAsia" w:hAnsiTheme="minorEastAsia" w:hint="eastAsia"/>
          <w:sz w:val="24"/>
        </w:rPr>
        <w:t>参考点</w:t>
      </w:r>
      <w:r w:rsidR="00557566">
        <w:rPr>
          <w:rFonts w:asciiTheme="minorEastAsia" w:eastAsiaTheme="minorEastAsia" w:hAnsiTheme="minorEastAsia" w:hint="eastAsia"/>
          <w:sz w:val="24"/>
        </w:rPr>
        <w:t>与</w:t>
      </w:r>
      <w:r>
        <w:rPr>
          <w:rFonts w:asciiTheme="minorEastAsia" w:eastAsiaTheme="minorEastAsia" w:hAnsiTheme="minorEastAsia" w:hint="eastAsia"/>
          <w:sz w:val="24"/>
        </w:rPr>
        <w:t>垂直线列阵</w:t>
      </w:r>
      <w:r w:rsidR="00557566">
        <w:rPr>
          <w:rFonts w:asciiTheme="minorEastAsia" w:eastAsiaTheme="minorEastAsia" w:hAnsiTheme="minorEastAsia" w:hint="eastAsia"/>
          <w:sz w:val="24"/>
        </w:rPr>
        <w:t>的</w:t>
      </w:r>
      <w:r w:rsidR="00884D55" w:rsidRPr="00884D55">
        <w:rPr>
          <w:rFonts w:asciiTheme="minorEastAsia" w:eastAsiaTheme="minorEastAsia" w:hAnsiTheme="minorEastAsia" w:hint="eastAsia"/>
          <w:sz w:val="24"/>
        </w:rPr>
        <w:t>最近</w:t>
      </w:r>
      <w:r w:rsidR="00557566">
        <w:rPr>
          <w:rFonts w:asciiTheme="minorEastAsia" w:eastAsiaTheme="minorEastAsia" w:hAnsiTheme="minorEastAsia" w:hint="eastAsia"/>
          <w:sz w:val="24"/>
        </w:rPr>
        <w:t>水平</w:t>
      </w:r>
      <w:r w:rsidR="00DA1302">
        <w:rPr>
          <w:rFonts w:asciiTheme="minorEastAsia" w:eastAsiaTheme="minorEastAsia" w:hAnsiTheme="minorEastAsia" w:hint="eastAsia"/>
          <w:sz w:val="24"/>
        </w:rPr>
        <w:t>距离</w:t>
      </w:r>
      <w:r w:rsidR="00884D55" w:rsidRPr="00884D55">
        <w:rPr>
          <w:rFonts w:asciiTheme="minorEastAsia" w:eastAsiaTheme="minorEastAsia" w:hAnsiTheme="minorEastAsia" w:hint="eastAsia"/>
          <w:sz w:val="24"/>
        </w:rPr>
        <w:t>。</w:t>
      </w:r>
    </w:p>
    <w:p w14:paraId="27C42794" w14:textId="3A4F3107" w:rsidR="00884D55" w:rsidRPr="00884D55" w:rsidRDefault="00B67FCD" w:rsidP="00884D55">
      <w:pPr>
        <w:wordWrap w:val="0"/>
        <w:adjustRightInd w:val="0"/>
        <w:snapToGrid w:val="0"/>
        <w:spacing w:line="400" w:lineRule="exact"/>
        <w:ind w:firstLineChars="200" w:firstLine="420"/>
        <w:jc w:val="left"/>
        <w:rPr>
          <w:rFonts w:asciiTheme="minorEastAsia" w:eastAsiaTheme="minorEastAsia" w:hAnsiTheme="minorEastAsia" w:hint="eastAsia"/>
          <w:sz w:val="24"/>
        </w:rPr>
      </w:pPr>
      <w:r w:rsidRPr="00642270">
        <w:rPr>
          <w:rFonts w:eastAsia="仿宋" w:hint="eastAsia"/>
          <w:szCs w:val="21"/>
        </w:rPr>
        <w:t>注：</w:t>
      </w:r>
      <w:r>
        <w:rPr>
          <w:rFonts w:eastAsia="仿宋" w:hint="eastAsia"/>
          <w:szCs w:val="21"/>
        </w:rPr>
        <w:t>定义</w:t>
      </w:r>
      <w:r w:rsidRPr="00B67FCD">
        <w:rPr>
          <w:rFonts w:eastAsia="仿宋" w:hint="eastAsia"/>
          <w:szCs w:val="21"/>
        </w:rPr>
        <w:t>参考</w:t>
      </w:r>
      <w:r w:rsidR="00884D55" w:rsidRPr="00B67FCD">
        <w:rPr>
          <w:rFonts w:eastAsia="仿宋" w:hint="eastAsia"/>
          <w:szCs w:val="21"/>
        </w:rPr>
        <w:t>[</w:t>
      </w:r>
      <w:r w:rsidR="00884D55" w:rsidRPr="00B67FCD">
        <w:rPr>
          <w:rFonts w:eastAsia="仿宋"/>
          <w:szCs w:val="21"/>
        </w:rPr>
        <w:t>GB/T 44042—2024</w:t>
      </w:r>
      <w:r w:rsidR="00884D55" w:rsidRPr="00B67FCD">
        <w:rPr>
          <w:rFonts w:eastAsia="仿宋" w:hint="eastAsia"/>
          <w:szCs w:val="21"/>
        </w:rPr>
        <w:t>]</w:t>
      </w:r>
      <w:r>
        <w:rPr>
          <w:rFonts w:eastAsia="仿宋" w:hint="eastAsia"/>
          <w:szCs w:val="21"/>
        </w:rPr>
        <w:t>中</w:t>
      </w:r>
      <w:r w:rsidR="00557566">
        <w:rPr>
          <w:rFonts w:eastAsia="仿宋" w:hint="eastAsia"/>
          <w:szCs w:val="21"/>
        </w:rPr>
        <w:t>关于</w:t>
      </w:r>
      <w:r w:rsidR="00557566" w:rsidRPr="00557566">
        <w:rPr>
          <w:rFonts w:eastAsia="仿宋" w:hint="eastAsia"/>
          <w:szCs w:val="21"/>
        </w:rPr>
        <w:t>最近会遇距离</w:t>
      </w:r>
      <w:r>
        <w:rPr>
          <w:rFonts w:eastAsia="仿宋" w:hint="eastAsia"/>
          <w:szCs w:val="21"/>
        </w:rPr>
        <w:t>的描述。</w:t>
      </w:r>
    </w:p>
    <w:p w14:paraId="3E6CADA1" w14:textId="5C3F9A68" w:rsidR="00642270" w:rsidRPr="00642270" w:rsidRDefault="00642270" w:rsidP="00642270">
      <w:pPr>
        <w:pStyle w:val="2"/>
        <w:rPr>
          <w:rFonts w:ascii="黑体" w:eastAsia="黑体" w:hAnsi="黑体" w:hint="eastAsia"/>
        </w:rPr>
      </w:pPr>
      <w:bookmarkStart w:id="55" w:name="_Toc212627595"/>
      <w:r w:rsidRPr="00642270">
        <w:rPr>
          <w:rFonts w:ascii="黑体" w:eastAsia="黑体" w:hAnsi="黑体" w:hint="eastAsia"/>
        </w:rPr>
        <w:t xml:space="preserve">原位校准 </w:t>
      </w:r>
      <w:r w:rsidRPr="00642270">
        <w:rPr>
          <w:rFonts w:ascii="Times New Roman" w:hAnsi="Times New Roman"/>
        </w:rPr>
        <w:t>In-situ Calibration</w:t>
      </w:r>
      <w:bookmarkEnd w:id="55"/>
    </w:p>
    <w:p w14:paraId="6A4DC7B6" w14:textId="77777777" w:rsidR="00642270" w:rsidRPr="00642270" w:rsidRDefault="00642270" w:rsidP="00642270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642270">
        <w:rPr>
          <w:sz w:val="24"/>
        </w:rPr>
        <w:t>在测量设备的实际安装位置或工作环境中，使用可溯源的计量标准，通过现场比对操作确定设备示值误差及计量性能，以满足特定工况下的量值准确性和可靠性需求。</w:t>
      </w:r>
    </w:p>
    <w:p w14:paraId="7E25FB0D" w14:textId="19FBFCFD" w:rsidR="00642270" w:rsidRPr="00642270" w:rsidRDefault="00642270" w:rsidP="00642270">
      <w:pPr>
        <w:ind w:firstLine="420"/>
        <w:rPr>
          <w:rFonts w:eastAsia="仿宋"/>
          <w:szCs w:val="21"/>
        </w:rPr>
      </w:pPr>
      <w:r w:rsidRPr="00642270">
        <w:rPr>
          <w:rFonts w:eastAsia="仿宋" w:hint="eastAsia"/>
          <w:szCs w:val="21"/>
        </w:rPr>
        <w:t>注：</w:t>
      </w:r>
      <w:r>
        <w:rPr>
          <w:rFonts w:eastAsia="仿宋" w:hint="eastAsia"/>
          <w:szCs w:val="21"/>
        </w:rPr>
        <w:t>定义参考了</w:t>
      </w:r>
      <w:bookmarkStart w:id="56" w:name="_Hlk210881451"/>
      <w:r w:rsidR="00EA3AE6">
        <w:rPr>
          <w:rFonts w:eastAsia="仿宋" w:hint="eastAsia"/>
          <w:szCs w:val="21"/>
        </w:rPr>
        <w:t>[</w:t>
      </w:r>
      <w:r w:rsidR="00884D55" w:rsidRPr="00884D55">
        <w:rPr>
          <w:rFonts w:eastAsia="仿宋"/>
          <w:szCs w:val="21"/>
        </w:rPr>
        <w:t>GB/T 44042—2024</w:t>
      </w:r>
      <w:r w:rsidR="00EA3AE6">
        <w:rPr>
          <w:rFonts w:eastAsia="仿宋" w:hint="eastAsia"/>
          <w:szCs w:val="21"/>
        </w:rPr>
        <w:t>]</w:t>
      </w:r>
      <w:r w:rsidR="00884D55">
        <w:rPr>
          <w:rFonts w:eastAsia="仿宋" w:hint="eastAsia"/>
          <w:szCs w:val="21"/>
        </w:rPr>
        <w:t>中对于现场校准的描述</w:t>
      </w:r>
      <w:bookmarkEnd w:id="56"/>
      <w:r w:rsidR="00884D55">
        <w:rPr>
          <w:rFonts w:eastAsia="仿宋" w:hint="eastAsia"/>
          <w:szCs w:val="21"/>
        </w:rPr>
        <w:t>。</w:t>
      </w:r>
    </w:p>
    <w:p w14:paraId="52480DAD" w14:textId="187E4C2D" w:rsidR="008F227C" w:rsidRDefault="00F4209C" w:rsidP="008B3D02">
      <w:pPr>
        <w:pStyle w:val="1"/>
        <w:ind w:left="0" w:firstLine="0"/>
        <w:rPr>
          <w:rFonts w:ascii="Times New Roman" w:hAnsi="Times New Roman"/>
        </w:rPr>
      </w:pPr>
      <w:bookmarkStart w:id="57" w:name="_Toc212627596"/>
      <w:r w:rsidRPr="00D533E8">
        <w:rPr>
          <w:rFonts w:ascii="Times New Roman" w:hAnsi="Times New Roman"/>
        </w:rPr>
        <w:t>概述</w:t>
      </w:r>
      <w:bookmarkEnd w:id="46"/>
      <w:bookmarkEnd w:id="47"/>
      <w:bookmarkEnd w:id="48"/>
      <w:bookmarkEnd w:id="57"/>
    </w:p>
    <w:p w14:paraId="3AFA051A" w14:textId="77777777" w:rsidR="00527976" w:rsidRDefault="009871E9" w:rsidP="00DE17C2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水声探测</w:t>
      </w:r>
      <w:r w:rsidR="00D76EBA">
        <w:rPr>
          <w:rFonts w:hint="eastAsia"/>
          <w:sz w:val="24"/>
        </w:rPr>
        <w:t>线列</w:t>
      </w:r>
      <w:proofErr w:type="gramStart"/>
      <w:r w:rsidR="00D76EBA">
        <w:rPr>
          <w:rFonts w:hint="eastAsia"/>
          <w:sz w:val="24"/>
        </w:rPr>
        <w:t>阵</w:t>
      </w:r>
      <w:r w:rsidR="00527976">
        <w:rPr>
          <w:rFonts w:hint="eastAsia"/>
          <w:sz w:val="24"/>
        </w:rPr>
        <w:t>主要</w:t>
      </w:r>
      <w:proofErr w:type="gramEnd"/>
      <w:r w:rsidR="00DE17C2">
        <w:rPr>
          <w:rFonts w:hint="eastAsia"/>
          <w:sz w:val="24"/>
        </w:rPr>
        <w:t>用于</w:t>
      </w:r>
      <w:r w:rsidR="00151C97">
        <w:rPr>
          <w:rFonts w:hint="eastAsia"/>
          <w:sz w:val="24"/>
        </w:rPr>
        <w:t>对</w:t>
      </w:r>
      <w:r w:rsidR="00DE17C2">
        <w:rPr>
          <w:rFonts w:hint="eastAsia"/>
          <w:sz w:val="24"/>
        </w:rPr>
        <w:t>水下</w:t>
      </w:r>
      <w:r w:rsidR="00151C97">
        <w:rPr>
          <w:rFonts w:hint="eastAsia"/>
          <w:sz w:val="24"/>
        </w:rPr>
        <w:t>目标的探测、识别</w:t>
      </w:r>
      <w:r>
        <w:rPr>
          <w:rFonts w:hint="eastAsia"/>
          <w:sz w:val="24"/>
        </w:rPr>
        <w:t>、</w:t>
      </w:r>
      <w:r w:rsidR="00151C97">
        <w:rPr>
          <w:rFonts w:hint="eastAsia"/>
          <w:sz w:val="24"/>
        </w:rPr>
        <w:t>定位</w:t>
      </w:r>
      <w:r>
        <w:rPr>
          <w:rFonts w:hint="eastAsia"/>
          <w:sz w:val="24"/>
        </w:rPr>
        <w:t>以及对</w:t>
      </w:r>
      <w:r w:rsidR="00DE17C2">
        <w:rPr>
          <w:rFonts w:hint="eastAsia"/>
          <w:sz w:val="24"/>
        </w:rPr>
        <w:t>舰船</w:t>
      </w:r>
      <w:r>
        <w:rPr>
          <w:rFonts w:hint="eastAsia"/>
          <w:sz w:val="24"/>
        </w:rPr>
        <w:t>辐射噪声测量</w:t>
      </w:r>
      <w:r w:rsidR="004615C0">
        <w:rPr>
          <w:rFonts w:hint="eastAsia"/>
          <w:sz w:val="24"/>
        </w:rPr>
        <w:t>。其基本原理是按照一定</w:t>
      </w:r>
      <w:r w:rsidR="00527976">
        <w:rPr>
          <w:rFonts w:hint="eastAsia"/>
          <w:sz w:val="24"/>
        </w:rPr>
        <w:t>间距、几何形状排列构成水听器阵列，</w:t>
      </w:r>
      <w:r w:rsidR="00527976" w:rsidRPr="00527976">
        <w:rPr>
          <w:sz w:val="24"/>
        </w:rPr>
        <w:t>同步接收水下目标辐射或反射的声波信号，通过波束形成等信号处理技术，实现对目标</w:t>
      </w:r>
      <w:r w:rsidR="00527976">
        <w:rPr>
          <w:rFonts w:hint="eastAsia"/>
          <w:sz w:val="24"/>
        </w:rPr>
        <w:t>的探测。</w:t>
      </w:r>
    </w:p>
    <w:p w14:paraId="249AE33F" w14:textId="0A3F4996" w:rsidR="00EA0132" w:rsidRDefault="00EA0132" w:rsidP="00EA0132">
      <w:pPr>
        <w:adjustRightInd w:val="0"/>
        <w:snapToGrid w:val="0"/>
        <w:ind w:firstLineChars="200" w:firstLine="420"/>
        <w:jc w:val="center"/>
      </w:pPr>
      <w:r>
        <w:object w:dxaOrig="8505" w:dyaOrig="9436" w14:anchorId="650CB8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5" type="#_x0000_t75" style="width:160pt;height:176.5pt" o:ole="">
            <v:imagedata r:id="rId16" o:title=""/>
          </v:shape>
          <o:OLEObject Type="Embed" ProgID="Visio.Drawing.15" ShapeID="_x0000_i1065" DrawAspect="Content" ObjectID="_1823240768" r:id="rId17"/>
        </w:object>
      </w:r>
    </w:p>
    <w:p w14:paraId="358B33F4" w14:textId="5EAAED85" w:rsidR="00EA0132" w:rsidRDefault="00EA0132" w:rsidP="00EA0132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rFonts w:hint="eastAsia"/>
          <w:sz w:val="24"/>
        </w:rPr>
      </w:pPr>
      <w:r w:rsidRPr="00346574">
        <w:rPr>
          <w:rFonts w:hint="eastAsia"/>
        </w:rPr>
        <w:t>图</w:t>
      </w:r>
      <w:r>
        <w:t>1</w:t>
      </w:r>
      <w:r w:rsidRPr="00346574">
        <w:rPr>
          <w:rFonts w:hint="eastAsia"/>
        </w:rPr>
        <w:t xml:space="preserve"> </w:t>
      </w:r>
      <w:r w:rsidRPr="00346574">
        <w:rPr>
          <w:rFonts w:hint="eastAsia"/>
        </w:rPr>
        <w:t>垂直水声探测阵</w:t>
      </w:r>
      <w:r>
        <w:rPr>
          <w:rFonts w:hint="eastAsia"/>
        </w:rPr>
        <w:t>列</w:t>
      </w:r>
      <w:r w:rsidRPr="00346574">
        <w:rPr>
          <w:rFonts w:hint="eastAsia"/>
        </w:rPr>
        <w:t>示意图</w:t>
      </w:r>
    </w:p>
    <w:p w14:paraId="40716B52" w14:textId="3652ECA7" w:rsidR="00884D55" w:rsidRDefault="00527976" w:rsidP="00DE17C2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主要有水听器阵元、</w:t>
      </w:r>
      <w:r w:rsidR="00BB74A0">
        <w:rPr>
          <w:rFonts w:hint="eastAsia"/>
          <w:sz w:val="24"/>
        </w:rPr>
        <w:t>沉块、释放器、承重缆、信号缆、浮体、信号采集处理系统等组成，如图</w:t>
      </w:r>
      <w:r w:rsidR="00BB74A0">
        <w:rPr>
          <w:rFonts w:hint="eastAsia"/>
          <w:sz w:val="24"/>
        </w:rPr>
        <w:t>1</w:t>
      </w:r>
      <w:r w:rsidR="00BB74A0">
        <w:rPr>
          <w:rFonts w:hint="eastAsia"/>
          <w:sz w:val="24"/>
        </w:rPr>
        <w:t>所示。</w:t>
      </w:r>
      <w:r w:rsidR="00151C97">
        <w:rPr>
          <w:rFonts w:hint="eastAsia"/>
          <w:sz w:val="24"/>
        </w:rPr>
        <w:t>根据水下布放方式不同，一般有垂直线列阵，海底水平</w:t>
      </w:r>
      <w:proofErr w:type="gramStart"/>
      <w:r w:rsidR="00151C97">
        <w:rPr>
          <w:rFonts w:hint="eastAsia"/>
          <w:sz w:val="24"/>
        </w:rPr>
        <w:t>固定阵等类型</w:t>
      </w:r>
      <w:proofErr w:type="gramEnd"/>
      <w:r w:rsidR="00151C97">
        <w:rPr>
          <w:rFonts w:hint="eastAsia"/>
          <w:sz w:val="24"/>
        </w:rPr>
        <w:t>，</w:t>
      </w:r>
      <w:r w:rsidR="00C50674">
        <w:rPr>
          <w:rFonts w:hint="eastAsia"/>
          <w:sz w:val="24"/>
        </w:rPr>
        <w:t>组成阵列的水听器一般是压电水听器或者光纤水听器等类型</w:t>
      </w:r>
      <w:bookmarkStart w:id="58" w:name="_Hlk210881538"/>
      <w:r w:rsidR="00C50674">
        <w:rPr>
          <w:rFonts w:hint="eastAsia"/>
          <w:sz w:val="24"/>
        </w:rPr>
        <w:t>。</w:t>
      </w:r>
      <w:bookmarkEnd w:id="58"/>
    </w:p>
    <w:p w14:paraId="31418289" w14:textId="25B21A6F" w:rsidR="00B236E3" w:rsidRPr="00D533E8" w:rsidRDefault="00F4209C" w:rsidP="008B3D02">
      <w:pPr>
        <w:pStyle w:val="1"/>
        <w:ind w:left="0" w:firstLine="0"/>
        <w:rPr>
          <w:rFonts w:ascii="Times New Roman" w:hAnsi="Times New Roman"/>
        </w:rPr>
      </w:pPr>
      <w:bookmarkStart w:id="59" w:name="_Toc299877874"/>
      <w:bookmarkStart w:id="60" w:name="_Toc299877832"/>
      <w:bookmarkStart w:id="61" w:name="_Toc300563536"/>
      <w:bookmarkStart w:id="62" w:name="_Toc212627597"/>
      <w:r w:rsidRPr="00D533E8">
        <w:rPr>
          <w:rFonts w:ascii="Times New Roman" w:hAnsi="Times New Roman"/>
        </w:rPr>
        <w:t>计量</w:t>
      </w:r>
      <w:bookmarkEnd w:id="59"/>
      <w:bookmarkEnd w:id="60"/>
      <w:r w:rsidRPr="00D533E8">
        <w:rPr>
          <w:rFonts w:ascii="Times New Roman" w:hAnsi="Times New Roman"/>
        </w:rPr>
        <w:t>特性</w:t>
      </w:r>
      <w:bookmarkStart w:id="63" w:name="_Toc45791248"/>
      <w:bookmarkEnd w:id="61"/>
      <w:bookmarkEnd w:id="62"/>
      <w:bookmarkEnd w:id="63"/>
    </w:p>
    <w:p w14:paraId="39398FB2" w14:textId="27DEE83E" w:rsidR="00B236E3" w:rsidRPr="00D533E8" w:rsidRDefault="00F4209C">
      <w:pPr>
        <w:pStyle w:val="2"/>
        <w:numPr>
          <w:ilvl w:val="0"/>
          <w:numId w:val="0"/>
        </w:numPr>
        <w:ind w:left="576" w:hanging="576"/>
        <w:rPr>
          <w:rFonts w:ascii="Times New Roman" w:eastAsia="黑体" w:hAnsi="Times New Roman"/>
        </w:rPr>
      </w:pPr>
      <w:bookmarkStart w:id="64" w:name="_Toc212627598"/>
      <w:r w:rsidRPr="00D533E8">
        <w:rPr>
          <w:rFonts w:ascii="Times New Roman" w:eastAsia="黑体" w:hAnsi="Times New Roman"/>
        </w:rPr>
        <w:t xml:space="preserve">5.1 </w:t>
      </w:r>
      <w:r w:rsidR="00275881">
        <w:rPr>
          <w:rFonts w:ascii="Times New Roman" w:eastAsia="黑体" w:hAnsi="Times New Roman" w:hint="eastAsia"/>
        </w:rPr>
        <w:t>自由场</w:t>
      </w:r>
      <w:r w:rsidR="00275881" w:rsidRPr="00D533E8">
        <w:rPr>
          <w:rFonts w:ascii="Times New Roman" w:eastAsia="黑体" w:hAnsi="Times New Roman"/>
        </w:rPr>
        <w:t>灵敏度</w:t>
      </w:r>
      <w:r w:rsidR="002C6A7C" w:rsidRPr="00D533E8">
        <w:rPr>
          <w:rFonts w:ascii="Times New Roman" w:eastAsia="黑体" w:hAnsi="Times New Roman"/>
        </w:rPr>
        <w:t>[</w:t>
      </w:r>
      <w:r w:rsidR="002C6A7C" w:rsidRPr="00D533E8">
        <w:rPr>
          <w:rFonts w:ascii="Times New Roman" w:eastAsia="黑体" w:hAnsi="Times New Roman"/>
        </w:rPr>
        <w:t>级</w:t>
      </w:r>
      <w:r w:rsidR="002C6A7C" w:rsidRPr="00D533E8">
        <w:rPr>
          <w:rFonts w:ascii="Times New Roman" w:eastAsia="黑体" w:hAnsi="Times New Roman"/>
        </w:rPr>
        <w:t>]</w:t>
      </w:r>
      <w:bookmarkEnd w:id="64"/>
    </w:p>
    <w:p w14:paraId="7097203E" w14:textId="2E305F97" w:rsidR="00D068F6" w:rsidRDefault="00C67AEC" w:rsidP="008B3D02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水声探测</w:t>
      </w:r>
      <w:proofErr w:type="gramStart"/>
      <w:r w:rsidR="00776518">
        <w:rPr>
          <w:rFonts w:hint="eastAsia"/>
          <w:sz w:val="24"/>
        </w:rPr>
        <w:t>线列阵</w:t>
      </w:r>
      <w:r w:rsidR="00275881">
        <w:rPr>
          <w:rFonts w:hint="eastAsia"/>
          <w:sz w:val="24"/>
        </w:rPr>
        <w:t>水听器</w:t>
      </w:r>
      <w:proofErr w:type="gramEnd"/>
      <w:r>
        <w:rPr>
          <w:rFonts w:hint="eastAsia"/>
          <w:sz w:val="24"/>
        </w:rPr>
        <w:t>阵元</w:t>
      </w:r>
      <w:r w:rsidR="00275881">
        <w:rPr>
          <w:rFonts w:hint="eastAsia"/>
          <w:sz w:val="24"/>
        </w:rPr>
        <w:t>自由场</w:t>
      </w:r>
      <w:r w:rsidR="002C6A7C" w:rsidRPr="00D533E8">
        <w:rPr>
          <w:sz w:val="24"/>
        </w:rPr>
        <w:t>灵敏度</w:t>
      </w:r>
      <w:r w:rsidR="002C6A7C" w:rsidRPr="00D533E8">
        <w:rPr>
          <w:sz w:val="24"/>
        </w:rPr>
        <w:t>[</w:t>
      </w:r>
      <w:r w:rsidR="002C6A7C" w:rsidRPr="00D533E8">
        <w:rPr>
          <w:sz w:val="24"/>
        </w:rPr>
        <w:t>级</w:t>
      </w:r>
      <w:r w:rsidR="002C6A7C" w:rsidRPr="00D533E8">
        <w:rPr>
          <w:sz w:val="24"/>
        </w:rPr>
        <w:t>]</w:t>
      </w:r>
      <w:r w:rsidR="00EA3AE6">
        <w:rPr>
          <w:rFonts w:hint="eastAsia"/>
          <w:sz w:val="24"/>
        </w:rPr>
        <w:t>，</w:t>
      </w:r>
      <w:r w:rsidR="00DE17C2">
        <w:rPr>
          <w:rFonts w:hint="eastAsia"/>
          <w:sz w:val="24"/>
        </w:rPr>
        <w:t>一般</w:t>
      </w:r>
      <w:r w:rsidR="00EA3AE6">
        <w:rPr>
          <w:rFonts w:hint="eastAsia"/>
          <w:sz w:val="24"/>
        </w:rPr>
        <w:t>其</w:t>
      </w:r>
      <w:r w:rsidR="002C6A7C" w:rsidRPr="00D533E8">
        <w:rPr>
          <w:sz w:val="24"/>
        </w:rPr>
        <w:t>范围为</w:t>
      </w:r>
      <w:bookmarkStart w:id="65" w:name="_Hlk210881629"/>
      <w:r w:rsidR="002C6A7C" w:rsidRPr="00D533E8">
        <w:rPr>
          <w:sz w:val="24"/>
        </w:rPr>
        <w:t>−</w:t>
      </w:r>
      <w:r w:rsidR="00EA3AE6">
        <w:rPr>
          <w:rFonts w:hint="eastAsia"/>
          <w:sz w:val="24"/>
        </w:rPr>
        <w:t>-200</w:t>
      </w:r>
      <w:r w:rsidR="002C6A7C" w:rsidRPr="00D533E8">
        <w:rPr>
          <w:sz w:val="24"/>
        </w:rPr>
        <w:t>dB</w:t>
      </w:r>
      <w:r w:rsidR="002C6A7C" w:rsidRPr="00D533E8">
        <w:rPr>
          <w:sz w:val="24"/>
        </w:rPr>
        <w:t>～</w:t>
      </w:r>
      <w:r w:rsidR="002C6A7C" w:rsidRPr="00D533E8">
        <w:rPr>
          <w:sz w:val="24"/>
        </w:rPr>
        <w:t>−</w:t>
      </w:r>
      <w:r w:rsidR="00126CD7">
        <w:rPr>
          <w:rFonts w:hint="eastAsia"/>
          <w:sz w:val="24"/>
        </w:rPr>
        <w:t>13</w:t>
      </w:r>
      <w:r>
        <w:rPr>
          <w:rFonts w:hint="eastAsia"/>
          <w:sz w:val="24"/>
        </w:rPr>
        <w:t>0</w:t>
      </w:r>
      <w:r w:rsidR="002C6A7C" w:rsidRPr="00D533E8">
        <w:rPr>
          <w:sz w:val="24"/>
        </w:rPr>
        <w:t xml:space="preserve"> dB</w:t>
      </w:r>
      <w:bookmarkEnd w:id="65"/>
      <w:r w:rsidR="002C6A7C" w:rsidRPr="00D533E8">
        <w:rPr>
          <w:sz w:val="24"/>
        </w:rPr>
        <w:t>(</w:t>
      </w:r>
      <w:r w:rsidR="002C6A7C" w:rsidRPr="00D533E8">
        <w:rPr>
          <w:sz w:val="24"/>
        </w:rPr>
        <w:t>参考值</w:t>
      </w:r>
      <w:r w:rsidR="002C6A7C" w:rsidRPr="00D533E8">
        <w:rPr>
          <w:sz w:val="24"/>
        </w:rPr>
        <w:t>1</w:t>
      </w:r>
      <w:r w:rsidR="00275881">
        <w:rPr>
          <w:sz w:val="24"/>
        </w:rPr>
        <w:t>V</w:t>
      </w:r>
      <w:r w:rsidR="002C6A7C" w:rsidRPr="00D533E8">
        <w:rPr>
          <w:sz w:val="24"/>
        </w:rPr>
        <w:t>/</w:t>
      </w:r>
      <w:proofErr w:type="spellStart"/>
      <w:r w:rsidR="002C6A7C" w:rsidRPr="00D533E8">
        <w:rPr>
          <w:sz w:val="24"/>
        </w:rPr>
        <w:t>μPa</w:t>
      </w:r>
      <w:proofErr w:type="spellEnd"/>
      <w:r w:rsidR="002C6A7C" w:rsidRPr="00D533E8">
        <w:rPr>
          <w:sz w:val="24"/>
        </w:rPr>
        <w:t>)</w:t>
      </w:r>
      <w:r w:rsidR="002C6A7C" w:rsidRPr="00D533E8">
        <w:rPr>
          <w:sz w:val="24"/>
        </w:rPr>
        <w:t>。</w:t>
      </w:r>
    </w:p>
    <w:p w14:paraId="60E9F151" w14:textId="0E0B825B" w:rsidR="00E51C7C" w:rsidRPr="00E51C7C" w:rsidRDefault="00E51C7C" w:rsidP="00C67AEC">
      <w:pPr>
        <w:ind w:firstLine="420"/>
        <w:rPr>
          <w:rFonts w:eastAsia="仿宋"/>
          <w:szCs w:val="21"/>
        </w:rPr>
      </w:pPr>
      <w:r w:rsidRPr="00E51C7C">
        <w:rPr>
          <w:rFonts w:eastAsia="仿宋" w:hint="eastAsia"/>
          <w:szCs w:val="21"/>
        </w:rPr>
        <w:t>注：</w:t>
      </w:r>
      <w:r w:rsidR="00C67AEC" w:rsidRPr="00C67AEC">
        <w:rPr>
          <w:rFonts w:eastAsia="仿宋" w:hint="eastAsia"/>
          <w:szCs w:val="21"/>
        </w:rPr>
        <w:t>水声探测阵列</w:t>
      </w:r>
      <w:r w:rsidR="00C67AEC">
        <w:rPr>
          <w:rFonts w:eastAsia="仿宋" w:hint="eastAsia"/>
          <w:szCs w:val="21"/>
        </w:rPr>
        <w:t>阵元灵敏度包含系统的调理电路增益，本规范对成阵后整体的阵元灵敏度开展校准，</w:t>
      </w:r>
      <w:r w:rsidR="00C67AEC" w:rsidRPr="00C67AEC">
        <w:rPr>
          <w:rFonts w:eastAsia="仿宋" w:hint="eastAsia"/>
          <w:szCs w:val="21"/>
        </w:rPr>
        <w:t>对于超出该范围的</w:t>
      </w:r>
      <w:r w:rsidR="00C67AEC">
        <w:rPr>
          <w:rFonts w:eastAsia="仿宋" w:hint="eastAsia"/>
          <w:szCs w:val="21"/>
        </w:rPr>
        <w:t>水声探测阵列</w:t>
      </w:r>
      <w:r w:rsidR="00C67AEC" w:rsidRPr="00C67AEC">
        <w:rPr>
          <w:rFonts w:eastAsia="仿宋" w:hint="eastAsia"/>
          <w:szCs w:val="21"/>
        </w:rPr>
        <w:t>，其</w:t>
      </w:r>
      <w:r w:rsidR="00C67AEC">
        <w:rPr>
          <w:rFonts w:eastAsia="仿宋" w:hint="eastAsia"/>
          <w:szCs w:val="21"/>
        </w:rPr>
        <w:t>阵元灵敏度校准</w:t>
      </w:r>
      <w:r w:rsidR="00C67AEC" w:rsidRPr="00C67AEC">
        <w:rPr>
          <w:rFonts w:eastAsia="仿宋" w:hint="eastAsia"/>
          <w:szCs w:val="21"/>
        </w:rPr>
        <w:t>也可参考本规范进行。</w:t>
      </w:r>
    </w:p>
    <w:p w14:paraId="1CDB5352" w14:textId="2EDD00B5" w:rsidR="00151C97" w:rsidRPr="00D533E8" w:rsidRDefault="00F4209C" w:rsidP="008B3D02">
      <w:pPr>
        <w:pStyle w:val="1"/>
        <w:ind w:left="0" w:firstLine="0"/>
        <w:rPr>
          <w:rFonts w:ascii="Times New Roman" w:hAnsi="Times New Roman"/>
        </w:rPr>
      </w:pPr>
      <w:bookmarkStart w:id="66" w:name="_Toc299877840"/>
      <w:bookmarkStart w:id="67" w:name="_Toc300563543"/>
      <w:bookmarkStart w:id="68" w:name="_Toc299877882"/>
      <w:bookmarkStart w:id="69" w:name="_Toc239491069"/>
      <w:bookmarkStart w:id="70" w:name="_Toc212627599"/>
      <w:bookmarkEnd w:id="49"/>
      <w:r w:rsidRPr="00D533E8">
        <w:rPr>
          <w:rFonts w:ascii="Times New Roman" w:hAnsi="Times New Roman"/>
        </w:rPr>
        <w:t>校准条件</w:t>
      </w:r>
      <w:bookmarkStart w:id="71" w:name="_Toc45791252"/>
      <w:bookmarkStart w:id="72" w:name="_Toc299877841"/>
      <w:bookmarkStart w:id="73" w:name="_Toc299877883"/>
      <w:bookmarkStart w:id="74" w:name="_Toc300563544"/>
      <w:bookmarkEnd w:id="66"/>
      <w:bookmarkEnd w:id="67"/>
      <w:bookmarkEnd w:id="68"/>
      <w:bookmarkEnd w:id="70"/>
      <w:bookmarkEnd w:id="71"/>
    </w:p>
    <w:p w14:paraId="15AFB556" w14:textId="654C3FF8" w:rsidR="00075C97" w:rsidRPr="00A10EA3" w:rsidRDefault="00151C97" w:rsidP="00A10EA3">
      <w:pPr>
        <w:pStyle w:val="2"/>
        <w:numPr>
          <w:ilvl w:val="0"/>
          <w:numId w:val="0"/>
        </w:numPr>
        <w:ind w:left="576" w:hanging="576"/>
        <w:rPr>
          <w:rFonts w:ascii="Times New Roman" w:eastAsia="黑体" w:hAnsi="Times New Roman"/>
        </w:rPr>
      </w:pPr>
      <w:bookmarkStart w:id="75" w:name="_Toc212627600"/>
      <w:r w:rsidRPr="00D533E8">
        <w:rPr>
          <w:rFonts w:ascii="Times New Roman" w:eastAsia="黑体" w:hAnsi="Times New Roman"/>
        </w:rPr>
        <w:t xml:space="preserve">6.1 </w:t>
      </w:r>
      <w:r w:rsidRPr="00D533E8">
        <w:rPr>
          <w:rFonts w:ascii="Times New Roman" w:eastAsia="黑体" w:hAnsi="Times New Roman"/>
        </w:rPr>
        <w:t>环境条件</w:t>
      </w:r>
      <w:bookmarkEnd w:id="72"/>
      <w:bookmarkEnd w:id="73"/>
      <w:bookmarkEnd w:id="74"/>
      <w:bookmarkEnd w:id="75"/>
    </w:p>
    <w:p w14:paraId="49981934" w14:textId="3FC10D58" w:rsidR="00B236E3" w:rsidRPr="00D533E8" w:rsidRDefault="006C5E60" w:rsidP="006C5E60">
      <w:pPr>
        <w:adjustRightInd w:val="0"/>
        <w:snapToGrid w:val="0"/>
        <w:spacing w:line="400" w:lineRule="exact"/>
        <w:rPr>
          <w:sz w:val="24"/>
        </w:rPr>
      </w:pPr>
      <w:r>
        <w:rPr>
          <w:rFonts w:hint="eastAsia"/>
          <w:sz w:val="24"/>
        </w:rPr>
        <w:t>6.1.1</w:t>
      </w:r>
      <w:r w:rsidR="00F4209C" w:rsidRPr="00D533E8">
        <w:rPr>
          <w:sz w:val="24"/>
        </w:rPr>
        <w:t>环境条件要求：</w:t>
      </w:r>
    </w:p>
    <w:p w14:paraId="6B0BBA07" w14:textId="06A13EE8" w:rsidR="00B236E3" w:rsidRPr="00D533E8" w:rsidRDefault="00F4209C" w:rsidP="005536D5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D533E8">
        <w:rPr>
          <w:sz w:val="24"/>
        </w:rPr>
        <w:t>（</w:t>
      </w:r>
      <w:r w:rsidRPr="00D533E8">
        <w:rPr>
          <w:sz w:val="24"/>
        </w:rPr>
        <w:t>1</w:t>
      </w:r>
      <w:r w:rsidRPr="00D533E8">
        <w:rPr>
          <w:sz w:val="24"/>
        </w:rPr>
        <w:t>）</w:t>
      </w:r>
      <w:r w:rsidR="00560ADB" w:rsidRPr="00D533E8">
        <w:rPr>
          <w:sz w:val="24"/>
        </w:rPr>
        <w:t>环境温度</w:t>
      </w:r>
      <w:r w:rsidRPr="00D533E8">
        <w:rPr>
          <w:sz w:val="24"/>
        </w:rPr>
        <w:t>：</w:t>
      </w:r>
      <w:r w:rsidRPr="00D533E8">
        <w:rPr>
          <w:sz w:val="24"/>
        </w:rPr>
        <w:t>10</w:t>
      </w:r>
      <w:r w:rsidRPr="00D533E8">
        <w:rPr>
          <w:rFonts w:ascii="宋体" w:hAnsi="宋体" w:cs="宋体" w:hint="eastAsia"/>
          <w:sz w:val="24"/>
        </w:rPr>
        <w:t>℃</w:t>
      </w:r>
      <w:r w:rsidRPr="00D533E8">
        <w:rPr>
          <w:sz w:val="24"/>
        </w:rPr>
        <w:t>～</w:t>
      </w:r>
      <w:r w:rsidR="00A10EA3">
        <w:rPr>
          <w:rFonts w:hint="eastAsia"/>
          <w:sz w:val="24"/>
        </w:rPr>
        <w:t>35</w:t>
      </w:r>
      <w:r w:rsidRPr="00D533E8">
        <w:rPr>
          <w:rFonts w:ascii="宋体" w:hAnsi="宋体" w:cs="宋体" w:hint="eastAsia"/>
          <w:sz w:val="24"/>
        </w:rPr>
        <w:t>℃</w:t>
      </w:r>
      <w:r w:rsidRPr="00D533E8">
        <w:rPr>
          <w:sz w:val="24"/>
        </w:rPr>
        <w:t>；</w:t>
      </w:r>
    </w:p>
    <w:p w14:paraId="3BEC8C17" w14:textId="080D31AE" w:rsidR="00B236E3" w:rsidRPr="00D533E8" w:rsidRDefault="00F4209C" w:rsidP="005536D5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D533E8">
        <w:rPr>
          <w:sz w:val="24"/>
        </w:rPr>
        <w:t>（</w:t>
      </w:r>
      <w:r w:rsidRPr="00D533E8">
        <w:rPr>
          <w:sz w:val="24"/>
        </w:rPr>
        <w:t>2</w:t>
      </w:r>
      <w:r w:rsidRPr="00D533E8">
        <w:rPr>
          <w:sz w:val="24"/>
        </w:rPr>
        <w:t>）</w:t>
      </w:r>
      <w:r w:rsidR="008A2160">
        <w:rPr>
          <w:rFonts w:hint="eastAsia"/>
          <w:sz w:val="24"/>
        </w:rPr>
        <w:t>媒质环境温度</w:t>
      </w:r>
      <w:r w:rsidR="00560ADB" w:rsidRPr="00D533E8">
        <w:rPr>
          <w:sz w:val="24"/>
        </w:rPr>
        <w:t>：</w:t>
      </w:r>
      <w:r w:rsidR="00A10EA3">
        <w:rPr>
          <w:rFonts w:hint="eastAsia"/>
          <w:sz w:val="24"/>
        </w:rPr>
        <w:t>5</w:t>
      </w:r>
      <w:r w:rsidR="00560ADB" w:rsidRPr="00D533E8">
        <w:rPr>
          <w:rFonts w:ascii="宋体" w:hAnsi="宋体" w:cs="宋体" w:hint="eastAsia"/>
          <w:sz w:val="24"/>
        </w:rPr>
        <w:t>℃</w:t>
      </w:r>
      <w:r w:rsidR="00560ADB" w:rsidRPr="00D533E8">
        <w:rPr>
          <w:sz w:val="24"/>
        </w:rPr>
        <w:t>～</w:t>
      </w:r>
      <w:r w:rsidR="00560ADB" w:rsidRPr="00D533E8">
        <w:rPr>
          <w:sz w:val="24"/>
        </w:rPr>
        <w:t>3</w:t>
      </w:r>
      <w:r w:rsidR="008A2160">
        <w:rPr>
          <w:sz w:val="24"/>
        </w:rPr>
        <w:t>0</w:t>
      </w:r>
      <w:r w:rsidR="00560ADB" w:rsidRPr="00D533E8">
        <w:rPr>
          <w:rFonts w:ascii="宋体" w:hAnsi="宋体" w:cs="宋体" w:hint="eastAsia"/>
          <w:sz w:val="24"/>
        </w:rPr>
        <w:t>℃</w:t>
      </w:r>
      <w:r w:rsidR="00560ADB" w:rsidRPr="00D533E8">
        <w:rPr>
          <w:sz w:val="24"/>
        </w:rPr>
        <w:t>；</w:t>
      </w:r>
      <w:r w:rsidRPr="00D533E8">
        <w:rPr>
          <w:sz w:val="24"/>
        </w:rPr>
        <w:t xml:space="preserve"> </w:t>
      </w:r>
    </w:p>
    <w:p w14:paraId="7CC71768" w14:textId="5B743DF3" w:rsidR="00B236E3" w:rsidRPr="00D533E8" w:rsidRDefault="00F4209C" w:rsidP="00560ADB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D533E8">
        <w:rPr>
          <w:sz w:val="24"/>
        </w:rPr>
        <w:t>（</w:t>
      </w:r>
      <w:r w:rsidRPr="00D533E8">
        <w:rPr>
          <w:sz w:val="24"/>
        </w:rPr>
        <w:t>3</w:t>
      </w:r>
      <w:r w:rsidRPr="00D533E8">
        <w:rPr>
          <w:sz w:val="24"/>
        </w:rPr>
        <w:t>）</w:t>
      </w:r>
      <w:r w:rsidR="00560ADB" w:rsidRPr="00D533E8">
        <w:rPr>
          <w:sz w:val="24"/>
        </w:rPr>
        <w:t>相对湿度：</w:t>
      </w:r>
      <w:r w:rsidR="00560ADB" w:rsidRPr="00D533E8">
        <w:rPr>
          <w:sz w:val="24"/>
        </w:rPr>
        <w:t>30%</w:t>
      </w:r>
      <w:r w:rsidR="00560ADB" w:rsidRPr="00D533E8">
        <w:rPr>
          <w:sz w:val="24"/>
        </w:rPr>
        <w:t>～</w:t>
      </w:r>
      <w:r w:rsidR="00D3040C">
        <w:rPr>
          <w:rFonts w:hint="eastAsia"/>
          <w:sz w:val="24"/>
        </w:rPr>
        <w:t>80</w:t>
      </w:r>
      <w:r w:rsidR="00560ADB" w:rsidRPr="00D533E8">
        <w:rPr>
          <w:sz w:val="24"/>
        </w:rPr>
        <w:t>%</w:t>
      </w:r>
      <w:r w:rsidR="00560ADB" w:rsidRPr="00D533E8">
        <w:rPr>
          <w:sz w:val="24"/>
        </w:rPr>
        <w:t>；</w:t>
      </w:r>
    </w:p>
    <w:p w14:paraId="7CD9F4CD" w14:textId="77777777" w:rsidR="00B236E3" w:rsidRDefault="00F4209C" w:rsidP="005536D5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D533E8">
        <w:rPr>
          <w:sz w:val="24"/>
        </w:rPr>
        <w:t>（</w:t>
      </w:r>
      <w:r w:rsidRPr="00D533E8">
        <w:rPr>
          <w:sz w:val="24"/>
        </w:rPr>
        <w:t>4</w:t>
      </w:r>
      <w:r w:rsidRPr="00D533E8">
        <w:rPr>
          <w:sz w:val="24"/>
        </w:rPr>
        <w:t>）</w:t>
      </w:r>
      <w:r w:rsidR="000B5455" w:rsidRPr="00D533E8">
        <w:rPr>
          <w:sz w:val="24"/>
        </w:rPr>
        <w:t>供电电压：（</w:t>
      </w:r>
      <w:r w:rsidR="000B5455" w:rsidRPr="00D533E8">
        <w:rPr>
          <w:sz w:val="24"/>
        </w:rPr>
        <w:t>220±10</w:t>
      </w:r>
      <w:r w:rsidR="000B5455" w:rsidRPr="00D533E8">
        <w:rPr>
          <w:sz w:val="24"/>
        </w:rPr>
        <w:t>）</w:t>
      </w:r>
      <w:r w:rsidR="000B5455" w:rsidRPr="00D533E8">
        <w:rPr>
          <w:sz w:val="24"/>
        </w:rPr>
        <w:t>V</w:t>
      </w:r>
      <w:r w:rsidR="000B5455" w:rsidRPr="00D533E8">
        <w:rPr>
          <w:sz w:val="24"/>
        </w:rPr>
        <w:t>，（</w:t>
      </w:r>
      <w:r w:rsidR="000B5455" w:rsidRPr="00D533E8">
        <w:rPr>
          <w:sz w:val="24"/>
        </w:rPr>
        <w:t>50±0.5</w:t>
      </w:r>
      <w:r w:rsidR="000B5455" w:rsidRPr="00D533E8">
        <w:rPr>
          <w:sz w:val="24"/>
        </w:rPr>
        <w:t>）</w:t>
      </w:r>
      <w:r w:rsidR="000B5455" w:rsidRPr="00D533E8">
        <w:rPr>
          <w:sz w:val="24"/>
        </w:rPr>
        <w:t>Hz</w:t>
      </w:r>
      <w:r w:rsidR="000B5455" w:rsidRPr="00D533E8">
        <w:rPr>
          <w:sz w:val="24"/>
        </w:rPr>
        <w:t>。</w:t>
      </w:r>
    </w:p>
    <w:p w14:paraId="2B9B8035" w14:textId="78F29E1D" w:rsidR="00A10EA3" w:rsidRDefault="006C5E60" w:rsidP="006C5E60">
      <w:pPr>
        <w:adjustRightInd w:val="0"/>
        <w:snapToGrid w:val="0"/>
        <w:spacing w:line="400" w:lineRule="exact"/>
        <w:rPr>
          <w:sz w:val="24"/>
        </w:rPr>
      </w:pPr>
      <w:r>
        <w:rPr>
          <w:rFonts w:hint="eastAsia"/>
          <w:sz w:val="24"/>
        </w:rPr>
        <w:t>6.1.2</w:t>
      </w:r>
      <w:r w:rsidR="00A10EA3">
        <w:rPr>
          <w:rFonts w:hint="eastAsia"/>
          <w:sz w:val="24"/>
        </w:rPr>
        <w:t>水域条件要求：</w:t>
      </w:r>
    </w:p>
    <w:p w14:paraId="495986AB" w14:textId="7E2EF22A" w:rsidR="00A10EA3" w:rsidRDefault="00A10EA3" w:rsidP="00A10EA3">
      <w:pPr>
        <w:pStyle w:val="affff1"/>
        <w:spacing w:line="360" w:lineRule="auto"/>
        <w:ind w:firstLine="480"/>
        <w:rPr>
          <w:rFonts w:ascii="Times New Roman"/>
          <w:sz w:val="24"/>
        </w:rPr>
      </w:pPr>
      <w:r>
        <w:rPr>
          <w:rFonts w:ascii="Times New Roman" w:hint="eastAsia"/>
          <w:sz w:val="24"/>
        </w:rPr>
        <w:t>（</w:t>
      </w:r>
      <w:r>
        <w:rPr>
          <w:rFonts w:ascii="Times New Roman" w:hint="eastAsia"/>
          <w:sz w:val="24"/>
        </w:rPr>
        <w:t>1</w:t>
      </w:r>
      <w:r>
        <w:rPr>
          <w:rFonts w:ascii="Times New Roman" w:hint="eastAsia"/>
          <w:sz w:val="24"/>
        </w:rPr>
        <w:t>）</w:t>
      </w:r>
      <w:r w:rsidR="004615C0">
        <w:rPr>
          <w:rFonts w:ascii="Times New Roman" w:hint="eastAsia"/>
          <w:sz w:val="24"/>
        </w:rPr>
        <w:t>水域</w:t>
      </w:r>
      <w:r>
        <w:rPr>
          <w:rFonts w:ascii="Times New Roman"/>
          <w:sz w:val="24"/>
        </w:rPr>
        <w:t>开阔，远离航道，保证试验船有充足的机动范围；</w:t>
      </w:r>
    </w:p>
    <w:p w14:paraId="3C1EF96F" w14:textId="21464258" w:rsidR="00A647A2" w:rsidRDefault="00A10EA3" w:rsidP="00A647A2">
      <w:pPr>
        <w:pStyle w:val="affff1"/>
        <w:spacing w:line="360" w:lineRule="auto"/>
        <w:ind w:firstLine="480"/>
        <w:rPr>
          <w:rFonts w:ascii="Times New Roman"/>
          <w:sz w:val="24"/>
        </w:rPr>
      </w:pPr>
      <w:r>
        <w:rPr>
          <w:rFonts w:ascii="Times New Roman" w:hint="eastAsia"/>
          <w:sz w:val="24"/>
        </w:rPr>
        <w:t>（</w:t>
      </w:r>
      <w:r w:rsidR="004615C0">
        <w:rPr>
          <w:rFonts w:ascii="Times New Roman" w:hint="eastAsia"/>
          <w:sz w:val="24"/>
        </w:rPr>
        <w:t>2</w:t>
      </w:r>
      <w:r>
        <w:rPr>
          <w:rFonts w:ascii="Times New Roman" w:hint="eastAsia"/>
          <w:sz w:val="24"/>
        </w:rPr>
        <w:t>）</w:t>
      </w:r>
      <w:r>
        <w:rPr>
          <w:rFonts w:ascii="Times New Roman"/>
          <w:sz w:val="24"/>
        </w:rPr>
        <w:t>水深</w:t>
      </w:r>
      <w:r w:rsidR="006C5E60">
        <w:rPr>
          <w:rFonts w:ascii="Times New Roman" w:hint="eastAsia"/>
          <w:sz w:val="24"/>
        </w:rPr>
        <w:t>大于</w:t>
      </w:r>
      <w:r w:rsidR="004C3C70">
        <w:rPr>
          <w:rFonts w:ascii="Times New Roman" w:hint="eastAsia"/>
          <w:sz w:val="24"/>
        </w:rPr>
        <w:t>30</w:t>
      </w:r>
      <w:r w:rsidR="006C5E60">
        <w:rPr>
          <w:rFonts w:ascii="Times New Roman" w:hint="eastAsia"/>
          <w:sz w:val="24"/>
        </w:rPr>
        <w:t>m</w:t>
      </w:r>
      <w:r>
        <w:rPr>
          <w:rFonts w:ascii="Times New Roman"/>
          <w:sz w:val="24"/>
        </w:rPr>
        <w:t>。</w:t>
      </w:r>
    </w:p>
    <w:p w14:paraId="4297811A" w14:textId="1828842C" w:rsidR="00A647A2" w:rsidRDefault="00A647A2" w:rsidP="00A647A2">
      <w:pPr>
        <w:pStyle w:val="affff1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 w:rsidR="004615C0">
        <w:rPr>
          <w:rFonts w:ascii="Times New Roman" w:hint="eastAsia"/>
          <w:sz w:val="24"/>
        </w:rPr>
        <w:t>3</w:t>
      </w:r>
      <w:r>
        <w:rPr>
          <w:rFonts w:hint="eastAsia"/>
          <w:sz w:val="24"/>
        </w:rPr>
        <w:t>）宜选泥沙底质的</w:t>
      </w:r>
      <w:r w:rsidR="004615C0">
        <w:rPr>
          <w:rFonts w:hint="eastAsia"/>
          <w:sz w:val="24"/>
        </w:rPr>
        <w:t>水域</w:t>
      </w:r>
      <w:r>
        <w:rPr>
          <w:rFonts w:hint="eastAsia"/>
          <w:sz w:val="24"/>
        </w:rPr>
        <w:t>。</w:t>
      </w:r>
    </w:p>
    <w:p w14:paraId="2B2FE3A0" w14:textId="41780FB3" w:rsidR="004615C0" w:rsidRPr="004615C0" w:rsidRDefault="004615C0" w:rsidP="004615C0">
      <w:r>
        <w:tab/>
      </w:r>
      <w:r>
        <w:rPr>
          <w:rFonts w:hint="eastAsia"/>
        </w:rPr>
        <w:t>注：海上开展校准时，海况小于三级，流速小于</w:t>
      </w:r>
      <w:r w:rsidR="00361A4C">
        <w:rPr>
          <w:rFonts w:hint="eastAsia"/>
        </w:rPr>
        <w:t>1m/s</w:t>
      </w:r>
      <w:r w:rsidR="00361A4C">
        <w:rPr>
          <w:rFonts w:hint="eastAsia"/>
        </w:rPr>
        <w:t>。</w:t>
      </w:r>
    </w:p>
    <w:p w14:paraId="54A76FDB" w14:textId="6EBD8DB7" w:rsidR="006C5E60" w:rsidRDefault="006C5E60" w:rsidP="006C5E60">
      <w:pPr>
        <w:adjustRightInd w:val="0"/>
        <w:snapToGrid w:val="0"/>
        <w:spacing w:line="400" w:lineRule="exact"/>
        <w:rPr>
          <w:sz w:val="24"/>
        </w:rPr>
      </w:pPr>
      <w:r w:rsidRPr="006C5E60">
        <w:rPr>
          <w:rFonts w:hint="eastAsia"/>
          <w:sz w:val="24"/>
        </w:rPr>
        <w:t>6.1.3</w:t>
      </w:r>
      <w:r>
        <w:rPr>
          <w:rFonts w:hint="eastAsia"/>
          <w:sz w:val="24"/>
        </w:rPr>
        <w:t xml:space="preserve"> </w:t>
      </w:r>
      <w:r w:rsidR="00A32124">
        <w:rPr>
          <w:rFonts w:hint="eastAsia"/>
          <w:sz w:val="24"/>
        </w:rPr>
        <w:t>对测量船的要求：</w:t>
      </w:r>
    </w:p>
    <w:p w14:paraId="31CED09C" w14:textId="7DD34314" w:rsidR="00A32124" w:rsidRPr="00A32124" w:rsidRDefault="00A32124" w:rsidP="00A32124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A32124">
        <w:rPr>
          <w:rFonts w:hint="eastAsia"/>
          <w:sz w:val="24"/>
        </w:rPr>
        <w:t>（</w:t>
      </w:r>
      <w:r w:rsidRPr="00A32124">
        <w:rPr>
          <w:rFonts w:hint="eastAsia"/>
          <w:sz w:val="24"/>
        </w:rPr>
        <w:t>1</w:t>
      </w:r>
      <w:r w:rsidRPr="00A32124">
        <w:rPr>
          <w:rFonts w:hint="eastAsia"/>
          <w:sz w:val="24"/>
        </w:rPr>
        <w:t>）</w:t>
      </w:r>
      <w:r w:rsidR="00FC64FC">
        <w:rPr>
          <w:rFonts w:hint="eastAsia"/>
          <w:sz w:val="24"/>
        </w:rPr>
        <w:t>具有低噪声供电系统</w:t>
      </w:r>
      <w:r w:rsidRPr="00A32124">
        <w:rPr>
          <w:rFonts w:hint="eastAsia"/>
          <w:sz w:val="24"/>
        </w:rPr>
        <w:t>；</w:t>
      </w:r>
    </w:p>
    <w:p w14:paraId="6625BB00" w14:textId="35B62D24" w:rsidR="00A32124" w:rsidRPr="00A32124" w:rsidRDefault="00A32124" w:rsidP="00A32124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A32124">
        <w:rPr>
          <w:rFonts w:hint="eastAsia"/>
          <w:sz w:val="24"/>
        </w:rPr>
        <w:t>（</w:t>
      </w:r>
      <w:r w:rsidRPr="00A32124">
        <w:rPr>
          <w:rFonts w:hint="eastAsia"/>
          <w:sz w:val="24"/>
        </w:rPr>
        <w:t>2</w:t>
      </w:r>
      <w:r w:rsidRPr="00A32124">
        <w:rPr>
          <w:rFonts w:hint="eastAsia"/>
          <w:sz w:val="24"/>
        </w:rPr>
        <w:t>）</w:t>
      </w:r>
      <w:r w:rsidR="00FC64FC">
        <w:rPr>
          <w:rFonts w:hint="eastAsia"/>
          <w:sz w:val="24"/>
        </w:rPr>
        <w:t>设备处于良好状态，运转正常</w:t>
      </w:r>
      <w:r w:rsidRPr="00A32124">
        <w:rPr>
          <w:rFonts w:hint="eastAsia"/>
          <w:sz w:val="24"/>
        </w:rPr>
        <w:t>；</w:t>
      </w:r>
    </w:p>
    <w:p w14:paraId="7779CF22" w14:textId="054107E2" w:rsidR="00A32124" w:rsidRPr="006C5E60" w:rsidRDefault="00A32124" w:rsidP="00A32124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A32124">
        <w:rPr>
          <w:rFonts w:hint="eastAsia"/>
          <w:sz w:val="24"/>
        </w:rPr>
        <w:t>（</w:t>
      </w:r>
      <w:r w:rsidRPr="00A32124">
        <w:rPr>
          <w:rFonts w:hint="eastAsia"/>
          <w:sz w:val="24"/>
        </w:rPr>
        <w:t>3</w:t>
      </w:r>
      <w:r w:rsidRPr="00A32124">
        <w:rPr>
          <w:rFonts w:hint="eastAsia"/>
          <w:sz w:val="24"/>
        </w:rPr>
        <w:t>）</w:t>
      </w:r>
      <w:r w:rsidR="00FC64FC">
        <w:rPr>
          <w:rFonts w:hint="eastAsia"/>
          <w:sz w:val="24"/>
        </w:rPr>
        <w:t>测试期间，停止影响测量的机械运行，测量船按照规定的工况锚泊或者漂泊。</w:t>
      </w:r>
    </w:p>
    <w:p w14:paraId="50915EC6" w14:textId="77777777" w:rsidR="00B236E3" w:rsidRPr="00D533E8" w:rsidRDefault="00F4209C">
      <w:pPr>
        <w:pStyle w:val="2"/>
        <w:numPr>
          <w:ilvl w:val="0"/>
          <w:numId w:val="0"/>
        </w:numPr>
        <w:ind w:left="576" w:hanging="576"/>
        <w:rPr>
          <w:rFonts w:ascii="Times New Roman" w:eastAsia="黑体" w:hAnsi="Times New Roman"/>
          <w:color w:val="000000" w:themeColor="text1"/>
        </w:rPr>
      </w:pPr>
      <w:bookmarkStart w:id="76" w:name="_Toc212627601"/>
      <w:r w:rsidRPr="00D533E8">
        <w:rPr>
          <w:rFonts w:ascii="Times New Roman" w:eastAsia="黑体" w:hAnsi="Times New Roman"/>
          <w:color w:val="000000" w:themeColor="text1"/>
        </w:rPr>
        <w:t xml:space="preserve">6.2 </w:t>
      </w:r>
      <w:r w:rsidR="00EC2F51" w:rsidRPr="00D533E8">
        <w:rPr>
          <w:rFonts w:ascii="Times New Roman" w:eastAsia="黑体" w:hAnsi="Times New Roman"/>
          <w:color w:val="000000" w:themeColor="text1"/>
        </w:rPr>
        <w:t>校准用设备</w:t>
      </w:r>
      <w:bookmarkEnd w:id="76"/>
    </w:p>
    <w:p w14:paraId="73EDA6F8" w14:textId="77777777" w:rsidR="005269A2" w:rsidRPr="00D533E8" w:rsidRDefault="005269A2" w:rsidP="005269A2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 w:rsidRPr="00D533E8">
        <w:rPr>
          <w:sz w:val="24"/>
        </w:rPr>
        <w:t>校准用设备应经过计量技术机构检定或校准，满足校准使用要求，并在有效期内。</w:t>
      </w:r>
    </w:p>
    <w:p w14:paraId="7F2B7E83" w14:textId="63D753FE" w:rsidR="008364BC" w:rsidRPr="00D533E8" w:rsidRDefault="00DF17DA" w:rsidP="00DF17DA">
      <w:pPr>
        <w:pStyle w:val="affff1"/>
        <w:tabs>
          <w:tab w:val="center" w:pos="4201"/>
          <w:tab w:val="right" w:leader="dot" w:pos="9298"/>
        </w:tabs>
        <w:spacing w:line="288" w:lineRule="auto"/>
        <w:ind w:firstLineChars="0" w:firstLine="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6.2.1</w:t>
      </w:r>
      <w:r w:rsidR="00D36903">
        <w:rPr>
          <w:rFonts w:ascii="Times New Roman" w:hint="eastAsia"/>
          <w:sz w:val="24"/>
          <w:szCs w:val="24"/>
        </w:rPr>
        <w:t>信号</w:t>
      </w:r>
      <w:r w:rsidR="00361A4C">
        <w:rPr>
          <w:rFonts w:ascii="Times New Roman" w:hint="eastAsia"/>
          <w:sz w:val="24"/>
          <w:szCs w:val="24"/>
        </w:rPr>
        <w:t>发生器</w:t>
      </w:r>
    </w:p>
    <w:p w14:paraId="1FEB02B0" w14:textId="3BE9C043" w:rsidR="00DF17DA" w:rsidRDefault="00DF17DA" w:rsidP="00DF17DA">
      <w:pPr>
        <w:pStyle w:val="affff1"/>
        <w:spacing w:line="400" w:lineRule="exact"/>
        <w:ind w:firstLine="480"/>
        <w:rPr>
          <w:rFonts w:ascii="Times New Roman"/>
          <w:color w:val="000000" w:themeColor="text1"/>
          <w:sz w:val="24"/>
          <w:szCs w:val="24"/>
        </w:rPr>
      </w:pPr>
      <w:r>
        <w:rPr>
          <w:rFonts w:ascii="Times New Roman" w:hint="eastAsia"/>
          <w:color w:val="000000" w:themeColor="text1"/>
          <w:sz w:val="24"/>
          <w:szCs w:val="24"/>
        </w:rPr>
        <w:t>在频率范围</w:t>
      </w:r>
      <w:r>
        <w:rPr>
          <w:rFonts w:ascii="Times New Roman" w:hint="eastAsia"/>
          <w:color w:val="000000" w:themeColor="text1"/>
          <w:sz w:val="24"/>
          <w:szCs w:val="24"/>
        </w:rPr>
        <w:t>1k</w:t>
      </w:r>
      <w:r>
        <w:rPr>
          <w:rFonts w:ascii="Times New Roman"/>
          <w:color w:val="000000" w:themeColor="text1"/>
          <w:sz w:val="24"/>
          <w:szCs w:val="24"/>
        </w:rPr>
        <w:t>H</w:t>
      </w:r>
      <w:r>
        <w:rPr>
          <w:rFonts w:ascii="Times New Roman" w:hint="eastAsia"/>
          <w:color w:val="000000" w:themeColor="text1"/>
          <w:sz w:val="24"/>
          <w:szCs w:val="24"/>
        </w:rPr>
        <w:t>z</w:t>
      </w:r>
      <w:r>
        <w:rPr>
          <w:rFonts w:ascii="Times New Roman"/>
          <w:color w:val="000000" w:themeColor="text1"/>
          <w:sz w:val="24"/>
          <w:szCs w:val="24"/>
        </w:rPr>
        <w:t>~</w:t>
      </w:r>
      <w:r w:rsidR="009946FD">
        <w:rPr>
          <w:rFonts w:ascii="Times New Roman" w:hint="eastAsia"/>
          <w:color w:val="000000" w:themeColor="text1"/>
          <w:sz w:val="24"/>
          <w:szCs w:val="24"/>
        </w:rPr>
        <w:t>20</w:t>
      </w:r>
      <w:r>
        <w:rPr>
          <w:rFonts w:ascii="Times New Roman" w:hint="eastAsia"/>
          <w:color w:val="000000" w:themeColor="text1"/>
          <w:sz w:val="24"/>
          <w:szCs w:val="24"/>
        </w:rPr>
        <w:t>k</w:t>
      </w:r>
      <w:r>
        <w:rPr>
          <w:rFonts w:ascii="Times New Roman"/>
          <w:color w:val="000000" w:themeColor="text1"/>
          <w:sz w:val="24"/>
          <w:szCs w:val="24"/>
        </w:rPr>
        <w:t>H</w:t>
      </w:r>
      <w:r>
        <w:rPr>
          <w:rFonts w:ascii="Times New Roman" w:hint="eastAsia"/>
          <w:color w:val="000000" w:themeColor="text1"/>
          <w:sz w:val="24"/>
          <w:szCs w:val="24"/>
        </w:rPr>
        <w:t>z</w:t>
      </w:r>
      <w:r>
        <w:rPr>
          <w:rFonts w:ascii="Times New Roman" w:hint="eastAsia"/>
          <w:color w:val="000000" w:themeColor="text1"/>
          <w:sz w:val="24"/>
          <w:szCs w:val="24"/>
        </w:rPr>
        <w:t>内，电压示值最大允许误差不超过±</w:t>
      </w:r>
      <w:r>
        <w:rPr>
          <w:rFonts w:ascii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/>
          <w:color w:val="000000" w:themeColor="text1"/>
          <w:sz w:val="24"/>
          <w:szCs w:val="24"/>
        </w:rPr>
        <w:t>%</w:t>
      </w:r>
      <w:r>
        <w:rPr>
          <w:rFonts w:ascii="Times New Roman" w:hint="eastAsia"/>
          <w:color w:val="000000" w:themeColor="text1"/>
          <w:sz w:val="24"/>
          <w:szCs w:val="24"/>
        </w:rPr>
        <w:t>，频率示值最大允许误差不超过±</w:t>
      </w:r>
      <w:r>
        <w:rPr>
          <w:rFonts w:ascii="Times New Roman"/>
          <w:color w:val="000000" w:themeColor="text1"/>
          <w:sz w:val="24"/>
          <w:szCs w:val="24"/>
        </w:rPr>
        <w:t>0.</w:t>
      </w:r>
      <w:r w:rsidR="00361A4C">
        <w:rPr>
          <w:rFonts w:ascii="Times New Roman" w:hint="eastAsia"/>
          <w:color w:val="000000" w:themeColor="text1"/>
          <w:sz w:val="24"/>
          <w:szCs w:val="24"/>
        </w:rPr>
        <w:t>02</w:t>
      </w:r>
      <w:r>
        <w:rPr>
          <w:rFonts w:ascii="Times New Roman"/>
          <w:color w:val="000000" w:themeColor="text1"/>
          <w:sz w:val="24"/>
          <w:szCs w:val="24"/>
        </w:rPr>
        <w:t>%</w:t>
      </w:r>
      <w:r>
        <w:rPr>
          <w:rFonts w:ascii="Times New Roman" w:hint="eastAsia"/>
          <w:color w:val="000000" w:themeColor="text1"/>
          <w:sz w:val="24"/>
          <w:szCs w:val="24"/>
        </w:rPr>
        <w:t>。</w:t>
      </w:r>
    </w:p>
    <w:p w14:paraId="1E53A086" w14:textId="61622753" w:rsidR="00DF17DA" w:rsidRDefault="00DF17DA" w:rsidP="00DF17DA">
      <w:pPr>
        <w:pStyle w:val="affff1"/>
        <w:tabs>
          <w:tab w:val="center" w:pos="4201"/>
          <w:tab w:val="right" w:leader="dot" w:pos="9298"/>
        </w:tabs>
        <w:spacing w:line="288" w:lineRule="auto"/>
        <w:ind w:firstLineChars="0" w:firstLine="0"/>
        <w:rPr>
          <w:rFonts w:ascii="Times New Roman"/>
          <w:sz w:val="24"/>
          <w:szCs w:val="24"/>
        </w:rPr>
      </w:pPr>
      <w:r w:rsidRPr="00DF17DA">
        <w:rPr>
          <w:rFonts w:ascii="Times New Roman"/>
          <w:sz w:val="24"/>
          <w:szCs w:val="24"/>
        </w:rPr>
        <w:t>6.2.2</w:t>
      </w:r>
      <w:r w:rsidR="00D36903">
        <w:rPr>
          <w:rFonts w:ascii="Times New Roman" w:hint="eastAsia"/>
          <w:sz w:val="24"/>
          <w:szCs w:val="24"/>
        </w:rPr>
        <w:t>信号采集</w:t>
      </w:r>
      <w:r w:rsidR="00361A4C">
        <w:rPr>
          <w:rFonts w:ascii="Times New Roman" w:hint="eastAsia"/>
          <w:sz w:val="24"/>
          <w:szCs w:val="24"/>
        </w:rPr>
        <w:t>器</w:t>
      </w:r>
    </w:p>
    <w:p w14:paraId="73E3396F" w14:textId="228C5761" w:rsidR="00DF17DA" w:rsidRDefault="00DF17DA" w:rsidP="00DF17DA">
      <w:pPr>
        <w:pStyle w:val="affff1"/>
        <w:spacing w:line="400" w:lineRule="exact"/>
        <w:ind w:firstLine="480"/>
        <w:rPr>
          <w:rFonts w:ascii="Times New Roman"/>
          <w:color w:val="000000" w:themeColor="text1"/>
          <w:sz w:val="24"/>
          <w:szCs w:val="24"/>
        </w:rPr>
      </w:pPr>
      <w:r>
        <w:rPr>
          <w:rFonts w:ascii="Times New Roman" w:hint="eastAsia"/>
          <w:color w:val="000000" w:themeColor="text1"/>
          <w:sz w:val="24"/>
          <w:szCs w:val="24"/>
        </w:rPr>
        <w:t>通道数不少于</w:t>
      </w:r>
      <w:r w:rsidR="00083259">
        <w:rPr>
          <w:rFonts w:ascii="Times New Roman"/>
          <w:color w:val="000000" w:themeColor="text1"/>
          <w:sz w:val="24"/>
          <w:szCs w:val="24"/>
        </w:rPr>
        <w:t>4</w:t>
      </w:r>
      <w:r>
        <w:rPr>
          <w:rFonts w:ascii="Times New Roman" w:hint="eastAsia"/>
          <w:color w:val="000000" w:themeColor="text1"/>
          <w:sz w:val="24"/>
          <w:szCs w:val="24"/>
        </w:rPr>
        <w:t>通道，</w:t>
      </w:r>
      <w:r w:rsidR="006C0966">
        <w:rPr>
          <w:rFonts w:ascii="Times New Roman" w:hint="eastAsia"/>
          <w:color w:val="000000" w:themeColor="text1"/>
          <w:sz w:val="24"/>
          <w:szCs w:val="24"/>
        </w:rPr>
        <w:t>最高采样率大于</w:t>
      </w:r>
      <w:r w:rsidR="006C0966">
        <w:rPr>
          <w:rFonts w:ascii="Times New Roman" w:hint="eastAsia"/>
          <w:color w:val="000000" w:themeColor="text1"/>
          <w:sz w:val="24"/>
          <w:szCs w:val="24"/>
        </w:rPr>
        <w:t>100kSPS</w:t>
      </w:r>
      <w:r w:rsidR="006C0966">
        <w:rPr>
          <w:rFonts w:ascii="Times New Roman" w:hint="eastAsia"/>
          <w:color w:val="000000" w:themeColor="text1"/>
          <w:sz w:val="24"/>
          <w:szCs w:val="24"/>
        </w:rPr>
        <w:t>，</w:t>
      </w:r>
      <w:r>
        <w:rPr>
          <w:rFonts w:ascii="Times New Roman" w:hint="eastAsia"/>
          <w:color w:val="000000" w:themeColor="text1"/>
          <w:sz w:val="24"/>
          <w:szCs w:val="24"/>
        </w:rPr>
        <w:t>在频率范围</w:t>
      </w:r>
      <w:r>
        <w:rPr>
          <w:rFonts w:ascii="Times New Roman" w:hint="eastAsia"/>
          <w:color w:val="000000" w:themeColor="text1"/>
          <w:sz w:val="24"/>
          <w:szCs w:val="24"/>
        </w:rPr>
        <w:t>1k</w:t>
      </w:r>
      <w:r>
        <w:rPr>
          <w:rFonts w:ascii="Times New Roman"/>
          <w:color w:val="000000" w:themeColor="text1"/>
          <w:sz w:val="24"/>
          <w:szCs w:val="24"/>
        </w:rPr>
        <w:t>H</w:t>
      </w:r>
      <w:r>
        <w:rPr>
          <w:rFonts w:ascii="Times New Roman" w:hint="eastAsia"/>
          <w:color w:val="000000" w:themeColor="text1"/>
          <w:sz w:val="24"/>
          <w:szCs w:val="24"/>
        </w:rPr>
        <w:t>z</w:t>
      </w:r>
      <w:r>
        <w:rPr>
          <w:rFonts w:ascii="Times New Roman"/>
          <w:color w:val="000000" w:themeColor="text1"/>
          <w:sz w:val="24"/>
          <w:szCs w:val="24"/>
        </w:rPr>
        <w:t>~</w:t>
      </w:r>
      <w:r w:rsidR="009946FD">
        <w:rPr>
          <w:rFonts w:ascii="Times New Roman" w:hint="eastAsia"/>
          <w:color w:val="000000" w:themeColor="text1"/>
          <w:sz w:val="24"/>
          <w:szCs w:val="24"/>
        </w:rPr>
        <w:t>20</w:t>
      </w:r>
      <w:r>
        <w:rPr>
          <w:rFonts w:ascii="Times New Roman" w:hint="eastAsia"/>
          <w:color w:val="000000" w:themeColor="text1"/>
          <w:sz w:val="24"/>
          <w:szCs w:val="24"/>
        </w:rPr>
        <w:t>k</w:t>
      </w:r>
      <w:r>
        <w:rPr>
          <w:rFonts w:ascii="Times New Roman"/>
          <w:color w:val="000000" w:themeColor="text1"/>
          <w:sz w:val="24"/>
          <w:szCs w:val="24"/>
        </w:rPr>
        <w:t>H</w:t>
      </w:r>
      <w:r>
        <w:rPr>
          <w:rFonts w:ascii="Times New Roman" w:hint="eastAsia"/>
          <w:color w:val="000000" w:themeColor="text1"/>
          <w:sz w:val="24"/>
          <w:szCs w:val="24"/>
        </w:rPr>
        <w:t>z</w:t>
      </w:r>
      <w:r>
        <w:rPr>
          <w:rFonts w:ascii="Times New Roman" w:hint="eastAsia"/>
          <w:color w:val="000000" w:themeColor="text1"/>
          <w:sz w:val="24"/>
          <w:szCs w:val="24"/>
        </w:rPr>
        <w:t>内，</w:t>
      </w:r>
      <w:r w:rsidRPr="00D533E8">
        <w:rPr>
          <w:rFonts w:ascii="Times New Roman"/>
          <w:sz w:val="24"/>
          <w:szCs w:val="24"/>
        </w:rPr>
        <w:t>信号幅度测量误差不大于</w:t>
      </w:r>
      <w:r w:rsidRPr="00D533E8">
        <w:rPr>
          <w:rFonts w:ascii="Times New Roman"/>
          <w:sz w:val="24"/>
          <w:szCs w:val="24"/>
        </w:rPr>
        <w:t>±1 %</w:t>
      </w:r>
      <w:r>
        <w:rPr>
          <w:rFonts w:ascii="Times New Roman" w:hint="eastAsia"/>
          <w:color w:val="000000" w:themeColor="text1"/>
          <w:sz w:val="24"/>
          <w:szCs w:val="24"/>
        </w:rPr>
        <w:t>。</w:t>
      </w:r>
    </w:p>
    <w:p w14:paraId="1E4FD39E" w14:textId="2F79A8D2" w:rsidR="008364BC" w:rsidRDefault="008D6F4B" w:rsidP="008D6F4B">
      <w:pPr>
        <w:pStyle w:val="affff1"/>
        <w:tabs>
          <w:tab w:val="center" w:pos="4201"/>
          <w:tab w:val="right" w:leader="dot" w:pos="9298"/>
        </w:tabs>
        <w:spacing w:line="288" w:lineRule="auto"/>
        <w:ind w:firstLineChars="0" w:firstLine="0"/>
        <w:rPr>
          <w:rFonts w:ascii="Times New Roman"/>
          <w:sz w:val="24"/>
          <w:szCs w:val="24"/>
        </w:rPr>
      </w:pPr>
      <w:r w:rsidRPr="008D6F4B">
        <w:rPr>
          <w:rFonts w:ascii="Times New Roman"/>
          <w:sz w:val="24"/>
          <w:szCs w:val="24"/>
        </w:rPr>
        <w:t>6.2.3</w:t>
      </w:r>
      <w:r>
        <w:rPr>
          <w:rFonts w:ascii="Times New Roman"/>
          <w:sz w:val="24"/>
          <w:szCs w:val="24"/>
        </w:rPr>
        <w:t xml:space="preserve"> </w:t>
      </w:r>
      <w:r w:rsidR="008364BC" w:rsidRPr="00D533E8">
        <w:rPr>
          <w:rFonts w:ascii="Times New Roman"/>
          <w:sz w:val="24"/>
          <w:szCs w:val="24"/>
        </w:rPr>
        <w:t>功率放大器</w:t>
      </w:r>
    </w:p>
    <w:p w14:paraId="40E4F3AA" w14:textId="4DA2765D" w:rsidR="008D6F4B" w:rsidRPr="008D6F4B" w:rsidRDefault="008D6F4B" w:rsidP="008D6F4B">
      <w:pPr>
        <w:pStyle w:val="affff1"/>
        <w:spacing w:line="400" w:lineRule="exact"/>
        <w:ind w:firstLine="480"/>
        <w:rPr>
          <w:rFonts w:ascii="Times New Roman"/>
          <w:color w:val="000000" w:themeColor="text1"/>
          <w:sz w:val="24"/>
          <w:szCs w:val="24"/>
        </w:rPr>
      </w:pPr>
      <w:r>
        <w:rPr>
          <w:rFonts w:ascii="Times New Roman" w:hint="eastAsia"/>
          <w:color w:val="000000" w:themeColor="text1"/>
          <w:sz w:val="24"/>
          <w:szCs w:val="24"/>
        </w:rPr>
        <w:lastRenderedPageBreak/>
        <w:t>在频率范围</w:t>
      </w:r>
      <w:r>
        <w:rPr>
          <w:rFonts w:ascii="Times New Roman" w:hint="eastAsia"/>
          <w:color w:val="000000" w:themeColor="text1"/>
          <w:sz w:val="24"/>
          <w:szCs w:val="24"/>
        </w:rPr>
        <w:t>1k</w:t>
      </w:r>
      <w:r>
        <w:rPr>
          <w:rFonts w:ascii="Times New Roman"/>
          <w:color w:val="000000" w:themeColor="text1"/>
          <w:sz w:val="24"/>
          <w:szCs w:val="24"/>
        </w:rPr>
        <w:t>H</w:t>
      </w:r>
      <w:r>
        <w:rPr>
          <w:rFonts w:ascii="Times New Roman" w:hint="eastAsia"/>
          <w:color w:val="000000" w:themeColor="text1"/>
          <w:sz w:val="24"/>
          <w:szCs w:val="24"/>
        </w:rPr>
        <w:t>z</w:t>
      </w:r>
      <w:r>
        <w:rPr>
          <w:rFonts w:ascii="Times New Roman"/>
          <w:color w:val="000000" w:themeColor="text1"/>
          <w:sz w:val="24"/>
          <w:szCs w:val="24"/>
        </w:rPr>
        <w:t>~</w:t>
      </w:r>
      <w:r w:rsidR="009946FD">
        <w:rPr>
          <w:rFonts w:ascii="Times New Roman" w:hint="eastAsia"/>
          <w:color w:val="000000" w:themeColor="text1"/>
          <w:sz w:val="24"/>
          <w:szCs w:val="24"/>
        </w:rPr>
        <w:t>20</w:t>
      </w:r>
      <w:r>
        <w:rPr>
          <w:rFonts w:ascii="Times New Roman" w:hint="eastAsia"/>
          <w:color w:val="000000" w:themeColor="text1"/>
          <w:sz w:val="24"/>
          <w:szCs w:val="24"/>
        </w:rPr>
        <w:t>k</w:t>
      </w:r>
      <w:r>
        <w:rPr>
          <w:rFonts w:ascii="Times New Roman"/>
          <w:color w:val="000000" w:themeColor="text1"/>
          <w:sz w:val="24"/>
          <w:szCs w:val="24"/>
        </w:rPr>
        <w:t>H</w:t>
      </w:r>
      <w:r>
        <w:rPr>
          <w:rFonts w:ascii="Times New Roman" w:hint="eastAsia"/>
          <w:color w:val="000000" w:themeColor="text1"/>
          <w:sz w:val="24"/>
          <w:szCs w:val="24"/>
        </w:rPr>
        <w:t>z</w:t>
      </w:r>
      <w:r>
        <w:rPr>
          <w:rFonts w:ascii="Times New Roman" w:hint="eastAsia"/>
          <w:color w:val="000000" w:themeColor="text1"/>
          <w:sz w:val="24"/>
          <w:szCs w:val="24"/>
        </w:rPr>
        <w:t>内</w:t>
      </w:r>
      <w:r w:rsidRPr="008D6F4B">
        <w:rPr>
          <w:rFonts w:ascii="Times New Roman" w:hint="eastAsia"/>
          <w:color w:val="000000" w:themeColor="text1"/>
          <w:sz w:val="24"/>
          <w:szCs w:val="24"/>
        </w:rPr>
        <w:t>，</w:t>
      </w:r>
      <w:r w:rsidR="009946FD">
        <w:rPr>
          <w:rFonts w:ascii="Times New Roman" w:hint="eastAsia"/>
          <w:color w:val="000000" w:themeColor="text1"/>
          <w:sz w:val="24"/>
          <w:szCs w:val="24"/>
        </w:rPr>
        <w:t>最大输出功率应不小于</w:t>
      </w:r>
      <w:r w:rsidR="009946FD">
        <w:rPr>
          <w:rFonts w:ascii="Times New Roman" w:hint="eastAsia"/>
          <w:color w:val="000000" w:themeColor="text1"/>
          <w:sz w:val="24"/>
          <w:szCs w:val="24"/>
        </w:rPr>
        <w:t>800W</w:t>
      </w:r>
      <w:r w:rsidR="009946FD">
        <w:rPr>
          <w:rFonts w:ascii="Times New Roman" w:hint="eastAsia"/>
          <w:color w:val="000000" w:themeColor="text1"/>
          <w:sz w:val="24"/>
          <w:szCs w:val="24"/>
        </w:rPr>
        <w:t>，总谐波</w:t>
      </w:r>
      <w:r w:rsidRPr="008D6F4B">
        <w:rPr>
          <w:rFonts w:ascii="Times New Roman"/>
          <w:color w:val="000000" w:themeColor="text1"/>
          <w:sz w:val="24"/>
          <w:szCs w:val="24"/>
        </w:rPr>
        <w:t>失真系数不大于</w:t>
      </w:r>
      <w:r w:rsidRPr="008D6F4B">
        <w:rPr>
          <w:rFonts w:ascii="Times New Roman"/>
          <w:color w:val="000000" w:themeColor="text1"/>
          <w:sz w:val="24"/>
          <w:szCs w:val="24"/>
        </w:rPr>
        <w:t>2 %</w:t>
      </w:r>
      <w:r w:rsidRPr="008D6F4B">
        <w:rPr>
          <w:rFonts w:ascii="Times New Roman"/>
          <w:color w:val="000000" w:themeColor="text1"/>
          <w:sz w:val="24"/>
          <w:szCs w:val="24"/>
        </w:rPr>
        <w:t>。</w:t>
      </w:r>
    </w:p>
    <w:p w14:paraId="46CE06EB" w14:textId="485A3CEE" w:rsidR="008D6F4B" w:rsidRDefault="008D6F4B" w:rsidP="008D6F4B">
      <w:pPr>
        <w:pStyle w:val="affff1"/>
        <w:tabs>
          <w:tab w:val="center" w:pos="4201"/>
          <w:tab w:val="right" w:leader="dot" w:pos="9298"/>
        </w:tabs>
        <w:spacing w:line="288" w:lineRule="auto"/>
        <w:ind w:firstLineChars="0" w:firstLine="0"/>
        <w:rPr>
          <w:rFonts w:ascii="Times New Roman"/>
          <w:sz w:val="24"/>
          <w:szCs w:val="24"/>
        </w:rPr>
      </w:pPr>
      <w:r w:rsidRPr="008D6F4B">
        <w:rPr>
          <w:rFonts w:ascii="Times New Roman"/>
          <w:sz w:val="24"/>
          <w:szCs w:val="24"/>
        </w:rPr>
        <w:t>6.2.4</w:t>
      </w:r>
      <w:r>
        <w:rPr>
          <w:rFonts w:ascii="Times New Roman"/>
          <w:sz w:val="24"/>
          <w:szCs w:val="24"/>
        </w:rPr>
        <w:t xml:space="preserve"> </w:t>
      </w:r>
      <w:r w:rsidR="009946FD">
        <w:rPr>
          <w:rFonts w:ascii="Times New Roman" w:hint="eastAsia"/>
          <w:sz w:val="24"/>
          <w:szCs w:val="24"/>
        </w:rPr>
        <w:t>无指向性</w:t>
      </w:r>
      <w:r w:rsidR="00D36903">
        <w:rPr>
          <w:rFonts w:ascii="Times New Roman" w:hint="eastAsia"/>
          <w:sz w:val="24"/>
          <w:szCs w:val="24"/>
        </w:rPr>
        <w:t>声源</w:t>
      </w:r>
    </w:p>
    <w:p w14:paraId="3FB77154" w14:textId="0A38931D" w:rsidR="003900A3" w:rsidRDefault="00D36903" w:rsidP="00381452">
      <w:pPr>
        <w:pStyle w:val="affff1"/>
        <w:spacing w:line="400" w:lineRule="exact"/>
        <w:ind w:firstLine="480"/>
        <w:rPr>
          <w:rFonts w:ascii="Times New Roman"/>
          <w:color w:val="000000" w:themeColor="text1"/>
          <w:sz w:val="24"/>
          <w:szCs w:val="24"/>
        </w:rPr>
      </w:pPr>
      <w:r>
        <w:rPr>
          <w:rFonts w:ascii="Times New Roman" w:hint="eastAsia"/>
          <w:color w:val="000000" w:themeColor="text1"/>
          <w:sz w:val="24"/>
          <w:szCs w:val="24"/>
        </w:rPr>
        <w:t>优选球形换能器，</w:t>
      </w:r>
      <w:r w:rsidR="00381452">
        <w:rPr>
          <w:rFonts w:ascii="Times New Roman" w:hint="eastAsia"/>
          <w:color w:val="000000" w:themeColor="text1"/>
          <w:sz w:val="24"/>
          <w:szCs w:val="24"/>
        </w:rPr>
        <w:t>工作频率范围大于</w:t>
      </w:r>
      <w:r w:rsidR="00381452">
        <w:rPr>
          <w:rFonts w:ascii="Times New Roman" w:hint="eastAsia"/>
          <w:color w:val="000000" w:themeColor="text1"/>
          <w:sz w:val="24"/>
          <w:szCs w:val="24"/>
        </w:rPr>
        <w:t>1kHz~10kHz</w:t>
      </w:r>
      <w:r w:rsidR="00381452">
        <w:rPr>
          <w:rFonts w:ascii="Times New Roman" w:hint="eastAsia"/>
          <w:color w:val="000000" w:themeColor="text1"/>
          <w:sz w:val="24"/>
          <w:szCs w:val="24"/>
        </w:rPr>
        <w:t>，水平、垂直全向，</w:t>
      </w:r>
      <w:r w:rsidR="00381452">
        <w:rPr>
          <w:rFonts w:ascii="Times New Roman" w:hint="eastAsia"/>
          <w:color w:val="000000" w:themeColor="text1"/>
          <w:sz w:val="24"/>
          <w:szCs w:val="24"/>
        </w:rPr>
        <w:t>10kHz</w:t>
      </w:r>
      <w:r w:rsidR="00381452">
        <w:rPr>
          <w:rFonts w:ascii="Times New Roman" w:hint="eastAsia"/>
          <w:color w:val="000000" w:themeColor="text1"/>
          <w:sz w:val="24"/>
          <w:szCs w:val="24"/>
        </w:rPr>
        <w:t>处水平、垂直指向性起伏小于</w:t>
      </w:r>
      <w:r w:rsidR="00777032">
        <w:rPr>
          <w:rFonts w:ascii="Times New Roman" w:hint="eastAsia"/>
          <w:color w:val="000000" w:themeColor="text1"/>
          <w:sz w:val="24"/>
          <w:szCs w:val="24"/>
        </w:rPr>
        <w:t>±</w:t>
      </w:r>
      <w:r w:rsidR="00777032">
        <w:rPr>
          <w:rFonts w:ascii="Times New Roman" w:hint="eastAsia"/>
          <w:color w:val="000000" w:themeColor="text1"/>
          <w:sz w:val="24"/>
          <w:szCs w:val="24"/>
        </w:rPr>
        <w:t>1</w:t>
      </w:r>
      <w:r w:rsidR="00381452">
        <w:rPr>
          <w:rFonts w:ascii="Times New Roman" w:hint="eastAsia"/>
          <w:color w:val="000000" w:themeColor="text1"/>
          <w:sz w:val="24"/>
          <w:szCs w:val="24"/>
        </w:rPr>
        <w:t>dB</w:t>
      </w:r>
      <w:r w:rsidR="008D6F4B" w:rsidRPr="008D6F4B">
        <w:rPr>
          <w:rFonts w:ascii="Times New Roman" w:hint="eastAsia"/>
          <w:color w:val="000000" w:themeColor="text1"/>
          <w:sz w:val="24"/>
          <w:szCs w:val="24"/>
        </w:rPr>
        <w:t>。</w:t>
      </w:r>
    </w:p>
    <w:p w14:paraId="18266726" w14:textId="23B6A9DC" w:rsidR="00EF1D71" w:rsidRPr="00EF1D71" w:rsidRDefault="00EF1D71" w:rsidP="00EF1D71">
      <w:pPr>
        <w:pStyle w:val="affff1"/>
        <w:tabs>
          <w:tab w:val="center" w:pos="4201"/>
          <w:tab w:val="right" w:leader="dot" w:pos="9298"/>
        </w:tabs>
        <w:spacing w:line="288" w:lineRule="auto"/>
        <w:ind w:firstLineChars="0" w:firstLine="0"/>
        <w:rPr>
          <w:rFonts w:ascii="Times New Roman"/>
          <w:sz w:val="24"/>
          <w:szCs w:val="24"/>
        </w:rPr>
      </w:pPr>
      <w:r w:rsidRPr="00EF1D71">
        <w:rPr>
          <w:rFonts w:ascii="Times New Roman" w:hint="eastAsia"/>
          <w:sz w:val="24"/>
          <w:szCs w:val="24"/>
        </w:rPr>
        <w:t xml:space="preserve">6.2.5 </w:t>
      </w:r>
      <w:r w:rsidRPr="00EF1D71">
        <w:rPr>
          <w:rFonts w:ascii="Times New Roman" w:hint="eastAsia"/>
          <w:sz w:val="24"/>
          <w:szCs w:val="24"/>
        </w:rPr>
        <w:t>标准水听器</w:t>
      </w:r>
    </w:p>
    <w:p w14:paraId="3EA98633" w14:textId="0ED4D66D" w:rsidR="00EF1D71" w:rsidRPr="00EF1D71" w:rsidRDefault="00863100" w:rsidP="00863100">
      <w:pPr>
        <w:pStyle w:val="affff1"/>
        <w:spacing w:line="400" w:lineRule="exact"/>
        <w:ind w:firstLine="480"/>
      </w:pPr>
      <w:r w:rsidRPr="00863100">
        <w:rPr>
          <w:rFonts w:ascii="Times New Roman" w:hint="eastAsia"/>
          <w:color w:val="000000" w:themeColor="text1"/>
          <w:sz w:val="24"/>
          <w:szCs w:val="24"/>
        </w:rPr>
        <w:t>工作频率范围大于</w:t>
      </w:r>
      <w:r w:rsidRPr="00863100">
        <w:rPr>
          <w:rFonts w:ascii="Times New Roman" w:hint="eastAsia"/>
          <w:color w:val="000000" w:themeColor="text1"/>
          <w:sz w:val="24"/>
          <w:szCs w:val="24"/>
        </w:rPr>
        <w:t>100Hz~20kHz</w:t>
      </w:r>
      <w:r w:rsidRPr="00863100">
        <w:rPr>
          <w:rFonts w:ascii="Times New Roman" w:hint="eastAsia"/>
          <w:color w:val="000000" w:themeColor="text1"/>
          <w:sz w:val="24"/>
          <w:szCs w:val="24"/>
        </w:rPr>
        <w:t>，灵敏度</w:t>
      </w:r>
      <w:proofErr w:type="gramStart"/>
      <w:r w:rsidRPr="00863100">
        <w:rPr>
          <w:rFonts w:ascii="Times New Roman" w:hint="eastAsia"/>
          <w:color w:val="000000" w:themeColor="text1"/>
          <w:sz w:val="24"/>
          <w:szCs w:val="24"/>
        </w:rPr>
        <w:t>级</w:t>
      </w:r>
      <w:r w:rsidR="00802068">
        <w:rPr>
          <w:rFonts w:ascii="Times New Roman" w:hint="eastAsia"/>
          <w:color w:val="000000" w:themeColor="text1"/>
          <w:sz w:val="24"/>
          <w:szCs w:val="24"/>
        </w:rPr>
        <w:t>范围</w:t>
      </w:r>
      <w:proofErr w:type="gramEnd"/>
      <w:r w:rsidR="00802068">
        <w:rPr>
          <w:rFonts w:ascii="Times New Roman" w:hint="eastAsia"/>
          <w:color w:val="000000" w:themeColor="text1"/>
          <w:sz w:val="24"/>
          <w:szCs w:val="24"/>
        </w:rPr>
        <w:t>为</w:t>
      </w:r>
      <w:r w:rsidRPr="00863100">
        <w:rPr>
          <w:rFonts w:ascii="Times New Roman" w:hint="eastAsia"/>
          <w:color w:val="000000" w:themeColor="text1"/>
          <w:sz w:val="24"/>
          <w:szCs w:val="24"/>
        </w:rPr>
        <w:t>-2</w:t>
      </w:r>
      <w:r w:rsidR="00802068">
        <w:rPr>
          <w:rFonts w:ascii="Times New Roman" w:hint="eastAsia"/>
          <w:color w:val="000000" w:themeColor="text1"/>
          <w:sz w:val="24"/>
          <w:szCs w:val="24"/>
        </w:rPr>
        <w:t>20</w:t>
      </w:r>
      <w:r w:rsidRPr="00863100">
        <w:rPr>
          <w:rFonts w:ascii="Times New Roman" w:hint="eastAsia"/>
          <w:color w:val="000000" w:themeColor="text1"/>
          <w:sz w:val="24"/>
          <w:szCs w:val="24"/>
        </w:rPr>
        <w:t>dB</w:t>
      </w:r>
      <w:r w:rsidR="00802068">
        <w:rPr>
          <w:rFonts w:ascii="Times New Roman" w:hint="eastAsia"/>
          <w:color w:val="000000" w:themeColor="text1"/>
          <w:sz w:val="24"/>
          <w:szCs w:val="24"/>
        </w:rPr>
        <w:t>~-200dB</w:t>
      </w:r>
      <w:r>
        <w:rPr>
          <w:rFonts w:ascii="Times New Roman" w:hint="eastAsia"/>
          <w:color w:val="000000" w:themeColor="text1"/>
          <w:sz w:val="24"/>
          <w:szCs w:val="24"/>
        </w:rPr>
        <w:t>，灵敏度级测量不确定度不大于</w:t>
      </w:r>
      <w:r>
        <w:rPr>
          <w:rFonts w:ascii="Times New Roman" w:hint="eastAsia"/>
          <w:color w:val="000000" w:themeColor="text1"/>
          <w:sz w:val="24"/>
          <w:szCs w:val="24"/>
        </w:rPr>
        <w:t>0.7dB</w:t>
      </w:r>
      <w:r>
        <w:rPr>
          <w:rFonts w:ascii="Times New Roman" w:hint="eastAsia"/>
          <w:color w:val="000000" w:themeColor="text1"/>
          <w:sz w:val="24"/>
          <w:szCs w:val="24"/>
        </w:rPr>
        <w:t>（</w:t>
      </w:r>
      <w:r w:rsidRPr="00863100">
        <w:rPr>
          <w:rFonts w:ascii="Times New Roman" w:hint="eastAsia"/>
          <w:i/>
          <w:iCs/>
          <w:color w:val="000000" w:themeColor="text1"/>
          <w:sz w:val="24"/>
          <w:szCs w:val="24"/>
        </w:rPr>
        <w:t>k</w:t>
      </w:r>
      <w:r>
        <w:rPr>
          <w:rFonts w:ascii="Times New Roman" w:hint="eastAsia"/>
          <w:color w:val="000000" w:themeColor="text1"/>
          <w:sz w:val="24"/>
          <w:szCs w:val="24"/>
        </w:rPr>
        <w:t>=2</w:t>
      </w:r>
      <w:r>
        <w:rPr>
          <w:rFonts w:ascii="Times New Roman" w:hint="eastAsia"/>
          <w:color w:val="000000" w:themeColor="text1"/>
          <w:sz w:val="24"/>
          <w:szCs w:val="24"/>
        </w:rPr>
        <w:t>）。</w:t>
      </w:r>
    </w:p>
    <w:p w14:paraId="691D0916" w14:textId="51EA6786" w:rsidR="006E1C43" w:rsidRDefault="006E1C43" w:rsidP="006E1C43">
      <w:pPr>
        <w:rPr>
          <w:sz w:val="24"/>
        </w:rPr>
      </w:pPr>
      <w:r w:rsidRPr="00083259">
        <w:rPr>
          <w:rFonts w:hint="eastAsia"/>
          <w:sz w:val="24"/>
        </w:rPr>
        <w:t>6</w:t>
      </w:r>
      <w:r w:rsidRPr="00083259">
        <w:rPr>
          <w:sz w:val="24"/>
        </w:rPr>
        <w:t>.2.</w:t>
      </w:r>
      <w:r w:rsidR="00863100">
        <w:rPr>
          <w:rFonts w:hint="eastAsia"/>
          <w:sz w:val="24"/>
        </w:rPr>
        <w:t>6</w:t>
      </w:r>
      <w:r w:rsidRPr="00083259">
        <w:rPr>
          <w:sz w:val="24"/>
        </w:rPr>
        <w:t xml:space="preserve"> </w:t>
      </w:r>
      <w:r w:rsidR="00AC3350">
        <w:rPr>
          <w:rFonts w:hint="eastAsia"/>
          <w:sz w:val="24"/>
        </w:rPr>
        <w:t>自容式</w:t>
      </w:r>
      <w:r>
        <w:rPr>
          <w:rFonts w:hint="eastAsia"/>
          <w:sz w:val="24"/>
        </w:rPr>
        <w:t>声速剖面仪</w:t>
      </w:r>
    </w:p>
    <w:p w14:paraId="74BBA714" w14:textId="16382223" w:rsidR="006E1C43" w:rsidRDefault="006E1C43" w:rsidP="00AC3350">
      <w:pPr>
        <w:pStyle w:val="affff1"/>
        <w:spacing w:line="400" w:lineRule="exact"/>
        <w:ind w:firstLine="480"/>
        <w:rPr>
          <w:color w:val="000000" w:themeColor="text1"/>
          <w:sz w:val="24"/>
        </w:rPr>
      </w:pPr>
      <w:r w:rsidRPr="00EC3275">
        <w:rPr>
          <w:rFonts w:hint="eastAsia"/>
          <w:color w:val="000000" w:themeColor="text1"/>
          <w:sz w:val="24"/>
        </w:rPr>
        <w:t>工作水深范围</w:t>
      </w:r>
      <w:proofErr w:type="gramStart"/>
      <w:r>
        <w:rPr>
          <w:rFonts w:hint="eastAsia"/>
          <w:color w:val="000000" w:themeColor="text1"/>
          <w:sz w:val="24"/>
        </w:rPr>
        <w:t>覆盖</w:t>
      </w:r>
      <w:r w:rsidRPr="00EC3275">
        <w:rPr>
          <w:rFonts w:hint="eastAsia"/>
          <w:color w:val="000000" w:themeColor="text1"/>
          <w:sz w:val="24"/>
        </w:rPr>
        <w:t>水</w:t>
      </w:r>
      <w:proofErr w:type="gramEnd"/>
      <w:r w:rsidRPr="00EC3275">
        <w:rPr>
          <w:rFonts w:hint="eastAsia"/>
          <w:color w:val="000000" w:themeColor="text1"/>
          <w:sz w:val="24"/>
        </w:rPr>
        <w:t>听器阵列所在的水深</w:t>
      </w:r>
      <w:r w:rsidR="009D6617">
        <w:rPr>
          <w:rFonts w:hint="eastAsia"/>
          <w:color w:val="000000" w:themeColor="text1"/>
          <w:sz w:val="24"/>
        </w:rPr>
        <w:t>，声速测量精度优于</w:t>
      </w:r>
      <w:r w:rsidR="009D6617" w:rsidRPr="009562FA">
        <w:rPr>
          <w:rFonts w:ascii="Times New Roman"/>
          <w:color w:val="000000" w:themeColor="text1"/>
          <w:sz w:val="24"/>
        </w:rPr>
        <w:t>±0.1m/s</w:t>
      </w:r>
      <w:r w:rsidR="009D6617">
        <w:rPr>
          <w:rFonts w:hint="eastAsia"/>
          <w:color w:val="000000" w:themeColor="text1"/>
          <w:sz w:val="24"/>
        </w:rPr>
        <w:t>。</w:t>
      </w:r>
    </w:p>
    <w:p w14:paraId="3C02D54E" w14:textId="5C4E64F7" w:rsidR="00562590" w:rsidRDefault="00562590" w:rsidP="006E1C43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6.2.</w:t>
      </w:r>
      <w:r w:rsidR="00863100">
        <w:rPr>
          <w:rFonts w:hint="eastAsia"/>
          <w:color w:val="000000" w:themeColor="text1"/>
          <w:sz w:val="24"/>
        </w:rPr>
        <w:t>7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北斗</w:t>
      </w:r>
      <w:r w:rsidR="00FB657D">
        <w:rPr>
          <w:rFonts w:hint="eastAsia"/>
          <w:color w:val="000000" w:themeColor="text1"/>
          <w:sz w:val="24"/>
        </w:rPr>
        <w:t>定位仪</w:t>
      </w:r>
    </w:p>
    <w:p w14:paraId="683B95E4" w14:textId="26F19743" w:rsidR="00FB657D" w:rsidRDefault="00FB657D" w:rsidP="00FB657D">
      <w:pPr>
        <w:pStyle w:val="affff1"/>
        <w:spacing w:line="400" w:lineRule="exact"/>
        <w:ind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平面定位精度</w:t>
      </w:r>
      <w:r w:rsidR="00AC3350">
        <w:rPr>
          <w:rFonts w:hint="eastAsia"/>
          <w:color w:val="000000" w:themeColor="text1"/>
          <w:sz w:val="24"/>
        </w:rPr>
        <w:t>优于</w:t>
      </w:r>
      <w:r w:rsidRPr="00D76EBA">
        <w:rPr>
          <w:rFonts w:ascii="Times New Roman"/>
          <w:color w:val="000000" w:themeColor="text1"/>
          <w:sz w:val="24"/>
        </w:rPr>
        <w:t>±1m</w:t>
      </w:r>
      <w:r w:rsidR="00542B0A">
        <w:rPr>
          <w:rFonts w:ascii="Times New Roman" w:hint="eastAsia"/>
          <w:color w:val="000000" w:themeColor="text1"/>
          <w:sz w:val="24"/>
        </w:rPr>
        <w:t>，</w:t>
      </w:r>
      <w:r w:rsidR="00542B0A">
        <w:rPr>
          <w:rFonts w:ascii="Times New Roman" w:hint="eastAsia"/>
          <w:color w:val="000000" w:themeColor="text1"/>
          <w:sz w:val="24"/>
        </w:rPr>
        <w:t>PPS</w:t>
      </w:r>
      <w:proofErr w:type="gramStart"/>
      <w:r w:rsidR="00542B0A">
        <w:rPr>
          <w:rFonts w:ascii="Times New Roman" w:hint="eastAsia"/>
          <w:color w:val="000000" w:themeColor="text1"/>
          <w:sz w:val="24"/>
        </w:rPr>
        <w:t>秒</w:t>
      </w:r>
      <w:proofErr w:type="gramEnd"/>
      <w:r w:rsidR="00542B0A">
        <w:rPr>
          <w:rFonts w:ascii="Times New Roman" w:hint="eastAsia"/>
          <w:color w:val="000000" w:themeColor="text1"/>
          <w:sz w:val="24"/>
        </w:rPr>
        <w:t>脉冲同步</w:t>
      </w:r>
      <w:r w:rsidR="00542B0A">
        <w:rPr>
          <w:rFonts w:ascii="Times New Roman" w:hint="eastAsia"/>
          <w:color w:val="000000" w:themeColor="text1"/>
          <w:sz w:val="24"/>
          <w:szCs w:val="24"/>
        </w:rPr>
        <w:t>精度优于±</w:t>
      </w:r>
      <w:r w:rsidR="00542B0A">
        <w:rPr>
          <w:rFonts w:ascii="Times New Roman" w:hint="eastAsia"/>
          <w:color w:val="000000" w:themeColor="text1"/>
          <w:sz w:val="24"/>
          <w:szCs w:val="24"/>
        </w:rPr>
        <w:t>1</w:t>
      </w:r>
      <w:r w:rsidR="00542B0A">
        <w:rPr>
          <w:rFonts w:ascii="Times New Roman"/>
          <w:color w:val="000000" w:themeColor="text1"/>
          <w:sz w:val="24"/>
          <w:szCs w:val="24"/>
        </w:rPr>
        <w:t>00</w:t>
      </w:r>
      <w:r w:rsidR="00542B0A">
        <w:rPr>
          <w:rFonts w:ascii="Times New Roman" w:hint="eastAsia"/>
          <w:color w:val="000000" w:themeColor="text1"/>
          <w:sz w:val="24"/>
          <w:szCs w:val="24"/>
        </w:rPr>
        <w:t>ns</w:t>
      </w:r>
      <w:r>
        <w:rPr>
          <w:rFonts w:hint="eastAsia"/>
          <w:color w:val="000000" w:themeColor="text1"/>
          <w:sz w:val="24"/>
        </w:rPr>
        <w:t>。</w:t>
      </w:r>
    </w:p>
    <w:p w14:paraId="3D25A632" w14:textId="5D2E86AC" w:rsidR="00780C85" w:rsidRDefault="00780C85" w:rsidP="00FB657D">
      <w:pPr>
        <w:pStyle w:val="affff1"/>
        <w:tabs>
          <w:tab w:val="center" w:pos="4201"/>
          <w:tab w:val="right" w:leader="dot" w:pos="9298"/>
        </w:tabs>
        <w:spacing w:line="288" w:lineRule="auto"/>
        <w:ind w:firstLineChars="0" w:firstLine="0"/>
        <w:rPr>
          <w:rFonts w:ascii="Times New Roman"/>
          <w:color w:val="000000" w:themeColor="text1"/>
          <w:sz w:val="24"/>
          <w:szCs w:val="24"/>
        </w:rPr>
      </w:pPr>
      <w:r w:rsidRPr="00780C85">
        <w:rPr>
          <w:rFonts w:ascii="Times New Roman" w:hint="eastAsia"/>
          <w:color w:val="000000" w:themeColor="text1"/>
          <w:sz w:val="24"/>
          <w:szCs w:val="24"/>
        </w:rPr>
        <w:t>6</w:t>
      </w:r>
      <w:r w:rsidRPr="00780C85">
        <w:rPr>
          <w:rFonts w:ascii="Times New Roman"/>
          <w:color w:val="000000" w:themeColor="text1"/>
          <w:sz w:val="24"/>
          <w:szCs w:val="24"/>
        </w:rPr>
        <w:t>.2.</w:t>
      </w:r>
      <w:r w:rsidR="00A647A2">
        <w:rPr>
          <w:rFonts w:ascii="Times New Roman" w:hint="eastAsia"/>
          <w:color w:val="000000" w:themeColor="text1"/>
          <w:sz w:val="24"/>
          <w:szCs w:val="24"/>
        </w:rPr>
        <w:t>8</w:t>
      </w:r>
      <w:r>
        <w:rPr>
          <w:rFonts w:ascii="Times New Roman"/>
          <w:color w:val="000000" w:themeColor="text1"/>
          <w:sz w:val="24"/>
          <w:szCs w:val="24"/>
        </w:rPr>
        <w:t xml:space="preserve"> </w:t>
      </w:r>
      <w:r w:rsidR="00FB657D">
        <w:rPr>
          <w:rFonts w:ascii="Times New Roman" w:hint="eastAsia"/>
          <w:color w:val="000000" w:themeColor="text1"/>
          <w:sz w:val="24"/>
          <w:szCs w:val="24"/>
        </w:rPr>
        <w:t>授时同步</w:t>
      </w:r>
      <w:r>
        <w:rPr>
          <w:rFonts w:ascii="Times New Roman" w:hint="eastAsia"/>
          <w:color w:val="000000" w:themeColor="text1"/>
          <w:sz w:val="24"/>
          <w:szCs w:val="24"/>
        </w:rPr>
        <w:t>时钟</w:t>
      </w:r>
    </w:p>
    <w:p w14:paraId="62A5C072" w14:textId="4D37CF74" w:rsidR="00780C85" w:rsidRDefault="00FB657D" w:rsidP="00780C85">
      <w:pPr>
        <w:pStyle w:val="affff1"/>
        <w:spacing w:line="400" w:lineRule="exact"/>
        <w:ind w:firstLine="480"/>
        <w:rPr>
          <w:rFonts w:ascii="Times New Roman"/>
          <w:color w:val="000000" w:themeColor="text1"/>
          <w:sz w:val="24"/>
          <w:szCs w:val="24"/>
        </w:rPr>
      </w:pPr>
      <w:r>
        <w:rPr>
          <w:rFonts w:ascii="Times New Roman" w:hint="eastAsia"/>
          <w:color w:val="000000" w:themeColor="text1"/>
          <w:sz w:val="24"/>
          <w:szCs w:val="24"/>
        </w:rPr>
        <w:t>授时同步时钟</w:t>
      </w:r>
      <w:r w:rsidR="00780C85">
        <w:rPr>
          <w:rFonts w:ascii="Times New Roman" w:hint="eastAsia"/>
          <w:color w:val="000000" w:themeColor="text1"/>
          <w:sz w:val="24"/>
          <w:szCs w:val="24"/>
        </w:rPr>
        <w:t>输出高稳定度</w:t>
      </w:r>
      <w:r w:rsidR="00780C85">
        <w:rPr>
          <w:rFonts w:ascii="Times New Roman" w:hint="eastAsia"/>
          <w:color w:val="000000" w:themeColor="text1"/>
          <w:sz w:val="24"/>
          <w:szCs w:val="24"/>
        </w:rPr>
        <w:t>1</w:t>
      </w:r>
      <w:r w:rsidR="00780C85">
        <w:rPr>
          <w:rFonts w:ascii="Times New Roman"/>
          <w:color w:val="000000" w:themeColor="text1"/>
          <w:sz w:val="24"/>
          <w:szCs w:val="24"/>
        </w:rPr>
        <w:t>PPS</w:t>
      </w:r>
      <w:r w:rsidR="00780C85">
        <w:rPr>
          <w:rFonts w:ascii="Times New Roman" w:hint="eastAsia"/>
          <w:color w:val="000000" w:themeColor="text1"/>
          <w:sz w:val="24"/>
          <w:szCs w:val="24"/>
        </w:rPr>
        <w:t>信号</w:t>
      </w:r>
      <w:r>
        <w:rPr>
          <w:rFonts w:ascii="Times New Roman" w:hint="eastAsia"/>
          <w:color w:val="000000" w:themeColor="text1"/>
          <w:sz w:val="24"/>
          <w:szCs w:val="24"/>
        </w:rPr>
        <w:t>，</w:t>
      </w:r>
      <w:r w:rsidR="001925C8">
        <w:rPr>
          <w:rFonts w:ascii="Times New Roman" w:hint="eastAsia"/>
          <w:color w:val="000000" w:themeColor="text1"/>
          <w:sz w:val="24"/>
          <w:szCs w:val="24"/>
        </w:rPr>
        <w:t>驯服后，授时同步时钟时间同步</w:t>
      </w:r>
      <w:r w:rsidR="00770A24">
        <w:rPr>
          <w:rFonts w:ascii="Times New Roman" w:hint="eastAsia"/>
          <w:color w:val="000000" w:themeColor="text1"/>
          <w:sz w:val="24"/>
          <w:szCs w:val="24"/>
        </w:rPr>
        <w:t>精度</w:t>
      </w:r>
      <w:r w:rsidR="001925C8">
        <w:rPr>
          <w:rFonts w:ascii="Times New Roman" w:hint="eastAsia"/>
          <w:color w:val="000000" w:themeColor="text1"/>
          <w:sz w:val="24"/>
          <w:szCs w:val="24"/>
        </w:rPr>
        <w:t>优于±</w:t>
      </w:r>
      <w:r w:rsidR="001925C8">
        <w:rPr>
          <w:rFonts w:ascii="Times New Roman" w:hint="eastAsia"/>
          <w:color w:val="000000" w:themeColor="text1"/>
          <w:sz w:val="24"/>
          <w:szCs w:val="24"/>
        </w:rPr>
        <w:t>1</w:t>
      </w:r>
      <w:r w:rsidR="001925C8">
        <w:rPr>
          <w:rFonts w:ascii="Times New Roman"/>
          <w:color w:val="000000" w:themeColor="text1"/>
          <w:sz w:val="24"/>
          <w:szCs w:val="24"/>
        </w:rPr>
        <w:t>00</w:t>
      </w:r>
      <w:r w:rsidR="001925C8">
        <w:rPr>
          <w:rFonts w:ascii="Times New Roman" w:hint="eastAsia"/>
          <w:color w:val="000000" w:themeColor="text1"/>
          <w:sz w:val="24"/>
          <w:szCs w:val="24"/>
        </w:rPr>
        <w:t>ns</w:t>
      </w:r>
      <w:r w:rsidR="00F16224">
        <w:rPr>
          <w:rFonts w:ascii="Times New Roman" w:hint="eastAsia"/>
          <w:color w:val="000000" w:themeColor="text1"/>
          <w:sz w:val="24"/>
          <w:szCs w:val="24"/>
        </w:rPr>
        <w:t>，</w:t>
      </w:r>
      <w:r w:rsidR="00F16224">
        <w:rPr>
          <w:rFonts w:ascii="Times New Roman" w:hint="eastAsia"/>
          <w:color w:val="000000" w:themeColor="text1"/>
          <w:sz w:val="24"/>
          <w:szCs w:val="24"/>
        </w:rPr>
        <w:t>2</w:t>
      </w:r>
      <w:r w:rsidR="00F16224">
        <w:rPr>
          <w:rFonts w:ascii="Times New Roman"/>
          <w:color w:val="000000" w:themeColor="text1"/>
          <w:sz w:val="24"/>
          <w:szCs w:val="24"/>
        </w:rPr>
        <w:t>4</w:t>
      </w:r>
      <w:r w:rsidR="00F16224">
        <w:rPr>
          <w:rFonts w:ascii="Times New Roman" w:hint="eastAsia"/>
          <w:color w:val="000000" w:themeColor="text1"/>
          <w:sz w:val="24"/>
          <w:szCs w:val="24"/>
        </w:rPr>
        <w:t>小时自守时精度优于±</w:t>
      </w:r>
      <w:r w:rsidR="00F16224">
        <w:rPr>
          <w:rFonts w:ascii="Times New Roman" w:hint="eastAsia"/>
          <w:color w:val="000000" w:themeColor="text1"/>
          <w:sz w:val="24"/>
          <w:szCs w:val="24"/>
        </w:rPr>
        <w:t>1</w:t>
      </w:r>
      <w:r w:rsidR="00F16224">
        <w:rPr>
          <w:rFonts w:ascii="Times New Roman"/>
          <w:color w:val="000000" w:themeColor="text1"/>
          <w:sz w:val="24"/>
          <w:szCs w:val="24"/>
        </w:rPr>
        <w:t>00</w:t>
      </w:r>
      <w:r w:rsidR="00F16224">
        <w:rPr>
          <w:rFonts w:ascii="Times New Roman" w:hint="eastAsia"/>
          <w:color w:val="000000" w:themeColor="text1"/>
          <w:sz w:val="24"/>
          <w:szCs w:val="24"/>
        </w:rPr>
        <w:t>us</w:t>
      </w:r>
      <w:r w:rsidR="001925C8">
        <w:rPr>
          <w:rFonts w:ascii="Times New Roman" w:hint="eastAsia"/>
          <w:color w:val="000000" w:themeColor="text1"/>
          <w:sz w:val="24"/>
          <w:szCs w:val="24"/>
        </w:rPr>
        <w:t>。</w:t>
      </w:r>
    </w:p>
    <w:p w14:paraId="4027D450" w14:textId="384005B4" w:rsidR="00562590" w:rsidRPr="00562590" w:rsidRDefault="00562590" w:rsidP="00562590">
      <w:pPr>
        <w:pStyle w:val="affff1"/>
        <w:spacing w:line="400" w:lineRule="exact"/>
        <w:ind w:firstLineChars="0" w:firstLine="0"/>
        <w:rPr>
          <w:rFonts w:ascii="Times New Roman"/>
          <w:color w:val="000000" w:themeColor="text1"/>
          <w:sz w:val="24"/>
          <w:szCs w:val="24"/>
        </w:rPr>
      </w:pPr>
      <w:r w:rsidRPr="00562590">
        <w:rPr>
          <w:rFonts w:ascii="Times New Roman" w:hint="eastAsia"/>
          <w:color w:val="000000" w:themeColor="text1"/>
          <w:sz w:val="24"/>
          <w:szCs w:val="24"/>
        </w:rPr>
        <w:t>6.2.</w:t>
      </w:r>
      <w:r w:rsidR="005A2B37">
        <w:rPr>
          <w:rFonts w:ascii="Times New Roman" w:hint="eastAsia"/>
          <w:color w:val="000000" w:themeColor="text1"/>
          <w:sz w:val="24"/>
          <w:szCs w:val="24"/>
        </w:rPr>
        <w:t>9</w:t>
      </w:r>
      <w:r w:rsidRPr="00562590">
        <w:rPr>
          <w:rFonts w:ascii="Times New Roman" w:hint="eastAsia"/>
          <w:color w:val="000000" w:themeColor="text1"/>
          <w:sz w:val="24"/>
          <w:szCs w:val="24"/>
        </w:rPr>
        <w:t xml:space="preserve"> </w:t>
      </w:r>
      <w:r w:rsidRPr="00562590">
        <w:rPr>
          <w:rFonts w:ascii="Times New Roman" w:hint="eastAsia"/>
          <w:color w:val="000000" w:themeColor="text1"/>
          <w:sz w:val="24"/>
          <w:szCs w:val="24"/>
        </w:rPr>
        <w:t>卷尺</w:t>
      </w:r>
    </w:p>
    <w:p w14:paraId="0379A481" w14:textId="2199104B" w:rsidR="00562590" w:rsidRPr="00FB657D" w:rsidRDefault="00F77BB9" w:rsidP="00FB657D">
      <w:pPr>
        <w:pStyle w:val="affff1"/>
        <w:spacing w:line="400" w:lineRule="exact"/>
        <w:ind w:firstLine="480"/>
        <w:rPr>
          <w:sz w:val="24"/>
          <w:szCs w:val="24"/>
        </w:rPr>
      </w:pPr>
      <w:r w:rsidRPr="00FB657D">
        <w:rPr>
          <w:rFonts w:hint="eastAsia"/>
          <w:sz w:val="24"/>
          <w:szCs w:val="24"/>
        </w:rPr>
        <w:t>测量范围不小于</w:t>
      </w:r>
      <w:r w:rsidR="00562590" w:rsidRPr="00FB657D">
        <w:rPr>
          <w:rFonts w:hint="eastAsia"/>
          <w:sz w:val="24"/>
          <w:szCs w:val="24"/>
        </w:rPr>
        <w:t>10m，</w:t>
      </w:r>
      <w:r w:rsidRPr="00FB657D">
        <w:rPr>
          <w:rFonts w:hint="eastAsia"/>
          <w:sz w:val="24"/>
          <w:szCs w:val="24"/>
        </w:rPr>
        <w:t>精度等级</w:t>
      </w:r>
      <w:r w:rsidR="000A7BF4">
        <w:rPr>
          <w:rFonts w:hint="eastAsia"/>
          <w:sz w:val="24"/>
          <w:szCs w:val="24"/>
        </w:rPr>
        <w:t>优于</w:t>
      </w:r>
      <w:r w:rsidRPr="00FB657D">
        <w:rPr>
          <w:rFonts w:hAnsi="宋体" w:hint="eastAsia"/>
          <w:sz w:val="24"/>
          <w:szCs w:val="24"/>
        </w:rPr>
        <w:t>Ⅱ级。</w:t>
      </w:r>
    </w:p>
    <w:p w14:paraId="6D990BB5" w14:textId="092D383D" w:rsidR="00B236E3" w:rsidRPr="00D533E8" w:rsidRDefault="00F4209C">
      <w:pPr>
        <w:pStyle w:val="1"/>
        <w:ind w:left="567" w:hanging="567"/>
        <w:rPr>
          <w:rFonts w:ascii="Times New Roman" w:hAnsi="Times New Roman"/>
        </w:rPr>
      </w:pPr>
      <w:bookmarkStart w:id="77" w:name="_Toc299877885"/>
      <w:bookmarkStart w:id="78" w:name="_Toc299877843"/>
      <w:bookmarkStart w:id="79" w:name="_Toc300563546"/>
      <w:bookmarkStart w:id="80" w:name="_Toc212627602"/>
      <w:r w:rsidRPr="00D533E8">
        <w:rPr>
          <w:rFonts w:ascii="Times New Roman" w:hAnsi="Times New Roman"/>
        </w:rPr>
        <w:t>校准项目</w:t>
      </w:r>
      <w:bookmarkEnd w:id="77"/>
      <w:bookmarkEnd w:id="78"/>
      <w:r w:rsidRPr="00D533E8">
        <w:rPr>
          <w:rFonts w:ascii="Times New Roman" w:hAnsi="Times New Roman"/>
        </w:rPr>
        <w:t>和校准方法</w:t>
      </w:r>
      <w:bookmarkStart w:id="81" w:name="_Toc45791256"/>
      <w:bookmarkEnd w:id="79"/>
      <w:bookmarkEnd w:id="80"/>
      <w:bookmarkEnd w:id="81"/>
    </w:p>
    <w:p w14:paraId="23631691" w14:textId="77777777" w:rsidR="00B236E3" w:rsidRPr="00D533E8" w:rsidRDefault="00F4209C">
      <w:pPr>
        <w:pStyle w:val="2"/>
        <w:numPr>
          <w:ilvl w:val="0"/>
          <w:numId w:val="0"/>
        </w:numPr>
        <w:ind w:left="576" w:hanging="576"/>
        <w:rPr>
          <w:rFonts w:ascii="Times New Roman" w:eastAsia="黑体" w:hAnsi="Times New Roman"/>
        </w:rPr>
      </w:pPr>
      <w:bookmarkStart w:id="82" w:name="_Toc212627603"/>
      <w:r w:rsidRPr="00D533E8">
        <w:rPr>
          <w:rFonts w:ascii="Times New Roman" w:eastAsia="黑体" w:hAnsi="Times New Roman"/>
        </w:rPr>
        <w:t xml:space="preserve">7.1  </w:t>
      </w:r>
      <w:r w:rsidRPr="00D533E8">
        <w:rPr>
          <w:rFonts w:ascii="Times New Roman" w:eastAsia="黑体" w:hAnsi="Times New Roman"/>
        </w:rPr>
        <w:t>校准项目</w:t>
      </w:r>
      <w:bookmarkEnd w:id="82"/>
    </w:p>
    <w:p w14:paraId="2B657D3D" w14:textId="74278D50" w:rsidR="00B236E3" w:rsidRPr="00D533E8" w:rsidRDefault="00562590" w:rsidP="004D779B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bookmarkStart w:id="83" w:name="_Hlk210830677"/>
      <w:r>
        <w:rPr>
          <w:rFonts w:hint="eastAsia"/>
          <w:sz w:val="24"/>
        </w:rPr>
        <w:t>水声探测阵列水听器阵元自由场</w:t>
      </w:r>
      <w:r w:rsidRPr="00D533E8">
        <w:rPr>
          <w:sz w:val="24"/>
        </w:rPr>
        <w:t>灵敏度</w:t>
      </w:r>
      <w:r w:rsidRPr="00D533E8">
        <w:rPr>
          <w:sz w:val="24"/>
        </w:rPr>
        <w:t>[</w:t>
      </w:r>
      <w:r w:rsidRPr="00D533E8">
        <w:rPr>
          <w:sz w:val="24"/>
        </w:rPr>
        <w:t>级</w:t>
      </w:r>
      <w:r w:rsidRPr="00D533E8">
        <w:rPr>
          <w:sz w:val="24"/>
        </w:rPr>
        <w:t>]</w:t>
      </w:r>
      <w:bookmarkEnd w:id="83"/>
      <w:r w:rsidR="004D779B" w:rsidRPr="00D533E8">
        <w:rPr>
          <w:sz w:val="24"/>
        </w:rPr>
        <w:t>。</w:t>
      </w:r>
    </w:p>
    <w:p w14:paraId="623C3555" w14:textId="1A2A0ECA" w:rsidR="00AC3350" w:rsidRDefault="00F27344" w:rsidP="00AC3350">
      <w:pPr>
        <w:pStyle w:val="2"/>
        <w:numPr>
          <w:ilvl w:val="0"/>
          <w:numId w:val="0"/>
        </w:numPr>
        <w:ind w:left="576" w:hanging="576"/>
        <w:rPr>
          <w:rFonts w:ascii="Times New Roman" w:eastAsia="黑体" w:hAnsi="Times New Roman"/>
        </w:rPr>
      </w:pPr>
      <w:bookmarkStart w:id="84" w:name="_Toc212627604"/>
      <w:r w:rsidRPr="00D533E8">
        <w:rPr>
          <w:rFonts w:ascii="Times New Roman" w:eastAsia="黑体" w:hAnsi="Times New Roman"/>
        </w:rPr>
        <w:t xml:space="preserve">7.2  </w:t>
      </w:r>
      <w:r w:rsidRPr="00D533E8">
        <w:rPr>
          <w:rFonts w:ascii="Times New Roman" w:eastAsia="黑体" w:hAnsi="Times New Roman"/>
        </w:rPr>
        <w:t>校准</w:t>
      </w:r>
      <w:r w:rsidR="007807EA">
        <w:rPr>
          <w:rFonts w:ascii="Times New Roman" w:eastAsia="黑体" w:hAnsi="Times New Roman" w:hint="eastAsia"/>
        </w:rPr>
        <w:t>方法</w:t>
      </w:r>
      <w:bookmarkEnd w:id="84"/>
    </w:p>
    <w:p w14:paraId="7E223702" w14:textId="32A3D01B" w:rsidR="004C3C70" w:rsidRDefault="004C3C70" w:rsidP="00D0772E">
      <w:pPr>
        <w:pStyle w:val="affc"/>
        <w:adjustRightInd w:val="0"/>
        <w:snapToGrid w:val="0"/>
        <w:spacing w:beforeLines="50" w:before="156" w:line="360" w:lineRule="auto"/>
        <w:rPr>
          <w:rFonts w:ascii="Times New Roman" w:hAnsi="Times New Roman"/>
          <w:noProof/>
          <w:sz w:val="24"/>
          <w:szCs w:val="24"/>
        </w:rPr>
      </w:pPr>
      <w:r w:rsidRPr="004C3C70">
        <w:rPr>
          <w:rFonts w:ascii="Times New Roman" w:hAnsi="Times New Roman" w:hint="eastAsia"/>
          <w:noProof/>
          <w:sz w:val="24"/>
          <w:szCs w:val="24"/>
        </w:rPr>
        <w:t>7.2.1</w:t>
      </w:r>
      <w:r>
        <w:rPr>
          <w:rFonts w:ascii="Times New Roman" w:hAnsi="Times New Roman" w:hint="eastAsia"/>
          <w:noProof/>
          <w:sz w:val="24"/>
          <w:szCs w:val="24"/>
        </w:rPr>
        <w:t xml:space="preserve"> </w:t>
      </w:r>
      <w:r>
        <w:rPr>
          <w:rFonts w:ascii="Times New Roman" w:hAnsi="Times New Roman" w:hint="eastAsia"/>
          <w:noProof/>
          <w:sz w:val="24"/>
          <w:szCs w:val="24"/>
        </w:rPr>
        <w:t>海上布放</w:t>
      </w:r>
      <w:r w:rsidR="00557566">
        <w:rPr>
          <w:rFonts w:ascii="Times New Roman" w:hAnsi="Times New Roman" w:hint="eastAsia"/>
          <w:noProof/>
          <w:sz w:val="24"/>
          <w:szCs w:val="24"/>
        </w:rPr>
        <w:t>及航行要求</w:t>
      </w:r>
    </w:p>
    <w:p w14:paraId="544D204C" w14:textId="3F06A190" w:rsidR="00557566" w:rsidRDefault="004C3C70" w:rsidP="00D0772E">
      <w:pPr>
        <w:pStyle w:val="affc"/>
        <w:adjustRightInd w:val="0"/>
        <w:snapToGrid w:val="0"/>
        <w:spacing w:line="36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="00557566">
        <w:rPr>
          <w:rFonts w:ascii="Times New Roman" w:hAnsi="Times New Roman" w:hint="eastAsia"/>
          <w:noProof/>
          <w:sz w:val="24"/>
          <w:szCs w:val="24"/>
        </w:rPr>
        <w:t xml:space="preserve">a) </w:t>
      </w:r>
      <w:r w:rsidR="00AA3EB2">
        <w:rPr>
          <w:rFonts w:ascii="Times New Roman" w:hAnsi="Times New Roman" w:hint="eastAsia"/>
          <w:noProof/>
          <w:sz w:val="24"/>
          <w:szCs w:val="24"/>
        </w:rPr>
        <w:t>对于阵元为</w:t>
      </w:r>
      <w:r w:rsidR="008C4472">
        <w:rPr>
          <w:rFonts w:ascii="Times New Roman" w:hAnsi="Times New Roman" w:hint="eastAsia"/>
          <w:noProof/>
          <w:sz w:val="24"/>
          <w:szCs w:val="24"/>
        </w:rPr>
        <w:t>自容</w:t>
      </w:r>
      <w:r w:rsidR="00AA3EB2">
        <w:rPr>
          <w:rFonts w:ascii="Times New Roman" w:hAnsi="Times New Roman" w:hint="eastAsia"/>
          <w:noProof/>
          <w:sz w:val="24"/>
          <w:szCs w:val="24"/>
        </w:rPr>
        <w:t>水听器的</w:t>
      </w:r>
      <w:r w:rsidR="00D76EBA">
        <w:rPr>
          <w:rFonts w:ascii="Times New Roman" w:hAnsi="Times New Roman" w:hint="eastAsia"/>
          <w:noProof/>
          <w:sz w:val="24"/>
          <w:szCs w:val="24"/>
        </w:rPr>
        <w:t>线列阵</w:t>
      </w:r>
      <w:r w:rsidR="00AA3EB2">
        <w:rPr>
          <w:rFonts w:ascii="Times New Roman" w:hAnsi="Times New Roman" w:hint="eastAsia"/>
          <w:noProof/>
          <w:sz w:val="24"/>
          <w:szCs w:val="24"/>
        </w:rPr>
        <w:t>，要求内部有时钟守时功能，</w:t>
      </w:r>
      <w:r w:rsidR="00B67FCD">
        <w:rPr>
          <w:rFonts w:ascii="Times New Roman" w:hAnsi="Times New Roman" w:hint="eastAsia"/>
          <w:noProof/>
          <w:sz w:val="24"/>
          <w:szCs w:val="24"/>
        </w:rPr>
        <w:t>布放前需要完成各阵元之同步及授时，</w:t>
      </w:r>
      <w:r w:rsidR="00AA3EB2">
        <w:rPr>
          <w:rFonts w:ascii="Times New Roman" w:hAnsi="Times New Roman" w:hint="eastAsia"/>
          <w:noProof/>
          <w:sz w:val="24"/>
          <w:szCs w:val="24"/>
        </w:rPr>
        <w:t>守时精度</w:t>
      </w:r>
      <w:r w:rsidR="000A7BF4">
        <w:rPr>
          <w:rFonts w:ascii="Times New Roman" w:hAnsi="Times New Roman" w:hint="eastAsia"/>
          <w:noProof/>
          <w:sz w:val="24"/>
          <w:szCs w:val="24"/>
        </w:rPr>
        <w:t>优于</w:t>
      </w:r>
      <w:bookmarkStart w:id="85" w:name="_Hlk212551349"/>
      <w:r w:rsidR="00BF6379">
        <w:rPr>
          <w:rFonts w:ascii="Times New Roman" w:hAnsi="Times New Roman" w:hint="eastAsia"/>
          <w:noProof/>
          <w:sz w:val="24"/>
          <w:szCs w:val="24"/>
        </w:rPr>
        <w:t>±</w:t>
      </w:r>
      <w:r w:rsidR="00BF6379">
        <w:rPr>
          <w:rFonts w:ascii="Times New Roman" w:hAnsi="Times New Roman" w:hint="eastAsia"/>
          <w:noProof/>
          <w:sz w:val="24"/>
          <w:szCs w:val="24"/>
        </w:rPr>
        <w:t>100us/24h</w:t>
      </w:r>
      <w:bookmarkEnd w:id="85"/>
      <w:r w:rsidR="00BF6379">
        <w:rPr>
          <w:rFonts w:ascii="Times New Roman" w:hAnsi="Times New Roman" w:hint="eastAsia"/>
          <w:noProof/>
          <w:sz w:val="24"/>
          <w:szCs w:val="24"/>
        </w:rPr>
        <w:t>；</w:t>
      </w:r>
      <w:r w:rsidR="004B3469">
        <w:rPr>
          <w:rFonts w:ascii="Times New Roman" w:hAnsi="Times New Roman" w:hint="eastAsia"/>
          <w:noProof/>
          <w:sz w:val="24"/>
          <w:szCs w:val="24"/>
        </w:rPr>
        <w:t>对于在线实时传输类型的水听器阵元，要求具备北斗时钟同步功能，或者具备北斗时钟</w:t>
      </w:r>
      <w:r w:rsidR="004B3469">
        <w:rPr>
          <w:rFonts w:ascii="Times New Roman" w:hAnsi="Times New Roman" w:hint="eastAsia"/>
          <w:noProof/>
          <w:sz w:val="24"/>
          <w:szCs w:val="24"/>
        </w:rPr>
        <w:t>PPS</w:t>
      </w:r>
      <w:r w:rsidR="004B3469">
        <w:rPr>
          <w:rFonts w:ascii="Times New Roman" w:hAnsi="Times New Roman" w:hint="eastAsia"/>
          <w:noProof/>
          <w:sz w:val="24"/>
          <w:szCs w:val="24"/>
        </w:rPr>
        <w:t>秒脉冲触发采集模式</w:t>
      </w:r>
      <w:r w:rsidR="00B67FCD">
        <w:rPr>
          <w:rFonts w:ascii="Times New Roman" w:hAnsi="Times New Roman" w:hint="eastAsia"/>
          <w:noProof/>
          <w:sz w:val="24"/>
          <w:szCs w:val="24"/>
        </w:rPr>
        <w:t>，布放</w:t>
      </w:r>
      <w:r w:rsidR="000A7BF4">
        <w:rPr>
          <w:rFonts w:ascii="Times New Roman" w:hAnsi="Times New Roman" w:hint="eastAsia"/>
          <w:noProof/>
          <w:sz w:val="24"/>
          <w:szCs w:val="24"/>
        </w:rPr>
        <w:t>后</w:t>
      </w:r>
      <w:r w:rsidR="00B67FCD">
        <w:rPr>
          <w:rFonts w:ascii="Times New Roman" w:hAnsi="Times New Roman" w:hint="eastAsia"/>
          <w:noProof/>
          <w:sz w:val="24"/>
          <w:szCs w:val="24"/>
        </w:rPr>
        <w:t>完成</w:t>
      </w:r>
      <w:r w:rsidR="00FC4A83">
        <w:rPr>
          <w:rFonts w:ascii="Times New Roman" w:hAnsi="Times New Roman" w:hint="eastAsia"/>
          <w:noProof/>
          <w:sz w:val="24"/>
          <w:szCs w:val="24"/>
        </w:rPr>
        <w:t>授时</w:t>
      </w:r>
      <w:r w:rsidR="00B67FCD">
        <w:rPr>
          <w:rFonts w:ascii="Times New Roman" w:hAnsi="Times New Roman" w:hint="eastAsia"/>
          <w:noProof/>
          <w:sz w:val="24"/>
          <w:szCs w:val="24"/>
        </w:rPr>
        <w:t>同步或者开始触发采集</w:t>
      </w:r>
      <w:r w:rsidR="004B3469">
        <w:rPr>
          <w:rFonts w:ascii="Times New Roman" w:hAnsi="Times New Roman" w:hint="eastAsia"/>
          <w:noProof/>
          <w:sz w:val="24"/>
          <w:szCs w:val="24"/>
        </w:rPr>
        <w:t>。</w:t>
      </w:r>
    </w:p>
    <w:p w14:paraId="0B804B24" w14:textId="483BF67D" w:rsidR="004C3C70" w:rsidRPr="00A92CCD" w:rsidRDefault="00557566" w:rsidP="00557566">
      <w:pPr>
        <w:pStyle w:val="affc"/>
        <w:adjustRightInd w:val="0"/>
        <w:snapToGrid w:val="0"/>
        <w:spacing w:line="360" w:lineRule="auto"/>
        <w:ind w:firstLine="42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 xml:space="preserve">b) </w:t>
      </w:r>
      <w:r>
        <w:rPr>
          <w:rFonts w:ascii="Times New Roman" w:hAnsi="Times New Roman" w:hint="eastAsia"/>
          <w:noProof/>
          <w:sz w:val="24"/>
          <w:szCs w:val="24"/>
        </w:rPr>
        <w:t>根据水声</w:t>
      </w:r>
      <w:r w:rsidR="00D76EBA">
        <w:rPr>
          <w:rFonts w:ascii="Times New Roman" w:hAnsi="Times New Roman" w:hint="eastAsia"/>
          <w:noProof/>
          <w:sz w:val="24"/>
          <w:szCs w:val="24"/>
        </w:rPr>
        <w:t>线列阵</w:t>
      </w:r>
      <w:r>
        <w:rPr>
          <w:rFonts w:ascii="Times New Roman" w:hAnsi="Times New Roman" w:hint="eastAsia"/>
          <w:noProof/>
          <w:sz w:val="24"/>
          <w:szCs w:val="24"/>
        </w:rPr>
        <w:t>的用途，由客户参考相关规范（如</w:t>
      </w:r>
      <w:bookmarkStart w:id="86" w:name="_Hlk210830755"/>
      <w:r w:rsidRPr="00B67FCD">
        <w:rPr>
          <w:rFonts w:ascii="Times New Roman" w:hAnsi="Times New Roman"/>
          <w:noProof/>
          <w:sz w:val="24"/>
          <w:szCs w:val="24"/>
        </w:rPr>
        <w:t>GB/T 44042—2024</w:t>
      </w:r>
      <w:r>
        <w:rPr>
          <w:rFonts w:ascii="Times New Roman" w:hAnsi="Times New Roman" w:hint="eastAsia"/>
          <w:noProof/>
          <w:sz w:val="24"/>
          <w:szCs w:val="24"/>
        </w:rPr>
        <w:t>、</w:t>
      </w:r>
      <w:r w:rsidRPr="00B67FCD">
        <w:rPr>
          <w:rFonts w:ascii="Times New Roman" w:hAnsi="Times New Roman"/>
          <w:noProof/>
          <w:sz w:val="24"/>
          <w:szCs w:val="24"/>
        </w:rPr>
        <w:t>GJB 273A-1996</w:t>
      </w:r>
      <w:r>
        <w:rPr>
          <w:rFonts w:ascii="Times New Roman" w:hAnsi="Times New Roman" w:hint="eastAsia"/>
          <w:noProof/>
          <w:sz w:val="24"/>
          <w:szCs w:val="24"/>
        </w:rPr>
        <w:t>等</w:t>
      </w:r>
      <w:bookmarkEnd w:id="86"/>
      <w:r>
        <w:rPr>
          <w:rFonts w:ascii="Times New Roman" w:hAnsi="Times New Roman" w:hint="eastAsia"/>
          <w:noProof/>
          <w:sz w:val="24"/>
          <w:szCs w:val="24"/>
        </w:rPr>
        <w:t>）在</w:t>
      </w:r>
      <w:r w:rsidR="00451641">
        <w:rPr>
          <w:rFonts w:ascii="Times New Roman" w:hAnsi="Times New Roman" w:hint="eastAsia"/>
          <w:noProof/>
          <w:sz w:val="24"/>
          <w:szCs w:val="24"/>
        </w:rPr>
        <w:t>测量船上开展</w:t>
      </w:r>
      <w:r>
        <w:rPr>
          <w:rFonts w:ascii="Times New Roman" w:hAnsi="Times New Roman" w:hint="eastAsia"/>
          <w:noProof/>
          <w:sz w:val="24"/>
          <w:szCs w:val="24"/>
        </w:rPr>
        <w:t>垂直线列阵</w:t>
      </w:r>
      <w:r w:rsidR="00451641">
        <w:rPr>
          <w:rFonts w:ascii="Times New Roman" w:hAnsi="Times New Roman" w:hint="eastAsia"/>
          <w:noProof/>
          <w:sz w:val="24"/>
          <w:szCs w:val="24"/>
        </w:rPr>
        <w:t>的布放</w:t>
      </w:r>
      <w:r>
        <w:rPr>
          <w:rFonts w:ascii="Times New Roman" w:hAnsi="Times New Roman" w:hint="eastAsia"/>
          <w:noProof/>
          <w:sz w:val="24"/>
          <w:szCs w:val="24"/>
        </w:rPr>
        <w:t>，布放完成后，测量船</w:t>
      </w:r>
      <w:r w:rsidR="003A1FB1">
        <w:rPr>
          <w:rFonts w:ascii="Times New Roman" w:hAnsi="Times New Roman" w:hint="eastAsia"/>
          <w:noProof/>
          <w:sz w:val="24"/>
          <w:szCs w:val="24"/>
        </w:rPr>
        <w:t>机动，行驶至与</w:t>
      </w:r>
      <w:r w:rsidR="00C463B9">
        <w:rPr>
          <w:rFonts w:ascii="Times New Roman" w:hAnsi="Times New Roman" w:hint="eastAsia"/>
          <w:noProof/>
          <w:sz w:val="24"/>
          <w:szCs w:val="24"/>
        </w:rPr>
        <w:t>垂直线列阵最近测量距离</w:t>
      </w:r>
      <w:r w:rsidR="00C463B9">
        <w:rPr>
          <w:rFonts w:ascii="Times New Roman" w:hAnsi="Times New Roman" w:hint="eastAsia"/>
          <w:noProof/>
          <w:sz w:val="24"/>
          <w:szCs w:val="24"/>
        </w:rPr>
        <w:t>100m~300m</w:t>
      </w:r>
      <w:r w:rsidR="00C463B9">
        <w:rPr>
          <w:rFonts w:ascii="Times New Roman" w:hAnsi="Times New Roman" w:hint="eastAsia"/>
          <w:noProof/>
          <w:sz w:val="24"/>
          <w:szCs w:val="24"/>
        </w:rPr>
        <w:t>范围内</w:t>
      </w:r>
      <w:r w:rsidR="004B5A64">
        <w:rPr>
          <w:rFonts w:ascii="Times New Roman" w:hAnsi="Times New Roman" w:hint="eastAsia"/>
          <w:noProof/>
          <w:sz w:val="24"/>
          <w:szCs w:val="24"/>
        </w:rPr>
        <w:t>时锚定</w:t>
      </w:r>
      <w:r>
        <w:rPr>
          <w:rFonts w:ascii="Times New Roman" w:hAnsi="Times New Roman" w:hint="eastAsia"/>
          <w:noProof/>
          <w:sz w:val="24"/>
          <w:szCs w:val="24"/>
        </w:rPr>
        <w:t>。</w:t>
      </w:r>
    </w:p>
    <w:p w14:paraId="4D0A3646" w14:textId="59929451" w:rsidR="00D46075" w:rsidRDefault="00962ED2" w:rsidP="00D46075">
      <w:pPr>
        <w:pStyle w:val="affc"/>
        <w:adjustRightInd w:val="0"/>
        <w:snapToGrid w:val="0"/>
        <w:spacing w:beforeLines="50" w:before="156" w:line="360" w:lineRule="auto"/>
        <w:jc w:val="center"/>
      </w:pPr>
      <w:r>
        <w:object w:dxaOrig="18256" w:dyaOrig="10710" w14:anchorId="3F219A60">
          <v:shape id="_x0000_i1026" type="#_x0000_t75" style="width:339.5pt;height:197pt" o:ole="">
            <v:imagedata r:id="rId18" o:title=""/>
          </v:shape>
          <o:OLEObject Type="Embed" ProgID="Visio.Drawing.15" ShapeID="_x0000_i1026" DrawAspect="Content" ObjectID="_1823240769" r:id="rId19"/>
        </w:object>
      </w:r>
    </w:p>
    <w:p w14:paraId="61898EAB" w14:textId="435E0F73" w:rsidR="00D46075" w:rsidRPr="00346574" w:rsidRDefault="00D46075" w:rsidP="00D46075">
      <w:pPr>
        <w:pStyle w:val="affc"/>
        <w:adjustRightInd w:val="0"/>
        <w:snapToGrid w:val="0"/>
        <w:spacing w:beforeLines="50" w:before="156" w:line="360" w:lineRule="auto"/>
        <w:jc w:val="center"/>
        <w:rPr>
          <w:sz w:val="21"/>
        </w:rPr>
      </w:pPr>
      <w:r w:rsidRPr="00346574">
        <w:rPr>
          <w:rFonts w:hint="eastAsia"/>
          <w:sz w:val="21"/>
        </w:rPr>
        <w:t>图</w:t>
      </w:r>
      <w:r w:rsidR="000A7BF4">
        <w:rPr>
          <w:rFonts w:hint="eastAsia"/>
          <w:sz w:val="21"/>
        </w:rPr>
        <w:t>2</w:t>
      </w:r>
      <w:r w:rsidRPr="00346574">
        <w:rPr>
          <w:rFonts w:hint="eastAsia"/>
          <w:sz w:val="21"/>
        </w:rPr>
        <w:t xml:space="preserve"> </w:t>
      </w:r>
      <w:r w:rsidR="005E34C2" w:rsidRPr="00346574">
        <w:rPr>
          <w:rFonts w:hint="eastAsia"/>
          <w:sz w:val="21"/>
        </w:rPr>
        <w:t>垂直水声探测阵列阵元灵敏度原位校准示意图</w:t>
      </w:r>
    </w:p>
    <w:p w14:paraId="53C33EAB" w14:textId="4A830332" w:rsidR="003206A2" w:rsidRPr="00AC3350" w:rsidRDefault="003206A2" w:rsidP="000D7FEE">
      <w:pPr>
        <w:pStyle w:val="affc"/>
        <w:adjustRightInd w:val="0"/>
        <w:snapToGrid w:val="0"/>
        <w:spacing w:beforeLines="50" w:before="156" w:line="360" w:lineRule="auto"/>
        <w:rPr>
          <w:rFonts w:ascii="Times New Roman" w:hAnsi="Times New Roman"/>
          <w:noProof/>
          <w:sz w:val="24"/>
          <w:szCs w:val="24"/>
        </w:rPr>
      </w:pPr>
      <w:r w:rsidRPr="00EF1D71">
        <w:rPr>
          <w:rFonts w:ascii="Times New Roman"/>
          <w:color w:val="000000" w:themeColor="text1"/>
          <w:sz w:val="24"/>
          <w:szCs w:val="24"/>
        </w:rPr>
        <w:t>7.2</w:t>
      </w:r>
      <w:r w:rsidRPr="00AC3350">
        <w:rPr>
          <w:rFonts w:ascii="Times New Roman" w:hAnsi="Times New Roman"/>
          <w:noProof/>
          <w:sz w:val="24"/>
          <w:szCs w:val="24"/>
        </w:rPr>
        <w:t>.</w:t>
      </w:r>
      <w:r w:rsidR="004C3C70">
        <w:rPr>
          <w:rFonts w:ascii="Times New Roman" w:hAnsi="Times New Roman" w:hint="eastAsia"/>
          <w:noProof/>
          <w:sz w:val="24"/>
          <w:szCs w:val="24"/>
        </w:rPr>
        <w:t>2</w:t>
      </w:r>
      <w:r w:rsidRPr="00AC3350">
        <w:rPr>
          <w:rFonts w:ascii="Times New Roman" w:hAnsi="Times New Roman"/>
          <w:noProof/>
          <w:sz w:val="24"/>
          <w:szCs w:val="24"/>
        </w:rPr>
        <w:t xml:space="preserve"> </w:t>
      </w:r>
      <w:r w:rsidR="00780C85" w:rsidRPr="00AC3350">
        <w:rPr>
          <w:rFonts w:ascii="Times New Roman" w:hAnsi="Times New Roman" w:hint="eastAsia"/>
          <w:noProof/>
          <w:sz w:val="24"/>
          <w:szCs w:val="24"/>
        </w:rPr>
        <w:t>校准前的准备</w:t>
      </w:r>
    </w:p>
    <w:p w14:paraId="0447FB9E" w14:textId="5FA46F93" w:rsidR="003206A2" w:rsidRDefault="00780C85" w:rsidP="0043364B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校准前的准备步骤如下：</w:t>
      </w:r>
    </w:p>
    <w:p w14:paraId="730DC201" w14:textId="3CCFE2A9" w:rsidR="00780C85" w:rsidRDefault="00780C85" w:rsidP="0043364B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>)</w:t>
      </w:r>
      <w:r w:rsidR="009562FA">
        <w:rPr>
          <w:rFonts w:ascii="Times New Roman" w:hAnsi="Times New Roman" w:hint="eastAsia"/>
          <w:noProof/>
          <w:sz w:val="24"/>
          <w:szCs w:val="24"/>
        </w:rPr>
        <w:t xml:space="preserve"> </w:t>
      </w:r>
      <w:r w:rsidR="000D7FEE">
        <w:rPr>
          <w:rFonts w:ascii="Times New Roman" w:hAnsi="Times New Roman" w:hint="eastAsia"/>
          <w:noProof/>
          <w:sz w:val="24"/>
          <w:szCs w:val="24"/>
        </w:rPr>
        <w:t>自容式</w:t>
      </w:r>
      <w:r w:rsidR="00AC3350" w:rsidRPr="00AC3350">
        <w:rPr>
          <w:rFonts w:ascii="Times New Roman" w:hAnsi="Times New Roman" w:hint="eastAsia"/>
          <w:noProof/>
          <w:sz w:val="24"/>
          <w:szCs w:val="24"/>
        </w:rPr>
        <w:t>声速剖面仪外观完好，测试基本功能正常，并设置设备时间与校准系统时间同步</w:t>
      </w:r>
      <w:r w:rsidR="00AC3350">
        <w:rPr>
          <w:rFonts w:ascii="Times New Roman" w:hAnsi="Times New Roman" w:hint="eastAsia"/>
          <w:noProof/>
          <w:sz w:val="24"/>
          <w:szCs w:val="24"/>
        </w:rPr>
        <w:t>，</w:t>
      </w:r>
      <w:r w:rsidR="000D7FEE">
        <w:rPr>
          <w:rFonts w:ascii="Times New Roman" w:hAnsi="Times New Roman" w:hint="eastAsia"/>
          <w:noProof/>
          <w:sz w:val="24"/>
          <w:szCs w:val="24"/>
        </w:rPr>
        <w:t>利用吊放设备完成该海域</w:t>
      </w:r>
      <w:r w:rsidR="00BD7D02">
        <w:rPr>
          <w:rFonts w:ascii="Times New Roman" w:hAnsi="Times New Roman" w:hint="eastAsia"/>
          <w:noProof/>
          <w:sz w:val="24"/>
          <w:szCs w:val="24"/>
        </w:rPr>
        <w:t>从</w:t>
      </w:r>
      <w:r w:rsidR="003516B3">
        <w:rPr>
          <w:rFonts w:ascii="Times New Roman" w:hAnsi="Times New Roman" w:hint="eastAsia"/>
          <w:noProof/>
          <w:sz w:val="24"/>
          <w:szCs w:val="24"/>
        </w:rPr>
        <w:t>海面到海底</w:t>
      </w:r>
      <w:r w:rsidR="000D7FEE">
        <w:rPr>
          <w:rFonts w:ascii="Times New Roman" w:hAnsi="Times New Roman" w:hint="eastAsia"/>
          <w:noProof/>
          <w:sz w:val="24"/>
          <w:szCs w:val="24"/>
        </w:rPr>
        <w:t>一条</w:t>
      </w:r>
      <w:r w:rsidR="00BD7D02">
        <w:rPr>
          <w:rFonts w:ascii="Times New Roman" w:hAnsi="Times New Roman" w:hint="eastAsia"/>
          <w:noProof/>
          <w:sz w:val="24"/>
          <w:szCs w:val="24"/>
        </w:rPr>
        <w:t>完整的</w:t>
      </w:r>
      <w:r w:rsidR="008121AA">
        <w:rPr>
          <w:rFonts w:ascii="Times New Roman" w:hAnsi="Times New Roman" w:hint="eastAsia"/>
          <w:noProof/>
          <w:sz w:val="24"/>
          <w:szCs w:val="24"/>
        </w:rPr>
        <w:t>声速剖面</w:t>
      </w:r>
      <w:r w:rsidR="000D7FEE">
        <w:rPr>
          <w:rFonts w:ascii="Times New Roman" w:hAnsi="Times New Roman" w:hint="eastAsia"/>
          <w:noProof/>
          <w:sz w:val="24"/>
          <w:szCs w:val="24"/>
        </w:rPr>
        <w:t>测量</w:t>
      </w:r>
      <w:r w:rsidR="00AC3350" w:rsidRPr="00AC3350">
        <w:rPr>
          <w:rFonts w:ascii="Times New Roman" w:hAnsi="Times New Roman" w:hint="eastAsia"/>
          <w:noProof/>
          <w:sz w:val="24"/>
          <w:szCs w:val="24"/>
        </w:rPr>
        <w:t>。</w:t>
      </w:r>
    </w:p>
    <w:p w14:paraId="7211A31C" w14:textId="40E80E7A" w:rsidR="001925C8" w:rsidRDefault="001925C8" w:rsidP="0043364B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b) 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="000D7FEE">
        <w:rPr>
          <w:rFonts w:ascii="Times New Roman" w:hAnsi="Times New Roman" w:hint="eastAsia"/>
          <w:noProof/>
          <w:sz w:val="24"/>
          <w:szCs w:val="24"/>
        </w:rPr>
        <w:t>以及标准水听器</w:t>
      </w:r>
      <w:r w:rsidR="000D7FEE" w:rsidRPr="00AC3350">
        <w:rPr>
          <w:rFonts w:ascii="Times New Roman" w:hAnsi="Times New Roman" w:hint="eastAsia"/>
          <w:noProof/>
          <w:sz w:val="24"/>
          <w:szCs w:val="24"/>
        </w:rPr>
        <w:t>的辐射面应整洁光滑、无明显机械损伤。</w:t>
      </w:r>
      <w:r w:rsidR="00AC3350" w:rsidRPr="00AC3350">
        <w:rPr>
          <w:rFonts w:ascii="Times New Roman" w:hAnsi="Times New Roman" w:hint="eastAsia"/>
          <w:noProof/>
          <w:sz w:val="24"/>
          <w:szCs w:val="24"/>
        </w:rPr>
        <w:t>球形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="00AC3350" w:rsidRPr="00AC3350">
        <w:rPr>
          <w:rFonts w:ascii="Times New Roman" w:hAnsi="Times New Roman" w:hint="eastAsia"/>
          <w:noProof/>
          <w:sz w:val="24"/>
          <w:szCs w:val="24"/>
        </w:rPr>
        <w:t>、标准水听器</w:t>
      </w:r>
      <w:r w:rsidR="000D7FEE">
        <w:rPr>
          <w:rFonts w:ascii="Times New Roman" w:hAnsi="Times New Roman" w:hint="eastAsia"/>
          <w:noProof/>
          <w:sz w:val="24"/>
          <w:szCs w:val="24"/>
        </w:rPr>
        <w:t>固定于刚性</w:t>
      </w:r>
      <w:r w:rsidR="00AC3350" w:rsidRPr="00AC3350">
        <w:rPr>
          <w:rFonts w:ascii="Times New Roman" w:hAnsi="Times New Roman" w:hint="eastAsia"/>
          <w:noProof/>
          <w:sz w:val="24"/>
          <w:szCs w:val="24"/>
        </w:rPr>
        <w:t>支架，</w:t>
      </w:r>
      <w:r w:rsidR="009562FA">
        <w:rPr>
          <w:rFonts w:ascii="Times New Roman" w:hAnsi="Times New Roman" w:hint="eastAsia"/>
          <w:noProof/>
          <w:sz w:val="24"/>
          <w:szCs w:val="24"/>
        </w:rPr>
        <w:t>刚性支架下端设置重块。</w:t>
      </w:r>
      <w:r w:rsidR="00AC3350" w:rsidRPr="00AC3350">
        <w:rPr>
          <w:rFonts w:ascii="Times New Roman" w:hAnsi="Times New Roman" w:hint="eastAsia"/>
          <w:noProof/>
          <w:sz w:val="24"/>
          <w:szCs w:val="24"/>
        </w:rPr>
        <w:t>利用钢卷尺测量记录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="00AC3350" w:rsidRPr="00AC3350">
        <w:rPr>
          <w:rFonts w:ascii="Times New Roman" w:hAnsi="Times New Roman" w:hint="eastAsia"/>
          <w:noProof/>
          <w:sz w:val="24"/>
          <w:szCs w:val="24"/>
        </w:rPr>
        <w:t>声中心与标准水听器之间直线距离</w:t>
      </w:r>
      <w:r w:rsidR="00AC3350" w:rsidRPr="00E44078">
        <w:rPr>
          <w:rFonts w:ascii="Times New Roman" w:hAnsi="Times New Roman" w:hint="eastAsia"/>
          <w:i/>
          <w:iCs/>
          <w:noProof/>
          <w:sz w:val="24"/>
          <w:szCs w:val="24"/>
        </w:rPr>
        <w:t>d</w:t>
      </w:r>
      <w:r w:rsidR="00E44078">
        <w:rPr>
          <w:rFonts w:ascii="Times New Roman" w:hAnsi="Times New Roman" w:hint="eastAsia"/>
          <w:noProof/>
          <w:sz w:val="24"/>
          <w:szCs w:val="24"/>
        </w:rPr>
        <w:t>，该距离不小于</w:t>
      </w:r>
      <w:r w:rsidR="00E44078">
        <w:rPr>
          <w:rFonts w:ascii="Times New Roman" w:hAnsi="Times New Roman" w:hint="eastAsia"/>
          <w:noProof/>
          <w:sz w:val="24"/>
          <w:szCs w:val="24"/>
        </w:rPr>
        <w:t>1m</w:t>
      </w:r>
      <w:r w:rsidR="00AC3350" w:rsidRPr="00AC3350">
        <w:rPr>
          <w:rFonts w:ascii="Times New Roman" w:hAnsi="Times New Roman" w:hint="eastAsia"/>
          <w:noProof/>
          <w:sz w:val="24"/>
          <w:szCs w:val="24"/>
        </w:rPr>
        <w:t>。</w:t>
      </w:r>
    </w:p>
    <w:p w14:paraId="6B54BE3E" w14:textId="7521EAFA" w:rsidR="00AC3350" w:rsidRPr="008906B2" w:rsidRDefault="00AC3350" w:rsidP="0043364B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 xml:space="preserve">c) </w:t>
      </w:r>
      <w:r w:rsidR="009562FA">
        <w:rPr>
          <w:rFonts w:ascii="Times New Roman" w:hAnsi="Times New Roman" w:hint="eastAsia"/>
          <w:noProof/>
          <w:sz w:val="24"/>
          <w:szCs w:val="24"/>
        </w:rPr>
        <w:t>利用悬臂吊将</w:t>
      </w:r>
      <w:r w:rsidR="002D5DE2">
        <w:rPr>
          <w:rFonts w:ascii="Times New Roman" w:hAnsi="Times New Roman" w:hint="eastAsia"/>
          <w:noProof/>
          <w:sz w:val="24"/>
          <w:szCs w:val="24"/>
        </w:rPr>
        <w:t>固定声源的</w:t>
      </w:r>
      <w:r w:rsidR="009562FA">
        <w:rPr>
          <w:rFonts w:ascii="Times New Roman" w:hAnsi="Times New Roman" w:hint="eastAsia"/>
          <w:noProof/>
          <w:sz w:val="24"/>
          <w:szCs w:val="24"/>
        </w:rPr>
        <w:t>刚性支架柔性吊放</w:t>
      </w:r>
      <w:r w:rsidR="005D2387">
        <w:rPr>
          <w:rFonts w:ascii="Times New Roman" w:hAnsi="Times New Roman" w:hint="eastAsia"/>
          <w:noProof/>
          <w:sz w:val="24"/>
          <w:szCs w:val="24"/>
        </w:rPr>
        <w:t>深度不小于</w:t>
      </w:r>
      <w:r w:rsidR="00776518">
        <w:rPr>
          <w:rFonts w:ascii="Times New Roman" w:hAnsi="Times New Roman" w:hint="eastAsia"/>
          <w:noProof/>
          <w:sz w:val="24"/>
          <w:szCs w:val="24"/>
        </w:rPr>
        <w:t>10</w:t>
      </w:r>
      <w:r w:rsidR="005D2387">
        <w:rPr>
          <w:rFonts w:ascii="Times New Roman" w:hAnsi="Times New Roman" w:hint="eastAsia"/>
          <w:noProof/>
          <w:sz w:val="24"/>
          <w:szCs w:val="24"/>
        </w:rPr>
        <w:t>m</w:t>
      </w:r>
      <w:r w:rsidR="00451641">
        <w:rPr>
          <w:rFonts w:ascii="Times New Roman" w:hAnsi="Times New Roman" w:hint="eastAsia"/>
          <w:noProof/>
          <w:sz w:val="24"/>
          <w:szCs w:val="24"/>
        </w:rPr>
        <w:t>，北斗定位仪的定位天线固定于悬臂吊吊绳附近</w:t>
      </w:r>
      <w:r w:rsidR="00451641">
        <w:rPr>
          <w:rFonts w:ascii="Times New Roman" w:hAnsi="Times New Roman" w:hint="eastAsia"/>
          <w:noProof/>
          <w:sz w:val="24"/>
          <w:szCs w:val="24"/>
        </w:rPr>
        <w:t>2m</w:t>
      </w:r>
      <w:r w:rsidR="00451641">
        <w:rPr>
          <w:rFonts w:ascii="Times New Roman" w:hAnsi="Times New Roman" w:hint="eastAsia"/>
          <w:noProof/>
          <w:sz w:val="24"/>
          <w:szCs w:val="24"/>
        </w:rPr>
        <w:t>以内</w:t>
      </w:r>
      <w:r w:rsidR="008906B2">
        <w:rPr>
          <w:rFonts w:ascii="Times New Roman" w:hAnsi="Times New Roman" w:hint="eastAsia"/>
          <w:noProof/>
          <w:sz w:val="24"/>
          <w:szCs w:val="24"/>
        </w:rPr>
        <w:t>。</w:t>
      </w:r>
    </w:p>
    <w:p w14:paraId="2AEA1393" w14:textId="0FADC061" w:rsidR="00BA19D2" w:rsidRDefault="009303CD" w:rsidP="0043364B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d</w:t>
      </w:r>
      <w:r w:rsidR="00BA19D2">
        <w:rPr>
          <w:rFonts w:ascii="Times New Roman" w:hAnsi="Times New Roman" w:hint="eastAsia"/>
          <w:noProof/>
          <w:sz w:val="24"/>
          <w:szCs w:val="24"/>
        </w:rPr>
        <w:t>）</w:t>
      </w:r>
      <w:r w:rsidR="00451641">
        <w:rPr>
          <w:rFonts w:ascii="Times New Roman" w:hAnsi="Times New Roman" w:hint="eastAsia"/>
          <w:noProof/>
          <w:sz w:val="24"/>
          <w:szCs w:val="24"/>
        </w:rPr>
        <w:t>按照下图</w:t>
      </w:r>
      <w:r w:rsidR="00451641">
        <w:rPr>
          <w:rFonts w:ascii="Times New Roman" w:hAnsi="Times New Roman" w:hint="eastAsia"/>
          <w:noProof/>
          <w:sz w:val="24"/>
          <w:szCs w:val="24"/>
        </w:rPr>
        <w:t>2</w:t>
      </w:r>
      <w:r w:rsidR="00451641">
        <w:rPr>
          <w:rFonts w:ascii="Times New Roman" w:hAnsi="Times New Roman" w:hint="eastAsia"/>
          <w:noProof/>
          <w:sz w:val="24"/>
          <w:szCs w:val="24"/>
        </w:rPr>
        <w:t>，连接信号</w:t>
      </w:r>
      <w:r w:rsidR="003034C6">
        <w:rPr>
          <w:rFonts w:ascii="Times New Roman" w:hAnsi="Times New Roman" w:hint="eastAsia"/>
          <w:noProof/>
          <w:sz w:val="24"/>
          <w:szCs w:val="24"/>
        </w:rPr>
        <w:t>发射</w:t>
      </w:r>
      <w:r w:rsidR="00451641">
        <w:rPr>
          <w:rFonts w:ascii="Times New Roman" w:hAnsi="Times New Roman" w:hint="eastAsia"/>
          <w:noProof/>
          <w:sz w:val="24"/>
          <w:szCs w:val="24"/>
        </w:rPr>
        <w:t>器、</w:t>
      </w:r>
      <w:r w:rsidR="003034C6">
        <w:rPr>
          <w:rFonts w:ascii="Times New Roman" w:hAnsi="Times New Roman" w:hint="eastAsia"/>
          <w:noProof/>
          <w:sz w:val="24"/>
          <w:szCs w:val="24"/>
        </w:rPr>
        <w:t>信号采集器</w:t>
      </w:r>
      <w:r w:rsidR="00451641">
        <w:rPr>
          <w:rFonts w:ascii="Times New Roman" w:hAnsi="Times New Roman" w:hint="eastAsia"/>
          <w:noProof/>
          <w:sz w:val="24"/>
          <w:szCs w:val="24"/>
        </w:rPr>
        <w:t>、功率放大器、无指向性声源以及标准水听器等。</w:t>
      </w:r>
      <w:r w:rsidR="00FC4A83">
        <w:rPr>
          <w:rFonts w:ascii="Times New Roman" w:hAnsi="Times New Roman" w:hint="eastAsia"/>
          <w:noProof/>
          <w:sz w:val="24"/>
          <w:szCs w:val="24"/>
        </w:rPr>
        <w:t>PC</w:t>
      </w:r>
      <w:r w:rsidR="00FC4A83">
        <w:rPr>
          <w:rFonts w:ascii="Times New Roman" w:hAnsi="Times New Roman" w:hint="eastAsia"/>
          <w:noProof/>
          <w:sz w:val="24"/>
          <w:szCs w:val="24"/>
        </w:rPr>
        <w:t>机内预制发射信号</w:t>
      </w:r>
      <w:r w:rsidR="003034C6">
        <w:rPr>
          <w:rFonts w:ascii="Times New Roman" w:hAnsi="Times New Roman" w:hint="eastAsia"/>
          <w:noProof/>
          <w:sz w:val="24"/>
          <w:szCs w:val="24"/>
        </w:rPr>
        <w:t>（信号形式参考</w:t>
      </w:r>
      <w:r w:rsidR="003034C6">
        <w:rPr>
          <w:rFonts w:ascii="Times New Roman" w:hAnsi="Times New Roman" w:hint="eastAsia"/>
          <w:noProof/>
          <w:sz w:val="24"/>
          <w:szCs w:val="24"/>
        </w:rPr>
        <w:t>7.2.3</w:t>
      </w:r>
      <w:r w:rsidR="003034C6">
        <w:rPr>
          <w:rFonts w:ascii="Times New Roman" w:hAnsi="Times New Roman" w:hint="eastAsia"/>
          <w:noProof/>
          <w:sz w:val="24"/>
          <w:szCs w:val="24"/>
        </w:rPr>
        <w:t>）</w:t>
      </w:r>
      <w:r w:rsidR="00FC4A83">
        <w:rPr>
          <w:rFonts w:ascii="Times New Roman" w:hAnsi="Times New Roman" w:hint="eastAsia"/>
          <w:noProof/>
          <w:sz w:val="24"/>
          <w:szCs w:val="24"/>
        </w:rPr>
        <w:t>，利用北斗定位仪输出的</w:t>
      </w:r>
      <w:r w:rsidR="00FC4A83">
        <w:rPr>
          <w:rFonts w:ascii="Times New Roman" w:hAnsi="Times New Roman" w:hint="eastAsia"/>
          <w:noProof/>
          <w:sz w:val="24"/>
          <w:szCs w:val="24"/>
        </w:rPr>
        <w:t>PPS</w:t>
      </w:r>
      <w:r w:rsidR="00FC4A83">
        <w:rPr>
          <w:rFonts w:ascii="Times New Roman" w:hAnsi="Times New Roman" w:hint="eastAsia"/>
          <w:noProof/>
          <w:sz w:val="24"/>
          <w:szCs w:val="24"/>
        </w:rPr>
        <w:t>秒脉冲，通过信号发射卡实现触发发射，驱动功率放大器及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="00FC4A83">
        <w:rPr>
          <w:rFonts w:ascii="Times New Roman" w:hAnsi="Times New Roman" w:hint="eastAsia"/>
          <w:noProof/>
          <w:sz w:val="24"/>
          <w:szCs w:val="24"/>
        </w:rPr>
        <w:t>；信号采集</w:t>
      </w:r>
      <w:r w:rsidR="00900992">
        <w:rPr>
          <w:rFonts w:ascii="Times New Roman" w:hAnsi="Times New Roman" w:hint="eastAsia"/>
          <w:noProof/>
          <w:sz w:val="24"/>
          <w:szCs w:val="24"/>
        </w:rPr>
        <w:t>器</w:t>
      </w:r>
      <w:r w:rsidR="00FC4A83">
        <w:rPr>
          <w:rFonts w:ascii="Times New Roman" w:hAnsi="Times New Roman" w:hint="eastAsia"/>
          <w:noProof/>
          <w:sz w:val="24"/>
          <w:szCs w:val="24"/>
        </w:rPr>
        <w:t>同时采集保存</w:t>
      </w:r>
      <w:r w:rsidR="00FC4A83">
        <w:rPr>
          <w:rFonts w:ascii="Times New Roman" w:hAnsi="Times New Roman" w:hint="eastAsia"/>
          <w:noProof/>
          <w:sz w:val="24"/>
          <w:szCs w:val="24"/>
        </w:rPr>
        <w:t>PPS</w:t>
      </w:r>
      <w:r w:rsidR="00FC4A83">
        <w:rPr>
          <w:rFonts w:ascii="Times New Roman" w:hAnsi="Times New Roman" w:hint="eastAsia"/>
          <w:noProof/>
          <w:sz w:val="24"/>
          <w:szCs w:val="24"/>
        </w:rPr>
        <w:t>秒脉冲信号、</w:t>
      </w:r>
      <w:r w:rsidR="00FC4A83">
        <w:rPr>
          <w:rFonts w:ascii="Times New Roman" w:hAnsi="Times New Roman" w:hint="eastAsia"/>
          <w:noProof/>
          <w:sz w:val="24"/>
          <w:szCs w:val="24"/>
        </w:rPr>
        <w:t>UTC</w:t>
      </w:r>
      <w:r w:rsidR="00FC4A83">
        <w:rPr>
          <w:rFonts w:ascii="Times New Roman" w:hAnsi="Times New Roman" w:hint="eastAsia"/>
          <w:noProof/>
          <w:sz w:val="24"/>
          <w:szCs w:val="24"/>
        </w:rPr>
        <w:t>及定位数据、标准水听器输出的信号、以及功率放大器电压监视信号。</w:t>
      </w:r>
    </w:p>
    <w:p w14:paraId="140F0716" w14:textId="2EAF42E1" w:rsidR="006840EE" w:rsidRPr="006840EE" w:rsidRDefault="006840EE" w:rsidP="006840EE">
      <w:pPr>
        <w:pStyle w:val="affc"/>
        <w:adjustRightInd w:val="0"/>
        <w:snapToGrid w:val="0"/>
        <w:spacing w:line="360" w:lineRule="auto"/>
        <w:ind w:firstLineChars="200" w:firstLine="480"/>
        <w:jc w:val="center"/>
        <w:rPr>
          <w:noProof/>
          <w:sz w:val="24"/>
        </w:rPr>
      </w:pPr>
      <w:r w:rsidRPr="006840EE">
        <w:rPr>
          <w:noProof/>
          <w:sz w:val="24"/>
        </w:rPr>
        <w:lastRenderedPageBreak/>
        <w:drawing>
          <wp:inline distT="0" distB="0" distL="0" distR="0" wp14:anchorId="418485D5" wp14:editId="5CAA7CD8">
            <wp:extent cx="4330700" cy="3361905"/>
            <wp:effectExtent l="0" t="0" r="0" b="0"/>
            <wp:docPr id="1772158221" name="图片 2" descr="文本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158221" name="图片 2" descr="文本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301" cy="336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E9CFC" w14:textId="223D3CBF" w:rsidR="00451641" w:rsidRPr="00346574" w:rsidRDefault="00AC7297" w:rsidP="00346574">
      <w:pPr>
        <w:pStyle w:val="affc"/>
        <w:adjustRightInd w:val="0"/>
        <w:snapToGrid w:val="0"/>
        <w:spacing w:beforeLines="50" w:before="156" w:line="360" w:lineRule="auto"/>
        <w:jc w:val="center"/>
        <w:rPr>
          <w:sz w:val="21"/>
        </w:rPr>
      </w:pPr>
      <w:r w:rsidRPr="00346574">
        <w:rPr>
          <w:rFonts w:hint="eastAsia"/>
          <w:sz w:val="21"/>
        </w:rPr>
        <w:t>图</w:t>
      </w:r>
      <w:r w:rsidR="006840EE">
        <w:rPr>
          <w:rFonts w:hint="eastAsia"/>
          <w:sz w:val="21"/>
        </w:rPr>
        <w:t>3</w:t>
      </w:r>
      <w:r w:rsidRPr="00346574">
        <w:rPr>
          <w:rFonts w:hint="eastAsia"/>
          <w:sz w:val="21"/>
        </w:rPr>
        <w:t xml:space="preserve"> </w:t>
      </w:r>
      <w:r w:rsidR="008E5A3E">
        <w:rPr>
          <w:rFonts w:hint="eastAsia"/>
          <w:sz w:val="21"/>
        </w:rPr>
        <w:t>校准系统</w:t>
      </w:r>
      <w:r w:rsidRPr="00346574">
        <w:rPr>
          <w:rFonts w:hint="eastAsia"/>
          <w:sz w:val="21"/>
        </w:rPr>
        <w:t>设备连接示意图</w:t>
      </w:r>
    </w:p>
    <w:p w14:paraId="123F4BF1" w14:textId="6E44A325" w:rsidR="0056781E" w:rsidRPr="0056781E" w:rsidRDefault="0056781E" w:rsidP="0056781E">
      <w:pPr>
        <w:pStyle w:val="affc"/>
        <w:adjustRightInd w:val="0"/>
        <w:snapToGrid w:val="0"/>
        <w:spacing w:beforeLines="50" w:before="156" w:line="36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7.2.</w:t>
      </w:r>
      <w:r w:rsidR="004C3C70">
        <w:rPr>
          <w:rFonts w:ascii="Times New Roman" w:hAnsi="Times New Roman" w:hint="eastAsia"/>
          <w:noProof/>
          <w:sz w:val="24"/>
          <w:szCs w:val="24"/>
        </w:rPr>
        <w:t>3</w:t>
      </w:r>
      <w:r>
        <w:rPr>
          <w:rFonts w:ascii="Times New Roman" w:hAnsi="Times New Roman" w:hint="eastAsia"/>
          <w:noProof/>
          <w:sz w:val="24"/>
          <w:szCs w:val="24"/>
        </w:rPr>
        <w:t xml:space="preserve"> </w:t>
      </w:r>
      <w:r>
        <w:rPr>
          <w:rFonts w:ascii="Times New Roman" w:hAnsi="Times New Roman" w:hint="eastAsia"/>
          <w:noProof/>
          <w:sz w:val="24"/>
          <w:szCs w:val="24"/>
        </w:rPr>
        <w:t>校准步骤</w:t>
      </w:r>
    </w:p>
    <w:p w14:paraId="7513F7F7" w14:textId="6935D6FA" w:rsidR="00A647A2" w:rsidRPr="00853053" w:rsidRDefault="00853053" w:rsidP="00853053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>)</w:t>
      </w:r>
      <w:r w:rsidR="00346574">
        <w:rPr>
          <w:rFonts w:ascii="Times New Roman" w:hAnsi="Times New Roman" w:hint="eastAsia"/>
          <w:noProof/>
          <w:sz w:val="24"/>
          <w:szCs w:val="24"/>
        </w:rPr>
        <w:t xml:space="preserve"> </w:t>
      </w:r>
      <w:r w:rsidR="00A647A2" w:rsidRPr="00853053">
        <w:rPr>
          <w:rFonts w:ascii="Times New Roman" w:hAnsi="Times New Roman" w:hint="eastAsia"/>
          <w:noProof/>
          <w:sz w:val="24"/>
          <w:szCs w:val="24"/>
        </w:rPr>
        <w:t>时间同步</w:t>
      </w:r>
    </w:p>
    <w:p w14:paraId="1A1CBD70" w14:textId="2D8AF77B" w:rsidR="00A647A2" w:rsidRPr="00853053" w:rsidRDefault="00346574" w:rsidP="00853053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如图</w:t>
      </w:r>
      <w:r>
        <w:rPr>
          <w:rFonts w:ascii="Times New Roman" w:hAnsi="Times New Roman" w:hint="eastAsia"/>
          <w:noProof/>
          <w:sz w:val="24"/>
          <w:szCs w:val="24"/>
        </w:rPr>
        <w:t>2</w:t>
      </w:r>
      <w:r>
        <w:rPr>
          <w:rFonts w:ascii="Times New Roman" w:hAnsi="Times New Roman" w:hint="eastAsia"/>
          <w:noProof/>
          <w:sz w:val="24"/>
          <w:szCs w:val="24"/>
        </w:rPr>
        <w:t>所示，</w:t>
      </w:r>
      <w:r w:rsidR="00917472">
        <w:rPr>
          <w:rFonts w:ascii="Times New Roman" w:hAnsi="Times New Roman" w:hint="eastAsia"/>
          <w:noProof/>
          <w:sz w:val="24"/>
          <w:szCs w:val="24"/>
        </w:rPr>
        <w:t>利用卫星授时的</w:t>
      </w:r>
      <w:r w:rsidR="00917472">
        <w:rPr>
          <w:rFonts w:ascii="Times New Roman" w:hAnsi="Times New Roman" w:hint="eastAsia"/>
          <w:noProof/>
          <w:sz w:val="24"/>
          <w:szCs w:val="24"/>
        </w:rPr>
        <w:t>PPS</w:t>
      </w:r>
      <w:r w:rsidR="00917472">
        <w:rPr>
          <w:rFonts w:ascii="Times New Roman" w:hAnsi="Times New Roman" w:hint="eastAsia"/>
          <w:noProof/>
          <w:sz w:val="24"/>
          <w:szCs w:val="24"/>
        </w:rPr>
        <w:t>秒脉冲信号，使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="00917472">
        <w:rPr>
          <w:rFonts w:ascii="Times New Roman" w:hAnsi="Times New Roman" w:hint="eastAsia"/>
          <w:noProof/>
          <w:sz w:val="24"/>
          <w:szCs w:val="24"/>
        </w:rPr>
        <w:t>按照</w:t>
      </w:r>
      <w:r w:rsidR="00917472">
        <w:rPr>
          <w:rFonts w:ascii="Times New Roman" w:hAnsi="Times New Roman" w:hint="eastAsia"/>
          <w:noProof/>
          <w:sz w:val="24"/>
          <w:szCs w:val="24"/>
        </w:rPr>
        <w:t>1s</w:t>
      </w:r>
      <w:r w:rsidR="00917472">
        <w:rPr>
          <w:rFonts w:ascii="Times New Roman" w:hAnsi="Times New Roman" w:hint="eastAsia"/>
          <w:noProof/>
          <w:sz w:val="24"/>
          <w:szCs w:val="24"/>
        </w:rPr>
        <w:t>的周期触发</w:t>
      </w:r>
      <w:r w:rsidR="005D2387" w:rsidRPr="005D2387">
        <w:rPr>
          <w:rFonts w:ascii="Times New Roman" w:hAnsi="Times New Roman" w:hint="eastAsia"/>
          <w:noProof/>
          <w:sz w:val="24"/>
          <w:szCs w:val="24"/>
        </w:rPr>
        <w:t>发射</w:t>
      </w:r>
      <w:r w:rsidR="00917472">
        <w:rPr>
          <w:rFonts w:ascii="Times New Roman" w:hAnsi="Times New Roman" w:hint="eastAsia"/>
          <w:noProof/>
          <w:sz w:val="24"/>
          <w:szCs w:val="24"/>
        </w:rPr>
        <w:t>预制</w:t>
      </w:r>
      <w:r w:rsidR="005D2387" w:rsidRPr="005D2387">
        <w:rPr>
          <w:rFonts w:ascii="Times New Roman" w:hAnsi="Times New Roman" w:hint="eastAsia"/>
          <w:noProof/>
          <w:sz w:val="24"/>
          <w:szCs w:val="24"/>
        </w:rPr>
        <w:t>信号，</w:t>
      </w:r>
      <w:r w:rsidR="00917472">
        <w:rPr>
          <w:rFonts w:ascii="Times New Roman" w:hAnsi="Times New Roman" w:hint="eastAsia"/>
          <w:noProof/>
          <w:sz w:val="24"/>
          <w:szCs w:val="24"/>
        </w:rPr>
        <w:t>同时</w:t>
      </w:r>
      <w:r w:rsidR="000C077D">
        <w:rPr>
          <w:rFonts w:ascii="Times New Roman" w:hAnsi="Times New Roman" w:hint="eastAsia"/>
          <w:noProof/>
          <w:sz w:val="24"/>
          <w:szCs w:val="24"/>
        </w:rPr>
        <w:t>触发</w:t>
      </w:r>
      <w:r w:rsidR="00917472">
        <w:rPr>
          <w:rFonts w:ascii="Times New Roman" w:hAnsi="Times New Roman" w:hint="eastAsia"/>
          <w:noProof/>
          <w:sz w:val="24"/>
          <w:szCs w:val="24"/>
        </w:rPr>
        <w:t>信号采集</w:t>
      </w:r>
      <w:r w:rsidR="000C077D">
        <w:rPr>
          <w:rFonts w:ascii="Times New Roman" w:hAnsi="Times New Roman" w:hint="eastAsia"/>
          <w:noProof/>
          <w:sz w:val="24"/>
          <w:szCs w:val="24"/>
        </w:rPr>
        <w:t>器</w:t>
      </w:r>
      <w:r w:rsidR="00917472">
        <w:rPr>
          <w:rFonts w:ascii="Times New Roman" w:hAnsi="Times New Roman" w:hint="eastAsia"/>
          <w:noProof/>
          <w:sz w:val="24"/>
          <w:szCs w:val="24"/>
        </w:rPr>
        <w:t>同步采集标准水听器信号、功放电压监控信号、</w:t>
      </w:r>
      <w:r w:rsidR="00917472">
        <w:rPr>
          <w:rFonts w:ascii="Times New Roman" w:hAnsi="Times New Roman" w:hint="eastAsia"/>
          <w:noProof/>
          <w:sz w:val="24"/>
          <w:szCs w:val="24"/>
        </w:rPr>
        <w:t>UTC</w:t>
      </w:r>
      <w:r w:rsidR="000C077D">
        <w:rPr>
          <w:rFonts w:ascii="Times New Roman" w:hAnsi="Times New Roman" w:hint="eastAsia"/>
          <w:noProof/>
          <w:sz w:val="24"/>
          <w:szCs w:val="24"/>
        </w:rPr>
        <w:t>时间</w:t>
      </w:r>
      <w:r w:rsidR="00917472">
        <w:rPr>
          <w:rFonts w:ascii="Times New Roman" w:hAnsi="Times New Roman" w:hint="eastAsia"/>
          <w:noProof/>
          <w:sz w:val="24"/>
          <w:szCs w:val="24"/>
        </w:rPr>
        <w:t>及定位数据、</w:t>
      </w:r>
      <w:r w:rsidR="00917472">
        <w:rPr>
          <w:rFonts w:ascii="Times New Roman" w:hAnsi="Times New Roman" w:hint="eastAsia"/>
          <w:noProof/>
          <w:sz w:val="24"/>
          <w:szCs w:val="24"/>
        </w:rPr>
        <w:t>PPS</w:t>
      </w:r>
      <w:r w:rsidR="00917472">
        <w:rPr>
          <w:rFonts w:ascii="Times New Roman" w:hAnsi="Times New Roman" w:hint="eastAsia"/>
          <w:noProof/>
          <w:sz w:val="24"/>
          <w:szCs w:val="24"/>
        </w:rPr>
        <w:t>秒脉冲信号。</w:t>
      </w:r>
    </w:p>
    <w:p w14:paraId="5B9C2B28" w14:textId="548A87AC" w:rsidR="00A647A2" w:rsidRPr="00853053" w:rsidRDefault="00853053" w:rsidP="00853053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 xml:space="preserve">b) </w:t>
      </w:r>
      <w:r w:rsidR="006B2072">
        <w:rPr>
          <w:rFonts w:ascii="Times New Roman" w:hAnsi="Times New Roman" w:hint="eastAsia"/>
          <w:noProof/>
          <w:sz w:val="24"/>
          <w:szCs w:val="24"/>
        </w:rPr>
        <w:t>发射信号形式</w:t>
      </w:r>
      <w:r w:rsidR="00A647A2" w:rsidRPr="00853053">
        <w:rPr>
          <w:rFonts w:ascii="Times New Roman" w:hAnsi="Times New Roman" w:hint="eastAsia"/>
          <w:noProof/>
          <w:sz w:val="24"/>
          <w:szCs w:val="24"/>
        </w:rPr>
        <w:t>。</w:t>
      </w:r>
    </w:p>
    <w:p w14:paraId="59AF50B8" w14:textId="0BD24E6F" w:rsidR="008E5A3E" w:rsidRDefault="00E55062" w:rsidP="008E5A3E">
      <w:pPr>
        <w:pStyle w:val="affc"/>
        <w:adjustRightInd w:val="0"/>
        <w:snapToGrid w:val="0"/>
        <w:spacing w:line="360" w:lineRule="auto"/>
        <w:ind w:firstLineChars="200" w:firstLine="361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object w:dxaOrig="9810" w:dyaOrig="4771" w14:anchorId="04FB45A6">
          <v:shape id="_x0000_i1027" type="#_x0000_t75" style="width:397.5pt;height:192.5pt" o:ole="">
            <v:imagedata r:id="rId21" o:title=""/>
          </v:shape>
          <o:OLEObject Type="Embed" ProgID="Visio.Drawing.15" ShapeID="_x0000_i1027" DrawAspect="Content" ObjectID="_1823240770" r:id="rId22"/>
        </w:object>
      </w:r>
    </w:p>
    <w:p w14:paraId="60DACF2E" w14:textId="7D1367DC" w:rsidR="008E5A3E" w:rsidRPr="008E5A3E" w:rsidRDefault="008E5A3E" w:rsidP="008E5A3E">
      <w:pPr>
        <w:pStyle w:val="affc"/>
        <w:adjustRightInd w:val="0"/>
        <w:snapToGrid w:val="0"/>
        <w:spacing w:beforeLines="50" w:before="156" w:line="360" w:lineRule="auto"/>
        <w:jc w:val="center"/>
        <w:rPr>
          <w:sz w:val="21"/>
        </w:rPr>
      </w:pPr>
      <w:r w:rsidRPr="008E5A3E">
        <w:rPr>
          <w:rFonts w:hint="eastAsia"/>
          <w:sz w:val="21"/>
        </w:rPr>
        <w:t>图</w:t>
      </w:r>
      <w:r w:rsidR="00592C96">
        <w:rPr>
          <w:rFonts w:hint="eastAsia"/>
          <w:sz w:val="21"/>
        </w:rPr>
        <w:t>4</w:t>
      </w:r>
      <w:r w:rsidRPr="008E5A3E">
        <w:rPr>
          <w:rFonts w:hint="eastAsia"/>
          <w:sz w:val="21"/>
        </w:rPr>
        <w:t xml:space="preserve"> </w:t>
      </w:r>
      <w:r w:rsidR="006B2072">
        <w:rPr>
          <w:rFonts w:hint="eastAsia"/>
          <w:sz w:val="21"/>
        </w:rPr>
        <w:t>校准</w:t>
      </w:r>
      <w:r w:rsidR="00F932D8">
        <w:rPr>
          <w:rFonts w:hint="eastAsia"/>
          <w:sz w:val="21"/>
        </w:rPr>
        <w:t>发射</w:t>
      </w:r>
      <w:r w:rsidR="006B2072">
        <w:rPr>
          <w:rFonts w:hint="eastAsia"/>
          <w:sz w:val="21"/>
        </w:rPr>
        <w:t>信号形式示意图</w:t>
      </w:r>
    </w:p>
    <w:p w14:paraId="2E010EFF" w14:textId="42BE91DD" w:rsidR="006B2072" w:rsidRPr="00FB6B3F" w:rsidRDefault="008E5A3E" w:rsidP="00FB6B3F">
      <w:pPr>
        <w:pStyle w:val="affffffb"/>
        <w:adjustRightInd w:val="0"/>
        <w:snapToGrid w:val="0"/>
        <w:spacing w:before="0" w:beforeAutospacing="0" w:after="0" w:afterAutospacing="0" w:line="360" w:lineRule="auto"/>
        <w:ind w:firstLine="42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hint="eastAsia"/>
          <w:noProof/>
        </w:rPr>
        <w:lastRenderedPageBreak/>
        <w:t>如图</w:t>
      </w:r>
      <w:r w:rsidR="00FA0D19">
        <w:rPr>
          <w:rFonts w:ascii="Times New Roman" w:hAnsi="Times New Roman" w:hint="eastAsia"/>
          <w:noProof/>
        </w:rPr>
        <w:t>4</w:t>
      </w:r>
      <w:r>
        <w:rPr>
          <w:rFonts w:ascii="Times New Roman" w:hAnsi="Times New Roman" w:hint="eastAsia"/>
          <w:noProof/>
        </w:rPr>
        <w:t>所示，</w:t>
      </w:r>
      <w:r w:rsidRPr="008E5A3E">
        <w:rPr>
          <w:rFonts w:ascii="Times New Roman" w:hAnsi="Times New Roman" w:hint="eastAsia"/>
          <w:noProof/>
        </w:rPr>
        <w:t>信号发射采用周期循环结构</w:t>
      </w:r>
      <w:r w:rsidR="00D76EBA">
        <w:rPr>
          <w:rFonts w:ascii="Times New Roman" w:hAnsi="Times New Roman" w:hint="eastAsia"/>
          <w:noProof/>
        </w:rPr>
        <w:t>信号串的形式</w:t>
      </w:r>
      <w:r w:rsidR="000E3120">
        <w:rPr>
          <w:rFonts w:ascii="Times New Roman" w:hAnsi="Times New Roman" w:hint="eastAsia"/>
          <w:noProof/>
        </w:rPr>
        <w:t>，</w:t>
      </w:r>
      <w:r w:rsidR="00D00F9E">
        <w:rPr>
          <w:rFonts w:ascii="Times New Roman" w:hAnsi="Times New Roman" w:hint="eastAsia"/>
          <w:noProof/>
        </w:rPr>
        <w:t>周期为</w:t>
      </w:r>
      <w:r w:rsidR="00D00F9E">
        <w:rPr>
          <w:rFonts w:ascii="Times New Roman" w:hAnsi="Times New Roman" w:hint="eastAsia"/>
          <w:noProof/>
        </w:rPr>
        <w:t>1s</w:t>
      </w:r>
      <w:r w:rsidR="00D00F9E">
        <w:rPr>
          <w:rFonts w:ascii="Times New Roman" w:hAnsi="Times New Roman" w:hint="eastAsia"/>
          <w:noProof/>
        </w:rPr>
        <w:t>，</w:t>
      </w:r>
      <w:r w:rsidR="004B494C">
        <w:rPr>
          <w:rFonts w:ascii="Times New Roman" w:hAnsi="Times New Roman" w:hint="eastAsia"/>
          <w:noProof/>
        </w:rPr>
        <w:t>利用</w:t>
      </w:r>
      <w:r w:rsidR="004B494C">
        <w:rPr>
          <w:rFonts w:ascii="Times New Roman" w:hAnsi="Times New Roman" w:hint="eastAsia"/>
          <w:noProof/>
        </w:rPr>
        <w:t>PPS</w:t>
      </w:r>
      <w:r w:rsidR="004B494C">
        <w:rPr>
          <w:rFonts w:ascii="Times New Roman" w:hAnsi="Times New Roman" w:hint="eastAsia"/>
          <w:noProof/>
        </w:rPr>
        <w:t>秒脉冲触发发射</w:t>
      </w:r>
      <w:r w:rsidRPr="008E5A3E">
        <w:rPr>
          <w:rFonts w:ascii="Times New Roman" w:hAnsi="Times New Roman" w:hint="eastAsia"/>
          <w:noProof/>
        </w:rPr>
        <w:t>。</w:t>
      </w:r>
      <w:r w:rsidR="00A647A2" w:rsidRPr="00853053">
        <w:rPr>
          <w:rFonts w:ascii="Times New Roman" w:hAnsi="Times New Roman" w:hint="eastAsia"/>
          <w:noProof/>
        </w:rPr>
        <w:t>第一段为线性调频信号（频率</w:t>
      </w:r>
      <w:r w:rsidR="00A647A2" w:rsidRPr="00853053">
        <w:rPr>
          <w:rFonts w:ascii="Times New Roman" w:hAnsi="Times New Roman" w:hint="eastAsia"/>
          <w:noProof/>
        </w:rPr>
        <w:t>7-10kHz</w:t>
      </w:r>
      <w:r w:rsidR="00A647A2" w:rsidRPr="00853053">
        <w:rPr>
          <w:rFonts w:ascii="Times New Roman" w:hAnsi="Times New Roman" w:hint="eastAsia"/>
          <w:noProof/>
        </w:rPr>
        <w:t>，长度</w:t>
      </w:r>
      <w:r w:rsidR="00A647A2" w:rsidRPr="00853053">
        <w:rPr>
          <w:rFonts w:ascii="Times New Roman" w:hAnsi="Times New Roman" w:hint="eastAsia"/>
          <w:noProof/>
        </w:rPr>
        <w:t>100ms</w:t>
      </w:r>
      <w:r w:rsidR="00A647A2" w:rsidRPr="00853053">
        <w:rPr>
          <w:rFonts w:ascii="Times New Roman" w:hAnsi="Times New Roman" w:hint="eastAsia"/>
          <w:noProof/>
        </w:rPr>
        <w:t>），用于高精度测距；第二段为单频脉冲校准信号，</w:t>
      </w:r>
      <w:r w:rsidR="006B2072">
        <w:rPr>
          <w:rFonts w:ascii="Times New Roman" w:hAnsi="Times New Roman" w:hint="eastAsia"/>
          <w:noProof/>
        </w:rPr>
        <w:t>交错</w:t>
      </w:r>
      <w:r w:rsidR="00A647A2" w:rsidRPr="00853053">
        <w:rPr>
          <w:rFonts w:ascii="Times New Roman" w:hAnsi="Times New Roman" w:hint="eastAsia"/>
          <w:noProof/>
        </w:rPr>
        <w:t>发射</w:t>
      </w:r>
      <w:r w:rsidR="00A647A2" w:rsidRPr="00853053">
        <w:rPr>
          <w:rFonts w:ascii="Times New Roman" w:hAnsi="Times New Roman" w:hint="eastAsia"/>
          <w:noProof/>
        </w:rPr>
        <w:t>1kHz</w:t>
      </w:r>
      <w:r w:rsidR="00C420B1">
        <w:rPr>
          <w:rFonts w:ascii="Times New Roman" w:hAnsi="Times New Roman" w:hint="eastAsia"/>
          <w:noProof/>
        </w:rPr>
        <w:t>-</w:t>
      </w:r>
      <w:r w:rsidR="00CF2B14">
        <w:rPr>
          <w:rFonts w:ascii="Times New Roman" w:hAnsi="Times New Roman" w:hint="eastAsia"/>
          <w:noProof/>
        </w:rPr>
        <w:t>10</w:t>
      </w:r>
      <w:r w:rsidR="00A647A2" w:rsidRPr="00853053">
        <w:rPr>
          <w:rFonts w:ascii="Times New Roman" w:hAnsi="Times New Roman" w:hint="eastAsia"/>
          <w:noProof/>
        </w:rPr>
        <w:t>kHz</w:t>
      </w:r>
      <w:r w:rsidR="00A647A2" w:rsidRPr="00853053">
        <w:rPr>
          <w:rFonts w:ascii="Times New Roman" w:hAnsi="Times New Roman" w:hint="eastAsia"/>
          <w:noProof/>
        </w:rPr>
        <w:t>频率范围内脉冲声信号，</w:t>
      </w:r>
      <w:r w:rsidR="00FB6B3F">
        <w:rPr>
          <w:rFonts w:ascii="Times New Roman" w:hAnsi="Times New Roman" w:hint="eastAsia"/>
          <w:noProof/>
        </w:rPr>
        <w:t>顺序为</w:t>
      </w:r>
      <w:r w:rsidR="00FB6B3F" w:rsidRPr="00FB6B3F">
        <w:rPr>
          <w:rFonts w:ascii="Times New Roman" w:hAnsi="Times New Roman" w:hint="eastAsia"/>
          <w:noProof/>
        </w:rPr>
        <w:t>：</w:t>
      </w:r>
      <w:r w:rsidR="00FB6B3F" w:rsidRPr="00FB6B3F">
        <w:rPr>
          <w:rFonts w:ascii="Times New Roman" w:hAnsi="Times New Roman" w:cs="Times New Roman" w:hint="eastAsia"/>
        </w:rPr>
        <w:t>1kHz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4kHz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1.25kHz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5kHz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1.6kHz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6.3kHz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2kHz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8kHz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2.5kHz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10kHz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FB6B3F" w:rsidRPr="00FB6B3F">
        <w:rPr>
          <w:rFonts w:ascii="Times New Roman" w:hAnsi="Times New Roman" w:cs="Times New Roman" w:hint="eastAsia"/>
        </w:rPr>
        <w:t>3.15kHz</w:t>
      </w:r>
      <w:r w:rsidR="00FB6B3F" w:rsidRPr="00FB6B3F">
        <w:rPr>
          <w:rFonts w:ascii="Times New Roman" w:hAnsi="Times New Roman" w:cs="Times New Roman" w:hint="eastAsia"/>
        </w:rPr>
        <w:t>，</w:t>
      </w:r>
      <w:r w:rsidR="00A647A2" w:rsidRPr="00853053">
        <w:rPr>
          <w:rFonts w:ascii="Times New Roman" w:hAnsi="Times New Roman" w:hint="eastAsia"/>
          <w:noProof/>
        </w:rPr>
        <w:t>发射周期数为</w:t>
      </w:r>
      <w:r w:rsidR="00A647A2" w:rsidRPr="00853053">
        <w:rPr>
          <w:rFonts w:ascii="Times New Roman" w:hAnsi="Times New Roman" w:hint="eastAsia"/>
          <w:noProof/>
        </w:rPr>
        <w:t>10</w:t>
      </w:r>
      <w:r w:rsidR="00A647A2" w:rsidRPr="00853053">
        <w:rPr>
          <w:rFonts w:ascii="Times New Roman" w:hAnsi="Times New Roman" w:hint="eastAsia"/>
          <w:noProof/>
        </w:rPr>
        <w:t>个，每个频点间隔</w:t>
      </w:r>
      <w:r>
        <w:rPr>
          <w:rFonts w:ascii="Times New Roman" w:hAnsi="Times New Roman" w:hint="eastAsia"/>
          <w:noProof/>
        </w:rPr>
        <w:t>100</w:t>
      </w:r>
      <w:r w:rsidR="00A647A2" w:rsidRPr="00853053">
        <w:rPr>
          <w:rFonts w:ascii="Times New Roman" w:hAnsi="Times New Roman" w:hint="eastAsia"/>
          <w:noProof/>
        </w:rPr>
        <w:t>ms</w:t>
      </w:r>
      <w:r>
        <w:rPr>
          <w:rFonts w:ascii="Times New Roman" w:hAnsi="Times New Roman" w:hint="eastAsia"/>
          <w:noProof/>
        </w:rPr>
        <w:t>，</w:t>
      </w:r>
      <w:r w:rsidR="007F46C9">
        <w:rPr>
          <w:rFonts w:ascii="Times New Roman" w:hAnsi="Times New Roman" w:hint="eastAsia"/>
          <w:noProof/>
        </w:rPr>
        <w:t>最后是</w:t>
      </w:r>
      <w:r w:rsidR="00C420B1">
        <w:rPr>
          <w:rFonts w:ascii="Times New Roman" w:hAnsi="Times New Roman" w:hint="eastAsia"/>
          <w:noProof/>
        </w:rPr>
        <w:t>线性调频信号</w:t>
      </w:r>
      <w:r w:rsidR="007F46C9">
        <w:rPr>
          <w:rFonts w:ascii="Times New Roman" w:hAnsi="Times New Roman" w:hint="eastAsia"/>
          <w:noProof/>
        </w:rPr>
        <w:t>（</w:t>
      </w:r>
      <w:r w:rsidR="007F46C9" w:rsidRPr="007F46C9">
        <w:rPr>
          <w:rFonts w:ascii="Times New Roman" w:hAnsi="Times New Roman" w:hint="eastAsia"/>
          <w:noProof/>
        </w:rPr>
        <w:t>频段</w:t>
      </w:r>
      <w:r w:rsidR="007F46C9" w:rsidRPr="007F46C9">
        <w:rPr>
          <w:rFonts w:ascii="Times New Roman" w:hAnsi="Times New Roman" w:hint="eastAsia"/>
          <w:noProof/>
        </w:rPr>
        <w:t>10kHz-1kHz</w:t>
      </w:r>
      <w:r w:rsidR="007F46C9" w:rsidRPr="007F46C9">
        <w:rPr>
          <w:rFonts w:ascii="Times New Roman" w:hAnsi="Times New Roman" w:hint="eastAsia"/>
          <w:noProof/>
        </w:rPr>
        <w:t>，长度</w:t>
      </w:r>
      <w:r w:rsidR="007F46C9" w:rsidRPr="007F46C9">
        <w:rPr>
          <w:rFonts w:ascii="Times New Roman" w:hAnsi="Times New Roman" w:hint="eastAsia"/>
          <w:noProof/>
        </w:rPr>
        <w:t>100ms</w:t>
      </w:r>
      <w:r w:rsidR="007F46C9">
        <w:rPr>
          <w:rFonts w:ascii="Times New Roman" w:hAnsi="Times New Roman" w:hint="eastAsia"/>
          <w:noProof/>
        </w:rPr>
        <w:t>）</w:t>
      </w:r>
      <w:r w:rsidRPr="008E5A3E">
        <w:rPr>
          <w:rFonts w:ascii="Times New Roman" w:hAnsi="Times New Roman" w:hint="eastAsia"/>
          <w:noProof/>
        </w:rPr>
        <w:t>，完成</w:t>
      </w:r>
      <w:r w:rsidRPr="008E5A3E">
        <w:rPr>
          <w:rFonts w:ascii="Times New Roman" w:hAnsi="Times New Roman" w:hint="eastAsia"/>
          <w:noProof/>
        </w:rPr>
        <w:t>1s</w:t>
      </w:r>
      <w:r w:rsidRPr="008E5A3E">
        <w:rPr>
          <w:rFonts w:ascii="Times New Roman" w:hAnsi="Times New Roman" w:hint="eastAsia"/>
          <w:noProof/>
        </w:rPr>
        <w:t>内的信号发射</w:t>
      </w:r>
      <w:r w:rsidR="00A647A2" w:rsidRPr="00853053">
        <w:rPr>
          <w:rFonts w:ascii="Times New Roman" w:hAnsi="Times New Roman" w:hint="eastAsia"/>
          <w:noProof/>
        </w:rPr>
        <w:t>。</w:t>
      </w:r>
    </w:p>
    <w:p w14:paraId="38F35AAF" w14:textId="284104B7" w:rsidR="006B2072" w:rsidRDefault="006B2072" w:rsidP="008E5A3E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 xml:space="preserve">c) </w:t>
      </w:r>
      <w:r>
        <w:rPr>
          <w:rFonts w:ascii="Times New Roman" w:hAnsi="Times New Roman" w:hint="eastAsia"/>
          <w:noProof/>
          <w:sz w:val="24"/>
          <w:szCs w:val="24"/>
        </w:rPr>
        <w:t>发射信号声源级</w:t>
      </w:r>
      <w:r w:rsidR="00871BC2">
        <w:rPr>
          <w:rFonts w:ascii="Times New Roman" w:hAnsi="Times New Roman" w:hint="eastAsia"/>
          <w:noProof/>
          <w:sz w:val="24"/>
          <w:szCs w:val="24"/>
        </w:rPr>
        <w:t>计算</w:t>
      </w:r>
    </w:p>
    <w:p w14:paraId="6221D739" w14:textId="6C0C69AF" w:rsidR="006B2072" w:rsidRDefault="00C37239" w:rsidP="008E5A3E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监控标准水听器输出信号，并调整信号发射卡输出幅度，使其不限幅。如果被测线列阵可实时读取数据，监控其每个阵元的输出信号，满足信噪比大于</w:t>
      </w:r>
      <w:r>
        <w:rPr>
          <w:rFonts w:ascii="Times New Roman" w:hAnsi="Times New Roman" w:hint="eastAsia"/>
          <w:noProof/>
          <w:sz w:val="24"/>
          <w:szCs w:val="24"/>
        </w:rPr>
        <w:t>10dB</w:t>
      </w:r>
      <w:r w:rsidR="00FB6B3F">
        <w:rPr>
          <w:rFonts w:ascii="Times New Roman" w:hAnsi="Times New Roman" w:hint="eastAsia"/>
          <w:noProof/>
          <w:sz w:val="24"/>
          <w:szCs w:val="24"/>
        </w:rPr>
        <w:t>且不限幅</w:t>
      </w:r>
      <w:r>
        <w:rPr>
          <w:rFonts w:ascii="Times New Roman" w:hAnsi="Times New Roman" w:hint="eastAsia"/>
          <w:noProof/>
          <w:sz w:val="24"/>
          <w:szCs w:val="24"/>
        </w:rPr>
        <w:t>。如果的被测线列阵阵元为自容存储形式，需要根据已知的阵元灵敏度，按照传播损失大致推算其</w:t>
      </w:r>
      <w:r w:rsidR="00FB6B3F">
        <w:rPr>
          <w:rFonts w:ascii="Times New Roman" w:hAnsi="Times New Roman" w:hint="eastAsia"/>
          <w:noProof/>
          <w:sz w:val="24"/>
          <w:szCs w:val="24"/>
        </w:rPr>
        <w:t>阵元输出幅度</w:t>
      </w:r>
      <w:r>
        <w:rPr>
          <w:rFonts w:ascii="Times New Roman" w:hAnsi="Times New Roman" w:hint="eastAsia"/>
          <w:noProof/>
          <w:sz w:val="24"/>
          <w:szCs w:val="24"/>
        </w:rPr>
        <w:t>，确保</w:t>
      </w:r>
      <w:r w:rsidR="00FB6B3F">
        <w:rPr>
          <w:rFonts w:ascii="Times New Roman" w:hAnsi="Times New Roman" w:hint="eastAsia"/>
          <w:noProof/>
          <w:sz w:val="24"/>
          <w:szCs w:val="24"/>
        </w:rPr>
        <w:t>信噪比大于</w:t>
      </w:r>
      <w:r w:rsidR="00FB6B3F">
        <w:rPr>
          <w:rFonts w:ascii="Times New Roman" w:hAnsi="Times New Roman" w:hint="eastAsia"/>
          <w:noProof/>
          <w:sz w:val="24"/>
          <w:szCs w:val="24"/>
        </w:rPr>
        <w:t>10dB</w:t>
      </w:r>
      <w:r>
        <w:rPr>
          <w:rFonts w:ascii="Times New Roman" w:hAnsi="Times New Roman" w:hint="eastAsia"/>
          <w:noProof/>
          <w:sz w:val="24"/>
          <w:szCs w:val="24"/>
        </w:rPr>
        <w:t>且不限幅。</w:t>
      </w:r>
    </w:p>
    <w:p w14:paraId="11308396" w14:textId="65E0C2CB" w:rsidR="00A647A2" w:rsidRPr="00853053" w:rsidRDefault="00A647A2" w:rsidP="008E5A3E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 w:rsidRPr="00853053">
        <w:rPr>
          <w:rFonts w:ascii="Times New Roman" w:hAnsi="Times New Roman" w:hint="eastAsia"/>
          <w:noProof/>
          <w:sz w:val="24"/>
          <w:szCs w:val="24"/>
        </w:rPr>
        <w:t>在每个频点处，利用标准水听器</w:t>
      </w:r>
      <w:r w:rsidR="00375ABE">
        <w:rPr>
          <w:rFonts w:ascii="Times New Roman" w:hAnsi="Times New Roman" w:hint="eastAsia"/>
          <w:noProof/>
          <w:sz w:val="24"/>
          <w:szCs w:val="24"/>
        </w:rPr>
        <w:t>按公式（</w:t>
      </w:r>
      <w:r w:rsidR="00375ABE">
        <w:rPr>
          <w:rFonts w:ascii="Times New Roman" w:hAnsi="Times New Roman" w:hint="eastAsia"/>
          <w:noProof/>
          <w:sz w:val="24"/>
          <w:szCs w:val="24"/>
        </w:rPr>
        <w:t>1</w:t>
      </w:r>
      <w:r w:rsidR="00375ABE">
        <w:rPr>
          <w:rFonts w:ascii="Times New Roman" w:hAnsi="Times New Roman" w:hint="eastAsia"/>
          <w:noProof/>
          <w:sz w:val="24"/>
          <w:szCs w:val="24"/>
        </w:rPr>
        <w:t>）</w:t>
      </w:r>
      <w:r w:rsidRPr="00853053">
        <w:rPr>
          <w:rFonts w:ascii="Times New Roman" w:hAnsi="Times New Roman" w:hint="eastAsia"/>
          <w:noProof/>
          <w:sz w:val="24"/>
          <w:szCs w:val="24"/>
        </w:rPr>
        <w:t>对此频点处的发射源级进行现场标定。</w:t>
      </w:r>
    </w:p>
    <w:p w14:paraId="0D34D41B" w14:textId="0868C9E9" w:rsidR="00A647A2" w:rsidRPr="00204A2F" w:rsidRDefault="00204A2F" w:rsidP="00204A2F">
      <w:pPr>
        <w:pStyle w:val="affc"/>
        <w:adjustRightInd w:val="0"/>
        <w:snapToGrid w:val="0"/>
        <w:spacing w:line="360" w:lineRule="auto"/>
        <w:ind w:firstLineChars="200" w:firstLine="480"/>
        <w:jc w:val="right"/>
        <w:rPr>
          <w:rFonts w:ascii="Times New Roman" w:hAnsi="Times New Roman"/>
          <w:noProof/>
          <w:sz w:val="24"/>
          <w:szCs w:val="24"/>
        </w:rPr>
      </w:pPr>
      <w:r w:rsidRPr="00204A2F">
        <w:rPr>
          <w:rFonts w:ascii="Times New Roman" w:hAnsi="Times New Roman"/>
          <w:noProof/>
          <w:sz w:val="24"/>
          <w:szCs w:val="24"/>
        </w:rPr>
        <w:object w:dxaOrig="2820" w:dyaOrig="380" w14:anchorId="20A357B2">
          <v:shape id="_x0000_i1028" type="#_x0000_t75" style="width:164pt;height:22pt" o:ole="">
            <v:imagedata r:id="rId23" o:title=""/>
          </v:shape>
          <o:OLEObject Type="Embed" ProgID="Equation.DSMT4" ShapeID="_x0000_i1028" DrawAspect="Content" ObjectID="_1823240771" r:id="rId24"/>
        </w:objec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 xml:space="preserve">                      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（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1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）</w:t>
      </w:r>
    </w:p>
    <w:p w14:paraId="3EB9D5A4" w14:textId="750A30CF" w:rsidR="00A647A2" w:rsidRPr="00204A2F" w:rsidRDefault="00A647A2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bookmarkStart w:id="87" w:name="_Hlk190617777"/>
      <w:r w:rsidRPr="00204A2F">
        <w:rPr>
          <w:rFonts w:ascii="Times New Roman" w:hAnsi="Times New Roman" w:hint="eastAsia"/>
          <w:i/>
          <w:iCs/>
          <w:noProof/>
          <w:sz w:val="24"/>
          <w:szCs w:val="24"/>
        </w:rPr>
        <w:t>L</w:t>
      </w:r>
      <w:r w:rsidRPr="00204A2F">
        <w:rPr>
          <w:rFonts w:ascii="Times New Roman" w:hAnsi="Times New Roman" w:hint="eastAsia"/>
          <w:i/>
          <w:iCs/>
          <w:noProof/>
          <w:sz w:val="24"/>
          <w:szCs w:val="24"/>
          <w:vertAlign w:val="subscript"/>
        </w:rPr>
        <w:t>sp</w:t>
      </w:r>
      <w:bookmarkEnd w:id="87"/>
      <w:r w:rsidR="006B2072" w:rsidRPr="00204A2F">
        <w:rPr>
          <w:rFonts w:ascii="Times New Roman" w:hAnsi="Times New Roman" w:hint="eastAsia"/>
          <w:noProof/>
          <w:sz w:val="24"/>
          <w:szCs w:val="24"/>
        </w:rPr>
        <w:t>—</w:t>
      </w:r>
      <w:r w:rsidRPr="00204A2F">
        <w:rPr>
          <w:rFonts w:ascii="Times New Roman" w:hAnsi="Times New Roman" w:hint="eastAsia"/>
          <w:noProof/>
          <w:sz w:val="24"/>
          <w:szCs w:val="24"/>
        </w:rPr>
        <w:t>被校准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Pr="00204A2F">
        <w:rPr>
          <w:rFonts w:ascii="Times New Roman" w:hAnsi="Times New Roman" w:hint="eastAsia"/>
          <w:noProof/>
          <w:sz w:val="24"/>
          <w:szCs w:val="24"/>
        </w:rPr>
        <w:t>的发射声源级，</w:t>
      </w:r>
      <w:r w:rsidRPr="00204A2F">
        <w:rPr>
          <w:rFonts w:ascii="Times New Roman" w:hAnsi="Times New Roman" w:hint="eastAsia"/>
          <w:noProof/>
          <w:sz w:val="24"/>
          <w:szCs w:val="24"/>
        </w:rPr>
        <w:t>dB</w:t>
      </w:r>
      <w:r w:rsidRPr="00204A2F">
        <w:rPr>
          <w:rFonts w:ascii="Times New Roman" w:hAnsi="Times New Roman" w:hint="eastAsia"/>
          <w:noProof/>
          <w:sz w:val="24"/>
          <w:szCs w:val="24"/>
        </w:rPr>
        <w:t>，基准值为</w:t>
      </w:r>
      <w:r w:rsidRPr="00204A2F">
        <w:rPr>
          <w:rFonts w:ascii="Times New Roman" w:hAnsi="Times New Roman" w:hint="eastAsia"/>
          <w:noProof/>
          <w:sz w:val="24"/>
          <w:szCs w:val="24"/>
        </w:rPr>
        <w:t>1uP</w:t>
      </w:r>
      <w:r w:rsidRPr="00204A2F">
        <w:rPr>
          <w:rFonts w:ascii="Times New Roman" w:hAnsi="Times New Roman"/>
          <w:noProof/>
          <w:sz w:val="24"/>
          <w:szCs w:val="24"/>
        </w:rPr>
        <w:t>·</w:t>
      </w:r>
      <w:r w:rsidRPr="00204A2F">
        <w:rPr>
          <w:rFonts w:ascii="Times New Roman" w:hAnsi="Times New Roman" w:hint="eastAsia"/>
          <w:noProof/>
          <w:sz w:val="24"/>
          <w:szCs w:val="24"/>
        </w:rPr>
        <w:t>m</w:t>
      </w:r>
      <w:r w:rsidRPr="00204A2F">
        <w:rPr>
          <w:rFonts w:ascii="Times New Roman" w:hAnsi="Times New Roman" w:hint="eastAsia"/>
          <w:noProof/>
          <w:sz w:val="24"/>
          <w:szCs w:val="24"/>
        </w:rPr>
        <w:t>；</w:t>
      </w:r>
    </w:p>
    <w:p w14:paraId="7A45D981" w14:textId="40E38D3A" w:rsidR="00A647A2" w:rsidRPr="00204A2F" w:rsidRDefault="00A647A2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 w:rsidRPr="00204A2F">
        <w:rPr>
          <w:rFonts w:ascii="Times New Roman" w:hAnsi="Times New Roman" w:hint="eastAsia"/>
          <w:i/>
          <w:iCs/>
          <w:noProof/>
          <w:sz w:val="24"/>
          <w:szCs w:val="24"/>
        </w:rPr>
        <w:t>U</w:t>
      </w:r>
      <w:r w:rsidRPr="00204A2F">
        <w:rPr>
          <w:rFonts w:ascii="Times New Roman" w:hAnsi="Times New Roman" w:hint="eastAsia"/>
          <w:i/>
          <w:iCs/>
          <w:noProof/>
          <w:sz w:val="24"/>
          <w:szCs w:val="24"/>
          <w:vertAlign w:val="subscript"/>
        </w:rPr>
        <w:t>FP</w:t>
      </w:r>
      <w:r w:rsidR="006B2072" w:rsidRPr="00204A2F">
        <w:rPr>
          <w:rFonts w:ascii="Times New Roman" w:hAnsi="Times New Roman" w:hint="eastAsia"/>
          <w:noProof/>
          <w:sz w:val="24"/>
          <w:szCs w:val="24"/>
        </w:rPr>
        <w:t>—</w:t>
      </w:r>
      <w:r w:rsidRPr="00204A2F">
        <w:rPr>
          <w:rFonts w:ascii="Times New Roman" w:hAnsi="Times New Roman" w:hint="eastAsia"/>
          <w:noProof/>
          <w:sz w:val="24"/>
          <w:szCs w:val="24"/>
        </w:rPr>
        <w:t>标准水听器输出开路电压，</w:t>
      </w:r>
      <w:r w:rsidRPr="00204A2F">
        <w:rPr>
          <w:rFonts w:ascii="Times New Roman" w:hAnsi="Times New Roman" w:hint="eastAsia"/>
          <w:noProof/>
          <w:sz w:val="24"/>
          <w:szCs w:val="24"/>
        </w:rPr>
        <w:t>V;</w:t>
      </w:r>
    </w:p>
    <w:p w14:paraId="64B61D67" w14:textId="7CFCF3FE" w:rsidR="00A647A2" w:rsidRDefault="00A647A2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 w:rsidRPr="00204A2F">
        <w:rPr>
          <w:rFonts w:ascii="Times New Roman" w:hAnsi="Times New Roman" w:hint="eastAsia"/>
          <w:i/>
          <w:iCs/>
          <w:noProof/>
          <w:sz w:val="24"/>
          <w:szCs w:val="24"/>
        </w:rPr>
        <w:t>d</w:t>
      </w:r>
      <w:r w:rsidR="006B2072" w:rsidRPr="00204A2F">
        <w:rPr>
          <w:rFonts w:ascii="Times New Roman" w:hAnsi="Times New Roman" w:hint="eastAsia"/>
          <w:noProof/>
          <w:sz w:val="24"/>
          <w:szCs w:val="24"/>
        </w:rPr>
        <w:t>—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Pr="00204A2F">
        <w:rPr>
          <w:rFonts w:ascii="Times New Roman" w:hAnsi="Times New Roman" w:hint="eastAsia"/>
          <w:noProof/>
          <w:sz w:val="24"/>
          <w:szCs w:val="24"/>
        </w:rPr>
        <w:t>与标准水听器声中心之间的距离，</w:t>
      </w:r>
      <w:r w:rsidRPr="00204A2F">
        <w:rPr>
          <w:rFonts w:ascii="Times New Roman" w:hAnsi="Times New Roman" w:hint="eastAsia"/>
          <w:noProof/>
          <w:sz w:val="24"/>
          <w:szCs w:val="24"/>
        </w:rPr>
        <w:t>m</w:t>
      </w:r>
      <w:r w:rsidRPr="00204A2F">
        <w:rPr>
          <w:rFonts w:ascii="Times New Roman" w:hAnsi="Times New Roman" w:hint="eastAsia"/>
          <w:noProof/>
          <w:sz w:val="24"/>
          <w:szCs w:val="24"/>
        </w:rPr>
        <w:t>，由卷尺测得。</w:t>
      </w:r>
    </w:p>
    <w:p w14:paraId="7E0CA32A" w14:textId="6E4394DC" w:rsidR="00D76EBA" w:rsidRPr="00204A2F" w:rsidRDefault="00D76EBA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标定完成后，连续发射</w:t>
      </w:r>
      <w:r w:rsidR="00C92291">
        <w:rPr>
          <w:rFonts w:ascii="Times New Roman" w:hAnsi="Times New Roman" w:hint="eastAsia"/>
          <w:noProof/>
          <w:sz w:val="24"/>
          <w:szCs w:val="24"/>
        </w:rPr>
        <w:t>图</w:t>
      </w:r>
      <w:r w:rsidR="00C92291">
        <w:rPr>
          <w:rFonts w:ascii="Times New Roman" w:hAnsi="Times New Roman" w:hint="eastAsia"/>
          <w:noProof/>
          <w:sz w:val="24"/>
          <w:szCs w:val="24"/>
        </w:rPr>
        <w:t>4</w:t>
      </w:r>
      <w:r>
        <w:rPr>
          <w:rFonts w:ascii="Times New Roman" w:hAnsi="Times New Roman" w:hint="eastAsia"/>
          <w:noProof/>
          <w:sz w:val="24"/>
          <w:szCs w:val="24"/>
        </w:rPr>
        <w:t>信号串</w:t>
      </w:r>
      <w:r w:rsidR="009F7497">
        <w:rPr>
          <w:rFonts w:ascii="Times New Roman" w:hAnsi="Times New Roman" w:hint="eastAsia"/>
          <w:noProof/>
          <w:sz w:val="24"/>
          <w:szCs w:val="24"/>
        </w:rPr>
        <w:t>不少于</w:t>
      </w:r>
      <w:r w:rsidR="009F7497">
        <w:rPr>
          <w:rFonts w:ascii="Times New Roman" w:hAnsi="Times New Roman" w:hint="eastAsia"/>
          <w:noProof/>
          <w:sz w:val="24"/>
          <w:szCs w:val="24"/>
        </w:rPr>
        <w:t>10</w:t>
      </w:r>
      <w:r w:rsidR="009F7497">
        <w:rPr>
          <w:rFonts w:ascii="Times New Roman" w:hAnsi="Times New Roman" w:hint="eastAsia"/>
          <w:noProof/>
          <w:sz w:val="24"/>
          <w:szCs w:val="24"/>
        </w:rPr>
        <w:t>次</w:t>
      </w:r>
      <w:r>
        <w:rPr>
          <w:rFonts w:ascii="Times New Roman" w:hAnsi="Times New Roman" w:hint="eastAsia"/>
          <w:noProof/>
          <w:sz w:val="24"/>
          <w:szCs w:val="24"/>
        </w:rPr>
        <w:t>。</w:t>
      </w:r>
    </w:p>
    <w:p w14:paraId="3992D5DB" w14:textId="0812852F" w:rsidR="00A647A2" w:rsidRPr="00204A2F" w:rsidRDefault="00C921F3" w:rsidP="00C921F3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d</w:t>
      </w:r>
      <w:r w:rsidR="00204A2F">
        <w:rPr>
          <w:rFonts w:ascii="Times New Roman" w:hAnsi="Times New Roman" w:hint="eastAsia"/>
          <w:noProof/>
          <w:sz w:val="24"/>
          <w:szCs w:val="24"/>
        </w:rPr>
        <w:t xml:space="preserve">) </w:t>
      </w:r>
      <w:r w:rsidR="007C5222">
        <w:rPr>
          <w:rFonts w:hint="eastAsia"/>
          <w:sz w:val="24"/>
        </w:rPr>
        <w:t>水声探测</w:t>
      </w:r>
      <w:proofErr w:type="gramStart"/>
      <w:r w:rsidR="00D76EBA">
        <w:rPr>
          <w:rFonts w:hint="eastAsia"/>
          <w:sz w:val="24"/>
        </w:rPr>
        <w:t>线列阵</w:t>
      </w:r>
      <w:r w:rsidR="007C5222">
        <w:rPr>
          <w:rFonts w:hint="eastAsia"/>
          <w:sz w:val="24"/>
        </w:rPr>
        <w:t>水听器</w:t>
      </w:r>
      <w:proofErr w:type="gramEnd"/>
      <w:r w:rsidR="00A647A2" w:rsidRPr="00204A2F">
        <w:rPr>
          <w:rFonts w:ascii="Times New Roman" w:hAnsi="Times New Roman" w:hint="eastAsia"/>
          <w:noProof/>
          <w:sz w:val="24"/>
          <w:szCs w:val="24"/>
        </w:rPr>
        <w:t>阵元灵敏度校准</w:t>
      </w:r>
      <w:r w:rsidR="00D76EBA">
        <w:rPr>
          <w:rFonts w:ascii="Times New Roman" w:hAnsi="Times New Roman" w:hint="eastAsia"/>
          <w:noProof/>
          <w:sz w:val="24"/>
          <w:szCs w:val="24"/>
        </w:rPr>
        <w:t>数据处理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。</w:t>
      </w:r>
    </w:p>
    <w:p w14:paraId="5122F971" w14:textId="128EEB38" w:rsidR="00A647A2" w:rsidRPr="00204A2F" w:rsidRDefault="00D76EBA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t>对线列阵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中第</w:t>
      </w:r>
      <w:r w:rsidR="00A647A2" w:rsidRPr="00375ABE">
        <w:rPr>
          <w:rFonts w:ascii="Times New Roman" w:hAnsi="Times New Roman" w:hint="eastAsia"/>
          <w:i/>
          <w:iCs/>
          <w:noProof/>
          <w:sz w:val="24"/>
          <w:szCs w:val="24"/>
        </w:rPr>
        <w:t>i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个水听器阵元</w:t>
      </w:r>
      <w:r>
        <w:rPr>
          <w:rFonts w:ascii="Times New Roman" w:hAnsi="Times New Roman" w:hint="eastAsia"/>
          <w:noProof/>
          <w:sz w:val="24"/>
          <w:szCs w:val="24"/>
        </w:rPr>
        <w:t>接收到的信号进行数据解析</w:t>
      </w:r>
      <w:r w:rsidR="00B75D4D">
        <w:rPr>
          <w:rFonts w:ascii="Times New Roman" w:hAnsi="Times New Roman" w:hint="eastAsia"/>
          <w:noProof/>
          <w:sz w:val="24"/>
          <w:szCs w:val="24"/>
        </w:rPr>
        <w:t>，</w:t>
      </w:r>
      <w:r>
        <w:rPr>
          <w:rFonts w:ascii="Times New Roman" w:hAnsi="Times New Roman" w:hint="eastAsia"/>
          <w:noProof/>
          <w:sz w:val="24"/>
          <w:szCs w:val="24"/>
        </w:rPr>
        <w:t>并对</w:t>
      </w:r>
      <w:r w:rsidR="00B75D4D">
        <w:rPr>
          <w:rFonts w:ascii="Times New Roman" w:hAnsi="Times New Roman" w:hint="eastAsia"/>
          <w:noProof/>
          <w:sz w:val="24"/>
          <w:szCs w:val="24"/>
        </w:rPr>
        <w:t>读取每个频点处的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开路电压为</w:t>
      </w:r>
      <w:r w:rsidR="00C94085" w:rsidRPr="00C94085">
        <w:rPr>
          <w:rFonts w:ascii="Times New Roman" w:hAnsi="Times New Roman"/>
          <w:noProof/>
          <w:position w:val="-6"/>
          <w:sz w:val="24"/>
          <w:szCs w:val="24"/>
        </w:rPr>
        <w:object w:dxaOrig="360" w:dyaOrig="340" w14:anchorId="2B0789A1">
          <v:shape id="_x0000_i1029" type="#_x0000_t75" style="width:21pt;height:19pt" o:ole="">
            <v:imagedata r:id="rId25" o:title=""/>
          </v:shape>
          <o:OLEObject Type="Embed" ProgID="Equation.DSMT4" ShapeID="_x0000_i1029" DrawAspect="Content" ObjectID="_1823240772" r:id="rId26"/>
        </w:object>
      </w:r>
      <w:r w:rsidR="00B75D4D">
        <w:rPr>
          <w:rFonts w:ascii="Times New Roman" w:hAnsi="Times New Roman" w:hint="eastAsia"/>
          <w:noProof/>
          <w:sz w:val="24"/>
          <w:szCs w:val="24"/>
        </w:rPr>
        <w:t>。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经过</w:t>
      </w:r>
      <w:r w:rsidR="00375ABE">
        <w:rPr>
          <w:rFonts w:ascii="Times New Roman" w:hAnsi="Times New Roman" w:hint="eastAsia"/>
          <w:noProof/>
          <w:sz w:val="24"/>
          <w:szCs w:val="24"/>
        </w:rPr>
        <w:t>PPS</w:t>
      </w:r>
      <w:r w:rsidR="00375ABE">
        <w:rPr>
          <w:rFonts w:ascii="Times New Roman" w:hAnsi="Times New Roman" w:hint="eastAsia"/>
          <w:noProof/>
          <w:sz w:val="24"/>
          <w:szCs w:val="24"/>
        </w:rPr>
        <w:t>秒脉冲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时间同步对齐后，</w:t>
      </w:r>
      <w:r w:rsidR="00375ABE">
        <w:rPr>
          <w:rFonts w:ascii="Times New Roman" w:hAnsi="Times New Roman" w:hint="eastAsia"/>
          <w:noProof/>
          <w:sz w:val="24"/>
          <w:szCs w:val="24"/>
        </w:rPr>
        <w:t>利用匹配滤波</w:t>
      </w:r>
      <w:r w:rsidR="006E717C">
        <w:rPr>
          <w:rFonts w:ascii="Times New Roman" w:hAnsi="Times New Roman" w:hint="eastAsia"/>
          <w:noProof/>
          <w:sz w:val="24"/>
          <w:szCs w:val="24"/>
        </w:rPr>
        <w:t>等水下同步钟测距技术</w:t>
      </w:r>
      <w:r w:rsidR="00375ABE">
        <w:rPr>
          <w:rFonts w:ascii="Times New Roman" w:hAnsi="Times New Roman" w:hint="eastAsia"/>
          <w:noProof/>
          <w:sz w:val="24"/>
          <w:szCs w:val="24"/>
        </w:rPr>
        <w:t>，求得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发射信号与第</w:t>
      </w:r>
      <w:r w:rsidR="00A647A2" w:rsidRPr="00375ABE">
        <w:rPr>
          <w:rFonts w:ascii="Times New Roman" w:hAnsi="Times New Roman" w:hint="eastAsia"/>
          <w:i/>
          <w:iCs/>
          <w:noProof/>
          <w:sz w:val="24"/>
          <w:szCs w:val="24"/>
        </w:rPr>
        <w:t>i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个待校准水听器输出信号时间延迟为</w:t>
      </w:r>
      <w:r w:rsidR="00A647A2" w:rsidRPr="00375ABE">
        <w:rPr>
          <w:rFonts w:ascii="Times New Roman" w:hAnsi="Times New Roman"/>
          <w:i/>
          <w:iCs/>
          <w:noProof/>
          <w:sz w:val="24"/>
          <w:szCs w:val="24"/>
        </w:rPr>
        <w:t>Δt</w:t>
      </w:r>
      <w:r w:rsidR="006E717C" w:rsidRPr="006E717C">
        <w:rPr>
          <w:rFonts w:ascii="Times New Roman" w:hAnsi="Times New Roman" w:hint="eastAsia"/>
          <w:i/>
          <w:iCs/>
          <w:noProof/>
          <w:sz w:val="24"/>
          <w:szCs w:val="24"/>
          <w:vertAlign w:val="subscript"/>
        </w:rPr>
        <w:t>i</w:t>
      </w:r>
      <w:r w:rsidR="00B75D4D">
        <w:rPr>
          <w:rFonts w:ascii="Times New Roman" w:hAnsi="Times New Roman" w:hint="eastAsia"/>
          <w:noProof/>
          <w:sz w:val="24"/>
          <w:szCs w:val="24"/>
        </w:rPr>
        <w:t>。处理</w:t>
      </w:r>
      <w:r w:rsidR="00B75D4D">
        <w:rPr>
          <w:rFonts w:ascii="Times New Roman" w:hAnsi="Times New Roman" w:hint="eastAsia"/>
          <w:noProof/>
          <w:sz w:val="24"/>
          <w:szCs w:val="24"/>
        </w:rPr>
        <w:t>7.2.2</w:t>
      </w:r>
      <w:r w:rsidR="00B75D4D">
        <w:rPr>
          <w:rFonts w:ascii="Times New Roman" w:hAnsi="Times New Roman" w:hint="eastAsia"/>
          <w:noProof/>
          <w:sz w:val="24"/>
          <w:szCs w:val="24"/>
        </w:rPr>
        <w:t>中</w:t>
      </w:r>
      <w:r w:rsidR="00B75D4D">
        <w:rPr>
          <w:rFonts w:ascii="Times New Roman" w:hAnsi="Times New Roman" w:hint="eastAsia"/>
          <w:noProof/>
          <w:sz w:val="24"/>
          <w:szCs w:val="24"/>
        </w:rPr>
        <w:t xml:space="preserve">a) </w:t>
      </w:r>
      <w:r w:rsidR="00B75D4D">
        <w:rPr>
          <w:rFonts w:ascii="Times New Roman" w:hAnsi="Times New Roman" w:hint="eastAsia"/>
          <w:noProof/>
          <w:sz w:val="24"/>
          <w:szCs w:val="24"/>
        </w:rPr>
        <w:t>步骤中的声速剖面数据，读取</w:t>
      </w:r>
      <w:r w:rsidR="00B75D4D" w:rsidRPr="00204A2F">
        <w:rPr>
          <w:rFonts w:ascii="Times New Roman" w:hAnsi="Times New Roman" w:hint="eastAsia"/>
          <w:noProof/>
          <w:sz w:val="24"/>
          <w:szCs w:val="24"/>
        </w:rPr>
        <w:t>第</w:t>
      </w:r>
      <w:r w:rsidR="00B75D4D" w:rsidRPr="00375ABE">
        <w:rPr>
          <w:rFonts w:ascii="Times New Roman" w:hAnsi="Times New Roman" w:hint="eastAsia"/>
          <w:i/>
          <w:iCs/>
          <w:noProof/>
          <w:sz w:val="24"/>
          <w:szCs w:val="24"/>
        </w:rPr>
        <w:t>i</w:t>
      </w:r>
      <w:r w:rsidR="00B75D4D" w:rsidRPr="00204A2F">
        <w:rPr>
          <w:rFonts w:ascii="Times New Roman" w:hAnsi="Times New Roman" w:hint="eastAsia"/>
          <w:noProof/>
          <w:sz w:val="24"/>
          <w:szCs w:val="24"/>
        </w:rPr>
        <w:t>个水听器阵元</w:t>
      </w:r>
      <w:r w:rsidR="00B75D4D">
        <w:rPr>
          <w:rFonts w:ascii="Times New Roman" w:hAnsi="Times New Roman" w:hint="eastAsia"/>
          <w:noProof/>
          <w:sz w:val="24"/>
          <w:szCs w:val="24"/>
        </w:rPr>
        <w:t>深度处的声速数据为</w:t>
      </w:r>
      <w:r w:rsidR="00B75D4D" w:rsidRPr="00B75D4D">
        <w:rPr>
          <w:rFonts w:ascii="Times New Roman" w:hAnsi="Times New Roman" w:hint="eastAsia"/>
          <w:i/>
          <w:iCs/>
          <w:noProof/>
          <w:sz w:val="24"/>
          <w:szCs w:val="24"/>
        </w:rPr>
        <w:t>c</w:t>
      </w:r>
      <w:r w:rsidR="007C5BDE">
        <w:rPr>
          <w:rFonts w:ascii="Times New Roman" w:hAnsi="Times New Roman" w:hint="eastAsia"/>
          <w:i/>
          <w:iCs/>
          <w:noProof/>
          <w:sz w:val="24"/>
          <w:szCs w:val="24"/>
          <w:vertAlign w:val="subscript"/>
        </w:rPr>
        <w:t>i</w:t>
      </w:r>
      <w:r w:rsidR="00B75D4D" w:rsidRPr="00B75D4D">
        <w:rPr>
          <w:rFonts w:ascii="Times New Roman" w:hAnsi="Times New Roman" w:hint="eastAsia"/>
          <w:noProof/>
          <w:sz w:val="24"/>
          <w:szCs w:val="24"/>
        </w:rPr>
        <w:t>，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则被第</w:t>
      </w:r>
      <w:r w:rsidR="00A647A2" w:rsidRPr="00375ABE">
        <w:rPr>
          <w:rFonts w:ascii="Times New Roman" w:hAnsi="Times New Roman" w:hint="eastAsia"/>
          <w:i/>
          <w:iCs/>
          <w:noProof/>
          <w:sz w:val="24"/>
          <w:szCs w:val="24"/>
        </w:rPr>
        <w:t>i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个校准水听器的声压灵敏度级见公式（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2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）</w:t>
      </w:r>
    </w:p>
    <w:p w14:paraId="45C83772" w14:textId="13F59DF8" w:rsidR="00A647A2" w:rsidRPr="00204A2F" w:rsidRDefault="00D3526C" w:rsidP="00204A2F">
      <w:pPr>
        <w:pStyle w:val="affc"/>
        <w:adjustRightInd w:val="0"/>
        <w:snapToGrid w:val="0"/>
        <w:spacing w:line="360" w:lineRule="auto"/>
        <w:ind w:firstLineChars="200" w:firstLine="480"/>
        <w:jc w:val="right"/>
        <w:rPr>
          <w:rFonts w:ascii="Times New Roman" w:hAnsi="Times New Roman"/>
          <w:noProof/>
          <w:sz w:val="24"/>
          <w:szCs w:val="24"/>
        </w:rPr>
      </w:pPr>
      <w:r w:rsidRPr="006E717C">
        <w:rPr>
          <w:rFonts w:ascii="Times New Roman" w:hAnsi="Times New Roman"/>
          <w:noProof/>
          <w:position w:val="-12"/>
          <w:sz w:val="24"/>
          <w:szCs w:val="24"/>
        </w:rPr>
        <w:object w:dxaOrig="3840" w:dyaOrig="400" w14:anchorId="356815AA">
          <v:shape id="_x0000_i1030" type="#_x0000_t75" style="width:223pt;height:23pt" o:ole="">
            <v:imagedata r:id="rId27" o:title=""/>
          </v:shape>
          <o:OLEObject Type="Embed" ProgID="Equation.DSMT4" ShapeID="_x0000_i1030" DrawAspect="Content" ObjectID="_1823240773" r:id="rId28"/>
        </w:objec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 xml:space="preserve">                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（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2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）</w:t>
      </w:r>
    </w:p>
    <w:p w14:paraId="2D03F0A0" w14:textId="77777777" w:rsidR="00A647A2" w:rsidRPr="00204A2F" w:rsidRDefault="00A647A2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 w:rsidRPr="00204A2F">
        <w:rPr>
          <w:rFonts w:ascii="Times New Roman" w:hAnsi="Times New Roman" w:hint="eastAsia"/>
          <w:noProof/>
          <w:sz w:val="24"/>
          <w:szCs w:val="24"/>
        </w:rPr>
        <w:t>式中：</w:t>
      </w:r>
    </w:p>
    <w:p w14:paraId="0B32E64C" w14:textId="1DF07C94" w:rsidR="00A647A2" w:rsidRPr="00204A2F" w:rsidRDefault="00A647A2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 w:rsidRPr="00204A2F">
        <w:rPr>
          <w:rFonts w:ascii="Times New Roman" w:hAnsi="Times New Roman" w:hint="eastAsia"/>
          <w:i/>
          <w:iCs/>
          <w:noProof/>
          <w:sz w:val="24"/>
          <w:szCs w:val="24"/>
        </w:rPr>
        <w:t>M</w:t>
      </w:r>
      <w:r w:rsidR="006E717C" w:rsidRPr="006E717C">
        <w:rPr>
          <w:rFonts w:ascii="Times New Roman" w:hAnsi="Times New Roman" w:hint="eastAsia"/>
          <w:i/>
          <w:iCs/>
          <w:noProof/>
          <w:sz w:val="24"/>
          <w:szCs w:val="24"/>
          <w:vertAlign w:val="subscript"/>
        </w:rPr>
        <w:t>i</w:t>
      </w:r>
      <w:r w:rsidRPr="00204A2F">
        <w:rPr>
          <w:rFonts w:ascii="Times New Roman" w:hAnsi="Times New Roman" w:hint="eastAsia"/>
          <w:i/>
          <w:iCs/>
          <w:noProof/>
          <w:sz w:val="24"/>
          <w:szCs w:val="24"/>
          <w:vertAlign w:val="subscript"/>
        </w:rPr>
        <w:t>x</w:t>
      </w:r>
      <w:r w:rsidRPr="00204A2F">
        <w:rPr>
          <w:rFonts w:ascii="Times New Roman" w:hAnsi="Times New Roman" w:hint="eastAsia"/>
          <w:noProof/>
          <w:sz w:val="24"/>
          <w:szCs w:val="24"/>
        </w:rPr>
        <w:t>—水声探测阵列被校准水听器的声压灵敏度级，</w:t>
      </w:r>
      <w:r w:rsidRPr="00204A2F">
        <w:rPr>
          <w:rFonts w:ascii="Times New Roman" w:hAnsi="Times New Roman" w:hint="eastAsia"/>
          <w:noProof/>
          <w:sz w:val="24"/>
          <w:szCs w:val="24"/>
        </w:rPr>
        <w:t>d</w:t>
      </w:r>
      <w:r w:rsidRPr="00204A2F">
        <w:rPr>
          <w:rFonts w:ascii="Times New Roman" w:hAnsi="Times New Roman"/>
          <w:noProof/>
          <w:sz w:val="24"/>
          <w:szCs w:val="24"/>
        </w:rPr>
        <w:t>B</w:t>
      </w:r>
      <w:r w:rsidRPr="00204A2F">
        <w:rPr>
          <w:rFonts w:ascii="Times New Roman" w:hAnsi="Times New Roman" w:hint="eastAsia"/>
          <w:noProof/>
          <w:sz w:val="24"/>
          <w:szCs w:val="24"/>
        </w:rPr>
        <w:t>，基准值为</w:t>
      </w:r>
      <w:r w:rsidRPr="00204A2F">
        <w:rPr>
          <w:rFonts w:ascii="Times New Roman" w:hAnsi="Times New Roman" w:hint="eastAsia"/>
          <w:noProof/>
          <w:sz w:val="24"/>
          <w:szCs w:val="24"/>
        </w:rPr>
        <w:t>1V/uPa</w:t>
      </w:r>
      <w:r w:rsidRPr="00204A2F">
        <w:rPr>
          <w:rFonts w:ascii="Times New Roman" w:hAnsi="Times New Roman" w:hint="eastAsia"/>
          <w:noProof/>
          <w:sz w:val="24"/>
          <w:szCs w:val="24"/>
        </w:rPr>
        <w:t>；</w:t>
      </w:r>
    </w:p>
    <w:p w14:paraId="3AB99F9E" w14:textId="0B69882D" w:rsidR="00A647A2" w:rsidRPr="00204A2F" w:rsidRDefault="00A647A2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 w:rsidRPr="00204A2F">
        <w:rPr>
          <w:rFonts w:ascii="Times New Roman" w:hAnsi="Times New Roman"/>
          <w:i/>
          <w:iCs/>
          <w:noProof/>
          <w:sz w:val="24"/>
          <w:szCs w:val="24"/>
        </w:rPr>
        <w:t>L</w:t>
      </w:r>
      <w:r w:rsidRPr="00204A2F">
        <w:rPr>
          <w:rFonts w:ascii="Times New Roman" w:hAnsi="Times New Roman"/>
          <w:i/>
          <w:iCs/>
          <w:noProof/>
          <w:sz w:val="24"/>
          <w:szCs w:val="24"/>
          <w:vertAlign w:val="subscript"/>
        </w:rPr>
        <w:t>sp</w:t>
      </w:r>
      <w:r w:rsidRPr="00204A2F">
        <w:rPr>
          <w:rFonts w:ascii="Times New Roman" w:hAnsi="Times New Roman" w:hint="eastAsia"/>
          <w:noProof/>
          <w:sz w:val="24"/>
          <w:szCs w:val="24"/>
        </w:rPr>
        <w:t>—经过校准的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Pr="00204A2F">
        <w:rPr>
          <w:rFonts w:ascii="Times New Roman" w:hAnsi="Times New Roman" w:hint="eastAsia"/>
          <w:noProof/>
          <w:sz w:val="24"/>
          <w:szCs w:val="24"/>
        </w:rPr>
        <w:t>的发射声源级，</w:t>
      </w:r>
      <w:r w:rsidRPr="00204A2F">
        <w:rPr>
          <w:rFonts w:ascii="Times New Roman" w:hAnsi="Times New Roman" w:hint="eastAsia"/>
          <w:noProof/>
          <w:sz w:val="24"/>
          <w:szCs w:val="24"/>
        </w:rPr>
        <w:t>d</w:t>
      </w:r>
      <w:r w:rsidRPr="00204A2F">
        <w:rPr>
          <w:rFonts w:ascii="Times New Roman" w:hAnsi="Times New Roman"/>
          <w:noProof/>
          <w:sz w:val="24"/>
          <w:szCs w:val="24"/>
        </w:rPr>
        <w:t>B</w:t>
      </w:r>
      <w:r w:rsidRPr="00204A2F">
        <w:rPr>
          <w:rFonts w:ascii="Times New Roman" w:hAnsi="Times New Roman" w:hint="eastAsia"/>
          <w:noProof/>
          <w:sz w:val="24"/>
          <w:szCs w:val="24"/>
        </w:rPr>
        <w:t>，基准值为</w:t>
      </w:r>
      <w:r w:rsidRPr="00204A2F">
        <w:rPr>
          <w:rFonts w:ascii="Times New Roman" w:hAnsi="Times New Roman" w:hint="eastAsia"/>
          <w:noProof/>
          <w:sz w:val="24"/>
          <w:szCs w:val="24"/>
        </w:rPr>
        <w:t>1uP</w:t>
      </w:r>
      <w:r w:rsidRPr="00204A2F">
        <w:rPr>
          <w:rFonts w:ascii="Times New Roman" w:hAnsi="Times New Roman" w:hint="eastAsia"/>
          <w:noProof/>
          <w:sz w:val="24"/>
          <w:szCs w:val="24"/>
        </w:rPr>
        <w:t>·</w:t>
      </w:r>
      <w:r w:rsidRPr="00204A2F">
        <w:rPr>
          <w:rFonts w:ascii="Times New Roman" w:hAnsi="Times New Roman" w:hint="eastAsia"/>
          <w:noProof/>
          <w:sz w:val="24"/>
          <w:szCs w:val="24"/>
        </w:rPr>
        <w:t>m</w:t>
      </w:r>
      <w:r w:rsidRPr="00204A2F">
        <w:rPr>
          <w:rFonts w:ascii="Times New Roman" w:hAnsi="Times New Roman" w:hint="eastAsia"/>
          <w:noProof/>
          <w:sz w:val="24"/>
          <w:szCs w:val="24"/>
        </w:rPr>
        <w:t>；</w:t>
      </w:r>
    </w:p>
    <w:p w14:paraId="7E2D381A" w14:textId="09A79DFE" w:rsidR="00A647A2" w:rsidRPr="00204A2F" w:rsidRDefault="00C94085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 w:rsidRPr="00C94085">
        <w:rPr>
          <w:rFonts w:ascii="Times New Roman" w:hAnsi="Times New Roman"/>
          <w:noProof/>
          <w:position w:val="-6"/>
          <w:sz w:val="24"/>
          <w:szCs w:val="24"/>
        </w:rPr>
        <w:object w:dxaOrig="360" w:dyaOrig="340" w14:anchorId="6017EDC7">
          <v:shape id="_x0000_i1031" type="#_x0000_t75" style="width:21pt;height:19pt" o:ole="">
            <v:imagedata r:id="rId25" o:title=""/>
          </v:shape>
          <o:OLEObject Type="Embed" ProgID="Equation.DSMT4" ShapeID="_x0000_i1031" DrawAspect="Content" ObjectID="_1823240774" r:id="rId29"/>
        </w:objec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—</w:t>
      </w:r>
      <w:r w:rsidR="007C5BDE">
        <w:rPr>
          <w:rFonts w:ascii="Times New Roman" w:hAnsi="Times New Roman" w:hint="eastAsia"/>
          <w:noProof/>
          <w:sz w:val="24"/>
          <w:szCs w:val="24"/>
        </w:rPr>
        <w:t>第</w:t>
      </w:r>
      <w:r w:rsidR="007C5BDE" w:rsidRPr="00375ABE">
        <w:rPr>
          <w:rFonts w:ascii="Times New Roman" w:hAnsi="Times New Roman" w:hint="eastAsia"/>
          <w:i/>
          <w:iCs/>
          <w:noProof/>
          <w:sz w:val="24"/>
          <w:szCs w:val="24"/>
        </w:rPr>
        <w:t>i</w:t>
      </w:r>
      <w:r w:rsidR="007C5BDE" w:rsidRPr="00204A2F">
        <w:rPr>
          <w:rFonts w:ascii="Times New Roman" w:hAnsi="Times New Roman" w:hint="eastAsia"/>
          <w:noProof/>
          <w:sz w:val="24"/>
          <w:szCs w:val="24"/>
        </w:rPr>
        <w:t>个</w:t>
      </w:r>
      <w:r w:rsidR="007C5BDE">
        <w:rPr>
          <w:rFonts w:ascii="Times New Roman" w:hAnsi="Times New Roman" w:hint="eastAsia"/>
          <w:noProof/>
          <w:sz w:val="24"/>
          <w:szCs w:val="24"/>
        </w:rPr>
        <w:t>水听器阵元输出信号中，某个频点对应的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的开路电压</w:t>
      </w:r>
      <w:r w:rsidR="004D7C42">
        <w:rPr>
          <w:rFonts w:ascii="Times New Roman" w:hAnsi="Times New Roman" w:hint="eastAsia"/>
          <w:noProof/>
          <w:sz w:val="24"/>
          <w:szCs w:val="24"/>
        </w:rPr>
        <w:t>平均值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，</w:t>
      </w:r>
      <w:r w:rsidR="00A647A2" w:rsidRPr="00204A2F">
        <w:rPr>
          <w:rFonts w:ascii="Times New Roman" w:hAnsi="Times New Roman"/>
          <w:noProof/>
          <w:sz w:val="24"/>
          <w:szCs w:val="24"/>
        </w:rPr>
        <w:t>V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；</w:t>
      </w:r>
    </w:p>
    <w:p w14:paraId="27CE3721" w14:textId="7D06B47B" w:rsidR="00A647A2" w:rsidRPr="00204A2F" w:rsidRDefault="007C5BDE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hint="eastAsia"/>
          <w:i/>
          <w:iCs/>
          <w:noProof/>
          <w:sz w:val="24"/>
          <w:szCs w:val="24"/>
        </w:rPr>
        <w:t>c</w:t>
      </w:r>
      <w:r>
        <w:rPr>
          <w:rFonts w:ascii="Times New Roman" w:hAnsi="Times New Roman" w:hint="eastAsia"/>
          <w:i/>
          <w:iCs/>
          <w:noProof/>
          <w:sz w:val="24"/>
          <w:szCs w:val="24"/>
          <w:vertAlign w:val="subscript"/>
        </w:rPr>
        <w:t>i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—</w:t>
      </w:r>
      <w:r w:rsidR="00375ABE">
        <w:rPr>
          <w:rFonts w:ascii="Times New Roman" w:hAnsi="Times New Roman" w:hint="eastAsia"/>
          <w:noProof/>
          <w:sz w:val="24"/>
          <w:szCs w:val="24"/>
        </w:rPr>
        <w:t>第</w:t>
      </w:r>
      <w:r w:rsidR="00375ABE" w:rsidRPr="00375ABE">
        <w:rPr>
          <w:rFonts w:ascii="Times New Roman" w:hAnsi="Times New Roman" w:hint="eastAsia"/>
          <w:i/>
          <w:iCs/>
          <w:noProof/>
          <w:sz w:val="24"/>
          <w:szCs w:val="24"/>
        </w:rPr>
        <w:t>i</w:t>
      </w:r>
      <w:r w:rsidR="00375ABE" w:rsidRPr="00204A2F">
        <w:rPr>
          <w:rFonts w:ascii="Times New Roman" w:hAnsi="Times New Roman" w:hint="eastAsia"/>
          <w:noProof/>
          <w:sz w:val="24"/>
          <w:szCs w:val="24"/>
        </w:rPr>
        <w:t>个</w:t>
      </w:r>
      <w:r w:rsidR="00375ABE">
        <w:rPr>
          <w:rFonts w:ascii="Times New Roman" w:hAnsi="Times New Roman" w:hint="eastAsia"/>
          <w:noProof/>
          <w:sz w:val="24"/>
          <w:szCs w:val="24"/>
        </w:rPr>
        <w:t>水听器</w:t>
      </w:r>
      <w:r>
        <w:rPr>
          <w:rFonts w:ascii="Times New Roman" w:hAnsi="Times New Roman" w:hint="eastAsia"/>
          <w:noProof/>
          <w:sz w:val="24"/>
          <w:szCs w:val="24"/>
        </w:rPr>
        <w:t>阵元</w:t>
      </w:r>
      <w:r w:rsidR="00375ABE">
        <w:rPr>
          <w:rFonts w:ascii="Times New Roman" w:hAnsi="Times New Roman" w:hint="eastAsia"/>
          <w:noProof/>
          <w:sz w:val="24"/>
          <w:szCs w:val="24"/>
        </w:rPr>
        <w:t>深度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位置处测得的平均声速，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m/s</w:t>
      </w:r>
      <w:r w:rsidR="00A647A2" w:rsidRPr="00204A2F">
        <w:rPr>
          <w:rFonts w:ascii="Times New Roman" w:hAnsi="Times New Roman" w:hint="eastAsia"/>
          <w:noProof/>
          <w:sz w:val="24"/>
          <w:szCs w:val="24"/>
        </w:rPr>
        <w:t>；</w:t>
      </w:r>
    </w:p>
    <w:p w14:paraId="588C998A" w14:textId="53881285" w:rsidR="00A647A2" w:rsidRDefault="00A647A2" w:rsidP="00204A2F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4"/>
        </w:rPr>
      </w:pPr>
      <w:r w:rsidRPr="00204A2F">
        <w:rPr>
          <w:rFonts w:ascii="Times New Roman" w:hAnsi="Times New Roman"/>
          <w:i/>
          <w:iCs/>
          <w:noProof/>
          <w:sz w:val="24"/>
          <w:szCs w:val="24"/>
        </w:rPr>
        <w:lastRenderedPageBreak/>
        <w:t>Δt</w:t>
      </w:r>
      <w:r w:rsidR="006E717C" w:rsidRPr="006E717C">
        <w:rPr>
          <w:rFonts w:ascii="Times New Roman" w:hAnsi="Times New Roman" w:hint="eastAsia"/>
          <w:i/>
          <w:iCs/>
          <w:noProof/>
          <w:sz w:val="24"/>
          <w:szCs w:val="24"/>
          <w:vertAlign w:val="subscript"/>
        </w:rPr>
        <w:t>i</w:t>
      </w:r>
      <w:r w:rsidRPr="00204A2F">
        <w:rPr>
          <w:rFonts w:ascii="Times New Roman" w:hAnsi="Times New Roman" w:hint="eastAsia"/>
          <w:noProof/>
          <w:sz w:val="24"/>
          <w:szCs w:val="24"/>
        </w:rPr>
        <w:t>—</w:t>
      </w:r>
      <w:r w:rsidR="008C0A56" w:rsidRPr="008C0A56">
        <w:rPr>
          <w:rFonts w:ascii="Times New Roman" w:hAnsi="Times New Roman" w:hint="eastAsia"/>
          <w:noProof/>
          <w:sz w:val="24"/>
          <w:szCs w:val="24"/>
        </w:rPr>
        <w:t>无指向性声源</w:t>
      </w:r>
      <w:r w:rsidR="00375ABE" w:rsidRPr="00204A2F">
        <w:rPr>
          <w:rFonts w:ascii="Times New Roman" w:hAnsi="Times New Roman" w:hint="eastAsia"/>
          <w:noProof/>
          <w:sz w:val="24"/>
          <w:szCs w:val="24"/>
        </w:rPr>
        <w:t>发射信号</w:t>
      </w:r>
      <w:r w:rsidRPr="00204A2F">
        <w:rPr>
          <w:rFonts w:ascii="Times New Roman" w:hAnsi="Times New Roman" w:hint="eastAsia"/>
          <w:noProof/>
          <w:sz w:val="24"/>
          <w:szCs w:val="24"/>
        </w:rPr>
        <w:t>与待校准水听器输出信号绝对时间延迟，</w:t>
      </w:r>
      <w:r w:rsidRPr="00204A2F">
        <w:rPr>
          <w:rFonts w:ascii="Times New Roman" w:hAnsi="Times New Roman" w:hint="eastAsia"/>
          <w:noProof/>
          <w:sz w:val="24"/>
          <w:szCs w:val="24"/>
        </w:rPr>
        <w:t>s</w:t>
      </w:r>
      <w:r w:rsidRPr="00204A2F">
        <w:rPr>
          <w:rFonts w:ascii="Times New Roman" w:hAnsi="Times New Roman" w:hint="eastAsia"/>
          <w:noProof/>
          <w:sz w:val="24"/>
          <w:szCs w:val="24"/>
        </w:rPr>
        <w:t>；</w:t>
      </w:r>
    </w:p>
    <w:p w14:paraId="33457DE9" w14:textId="77777777" w:rsidR="00B236E3" w:rsidRPr="00D533E8" w:rsidRDefault="00AA1C3A">
      <w:pPr>
        <w:pStyle w:val="1"/>
        <w:ind w:left="567" w:hanging="567"/>
        <w:rPr>
          <w:rFonts w:ascii="Times New Roman" w:hAnsi="Times New Roman"/>
        </w:rPr>
      </w:pPr>
      <w:bookmarkStart w:id="88" w:name="_Toc212627605"/>
      <w:r w:rsidRPr="00D533E8">
        <w:rPr>
          <w:rFonts w:ascii="Times New Roman" w:hAnsi="Times New Roman"/>
        </w:rPr>
        <w:t>校准结果</w:t>
      </w:r>
      <w:r w:rsidR="00F4209C" w:rsidRPr="00D533E8">
        <w:rPr>
          <w:rFonts w:ascii="Times New Roman" w:hAnsi="Times New Roman"/>
        </w:rPr>
        <w:t>表达</w:t>
      </w:r>
      <w:bookmarkStart w:id="89" w:name="_Toc45791260"/>
      <w:bookmarkEnd w:id="88"/>
      <w:bookmarkEnd w:id="89"/>
    </w:p>
    <w:p w14:paraId="2E907FD5" w14:textId="10878E1C" w:rsidR="00C921F3" w:rsidRPr="00C921F3" w:rsidRDefault="00C921F3" w:rsidP="00C921F3">
      <w:pPr>
        <w:pStyle w:val="2"/>
        <w:numPr>
          <w:ilvl w:val="0"/>
          <w:numId w:val="0"/>
        </w:numPr>
        <w:ind w:left="576" w:hanging="576"/>
        <w:rPr>
          <w:rFonts w:ascii="Times New Roman" w:eastAsia="黑体" w:hAnsi="Times New Roman"/>
        </w:rPr>
      </w:pPr>
      <w:bookmarkStart w:id="90" w:name="_Toc212627606"/>
      <w:r w:rsidRPr="00C921F3">
        <w:rPr>
          <w:rFonts w:ascii="Times New Roman" w:eastAsia="黑体" w:hAnsi="Times New Roman" w:hint="eastAsia"/>
        </w:rPr>
        <w:t>8.1</w:t>
      </w:r>
      <w:r>
        <w:rPr>
          <w:rFonts w:ascii="Times New Roman" w:eastAsia="黑体" w:hAnsi="Times New Roman" w:hint="eastAsia"/>
        </w:rPr>
        <w:t xml:space="preserve"> </w:t>
      </w:r>
      <w:r>
        <w:rPr>
          <w:rFonts w:ascii="Times New Roman" w:eastAsia="黑体" w:hAnsi="Times New Roman" w:hint="eastAsia"/>
        </w:rPr>
        <w:t>校准证书</w:t>
      </w:r>
      <w:bookmarkEnd w:id="90"/>
    </w:p>
    <w:p w14:paraId="3BF33959" w14:textId="77777777" w:rsidR="00C921F3" w:rsidRDefault="00C921F3" w:rsidP="00C921F3">
      <w:pPr>
        <w:adjustRightInd w:val="0"/>
        <w:snapToGrid w:val="0"/>
        <w:spacing w:line="400" w:lineRule="exact"/>
        <w:ind w:right="105" w:firstLine="42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经校准的线列阵阵元应出具校准证书，</w:t>
      </w:r>
      <w:r w:rsidR="00B8370D" w:rsidRPr="00D533E8">
        <w:rPr>
          <w:color w:val="000000" w:themeColor="text1"/>
          <w:sz w:val="24"/>
        </w:rPr>
        <w:t>校准证书应</w:t>
      </w:r>
      <w:r>
        <w:rPr>
          <w:rFonts w:hint="eastAsia"/>
          <w:color w:val="000000" w:themeColor="text1"/>
          <w:sz w:val="24"/>
        </w:rPr>
        <w:t>包括的信息以及推荐的校准证书的内页格式参见附录</w:t>
      </w:r>
      <w:r>
        <w:rPr>
          <w:rFonts w:hint="eastAsia"/>
          <w:color w:val="000000" w:themeColor="text1"/>
          <w:sz w:val="24"/>
        </w:rPr>
        <w:t>A</w:t>
      </w:r>
      <w:r w:rsidR="00B8370D" w:rsidRPr="00D533E8">
        <w:rPr>
          <w:color w:val="000000" w:themeColor="text1"/>
          <w:sz w:val="24"/>
        </w:rPr>
        <w:t>。</w:t>
      </w:r>
    </w:p>
    <w:p w14:paraId="6F8968C0" w14:textId="59D94118" w:rsidR="00C921F3" w:rsidRPr="00C921F3" w:rsidRDefault="00C921F3" w:rsidP="00C921F3">
      <w:pPr>
        <w:pStyle w:val="2"/>
        <w:numPr>
          <w:ilvl w:val="0"/>
          <w:numId w:val="0"/>
        </w:numPr>
        <w:ind w:left="576" w:hanging="576"/>
        <w:rPr>
          <w:rFonts w:ascii="Times New Roman" w:eastAsia="黑体" w:hAnsi="Times New Roman"/>
        </w:rPr>
      </w:pPr>
      <w:bookmarkStart w:id="91" w:name="_Toc212627607"/>
      <w:r w:rsidRPr="00C921F3">
        <w:rPr>
          <w:rFonts w:ascii="Times New Roman" w:eastAsia="黑体" w:hAnsi="Times New Roman" w:hint="eastAsia"/>
        </w:rPr>
        <w:t>8.2</w:t>
      </w:r>
      <w:r>
        <w:rPr>
          <w:rFonts w:ascii="Times New Roman" w:eastAsia="黑体" w:hAnsi="Times New Roman" w:hint="eastAsia"/>
        </w:rPr>
        <w:t xml:space="preserve"> </w:t>
      </w:r>
      <w:r>
        <w:rPr>
          <w:rFonts w:ascii="Times New Roman" w:eastAsia="黑体" w:hAnsi="Times New Roman" w:hint="eastAsia"/>
        </w:rPr>
        <w:t>校准结果的测量不确定度</w:t>
      </w:r>
      <w:bookmarkEnd w:id="91"/>
    </w:p>
    <w:p w14:paraId="0BFC2086" w14:textId="2462749E" w:rsidR="00B236E3" w:rsidRPr="00D533E8" w:rsidRDefault="004C107E" w:rsidP="00C921F3">
      <w:pPr>
        <w:adjustRightInd w:val="0"/>
        <w:snapToGrid w:val="0"/>
        <w:spacing w:line="400" w:lineRule="exact"/>
        <w:ind w:right="105" w:firstLine="420"/>
        <w:rPr>
          <w:color w:val="000000" w:themeColor="text1"/>
          <w:sz w:val="24"/>
        </w:rPr>
      </w:pPr>
      <w:bookmarkStart w:id="92" w:name="_Hlk210831266"/>
      <w:r>
        <w:rPr>
          <w:rFonts w:hint="eastAsia"/>
          <w:color w:val="000000" w:themeColor="text1"/>
          <w:sz w:val="24"/>
        </w:rPr>
        <w:t>线列</w:t>
      </w:r>
      <w:proofErr w:type="gramStart"/>
      <w:r>
        <w:rPr>
          <w:rFonts w:hint="eastAsia"/>
          <w:color w:val="000000" w:themeColor="text1"/>
          <w:sz w:val="24"/>
        </w:rPr>
        <w:t>阵</w:t>
      </w:r>
      <w:proofErr w:type="gramEnd"/>
      <w:r>
        <w:rPr>
          <w:rFonts w:hint="eastAsia"/>
          <w:color w:val="000000" w:themeColor="text1"/>
          <w:sz w:val="24"/>
        </w:rPr>
        <w:t>阵元灵敏度级</w:t>
      </w:r>
      <w:r w:rsidR="00B8370D" w:rsidRPr="00D533E8">
        <w:rPr>
          <w:color w:val="000000" w:themeColor="text1"/>
          <w:sz w:val="24"/>
        </w:rPr>
        <w:t>校准结果</w:t>
      </w:r>
      <w:bookmarkEnd w:id="92"/>
      <w:r>
        <w:rPr>
          <w:rFonts w:hint="eastAsia"/>
          <w:color w:val="000000" w:themeColor="text1"/>
          <w:sz w:val="24"/>
        </w:rPr>
        <w:t>的测量不确定度按</w:t>
      </w:r>
      <w:r w:rsidRPr="005D323C">
        <w:rPr>
          <w:rFonts w:hint="eastAsia"/>
          <w:sz w:val="24"/>
        </w:rPr>
        <w:t>JJF 1059.1</w:t>
      </w:r>
      <w:r w:rsidRPr="005D323C">
        <w:rPr>
          <w:rFonts w:hint="eastAsia"/>
          <w:sz w:val="24"/>
        </w:rPr>
        <w:t>—</w:t>
      </w:r>
      <w:r w:rsidRPr="005D323C">
        <w:rPr>
          <w:rFonts w:hint="eastAsia"/>
          <w:sz w:val="24"/>
        </w:rPr>
        <w:t>2012</w:t>
      </w:r>
      <w:r>
        <w:rPr>
          <w:rFonts w:hint="eastAsia"/>
          <w:sz w:val="24"/>
        </w:rPr>
        <w:t>的要求评定，测量不确定度评定的示例</w:t>
      </w:r>
      <w:r w:rsidR="00C921F3" w:rsidRPr="00C921F3">
        <w:rPr>
          <w:rFonts w:hint="eastAsia"/>
          <w:color w:val="000000" w:themeColor="text1"/>
          <w:sz w:val="24"/>
        </w:rPr>
        <w:t>见附录</w:t>
      </w:r>
      <w:r>
        <w:rPr>
          <w:rFonts w:hint="eastAsia"/>
          <w:color w:val="000000" w:themeColor="text1"/>
          <w:sz w:val="24"/>
        </w:rPr>
        <w:t>B</w:t>
      </w:r>
      <w:r w:rsidR="00B8370D" w:rsidRPr="00D533E8">
        <w:rPr>
          <w:color w:val="000000" w:themeColor="text1"/>
          <w:sz w:val="24"/>
        </w:rPr>
        <w:t>。</w:t>
      </w:r>
    </w:p>
    <w:p w14:paraId="62787617" w14:textId="77777777" w:rsidR="00B236E3" w:rsidRPr="00D533E8" w:rsidRDefault="00F4209C">
      <w:pPr>
        <w:pStyle w:val="1"/>
        <w:ind w:left="567" w:hanging="567"/>
        <w:rPr>
          <w:rFonts w:ascii="Times New Roman" w:hAnsi="Times New Roman"/>
        </w:rPr>
      </w:pPr>
      <w:bookmarkStart w:id="93" w:name="_Toc212627608"/>
      <w:r w:rsidRPr="00D533E8">
        <w:rPr>
          <w:rFonts w:ascii="Times New Roman" w:hAnsi="Times New Roman"/>
        </w:rPr>
        <w:t>复校时间间隔</w:t>
      </w:r>
      <w:bookmarkEnd w:id="93"/>
    </w:p>
    <w:p w14:paraId="1B646289" w14:textId="1F55D892" w:rsidR="007C5BDE" w:rsidRPr="00D533E8" w:rsidRDefault="007C5BDE" w:rsidP="00237EB6">
      <w:pPr>
        <w:snapToGrid w:val="0"/>
        <w:spacing w:line="300" w:lineRule="auto"/>
        <w:ind w:firstLineChars="200" w:firstLine="480"/>
        <w:rPr>
          <w:sz w:val="24"/>
        </w:rPr>
      </w:pPr>
      <w:bookmarkStart w:id="94" w:name="_Hlk210831241"/>
      <w:bookmarkStart w:id="95" w:name="_Toc299877851"/>
      <w:bookmarkStart w:id="96" w:name="_Toc299877893"/>
      <w:bookmarkEnd w:id="69"/>
      <w:r>
        <w:rPr>
          <w:rFonts w:hint="eastAsia"/>
          <w:sz w:val="24"/>
        </w:rPr>
        <w:t>对于长时间固定于水下的水声探测线列阵，其阵元灵敏度</w:t>
      </w:r>
      <w:r w:rsidRPr="00D533E8">
        <w:rPr>
          <w:sz w:val="24"/>
        </w:rPr>
        <w:t>复校时间间隔一般不超过</w:t>
      </w:r>
      <w:r>
        <w:rPr>
          <w:rFonts w:hint="eastAsia"/>
          <w:sz w:val="24"/>
        </w:rPr>
        <w:t>1</w:t>
      </w:r>
      <w:r w:rsidR="00E6217A">
        <w:rPr>
          <w:rFonts w:hint="eastAsia"/>
          <w:sz w:val="24"/>
        </w:rPr>
        <w:t>2</w:t>
      </w:r>
      <w:r w:rsidRPr="00D533E8">
        <w:rPr>
          <w:sz w:val="24"/>
        </w:rPr>
        <w:t>个月</w:t>
      </w:r>
      <w:r>
        <w:rPr>
          <w:rFonts w:hint="eastAsia"/>
          <w:sz w:val="24"/>
        </w:rPr>
        <w:t>，对于临时布放并回收的水声探测线列阵，在其开始测量任务前，推荐</w:t>
      </w:r>
      <w:r w:rsidR="00A97B17">
        <w:rPr>
          <w:rFonts w:hint="eastAsia"/>
          <w:sz w:val="24"/>
        </w:rPr>
        <w:t>开展一次阵元灵敏度校准</w:t>
      </w:r>
      <w:r w:rsidRPr="00D533E8">
        <w:rPr>
          <w:sz w:val="24"/>
        </w:rPr>
        <w:t>。</w:t>
      </w:r>
      <w:bookmarkEnd w:id="94"/>
      <w:r w:rsidRPr="00D533E8">
        <w:rPr>
          <w:sz w:val="24"/>
        </w:rPr>
        <w:t>由于复校时间间隔的长短是由仪器的使用情况、使用者、仪器本身质量等诸因素所决定的，因此，送</w:t>
      </w:r>
      <w:proofErr w:type="gramStart"/>
      <w:r w:rsidRPr="00D533E8">
        <w:rPr>
          <w:sz w:val="24"/>
        </w:rPr>
        <w:t>校单位</w:t>
      </w:r>
      <w:proofErr w:type="gramEnd"/>
      <w:r w:rsidRPr="00D533E8">
        <w:rPr>
          <w:sz w:val="24"/>
        </w:rPr>
        <w:t>可根据实际使用情况自主决定复校时间间隔。</w:t>
      </w:r>
    </w:p>
    <w:p w14:paraId="7524F529" w14:textId="77777777" w:rsidR="007C5BDE" w:rsidRPr="00D533E8" w:rsidRDefault="007C5BDE">
      <w:pPr>
        <w:adjustRightInd w:val="0"/>
        <w:snapToGrid w:val="0"/>
        <w:spacing w:line="400" w:lineRule="exact"/>
        <w:ind w:right="105" w:firstLineChars="200" w:firstLine="422"/>
        <w:rPr>
          <w:b/>
        </w:rPr>
      </w:pPr>
      <w:r w:rsidRPr="00D533E8">
        <w:rPr>
          <w:b/>
        </w:rPr>
        <w:br w:type="page"/>
      </w:r>
      <w:bookmarkStart w:id="97" w:name="_Toc300563554"/>
    </w:p>
    <w:p w14:paraId="25DE2C78" w14:textId="77777777" w:rsidR="007C5BDE" w:rsidRPr="00D533E8" w:rsidRDefault="007C5BDE">
      <w:pPr>
        <w:pStyle w:val="ac"/>
        <w:numPr>
          <w:ilvl w:val="0"/>
          <w:numId w:val="0"/>
        </w:numPr>
        <w:shd w:val="clear" w:color="FFFFFF" w:fill="auto"/>
        <w:adjustRightInd w:val="0"/>
        <w:snapToGrid w:val="0"/>
        <w:spacing w:before="0" w:line="360" w:lineRule="auto"/>
        <w:ind w:left="4894" w:hangingChars="1748" w:hanging="4894"/>
        <w:jc w:val="left"/>
        <w:rPr>
          <w:rFonts w:ascii="Times New Roman"/>
          <w:sz w:val="28"/>
          <w:szCs w:val="28"/>
        </w:rPr>
      </w:pPr>
      <w:bookmarkStart w:id="98" w:name="_Toc212627609"/>
      <w:r w:rsidRPr="00D533E8">
        <w:rPr>
          <w:rFonts w:ascii="Times New Roman"/>
          <w:sz w:val="28"/>
          <w:szCs w:val="28"/>
        </w:rPr>
        <w:lastRenderedPageBreak/>
        <w:t>附录</w:t>
      </w:r>
      <w:r w:rsidRPr="00D533E8">
        <w:rPr>
          <w:rFonts w:ascii="Times New Roman"/>
          <w:sz w:val="28"/>
          <w:szCs w:val="28"/>
        </w:rPr>
        <w:t>A</w:t>
      </w:r>
      <w:bookmarkEnd w:id="95"/>
      <w:bookmarkEnd w:id="96"/>
      <w:bookmarkEnd w:id="98"/>
    </w:p>
    <w:p w14:paraId="2065E9FD" w14:textId="575CB3C3" w:rsidR="00B236E3" w:rsidRPr="00D533E8" w:rsidRDefault="007C5BDE">
      <w:pPr>
        <w:pStyle w:val="ac"/>
        <w:numPr>
          <w:ilvl w:val="0"/>
          <w:numId w:val="0"/>
        </w:numPr>
        <w:shd w:val="clear" w:color="FFFFFF" w:fill="auto"/>
        <w:adjustRightInd w:val="0"/>
        <w:snapToGrid w:val="0"/>
        <w:spacing w:before="0" w:line="360" w:lineRule="auto"/>
        <w:ind w:left="4894" w:hangingChars="1748" w:hanging="4894"/>
        <w:rPr>
          <w:rFonts w:ascii="Times New Roman"/>
          <w:sz w:val="28"/>
          <w:szCs w:val="28"/>
        </w:rPr>
      </w:pPr>
      <w:bookmarkStart w:id="99" w:name="_Toc212627610"/>
      <w:r w:rsidRPr="00D533E8">
        <w:rPr>
          <w:rFonts w:ascii="Times New Roman"/>
          <w:sz w:val="28"/>
          <w:szCs w:val="28"/>
        </w:rPr>
        <w:t>校准证书的内容</w:t>
      </w:r>
      <w:bookmarkEnd w:id="97"/>
      <w:bookmarkEnd w:id="99"/>
    </w:p>
    <w:p w14:paraId="00CE5EB7" w14:textId="77777777" w:rsidR="00B236E3" w:rsidRPr="004C107E" w:rsidRDefault="00F4209C">
      <w:pPr>
        <w:rPr>
          <w:sz w:val="24"/>
        </w:rPr>
      </w:pPr>
      <w:r w:rsidRPr="004C107E">
        <w:rPr>
          <w:rFonts w:eastAsia="黑体"/>
          <w:sz w:val="24"/>
        </w:rPr>
        <w:t xml:space="preserve">A.1  </w:t>
      </w:r>
      <w:r w:rsidRPr="004C107E">
        <w:rPr>
          <w:rFonts w:eastAsia="黑体"/>
          <w:sz w:val="24"/>
        </w:rPr>
        <w:t>校准证书至少应包括以下信息</w:t>
      </w:r>
      <w:r w:rsidRPr="004C107E">
        <w:rPr>
          <w:sz w:val="24"/>
        </w:rPr>
        <w:t>：</w:t>
      </w:r>
    </w:p>
    <w:p w14:paraId="081430C1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bookmarkStart w:id="100" w:name="_Hlk210831127"/>
      <w:r w:rsidRPr="00D533E8">
        <w:rPr>
          <w:rFonts w:ascii="Times New Roman"/>
          <w:sz w:val="24"/>
          <w:szCs w:val="24"/>
        </w:rPr>
        <w:t>标题，如</w:t>
      </w:r>
      <w:r w:rsidRPr="00D533E8">
        <w:rPr>
          <w:rFonts w:ascii="Times New Roman"/>
          <w:sz w:val="24"/>
          <w:szCs w:val="24"/>
        </w:rPr>
        <w:t>“</w:t>
      </w:r>
      <w:r w:rsidRPr="00D533E8">
        <w:rPr>
          <w:rFonts w:ascii="Times New Roman"/>
          <w:sz w:val="24"/>
          <w:szCs w:val="24"/>
        </w:rPr>
        <w:t>校准证书</w:t>
      </w:r>
      <w:r w:rsidRPr="00D533E8">
        <w:rPr>
          <w:rFonts w:ascii="Times New Roman"/>
          <w:sz w:val="24"/>
          <w:szCs w:val="24"/>
        </w:rPr>
        <w:t>”</w:t>
      </w:r>
      <w:r w:rsidRPr="00D533E8">
        <w:rPr>
          <w:rFonts w:ascii="Times New Roman"/>
          <w:sz w:val="24"/>
          <w:szCs w:val="24"/>
        </w:rPr>
        <w:t>；</w:t>
      </w:r>
    </w:p>
    <w:p w14:paraId="099F1E48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校准实验室的名称和地址；</w:t>
      </w:r>
    </w:p>
    <w:p w14:paraId="385957AF" w14:textId="52B1652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进行校准的地点</w:t>
      </w:r>
      <w:r w:rsidR="004C107E">
        <w:rPr>
          <w:rFonts w:ascii="Times New Roman" w:hint="eastAsia"/>
          <w:sz w:val="24"/>
          <w:szCs w:val="24"/>
        </w:rPr>
        <w:t>（如果不在实验室内进行校准）</w:t>
      </w:r>
      <w:r w:rsidRPr="00D533E8">
        <w:rPr>
          <w:rFonts w:ascii="Times New Roman"/>
          <w:sz w:val="24"/>
          <w:szCs w:val="24"/>
        </w:rPr>
        <w:t>；</w:t>
      </w:r>
    </w:p>
    <w:p w14:paraId="56859426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证书的唯一性标识</w:t>
      </w:r>
      <w:r w:rsidRPr="00D533E8">
        <w:rPr>
          <w:rFonts w:ascii="Times New Roman"/>
          <w:sz w:val="24"/>
          <w:szCs w:val="24"/>
        </w:rPr>
        <w:t>(</w:t>
      </w:r>
      <w:r w:rsidRPr="00D533E8">
        <w:rPr>
          <w:rFonts w:ascii="Times New Roman"/>
          <w:sz w:val="24"/>
          <w:szCs w:val="24"/>
        </w:rPr>
        <w:t>如编号</w:t>
      </w:r>
      <w:r w:rsidRPr="00D533E8">
        <w:rPr>
          <w:rFonts w:ascii="Times New Roman"/>
          <w:sz w:val="24"/>
          <w:szCs w:val="24"/>
        </w:rPr>
        <w:t>)</w:t>
      </w:r>
      <w:r w:rsidRPr="00D533E8">
        <w:rPr>
          <w:rFonts w:ascii="Times New Roman"/>
          <w:sz w:val="24"/>
          <w:szCs w:val="24"/>
        </w:rPr>
        <w:t>，每页及总页数的标识；</w:t>
      </w:r>
    </w:p>
    <w:p w14:paraId="5D91678B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客户的名称和地址；</w:t>
      </w:r>
    </w:p>
    <w:p w14:paraId="2E3E355C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被校对</w:t>
      </w:r>
      <w:proofErr w:type="gramStart"/>
      <w:r w:rsidRPr="00D533E8">
        <w:rPr>
          <w:rFonts w:ascii="Times New Roman"/>
          <w:sz w:val="24"/>
          <w:szCs w:val="24"/>
        </w:rPr>
        <w:t>象</w:t>
      </w:r>
      <w:proofErr w:type="gramEnd"/>
      <w:r w:rsidRPr="00D533E8">
        <w:rPr>
          <w:rFonts w:ascii="Times New Roman"/>
          <w:sz w:val="24"/>
          <w:szCs w:val="24"/>
        </w:rPr>
        <w:t>的描述和明确标识；</w:t>
      </w:r>
    </w:p>
    <w:p w14:paraId="2391D98C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进行校准的日期；</w:t>
      </w:r>
    </w:p>
    <w:p w14:paraId="2D53A282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如果与校准结果的有效性应用有关时，应对被校样品的抽样程序进行说明；</w:t>
      </w:r>
    </w:p>
    <w:p w14:paraId="7C8E161C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校准所依据的技术规范的标识，包括名称及代号；</w:t>
      </w:r>
    </w:p>
    <w:p w14:paraId="71F33BE9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本次校准所用测量标准的溯源性及有效性说明；</w:t>
      </w:r>
    </w:p>
    <w:p w14:paraId="1B4E50B5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环境条件的描述；</w:t>
      </w:r>
    </w:p>
    <w:p w14:paraId="267AFB5C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校准结果及其测量不确定度的说明；</w:t>
      </w:r>
    </w:p>
    <w:p w14:paraId="5709B676" w14:textId="77777777" w:rsidR="00B236E3" w:rsidRPr="00D533E8" w:rsidRDefault="00F4209C">
      <w:pPr>
        <w:pStyle w:val="affff9"/>
        <w:numPr>
          <w:ilvl w:val="0"/>
          <w:numId w:val="16"/>
        </w:numPr>
        <w:tabs>
          <w:tab w:val="left" w:pos="851"/>
        </w:tabs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对校准规范的偏离的说明；</w:t>
      </w:r>
    </w:p>
    <w:p w14:paraId="2AA9B5FE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校准证书或校准报告签发人的签名、职务或等效标识；</w:t>
      </w:r>
    </w:p>
    <w:p w14:paraId="4BB7A50B" w14:textId="77777777" w:rsidR="00B236E3" w:rsidRPr="00D533E8" w:rsidRDefault="00F4209C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校准结果仅对被校对</w:t>
      </w:r>
      <w:proofErr w:type="gramStart"/>
      <w:r w:rsidRPr="00D533E8">
        <w:rPr>
          <w:rFonts w:ascii="Times New Roman"/>
          <w:sz w:val="24"/>
          <w:szCs w:val="24"/>
        </w:rPr>
        <w:t>象</w:t>
      </w:r>
      <w:proofErr w:type="gramEnd"/>
      <w:r w:rsidRPr="00D533E8">
        <w:rPr>
          <w:rFonts w:ascii="Times New Roman"/>
          <w:sz w:val="24"/>
          <w:szCs w:val="24"/>
        </w:rPr>
        <w:t>有效的声明；</w:t>
      </w:r>
    </w:p>
    <w:p w14:paraId="5F4373AE" w14:textId="77777777" w:rsidR="00B7470D" w:rsidRPr="00D533E8" w:rsidRDefault="00B7470D" w:rsidP="00B7470D">
      <w:pPr>
        <w:pStyle w:val="affff9"/>
        <w:numPr>
          <w:ilvl w:val="0"/>
          <w:numId w:val="16"/>
        </w:numPr>
        <w:adjustRightInd w:val="0"/>
        <w:snapToGrid w:val="0"/>
        <w:spacing w:line="400" w:lineRule="exact"/>
        <w:ind w:leftChars="0" w:right="105" w:firstLineChars="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未经校准实验室书面批准，不得部分复制证书的声明。</w:t>
      </w:r>
      <w:bookmarkEnd w:id="100"/>
    </w:p>
    <w:p w14:paraId="39B9CE80" w14:textId="26176AAF" w:rsidR="00A03E75" w:rsidRPr="00D533E8" w:rsidRDefault="00F4209C" w:rsidP="00A03E75">
      <w:pPr>
        <w:pStyle w:val="affff9"/>
        <w:spacing w:beforeLines="50" w:before="156" w:afterLines="50" w:after="156" w:line="300" w:lineRule="auto"/>
        <w:ind w:leftChars="0" w:left="0" w:firstLineChars="0" w:firstLine="0"/>
        <w:rPr>
          <w:rFonts w:ascii="Times New Roman" w:eastAsia="黑体"/>
          <w:sz w:val="24"/>
        </w:rPr>
      </w:pPr>
      <w:r w:rsidRPr="00D533E8">
        <w:rPr>
          <w:rFonts w:ascii="Times New Roman"/>
        </w:rPr>
        <w:br w:type="page"/>
      </w:r>
      <w:r w:rsidRPr="00D533E8">
        <w:rPr>
          <w:rFonts w:ascii="Times New Roman" w:eastAsia="黑体"/>
          <w:kern w:val="2"/>
          <w:sz w:val="24"/>
          <w:szCs w:val="24"/>
        </w:rPr>
        <w:lastRenderedPageBreak/>
        <w:t>A.2</w:t>
      </w:r>
      <w:r w:rsidR="00E869E4" w:rsidRPr="00D533E8">
        <w:rPr>
          <w:rFonts w:ascii="Times New Roman" w:eastAsia="黑体"/>
          <w:kern w:val="2"/>
          <w:sz w:val="24"/>
          <w:szCs w:val="24"/>
        </w:rPr>
        <w:t xml:space="preserve">  </w:t>
      </w:r>
      <w:r w:rsidR="00A03E75" w:rsidRPr="00D533E8">
        <w:rPr>
          <w:rFonts w:ascii="Times New Roman" w:eastAsia="黑体"/>
          <w:sz w:val="24"/>
        </w:rPr>
        <w:t>推荐的</w:t>
      </w:r>
      <w:r w:rsidR="00E316CB" w:rsidRPr="00E316CB">
        <w:rPr>
          <w:rFonts w:ascii="Times New Roman" w:eastAsia="黑体" w:hint="eastAsia"/>
          <w:sz w:val="24"/>
        </w:rPr>
        <w:t>水声探测阵列</w:t>
      </w:r>
      <w:r w:rsidR="00E316CB">
        <w:rPr>
          <w:rFonts w:ascii="Times New Roman" w:eastAsia="黑体" w:hint="eastAsia"/>
          <w:sz w:val="24"/>
        </w:rPr>
        <w:t>水听器</w:t>
      </w:r>
      <w:r w:rsidR="00250FA9">
        <w:rPr>
          <w:rFonts w:ascii="Times New Roman" w:eastAsia="黑体" w:hint="eastAsia"/>
          <w:sz w:val="24"/>
        </w:rPr>
        <w:t>自由场灵敏度</w:t>
      </w:r>
      <w:r w:rsidR="00A03E75" w:rsidRPr="00D533E8">
        <w:rPr>
          <w:rFonts w:ascii="Times New Roman" w:eastAsia="黑体"/>
          <w:sz w:val="24"/>
        </w:rPr>
        <w:t>校准证书</w:t>
      </w:r>
      <w:r w:rsidR="00E869E4" w:rsidRPr="00D533E8">
        <w:rPr>
          <w:rFonts w:ascii="Times New Roman" w:eastAsia="黑体"/>
          <w:sz w:val="24"/>
        </w:rPr>
        <w:t>内页格式</w:t>
      </w:r>
    </w:p>
    <w:p w14:paraId="2833DABF" w14:textId="2FF74367" w:rsidR="00B236E3" w:rsidRPr="00D533E8" w:rsidRDefault="00D90F20">
      <w:pPr>
        <w:jc w:val="center"/>
        <w:rPr>
          <w:rFonts w:eastAsia="黑体"/>
          <w:szCs w:val="21"/>
        </w:rPr>
      </w:pPr>
      <w:r>
        <w:rPr>
          <w:rFonts w:eastAsia="黑体" w:hint="eastAsia"/>
          <w:szCs w:val="21"/>
        </w:rPr>
        <w:t>水声</w:t>
      </w:r>
      <w:proofErr w:type="gramStart"/>
      <w:r>
        <w:rPr>
          <w:rFonts w:eastAsia="黑体" w:hint="eastAsia"/>
          <w:szCs w:val="21"/>
        </w:rPr>
        <w:t>线列阵</w:t>
      </w:r>
      <w:r w:rsidR="00E316CB" w:rsidRPr="00E316CB">
        <w:rPr>
          <w:rFonts w:eastAsia="黑体" w:hint="eastAsia"/>
          <w:szCs w:val="21"/>
        </w:rPr>
        <w:t>水听器</w:t>
      </w:r>
      <w:proofErr w:type="gramEnd"/>
      <w:r>
        <w:rPr>
          <w:rFonts w:eastAsia="黑体" w:hint="eastAsia"/>
          <w:szCs w:val="21"/>
        </w:rPr>
        <w:t>阵元</w:t>
      </w:r>
      <w:r w:rsidR="00FF7576" w:rsidRPr="00D533E8">
        <w:rPr>
          <w:rFonts w:eastAsia="黑体"/>
          <w:szCs w:val="21"/>
        </w:rPr>
        <w:t>校准证书内页格式</w:t>
      </w:r>
    </w:p>
    <w:p w14:paraId="685B877C" w14:textId="77777777" w:rsidR="001E74ED" w:rsidRPr="00250FA9" w:rsidRDefault="001E74ED">
      <w:pPr>
        <w:jc w:val="center"/>
        <w:rPr>
          <w:rFonts w:eastAsia="黑体"/>
          <w:szCs w:val="21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right w:val="single" w:sz="8" w:space="0" w:color="auto"/>
        </w:tblBorders>
        <w:tblLook w:val="0000" w:firstRow="0" w:lastRow="0" w:firstColumn="0" w:lastColumn="0" w:noHBand="0" w:noVBand="0"/>
      </w:tblPr>
      <w:tblGrid>
        <w:gridCol w:w="9060"/>
      </w:tblGrid>
      <w:tr w:rsidR="00F15D1A" w:rsidRPr="00D533E8" w14:paraId="284A628E" w14:textId="77777777" w:rsidTr="00E43229">
        <w:trPr>
          <w:trHeight w:val="9657"/>
        </w:trPr>
        <w:tc>
          <w:tcPr>
            <w:tcW w:w="9060" w:type="dxa"/>
            <w:tcBorders>
              <w:top w:val="single" w:sz="8" w:space="0" w:color="auto"/>
              <w:bottom w:val="single" w:sz="8" w:space="0" w:color="auto"/>
            </w:tcBorders>
          </w:tcPr>
          <w:p w14:paraId="1A697F6F" w14:textId="77777777" w:rsidR="00F15D1A" w:rsidRPr="00D533E8" w:rsidRDefault="00F15D1A" w:rsidP="00E43229">
            <w:pPr>
              <w:autoSpaceDE w:val="0"/>
              <w:autoSpaceDN w:val="0"/>
              <w:snapToGrid w:val="0"/>
              <w:spacing w:before="120" w:line="360" w:lineRule="auto"/>
              <w:ind w:firstLineChars="200" w:firstLine="420"/>
              <w:rPr>
                <w:szCs w:val="21"/>
              </w:rPr>
            </w:pPr>
            <w:r w:rsidRPr="00D533E8">
              <w:rPr>
                <w:szCs w:val="21"/>
              </w:rPr>
              <w:t xml:space="preserve">                          </w:t>
            </w:r>
            <w:r w:rsidRPr="00D533E8">
              <w:rPr>
                <w:szCs w:val="21"/>
              </w:rPr>
              <w:t xml:space="preserve">　</w:t>
            </w:r>
            <w:r w:rsidRPr="00D533E8">
              <w:rPr>
                <w:szCs w:val="21"/>
              </w:rPr>
              <w:t xml:space="preserve">  </w:t>
            </w:r>
            <w:r w:rsidRPr="00D533E8">
              <w:rPr>
                <w:szCs w:val="21"/>
              </w:rPr>
              <w:t xml:space="preserve">　</w:t>
            </w:r>
            <w:r w:rsidRPr="00D533E8">
              <w:rPr>
                <w:szCs w:val="21"/>
              </w:rPr>
              <w:t xml:space="preserve">   </w:t>
            </w:r>
            <w:r w:rsidRPr="00D533E8">
              <w:rPr>
                <w:szCs w:val="21"/>
              </w:rPr>
              <w:t xml:space="preserve">校准结果　　</w:t>
            </w:r>
            <w:r w:rsidRPr="00D533E8">
              <w:rPr>
                <w:szCs w:val="21"/>
              </w:rPr>
              <w:t xml:space="preserve">   </w:t>
            </w:r>
            <w:r w:rsidRPr="00D533E8">
              <w:rPr>
                <w:szCs w:val="21"/>
              </w:rPr>
              <w:t xml:space="preserve">　　</w:t>
            </w:r>
            <w:r w:rsidRPr="00D533E8">
              <w:rPr>
                <w:szCs w:val="21"/>
              </w:rPr>
              <w:t xml:space="preserve">       </w:t>
            </w:r>
            <w:r w:rsidRPr="00D533E8">
              <w:rPr>
                <w:szCs w:val="21"/>
              </w:rPr>
              <w:t>共</w:t>
            </w:r>
            <w:r w:rsidRPr="00D533E8">
              <w:rPr>
                <w:szCs w:val="21"/>
                <w:u w:val="single"/>
              </w:rPr>
              <w:t xml:space="preserve">　</w:t>
            </w:r>
            <w:r w:rsidRPr="00D533E8">
              <w:rPr>
                <w:szCs w:val="21"/>
              </w:rPr>
              <w:t xml:space="preserve">页　　</w:t>
            </w:r>
            <w:proofErr w:type="gramStart"/>
            <w:r w:rsidRPr="00D533E8">
              <w:rPr>
                <w:szCs w:val="21"/>
              </w:rPr>
              <w:t xml:space="preserve">　</w:t>
            </w:r>
            <w:proofErr w:type="gramEnd"/>
            <w:r w:rsidRPr="00D533E8">
              <w:rPr>
                <w:szCs w:val="21"/>
              </w:rPr>
              <w:t>第</w:t>
            </w:r>
            <w:r w:rsidRPr="00D533E8">
              <w:rPr>
                <w:szCs w:val="21"/>
                <w:u w:val="single"/>
              </w:rPr>
              <w:t xml:space="preserve">　</w:t>
            </w:r>
            <w:r w:rsidRPr="00D533E8">
              <w:rPr>
                <w:szCs w:val="21"/>
              </w:rPr>
              <w:t xml:space="preserve">页　</w:t>
            </w:r>
          </w:p>
          <w:p w14:paraId="5C4A8191" w14:textId="77777777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2"/>
              <w:rPr>
                <w:szCs w:val="21"/>
              </w:rPr>
            </w:pPr>
          </w:p>
          <w:p w14:paraId="31597304" w14:textId="77777777" w:rsidR="001E74ED" w:rsidRPr="00D533E8" w:rsidRDefault="001E74ED" w:rsidP="00E43229">
            <w:pPr>
              <w:autoSpaceDE w:val="0"/>
              <w:autoSpaceDN w:val="0"/>
              <w:snapToGrid w:val="0"/>
              <w:spacing w:line="300" w:lineRule="auto"/>
              <w:ind w:left="482"/>
              <w:rPr>
                <w:szCs w:val="21"/>
              </w:rPr>
            </w:pPr>
          </w:p>
          <w:p w14:paraId="4F9E240A" w14:textId="77777777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0"/>
              <w:rPr>
                <w:szCs w:val="21"/>
              </w:rPr>
            </w:pPr>
            <w:r w:rsidRPr="00D533E8">
              <w:rPr>
                <w:szCs w:val="21"/>
              </w:rPr>
              <w:t>一、环境条件：</w:t>
            </w:r>
          </w:p>
          <w:p w14:paraId="00D96755" w14:textId="319EDE9A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0"/>
              <w:rPr>
                <w:szCs w:val="21"/>
              </w:rPr>
            </w:pPr>
            <w:r w:rsidRPr="00D533E8">
              <w:rPr>
                <w:szCs w:val="21"/>
              </w:rPr>
              <w:t xml:space="preserve">    </w:t>
            </w:r>
            <w:r w:rsidR="0060556F">
              <w:rPr>
                <w:rFonts w:hint="eastAsia"/>
                <w:szCs w:val="21"/>
              </w:rPr>
              <w:t>海区位置</w:t>
            </w:r>
            <w:r w:rsidRPr="00D533E8">
              <w:rPr>
                <w:szCs w:val="21"/>
              </w:rPr>
              <w:t>：</w:t>
            </w:r>
            <w:r w:rsidR="0060556F">
              <w:rPr>
                <w:rFonts w:hint="eastAsia"/>
                <w:szCs w:val="21"/>
              </w:rPr>
              <w:t>经度</w:t>
            </w:r>
            <w:r w:rsidR="0060556F">
              <w:rPr>
                <w:rFonts w:hint="eastAsia"/>
                <w:szCs w:val="21"/>
                <w:u w:val="single"/>
              </w:rPr>
              <w:t xml:space="preserve"> </w:t>
            </w:r>
            <w:r w:rsidR="0060556F">
              <w:rPr>
                <w:szCs w:val="21"/>
                <w:u w:val="single"/>
              </w:rPr>
              <w:t xml:space="preserve">       </w:t>
            </w:r>
            <w:r w:rsidRPr="00D533E8">
              <w:rPr>
                <w:szCs w:val="21"/>
              </w:rPr>
              <w:t>；</w:t>
            </w:r>
            <w:r w:rsidR="0060556F">
              <w:rPr>
                <w:rFonts w:hint="eastAsia"/>
                <w:szCs w:val="21"/>
              </w:rPr>
              <w:t>纬度</w:t>
            </w:r>
            <w:r w:rsidR="0060556F">
              <w:rPr>
                <w:rFonts w:hint="eastAsia"/>
                <w:szCs w:val="21"/>
                <w:u w:val="single"/>
              </w:rPr>
              <w:t xml:space="preserve"> </w:t>
            </w:r>
            <w:r w:rsidR="0060556F">
              <w:rPr>
                <w:szCs w:val="21"/>
                <w:u w:val="single"/>
              </w:rPr>
              <w:t xml:space="preserve">       </w:t>
            </w:r>
            <w:r w:rsidR="0060556F" w:rsidRPr="0060556F">
              <w:rPr>
                <w:rFonts w:hint="eastAsia"/>
                <w:szCs w:val="21"/>
              </w:rPr>
              <w:t>；</w:t>
            </w:r>
          </w:p>
          <w:p w14:paraId="5A6E05B7" w14:textId="11430E69" w:rsidR="00D90F20" w:rsidRDefault="00D90F20" w:rsidP="00E43229">
            <w:pPr>
              <w:autoSpaceDE w:val="0"/>
              <w:autoSpaceDN w:val="0"/>
              <w:snapToGrid w:val="0"/>
              <w:spacing w:line="300" w:lineRule="auto"/>
              <w:ind w:left="482" w:firstLineChars="200" w:firstLine="420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海区水深：</w:t>
            </w:r>
            <w:r w:rsidRPr="00D533E8">
              <w:rPr>
                <w:szCs w:val="21"/>
                <w:u w:val="single"/>
              </w:rPr>
              <w:t xml:space="preserve">        </w:t>
            </w:r>
            <w:r w:rsidRPr="00D90F20"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</w:rPr>
              <w:t>；</w:t>
            </w:r>
          </w:p>
          <w:p w14:paraId="2F5DD73C" w14:textId="281F78E7" w:rsidR="00F15D1A" w:rsidRPr="00D533E8" w:rsidRDefault="0060556F" w:rsidP="00E43229">
            <w:pPr>
              <w:autoSpaceDE w:val="0"/>
              <w:autoSpaceDN w:val="0"/>
              <w:snapToGrid w:val="0"/>
              <w:spacing w:line="300" w:lineRule="auto"/>
              <w:ind w:left="482"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风速</w:t>
            </w:r>
            <w:r w:rsidR="00F15D1A" w:rsidRPr="00D533E8">
              <w:rPr>
                <w:szCs w:val="21"/>
              </w:rPr>
              <w:t>：</w:t>
            </w:r>
            <w:r w:rsidR="00F15D1A" w:rsidRPr="00D533E8">
              <w:rPr>
                <w:szCs w:val="21"/>
                <w:u w:val="single"/>
              </w:rPr>
              <w:t xml:space="preserve">        </w:t>
            </w:r>
            <w:r w:rsidRPr="0060556F">
              <w:rPr>
                <w:rFonts w:hint="eastAsia"/>
                <w:szCs w:val="21"/>
              </w:rPr>
              <w:t>m/s</w:t>
            </w:r>
            <w:r w:rsidR="00F15D1A" w:rsidRPr="00D533E8">
              <w:rPr>
                <w:szCs w:val="21"/>
              </w:rPr>
              <w:t>；</w:t>
            </w:r>
          </w:p>
          <w:p w14:paraId="706F04D4" w14:textId="708C17E0" w:rsidR="0060556F" w:rsidRPr="00D533E8" w:rsidRDefault="0060556F" w:rsidP="0060556F">
            <w:pPr>
              <w:autoSpaceDE w:val="0"/>
              <w:autoSpaceDN w:val="0"/>
              <w:snapToGrid w:val="0"/>
              <w:spacing w:line="300" w:lineRule="auto"/>
              <w:ind w:left="482"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海况等级</w:t>
            </w:r>
            <w:r w:rsidR="00F15D1A" w:rsidRPr="00D533E8">
              <w:rPr>
                <w:szCs w:val="21"/>
              </w:rPr>
              <w:t>：</w:t>
            </w:r>
            <w:r w:rsidR="00F15D1A" w:rsidRPr="00D533E8">
              <w:rPr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>级</w:t>
            </w:r>
            <w:r w:rsidR="00F15D1A" w:rsidRPr="00D533E8">
              <w:rPr>
                <w:szCs w:val="21"/>
              </w:rPr>
              <w:t>；</w:t>
            </w:r>
          </w:p>
          <w:p w14:paraId="103C41D7" w14:textId="4776533F" w:rsidR="00F15D1A" w:rsidRPr="00D533E8" w:rsidRDefault="0060556F" w:rsidP="00E43229">
            <w:pPr>
              <w:autoSpaceDE w:val="0"/>
              <w:autoSpaceDN w:val="0"/>
              <w:snapToGrid w:val="0"/>
              <w:spacing w:line="300" w:lineRule="auto"/>
              <w:ind w:left="482"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环境温度</w:t>
            </w:r>
            <w:r w:rsidR="00F15D1A" w:rsidRPr="00D533E8">
              <w:rPr>
                <w:szCs w:val="21"/>
              </w:rPr>
              <w:t>：</w:t>
            </w:r>
            <w:r w:rsidR="00F15D1A" w:rsidRPr="00D533E8">
              <w:rPr>
                <w:szCs w:val="21"/>
                <w:u w:val="single"/>
              </w:rPr>
              <w:t xml:space="preserve">        </w:t>
            </w:r>
            <w:r w:rsidR="00F15D1A" w:rsidRPr="00D533E8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℃</w:t>
            </w:r>
            <w:r w:rsidR="00F15D1A" w:rsidRPr="00D533E8">
              <w:rPr>
                <w:szCs w:val="21"/>
              </w:rPr>
              <w:t>；</w:t>
            </w:r>
          </w:p>
          <w:p w14:paraId="72B69D55" w14:textId="7E732147" w:rsidR="00F15D1A" w:rsidRPr="0060556F" w:rsidRDefault="0060556F" w:rsidP="00E43229">
            <w:pPr>
              <w:autoSpaceDE w:val="0"/>
              <w:autoSpaceDN w:val="0"/>
              <w:snapToGrid w:val="0"/>
              <w:spacing w:line="300" w:lineRule="auto"/>
              <w:ind w:left="482"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水温</w:t>
            </w:r>
            <w:r w:rsidR="00F15D1A" w:rsidRPr="00D533E8">
              <w:rPr>
                <w:szCs w:val="21"/>
              </w:rPr>
              <w:t>：</w:t>
            </w:r>
            <w:r w:rsidR="00F15D1A" w:rsidRPr="00D533E8">
              <w:rPr>
                <w:szCs w:val="21"/>
                <w:u w:val="single"/>
              </w:rPr>
              <w:t xml:space="preserve">      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℃</w:t>
            </w:r>
          </w:p>
          <w:p w14:paraId="62BEC9FA" w14:textId="784237E3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0"/>
              <w:rPr>
                <w:szCs w:val="21"/>
              </w:rPr>
            </w:pPr>
            <w:r w:rsidRPr="00D533E8">
              <w:rPr>
                <w:szCs w:val="21"/>
              </w:rPr>
              <w:t>二、校准依据：</w:t>
            </w:r>
            <w:r w:rsidR="00A643BC" w:rsidRPr="00D533E8">
              <w:rPr>
                <w:szCs w:val="21"/>
                <w:u w:val="single"/>
              </w:rPr>
              <w:t xml:space="preserve">       </w:t>
            </w:r>
            <w:r w:rsidR="00A643BC">
              <w:rPr>
                <w:szCs w:val="21"/>
                <w:u w:val="single"/>
              </w:rPr>
              <w:t xml:space="preserve"> </w:t>
            </w:r>
            <w:r w:rsidR="00A643BC">
              <w:rPr>
                <w:rFonts w:hint="eastAsia"/>
                <w:szCs w:val="21"/>
                <w:u w:val="single"/>
              </w:rPr>
              <w:t xml:space="preserve">                         </w:t>
            </w:r>
          </w:p>
          <w:p w14:paraId="4C575EA6" w14:textId="6F8D1C18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0"/>
              <w:rPr>
                <w:szCs w:val="21"/>
              </w:rPr>
            </w:pPr>
            <w:r w:rsidRPr="00D533E8">
              <w:rPr>
                <w:szCs w:val="21"/>
              </w:rPr>
              <w:t>三、校准装置名称：</w:t>
            </w:r>
            <w:r w:rsidR="00A643BC" w:rsidRPr="00D533E8">
              <w:rPr>
                <w:szCs w:val="21"/>
                <w:u w:val="single"/>
              </w:rPr>
              <w:t xml:space="preserve">       </w:t>
            </w:r>
            <w:r w:rsidR="00A643BC">
              <w:rPr>
                <w:szCs w:val="21"/>
                <w:u w:val="single"/>
              </w:rPr>
              <w:t xml:space="preserve"> </w:t>
            </w:r>
            <w:r w:rsidR="00A643BC">
              <w:rPr>
                <w:rFonts w:hint="eastAsia"/>
                <w:szCs w:val="21"/>
                <w:u w:val="single"/>
              </w:rPr>
              <w:t xml:space="preserve">                    </w:t>
            </w:r>
          </w:p>
          <w:p w14:paraId="4ED6F68C" w14:textId="77777777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0"/>
              <w:rPr>
                <w:szCs w:val="21"/>
              </w:rPr>
            </w:pPr>
            <w:r w:rsidRPr="00D533E8">
              <w:rPr>
                <w:szCs w:val="21"/>
              </w:rPr>
              <w:t>四、测量不确定度：</w:t>
            </w:r>
          </w:p>
          <w:p w14:paraId="27BD3672" w14:textId="39942660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2"/>
              <w:rPr>
                <w:szCs w:val="21"/>
              </w:rPr>
            </w:pPr>
            <w:r w:rsidRPr="00D533E8">
              <w:rPr>
                <w:szCs w:val="21"/>
              </w:rPr>
              <w:t>五、</w:t>
            </w:r>
            <w:r w:rsidR="00A643BC">
              <w:rPr>
                <w:rFonts w:hint="eastAsia"/>
                <w:szCs w:val="21"/>
              </w:rPr>
              <w:t>阵元</w:t>
            </w:r>
            <w:r w:rsidR="00F14DC0" w:rsidRPr="00F14DC0">
              <w:rPr>
                <w:rFonts w:hint="eastAsia"/>
                <w:szCs w:val="21"/>
              </w:rPr>
              <w:t>敏度</w:t>
            </w:r>
            <w:r w:rsidRPr="00D533E8">
              <w:rPr>
                <w:szCs w:val="21"/>
              </w:rPr>
              <w:t>（参考值：</w:t>
            </w:r>
            <w:r w:rsidRPr="00D533E8">
              <w:rPr>
                <w:szCs w:val="21"/>
              </w:rPr>
              <w:t>1</w:t>
            </w:r>
            <w:r w:rsidR="00F14DC0">
              <w:rPr>
                <w:szCs w:val="21"/>
              </w:rPr>
              <w:t>V</w:t>
            </w:r>
            <w:r w:rsidRPr="00D533E8">
              <w:rPr>
                <w:szCs w:val="21"/>
              </w:rPr>
              <w:t>/</w:t>
            </w:r>
            <w:r w:rsidRPr="00D533E8">
              <w:rPr>
                <w:szCs w:val="21"/>
              </w:rPr>
              <w:sym w:font="Symbol" w:char="F06D"/>
            </w:r>
            <w:r w:rsidRPr="00D533E8">
              <w:rPr>
                <w:szCs w:val="21"/>
              </w:rPr>
              <w:t>Pa</w:t>
            </w:r>
            <w:r w:rsidRPr="00D533E8">
              <w:rPr>
                <w:szCs w:val="21"/>
              </w:rPr>
              <w:t>）：</w:t>
            </w:r>
          </w:p>
          <w:tbl>
            <w:tblPr>
              <w:tblW w:w="58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28"/>
              <w:gridCol w:w="1541"/>
              <w:gridCol w:w="1255"/>
              <w:gridCol w:w="1790"/>
            </w:tblGrid>
            <w:tr w:rsidR="00F14DC0" w:rsidRPr="00D533E8" w14:paraId="75F5838D" w14:textId="77777777" w:rsidTr="00A812B4">
              <w:trPr>
                <w:trHeight w:val="340"/>
                <w:jc w:val="center"/>
              </w:trPr>
              <w:tc>
                <w:tcPr>
                  <w:tcW w:w="5814" w:type="dxa"/>
                  <w:gridSpan w:val="4"/>
                  <w:vAlign w:val="center"/>
                </w:tcPr>
                <w:p w14:paraId="32B21C54" w14:textId="03D0EE49" w:rsidR="00F14DC0" w:rsidRPr="00F14DC0" w:rsidRDefault="0060556F" w:rsidP="00F14DC0">
                  <w:pPr>
                    <w:autoSpaceDE w:val="0"/>
                    <w:autoSpaceDN w:val="0"/>
                    <w:snapToGrid w:val="0"/>
                    <w:spacing w:line="300" w:lineRule="auto"/>
                    <w:jc w:val="left"/>
                    <w:rPr>
                      <w:bCs/>
                      <w:iCs/>
                      <w:szCs w:val="21"/>
                    </w:rPr>
                  </w:pPr>
                  <w:r>
                    <w:rPr>
                      <w:rFonts w:hint="eastAsia"/>
                      <w:bCs/>
                      <w:iCs/>
                      <w:szCs w:val="21"/>
                    </w:rPr>
                    <w:t>线列阵阵元编号：</w:t>
                  </w:r>
                </w:p>
              </w:tc>
            </w:tr>
            <w:tr w:rsidR="0060556F" w:rsidRPr="00D533E8" w14:paraId="33A2BDDD" w14:textId="77777777" w:rsidTr="00A812B4">
              <w:trPr>
                <w:trHeight w:val="340"/>
                <w:jc w:val="center"/>
              </w:trPr>
              <w:tc>
                <w:tcPr>
                  <w:tcW w:w="5814" w:type="dxa"/>
                  <w:gridSpan w:val="4"/>
                  <w:vAlign w:val="center"/>
                </w:tcPr>
                <w:p w14:paraId="5DD0F062" w14:textId="6A0DE435" w:rsidR="0060556F" w:rsidRPr="00F14DC0" w:rsidRDefault="0060556F" w:rsidP="00F14DC0">
                  <w:pPr>
                    <w:autoSpaceDE w:val="0"/>
                    <w:autoSpaceDN w:val="0"/>
                    <w:snapToGrid w:val="0"/>
                    <w:spacing w:line="300" w:lineRule="auto"/>
                    <w:jc w:val="left"/>
                    <w:rPr>
                      <w:bCs/>
                      <w:iCs/>
                      <w:szCs w:val="21"/>
                    </w:rPr>
                  </w:pPr>
                  <w:r>
                    <w:rPr>
                      <w:rFonts w:hint="eastAsia"/>
                      <w:bCs/>
                      <w:iCs/>
                      <w:szCs w:val="21"/>
                    </w:rPr>
                    <w:t>水深：</w:t>
                  </w:r>
                  <w:r>
                    <w:rPr>
                      <w:rFonts w:hint="eastAsia"/>
                      <w:bCs/>
                      <w:iCs/>
                      <w:szCs w:val="21"/>
                    </w:rPr>
                    <w:t xml:space="preserve"> </w:t>
                  </w:r>
                  <w:r>
                    <w:rPr>
                      <w:bCs/>
                      <w:iCs/>
                      <w:szCs w:val="21"/>
                    </w:rPr>
                    <w:t xml:space="preserve">     </w:t>
                  </w:r>
                  <w:r>
                    <w:rPr>
                      <w:rFonts w:hint="eastAsia"/>
                      <w:bCs/>
                      <w:iCs/>
                      <w:szCs w:val="21"/>
                    </w:rPr>
                    <w:t>m</w:t>
                  </w:r>
                </w:p>
              </w:tc>
            </w:tr>
            <w:tr w:rsidR="0060556F" w:rsidRPr="00D533E8" w14:paraId="4AF4C437" w14:textId="77777777" w:rsidTr="00A812B4">
              <w:trPr>
                <w:trHeight w:val="340"/>
                <w:jc w:val="center"/>
              </w:trPr>
              <w:tc>
                <w:tcPr>
                  <w:tcW w:w="5814" w:type="dxa"/>
                  <w:gridSpan w:val="4"/>
                  <w:vAlign w:val="center"/>
                </w:tcPr>
                <w:p w14:paraId="15C8947A" w14:textId="2B0051A7" w:rsidR="0060556F" w:rsidRDefault="0060556F" w:rsidP="00F14DC0">
                  <w:pPr>
                    <w:autoSpaceDE w:val="0"/>
                    <w:autoSpaceDN w:val="0"/>
                    <w:snapToGrid w:val="0"/>
                    <w:spacing w:line="300" w:lineRule="auto"/>
                    <w:jc w:val="left"/>
                    <w:rPr>
                      <w:bCs/>
                      <w:iCs/>
                      <w:szCs w:val="21"/>
                    </w:rPr>
                  </w:pPr>
                  <w:r>
                    <w:rPr>
                      <w:rFonts w:hint="eastAsia"/>
                      <w:bCs/>
                      <w:iCs/>
                      <w:szCs w:val="21"/>
                    </w:rPr>
                    <w:t>声速：</w:t>
                  </w:r>
                  <w:r>
                    <w:rPr>
                      <w:rFonts w:hint="eastAsia"/>
                      <w:bCs/>
                      <w:iCs/>
                      <w:szCs w:val="21"/>
                    </w:rPr>
                    <w:t xml:space="preserve"> </w:t>
                  </w:r>
                  <w:r>
                    <w:rPr>
                      <w:bCs/>
                      <w:iCs/>
                      <w:szCs w:val="21"/>
                    </w:rPr>
                    <w:t xml:space="preserve">     </w:t>
                  </w:r>
                  <w:r>
                    <w:rPr>
                      <w:rFonts w:hint="eastAsia"/>
                      <w:bCs/>
                      <w:iCs/>
                      <w:szCs w:val="21"/>
                    </w:rPr>
                    <w:t>m/s</w:t>
                  </w:r>
                </w:p>
              </w:tc>
            </w:tr>
            <w:tr w:rsidR="00F15D1A" w:rsidRPr="00D533E8" w14:paraId="25626A0B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20DE883C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ind w:firstLineChars="2" w:firstLine="4"/>
                    <w:jc w:val="center"/>
                    <w:rPr>
                      <w:szCs w:val="21"/>
                    </w:rPr>
                  </w:pPr>
                  <w:r w:rsidRPr="00D533E8">
                    <w:rPr>
                      <w:i/>
                      <w:szCs w:val="21"/>
                    </w:rPr>
                    <w:t>f</w:t>
                  </w:r>
                  <w:r w:rsidRPr="00D533E8">
                    <w:rPr>
                      <w:szCs w:val="21"/>
                    </w:rPr>
                    <w:t xml:space="preserve"> /Hz</w:t>
                  </w:r>
                </w:p>
              </w:tc>
              <w:tc>
                <w:tcPr>
                  <w:tcW w:w="1541" w:type="dxa"/>
                  <w:vAlign w:val="center"/>
                </w:tcPr>
                <w:p w14:paraId="141D30F4" w14:textId="3F94FDB4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  <w:r w:rsidRPr="00D533E8">
                    <w:rPr>
                      <w:b/>
                      <w:i/>
                      <w:szCs w:val="21"/>
                    </w:rPr>
                    <w:t>M</w:t>
                  </w:r>
                  <w:r w:rsidR="00F14DC0">
                    <w:rPr>
                      <w:rFonts w:hint="eastAsia"/>
                      <w:i/>
                      <w:szCs w:val="21"/>
                      <w:vertAlign w:val="subscript"/>
                    </w:rPr>
                    <w:t>x</w:t>
                  </w:r>
                  <w:r w:rsidRPr="00D533E8">
                    <w:rPr>
                      <w:szCs w:val="21"/>
                    </w:rPr>
                    <w:t xml:space="preserve"> /dB</w:t>
                  </w:r>
                </w:p>
              </w:tc>
              <w:tc>
                <w:tcPr>
                  <w:tcW w:w="1255" w:type="dxa"/>
                  <w:vAlign w:val="center"/>
                </w:tcPr>
                <w:p w14:paraId="3EEBBB3C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ind w:firstLineChars="2" w:firstLine="4"/>
                    <w:jc w:val="center"/>
                    <w:rPr>
                      <w:szCs w:val="21"/>
                    </w:rPr>
                  </w:pPr>
                  <w:r w:rsidRPr="00D533E8">
                    <w:rPr>
                      <w:i/>
                      <w:szCs w:val="21"/>
                    </w:rPr>
                    <w:t>f</w:t>
                  </w:r>
                  <w:r w:rsidRPr="00D533E8">
                    <w:rPr>
                      <w:szCs w:val="21"/>
                    </w:rPr>
                    <w:t xml:space="preserve"> /Hz</w:t>
                  </w:r>
                </w:p>
              </w:tc>
              <w:tc>
                <w:tcPr>
                  <w:tcW w:w="1790" w:type="dxa"/>
                  <w:vAlign w:val="center"/>
                </w:tcPr>
                <w:p w14:paraId="747AC848" w14:textId="114C61F8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  <w:r w:rsidRPr="00D533E8">
                    <w:rPr>
                      <w:b/>
                      <w:i/>
                      <w:szCs w:val="21"/>
                    </w:rPr>
                    <w:t>M</w:t>
                  </w:r>
                  <w:r w:rsidR="00F14DC0">
                    <w:rPr>
                      <w:rFonts w:hint="eastAsia"/>
                      <w:i/>
                      <w:szCs w:val="21"/>
                      <w:vertAlign w:val="subscript"/>
                    </w:rPr>
                    <w:t>x</w:t>
                  </w:r>
                  <w:r w:rsidRPr="00D533E8">
                    <w:rPr>
                      <w:szCs w:val="21"/>
                    </w:rPr>
                    <w:t xml:space="preserve"> /dB</w:t>
                  </w:r>
                </w:p>
              </w:tc>
            </w:tr>
            <w:tr w:rsidR="00F15D1A" w:rsidRPr="00D533E8" w14:paraId="77AC618F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4B8AF373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2CAA593F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1E2E90E4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7B794DD8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  <w:tr w:rsidR="00F15D1A" w:rsidRPr="00D533E8" w14:paraId="59DB1676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2B27A229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2A84D86F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456FF67C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734FDCEB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  <w:tr w:rsidR="00F15D1A" w:rsidRPr="00D533E8" w14:paraId="7E5E1B77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44F986B5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33B19F6D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403DF1FD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23794523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  <w:tr w:rsidR="00F15D1A" w:rsidRPr="00D533E8" w14:paraId="17569D5B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7B509691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5DAD4012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5A7FD512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751DE7E8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  <w:tr w:rsidR="00F15D1A" w:rsidRPr="00D533E8" w14:paraId="79B912CF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70DF5916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4369A790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474E21D8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1B752FD7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  <w:tr w:rsidR="00F15D1A" w:rsidRPr="00D533E8" w14:paraId="22B5A1B0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4C1388E2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24771F58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08FA3343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018D3EFA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  <w:tr w:rsidR="00F15D1A" w:rsidRPr="00D533E8" w14:paraId="210E8BAC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2D089E81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3EB5775E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52B131B1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72CC420B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  <w:tr w:rsidR="00F15D1A" w:rsidRPr="00D533E8" w14:paraId="1462F33A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4610F9B6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144885C0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3D3FC6EE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52BF6A6F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  <w:tr w:rsidR="00F15D1A" w:rsidRPr="00D533E8" w14:paraId="0FE7B14B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3319B5D0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7C60B9CF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25C544D2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1BEDE144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  <w:tr w:rsidR="00F15D1A" w:rsidRPr="00D533E8" w14:paraId="3A50257A" w14:textId="77777777" w:rsidTr="00E43229">
              <w:trPr>
                <w:trHeight w:val="340"/>
                <w:jc w:val="center"/>
              </w:trPr>
              <w:tc>
                <w:tcPr>
                  <w:tcW w:w="1228" w:type="dxa"/>
                  <w:vAlign w:val="center"/>
                </w:tcPr>
                <w:p w14:paraId="46893794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41" w:type="dxa"/>
                  <w:vAlign w:val="center"/>
                </w:tcPr>
                <w:p w14:paraId="1925FE7C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14:paraId="61A0AD17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14:paraId="6C1D4796" w14:textId="77777777" w:rsidR="00F15D1A" w:rsidRPr="00D533E8" w:rsidRDefault="00F15D1A" w:rsidP="00E43229">
                  <w:pPr>
                    <w:autoSpaceDE w:val="0"/>
                    <w:autoSpaceDN w:val="0"/>
                    <w:snapToGrid w:val="0"/>
                    <w:spacing w:line="300" w:lineRule="auto"/>
                    <w:jc w:val="center"/>
                    <w:rPr>
                      <w:szCs w:val="21"/>
                    </w:rPr>
                  </w:pPr>
                </w:p>
              </w:tc>
            </w:tr>
          </w:tbl>
          <w:p w14:paraId="2FBA8706" w14:textId="77777777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0"/>
              <w:rPr>
                <w:szCs w:val="21"/>
              </w:rPr>
            </w:pPr>
          </w:p>
          <w:p w14:paraId="21DAB285" w14:textId="77777777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0"/>
              <w:rPr>
                <w:szCs w:val="21"/>
              </w:rPr>
            </w:pPr>
          </w:p>
          <w:p w14:paraId="5DFF5AC7" w14:textId="77777777" w:rsidR="00F15D1A" w:rsidRPr="00D533E8" w:rsidRDefault="00F15D1A" w:rsidP="00E43229">
            <w:pPr>
              <w:autoSpaceDE w:val="0"/>
              <w:autoSpaceDN w:val="0"/>
              <w:snapToGrid w:val="0"/>
              <w:spacing w:line="300" w:lineRule="auto"/>
              <w:ind w:left="480"/>
              <w:rPr>
                <w:szCs w:val="21"/>
              </w:rPr>
            </w:pPr>
            <w:r w:rsidRPr="00D533E8">
              <w:rPr>
                <w:szCs w:val="21"/>
              </w:rPr>
              <w:t>备注：</w:t>
            </w:r>
          </w:p>
        </w:tc>
      </w:tr>
    </w:tbl>
    <w:p w14:paraId="48B3A865" w14:textId="77777777" w:rsidR="001E74ED" w:rsidRPr="00D533E8" w:rsidRDefault="001E74ED" w:rsidP="001E74ED">
      <w:pPr>
        <w:autoSpaceDE w:val="0"/>
        <w:autoSpaceDN w:val="0"/>
        <w:adjustRightInd w:val="0"/>
        <w:snapToGrid w:val="0"/>
        <w:spacing w:line="360" w:lineRule="auto"/>
        <w:rPr>
          <w:sz w:val="24"/>
        </w:rPr>
      </w:pPr>
      <w:r w:rsidRPr="00D533E8">
        <w:rPr>
          <w:rFonts w:eastAsia="仿宋_GB2312"/>
        </w:rPr>
        <w:t>注：校准频率按</w:t>
      </w:r>
      <w:r w:rsidRPr="00D533E8">
        <w:rPr>
          <w:rFonts w:eastAsia="仿宋_GB2312"/>
        </w:rPr>
        <w:t>1/3</w:t>
      </w:r>
      <w:r w:rsidRPr="00D533E8">
        <w:rPr>
          <w:rFonts w:eastAsia="仿宋_GB2312"/>
        </w:rPr>
        <w:t>倍频程，或根据客户指定的频率。</w:t>
      </w:r>
    </w:p>
    <w:p w14:paraId="2F4FF71F" w14:textId="77777777" w:rsidR="00B236E3" w:rsidRPr="00D533E8" w:rsidRDefault="00F4209C">
      <w:pPr>
        <w:pStyle w:val="ac"/>
        <w:numPr>
          <w:ilvl w:val="0"/>
          <w:numId w:val="0"/>
        </w:numPr>
        <w:shd w:val="clear" w:color="FFFFFF" w:fill="auto"/>
        <w:adjustRightInd w:val="0"/>
        <w:snapToGrid w:val="0"/>
        <w:spacing w:before="0" w:after="0" w:line="360" w:lineRule="auto"/>
        <w:ind w:left="2108" w:hangingChars="1000" w:hanging="2108"/>
        <w:jc w:val="left"/>
        <w:rPr>
          <w:rFonts w:ascii="Times New Roman"/>
          <w:sz w:val="24"/>
          <w:szCs w:val="24"/>
        </w:rPr>
      </w:pPr>
      <w:r w:rsidRPr="00D533E8">
        <w:rPr>
          <w:rFonts w:ascii="Times New Roman" w:eastAsia="宋体"/>
          <w:b/>
          <w:bCs/>
          <w:szCs w:val="46"/>
        </w:rPr>
        <w:br w:type="page"/>
      </w:r>
      <w:bookmarkStart w:id="101" w:name="_Toc300563555"/>
      <w:bookmarkStart w:id="102" w:name="_Toc212627611"/>
      <w:r w:rsidRPr="00D533E8">
        <w:rPr>
          <w:rFonts w:ascii="Times New Roman"/>
          <w:sz w:val="24"/>
          <w:szCs w:val="24"/>
        </w:rPr>
        <w:lastRenderedPageBreak/>
        <w:t>附录</w:t>
      </w:r>
      <w:r w:rsidRPr="00D533E8">
        <w:rPr>
          <w:rFonts w:ascii="Times New Roman"/>
          <w:sz w:val="24"/>
          <w:szCs w:val="24"/>
        </w:rPr>
        <w:t>B</w:t>
      </w:r>
      <w:bookmarkEnd w:id="102"/>
    </w:p>
    <w:p w14:paraId="29C81E3B" w14:textId="12942212" w:rsidR="006E1B60" w:rsidRPr="00D533E8" w:rsidRDefault="008A0854" w:rsidP="006E1B60">
      <w:pPr>
        <w:pStyle w:val="affffff0"/>
        <w:spacing w:before="0" w:after="0" w:line="300" w:lineRule="auto"/>
        <w:rPr>
          <w:rFonts w:ascii="Times New Roman"/>
          <w:sz w:val="28"/>
          <w:szCs w:val="28"/>
        </w:rPr>
      </w:pPr>
      <w:bookmarkStart w:id="103" w:name="_Toc468177571"/>
      <w:bookmarkStart w:id="104" w:name="_Toc488043439"/>
      <w:bookmarkStart w:id="105" w:name="_Toc488604738"/>
      <w:bookmarkStart w:id="106" w:name="_Toc488678946"/>
      <w:bookmarkStart w:id="107" w:name="_Toc488740539"/>
      <w:bookmarkStart w:id="108" w:name="_Toc491678856"/>
      <w:bookmarkStart w:id="109" w:name="_Toc491787274"/>
      <w:bookmarkStart w:id="110" w:name="_Toc492369619"/>
      <w:bookmarkStart w:id="111" w:name="_Toc492819361"/>
      <w:bookmarkStart w:id="112" w:name="_Toc493256887"/>
      <w:bookmarkStart w:id="113" w:name="_Toc45791270"/>
      <w:bookmarkStart w:id="114" w:name="_Toc212627612"/>
      <w:bookmarkEnd w:id="101"/>
      <w:r w:rsidRPr="008A0854">
        <w:rPr>
          <w:rFonts w:ascii="Times New Roman" w:hint="eastAsia"/>
          <w:sz w:val="28"/>
          <w:szCs w:val="28"/>
        </w:rPr>
        <w:t>水声探测阵列水听器自由场灵敏度</w:t>
      </w:r>
      <w:r w:rsidR="006E1B60" w:rsidRPr="00D533E8">
        <w:rPr>
          <w:rFonts w:ascii="Times New Roman"/>
          <w:sz w:val="28"/>
          <w:szCs w:val="28"/>
        </w:rPr>
        <w:t>测量不确定度评定</w:t>
      </w:r>
      <w:bookmarkEnd w:id="103"/>
      <w:bookmarkEnd w:id="104"/>
      <w:r w:rsidR="006E1B60" w:rsidRPr="00D533E8">
        <w:rPr>
          <w:rFonts w:ascii="Times New Roman"/>
          <w:sz w:val="28"/>
          <w:szCs w:val="28"/>
        </w:rPr>
        <w:t>示例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4"/>
    </w:p>
    <w:p w14:paraId="7D3C7939" w14:textId="486DD47A" w:rsidR="006E1B60" w:rsidRPr="00D533E8" w:rsidRDefault="006E1B60" w:rsidP="003E6415">
      <w:pPr>
        <w:pStyle w:val="affff9"/>
        <w:spacing w:line="360" w:lineRule="auto"/>
        <w:ind w:leftChars="0" w:left="0" w:firstLineChars="0" w:firstLine="420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按照</w:t>
      </w:r>
      <w:r w:rsidRPr="00D533E8">
        <w:rPr>
          <w:rFonts w:ascii="Times New Roman"/>
          <w:sz w:val="24"/>
          <w:szCs w:val="24"/>
        </w:rPr>
        <w:t>JJF 1059.1—2012</w:t>
      </w:r>
      <w:r w:rsidRPr="00D533E8">
        <w:rPr>
          <w:rFonts w:ascii="Times New Roman"/>
          <w:sz w:val="24"/>
          <w:szCs w:val="24"/>
        </w:rPr>
        <w:t>中规定的方法，在</w:t>
      </w:r>
      <w:r w:rsidR="002A675E">
        <w:rPr>
          <w:rFonts w:ascii="Times New Roman" w:hint="eastAsia"/>
          <w:sz w:val="24"/>
          <w:szCs w:val="24"/>
        </w:rPr>
        <w:t>海洋自由场环境中对</w:t>
      </w:r>
      <w:r w:rsidR="008A0854" w:rsidRPr="008A0854">
        <w:rPr>
          <w:rFonts w:ascii="Times New Roman" w:hint="eastAsia"/>
          <w:sz w:val="24"/>
          <w:szCs w:val="24"/>
        </w:rPr>
        <w:t>水声探测阵列水听器</w:t>
      </w:r>
      <w:r w:rsidR="008A0854">
        <w:rPr>
          <w:rFonts w:ascii="Times New Roman" w:hint="eastAsia"/>
          <w:sz w:val="24"/>
          <w:szCs w:val="24"/>
        </w:rPr>
        <w:t>在</w:t>
      </w:r>
      <w:r w:rsidR="002A675E">
        <w:rPr>
          <w:rFonts w:ascii="Times New Roman" w:hint="eastAsia"/>
          <w:sz w:val="24"/>
          <w:szCs w:val="24"/>
        </w:rPr>
        <w:t>使用中</w:t>
      </w:r>
      <w:r w:rsidR="00DF3D52">
        <w:rPr>
          <w:rFonts w:ascii="Times New Roman" w:hint="eastAsia"/>
          <w:sz w:val="24"/>
          <w:szCs w:val="24"/>
        </w:rPr>
        <w:t>利用</w:t>
      </w:r>
      <w:r w:rsidR="008C0A56" w:rsidRPr="008C0A56">
        <w:rPr>
          <w:rFonts w:ascii="Times New Roman" w:hint="eastAsia"/>
          <w:sz w:val="24"/>
          <w:szCs w:val="24"/>
        </w:rPr>
        <w:t>无指向性声源</w:t>
      </w:r>
      <w:r w:rsidR="00DF3D52">
        <w:rPr>
          <w:rFonts w:ascii="Times New Roman" w:hint="eastAsia"/>
          <w:sz w:val="24"/>
          <w:szCs w:val="24"/>
        </w:rPr>
        <w:t>对比法，</w:t>
      </w:r>
      <w:r w:rsidR="002A675E">
        <w:rPr>
          <w:rFonts w:ascii="Times New Roman" w:hint="eastAsia"/>
          <w:sz w:val="24"/>
          <w:szCs w:val="24"/>
        </w:rPr>
        <w:t>对其自由场灵敏度进行</w:t>
      </w:r>
      <w:r w:rsidRPr="00D533E8">
        <w:rPr>
          <w:rFonts w:ascii="Times New Roman"/>
          <w:sz w:val="24"/>
          <w:szCs w:val="24"/>
        </w:rPr>
        <w:t>测量不确定度进行评定。</w:t>
      </w:r>
    </w:p>
    <w:p w14:paraId="14037DF7" w14:textId="77777777" w:rsidR="00B236E3" w:rsidRPr="00D533E8" w:rsidRDefault="00F4209C">
      <w:pPr>
        <w:adjustRightInd w:val="0"/>
        <w:snapToGrid w:val="0"/>
        <w:spacing w:line="400" w:lineRule="exact"/>
        <w:ind w:right="105"/>
        <w:rPr>
          <w:sz w:val="24"/>
        </w:rPr>
      </w:pPr>
      <w:r w:rsidRPr="00D533E8">
        <w:rPr>
          <w:sz w:val="24"/>
        </w:rPr>
        <w:t xml:space="preserve">B.1  </w:t>
      </w:r>
      <w:bookmarkEnd w:id="113"/>
      <w:r w:rsidR="00DB6663" w:rsidRPr="00D533E8">
        <w:rPr>
          <w:rFonts w:eastAsia="黑体"/>
          <w:sz w:val="24"/>
        </w:rPr>
        <w:t>数学模型</w:t>
      </w:r>
    </w:p>
    <w:p w14:paraId="650422C0" w14:textId="7D36D8FA" w:rsidR="00406460" w:rsidRPr="00D533E8" w:rsidRDefault="00DF3D52" w:rsidP="003E6415">
      <w:pPr>
        <w:pStyle w:val="affff1"/>
        <w:spacing w:line="360" w:lineRule="auto"/>
        <w:ind w:firstLineChars="0" w:firstLine="42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自由场环境中</w:t>
      </w:r>
      <w:r w:rsidR="00406460" w:rsidRPr="00D533E8">
        <w:rPr>
          <w:rFonts w:ascii="Times New Roman"/>
          <w:sz w:val="24"/>
          <w:szCs w:val="24"/>
        </w:rPr>
        <w:t>水听器</w:t>
      </w:r>
      <w:proofErr w:type="gramStart"/>
      <w:r w:rsidR="00406460" w:rsidRPr="00D533E8">
        <w:rPr>
          <w:rFonts w:ascii="Times New Roman"/>
          <w:sz w:val="24"/>
          <w:szCs w:val="24"/>
        </w:rPr>
        <w:t>灵敏度级按公式</w:t>
      </w:r>
      <w:proofErr w:type="gramEnd"/>
      <w:r w:rsidR="00406460" w:rsidRPr="00D533E8">
        <w:rPr>
          <w:rFonts w:ascii="Times New Roman"/>
          <w:sz w:val="24"/>
        </w:rPr>
        <w:t>（</w:t>
      </w:r>
      <w:r w:rsidR="00406460" w:rsidRPr="00D533E8">
        <w:rPr>
          <w:rFonts w:ascii="Times New Roman"/>
          <w:sz w:val="24"/>
        </w:rPr>
        <w:t>B.1</w:t>
      </w:r>
      <w:r w:rsidR="00406460" w:rsidRPr="00D533E8">
        <w:rPr>
          <w:rFonts w:ascii="Times New Roman"/>
          <w:sz w:val="24"/>
        </w:rPr>
        <w:t>）</w:t>
      </w:r>
      <w:r w:rsidR="00406460" w:rsidRPr="00D533E8">
        <w:rPr>
          <w:rFonts w:ascii="Times New Roman"/>
          <w:sz w:val="24"/>
          <w:szCs w:val="24"/>
        </w:rPr>
        <w:t>进行计算</w:t>
      </w:r>
      <w:r w:rsidR="00406460" w:rsidRPr="00D533E8">
        <w:rPr>
          <w:rFonts w:ascii="Times New Roman"/>
          <w:sz w:val="24"/>
          <w:szCs w:val="24"/>
        </w:rPr>
        <w:t>:</w:t>
      </w:r>
    </w:p>
    <w:p w14:paraId="5029F6F9" w14:textId="10175468" w:rsidR="006F5BDC" w:rsidRDefault="006F5BDC" w:rsidP="006F5BDC">
      <w:pPr>
        <w:pStyle w:val="MTDisplayEquation"/>
      </w:pPr>
      <w:r>
        <w:tab/>
      </w:r>
      <w:r w:rsidR="00651B32" w:rsidRPr="00492236">
        <w:rPr>
          <w:position w:val="-12"/>
          <w:szCs w:val="28"/>
        </w:rPr>
        <w:object w:dxaOrig="5560" w:dyaOrig="400" w14:anchorId="3414F2B3">
          <v:shape id="_x0000_i1032" type="#_x0000_t75" style="width:328pt;height:23pt" o:ole="">
            <v:imagedata r:id="rId30" o:title=""/>
          </v:shape>
          <o:OLEObject Type="Embed" ProgID="Equation.DSMT4" ShapeID="_x0000_i1032" DrawAspect="Content" ObjectID="_1823240775" r:id="rId31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(B.1)</w:instrText>
      </w:r>
      <w:r>
        <w:fldChar w:fldCharType="end"/>
      </w:r>
    </w:p>
    <w:p w14:paraId="14BF350F" w14:textId="078F2BFF" w:rsidR="006F5BDC" w:rsidRDefault="006F5BDC" w:rsidP="006F5BDC">
      <w:pPr>
        <w:widowControl/>
        <w:autoSpaceDE w:val="0"/>
        <w:autoSpaceDN w:val="0"/>
        <w:spacing w:line="360" w:lineRule="auto"/>
        <w:ind w:leftChars="200" w:left="420"/>
        <w:jc w:val="left"/>
        <w:rPr>
          <w:sz w:val="24"/>
        </w:rPr>
      </w:pPr>
      <w:r>
        <w:rPr>
          <w:sz w:val="24"/>
        </w:rPr>
        <w:t>式中：</w:t>
      </w:r>
    </w:p>
    <w:p w14:paraId="66A9D5EE" w14:textId="77777777" w:rsidR="003E6415" w:rsidRPr="003E6415" w:rsidRDefault="003E6415" w:rsidP="003E6415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8"/>
        </w:rPr>
      </w:pPr>
      <w:r w:rsidRPr="003E6415">
        <w:rPr>
          <w:rFonts w:ascii="Times New Roman" w:hAnsi="Times New Roman" w:hint="eastAsia"/>
          <w:i/>
          <w:iCs/>
          <w:noProof/>
          <w:sz w:val="24"/>
          <w:szCs w:val="28"/>
        </w:rPr>
        <w:t>M</w:t>
      </w:r>
      <w:r w:rsidRPr="003E6415">
        <w:rPr>
          <w:rFonts w:ascii="Times New Roman" w:hAnsi="Times New Roman" w:hint="eastAsia"/>
          <w:i/>
          <w:iCs/>
          <w:noProof/>
          <w:sz w:val="24"/>
          <w:szCs w:val="28"/>
          <w:vertAlign w:val="subscript"/>
        </w:rPr>
        <w:t>ix</w:t>
      </w:r>
      <w:r w:rsidRPr="003E6415">
        <w:rPr>
          <w:rFonts w:ascii="Times New Roman" w:hAnsi="Times New Roman" w:hint="eastAsia"/>
          <w:noProof/>
          <w:sz w:val="24"/>
          <w:szCs w:val="28"/>
        </w:rPr>
        <w:t>—水声探测阵列被校准水听器的声压灵敏度级，</w:t>
      </w:r>
      <w:r w:rsidRPr="003E6415">
        <w:rPr>
          <w:rFonts w:ascii="Times New Roman" w:hAnsi="Times New Roman" w:hint="eastAsia"/>
          <w:noProof/>
          <w:sz w:val="24"/>
          <w:szCs w:val="28"/>
        </w:rPr>
        <w:t>d</w:t>
      </w:r>
      <w:r w:rsidRPr="003E6415">
        <w:rPr>
          <w:rFonts w:ascii="Times New Roman" w:hAnsi="Times New Roman"/>
          <w:noProof/>
          <w:sz w:val="24"/>
          <w:szCs w:val="28"/>
        </w:rPr>
        <w:t>B</w:t>
      </w:r>
      <w:r w:rsidRPr="003E6415">
        <w:rPr>
          <w:rFonts w:ascii="Times New Roman" w:hAnsi="Times New Roman" w:hint="eastAsia"/>
          <w:noProof/>
          <w:sz w:val="24"/>
          <w:szCs w:val="28"/>
        </w:rPr>
        <w:t>，基准值为</w:t>
      </w:r>
      <w:r w:rsidRPr="003E6415">
        <w:rPr>
          <w:rFonts w:ascii="Times New Roman" w:hAnsi="Times New Roman" w:hint="eastAsia"/>
          <w:noProof/>
          <w:sz w:val="24"/>
          <w:szCs w:val="28"/>
        </w:rPr>
        <w:t>1V/uPa</w:t>
      </w:r>
      <w:r w:rsidRPr="003E6415">
        <w:rPr>
          <w:rFonts w:ascii="Times New Roman" w:hAnsi="Times New Roman" w:hint="eastAsia"/>
          <w:noProof/>
          <w:sz w:val="24"/>
          <w:szCs w:val="28"/>
        </w:rPr>
        <w:t>；</w:t>
      </w:r>
    </w:p>
    <w:p w14:paraId="1C810991" w14:textId="280BE1DC" w:rsidR="003E6415" w:rsidRPr="003E6415" w:rsidRDefault="003E6415" w:rsidP="003E6415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8"/>
        </w:rPr>
      </w:pPr>
      <w:r w:rsidRPr="003E6415">
        <w:rPr>
          <w:rFonts w:ascii="Times New Roman" w:hAnsi="Times New Roman"/>
          <w:i/>
          <w:iCs/>
          <w:noProof/>
          <w:sz w:val="24"/>
          <w:szCs w:val="28"/>
        </w:rPr>
        <w:t>L</w:t>
      </w:r>
      <w:r w:rsidRPr="003E6415">
        <w:rPr>
          <w:rFonts w:ascii="Times New Roman" w:hAnsi="Times New Roman"/>
          <w:i/>
          <w:iCs/>
          <w:noProof/>
          <w:sz w:val="24"/>
          <w:szCs w:val="28"/>
          <w:vertAlign w:val="subscript"/>
        </w:rPr>
        <w:t>sp</w:t>
      </w:r>
      <w:r w:rsidRPr="003E6415">
        <w:rPr>
          <w:rFonts w:ascii="Times New Roman" w:hAnsi="Times New Roman" w:hint="eastAsia"/>
          <w:noProof/>
          <w:sz w:val="24"/>
          <w:szCs w:val="28"/>
        </w:rPr>
        <w:t>—经过校准的</w:t>
      </w:r>
      <w:r w:rsidR="008C0A56" w:rsidRPr="008C0A56">
        <w:rPr>
          <w:rFonts w:ascii="Times New Roman" w:hAnsi="Times New Roman" w:hint="eastAsia"/>
          <w:noProof/>
          <w:sz w:val="24"/>
          <w:szCs w:val="28"/>
        </w:rPr>
        <w:t>无指向性声源</w:t>
      </w:r>
      <w:r w:rsidRPr="003E6415">
        <w:rPr>
          <w:rFonts w:ascii="Times New Roman" w:hAnsi="Times New Roman" w:hint="eastAsia"/>
          <w:noProof/>
          <w:sz w:val="24"/>
          <w:szCs w:val="28"/>
        </w:rPr>
        <w:t>的发射声源级，</w:t>
      </w:r>
      <w:r w:rsidRPr="003E6415">
        <w:rPr>
          <w:rFonts w:ascii="Times New Roman" w:hAnsi="Times New Roman" w:hint="eastAsia"/>
          <w:noProof/>
          <w:sz w:val="24"/>
          <w:szCs w:val="28"/>
        </w:rPr>
        <w:t>d</w:t>
      </w:r>
      <w:r w:rsidRPr="003E6415">
        <w:rPr>
          <w:rFonts w:ascii="Times New Roman" w:hAnsi="Times New Roman"/>
          <w:noProof/>
          <w:sz w:val="24"/>
          <w:szCs w:val="28"/>
        </w:rPr>
        <w:t>B</w:t>
      </w:r>
      <w:r w:rsidRPr="003E6415">
        <w:rPr>
          <w:rFonts w:ascii="Times New Roman" w:hAnsi="Times New Roman" w:hint="eastAsia"/>
          <w:noProof/>
          <w:sz w:val="24"/>
          <w:szCs w:val="28"/>
        </w:rPr>
        <w:t>，基准值为</w:t>
      </w:r>
      <w:r w:rsidRPr="003E6415">
        <w:rPr>
          <w:rFonts w:ascii="Times New Roman" w:hAnsi="Times New Roman" w:hint="eastAsia"/>
          <w:noProof/>
          <w:sz w:val="24"/>
          <w:szCs w:val="28"/>
        </w:rPr>
        <w:t>1uP</w:t>
      </w:r>
      <w:r w:rsidRPr="003E6415">
        <w:rPr>
          <w:rFonts w:ascii="Times New Roman" w:hAnsi="Times New Roman" w:hint="eastAsia"/>
          <w:noProof/>
          <w:sz w:val="24"/>
          <w:szCs w:val="28"/>
        </w:rPr>
        <w:t>·</w:t>
      </w:r>
      <w:r w:rsidRPr="003E6415">
        <w:rPr>
          <w:rFonts w:ascii="Times New Roman" w:hAnsi="Times New Roman" w:hint="eastAsia"/>
          <w:noProof/>
          <w:sz w:val="24"/>
          <w:szCs w:val="28"/>
        </w:rPr>
        <w:t>m</w:t>
      </w:r>
      <w:r w:rsidRPr="003E6415">
        <w:rPr>
          <w:rFonts w:ascii="Times New Roman" w:hAnsi="Times New Roman" w:hint="eastAsia"/>
          <w:noProof/>
          <w:sz w:val="24"/>
          <w:szCs w:val="28"/>
        </w:rPr>
        <w:t>；</w:t>
      </w:r>
    </w:p>
    <w:p w14:paraId="1D58CE0E" w14:textId="7B5195B7" w:rsidR="003E6415" w:rsidRPr="003E6415" w:rsidRDefault="001E6898" w:rsidP="003E6415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8"/>
        </w:rPr>
      </w:pPr>
      <w:r w:rsidRPr="00C94085">
        <w:rPr>
          <w:rFonts w:ascii="Times New Roman" w:hAnsi="Times New Roman"/>
          <w:noProof/>
          <w:position w:val="-6"/>
          <w:sz w:val="24"/>
          <w:szCs w:val="24"/>
        </w:rPr>
        <w:object w:dxaOrig="360" w:dyaOrig="340" w14:anchorId="21F62762">
          <v:shape id="_x0000_i1033" type="#_x0000_t75" style="width:21pt;height:19pt" o:ole="">
            <v:imagedata r:id="rId25" o:title=""/>
          </v:shape>
          <o:OLEObject Type="Embed" ProgID="Equation.DSMT4" ShapeID="_x0000_i1033" DrawAspect="Content" ObjectID="_1823240776" r:id="rId32"/>
        </w:object>
      </w:r>
      <w:r w:rsidRPr="00204A2F">
        <w:rPr>
          <w:rFonts w:ascii="Times New Roman" w:hAnsi="Times New Roman" w:hint="eastAsia"/>
          <w:noProof/>
          <w:sz w:val="24"/>
          <w:szCs w:val="24"/>
        </w:rPr>
        <w:t>—</w:t>
      </w:r>
      <w:r>
        <w:rPr>
          <w:rFonts w:ascii="Times New Roman" w:hAnsi="Times New Roman" w:hint="eastAsia"/>
          <w:noProof/>
          <w:sz w:val="24"/>
          <w:szCs w:val="24"/>
        </w:rPr>
        <w:t>第</w:t>
      </w:r>
      <w:r w:rsidRPr="00375ABE">
        <w:rPr>
          <w:rFonts w:ascii="Times New Roman" w:hAnsi="Times New Roman" w:hint="eastAsia"/>
          <w:i/>
          <w:iCs/>
          <w:noProof/>
          <w:sz w:val="24"/>
          <w:szCs w:val="24"/>
        </w:rPr>
        <w:t>i</w:t>
      </w:r>
      <w:r w:rsidRPr="00204A2F">
        <w:rPr>
          <w:rFonts w:ascii="Times New Roman" w:hAnsi="Times New Roman" w:hint="eastAsia"/>
          <w:noProof/>
          <w:sz w:val="24"/>
          <w:szCs w:val="24"/>
        </w:rPr>
        <w:t>个</w:t>
      </w:r>
      <w:r>
        <w:rPr>
          <w:rFonts w:ascii="Times New Roman" w:hAnsi="Times New Roman" w:hint="eastAsia"/>
          <w:noProof/>
          <w:sz w:val="24"/>
          <w:szCs w:val="24"/>
        </w:rPr>
        <w:t>水听器阵元输出信号中，某个频点对应的</w:t>
      </w:r>
      <w:r w:rsidRPr="00204A2F">
        <w:rPr>
          <w:rFonts w:ascii="Times New Roman" w:hAnsi="Times New Roman" w:hint="eastAsia"/>
          <w:noProof/>
          <w:sz w:val="24"/>
          <w:szCs w:val="24"/>
        </w:rPr>
        <w:t>的开路电压</w:t>
      </w:r>
      <w:r>
        <w:rPr>
          <w:rFonts w:ascii="Times New Roman" w:hAnsi="Times New Roman" w:hint="eastAsia"/>
          <w:noProof/>
          <w:sz w:val="24"/>
          <w:szCs w:val="24"/>
        </w:rPr>
        <w:t>平均值</w:t>
      </w:r>
      <w:r w:rsidRPr="00204A2F">
        <w:rPr>
          <w:rFonts w:ascii="Times New Roman" w:hAnsi="Times New Roman" w:hint="eastAsia"/>
          <w:noProof/>
          <w:sz w:val="24"/>
          <w:szCs w:val="24"/>
        </w:rPr>
        <w:t>，</w:t>
      </w:r>
      <w:r w:rsidRPr="00204A2F">
        <w:rPr>
          <w:rFonts w:ascii="Times New Roman" w:hAnsi="Times New Roman"/>
          <w:noProof/>
          <w:sz w:val="24"/>
          <w:szCs w:val="24"/>
        </w:rPr>
        <w:t>V</w:t>
      </w:r>
      <w:r w:rsidR="003E6415" w:rsidRPr="003E6415">
        <w:rPr>
          <w:rFonts w:ascii="Times New Roman" w:hAnsi="Times New Roman" w:hint="eastAsia"/>
          <w:noProof/>
          <w:sz w:val="24"/>
          <w:szCs w:val="28"/>
        </w:rPr>
        <w:t>；</w:t>
      </w:r>
    </w:p>
    <w:p w14:paraId="72E5A269" w14:textId="77777777" w:rsidR="003E6415" w:rsidRPr="003E6415" w:rsidRDefault="003E6415" w:rsidP="003E6415">
      <w:pPr>
        <w:pStyle w:val="affc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noProof/>
          <w:sz w:val="24"/>
          <w:szCs w:val="28"/>
        </w:rPr>
      </w:pPr>
      <w:r w:rsidRPr="003E6415">
        <w:rPr>
          <w:rFonts w:ascii="Times New Roman" w:hAnsi="Times New Roman" w:hint="eastAsia"/>
          <w:i/>
          <w:iCs/>
          <w:noProof/>
          <w:sz w:val="24"/>
          <w:szCs w:val="28"/>
        </w:rPr>
        <w:t>c</w:t>
      </w:r>
      <w:r w:rsidRPr="003E6415">
        <w:rPr>
          <w:rFonts w:ascii="Times New Roman" w:hAnsi="Times New Roman" w:hint="eastAsia"/>
          <w:i/>
          <w:iCs/>
          <w:noProof/>
          <w:sz w:val="24"/>
          <w:szCs w:val="28"/>
          <w:vertAlign w:val="subscript"/>
        </w:rPr>
        <w:t>i</w:t>
      </w:r>
      <w:r w:rsidRPr="003E6415">
        <w:rPr>
          <w:rFonts w:ascii="Times New Roman" w:hAnsi="Times New Roman" w:hint="eastAsia"/>
          <w:noProof/>
          <w:sz w:val="24"/>
          <w:szCs w:val="28"/>
        </w:rPr>
        <w:t>—第</w:t>
      </w:r>
      <w:r w:rsidRPr="003E6415">
        <w:rPr>
          <w:rFonts w:ascii="Times New Roman" w:hAnsi="Times New Roman" w:hint="eastAsia"/>
          <w:i/>
          <w:iCs/>
          <w:noProof/>
          <w:sz w:val="24"/>
          <w:szCs w:val="28"/>
        </w:rPr>
        <w:t>i</w:t>
      </w:r>
      <w:r w:rsidRPr="003E6415">
        <w:rPr>
          <w:rFonts w:ascii="Times New Roman" w:hAnsi="Times New Roman" w:hint="eastAsia"/>
          <w:noProof/>
          <w:sz w:val="24"/>
          <w:szCs w:val="28"/>
        </w:rPr>
        <w:t>个水听器阵元深度位置处测得的平均声速，</w:t>
      </w:r>
      <w:r w:rsidRPr="003E6415">
        <w:rPr>
          <w:rFonts w:ascii="Times New Roman" w:hAnsi="Times New Roman" w:hint="eastAsia"/>
          <w:noProof/>
          <w:sz w:val="24"/>
          <w:szCs w:val="28"/>
        </w:rPr>
        <w:t>m/s</w:t>
      </w:r>
      <w:r w:rsidRPr="003E6415">
        <w:rPr>
          <w:rFonts w:ascii="Times New Roman" w:hAnsi="Times New Roman" w:hint="eastAsia"/>
          <w:noProof/>
          <w:sz w:val="24"/>
          <w:szCs w:val="28"/>
        </w:rPr>
        <w:t>；</w:t>
      </w:r>
    </w:p>
    <w:p w14:paraId="6E94803E" w14:textId="5061E813" w:rsidR="003E6415" w:rsidRPr="003E6415" w:rsidRDefault="003E6415" w:rsidP="003E6415">
      <w:pPr>
        <w:spacing w:line="360" w:lineRule="auto"/>
        <w:ind w:firstLineChars="200" w:firstLine="480"/>
        <w:rPr>
          <w:noProof/>
          <w:sz w:val="24"/>
          <w:szCs w:val="28"/>
        </w:rPr>
      </w:pPr>
      <w:r w:rsidRPr="003E6415">
        <w:rPr>
          <w:i/>
          <w:iCs/>
          <w:noProof/>
          <w:sz w:val="24"/>
          <w:szCs w:val="28"/>
        </w:rPr>
        <w:t>Δt</w:t>
      </w:r>
      <w:r w:rsidRPr="003E6415">
        <w:rPr>
          <w:rFonts w:hint="eastAsia"/>
          <w:i/>
          <w:iCs/>
          <w:noProof/>
          <w:sz w:val="24"/>
          <w:szCs w:val="28"/>
          <w:vertAlign w:val="subscript"/>
        </w:rPr>
        <w:t>i</w:t>
      </w:r>
      <w:r w:rsidRPr="003E6415">
        <w:rPr>
          <w:rFonts w:hint="eastAsia"/>
          <w:noProof/>
          <w:sz w:val="24"/>
          <w:szCs w:val="28"/>
        </w:rPr>
        <w:t>—</w:t>
      </w:r>
      <w:r w:rsidR="008C0A56" w:rsidRPr="008C0A56">
        <w:rPr>
          <w:rFonts w:hint="eastAsia"/>
          <w:noProof/>
          <w:sz w:val="24"/>
          <w:szCs w:val="28"/>
        </w:rPr>
        <w:t>无指向性声源</w:t>
      </w:r>
      <w:r w:rsidRPr="003E6415">
        <w:rPr>
          <w:rFonts w:hint="eastAsia"/>
          <w:noProof/>
          <w:sz w:val="24"/>
          <w:szCs w:val="28"/>
        </w:rPr>
        <w:t>发射信号与待校准水听器输出信号绝对时间延迟，</w:t>
      </w:r>
      <w:r w:rsidRPr="003E6415">
        <w:rPr>
          <w:rFonts w:hint="eastAsia"/>
          <w:noProof/>
          <w:sz w:val="24"/>
          <w:szCs w:val="28"/>
        </w:rPr>
        <w:t>s</w:t>
      </w:r>
      <w:r w:rsidRPr="003E6415">
        <w:rPr>
          <w:rFonts w:hint="eastAsia"/>
          <w:noProof/>
          <w:sz w:val="24"/>
          <w:szCs w:val="28"/>
        </w:rPr>
        <w:t>；；</w:t>
      </w:r>
    </w:p>
    <w:p w14:paraId="5208AC27" w14:textId="77777777" w:rsidR="003E6415" w:rsidRPr="003E6415" w:rsidRDefault="003E6415" w:rsidP="003E6415">
      <w:pPr>
        <w:pStyle w:val="affffff9"/>
        <w:spacing w:line="360" w:lineRule="auto"/>
        <w:ind w:firstLine="480"/>
        <w:rPr>
          <w:szCs w:val="28"/>
        </w:rPr>
      </w:pPr>
      <w:r w:rsidRPr="003E6415">
        <w:rPr>
          <w:rFonts w:hint="eastAsia"/>
          <w:i/>
          <w:iCs/>
          <w:szCs w:val="28"/>
        </w:rPr>
        <w:t>U</w:t>
      </w:r>
      <w:r w:rsidRPr="003E6415">
        <w:rPr>
          <w:rFonts w:hint="eastAsia"/>
          <w:i/>
          <w:iCs/>
          <w:szCs w:val="28"/>
          <w:vertAlign w:val="subscript"/>
        </w:rPr>
        <w:t>FP</w:t>
      </w:r>
      <w:r w:rsidRPr="003E6415">
        <w:rPr>
          <w:rFonts w:hint="eastAsia"/>
          <w:noProof/>
          <w:szCs w:val="28"/>
        </w:rPr>
        <w:t>—</w:t>
      </w:r>
      <w:r w:rsidRPr="003E6415">
        <w:rPr>
          <w:rFonts w:hint="eastAsia"/>
          <w:szCs w:val="28"/>
        </w:rPr>
        <w:t>为标准水听器输出开路电压，</w:t>
      </w:r>
      <w:r w:rsidRPr="003E6415">
        <w:rPr>
          <w:rFonts w:hint="eastAsia"/>
          <w:szCs w:val="28"/>
        </w:rPr>
        <w:t>V;</w:t>
      </w:r>
    </w:p>
    <w:p w14:paraId="31C14815" w14:textId="77777777" w:rsidR="003E6415" w:rsidRPr="003E6415" w:rsidRDefault="003E6415" w:rsidP="003E6415">
      <w:pPr>
        <w:spacing w:line="360" w:lineRule="auto"/>
        <w:ind w:firstLineChars="200" w:firstLine="480"/>
        <w:rPr>
          <w:sz w:val="24"/>
        </w:rPr>
      </w:pPr>
      <w:r w:rsidRPr="003E6415">
        <w:rPr>
          <w:i/>
          <w:iCs/>
          <w:sz w:val="24"/>
          <w:szCs w:val="28"/>
        </w:rPr>
        <w:t>d</w:t>
      </w:r>
      <w:r w:rsidRPr="003E6415">
        <w:rPr>
          <w:rFonts w:hint="eastAsia"/>
          <w:noProof/>
          <w:sz w:val="24"/>
          <w:szCs w:val="28"/>
        </w:rPr>
        <w:t>—</w:t>
      </w:r>
      <w:r w:rsidRPr="003E6415">
        <w:rPr>
          <w:rFonts w:hint="eastAsia"/>
          <w:sz w:val="24"/>
          <w:szCs w:val="28"/>
        </w:rPr>
        <w:t>为被校准换能器与标准水听器</w:t>
      </w:r>
      <w:proofErr w:type="gramStart"/>
      <w:r w:rsidRPr="003E6415">
        <w:rPr>
          <w:rFonts w:hint="eastAsia"/>
          <w:sz w:val="24"/>
          <w:szCs w:val="28"/>
        </w:rPr>
        <w:t>参考声中心</w:t>
      </w:r>
      <w:proofErr w:type="gramEnd"/>
      <w:r w:rsidRPr="003E6415">
        <w:rPr>
          <w:rFonts w:hint="eastAsia"/>
          <w:sz w:val="24"/>
          <w:szCs w:val="28"/>
        </w:rPr>
        <w:t>之间的距离，</w:t>
      </w:r>
      <w:r w:rsidRPr="003E6415">
        <w:rPr>
          <w:rFonts w:hint="eastAsia"/>
          <w:sz w:val="24"/>
          <w:szCs w:val="28"/>
        </w:rPr>
        <w:t>m</w:t>
      </w:r>
      <w:r w:rsidRPr="003E6415">
        <w:rPr>
          <w:rFonts w:hint="eastAsia"/>
          <w:sz w:val="24"/>
          <w:szCs w:val="28"/>
        </w:rPr>
        <w:t>；</w:t>
      </w:r>
      <w:r w:rsidRPr="003E6415">
        <w:rPr>
          <w:rFonts w:hint="eastAsia"/>
          <w:sz w:val="24"/>
        </w:rPr>
        <w:t xml:space="preserve"> </w:t>
      </w:r>
    </w:p>
    <w:p w14:paraId="49308D36" w14:textId="5EF72764" w:rsidR="006F5BDC" w:rsidRPr="003E6415" w:rsidRDefault="003E6415" w:rsidP="003E6415">
      <w:pPr>
        <w:widowControl/>
        <w:autoSpaceDE w:val="0"/>
        <w:autoSpaceDN w:val="0"/>
        <w:spacing w:line="360" w:lineRule="auto"/>
        <w:ind w:firstLineChars="200" w:firstLine="480"/>
        <w:rPr>
          <w:sz w:val="24"/>
        </w:rPr>
      </w:pPr>
      <w:r w:rsidRPr="003E6415">
        <w:rPr>
          <w:sz w:val="24"/>
          <w:szCs w:val="28"/>
        </w:rPr>
        <w:t>M</w:t>
      </w:r>
      <w:r w:rsidRPr="003E6415">
        <w:rPr>
          <w:sz w:val="24"/>
          <w:szCs w:val="28"/>
          <w:vertAlign w:val="subscript"/>
        </w:rPr>
        <w:t>0</w:t>
      </w:r>
      <w:r w:rsidRPr="003E6415">
        <w:rPr>
          <w:rFonts w:hint="eastAsia"/>
          <w:noProof/>
          <w:sz w:val="24"/>
          <w:szCs w:val="28"/>
        </w:rPr>
        <w:t>—为标准水听器在该频点处的灵敏度，</w:t>
      </w:r>
      <w:r w:rsidRPr="003E6415">
        <w:rPr>
          <w:rFonts w:hint="eastAsia"/>
          <w:noProof/>
          <w:sz w:val="24"/>
          <w:szCs w:val="28"/>
        </w:rPr>
        <w:t>dB</w:t>
      </w:r>
    </w:p>
    <w:p w14:paraId="35A21520" w14:textId="319570EC" w:rsidR="006F5BDC" w:rsidRDefault="006F5BDC" w:rsidP="006F5BDC">
      <w:pPr>
        <w:widowControl/>
        <w:autoSpaceDE w:val="0"/>
        <w:autoSpaceDN w:val="0"/>
        <w:spacing w:line="400" w:lineRule="exact"/>
        <w:ind w:leftChars="200" w:left="420"/>
        <w:jc w:val="left"/>
        <w:rPr>
          <w:sz w:val="24"/>
        </w:rPr>
      </w:pPr>
    </w:p>
    <w:p w14:paraId="7A228D77" w14:textId="77777777" w:rsidR="006F5BDC" w:rsidRPr="00D533E8" w:rsidRDefault="006F5BDC" w:rsidP="006F5BDC">
      <w:pPr>
        <w:spacing w:line="300" w:lineRule="auto"/>
        <w:ind w:firstLineChars="200" w:firstLine="480"/>
        <w:rPr>
          <w:kern w:val="0"/>
          <w:sz w:val="24"/>
        </w:rPr>
      </w:pPr>
      <w:r w:rsidRPr="006F5BDC">
        <w:rPr>
          <w:rFonts w:hint="eastAsia"/>
          <w:kern w:val="0"/>
          <w:sz w:val="24"/>
        </w:rPr>
        <w:t>根据测量模型公式（</w:t>
      </w:r>
      <w:r>
        <w:rPr>
          <w:rFonts w:hint="eastAsia"/>
          <w:kern w:val="0"/>
          <w:sz w:val="24"/>
        </w:rPr>
        <w:t>B</w:t>
      </w:r>
      <w:r>
        <w:rPr>
          <w:kern w:val="0"/>
          <w:sz w:val="24"/>
        </w:rPr>
        <w:t>.</w:t>
      </w:r>
      <w:r w:rsidRPr="006F5BDC">
        <w:rPr>
          <w:rFonts w:hint="eastAsia"/>
          <w:kern w:val="0"/>
          <w:sz w:val="24"/>
        </w:rPr>
        <w:t>1</w:t>
      </w:r>
      <w:r w:rsidRPr="006F5BDC">
        <w:rPr>
          <w:rFonts w:hint="eastAsia"/>
          <w:kern w:val="0"/>
          <w:sz w:val="24"/>
        </w:rPr>
        <w:t>）计算灵敏系数，确定各分量对不确定度的贡献权重如下。</w:t>
      </w:r>
    </w:p>
    <w:p w14:paraId="4D19CE3F" w14:textId="594DC6EE" w:rsidR="006F5BDC" w:rsidRPr="006F5BDC" w:rsidRDefault="00F04150" w:rsidP="00F04150">
      <w:pPr>
        <w:pStyle w:val="MTDisplayEquation"/>
      </w:pPr>
      <w:r>
        <w:tab/>
      </w:r>
      <w:r w:rsidR="003E6415" w:rsidRPr="00651AA3">
        <w:rPr>
          <w:position w:val="-30"/>
        </w:rPr>
        <w:object w:dxaOrig="2320" w:dyaOrig="680" w14:anchorId="7AA7A0BD">
          <v:shape id="_x0000_i1034" type="#_x0000_t75" style="width:116.5pt;height:35.5pt" o:ole="">
            <v:imagedata r:id="rId33" o:title=""/>
          </v:shape>
          <o:OLEObject Type="Embed" ProgID="Equation.DSMT4" ShapeID="_x0000_i1034" DrawAspect="Content" ObjectID="_1823240777" r:id="rId34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(B.2)</w:instrText>
      </w:r>
      <w:r>
        <w:fldChar w:fldCharType="end"/>
      </w:r>
    </w:p>
    <w:p w14:paraId="0BD81740" w14:textId="740D1471" w:rsidR="006F5BDC" w:rsidRDefault="00F04150" w:rsidP="00F04150">
      <w:pPr>
        <w:pStyle w:val="MTDisplayEquation"/>
      </w:pPr>
      <w:r>
        <w:tab/>
      </w:r>
      <w:r w:rsidR="003E6415" w:rsidRPr="00651AA3">
        <w:rPr>
          <w:position w:val="-30"/>
        </w:rPr>
        <w:object w:dxaOrig="2140" w:dyaOrig="680" w14:anchorId="336681C2">
          <v:shape id="_x0000_i1035" type="#_x0000_t75" style="width:105.5pt;height:35.5pt" o:ole="">
            <v:imagedata r:id="rId35" o:title=""/>
          </v:shape>
          <o:OLEObject Type="Embed" ProgID="Equation.DSMT4" ShapeID="_x0000_i1035" DrawAspect="Content" ObjectID="_1823240778" r:id="rId36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(B.3)</w:instrText>
      </w:r>
      <w:r>
        <w:fldChar w:fldCharType="end"/>
      </w:r>
    </w:p>
    <w:p w14:paraId="422D07DC" w14:textId="16C14A3A" w:rsidR="006F5BDC" w:rsidRDefault="00F04150" w:rsidP="00F04150">
      <w:pPr>
        <w:pStyle w:val="MTDisplayEquation"/>
      </w:pPr>
      <w:r>
        <w:tab/>
      </w:r>
      <w:r w:rsidR="003E6415" w:rsidRPr="000F154F">
        <w:rPr>
          <w:position w:val="-30"/>
        </w:rPr>
        <w:object w:dxaOrig="2299" w:dyaOrig="680" w14:anchorId="11D7F102">
          <v:shape id="_x0000_i1036" type="#_x0000_t75" style="width:113.5pt;height:34pt" o:ole="">
            <v:imagedata r:id="rId37" o:title=""/>
          </v:shape>
          <o:OLEObject Type="Embed" ProgID="Equation.DSMT4" ShapeID="_x0000_i1036" DrawAspect="Content" ObjectID="_1823240779" r:id="rId38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(B.4)</w:instrText>
      </w:r>
      <w:r>
        <w:fldChar w:fldCharType="end"/>
      </w:r>
    </w:p>
    <w:p w14:paraId="3E35A238" w14:textId="64EAE8A0" w:rsidR="00F04150" w:rsidRPr="00CB4FA2" w:rsidRDefault="00CB4FA2" w:rsidP="00CB4FA2">
      <w:pPr>
        <w:pStyle w:val="MTDisplayEquation"/>
      </w:pPr>
      <w:r>
        <w:tab/>
      </w:r>
      <w:r w:rsidR="003E6415" w:rsidRPr="00651AA3">
        <w:rPr>
          <w:position w:val="-30"/>
        </w:rPr>
        <w:object w:dxaOrig="2680" w:dyaOrig="680" w14:anchorId="4D9DD9E5">
          <v:shape id="_x0000_i1037" type="#_x0000_t75" style="width:131.5pt;height:35.5pt" o:ole="">
            <v:imagedata r:id="rId39" o:title=""/>
          </v:shape>
          <o:OLEObject Type="Embed" ProgID="Equation.DSMT4" ShapeID="_x0000_i1037" DrawAspect="Content" ObjectID="_1823240780" r:id="rId40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(B.5)</w:instrText>
      </w:r>
      <w:r>
        <w:fldChar w:fldCharType="end"/>
      </w:r>
    </w:p>
    <w:p w14:paraId="64853979" w14:textId="349ED63C" w:rsidR="00F04150" w:rsidRPr="00CB4FA2" w:rsidRDefault="00CB4FA2" w:rsidP="00CB4FA2">
      <w:pPr>
        <w:pStyle w:val="MTDisplayEquation"/>
      </w:pPr>
      <w:r>
        <w:tab/>
      </w:r>
      <w:r w:rsidR="003E6415" w:rsidRPr="00ED0A67">
        <w:rPr>
          <w:position w:val="-24"/>
        </w:rPr>
        <w:object w:dxaOrig="2100" w:dyaOrig="620" w14:anchorId="3F9B0285">
          <v:shape id="_x0000_i1038" type="#_x0000_t75" style="width:101.5pt;height:30.5pt" o:ole="">
            <v:imagedata r:id="rId41" o:title=""/>
          </v:shape>
          <o:OLEObject Type="Embed" ProgID="Equation.DSMT4" ShapeID="_x0000_i1038" DrawAspect="Content" ObjectID="_1823240781" r:id="rId42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(B.6)</w:instrText>
      </w:r>
      <w:r>
        <w:fldChar w:fldCharType="end"/>
      </w:r>
    </w:p>
    <w:p w14:paraId="34CD7157" w14:textId="6C9E97CF" w:rsidR="006F5BDC" w:rsidRDefault="00CB4FA2" w:rsidP="00CB4FA2">
      <w:pPr>
        <w:pStyle w:val="MTDisplayEquation"/>
      </w:pPr>
      <w:r>
        <w:tab/>
      </w:r>
      <w:r w:rsidR="003E6415" w:rsidRPr="00D533E8">
        <w:rPr>
          <w:position w:val="-30"/>
        </w:rPr>
        <w:object w:dxaOrig="1740" w:dyaOrig="680" w14:anchorId="1D5D5DDD">
          <v:shape id="_x0000_i1039" type="#_x0000_t75" style="width:84pt;height:33pt" o:ole="">
            <v:imagedata r:id="rId43" o:title=""/>
          </v:shape>
          <o:OLEObject Type="Embed" ProgID="Equation.DSMT4" ShapeID="_x0000_i1039" DrawAspect="Content" ObjectID="_1823240782" r:id="rId44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(B.7)</w:instrText>
      </w:r>
      <w:r>
        <w:fldChar w:fldCharType="end"/>
      </w:r>
    </w:p>
    <w:p w14:paraId="33AFD10F" w14:textId="332C1ECD" w:rsidR="002A5FD3" w:rsidRDefault="002A5FD3" w:rsidP="00016360">
      <w:pPr>
        <w:adjustRightInd w:val="0"/>
        <w:snapToGrid w:val="0"/>
        <w:spacing w:afterLines="50" w:after="156" w:line="360" w:lineRule="auto"/>
        <w:rPr>
          <w:rFonts w:eastAsia="黑体"/>
          <w:sz w:val="24"/>
        </w:rPr>
      </w:pPr>
      <w:r w:rsidRPr="00D533E8">
        <w:rPr>
          <w:sz w:val="24"/>
        </w:rPr>
        <w:lastRenderedPageBreak/>
        <w:t>B.2</w:t>
      </w:r>
      <w:r w:rsidR="00AF4964" w:rsidRPr="00D533E8">
        <w:rPr>
          <w:sz w:val="24"/>
        </w:rPr>
        <w:t xml:space="preserve">  </w:t>
      </w:r>
      <w:r w:rsidR="00CB4FA2">
        <w:rPr>
          <w:rFonts w:eastAsia="黑体" w:hint="eastAsia"/>
          <w:sz w:val="24"/>
        </w:rPr>
        <w:t>测量不确定度</w:t>
      </w:r>
    </w:p>
    <w:p w14:paraId="4754689F" w14:textId="03DF186F" w:rsidR="00CB4FA2" w:rsidRPr="00127D8C" w:rsidRDefault="00AF4964" w:rsidP="00016360">
      <w:pPr>
        <w:adjustRightInd w:val="0"/>
        <w:snapToGrid w:val="0"/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127D8C">
        <w:rPr>
          <w:rFonts w:asciiTheme="minorEastAsia" w:eastAsiaTheme="minorEastAsia" w:hAnsiTheme="minorEastAsia" w:hint="eastAsia"/>
          <w:sz w:val="24"/>
        </w:rPr>
        <w:t>（1）重复性测量引入不确定度</w:t>
      </w:r>
    </w:p>
    <w:p w14:paraId="7AF40B4E" w14:textId="30E0C0F3" w:rsidR="003A37D6" w:rsidRPr="00D533E8" w:rsidRDefault="00306663" w:rsidP="00016360">
      <w:pPr>
        <w:pStyle w:val="affff9"/>
        <w:spacing w:line="360" w:lineRule="auto"/>
        <w:ind w:leftChars="0" w:left="0" w:firstLineChars="200" w:firstLine="480"/>
        <w:textAlignment w:val="center"/>
        <w:rPr>
          <w:rFonts w:ascii="Times New Roman"/>
          <w:sz w:val="24"/>
          <w:szCs w:val="24"/>
        </w:rPr>
      </w:pPr>
      <w:r w:rsidRPr="00D533E8">
        <w:rPr>
          <w:rFonts w:ascii="Times New Roman"/>
          <w:sz w:val="24"/>
          <w:szCs w:val="24"/>
        </w:rPr>
        <w:t>相同测量条件</w:t>
      </w:r>
      <w:r w:rsidR="00596A19">
        <w:rPr>
          <w:rFonts w:ascii="Times New Roman" w:hint="eastAsia"/>
          <w:sz w:val="24"/>
          <w:szCs w:val="24"/>
        </w:rPr>
        <w:t>对</w:t>
      </w:r>
      <w:r w:rsidR="00D306C3" w:rsidRPr="008A0854">
        <w:rPr>
          <w:rFonts w:ascii="Times New Roman" w:hint="eastAsia"/>
          <w:sz w:val="24"/>
          <w:szCs w:val="24"/>
        </w:rPr>
        <w:t>水声探测阵</w:t>
      </w:r>
      <w:r w:rsidR="00D306C3">
        <w:rPr>
          <w:rFonts w:ascii="Times New Roman" w:hint="eastAsia"/>
          <w:sz w:val="24"/>
          <w:szCs w:val="24"/>
        </w:rPr>
        <w:t>列</w:t>
      </w:r>
      <w:r w:rsidR="00596A19">
        <w:rPr>
          <w:rFonts w:ascii="Times New Roman" w:hint="eastAsia"/>
          <w:sz w:val="24"/>
          <w:szCs w:val="24"/>
        </w:rPr>
        <w:t>的某个水听器的自由场</w:t>
      </w:r>
      <w:r w:rsidRPr="00D533E8">
        <w:rPr>
          <w:rFonts w:ascii="Times New Roman"/>
          <w:sz w:val="24"/>
          <w:szCs w:val="24"/>
        </w:rPr>
        <w:t>灵敏度级重复测量</w:t>
      </w:r>
      <w:r w:rsidRPr="00D533E8">
        <w:rPr>
          <w:rFonts w:ascii="Times New Roman"/>
          <w:sz w:val="24"/>
          <w:szCs w:val="24"/>
        </w:rPr>
        <w:t>6</w:t>
      </w:r>
      <w:r w:rsidRPr="00D533E8">
        <w:rPr>
          <w:rFonts w:ascii="Times New Roman"/>
          <w:sz w:val="24"/>
          <w:szCs w:val="24"/>
        </w:rPr>
        <w:t>次，测量结果如表</w:t>
      </w:r>
      <w:r w:rsidRPr="00D533E8">
        <w:rPr>
          <w:rFonts w:ascii="Times New Roman"/>
          <w:sz w:val="24"/>
          <w:szCs w:val="24"/>
        </w:rPr>
        <w:t>B.1</w:t>
      </w:r>
      <w:r w:rsidRPr="00D533E8">
        <w:rPr>
          <w:rFonts w:ascii="Times New Roman"/>
          <w:sz w:val="24"/>
          <w:szCs w:val="24"/>
        </w:rPr>
        <w:t>所示</w:t>
      </w:r>
      <w:r w:rsidR="003A37D6" w:rsidRPr="00D533E8">
        <w:rPr>
          <w:rFonts w:ascii="Times New Roman"/>
          <w:sz w:val="24"/>
          <w:szCs w:val="24"/>
        </w:rPr>
        <w:t>。其中最大偏差发生在</w:t>
      </w:r>
      <w:r w:rsidR="00E376CD">
        <w:rPr>
          <w:rFonts w:ascii="Times New Roman"/>
          <w:sz w:val="24"/>
          <w:szCs w:val="24"/>
        </w:rPr>
        <w:t>1</w:t>
      </w:r>
      <w:r w:rsidR="00E376CD">
        <w:rPr>
          <w:rFonts w:ascii="Times New Roman" w:hint="eastAsia"/>
          <w:sz w:val="24"/>
          <w:szCs w:val="24"/>
        </w:rPr>
        <w:t>k</w:t>
      </w:r>
      <w:r w:rsidR="003A37D6" w:rsidRPr="00D533E8">
        <w:rPr>
          <w:rFonts w:ascii="Times New Roman"/>
          <w:sz w:val="24"/>
          <w:szCs w:val="24"/>
        </w:rPr>
        <w:t>Hz</w:t>
      </w:r>
      <w:r w:rsidR="003A37D6" w:rsidRPr="00D533E8">
        <w:rPr>
          <w:rFonts w:ascii="Times New Roman"/>
          <w:sz w:val="24"/>
          <w:szCs w:val="24"/>
        </w:rPr>
        <w:t>，此时</w:t>
      </w:r>
      <w:proofErr w:type="spellStart"/>
      <w:r w:rsidR="003A37D6" w:rsidRPr="00D533E8">
        <w:rPr>
          <w:rFonts w:ascii="Times New Roman"/>
          <w:i/>
          <w:sz w:val="24"/>
          <w:szCs w:val="24"/>
        </w:rPr>
        <w:t>s</w:t>
      </w:r>
      <w:r w:rsidR="003A37D6" w:rsidRPr="00D533E8">
        <w:rPr>
          <w:rFonts w:ascii="Times New Roman"/>
          <w:sz w:val="24"/>
          <w:szCs w:val="24"/>
          <w:vertAlign w:val="subscript"/>
        </w:rPr>
        <w:t>n</w:t>
      </w:r>
      <w:proofErr w:type="spellEnd"/>
      <w:r w:rsidR="003A37D6" w:rsidRPr="00D533E8">
        <w:rPr>
          <w:rFonts w:ascii="Times New Roman"/>
          <w:sz w:val="24"/>
          <w:szCs w:val="24"/>
        </w:rPr>
        <w:t>=</w:t>
      </w:r>
      <w:r w:rsidR="00596A19">
        <w:rPr>
          <w:rFonts w:ascii="Times New Roman"/>
          <w:sz w:val="24"/>
          <w:szCs w:val="24"/>
        </w:rPr>
        <w:t xml:space="preserve"> </w:t>
      </w:r>
      <w:r w:rsidR="00E376CD">
        <w:rPr>
          <w:rFonts w:ascii="Times New Roman"/>
          <w:sz w:val="24"/>
          <w:szCs w:val="24"/>
        </w:rPr>
        <w:t>0.</w:t>
      </w:r>
      <w:r w:rsidR="0050115E">
        <w:rPr>
          <w:rFonts w:ascii="Times New Roman"/>
          <w:sz w:val="24"/>
          <w:szCs w:val="24"/>
        </w:rPr>
        <w:t>792</w:t>
      </w:r>
      <w:r w:rsidR="003A37D6" w:rsidRPr="00D533E8">
        <w:rPr>
          <w:rFonts w:ascii="Times New Roman"/>
          <w:sz w:val="24"/>
          <w:szCs w:val="24"/>
        </w:rPr>
        <w:t>dB</w:t>
      </w:r>
      <w:r w:rsidR="00552400" w:rsidRPr="00D533E8">
        <w:rPr>
          <w:rFonts w:ascii="Times New Roman"/>
          <w:sz w:val="24"/>
          <w:szCs w:val="24"/>
        </w:rPr>
        <w:t>，所以测量重复性引入的不确定度分量为</w:t>
      </w:r>
      <w:r w:rsidR="00552400" w:rsidRPr="00D533E8">
        <w:rPr>
          <w:rFonts w:ascii="Times New Roman"/>
          <w:i/>
          <w:sz w:val="24"/>
          <w:szCs w:val="24"/>
        </w:rPr>
        <w:t>u</w:t>
      </w:r>
      <w:r w:rsidR="00F06B0C">
        <w:rPr>
          <w:rFonts w:ascii="Times New Roman" w:hint="eastAsia"/>
          <w:sz w:val="24"/>
          <w:szCs w:val="24"/>
          <w:vertAlign w:val="subscript"/>
        </w:rPr>
        <w:t>1</w:t>
      </w:r>
      <w:r w:rsidR="00552400" w:rsidRPr="00D533E8">
        <w:rPr>
          <w:rFonts w:ascii="Times New Roman"/>
          <w:sz w:val="24"/>
          <w:szCs w:val="24"/>
        </w:rPr>
        <w:t>=</w:t>
      </w:r>
      <w:r w:rsidR="00587866">
        <w:rPr>
          <w:rFonts w:ascii="Times New Roman"/>
          <w:sz w:val="24"/>
          <w:szCs w:val="24"/>
        </w:rPr>
        <w:t>0.</w:t>
      </w:r>
      <w:r w:rsidR="0050115E">
        <w:rPr>
          <w:rFonts w:ascii="Times New Roman"/>
          <w:sz w:val="24"/>
          <w:szCs w:val="24"/>
        </w:rPr>
        <w:t>792</w:t>
      </w:r>
      <w:r w:rsidR="00465884">
        <w:rPr>
          <w:rFonts w:ascii="Times New Roman"/>
          <w:sz w:val="24"/>
          <w:szCs w:val="24"/>
        </w:rPr>
        <w:t xml:space="preserve"> </w:t>
      </w:r>
      <w:r w:rsidR="00587866">
        <w:rPr>
          <w:rFonts w:ascii="Times New Roman"/>
          <w:sz w:val="24"/>
          <w:szCs w:val="24"/>
        </w:rPr>
        <w:t>/</w:t>
      </w:r>
      <w:r w:rsidR="00465884">
        <w:rPr>
          <w:rFonts w:ascii="Times New Roman"/>
          <w:sz w:val="24"/>
          <w:szCs w:val="24"/>
        </w:rPr>
        <w:t xml:space="preserve"> </w:t>
      </w:r>
      <w:r w:rsidR="00587866" w:rsidRPr="00587866">
        <w:rPr>
          <w:rFonts w:ascii="Times New Roman"/>
          <w:sz w:val="24"/>
        </w:rPr>
        <w:t>√6</w:t>
      </w:r>
      <w:r w:rsidR="00465884">
        <w:rPr>
          <w:rFonts w:ascii="Times New Roman"/>
          <w:sz w:val="24"/>
        </w:rPr>
        <w:t xml:space="preserve"> </w:t>
      </w:r>
      <w:r w:rsidR="00587866">
        <w:rPr>
          <w:rFonts w:ascii="Times New Roman"/>
          <w:sz w:val="24"/>
        </w:rPr>
        <w:t>=</w:t>
      </w:r>
      <w:r w:rsidR="00465884">
        <w:rPr>
          <w:rFonts w:ascii="Times New Roman"/>
          <w:sz w:val="24"/>
        </w:rPr>
        <w:t xml:space="preserve"> </w:t>
      </w:r>
      <w:r w:rsidR="00587866">
        <w:rPr>
          <w:rFonts w:ascii="Times New Roman"/>
          <w:sz w:val="24"/>
        </w:rPr>
        <w:t>0.3</w:t>
      </w:r>
      <w:r w:rsidR="0050115E">
        <w:rPr>
          <w:rFonts w:ascii="Times New Roman"/>
          <w:sz w:val="24"/>
        </w:rPr>
        <w:t>3</w:t>
      </w:r>
      <w:r w:rsidR="00AC2B32">
        <w:rPr>
          <w:rFonts w:ascii="Times New Roman"/>
          <w:sz w:val="24"/>
        </w:rPr>
        <w:t xml:space="preserve"> </w:t>
      </w:r>
      <w:r w:rsidR="00587866">
        <w:rPr>
          <w:rFonts w:ascii="Times New Roman" w:hint="eastAsia"/>
          <w:sz w:val="24"/>
        </w:rPr>
        <w:t>d</w:t>
      </w:r>
      <w:r w:rsidR="00587866">
        <w:rPr>
          <w:rFonts w:ascii="Times New Roman"/>
          <w:sz w:val="24"/>
        </w:rPr>
        <w:t>B</w:t>
      </w:r>
      <w:r w:rsidR="006B09B8">
        <w:rPr>
          <w:rFonts w:ascii="Times New Roman" w:hint="eastAsia"/>
          <w:sz w:val="24"/>
        </w:rPr>
        <w:t>（</w:t>
      </w:r>
      <w:r w:rsidR="0050115E">
        <w:rPr>
          <w:rFonts w:ascii="Times New Roman"/>
          <w:sz w:val="24"/>
        </w:rPr>
        <w:t>3.9</w:t>
      </w:r>
      <w:r w:rsidR="00465884">
        <w:rPr>
          <w:rFonts w:ascii="Times New Roman" w:hint="eastAsia"/>
          <w:sz w:val="24"/>
        </w:rPr>
        <w:t>%</w:t>
      </w:r>
      <w:r w:rsidR="006B09B8">
        <w:rPr>
          <w:rFonts w:ascii="Times New Roman" w:hint="eastAsia"/>
          <w:sz w:val="24"/>
        </w:rPr>
        <w:t>）</w:t>
      </w:r>
      <w:r w:rsidR="00552400" w:rsidRPr="00D533E8">
        <w:rPr>
          <w:rFonts w:ascii="Times New Roman"/>
          <w:sz w:val="24"/>
          <w:szCs w:val="24"/>
        </w:rPr>
        <w:t>。</w:t>
      </w:r>
    </w:p>
    <w:p w14:paraId="7F62ADE3" w14:textId="5E7590CD" w:rsidR="00306663" w:rsidRPr="00D533E8" w:rsidRDefault="00B8324C" w:rsidP="00D137BE">
      <w:pPr>
        <w:pStyle w:val="affff9"/>
        <w:spacing w:line="300" w:lineRule="auto"/>
        <w:ind w:leftChars="0" w:left="0" w:firstLineChars="0" w:firstLine="0"/>
        <w:jc w:val="center"/>
        <w:textAlignment w:val="center"/>
        <w:rPr>
          <w:rFonts w:ascii="Times New Roman" w:eastAsia="黑体"/>
          <w:color w:val="000000" w:themeColor="text1"/>
          <w:sz w:val="24"/>
          <w:szCs w:val="24"/>
        </w:rPr>
      </w:pPr>
      <w:r w:rsidRPr="00D533E8">
        <w:rPr>
          <w:rFonts w:ascii="Times New Roman" w:eastAsia="黑体"/>
          <w:color w:val="000000" w:themeColor="text1"/>
          <w:sz w:val="24"/>
          <w:szCs w:val="24"/>
        </w:rPr>
        <w:t>表</w:t>
      </w:r>
      <w:r w:rsidRPr="00D533E8">
        <w:rPr>
          <w:rFonts w:ascii="Times New Roman" w:eastAsia="黑体"/>
          <w:color w:val="000000" w:themeColor="text1"/>
          <w:sz w:val="24"/>
          <w:szCs w:val="24"/>
        </w:rPr>
        <w:t xml:space="preserve">B.1  </w:t>
      </w:r>
      <w:r w:rsidR="0003265A">
        <w:rPr>
          <w:rFonts w:ascii="Times New Roman" w:eastAsia="黑体" w:hint="eastAsia"/>
          <w:color w:val="000000" w:themeColor="text1"/>
          <w:sz w:val="24"/>
          <w:szCs w:val="24"/>
        </w:rPr>
        <w:t>XX</w:t>
      </w:r>
      <w:r w:rsidR="00F960CD">
        <w:rPr>
          <w:rFonts w:ascii="Times New Roman" w:eastAsia="黑体" w:hint="eastAsia"/>
          <w:color w:val="000000" w:themeColor="text1"/>
          <w:sz w:val="24"/>
          <w:szCs w:val="24"/>
        </w:rPr>
        <w:t>号</w:t>
      </w:r>
      <w:r w:rsidR="00D5112F">
        <w:rPr>
          <w:rFonts w:ascii="Times New Roman" w:eastAsia="黑体" w:hint="eastAsia"/>
          <w:color w:val="000000" w:themeColor="text1"/>
          <w:sz w:val="24"/>
          <w:szCs w:val="24"/>
        </w:rPr>
        <w:t>阵元自由场</w:t>
      </w:r>
      <w:r w:rsidRPr="00D533E8">
        <w:rPr>
          <w:rFonts w:ascii="Times New Roman" w:eastAsia="黑体"/>
          <w:color w:val="000000" w:themeColor="text1"/>
          <w:sz w:val="24"/>
          <w:szCs w:val="24"/>
        </w:rPr>
        <w:t>灵敏度</w:t>
      </w:r>
      <w:r w:rsidR="00D5112F">
        <w:rPr>
          <w:rFonts w:ascii="Times New Roman" w:eastAsia="黑体" w:hint="eastAsia"/>
          <w:color w:val="000000" w:themeColor="text1"/>
          <w:sz w:val="24"/>
          <w:szCs w:val="24"/>
        </w:rPr>
        <w:t>级</w:t>
      </w:r>
      <w:r w:rsidRPr="00D533E8">
        <w:rPr>
          <w:rFonts w:ascii="Times New Roman" w:eastAsia="黑体"/>
          <w:color w:val="000000" w:themeColor="text1"/>
          <w:sz w:val="24"/>
          <w:szCs w:val="24"/>
        </w:rPr>
        <w:t>校准数据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187"/>
        <w:gridCol w:w="1187"/>
        <w:gridCol w:w="1187"/>
        <w:gridCol w:w="1185"/>
        <w:gridCol w:w="1185"/>
        <w:gridCol w:w="1185"/>
        <w:gridCol w:w="1183"/>
      </w:tblGrid>
      <w:tr w:rsidR="000B063B" w:rsidRPr="00D533E8" w14:paraId="22C56537" w14:textId="77777777" w:rsidTr="00596A19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5D5BB" w14:textId="77777777" w:rsidR="000B063B" w:rsidRPr="00D533E8" w:rsidRDefault="000B063B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533E8">
              <w:rPr>
                <w:i/>
                <w:color w:val="000000" w:themeColor="text1"/>
                <w:szCs w:val="21"/>
              </w:rPr>
              <w:t xml:space="preserve">f </w:t>
            </w:r>
            <w:r w:rsidRPr="00D533E8">
              <w:rPr>
                <w:color w:val="000000" w:themeColor="text1"/>
                <w:szCs w:val="21"/>
              </w:rPr>
              <w:t>/ Hz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50893" w14:textId="77777777" w:rsidR="000B063B" w:rsidRPr="00D533E8" w:rsidRDefault="000B063B" w:rsidP="000B063B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533E8">
              <w:rPr>
                <w:b/>
                <w:i/>
                <w:color w:val="000000" w:themeColor="text1"/>
                <w:szCs w:val="21"/>
              </w:rPr>
              <w:t>M</w:t>
            </w:r>
            <w:r w:rsidRPr="00D533E8">
              <w:rPr>
                <w:color w:val="000000" w:themeColor="text1"/>
                <w:szCs w:val="21"/>
                <w:vertAlign w:val="subscript"/>
              </w:rPr>
              <w:t xml:space="preserve">1 </w:t>
            </w:r>
            <w:r w:rsidRPr="00D533E8">
              <w:rPr>
                <w:color w:val="000000" w:themeColor="text1"/>
                <w:szCs w:val="21"/>
              </w:rPr>
              <w:t>/dB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6DE99" w14:textId="77777777" w:rsidR="000B063B" w:rsidRPr="00D533E8" w:rsidRDefault="000B063B" w:rsidP="000B063B">
            <w:pPr>
              <w:snapToGrid w:val="0"/>
              <w:jc w:val="center"/>
              <w:rPr>
                <w:i/>
                <w:color w:val="000000" w:themeColor="text1"/>
                <w:szCs w:val="21"/>
              </w:rPr>
            </w:pPr>
            <w:r w:rsidRPr="00D533E8">
              <w:rPr>
                <w:b/>
                <w:i/>
                <w:color w:val="000000" w:themeColor="text1"/>
                <w:szCs w:val="21"/>
              </w:rPr>
              <w:t>M</w:t>
            </w:r>
            <w:r w:rsidRPr="00D533E8">
              <w:rPr>
                <w:color w:val="000000" w:themeColor="text1"/>
                <w:szCs w:val="21"/>
                <w:vertAlign w:val="subscript"/>
              </w:rPr>
              <w:t xml:space="preserve">2 </w:t>
            </w:r>
            <w:r w:rsidRPr="00D533E8">
              <w:rPr>
                <w:color w:val="000000" w:themeColor="text1"/>
                <w:szCs w:val="21"/>
              </w:rPr>
              <w:t>/dB</w:t>
            </w:r>
          </w:p>
        </w:tc>
        <w:tc>
          <w:tcPr>
            <w:tcW w:w="639" w:type="pct"/>
            <w:vAlign w:val="center"/>
            <w:hideMark/>
          </w:tcPr>
          <w:p w14:paraId="5A865C56" w14:textId="77777777" w:rsidR="000B063B" w:rsidRPr="00D533E8" w:rsidRDefault="000B063B" w:rsidP="000B063B">
            <w:pPr>
              <w:snapToGrid w:val="0"/>
              <w:jc w:val="center"/>
              <w:rPr>
                <w:i/>
                <w:color w:val="000000" w:themeColor="text1"/>
                <w:szCs w:val="21"/>
              </w:rPr>
            </w:pPr>
            <w:r w:rsidRPr="00D533E8">
              <w:rPr>
                <w:b/>
                <w:i/>
                <w:color w:val="000000" w:themeColor="text1"/>
                <w:szCs w:val="21"/>
              </w:rPr>
              <w:t>M</w:t>
            </w:r>
            <w:r w:rsidRPr="00D533E8">
              <w:rPr>
                <w:color w:val="000000" w:themeColor="text1"/>
                <w:szCs w:val="21"/>
                <w:vertAlign w:val="subscript"/>
              </w:rPr>
              <w:t xml:space="preserve">3 </w:t>
            </w:r>
            <w:r w:rsidRPr="00D533E8">
              <w:rPr>
                <w:color w:val="000000" w:themeColor="text1"/>
                <w:szCs w:val="21"/>
              </w:rPr>
              <w:t>/dB</w:t>
            </w:r>
          </w:p>
        </w:tc>
        <w:tc>
          <w:tcPr>
            <w:tcW w:w="638" w:type="pct"/>
            <w:vAlign w:val="center"/>
            <w:hideMark/>
          </w:tcPr>
          <w:p w14:paraId="6F913764" w14:textId="77777777" w:rsidR="000B063B" w:rsidRPr="00D533E8" w:rsidRDefault="000B063B" w:rsidP="000B063B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533E8">
              <w:rPr>
                <w:b/>
                <w:i/>
                <w:color w:val="000000" w:themeColor="text1"/>
                <w:szCs w:val="21"/>
              </w:rPr>
              <w:t>M</w:t>
            </w:r>
            <w:r w:rsidRPr="00D533E8">
              <w:rPr>
                <w:color w:val="000000" w:themeColor="text1"/>
                <w:szCs w:val="21"/>
                <w:vertAlign w:val="subscript"/>
              </w:rPr>
              <w:t xml:space="preserve">4 </w:t>
            </w:r>
            <w:r w:rsidRPr="00D533E8">
              <w:rPr>
                <w:color w:val="000000" w:themeColor="text1"/>
                <w:szCs w:val="21"/>
              </w:rPr>
              <w:t>/dB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06E39A" w14:textId="77777777" w:rsidR="000B063B" w:rsidRPr="00D533E8" w:rsidRDefault="000B063B" w:rsidP="000B063B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b/>
                <w:i/>
                <w:color w:val="000000" w:themeColor="text1"/>
                <w:szCs w:val="21"/>
              </w:rPr>
              <w:t>M</w:t>
            </w:r>
            <w:r w:rsidRPr="00D533E8">
              <w:rPr>
                <w:color w:val="000000" w:themeColor="text1"/>
                <w:szCs w:val="21"/>
                <w:vertAlign w:val="subscript"/>
              </w:rPr>
              <w:t xml:space="preserve">5 </w:t>
            </w:r>
            <w:r w:rsidRPr="00D533E8">
              <w:rPr>
                <w:color w:val="000000" w:themeColor="text1"/>
                <w:szCs w:val="21"/>
              </w:rPr>
              <w:t>/dB</w:t>
            </w:r>
          </w:p>
        </w:tc>
        <w:tc>
          <w:tcPr>
            <w:tcW w:w="638" w:type="pct"/>
            <w:vAlign w:val="center"/>
            <w:hideMark/>
          </w:tcPr>
          <w:p w14:paraId="7056508D" w14:textId="77777777" w:rsidR="000B063B" w:rsidRPr="00D533E8" w:rsidRDefault="000B063B" w:rsidP="000B063B">
            <w:pPr>
              <w:tabs>
                <w:tab w:val="left" w:pos="825"/>
              </w:tabs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b/>
                <w:i/>
                <w:color w:val="000000" w:themeColor="text1"/>
                <w:szCs w:val="21"/>
              </w:rPr>
              <w:t>M</w:t>
            </w:r>
            <w:r w:rsidRPr="00D533E8">
              <w:rPr>
                <w:color w:val="000000" w:themeColor="text1"/>
                <w:szCs w:val="21"/>
                <w:vertAlign w:val="subscript"/>
              </w:rPr>
              <w:t xml:space="preserve">6 </w:t>
            </w:r>
            <w:r w:rsidRPr="00D533E8">
              <w:rPr>
                <w:color w:val="000000" w:themeColor="text1"/>
                <w:szCs w:val="21"/>
              </w:rPr>
              <w:t>/dB</w:t>
            </w:r>
          </w:p>
        </w:tc>
        <w:tc>
          <w:tcPr>
            <w:tcW w:w="637" w:type="pct"/>
            <w:vAlign w:val="center"/>
            <w:hideMark/>
          </w:tcPr>
          <w:p w14:paraId="3A5D279C" w14:textId="5B21AA0D" w:rsidR="000B063B" w:rsidRPr="00D533E8" w:rsidRDefault="000B063B">
            <w:pPr>
              <w:tabs>
                <w:tab w:val="left" w:pos="825"/>
              </w:tabs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proofErr w:type="spellStart"/>
            <w:r w:rsidRPr="00D533E8">
              <w:rPr>
                <w:b/>
                <w:i/>
                <w:color w:val="000000" w:themeColor="text1"/>
                <w:szCs w:val="21"/>
              </w:rPr>
              <w:t>s</w:t>
            </w:r>
            <w:r w:rsidRPr="00D533E8">
              <w:rPr>
                <w:color w:val="000000" w:themeColor="text1"/>
                <w:szCs w:val="21"/>
                <w:vertAlign w:val="subscript"/>
              </w:rPr>
              <w:t>n</w:t>
            </w:r>
            <w:proofErr w:type="spellEnd"/>
            <w:r w:rsidR="00A61EED" w:rsidRPr="00A61EED">
              <w:rPr>
                <w:color w:val="000000" w:themeColor="text1"/>
                <w:szCs w:val="21"/>
              </w:rPr>
              <w:t>/</w:t>
            </w:r>
            <w:r w:rsidR="00A61EED" w:rsidRPr="00A61EED">
              <w:rPr>
                <w:rFonts w:hint="eastAsia"/>
                <w:color w:val="000000" w:themeColor="text1"/>
                <w:szCs w:val="21"/>
              </w:rPr>
              <w:t>d</w:t>
            </w:r>
            <w:r w:rsidR="00A61EED" w:rsidRPr="00A61EED">
              <w:rPr>
                <w:color w:val="000000" w:themeColor="text1"/>
                <w:szCs w:val="21"/>
              </w:rPr>
              <w:t>B</w:t>
            </w:r>
          </w:p>
        </w:tc>
      </w:tr>
      <w:tr w:rsidR="00F960CD" w:rsidRPr="00D533E8" w14:paraId="7DD9531B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8A4C8" w14:textId="26EC183B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1000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6502A" w14:textId="59BC6AA1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-172.56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1E4E58" w14:textId="1BD51D2C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-172.35 </w:t>
            </w:r>
          </w:p>
        </w:tc>
        <w:tc>
          <w:tcPr>
            <w:tcW w:w="639" w:type="pct"/>
            <w:vAlign w:val="center"/>
          </w:tcPr>
          <w:p w14:paraId="0EB0862D" w14:textId="213C0D56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-173.12 </w:t>
            </w:r>
          </w:p>
        </w:tc>
        <w:tc>
          <w:tcPr>
            <w:tcW w:w="638" w:type="pct"/>
            <w:vAlign w:val="center"/>
          </w:tcPr>
          <w:p w14:paraId="251817BC" w14:textId="6226441D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-172.01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3414B" w14:textId="0F0D889D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-173.50 </w:t>
            </w:r>
          </w:p>
        </w:tc>
        <w:tc>
          <w:tcPr>
            <w:tcW w:w="638" w:type="pct"/>
            <w:vAlign w:val="center"/>
          </w:tcPr>
          <w:p w14:paraId="1CFCA45A" w14:textId="1E29D60F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-172.88 </w:t>
            </w:r>
          </w:p>
        </w:tc>
        <w:tc>
          <w:tcPr>
            <w:tcW w:w="637" w:type="pct"/>
            <w:vAlign w:val="center"/>
          </w:tcPr>
          <w:p w14:paraId="2339DCD3" w14:textId="05795F9D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0.457 </w:t>
            </w:r>
          </w:p>
        </w:tc>
      </w:tr>
      <w:tr w:rsidR="00F960CD" w:rsidRPr="00D533E8" w14:paraId="09C741C1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62574" w14:textId="4D66BB66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1250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78352" w14:textId="6510725E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-173.04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5B2C2" w14:textId="0490D6A6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-171.92 </w:t>
            </w:r>
          </w:p>
        </w:tc>
        <w:tc>
          <w:tcPr>
            <w:tcW w:w="639" w:type="pct"/>
            <w:vAlign w:val="center"/>
          </w:tcPr>
          <w:p w14:paraId="4FC7B1BD" w14:textId="38900062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-172.23 </w:t>
            </w:r>
          </w:p>
        </w:tc>
        <w:tc>
          <w:tcPr>
            <w:tcW w:w="638" w:type="pct"/>
            <w:vAlign w:val="center"/>
          </w:tcPr>
          <w:p w14:paraId="3AFA83C4" w14:textId="40B02650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-173.31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DC374" w14:textId="53AB3FB6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-172.60 </w:t>
            </w:r>
          </w:p>
        </w:tc>
        <w:tc>
          <w:tcPr>
            <w:tcW w:w="638" w:type="pct"/>
            <w:vAlign w:val="center"/>
          </w:tcPr>
          <w:p w14:paraId="3A601D65" w14:textId="0BFD5233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-173.79 </w:t>
            </w:r>
          </w:p>
        </w:tc>
        <w:tc>
          <w:tcPr>
            <w:tcW w:w="637" w:type="pct"/>
            <w:vAlign w:val="center"/>
          </w:tcPr>
          <w:p w14:paraId="145486E2" w14:textId="20AD3841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0.590 </w:t>
            </w:r>
          </w:p>
        </w:tc>
      </w:tr>
      <w:tr w:rsidR="00F960CD" w:rsidRPr="00D533E8" w14:paraId="78D0ACA2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23EB0" w14:textId="62513AAD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1600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BBAE7" w14:textId="1343D9CC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-173.07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5E2F5E" w14:textId="0711E175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-172.47 </w:t>
            </w:r>
          </w:p>
        </w:tc>
        <w:tc>
          <w:tcPr>
            <w:tcW w:w="639" w:type="pct"/>
            <w:vAlign w:val="center"/>
          </w:tcPr>
          <w:p w14:paraId="234C284E" w14:textId="11E57D8C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-173.64 </w:t>
            </w:r>
          </w:p>
        </w:tc>
        <w:tc>
          <w:tcPr>
            <w:tcW w:w="638" w:type="pct"/>
            <w:vAlign w:val="center"/>
          </w:tcPr>
          <w:p w14:paraId="3BB2F52E" w14:textId="3517BF1A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-171.82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4AC11" w14:textId="25519AA4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-173.89 </w:t>
            </w:r>
          </w:p>
        </w:tc>
        <w:tc>
          <w:tcPr>
            <w:tcW w:w="638" w:type="pct"/>
            <w:vAlign w:val="center"/>
          </w:tcPr>
          <w:p w14:paraId="25F9F785" w14:textId="75F27133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-173.22 </w:t>
            </w:r>
          </w:p>
        </w:tc>
        <w:tc>
          <w:tcPr>
            <w:tcW w:w="637" w:type="pct"/>
            <w:vAlign w:val="center"/>
          </w:tcPr>
          <w:p w14:paraId="01998003" w14:textId="1D1EFD72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0.647 </w:t>
            </w:r>
          </w:p>
        </w:tc>
      </w:tr>
      <w:tr w:rsidR="00F960CD" w:rsidRPr="00D533E8" w14:paraId="32FEE739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BAFDF" w14:textId="0E957053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2000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6EE7B" w14:textId="65DA11F1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-172.03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7B0E2" w14:textId="6AC06F0B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-171.52 </w:t>
            </w:r>
          </w:p>
        </w:tc>
        <w:tc>
          <w:tcPr>
            <w:tcW w:w="639" w:type="pct"/>
            <w:vAlign w:val="center"/>
          </w:tcPr>
          <w:p w14:paraId="45D9C3E4" w14:textId="4E268171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-173.23 </w:t>
            </w:r>
          </w:p>
        </w:tc>
        <w:tc>
          <w:tcPr>
            <w:tcW w:w="638" w:type="pct"/>
            <w:vAlign w:val="center"/>
          </w:tcPr>
          <w:p w14:paraId="4E3CC9FC" w14:textId="6BDACE76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-172.88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D9F51" w14:textId="6981C9CA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-173.72 </w:t>
            </w:r>
          </w:p>
        </w:tc>
        <w:tc>
          <w:tcPr>
            <w:tcW w:w="638" w:type="pct"/>
            <w:vAlign w:val="center"/>
          </w:tcPr>
          <w:p w14:paraId="4475A6F0" w14:textId="04261C86" w:rsidR="00F960CD" w:rsidRPr="00D533E8" w:rsidRDefault="00F960CD" w:rsidP="00F960CD">
            <w:pPr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-172.43 </w:t>
            </w:r>
          </w:p>
        </w:tc>
        <w:tc>
          <w:tcPr>
            <w:tcW w:w="637" w:type="pct"/>
            <w:vAlign w:val="center"/>
          </w:tcPr>
          <w:p w14:paraId="70922E16" w14:textId="6654B561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0.681 </w:t>
            </w:r>
          </w:p>
        </w:tc>
      </w:tr>
      <w:tr w:rsidR="00F960CD" w:rsidRPr="00D533E8" w14:paraId="39470923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93877" w14:textId="4AA1F152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3150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8275D" w14:textId="1BC21A06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-172.72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AF7A0" w14:textId="771F2741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-172.15 </w:t>
            </w:r>
          </w:p>
        </w:tc>
        <w:tc>
          <w:tcPr>
            <w:tcW w:w="639" w:type="pct"/>
            <w:vAlign w:val="center"/>
          </w:tcPr>
          <w:p w14:paraId="1CCA6AA0" w14:textId="7161A6C8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-173.89 </w:t>
            </w:r>
          </w:p>
        </w:tc>
        <w:tc>
          <w:tcPr>
            <w:tcW w:w="638" w:type="pct"/>
            <w:vAlign w:val="center"/>
          </w:tcPr>
          <w:p w14:paraId="1C694A21" w14:textId="5196E5D9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-172.62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D9657" w14:textId="095F9CCE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-174.19 </w:t>
            </w:r>
          </w:p>
        </w:tc>
        <w:tc>
          <w:tcPr>
            <w:tcW w:w="638" w:type="pct"/>
            <w:vAlign w:val="center"/>
          </w:tcPr>
          <w:p w14:paraId="518D483B" w14:textId="48353077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-173.50 </w:t>
            </w:r>
          </w:p>
        </w:tc>
        <w:tc>
          <w:tcPr>
            <w:tcW w:w="637" w:type="pct"/>
            <w:vAlign w:val="center"/>
          </w:tcPr>
          <w:p w14:paraId="3418DF9B" w14:textId="75DA16C4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0.677 </w:t>
            </w:r>
          </w:p>
        </w:tc>
      </w:tr>
      <w:tr w:rsidR="00F960CD" w:rsidRPr="00D533E8" w14:paraId="5B21B807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656A8" w14:textId="0898412A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4000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76E28" w14:textId="4BEE49DB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-172.08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9C992" w14:textId="40CA04FB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-172.35 </w:t>
            </w:r>
          </w:p>
        </w:tc>
        <w:tc>
          <w:tcPr>
            <w:tcW w:w="639" w:type="pct"/>
            <w:vAlign w:val="center"/>
          </w:tcPr>
          <w:p w14:paraId="2DF6EC76" w14:textId="7870446D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-173.81 </w:t>
            </w:r>
          </w:p>
        </w:tc>
        <w:tc>
          <w:tcPr>
            <w:tcW w:w="638" w:type="pct"/>
            <w:vAlign w:val="center"/>
          </w:tcPr>
          <w:p w14:paraId="74DA3F9C" w14:textId="7F549D6C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-171.72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C72E38" w14:textId="5F998088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-173.52 </w:t>
            </w:r>
          </w:p>
        </w:tc>
        <w:tc>
          <w:tcPr>
            <w:tcW w:w="638" w:type="pct"/>
            <w:vAlign w:val="center"/>
          </w:tcPr>
          <w:p w14:paraId="3B44FF93" w14:textId="4A5D15A0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-172.92 </w:t>
            </w:r>
          </w:p>
        </w:tc>
        <w:tc>
          <w:tcPr>
            <w:tcW w:w="637" w:type="pct"/>
            <w:vAlign w:val="center"/>
          </w:tcPr>
          <w:p w14:paraId="610D6D29" w14:textId="36006887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0.698 </w:t>
            </w:r>
          </w:p>
        </w:tc>
      </w:tr>
      <w:tr w:rsidR="00F960CD" w:rsidRPr="00D533E8" w14:paraId="2CBE4C60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DC13B" w14:textId="2F06856E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5000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0AC25C" w14:textId="343EC7A1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-172.17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F19AA" w14:textId="4ABA061F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-171.62 </w:t>
            </w:r>
          </w:p>
        </w:tc>
        <w:tc>
          <w:tcPr>
            <w:tcW w:w="639" w:type="pct"/>
            <w:vAlign w:val="center"/>
          </w:tcPr>
          <w:p w14:paraId="29186B39" w14:textId="0435E1F8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-173.52 </w:t>
            </w:r>
          </w:p>
        </w:tc>
        <w:tc>
          <w:tcPr>
            <w:tcW w:w="638" w:type="pct"/>
            <w:vAlign w:val="center"/>
          </w:tcPr>
          <w:p w14:paraId="28D622BB" w14:textId="5664B120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-172.31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F1C2D" w14:textId="4B7C3CFC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-174.09 </w:t>
            </w:r>
          </w:p>
        </w:tc>
        <w:tc>
          <w:tcPr>
            <w:tcW w:w="638" w:type="pct"/>
            <w:vAlign w:val="center"/>
          </w:tcPr>
          <w:p w14:paraId="0AE8C5B0" w14:textId="43332F27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-173.23 </w:t>
            </w:r>
          </w:p>
        </w:tc>
        <w:tc>
          <w:tcPr>
            <w:tcW w:w="637" w:type="pct"/>
            <w:vAlign w:val="center"/>
          </w:tcPr>
          <w:p w14:paraId="1EF4B486" w14:textId="2B8F2CE7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0.792 </w:t>
            </w:r>
          </w:p>
        </w:tc>
      </w:tr>
      <w:tr w:rsidR="00F960CD" w:rsidRPr="00D533E8" w14:paraId="181B18A3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4D498" w14:textId="58B8B600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6300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C9D44" w14:textId="5246D081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-172.95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8A0F93" w14:textId="50A470BB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-172.02 </w:t>
            </w:r>
          </w:p>
        </w:tc>
        <w:tc>
          <w:tcPr>
            <w:tcW w:w="639" w:type="pct"/>
            <w:vAlign w:val="center"/>
          </w:tcPr>
          <w:p w14:paraId="26843406" w14:textId="52ACFECF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-173.72 </w:t>
            </w:r>
          </w:p>
        </w:tc>
        <w:tc>
          <w:tcPr>
            <w:tcW w:w="638" w:type="pct"/>
            <w:vAlign w:val="center"/>
          </w:tcPr>
          <w:p w14:paraId="38CC97CE" w14:textId="230404B1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-171.89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89A92" w14:textId="3E37833B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-174.01 </w:t>
            </w:r>
          </w:p>
        </w:tc>
        <w:tc>
          <w:tcPr>
            <w:tcW w:w="638" w:type="pct"/>
            <w:vAlign w:val="center"/>
          </w:tcPr>
          <w:p w14:paraId="457E999F" w14:textId="3A5250B5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-173.41 </w:t>
            </w:r>
          </w:p>
        </w:tc>
        <w:tc>
          <w:tcPr>
            <w:tcW w:w="637" w:type="pct"/>
            <w:vAlign w:val="center"/>
          </w:tcPr>
          <w:p w14:paraId="24D846A6" w14:textId="3FDE2355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0.747 </w:t>
            </w:r>
          </w:p>
        </w:tc>
      </w:tr>
      <w:tr w:rsidR="00F960CD" w:rsidRPr="00D533E8" w14:paraId="2A1FE089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CDFE2" w14:textId="6C6BB58B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8000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5C38E" w14:textId="28CB4CD2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-172.68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C125A" w14:textId="5FF89D56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-171.72 </w:t>
            </w:r>
          </w:p>
        </w:tc>
        <w:tc>
          <w:tcPr>
            <w:tcW w:w="639" w:type="pct"/>
            <w:vAlign w:val="center"/>
          </w:tcPr>
          <w:p w14:paraId="6EB8D285" w14:textId="502EF2CE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-173.31 </w:t>
            </w:r>
          </w:p>
        </w:tc>
        <w:tc>
          <w:tcPr>
            <w:tcW w:w="638" w:type="pct"/>
            <w:vAlign w:val="center"/>
          </w:tcPr>
          <w:p w14:paraId="437131A0" w14:textId="26794F02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-172.21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9A3F6" w14:textId="15482212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-173.81 </w:t>
            </w:r>
          </w:p>
        </w:tc>
        <w:tc>
          <w:tcPr>
            <w:tcW w:w="638" w:type="pct"/>
            <w:vAlign w:val="center"/>
          </w:tcPr>
          <w:p w14:paraId="0363F03C" w14:textId="0E7A8023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-172.62 </w:t>
            </w:r>
          </w:p>
        </w:tc>
        <w:tc>
          <w:tcPr>
            <w:tcW w:w="637" w:type="pct"/>
            <w:vAlign w:val="center"/>
          </w:tcPr>
          <w:p w14:paraId="2C03D56F" w14:textId="0268787A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0.633 </w:t>
            </w:r>
          </w:p>
        </w:tc>
      </w:tr>
      <w:tr w:rsidR="00F960CD" w:rsidRPr="00D533E8" w14:paraId="0F7C075D" w14:textId="77777777" w:rsidTr="00DC06EE">
        <w:trPr>
          <w:trHeight w:val="283"/>
          <w:jc w:val="center"/>
        </w:trPr>
        <w:tc>
          <w:tcPr>
            <w:tcW w:w="5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5C01D" w14:textId="29E35FAF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10000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D7D1EF" w14:textId="6861BCE9" w:rsidR="00F960CD" w:rsidRPr="00D533E8" w:rsidRDefault="00F960CD" w:rsidP="00F960C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-173.96 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D768B" w14:textId="77DFDFC1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-172.21 </w:t>
            </w:r>
          </w:p>
        </w:tc>
        <w:tc>
          <w:tcPr>
            <w:tcW w:w="639" w:type="pct"/>
            <w:vAlign w:val="center"/>
          </w:tcPr>
          <w:p w14:paraId="2AD99F98" w14:textId="75F09458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-174.12 </w:t>
            </w:r>
          </w:p>
        </w:tc>
        <w:tc>
          <w:tcPr>
            <w:tcW w:w="638" w:type="pct"/>
            <w:vAlign w:val="center"/>
          </w:tcPr>
          <w:p w14:paraId="79CC4FAD" w14:textId="79C52EF8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-172.81 </w:t>
            </w:r>
          </w:p>
        </w:tc>
        <w:tc>
          <w:tcPr>
            <w:tcW w:w="6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9884D" w14:textId="6B696290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-174.41 </w:t>
            </w:r>
          </w:p>
        </w:tc>
        <w:tc>
          <w:tcPr>
            <w:tcW w:w="638" w:type="pct"/>
            <w:vAlign w:val="center"/>
          </w:tcPr>
          <w:p w14:paraId="248EAD8B" w14:textId="58D77A40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/>
                <w:color w:val="000000"/>
                <w:kern w:val="0"/>
                <w:sz w:val="22"/>
                <w:szCs w:val="22"/>
              </w:rPr>
              <w:t xml:space="preserve">-173.72 </w:t>
            </w:r>
          </w:p>
        </w:tc>
        <w:tc>
          <w:tcPr>
            <w:tcW w:w="637" w:type="pct"/>
            <w:vAlign w:val="center"/>
          </w:tcPr>
          <w:p w14:paraId="10A4707C" w14:textId="1A24B81B" w:rsidR="00F960CD" w:rsidRPr="00D533E8" w:rsidRDefault="00F960CD" w:rsidP="00F960CD">
            <w:pPr>
              <w:jc w:val="center"/>
              <w:rPr>
                <w:szCs w:val="21"/>
              </w:rPr>
            </w:pPr>
            <w:r w:rsidRPr="00D602B0">
              <w:rPr>
                <w:rFonts w:eastAsia="等线" w:hint="eastAsia"/>
                <w:color w:val="000000"/>
                <w:kern w:val="0"/>
                <w:sz w:val="22"/>
                <w:szCs w:val="22"/>
              </w:rPr>
              <w:t xml:space="preserve">0.718 </w:t>
            </w:r>
          </w:p>
        </w:tc>
      </w:tr>
    </w:tbl>
    <w:p w14:paraId="17C0A4A5" w14:textId="24F270BB" w:rsidR="006B7C9D" w:rsidRPr="00D533E8" w:rsidRDefault="006B7C9D" w:rsidP="001C5FB8">
      <w:pPr>
        <w:pStyle w:val="affff9"/>
        <w:spacing w:beforeLines="50" w:before="156" w:line="300" w:lineRule="auto"/>
        <w:ind w:leftChars="0" w:left="0" w:firstLineChars="0" w:firstLine="0"/>
        <w:jc w:val="center"/>
        <w:textAlignment w:val="center"/>
        <w:rPr>
          <w:rFonts w:ascii="Times New Roman" w:eastAsia="黑体"/>
          <w:color w:val="000000" w:themeColor="text1"/>
          <w:sz w:val="24"/>
          <w:szCs w:val="24"/>
        </w:rPr>
      </w:pPr>
      <w:r w:rsidRPr="00D533E8">
        <w:rPr>
          <w:rFonts w:ascii="Times New Roman" w:eastAsia="黑体"/>
          <w:color w:val="000000" w:themeColor="text1"/>
          <w:sz w:val="24"/>
          <w:szCs w:val="24"/>
        </w:rPr>
        <w:t>表</w:t>
      </w:r>
      <w:r w:rsidRPr="00D533E8">
        <w:rPr>
          <w:rFonts w:ascii="Times New Roman" w:eastAsia="黑体"/>
          <w:color w:val="000000" w:themeColor="text1"/>
          <w:sz w:val="24"/>
          <w:szCs w:val="24"/>
        </w:rPr>
        <w:t>B.</w:t>
      </w:r>
      <w:r w:rsidR="00462725" w:rsidRPr="00D533E8">
        <w:rPr>
          <w:rFonts w:ascii="Times New Roman" w:eastAsia="黑体"/>
          <w:color w:val="000000" w:themeColor="text1"/>
          <w:sz w:val="24"/>
          <w:szCs w:val="24"/>
        </w:rPr>
        <w:t>2</w:t>
      </w:r>
      <w:r w:rsidRPr="00D533E8">
        <w:rPr>
          <w:rFonts w:ascii="Times New Roman" w:eastAsia="黑体"/>
          <w:color w:val="000000" w:themeColor="text1"/>
          <w:sz w:val="24"/>
          <w:szCs w:val="24"/>
        </w:rPr>
        <w:t xml:space="preserve">  </w:t>
      </w:r>
      <w:r w:rsidR="00462725" w:rsidRPr="00D533E8">
        <w:rPr>
          <w:rFonts w:ascii="Times New Roman" w:eastAsia="黑体"/>
          <w:color w:val="000000" w:themeColor="text1"/>
          <w:sz w:val="24"/>
          <w:szCs w:val="24"/>
        </w:rPr>
        <w:t>校准频率为</w:t>
      </w:r>
      <w:r w:rsidR="003934DE">
        <w:rPr>
          <w:rFonts w:ascii="Times New Roman" w:eastAsia="黑体"/>
          <w:color w:val="000000" w:themeColor="text1"/>
          <w:sz w:val="24"/>
          <w:szCs w:val="24"/>
        </w:rPr>
        <w:t>5</w:t>
      </w:r>
      <w:r w:rsidR="00596A19">
        <w:rPr>
          <w:rFonts w:ascii="Times New Roman" w:eastAsia="黑体" w:hint="eastAsia"/>
          <w:color w:val="000000" w:themeColor="text1"/>
          <w:sz w:val="24"/>
          <w:szCs w:val="24"/>
        </w:rPr>
        <w:t>k</w:t>
      </w:r>
      <w:r w:rsidR="00462725" w:rsidRPr="00D533E8">
        <w:rPr>
          <w:rFonts w:ascii="Times New Roman" w:eastAsia="黑体"/>
          <w:color w:val="000000" w:themeColor="text1"/>
          <w:sz w:val="24"/>
          <w:szCs w:val="24"/>
        </w:rPr>
        <w:t>Hz</w:t>
      </w:r>
      <w:r w:rsidR="00462725" w:rsidRPr="00D533E8">
        <w:rPr>
          <w:rFonts w:ascii="Times New Roman" w:eastAsia="黑体"/>
          <w:color w:val="000000" w:themeColor="text1"/>
          <w:sz w:val="24"/>
          <w:szCs w:val="24"/>
        </w:rPr>
        <w:t>时的原始测量数据</w:t>
      </w:r>
    </w:p>
    <w:tbl>
      <w:tblPr>
        <w:tblW w:w="4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1283"/>
        <w:gridCol w:w="1642"/>
        <w:gridCol w:w="1695"/>
        <w:gridCol w:w="1900"/>
      </w:tblGrid>
      <w:tr w:rsidR="00F70523" w:rsidRPr="00D533E8" w14:paraId="0BD76FC8" w14:textId="33A994D1" w:rsidTr="00D47718">
        <w:trPr>
          <w:trHeight w:val="419"/>
          <w:jc w:val="center"/>
        </w:trPr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90935" w14:textId="77777777" w:rsidR="00F70523" w:rsidRPr="00D533E8" w:rsidRDefault="00F70523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rFonts w:eastAsiaTheme="minorEastAsia"/>
                <w:color w:val="000000" w:themeColor="text1"/>
                <w:szCs w:val="21"/>
              </w:rPr>
              <w:t>序号</w:t>
            </w:r>
          </w:p>
        </w:tc>
        <w:tc>
          <w:tcPr>
            <w:tcW w:w="85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32A18" w14:textId="3D1DD17C" w:rsidR="00F70523" w:rsidRPr="00D533E8" w:rsidRDefault="00F70523" w:rsidP="003934DE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proofErr w:type="spellStart"/>
            <w:r w:rsidRPr="00D533E8">
              <w:rPr>
                <w:rFonts w:eastAsiaTheme="minorEastAsia"/>
                <w:i/>
                <w:color w:val="000000" w:themeColor="text1"/>
                <w:szCs w:val="21"/>
              </w:rPr>
              <w:t>U</w:t>
            </w:r>
            <w:r w:rsidRPr="00C44F72">
              <w:rPr>
                <w:rFonts w:eastAsiaTheme="minorEastAsia" w:hint="eastAsia"/>
                <w:i/>
                <w:color w:val="000000" w:themeColor="text1"/>
                <w:szCs w:val="21"/>
                <w:vertAlign w:val="subscript"/>
              </w:rPr>
              <w:t>x</w:t>
            </w:r>
            <w:proofErr w:type="spellEnd"/>
            <w:r w:rsidRPr="003934DE">
              <w:rPr>
                <w:rFonts w:eastAsiaTheme="minorEastAsia"/>
                <w:color w:val="000000" w:themeColor="text1"/>
                <w:szCs w:val="21"/>
                <w:vertAlign w:val="subscript"/>
              </w:rPr>
              <w:t xml:space="preserve"> </w:t>
            </w:r>
            <w:r w:rsidRPr="00D533E8">
              <w:rPr>
                <w:rFonts w:eastAsiaTheme="minorEastAsia"/>
                <w:color w:val="000000" w:themeColor="text1"/>
                <w:szCs w:val="21"/>
              </w:rPr>
              <w:t>/ mV</w:t>
            </w:r>
          </w:p>
        </w:tc>
        <w:tc>
          <w:tcPr>
            <w:tcW w:w="10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2AD83" w14:textId="5911A58D" w:rsidR="00F70523" w:rsidRPr="00D533E8" w:rsidRDefault="00F70523" w:rsidP="003934DE">
            <w:pPr>
              <w:snapToGrid w:val="0"/>
              <w:jc w:val="center"/>
              <w:rPr>
                <w:rFonts w:eastAsiaTheme="minorEastAsia"/>
                <w:i/>
                <w:color w:val="000000" w:themeColor="text1"/>
                <w:szCs w:val="21"/>
              </w:rPr>
            </w:pPr>
            <w:r>
              <w:rPr>
                <w:rFonts w:eastAsiaTheme="minorEastAsia"/>
                <w:i/>
                <w:color w:val="000000" w:themeColor="text1"/>
                <w:szCs w:val="21"/>
              </w:rPr>
              <w:t>c</w:t>
            </w:r>
            <w:r w:rsidRPr="003934DE">
              <w:rPr>
                <w:rFonts w:eastAsiaTheme="minorEastAsia"/>
                <w:i/>
                <w:color w:val="000000" w:themeColor="text1"/>
                <w:szCs w:val="21"/>
                <w:vertAlign w:val="subscript"/>
              </w:rPr>
              <w:t>0</w:t>
            </w:r>
            <w:r w:rsidRPr="00D533E8">
              <w:rPr>
                <w:rFonts w:eastAsiaTheme="minorEastAsia"/>
                <w:color w:val="000000" w:themeColor="text1"/>
                <w:szCs w:val="21"/>
              </w:rPr>
              <w:t xml:space="preserve">/ </w:t>
            </w:r>
            <w:r>
              <w:rPr>
                <w:rFonts w:eastAsiaTheme="minorEastAsia"/>
                <w:color w:val="000000" w:themeColor="text1"/>
                <w:szCs w:val="21"/>
              </w:rPr>
              <w:t>m/s</w:t>
            </w:r>
          </w:p>
        </w:tc>
        <w:tc>
          <w:tcPr>
            <w:tcW w:w="1124" w:type="pct"/>
            <w:vAlign w:val="center"/>
          </w:tcPr>
          <w:p w14:paraId="4F21C52F" w14:textId="5B96FB8D" w:rsidR="00F70523" w:rsidRDefault="00F70523" w:rsidP="003934DE">
            <w:pPr>
              <w:snapToGrid w:val="0"/>
              <w:jc w:val="center"/>
              <w:rPr>
                <w:rFonts w:eastAsiaTheme="minorEastAsia"/>
                <w:i/>
                <w:color w:val="000000" w:themeColor="text1"/>
                <w:szCs w:val="21"/>
              </w:rPr>
            </w:pPr>
            <w:r w:rsidRPr="004E513B">
              <w:rPr>
                <w:noProof/>
                <w:sz w:val="24"/>
              </w:rPr>
              <w:t>Δt</w:t>
            </w:r>
            <w:r>
              <w:rPr>
                <w:noProof/>
                <w:sz w:val="24"/>
              </w:rPr>
              <w:t>/</w:t>
            </w:r>
            <w:r>
              <w:rPr>
                <w:rFonts w:hint="eastAsia"/>
                <w:noProof/>
                <w:sz w:val="24"/>
              </w:rPr>
              <w:t>m</w:t>
            </w:r>
            <w:r>
              <w:rPr>
                <w:noProof/>
                <w:sz w:val="24"/>
              </w:rPr>
              <w:t>s</w:t>
            </w:r>
          </w:p>
        </w:tc>
        <w:tc>
          <w:tcPr>
            <w:tcW w:w="1260" w:type="pct"/>
            <w:vAlign w:val="center"/>
          </w:tcPr>
          <w:p w14:paraId="0BBEDBB0" w14:textId="52FF6E13" w:rsidR="00F70523" w:rsidRPr="003934DE" w:rsidRDefault="00F70523" w:rsidP="003934DE">
            <w:pPr>
              <w:snapToGrid w:val="0"/>
              <w:jc w:val="center"/>
              <w:rPr>
                <w:rFonts w:eastAsiaTheme="minorEastAsia"/>
                <w:iCs/>
                <w:color w:val="000000" w:themeColor="text1"/>
                <w:szCs w:val="21"/>
              </w:rPr>
            </w:pPr>
            <w:r>
              <w:rPr>
                <w:rFonts w:eastAsiaTheme="minorEastAsia"/>
                <w:iCs/>
                <w:color w:val="000000" w:themeColor="text1"/>
                <w:szCs w:val="21"/>
              </w:rPr>
              <w:t>SL/dB</w:t>
            </w:r>
          </w:p>
        </w:tc>
      </w:tr>
      <w:tr w:rsidR="00A16944" w:rsidRPr="00D533E8" w14:paraId="762B9042" w14:textId="33FEA689" w:rsidTr="00D47718">
        <w:trPr>
          <w:trHeight w:val="259"/>
          <w:jc w:val="center"/>
        </w:trPr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8026D" w14:textId="77777777" w:rsidR="00A16944" w:rsidRPr="00D533E8" w:rsidRDefault="00A16944" w:rsidP="00A16944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rFonts w:eastAsiaTheme="minorEastAsia"/>
                <w:color w:val="000000" w:themeColor="text1"/>
                <w:szCs w:val="21"/>
              </w:rPr>
              <w:t>1</w:t>
            </w:r>
          </w:p>
        </w:tc>
        <w:tc>
          <w:tcPr>
            <w:tcW w:w="85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20754" w14:textId="768E3E8B" w:rsidR="00A16944" w:rsidRPr="00A61EED" w:rsidRDefault="00A16944" w:rsidP="00A16944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Cs w:val="21"/>
              </w:rPr>
              <w:t>21.63</w:t>
            </w:r>
          </w:p>
        </w:tc>
        <w:tc>
          <w:tcPr>
            <w:tcW w:w="10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D02BC2" w14:textId="5570047E" w:rsidR="00A16944" w:rsidRPr="00A61EED" w:rsidRDefault="00A16944" w:rsidP="00A16944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1515.9</w:t>
            </w:r>
          </w:p>
        </w:tc>
        <w:tc>
          <w:tcPr>
            <w:tcW w:w="1124" w:type="pct"/>
          </w:tcPr>
          <w:p w14:paraId="72E844A3" w14:textId="36AE7525" w:rsidR="00A16944" w:rsidRPr="00A61EED" w:rsidRDefault="00A16944" w:rsidP="00A16944">
            <w:pPr>
              <w:jc w:val="center"/>
              <w:rPr>
                <w:rFonts w:eastAsiaTheme="minorEastAsia"/>
                <w:szCs w:val="21"/>
              </w:rPr>
            </w:pPr>
            <w:r w:rsidRPr="00D21ABF">
              <w:t>0.318</w:t>
            </w:r>
          </w:p>
        </w:tc>
        <w:tc>
          <w:tcPr>
            <w:tcW w:w="1260" w:type="pct"/>
          </w:tcPr>
          <w:p w14:paraId="4B47A711" w14:textId="3953A179" w:rsidR="00A16944" w:rsidRPr="00D47718" w:rsidRDefault="00D47718" w:rsidP="00D4771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184.33</w:t>
            </w:r>
          </w:p>
        </w:tc>
      </w:tr>
      <w:tr w:rsidR="00A16944" w:rsidRPr="00D533E8" w14:paraId="7F063790" w14:textId="16E11417" w:rsidTr="00D47718">
        <w:trPr>
          <w:trHeight w:val="259"/>
          <w:jc w:val="center"/>
        </w:trPr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A2B91" w14:textId="77777777" w:rsidR="00A16944" w:rsidRPr="00D533E8" w:rsidRDefault="00A16944" w:rsidP="00A16944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rFonts w:eastAsiaTheme="minorEastAsia"/>
                <w:color w:val="000000" w:themeColor="text1"/>
                <w:szCs w:val="21"/>
              </w:rPr>
              <w:t>2</w:t>
            </w:r>
          </w:p>
        </w:tc>
        <w:tc>
          <w:tcPr>
            <w:tcW w:w="85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760942" w14:textId="54A99604" w:rsidR="00A16944" w:rsidRPr="00A61EED" w:rsidRDefault="00A16944" w:rsidP="00A16944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Cs w:val="21"/>
              </w:rPr>
              <w:t>21.6</w:t>
            </w:r>
          </w:p>
        </w:tc>
        <w:tc>
          <w:tcPr>
            <w:tcW w:w="10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DE991" w14:textId="3FCF7248" w:rsidR="00A16944" w:rsidRPr="00A61EED" w:rsidRDefault="00A16944" w:rsidP="00A16944">
            <w:pPr>
              <w:jc w:val="center"/>
              <w:rPr>
                <w:rFonts w:eastAsiaTheme="minorEastAsia"/>
                <w:szCs w:val="21"/>
              </w:rPr>
            </w:pPr>
            <w:r w:rsidRPr="00C72EF3">
              <w:rPr>
                <w:rFonts w:eastAsia="等线"/>
                <w:color w:val="000000"/>
                <w:szCs w:val="21"/>
              </w:rPr>
              <w:t>1515.9</w:t>
            </w:r>
          </w:p>
        </w:tc>
        <w:tc>
          <w:tcPr>
            <w:tcW w:w="1124" w:type="pct"/>
          </w:tcPr>
          <w:p w14:paraId="75A589E8" w14:textId="33137ED6" w:rsidR="00A16944" w:rsidRPr="00A61EED" w:rsidRDefault="00A16944" w:rsidP="00A16944">
            <w:pPr>
              <w:jc w:val="center"/>
              <w:rPr>
                <w:rFonts w:eastAsiaTheme="minorEastAsia"/>
                <w:szCs w:val="21"/>
              </w:rPr>
            </w:pPr>
            <w:r w:rsidRPr="00D21ABF">
              <w:t>0.318</w:t>
            </w:r>
          </w:p>
        </w:tc>
        <w:tc>
          <w:tcPr>
            <w:tcW w:w="1260" w:type="pct"/>
          </w:tcPr>
          <w:p w14:paraId="53CC72D2" w14:textId="6AA8A4A5" w:rsidR="00A16944" w:rsidRPr="00A61EED" w:rsidRDefault="00D47718" w:rsidP="00A16944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184.33</w:t>
            </w:r>
          </w:p>
        </w:tc>
      </w:tr>
      <w:tr w:rsidR="00D47718" w:rsidRPr="00D533E8" w14:paraId="7BB78004" w14:textId="655DD288" w:rsidTr="00D47718">
        <w:trPr>
          <w:trHeight w:val="259"/>
          <w:jc w:val="center"/>
        </w:trPr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E91FD" w14:textId="77777777" w:rsidR="00D47718" w:rsidRPr="00D533E8" w:rsidRDefault="00D47718" w:rsidP="00D47718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rFonts w:eastAsiaTheme="minorEastAsia"/>
                <w:color w:val="000000" w:themeColor="text1"/>
                <w:szCs w:val="21"/>
              </w:rPr>
              <w:t>3</w:t>
            </w:r>
          </w:p>
        </w:tc>
        <w:tc>
          <w:tcPr>
            <w:tcW w:w="85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3685B" w14:textId="06532C04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Cs w:val="21"/>
              </w:rPr>
              <w:t>21.74</w:t>
            </w:r>
          </w:p>
        </w:tc>
        <w:tc>
          <w:tcPr>
            <w:tcW w:w="10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755E7" w14:textId="40E6A543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 w:rsidRPr="00C72EF3">
              <w:rPr>
                <w:rFonts w:eastAsia="等线"/>
                <w:color w:val="000000"/>
                <w:szCs w:val="21"/>
              </w:rPr>
              <w:t>1515.9</w:t>
            </w:r>
          </w:p>
        </w:tc>
        <w:tc>
          <w:tcPr>
            <w:tcW w:w="1124" w:type="pct"/>
          </w:tcPr>
          <w:p w14:paraId="5D701A13" w14:textId="24D89C3E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 w:rsidRPr="00D21ABF">
              <w:t>0.318</w:t>
            </w:r>
          </w:p>
        </w:tc>
        <w:tc>
          <w:tcPr>
            <w:tcW w:w="1260" w:type="pct"/>
          </w:tcPr>
          <w:p w14:paraId="5B6288FE" w14:textId="27D53E3A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184.33</w:t>
            </w:r>
          </w:p>
        </w:tc>
      </w:tr>
      <w:tr w:rsidR="00D47718" w:rsidRPr="00D533E8" w14:paraId="11C56288" w14:textId="6E2E4D17" w:rsidTr="00D47718">
        <w:trPr>
          <w:trHeight w:val="259"/>
          <w:jc w:val="center"/>
        </w:trPr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71875" w14:textId="77777777" w:rsidR="00D47718" w:rsidRPr="00D533E8" w:rsidRDefault="00D47718" w:rsidP="00D47718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rFonts w:eastAsiaTheme="minorEastAsia"/>
                <w:color w:val="000000" w:themeColor="text1"/>
                <w:szCs w:val="21"/>
              </w:rPr>
              <w:t>4</w:t>
            </w:r>
          </w:p>
        </w:tc>
        <w:tc>
          <w:tcPr>
            <w:tcW w:w="85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3215DA" w14:textId="301B6306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Cs w:val="21"/>
              </w:rPr>
              <w:t>21.82</w:t>
            </w:r>
          </w:p>
        </w:tc>
        <w:tc>
          <w:tcPr>
            <w:tcW w:w="10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CFB66" w14:textId="2F4AA137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 w:rsidRPr="00C72EF3">
              <w:rPr>
                <w:rFonts w:eastAsia="等线"/>
                <w:color w:val="000000"/>
                <w:szCs w:val="21"/>
              </w:rPr>
              <w:t>1515.9</w:t>
            </w:r>
          </w:p>
        </w:tc>
        <w:tc>
          <w:tcPr>
            <w:tcW w:w="1124" w:type="pct"/>
          </w:tcPr>
          <w:p w14:paraId="49FE0484" w14:textId="77C23CB5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 w:rsidRPr="00D21ABF">
              <w:t>0.318</w:t>
            </w:r>
          </w:p>
        </w:tc>
        <w:tc>
          <w:tcPr>
            <w:tcW w:w="1260" w:type="pct"/>
          </w:tcPr>
          <w:p w14:paraId="01505CE0" w14:textId="3AC0F63C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184.33</w:t>
            </w:r>
          </w:p>
        </w:tc>
      </w:tr>
      <w:tr w:rsidR="00D47718" w:rsidRPr="00D533E8" w14:paraId="704661C6" w14:textId="0307B80C" w:rsidTr="00D47718">
        <w:trPr>
          <w:trHeight w:val="259"/>
          <w:jc w:val="center"/>
        </w:trPr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1B33A" w14:textId="77777777" w:rsidR="00D47718" w:rsidRPr="00D533E8" w:rsidRDefault="00D47718" w:rsidP="00D47718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rFonts w:eastAsiaTheme="minorEastAsia"/>
                <w:color w:val="000000" w:themeColor="text1"/>
                <w:szCs w:val="21"/>
              </w:rPr>
              <w:t>5</w:t>
            </w:r>
          </w:p>
        </w:tc>
        <w:tc>
          <w:tcPr>
            <w:tcW w:w="85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259E46" w14:textId="770690ED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Cs w:val="21"/>
              </w:rPr>
              <w:t>21.61</w:t>
            </w:r>
          </w:p>
        </w:tc>
        <w:tc>
          <w:tcPr>
            <w:tcW w:w="10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35B3FA" w14:textId="67DB45D4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 w:rsidRPr="00C72EF3">
              <w:rPr>
                <w:rFonts w:eastAsia="等线"/>
                <w:color w:val="000000"/>
                <w:szCs w:val="21"/>
              </w:rPr>
              <w:t>1515.9</w:t>
            </w:r>
          </w:p>
        </w:tc>
        <w:tc>
          <w:tcPr>
            <w:tcW w:w="1124" w:type="pct"/>
          </w:tcPr>
          <w:p w14:paraId="6A4B4A2F" w14:textId="1B57B3EE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 w:rsidRPr="00D21ABF">
              <w:t>0.318</w:t>
            </w:r>
          </w:p>
        </w:tc>
        <w:tc>
          <w:tcPr>
            <w:tcW w:w="1260" w:type="pct"/>
          </w:tcPr>
          <w:p w14:paraId="5A2C6074" w14:textId="17B33A5C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184.33</w:t>
            </w:r>
          </w:p>
        </w:tc>
      </w:tr>
      <w:tr w:rsidR="00D47718" w:rsidRPr="00D533E8" w14:paraId="25BEDB61" w14:textId="737D1B0A" w:rsidTr="00D47718">
        <w:trPr>
          <w:trHeight w:val="259"/>
          <w:jc w:val="center"/>
        </w:trPr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1CE9B" w14:textId="77777777" w:rsidR="00D47718" w:rsidRPr="00D533E8" w:rsidRDefault="00D47718" w:rsidP="00D47718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rFonts w:eastAsiaTheme="minorEastAsia"/>
                <w:color w:val="000000" w:themeColor="text1"/>
                <w:szCs w:val="21"/>
              </w:rPr>
              <w:t>6</w:t>
            </w:r>
          </w:p>
        </w:tc>
        <w:tc>
          <w:tcPr>
            <w:tcW w:w="85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FFCE1" w14:textId="3C3C7378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Cs w:val="21"/>
              </w:rPr>
              <w:t>21.77</w:t>
            </w:r>
          </w:p>
        </w:tc>
        <w:tc>
          <w:tcPr>
            <w:tcW w:w="10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52525" w14:textId="0435DC1C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 w:rsidRPr="00C72EF3">
              <w:rPr>
                <w:rFonts w:eastAsia="等线"/>
                <w:color w:val="000000"/>
                <w:szCs w:val="21"/>
              </w:rPr>
              <w:t>1515.9</w:t>
            </w:r>
          </w:p>
        </w:tc>
        <w:tc>
          <w:tcPr>
            <w:tcW w:w="1124" w:type="pct"/>
          </w:tcPr>
          <w:p w14:paraId="2A64BE1D" w14:textId="6D7C1DE4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 w:rsidRPr="00D21ABF">
              <w:t>0.318</w:t>
            </w:r>
          </w:p>
        </w:tc>
        <w:tc>
          <w:tcPr>
            <w:tcW w:w="1260" w:type="pct"/>
          </w:tcPr>
          <w:p w14:paraId="21833882" w14:textId="51D297BD" w:rsidR="00D47718" w:rsidRPr="00A61EED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184.33</w:t>
            </w:r>
          </w:p>
        </w:tc>
      </w:tr>
      <w:tr w:rsidR="00D47718" w:rsidRPr="00D533E8" w14:paraId="29116C93" w14:textId="421BA007" w:rsidTr="00D47718">
        <w:trPr>
          <w:trHeight w:val="259"/>
          <w:jc w:val="center"/>
        </w:trPr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2D109" w14:textId="77777777" w:rsidR="00D47718" w:rsidRPr="00D533E8" w:rsidRDefault="00D47718" w:rsidP="00D47718">
            <w:pPr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D533E8">
              <w:rPr>
                <w:rFonts w:eastAsiaTheme="minorEastAsia"/>
                <w:color w:val="000000" w:themeColor="text1"/>
                <w:szCs w:val="21"/>
              </w:rPr>
              <w:t>平均值</w:t>
            </w:r>
          </w:p>
        </w:tc>
        <w:tc>
          <w:tcPr>
            <w:tcW w:w="85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A13F8" w14:textId="59FCA6D5" w:rsidR="00D47718" w:rsidRPr="00A61EED" w:rsidRDefault="00D47718" w:rsidP="00D47718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AF4809">
              <w:rPr>
                <w:rFonts w:eastAsia="等线"/>
                <w:color w:val="000000"/>
                <w:szCs w:val="21"/>
              </w:rPr>
              <w:t>21.7</w:t>
            </w:r>
          </w:p>
        </w:tc>
        <w:tc>
          <w:tcPr>
            <w:tcW w:w="10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ECF8CC" w14:textId="29A60BD7" w:rsidR="00D47718" w:rsidRPr="00A61EED" w:rsidRDefault="00D47718" w:rsidP="00D47718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C72EF3">
              <w:rPr>
                <w:rFonts w:eastAsia="等线"/>
                <w:color w:val="000000"/>
                <w:szCs w:val="21"/>
              </w:rPr>
              <w:t>1515.9</w:t>
            </w:r>
          </w:p>
        </w:tc>
        <w:tc>
          <w:tcPr>
            <w:tcW w:w="1124" w:type="pct"/>
          </w:tcPr>
          <w:p w14:paraId="69116D73" w14:textId="358E32BE" w:rsidR="00D47718" w:rsidRPr="00A61EED" w:rsidRDefault="00D47718" w:rsidP="00D47718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D21ABF">
              <w:t>0.318</w:t>
            </w:r>
          </w:p>
        </w:tc>
        <w:tc>
          <w:tcPr>
            <w:tcW w:w="1260" w:type="pct"/>
          </w:tcPr>
          <w:p w14:paraId="38D70D5A" w14:textId="17140FF8" w:rsidR="00D47718" w:rsidRPr="00D533E8" w:rsidRDefault="00D47718" w:rsidP="00D4771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184.33</w:t>
            </w:r>
          </w:p>
        </w:tc>
      </w:tr>
    </w:tbl>
    <w:p w14:paraId="66705B6D" w14:textId="77777777" w:rsidR="00AF4964" w:rsidRDefault="00AF4964" w:rsidP="00AF4964">
      <w:pPr>
        <w:adjustRightInd w:val="0"/>
        <w:snapToGrid w:val="0"/>
        <w:spacing w:line="400" w:lineRule="exact"/>
        <w:rPr>
          <w:sz w:val="24"/>
        </w:rPr>
      </w:pPr>
    </w:p>
    <w:p w14:paraId="72E1E815" w14:textId="0BDD1CB3" w:rsidR="00AD65A4" w:rsidRPr="00AF4964" w:rsidRDefault="00AF4964" w:rsidP="00016360">
      <w:pPr>
        <w:adjustRightInd w:val="0"/>
        <w:snapToGrid w:val="0"/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（</w:t>
      </w:r>
      <w:r>
        <w:rPr>
          <w:rFonts w:eastAsia="黑体" w:hint="eastAsia"/>
          <w:sz w:val="24"/>
        </w:rPr>
        <w:t>2</w:t>
      </w:r>
      <w:r>
        <w:rPr>
          <w:rFonts w:eastAsia="黑体" w:hint="eastAsia"/>
          <w:sz w:val="24"/>
        </w:rPr>
        <w:t>）</w:t>
      </w:r>
      <w:r w:rsidRPr="00680BBD">
        <w:rPr>
          <w:rFonts w:hint="eastAsia"/>
          <w:sz w:val="24"/>
        </w:rPr>
        <w:t>标准</w:t>
      </w:r>
      <w:r w:rsidR="00613BFA">
        <w:rPr>
          <w:rFonts w:hint="eastAsia"/>
          <w:sz w:val="24"/>
        </w:rPr>
        <w:t>水听器</w:t>
      </w:r>
      <w:r w:rsidR="00F73917">
        <w:rPr>
          <w:rFonts w:hint="eastAsia"/>
          <w:sz w:val="24"/>
        </w:rPr>
        <w:t>灵敏度</w:t>
      </w:r>
      <w:r w:rsidRPr="00680BBD">
        <w:rPr>
          <w:rFonts w:hint="eastAsia"/>
          <w:sz w:val="24"/>
        </w:rPr>
        <w:t>引入的不确定度分量</w:t>
      </w:r>
    </w:p>
    <w:p w14:paraId="234BEE85" w14:textId="50E03F54" w:rsidR="00DD5FB1" w:rsidRPr="00DD5FB1" w:rsidRDefault="00DD5FB1" w:rsidP="00DD5FB1">
      <w:pPr>
        <w:spacing w:line="500" w:lineRule="exact"/>
        <w:ind w:firstLineChars="200" w:firstLine="480"/>
        <w:rPr>
          <w:sz w:val="24"/>
        </w:rPr>
      </w:pPr>
      <w:r w:rsidRPr="00DD5FB1">
        <w:rPr>
          <w:rFonts w:hint="eastAsia"/>
          <w:sz w:val="24"/>
        </w:rPr>
        <w:t>依据标准水听器校准证书得到，标准水听器在</w:t>
      </w:r>
      <w:r w:rsidRPr="00DD5FB1">
        <w:rPr>
          <w:rFonts w:hint="eastAsia"/>
          <w:sz w:val="24"/>
        </w:rPr>
        <w:t>1Hz-2kHz</w:t>
      </w:r>
      <w:r w:rsidRPr="00DD5FB1">
        <w:rPr>
          <w:rFonts w:hint="eastAsia"/>
          <w:sz w:val="24"/>
        </w:rPr>
        <w:t>频率范围内的测量不确定度</w:t>
      </w:r>
      <w:r w:rsidRPr="00DD5FB1">
        <w:rPr>
          <w:rFonts w:hint="eastAsia"/>
          <w:sz w:val="24"/>
        </w:rPr>
        <w:t>U=0.5dB</w:t>
      </w:r>
      <w:r w:rsidRPr="00DD5FB1">
        <w:rPr>
          <w:rFonts w:hint="eastAsia"/>
          <w:sz w:val="24"/>
        </w:rPr>
        <w:t>（</w:t>
      </w:r>
      <w:r w:rsidRPr="00DD5FB1">
        <w:rPr>
          <w:rFonts w:hint="eastAsia"/>
          <w:i/>
          <w:iCs/>
          <w:sz w:val="24"/>
        </w:rPr>
        <w:t>k</w:t>
      </w:r>
      <w:r w:rsidRPr="00DD5FB1">
        <w:rPr>
          <w:rFonts w:hint="eastAsia"/>
          <w:sz w:val="24"/>
        </w:rPr>
        <w:t>=2</w:t>
      </w:r>
      <w:r w:rsidRPr="00DD5FB1">
        <w:rPr>
          <w:rFonts w:hint="eastAsia"/>
          <w:sz w:val="24"/>
        </w:rPr>
        <w:t>），在</w:t>
      </w:r>
      <w:r w:rsidRPr="00DD5FB1">
        <w:rPr>
          <w:rFonts w:hint="eastAsia"/>
          <w:sz w:val="24"/>
        </w:rPr>
        <w:t>2kHz-100kHz</w:t>
      </w:r>
      <w:r w:rsidRPr="00DD5FB1">
        <w:rPr>
          <w:rFonts w:hint="eastAsia"/>
          <w:sz w:val="24"/>
        </w:rPr>
        <w:t>频段内的测量不确定度</w:t>
      </w:r>
      <w:r w:rsidRPr="00DD5FB1">
        <w:rPr>
          <w:rFonts w:hint="eastAsia"/>
          <w:sz w:val="24"/>
        </w:rPr>
        <w:t>U=0.7dB</w:t>
      </w:r>
      <w:r w:rsidRPr="00DD5FB1">
        <w:rPr>
          <w:rFonts w:hint="eastAsia"/>
          <w:sz w:val="24"/>
        </w:rPr>
        <w:t>（</w:t>
      </w:r>
      <w:r w:rsidRPr="00DD5FB1">
        <w:rPr>
          <w:rFonts w:hint="eastAsia"/>
          <w:i/>
          <w:iCs/>
          <w:sz w:val="24"/>
        </w:rPr>
        <w:t>k</w:t>
      </w:r>
      <w:r w:rsidR="003C1C3E">
        <w:rPr>
          <w:i/>
          <w:iCs/>
          <w:sz w:val="24"/>
        </w:rPr>
        <w:t xml:space="preserve"> </w:t>
      </w:r>
      <w:r w:rsidRPr="00DD5FB1">
        <w:rPr>
          <w:rFonts w:hint="eastAsia"/>
          <w:sz w:val="24"/>
        </w:rPr>
        <w:t>=2</w:t>
      </w:r>
      <w:r w:rsidRPr="00DD5FB1">
        <w:rPr>
          <w:rFonts w:hint="eastAsia"/>
          <w:sz w:val="24"/>
        </w:rPr>
        <w:t>），</w:t>
      </w:r>
      <w:r w:rsidR="00F440A1" w:rsidRPr="00DD5FB1">
        <w:rPr>
          <w:rFonts w:hint="eastAsia"/>
          <w:sz w:val="24"/>
        </w:rPr>
        <w:t>按</w:t>
      </w:r>
      <w:r w:rsidR="00F440A1" w:rsidRPr="00DD5FB1">
        <w:rPr>
          <w:rFonts w:hint="eastAsia"/>
          <w:sz w:val="24"/>
        </w:rPr>
        <w:t>0.7dB</w:t>
      </w:r>
      <w:r w:rsidR="00F440A1" w:rsidRPr="00DD5FB1">
        <w:rPr>
          <w:rFonts w:hint="eastAsia"/>
          <w:sz w:val="24"/>
        </w:rPr>
        <w:t>计算</w:t>
      </w:r>
      <w:r w:rsidR="00F440A1">
        <w:rPr>
          <w:rFonts w:hint="eastAsia"/>
          <w:sz w:val="24"/>
        </w:rPr>
        <w:t>，以正态分布考虑</w:t>
      </w:r>
      <w:r w:rsidRPr="00DD5FB1">
        <w:rPr>
          <w:rFonts w:hint="eastAsia"/>
          <w:sz w:val="24"/>
        </w:rPr>
        <w:t>，取</w:t>
      </w:r>
      <w:r w:rsidRPr="00DD5FB1">
        <w:rPr>
          <w:rFonts w:hint="eastAsia"/>
          <w:i/>
          <w:iCs/>
          <w:sz w:val="24"/>
        </w:rPr>
        <w:t>k</w:t>
      </w:r>
      <w:r w:rsidRPr="00DD5FB1">
        <w:rPr>
          <w:sz w:val="24"/>
        </w:rPr>
        <w:t xml:space="preserve"> =2</w:t>
      </w:r>
      <w:r w:rsidRPr="00DD5FB1">
        <w:rPr>
          <w:rFonts w:hint="eastAsia"/>
          <w:sz w:val="24"/>
        </w:rPr>
        <w:t xml:space="preserve"> </w:t>
      </w:r>
      <w:r w:rsidRPr="00DD5FB1">
        <w:rPr>
          <w:rFonts w:hint="eastAsia"/>
          <w:sz w:val="24"/>
        </w:rPr>
        <w:t>，因其灵敏度系数为</w:t>
      </w:r>
      <w:r w:rsidRPr="00DD5FB1">
        <w:rPr>
          <w:rFonts w:hint="eastAsia"/>
          <w:sz w:val="24"/>
        </w:rPr>
        <w:t>1</w:t>
      </w:r>
      <w:r w:rsidRPr="00DD5FB1">
        <w:rPr>
          <w:rFonts w:hint="eastAsia"/>
          <w:sz w:val="24"/>
        </w:rPr>
        <w:t>，</w:t>
      </w:r>
      <w:proofErr w:type="gramStart"/>
      <w:r w:rsidRPr="00DD5FB1">
        <w:rPr>
          <w:rFonts w:hint="eastAsia"/>
          <w:sz w:val="24"/>
        </w:rPr>
        <w:t>则</w:t>
      </w:r>
      <w:r w:rsidR="00F440A1" w:rsidRPr="00680BBD">
        <w:rPr>
          <w:rFonts w:hint="eastAsia"/>
          <w:sz w:val="24"/>
        </w:rPr>
        <w:t>准</w:t>
      </w:r>
      <w:r w:rsidR="00F440A1">
        <w:rPr>
          <w:rFonts w:hint="eastAsia"/>
          <w:sz w:val="24"/>
        </w:rPr>
        <w:t>水听器</w:t>
      </w:r>
      <w:proofErr w:type="gramEnd"/>
      <w:r w:rsidR="00F440A1">
        <w:rPr>
          <w:rFonts w:hint="eastAsia"/>
          <w:sz w:val="24"/>
        </w:rPr>
        <w:t>灵敏度</w:t>
      </w:r>
      <w:r w:rsidRPr="00DD5FB1">
        <w:rPr>
          <w:rFonts w:hint="eastAsia"/>
          <w:sz w:val="24"/>
        </w:rPr>
        <w:t>引入的不确定度分量为：</w:t>
      </w:r>
    </w:p>
    <w:p w14:paraId="6EA08F22" w14:textId="090B8A47" w:rsidR="00AF4964" w:rsidRPr="00680BBD" w:rsidRDefault="00AF4964" w:rsidP="00016360">
      <w:pPr>
        <w:pStyle w:val="MTDisplayEquation"/>
      </w:pPr>
      <w:r>
        <w:tab/>
      </w:r>
      <w:r w:rsidR="00F06B0C" w:rsidRPr="00AF4964">
        <w:rPr>
          <w:position w:val="-12"/>
        </w:rPr>
        <w:object w:dxaOrig="2040" w:dyaOrig="360" w14:anchorId="7B5EFF25">
          <v:shape id="_x0000_i1040" type="#_x0000_t75" style="width:102pt;height:18.5pt" o:ole="">
            <v:imagedata r:id="rId45" o:title=""/>
          </v:shape>
          <o:OLEObject Type="Embed" ProgID="Equation.DSMT4" ShapeID="_x0000_i1040" DrawAspect="Content" ObjectID="_1823240783" r:id="rId46"/>
        </w:object>
      </w:r>
      <w:r w:rsidR="00AC2B32">
        <w:rPr>
          <w:rFonts w:hint="eastAsia"/>
        </w:rPr>
        <w:t>（</w:t>
      </w:r>
      <w:r w:rsidR="006B09B8">
        <w:t>4.2</w:t>
      </w:r>
      <w:r w:rsidR="00465884">
        <w:rPr>
          <w:rFonts w:hint="eastAsia"/>
        </w:rPr>
        <w:t>%</w:t>
      </w:r>
      <w:r w:rsidR="00AC2B32">
        <w:rPr>
          <w:rFonts w:hint="eastAsia"/>
        </w:rPr>
        <w:t>）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(B.8)</w:instrText>
      </w:r>
      <w:r>
        <w:fldChar w:fldCharType="end"/>
      </w:r>
    </w:p>
    <w:p w14:paraId="14E73373" w14:textId="77777777" w:rsidR="00282241" w:rsidRPr="001F360D" w:rsidRDefault="00E746B5" w:rsidP="00016360">
      <w:pPr>
        <w:spacing w:line="360" w:lineRule="auto"/>
        <w:rPr>
          <w:sz w:val="24"/>
        </w:rPr>
      </w:pPr>
      <w:r>
        <w:rPr>
          <w:rFonts w:eastAsia="黑体" w:hint="eastAsia"/>
          <w:sz w:val="24"/>
        </w:rPr>
        <w:t>（</w:t>
      </w:r>
      <w:r>
        <w:rPr>
          <w:rFonts w:eastAsia="黑体"/>
          <w:sz w:val="24"/>
        </w:rPr>
        <w:t>3</w:t>
      </w:r>
      <w:r>
        <w:rPr>
          <w:rFonts w:eastAsia="黑体" w:hint="eastAsia"/>
          <w:sz w:val="24"/>
        </w:rPr>
        <w:t>）</w:t>
      </w:r>
      <w:bookmarkStart w:id="115" w:name="_Hlk209184182"/>
      <w:r w:rsidR="00282241" w:rsidRPr="001F360D">
        <w:rPr>
          <w:rFonts w:hint="eastAsia"/>
          <w:sz w:val="24"/>
        </w:rPr>
        <w:t>标准水听器输出电压读数误差引入的不确定度分量</w:t>
      </w:r>
    </w:p>
    <w:bookmarkEnd w:id="115"/>
    <w:p w14:paraId="77C3A738" w14:textId="680DCF31" w:rsidR="00936DCA" w:rsidRDefault="00282241" w:rsidP="00016360">
      <w:pPr>
        <w:spacing w:line="360" w:lineRule="auto"/>
        <w:ind w:firstLine="420"/>
        <w:jc w:val="left"/>
        <w:rPr>
          <w:sz w:val="24"/>
        </w:rPr>
      </w:pPr>
      <w:r w:rsidRPr="001F360D">
        <w:rPr>
          <w:rFonts w:hint="eastAsia"/>
          <w:sz w:val="24"/>
        </w:rPr>
        <w:lastRenderedPageBreak/>
        <w:t>由</w:t>
      </w:r>
      <w:r w:rsidR="00F817DE">
        <w:rPr>
          <w:rFonts w:hint="eastAsia"/>
          <w:sz w:val="24"/>
        </w:rPr>
        <w:t>U</w:t>
      </w:r>
      <w:r w:rsidR="00F817DE">
        <w:rPr>
          <w:sz w:val="24"/>
        </w:rPr>
        <w:t>SB-4431</w:t>
      </w:r>
      <w:r w:rsidR="00DD5FB1">
        <w:rPr>
          <w:rFonts w:hint="eastAsia"/>
          <w:sz w:val="24"/>
        </w:rPr>
        <w:t>信号采集卡</w:t>
      </w:r>
      <w:r w:rsidRPr="001F360D">
        <w:rPr>
          <w:rFonts w:hint="eastAsia"/>
          <w:sz w:val="24"/>
        </w:rPr>
        <w:t>读取标准水听器开路电压</w:t>
      </w:r>
      <w:r w:rsidR="00AD65A4" w:rsidRPr="00D533E8">
        <w:rPr>
          <w:sz w:val="24"/>
        </w:rPr>
        <w:t>，</w:t>
      </w:r>
      <w:r w:rsidR="00E746B5" w:rsidRPr="00E746B5">
        <w:rPr>
          <w:rFonts w:hint="eastAsia"/>
          <w:sz w:val="24"/>
        </w:rPr>
        <w:t>由</w:t>
      </w:r>
      <w:r w:rsidR="00B742BD">
        <w:rPr>
          <w:rFonts w:hint="eastAsia"/>
          <w:sz w:val="24"/>
        </w:rPr>
        <w:t>说明书</w:t>
      </w:r>
      <w:r w:rsidR="00E746B5" w:rsidRPr="00E746B5">
        <w:rPr>
          <w:rFonts w:hint="eastAsia"/>
          <w:sz w:val="24"/>
        </w:rPr>
        <w:t>可得，在测量范围内，最</w:t>
      </w:r>
      <w:proofErr w:type="gramStart"/>
      <w:r w:rsidR="00E746B5" w:rsidRPr="00E746B5">
        <w:rPr>
          <w:rFonts w:hint="eastAsia"/>
          <w:sz w:val="24"/>
        </w:rPr>
        <w:t>大</w:t>
      </w:r>
      <w:r w:rsidR="00B742BD">
        <w:rPr>
          <w:rFonts w:hint="eastAsia"/>
          <w:sz w:val="24"/>
        </w:rPr>
        <w:t>幅值</w:t>
      </w:r>
      <w:proofErr w:type="gramEnd"/>
      <w:r w:rsidR="00B742BD">
        <w:rPr>
          <w:rFonts w:hint="eastAsia"/>
          <w:sz w:val="24"/>
        </w:rPr>
        <w:t>精度为±</w:t>
      </w:r>
      <w:r w:rsidR="00B742BD">
        <w:rPr>
          <w:rFonts w:hint="eastAsia"/>
          <w:sz w:val="24"/>
        </w:rPr>
        <w:t>0</w:t>
      </w:r>
      <w:r w:rsidR="00B742BD">
        <w:rPr>
          <w:sz w:val="24"/>
        </w:rPr>
        <w:t>.1</w:t>
      </w:r>
      <w:r w:rsidR="00B742BD">
        <w:rPr>
          <w:rFonts w:hint="eastAsia"/>
          <w:sz w:val="24"/>
        </w:rPr>
        <w:t>％</w:t>
      </w:r>
      <w:r w:rsidR="00E746B5" w:rsidRPr="00E746B5">
        <w:rPr>
          <w:rFonts w:hint="eastAsia"/>
          <w:sz w:val="24"/>
        </w:rPr>
        <w:t>，</w:t>
      </w:r>
      <w:r w:rsidR="00B742BD">
        <w:rPr>
          <w:rFonts w:hint="eastAsia"/>
          <w:sz w:val="24"/>
        </w:rPr>
        <w:t>使用环境和寿命导致采样精度变化，误差取±</w:t>
      </w:r>
      <w:r w:rsidR="00B742BD">
        <w:rPr>
          <w:rFonts w:hint="eastAsia"/>
          <w:sz w:val="24"/>
        </w:rPr>
        <w:t>0</w:t>
      </w:r>
      <w:r w:rsidR="00B742BD">
        <w:rPr>
          <w:sz w:val="24"/>
        </w:rPr>
        <w:t>.5</w:t>
      </w:r>
      <w:r w:rsidR="00B742BD">
        <w:rPr>
          <w:rFonts w:hint="eastAsia"/>
          <w:sz w:val="24"/>
        </w:rPr>
        <w:t>％，</w:t>
      </w:r>
      <w:r w:rsidR="00DF0557">
        <w:rPr>
          <w:rFonts w:hint="eastAsia"/>
          <w:sz w:val="24"/>
        </w:rPr>
        <w:t>按</w:t>
      </w:r>
      <w:proofErr w:type="gramStart"/>
      <w:r w:rsidR="00F817DE">
        <w:rPr>
          <w:rFonts w:hint="eastAsia"/>
          <w:sz w:val="24"/>
        </w:rPr>
        <w:t>采集卡满量程</w:t>
      </w:r>
      <w:proofErr w:type="gramEnd"/>
      <w:r w:rsidR="00F817DE">
        <w:rPr>
          <w:sz w:val="24"/>
        </w:rPr>
        <w:t>10</w:t>
      </w:r>
      <w:r w:rsidR="00E746B5" w:rsidRPr="00E746B5">
        <w:rPr>
          <w:rFonts w:hint="eastAsia"/>
          <w:sz w:val="24"/>
        </w:rPr>
        <w:t>Vpp</w:t>
      </w:r>
      <w:r w:rsidR="00E746B5" w:rsidRPr="00E746B5">
        <w:rPr>
          <w:rFonts w:hint="eastAsia"/>
          <w:sz w:val="24"/>
        </w:rPr>
        <w:t>计算</w:t>
      </w:r>
      <w:r w:rsidR="00E746B5" w:rsidRPr="00E746B5">
        <w:rPr>
          <w:rFonts w:hint="eastAsia"/>
          <w:sz w:val="24"/>
        </w:rPr>
        <w:t>U</w:t>
      </w:r>
      <w:r w:rsidR="00E746B5" w:rsidRPr="00282241">
        <w:rPr>
          <w:rFonts w:hint="eastAsia"/>
          <w:sz w:val="24"/>
          <w:vertAlign w:val="subscript"/>
        </w:rPr>
        <w:t>FP</w:t>
      </w:r>
      <w:r w:rsidR="00E746B5" w:rsidRPr="00E746B5">
        <w:rPr>
          <w:rFonts w:hint="eastAsia"/>
          <w:sz w:val="24"/>
        </w:rPr>
        <w:t>，</w:t>
      </w:r>
      <w:r w:rsidR="00DF0557">
        <w:rPr>
          <w:rFonts w:hint="eastAsia"/>
          <w:sz w:val="24"/>
        </w:rPr>
        <w:t>以</w:t>
      </w:r>
      <w:r w:rsidR="00B27D49">
        <w:rPr>
          <w:rFonts w:hint="eastAsia"/>
          <w:sz w:val="24"/>
        </w:rPr>
        <w:t>均匀分布考虑，</w:t>
      </w:r>
      <w:r w:rsidR="00E746B5" w:rsidRPr="00E746B5">
        <w:rPr>
          <w:rFonts w:hint="eastAsia"/>
          <w:sz w:val="24"/>
        </w:rPr>
        <w:t>则标准水听器引入的不确定度分量为：</w:t>
      </w:r>
    </w:p>
    <w:p w14:paraId="27F30788" w14:textId="46AB5B37" w:rsidR="00936DCA" w:rsidRPr="00D533E8" w:rsidRDefault="00282241" w:rsidP="00016360">
      <w:pPr>
        <w:pStyle w:val="MTDisplayEquation"/>
      </w:pPr>
      <w:r>
        <w:tab/>
      </w:r>
      <w:r w:rsidR="00277FED" w:rsidRPr="00282241">
        <w:rPr>
          <w:position w:val="-30"/>
        </w:rPr>
        <w:object w:dxaOrig="2540" w:dyaOrig="680" w14:anchorId="27FBD846">
          <v:shape id="_x0000_i1041" type="#_x0000_t75" style="width:125.5pt;height:34pt" o:ole="">
            <v:imagedata r:id="rId47" o:title=""/>
          </v:shape>
          <o:OLEObject Type="Embed" ProgID="Equation.DSMT4" ShapeID="_x0000_i1041" DrawAspect="Content" ObjectID="_1823240784" r:id="rId48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(B.9)</w:instrText>
      </w:r>
      <w:r>
        <w:fldChar w:fldCharType="end"/>
      </w:r>
    </w:p>
    <w:p w14:paraId="30D5FBCD" w14:textId="5EADDB5A" w:rsidR="00E746B5" w:rsidRDefault="00E746B5" w:rsidP="00016360">
      <w:pPr>
        <w:spacing w:line="360" w:lineRule="auto"/>
        <w:jc w:val="left"/>
        <w:rPr>
          <w:sz w:val="24"/>
        </w:rPr>
      </w:pPr>
      <w:r>
        <w:rPr>
          <w:rFonts w:eastAsia="黑体" w:hint="eastAsia"/>
          <w:sz w:val="24"/>
        </w:rPr>
        <w:t>（</w:t>
      </w:r>
      <w:r w:rsidR="00282241">
        <w:rPr>
          <w:rFonts w:eastAsia="黑体"/>
          <w:sz w:val="24"/>
        </w:rPr>
        <w:t>4</w:t>
      </w:r>
      <w:r>
        <w:rPr>
          <w:rFonts w:eastAsia="黑体" w:hint="eastAsia"/>
          <w:sz w:val="24"/>
        </w:rPr>
        <w:t>）</w:t>
      </w:r>
      <w:r w:rsidRPr="001F360D">
        <w:rPr>
          <w:rFonts w:hint="eastAsia"/>
          <w:sz w:val="24"/>
        </w:rPr>
        <w:t>线列阵</w:t>
      </w:r>
      <w:r w:rsidR="00DD5FB1">
        <w:rPr>
          <w:rFonts w:hint="eastAsia"/>
          <w:sz w:val="24"/>
        </w:rPr>
        <w:t>阵元</w:t>
      </w:r>
      <w:r w:rsidRPr="001F360D">
        <w:rPr>
          <w:rFonts w:hint="eastAsia"/>
          <w:sz w:val="24"/>
        </w:rPr>
        <w:t>水听器采集电压引入的不确定度分量</w:t>
      </w:r>
    </w:p>
    <w:p w14:paraId="17BFBA63" w14:textId="2EA2164E" w:rsidR="00282241" w:rsidRPr="001F360D" w:rsidRDefault="00282241" w:rsidP="00016360">
      <w:pPr>
        <w:spacing w:line="360" w:lineRule="auto"/>
        <w:ind w:firstLineChars="200" w:firstLine="480"/>
        <w:rPr>
          <w:sz w:val="24"/>
        </w:rPr>
      </w:pPr>
      <w:r w:rsidRPr="001F360D">
        <w:rPr>
          <w:rFonts w:hint="eastAsia"/>
          <w:sz w:val="24"/>
        </w:rPr>
        <w:t>线列阵</w:t>
      </w:r>
      <w:r w:rsidR="00DD5FB1">
        <w:rPr>
          <w:rFonts w:hint="eastAsia"/>
          <w:sz w:val="24"/>
        </w:rPr>
        <w:t>阵元</w:t>
      </w:r>
      <w:r w:rsidRPr="001F360D">
        <w:rPr>
          <w:rFonts w:hint="eastAsia"/>
          <w:sz w:val="24"/>
        </w:rPr>
        <w:t>水听器采集电压误差不超过±</w:t>
      </w:r>
      <w:r w:rsidR="00F73917">
        <w:rPr>
          <w:sz w:val="24"/>
        </w:rPr>
        <w:t>1</w:t>
      </w:r>
      <w:r w:rsidRPr="001F360D">
        <w:rPr>
          <w:rFonts w:hint="eastAsia"/>
          <w:sz w:val="24"/>
        </w:rPr>
        <w:t>%</w:t>
      </w:r>
      <w:r w:rsidRPr="001F360D">
        <w:rPr>
          <w:rFonts w:hint="eastAsia"/>
          <w:sz w:val="24"/>
        </w:rPr>
        <w:t>，以均匀分布考虑，水听器阵元输出电压</w:t>
      </w:r>
      <w:proofErr w:type="spellStart"/>
      <w:r w:rsidRPr="001F360D">
        <w:rPr>
          <w:rFonts w:hint="eastAsia"/>
          <w:sz w:val="24"/>
        </w:rPr>
        <w:t>Ux</w:t>
      </w:r>
      <w:proofErr w:type="spellEnd"/>
      <w:r w:rsidRPr="001F360D">
        <w:rPr>
          <w:rFonts w:hint="eastAsia"/>
          <w:sz w:val="24"/>
        </w:rPr>
        <w:t>测量误差的不确定度分量为：</w:t>
      </w:r>
    </w:p>
    <w:p w14:paraId="05C50FF3" w14:textId="00E6CA02" w:rsidR="00E746B5" w:rsidRPr="00282241" w:rsidRDefault="00282241" w:rsidP="00016360">
      <w:pPr>
        <w:pStyle w:val="MTDisplayEquation"/>
      </w:pPr>
      <w:r>
        <w:tab/>
      </w:r>
      <w:r w:rsidR="00621097" w:rsidRPr="00282241">
        <w:rPr>
          <w:position w:val="-30"/>
        </w:rPr>
        <w:object w:dxaOrig="2620" w:dyaOrig="680" w14:anchorId="0EE93C37">
          <v:shape id="_x0000_i1042" type="#_x0000_t75" style="width:130pt;height:34pt" o:ole="">
            <v:imagedata r:id="rId49" o:title=""/>
          </v:shape>
          <o:OLEObject Type="Embed" ProgID="Equation.DSMT4" ShapeID="_x0000_i1042" DrawAspect="Content" ObjectID="_1823240785" r:id="rId50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(B.10)</w:instrText>
      </w:r>
      <w:r>
        <w:fldChar w:fldCharType="end"/>
      </w:r>
    </w:p>
    <w:p w14:paraId="3983CF62" w14:textId="77777777" w:rsidR="00774079" w:rsidRDefault="00774079" w:rsidP="00016360">
      <w:pPr>
        <w:spacing w:line="360" w:lineRule="auto"/>
        <w:jc w:val="left"/>
        <w:rPr>
          <w:sz w:val="24"/>
        </w:rPr>
      </w:pPr>
      <w:r>
        <w:rPr>
          <w:rFonts w:eastAsia="黑体" w:hint="eastAsia"/>
          <w:sz w:val="24"/>
        </w:rPr>
        <w:t>（</w:t>
      </w:r>
      <w:r>
        <w:rPr>
          <w:rFonts w:eastAsia="黑体"/>
          <w:sz w:val="24"/>
        </w:rPr>
        <w:t>5</w:t>
      </w:r>
      <w:r>
        <w:rPr>
          <w:rFonts w:eastAsia="黑体" w:hint="eastAsia"/>
          <w:sz w:val="24"/>
        </w:rPr>
        <w:t>）</w:t>
      </w:r>
      <w:r w:rsidRPr="001F360D">
        <w:rPr>
          <w:rFonts w:hint="eastAsia"/>
          <w:sz w:val="24"/>
        </w:rPr>
        <w:t>时间差测量误差引起的不确定度分量</w:t>
      </w:r>
    </w:p>
    <w:p w14:paraId="623167E2" w14:textId="3243D5F6" w:rsidR="00774079" w:rsidRPr="00DD5FB1" w:rsidRDefault="00774079" w:rsidP="00D179B9">
      <w:pPr>
        <w:spacing w:line="360" w:lineRule="auto"/>
        <w:ind w:firstLineChars="200" w:firstLine="480"/>
        <w:rPr>
          <w:sz w:val="24"/>
        </w:rPr>
      </w:pPr>
      <w:r w:rsidRPr="001F360D">
        <w:rPr>
          <w:rFonts w:hint="eastAsia"/>
          <w:sz w:val="24"/>
        </w:rPr>
        <w:t>时间差测量精度由</w:t>
      </w:r>
      <w:r w:rsidRPr="001F360D">
        <w:rPr>
          <w:rFonts w:hint="eastAsia"/>
          <w:sz w:val="24"/>
        </w:rPr>
        <w:t>GPS/BD</w:t>
      </w:r>
      <w:r w:rsidRPr="001F360D">
        <w:rPr>
          <w:rFonts w:hint="eastAsia"/>
          <w:sz w:val="24"/>
        </w:rPr>
        <w:t>的同步误差决定，采用高精度</w:t>
      </w:r>
      <w:r w:rsidRPr="001F360D">
        <w:rPr>
          <w:rFonts w:hint="eastAsia"/>
          <w:sz w:val="24"/>
        </w:rPr>
        <w:t>GNSS</w:t>
      </w:r>
      <w:r w:rsidRPr="001F360D">
        <w:rPr>
          <w:rFonts w:hint="eastAsia"/>
          <w:sz w:val="24"/>
        </w:rPr>
        <w:t>天线接收</w:t>
      </w:r>
      <w:r w:rsidRPr="001F360D">
        <w:rPr>
          <w:rFonts w:hint="eastAsia"/>
          <w:sz w:val="24"/>
        </w:rPr>
        <w:t>GPS/BD</w:t>
      </w:r>
      <w:r w:rsidRPr="001F360D">
        <w:rPr>
          <w:rFonts w:hint="eastAsia"/>
          <w:sz w:val="24"/>
        </w:rPr>
        <w:t>信息，输出</w:t>
      </w:r>
      <w:r w:rsidRPr="001F360D">
        <w:rPr>
          <w:rFonts w:hint="eastAsia"/>
          <w:sz w:val="24"/>
        </w:rPr>
        <w:t xml:space="preserve"> 1PPS </w:t>
      </w:r>
      <w:r w:rsidRPr="001F360D">
        <w:rPr>
          <w:rFonts w:hint="eastAsia"/>
          <w:sz w:val="24"/>
        </w:rPr>
        <w:t>信号间同步误差一般为±</w:t>
      </w:r>
      <w:r w:rsidRPr="001F360D">
        <w:rPr>
          <w:rFonts w:hint="eastAsia"/>
          <w:sz w:val="24"/>
        </w:rPr>
        <w:t>10</w:t>
      </w:r>
      <w:r w:rsidR="00DD5FB1">
        <w:rPr>
          <w:rFonts w:hint="eastAsia"/>
          <w:sz w:val="24"/>
        </w:rPr>
        <w:t>0</w:t>
      </w:r>
      <w:r w:rsidRPr="001F360D">
        <w:rPr>
          <w:rFonts w:hint="eastAsia"/>
          <w:sz w:val="24"/>
        </w:rPr>
        <w:t>ns</w:t>
      </w:r>
      <w:r w:rsidRPr="001F360D">
        <w:rPr>
          <w:rFonts w:hint="eastAsia"/>
          <w:sz w:val="24"/>
        </w:rPr>
        <w:t>，线列阵阵元内部原子钟的自守时误差一般为±</w:t>
      </w:r>
      <w:r w:rsidRPr="001F360D">
        <w:rPr>
          <w:rFonts w:hint="eastAsia"/>
          <w:sz w:val="24"/>
        </w:rPr>
        <w:t>100us/24h</w:t>
      </w:r>
      <w:r w:rsidRPr="001F360D">
        <w:rPr>
          <w:rFonts w:hint="eastAsia"/>
          <w:sz w:val="24"/>
        </w:rPr>
        <w:t>，以±</w:t>
      </w:r>
      <w:r w:rsidRPr="001F360D">
        <w:rPr>
          <w:rFonts w:hint="eastAsia"/>
          <w:sz w:val="24"/>
        </w:rPr>
        <w:t>100us</w:t>
      </w:r>
      <w:r w:rsidRPr="001F360D">
        <w:rPr>
          <w:rFonts w:hint="eastAsia"/>
          <w:sz w:val="24"/>
        </w:rPr>
        <w:t>计算，其误差不超过±</w:t>
      </w:r>
      <w:r w:rsidRPr="001F360D">
        <w:rPr>
          <w:rFonts w:hint="eastAsia"/>
          <w:sz w:val="24"/>
        </w:rPr>
        <w:t>0.01%</w:t>
      </w:r>
      <w:r w:rsidRPr="001F360D">
        <w:rPr>
          <w:rFonts w:hint="eastAsia"/>
          <w:sz w:val="24"/>
        </w:rPr>
        <w:t>，即分贝误差为</w:t>
      </w:r>
      <w:r w:rsidRPr="001F360D">
        <w:rPr>
          <w:rFonts w:hint="eastAsia"/>
          <w:sz w:val="24"/>
        </w:rPr>
        <w:t>0.00087dB</w:t>
      </w:r>
      <w:r w:rsidRPr="001F360D">
        <w:rPr>
          <w:rFonts w:hint="eastAsia"/>
          <w:sz w:val="24"/>
        </w:rPr>
        <w:t>，则时间误差测量引起的不确定度分量为可忽略不计。</w:t>
      </w:r>
    </w:p>
    <w:p w14:paraId="5EEE3695" w14:textId="677E0A03" w:rsidR="00774079" w:rsidRDefault="00774079" w:rsidP="00016360">
      <w:pPr>
        <w:spacing w:line="360" w:lineRule="auto"/>
        <w:jc w:val="left"/>
        <w:rPr>
          <w:sz w:val="24"/>
        </w:rPr>
      </w:pPr>
      <w:r>
        <w:rPr>
          <w:rFonts w:eastAsia="黑体" w:hint="eastAsia"/>
          <w:sz w:val="24"/>
        </w:rPr>
        <w:t>（</w:t>
      </w:r>
      <w:r>
        <w:rPr>
          <w:rFonts w:eastAsia="黑体"/>
          <w:sz w:val="24"/>
        </w:rPr>
        <w:t>6</w:t>
      </w:r>
      <w:r>
        <w:rPr>
          <w:rFonts w:eastAsia="黑体" w:hint="eastAsia"/>
          <w:sz w:val="24"/>
        </w:rPr>
        <w:t>）</w:t>
      </w:r>
      <w:r w:rsidRPr="001F360D">
        <w:rPr>
          <w:rFonts w:hint="eastAsia"/>
          <w:sz w:val="24"/>
        </w:rPr>
        <w:t>声源指向性引起的不确定度</w:t>
      </w:r>
    </w:p>
    <w:p w14:paraId="63391684" w14:textId="3EAE66BA" w:rsidR="00774079" w:rsidRPr="001F360D" w:rsidRDefault="00774079" w:rsidP="00016360">
      <w:pPr>
        <w:spacing w:line="360" w:lineRule="auto"/>
        <w:ind w:firstLineChars="200" w:firstLine="480"/>
        <w:rPr>
          <w:sz w:val="24"/>
        </w:rPr>
      </w:pPr>
      <w:r w:rsidRPr="001F360D">
        <w:rPr>
          <w:rFonts w:hint="eastAsia"/>
          <w:sz w:val="24"/>
        </w:rPr>
        <w:t>声源采用无指向性球形声源</w:t>
      </w:r>
      <w:r w:rsidR="00D179B9">
        <w:rPr>
          <w:rFonts w:hint="eastAsia"/>
          <w:sz w:val="24"/>
        </w:rPr>
        <w:t>T</w:t>
      </w:r>
      <w:r w:rsidR="00D179B9">
        <w:rPr>
          <w:sz w:val="24"/>
        </w:rPr>
        <w:t>150</w:t>
      </w:r>
      <w:r w:rsidRPr="001F360D">
        <w:rPr>
          <w:rFonts w:hint="eastAsia"/>
          <w:sz w:val="24"/>
        </w:rPr>
        <w:t>，</w:t>
      </w:r>
      <w:r w:rsidR="00D179B9">
        <w:rPr>
          <w:rFonts w:hint="eastAsia"/>
          <w:sz w:val="24"/>
        </w:rPr>
        <w:t>产品手册指出</w:t>
      </w:r>
      <w:r w:rsidRPr="001F360D">
        <w:rPr>
          <w:rFonts w:hint="eastAsia"/>
          <w:sz w:val="24"/>
        </w:rPr>
        <w:t>在</w:t>
      </w:r>
      <w:r w:rsidRPr="001F360D">
        <w:rPr>
          <w:rFonts w:hint="eastAsia"/>
          <w:sz w:val="24"/>
        </w:rPr>
        <w:t>10kHz</w:t>
      </w:r>
      <w:r w:rsidRPr="001F360D">
        <w:rPr>
          <w:rFonts w:hint="eastAsia"/>
          <w:sz w:val="24"/>
        </w:rPr>
        <w:t>处垂直指向不均匀性小于</w:t>
      </w:r>
      <w:r w:rsidRPr="001F360D">
        <w:rPr>
          <w:rFonts w:hint="eastAsia"/>
          <w:sz w:val="24"/>
        </w:rPr>
        <w:t>0.7dB</w:t>
      </w:r>
      <w:r w:rsidRPr="001F360D">
        <w:rPr>
          <w:rFonts w:hint="eastAsia"/>
          <w:sz w:val="24"/>
        </w:rPr>
        <w:t>，以均匀分布考虑，由声源引入的不确定度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:</w:t>
      </w:r>
    </w:p>
    <w:p w14:paraId="6E977DE8" w14:textId="2DD104FD" w:rsidR="00C86760" w:rsidRDefault="00774079" w:rsidP="00016360">
      <w:pPr>
        <w:pStyle w:val="MTDisplayEquation"/>
      </w:pPr>
      <w:r>
        <w:tab/>
      </w:r>
      <w:r w:rsidR="00F06B0C" w:rsidRPr="00774079">
        <w:rPr>
          <w:position w:val="-12"/>
        </w:rPr>
        <w:object w:dxaOrig="2200" w:dyaOrig="400" w14:anchorId="4B07FA3B">
          <v:shape id="_x0000_i1043" type="#_x0000_t75" style="width:110pt;height:21pt" o:ole="">
            <v:imagedata r:id="rId51" o:title=""/>
          </v:shape>
          <o:OLEObject Type="Embed" ProgID="Equation.DSMT4" ShapeID="_x0000_i1043" DrawAspect="Content" ObjectID="_1823240786" r:id="rId52"/>
        </w:object>
      </w:r>
      <w:r w:rsidR="00465884">
        <w:rPr>
          <w:rFonts w:hint="eastAsia"/>
        </w:rPr>
        <w:t>（</w:t>
      </w:r>
      <w:r w:rsidR="00465884">
        <w:rPr>
          <w:rFonts w:hint="eastAsia"/>
        </w:rPr>
        <w:t>4</w:t>
      </w:r>
      <w:r w:rsidR="00465884">
        <w:t>.</w:t>
      </w:r>
      <w:r w:rsidR="00277FED">
        <w:rPr>
          <w:rFonts w:hint="eastAsia"/>
        </w:rPr>
        <w:t>9</w:t>
      </w:r>
      <w:r w:rsidR="00465884">
        <w:t>%</w:t>
      </w:r>
      <w:r w:rsidR="00465884">
        <w:rPr>
          <w:rFonts w:hint="eastAsia"/>
        </w:rPr>
        <w:t>）</w:t>
      </w:r>
      <w:r>
        <w:tab/>
      </w:r>
      <w:r w:rsidR="00956D43">
        <w:rPr>
          <w:rFonts w:hint="eastAsia"/>
        </w:rPr>
        <w:t>(B.11)</w:t>
      </w:r>
    </w:p>
    <w:p w14:paraId="30A9D114" w14:textId="7796BF2B" w:rsidR="000F4612" w:rsidRPr="001F360D" w:rsidRDefault="00B618D2" w:rsidP="000F4612">
      <w:pPr>
        <w:spacing w:line="400" w:lineRule="exact"/>
        <w:rPr>
          <w:sz w:val="24"/>
        </w:rPr>
      </w:pPr>
      <w:r>
        <w:rPr>
          <w:rFonts w:eastAsia="黑体" w:hint="eastAsia"/>
          <w:sz w:val="24"/>
        </w:rPr>
        <w:t>（</w:t>
      </w:r>
      <w:r>
        <w:rPr>
          <w:rFonts w:eastAsia="黑体"/>
          <w:sz w:val="24"/>
        </w:rPr>
        <w:t>7</w:t>
      </w:r>
      <w:r>
        <w:rPr>
          <w:rFonts w:eastAsia="黑体" w:hint="eastAsia"/>
          <w:sz w:val="24"/>
        </w:rPr>
        <w:t>）</w:t>
      </w:r>
      <w:r w:rsidR="000F4612" w:rsidRPr="001F360D">
        <w:rPr>
          <w:rFonts w:hint="eastAsia"/>
          <w:sz w:val="24"/>
        </w:rPr>
        <w:t>信号分析处理引起的测量不确定度</w:t>
      </w:r>
    </w:p>
    <w:p w14:paraId="7DC6BD2F" w14:textId="10359DB4" w:rsidR="000F4612" w:rsidRPr="001F360D" w:rsidRDefault="000F4612" w:rsidP="000F4612">
      <w:pPr>
        <w:spacing w:line="400" w:lineRule="exact"/>
        <w:ind w:firstLineChars="200" w:firstLine="480"/>
        <w:rPr>
          <w:sz w:val="24"/>
        </w:rPr>
      </w:pPr>
      <w:r w:rsidRPr="001F360D">
        <w:rPr>
          <w:rFonts w:hint="eastAsia"/>
          <w:sz w:val="24"/>
        </w:rPr>
        <w:t>由</w:t>
      </w:r>
      <w:r w:rsidR="008C0A56" w:rsidRPr="008C0A56">
        <w:rPr>
          <w:rFonts w:hint="eastAsia"/>
          <w:sz w:val="24"/>
        </w:rPr>
        <w:t>无指向性声源</w:t>
      </w:r>
      <w:r w:rsidRPr="001F360D">
        <w:rPr>
          <w:rFonts w:hint="eastAsia"/>
          <w:sz w:val="24"/>
        </w:rPr>
        <w:t>法仿真及水池实验验证得到，在</w:t>
      </w:r>
      <w:r w:rsidRPr="001F360D">
        <w:rPr>
          <w:rFonts w:hint="eastAsia"/>
          <w:sz w:val="24"/>
        </w:rPr>
        <w:t>300Hz</w:t>
      </w:r>
      <w:r w:rsidRPr="001F360D">
        <w:rPr>
          <w:rFonts w:hint="eastAsia"/>
          <w:sz w:val="24"/>
        </w:rPr>
        <w:t>以上引入的误差</w:t>
      </w:r>
      <w:r>
        <w:rPr>
          <w:rFonts w:hint="eastAsia"/>
          <w:sz w:val="24"/>
        </w:rPr>
        <w:t>不超过±</w:t>
      </w:r>
      <w:r>
        <w:rPr>
          <w:rFonts w:hint="eastAsia"/>
          <w:sz w:val="24"/>
        </w:rPr>
        <w:t>5</w:t>
      </w:r>
      <w:r>
        <w:rPr>
          <w:sz w:val="24"/>
        </w:rPr>
        <w:t>%</w:t>
      </w:r>
      <w:r w:rsidRPr="001F360D">
        <w:rPr>
          <w:rFonts w:hint="eastAsia"/>
          <w:sz w:val="24"/>
        </w:rPr>
        <w:t>，以均匀分布考虑，由信号分析处理引入的不确定度：</w:t>
      </w:r>
    </w:p>
    <w:p w14:paraId="64A1DD0B" w14:textId="7C63E9DF" w:rsidR="000F4612" w:rsidRPr="000F4612" w:rsidRDefault="000F4612" w:rsidP="000F4612">
      <w:pPr>
        <w:pStyle w:val="MTDisplayEquation"/>
      </w:pPr>
      <w:r>
        <w:tab/>
      </w:r>
      <w:r w:rsidR="00327B5B" w:rsidRPr="000F4612">
        <w:rPr>
          <w:position w:val="-12"/>
        </w:rPr>
        <w:object w:dxaOrig="2020" w:dyaOrig="400" w14:anchorId="3C9103B0">
          <v:shape id="_x0000_i1044" type="#_x0000_t75" style="width:101pt;height:21pt" o:ole="">
            <v:imagedata r:id="rId53" o:title=""/>
          </v:shape>
          <o:OLEObject Type="Embed" ProgID="Equation.DSMT4" ShapeID="_x0000_i1044" DrawAspect="Content" ObjectID="_1823240787" r:id="rId54"/>
        </w:object>
      </w:r>
      <w:r>
        <w:tab/>
        <w:t>(B.12)</w:t>
      </w:r>
    </w:p>
    <w:p w14:paraId="78B9B5A6" w14:textId="056A1417" w:rsidR="00BF3CCC" w:rsidRPr="001F360D" w:rsidRDefault="00BF3CCC" w:rsidP="00016360">
      <w:pPr>
        <w:spacing w:line="360" w:lineRule="auto"/>
        <w:rPr>
          <w:sz w:val="24"/>
        </w:rPr>
      </w:pPr>
      <w:r w:rsidRPr="001F360D">
        <w:rPr>
          <w:rFonts w:hint="eastAsia"/>
          <w:sz w:val="24"/>
        </w:rPr>
        <w:t>（</w:t>
      </w:r>
      <w:r w:rsidR="00B618D2">
        <w:rPr>
          <w:sz w:val="24"/>
        </w:rPr>
        <w:t>8</w:t>
      </w:r>
      <w:r w:rsidRPr="001F360D">
        <w:rPr>
          <w:rFonts w:hint="eastAsia"/>
          <w:sz w:val="24"/>
        </w:rPr>
        <w:t>）声速误差引入的不确定度分量</w:t>
      </w:r>
    </w:p>
    <w:p w14:paraId="6045EDC8" w14:textId="52E1645C" w:rsidR="00BF3CCC" w:rsidRDefault="00BF3CCC" w:rsidP="00016360">
      <w:pPr>
        <w:spacing w:line="360" w:lineRule="auto"/>
        <w:ind w:firstLineChars="200" w:firstLine="480"/>
        <w:rPr>
          <w:sz w:val="24"/>
        </w:rPr>
      </w:pPr>
      <w:r w:rsidRPr="001F360D">
        <w:rPr>
          <w:rFonts w:hint="eastAsia"/>
          <w:sz w:val="24"/>
        </w:rPr>
        <w:t>声速误差</w:t>
      </w:r>
      <w:r w:rsidRPr="00966F9E">
        <w:rPr>
          <w:rFonts w:hint="eastAsia"/>
          <w:sz w:val="24"/>
        </w:rPr>
        <w:t>不应超过±</w:t>
      </w:r>
      <w:r w:rsidR="00613BFA">
        <w:rPr>
          <w:sz w:val="24"/>
        </w:rPr>
        <w:t>0.6</w:t>
      </w:r>
      <w:r w:rsidR="00613BFA">
        <w:rPr>
          <w:rFonts w:hint="eastAsia"/>
          <w:sz w:val="24"/>
        </w:rPr>
        <w:t>％</w:t>
      </w:r>
      <w:r w:rsidRPr="00966F9E">
        <w:rPr>
          <w:rFonts w:hint="eastAsia"/>
          <w:sz w:val="24"/>
        </w:rPr>
        <w:t xml:space="preserve"> d</w:t>
      </w:r>
      <w:r w:rsidRPr="001F360D">
        <w:rPr>
          <w:rFonts w:hint="eastAsia"/>
          <w:sz w:val="24"/>
        </w:rPr>
        <w:t>；以均匀分布考虑</w:t>
      </w:r>
      <w:r>
        <w:rPr>
          <w:rFonts w:hint="eastAsia"/>
          <w:sz w:val="24"/>
        </w:rPr>
        <w:t>，</w:t>
      </w:r>
      <w:r w:rsidRPr="001F360D">
        <w:rPr>
          <w:rFonts w:hint="eastAsia"/>
          <w:sz w:val="24"/>
        </w:rPr>
        <w:t>则</w:t>
      </w:r>
      <w:r w:rsidR="00D705A2" w:rsidRPr="001F360D">
        <w:rPr>
          <w:rFonts w:hint="eastAsia"/>
          <w:sz w:val="24"/>
        </w:rPr>
        <w:t>声速误差</w:t>
      </w:r>
      <w:r w:rsidRPr="001F360D">
        <w:rPr>
          <w:rFonts w:hint="eastAsia"/>
          <w:sz w:val="24"/>
        </w:rPr>
        <w:t>引入的不确定度分量为：</w:t>
      </w:r>
    </w:p>
    <w:p w14:paraId="60EF0F5B" w14:textId="42D46AAF" w:rsidR="00BF3CCC" w:rsidRDefault="00D705A2" w:rsidP="00016360">
      <w:pPr>
        <w:pStyle w:val="MTDisplayEquation"/>
      </w:pPr>
      <w:r>
        <w:tab/>
      </w:r>
      <w:r w:rsidR="00B460DC" w:rsidRPr="00D705A2">
        <w:rPr>
          <w:position w:val="-12"/>
        </w:rPr>
        <w:object w:dxaOrig="2200" w:dyaOrig="400" w14:anchorId="663C153C">
          <v:shape id="_x0000_i1045" type="#_x0000_t75" style="width:110.5pt;height:21pt" o:ole="">
            <v:imagedata r:id="rId55" o:title=""/>
          </v:shape>
          <o:OLEObject Type="Embed" ProgID="Equation.DSMT4" ShapeID="_x0000_i1045" DrawAspect="Content" ObjectID="_1823240788" r:id="rId56"/>
        </w:object>
      </w:r>
      <w:r>
        <w:tab/>
      </w:r>
      <w:r w:rsidR="00956D43">
        <w:rPr>
          <w:rFonts w:hint="eastAsia"/>
        </w:rPr>
        <w:t>(B.1</w:t>
      </w:r>
      <w:r w:rsidR="000F4612">
        <w:t>3</w:t>
      </w:r>
      <w:r w:rsidR="00956D43">
        <w:rPr>
          <w:rFonts w:hint="eastAsia"/>
        </w:rPr>
        <w:t>)</w:t>
      </w:r>
    </w:p>
    <w:p w14:paraId="7920D937" w14:textId="52C3DFFB" w:rsidR="00D705A2" w:rsidRPr="001F360D" w:rsidRDefault="00D705A2" w:rsidP="00016360">
      <w:pPr>
        <w:spacing w:line="360" w:lineRule="auto"/>
        <w:rPr>
          <w:sz w:val="24"/>
        </w:rPr>
      </w:pPr>
      <w:r w:rsidRPr="001F360D">
        <w:rPr>
          <w:rFonts w:hint="eastAsia"/>
          <w:sz w:val="24"/>
        </w:rPr>
        <w:t>（</w:t>
      </w:r>
      <w:r w:rsidR="00B618D2">
        <w:rPr>
          <w:sz w:val="24"/>
        </w:rPr>
        <w:t>9</w:t>
      </w:r>
      <w:r w:rsidRPr="001F360D">
        <w:rPr>
          <w:rFonts w:hint="eastAsia"/>
          <w:sz w:val="24"/>
        </w:rPr>
        <w:t>）无规噪声干扰引入的不确定度分量</w:t>
      </w:r>
    </w:p>
    <w:p w14:paraId="2866B4FD" w14:textId="185554DA" w:rsidR="00AD65A4" w:rsidRDefault="00AD65A4" w:rsidP="00016360">
      <w:pPr>
        <w:spacing w:line="360" w:lineRule="auto"/>
        <w:ind w:firstLineChars="200" w:firstLine="480"/>
        <w:rPr>
          <w:sz w:val="24"/>
        </w:rPr>
      </w:pPr>
      <w:r w:rsidRPr="00D533E8">
        <w:rPr>
          <w:sz w:val="24"/>
        </w:rPr>
        <w:t>无规噪声干扰引入的误差不应超过</w:t>
      </w:r>
      <w:r w:rsidRPr="00D533E8">
        <w:rPr>
          <w:sz w:val="24"/>
        </w:rPr>
        <w:t>±</w:t>
      </w:r>
      <w:r w:rsidR="00172ABC">
        <w:rPr>
          <w:sz w:val="24"/>
        </w:rPr>
        <w:t>1.2%</w:t>
      </w:r>
      <w:r w:rsidRPr="00D533E8">
        <w:rPr>
          <w:sz w:val="24"/>
        </w:rPr>
        <w:t>，以均匀分布考虑，取</w:t>
      </w:r>
      <w:r w:rsidRPr="00D533E8">
        <w:rPr>
          <w:position w:val="-8"/>
          <w:sz w:val="24"/>
        </w:rPr>
        <w:object w:dxaOrig="740" w:dyaOrig="360" w14:anchorId="0AB2E28D">
          <v:shape id="_x0000_i1046" type="#_x0000_t75" style="width:36.5pt;height:18.5pt" o:ole="">
            <v:imagedata r:id="rId57" o:title=""/>
          </v:shape>
          <o:OLEObject Type="Embed" ProgID="Equation.3" ShapeID="_x0000_i1046" DrawAspect="Content" ObjectID="_1823240789" r:id="rId58"/>
        </w:object>
      </w:r>
      <w:r w:rsidRPr="00D533E8">
        <w:rPr>
          <w:sz w:val="24"/>
        </w:rPr>
        <w:t>，则无规噪声</w:t>
      </w:r>
      <w:r w:rsidRPr="00D533E8">
        <w:rPr>
          <w:sz w:val="24"/>
        </w:rPr>
        <w:lastRenderedPageBreak/>
        <w:t>干扰引入的不确定度分量为：</w:t>
      </w:r>
    </w:p>
    <w:p w14:paraId="63580BC9" w14:textId="0A41582D" w:rsidR="00D705A2" w:rsidRDefault="00D705A2" w:rsidP="00016360">
      <w:pPr>
        <w:pStyle w:val="MTDisplayEquation"/>
      </w:pPr>
      <w:r>
        <w:tab/>
      </w:r>
      <w:r w:rsidR="000F4612" w:rsidRPr="00D705A2">
        <w:rPr>
          <w:position w:val="-12"/>
        </w:rPr>
        <w:object w:dxaOrig="2180" w:dyaOrig="400" w14:anchorId="791ABC78">
          <v:shape id="_x0000_i1047" type="#_x0000_t75" style="width:110pt;height:21pt" o:ole="">
            <v:imagedata r:id="rId59" o:title=""/>
          </v:shape>
          <o:OLEObject Type="Embed" ProgID="Equation.DSMT4" ShapeID="_x0000_i1047" DrawAspect="Content" ObjectID="_1823240790" r:id="rId60"/>
        </w:object>
      </w:r>
      <w:r>
        <w:tab/>
      </w:r>
      <w:r w:rsidR="00956D43">
        <w:rPr>
          <w:rFonts w:hint="eastAsia"/>
        </w:rPr>
        <w:t>(B.1</w:t>
      </w:r>
      <w:r w:rsidR="000F4612">
        <w:t>4</w:t>
      </w:r>
      <w:r w:rsidR="00956D43">
        <w:rPr>
          <w:rFonts w:hint="eastAsia"/>
        </w:rPr>
        <w:t>)</w:t>
      </w:r>
    </w:p>
    <w:p w14:paraId="127016C0" w14:textId="40CDDE7F" w:rsidR="00D705A2" w:rsidRPr="001F360D" w:rsidRDefault="00D705A2" w:rsidP="00016360">
      <w:pPr>
        <w:spacing w:line="360" w:lineRule="auto"/>
        <w:rPr>
          <w:sz w:val="24"/>
        </w:rPr>
      </w:pPr>
      <w:r w:rsidRPr="001F360D">
        <w:rPr>
          <w:rFonts w:hint="eastAsia"/>
          <w:sz w:val="24"/>
        </w:rPr>
        <w:t>（</w:t>
      </w:r>
      <w:r w:rsidR="00B618D2">
        <w:rPr>
          <w:sz w:val="24"/>
        </w:rPr>
        <w:t>10</w:t>
      </w:r>
      <w:r w:rsidRPr="001F360D">
        <w:rPr>
          <w:rFonts w:hint="eastAsia"/>
          <w:sz w:val="24"/>
        </w:rPr>
        <w:t>）电磁干扰引入的不确定度分量</w:t>
      </w:r>
    </w:p>
    <w:p w14:paraId="140F6B28" w14:textId="716BD6C8" w:rsidR="00D705A2" w:rsidRDefault="00AD65A4" w:rsidP="00016360">
      <w:pPr>
        <w:spacing w:line="360" w:lineRule="auto"/>
        <w:ind w:firstLineChars="200" w:firstLine="480"/>
        <w:rPr>
          <w:sz w:val="24"/>
        </w:rPr>
      </w:pPr>
      <w:r w:rsidRPr="00D533E8">
        <w:rPr>
          <w:sz w:val="24"/>
        </w:rPr>
        <w:t>电磁干扰引入的误差不应超过</w:t>
      </w:r>
      <w:r w:rsidR="00172ABC" w:rsidRPr="00D533E8">
        <w:rPr>
          <w:sz w:val="24"/>
        </w:rPr>
        <w:t>±</w:t>
      </w:r>
      <w:r w:rsidR="00172ABC">
        <w:rPr>
          <w:sz w:val="24"/>
        </w:rPr>
        <w:t>1.2%</w:t>
      </w:r>
      <w:r w:rsidRPr="00D533E8">
        <w:rPr>
          <w:sz w:val="24"/>
        </w:rPr>
        <w:t>，以均匀分布考虑，取</w:t>
      </w:r>
      <w:r w:rsidRPr="00D533E8">
        <w:rPr>
          <w:position w:val="-8"/>
          <w:sz w:val="24"/>
        </w:rPr>
        <w:object w:dxaOrig="740" w:dyaOrig="360" w14:anchorId="137BC094">
          <v:shape id="_x0000_i1048" type="#_x0000_t75" style="width:36.5pt;height:18.5pt" o:ole="">
            <v:imagedata r:id="rId57" o:title=""/>
          </v:shape>
          <o:OLEObject Type="Embed" ProgID="Equation.3" ShapeID="_x0000_i1048" DrawAspect="Content" ObjectID="_1823240791" r:id="rId61"/>
        </w:object>
      </w:r>
      <w:r w:rsidRPr="00D533E8">
        <w:rPr>
          <w:sz w:val="24"/>
        </w:rPr>
        <w:t>，则电磁干扰引入的不确定度分量为：</w:t>
      </w:r>
    </w:p>
    <w:p w14:paraId="303DD5CD" w14:textId="4A595205" w:rsidR="00D705A2" w:rsidRDefault="00CB6275" w:rsidP="00016360">
      <w:pPr>
        <w:pStyle w:val="MTDisplayEquation"/>
      </w:pPr>
      <w:r>
        <w:tab/>
      </w:r>
      <w:r w:rsidR="000F4612" w:rsidRPr="00CB6275">
        <w:rPr>
          <w:position w:val="-12"/>
        </w:rPr>
        <w:object w:dxaOrig="2180" w:dyaOrig="400" w14:anchorId="0364D3B2">
          <v:shape id="_x0000_i1049" type="#_x0000_t75" style="width:110pt;height:21pt" o:ole="">
            <v:imagedata r:id="rId62" o:title=""/>
          </v:shape>
          <o:OLEObject Type="Embed" ProgID="Equation.DSMT4" ShapeID="_x0000_i1049" DrawAspect="Content" ObjectID="_1823240792" r:id="rId63"/>
        </w:object>
      </w:r>
      <w:r>
        <w:tab/>
      </w:r>
      <w:r w:rsidR="00956D43">
        <w:rPr>
          <w:rFonts w:hint="eastAsia"/>
        </w:rPr>
        <w:t>(B.1</w:t>
      </w:r>
      <w:r w:rsidR="000F4612">
        <w:t>5</w:t>
      </w:r>
      <w:r w:rsidR="00956D43">
        <w:rPr>
          <w:rFonts w:hint="eastAsia"/>
        </w:rPr>
        <w:t>)</w:t>
      </w:r>
    </w:p>
    <w:p w14:paraId="2EE5221A" w14:textId="31FB5064" w:rsidR="00CB6275" w:rsidRDefault="00CB6275" w:rsidP="00016360">
      <w:pPr>
        <w:spacing w:line="360" w:lineRule="auto"/>
        <w:rPr>
          <w:sz w:val="24"/>
        </w:rPr>
      </w:pPr>
      <w:r w:rsidRPr="001F360D">
        <w:rPr>
          <w:rFonts w:hint="eastAsia"/>
          <w:sz w:val="24"/>
        </w:rPr>
        <w:t>（</w:t>
      </w:r>
      <w:r w:rsidR="00F06B0C">
        <w:rPr>
          <w:rFonts w:hint="eastAsia"/>
          <w:sz w:val="24"/>
        </w:rPr>
        <w:t>1</w:t>
      </w:r>
      <w:r w:rsidR="00B618D2">
        <w:rPr>
          <w:sz w:val="24"/>
        </w:rPr>
        <w:t>1</w:t>
      </w:r>
      <w:r w:rsidRPr="001F360D">
        <w:rPr>
          <w:rFonts w:hint="eastAsia"/>
          <w:sz w:val="24"/>
        </w:rPr>
        <w:t>）</w:t>
      </w:r>
      <w:r>
        <w:rPr>
          <w:rFonts w:hint="eastAsia"/>
          <w:sz w:val="24"/>
        </w:rPr>
        <w:t>信噪比不足</w:t>
      </w:r>
      <w:r w:rsidRPr="001F360D">
        <w:rPr>
          <w:rFonts w:hint="eastAsia"/>
          <w:sz w:val="24"/>
        </w:rPr>
        <w:t>引入的不确定度分量</w:t>
      </w:r>
    </w:p>
    <w:p w14:paraId="148D6465" w14:textId="1AC7CDA3" w:rsidR="00CB6275" w:rsidRDefault="00CB6275" w:rsidP="0001636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信噪比不足</w:t>
      </w:r>
      <w:r>
        <w:rPr>
          <w:sz w:val="24"/>
        </w:rPr>
        <w:t>引入的误差不应超过</w:t>
      </w:r>
      <w:r>
        <w:rPr>
          <w:sz w:val="24"/>
        </w:rPr>
        <w:t>±</w:t>
      </w:r>
      <w:r w:rsidR="00172ABC">
        <w:rPr>
          <w:sz w:val="24"/>
        </w:rPr>
        <w:t>1</w:t>
      </w:r>
      <w:r w:rsidR="00FC6B16">
        <w:rPr>
          <w:rFonts w:hint="eastAsia"/>
          <w:sz w:val="24"/>
        </w:rPr>
        <w:t>.</w:t>
      </w:r>
      <w:r w:rsidR="00FC6B16">
        <w:rPr>
          <w:sz w:val="24"/>
        </w:rPr>
        <w:t>2</w:t>
      </w:r>
      <w:r w:rsidR="00172ABC">
        <w:rPr>
          <w:sz w:val="24"/>
        </w:rPr>
        <w:t>%</w:t>
      </w:r>
      <w:r>
        <w:rPr>
          <w:rFonts w:hint="eastAsia"/>
          <w:sz w:val="24"/>
        </w:rPr>
        <w:t>，</w:t>
      </w:r>
      <w:r>
        <w:rPr>
          <w:sz w:val="24"/>
        </w:rPr>
        <w:t>以均匀分布考虑，取</w:t>
      </w:r>
      <w:r>
        <w:rPr>
          <w:position w:val="-8"/>
        </w:rPr>
        <w:object w:dxaOrig="720" w:dyaOrig="369" w14:anchorId="4D74CA9A">
          <v:shape id="_x0000_i1050" type="#_x0000_t75" style="width:36.5pt;height:18.5pt" o:ole="">
            <v:imagedata r:id="rId64" o:title=""/>
          </v:shape>
          <o:OLEObject Type="Embed" ProgID="Equation.DSMT4" ShapeID="_x0000_i1050" DrawAspect="Content" ObjectID="_1823240793" r:id="rId65"/>
        </w:object>
      </w:r>
      <w:r>
        <w:rPr>
          <w:sz w:val="24"/>
        </w:rPr>
        <w:t>，则海况不稳定引入的</w:t>
      </w:r>
      <w:r>
        <w:rPr>
          <w:rFonts w:hint="eastAsia"/>
          <w:sz w:val="24"/>
        </w:rPr>
        <w:t>标准</w:t>
      </w:r>
      <w:r>
        <w:rPr>
          <w:sz w:val="24"/>
        </w:rPr>
        <w:t>不确定度分量为：</w:t>
      </w:r>
    </w:p>
    <w:p w14:paraId="0B9E2818" w14:textId="7186AC13" w:rsidR="00CB6275" w:rsidRDefault="00CB6275" w:rsidP="00016360">
      <w:pPr>
        <w:pStyle w:val="MTDisplayEquation"/>
      </w:pPr>
      <w:r>
        <w:tab/>
      </w:r>
      <w:r w:rsidR="000F4612" w:rsidRPr="00CB6275">
        <w:rPr>
          <w:position w:val="-12"/>
        </w:rPr>
        <w:object w:dxaOrig="2240" w:dyaOrig="400" w14:anchorId="63E09061">
          <v:shape id="_x0000_i1051" type="#_x0000_t75" style="width:112pt;height:21pt" o:ole="">
            <v:imagedata r:id="rId66" o:title=""/>
          </v:shape>
          <o:OLEObject Type="Embed" ProgID="Equation.DSMT4" ShapeID="_x0000_i1051" DrawAspect="Content" ObjectID="_1823240794" r:id="rId67"/>
        </w:object>
      </w:r>
      <w:r>
        <w:tab/>
      </w:r>
      <w:r w:rsidR="00956D43">
        <w:rPr>
          <w:rFonts w:hint="eastAsia"/>
        </w:rPr>
        <w:t>(B.1</w:t>
      </w:r>
      <w:r w:rsidR="000F4612">
        <w:t>6</w:t>
      </w:r>
      <w:r w:rsidR="00956D43">
        <w:rPr>
          <w:rFonts w:hint="eastAsia"/>
        </w:rPr>
        <w:t>)</w:t>
      </w:r>
    </w:p>
    <w:p w14:paraId="4BA7BE39" w14:textId="0AF1B85A" w:rsidR="00CB6275" w:rsidRDefault="00CB6275" w:rsidP="00016360">
      <w:pPr>
        <w:spacing w:line="360" w:lineRule="auto"/>
        <w:rPr>
          <w:sz w:val="24"/>
        </w:rPr>
      </w:pPr>
      <w:r w:rsidRPr="001F360D">
        <w:rPr>
          <w:rFonts w:hint="eastAsia"/>
          <w:sz w:val="24"/>
        </w:rPr>
        <w:t>（</w:t>
      </w:r>
      <w:r w:rsidR="00F06B0C">
        <w:rPr>
          <w:rFonts w:hint="eastAsia"/>
          <w:sz w:val="24"/>
        </w:rPr>
        <w:t>1</w:t>
      </w:r>
      <w:r w:rsidR="00B618D2">
        <w:rPr>
          <w:sz w:val="24"/>
        </w:rPr>
        <w:t>2</w:t>
      </w:r>
      <w:r w:rsidRPr="001F360D">
        <w:rPr>
          <w:rFonts w:hint="eastAsia"/>
          <w:sz w:val="24"/>
        </w:rPr>
        <w:t>）</w:t>
      </w:r>
      <w:r w:rsidR="00DD5FB1" w:rsidRPr="00DD5FB1">
        <w:rPr>
          <w:rFonts w:hint="eastAsia"/>
          <w:sz w:val="24"/>
        </w:rPr>
        <w:t>水面起伏引入的不确定度分量</w:t>
      </w:r>
    </w:p>
    <w:p w14:paraId="55E7643C" w14:textId="6ED88F23" w:rsidR="00CB6275" w:rsidRDefault="00DD5FB1" w:rsidP="0001636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水面起伏</w:t>
      </w:r>
      <w:r w:rsidR="00CB6275">
        <w:rPr>
          <w:sz w:val="24"/>
        </w:rPr>
        <w:t>引入的误差不应超过</w:t>
      </w:r>
      <w:r w:rsidR="00CB6275">
        <w:rPr>
          <w:sz w:val="24"/>
        </w:rPr>
        <w:t>±</w:t>
      </w:r>
      <w:r w:rsidR="00474D01">
        <w:rPr>
          <w:sz w:val="24"/>
        </w:rPr>
        <w:t>5</w:t>
      </w:r>
      <w:r w:rsidR="00D977C4">
        <w:rPr>
          <w:sz w:val="24"/>
        </w:rPr>
        <w:t>%</w:t>
      </w:r>
      <w:r w:rsidR="00CB6275">
        <w:rPr>
          <w:rFonts w:hint="eastAsia"/>
          <w:sz w:val="24"/>
        </w:rPr>
        <w:t>，</w:t>
      </w:r>
      <w:r w:rsidR="00CB6275">
        <w:rPr>
          <w:sz w:val="24"/>
        </w:rPr>
        <w:t>以均匀分布考虑，取</w:t>
      </w:r>
      <w:r w:rsidR="00CB6275">
        <w:rPr>
          <w:position w:val="-8"/>
        </w:rPr>
        <w:object w:dxaOrig="720" w:dyaOrig="369" w14:anchorId="5C7D81BF">
          <v:shape id="_x0000_i1052" type="#_x0000_t75" style="width:36.5pt;height:18.5pt" o:ole="">
            <v:imagedata r:id="rId64" o:title=""/>
          </v:shape>
          <o:OLEObject Type="Embed" ProgID="Equation.DSMT4" ShapeID="_x0000_i1052" DrawAspect="Content" ObjectID="_1823240795" r:id="rId68"/>
        </w:object>
      </w:r>
      <w:r w:rsidR="00CB6275">
        <w:rPr>
          <w:sz w:val="24"/>
        </w:rPr>
        <w:t>，则</w:t>
      </w:r>
      <w:r>
        <w:rPr>
          <w:rFonts w:hint="eastAsia"/>
          <w:sz w:val="24"/>
        </w:rPr>
        <w:t>水面起伏</w:t>
      </w:r>
      <w:r w:rsidR="00CB6275">
        <w:rPr>
          <w:sz w:val="24"/>
        </w:rPr>
        <w:t>引入的</w:t>
      </w:r>
      <w:r w:rsidR="00CB6275">
        <w:rPr>
          <w:rFonts w:hint="eastAsia"/>
          <w:sz w:val="24"/>
        </w:rPr>
        <w:t>标准</w:t>
      </w:r>
      <w:r w:rsidR="00CB6275">
        <w:rPr>
          <w:sz w:val="24"/>
        </w:rPr>
        <w:t>不确定度分量为：</w:t>
      </w:r>
    </w:p>
    <w:p w14:paraId="0AF95912" w14:textId="258E9B5A" w:rsidR="00B618D2" w:rsidRDefault="00CB6275" w:rsidP="00B618D2">
      <w:pPr>
        <w:pStyle w:val="MTDisplayEquation"/>
      </w:pPr>
      <w:r>
        <w:tab/>
      </w:r>
      <w:r w:rsidR="004E0A76" w:rsidRPr="00CB6275">
        <w:rPr>
          <w:position w:val="-12"/>
        </w:rPr>
        <w:object w:dxaOrig="2079" w:dyaOrig="400" w14:anchorId="72B0E6C6">
          <v:shape id="_x0000_i1053" type="#_x0000_t75" style="width:104pt;height:21pt" o:ole="">
            <v:imagedata r:id="rId69" o:title=""/>
          </v:shape>
          <o:OLEObject Type="Embed" ProgID="Equation.DSMT4" ShapeID="_x0000_i1053" DrawAspect="Content" ObjectID="_1823240796" r:id="rId70"/>
        </w:object>
      </w:r>
      <w:r>
        <w:tab/>
      </w:r>
      <w:r w:rsidR="00956D43">
        <w:rPr>
          <w:rFonts w:hint="eastAsia"/>
        </w:rPr>
        <w:t>(B.1</w:t>
      </w:r>
      <w:r w:rsidR="000F4612">
        <w:t>7</w:t>
      </w:r>
      <w:r w:rsidR="00956D43">
        <w:rPr>
          <w:rFonts w:hint="eastAsia"/>
        </w:rPr>
        <w:t>)</w:t>
      </w:r>
    </w:p>
    <w:p w14:paraId="182ECC6A" w14:textId="2DD0B535" w:rsidR="00B618D2" w:rsidRDefault="00B618D2" w:rsidP="00B618D2">
      <w:pPr>
        <w:spacing w:line="360" w:lineRule="auto"/>
        <w:rPr>
          <w:sz w:val="24"/>
        </w:rPr>
      </w:pPr>
      <w:r w:rsidRPr="001F360D"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3</w:t>
      </w:r>
      <w:r w:rsidRPr="001F360D">
        <w:rPr>
          <w:rFonts w:hint="eastAsia"/>
          <w:sz w:val="24"/>
        </w:rPr>
        <w:t>）</w:t>
      </w:r>
      <w:r w:rsidRPr="00DD5FB1">
        <w:rPr>
          <w:rFonts w:hint="eastAsia"/>
          <w:sz w:val="24"/>
        </w:rPr>
        <w:t>水面起伏引入的不确定度分量</w:t>
      </w:r>
    </w:p>
    <w:p w14:paraId="1EB939EA" w14:textId="77777777" w:rsidR="00B618D2" w:rsidRDefault="00B618D2" w:rsidP="00B618D2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自容水听器、声源的状况</w:t>
      </w:r>
      <w:r w:rsidRPr="00E651DB">
        <w:rPr>
          <w:rFonts w:hint="eastAsia"/>
          <w:sz w:val="24"/>
        </w:rPr>
        <w:t>不稳定引入的</w:t>
      </w:r>
      <w:r>
        <w:rPr>
          <w:rFonts w:hint="eastAsia"/>
          <w:sz w:val="24"/>
        </w:rPr>
        <w:t>误差</w:t>
      </w:r>
      <w:r w:rsidRPr="00E651DB">
        <w:rPr>
          <w:rFonts w:hint="eastAsia"/>
          <w:sz w:val="24"/>
        </w:rPr>
        <w:t>不应超过±</w:t>
      </w:r>
      <w:r>
        <w:rPr>
          <w:sz w:val="24"/>
        </w:rPr>
        <w:t>1.2%</w:t>
      </w:r>
      <w:r>
        <w:rPr>
          <w:rFonts w:hint="eastAsia"/>
          <w:sz w:val="24"/>
        </w:rPr>
        <w:t>，</w:t>
      </w:r>
      <w:r w:rsidRPr="00E651DB">
        <w:rPr>
          <w:rFonts w:hint="eastAsia"/>
          <w:sz w:val="24"/>
        </w:rPr>
        <w:t>以均匀分布考虑，则</w:t>
      </w:r>
      <w:r>
        <w:rPr>
          <w:rFonts w:hint="eastAsia"/>
          <w:sz w:val="24"/>
        </w:rPr>
        <w:t>自容水听器、声源的状况不稳定</w:t>
      </w:r>
      <w:r w:rsidRPr="00E651DB">
        <w:rPr>
          <w:rFonts w:hint="eastAsia"/>
          <w:sz w:val="24"/>
        </w:rPr>
        <w:t>引入的标准不确定度分量为：</w:t>
      </w:r>
    </w:p>
    <w:p w14:paraId="57B21D6E" w14:textId="33EA2FDD" w:rsidR="00B618D2" w:rsidRDefault="00B618D2" w:rsidP="00B618D2">
      <w:pPr>
        <w:pStyle w:val="MTDisplayEquation"/>
      </w:pPr>
      <w:r>
        <w:tab/>
      </w:r>
      <w:r w:rsidRPr="00B618D2">
        <w:rPr>
          <w:position w:val="-12"/>
        </w:rPr>
        <w:object w:dxaOrig="2240" w:dyaOrig="400" w14:anchorId="47229AFF">
          <v:shape id="_x0000_i1054" type="#_x0000_t75" style="width:112pt;height:21pt" o:ole="">
            <v:imagedata r:id="rId71" o:title=""/>
          </v:shape>
          <o:OLEObject Type="Embed" ProgID="Equation.DSMT4" ShapeID="_x0000_i1054" DrawAspect="Content" ObjectID="_1823240797" r:id="rId72"/>
        </w:object>
      </w:r>
      <w:r>
        <w:tab/>
      </w:r>
      <w:r>
        <w:rPr>
          <w:rFonts w:hint="eastAsia"/>
        </w:rPr>
        <w:t>(B</w:t>
      </w:r>
      <w:r>
        <w:t>.18</w:t>
      </w:r>
      <w:r>
        <w:rPr>
          <w:rFonts w:hint="eastAsia"/>
        </w:rPr>
        <w:t>)</w:t>
      </w:r>
    </w:p>
    <w:p w14:paraId="762F3CCF" w14:textId="2137DA4C" w:rsidR="00B618D2" w:rsidRDefault="00B618D2" w:rsidP="00B618D2">
      <w:r>
        <w:rPr>
          <w:rFonts w:eastAsia="黑体" w:hint="eastAsia"/>
          <w:sz w:val="24"/>
        </w:rPr>
        <w:t>（</w:t>
      </w:r>
      <w:r>
        <w:rPr>
          <w:rFonts w:eastAsia="黑体"/>
          <w:sz w:val="24"/>
        </w:rPr>
        <w:t>14</w:t>
      </w:r>
      <w:r>
        <w:rPr>
          <w:rFonts w:eastAsia="黑体" w:hint="eastAsia"/>
          <w:sz w:val="24"/>
        </w:rPr>
        <w:t>）</w:t>
      </w:r>
      <w:r>
        <w:rPr>
          <w:rFonts w:hint="eastAsia"/>
          <w:sz w:val="24"/>
        </w:rPr>
        <w:t>阵元位置偏差</w:t>
      </w:r>
      <w:r w:rsidRPr="001F360D">
        <w:rPr>
          <w:rFonts w:hint="eastAsia"/>
          <w:sz w:val="24"/>
        </w:rPr>
        <w:t>引入的不确定度分量</w:t>
      </w:r>
    </w:p>
    <w:p w14:paraId="5EE52D62" w14:textId="77777777" w:rsidR="00B618D2" w:rsidRPr="00D102B2" w:rsidRDefault="00B618D2" w:rsidP="00B618D2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阵元位置偏差</w:t>
      </w:r>
      <w:r w:rsidRPr="00E651DB">
        <w:rPr>
          <w:rFonts w:hint="eastAsia"/>
          <w:sz w:val="24"/>
        </w:rPr>
        <w:t>引入的</w:t>
      </w:r>
      <w:r>
        <w:rPr>
          <w:rFonts w:hint="eastAsia"/>
          <w:sz w:val="24"/>
        </w:rPr>
        <w:t>误差</w:t>
      </w:r>
      <w:r w:rsidRPr="00E651DB">
        <w:rPr>
          <w:rFonts w:hint="eastAsia"/>
          <w:sz w:val="24"/>
        </w:rPr>
        <w:t>不应超过±</w:t>
      </w:r>
      <w:r>
        <w:rPr>
          <w:sz w:val="24"/>
        </w:rPr>
        <w:t>5%</w:t>
      </w:r>
      <w:r>
        <w:rPr>
          <w:rFonts w:hint="eastAsia"/>
          <w:sz w:val="24"/>
        </w:rPr>
        <w:t>，</w:t>
      </w:r>
      <w:r w:rsidRPr="00E651DB">
        <w:rPr>
          <w:rFonts w:hint="eastAsia"/>
          <w:sz w:val="24"/>
        </w:rPr>
        <w:t>以均匀分布考虑，则</w:t>
      </w:r>
      <w:r>
        <w:rPr>
          <w:rFonts w:hint="eastAsia"/>
          <w:sz w:val="24"/>
        </w:rPr>
        <w:t>阵元位置偏差</w:t>
      </w:r>
      <w:r w:rsidRPr="00E651DB">
        <w:rPr>
          <w:rFonts w:hint="eastAsia"/>
          <w:sz w:val="24"/>
        </w:rPr>
        <w:t>引入的标准不确定度分量为：</w:t>
      </w:r>
    </w:p>
    <w:p w14:paraId="76D18FEA" w14:textId="6BCA2112" w:rsidR="00B618D2" w:rsidRDefault="00B618D2" w:rsidP="00B618D2">
      <w:pPr>
        <w:pStyle w:val="MTDisplayEquation"/>
      </w:pPr>
      <w:r>
        <w:tab/>
      </w:r>
      <w:r w:rsidR="00BC21E9" w:rsidRPr="00B618D2">
        <w:rPr>
          <w:position w:val="-12"/>
        </w:rPr>
        <w:object w:dxaOrig="2079" w:dyaOrig="400" w14:anchorId="6B9A1FF2">
          <v:shape id="_x0000_i1055" type="#_x0000_t75" style="width:104pt;height:21pt" o:ole="">
            <v:imagedata r:id="rId73" o:title=""/>
          </v:shape>
          <o:OLEObject Type="Embed" ProgID="Equation.DSMT4" ShapeID="_x0000_i1055" DrawAspect="Content" ObjectID="_1823240798" r:id="rId74"/>
        </w:object>
      </w:r>
      <w:r>
        <w:tab/>
        <w:t>(B.19)</w:t>
      </w:r>
    </w:p>
    <w:p w14:paraId="72406254" w14:textId="1A90A4F1" w:rsidR="00B236E3" w:rsidRPr="00D533E8" w:rsidRDefault="00F4209C" w:rsidP="00016360">
      <w:pPr>
        <w:adjustRightInd w:val="0"/>
        <w:snapToGrid w:val="0"/>
        <w:spacing w:line="360" w:lineRule="auto"/>
        <w:ind w:right="105"/>
        <w:rPr>
          <w:rFonts w:eastAsia="黑体"/>
          <w:sz w:val="24"/>
        </w:rPr>
      </w:pPr>
      <w:bookmarkStart w:id="116" w:name="_Toc45791273"/>
      <w:r w:rsidRPr="00D533E8">
        <w:rPr>
          <w:rFonts w:eastAsia="黑体"/>
          <w:sz w:val="24"/>
        </w:rPr>
        <w:t>B.</w:t>
      </w:r>
      <w:r w:rsidR="00127D8C">
        <w:rPr>
          <w:rFonts w:eastAsia="黑体"/>
          <w:sz w:val="24"/>
        </w:rPr>
        <w:t>2.1</w:t>
      </w:r>
      <w:r w:rsidRPr="00D533E8">
        <w:rPr>
          <w:rFonts w:eastAsia="黑体"/>
          <w:sz w:val="24"/>
        </w:rPr>
        <w:t xml:space="preserve">  </w:t>
      </w:r>
      <w:r w:rsidRPr="00D533E8">
        <w:rPr>
          <w:rFonts w:eastAsia="黑体"/>
          <w:sz w:val="24"/>
        </w:rPr>
        <w:t>合成标准不确定度</w:t>
      </w:r>
      <w:bookmarkEnd w:id="116"/>
    </w:p>
    <w:p w14:paraId="0AAB98A2" w14:textId="77777777" w:rsidR="00DD5FB1" w:rsidRPr="00DD5FB1" w:rsidRDefault="00DD5FB1" w:rsidP="00DD5FB1">
      <w:pPr>
        <w:spacing w:line="360" w:lineRule="auto"/>
        <w:ind w:firstLineChars="200" w:firstLine="480"/>
        <w:rPr>
          <w:sz w:val="24"/>
        </w:rPr>
      </w:pPr>
      <w:r w:rsidRPr="00DD5FB1">
        <w:rPr>
          <w:rFonts w:hint="eastAsia"/>
          <w:sz w:val="24"/>
        </w:rPr>
        <w:t>将上述不确定度分量转换为百分比形式的相对不确定度后，按照以下公式得到合成标准不确定度：</w:t>
      </w:r>
    </w:p>
    <w:p w14:paraId="1B680B8A" w14:textId="37C40985" w:rsidR="00575ABE" w:rsidRPr="008D6525" w:rsidRDefault="001C62B9" w:rsidP="00956D43">
      <w:pPr>
        <w:spacing w:line="360" w:lineRule="auto"/>
        <w:ind w:firstLineChars="200" w:firstLine="480"/>
        <w:jc w:val="right"/>
        <w:textAlignment w:val="center"/>
      </w:pPr>
      <w:r w:rsidRPr="00DD5FB1">
        <w:rPr>
          <w:sz w:val="24"/>
        </w:rPr>
        <w:object w:dxaOrig="2060" w:dyaOrig="760" w14:anchorId="59897DCA">
          <v:shape id="_x0000_i1056" type="#_x0000_t75" style="width:103.5pt;height:38pt" o:ole="">
            <v:imagedata r:id="rId75" o:title=""/>
          </v:shape>
          <o:OLEObject Type="Embed" ProgID="Equation.DSMT4" ShapeID="_x0000_i1056" DrawAspect="Content" ObjectID="_1823240799" r:id="rId76"/>
        </w:object>
      </w:r>
      <w:r w:rsidR="00956D43">
        <w:rPr>
          <w:rFonts w:hint="eastAsia"/>
          <w:sz w:val="24"/>
        </w:rPr>
        <w:t xml:space="preserve">                            </w:t>
      </w:r>
      <w:r w:rsidR="00956D43" w:rsidRPr="00956D43">
        <w:rPr>
          <w:rFonts w:hint="eastAsia"/>
          <w:sz w:val="24"/>
          <w:szCs w:val="32"/>
        </w:rPr>
        <w:t>(B.</w:t>
      </w:r>
      <w:r w:rsidR="00956D43">
        <w:rPr>
          <w:rFonts w:hint="eastAsia"/>
          <w:sz w:val="24"/>
          <w:szCs w:val="32"/>
        </w:rPr>
        <w:t>1</w:t>
      </w:r>
      <w:r w:rsidR="000F4612">
        <w:rPr>
          <w:sz w:val="24"/>
          <w:szCs w:val="32"/>
        </w:rPr>
        <w:t>8</w:t>
      </w:r>
      <w:r w:rsidR="00956D43" w:rsidRPr="00956D43">
        <w:rPr>
          <w:rFonts w:hint="eastAsia"/>
          <w:sz w:val="24"/>
          <w:szCs w:val="32"/>
        </w:rPr>
        <w:t>)</w:t>
      </w:r>
    </w:p>
    <w:p w14:paraId="018F7990" w14:textId="0572A4AB" w:rsidR="00B236E3" w:rsidRPr="00D533E8" w:rsidRDefault="00F4209C" w:rsidP="00016360">
      <w:pPr>
        <w:adjustRightInd w:val="0"/>
        <w:snapToGrid w:val="0"/>
        <w:spacing w:line="360" w:lineRule="auto"/>
        <w:ind w:right="105"/>
        <w:rPr>
          <w:rFonts w:eastAsia="黑体"/>
          <w:sz w:val="24"/>
        </w:rPr>
      </w:pPr>
      <w:bookmarkStart w:id="117" w:name="_Toc45791274"/>
      <w:r w:rsidRPr="00D533E8">
        <w:rPr>
          <w:rFonts w:eastAsia="黑体"/>
          <w:sz w:val="24"/>
        </w:rPr>
        <w:lastRenderedPageBreak/>
        <w:t>B.</w:t>
      </w:r>
      <w:r w:rsidR="00127D8C">
        <w:rPr>
          <w:rFonts w:eastAsia="黑体"/>
          <w:sz w:val="24"/>
        </w:rPr>
        <w:t>2.2</w:t>
      </w:r>
      <w:r w:rsidRPr="00D533E8">
        <w:rPr>
          <w:rFonts w:eastAsia="黑体"/>
          <w:sz w:val="24"/>
        </w:rPr>
        <w:t xml:space="preserve">  </w:t>
      </w:r>
      <w:r w:rsidRPr="00D533E8">
        <w:rPr>
          <w:rFonts w:eastAsia="黑体"/>
          <w:sz w:val="24"/>
        </w:rPr>
        <w:t>扩展不确定度</w:t>
      </w:r>
      <w:bookmarkEnd w:id="117"/>
    </w:p>
    <w:p w14:paraId="78374746" w14:textId="1DFE004E" w:rsidR="00B236E3" w:rsidRPr="00D533E8" w:rsidRDefault="00F4209C" w:rsidP="00016360">
      <w:pPr>
        <w:adjustRightInd w:val="0"/>
        <w:snapToGrid w:val="0"/>
        <w:spacing w:line="360" w:lineRule="auto"/>
        <w:ind w:right="105" w:firstLineChars="200" w:firstLine="480"/>
        <w:rPr>
          <w:sz w:val="24"/>
        </w:rPr>
      </w:pPr>
      <w:r w:rsidRPr="00D533E8">
        <w:rPr>
          <w:sz w:val="24"/>
        </w:rPr>
        <w:t>取包含因子</w:t>
      </w:r>
      <w:r w:rsidRPr="00D533E8">
        <w:rPr>
          <w:i/>
          <w:sz w:val="24"/>
        </w:rPr>
        <w:t>k</w:t>
      </w:r>
      <w:r w:rsidRPr="00D533E8">
        <w:rPr>
          <w:sz w:val="24"/>
        </w:rPr>
        <w:t>＝</w:t>
      </w:r>
      <w:r w:rsidRPr="00D533E8">
        <w:rPr>
          <w:sz w:val="24"/>
        </w:rPr>
        <w:t>2</w:t>
      </w:r>
      <w:r w:rsidRPr="00D533E8">
        <w:rPr>
          <w:sz w:val="24"/>
        </w:rPr>
        <w:t>，</w:t>
      </w:r>
      <w:r w:rsidR="00575ABE" w:rsidRPr="00D533E8">
        <w:rPr>
          <w:sz w:val="24"/>
        </w:rPr>
        <w:t>则</w:t>
      </w:r>
      <w:r w:rsidR="009F2E94">
        <w:rPr>
          <w:rFonts w:hint="eastAsia"/>
          <w:sz w:val="24"/>
        </w:rPr>
        <w:t>水声探测阵列水听器自由场</w:t>
      </w:r>
      <w:r w:rsidR="009F2E94" w:rsidRPr="00D533E8">
        <w:rPr>
          <w:sz w:val="24"/>
        </w:rPr>
        <w:t>灵敏度</w:t>
      </w:r>
      <w:r w:rsidR="009F2E94">
        <w:rPr>
          <w:rFonts w:hint="eastAsia"/>
          <w:sz w:val="24"/>
        </w:rPr>
        <w:t>级</w:t>
      </w:r>
      <w:r w:rsidR="00C97E50">
        <w:rPr>
          <w:rFonts w:hint="eastAsia"/>
          <w:sz w:val="24"/>
        </w:rPr>
        <w:t>的测量</w:t>
      </w:r>
      <w:r w:rsidR="00575ABE" w:rsidRPr="00D533E8">
        <w:rPr>
          <w:sz w:val="24"/>
        </w:rPr>
        <w:t>扩展不确定度为</w:t>
      </w:r>
    </w:p>
    <w:p w14:paraId="7BB650F2" w14:textId="050957DF" w:rsidR="00575ABE" w:rsidRPr="008D6525" w:rsidRDefault="008D6525" w:rsidP="00016360">
      <w:pPr>
        <w:pStyle w:val="MTDisplayEquation"/>
      </w:pPr>
      <w:r>
        <w:tab/>
      </w:r>
      <w:r w:rsidR="00BC21E9" w:rsidRPr="008D6525">
        <w:rPr>
          <w:position w:val="-12"/>
        </w:rPr>
        <w:object w:dxaOrig="1700" w:dyaOrig="360" w14:anchorId="77A74D69">
          <v:shape id="_x0000_i1057" type="#_x0000_t75" style="width:84.5pt;height:18.5pt" o:ole="">
            <v:imagedata r:id="rId77" o:title=""/>
          </v:shape>
          <o:OLEObject Type="Embed" ProgID="Equation.DSMT4" ShapeID="_x0000_i1057" DrawAspect="Content" ObjectID="_1823240800" r:id="rId78"/>
        </w:object>
      </w:r>
      <w:r w:rsidR="00F244A5">
        <w:t>(</w:t>
      </w:r>
      <w:r w:rsidR="001C62B9">
        <w:t>2.1</w:t>
      </w:r>
      <w:proofErr w:type="gramStart"/>
      <w:r w:rsidR="00F244A5">
        <w:t xml:space="preserve">dB)  </w:t>
      </w:r>
      <w:r w:rsidR="00F244A5">
        <w:rPr>
          <w:rFonts w:hint="eastAsia"/>
        </w:rPr>
        <w:t>(</w:t>
      </w:r>
      <w:proofErr w:type="gramEnd"/>
      <w:r w:rsidRPr="0061590C">
        <w:rPr>
          <w:i/>
          <w:iCs/>
        </w:rPr>
        <w:t>k</w:t>
      </w:r>
      <w:r>
        <w:rPr>
          <w:rFonts w:hint="eastAsia"/>
        </w:rPr>
        <w:t>=2</w:t>
      </w:r>
      <w:r w:rsidR="00F244A5">
        <w:rPr>
          <w:rFonts w:hint="eastAsia"/>
        </w:rPr>
        <w:t>)</w:t>
      </w:r>
      <w:r>
        <w:tab/>
      </w:r>
      <w:r w:rsidR="000F4612">
        <w:t>(B.19)</w:t>
      </w:r>
    </w:p>
    <w:p w14:paraId="6376904D" w14:textId="046B7658" w:rsidR="00D67AEF" w:rsidRPr="00D533E8" w:rsidRDefault="00D67AEF" w:rsidP="00575ABE">
      <w:pPr>
        <w:adjustRightInd w:val="0"/>
        <w:snapToGrid w:val="0"/>
        <w:spacing w:line="400" w:lineRule="exact"/>
        <w:jc w:val="center"/>
        <w:rPr>
          <w:szCs w:val="21"/>
        </w:rPr>
      </w:pPr>
    </w:p>
    <w:sectPr w:rsidR="00D67AEF" w:rsidRPr="00D533E8" w:rsidSect="00B236E3">
      <w:footerReference w:type="default" r:id="rId79"/>
      <w:pgSz w:w="11906" w:h="16838"/>
      <w:pgMar w:top="1474" w:right="1134" w:bottom="1474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FA669" w14:textId="77777777" w:rsidR="00233FE8" w:rsidRDefault="00233FE8" w:rsidP="00B236E3">
      <w:r>
        <w:separator/>
      </w:r>
    </w:p>
  </w:endnote>
  <w:endnote w:type="continuationSeparator" w:id="0">
    <w:p w14:paraId="0CABE72F" w14:textId="77777777" w:rsidR="00233FE8" w:rsidRDefault="00233FE8" w:rsidP="00B2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0E9BB" w14:textId="6C2767FE" w:rsidR="00D81D3E" w:rsidRDefault="00D81D3E">
    <w:pPr>
      <w:pStyle w:val="afff2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5238A0">
      <w:rPr>
        <w:rStyle w:val="afffc"/>
        <w:noProof/>
      </w:rPr>
      <w:t>I</w:t>
    </w:r>
    <w:r>
      <w:rPr>
        <w:rStyle w:val="afffc"/>
      </w:rPr>
      <w:fldChar w:fldCharType="end"/>
    </w:r>
  </w:p>
  <w:p w14:paraId="5B33B57A" w14:textId="77777777" w:rsidR="00D81D3E" w:rsidRDefault="00D81D3E">
    <w:pPr>
      <w:pStyle w:val="aff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3B722" w14:textId="77777777" w:rsidR="00D81D3E" w:rsidRDefault="00D81D3E">
    <w:pPr>
      <w:pStyle w:val="afff2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D88ED" w14:textId="77777777" w:rsidR="00D81D3E" w:rsidRDefault="00D81D3E">
    <w:pPr>
      <w:pStyle w:val="afff2"/>
      <w:jc w:val="center"/>
      <w:rPr>
        <w:sz w:val="24"/>
        <w:szCs w:val="24"/>
      </w:rPr>
    </w:pP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 w:rsidR="007C0370">
      <w:rPr>
        <w:noProof/>
        <w:sz w:val="24"/>
      </w:rPr>
      <w:t>II</w:t>
    </w:r>
    <w:r>
      <w:rPr>
        <w:sz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E5169" w14:textId="77777777" w:rsidR="00D81D3E" w:rsidRDefault="00D81D3E">
    <w:pPr>
      <w:pStyle w:val="afff2"/>
      <w:jc w:val="right"/>
      <w:rPr>
        <w:sz w:val="24"/>
        <w:szCs w:val="24"/>
      </w:rPr>
    </w:pPr>
    <w:r>
      <w:rPr>
        <w:rStyle w:val="afffc"/>
        <w:sz w:val="24"/>
        <w:szCs w:val="24"/>
      </w:rPr>
      <w:fldChar w:fldCharType="begin"/>
    </w:r>
    <w:r>
      <w:rPr>
        <w:rStyle w:val="afffc"/>
        <w:sz w:val="24"/>
        <w:szCs w:val="24"/>
      </w:rPr>
      <w:instrText xml:space="preserve">PAGE  </w:instrText>
    </w:r>
    <w:r>
      <w:rPr>
        <w:rStyle w:val="afffc"/>
        <w:sz w:val="24"/>
        <w:szCs w:val="24"/>
      </w:rPr>
      <w:fldChar w:fldCharType="separate"/>
    </w:r>
    <w:r w:rsidR="007C0370">
      <w:rPr>
        <w:rStyle w:val="afffc"/>
        <w:noProof/>
        <w:sz w:val="24"/>
        <w:szCs w:val="24"/>
      </w:rPr>
      <w:t>9</w:t>
    </w:r>
    <w:r>
      <w:rPr>
        <w:rStyle w:val="afffc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B0A02" w14:textId="77777777" w:rsidR="00233FE8" w:rsidRDefault="00233FE8" w:rsidP="00B236E3">
      <w:r>
        <w:separator/>
      </w:r>
    </w:p>
  </w:footnote>
  <w:footnote w:type="continuationSeparator" w:id="0">
    <w:p w14:paraId="4AD6A670" w14:textId="77777777" w:rsidR="00233FE8" w:rsidRDefault="00233FE8" w:rsidP="00B23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9C50" w14:textId="77777777" w:rsidR="00D81D3E" w:rsidRDefault="00D81D3E">
    <w:pPr>
      <w:pStyle w:val="afff4"/>
      <w:rPr>
        <w:rFonts w:ascii="黑体" w:eastAsia="黑体"/>
      </w:rPr>
    </w:pPr>
    <w:r>
      <w:rPr>
        <w:rFonts w:ascii="黑体" w:eastAsia="黑体" w:hint="eastAsia"/>
        <w:sz w:val="21"/>
        <w:szCs w:val="21"/>
      </w:rPr>
      <w:t>JJF ××××—××××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E8466" w14:textId="77777777" w:rsidR="00D81D3E" w:rsidRDefault="00D81D3E">
    <w:pPr>
      <w:pStyle w:val="afff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006E2" w14:textId="77777777" w:rsidR="00D81D3E" w:rsidRDefault="00D81D3E">
    <w:pPr>
      <w:pStyle w:val="afff4"/>
      <w:rPr>
        <w:rFonts w:ascii="黑体" w:eastAsia="黑体"/>
      </w:rPr>
    </w:pPr>
    <w:r>
      <w:rPr>
        <w:rFonts w:ascii="黑体" w:eastAsia="黑体" w:hint="eastAsia"/>
        <w:sz w:val="21"/>
        <w:szCs w:val="21"/>
      </w:rPr>
      <w:t xml:space="preserve">JJF </w:t>
    </w:r>
    <w:r>
      <w:rPr>
        <w:rFonts w:ascii="黑体" w:eastAsia="黑体" w:hint="eastAsia"/>
        <w:sz w:val="21"/>
        <w:szCs w:val="21"/>
      </w:rPr>
      <w:t>××××—××××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51F"/>
    <w:multiLevelType w:val="hybridMultilevel"/>
    <w:tmpl w:val="3D28B5F0"/>
    <w:lvl w:ilvl="0" w:tplc="5BA06BE8">
      <w:start w:val="1"/>
      <w:numFmt w:val="lowerLetter"/>
      <w:suff w:val="nothing"/>
      <w:lvlText w:val="%1)"/>
      <w:lvlJc w:val="left"/>
      <w:pPr>
        <w:ind w:left="9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0A15CD"/>
    <w:multiLevelType w:val="multilevel"/>
    <w:tmpl w:val="6624FF9A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5814601"/>
    <w:multiLevelType w:val="multilevel"/>
    <w:tmpl w:val="05814601"/>
    <w:lvl w:ilvl="0">
      <w:start w:val="1"/>
      <w:numFmt w:val="none"/>
      <w:pStyle w:val="a4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5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2">
      <w:start w:val="1"/>
      <w:numFmt w:val="decimal"/>
      <w:pStyle w:val="a6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a7"/>
      <w:suff w:val="nothing"/>
      <w:lvlText w:val="%1%2.%3.%4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8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5">
      <w:start w:val="1"/>
      <w:numFmt w:val="decimal"/>
      <w:pStyle w:val="a9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aa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suff w:val="space"/>
      <w:lvlText w:val="%1.%2.%3.%4.%5.%6.%7.%8　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space"/>
      <w:lvlText w:val="%1.%2.%3.%4.%5.%6.%7.%8.%9　"/>
      <w:lvlJc w:val="left"/>
      <w:pPr>
        <w:ind w:left="0" w:firstLine="0"/>
      </w:pPr>
      <w:rPr>
        <w:rFonts w:hint="eastAsia"/>
      </w:rPr>
    </w:lvl>
  </w:abstractNum>
  <w:abstractNum w:abstractNumId="3" w15:restartNumberingAfterBreak="0">
    <w:nsid w:val="0833413B"/>
    <w:multiLevelType w:val="multilevel"/>
    <w:tmpl w:val="0833413B"/>
    <w:lvl w:ilvl="0">
      <w:start w:val="1"/>
      <w:numFmt w:val="decimal"/>
      <w:pStyle w:val="1"/>
      <w:lvlText w:val="%1"/>
      <w:lvlJc w:val="left"/>
      <w:pPr>
        <w:ind w:left="5807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72D4FA6"/>
    <w:multiLevelType w:val="multilevel"/>
    <w:tmpl w:val="D71E2762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Times New Roman" w:eastAsia="宋体" w:hAnsi="Times New Roman" w:cs="Times New Roman" w:hint="default"/>
        <w:b w:val="0"/>
        <w:i w:val="0"/>
        <w:sz w:val="24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5" w15:restartNumberingAfterBreak="0">
    <w:nsid w:val="17375AA6"/>
    <w:multiLevelType w:val="multilevel"/>
    <w:tmpl w:val="17375AA6"/>
    <w:lvl w:ilvl="0">
      <w:start w:val="1"/>
      <w:numFmt w:val="decimal"/>
      <w:lvlText w:val="B%1."/>
      <w:lvlJc w:val="left"/>
      <w:pPr>
        <w:tabs>
          <w:tab w:val="left" w:pos="432"/>
        </w:tabs>
        <w:ind w:left="432" w:hanging="432"/>
      </w:pPr>
      <w:rPr>
        <w:rFonts w:ascii="黑体" w:eastAsia="黑体" w:hAnsi="黑体" w:hint="eastAsia"/>
      </w:rPr>
    </w:lvl>
    <w:lvl w:ilvl="1">
      <w:start w:val="1"/>
      <w:numFmt w:val="decimal"/>
      <w:pStyle w:val="2"/>
      <w:lvlText w:val="3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ascii="宋体" w:eastAsia="宋体" w:hAnsi="宋体"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asciiTheme="minorEastAsia" w:eastAsia="宋体" w:hAnsiTheme="minorEastAsia"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6" w15:restartNumberingAfterBreak="0">
    <w:nsid w:val="1DBF583A"/>
    <w:multiLevelType w:val="multilevel"/>
    <w:tmpl w:val="1DBF583A"/>
    <w:lvl w:ilvl="0">
      <w:start w:val="1"/>
      <w:numFmt w:val="decimal"/>
      <w:pStyle w:val="ab"/>
      <w:suff w:val="nothing"/>
      <w:lvlText w:val="注%1："/>
      <w:lvlJc w:val="left"/>
      <w:pPr>
        <w:ind w:left="811" w:hanging="448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181"/>
        </w:tabs>
        <w:ind w:left="1174" w:hanging="630"/>
      </w:pPr>
      <w:rPr>
        <w:rFonts w:ascii="黑体" w:eastAsia="黑体" w:hAnsi="Times New Roman" w:hint="eastAsia"/>
        <w:b w:val="0"/>
        <w:i w:val="0"/>
        <w:sz w:val="21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1"/>
        </w:tabs>
        <w:ind w:left="1174" w:hanging="630"/>
      </w:pPr>
      <w:rPr>
        <w:rFonts w:ascii="黑体" w:eastAsia="黑体" w:hAnsi="Times New Roman" w:hint="eastAsia"/>
        <w:b w:val="0"/>
        <w:i w:val="0"/>
        <w:sz w:val="21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1"/>
        </w:tabs>
        <w:ind w:left="1174" w:hanging="630"/>
      </w:pPr>
      <w:rPr>
        <w:rFonts w:ascii="黑体" w:eastAsia="黑体" w:hAnsi="Times New Roman" w:hint="eastAsia"/>
        <w:b w:val="0"/>
        <w:i w:val="0"/>
        <w:sz w:val="21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1"/>
        </w:tabs>
        <w:ind w:left="1174" w:hanging="630"/>
      </w:pPr>
      <w:rPr>
        <w:rFonts w:ascii="黑体" w:eastAsia="黑体" w:hAnsi="Times New Roman" w:hint="eastAsia"/>
        <w:b w:val="0"/>
        <w:i w:val="0"/>
        <w:sz w:val="21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1"/>
        </w:tabs>
        <w:ind w:left="1174" w:hanging="630"/>
      </w:pPr>
      <w:rPr>
        <w:rFonts w:ascii="黑体" w:eastAsia="黑体" w:hAnsi="Times New Roman" w:hint="eastAsia"/>
        <w:b w:val="0"/>
        <w:i w:val="0"/>
        <w:sz w:val="21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1"/>
        </w:tabs>
        <w:ind w:left="1174" w:hanging="630"/>
      </w:pPr>
      <w:rPr>
        <w:rFonts w:ascii="黑体" w:eastAsia="黑体" w:hAnsi="Times New Roman" w:hint="eastAsia"/>
        <w:b w:val="0"/>
        <w:i w:val="0"/>
        <w:sz w:val="21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1"/>
        </w:tabs>
        <w:ind w:left="1174" w:hanging="630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1"/>
        </w:tabs>
        <w:ind w:left="1174" w:hanging="630"/>
      </w:pPr>
      <w:rPr>
        <w:rFonts w:hint="eastAsia"/>
        <w:vertAlign w:val="baseline"/>
      </w:rPr>
    </w:lvl>
  </w:abstractNum>
  <w:abstractNum w:abstractNumId="7" w15:restartNumberingAfterBreak="0">
    <w:nsid w:val="31083ED7"/>
    <w:multiLevelType w:val="hybridMultilevel"/>
    <w:tmpl w:val="B29A6750"/>
    <w:lvl w:ilvl="0" w:tplc="D0606838">
      <w:start w:val="1"/>
      <w:numFmt w:val="lowerLetter"/>
      <w:suff w:val="nothing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31F302EE"/>
    <w:multiLevelType w:val="multilevel"/>
    <w:tmpl w:val="4D2E30BA"/>
    <w:lvl w:ilvl="0">
      <w:start w:val="2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993" w:firstLine="0"/>
      </w:pPr>
      <w:rPr>
        <w:rFonts w:ascii="Times New Roman" w:eastAsia="黑体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7.%3."/>
      <w:lvlJc w:val="left"/>
      <w:pPr>
        <w:ind w:left="0" w:firstLine="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7.3.%4"/>
      <w:lvlJc w:val="left"/>
      <w:pPr>
        <w:ind w:left="284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4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 w15:restartNumberingAfterBreak="0">
    <w:nsid w:val="33DF2B4E"/>
    <w:multiLevelType w:val="multilevel"/>
    <w:tmpl w:val="33DF2B4E"/>
    <w:lvl w:ilvl="0">
      <w:start w:val="3"/>
      <w:numFmt w:val="decimal"/>
      <w:pStyle w:val="ac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left" w:pos="1505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229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307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422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500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7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9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7722"/>
        </w:tabs>
        <w:ind w:left="5102" w:hanging="1700"/>
      </w:pPr>
      <w:rPr>
        <w:rFonts w:hint="eastAsia"/>
      </w:rPr>
    </w:lvl>
  </w:abstractNum>
  <w:abstractNum w:abstractNumId="10" w15:restartNumberingAfterBreak="0">
    <w:nsid w:val="348F06F7"/>
    <w:multiLevelType w:val="multilevel"/>
    <w:tmpl w:val="348F06F7"/>
    <w:lvl w:ilvl="0">
      <w:start w:val="1"/>
      <w:numFmt w:val="decimal"/>
      <w:pStyle w:val="1TimesNewRoman"/>
      <w:lvlText w:val="%1  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 w15:restartNumberingAfterBreak="0">
    <w:nsid w:val="36FF1519"/>
    <w:multiLevelType w:val="singleLevel"/>
    <w:tmpl w:val="36FF1519"/>
    <w:lvl w:ilvl="0">
      <w:start w:val="1"/>
      <w:numFmt w:val="lowerLetter"/>
      <w:pStyle w:val="ad"/>
      <w:lvlText w:val="%1)"/>
      <w:lvlJc w:val="left"/>
      <w:pPr>
        <w:tabs>
          <w:tab w:val="left" w:pos="360"/>
        </w:tabs>
        <w:ind w:left="360" w:hanging="360"/>
      </w:pPr>
    </w:lvl>
  </w:abstractNum>
  <w:abstractNum w:abstractNumId="12" w15:restartNumberingAfterBreak="0">
    <w:nsid w:val="3BAD16C7"/>
    <w:multiLevelType w:val="hybridMultilevel"/>
    <w:tmpl w:val="A692A1AC"/>
    <w:lvl w:ilvl="0" w:tplc="2B2A5B8C">
      <w:start w:val="1"/>
      <w:numFmt w:val="decimal"/>
      <w:suff w:val="space"/>
      <w:lvlText w:val="表5.%1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E6039D7"/>
    <w:multiLevelType w:val="hybridMultilevel"/>
    <w:tmpl w:val="7EDA0280"/>
    <w:lvl w:ilvl="0" w:tplc="CEC63A56">
      <w:start w:val="1"/>
      <w:numFmt w:val="lowerLetter"/>
      <w:suff w:val="nothing"/>
      <w:lvlText w:val="%1)"/>
      <w:lvlJc w:val="left"/>
      <w:pPr>
        <w:ind w:left="9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4C50F90"/>
    <w:multiLevelType w:val="multilevel"/>
    <w:tmpl w:val="D71E2762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Times New Roman" w:eastAsia="宋体" w:hAnsi="Times New Roman" w:cs="Times New Roman" w:hint="default"/>
        <w:b w:val="0"/>
        <w:i w:val="0"/>
        <w:sz w:val="24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5" w15:restartNumberingAfterBreak="0">
    <w:nsid w:val="48035481"/>
    <w:multiLevelType w:val="multilevel"/>
    <w:tmpl w:val="48035481"/>
    <w:lvl w:ilvl="0">
      <w:start w:val="1"/>
      <w:numFmt w:val="lowerLetter"/>
      <w:lvlText w:val="%1）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6" w15:restartNumberingAfterBreak="0">
    <w:nsid w:val="496E4D7B"/>
    <w:multiLevelType w:val="multilevel"/>
    <w:tmpl w:val="496E4D7B"/>
    <w:lvl w:ilvl="0">
      <w:start w:val="1"/>
      <w:numFmt w:val="none"/>
      <w:pStyle w:val="ae"/>
      <w:lvlText w:val="%1注"/>
      <w:lvlJc w:val="left"/>
      <w:pPr>
        <w:tabs>
          <w:tab w:val="left" w:pos="1068"/>
        </w:tabs>
        <w:ind w:left="1068" w:hanging="500"/>
      </w:pPr>
      <w:rPr>
        <w:rFonts w:ascii="宋体" w:eastAsia="宋体" w:hAnsi="Times New Roman" w:hint="eastAsia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left" w:pos="1008"/>
        </w:tabs>
        <w:ind w:left="1008" w:hanging="420"/>
      </w:pPr>
    </w:lvl>
    <w:lvl w:ilvl="2">
      <w:start w:val="1"/>
      <w:numFmt w:val="lowerRoman"/>
      <w:lvlText w:val="%3."/>
      <w:lvlJc w:val="right"/>
      <w:pPr>
        <w:tabs>
          <w:tab w:val="left" w:pos="1428"/>
        </w:tabs>
        <w:ind w:left="1428" w:hanging="420"/>
      </w:pPr>
    </w:lvl>
    <w:lvl w:ilvl="3">
      <w:start w:val="1"/>
      <w:numFmt w:val="decimal"/>
      <w:lvlText w:val="%4."/>
      <w:lvlJc w:val="left"/>
      <w:pPr>
        <w:tabs>
          <w:tab w:val="left" w:pos="1848"/>
        </w:tabs>
        <w:ind w:left="1848" w:hanging="420"/>
      </w:pPr>
    </w:lvl>
    <w:lvl w:ilvl="4">
      <w:start w:val="1"/>
      <w:numFmt w:val="lowerLetter"/>
      <w:lvlText w:val="%5)"/>
      <w:lvlJc w:val="left"/>
      <w:pPr>
        <w:tabs>
          <w:tab w:val="left" w:pos="2268"/>
        </w:tabs>
        <w:ind w:left="2268" w:hanging="420"/>
      </w:pPr>
    </w:lvl>
    <w:lvl w:ilvl="5">
      <w:start w:val="1"/>
      <w:numFmt w:val="lowerRoman"/>
      <w:lvlText w:val="%6."/>
      <w:lvlJc w:val="right"/>
      <w:pPr>
        <w:tabs>
          <w:tab w:val="left" w:pos="2688"/>
        </w:tabs>
        <w:ind w:left="2688" w:hanging="420"/>
      </w:pPr>
    </w:lvl>
    <w:lvl w:ilvl="6">
      <w:start w:val="1"/>
      <w:numFmt w:val="decimal"/>
      <w:lvlText w:val="%7."/>
      <w:lvlJc w:val="left"/>
      <w:pPr>
        <w:tabs>
          <w:tab w:val="left" w:pos="3108"/>
        </w:tabs>
        <w:ind w:left="3108" w:hanging="420"/>
      </w:pPr>
    </w:lvl>
    <w:lvl w:ilvl="7">
      <w:start w:val="1"/>
      <w:numFmt w:val="lowerLetter"/>
      <w:lvlText w:val="%8)"/>
      <w:lvlJc w:val="left"/>
      <w:pPr>
        <w:tabs>
          <w:tab w:val="left" w:pos="3528"/>
        </w:tabs>
        <w:ind w:left="3528" w:hanging="420"/>
      </w:pPr>
    </w:lvl>
    <w:lvl w:ilvl="8">
      <w:start w:val="1"/>
      <w:numFmt w:val="lowerRoman"/>
      <w:lvlText w:val="%9."/>
      <w:lvlJc w:val="right"/>
      <w:pPr>
        <w:tabs>
          <w:tab w:val="left" w:pos="3948"/>
        </w:tabs>
        <w:ind w:left="3948" w:hanging="420"/>
      </w:pPr>
    </w:lvl>
  </w:abstractNum>
  <w:abstractNum w:abstractNumId="17" w15:restartNumberingAfterBreak="0">
    <w:nsid w:val="557C2AF5"/>
    <w:multiLevelType w:val="multilevel"/>
    <w:tmpl w:val="557C2AF5"/>
    <w:lvl w:ilvl="0">
      <w:start w:val="1"/>
      <w:numFmt w:val="decimal"/>
      <w:pStyle w:val="af"/>
      <w:suff w:val="nothing"/>
      <w:lvlText w:val="图%1　"/>
      <w:lvlJc w:val="left"/>
      <w:pPr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8" w15:restartNumberingAfterBreak="0">
    <w:nsid w:val="5886427A"/>
    <w:multiLevelType w:val="hybridMultilevel"/>
    <w:tmpl w:val="3F8E9CDA"/>
    <w:lvl w:ilvl="0" w:tplc="A882FE34">
      <w:start w:val="1"/>
      <w:numFmt w:val="decimal"/>
      <w:lvlText w:val="A.%1"/>
      <w:lvlJc w:val="left"/>
      <w:pPr>
        <w:ind w:left="840" w:hanging="420"/>
      </w:pPr>
      <w:rPr>
        <w:rFonts w:hint="eastAsia"/>
      </w:rPr>
    </w:lvl>
    <w:lvl w:ilvl="1" w:tplc="06100788">
      <w:start w:val="1"/>
      <w:numFmt w:val="decimal"/>
      <w:lvlText w:val="C.%2"/>
      <w:lvlJc w:val="left"/>
      <w:pPr>
        <w:ind w:left="840" w:hanging="420"/>
      </w:pPr>
      <w:rPr>
        <w:rFonts w:hint="eastAsia"/>
      </w:rPr>
    </w:lvl>
    <w:lvl w:ilvl="2" w:tplc="DB7CE484">
      <w:start w:val="1"/>
      <w:numFmt w:val="decimal"/>
      <w:lvlText w:val="%3）"/>
      <w:lvlJc w:val="left"/>
      <w:pPr>
        <w:ind w:left="1200" w:hanging="360"/>
      </w:pPr>
      <w:rPr>
        <w:rFonts w:hint="default"/>
      </w:rPr>
    </w:lvl>
    <w:lvl w:ilvl="3" w:tplc="631EF876" w:tentative="1">
      <w:start w:val="1"/>
      <w:numFmt w:val="decimal"/>
      <w:lvlText w:val="%4."/>
      <w:lvlJc w:val="left"/>
      <w:pPr>
        <w:ind w:left="1680" w:hanging="420"/>
      </w:pPr>
    </w:lvl>
    <w:lvl w:ilvl="4" w:tplc="8BD02098" w:tentative="1">
      <w:start w:val="1"/>
      <w:numFmt w:val="lowerLetter"/>
      <w:lvlText w:val="%5)"/>
      <w:lvlJc w:val="left"/>
      <w:pPr>
        <w:ind w:left="2100" w:hanging="420"/>
      </w:pPr>
    </w:lvl>
    <w:lvl w:ilvl="5" w:tplc="BFF00478" w:tentative="1">
      <w:start w:val="1"/>
      <w:numFmt w:val="lowerRoman"/>
      <w:lvlText w:val="%6."/>
      <w:lvlJc w:val="right"/>
      <w:pPr>
        <w:ind w:left="2520" w:hanging="420"/>
      </w:pPr>
    </w:lvl>
    <w:lvl w:ilvl="6" w:tplc="B8089B10" w:tentative="1">
      <w:start w:val="1"/>
      <w:numFmt w:val="decimal"/>
      <w:lvlText w:val="%7."/>
      <w:lvlJc w:val="left"/>
      <w:pPr>
        <w:ind w:left="2940" w:hanging="420"/>
      </w:pPr>
    </w:lvl>
    <w:lvl w:ilvl="7" w:tplc="61E60F56" w:tentative="1">
      <w:start w:val="1"/>
      <w:numFmt w:val="lowerLetter"/>
      <w:lvlText w:val="%8)"/>
      <w:lvlJc w:val="left"/>
      <w:pPr>
        <w:ind w:left="3360" w:hanging="420"/>
      </w:pPr>
    </w:lvl>
    <w:lvl w:ilvl="8" w:tplc="963E35A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EC901DF"/>
    <w:multiLevelType w:val="singleLevel"/>
    <w:tmpl w:val="5EC901DF"/>
    <w:lvl w:ilvl="0">
      <w:start w:val="1"/>
      <w:numFmt w:val="bullet"/>
      <w:pStyle w:val="af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F800A03"/>
    <w:multiLevelType w:val="multilevel"/>
    <w:tmpl w:val="F1F04F54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7.3.1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9F3197"/>
    <w:multiLevelType w:val="hybridMultilevel"/>
    <w:tmpl w:val="9A4AA9AA"/>
    <w:lvl w:ilvl="0" w:tplc="E9E80EA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 w15:restartNumberingAfterBreak="0">
    <w:nsid w:val="60B55DC2"/>
    <w:multiLevelType w:val="multilevel"/>
    <w:tmpl w:val="60B55DC2"/>
    <w:lvl w:ilvl="0">
      <w:start w:val="1"/>
      <w:numFmt w:val="upperLetter"/>
      <w:pStyle w:val="af1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2"/>
      <w:suff w:val="nothing"/>
      <w:lvlText w:val="表%1.%2　"/>
      <w:lvlJc w:val="left"/>
      <w:pPr>
        <w:ind w:left="496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3" w15:restartNumberingAfterBreak="0">
    <w:nsid w:val="657D3FBC"/>
    <w:multiLevelType w:val="multilevel"/>
    <w:tmpl w:val="4AF611E6"/>
    <w:lvl w:ilvl="0">
      <w:start w:val="1"/>
      <w:numFmt w:val="upperLetter"/>
      <w:suff w:val="nothing"/>
      <w:lvlText w:val="附 录 %1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4" w15:restartNumberingAfterBreak="0">
    <w:nsid w:val="670B5D35"/>
    <w:multiLevelType w:val="multilevel"/>
    <w:tmpl w:val="670B5D35"/>
    <w:lvl w:ilvl="0">
      <w:start w:val="1"/>
      <w:numFmt w:val="decimal"/>
      <w:pStyle w:val="gf"/>
      <w:lvlText w:val="表%1"/>
      <w:lvlJc w:val="center"/>
      <w:pPr>
        <w:tabs>
          <w:tab w:val="left" w:pos="1680"/>
        </w:tabs>
        <w:ind w:left="0" w:firstLine="12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5" w15:restartNumberingAfterBreak="0">
    <w:nsid w:val="67FE56ED"/>
    <w:multiLevelType w:val="multilevel"/>
    <w:tmpl w:val="9904A4FE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7.3.2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CA70D70"/>
    <w:multiLevelType w:val="multilevel"/>
    <w:tmpl w:val="D71E2762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Times New Roman" w:eastAsia="宋体" w:hAnsi="Times New Roman" w:cs="Times New Roman" w:hint="default"/>
        <w:b w:val="0"/>
        <w:i w:val="0"/>
        <w:sz w:val="24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27" w15:restartNumberingAfterBreak="0">
    <w:nsid w:val="6CEA2025"/>
    <w:multiLevelType w:val="multilevel"/>
    <w:tmpl w:val="6CEA2025"/>
    <w:lvl w:ilvl="0">
      <w:start w:val="1"/>
      <w:numFmt w:val="none"/>
      <w:pStyle w:val="af3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4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lvlRestart w:val="1"/>
      <w:pStyle w:val="af5"/>
      <w:suff w:val="nothing"/>
      <w:lvlText w:val="%2%1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6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7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8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9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8" w15:restartNumberingAfterBreak="0">
    <w:nsid w:val="6DBF04F4"/>
    <w:multiLevelType w:val="multilevel"/>
    <w:tmpl w:val="6DBF04F4"/>
    <w:lvl w:ilvl="0">
      <w:start w:val="1"/>
      <w:numFmt w:val="none"/>
      <w:pStyle w:val="afa"/>
      <w:lvlText w:val="%1注："/>
      <w:lvlJc w:val="left"/>
      <w:pPr>
        <w:tabs>
          <w:tab w:val="left" w:pos="1140"/>
        </w:tabs>
        <w:ind w:left="0" w:firstLine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9" w15:restartNumberingAfterBreak="0">
    <w:nsid w:val="71523778"/>
    <w:multiLevelType w:val="hybridMultilevel"/>
    <w:tmpl w:val="44FE49A6"/>
    <w:lvl w:ilvl="0" w:tplc="7B3A042C">
      <w:start w:val="1"/>
      <w:numFmt w:val="decimal"/>
      <w:lvlText w:val="C.3.%1"/>
      <w:lvlJc w:val="left"/>
      <w:pPr>
        <w:ind w:left="420" w:hanging="420"/>
      </w:pPr>
      <w:rPr>
        <w:rFonts w:ascii="黑体" w:eastAsia="黑体" w:hAnsi="Times New Roman"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D3C415B"/>
    <w:multiLevelType w:val="multilevel"/>
    <w:tmpl w:val="7D3C415B"/>
    <w:lvl w:ilvl="0">
      <w:start w:val="1"/>
      <w:numFmt w:val="decimal"/>
      <w:lvlText w:val="[%1]"/>
      <w:lvlJc w:val="left"/>
      <w:pPr>
        <w:ind w:left="848" w:hanging="420"/>
      </w:pPr>
      <w:rPr>
        <w:rFonts w:hint="eastAsia"/>
      </w:rPr>
    </w:lvl>
    <w:lvl w:ilvl="1">
      <w:start w:val="1"/>
      <w:numFmt w:val="decimal"/>
      <w:pStyle w:val="afb"/>
      <w:lvlText w:val="[%2]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37714795">
    <w:abstractNumId w:val="3"/>
  </w:num>
  <w:num w:numId="2" w16cid:durableId="469249954">
    <w:abstractNumId w:val="5"/>
  </w:num>
  <w:num w:numId="3" w16cid:durableId="1368524762">
    <w:abstractNumId w:val="11"/>
  </w:num>
  <w:num w:numId="4" w16cid:durableId="1344623877">
    <w:abstractNumId w:val="19"/>
  </w:num>
  <w:num w:numId="5" w16cid:durableId="305665189">
    <w:abstractNumId w:val="27"/>
  </w:num>
  <w:num w:numId="6" w16cid:durableId="1697732981">
    <w:abstractNumId w:val="17"/>
  </w:num>
  <w:num w:numId="7" w16cid:durableId="1341201992">
    <w:abstractNumId w:val="2"/>
  </w:num>
  <w:num w:numId="8" w16cid:durableId="1544751792">
    <w:abstractNumId w:val="28"/>
  </w:num>
  <w:num w:numId="9" w16cid:durableId="89547517">
    <w:abstractNumId w:val="10"/>
  </w:num>
  <w:num w:numId="10" w16cid:durableId="2124768438">
    <w:abstractNumId w:val="9"/>
  </w:num>
  <w:num w:numId="11" w16cid:durableId="336688174">
    <w:abstractNumId w:val="16"/>
  </w:num>
  <w:num w:numId="12" w16cid:durableId="713117158">
    <w:abstractNumId w:val="30"/>
  </w:num>
  <w:num w:numId="13" w16cid:durableId="1605307445">
    <w:abstractNumId w:val="6"/>
  </w:num>
  <w:num w:numId="14" w16cid:durableId="2046321182">
    <w:abstractNumId w:val="24"/>
  </w:num>
  <w:num w:numId="15" w16cid:durableId="974337567">
    <w:abstractNumId w:val="22"/>
  </w:num>
  <w:num w:numId="16" w16cid:durableId="1104299193">
    <w:abstractNumId w:val="15"/>
  </w:num>
  <w:num w:numId="17" w16cid:durableId="25982658">
    <w:abstractNumId w:val="5"/>
  </w:num>
  <w:num w:numId="18" w16cid:durableId="1513497087">
    <w:abstractNumId w:val="5"/>
  </w:num>
  <w:num w:numId="19" w16cid:durableId="1183667100">
    <w:abstractNumId w:val="21"/>
  </w:num>
  <w:num w:numId="20" w16cid:durableId="1878619850">
    <w:abstractNumId w:val="0"/>
  </w:num>
  <w:num w:numId="21" w16cid:durableId="394359557">
    <w:abstractNumId w:val="13"/>
  </w:num>
  <w:num w:numId="22" w16cid:durableId="647133399">
    <w:abstractNumId w:val="8"/>
  </w:num>
  <w:num w:numId="23" w16cid:durableId="35353920">
    <w:abstractNumId w:val="14"/>
  </w:num>
  <w:num w:numId="24" w16cid:durableId="1243760907">
    <w:abstractNumId w:val="20"/>
  </w:num>
  <w:num w:numId="25" w16cid:durableId="266546368">
    <w:abstractNumId w:val="7"/>
  </w:num>
  <w:num w:numId="26" w16cid:durableId="1934900813">
    <w:abstractNumId w:val="25"/>
  </w:num>
  <w:num w:numId="27" w16cid:durableId="10217784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838604">
    <w:abstractNumId w:val="26"/>
  </w:num>
  <w:num w:numId="29" w16cid:durableId="1826047137">
    <w:abstractNumId w:val="4"/>
  </w:num>
  <w:num w:numId="30" w16cid:durableId="851604264">
    <w:abstractNumId w:val="1"/>
  </w:num>
  <w:num w:numId="31" w16cid:durableId="2051300033">
    <w:abstractNumId w:val="23"/>
  </w:num>
  <w:num w:numId="32" w16cid:durableId="111630513">
    <w:abstractNumId w:val="18"/>
  </w:num>
  <w:num w:numId="33" w16cid:durableId="13551823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80256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85008868">
    <w:abstractNumId w:val="3"/>
  </w:num>
  <w:num w:numId="36" w16cid:durableId="1859853567">
    <w:abstractNumId w:val="5"/>
  </w:num>
  <w:num w:numId="37" w16cid:durableId="1408184915">
    <w:abstractNumId w:val="5"/>
  </w:num>
  <w:num w:numId="38" w16cid:durableId="1601840880">
    <w:abstractNumId w:val="5"/>
  </w:num>
  <w:num w:numId="39" w16cid:durableId="116461217">
    <w:abstractNumId w:val="5"/>
  </w:num>
  <w:num w:numId="40" w16cid:durableId="1469401050">
    <w:abstractNumId w:val="5"/>
  </w:num>
  <w:num w:numId="41" w16cid:durableId="1022131554">
    <w:abstractNumId w:val="5"/>
  </w:num>
  <w:num w:numId="42" w16cid:durableId="890385324">
    <w:abstractNumId w:val="5"/>
  </w:num>
  <w:num w:numId="43" w16cid:durableId="1625237400">
    <w:abstractNumId w:val="5"/>
  </w:num>
  <w:num w:numId="44" w16cid:durableId="12293426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BA"/>
    <w:rsid w:val="0000332D"/>
    <w:rsid w:val="0000348D"/>
    <w:rsid w:val="00003F94"/>
    <w:rsid w:val="00003FCE"/>
    <w:rsid w:val="0000450A"/>
    <w:rsid w:val="00005003"/>
    <w:rsid w:val="00006E34"/>
    <w:rsid w:val="0000720D"/>
    <w:rsid w:val="0000746A"/>
    <w:rsid w:val="00007EEC"/>
    <w:rsid w:val="0001052E"/>
    <w:rsid w:val="00010E37"/>
    <w:rsid w:val="00011497"/>
    <w:rsid w:val="000115D0"/>
    <w:rsid w:val="00011670"/>
    <w:rsid w:val="000122B9"/>
    <w:rsid w:val="000122E7"/>
    <w:rsid w:val="00012C9A"/>
    <w:rsid w:val="00016360"/>
    <w:rsid w:val="00017E40"/>
    <w:rsid w:val="00020AE5"/>
    <w:rsid w:val="0002215D"/>
    <w:rsid w:val="0002238A"/>
    <w:rsid w:val="00022B72"/>
    <w:rsid w:val="00023405"/>
    <w:rsid w:val="000245DC"/>
    <w:rsid w:val="00025807"/>
    <w:rsid w:val="000266E9"/>
    <w:rsid w:val="00026AB5"/>
    <w:rsid w:val="000273CF"/>
    <w:rsid w:val="0003265A"/>
    <w:rsid w:val="000328B9"/>
    <w:rsid w:val="00032ED1"/>
    <w:rsid w:val="00032FBE"/>
    <w:rsid w:val="000344D3"/>
    <w:rsid w:val="0003482A"/>
    <w:rsid w:val="000354AE"/>
    <w:rsid w:val="00036703"/>
    <w:rsid w:val="00040A2D"/>
    <w:rsid w:val="00040B99"/>
    <w:rsid w:val="00041198"/>
    <w:rsid w:val="00041914"/>
    <w:rsid w:val="00041975"/>
    <w:rsid w:val="00041C9D"/>
    <w:rsid w:val="00043838"/>
    <w:rsid w:val="00043AED"/>
    <w:rsid w:val="000443B9"/>
    <w:rsid w:val="000443DE"/>
    <w:rsid w:val="000445F8"/>
    <w:rsid w:val="00044E05"/>
    <w:rsid w:val="00044E75"/>
    <w:rsid w:val="00044F75"/>
    <w:rsid w:val="00045680"/>
    <w:rsid w:val="00046331"/>
    <w:rsid w:val="00046804"/>
    <w:rsid w:val="00047BE7"/>
    <w:rsid w:val="00051CD2"/>
    <w:rsid w:val="00051F10"/>
    <w:rsid w:val="00052FDE"/>
    <w:rsid w:val="00053444"/>
    <w:rsid w:val="00054FDC"/>
    <w:rsid w:val="0005510C"/>
    <w:rsid w:val="00055373"/>
    <w:rsid w:val="000557E8"/>
    <w:rsid w:val="0005784C"/>
    <w:rsid w:val="00057C67"/>
    <w:rsid w:val="00057D9E"/>
    <w:rsid w:val="00060460"/>
    <w:rsid w:val="00061701"/>
    <w:rsid w:val="000626EA"/>
    <w:rsid w:val="00062CDD"/>
    <w:rsid w:val="00063667"/>
    <w:rsid w:val="00064825"/>
    <w:rsid w:val="00064F1F"/>
    <w:rsid w:val="00066256"/>
    <w:rsid w:val="00066FD5"/>
    <w:rsid w:val="0006736E"/>
    <w:rsid w:val="0006750D"/>
    <w:rsid w:val="00067653"/>
    <w:rsid w:val="000679F1"/>
    <w:rsid w:val="00070221"/>
    <w:rsid w:val="00070608"/>
    <w:rsid w:val="0007093B"/>
    <w:rsid w:val="000711A3"/>
    <w:rsid w:val="000714B9"/>
    <w:rsid w:val="00073F88"/>
    <w:rsid w:val="00074A9B"/>
    <w:rsid w:val="00075526"/>
    <w:rsid w:val="000757B7"/>
    <w:rsid w:val="00075C97"/>
    <w:rsid w:val="00075DB4"/>
    <w:rsid w:val="00076DB4"/>
    <w:rsid w:val="0007780A"/>
    <w:rsid w:val="00077F7F"/>
    <w:rsid w:val="000801DD"/>
    <w:rsid w:val="00080475"/>
    <w:rsid w:val="00080EF4"/>
    <w:rsid w:val="00081D2B"/>
    <w:rsid w:val="0008264B"/>
    <w:rsid w:val="00083259"/>
    <w:rsid w:val="00084172"/>
    <w:rsid w:val="0008515E"/>
    <w:rsid w:val="00085942"/>
    <w:rsid w:val="00085AC7"/>
    <w:rsid w:val="00085BB3"/>
    <w:rsid w:val="0008601C"/>
    <w:rsid w:val="00087180"/>
    <w:rsid w:val="0008746C"/>
    <w:rsid w:val="000907D2"/>
    <w:rsid w:val="000907EA"/>
    <w:rsid w:val="00090A02"/>
    <w:rsid w:val="00091AA4"/>
    <w:rsid w:val="000954D1"/>
    <w:rsid w:val="00095D4B"/>
    <w:rsid w:val="00096DF4"/>
    <w:rsid w:val="00096E18"/>
    <w:rsid w:val="00097194"/>
    <w:rsid w:val="000A05CD"/>
    <w:rsid w:val="000A06AE"/>
    <w:rsid w:val="000A0BEA"/>
    <w:rsid w:val="000A1356"/>
    <w:rsid w:val="000A2CBC"/>
    <w:rsid w:val="000A2D6F"/>
    <w:rsid w:val="000A317A"/>
    <w:rsid w:val="000A5364"/>
    <w:rsid w:val="000A5722"/>
    <w:rsid w:val="000A5E30"/>
    <w:rsid w:val="000A5EDE"/>
    <w:rsid w:val="000A64D7"/>
    <w:rsid w:val="000A6D9C"/>
    <w:rsid w:val="000A7BF4"/>
    <w:rsid w:val="000B063B"/>
    <w:rsid w:val="000B0A52"/>
    <w:rsid w:val="000B1304"/>
    <w:rsid w:val="000B14CC"/>
    <w:rsid w:val="000B1A4D"/>
    <w:rsid w:val="000B1C09"/>
    <w:rsid w:val="000B20E1"/>
    <w:rsid w:val="000B26CB"/>
    <w:rsid w:val="000B2E2C"/>
    <w:rsid w:val="000B4384"/>
    <w:rsid w:val="000B515D"/>
    <w:rsid w:val="000B5455"/>
    <w:rsid w:val="000B5703"/>
    <w:rsid w:val="000B5DB6"/>
    <w:rsid w:val="000B61C4"/>
    <w:rsid w:val="000B68E6"/>
    <w:rsid w:val="000B741B"/>
    <w:rsid w:val="000B7672"/>
    <w:rsid w:val="000C03E0"/>
    <w:rsid w:val="000C077D"/>
    <w:rsid w:val="000C1655"/>
    <w:rsid w:val="000C20B3"/>
    <w:rsid w:val="000C306A"/>
    <w:rsid w:val="000C389F"/>
    <w:rsid w:val="000C3A92"/>
    <w:rsid w:val="000C3ABC"/>
    <w:rsid w:val="000C457C"/>
    <w:rsid w:val="000C4C46"/>
    <w:rsid w:val="000C51B6"/>
    <w:rsid w:val="000C5455"/>
    <w:rsid w:val="000C587A"/>
    <w:rsid w:val="000C5D1D"/>
    <w:rsid w:val="000C618A"/>
    <w:rsid w:val="000D0CDF"/>
    <w:rsid w:val="000D19F1"/>
    <w:rsid w:val="000D3C97"/>
    <w:rsid w:val="000D4FD4"/>
    <w:rsid w:val="000D5A64"/>
    <w:rsid w:val="000D6308"/>
    <w:rsid w:val="000D63C4"/>
    <w:rsid w:val="000D6D14"/>
    <w:rsid w:val="000D7FEE"/>
    <w:rsid w:val="000E0E72"/>
    <w:rsid w:val="000E0F11"/>
    <w:rsid w:val="000E11BE"/>
    <w:rsid w:val="000E12CF"/>
    <w:rsid w:val="000E2732"/>
    <w:rsid w:val="000E3120"/>
    <w:rsid w:val="000E3BE5"/>
    <w:rsid w:val="000E502B"/>
    <w:rsid w:val="000E503E"/>
    <w:rsid w:val="000E5AB9"/>
    <w:rsid w:val="000E5BC7"/>
    <w:rsid w:val="000E6763"/>
    <w:rsid w:val="000E71D1"/>
    <w:rsid w:val="000F01D2"/>
    <w:rsid w:val="000F0B45"/>
    <w:rsid w:val="000F113D"/>
    <w:rsid w:val="000F1161"/>
    <w:rsid w:val="000F1497"/>
    <w:rsid w:val="000F1E7C"/>
    <w:rsid w:val="000F2E99"/>
    <w:rsid w:val="000F30DF"/>
    <w:rsid w:val="000F4612"/>
    <w:rsid w:val="000F474E"/>
    <w:rsid w:val="000F5A28"/>
    <w:rsid w:val="000F6144"/>
    <w:rsid w:val="000F7107"/>
    <w:rsid w:val="000F7B31"/>
    <w:rsid w:val="001008CD"/>
    <w:rsid w:val="00100A4F"/>
    <w:rsid w:val="00100E28"/>
    <w:rsid w:val="0010112A"/>
    <w:rsid w:val="00102665"/>
    <w:rsid w:val="001029C9"/>
    <w:rsid w:val="00102BB4"/>
    <w:rsid w:val="00103259"/>
    <w:rsid w:val="00103B28"/>
    <w:rsid w:val="00104A87"/>
    <w:rsid w:val="00106AA1"/>
    <w:rsid w:val="00106F32"/>
    <w:rsid w:val="001073C0"/>
    <w:rsid w:val="00110A30"/>
    <w:rsid w:val="00111B05"/>
    <w:rsid w:val="00111B24"/>
    <w:rsid w:val="00111DC5"/>
    <w:rsid w:val="00111F15"/>
    <w:rsid w:val="001122B2"/>
    <w:rsid w:val="0011251D"/>
    <w:rsid w:val="0011259E"/>
    <w:rsid w:val="001134CC"/>
    <w:rsid w:val="001137C4"/>
    <w:rsid w:val="001140AC"/>
    <w:rsid w:val="00114544"/>
    <w:rsid w:val="00114CF2"/>
    <w:rsid w:val="00115E4A"/>
    <w:rsid w:val="00116649"/>
    <w:rsid w:val="001175FF"/>
    <w:rsid w:val="0012048E"/>
    <w:rsid w:val="001210F0"/>
    <w:rsid w:val="00123155"/>
    <w:rsid w:val="0012408B"/>
    <w:rsid w:val="00124C5F"/>
    <w:rsid w:val="00126018"/>
    <w:rsid w:val="001265AE"/>
    <w:rsid w:val="00126B1C"/>
    <w:rsid w:val="00126CD7"/>
    <w:rsid w:val="00127456"/>
    <w:rsid w:val="00127AF0"/>
    <w:rsid w:val="00127D8C"/>
    <w:rsid w:val="00131001"/>
    <w:rsid w:val="0013103B"/>
    <w:rsid w:val="00133148"/>
    <w:rsid w:val="00133343"/>
    <w:rsid w:val="0013338B"/>
    <w:rsid w:val="00133406"/>
    <w:rsid w:val="001338F8"/>
    <w:rsid w:val="00133E88"/>
    <w:rsid w:val="00134C1E"/>
    <w:rsid w:val="00135511"/>
    <w:rsid w:val="00136C8F"/>
    <w:rsid w:val="00142ACB"/>
    <w:rsid w:val="00142BAE"/>
    <w:rsid w:val="001430E5"/>
    <w:rsid w:val="00143DC2"/>
    <w:rsid w:val="00144FD0"/>
    <w:rsid w:val="0014578E"/>
    <w:rsid w:val="00146231"/>
    <w:rsid w:val="001470EB"/>
    <w:rsid w:val="0014750F"/>
    <w:rsid w:val="00147558"/>
    <w:rsid w:val="001476E0"/>
    <w:rsid w:val="001502F3"/>
    <w:rsid w:val="001503EA"/>
    <w:rsid w:val="00150B29"/>
    <w:rsid w:val="00150DD4"/>
    <w:rsid w:val="00151170"/>
    <w:rsid w:val="00151C2F"/>
    <w:rsid w:val="00151C97"/>
    <w:rsid w:val="00152A6A"/>
    <w:rsid w:val="001534A3"/>
    <w:rsid w:val="00154208"/>
    <w:rsid w:val="001544D2"/>
    <w:rsid w:val="00154642"/>
    <w:rsid w:val="00154828"/>
    <w:rsid w:val="00154C5F"/>
    <w:rsid w:val="0015531C"/>
    <w:rsid w:val="001561DC"/>
    <w:rsid w:val="001563CE"/>
    <w:rsid w:val="00156922"/>
    <w:rsid w:val="001569F6"/>
    <w:rsid w:val="00156A32"/>
    <w:rsid w:val="00156EE6"/>
    <w:rsid w:val="00161760"/>
    <w:rsid w:val="0016179A"/>
    <w:rsid w:val="001621AC"/>
    <w:rsid w:val="001634DE"/>
    <w:rsid w:val="00163C17"/>
    <w:rsid w:val="00164407"/>
    <w:rsid w:val="001651DD"/>
    <w:rsid w:val="00165F72"/>
    <w:rsid w:val="0016615E"/>
    <w:rsid w:val="00167178"/>
    <w:rsid w:val="00170D71"/>
    <w:rsid w:val="00171F4F"/>
    <w:rsid w:val="001722E6"/>
    <w:rsid w:val="001727BF"/>
    <w:rsid w:val="00172ABC"/>
    <w:rsid w:val="00173292"/>
    <w:rsid w:val="00173BB1"/>
    <w:rsid w:val="00173E51"/>
    <w:rsid w:val="001741B4"/>
    <w:rsid w:val="00175165"/>
    <w:rsid w:val="00175313"/>
    <w:rsid w:val="001758EE"/>
    <w:rsid w:val="00175A35"/>
    <w:rsid w:val="001762CA"/>
    <w:rsid w:val="00176A8D"/>
    <w:rsid w:val="001772B9"/>
    <w:rsid w:val="001779F5"/>
    <w:rsid w:val="00177A78"/>
    <w:rsid w:val="00177B1A"/>
    <w:rsid w:val="0018156C"/>
    <w:rsid w:val="00181C8E"/>
    <w:rsid w:val="001823A6"/>
    <w:rsid w:val="00182DAE"/>
    <w:rsid w:val="0018424E"/>
    <w:rsid w:val="00184652"/>
    <w:rsid w:val="00184CF3"/>
    <w:rsid w:val="001852AB"/>
    <w:rsid w:val="00185359"/>
    <w:rsid w:val="00186250"/>
    <w:rsid w:val="00186844"/>
    <w:rsid w:val="001924EA"/>
    <w:rsid w:val="001925A5"/>
    <w:rsid w:val="001925C8"/>
    <w:rsid w:val="00192A29"/>
    <w:rsid w:val="00192F6B"/>
    <w:rsid w:val="00193AF0"/>
    <w:rsid w:val="0019466A"/>
    <w:rsid w:val="00194833"/>
    <w:rsid w:val="00194C39"/>
    <w:rsid w:val="001957B4"/>
    <w:rsid w:val="0019709C"/>
    <w:rsid w:val="001A13EF"/>
    <w:rsid w:val="001A1DFC"/>
    <w:rsid w:val="001A270B"/>
    <w:rsid w:val="001A29CF"/>
    <w:rsid w:val="001A320B"/>
    <w:rsid w:val="001A36D2"/>
    <w:rsid w:val="001A3FC1"/>
    <w:rsid w:val="001A4073"/>
    <w:rsid w:val="001A45CE"/>
    <w:rsid w:val="001A4C80"/>
    <w:rsid w:val="001A4DA1"/>
    <w:rsid w:val="001A4F34"/>
    <w:rsid w:val="001A56EF"/>
    <w:rsid w:val="001A740E"/>
    <w:rsid w:val="001A779C"/>
    <w:rsid w:val="001B0128"/>
    <w:rsid w:val="001B02C5"/>
    <w:rsid w:val="001B06B5"/>
    <w:rsid w:val="001B07C7"/>
    <w:rsid w:val="001B1A82"/>
    <w:rsid w:val="001B2CF8"/>
    <w:rsid w:val="001B39C5"/>
    <w:rsid w:val="001B3A7B"/>
    <w:rsid w:val="001B3BCB"/>
    <w:rsid w:val="001B4B45"/>
    <w:rsid w:val="001B78DA"/>
    <w:rsid w:val="001C0D34"/>
    <w:rsid w:val="001C2520"/>
    <w:rsid w:val="001C45C4"/>
    <w:rsid w:val="001C578B"/>
    <w:rsid w:val="001C5B1F"/>
    <w:rsid w:val="001C5FB8"/>
    <w:rsid w:val="001C62B9"/>
    <w:rsid w:val="001D0231"/>
    <w:rsid w:val="001D05A7"/>
    <w:rsid w:val="001D0AD4"/>
    <w:rsid w:val="001D1D84"/>
    <w:rsid w:val="001D1FD3"/>
    <w:rsid w:val="001D260C"/>
    <w:rsid w:val="001D311C"/>
    <w:rsid w:val="001D3B18"/>
    <w:rsid w:val="001D4868"/>
    <w:rsid w:val="001D5058"/>
    <w:rsid w:val="001D648B"/>
    <w:rsid w:val="001D6C8E"/>
    <w:rsid w:val="001D7451"/>
    <w:rsid w:val="001E08EE"/>
    <w:rsid w:val="001E096D"/>
    <w:rsid w:val="001E13E8"/>
    <w:rsid w:val="001E236D"/>
    <w:rsid w:val="001E2A83"/>
    <w:rsid w:val="001E3A0A"/>
    <w:rsid w:val="001E4058"/>
    <w:rsid w:val="001E5F3E"/>
    <w:rsid w:val="001E6898"/>
    <w:rsid w:val="001E6C32"/>
    <w:rsid w:val="001E74E2"/>
    <w:rsid w:val="001E74ED"/>
    <w:rsid w:val="001F01BC"/>
    <w:rsid w:val="001F07C4"/>
    <w:rsid w:val="001F18DE"/>
    <w:rsid w:val="001F2566"/>
    <w:rsid w:val="001F280A"/>
    <w:rsid w:val="001F2FF3"/>
    <w:rsid w:val="001F320A"/>
    <w:rsid w:val="001F341D"/>
    <w:rsid w:val="001F3F80"/>
    <w:rsid w:val="001F58D1"/>
    <w:rsid w:val="001F5C1A"/>
    <w:rsid w:val="001F5CFD"/>
    <w:rsid w:val="001F6DDC"/>
    <w:rsid w:val="0020052C"/>
    <w:rsid w:val="00200862"/>
    <w:rsid w:val="0020133E"/>
    <w:rsid w:val="00201714"/>
    <w:rsid w:val="00201921"/>
    <w:rsid w:val="002021DA"/>
    <w:rsid w:val="00202307"/>
    <w:rsid w:val="002036E5"/>
    <w:rsid w:val="002038C7"/>
    <w:rsid w:val="00204144"/>
    <w:rsid w:val="002047FB"/>
    <w:rsid w:val="00204A2F"/>
    <w:rsid w:val="002064EF"/>
    <w:rsid w:val="002117E2"/>
    <w:rsid w:val="002124B3"/>
    <w:rsid w:val="00213297"/>
    <w:rsid w:val="00213CA9"/>
    <w:rsid w:val="002143AC"/>
    <w:rsid w:val="0021473C"/>
    <w:rsid w:val="002151C4"/>
    <w:rsid w:val="0021520C"/>
    <w:rsid w:val="00215789"/>
    <w:rsid w:val="00215AFB"/>
    <w:rsid w:val="0021613D"/>
    <w:rsid w:val="00216618"/>
    <w:rsid w:val="00216989"/>
    <w:rsid w:val="00216DD9"/>
    <w:rsid w:val="00216F34"/>
    <w:rsid w:val="00217129"/>
    <w:rsid w:val="002179A0"/>
    <w:rsid w:val="00217FCD"/>
    <w:rsid w:val="00221622"/>
    <w:rsid w:val="00221779"/>
    <w:rsid w:val="002226F2"/>
    <w:rsid w:val="00224233"/>
    <w:rsid w:val="00224C0B"/>
    <w:rsid w:val="00225730"/>
    <w:rsid w:val="00225B43"/>
    <w:rsid w:val="00226C0E"/>
    <w:rsid w:val="00230496"/>
    <w:rsid w:val="00230570"/>
    <w:rsid w:val="00231B17"/>
    <w:rsid w:val="002324A9"/>
    <w:rsid w:val="00232CA0"/>
    <w:rsid w:val="002338A0"/>
    <w:rsid w:val="00233FE8"/>
    <w:rsid w:val="002342D2"/>
    <w:rsid w:val="002346D8"/>
    <w:rsid w:val="00234B4B"/>
    <w:rsid w:val="0023533C"/>
    <w:rsid w:val="002357BE"/>
    <w:rsid w:val="00235F92"/>
    <w:rsid w:val="002369D8"/>
    <w:rsid w:val="00237354"/>
    <w:rsid w:val="00237971"/>
    <w:rsid w:val="00237EB6"/>
    <w:rsid w:val="00237ECA"/>
    <w:rsid w:val="00242773"/>
    <w:rsid w:val="0024423F"/>
    <w:rsid w:val="00244775"/>
    <w:rsid w:val="00245442"/>
    <w:rsid w:val="002459A5"/>
    <w:rsid w:val="00245F84"/>
    <w:rsid w:val="00246673"/>
    <w:rsid w:val="00246979"/>
    <w:rsid w:val="00247466"/>
    <w:rsid w:val="00247469"/>
    <w:rsid w:val="00247CF8"/>
    <w:rsid w:val="00247E67"/>
    <w:rsid w:val="00250623"/>
    <w:rsid w:val="0025095A"/>
    <w:rsid w:val="00250FA9"/>
    <w:rsid w:val="00252015"/>
    <w:rsid w:val="0025317B"/>
    <w:rsid w:val="0025351B"/>
    <w:rsid w:val="00253605"/>
    <w:rsid w:val="00254347"/>
    <w:rsid w:val="002543D3"/>
    <w:rsid w:val="0025583F"/>
    <w:rsid w:val="0025596B"/>
    <w:rsid w:val="0025602F"/>
    <w:rsid w:val="00256146"/>
    <w:rsid w:val="00256A8C"/>
    <w:rsid w:val="0026039D"/>
    <w:rsid w:val="0026133A"/>
    <w:rsid w:val="00261A63"/>
    <w:rsid w:val="00261A77"/>
    <w:rsid w:val="00261D0C"/>
    <w:rsid w:val="0026254D"/>
    <w:rsid w:val="002625C9"/>
    <w:rsid w:val="00262AC8"/>
    <w:rsid w:val="00263E01"/>
    <w:rsid w:val="0026568A"/>
    <w:rsid w:val="00265E59"/>
    <w:rsid w:val="002663F0"/>
    <w:rsid w:val="00267853"/>
    <w:rsid w:val="002704F9"/>
    <w:rsid w:val="00270624"/>
    <w:rsid w:val="00271B0E"/>
    <w:rsid w:val="00273397"/>
    <w:rsid w:val="002750FA"/>
    <w:rsid w:val="00275881"/>
    <w:rsid w:val="00275AAA"/>
    <w:rsid w:val="00276002"/>
    <w:rsid w:val="0027612E"/>
    <w:rsid w:val="00276961"/>
    <w:rsid w:val="00277FED"/>
    <w:rsid w:val="00282241"/>
    <w:rsid w:val="00285059"/>
    <w:rsid w:val="0028528E"/>
    <w:rsid w:val="002856D6"/>
    <w:rsid w:val="002857B6"/>
    <w:rsid w:val="00285BEA"/>
    <w:rsid w:val="00285C05"/>
    <w:rsid w:val="0028646C"/>
    <w:rsid w:val="002869FB"/>
    <w:rsid w:val="002875D7"/>
    <w:rsid w:val="002909D3"/>
    <w:rsid w:val="00291277"/>
    <w:rsid w:val="002917A7"/>
    <w:rsid w:val="002919EF"/>
    <w:rsid w:val="00291EDF"/>
    <w:rsid w:val="00293615"/>
    <w:rsid w:val="00293B19"/>
    <w:rsid w:val="00293D1B"/>
    <w:rsid w:val="00295B49"/>
    <w:rsid w:val="00296452"/>
    <w:rsid w:val="00296742"/>
    <w:rsid w:val="0029781D"/>
    <w:rsid w:val="002A0305"/>
    <w:rsid w:val="002A05CA"/>
    <w:rsid w:val="002A076C"/>
    <w:rsid w:val="002A1866"/>
    <w:rsid w:val="002A4071"/>
    <w:rsid w:val="002A4A59"/>
    <w:rsid w:val="002A5FD3"/>
    <w:rsid w:val="002A675E"/>
    <w:rsid w:val="002A67AD"/>
    <w:rsid w:val="002A70E2"/>
    <w:rsid w:val="002B041A"/>
    <w:rsid w:val="002B0507"/>
    <w:rsid w:val="002B098A"/>
    <w:rsid w:val="002B0B88"/>
    <w:rsid w:val="002B0FA8"/>
    <w:rsid w:val="002B2A76"/>
    <w:rsid w:val="002B2DF0"/>
    <w:rsid w:val="002B37C1"/>
    <w:rsid w:val="002B39C9"/>
    <w:rsid w:val="002B487D"/>
    <w:rsid w:val="002B4A48"/>
    <w:rsid w:val="002B4C1A"/>
    <w:rsid w:val="002B4E20"/>
    <w:rsid w:val="002B59A7"/>
    <w:rsid w:val="002B5C4F"/>
    <w:rsid w:val="002B64C2"/>
    <w:rsid w:val="002B673F"/>
    <w:rsid w:val="002B6CFC"/>
    <w:rsid w:val="002B6FBC"/>
    <w:rsid w:val="002B6FD6"/>
    <w:rsid w:val="002B7073"/>
    <w:rsid w:val="002B74F3"/>
    <w:rsid w:val="002B7BB1"/>
    <w:rsid w:val="002B7CA3"/>
    <w:rsid w:val="002C0578"/>
    <w:rsid w:val="002C0D1B"/>
    <w:rsid w:val="002C148F"/>
    <w:rsid w:val="002C1D56"/>
    <w:rsid w:val="002C23C3"/>
    <w:rsid w:val="002C2768"/>
    <w:rsid w:val="002C2D57"/>
    <w:rsid w:val="002C3A8A"/>
    <w:rsid w:val="002C41E8"/>
    <w:rsid w:val="002C4F4F"/>
    <w:rsid w:val="002C5146"/>
    <w:rsid w:val="002C5850"/>
    <w:rsid w:val="002C5A39"/>
    <w:rsid w:val="002C6141"/>
    <w:rsid w:val="002C6379"/>
    <w:rsid w:val="002C660A"/>
    <w:rsid w:val="002C6A7C"/>
    <w:rsid w:val="002C6EE5"/>
    <w:rsid w:val="002C7436"/>
    <w:rsid w:val="002C7C4E"/>
    <w:rsid w:val="002D086B"/>
    <w:rsid w:val="002D0B2D"/>
    <w:rsid w:val="002D0C93"/>
    <w:rsid w:val="002D0D45"/>
    <w:rsid w:val="002D2B17"/>
    <w:rsid w:val="002D3A35"/>
    <w:rsid w:val="002D47BE"/>
    <w:rsid w:val="002D4CD8"/>
    <w:rsid w:val="002D4E2A"/>
    <w:rsid w:val="002D5DE2"/>
    <w:rsid w:val="002D7126"/>
    <w:rsid w:val="002D7DA0"/>
    <w:rsid w:val="002E2086"/>
    <w:rsid w:val="002E259A"/>
    <w:rsid w:val="002E2EE7"/>
    <w:rsid w:val="002E32F2"/>
    <w:rsid w:val="002E3501"/>
    <w:rsid w:val="002E44E6"/>
    <w:rsid w:val="002E48FB"/>
    <w:rsid w:val="002E655A"/>
    <w:rsid w:val="002E6D30"/>
    <w:rsid w:val="002F0491"/>
    <w:rsid w:val="002F0906"/>
    <w:rsid w:val="002F1ED2"/>
    <w:rsid w:val="002F309E"/>
    <w:rsid w:val="002F3410"/>
    <w:rsid w:val="002F3CE6"/>
    <w:rsid w:val="002F40EB"/>
    <w:rsid w:val="002F588B"/>
    <w:rsid w:val="002F6489"/>
    <w:rsid w:val="002F6B5B"/>
    <w:rsid w:val="002F792E"/>
    <w:rsid w:val="002F7AF9"/>
    <w:rsid w:val="00301084"/>
    <w:rsid w:val="003028C8"/>
    <w:rsid w:val="003028DE"/>
    <w:rsid w:val="00302EC1"/>
    <w:rsid w:val="003034C6"/>
    <w:rsid w:val="00303DB0"/>
    <w:rsid w:val="00304499"/>
    <w:rsid w:val="00304627"/>
    <w:rsid w:val="00304A8C"/>
    <w:rsid w:val="00305A94"/>
    <w:rsid w:val="00306663"/>
    <w:rsid w:val="00306A90"/>
    <w:rsid w:val="00307E39"/>
    <w:rsid w:val="00307FDE"/>
    <w:rsid w:val="00310DD1"/>
    <w:rsid w:val="00311674"/>
    <w:rsid w:val="00312026"/>
    <w:rsid w:val="003123FA"/>
    <w:rsid w:val="003128A6"/>
    <w:rsid w:val="00314864"/>
    <w:rsid w:val="00314932"/>
    <w:rsid w:val="00314AA2"/>
    <w:rsid w:val="00314BF3"/>
    <w:rsid w:val="00314DAA"/>
    <w:rsid w:val="00315B2A"/>
    <w:rsid w:val="00315D01"/>
    <w:rsid w:val="00315F6D"/>
    <w:rsid w:val="0031625A"/>
    <w:rsid w:val="00317B13"/>
    <w:rsid w:val="003203B0"/>
    <w:rsid w:val="003206A2"/>
    <w:rsid w:val="00320866"/>
    <w:rsid w:val="00320CCF"/>
    <w:rsid w:val="0032142F"/>
    <w:rsid w:val="003214DB"/>
    <w:rsid w:val="00324093"/>
    <w:rsid w:val="0032562F"/>
    <w:rsid w:val="00326A64"/>
    <w:rsid w:val="003276AC"/>
    <w:rsid w:val="00327B5B"/>
    <w:rsid w:val="00331D73"/>
    <w:rsid w:val="00331DA1"/>
    <w:rsid w:val="00333D78"/>
    <w:rsid w:val="00335A26"/>
    <w:rsid w:val="00335ECA"/>
    <w:rsid w:val="00336588"/>
    <w:rsid w:val="003415EE"/>
    <w:rsid w:val="003420FF"/>
    <w:rsid w:val="00342C0D"/>
    <w:rsid w:val="003437F7"/>
    <w:rsid w:val="00343D08"/>
    <w:rsid w:val="00346574"/>
    <w:rsid w:val="003468D8"/>
    <w:rsid w:val="00347284"/>
    <w:rsid w:val="00347A38"/>
    <w:rsid w:val="003516B3"/>
    <w:rsid w:val="0035267D"/>
    <w:rsid w:val="00352D2B"/>
    <w:rsid w:val="00353BA0"/>
    <w:rsid w:val="0035443E"/>
    <w:rsid w:val="00354CBA"/>
    <w:rsid w:val="00354D5F"/>
    <w:rsid w:val="00354FB6"/>
    <w:rsid w:val="0035527B"/>
    <w:rsid w:val="0035564E"/>
    <w:rsid w:val="00356795"/>
    <w:rsid w:val="003568CC"/>
    <w:rsid w:val="0036055D"/>
    <w:rsid w:val="00360A31"/>
    <w:rsid w:val="00361A4C"/>
    <w:rsid w:val="0036291B"/>
    <w:rsid w:val="00362BD3"/>
    <w:rsid w:val="003636B9"/>
    <w:rsid w:val="00364661"/>
    <w:rsid w:val="003656AE"/>
    <w:rsid w:val="00365BD8"/>
    <w:rsid w:val="00365FD6"/>
    <w:rsid w:val="0036612B"/>
    <w:rsid w:val="0036651D"/>
    <w:rsid w:val="00366D7E"/>
    <w:rsid w:val="0036730D"/>
    <w:rsid w:val="0037038A"/>
    <w:rsid w:val="00370888"/>
    <w:rsid w:val="00370A25"/>
    <w:rsid w:val="00370A5C"/>
    <w:rsid w:val="00371FD0"/>
    <w:rsid w:val="00372415"/>
    <w:rsid w:val="0037293B"/>
    <w:rsid w:val="00372A5B"/>
    <w:rsid w:val="00372E49"/>
    <w:rsid w:val="0037308D"/>
    <w:rsid w:val="003750BE"/>
    <w:rsid w:val="00375459"/>
    <w:rsid w:val="00375ABE"/>
    <w:rsid w:val="00375B9B"/>
    <w:rsid w:val="00376921"/>
    <w:rsid w:val="00376A02"/>
    <w:rsid w:val="00376BC1"/>
    <w:rsid w:val="003779C1"/>
    <w:rsid w:val="00380EA5"/>
    <w:rsid w:val="00381452"/>
    <w:rsid w:val="0038256E"/>
    <w:rsid w:val="003826F6"/>
    <w:rsid w:val="0038522B"/>
    <w:rsid w:val="00386052"/>
    <w:rsid w:val="00390045"/>
    <w:rsid w:val="003900A3"/>
    <w:rsid w:val="003908C8"/>
    <w:rsid w:val="00391272"/>
    <w:rsid w:val="00391647"/>
    <w:rsid w:val="00391D71"/>
    <w:rsid w:val="003926B6"/>
    <w:rsid w:val="0039294B"/>
    <w:rsid w:val="003930CC"/>
    <w:rsid w:val="00393473"/>
    <w:rsid w:val="003934DE"/>
    <w:rsid w:val="00393880"/>
    <w:rsid w:val="00394640"/>
    <w:rsid w:val="00394FD1"/>
    <w:rsid w:val="00395497"/>
    <w:rsid w:val="00395B9C"/>
    <w:rsid w:val="00396363"/>
    <w:rsid w:val="003967C0"/>
    <w:rsid w:val="0039698D"/>
    <w:rsid w:val="00396BBD"/>
    <w:rsid w:val="003973CB"/>
    <w:rsid w:val="00397B2C"/>
    <w:rsid w:val="003A0302"/>
    <w:rsid w:val="003A17C0"/>
    <w:rsid w:val="003A1FB1"/>
    <w:rsid w:val="003A2F85"/>
    <w:rsid w:val="003A37D6"/>
    <w:rsid w:val="003A3C5F"/>
    <w:rsid w:val="003A407A"/>
    <w:rsid w:val="003A563F"/>
    <w:rsid w:val="003A5E73"/>
    <w:rsid w:val="003A60BE"/>
    <w:rsid w:val="003A61BA"/>
    <w:rsid w:val="003A6234"/>
    <w:rsid w:val="003A66A7"/>
    <w:rsid w:val="003B0597"/>
    <w:rsid w:val="003B2A5F"/>
    <w:rsid w:val="003B2DCF"/>
    <w:rsid w:val="003B2DE6"/>
    <w:rsid w:val="003B52DD"/>
    <w:rsid w:val="003B5433"/>
    <w:rsid w:val="003B5801"/>
    <w:rsid w:val="003B661F"/>
    <w:rsid w:val="003B6EB1"/>
    <w:rsid w:val="003B70DF"/>
    <w:rsid w:val="003B753F"/>
    <w:rsid w:val="003B75BE"/>
    <w:rsid w:val="003B779E"/>
    <w:rsid w:val="003C0EB4"/>
    <w:rsid w:val="003C1859"/>
    <w:rsid w:val="003C1C3E"/>
    <w:rsid w:val="003C3916"/>
    <w:rsid w:val="003C4C42"/>
    <w:rsid w:val="003C5D74"/>
    <w:rsid w:val="003C662B"/>
    <w:rsid w:val="003C6806"/>
    <w:rsid w:val="003C754E"/>
    <w:rsid w:val="003C778A"/>
    <w:rsid w:val="003D1136"/>
    <w:rsid w:val="003D14C1"/>
    <w:rsid w:val="003D34F5"/>
    <w:rsid w:val="003D4679"/>
    <w:rsid w:val="003D4AFF"/>
    <w:rsid w:val="003D5476"/>
    <w:rsid w:val="003D5DA7"/>
    <w:rsid w:val="003D7401"/>
    <w:rsid w:val="003D7825"/>
    <w:rsid w:val="003D7976"/>
    <w:rsid w:val="003E1E9A"/>
    <w:rsid w:val="003E23C2"/>
    <w:rsid w:val="003E2B3B"/>
    <w:rsid w:val="003E4CB2"/>
    <w:rsid w:val="003E4E34"/>
    <w:rsid w:val="003E5470"/>
    <w:rsid w:val="003E5B2A"/>
    <w:rsid w:val="003E61EF"/>
    <w:rsid w:val="003E6415"/>
    <w:rsid w:val="003E6FC2"/>
    <w:rsid w:val="003E7926"/>
    <w:rsid w:val="003E7E65"/>
    <w:rsid w:val="003F0EB5"/>
    <w:rsid w:val="003F1853"/>
    <w:rsid w:val="003F30D2"/>
    <w:rsid w:val="003F54A1"/>
    <w:rsid w:val="003F5EBB"/>
    <w:rsid w:val="003F70AC"/>
    <w:rsid w:val="003F75AA"/>
    <w:rsid w:val="00400A58"/>
    <w:rsid w:val="004013C9"/>
    <w:rsid w:val="004015AC"/>
    <w:rsid w:val="00401846"/>
    <w:rsid w:val="00404067"/>
    <w:rsid w:val="004057CF"/>
    <w:rsid w:val="004061AB"/>
    <w:rsid w:val="00406460"/>
    <w:rsid w:val="00406ADD"/>
    <w:rsid w:val="00406AEC"/>
    <w:rsid w:val="00406EBF"/>
    <w:rsid w:val="00407148"/>
    <w:rsid w:val="004071E2"/>
    <w:rsid w:val="00407A7E"/>
    <w:rsid w:val="00407E8B"/>
    <w:rsid w:val="00410FAF"/>
    <w:rsid w:val="00411085"/>
    <w:rsid w:val="00411B2D"/>
    <w:rsid w:val="00411BB2"/>
    <w:rsid w:val="00413852"/>
    <w:rsid w:val="0041489F"/>
    <w:rsid w:val="0041593E"/>
    <w:rsid w:val="00417AA2"/>
    <w:rsid w:val="0042096F"/>
    <w:rsid w:val="0042138C"/>
    <w:rsid w:val="0042204E"/>
    <w:rsid w:val="0042221B"/>
    <w:rsid w:val="00422234"/>
    <w:rsid w:val="004253FC"/>
    <w:rsid w:val="00427275"/>
    <w:rsid w:val="00430C87"/>
    <w:rsid w:val="00430CA0"/>
    <w:rsid w:val="00431DF0"/>
    <w:rsid w:val="0043227E"/>
    <w:rsid w:val="00433266"/>
    <w:rsid w:val="0043364B"/>
    <w:rsid w:val="004340F0"/>
    <w:rsid w:val="00434587"/>
    <w:rsid w:val="00435930"/>
    <w:rsid w:val="00436276"/>
    <w:rsid w:val="00436EFC"/>
    <w:rsid w:val="00437AC5"/>
    <w:rsid w:val="00440ED6"/>
    <w:rsid w:val="004415F8"/>
    <w:rsid w:val="0044265E"/>
    <w:rsid w:val="004436C1"/>
    <w:rsid w:val="00443C64"/>
    <w:rsid w:val="00443EAC"/>
    <w:rsid w:val="00444178"/>
    <w:rsid w:val="0044765C"/>
    <w:rsid w:val="004478EE"/>
    <w:rsid w:val="004505BA"/>
    <w:rsid w:val="00450673"/>
    <w:rsid w:val="00450ABA"/>
    <w:rsid w:val="00451641"/>
    <w:rsid w:val="00451ED4"/>
    <w:rsid w:val="0045214F"/>
    <w:rsid w:val="004544BE"/>
    <w:rsid w:val="0045454A"/>
    <w:rsid w:val="0045555B"/>
    <w:rsid w:val="00455D6B"/>
    <w:rsid w:val="00455F33"/>
    <w:rsid w:val="004564C1"/>
    <w:rsid w:val="004569C9"/>
    <w:rsid w:val="00457B59"/>
    <w:rsid w:val="00461270"/>
    <w:rsid w:val="004615C0"/>
    <w:rsid w:val="00461987"/>
    <w:rsid w:val="00461A7D"/>
    <w:rsid w:val="004623BC"/>
    <w:rsid w:val="00462725"/>
    <w:rsid w:val="004628C3"/>
    <w:rsid w:val="0046307A"/>
    <w:rsid w:val="00464679"/>
    <w:rsid w:val="004653D9"/>
    <w:rsid w:val="004657F0"/>
    <w:rsid w:val="004657F1"/>
    <w:rsid w:val="00465884"/>
    <w:rsid w:val="00466827"/>
    <w:rsid w:val="00470766"/>
    <w:rsid w:val="00470993"/>
    <w:rsid w:val="00471A52"/>
    <w:rsid w:val="00474D01"/>
    <w:rsid w:val="00475EF2"/>
    <w:rsid w:val="00476569"/>
    <w:rsid w:val="00476BD1"/>
    <w:rsid w:val="00476E92"/>
    <w:rsid w:val="00477DBD"/>
    <w:rsid w:val="0048007A"/>
    <w:rsid w:val="00480E1B"/>
    <w:rsid w:val="004816E3"/>
    <w:rsid w:val="00481AE0"/>
    <w:rsid w:val="0048217C"/>
    <w:rsid w:val="0048290A"/>
    <w:rsid w:val="00482E9E"/>
    <w:rsid w:val="00484093"/>
    <w:rsid w:val="00485A43"/>
    <w:rsid w:val="0048619C"/>
    <w:rsid w:val="00486A1A"/>
    <w:rsid w:val="00486A57"/>
    <w:rsid w:val="004875F0"/>
    <w:rsid w:val="0048772D"/>
    <w:rsid w:val="004877B0"/>
    <w:rsid w:val="00487E2C"/>
    <w:rsid w:val="00487F9F"/>
    <w:rsid w:val="00490F3E"/>
    <w:rsid w:val="00491132"/>
    <w:rsid w:val="004911FD"/>
    <w:rsid w:val="004921E1"/>
    <w:rsid w:val="004928F0"/>
    <w:rsid w:val="00494556"/>
    <w:rsid w:val="00496E82"/>
    <w:rsid w:val="00497154"/>
    <w:rsid w:val="00497A39"/>
    <w:rsid w:val="00497E1D"/>
    <w:rsid w:val="004A15E2"/>
    <w:rsid w:val="004A1644"/>
    <w:rsid w:val="004A22D7"/>
    <w:rsid w:val="004A299D"/>
    <w:rsid w:val="004A3CD8"/>
    <w:rsid w:val="004A3EBB"/>
    <w:rsid w:val="004A44C2"/>
    <w:rsid w:val="004A4943"/>
    <w:rsid w:val="004A516B"/>
    <w:rsid w:val="004A6553"/>
    <w:rsid w:val="004A6EA3"/>
    <w:rsid w:val="004A6FE1"/>
    <w:rsid w:val="004A77F9"/>
    <w:rsid w:val="004B15FC"/>
    <w:rsid w:val="004B1906"/>
    <w:rsid w:val="004B290B"/>
    <w:rsid w:val="004B3469"/>
    <w:rsid w:val="004B42F8"/>
    <w:rsid w:val="004B494C"/>
    <w:rsid w:val="004B5040"/>
    <w:rsid w:val="004B5A64"/>
    <w:rsid w:val="004B5EBA"/>
    <w:rsid w:val="004B6048"/>
    <w:rsid w:val="004B65E1"/>
    <w:rsid w:val="004B6734"/>
    <w:rsid w:val="004B6B96"/>
    <w:rsid w:val="004B6D81"/>
    <w:rsid w:val="004B7079"/>
    <w:rsid w:val="004B7162"/>
    <w:rsid w:val="004B726F"/>
    <w:rsid w:val="004B7A0F"/>
    <w:rsid w:val="004C072F"/>
    <w:rsid w:val="004C0794"/>
    <w:rsid w:val="004C107E"/>
    <w:rsid w:val="004C1FA4"/>
    <w:rsid w:val="004C1FE5"/>
    <w:rsid w:val="004C2DB4"/>
    <w:rsid w:val="004C35E3"/>
    <w:rsid w:val="004C3C49"/>
    <w:rsid w:val="004C3C70"/>
    <w:rsid w:val="004C4033"/>
    <w:rsid w:val="004C416D"/>
    <w:rsid w:val="004C4719"/>
    <w:rsid w:val="004C53F9"/>
    <w:rsid w:val="004C592B"/>
    <w:rsid w:val="004C7242"/>
    <w:rsid w:val="004C73C7"/>
    <w:rsid w:val="004D07CB"/>
    <w:rsid w:val="004D098E"/>
    <w:rsid w:val="004D1183"/>
    <w:rsid w:val="004D240B"/>
    <w:rsid w:val="004D4528"/>
    <w:rsid w:val="004D457E"/>
    <w:rsid w:val="004D4A71"/>
    <w:rsid w:val="004D546B"/>
    <w:rsid w:val="004D6245"/>
    <w:rsid w:val="004D698D"/>
    <w:rsid w:val="004D779B"/>
    <w:rsid w:val="004D7AA1"/>
    <w:rsid w:val="004D7BD7"/>
    <w:rsid w:val="004D7C42"/>
    <w:rsid w:val="004D7C5B"/>
    <w:rsid w:val="004E032F"/>
    <w:rsid w:val="004E0A76"/>
    <w:rsid w:val="004E1385"/>
    <w:rsid w:val="004E2852"/>
    <w:rsid w:val="004E2A33"/>
    <w:rsid w:val="004E32F5"/>
    <w:rsid w:val="004E459E"/>
    <w:rsid w:val="004E4B8D"/>
    <w:rsid w:val="004E4EC9"/>
    <w:rsid w:val="004E513B"/>
    <w:rsid w:val="004E7218"/>
    <w:rsid w:val="004E738E"/>
    <w:rsid w:val="004E7657"/>
    <w:rsid w:val="004F095D"/>
    <w:rsid w:val="004F0A06"/>
    <w:rsid w:val="004F0EB1"/>
    <w:rsid w:val="004F2805"/>
    <w:rsid w:val="004F39F2"/>
    <w:rsid w:val="004F546B"/>
    <w:rsid w:val="004F5847"/>
    <w:rsid w:val="004F7B94"/>
    <w:rsid w:val="004F7CD3"/>
    <w:rsid w:val="00500FC3"/>
    <w:rsid w:val="0050115E"/>
    <w:rsid w:val="0050487B"/>
    <w:rsid w:val="005051E0"/>
    <w:rsid w:val="0050571F"/>
    <w:rsid w:val="00505DF9"/>
    <w:rsid w:val="00506A0B"/>
    <w:rsid w:val="00506D1E"/>
    <w:rsid w:val="005070FE"/>
    <w:rsid w:val="005104FF"/>
    <w:rsid w:val="00510B4C"/>
    <w:rsid w:val="005126A7"/>
    <w:rsid w:val="00512DAF"/>
    <w:rsid w:val="00512F6A"/>
    <w:rsid w:val="0051365D"/>
    <w:rsid w:val="00513B61"/>
    <w:rsid w:val="0051428A"/>
    <w:rsid w:val="0051468E"/>
    <w:rsid w:val="005156F7"/>
    <w:rsid w:val="005159D1"/>
    <w:rsid w:val="00515EB7"/>
    <w:rsid w:val="00516C3B"/>
    <w:rsid w:val="005174B1"/>
    <w:rsid w:val="00520701"/>
    <w:rsid w:val="00520CC6"/>
    <w:rsid w:val="005214BC"/>
    <w:rsid w:val="00521ABE"/>
    <w:rsid w:val="0052256E"/>
    <w:rsid w:val="005238A0"/>
    <w:rsid w:val="00523ACA"/>
    <w:rsid w:val="00523C2C"/>
    <w:rsid w:val="00524619"/>
    <w:rsid w:val="00524FE0"/>
    <w:rsid w:val="0052503D"/>
    <w:rsid w:val="00526928"/>
    <w:rsid w:val="005269A2"/>
    <w:rsid w:val="00527976"/>
    <w:rsid w:val="00530E88"/>
    <w:rsid w:val="005314C1"/>
    <w:rsid w:val="00532D4D"/>
    <w:rsid w:val="0053434B"/>
    <w:rsid w:val="0053452A"/>
    <w:rsid w:val="00534CFD"/>
    <w:rsid w:val="00535377"/>
    <w:rsid w:val="00536E5A"/>
    <w:rsid w:val="00536F95"/>
    <w:rsid w:val="00537EC9"/>
    <w:rsid w:val="005415BA"/>
    <w:rsid w:val="00541692"/>
    <w:rsid w:val="005429FB"/>
    <w:rsid w:val="00542B0A"/>
    <w:rsid w:val="00542B6B"/>
    <w:rsid w:val="0054355B"/>
    <w:rsid w:val="00543DAF"/>
    <w:rsid w:val="00544401"/>
    <w:rsid w:val="0054593A"/>
    <w:rsid w:val="00545C90"/>
    <w:rsid w:val="005501A5"/>
    <w:rsid w:val="00550A81"/>
    <w:rsid w:val="0055128C"/>
    <w:rsid w:val="00551965"/>
    <w:rsid w:val="00551A95"/>
    <w:rsid w:val="00552400"/>
    <w:rsid w:val="0055252D"/>
    <w:rsid w:val="00552F44"/>
    <w:rsid w:val="0055304A"/>
    <w:rsid w:val="005531E5"/>
    <w:rsid w:val="005536D5"/>
    <w:rsid w:val="00553815"/>
    <w:rsid w:val="00554956"/>
    <w:rsid w:val="00554F7C"/>
    <w:rsid w:val="005559C9"/>
    <w:rsid w:val="00557483"/>
    <w:rsid w:val="00557566"/>
    <w:rsid w:val="005603FA"/>
    <w:rsid w:val="00560625"/>
    <w:rsid w:val="00560ADB"/>
    <w:rsid w:val="00560C33"/>
    <w:rsid w:val="00560EF9"/>
    <w:rsid w:val="00561F1F"/>
    <w:rsid w:val="00562590"/>
    <w:rsid w:val="00562BE2"/>
    <w:rsid w:val="00562FDC"/>
    <w:rsid w:val="00563386"/>
    <w:rsid w:val="0056346B"/>
    <w:rsid w:val="00563CA1"/>
    <w:rsid w:val="00564104"/>
    <w:rsid w:val="00564211"/>
    <w:rsid w:val="0056455C"/>
    <w:rsid w:val="0056462F"/>
    <w:rsid w:val="0056492D"/>
    <w:rsid w:val="00564972"/>
    <w:rsid w:val="00564C91"/>
    <w:rsid w:val="00565072"/>
    <w:rsid w:val="00565F9B"/>
    <w:rsid w:val="00566A80"/>
    <w:rsid w:val="00566AB1"/>
    <w:rsid w:val="0056781E"/>
    <w:rsid w:val="00570194"/>
    <w:rsid w:val="0057023A"/>
    <w:rsid w:val="00570E5E"/>
    <w:rsid w:val="00571814"/>
    <w:rsid w:val="00571A11"/>
    <w:rsid w:val="005727FE"/>
    <w:rsid w:val="005728EA"/>
    <w:rsid w:val="005729BE"/>
    <w:rsid w:val="00572AA8"/>
    <w:rsid w:val="00574A1A"/>
    <w:rsid w:val="00575297"/>
    <w:rsid w:val="00575ABE"/>
    <w:rsid w:val="005767C9"/>
    <w:rsid w:val="00576EA4"/>
    <w:rsid w:val="00580B61"/>
    <w:rsid w:val="00581B26"/>
    <w:rsid w:val="005820C4"/>
    <w:rsid w:val="00582135"/>
    <w:rsid w:val="00584465"/>
    <w:rsid w:val="005868B2"/>
    <w:rsid w:val="005869F3"/>
    <w:rsid w:val="00586C1A"/>
    <w:rsid w:val="00587866"/>
    <w:rsid w:val="00590461"/>
    <w:rsid w:val="00590DF4"/>
    <w:rsid w:val="005912AD"/>
    <w:rsid w:val="00591AB1"/>
    <w:rsid w:val="00592C96"/>
    <w:rsid w:val="005930E0"/>
    <w:rsid w:val="00593BEF"/>
    <w:rsid w:val="00595013"/>
    <w:rsid w:val="0059521D"/>
    <w:rsid w:val="005955FF"/>
    <w:rsid w:val="00596292"/>
    <w:rsid w:val="00596A19"/>
    <w:rsid w:val="005A0169"/>
    <w:rsid w:val="005A076F"/>
    <w:rsid w:val="005A0850"/>
    <w:rsid w:val="005A0A5D"/>
    <w:rsid w:val="005A147E"/>
    <w:rsid w:val="005A25AD"/>
    <w:rsid w:val="005A2A85"/>
    <w:rsid w:val="005A2B37"/>
    <w:rsid w:val="005A3301"/>
    <w:rsid w:val="005A3C94"/>
    <w:rsid w:val="005A528B"/>
    <w:rsid w:val="005A58F2"/>
    <w:rsid w:val="005A5A7B"/>
    <w:rsid w:val="005A5FC2"/>
    <w:rsid w:val="005A61EE"/>
    <w:rsid w:val="005A6FB6"/>
    <w:rsid w:val="005A762C"/>
    <w:rsid w:val="005A7EC9"/>
    <w:rsid w:val="005B0635"/>
    <w:rsid w:val="005B0AC2"/>
    <w:rsid w:val="005B19B3"/>
    <w:rsid w:val="005B1BB1"/>
    <w:rsid w:val="005B1CFE"/>
    <w:rsid w:val="005B1EC0"/>
    <w:rsid w:val="005B232E"/>
    <w:rsid w:val="005B2BCD"/>
    <w:rsid w:val="005B414A"/>
    <w:rsid w:val="005B4AE2"/>
    <w:rsid w:val="005B58F7"/>
    <w:rsid w:val="005B5D36"/>
    <w:rsid w:val="005B5E3A"/>
    <w:rsid w:val="005B6C01"/>
    <w:rsid w:val="005B7085"/>
    <w:rsid w:val="005B7C0E"/>
    <w:rsid w:val="005C0186"/>
    <w:rsid w:val="005C29FF"/>
    <w:rsid w:val="005C3C48"/>
    <w:rsid w:val="005C48AE"/>
    <w:rsid w:val="005C52BE"/>
    <w:rsid w:val="005D0141"/>
    <w:rsid w:val="005D026B"/>
    <w:rsid w:val="005D048D"/>
    <w:rsid w:val="005D0D35"/>
    <w:rsid w:val="005D1123"/>
    <w:rsid w:val="005D2387"/>
    <w:rsid w:val="005D323C"/>
    <w:rsid w:val="005D3D69"/>
    <w:rsid w:val="005D4532"/>
    <w:rsid w:val="005D4EF4"/>
    <w:rsid w:val="005D60D6"/>
    <w:rsid w:val="005D73D4"/>
    <w:rsid w:val="005D7A7B"/>
    <w:rsid w:val="005E1162"/>
    <w:rsid w:val="005E1746"/>
    <w:rsid w:val="005E1B5A"/>
    <w:rsid w:val="005E1E2D"/>
    <w:rsid w:val="005E2298"/>
    <w:rsid w:val="005E2542"/>
    <w:rsid w:val="005E2E5C"/>
    <w:rsid w:val="005E31EC"/>
    <w:rsid w:val="005E3254"/>
    <w:rsid w:val="005E34C2"/>
    <w:rsid w:val="005E3BCD"/>
    <w:rsid w:val="005E3EA6"/>
    <w:rsid w:val="005E47DF"/>
    <w:rsid w:val="005E4C32"/>
    <w:rsid w:val="005E4FCF"/>
    <w:rsid w:val="005E5DE3"/>
    <w:rsid w:val="005E6692"/>
    <w:rsid w:val="005E6BEE"/>
    <w:rsid w:val="005E6CCA"/>
    <w:rsid w:val="005F06B4"/>
    <w:rsid w:val="005F10DF"/>
    <w:rsid w:val="005F1BFA"/>
    <w:rsid w:val="005F2923"/>
    <w:rsid w:val="005F2F61"/>
    <w:rsid w:val="005F36E5"/>
    <w:rsid w:val="005F4C15"/>
    <w:rsid w:val="005F50B5"/>
    <w:rsid w:val="005F5C57"/>
    <w:rsid w:val="005F7511"/>
    <w:rsid w:val="0060052B"/>
    <w:rsid w:val="00601313"/>
    <w:rsid w:val="00601FBD"/>
    <w:rsid w:val="006026E7"/>
    <w:rsid w:val="006038BD"/>
    <w:rsid w:val="006040A8"/>
    <w:rsid w:val="0060477E"/>
    <w:rsid w:val="006050DF"/>
    <w:rsid w:val="0060556F"/>
    <w:rsid w:val="00607315"/>
    <w:rsid w:val="00607F44"/>
    <w:rsid w:val="006105B3"/>
    <w:rsid w:val="0061097B"/>
    <w:rsid w:val="006118F4"/>
    <w:rsid w:val="00612082"/>
    <w:rsid w:val="00612316"/>
    <w:rsid w:val="00613BFA"/>
    <w:rsid w:val="006152CB"/>
    <w:rsid w:val="0061544C"/>
    <w:rsid w:val="0061551D"/>
    <w:rsid w:val="00615E9A"/>
    <w:rsid w:val="0061653E"/>
    <w:rsid w:val="00616EF3"/>
    <w:rsid w:val="00621097"/>
    <w:rsid w:val="00621A87"/>
    <w:rsid w:val="006230B3"/>
    <w:rsid w:val="006237F4"/>
    <w:rsid w:val="00624C99"/>
    <w:rsid w:val="006251C1"/>
    <w:rsid w:val="00625313"/>
    <w:rsid w:val="00625352"/>
    <w:rsid w:val="006255CD"/>
    <w:rsid w:val="00626ADC"/>
    <w:rsid w:val="00626C31"/>
    <w:rsid w:val="006300E3"/>
    <w:rsid w:val="00630441"/>
    <w:rsid w:val="00631DD6"/>
    <w:rsid w:val="00632CE4"/>
    <w:rsid w:val="0063349D"/>
    <w:rsid w:val="00634C92"/>
    <w:rsid w:val="00635ECC"/>
    <w:rsid w:val="00637716"/>
    <w:rsid w:val="006408B3"/>
    <w:rsid w:val="00640D41"/>
    <w:rsid w:val="00640D60"/>
    <w:rsid w:val="00640D9C"/>
    <w:rsid w:val="00642270"/>
    <w:rsid w:val="006423B2"/>
    <w:rsid w:val="006423B6"/>
    <w:rsid w:val="00642A8F"/>
    <w:rsid w:val="00643D4E"/>
    <w:rsid w:val="0064538A"/>
    <w:rsid w:val="00646E9E"/>
    <w:rsid w:val="00647101"/>
    <w:rsid w:val="006509D2"/>
    <w:rsid w:val="00651875"/>
    <w:rsid w:val="00651AA3"/>
    <w:rsid w:val="00651B32"/>
    <w:rsid w:val="0065219E"/>
    <w:rsid w:val="00653BC0"/>
    <w:rsid w:val="00653E40"/>
    <w:rsid w:val="00653FAA"/>
    <w:rsid w:val="00655090"/>
    <w:rsid w:val="006560D2"/>
    <w:rsid w:val="00656378"/>
    <w:rsid w:val="0065737E"/>
    <w:rsid w:val="00657B17"/>
    <w:rsid w:val="00660C5D"/>
    <w:rsid w:val="0066228E"/>
    <w:rsid w:val="00663B52"/>
    <w:rsid w:val="00666869"/>
    <w:rsid w:val="00666935"/>
    <w:rsid w:val="00666E57"/>
    <w:rsid w:val="006673E6"/>
    <w:rsid w:val="00670E48"/>
    <w:rsid w:val="006711C4"/>
    <w:rsid w:val="00671322"/>
    <w:rsid w:val="0067166B"/>
    <w:rsid w:val="0067382F"/>
    <w:rsid w:val="00675267"/>
    <w:rsid w:val="00676CAA"/>
    <w:rsid w:val="00677209"/>
    <w:rsid w:val="0067784B"/>
    <w:rsid w:val="00680202"/>
    <w:rsid w:val="00680757"/>
    <w:rsid w:val="00680A20"/>
    <w:rsid w:val="00681960"/>
    <w:rsid w:val="00681AF2"/>
    <w:rsid w:val="0068362A"/>
    <w:rsid w:val="00683C04"/>
    <w:rsid w:val="00683FBA"/>
    <w:rsid w:val="006840EE"/>
    <w:rsid w:val="006853B3"/>
    <w:rsid w:val="0068564C"/>
    <w:rsid w:val="00687977"/>
    <w:rsid w:val="00690ABD"/>
    <w:rsid w:val="00691AC2"/>
    <w:rsid w:val="0069353F"/>
    <w:rsid w:val="00694087"/>
    <w:rsid w:val="006942A0"/>
    <w:rsid w:val="0069438D"/>
    <w:rsid w:val="00695A31"/>
    <w:rsid w:val="0069616B"/>
    <w:rsid w:val="00696255"/>
    <w:rsid w:val="00696A04"/>
    <w:rsid w:val="00696E07"/>
    <w:rsid w:val="00697230"/>
    <w:rsid w:val="006972CB"/>
    <w:rsid w:val="0069742E"/>
    <w:rsid w:val="00697EB9"/>
    <w:rsid w:val="006A0B15"/>
    <w:rsid w:val="006A0E45"/>
    <w:rsid w:val="006A0EAB"/>
    <w:rsid w:val="006A14D5"/>
    <w:rsid w:val="006A1A3B"/>
    <w:rsid w:val="006A1CF7"/>
    <w:rsid w:val="006A2A97"/>
    <w:rsid w:val="006A402A"/>
    <w:rsid w:val="006A4F30"/>
    <w:rsid w:val="006A506F"/>
    <w:rsid w:val="006A5F19"/>
    <w:rsid w:val="006A5FF5"/>
    <w:rsid w:val="006A6196"/>
    <w:rsid w:val="006A6F3A"/>
    <w:rsid w:val="006A78AD"/>
    <w:rsid w:val="006B09B8"/>
    <w:rsid w:val="006B0EBF"/>
    <w:rsid w:val="006B2072"/>
    <w:rsid w:val="006B25B7"/>
    <w:rsid w:val="006B2B3C"/>
    <w:rsid w:val="006B30CB"/>
    <w:rsid w:val="006B536D"/>
    <w:rsid w:val="006B5ACE"/>
    <w:rsid w:val="006B647A"/>
    <w:rsid w:val="006B740F"/>
    <w:rsid w:val="006B7ADD"/>
    <w:rsid w:val="006B7C9D"/>
    <w:rsid w:val="006C0131"/>
    <w:rsid w:val="006C039D"/>
    <w:rsid w:val="006C0966"/>
    <w:rsid w:val="006C0E02"/>
    <w:rsid w:val="006C112D"/>
    <w:rsid w:val="006C12D8"/>
    <w:rsid w:val="006C2297"/>
    <w:rsid w:val="006C4C12"/>
    <w:rsid w:val="006C5984"/>
    <w:rsid w:val="006C5D29"/>
    <w:rsid w:val="006C5E60"/>
    <w:rsid w:val="006C6F72"/>
    <w:rsid w:val="006D0379"/>
    <w:rsid w:val="006D0C2F"/>
    <w:rsid w:val="006D2863"/>
    <w:rsid w:val="006D2D67"/>
    <w:rsid w:val="006D30AB"/>
    <w:rsid w:val="006D4994"/>
    <w:rsid w:val="006D4A9F"/>
    <w:rsid w:val="006D5BE9"/>
    <w:rsid w:val="006D63E5"/>
    <w:rsid w:val="006D6B97"/>
    <w:rsid w:val="006D70F8"/>
    <w:rsid w:val="006D74D4"/>
    <w:rsid w:val="006E0A35"/>
    <w:rsid w:val="006E1B60"/>
    <w:rsid w:val="006E1C43"/>
    <w:rsid w:val="006E42C3"/>
    <w:rsid w:val="006E4547"/>
    <w:rsid w:val="006E567A"/>
    <w:rsid w:val="006E5DAF"/>
    <w:rsid w:val="006E60C8"/>
    <w:rsid w:val="006E717C"/>
    <w:rsid w:val="006E71AE"/>
    <w:rsid w:val="006E7BC3"/>
    <w:rsid w:val="006F030A"/>
    <w:rsid w:val="006F0C59"/>
    <w:rsid w:val="006F1417"/>
    <w:rsid w:val="006F2E69"/>
    <w:rsid w:val="006F354B"/>
    <w:rsid w:val="006F4725"/>
    <w:rsid w:val="006F4AA9"/>
    <w:rsid w:val="006F5574"/>
    <w:rsid w:val="006F5BDC"/>
    <w:rsid w:val="006F5CE2"/>
    <w:rsid w:val="006F67AB"/>
    <w:rsid w:val="006F6A15"/>
    <w:rsid w:val="006F6D1E"/>
    <w:rsid w:val="006F7C19"/>
    <w:rsid w:val="006F7F8E"/>
    <w:rsid w:val="007011E1"/>
    <w:rsid w:val="0070186E"/>
    <w:rsid w:val="0070198F"/>
    <w:rsid w:val="00702745"/>
    <w:rsid w:val="0070290A"/>
    <w:rsid w:val="00704EC5"/>
    <w:rsid w:val="00706411"/>
    <w:rsid w:val="00706EA8"/>
    <w:rsid w:val="007071CE"/>
    <w:rsid w:val="00707871"/>
    <w:rsid w:val="00711F2F"/>
    <w:rsid w:val="0071332B"/>
    <w:rsid w:val="0071471E"/>
    <w:rsid w:val="007153E5"/>
    <w:rsid w:val="007155EF"/>
    <w:rsid w:val="00715806"/>
    <w:rsid w:val="00716A23"/>
    <w:rsid w:val="00717BD1"/>
    <w:rsid w:val="0072503F"/>
    <w:rsid w:val="007254E5"/>
    <w:rsid w:val="007259CA"/>
    <w:rsid w:val="00727091"/>
    <w:rsid w:val="00727177"/>
    <w:rsid w:val="0072721E"/>
    <w:rsid w:val="00727661"/>
    <w:rsid w:val="007314E4"/>
    <w:rsid w:val="0073286C"/>
    <w:rsid w:val="00732D4C"/>
    <w:rsid w:val="00732FCC"/>
    <w:rsid w:val="0073373D"/>
    <w:rsid w:val="007344D4"/>
    <w:rsid w:val="0073495D"/>
    <w:rsid w:val="00737AAC"/>
    <w:rsid w:val="00740B70"/>
    <w:rsid w:val="00740FC0"/>
    <w:rsid w:val="00741545"/>
    <w:rsid w:val="00741A61"/>
    <w:rsid w:val="00741FF2"/>
    <w:rsid w:val="00742D43"/>
    <w:rsid w:val="00744A86"/>
    <w:rsid w:val="007455BB"/>
    <w:rsid w:val="007455FD"/>
    <w:rsid w:val="0074736A"/>
    <w:rsid w:val="00747C32"/>
    <w:rsid w:val="00747F5F"/>
    <w:rsid w:val="007500BA"/>
    <w:rsid w:val="00750A28"/>
    <w:rsid w:val="007521D9"/>
    <w:rsid w:val="0075235A"/>
    <w:rsid w:val="00752E04"/>
    <w:rsid w:val="00753DC2"/>
    <w:rsid w:val="007540FC"/>
    <w:rsid w:val="00754203"/>
    <w:rsid w:val="00754783"/>
    <w:rsid w:val="00754AF7"/>
    <w:rsid w:val="007559E9"/>
    <w:rsid w:val="00755DCE"/>
    <w:rsid w:val="00755F3B"/>
    <w:rsid w:val="00756142"/>
    <w:rsid w:val="00756790"/>
    <w:rsid w:val="007567A9"/>
    <w:rsid w:val="007600A7"/>
    <w:rsid w:val="007620CF"/>
    <w:rsid w:val="00762623"/>
    <w:rsid w:val="00763F23"/>
    <w:rsid w:val="00764043"/>
    <w:rsid w:val="00764A79"/>
    <w:rsid w:val="00765D7B"/>
    <w:rsid w:val="007666D3"/>
    <w:rsid w:val="007667AC"/>
    <w:rsid w:val="00767332"/>
    <w:rsid w:val="0076788D"/>
    <w:rsid w:val="00767897"/>
    <w:rsid w:val="00770A21"/>
    <w:rsid w:val="00770A24"/>
    <w:rsid w:val="00770B9A"/>
    <w:rsid w:val="007713E9"/>
    <w:rsid w:val="00772106"/>
    <w:rsid w:val="00772D3B"/>
    <w:rsid w:val="00774079"/>
    <w:rsid w:val="0077411B"/>
    <w:rsid w:val="00774F5D"/>
    <w:rsid w:val="00776052"/>
    <w:rsid w:val="007764BF"/>
    <w:rsid w:val="00776518"/>
    <w:rsid w:val="00776A4C"/>
    <w:rsid w:val="00776DF6"/>
    <w:rsid w:val="00777032"/>
    <w:rsid w:val="00777515"/>
    <w:rsid w:val="00777BFC"/>
    <w:rsid w:val="0078002D"/>
    <w:rsid w:val="007807EA"/>
    <w:rsid w:val="00780C85"/>
    <w:rsid w:val="00781A17"/>
    <w:rsid w:val="00782CDB"/>
    <w:rsid w:val="00783C4C"/>
    <w:rsid w:val="00784C43"/>
    <w:rsid w:val="007854E9"/>
    <w:rsid w:val="00785D73"/>
    <w:rsid w:val="007866BE"/>
    <w:rsid w:val="00787166"/>
    <w:rsid w:val="007873F9"/>
    <w:rsid w:val="007922CF"/>
    <w:rsid w:val="00792652"/>
    <w:rsid w:val="00792C4A"/>
    <w:rsid w:val="007931C3"/>
    <w:rsid w:val="0079480E"/>
    <w:rsid w:val="00794DD1"/>
    <w:rsid w:val="00796C87"/>
    <w:rsid w:val="00796E4D"/>
    <w:rsid w:val="00797688"/>
    <w:rsid w:val="007A0580"/>
    <w:rsid w:val="007A096E"/>
    <w:rsid w:val="007A0A48"/>
    <w:rsid w:val="007A2594"/>
    <w:rsid w:val="007A2947"/>
    <w:rsid w:val="007A32EF"/>
    <w:rsid w:val="007A367C"/>
    <w:rsid w:val="007A4883"/>
    <w:rsid w:val="007A5AE0"/>
    <w:rsid w:val="007A6011"/>
    <w:rsid w:val="007A7036"/>
    <w:rsid w:val="007A7588"/>
    <w:rsid w:val="007B07A1"/>
    <w:rsid w:val="007B203B"/>
    <w:rsid w:val="007B2041"/>
    <w:rsid w:val="007B2289"/>
    <w:rsid w:val="007B277D"/>
    <w:rsid w:val="007B3DBA"/>
    <w:rsid w:val="007B4062"/>
    <w:rsid w:val="007B54AA"/>
    <w:rsid w:val="007B6187"/>
    <w:rsid w:val="007B6F37"/>
    <w:rsid w:val="007B7601"/>
    <w:rsid w:val="007C0370"/>
    <w:rsid w:val="007C138C"/>
    <w:rsid w:val="007C21D2"/>
    <w:rsid w:val="007C2244"/>
    <w:rsid w:val="007C2286"/>
    <w:rsid w:val="007C24A4"/>
    <w:rsid w:val="007C277A"/>
    <w:rsid w:val="007C2898"/>
    <w:rsid w:val="007C423B"/>
    <w:rsid w:val="007C4804"/>
    <w:rsid w:val="007C5222"/>
    <w:rsid w:val="007C5901"/>
    <w:rsid w:val="007C5BDE"/>
    <w:rsid w:val="007C5F71"/>
    <w:rsid w:val="007C6450"/>
    <w:rsid w:val="007C6B08"/>
    <w:rsid w:val="007C7058"/>
    <w:rsid w:val="007C7431"/>
    <w:rsid w:val="007C77D8"/>
    <w:rsid w:val="007C7DBD"/>
    <w:rsid w:val="007D03FE"/>
    <w:rsid w:val="007D0BBB"/>
    <w:rsid w:val="007D18F6"/>
    <w:rsid w:val="007D28F5"/>
    <w:rsid w:val="007D385D"/>
    <w:rsid w:val="007D3EEE"/>
    <w:rsid w:val="007D50B9"/>
    <w:rsid w:val="007D6833"/>
    <w:rsid w:val="007D6904"/>
    <w:rsid w:val="007D69B0"/>
    <w:rsid w:val="007D6C87"/>
    <w:rsid w:val="007D6ECF"/>
    <w:rsid w:val="007D70A2"/>
    <w:rsid w:val="007D7351"/>
    <w:rsid w:val="007D7945"/>
    <w:rsid w:val="007D7E84"/>
    <w:rsid w:val="007E06FF"/>
    <w:rsid w:val="007E2E85"/>
    <w:rsid w:val="007E307B"/>
    <w:rsid w:val="007E3AD0"/>
    <w:rsid w:val="007E581A"/>
    <w:rsid w:val="007E6025"/>
    <w:rsid w:val="007E690F"/>
    <w:rsid w:val="007E6E58"/>
    <w:rsid w:val="007E71B5"/>
    <w:rsid w:val="007E7DC6"/>
    <w:rsid w:val="007F05E9"/>
    <w:rsid w:val="007F0E57"/>
    <w:rsid w:val="007F0F3B"/>
    <w:rsid w:val="007F1097"/>
    <w:rsid w:val="007F1827"/>
    <w:rsid w:val="007F24EC"/>
    <w:rsid w:val="007F2B5F"/>
    <w:rsid w:val="007F2E4C"/>
    <w:rsid w:val="007F32EC"/>
    <w:rsid w:val="007F36C5"/>
    <w:rsid w:val="007F46C9"/>
    <w:rsid w:val="007F4EF1"/>
    <w:rsid w:val="007F5157"/>
    <w:rsid w:val="007F6CC9"/>
    <w:rsid w:val="007F7159"/>
    <w:rsid w:val="007F7179"/>
    <w:rsid w:val="007F7C6E"/>
    <w:rsid w:val="008006F7"/>
    <w:rsid w:val="008007D6"/>
    <w:rsid w:val="008007D8"/>
    <w:rsid w:val="008011F9"/>
    <w:rsid w:val="008012B6"/>
    <w:rsid w:val="00801BBD"/>
    <w:rsid w:val="00802068"/>
    <w:rsid w:val="008020F9"/>
    <w:rsid w:val="00803B57"/>
    <w:rsid w:val="00803F96"/>
    <w:rsid w:val="008049F9"/>
    <w:rsid w:val="0080712C"/>
    <w:rsid w:val="00807BB5"/>
    <w:rsid w:val="00810296"/>
    <w:rsid w:val="008104D3"/>
    <w:rsid w:val="00810906"/>
    <w:rsid w:val="00811632"/>
    <w:rsid w:val="008116C1"/>
    <w:rsid w:val="008119DA"/>
    <w:rsid w:val="008121AA"/>
    <w:rsid w:val="0081254A"/>
    <w:rsid w:val="00812BB8"/>
    <w:rsid w:val="00813471"/>
    <w:rsid w:val="008134FC"/>
    <w:rsid w:val="00813A96"/>
    <w:rsid w:val="00814E29"/>
    <w:rsid w:val="008152A1"/>
    <w:rsid w:val="00815BB6"/>
    <w:rsid w:val="008164E2"/>
    <w:rsid w:val="00816527"/>
    <w:rsid w:val="008168CC"/>
    <w:rsid w:val="00817297"/>
    <w:rsid w:val="008175F2"/>
    <w:rsid w:val="00817DF6"/>
    <w:rsid w:val="00820531"/>
    <w:rsid w:val="00820A71"/>
    <w:rsid w:val="00821569"/>
    <w:rsid w:val="008236A3"/>
    <w:rsid w:val="00823929"/>
    <w:rsid w:val="00824298"/>
    <w:rsid w:val="00824A19"/>
    <w:rsid w:val="0082516C"/>
    <w:rsid w:val="00825AA3"/>
    <w:rsid w:val="00826695"/>
    <w:rsid w:val="008273DB"/>
    <w:rsid w:val="008275B0"/>
    <w:rsid w:val="00830038"/>
    <w:rsid w:val="00830944"/>
    <w:rsid w:val="00831AC7"/>
    <w:rsid w:val="00831C46"/>
    <w:rsid w:val="00831C7E"/>
    <w:rsid w:val="00831E3D"/>
    <w:rsid w:val="00831F41"/>
    <w:rsid w:val="008323A1"/>
    <w:rsid w:val="00832F5F"/>
    <w:rsid w:val="008350ED"/>
    <w:rsid w:val="00835620"/>
    <w:rsid w:val="0083612C"/>
    <w:rsid w:val="008364BC"/>
    <w:rsid w:val="008364F7"/>
    <w:rsid w:val="008366B2"/>
    <w:rsid w:val="0084166B"/>
    <w:rsid w:val="00841819"/>
    <w:rsid w:val="00841F1B"/>
    <w:rsid w:val="0084517A"/>
    <w:rsid w:val="00845EC6"/>
    <w:rsid w:val="008462D3"/>
    <w:rsid w:val="008468D7"/>
    <w:rsid w:val="008475AF"/>
    <w:rsid w:val="0084766B"/>
    <w:rsid w:val="00847E5F"/>
    <w:rsid w:val="00847F89"/>
    <w:rsid w:val="008505E2"/>
    <w:rsid w:val="00850819"/>
    <w:rsid w:val="0085086F"/>
    <w:rsid w:val="00852308"/>
    <w:rsid w:val="00852FB7"/>
    <w:rsid w:val="00853053"/>
    <w:rsid w:val="008534E7"/>
    <w:rsid w:val="00853A61"/>
    <w:rsid w:val="00853EE8"/>
    <w:rsid w:val="008603FF"/>
    <w:rsid w:val="008608DB"/>
    <w:rsid w:val="00860BE7"/>
    <w:rsid w:val="00861068"/>
    <w:rsid w:val="008618BC"/>
    <w:rsid w:val="008620D8"/>
    <w:rsid w:val="0086230D"/>
    <w:rsid w:val="008626DB"/>
    <w:rsid w:val="008626F1"/>
    <w:rsid w:val="00863100"/>
    <w:rsid w:val="0086434F"/>
    <w:rsid w:val="00865115"/>
    <w:rsid w:val="008664BD"/>
    <w:rsid w:val="00870422"/>
    <w:rsid w:val="00871302"/>
    <w:rsid w:val="0087142C"/>
    <w:rsid w:val="00871BC2"/>
    <w:rsid w:val="00871E9D"/>
    <w:rsid w:val="00872705"/>
    <w:rsid w:val="008736CB"/>
    <w:rsid w:val="00874990"/>
    <w:rsid w:val="008754E2"/>
    <w:rsid w:val="00875BF3"/>
    <w:rsid w:val="008760F3"/>
    <w:rsid w:val="00876E0F"/>
    <w:rsid w:val="00876E4E"/>
    <w:rsid w:val="00877F8B"/>
    <w:rsid w:val="008804ED"/>
    <w:rsid w:val="00880D54"/>
    <w:rsid w:val="008811E5"/>
    <w:rsid w:val="0088158E"/>
    <w:rsid w:val="00881A6F"/>
    <w:rsid w:val="00881F31"/>
    <w:rsid w:val="00882074"/>
    <w:rsid w:val="0088231E"/>
    <w:rsid w:val="008829CA"/>
    <w:rsid w:val="00882BEA"/>
    <w:rsid w:val="008837A2"/>
    <w:rsid w:val="00883DCC"/>
    <w:rsid w:val="00884A14"/>
    <w:rsid w:val="00884C3D"/>
    <w:rsid w:val="00884D55"/>
    <w:rsid w:val="00886B9B"/>
    <w:rsid w:val="00887C8C"/>
    <w:rsid w:val="0089045E"/>
    <w:rsid w:val="008906B2"/>
    <w:rsid w:val="0089136C"/>
    <w:rsid w:val="00892A9C"/>
    <w:rsid w:val="0089480A"/>
    <w:rsid w:val="00894BEA"/>
    <w:rsid w:val="00895307"/>
    <w:rsid w:val="00895567"/>
    <w:rsid w:val="00896096"/>
    <w:rsid w:val="0089677F"/>
    <w:rsid w:val="00896B58"/>
    <w:rsid w:val="0089730F"/>
    <w:rsid w:val="00897337"/>
    <w:rsid w:val="00897FA6"/>
    <w:rsid w:val="008A0301"/>
    <w:rsid w:val="008A0854"/>
    <w:rsid w:val="008A2160"/>
    <w:rsid w:val="008A2398"/>
    <w:rsid w:val="008A2653"/>
    <w:rsid w:val="008A2E5B"/>
    <w:rsid w:val="008A3705"/>
    <w:rsid w:val="008A4201"/>
    <w:rsid w:val="008A57E2"/>
    <w:rsid w:val="008A744E"/>
    <w:rsid w:val="008A7B8F"/>
    <w:rsid w:val="008B0330"/>
    <w:rsid w:val="008B15A1"/>
    <w:rsid w:val="008B207F"/>
    <w:rsid w:val="008B279E"/>
    <w:rsid w:val="008B368B"/>
    <w:rsid w:val="008B3D02"/>
    <w:rsid w:val="008B48C4"/>
    <w:rsid w:val="008B4BD3"/>
    <w:rsid w:val="008B56B5"/>
    <w:rsid w:val="008B647E"/>
    <w:rsid w:val="008B657E"/>
    <w:rsid w:val="008B6B4B"/>
    <w:rsid w:val="008B7315"/>
    <w:rsid w:val="008C0A56"/>
    <w:rsid w:val="008C0FE8"/>
    <w:rsid w:val="008C184A"/>
    <w:rsid w:val="008C18CD"/>
    <w:rsid w:val="008C1A64"/>
    <w:rsid w:val="008C1B33"/>
    <w:rsid w:val="008C2ABA"/>
    <w:rsid w:val="008C4472"/>
    <w:rsid w:val="008C46C4"/>
    <w:rsid w:val="008C5267"/>
    <w:rsid w:val="008C593E"/>
    <w:rsid w:val="008C5EC0"/>
    <w:rsid w:val="008C657C"/>
    <w:rsid w:val="008C680E"/>
    <w:rsid w:val="008C714C"/>
    <w:rsid w:val="008D002D"/>
    <w:rsid w:val="008D1386"/>
    <w:rsid w:val="008D2DF7"/>
    <w:rsid w:val="008D3575"/>
    <w:rsid w:val="008D4874"/>
    <w:rsid w:val="008D497C"/>
    <w:rsid w:val="008D4CE7"/>
    <w:rsid w:val="008D512B"/>
    <w:rsid w:val="008D6525"/>
    <w:rsid w:val="008D671C"/>
    <w:rsid w:val="008D6F4B"/>
    <w:rsid w:val="008E06A9"/>
    <w:rsid w:val="008E0DAB"/>
    <w:rsid w:val="008E233A"/>
    <w:rsid w:val="008E278E"/>
    <w:rsid w:val="008E3E5D"/>
    <w:rsid w:val="008E3FA5"/>
    <w:rsid w:val="008E5A3E"/>
    <w:rsid w:val="008E5CAD"/>
    <w:rsid w:val="008E7453"/>
    <w:rsid w:val="008E76D4"/>
    <w:rsid w:val="008E76F2"/>
    <w:rsid w:val="008F001C"/>
    <w:rsid w:val="008F1FE1"/>
    <w:rsid w:val="008F227C"/>
    <w:rsid w:val="008F41DF"/>
    <w:rsid w:val="00900992"/>
    <w:rsid w:val="00902D12"/>
    <w:rsid w:val="0090399D"/>
    <w:rsid w:val="00904C5C"/>
    <w:rsid w:val="00904DDD"/>
    <w:rsid w:val="00904F28"/>
    <w:rsid w:val="0090508C"/>
    <w:rsid w:val="00906D18"/>
    <w:rsid w:val="00906F0E"/>
    <w:rsid w:val="0090710D"/>
    <w:rsid w:val="009072BB"/>
    <w:rsid w:val="009102F7"/>
    <w:rsid w:val="0091078E"/>
    <w:rsid w:val="009108E2"/>
    <w:rsid w:val="009116B4"/>
    <w:rsid w:val="00912CE7"/>
    <w:rsid w:val="00914D38"/>
    <w:rsid w:val="00914EC0"/>
    <w:rsid w:val="0091565A"/>
    <w:rsid w:val="00915C8E"/>
    <w:rsid w:val="00916331"/>
    <w:rsid w:val="00916BD8"/>
    <w:rsid w:val="00916D4C"/>
    <w:rsid w:val="00917472"/>
    <w:rsid w:val="00917C10"/>
    <w:rsid w:val="009203A9"/>
    <w:rsid w:val="009205A5"/>
    <w:rsid w:val="00920817"/>
    <w:rsid w:val="00922161"/>
    <w:rsid w:val="00923DC1"/>
    <w:rsid w:val="00924769"/>
    <w:rsid w:val="00925085"/>
    <w:rsid w:val="00925E79"/>
    <w:rsid w:val="00926879"/>
    <w:rsid w:val="00927906"/>
    <w:rsid w:val="009303CD"/>
    <w:rsid w:val="00930C83"/>
    <w:rsid w:val="00930C99"/>
    <w:rsid w:val="00930D91"/>
    <w:rsid w:val="00930E82"/>
    <w:rsid w:val="009319FC"/>
    <w:rsid w:val="00931F3C"/>
    <w:rsid w:val="00932490"/>
    <w:rsid w:val="00932CD5"/>
    <w:rsid w:val="0093328C"/>
    <w:rsid w:val="0093338D"/>
    <w:rsid w:val="00933A2E"/>
    <w:rsid w:val="00935657"/>
    <w:rsid w:val="00935DBD"/>
    <w:rsid w:val="00936DCA"/>
    <w:rsid w:val="00937537"/>
    <w:rsid w:val="00940075"/>
    <w:rsid w:val="0094312D"/>
    <w:rsid w:val="0094381D"/>
    <w:rsid w:val="00943C3E"/>
    <w:rsid w:val="00946DB8"/>
    <w:rsid w:val="00947775"/>
    <w:rsid w:val="00950587"/>
    <w:rsid w:val="009518D8"/>
    <w:rsid w:val="00953FCB"/>
    <w:rsid w:val="00954E53"/>
    <w:rsid w:val="009552BA"/>
    <w:rsid w:val="009562FA"/>
    <w:rsid w:val="009565F4"/>
    <w:rsid w:val="00956D43"/>
    <w:rsid w:val="00956FD1"/>
    <w:rsid w:val="00957199"/>
    <w:rsid w:val="00957BA1"/>
    <w:rsid w:val="00961977"/>
    <w:rsid w:val="00961F5A"/>
    <w:rsid w:val="0096243D"/>
    <w:rsid w:val="00962526"/>
    <w:rsid w:val="009627B9"/>
    <w:rsid w:val="00962ED2"/>
    <w:rsid w:val="0096324D"/>
    <w:rsid w:val="00963298"/>
    <w:rsid w:val="00964A52"/>
    <w:rsid w:val="00964F1A"/>
    <w:rsid w:val="00966B6C"/>
    <w:rsid w:val="009677A6"/>
    <w:rsid w:val="00967A9D"/>
    <w:rsid w:val="009700AC"/>
    <w:rsid w:val="009735BA"/>
    <w:rsid w:val="009737BD"/>
    <w:rsid w:val="009745E4"/>
    <w:rsid w:val="00974A05"/>
    <w:rsid w:val="00974A17"/>
    <w:rsid w:val="00974FE4"/>
    <w:rsid w:val="00976371"/>
    <w:rsid w:val="009771D4"/>
    <w:rsid w:val="009777BF"/>
    <w:rsid w:val="00977852"/>
    <w:rsid w:val="00977C5E"/>
    <w:rsid w:val="009800D5"/>
    <w:rsid w:val="00981001"/>
    <w:rsid w:val="00981454"/>
    <w:rsid w:val="0098217E"/>
    <w:rsid w:val="00983204"/>
    <w:rsid w:val="009834B7"/>
    <w:rsid w:val="009871E9"/>
    <w:rsid w:val="009910BA"/>
    <w:rsid w:val="00992150"/>
    <w:rsid w:val="00993041"/>
    <w:rsid w:val="009934E5"/>
    <w:rsid w:val="009943CD"/>
    <w:rsid w:val="009946FD"/>
    <w:rsid w:val="00994756"/>
    <w:rsid w:val="00994B3D"/>
    <w:rsid w:val="00995892"/>
    <w:rsid w:val="00995F8F"/>
    <w:rsid w:val="00996C2B"/>
    <w:rsid w:val="009A0B0F"/>
    <w:rsid w:val="009A0D64"/>
    <w:rsid w:val="009A222E"/>
    <w:rsid w:val="009A2E1F"/>
    <w:rsid w:val="009A4215"/>
    <w:rsid w:val="009A4BF7"/>
    <w:rsid w:val="009A51DB"/>
    <w:rsid w:val="009A5D78"/>
    <w:rsid w:val="009A62CC"/>
    <w:rsid w:val="009A7B4B"/>
    <w:rsid w:val="009B0B6D"/>
    <w:rsid w:val="009B1D32"/>
    <w:rsid w:val="009B3B21"/>
    <w:rsid w:val="009B3CE8"/>
    <w:rsid w:val="009B4EA4"/>
    <w:rsid w:val="009B5160"/>
    <w:rsid w:val="009B563B"/>
    <w:rsid w:val="009B6923"/>
    <w:rsid w:val="009B6B96"/>
    <w:rsid w:val="009C1F0D"/>
    <w:rsid w:val="009C27F8"/>
    <w:rsid w:val="009C3207"/>
    <w:rsid w:val="009C38B6"/>
    <w:rsid w:val="009C4B07"/>
    <w:rsid w:val="009C4B73"/>
    <w:rsid w:val="009C6D0F"/>
    <w:rsid w:val="009C76F1"/>
    <w:rsid w:val="009D0AF3"/>
    <w:rsid w:val="009D11F3"/>
    <w:rsid w:val="009D147A"/>
    <w:rsid w:val="009D19F2"/>
    <w:rsid w:val="009D2303"/>
    <w:rsid w:val="009D3773"/>
    <w:rsid w:val="009D5077"/>
    <w:rsid w:val="009D5FFC"/>
    <w:rsid w:val="009D62A7"/>
    <w:rsid w:val="009D6617"/>
    <w:rsid w:val="009D6A50"/>
    <w:rsid w:val="009D738B"/>
    <w:rsid w:val="009E03B9"/>
    <w:rsid w:val="009E178E"/>
    <w:rsid w:val="009E2111"/>
    <w:rsid w:val="009E28BE"/>
    <w:rsid w:val="009E35A2"/>
    <w:rsid w:val="009E396A"/>
    <w:rsid w:val="009E3A9D"/>
    <w:rsid w:val="009E3E70"/>
    <w:rsid w:val="009E414A"/>
    <w:rsid w:val="009E45AF"/>
    <w:rsid w:val="009E4F0D"/>
    <w:rsid w:val="009E4FEE"/>
    <w:rsid w:val="009E569B"/>
    <w:rsid w:val="009E5BBB"/>
    <w:rsid w:val="009E5EDA"/>
    <w:rsid w:val="009E6A21"/>
    <w:rsid w:val="009E6AFB"/>
    <w:rsid w:val="009E6EB6"/>
    <w:rsid w:val="009E71A3"/>
    <w:rsid w:val="009E7284"/>
    <w:rsid w:val="009E74E4"/>
    <w:rsid w:val="009E7AA4"/>
    <w:rsid w:val="009E7EDF"/>
    <w:rsid w:val="009E7F85"/>
    <w:rsid w:val="009F115D"/>
    <w:rsid w:val="009F27DB"/>
    <w:rsid w:val="009F2E94"/>
    <w:rsid w:val="009F2F21"/>
    <w:rsid w:val="009F3117"/>
    <w:rsid w:val="009F53E4"/>
    <w:rsid w:val="009F55CC"/>
    <w:rsid w:val="009F5F58"/>
    <w:rsid w:val="009F68CA"/>
    <w:rsid w:val="009F7497"/>
    <w:rsid w:val="009F7573"/>
    <w:rsid w:val="00A002D9"/>
    <w:rsid w:val="00A00353"/>
    <w:rsid w:val="00A03912"/>
    <w:rsid w:val="00A03E75"/>
    <w:rsid w:val="00A049BD"/>
    <w:rsid w:val="00A04D1C"/>
    <w:rsid w:val="00A05AB5"/>
    <w:rsid w:val="00A06FCC"/>
    <w:rsid w:val="00A07088"/>
    <w:rsid w:val="00A07E17"/>
    <w:rsid w:val="00A10EA3"/>
    <w:rsid w:val="00A11941"/>
    <w:rsid w:val="00A120EA"/>
    <w:rsid w:val="00A12D2E"/>
    <w:rsid w:val="00A13E8A"/>
    <w:rsid w:val="00A150C8"/>
    <w:rsid w:val="00A16880"/>
    <w:rsid w:val="00A16944"/>
    <w:rsid w:val="00A16D18"/>
    <w:rsid w:val="00A17473"/>
    <w:rsid w:val="00A17AEC"/>
    <w:rsid w:val="00A20C82"/>
    <w:rsid w:val="00A20D52"/>
    <w:rsid w:val="00A2134F"/>
    <w:rsid w:val="00A21360"/>
    <w:rsid w:val="00A21569"/>
    <w:rsid w:val="00A219ED"/>
    <w:rsid w:val="00A22A71"/>
    <w:rsid w:val="00A26351"/>
    <w:rsid w:val="00A26927"/>
    <w:rsid w:val="00A269C0"/>
    <w:rsid w:val="00A26B26"/>
    <w:rsid w:val="00A27341"/>
    <w:rsid w:val="00A2764A"/>
    <w:rsid w:val="00A301B7"/>
    <w:rsid w:val="00A3053E"/>
    <w:rsid w:val="00A305CB"/>
    <w:rsid w:val="00A3062C"/>
    <w:rsid w:val="00A31D77"/>
    <w:rsid w:val="00A32124"/>
    <w:rsid w:val="00A3252F"/>
    <w:rsid w:val="00A333EB"/>
    <w:rsid w:val="00A33610"/>
    <w:rsid w:val="00A33D8C"/>
    <w:rsid w:val="00A34A7E"/>
    <w:rsid w:val="00A352D1"/>
    <w:rsid w:val="00A35806"/>
    <w:rsid w:val="00A3712E"/>
    <w:rsid w:val="00A371A5"/>
    <w:rsid w:val="00A376CC"/>
    <w:rsid w:val="00A37B0F"/>
    <w:rsid w:val="00A37D01"/>
    <w:rsid w:val="00A37F61"/>
    <w:rsid w:val="00A40345"/>
    <w:rsid w:val="00A4086D"/>
    <w:rsid w:val="00A4150F"/>
    <w:rsid w:val="00A41D1A"/>
    <w:rsid w:val="00A42DC6"/>
    <w:rsid w:val="00A42F1F"/>
    <w:rsid w:val="00A4311F"/>
    <w:rsid w:val="00A433B4"/>
    <w:rsid w:val="00A43B2A"/>
    <w:rsid w:val="00A451E4"/>
    <w:rsid w:val="00A456CC"/>
    <w:rsid w:val="00A4612D"/>
    <w:rsid w:val="00A475CE"/>
    <w:rsid w:val="00A50094"/>
    <w:rsid w:val="00A51228"/>
    <w:rsid w:val="00A51924"/>
    <w:rsid w:val="00A51F10"/>
    <w:rsid w:val="00A52059"/>
    <w:rsid w:val="00A52FA9"/>
    <w:rsid w:val="00A53AED"/>
    <w:rsid w:val="00A54694"/>
    <w:rsid w:val="00A546F1"/>
    <w:rsid w:val="00A559C8"/>
    <w:rsid w:val="00A55B6B"/>
    <w:rsid w:val="00A56708"/>
    <w:rsid w:val="00A57CF9"/>
    <w:rsid w:val="00A6041F"/>
    <w:rsid w:val="00A604A6"/>
    <w:rsid w:val="00A6084A"/>
    <w:rsid w:val="00A61159"/>
    <w:rsid w:val="00A61941"/>
    <w:rsid w:val="00A619D0"/>
    <w:rsid w:val="00A61EED"/>
    <w:rsid w:val="00A627FD"/>
    <w:rsid w:val="00A642D6"/>
    <w:rsid w:val="00A643BC"/>
    <w:rsid w:val="00A647A2"/>
    <w:rsid w:val="00A64856"/>
    <w:rsid w:val="00A64BD4"/>
    <w:rsid w:val="00A64C18"/>
    <w:rsid w:val="00A64D37"/>
    <w:rsid w:val="00A6679D"/>
    <w:rsid w:val="00A667F4"/>
    <w:rsid w:val="00A66D7D"/>
    <w:rsid w:val="00A677E4"/>
    <w:rsid w:val="00A67F48"/>
    <w:rsid w:val="00A7015F"/>
    <w:rsid w:val="00A7193F"/>
    <w:rsid w:val="00A73DD8"/>
    <w:rsid w:val="00A741A1"/>
    <w:rsid w:val="00A7444B"/>
    <w:rsid w:val="00A76351"/>
    <w:rsid w:val="00A768C6"/>
    <w:rsid w:val="00A8029D"/>
    <w:rsid w:val="00A80CC8"/>
    <w:rsid w:val="00A812B4"/>
    <w:rsid w:val="00A81720"/>
    <w:rsid w:val="00A8231E"/>
    <w:rsid w:val="00A82840"/>
    <w:rsid w:val="00A82906"/>
    <w:rsid w:val="00A82A8A"/>
    <w:rsid w:val="00A83D09"/>
    <w:rsid w:val="00A84488"/>
    <w:rsid w:val="00A85642"/>
    <w:rsid w:val="00A86013"/>
    <w:rsid w:val="00A86388"/>
    <w:rsid w:val="00A86A06"/>
    <w:rsid w:val="00A92CCD"/>
    <w:rsid w:val="00A93973"/>
    <w:rsid w:val="00A93F3C"/>
    <w:rsid w:val="00A95717"/>
    <w:rsid w:val="00A957B8"/>
    <w:rsid w:val="00A97B17"/>
    <w:rsid w:val="00AA028D"/>
    <w:rsid w:val="00AA0528"/>
    <w:rsid w:val="00AA1C3A"/>
    <w:rsid w:val="00AA1D84"/>
    <w:rsid w:val="00AA1F44"/>
    <w:rsid w:val="00AA274F"/>
    <w:rsid w:val="00AA2CAD"/>
    <w:rsid w:val="00AA30D6"/>
    <w:rsid w:val="00AA3EB2"/>
    <w:rsid w:val="00AA447A"/>
    <w:rsid w:val="00AA4A43"/>
    <w:rsid w:val="00AA5485"/>
    <w:rsid w:val="00AA592A"/>
    <w:rsid w:val="00AA5F3F"/>
    <w:rsid w:val="00AA7D4B"/>
    <w:rsid w:val="00AA7F5A"/>
    <w:rsid w:val="00AB0C30"/>
    <w:rsid w:val="00AB264F"/>
    <w:rsid w:val="00AB2A3F"/>
    <w:rsid w:val="00AB33C8"/>
    <w:rsid w:val="00AB38CC"/>
    <w:rsid w:val="00AB4286"/>
    <w:rsid w:val="00AB436D"/>
    <w:rsid w:val="00AB45A6"/>
    <w:rsid w:val="00AB5D24"/>
    <w:rsid w:val="00AB66E5"/>
    <w:rsid w:val="00AB762B"/>
    <w:rsid w:val="00AC0B25"/>
    <w:rsid w:val="00AC0D74"/>
    <w:rsid w:val="00AC13BB"/>
    <w:rsid w:val="00AC1942"/>
    <w:rsid w:val="00AC1993"/>
    <w:rsid w:val="00AC2B32"/>
    <w:rsid w:val="00AC3350"/>
    <w:rsid w:val="00AC43C5"/>
    <w:rsid w:val="00AC4A52"/>
    <w:rsid w:val="00AC6513"/>
    <w:rsid w:val="00AC6DA2"/>
    <w:rsid w:val="00AC725F"/>
    <w:rsid w:val="00AC7297"/>
    <w:rsid w:val="00AC7837"/>
    <w:rsid w:val="00AC7F2E"/>
    <w:rsid w:val="00AD05E0"/>
    <w:rsid w:val="00AD0B77"/>
    <w:rsid w:val="00AD18B0"/>
    <w:rsid w:val="00AD2A1F"/>
    <w:rsid w:val="00AD33B4"/>
    <w:rsid w:val="00AD3B3B"/>
    <w:rsid w:val="00AD3D90"/>
    <w:rsid w:val="00AD491A"/>
    <w:rsid w:val="00AD5EFF"/>
    <w:rsid w:val="00AD65A4"/>
    <w:rsid w:val="00AE0462"/>
    <w:rsid w:val="00AE0DDE"/>
    <w:rsid w:val="00AE1A64"/>
    <w:rsid w:val="00AE287E"/>
    <w:rsid w:val="00AE2A84"/>
    <w:rsid w:val="00AE39DA"/>
    <w:rsid w:val="00AE3DC1"/>
    <w:rsid w:val="00AE4BB1"/>
    <w:rsid w:val="00AE4C25"/>
    <w:rsid w:val="00AE4DBF"/>
    <w:rsid w:val="00AE7C61"/>
    <w:rsid w:val="00AF00BA"/>
    <w:rsid w:val="00AF17C3"/>
    <w:rsid w:val="00AF297C"/>
    <w:rsid w:val="00AF350C"/>
    <w:rsid w:val="00AF3CD3"/>
    <w:rsid w:val="00AF43D0"/>
    <w:rsid w:val="00AF4964"/>
    <w:rsid w:val="00AF5EB5"/>
    <w:rsid w:val="00AF7397"/>
    <w:rsid w:val="00AF7858"/>
    <w:rsid w:val="00AF7952"/>
    <w:rsid w:val="00B00A90"/>
    <w:rsid w:val="00B0111C"/>
    <w:rsid w:val="00B027C5"/>
    <w:rsid w:val="00B0403A"/>
    <w:rsid w:val="00B06544"/>
    <w:rsid w:val="00B07171"/>
    <w:rsid w:val="00B11429"/>
    <w:rsid w:val="00B11B35"/>
    <w:rsid w:val="00B129C8"/>
    <w:rsid w:val="00B135F0"/>
    <w:rsid w:val="00B13746"/>
    <w:rsid w:val="00B142CE"/>
    <w:rsid w:val="00B165D8"/>
    <w:rsid w:val="00B173C9"/>
    <w:rsid w:val="00B17939"/>
    <w:rsid w:val="00B202B2"/>
    <w:rsid w:val="00B20CE8"/>
    <w:rsid w:val="00B223F3"/>
    <w:rsid w:val="00B23459"/>
    <w:rsid w:val="00B236E3"/>
    <w:rsid w:val="00B23DF0"/>
    <w:rsid w:val="00B247F5"/>
    <w:rsid w:val="00B24C81"/>
    <w:rsid w:val="00B2581C"/>
    <w:rsid w:val="00B27D49"/>
    <w:rsid w:val="00B301F6"/>
    <w:rsid w:val="00B30B83"/>
    <w:rsid w:val="00B30E08"/>
    <w:rsid w:val="00B31074"/>
    <w:rsid w:val="00B332BA"/>
    <w:rsid w:val="00B3706A"/>
    <w:rsid w:val="00B3735D"/>
    <w:rsid w:val="00B377B8"/>
    <w:rsid w:val="00B37A0C"/>
    <w:rsid w:val="00B40DDB"/>
    <w:rsid w:val="00B40FBD"/>
    <w:rsid w:val="00B422EA"/>
    <w:rsid w:val="00B4323D"/>
    <w:rsid w:val="00B43F0A"/>
    <w:rsid w:val="00B445C3"/>
    <w:rsid w:val="00B44C3A"/>
    <w:rsid w:val="00B460DC"/>
    <w:rsid w:val="00B46CB9"/>
    <w:rsid w:val="00B470A1"/>
    <w:rsid w:val="00B47834"/>
    <w:rsid w:val="00B47F95"/>
    <w:rsid w:val="00B50162"/>
    <w:rsid w:val="00B50301"/>
    <w:rsid w:val="00B50595"/>
    <w:rsid w:val="00B508A6"/>
    <w:rsid w:val="00B50A61"/>
    <w:rsid w:val="00B528E1"/>
    <w:rsid w:val="00B54420"/>
    <w:rsid w:val="00B54AB3"/>
    <w:rsid w:val="00B54B55"/>
    <w:rsid w:val="00B5678A"/>
    <w:rsid w:val="00B60B99"/>
    <w:rsid w:val="00B618D2"/>
    <w:rsid w:val="00B62C06"/>
    <w:rsid w:val="00B63F21"/>
    <w:rsid w:val="00B64138"/>
    <w:rsid w:val="00B652A7"/>
    <w:rsid w:val="00B65F14"/>
    <w:rsid w:val="00B66A28"/>
    <w:rsid w:val="00B67928"/>
    <w:rsid w:val="00B67AD7"/>
    <w:rsid w:val="00B67FCD"/>
    <w:rsid w:val="00B71000"/>
    <w:rsid w:val="00B7159B"/>
    <w:rsid w:val="00B72030"/>
    <w:rsid w:val="00B722B8"/>
    <w:rsid w:val="00B737B6"/>
    <w:rsid w:val="00B73D94"/>
    <w:rsid w:val="00B742BD"/>
    <w:rsid w:val="00B7470D"/>
    <w:rsid w:val="00B7537E"/>
    <w:rsid w:val="00B75D4D"/>
    <w:rsid w:val="00B76DEB"/>
    <w:rsid w:val="00B7729A"/>
    <w:rsid w:val="00B77F8E"/>
    <w:rsid w:val="00B80CE3"/>
    <w:rsid w:val="00B8228E"/>
    <w:rsid w:val="00B8229F"/>
    <w:rsid w:val="00B827BF"/>
    <w:rsid w:val="00B82AFE"/>
    <w:rsid w:val="00B82EB5"/>
    <w:rsid w:val="00B830E9"/>
    <w:rsid w:val="00B83143"/>
    <w:rsid w:val="00B8324C"/>
    <w:rsid w:val="00B8370D"/>
    <w:rsid w:val="00B83D8D"/>
    <w:rsid w:val="00B83EB2"/>
    <w:rsid w:val="00B86147"/>
    <w:rsid w:val="00B8649B"/>
    <w:rsid w:val="00B86F86"/>
    <w:rsid w:val="00B9125D"/>
    <w:rsid w:val="00B916BA"/>
    <w:rsid w:val="00B91AA0"/>
    <w:rsid w:val="00B934C0"/>
    <w:rsid w:val="00B961FB"/>
    <w:rsid w:val="00B968F6"/>
    <w:rsid w:val="00B96998"/>
    <w:rsid w:val="00B9726A"/>
    <w:rsid w:val="00BA030B"/>
    <w:rsid w:val="00BA0BBE"/>
    <w:rsid w:val="00BA0CC0"/>
    <w:rsid w:val="00BA19D2"/>
    <w:rsid w:val="00BA2F1E"/>
    <w:rsid w:val="00BA32E2"/>
    <w:rsid w:val="00BA34D3"/>
    <w:rsid w:val="00BA4242"/>
    <w:rsid w:val="00BA4EB7"/>
    <w:rsid w:val="00BA56AE"/>
    <w:rsid w:val="00BA6DDB"/>
    <w:rsid w:val="00BA71D4"/>
    <w:rsid w:val="00BB01DD"/>
    <w:rsid w:val="00BB0734"/>
    <w:rsid w:val="00BB14B1"/>
    <w:rsid w:val="00BB2FBB"/>
    <w:rsid w:val="00BB31D9"/>
    <w:rsid w:val="00BB3AF4"/>
    <w:rsid w:val="00BB3F05"/>
    <w:rsid w:val="00BB4974"/>
    <w:rsid w:val="00BB56E4"/>
    <w:rsid w:val="00BB574F"/>
    <w:rsid w:val="00BB5CB5"/>
    <w:rsid w:val="00BB65BB"/>
    <w:rsid w:val="00BB66DC"/>
    <w:rsid w:val="00BB692B"/>
    <w:rsid w:val="00BB6F57"/>
    <w:rsid w:val="00BB7142"/>
    <w:rsid w:val="00BB74A0"/>
    <w:rsid w:val="00BB787F"/>
    <w:rsid w:val="00BB79AB"/>
    <w:rsid w:val="00BB7CEB"/>
    <w:rsid w:val="00BC089E"/>
    <w:rsid w:val="00BC21E9"/>
    <w:rsid w:val="00BC251A"/>
    <w:rsid w:val="00BC2DFA"/>
    <w:rsid w:val="00BC3999"/>
    <w:rsid w:val="00BC39E1"/>
    <w:rsid w:val="00BC6D04"/>
    <w:rsid w:val="00BC72BC"/>
    <w:rsid w:val="00BD07E9"/>
    <w:rsid w:val="00BD2256"/>
    <w:rsid w:val="00BD2360"/>
    <w:rsid w:val="00BD2C42"/>
    <w:rsid w:val="00BD2FB6"/>
    <w:rsid w:val="00BD3CF0"/>
    <w:rsid w:val="00BD3FBB"/>
    <w:rsid w:val="00BD4C76"/>
    <w:rsid w:val="00BD5208"/>
    <w:rsid w:val="00BD6231"/>
    <w:rsid w:val="00BD7659"/>
    <w:rsid w:val="00BD76BA"/>
    <w:rsid w:val="00BD7D02"/>
    <w:rsid w:val="00BD7F40"/>
    <w:rsid w:val="00BE0353"/>
    <w:rsid w:val="00BE0F0B"/>
    <w:rsid w:val="00BE12C9"/>
    <w:rsid w:val="00BE179A"/>
    <w:rsid w:val="00BE1B68"/>
    <w:rsid w:val="00BE3073"/>
    <w:rsid w:val="00BE4710"/>
    <w:rsid w:val="00BE5C56"/>
    <w:rsid w:val="00BE68B3"/>
    <w:rsid w:val="00BE6CBA"/>
    <w:rsid w:val="00BE713B"/>
    <w:rsid w:val="00BF00B6"/>
    <w:rsid w:val="00BF0BD2"/>
    <w:rsid w:val="00BF10C9"/>
    <w:rsid w:val="00BF174A"/>
    <w:rsid w:val="00BF1DC7"/>
    <w:rsid w:val="00BF271A"/>
    <w:rsid w:val="00BF27D9"/>
    <w:rsid w:val="00BF28DC"/>
    <w:rsid w:val="00BF3CCC"/>
    <w:rsid w:val="00BF516C"/>
    <w:rsid w:val="00BF547F"/>
    <w:rsid w:val="00BF56BB"/>
    <w:rsid w:val="00BF6379"/>
    <w:rsid w:val="00BF6717"/>
    <w:rsid w:val="00BF7D3C"/>
    <w:rsid w:val="00C00E94"/>
    <w:rsid w:val="00C01DC3"/>
    <w:rsid w:val="00C01ED9"/>
    <w:rsid w:val="00C02411"/>
    <w:rsid w:val="00C03134"/>
    <w:rsid w:val="00C03690"/>
    <w:rsid w:val="00C03725"/>
    <w:rsid w:val="00C05D6F"/>
    <w:rsid w:val="00C05F90"/>
    <w:rsid w:val="00C072D4"/>
    <w:rsid w:val="00C07330"/>
    <w:rsid w:val="00C122F8"/>
    <w:rsid w:val="00C12408"/>
    <w:rsid w:val="00C1258D"/>
    <w:rsid w:val="00C1265C"/>
    <w:rsid w:val="00C141EE"/>
    <w:rsid w:val="00C14340"/>
    <w:rsid w:val="00C16814"/>
    <w:rsid w:val="00C17338"/>
    <w:rsid w:val="00C17708"/>
    <w:rsid w:val="00C2184C"/>
    <w:rsid w:val="00C21885"/>
    <w:rsid w:val="00C22197"/>
    <w:rsid w:val="00C22B2C"/>
    <w:rsid w:val="00C24AEA"/>
    <w:rsid w:val="00C24BE4"/>
    <w:rsid w:val="00C24D43"/>
    <w:rsid w:val="00C258B5"/>
    <w:rsid w:val="00C25D86"/>
    <w:rsid w:val="00C25E17"/>
    <w:rsid w:val="00C25E9C"/>
    <w:rsid w:val="00C26A24"/>
    <w:rsid w:val="00C27316"/>
    <w:rsid w:val="00C2793F"/>
    <w:rsid w:val="00C3072B"/>
    <w:rsid w:val="00C3084C"/>
    <w:rsid w:val="00C312E3"/>
    <w:rsid w:val="00C31693"/>
    <w:rsid w:val="00C31B7A"/>
    <w:rsid w:val="00C35151"/>
    <w:rsid w:val="00C364E5"/>
    <w:rsid w:val="00C37084"/>
    <w:rsid w:val="00C37239"/>
    <w:rsid w:val="00C376AF"/>
    <w:rsid w:val="00C37877"/>
    <w:rsid w:val="00C37A9E"/>
    <w:rsid w:val="00C40A7F"/>
    <w:rsid w:val="00C40E02"/>
    <w:rsid w:val="00C40EB6"/>
    <w:rsid w:val="00C419E2"/>
    <w:rsid w:val="00C41D5A"/>
    <w:rsid w:val="00C420B1"/>
    <w:rsid w:val="00C43D6A"/>
    <w:rsid w:val="00C44082"/>
    <w:rsid w:val="00C442F2"/>
    <w:rsid w:val="00C44F72"/>
    <w:rsid w:val="00C463B9"/>
    <w:rsid w:val="00C4677B"/>
    <w:rsid w:val="00C4728E"/>
    <w:rsid w:val="00C47356"/>
    <w:rsid w:val="00C4790E"/>
    <w:rsid w:val="00C50674"/>
    <w:rsid w:val="00C50921"/>
    <w:rsid w:val="00C51570"/>
    <w:rsid w:val="00C51DAB"/>
    <w:rsid w:val="00C5262F"/>
    <w:rsid w:val="00C545B9"/>
    <w:rsid w:val="00C5544D"/>
    <w:rsid w:val="00C56E16"/>
    <w:rsid w:val="00C60AB1"/>
    <w:rsid w:val="00C60AB6"/>
    <w:rsid w:val="00C613B8"/>
    <w:rsid w:val="00C63685"/>
    <w:rsid w:val="00C640AB"/>
    <w:rsid w:val="00C643BC"/>
    <w:rsid w:val="00C646AF"/>
    <w:rsid w:val="00C6575A"/>
    <w:rsid w:val="00C66F94"/>
    <w:rsid w:val="00C67AEC"/>
    <w:rsid w:val="00C7102F"/>
    <w:rsid w:val="00C717A5"/>
    <w:rsid w:val="00C72139"/>
    <w:rsid w:val="00C72146"/>
    <w:rsid w:val="00C723B7"/>
    <w:rsid w:val="00C72804"/>
    <w:rsid w:val="00C72955"/>
    <w:rsid w:val="00C72CCE"/>
    <w:rsid w:val="00C72D9C"/>
    <w:rsid w:val="00C73453"/>
    <w:rsid w:val="00C75075"/>
    <w:rsid w:val="00C75CCA"/>
    <w:rsid w:val="00C75D8F"/>
    <w:rsid w:val="00C76358"/>
    <w:rsid w:val="00C77260"/>
    <w:rsid w:val="00C8064F"/>
    <w:rsid w:val="00C80D49"/>
    <w:rsid w:val="00C80E5D"/>
    <w:rsid w:val="00C8161A"/>
    <w:rsid w:val="00C83072"/>
    <w:rsid w:val="00C83C07"/>
    <w:rsid w:val="00C8439F"/>
    <w:rsid w:val="00C86760"/>
    <w:rsid w:val="00C90E5A"/>
    <w:rsid w:val="00C91143"/>
    <w:rsid w:val="00C911DF"/>
    <w:rsid w:val="00C9208B"/>
    <w:rsid w:val="00C921F3"/>
    <w:rsid w:val="00C92291"/>
    <w:rsid w:val="00C92836"/>
    <w:rsid w:val="00C937BD"/>
    <w:rsid w:val="00C93AEF"/>
    <w:rsid w:val="00C93C13"/>
    <w:rsid w:val="00C94085"/>
    <w:rsid w:val="00C94638"/>
    <w:rsid w:val="00C94C5E"/>
    <w:rsid w:val="00C95161"/>
    <w:rsid w:val="00C955F3"/>
    <w:rsid w:val="00C96F25"/>
    <w:rsid w:val="00C96FF8"/>
    <w:rsid w:val="00C974A0"/>
    <w:rsid w:val="00C97E50"/>
    <w:rsid w:val="00CA145E"/>
    <w:rsid w:val="00CA1F45"/>
    <w:rsid w:val="00CA21C5"/>
    <w:rsid w:val="00CA2B8A"/>
    <w:rsid w:val="00CA30F2"/>
    <w:rsid w:val="00CA31A6"/>
    <w:rsid w:val="00CA3276"/>
    <w:rsid w:val="00CA350D"/>
    <w:rsid w:val="00CA3EFB"/>
    <w:rsid w:val="00CA4D4D"/>
    <w:rsid w:val="00CA4E2D"/>
    <w:rsid w:val="00CA63C7"/>
    <w:rsid w:val="00CA6D57"/>
    <w:rsid w:val="00CA7584"/>
    <w:rsid w:val="00CA7AC0"/>
    <w:rsid w:val="00CA7B78"/>
    <w:rsid w:val="00CB0A97"/>
    <w:rsid w:val="00CB108F"/>
    <w:rsid w:val="00CB2057"/>
    <w:rsid w:val="00CB2D3E"/>
    <w:rsid w:val="00CB3345"/>
    <w:rsid w:val="00CB34D5"/>
    <w:rsid w:val="00CB4036"/>
    <w:rsid w:val="00CB4E4D"/>
    <w:rsid w:val="00CB4FA2"/>
    <w:rsid w:val="00CB585E"/>
    <w:rsid w:val="00CB588B"/>
    <w:rsid w:val="00CB594C"/>
    <w:rsid w:val="00CB5BDE"/>
    <w:rsid w:val="00CB6275"/>
    <w:rsid w:val="00CB63C8"/>
    <w:rsid w:val="00CB664B"/>
    <w:rsid w:val="00CB78E6"/>
    <w:rsid w:val="00CC18B8"/>
    <w:rsid w:val="00CC190F"/>
    <w:rsid w:val="00CC1FF0"/>
    <w:rsid w:val="00CC2320"/>
    <w:rsid w:val="00CC3158"/>
    <w:rsid w:val="00CC35AF"/>
    <w:rsid w:val="00CC383E"/>
    <w:rsid w:val="00CC3CA9"/>
    <w:rsid w:val="00CC406F"/>
    <w:rsid w:val="00CC5224"/>
    <w:rsid w:val="00CC60BD"/>
    <w:rsid w:val="00CC62DF"/>
    <w:rsid w:val="00CC69B7"/>
    <w:rsid w:val="00CC7104"/>
    <w:rsid w:val="00CC7B28"/>
    <w:rsid w:val="00CD1CBA"/>
    <w:rsid w:val="00CD25D0"/>
    <w:rsid w:val="00CD4AD7"/>
    <w:rsid w:val="00CD4C60"/>
    <w:rsid w:val="00CD568F"/>
    <w:rsid w:val="00CD569A"/>
    <w:rsid w:val="00CD5C91"/>
    <w:rsid w:val="00CD69AF"/>
    <w:rsid w:val="00CD6E18"/>
    <w:rsid w:val="00CD7838"/>
    <w:rsid w:val="00CD7905"/>
    <w:rsid w:val="00CE0444"/>
    <w:rsid w:val="00CE15CD"/>
    <w:rsid w:val="00CE17E2"/>
    <w:rsid w:val="00CE2622"/>
    <w:rsid w:val="00CE3401"/>
    <w:rsid w:val="00CE3B12"/>
    <w:rsid w:val="00CE3C64"/>
    <w:rsid w:val="00CE4057"/>
    <w:rsid w:val="00CE4DC2"/>
    <w:rsid w:val="00CE5AD7"/>
    <w:rsid w:val="00CE5FEB"/>
    <w:rsid w:val="00CE6107"/>
    <w:rsid w:val="00CE65FB"/>
    <w:rsid w:val="00CF115F"/>
    <w:rsid w:val="00CF14C1"/>
    <w:rsid w:val="00CF1D1E"/>
    <w:rsid w:val="00CF1F1A"/>
    <w:rsid w:val="00CF2B14"/>
    <w:rsid w:val="00CF3352"/>
    <w:rsid w:val="00CF3D34"/>
    <w:rsid w:val="00CF518E"/>
    <w:rsid w:val="00CF549A"/>
    <w:rsid w:val="00CF7851"/>
    <w:rsid w:val="00CF79F6"/>
    <w:rsid w:val="00D001F7"/>
    <w:rsid w:val="00D00746"/>
    <w:rsid w:val="00D0074C"/>
    <w:rsid w:val="00D00BA5"/>
    <w:rsid w:val="00D00CC8"/>
    <w:rsid w:val="00D00F9E"/>
    <w:rsid w:val="00D02CA5"/>
    <w:rsid w:val="00D036BD"/>
    <w:rsid w:val="00D048EC"/>
    <w:rsid w:val="00D04920"/>
    <w:rsid w:val="00D05136"/>
    <w:rsid w:val="00D0608E"/>
    <w:rsid w:val="00D068F6"/>
    <w:rsid w:val="00D072B5"/>
    <w:rsid w:val="00D0772E"/>
    <w:rsid w:val="00D079F9"/>
    <w:rsid w:val="00D111DC"/>
    <w:rsid w:val="00D11BFD"/>
    <w:rsid w:val="00D11C12"/>
    <w:rsid w:val="00D12A46"/>
    <w:rsid w:val="00D12E29"/>
    <w:rsid w:val="00D137BE"/>
    <w:rsid w:val="00D138D1"/>
    <w:rsid w:val="00D1412E"/>
    <w:rsid w:val="00D1471D"/>
    <w:rsid w:val="00D1533B"/>
    <w:rsid w:val="00D159FB"/>
    <w:rsid w:val="00D162F0"/>
    <w:rsid w:val="00D17506"/>
    <w:rsid w:val="00D179B9"/>
    <w:rsid w:val="00D17A88"/>
    <w:rsid w:val="00D17F31"/>
    <w:rsid w:val="00D200FA"/>
    <w:rsid w:val="00D20301"/>
    <w:rsid w:val="00D204AF"/>
    <w:rsid w:val="00D21694"/>
    <w:rsid w:val="00D22116"/>
    <w:rsid w:val="00D222EA"/>
    <w:rsid w:val="00D22483"/>
    <w:rsid w:val="00D224A1"/>
    <w:rsid w:val="00D2270C"/>
    <w:rsid w:val="00D22D71"/>
    <w:rsid w:val="00D2308B"/>
    <w:rsid w:val="00D2455D"/>
    <w:rsid w:val="00D2609D"/>
    <w:rsid w:val="00D260F3"/>
    <w:rsid w:val="00D268A9"/>
    <w:rsid w:val="00D277B8"/>
    <w:rsid w:val="00D3040C"/>
    <w:rsid w:val="00D3069E"/>
    <w:rsid w:val="00D306C3"/>
    <w:rsid w:val="00D31228"/>
    <w:rsid w:val="00D325FC"/>
    <w:rsid w:val="00D3271A"/>
    <w:rsid w:val="00D33E22"/>
    <w:rsid w:val="00D346F1"/>
    <w:rsid w:val="00D34D4D"/>
    <w:rsid w:val="00D34E29"/>
    <w:rsid w:val="00D3526C"/>
    <w:rsid w:val="00D36903"/>
    <w:rsid w:val="00D3743A"/>
    <w:rsid w:val="00D408E5"/>
    <w:rsid w:val="00D41311"/>
    <w:rsid w:val="00D41894"/>
    <w:rsid w:val="00D42EA7"/>
    <w:rsid w:val="00D42FC4"/>
    <w:rsid w:val="00D433C2"/>
    <w:rsid w:val="00D4418D"/>
    <w:rsid w:val="00D44A46"/>
    <w:rsid w:val="00D44CCD"/>
    <w:rsid w:val="00D44E23"/>
    <w:rsid w:val="00D454A8"/>
    <w:rsid w:val="00D45607"/>
    <w:rsid w:val="00D46075"/>
    <w:rsid w:val="00D47718"/>
    <w:rsid w:val="00D477B3"/>
    <w:rsid w:val="00D5112F"/>
    <w:rsid w:val="00D51B66"/>
    <w:rsid w:val="00D530B3"/>
    <w:rsid w:val="00D533E8"/>
    <w:rsid w:val="00D54A7D"/>
    <w:rsid w:val="00D5503C"/>
    <w:rsid w:val="00D5549F"/>
    <w:rsid w:val="00D56376"/>
    <w:rsid w:val="00D565D7"/>
    <w:rsid w:val="00D57F25"/>
    <w:rsid w:val="00D6237F"/>
    <w:rsid w:val="00D62457"/>
    <w:rsid w:val="00D63B08"/>
    <w:rsid w:val="00D644FF"/>
    <w:rsid w:val="00D6460C"/>
    <w:rsid w:val="00D64CD4"/>
    <w:rsid w:val="00D64D74"/>
    <w:rsid w:val="00D65B3F"/>
    <w:rsid w:val="00D66455"/>
    <w:rsid w:val="00D67AEF"/>
    <w:rsid w:val="00D705A2"/>
    <w:rsid w:val="00D70A9A"/>
    <w:rsid w:val="00D71429"/>
    <w:rsid w:val="00D71DF7"/>
    <w:rsid w:val="00D71FC3"/>
    <w:rsid w:val="00D73D4E"/>
    <w:rsid w:val="00D75759"/>
    <w:rsid w:val="00D75AE7"/>
    <w:rsid w:val="00D7620F"/>
    <w:rsid w:val="00D76609"/>
    <w:rsid w:val="00D76B4F"/>
    <w:rsid w:val="00D76EBA"/>
    <w:rsid w:val="00D77189"/>
    <w:rsid w:val="00D80773"/>
    <w:rsid w:val="00D80939"/>
    <w:rsid w:val="00D80A4B"/>
    <w:rsid w:val="00D81D3E"/>
    <w:rsid w:val="00D824A3"/>
    <w:rsid w:val="00D82918"/>
    <w:rsid w:val="00D844A2"/>
    <w:rsid w:val="00D8451D"/>
    <w:rsid w:val="00D85564"/>
    <w:rsid w:val="00D8561E"/>
    <w:rsid w:val="00D85C90"/>
    <w:rsid w:val="00D86052"/>
    <w:rsid w:val="00D87972"/>
    <w:rsid w:val="00D87A88"/>
    <w:rsid w:val="00D87F9A"/>
    <w:rsid w:val="00D90F20"/>
    <w:rsid w:val="00D914F7"/>
    <w:rsid w:val="00D9210B"/>
    <w:rsid w:val="00D93C04"/>
    <w:rsid w:val="00D93E91"/>
    <w:rsid w:val="00D94193"/>
    <w:rsid w:val="00D941D2"/>
    <w:rsid w:val="00D9644B"/>
    <w:rsid w:val="00D968A0"/>
    <w:rsid w:val="00D973D8"/>
    <w:rsid w:val="00D977C4"/>
    <w:rsid w:val="00DA014A"/>
    <w:rsid w:val="00DA0BA3"/>
    <w:rsid w:val="00DA1302"/>
    <w:rsid w:val="00DA1B57"/>
    <w:rsid w:val="00DA2861"/>
    <w:rsid w:val="00DA2B7A"/>
    <w:rsid w:val="00DA3CCC"/>
    <w:rsid w:val="00DA3E15"/>
    <w:rsid w:val="00DA5491"/>
    <w:rsid w:val="00DA6E20"/>
    <w:rsid w:val="00DA7135"/>
    <w:rsid w:val="00DA7418"/>
    <w:rsid w:val="00DA774F"/>
    <w:rsid w:val="00DA7A4B"/>
    <w:rsid w:val="00DA7D11"/>
    <w:rsid w:val="00DB02A2"/>
    <w:rsid w:val="00DB02B3"/>
    <w:rsid w:val="00DB3447"/>
    <w:rsid w:val="00DB35DA"/>
    <w:rsid w:val="00DB3E67"/>
    <w:rsid w:val="00DB5E4E"/>
    <w:rsid w:val="00DB5F51"/>
    <w:rsid w:val="00DB6663"/>
    <w:rsid w:val="00DB6753"/>
    <w:rsid w:val="00DB692C"/>
    <w:rsid w:val="00DB6B90"/>
    <w:rsid w:val="00DB76FE"/>
    <w:rsid w:val="00DB7838"/>
    <w:rsid w:val="00DB7B4C"/>
    <w:rsid w:val="00DB7F6D"/>
    <w:rsid w:val="00DC0155"/>
    <w:rsid w:val="00DC06EE"/>
    <w:rsid w:val="00DC09BC"/>
    <w:rsid w:val="00DC1974"/>
    <w:rsid w:val="00DC3EB1"/>
    <w:rsid w:val="00DC4287"/>
    <w:rsid w:val="00DC6197"/>
    <w:rsid w:val="00DC6D1E"/>
    <w:rsid w:val="00DC6FB0"/>
    <w:rsid w:val="00DC7877"/>
    <w:rsid w:val="00DC7B6D"/>
    <w:rsid w:val="00DC7C87"/>
    <w:rsid w:val="00DD0FBB"/>
    <w:rsid w:val="00DD1033"/>
    <w:rsid w:val="00DD133A"/>
    <w:rsid w:val="00DD1DAF"/>
    <w:rsid w:val="00DD1DEE"/>
    <w:rsid w:val="00DD2149"/>
    <w:rsid w:val="00DD567F"/>
    <w:rsid w:val="00DD58CA"/>
    <w:rsid w:val="00DD5FB1"/>
    <w:rsid w:val="00DD62F2"/>
    <w:rsid w:val="00DD66B6"/>
    <w:rsid w:val="00DD66C8"/>
    <w:rsid w:val="00DD7198"/>
    <w:rsid w:val="00DE05B4"/>
    <w:rsid w:val="00DE17C2"/>
    <w:rsid w:val="00DE18B0"/>
    <w:rsid w:val="00DE23C9"/>
    <w:rsid w:val="00DE258E"/>
    <w:rsid w:val="00DE3C74"/>
    <w:rsid w:val="00DE4EB1"/>
    <w:rsid w:val="00DE5DCE"/>
    <w:rsid w:val="00DE7DE0"/>
    <w:rsid w:val="00DF0557"/>
    <w:rsid w:val="00DF081C"/>
    <w:rsid w:val="00DF0AA4"/>
    <w:rsid w:val="00DF17DA"/>
    <w:rsid w:val="00DF19ED"/>
    <w:rsid w:val="00DF265C"/>
    <w:rsid w:val="00DF2C20"/>
    <w:rsid w:val="00DF3D52"/>
    <w:rsid w:val="00DF45EC"/>
    <w:rsid w:val="00DF471D"/>
    <w:rsid w:val="00DF4DC1"/>
    <w:rsid w:val="00DF5083"/>
    <w:rsid w:val="00DF607E"/>
    <w:rsid w:val="00DF6760"/>
    <w:rsid w:val="00DF6EBC"/>
    <w:rsid w:val="00DF7624"/>
    <w:rsid w:val="00E00BE4"/>
    <w:rsid w:val="00E01623"/>
    <w:rsid w:val="00E01C3F"/>
    <w:rsid w:val="00E01D54"/>
    <w:rsid w:val="00E01FEF"/>
    <w:rsid w:val="00E05AA3"/>
    <w:rsid w:val="00E0674B"/>
    <w:rsid w:val="00E06D30"/>
    <w:rsid w:val="00E07424"/>
    <w:rsid w:val="00E1024C"/>
    <w:rsid w:val="00E119AF"/>
    <w:rsid w:val="00E13573"/>
    <w:rsid w:val="00E13A97"/>
    <w:rsid w:val="00E14455"/>
    <w:rsid w:val="00E148C8"/>
    <w:rsid w:val="00E15976"/>
    <w:rsid w:val="00E164A1"/>
    <w:rsid w:val="00E2015A"/>
    <w:rsid w:val="00E206EF"/>
    <w:rsid w:val="00E21614"/>
    <w:rsid w:val="00E21919"/>
    <w:rsid w:val="00E21A83"/>
    <w:rsid w:val="00E236A4"/>
    <w:rsid w:val="00E256AC"/>
    <w:rsid w:val="00E25F53"/>
    <w:rsid w:val="00E2639B"/>
    <w:rsid w:val="00E264FB"/>
    <w:rsid w:val="00E26FB1"/>
    <w:rsid w:val="00E274A3"/>
    <w:rsid w:val="00E274B5"/>
    <w:rsid w:val="00E30793"/>
    <w:rsid w:val="00E30C32"/>
    <w:rsid w:val="00E316CB"/>
    <w:rsid w:val="00E31922"/>
    <w:rsid w:val="00E319FC"/>
    <w:rsid w:val="00E31F39"/>
    <w:rsid w:val="00E322FA"/>
    <w:rsid w:val="00E323F8"/>
    <w:rsid w:val="00E3494C"/>
    <w:rsid w:val="00E3499C"/>
    <w:rsid w:val="00E34AA7"/>
    <w:rsid w:val="00E376CD"/>
    <w:rsid w:val="00E40C79"/>
    <w:rsid w:val="00E40FFA"/>
    <w:rsid w:val="00E42016"/>
    <w:rsid w:val="00E427BE"/>
    <w:rsid w:val="00E43229"/>
    <w:rsid w:val="00E44078"/>
    <w:rsid w:val="00E4446E"/>
    <w:rsid w:val="00E44ECB"/>
    <w:rsid w:val="00E45C20"/>
    <w:rsid w:val="00E45DEB"/>
    <w:rsid w:val="00E4633F"/>
    <w:rsid w:val="00E46AD4"/>
    <w:rsid w:val="00E503BE"/>
    <w:rsid w:val="00E509D1"/>
    <w:rsid w:val="00E50AB3"/>
    <w:rsid w:val="00E50FD4"/>
    <w:rsid w:val="00E510D2"/>
    <w:rsid w:val="00E51AC5"/>
    <w:rsid w:val="00E51C7C"/>
    <w:rsid w:val="00E53E2B"/>
    <w:rsid w:val="00E53E97"/>
    <w:rsid w:val="00E5401C"/>
    <w:rsid w:val="00E546E7"/>
    <w:rsid w:val="00E55062"/>
    <w:rsid w:val="00E552D0"/>
    <w:rsid w:val="00E55BBD"/>
    <w:rsid w:val="00E56341"/>
    <w:rsid w:val="00E5676B"/>
    <w:rsid w:val="00E567F9"/>
    <w:rsid w:val="00E57496"/>
    <w:rsid w:val="00E57B1E"/>
    <w:rsid w:val="00E60988"/>
    <w:rsid w:val="00E6136C"/>
    <w:rsid w:val="00E6217A"/>
    <w:rsid w:val="00E631C3"/>
    <w:rsid w:val="00E63767"/>
    <w:rsid w:val="00E63FE2"/>
    <w:rsid w:val="00E6604A"/>
    <w:rsid w:val="00E6620B"/>
    <w:rsid w:val="00E6721B"/>
    <w:rsid w:val="00E673E3"/>
    <w:rsid w:val="00E708C5"/>
    <w:rsid w:val="00E70FC8"/>
    <w:rsid w:val="00E713B0"/>
    <w:rsid w:val="00E715D8"/>
    <w:rsid w:val="00E71735"/>
    <w:rsid w:val="00E72794"/>
    <w:rsid w:val="00E72DFD"/>
    <w:rsid w:val="00E72ED0"/>
    <w:rsid w:val="00E734D1"/>
    <w:rsid w:val="00E73998"/>
    <w:rsid w:val="00E73EA0"/>
    <w:rsid w:val="00E746B5"/>
    <w:rsid w:val="00E75432"/>
    <w:rsid w:val="00E76FE3"/>
    <w:rsid w:val="00E77EF9"/>
    <w:rsid w:val="00E802FE"/>
    <w:rsid w:val="00E8050C"/>
    <w:rsid w:val="00E807EF"/>
    <w:rsid w:val="00E818B1"/>
    <w:rsid w:val="00E81B9E"/>
    <w:rsid w:val="00E82089"/>
    <w:rsid w:val="00E8223D"/>
    <w:rsid w:val="00E83445"/>
    <w:rsid w:val="00E83F5D"/>
    <w:rsid w:val="00E83FAB"/>
    <w:rsid w:val="00E851EC"/>
    <w:rsid w:val="00E85917"/>
    <w:rsid w:val="00E869E4"/>
    <w:rsid w:val="00E86CBE"/>
    <w:rsid w:val="00E86D1F"/>
    <w:rsid w:val="00E876E1"/>
    <w:rsid w:val="00E87B38"/>
    <w:rsid w:val="00E9091E"/>
    <w:rsid w:val="00E9182F"/>
    <w:rsid w:val="00E918D8"/>
    <w:rsid w:val="00E935D1"/>
    <w:rsid w:val="00E93600"/>
    <w:rsid w:val="00E93B83"/>
    <w:rsid w:val="00E94028"/>
    <w:rsid w:val="00E9423B"/>
    <w:rsid w:val="00E94C72"/>
    <w:rsid w:val="00E95CED"/>
    <w:rsid w:val="00E975DD"/>
    <w:rsid w:val="00E97D10"/>
    <w:rsid w:val="00EA0132"/>
    <w:rsid w:val="00EA1437"/>
    <w:rsid w:val="00EA1C2C"/>
    <w:rsid w:val="00EA3AE6"/>
    <w:rsid w:val="00EA4943"/>
    <w:rsid w:val="00EA6D33"/>
    <w:rsid w:val="00EA6E52"/>
    <w:rsid w:val="00EA7453"/>
    <w:rsid w:val="00EB0A8F"/>
    <w:rsid w:val="00EB0D0B"/>
    <w:rsid w:val="00EB27FD"/>
    <w:rsid w:val="00EB3B5F"/>
    <w:rsid w:val="00EB474A"/>
    <w:rsid w:val="00EB501A"/>
    <w:rsid w:val="00EB681F"/>
    <w:rsid w:val="00EB75D7"/>
    <w:rsid w:val="00EB7991"/>
    <w:rsid w:val="00EC1DC0"/>
    <w:rsid w:val="00EC2280"/>
    <w:rsid w:val="00EC2325"/>
    <w:rsid w:val="00EC2E59"/>
    <w:rsid w:val="00EC2F51"/>
    <w:rsid w:val="00EC3275"/>
    <w:rsid w:val="00EC367D"/>
    <w:rsid w:val="00EC3F33"/>
    <w:rsid w:val="00EC4267"/>
    <w:rsid w:val="00EC712E"/>
    <w:rsid w:val="00EC73BB"/>
    <w:rsid w:val="00ED05A8"/>
    <w:rsid w:val="00ED0FCC"/>
    <w:rsid w:val="00ED1582"/>
    <w:rsid w:val="00ED2084"/>
    <w:rsid w:val="00ED31A2"/>
    <w:rsid w:val="00ED33CB"/>
    <w:rsid w:val="00ED3F14"/>
    <w:rsid w:val="00ED5D8F"/>
    <w:rsid w:val="00ED6660"/>
    <w:rsid w:val="00ED66B6"/>
    <w:rsid w:val="00ED67EA"/>
    <w:rsid w:val="00EE0A36"/>
    <w:rsid w:val="00EE0B0B"/>
    <w:rsid w:val="00EE16A8"/>
    <w:rsid w:val="00EE1836"/>
    <w:rsid w:val="00EE1EFD"/>
    <w:rsid w:val="00EE1FAF"/>
    <w:rsid w:val="00EE3F48"/>
    <w:rsid w:val="00EE4C59"/>
    <w:rsid w:val="00EE5CF6"/>
    <w:rsid w:val="00EE5EE7"/>
    <w:rsid w:val="00EE6E93"/>
    <w:rsid w:val="00EE7066"/>
    <w:rsid w:val="00EE7D38"/>
    <w:rsid w:val="00EF061E"/>
    <w:rsid w:val="00EF076F"/>
    <w:rsid w:val="00EF0A72"/>
    <w:rsid w:val="00EF1D71"/>
    <w:rsid w:val="00EF4735"/>
    <w:rsid w:val="00EF4A5B"/>
    <w:rsid w:val="00EF4DC4"/>
    <w:rsid w:val="00EF54B8"/>
    <w:rsid w:val="00EF6260"/>
    <w:rsid w:val="00EF6286"/>
    <w:rsid w:val="00EF717E"/>
    <w:rsid w:val="00EF7F0E"/>
    <w:rsid w:val="00F00BB4"/>
    <w:rsid w:val="00F00CA4"/>
    <w:rsid w:val="00F00EEC"/>
    <w:rsid w:val="00F023F6"/>
    <w:rsid w:val="00F026F4"/>
    <w:rsid w:val="00F032AE"/>
    <w:rsid w:val="00F04150"/>
    <w:rsid w:val="00F0650A"/>
    <w:rsid w:val="00F06B0C"/>
    <w:rsid w:val="00F06B8F"/>
    <w:rsid w:val="00F0741E"/>
    <w:rsid w:val="00F079D7"/>
    <w:rsid w:val="00F12BC8"/>
    <w:rsid w:val="00F13B44"/>
    <w:rsid w:val="00F13F00"/>
    <w:rsid w:val="00F14489"/>
    <w:rsid w:val="00F14DC0"/>
    <w:rsid w:val="00F15D1A"/>
    <w:rsid w:val="00F16224"/>
    <w:rsid w:val="00F172E2"/>
    <w:rsid w:val="00F17B25"/>
    <w:rsid w:val="00F17E68"/>
    <w:rsid w:val="00F20CEF"/>
    <w:rsid w:val="00F210C5"/>
    <w:rsid w:val="00F228E7"/>
    <w:rsid w:val="00F2300E"/>
    <w:rsid w:val="00F243FB"/>
    <w:rsid w:val="00F244A5"/>
    <w:rsid w:val="00F24A65"/>
    <w:rsid w:val="00F24B96"/>
    <w:rsid w:val="00F257E6"/>
    <w:rsid w:val="00F27344"/>
    <w:rsid w:val="00F276B4"/>
    <w:rsid w:val="00F27E4A"/>
    <w:rsid w:val="00F30B2E"/>
    <w:rsid w:val="00F32DFE"/>
    <w:rsid w:val="00F33104"/>
    <w:rsid w:val="00F33789"/>
    <w:rsid w:val="00F353D7"/>
    <w:rsid w:val="00F3573F"/>
    <w:rsid w:val="00F35C93"/>
    <w:rsid w:val="00F36AF5"/>
    <w:rsid w:val="00F37524"/>
    <w:rsid w:val="00F403F5"/>
    <w:rsid w:val="00F406CE"/>
    <w:rsid w:val="00F4209C"/>
    <w:rsid w:val="00F43BCB"/>
    <w:rsid w:val="00F440A1"/>
    <w:rsid w:val="00F44112"/>
    <w:rsid w:val="00F44587"/>
    <w:rsid w:val="00F4473C"/>
    <w:rsid w:val="00F448CB"/>
    <w:rsid w:val="00F44A8B"/>
    <w:rsid w:val="00F456D7"/>
    <w:rsid w:val="00F45857"/>
    <w:rsid w:val="00F462D1"/>
    <w:rsid w:val="00F50193"/>
    <w:rsid w:val="00F506D2"/>
    <w:rsid w:val="00F50A21"/>
    <w:rsid w:val="00F50FF8"/>
    <w:rsid w:val="00F524EB"/>
    <w:rsid w:val="00F5401B"/>
    <w:rsid w:val="00F56029"/>
    <w:rsid w:val="00F56762"/>
    <w:rsid w:val="00F5726E"/>
    <w:rsid w:val="00F572F4"/>
    <w:rsid w:val="00F57451"/>
    <w:rsid w:val="00F576FF"/>
    <w:rsid w:val="00F57A52"/>
    <w:rsid w:val="00F62411"/>
    <w:rsid w:val="00F62C69"/>
    <w:rsid w:val="00F636C8"/>
    <w:rsid w:val="00F638D2"/>
    <w:rsid w:val="00F63BB0"/>
    <w:rsid w:val="00F65BF6"/>
    <w:rsid w:val="00F67A79"/>
    <w:rsid w:val="00F70523"/>
    <w:rsid w:val="00F70EC8"/>
    <w:rsid w:val="00F72642"/>
    <w:rsid w:val="00F729FA"/>
    <w:rsid w:val="00F72FE2"/>
    <w:rsid w:val="00F7337C"/>
    <w:rsid w:val="00F73556"/>
    <w:rsid w:val="00F73917"/>
    <w:rsid w:val="00F743A3"/>
    <w:rsid w:val="00F74528"/>
    <w:rsid w:val="00F76734"/>
    <w:rsid w:val="00F767B4"/>
    <w:rsid w:val="00F76BD0"/>
    <w:rsid w:val="00F77825"/>
    <w:rsid w:val="00F77BB9"/>
    <w:rsid w:val="00F77DED"/>
    <w:rsid w:val="00F77FE8"/>
    <w:rsid w:val="00F803D0"/>
    <w:rsid w:val="00F81112"/>
    <w:rsid w:val="00F817DE"/>
    <w:rsid w:val="00F82297"/>
    <w:rsid w:val="00F825BC"/>
    <w:rsid w:val="00F8285E"/>
    <w:rsid w:val="00F82B29"/>
    <w:rsid w:val="00F83364"/>
    <w:rsid w:val="00F844AA"/>
    <w:rsid w:val="00F8545F"/>
    <w:rsid w:val="00F8558F"/>
    <w:rsid w:val="00F863B4"/>
    <w:rsid w:val="00F87059"/>
    <w:rsid w:val="00F8725C"/>
    <w:rsid w:val="00F87DC0"/>
    <w:rsid w:val="00F9073B"/>
    <w:rsid w:val="00F909FF"/>
    <w:rsid w:val="00F91181"/>
    <w:rsid w:val="00F91190"/>
    <w:rsid w:val="00F9175D"/>
    <w:rsid w:val="00F92C8A"/>
    <w:rsid w:val="00F932D8"/>
    <w:rsid w:val="00F93E92"/>
    <w:rsid w:val="00F94AE4"/>
    <w:rsid w:val="00F959FC"/>
    <w:rsid w:val="00F95F0A"/>
    <w:rsid w:val="00F960CD"/>
    <w:rsid w:val="00F963A1"/>
    <w:rsid w:val="00F97C7A"/>
    <w:rsid w:val="00FA0879"/>
    <w:rsid w:val="00FA0D19"/>
    <w:rsid w:val="00FA24EA"/>
    <w:rsid w:val="00FA34D8"/>
    <w:rsid w:val="00FA3FD7"/>
    <w:rsid w:val="00FA4A79"/>
    <w:rsid w:val="00FA4F95"/>
    <w:rsid w:val="00FA629F"/>
    <w:rsid w:val="00FA7645"/>
    <w:rsid w:val="00FA7A6F"/>
    <w:rsid w:val="00FA7AED"/>
    <w:rsid w:val="00FB0114"/>
    <w:rsid w:val="00FB0742"/>
    <w:rsid w:val="00FB07FB"/>
    <w:rsid w:val="00FB0F3C"/>
    <w:rsid w:val="00FB15E8"/>
    <w:rsid w:val="00FB223C"/>
    <w:rsid w:val="00FB28E1"/>
    <w:rsid w:val="00FB3D0E"/>
    <w:rsid w:val="00FB4761"/>
    <w:rsid w:val="00FB5747"/>
    <w:rsid w:val="00FB5DD7"/>
    <w:rsid w:val="00FB60EE"/>
    <w:rsid w:val="00FB655C"/>
    <w:rsid w:val="00FB657D"/>
    <w:rsid w:val="00FB6B3F"/>
    <w:rsid w:val="00FB6C5F"/>
    <w:rsid w:val="00FB798B"/>
    <w:rsid w:val="00FB7C22"/>
    <w:rsid w:val="00FC1E04"/>
    <w:rsid w:val="00FC2491"/>
    <w:rsid w:val="00FC294D"/>
    <w:rsid w:val="00FC3260"/>
    <w:rsid w:val="00FC3483"/>
    <w:rsid w:val="00FC3C63"/>
    <w:rsid w:val="00FC421B"/>
    <w:rsid w:val="00FC4A83"/>
    <w:rsid w:val="00FC4B77"/>
    <w:rsid w:val="00FC55A3"/>
    <w:rsid w:val="00FC62E0"/>
    <w:rsid w:val="00FC64FC"/>
    <w:rsid w:val="00FC6B16"/>
    <w:rsid w:val="00FC75D2"/>
    <w:rsid w:val="00FD06D7"/>
    <w:rsid w:val="00FD132C"/>
    <w:rsid w:val="00FD6BA0"/>
    <w:rsid w:val="00FE09A9"/>
    <w:rsid w:val="00FE217C"/>
    <w:rsid w:val="00FE3F86"/>
    <w:rsid w:val="00FE46B2"/>
    <w:rsid w:val="00FE4C33"/>
    <w:rsid w:val="00FE508E"/>
    <w:rsid w:val="00FE5259"/>
    <w:rsid w:val="00FE5B78"/>
    <w:rsid w:val="00FE5D76"/>
    <w:rsid w:val="00FE626D"/>
    <w:rsid w:val="00FE6EF7"/>
    <w:rsid w:val="00FF0CC0"/>
    <w:rsid w:val="00FF1553"/>
    <w:rsid w:val="00FF24A6"/>
    <w:rsid w:val="00FF26C3"/>
    <w:rsid w:val="00FF30A6"/>
    <w:rsid w:val="00FF3965"/>
    <w:rsid w:val="00FF4029"/>
    <w:rsid w:val="00FF445F"/>
    <w:rsid w:val="00FF4588"/>
    <w:rsid w:val="00FF4CE2"/>
    <w:rsid w:val="00FF515B"/>
    <w:rsid w:val="00FF530C"/>
    <w:rsid w:val="00FF5484"/>
    <w:rsid w:val="00FF6B71"/>
    <w:rsid w:val="00FF7576"/>
    <w:rsid w:val="429E467F"/>
    <w:rsid w:val="61521762"/>
    <w:rsid w:val="6E611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</o:shapedefaults>
    <o:shapelayout v:ext="edit">
      <o:idmap v:ext="edit" data="2"/>
    </o:shapelayout>
  </w:shapeDefaults>
  <w:decimalSymbol w:val="."/>
  <w:listSeparator w:val=","/>
  <w14:docId w14:val="20556468"/>
  <w15:docId w15:val="{DF604FD4-0AB7-452C-A6A6-70D7A0C7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c">
    <w:name w:val="Normal"/>
    <w:qFormat/>
    <w:rsid w:val="00B236E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c"/>
    <w:next w:val="afc"/>
    <w:link w:val="10"/>
    <w:qFormat/>
    <w:rsid w:val="00B236E3"/>
    <w:pPr>
      <w:keepNext/>
      <w:keepLines/>
      <w:numPr>
        <w:numId w:val="1"/>
      </w:numPr>
      <w:spacing w:line="360" w:lineRule="auto"/>
      <w:jc w:val="left"/>
      <w:outlineLvl w:val="0"/>
    </w:pPr>
    <w:rPr>
      <w:rFonts w:ascii="黑体" w:eastAsia="黑体" w:hAnsi="宋体"/>
      <w:kern w:val="44"/>
      <w:sz w:val="24"/>
      <w:szCs w:val="20"/>
    </w:rPr>
  </w:style>
  <w:style w:type="paragraph" w:styleId="2">
    <w:name w:val="heading 2"/>
    <w:basedOn w:val="afc"/>
    <w:next w:val="afc"/>
    <w:link w:val="20"/>
    <w:qFormat/>
    <w:rsid w:val="00B236E3"/>
    <w:pPr>
      <w:keepNext/>
      <w:keepLines/>
      <w:numPr>
        <w:ilvl w:val="1"/>
        <w:numId w:val="2"/>
      </w:numPr>
      <w:tabs>
        <w:tab w:val="left" w:pos="432"/>
      </w:tabs>
      <w:spacing w:line="300" w:lineRule="auto"/>
      <w:outlineLvl w:val="1"/>
    </w:pPr>
    <w:rPr>
      <w:rFonts w:ascii="宋体" w:hAnsi="宋体"/>
      <w:sz w:val="24"/>
    </w:rPr>
  </w:style>
  <w:style w:type="paragraph" w:styleId="3">
    <w:name w:val="heading 3"/>
    <w:basedOn w:val="afc"/>
    <w:next w:val="afc"/>
    <w:link w:val="30"/>
    <w:qFormat/>
    <w:rsid w:val="00B236E3"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c"/>
    <w:next w:val="afc"/>
    <w:link w:val="40"/>
    <w:qFormat/>
    <w:rsid w:val="00B236E3"/>
    <w:pPr>
      <w:keepNext/>
      <w:keepLines/>
      <w:numPr>
        <w:ilvl w:val="3"/>
        <w:numId w:val="2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c"/>
    <w:next w:val="afc"/>
    <w:link w:val="50"/>
    <w:qFormat/>
    <w:rsid w:val="00B236E3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c"/>
    <w:next w:val="afc"/>
    <w:link w:val="60"/>
    <w:qFormat/>
    <w:rsid w:val="00B236E3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c"/>
    <w:next w:val="afc"/>
    <w:link w:val="70"/>
    <w:qFormat/>
    <w:rsid w:val="00B236E3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c"/>
    <w:next w:val="afc"/>
    <w:link w:val="80"/>
    <w:qFormat/>
    <w:rsid w:val="00B236E3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c"/>
    <w:next w:val="afc"/>
    <w:link w:val="90"/>
    <w:qFormat/>
    <w:rsid w:val="00B236E3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d">
    <w:name w:val="Default Paragraph Font"/>
    <w:uiPriority w:val="1"/>
    <w:semiHidden/>
    <w:unhideWhenUsed/>
  </w:style>
  <w:style w:type="table" w:default="1" w:styleId="af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">
    <w:name w:val="No List"/>
    <w:uiPriority w:val="99"/>
    <w:semiHidden/>
    <w:unhideWhenUsed/>
  </w:style>
  <w:style w:type="paragraph" w:styleId="TOC7">
    <w:name w:val="toc 7"/>
    <w:basedOn w:val="afc"/>
    <w:next w:val="afc"/>
    <w:semiHidden/>
    <w:rsid w:val="00B236E3"/>
    <w:pPr>
      <w:ind w:leftChars="1200" w:left="2520"/>
    </w:pPr>
  </w:style>
  <w:style w:type="paragraph" w:styleId="ad">
    <w:name w:val="List Number"/>
    <w:basedOn w:val="aff0"/>
    <w:rsid w:val="00B236E3"/>
    <w:pPr>
      <w:numPr>
        <w:numId w:val="3"/>
      </w:numPr>
      <w:tabs>
        <w:tab w:val="clear" w:pos="360"/>
        <w:tab w:val="left" w:pos="340"/>
      </w:tabs>
    </w:pPr>
  </w:style>
  <w:style w:type="paragraph" w:styleId="aff0">
    <w:name w:val="List"/>
    <w:basedOn w:val="PARAGRAPH"/>
    <w:rsid w:val="00B236E3"/>
    <w:pPr>
      <w:tabs>
        <w:tab w:val="left" w:pos="340"/>
      </w:tabs>
      <w:spacing w:before="0" w:after="100"/>
      <w:ind w:left="340" w:hanging="340"/>
    </w:pPr>
  </w:style>
  <w:style w:type="paragraph" w:customStyle="1" w:styleId="PARAGRAPH">
    <w:name w:val="PARAGRAPH"/>
    <w:rsid w:val="00B236E3"/>
    <w:pPr>
      <w:spacing w:before="100" w:after="200"/>
      <w:jc w:val="both"/>
    </w:pPr>
    <w:rPr>
      <w:rFonts w:ascii="Arial" w:hAnsi="Arial"/>
      <w:spacing w:val="8"/>
      <w:lang w:val="en-GB"/>
    </w:rPr>
  </w:style>
  <w:style w:type="paragraph" w:styleId="aff1">
    <w:name w:val="Normal Indent"/>
    <w:basedOn w:val="afc"/>
    <w:rsid w:val="00B236E3"/>
    <w:pPr>
      <w:adjustRightInd w:val="0"/>
      <w:snapToGrid w:val="0"/>
      <w:spacing w:line="300" w:lineRule="auto"/>
      <w:ind w:firstLineChars="200" w:firstLine="420"/>
      <w:textAlignment w:val="baseline"/>
    </w:pPr>
    <w:rPr>
      <w:szCs w:val="20"/>
    </w:rPr>
  </w:style>
  <w:style w:type="paragraph" w:styleId="aff2">
    <w:name w:val="caption"/>
    <w:basedOn w:val="afc"/>
    <w:next w:val="afc"/>
    <w:qFormat/>
    <w:rsid w:val="00B236E3"/>
    <w:pPr>
      <w:spacing w:before="240" w:after="240" w:line="360" w:lineRule="atLeast"/>
      <w:ind w:firstLineChars="200" w:firstLine="420"/>
      <w:jc w:val="center"/>
    </w:pPr>
    <w:rPr>
      <w:rFonts w:ascii="黑体" w:eastAsia="黑体" w:hAnsi="Arial" w:cs="Arial"/>
      <w:szCs w:val="21"/>
    </w:rPr>
  </w:style>
  <w:style w:type="paragraph" w:styleId="af0">
    <w:name w:val="List Bullet"/>
    <w:basedOn w:val="PARAGRAPH"/>
    <w:rsid w:val="00B236E3"/>
    <w:pPr>
      <w:numPr>
        <w:numId w:val="4"/>
      </w:numPr>
      <w:spacing w:before="0" w:after="100"/>
    </w:pPr>
  </w:style>
  <w:style w:type="paragraph" w:styleId="aff3">
    <w:name w:val="Document Map"/>
    <w:basedOn w:val="afc"/>
    <w:link w:val="aff4"/>
    <w:rsid w:val="00B236E3"/>
    <w:rPr>
      <w:rFonts w:ascii="宋体"/>
      <w:sz w:val="18"/>
      <w:szCs w:val="18"/>
    </w:rPr>
  </w:style>
  <w:style w:type="paragraph" w:styleId="aff5">
    <w:name w:val="annotation text"/>
    <w:basedOn w:val="afc"/>
    <w:link w:val="aff6"/>
    <w:semiHidden/>
    <w:rsid w:val="00B236E3"/>
    <w:pPr>
      <w:jc w:val="left"/>
    </w:pPr>
  </w:style>
  <w:style w:type="paragraph" w:styleId="aff7">
    <w:name w:val="Body Text"/>
    <w:basedOn w:val="afc"/>
    <w:link w:val="aff8"/>
    <w:rsid w:val="00B236E3"/>
    <w:pPr>
      <w:adjustRightInd w:val="0"/>
      <w:spacing w:after="120" w:line="310" w:lineRule="exact"/>
    </w:pPr>
    <w:rPr>
      <w:szCs w:val="20"/>
    </w:rPr>
  </w:style>
  <w:style w:type="paragraph" w:styleId="aff9">
    <w:name w:val="Body Text Indent"/>
    <w:basedOn w:val="afc"/>
    <w:link w:val="affa"/>
    <w:rsid w:val="00B236E3"/>
    <w:pPr>
      <w:spacing w:line="360" w:lineRule="exact"/>
      <w:ind w:firstLine="420"/>
    </w:pPr>
  </w:style>
  <w:style w:type="paragraph" w:styleId="affb">
    <w:name w:val="Block Text"/>
    <w:basedOn w:val="afc"/>
    <w:rsid w:val="00B236E3"/>
    <w:pPr>
      <w:snapToGrid w:val="0"/>
      <w:spacing w:before="60" w:line="300" w:lineRule="auto"/>
      <w:ind w:left="57" w:right="57" w:firstLine="482"/>
    </w:pPr>
    <w:rPr>
      <w:sz w:val="24"/>
      <w:szCs w:val="20"/>
    </w:rPr>
  </w:style>
  <w:style w:type="paragraph" w:styleId="TOC5">
    <w:name w:val="toc 5"/>
    <w:basedOn w:val="afc"/>
    <w:next w:val="afc"/>
    <w:semiHidden/>
    <w:rsid w:val="00B236E3"/>
    <w:pPr>
      <w:ind w:leftChars="800" w:left="1680"/>
    </w:pPr>
  </w:style>
  <w:style w:type="paragraph" w:styleId="TOC3">
    <w:name w:val="toc 3"/>
    <w:basedOn w:val="afc"/>
    <w:next w:val="afc"/>
    <w:uiPriority w:val="39"/>
    <w:rsid w:val="00B236E3"/>
    <w:pPr>
      <w:ind w:leftChars="400" w:left="840"/>
    </w:pPr>
  </w:style>
  <w:style w:type="paragraph" w:styleId="affc">
    <w:name w:val="Plain Text"/>
    <w:basedOn w:val="afc"/>
    <w:link w:val="affd"/>
    <w:rsid w:val="00B236E3"/>
    <w:rPr>
      <w:rFonts w:ascii="宋体" w:hAnsi="Courier New"/>
      <w:kern w:val="0"/>
      <w:sz w:val="20"/>
      <w:szCs w:val="21"/>
    </w:rPr>
  </w:style>
  <w:style w:type="paragraph" w:styleId="TOC8">
    <w:name w:val="toc 8"/>
    <w:basedOn w:val="afc"/>
    <w:next w:val="afc"/>
    <w:semiHidden/>
    <w:rsid w:val="00B236E3"/>
    <w:pPr>
      <w:ind w:leftChars="1400" w:left="2940"/>
    </w:pPr>
  </w:style>
  <w:style w:type="paragraph" w:styleId="affe">
    <w:name w:val="Date"/>
    <w:basedOn w:val="afc"/>
    <w:next w:val="afc"/>
    <w:link w:val="afff"/>
    <w:rsid w:val="00B236E3"/>
    <w:rPr>
      <w:rFonts w:ascii="黑体" w:eastAsia="黑体"/>
      <w:sz w:val="24"/>
      <w:szCs w:val="20"/>
    </w:rPr>
  </w:style>
  <w:style w:type="paragraph" w:styleId="21">
    <w:name w:val="Body Text Indent 2"/>
    <w:basedOn w:val="afc"/>
    <w:link w:val="22"/>
    <w:rsid w:val="00B236E3"/>
    <w:pPr>
      <w:autoSpaceDE w:val="0"/>
      <w:autoSpaceDN w:val="0"/>
      <w:adjustRightInd w:val="0"/>
      <w:snapToGrid w:val="0"/>
      <w:spacing w:line="300" w:lineRule="auto"/>
      <w:ind w:firstLineChars="200" w:firstLine="480"/>
    </w:pPr>
    <w:rPr>
      <w:kern w:val="0"/>
      <w:sz w:val="24"/>
    </w:rPr>
  </w:style>
  <w:style w:type="paragraph" w:styleId="afff0">
    <w:name w:val="Balloon Text"/>
    <w:basedOn w:val="afc"/>
    <w:link w:val="afff1"/>
    <w:rsid w:val="00B236E3"/>
    <w:rPr>
      <w:sz w:val="18"/>
      <w:szCs w:val="18"/>
    </w:rPr>
  </w:style>
  <w:style w:type="paragraph" w:styleId="afff2">
    <w:name w:val="footer"/>
    <w:basedOn w:val="afc"/>
    <w:link w:val="afff3"/>
    <w:rsid w:val="00B23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f4">
    <w:name w:val="header"/>
    <w:basedOn w:val="afc"/>
    <w:link w:val="afff5"/>
    <w:rsid w:val="00B23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fc"/>
    <w:next w:val="afc"/>
    <w:uiPriority w:val="39"/>
    <w:rsid w:val="00B236E3"/>
    <w:pPr>
      <w:tabs>
        <w:tab w:val="left" w:pos="630"/>
        <w:tab w:val="right" w:leader="dot" w:pos="9345"/>
      </w:tabs>
      <w:adjustRightInd w:val="0"/>
      <w:snapToGrid w:val="0"/>
      <w:spacing w:line="300" w:lineRule="auto"/>
    </w:pPr>
  </w:style>
  <w:style w:type="paragraph" w:styleId="TOC4">
    <w:name w:val="toc 4"/>
    <w:basedOn w:val="afc"/>
    <w:next w:val="afc"/>
    <w:semiHidden/>
    <w:rsid w:val="00B236E3"/>
    <w:pPr>
      <w:ind w:leftChars="600" w:left="1260"/>
    </w:pPr>
  </w:style>
  <w:style w:type="paragraph" w:styleId="TOC6">
    <w:name w:val="toc 6"/>
    <w:basedOn w:val="afc"/>
    <w:next w:val="afc"/>
    <w:semiHidden/>
    <w:rsid w:val="00B236E3"/>
    <w:pPr>
      <w:ind w:leftChars="1000" w:left="2100"/>
    </w:pPr>
  </w:style>
  <w:style w:type="paragraph" w:styleId="31">
    <w:name w:val="Body Text Indent 3"/>
    <w:basedOn w:val="afc"/>
    <w:link w:val="32"/>
    <w:rsid w:val="00B236E3"/>
    <w:pPr>
      <w:spacing w:line="400" w:lineRule="atLeast"/>
      <w:ind w:firstLineChars="200" w:firstLine="480"/>
    </w:pPr>
    <w:rPr>
      <w:rFonts w:eastAsia="仿宋_GB2312"/>
      <w:sz w:val="24"/>
    </w:rPr>
  </w:style>
  <w:style w:type="paragraph" w:styleId="afff6">
    <w:name w:val="table of figures"/>
    <w:basedOn w:val="afc"/>
    <w:next w:val="afc"/>
    <w:uiPriority w:val="99"/>
    <w:rsid w:val="00B236E3"/>
    <w:pPr>
      <w:widowControl/>
      <w:adjustRightInd w:val="0"/>
      <w:jc w:val="left"/>
      <w:textAlignment w:val="baseline"/>
    </w:pPr>
    <w:rPr>
      <w:kern w:val="0"/>
      <w:szCs w:val="21"/>
    </w:rPr>
  </w:style>
  <w:style w:type="paragraph" w:styleId="TOC2">
    <w:name w:val="toc 2"/>
    <w:basedOn w:val="afc"/>
    <w:next w:val="afc"/>
    <w:uiPriority w:val="39"/>
    <w:qFormat/>
    <w:rsid w:val="00B236E3"/>
    <w:pPr>
      <w:tabs>
        <w:tab w:val="left" w:pos="630"/>
        <w:tab w:val="right" w:leader="dot" w:pos="9345"/>
      </w:tabs>
      <w:spacing w:line="300" w:lineRule="auto"/>
    </w:pPr>
    <w:rPr>
      <w:sz w:val="24"/>
    </w:rPr>
  </w:style>
  <w:style w:type="paragraph" w:styleId="TOC9">
    <w:name w:val="toc 9"/>
    <w:basedOn w:val="afc"/>
    <w:next w:val="afc"/>
    <w:semiHidden/>
    <w:rsid w:val="00B236E3"/>
    <w:pPr>
      <w:ind w:leftChars="1600" w:left="3360"/>
    </w:pPr>
  </w:style>
  <w:style w:type="paragraph" w:styleId="afff7">
    <w:name w:val="annotation subject"/>
    <w:basedOn w:val="aff5"/>
    <w:next w:val="aff5"/>
    <w:link w:val="afff8"/>
    <w:semiHidden/>
    <w:rsid w:val="00B236E3"/>
    <w:rPr>
      <w:b/>
      <w:bCs/>
    </w:rPr>
  </w:style>
  <w:style w:type="table" w:styleId="afff9">
    <w:name w:val="Table Grid"/>
    <w:basedOn w:val="afe"/>
    <w:uiPriority w:val="59"/>
    <w:rsid w:val="00B236E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a">
    <w:name w:val="Table Theme"/>
    <w:basedOn w:val="afe"/>
    <w:rsid w:val="00B236E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b">
    <w:name w:val="Table Elegant"/>
    <w:basedOn w:val="afe"/>
    <w:rsid w:val="00B236E3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character" w:styleId="afffc">
    <w:name w:val="page number"/>
    <w:basedOn w:val="afd"/>
    <w:rsid w:val="00B236E3"/>
  </w:style>
  <w:style w:type="character" w:styleId="afffd">
    <w:name w:val="FollowedHyperlink"/>
    <w:rsid w:val="00B236E3"/>
    <w:rPr>
      <w:color w:val="800080"/>
      <w:u w:val="single"/>
    </w:rPr>
  </w:style>
  <w:style w:type="character" w:styleId="afffe">
    <w:name w:val="Emphasis"/>
    <w:qFormat/>
    <w:rsid w:val="00B236E3"/>
    <w:rPr>
      <w:i/>
      <w:iCs/>
    </w:rPr>
  </w:style>
  <w:style w:type="character" w:styleId="affff">
    <w:name w:val="Hyperlink"/>
    <w:uiPriority w:val="99"/>
    <w:rsid w:val="00B236E3"/>
    <w:rPr>
      <w:color w:val="0000FF"/>
      <w:u w:val="single"/>
    </w:rPr>
  </w:style>
  <w:style w:type="character" w:styleId="affff0">
    <w:name w:val="annotation reference"/>
    <w:semiHidden/>
    <w:rsid w:val="00B236E3"/>
    <w:rPr>
      <w:sz w:val="21"/>
      <w:szCs w:val="21"/>
    </w:rPr>
  </w:style>
  <w:style w:type="paragraph" w:customStyle="1" w:styleId="af3">
    <w:name w:val="前言、引言标题"/>
    <w:next w:val="afc"/>
    <w:rsid w:val="00B236E3"/>
    <w:pPr>
      <w:numPr>
        <w:numId w:val="5"/>
      </w:numPr>
      <w:shd w:val="clear" w:color="FFFFFF" w:fill="FFFFFF"/>
      <w:spacing w:before="567" w:after="540"/>
      <w:jc w:val="center"/>
      <w:outlineLvl w:val="0"/>
    </w:pPr>
    <w:rPr>
      <w:rFonts w:ascii="黑体" w:eastAsia="黑体"/>
      <w:spacing w:val="200"/>
      <w:sz w:val="32"/>
    </w:rPr>
  </w:style>
  <w:style w:type="paragraph" w:customStyle="1" w:styleId="af4">
    <w:name w:val="章标题"/>
    <w:next w:val="afc"/>
    <w:rsid w:val="00B236E3"/>
    <w:pPr>
      <w:numPr>
        <w:ilvl w:val="1"/>
        <w:numId w:val="5"/>
      </w:numPr>
      <w:spacing w:before="50" w:after="50" w:line="360" w:lineRule="auto"/>
      <w:jc w:val="both"/>
      <w:outlineLvl w:val="1"/>
    </w:pPr>
    <w:rPr>
      <w:rFonts w:ascii="黑体" w:eastAsia="黑体"/>
      <w:sz w:val="21"/>
    </w:rPr>
  </w:style>
  <w:style w:type="paragraph" w:customStyle="1" w:styleId="af5">
    <w:name w:val="一级条标题"/>
    <w:basedOn w:val="af4"/>
    <w:next w:val="affff1"/>
    <w:qFormat/>
    <w:rsid w:val="00B236E3"/>
    <w:pPr>
      <w:numPr>
        <w:ilvl w:val="2"/>
      </w:numPr>
      <w:spacing w:before="0" w:after="0" w:line="240" w:lineRule="auto"/>
      <w:outlineLvl w:val="2"/>
    </w:pPr>
  </w:style>
  <w:style w:type="paragraph" w:customStyle="1" w:styleId="affff1">
    <w:name w:val="段"/>
    <w:next w:val="afc"/>
    <w:link w:val="Char"/>
    <w:qFormat/>
    <w:rsid w:val="00B236E3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6">
    <w:name w:val="二级条标题"/>
    <w:basedOn w:val="af5"/>
    <w:next w:val="affff1"/>
    <w:rsid w:val="00B236E3"/>
    <w:pPr>
      <w:numPr>
        <w:ilvl w:val="3"/>
      </w:numPr>
      <w:outlineLvl w:val="3"/>
    </w:pPr>
  </w:style>
  <w:style w:type="paragraph" w:customStyle="1" w:styleId="af7">
    <w:name w:val="三级条标题"/>
    <w:basedOn w:val="af6"/>
    <w:next w:val="affff1"/>
    <w:rsid w:val="00B236E3"/>
    <w:pPr>
      <w:numPr>
        <w:ilvl w:val="4"/>
      </w:numPr>
      <w:outlineLvl w:val="4"/>
    </w:pPr>
  </w:style>
  <w:style w:type="paragraph" w:customStyle="1" w:styleId="af8">
    <w:name w:val="四级条标题"/>
    <w:basedOn w:val="af7"/>
    <w:next w:val="affff1"/>
    <w:rsid w:val="00B236E3"/>
    <w:pPr>
      <w:numPr>
        <w:ilvl w:val="5"/>
      </w:numPr>
      <w:outlineLvl w:val="5"/>
    </w:pPr>
  </w:style>
  <w:style w:type="paragraph" w:customStyle="1" w:styleId="af9">
    <w:name w:val="五级条标题"/>
    <w:basedOn w:val="af8"/>
    <w:next w:val="affff1"/>
    <w:rsid w:val="00B236E3"/>
    <w:pPr>
      <w:numPr>
        <w:ilvl w:val="6"/>
      </w:numPr>
      <w:outlineLvl w:val="6"/>
    </w:pPr>
  </w:style>
  <w:style w:type="paragraph" w:customStyle="1" w:styleId="af">
    <w:name w:val="正文图标题"/>
    <w:next w:val="affff1"/>
    <w:rsid w:val="00B236E3"/>
    <w:pPr>
      <w:numPr>
        <w:numId w:val="6"/>
      </w:numPr>
      <w:jc w:val="center"/>
    </w:pPr>
    <w:rPr>
      <w:rFonts w:ascii="黑体" w:eastAsia="黑体"/>
      <w:sz w:val="21"/>
    </w:rPr>
  </w:style>
  <w:style w:type="paragraph" w:customStyle="1" w:styleId="affff2">
    <w:name w:val="附录章标题"/>
    <w:next w:val="affff1"/>
    <w:rsid w:val="00B236E3"/>
    <w:pPr>
      <w:widowControl w:val="0"/>
      <w:tabs>
        <w:tab w:val="left" w:pos="4536"/>
      </w:tabs>
      <w:adjustRightInd w:val="0"/>
      <w:snapToGrid w:val="0"/>
      <w:spacing w:line="300" w:lineRule="auto"/>
      <w:ind w:firstLineChars="200" w:firstLine="480"/>
      <w:jc w:val="both"/>
    </w:pPr>
    <w:rPr>
      <w:rFonts w:ascii="宋体" w:hAnsi="宋体"/>
      <w:kern w:val="2"/>
      <w:sz w:val="24"/>
      <w:szCs w:val="24"/>
    </w:rPr>
  </w:style>
  <w:style w:type="paragraph" w:customStyle="1" w:styleId="affff3">
    <w:name w:val="字母编号列项"/>
    <w:rsid w:val="00B236E3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4">
    <w:name w:val="标准文件_封面标准英文名称"/>
    <w:basedOn w:val="afc"/>
    <w:rsid w:val="00B236E3"/>
    <w:pPr>
      <w:adjustRightInd w:val="0"/>
      <w:spacing w:line="440" w:lineRule="exact"/>
      <w:jc w:val="center"/>
    </w:pPr>
    <w:rPr>
      <w:rFonts w:eastAsia="黑体"/>
      <w:b/>
      <w:sz w:val="28"/>
      <w:szCs w:val="20"/>
    </w:rPr>
  </w:style>
  <w:style w:type="paragraph" w:customStyle="1" w:styleId="a5">
    <w:name w:val="标准文件_章标题"/>
    <w:next w:val="afc"/>
    <w:qFormat/>
    <w:rsid w:val="00B236E3"/>
    <w:pPr>
      <w:numPr>
        <w:ilvl w:val="1"/>
        <w:numId w:val="7"/>
      </w:numPr>
      <w:tabs>
        <w:tab w:val="left" w:pos="426"/>
      </w:tabs>
      <w:spacing w:beforeLines="50" w:afterLines="50"/>
      <w:ind w:rightChars="-50" w:right="-105"/>
      <w:outlineLvl w:val="1"/>
    </w:pPr>
    <w:rPr>
      <w:rFonts w:ascii="黑体" w:eastAsia="黑体"/>
      <w:sz w:val="21"/>
      <w:szCs w:val="21"/>
    </w:rPr>
  </w:style>
  <w:style w:type="paragraph" w:customStyle="1" w:styleId="a6">
    <w:name w:val="标准文件_一级条标题"/>
    <w:basedOn w:val="a5"/>
    <w:next w:val="afc"/>
    <w:rsid w:val="00B236E3"/>
    <w:pPr>
      <w:numPr>
        <w:ilvl w:val="2"/>
      </w:numPr>
      <w:spacing w:beforeLines="0" w:afterLines="0"/>
      <w:outlineLvl w:val="2"/>
    </w:pPr>
    <w:rPr>
      <w:spacing w:val="2"/>
    </w:rPr>
  </w:style>
  <w:style w:type="paragraph" w:customStyle="1" w:styleId="a7">
    <w:name w:val="标准文件_二级条标题"/>
    <w:basedOn w:val="a6"/>
    <w:next w:val="afc"/>
    <w:rsid w:val="00B236E3"/>
    <w:pPr>
      <w:numPr>
        <w:ilvl w:val="3"/>
      </w:numPr>
      <w:outlineLvl w:val="3"/>
    </w:pPr>
  </w:style>
  <w:style w:type="paragraph" w:customStyle="1" w:styleId="a4">
    <w:name w:val="前言标题"/>
    <w:next w:val="afc"/>
    <w:rsid w:val="00B236E3"/>
    <w:pPr>
      <w:numPr>
        <w:numId w:val="7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8">
    <w:name w:val="标准文件_三级条标题"/>
    <w:basedOn w:val="a7"/>
    <w:next w:val="afc"/>
    <w:rsid w:val="00B236E3"/>
    <w:pPr>
      <w:numPr>
        <w:ilvl w:val="4"/>
      </w:numPr>
      <w:outlineLvl w:val="4"/>
    </w:pPr>
    <w:rPr>
      <w:rFonts w:cs="宋体"/>
    </w:rPr>
  </w:style>
  <w:style w:type="paragraph" w:customStyle="1" w:styleId="a9">
    <w:name w:val="标准文件_四级条标题"/>
    <w:basedOn w:val="a8"/>
    <w:next w:val="afc"/>
    <w:rsid w:val="00B236E3"/>
    <w:pPr>
      <w:numPr>
        <w:ilvl w:val="5"/>
      </w:numPr>
      <w:outlineLvl w:val="9"/>
    </w:pPr>
  </w:style>
  <w:style w:type="paragraph" w:customStyle="1" w:styleId="aa">
    <w:name w:val="标准文件_五级条标题"/>
    <w:basedOn w:val="a9"/>
    <w:next w:val="afc"/>
    <w:rsid w:val="00B236E3"/>
    <w:pPr>
      <w:numPr>
        <w:ilvl w:val="6"/>
      </w:numPr>
      <w:outlineLvl w:val="6"/>
    </w:pPr>
  </w:style>
  <w:style w:type="paragraph" w:customStyle="1" w:styleId="affff5">
    <w:name w:val="标准文件_段"/>
    <w:rsid w:val="00B236E3"/>
    <w:pPr>
      <w:autoSpaceDE w:val="0"/>
      <w:autoSpaceDN w:val="0"/>
      <w:adjustRightInd w:val="0"/>
      <w:snapToGrid w:val="0"/>
      <w:ind w:firstLineChars="200" w:firstLine="428"/>
      <w:jc w:val="both"/>
    </w:pPr>
    <w:rPr>
      <w:rFonts w:ascii="宋体" w:hAnsi="宋体"/>
      <w:color w:val="000000"/>
      <w:spacing w:val="2"/>
      <w:sz w:val="21"/>
      <w:szCs w:val="21"/>
    </w:rPr>
  </w:style>
  <w:style w:type="paragraph" w:customStyle="1" w:styleId="affff6">
    <w:name w:val="标准文件_正文图标题"/>
    <w:next w:val="affff5"/>
    <w:rsid w:val="00B236E3"/>
    <w:pPr>
      <w:jc w:val="center"/>
    </w:pPr>
    <w:rPr>
      <w:rFonts w:ascii="黑体" w:eastAsia="黑体"/>
      <w:sz w:val="21"/>
    </w:rPr>
  </w:style>
  <w:style w:type="paragraph" w:customStyle="1" w:styleId="afa">
    <w:name w:val="标准文件_注："/>
    <w:next w:val="affff5"/>
    <w:rsid w:val="00B236E3"/>
    <w:pPr>
      <w:widowControl w:val="0"/>
      <w:numPr>
        <w:numId w:val="8"/>
      </w:numPr>
      <w:tabs>
        <w:tab w:val="clear" w:pos="1140"/>
      </w:tabs>
      <w:autoSpaceDE w:val="0"/>
      <w:autoSpaceDN w:val="0"/>
      <w:spacing w:afterLines="30" w:line="300" w:lineRule="exact"/>
      <w:ind w:leftChars="150" w:left="513" w:rightChars="-50" w:right="-50" w:hanging="363"/>
      <w:jc w:val="both"/>
    </w:pPr>
    <w:rPr>
      <w:rFonts w:ascii="宋体"/>
      <w:sz w:val="18"/>
    </w:rPr>
  </w:style>
  <w:style w:type="paragraph" w:customStyle="1" w:styleId="affff7">
    <w:name w:val="标准文件_字母编号列项"/>
    <w:rsid w:val="00B236E3"/>
    <w:pPr>
      <w:spacing w:line="300" w:lineRule="exact"/>
      <w:ind w:leftChars="170" w:left="370" w:rightChars="-50" w:right="-50" w:hangingChars="200" w:hanging="200"/>
      <w:jc w:val="both"/>
    </w:pPr>
    <w:rPr>
      <w:rFonts w:ascii="宋体"/>
      <w:sz w:val="21"/>
    </w:rPr>
  </w:style>
  <w:style w:type="paragraph" w:customStyle="1" w:styleId="affff8">
    <w:name w:val="发布部门"/>
    <w:next w:val="affff1"/>
    <w:rsid w:val="00B236E3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character" w:customStyle="1" w:styleId="Char">
    <w:name w:val="段 Char"/>
    <w:link w:val="affff1"/>
    <w:qFormat/>
    <w:rsid w:val="00B236E3"/>
    <w:rPr>
      <w:rFonts w:ascii="宋体"/>
      <w:sz w:val="21"/>
      <w:lang w:val="en-US" w:eastAsia="zh-CN" w:bidi="ar-SA"/>
    </w:rPr>
  </w:style>
  <w:style w:type="paragraph" w:customStyle="1" w:styleId="1TimesNewRoman0">
    <w:name w:val="样式 标题 1 + Times New Roman 四号 红色"/>
    <w:basedOn w:val="1"/>
    <w:link w:val="1TimesNewRomanChar"/>
    <w:rsid w:val="00B236E3"/>
    <w:rPr>
      <w:bCs/>
      <w:color w:val="FF0000"/>
      <w:sz w:val="28"/>
    </w:rPr>
  </w:style>
  <w:style w:type="character" w:customStyle="1" w:styleId="10">
    <w:name w:val="标题 1 字符"/>
    <w:link w:val="1"/>
    <w:rsid w:val="00B236E3"/>
    <w:rPr>
      <w:rFonts w:ascii="黑体" w:eastAsia="黑体" w:hAnsi="宋体"/>
      <w:kern w:val="44"/>
      <w:sz w:val="24"/>
    </w:rPr>
  </w:style>
  <w:style w:type="character" w:customStyle="1" w:styleId="1TimesNewRomanChar">
    <w:name w:val="样式 标题 1 + Times New Roman 四号 红色 Char"/>
    <w:link w:val="1TimesNewRoman0"/>
    <w:rsid w:val="00B236E3"/>
    <w:rPr>
      <w:rFonts w:ascii="黑体" w:eastAsia="黑体" w:hAnsi="宋体"/>
      <w:bCs/>
      <w:color w:val="FF0000"/>
      <w:kern w:val="44"/>
      <w:sz w:val="28"/>
    </w:rPr>
  </w:style>
  <w:style w:type="paragraph" w:customStyle="1" w:styleId="1TimesNewRoman">
    <w:name w:val="样式 标题 1 + (符号) Times New Roman"/>
    <w:basedOn w:val="1"/>
    <w:link w:val="1TimesNewRomanChar0"/>
    <w:rsid w:val="00B236E3"/>
    <w:pPr>
      <w:numPr>
        <w:numId w:val="9"/>
      </w:numPr>
    </w:pPr>
    <w:rPr>
      <w:bCs/>
    </w:rPr>
  </w:style>
  <w:style w:type="character" w:customStyle="1" w:styleId="1TimesNewRomanChar0">
    <w:name w:val="样式 标题 1 + (符号) Times New Roman Char"/>
    <w:link w:val="1TimesNewRoman"/>
    <w:rsid w:val="00B236E3"/>
    <w:rPr>
      <w:rFonts w:ascii="黑体" w:eastAsia="黑体" w:hAnsi="宋体"/>
      <w:bCs/>
      <w:kern w:val="44"/>
      <w:sz w:val="24"/>
    </w:rPr>
  </w:style>
  <w:style w:type="paragraph" w:customStyle="1" w:styleId="affff9">
    <w:name w:val="字母编号列项（一级）"/>
    <w:rsid w:val="00B236E3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a">
    <w:name w:val="标准书脚_偶数页"/>
    <w:rsid w:val="00B236E3"/>
    <w:pPr>
      <w:spacing w:before="120"/>
    </w:pPr>
    <w:rPr>
      <w:sz w:val="18"/>
    </w:rPr>
  </w:style>
  <w:style w:type="paragraph" w:customStyle="1" w:styleId="affffb">
    <w:name w:val="标准书脚_奇数页"/>
    <w:rsid w:val="00B236E3"/>
    <w:pPr>
      <w:spacing w:before="120"/>
      <w:jc w:val="right"/>
    </w:pPr>
    <w:rPr>
      <w:sz w:val="18"/>
    </w:rPr>
  </w:style>
  <w:style w:type="paragraph" w:customStyle="1" w:styleId="ac">
    <w:name w:val="附录标识"/>
    <w:basedOn w:val="af3"/>
    <w:rsid w:val="00B236E3"/>
    <w:pPr>
      <w:numPr>
        <w:numId w:val="10"/>
      </w:numPr>
      <w:tabs>
        <w:tab w:val="left" w:pos="6405"/>
      </w:tabs>
      <w:spacing w:before="640" w:after="200"/>
    </w:pPr>
    <w:rPr>
      <w:spacing w:val="0"/>
      <w:sz w:val="21"/>
    </w:rPr>
  </w:style>
  <w:style w:type="paragraph" w:customStyle="1" w:styleId="affffc">
    <w:name w:val="附录一级条标题"/>
    <w:basedOn w:val="affff2"/>
    <w:next w:val="affff1"/>
    <w:rsid w:val="00B236E3"/>
    <w:pPr>
      <w:widowControl/>
      <w:tabs>
        <w:tab w:val="clear" w:pos="4536"/>
        <w:tab w:val="left" w:pos="360"/>
      </w:tabs>
      <w:wordWrap w:val="0"/>
      <w:overflowPunct w:val="0"/>
      <w:autoSpaceDE w:val="0"/>
      <w:autoSpaceDN w:val="0"/>
      <w:adjustRightInd/>
      <w:snapToGrid/>
      <w:spacing w:line="240" w:lineRule="auto"/>
      <w:ind w:firstLineChars="0" w:firstLine="0"/>
      <w:textAlignment w:val="baseline"/>
      <w:outlineLvl w:val="2"/>
    </w:pPr>
    <w:rPr>
      <w:rFonts w:ascii="黑体" w:eastAsia="黑体" w:hAnsi="Times New Roman"/>
      <w:kern w:val="21"/>
      <w:sz w:val="21"/>
      <w:szCs w:val="20"/>
    </w:rPr>
  </w:style>
  <w:style w:type="paragraph" w:customStyle="1" w:styleId="affffd">
    <w:name w:val="附录二级条标题"/>
    <w:basedOn w:val="affffc"/>
    <w:next w:val="affff1"/>
    <w:rsid w:val="00B236E3"/>
    <w:pPr>
      <w:outlineLvl w:val="3"/>
    </w:pPr>
  </w:style>
  <w:style w:type="paragraph" w:customStyle="1" w:styleId="affffe">
    <w:name w:val="附录三级条标题"/>
    <w:basedOn w:val="affffd"/>
    <w:next w:val="affff1"/>
    <w:rsid w:val="00B236E3"/>
    <w:pPr>
      <w:outlineLvl w:val="4"/>
    </w:pPr>
  </w:style>
  <w:style w:type="paragraph" w:customStyle="1" w:styleId="afffff">
    <w:name w:val="附录四级条标题"/>
    <w:basedOn w:val="affffe"/>
    <w:next w:val="affff1"/>
    <w:rsid w:val="00B236E3"/>
    <w:pPr>
      <w:outlineLvl w:val="5"/>
    </w:pPr>
  </w:style>
  <w:style w:type="paragraph" w:customStyle="1" w:styleId="afffff0">
    <w:name w:val="附录图标题"/>
    <w:next w:val="affff1"/>
    <w:rsid w:val="00B236E3"/>
    <w:pPr>
      <w:jc w:val="center"/>
    </w:pPr>
    <w:rPr>
      <w:rFonts w:ascii="黑体" w:eastAsia="黑体"/>
      <w:sz w:val="21"/>
    </w:rPr>
  </w:style>
  <w:style w:type="paragraph" w:customStyle="1" w:styleId="afffff1">
    <w:name w:val="附录五级条标题"/>
    <w:basedOn w:val="afffff"/>
    <w:next w:val="affff1"/>
    <w:rsid w:val="00B236E3"/>
    <w:pPr>
      <w:outlineLvl w:val="6"/>
    </w:pPr>
  </w:style>
  <w:style w:type="paragraph" w:customStyle="1" w:styleId="Char1CharCharCharCharCharCharCharCharCharCharCharCharCharCharChar">
    <w:name w:val="Char1 Char Char Char Char Char Char Char Char Char Char Char Char Char Char Char"/>
    <w:basedOn w:val="afc"/>
    <w:qFormat/>
    <w:rsid w:val="00B236E3"/>
    <w:pPr>
      <w:tabs>
        <w:tab w:val="left" w:pos="360"/>
      </w:tabs>
      <w:ind w:firstLineChars="200" w:firstLine="420"/>
    </w:pPr>
    <w:rPr>
      <w:sz w:val="24"/>
    </w:rPr>
  </w:style>
  <w:style w:type="paragraph" w:customStyle="1" w:styleId="Char1CharCharCharCharCharCharCharCharCharCharCharCharCharCharChar1">
    <w:name w:val="Char1 Char Char Char Char Char Char Char Char Char Char Char Char Char Char Char1"/>
    <w:basedOn w:val="afc"/>
    <w:rsid w:val="00B236E3"/>
    <w:pPr>
      <w:tabs>
        <w:tab w:val="left" w:pos="360"/>
      </w:tabs>
      <w:ind w:firstLineChars="200" w:firstLine="420"/>
    </w:pPr>
    <w:rPr>
      <w:sz w:val="24"/>
    </w:rPr>
  </w:style>
  <w:style w:type="paragraph" w:customStyle="1" w:styleId="afffff2">
    <w:name w:val="图标题"/>
    <w:basedOn w:val="afc"/>
    <w:rsid w:val="00B236E3"/>
    <w:pPr>
      <w:adjustRightInd w:val="0"/>
      <w:spacing w:before="240" w:after="240" w:line="360" w:lineRule="exact"/>
      <w:jc w:val="center"/>
      <w:textAlignment w:val="baseline"/>
    </w:pPr>
    <w:rPr>
      <w:rFonts w:eastAsia="黑体"/>
      <w:kern w:val="0"/>
      <w:szCs w:val="20"/>
    </w:rPr>
  </w:style>
  <w:style w:type="character" w:customStyle="1" w:styleId="apple-converted-space">
    <w:name w:val="apple-converted-space"/>
    <w:basedOn w:val="afd"/>
    <w:rsid w:val="00B236E3"/>
  </w:style>
  <w:style w:type="character" w:customStyle="1" w:styleId="aff8">
    <w:name w:val="正文文本 字符"/>
    <w:link w:val="aff7"/>
    <w:rsid w:val="00B236E3"/>
    <w:rPr>
      <w:kern w:val="2"/>
      <w:sz w:val="21"/>
    </w:rPr>
  </w:style>
  <w:style w:type="paragraph" w:customStyle="1" w:styleId="GF0">
    <w:name w:val="GF报告图标题"/>
    <w:basedOn w:val="afc"/>
    <w:rsid w:val="00B236E3"/>
    <w:pPr>
      <w:spacing w:line="360" w:lineRule="auto"/>
      <w:jc w:val="center"/>
    </w:pPr>
    <w:rPr>
      <w:rFonts w:hAnsi="宋体"/>
      <w:szCs w:val="21"/>
    </w:rPr>
  </w:style>
  <w:style w:type="character" w:customStyle="1" w:styleId="20">
    <w:name w:val="标题 2 字符"/>
    <w:link w:val="2"/>
    <w:rsid w:val="00B236E3"/>
    <w:rPr>
      <w:rFonts w:ascii="宋体" w:hAnsi="宋体"/>
      <w:kern w:val="2"/>
      <w:sz w:val="24"/>
      <w:szCs w:val="24"/>
    </w:rPr>
  </w:style>
  <w:style w:type="paragraph" w:customStyle="1" w:styleId="ae">
    <w:name w:val="注×："/>
    <w:rsid w:val="00B236E3"/>
    <w:pPr>
      <w:widowControl w:val="0"/>
      <w:numPr>
        <w:numId w:val="11"/>
      </w:numPr>
      <w:tabs>
        <w:tab w:val="left" w:pos="360"/>
        <w:tab w:val="left" w:pos="630"/>
      </w:tabs>
      <w:autoSpaceDE w:val="0"/>
      <w:autoSpaceDN w:val="0"/>
      <w:ind w:left="0" w:firstLine="0"/>
      <w:jc w:val="both"/>
    </w:pPr>
    <w:rPr>
      <w:rFonts w:ascii="宋体"/>
      <w:sz w:val="18"/>
    </w:rPr>
  </w:style>
  <w:style w:type="paragraph" w:customStyle="1" w:styleId="afffff3">
    <w:name w:val="注："/>
    <w:next w:val="affff1"/>
    <w:rsid w:val="00B236E3"/>
    <w:pPr>
      <w:widowControl w:val="0"/>
      <w:tabs>
        <w:tab w:val="left" w:pos="360"/>
      </w:tabs>
      <w:autoSpaceDE w:val="0"/>
      <w:autoSpaceDN w:val="0"/>
      <w:jc w:val="both"/>
    </w:pPr>
    <w:rPr>
      <w:rFonts w:ascii="宋体"/>
      <w:sz w:val="18"/>
    </w:rPr>
  </w:style>
  <w:style w:type="character" w:customStyle="1" w:styleId="22">
    <w:name w:val="正文文本缩进 2 字符"/>
    <w:basedOn w:val="afd"/>
    <w:link w:val="21"/>
    <w:rsid w:val="00B236E3"/>
    <w:rPr>
      <w:sz w:val="24"/>
      <w:szCs w:val="24"/>
    </w:rPr>
  </w:style>
  <w:style w:type="character" w:styleId="afffff4">
    <w:name w:val="Placeholder Text"/>
    <w:basedOn w:val="afd"/>
    <w:uiPriority w:val="99"/>
    <w:semiHidden/>
    <w:rsid w:val="00B236E3"/>
    <w:rPr>
      <w:color w:val="808080"/>
    </w:rPr>
  </w:style>
  <w:style w:type="character" w:customStyle="1" w:styleId="aff4">
    <w:name w:val="文档结构图 字符"/>
    <w:basedOn w:val="afd"/>
    <w:link w:val="aff3"/>
    <w:rsid w:val="00B236E3"/>
    <w:rPr>
      <w:rFonts w:ascii="宋体"/>
      <w:kern w:val="2"/>
      <w:sz w:val="18"/>
      <w:szCs w:val="18"/>
    </w:rPr>
  </w:style>
  <w:style w:type="paragraph" w:customStyle="1" w:styleId="afffff5">
    <w:name w:val="数字编号列项（二级）"/>
    <w:qFormat/>
    <w:rsid w:val="00B236E3"/>
    <w:pPr>
      <w:tabs>
        <w:tab w:val="left" w:pos="1259"/>
      </w:tabs>
      <w:ind w:left="1259" w:hanging="420"/>
      <w:jc w:val="both"/>
    </w:pPr>
    <w:rPr>
      <w:rFonts w:ascii="宋体"/>
      <w:sz w:val="21"/>
    </w:rPr>
  </w:style>
  <w:style w:type="paragraph" w:customStyle="1" w:styleId="afffff6">
    <w:name w:val="编号列项（三级）"/>
    <w:rsid w:val="00B236E3"/>
    <w:pPr>
      <w:tabs>
        <w:tab w:val="left" w:pos="0"/>
      </w:tabs>
      <w:ind w:left="1678" w:hanging="419"/>
    </w:pPr>
    <w:rPr>
      <w:rFonts w:ascii="宋体"/>
      <w:sz w:val="21"/>
    </w:rPr>
  </w:style>
  <w:style w:type="paragraph" w:styleId="afffff7">
    <w:name w:val="List Paragraph"/>
    <w:basedOn w:val="afc"/>
    <w:uiPriority w:val="34"/>
    <w:qFormat/>
    <w:rsid w:val="00B236E3"/>
    <w:pPr>
      <w:ind w:firstLineChars="200" w:firstLine="420"/>
    </w:pPr>
  </w:style>
  <w:style w:type="paragraph" w:customStyle="1" w:styleId="afffff8">
    <w:name w:val="标准文件_段落"/>
    <w:basedOn w:val="afc"/>
    <w:locked/>
    <w:rsid w:val="00B236E3"/>
    <w:pPr>
      <w:adjustRightInd w:val="0"/>
      <w:spacing w:line="316" w:lineRule="exact"/>
      <w:ind w:firstLineChars="200" w:firstLine="428"/>
      <w:jc w:val="left"/>
    </w:pPr>
    <w:rPr>
      <w:rFonts w:ascii="宋体"/>
      <w:spacing w:val="2"/>
      <w:kern w:val="0"/>
      <w:szCs w:val="21"/>
    </w:rPr>
  </w:style>
  <w:style w:type="paragraph" w:customStyle="1" w:styleId="afb">
    <w:name w:val="标准文件_参考文献"/>
    <w:basedOn w:val="afffff8"/>
    <w:qFormat/>
    <w:rsid w:val="00B236E3"/>
    <w:pPr>
      <w:numPr>
        <w:ilvl w:val="1"/>
        <w:numId w:val="12"/>
      </w:numPr>
      <w:tabs>
        <w:tab w:val="left" w:pos="851"/>
      </w:tabs>
      <w:ind w:right="-108" w:firstLineChars="0" w:firstLine="0"/>
    </w:pPr>
  </w:style>
  <w:style w:type="character" w:customStyle="1" w:styleId="afff5">
    <w:name w:val="页眉 字符"/>
    <w:link w:val="afff4"/>
    <w:rsid w:val="00B236E3"/>
    <w:rPr>
      <w:kern w:val="2"/>
      <w:sz w:val="18"/>
      <w:szCs w:val="18"/>
    </w:rPr>
  </w:style>
  <w:style w:type="character" w:customStyle="1" w:styleId="afff3">
    <w:name w:val="页脚 字符"/>
    <w:link w:val="afff2"/>
    <w:rsid w:val="00B236E3"/>
    <w:rPr>
      <w:kern w:val="2"/>
      <w:sz w:val="18"/>
      <w:szCs w:val="18"/>
    </w:rPr>
  </w:style>
  <w:style w:type="character" w:customStyle="1" w:styleId="affd">
    <w:name w:val="纯文本 字符"/>
    <w:basedOn w:val="afd"/>
    <w:link w:val="affc"/>
    <w:rsid w:val="00B236E3"/>
    <w:rPr>
      <w:rFonts w:ascii="宋体" w:hAnsi="Courier New"/>
      <w:szCs w:val="21"/>
    </w:rPr>
  </w:style>
  <w:style w:type="paragraph" w:customStyle="1" w:styleId="ab">
    <w:name w:val="注×：（正文）"/>
    <w:rsid w:val="00B236E3"/>
    <w:pPr>
      <w:numPr>
        <w:numId w:val="13"/>
      </w:numPr>
      <w:jc w:val="both"/>
    </w:pPr>
    <w:rPr>
      <w:rFonts w:ascii="宋体"/>
      <w:sz w:val="18"/>
      <w:szCs w:val="18"/>
    </w:rPr>
  </w:style>
  <w:style w:type="paragraph" w:customStyle="1" w:styleId="afffff9">
    <w:name w:val="附录公式编号制表符"/>
    <w:basedOn w:val="afc"/>
    <w:next w:val="affff1"/>
    <w:qFormat/>
    <w:rsid w:val="00B236E3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1CharCharCharChar1CharCharCharChar">
    <w:name w:val="1 Char Char Char Char1 Char Char Char Char"/>
    <w:basedOn w:val="afc"/>
    <w:rsid w:val="00B236E3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gf">
    <w:name w:val="gf报告表标题"/>
    <w:basedOn w:val="afc"/>
    <w:rsid w:val="00B236E3"/>
    <w:pPr>
      <w:numPr>
        <w:numId w:val="14"/>
      </w:numPr>
      <w:tabs>
        <w:tab w:val="clear" w:pos="1680"/>
        <w:tab w:val="left" w:pos="0"/>
      </w:tabs>
      <w:spacing w:before="120" w:after="120" w:line="360" w:lineRule="auto"/>
      <w:ind w:firstLine="0"/>
      <w:jc w:val="center"/>
    </w:pPr>
    <w:rPr>
      <w:rFonts w:ascii="宋体" w:hAnsi="宋体"/>
      <w:sz w:val="24"/>
      <w:lang w:val="en-GB"/>
    </w:rPr>
  </w:style>
  <w:style w:type="character" w:customStyle="1" w:styleId="affa">
    <w:name w:val="正文文本缩进 字符"/>
    <w:link w:val="aff9"/>
    <w:rsid w:val="00B236E3"/>
    <w:rPr>
      <w:kern w:val="2"/>
      <w:sz w:val="21"/>
      <w:szCs w:val="24"/>
    </w:rPr>
  </w:style>
  <w:style w:type="paragraph" w:customStyle="1" w:styleId="af1">
    <w:name w:val="附录表标号"/>
    <w:basedOn w:val="afc"/>
    <w:next w:val="affff1"/>
    <w:rsid w:val="00B236E3"/>
    <w:pPr>
      <w:numPr>
        <w:numId w:val="15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2">
    <w:name w:val="附录表标题"/>
    <w:basedOn w:val="afc"/>
    <w:next w:val="affff1"/>
    <w:rsid w:val="00B236E3"/>
    <w:pPr>
      <w:numPr>
        <w:ilvl w:val="1"/>
        <w:numId w:val="15"/>
      </w:numPr>
      <w:spacing w:beforeLines="50" w:afterLines="50"/>
      <w:jc w:val="center"/>
    </w:pPr>
    <w:rPr>
      <w:rFonts w:ascii="黑体" w:eastAsia="黑体"/>
      <w:szCs w:val="21"/>
    </w:rPr>
  </w:style>
  <w:style w:type="character" w:customStyle="1" w:styleId="afff1">
    <w:name w:val="批注框文本 字符"/>
    <w:link w:val="afff0"/>
    <w:rsid w:val="00B236E3"/>
    <w:rPr>
      <w:kern w:val="2"/>
      <w:sz w:val="18"/>
      <w:szCs w:val="18"/>
    </w:rPr>
  </w:style>
  <w:style w:type="character" w:customStyle="1" w:styleId="30">
    <w:name w:val="标题 3 字符"/>
    <w:link w:val="3"/>
    <w:rsid w:val="00B236E3"/>
    <w:rPr>
      <w:b/>
      <w:bCs/>
      <w:kern w:val="2"/>
      <w:sz w:val="32"/>
      <w:szCs w:val="32"/>
    </w:rPr>
  </w:style>
  <w:style w:type="character" w:customStyle="1" w:styleId="40">
    <w:name w:val="标题 4 字符"/>
    <w:link w:val="4"/>
    <w:rsid w:val="00B236E3"/>
    <w:rPr>
      <w:rFonts w:ascii="Arial" w:eastAsia="黑体" w:hAnsi="Arial"/>
      <w:b/>
      <w:bCs/>
      <w:kern w:val="2"/>
      <w:sz w:val="28"/>
      <w:szCs w:val="28"/>
    </w:rPr>
  </w:style>
  <w:style w:type="paragraph" w:customStyle="1" w:styleId="02GF">
    <w:name w:val="02.GF报告二级标题"/>
    <w:basedOn w:val="afc"/>
    <w:rsid w:val="00B236E3"/>
    <w:pPr>
      <w:widowControl/>
      <w:adjustRightInd w:val="0"/>
      <w:spacing w:before="360" w:line="240" w:lineRule="atLeast"/>
      <w:jc w:val="left"/>
      <w:textAlignment w:val="baseline"/>
      <w:outlineLvl w:val="0"/>
    </w:pPr>
    <w:rPr>
      <w:rFonts w:ascii="黑体" w:eastAsia="黑体" w:hAnsi="Arial" w:cs="Arial"/>
      <w:bCs/>
      <w:kern w:val="0"/>
      <w:szCs w:val="21"/>
    </w:rPr>
  </w:style>
  <w:style w:type="paragraph" w:customStyle="1" w:styleId="11">
    <w:name w:val="密闭腔标题1"/>
    <w:basedOn w:val="afc"/>
    <w:qFormat/>
    <w:rsid w:val="00B236E3"/>
    <w:pPr>
      <w:widowControl/>
      <w:tabs>
        <w:tab w:val="left" w:pos="284"/>
        <w:tab w:val="left" w:pos="900"/>
      </w:tabs>
      <w:spacing w:before="360" w:line="360" w:lineRule="atLeast"/>
      <w:ind w:left="900" w:hanging="360"/>
      <w:jc w:val="left"/>
      <w:textAlignment w:val="baseline"/>
      <w:outlineLvl w:val="0"/>
    </w:pPr>
    <w:rPr>
      <w:rFonts w:eastAsia="黑体"/>
      <w:bCs/>
      <w:kern w:val="0"/>
      <w:szCs w:val="21"/>
    </w:rPr>
  </w:style>
  <w:style w:type="paragraph" w:customStyle="1" w:styleId="23">
    <w:name w:val="密闭腔标题2"/>
    <w:basedOn w:val="02GF"/>
    <w:qFormat/>
    <w:rsid w:val="00B236E3"/>
    <w:pPr>
      <w:adjustRightInd/>
      <w:spacing w:before="0" w:line="400" w:lineRule="atLeast"/>
      <w:ind w:left="840" w:hanging="420"/>
      <w:outlineLvl w:val="1"/>
    </w:pPr>
    <w:rPr>
      <w:rFonts w:ascii="Times New Roman" w:hAnsi="Times New Roman" w:cs="Times New Roman"/>
    </w:rPr>
  </w:style>
  <w:style w:type="character" w:customStyle="1" w:styleId="50">
    <w:name w:val="标题 5 字符"/>
    <w:basedOn w:val="afd"/>
    <w:link w:val="5"/>
    <w:rsid w:val="00B236E3"/>
    <w:rPr>
      <w:b/>
      <w:bCs/>
      <w:kern w:val="2"/>
      <w:sz w:val="28"/>
      <w:szCs w:val="28"/>
    </w:rPr>
  </w:style>
  <w:style w:type="character" w:customStyle="1" w:styleId="60">
    <w:name w:val="标题 6 字符"/>
    <w:basedOn w:val="afd"/>
    <w:link w:val="6"/>
    <w:rsid w:val="00B236E3"/>
    <w:rPr>
      <w:rFonts w:ascii="Arial" w:eastAsia="黑体" w:hAnsi="Arial"/>
      <w:b/>
      <w:bCs/>
      <w:kern w:val="2"/>
      <w:sz w:val="24"/>
      <w:szCs w:val="24"/>
    </w:rPr>
  </w:style>
  <w:style w:type="character" w:customStyle="1" w:styleId="70">
    <w:name w:val="标题 7 字符"/>
    <w:basedOn w:val="afd"/>
    <w:link w:val="7"/>
    <w:rsid w:val="00B236E3"/>
    <w:rPr>
      <w:b/>
      <w:bCs/>
      <w:kern w:val="2"/>
      <w:sz w:val="24"/>
      <w:szCs w:val="24"/>
    </w:rPr>
  </w:style>
  <w:style w:type="character" w:customStyle="1" w:styleId="80">
    <w:name w:val="标题 8 字符"/>
    <w:basedOn w:val="afd"/>
    <w:link w:val="8"/>
    <w:rsid w:val="00B236E3"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fd"/>
    <w:link w:val="9"/>
    <w:rsid w:val="00B236E3"/>
    <w:rPr>
      <w:rFonts w:ascii="Arial" w:eastAsia="黑体" w:hAnsi="Arial"/>
      <w:kern w:val="2"/>
      <w:sz w:val="21"/>
      <w:szCs w:val="21"/>
    </w:rPr>
  </w:style>
  <w:style w:type="paragraph" w:customStyle="1" w:styleId="afffffa">
    <w:name w:val="建标报告"/>
    <w:basedOn w:val="afc"/>
    <w:qFormat/>
    <w:rsid w:val="00B236E3"/>
    <w:pPr>
      <w:jc w:val="center"/>
    </w:pPr>
    <w:rPr>
      <w:rFonts w:ascii="楷体_GB2312" w:eastAsia="楷体_GB2312" w:hAnsi="宋体"/>
      <w:sz w:val="32"/>
      <w:szCs w:val="32"/>
    </w:rPr>
  </w:style>
  <w:style w:type="paragraph" w:customStyle="1" w:styleId="afffffb">
    <w:name w:val="图表题"/>
    <w:basedOn w:val="afc"/>
    <w:rsid w:val="00B236E3"/>
    <w:pPr>
      <w:spacing w:after="120" w:line="360" w:lineRule="auto"/>
      <w:jc w:val="center"/>
    </w:pPr>
    <w:rPr>
      <w:rFonts w:ascii="黑体" w:eastAsia="黑体" w:hAnsi="宋体"/>
      <w:szCs w:val="21"/>
    </w:rPr>
  </w:style>
  <w:style w:type="paragraph" w:customStyle="1" w:styleId="afffffc">
    <w:name w:val="表标题"/>
    <w:basedOn w:val="afc"/>
    <w:link w:val="Char0"/>
    <w:rsid w:val="00B236E3"/>
    <w:pPr>
      <w:spacing w:beforeLines="50"/>
      <w:ind w:firstLineChars="200" w:firstLine="420"/>
      <w:jc w:val="center"/>
    </w:pPr>
    <w:rPr>
      <w:rFonts w:eastAsia="黑体"/>
      <w:sz w:val="18"/>
      <w:szCs w:val="18"/>
    </w:rPr>
  </w:style>
  <w:style w:type="character" w:customStyle="1" w:styleId="Char0">
    <w:name w:val="表标题 Char"/>
    <w:basedOn w:val="afd"/>
    <w:link w:val="afffffc"/>
    <w:rsid w:val="00B236E3"/>
    <w:rPr>
      <w:rFonts w:eastAsia="黑体"/>
      <w:kern w:val="2"/>
      <w:sz w:val="18"/>
      <w:szCs w:val="18"/>
    </w:rPr>
  </w:style>
  <w:style w:type="character" w:customStyle="1" w:styleId="afff">
    <w:name w:val="日期 字符"/>
    <w:basedOn w:val="afd"/>
    <w:link w:val="affe"/>
    <w:rsid w:val="00B236E3"/>
    <w:rPr>
      <w:rFonts w:ascii="黑体" w:eastAsia="黑体"/>
      <w:kern w:val="2"/>
      <w:sz w:val="24"/>
    </w:rPr>
  </w:style>
  <w:style w:type="paragraph" w:customStyle="1" w:styleId="afffffd">
    <w:name w:val="参考文献、索引标题"/>
    <w:basedOn w:val="afc"/>
    <w:next w:val="afc"/>
    <w:rsid w:val="00B236E3"/>
    <w:pPr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04GF">
    <w:name w:val="04.GF报告表序、表题"/>
    <w:basedOn w:val="afff6"/>
    <w:rsid w:val="00B236E3"/>
    <w:pPr>
      <w:spacing w:before="240" w:after="240" w:line="360" w:lineRule="exact"/>
      <w:jc w:val="center"/>
    </w:pPr>
    <w:rPr>
      <w:rFonts w:eastAsia="黑体"/>
    </w:rPr>
  </w:style>
  <w:style w:type="paragraph" w:customStyle="1" w:styleId="05GF">
    <w:name w:val="05.GF报告表文"/>
    <w:basedOn w:val="afc"/>
    <w:rsid w:val="00B236E3"/>
    <w:pPr>
      <w:widowControl/>
      <w:adjustRightInd w:val="0"/>
      <w:jc w:val="center"/>
      <w:textAlignment w:val="baseline"/>
    </w:pPr>
    <w:rPr>
      <w:kern w:val="0"/>
      <w:sz w:val="18"/>
      <w:szCs w:val="21"/>
    </w:rPr>
  </w:style>
  <w:style w:type="paragraph" w:customStyle="1" w:styleId="06GF">
    <w:name w:val="06.GF报告图序、图题"/>
    <w:basedOn w:val="afff6"/>
    <w:rsid w:val="00B236E3"/>
    <w:pPr>
      <w:spacing w:before="240" w:after="240" w:line="360" w:lineRule="auto"/>
      <w:jc w:val="center"/>
    </w:pPr>
    <w:rPr>
      <w:rFonts w:eastAsia="黑体"/>
    </w:rPr>
  </w:style>
  <w:style w:type="paragraph" w:customStyle="1" w:styleId="17GF">
    <w:name w:val="17.GF报告目次、清单和说明"/>
    <w:basedOn w:val="afc"/>
    <w:rsid w:val="00B236E3"/>
    <w:pPr>
      <w:widowControl/>
      <w:adjustRightInd w:val="0"/>
      <w:spacing w:before="360" w:after="360" w:line="320" w:lineRule="atLeast"/>
      <w:jc w:val="center"/>
      <w:textAlignment w:val="baseline"/>
    </w:pPr>
    <w:rPr>
      <w:rFonts w:ascii="黑体" w:eastAsia="黑体" w:hAnsi="黑体" w:cs="宋体"/>
      <w:kern w:val="0"/>
      <w:sz w:val="28"/>
      <w:szCs w:val="28"/>
    </w:rPr>
  </w:style>
  <w:style w:type="paragraph" w:customStyle="1" w:styleId="01GF">
    <w:name w:val="01.GF报告一级标题"/>
    <w:basedOn w:val="afc"/>
    <w:rsid w:val="00B236E3"/>
    <w:pPr>
      <w:widowControl/>
      <w:adjustRightInd w:val="0"/>
      <w:spacing w:before="360" w:line="360" w:lineRule="atLeast"/>
      <w:jc w:val="left"/>
      <w:textAlignment w:val="baseline"/>
      <w:outlineLvl w:val="0"/>
    </w:pPr>
    <w:rPr>
      <w:rFonts w:ascii="黑体" w:eastAsia="黑体" w:hAnsi="Arial" w:cs="Arial"/>
      <w:bCs/>
      <w:kern w:val="0"/>
      <w:sz w:val="28"/>
      <w:szCs w:val="28"/>
    </w:rPr>
  </w:style>
  <w:style w:type="paragraph" w:customStyle="1" w:styleId="08GF">
    <w:name w:val="08.GF报告参考文献"/>
    <w:basedOn w:val="afc"/>
    <w:rsid w:val="00B236E3"/>
    <w:pPr>
      <w:widowControl/>
      <w:adjustRightInd w:val="0"/>
      <w:spacing w:before="360" w:after="240" w:line="360" w:lineRule="atLeast"/>
      <w:jc w:val="center"/>
      <w:textAlignment w:val="baseline"/>
      <w:outlineLvl w:val="0"/>
    </w:pPr>
    <w:rPr>
      <w:rFonts w:ascii="黑体" w:eastAsia="黑体" w:hAnsi="Arial" w:cs="Arial"/>
      <w:bCs/>
      <w:spacing w:val="160"/>
      <w:kern w:val="0"/>
      <w:szCs w:val="32"/>
    </w:rPr>
  </w:style>
  <w:style w:type="paragraph" w:customStyle="1" w:styleId="09GF">
    <w:name w:val="09.GF报告参考文献正文"/>
    <w:basedOn w:val="afc"/>
    <w:rsid w:val="00B236E3"/>
    <w:pPr>
      <w:widowControl/>
      <w:adjustRightInd w:val="0"/>
      <w:spacing w:line="360" w:lineRule="atLeast"/>
      <w:textAlignment w:val="baseline"/>
    </w:pPr>
    <w:rPr>
      <w:rFonts w:ascii="黑体"/>
      <w:kern w:val="0"/>
      <w:sz w:val="18"/>
      <w:szCs w:val="21"/>
    </w:rPr>
  </w:style>
  <w:style w:type="paragraph" w:customStyle="1" w:styleId="07GF">
    <w:name w:val="07.GF报告页末注"/>
    <w:basedOn w:val="afc"/>
    <w:rsid w:val="00B236E3"/>
    <w:pPr>
      <w:widowControl/>
      <w:adjustRightInd w:val="0"/>
      <w:spacing w:line="360" w:lineRule="atLeast"/>
      <w:jc w:val="left"/>
      <w:textAlignment w:val="baseline"/>
    </w:pPr>
    <w:rPr>
      <w:kern w:val="0"/>
      <w:sz w:val="18"/>
      <w:szCs w:val="18"/>
    </w:rPr>
  </w:style>
  <w:style w:type="paragraph" w:customStyle="1" w:styleId="10GF">
    <w:name w:val="10.GF报告总篇目"/>
    <w:basedOn w:val="afc"/>
    <w:rsid w:val="00B236E3"/>
    <w:pPr>
      <w:widowControl/>
      <w:adjustRightInd w:val="0"/>
      <w:spacing w:before="360" w:after="360" w:line="360" w:lineRule="atLeast"/>
      <w:jc w:val="center"/>
      <w:textAlignment w:val="baseline"/>
      <w:outlineLvl w:val="0"/>
    </w:pPr>
    <w:rPr>
      <w:rFonts w:ascii="Arial" w:eastAsia="黑体" w:hAnsi="Arial" w:cs="Arial"/>
      <w:bCs/>
      <w:spacing w:val="160"/>
      <w:kern w:val="0"/>
      <w:sz w:val="28"/>
      <w:szCs w:val="28"/>
    </w:rPr>
  </w:style>
  <w:style w:type="paragraph" w:customStyle="1" w:styleId="03GF">
    <w:name w:val="03.GF报告正文"/>
    <w:basedOn w:val="afc"/>
    <w:rsid w:val="00B236E3"/>
    <w:pPr>
      <w:widowControl/>
      <w:spacing w:line="360" w:lineRule="atLeast"/>
      <w:ind w:firstLine="431"/>
    </w:pPr>
    <w:rPr>
      <w:rFonts w:ascii="宋体"/>
      <w:kern w:val="0"/>
      <w:szCs w:val="21"/>
    </w:rPr>
  </w:style>
  <w:style w:type="paragraph" w:customStyle="1" w:styleId="14GF">
    <w:name w:val="14.GF报告附录序号及标题"/>
    <w:basedOn w:val="afc"/>
    <w:rsid w:val="00B236E3"/>
    <w:pPr>
      <w:widowControl/>
      <w:adjustRightInd w:val="0"/>
      <w:spacing w:before="360" w:after="360" w:line="360" w:lineRule="atLeast"/>
      <w:jc w:val="center"/>
      <w:textAlignment w:val="baseline"/>
      <w:outlineLvl w:val="0"/>
    </w:pPr>
    <w:rPr>
      <w:rFonts w:ascii="Arial" w:eastAsia="黑体" w:hAnsi="Arial" w:cs="Arial"/>
      <w:bCs/>
      <w:spacing w:val="160"/>
      <w:kern w:val="0"/>
      <w:sz w:val="28"/>
      <w:szCs w:val="28"/>
    </w:rPr>
  </w:style>
  <w:style w:type="paragraph" w:customStyle="1" w:styleId="12GF">
    <w:name w:val="12.GF报告图表注"/>
    <w:basedOn w:val="afc"/>
    <w:rsid w:val="00B236E3"/>
    <w:pPr>
      <w:widowControl/>
      <w:adjustRightInd w:val="0"/>
      <w:spacing w:after="240" w:line="360" w:lineRule="atLeast"/>
      <w:jc w:val="left"/>
      <w:textAlignment w:val="baseline"/>
    </w:pPr>
    <w:rPr>
      <w:rFonts w:ascii="宋体"/>
      <w:kern w:val="0"/>
      <w:sz w:val="18"/>
      <w:szCs w:val="18"/>
    </w:rPr>
  </w:style>
  <w:style w:type="paragraph" w:customStyle="1" w:styleId="13GF">
    <w:name w:val="13.GF报告总篇目正文"/>
    <w:basedOn w:val="afc"/>
    <w:rsid w:val="00B236E3"/>
    <w:pPr>
      <w:widowControl/>
      <w:adjustRightInd w:val="0"/>
      <w:spacing w:line="360" w:lineRule="atLeast"/>
      <w:textAlignment w:val="baseline"/>
    </w:pPr>
    <w:rPr>
      <w:rFonts w:ascii="宋体"/>
      <w:kern w:val="0"/>
      <w:szCs w:val="21"/>
    </w:rPr>
  </w:style>
  <w:style w:type="paragraph" w:customStyle="1" w:styleId="16GF">
    <w:name w:val="16.GF报告附录正文"/>
    <w:basedOn w:val="afc"/>
    <w:rsid w:val="00B236E3"/>
    <w:pPr>
      <w:widowControl/>
      <w:adjustRightInd w:val="0"/>
      <w:snapToGrid w:val="0"/>
      <w:spacing w:line="360" w:lineRule="atLeast"/>
      <w:ind w:firstLine="425"/>
      <w:textAlignment w:val="baseline"/>
    </w:pPr>
    <w:rPr>
      <w:kern w:val="0"/>
      <w:szCs w:val="21"/>
    </w:rPr>
  </w:style>
  <w:style w:type="paragraph" w:customStyle="1" w:styleId="15GF">
    <w:name w:val="15.GF报告附录一级标题"/>
    <w:basedOn w:val="afc"/>
    <w:rsid w:val="00B236E3"/>
    <w:pPr>
      <w:widowControl/>
      <w:adjustRightInd w:val="0"/>
      <w:spacing w:before="360" w:after="60" w:line="320" w:lineRule="atLeast"/>
      <w:jc w:val="left"/>
      <w:textAlignment w:val="baseline"/>
      <w:outlineLvl w:val="0"/>
    </w:pPr>
    <w:rPr>
      <w:rFonts w:ascii="黑体" w:eastAsia="黑体" w:hAnsi="Arial" w:cs="Arial"/>
      <w:bCs/>
      <w:kern w:val="0"/>
      <w:szCs w:val="21"/>
    </w:rPr>
  </w:style>
  <w:style w:type="paragraph" w:customStyle="1" w:styleId="18GF">
    <w:name w:val="18.GF报告目次居中标题（卷篇册）"/>
    <w:basedOn w:val="afc"/>
    <w:rsid w:val="00B236E3"/>
    <w:pPr>
      <w:widowControl/>
      <w:adjustRightInd w:val="0"/>
      <w:spacing w:before="360" w:line="360" w:lineRule="atLeast"/>
      <w:jc w:val="center"/>
      <w:textAlignment w:val="baseline"/>
    </w:pPr>
    <w:rPr>
      <w:kern w:val="0"/>
      <w:sz w:val="24"/>
    </w:rPr>
  </w:style>
  <w:style w:type="paragraph" w:customStyle="1" w:styleId="19">
    <w:name w:val="19.正文居中标题"/>
    <w:basedOn w:val="afc"/>
    <w:rsid w:val="00B236E3"/>
    <w:pPr>
      <w:widowControl/>
      <w:adjustRightInd w:val="0"/>
      <w:spacing w:before="360" w:line="320" w:lineRule="atLeast"/>
      <w:jc w:val="center"/>
      <w:textAlignment w:val="baseline"/>
    </w:pPr>
    <w:rPr>
      <w:kern w:val="0"/>
      <w:sz w:val="30"/>
      <w:szCs w:val="30"/>
    </w:rPr>
  </w:style>
  <w:style w:type="paragraph" w:customStyle="1" w:styleId="20GF">
    <w:name w:val="20.GF报告摸版使用说明"/>
    <w:basedOn w:val="afc"/>
    <w:rsid w:val="00B236E3"/>
    <w:pPr>
      <w:widowControl/>
      <w:adjustRightInd w:val="0"/>
      <w:ind w:firstLineChars="200" w:firstLine="200"/>
      <w:jc w:val="left"/>
      <w:textAlignment w:val="baseline"/>
    </w:pPr>
    <w:rPr>
      <w:rFonts w:ascii="方正舒体" w:eastAsia="楷体_GB2312"/>
      <w:kern w:val="0"/>
      <w:szCs w:val="21"/>
    </w:rPr>
  </w:style>
  <w:style w:type="character" w:customStyle="1" w:styleId="afffffe">
    <w:name w:val="样式 (中文) 黑体 四号 左"/>
    <w:basedOn w:val="afd"/>
    <w:rsid w:val="00B236E3"/>
    <w:rPr>
      <w:rFonts w:eastAsia="黑体"/>
      <w:kern w:val="0"/>
      <w:sz w:val="28"/>
      <w:szCs w:val="28"/>
    </w:rPr>
  </w:style>
  <w:style w:type="paragraph" w:customStyle="1" w:styleId="GF1">
    <w:name w:val="GF报告参考文献正文"/>
    <w:basedOn w:val="afc"/>
    <w:rsid w:val="00B236E3"/>
    <w:pPr>
      <w:widowControl/>
      <w:spacing w:line="360" w:lineRule="atLeast"/>
      <w:ind w:firstLine="317"/>
      <w:jc w:val="left"/>
    </w:pPr>
    <w:rPr>
      <w:kern w:val="0"/>
      <w:sz w:val="18"/>
      <w:szCs w:val="20"/>
    </w:rPr>
  </w:style>
  <w:style w:type="paragraph" w:customStyle="1" w:styleId="GF2">
    <w:name w:val="GF报告一级标题"/>
    <w:basedOn w:val="afc"/>
    <w:rsid w:val="00B236E3"/>
    <w:pPr>
      <w:widowControl/>
      <w:spacing w:before="360" w:after="360"/>
      <w:jc w:val="left"/>
    </w:pPr>
    <w:rPr>
      <w:rFonts w:ascii="黑体" w:eastAsia="黑体"/>
      <w:kern w:val="0"/>
      <w:szCs w:val="20"/>
    </w:rPr>
  </w:style>
  <w:style w:type="paragraph" w:customStyle="1" w:styleId="GF3">
    <w:name w:val="GF报告参考文献"/>
    <w:basedOn w:val="afc"/>
    <w:rsid w:val="00B236E3"/>
    <w:pPr>
      <w:widowControl/>
      <w:spacing w:before="360" w:after="360" w:line="360" w:lineRule="auto"/>
      <w:jc w:val="center"/>
    </w:pPr>
    <w:rPr>
      <w:rFonts w:ascii="黑体" w:eastAsia="黑体"/>
      <w:spacing w:val="160"/>
      <w:kern w:val="0"/>
      <w:szCs w:val="20"/>
    </w:rPr>
  </w:style>
  <w:style w:type="paragraph" w:customStyle="1" w:styleId="GF00">
    <w:name w:val="样式 GF报告一级标题 + 宋体 加粗 倾斜 段前: 0 磅 段后: 0 磅"/>
    <w:basedOn w:val="GF2"/>
    <w:rsid w:val="00B236E3"/>
    <w:pPr>
      <w:spacing w:beforeLines="50" w:after="0" w:line="360" w:lineRule="exact"/>
    </w:pPr>
    <w:rPr>
      <w:rFonts w:ascii="宋体" w:hAnsi="宋体" w:cs="宋体"/>
      <w:bCs/>
      <w:iCs/>
      <w:sz w:val="28"/>
    </w:rPr>
  </w:style>
  <w:style w:type="character" w:customStyle="1" w:styleId="32">
    <w:name w:val="正文文本缩进 3 字符"/>
    <w:basedOn w:val="afd"/>
    <w:link w:val="31"/>
    <w:rsid w:val="00B236E3"/>
    <w:rPr>
      <w:rFonts w:eastAsia="仿宋_GB2312"/>
      <w:kern w:val="2"/>
      <w:sz w:val="24"/>
      <w:szCs w:val="24"/>
    </w:rPr>
  </w:style>
  <w:style w:type="paragraph" w:customStyle="1" w:styleId="GF4">
    <w:name w:val="GF报告图序、图题"/>
    <w:basedOn w:val="afc"/>
    <w:rsid w:val="00B236E3"/>
    <w:pPr>
      <w:widowControl/>
      <w:adjustRightInd w:val="0"/>
      <w:spacing w:before="240" w:after="240" w:line="360" w:lineRule="auto"/>
      <w:jc w:val="center"/>
      <w:textAlignment w:val="baseline"/>
    </w:pPr>
    <w:rPr>
      <w:rFonts w:eastAsia="黑体" w:hAnsi="ËÎÌå"/>
      <w:kern w:val="0"/>
      <w:szCs w:val="20"/>
    </w:rPr>
  </w:style>
  <w:style w:type="paragraph" w:customStyle="1" w:styleId="GF5">
    <w:name w:val="GF报告正文"/>
    <w:basedOn w:val="afc"/>
    <w:rsid w:val="00B236E3"/>
    <w:pPr>
      <w:widowControl/>
      <w:adjustRightInd w:val="0"/>
      <w:spacing w:line="360" w:lineRule="atLeast"/>
      <w:ind w:firstLine="431"/>
      <w:jc w:val="left"/>
      <w:textAlignment w:val="baseline"/>
    </w:pPr>
    <w:rPr>
      <w:rFonts w:ascii="黑体"/>
      <w:kern w:val="0"/>
      <w:szCs w:val="20"/>
    </w:rPr>
  </w:style>
  <w:style w:type="paragraph" w:customStyle="1" w:styleId="GF6">
    <w:name w:val="GF报告二级标题"/>
    <w:basedOn w:val="afc"/>
    <w:rsid w:val="00B236E3"/>
    <w:pPr>
      <w:widowControl/>
      <w:adjustRightInd w:val="0"/>
      <w:spacing w:before="360" w:line="240" w:lineRule="atLeast"/>
      <w:jc w:val="left"/>
      <w:textAlignment w:val="baseline"/>
    </w:pPr>
    <w:rPr>
      <w:rFonts w:ascii="黑体" w:eastAsia="黑体"/>
      <w:kern w:val="0"/>
      <w:szCs w:val="20"/>
    </w:rPr>
  </w:style>
  <w:style w:type="paragraph" w:customStyle="1" w:styleId="GF7">
    <w:name w:val="GF报告表序、表题"/>
    <w:basedOn w:val="afc"/>
    <w:rsid w:val="00B236E3"/>
    <w:pPr>
      <w:widowControl/>
      <w:adjustRightInd w:val="0"/>
      <w:spacing w:before="240" w:after="240" w:line="360" w:lineRule="atLeast"/>
      <w:jc w:val="center"/>
      <w:textAlignment w:val="baseline"/>
    </w:pPr>
    <w:rPr>
      <w:rFonts w:eastAsia="黑体"/>
      <w:kern w:val="28"/>
      <w:szCs w:val="20"/>
    </w:rPr>
  </w:style>
  <w:style w:type="paragraph" w:customStyle="1" w:styleId="Default">
    <w:name w:val="Default"/>
    <w:rsid w:val="00B236E3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220">
    <w:name w:val="样式 小四 两端对齐 行距: 固定值 22 磅"/>
    <w:basedOn w:val="afc"/>
    <w:rsid w:val="00B236E3"/>
    <w:pPr>
      <w:widowControl/>
      <w:spacing w:line="360" w:lineRule="auto"/>
      <w:ind w:firstLineChars="200" w:firstLine="200"/>
    </w:pPr>
    <w:rPr>
      <w:rFonts w:cs="宋体"/>
      <w:kern w:val="0"/>
      <w:sz w:val="24"/>
      <w:szCs w:val="20"/>
    </w:rPr>
  </w:style>
  <w:style w:type="paragraph" w:customStyle="1" w:styleId="15">
    <w:name w:val="样式 小四 两端对齐 行距: 1.5 倍行距"/>
    <w:basedOn w:val="afc"/>
    <w:link w:val="15Char"/>
    <w:rsid w:val="00B236E3"/>
    <w:pPr>
      <w:widowControl/>
      <w:spacing w:line="360" w:lineRule="auto"/>
      <w:ind w:firstLineChars="200" w:firstLine="480"/>
    </w:pPr>
    <w:rPr>
      <w:rFonts w:cs="宋体"/>
      <w:kern w:val="0"/>
      <w:sz w:val="24"/>
      <w:szCs w:val="20"/>
    </w:rPr>
  </w:style>
  <w:style w:type="paragraph" w:customStyle="1" w:styleId="222">
    <w:name w:val="样式 样式 小四 两端对齐 行距: 固定值 22 磅 + 首行缩进:  2 字符"/>
    <w:basedOn w:val="220"/>
    <w:rsid w:val="00B236E3"/>
    <w:pPr>
      <w:snapToGrid w:val="0"/>
    </w:pPr>
  </w:style>
  <w:style w:type="character" w:customStyle="1" w:styleId="15Char">
    <w:name w:val="样式 小四 两端对齐 行距: 1.5 倍行距 Char"/>
    <w:basedOn w:val="afd"/>
    <w:link w:val="15"/>
    <w:rsid w:val="00B236E3"/>
    <w:rPr>
      <w:rFonts w:cs="宋体"/>
      <w:sz w:val="24"/>
    </w:rPr>
  </w:style>
  <w:style w:type="paragraph" w:customStyle="1" w:styleId="affffff">
    <w:name w:val="图标"/>
    <w:basedOn w:val="afc"/>
    <w:rsid w:val="00B236E3"/>
    <w:pPr>
      <w:jc w:val="center"/>
    </w:pPr>
  </w:style>
  <w:style w:type="paragraph" w:customStyle="1" w:styleId="24">
    <w:name w:val="图标2"/>
    <w:basedOn w:val="afc"/>
    <w:rsid w:val="00B236E3"/>
    <w:pPr>
      <w:ind w:firstLineChars="700" w:firstLine="700"/>
    </w:pPr>
  </w:style>
  <w:style w:type="paragraph" w:customStyle="1" w:styleId="33">
    <w:name w:val="图标3"/>
    <w:basedOn w:val="24"/>
    <w:rsid w:val="00B236E3"/>
    <w:pPr>
      <w:ind w:firstLineChars="550" w:firstLine="550"/>
    </w:pPr>
  </w:style>
  <w:style w:type="paragraph" w:customStyle="1" w:styleId="affffff0">
    <w:name w:val="标准文件_附录标识"/>
    <w:next w:val="aff7"/>
    <w:rsid w:val="00B236E3"/>
    <w:pPr>
      <w:shd w:val="clear" w:color="FFFFFF" w:fill="FFFFFF"/>
      <w:tabs>
        <w:tab w:val="left" w:pos="6405"/>
      </w:tabs>
      <w:spacing w:before="640" w:after="160"/>
      <w:jc w:val="center"/>
      <w:outlineLvl w:val="0"/>
    </w:pPr>
    <w:rPr>
      <w:rFonts w:ascii="黑体" w:eastAsia="黑体"/>
      <w:sz w:val="21"/>
    </w:rPr>
  </w:style>
  <w:style w:type="paragraph" w:customStyle="1" w:styleId="affffff1">
    <w:name w:val="标准文件_附录章标题"/>
    <w:next w:val="afc"/>
    <w:rsid w:val="00B236E3"/>
    <w:pPr>
      <w:wordWrap w:val="0"/>
      <w:overflowPunct w:val="0"/>
      <w:autoSpaceDE w:val="0"/>
      <w:spacing w:beforeLines="50" w:afterLines="50"/>
      <w:ind w:rightChars="-50" w:right="-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f2">
    <w:name w:val="标准文件_附录一级条标题"/>
    <w:basedOn w:val="affffff1"/>
    <w:next w:val="afc"/>
    <w:rsid w:val="00B236E3"/>
    <w:pPr>
      <w:autoSpaceDN w:val="0"/>
      <w:spacing w:beforeLines="0" w:afterLines="0"/>
      <w:ind w:left="-50"/>
      <w:outlineLvl w:val="2"/>
    </w:pPr>
    <w:rPr>
      <w:spacing w:val="2"/>
    </w:rPr>
  </w:style>
  <w:style w:type="paragraph" w:customStyle="1" w:styleId="affffff3">
    <w:name w:val="标准文件_附录二级条标题"/>
    <w:basedOn w:val="affffff2"/>
    <w:next w:val="afc"/>
    <w:rsid w:val="00B236E3"/>
    <w:pPr>
      <w:ind w:left="0"/>
      <w:outlineLvl w:val="3"/>
    </w:pPr>
  </w:style>
  <w:style w:type="paragraph" w:customStyle="1" w:styleId="affffff4">
    <w:name w:val="标准文件_附录三级条标题"/>
    <w:basedOn w:val="affffff3"/>
    <w:next w:val="afc"/>
    <w:rsid w:val="00B236E3"/>
    <w:pPr>
      <w:outlineLvl w:val="4"/>
    </w:pPr>
  </w:style>
  <w:style w:type="paragraph" w:customStyle="1" w:styleId="affffff5">
    <w:name w:val="标准文件_附录四级条标题"/>
    <w:basedOn w:val="affffff4"/>
    <w:next w:val="afc"/>
    <w:rsid w:val="00B236E3"/>
    <w:pPr>
      <w:outlineLvl w:val="5"/>
    </w:pPr>
  </w:style>
  <w:style w:type="paragraph" w:customStyle="1" w:styleId="affffff6">
    <w:name w:val="标准文件_附录五级条标题"/>
    <w:basedOn w:val="affffff5"/>
    <w:next w:val="afc"/>
    <w:rsid w:val="00B236E3"/>
    <w:pPr>
      <w:outlineLvl w:val="6"/>
    </w:pPr>
  </w:style>
  <w:style w:type="paragraph" w:customStyle="1" w:styleId="CharChar4CharCharCharCharCharCharCharCharCharCharCharCharCharCharCharCharCharCharCharCharCharChar">
    <w:name w:val="Char Char4 Char Char Char Char Char Char Char Char Char Char Char Char Char Char Char Char Char Char Char Char Char Char"/>
    <w:basedOn w:val="afc"/>
    <w:rsid w:val="00B236E3"/>
  </w:style>
  <w:style w:type="paragraph" w:customStyle="1" w:styleId="CharChar1">
    <w:name w:val="Char Char1"/>
    <w:basedOn w:val="afc"/>
    <w:rsid w:val="00B236E3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fffff7">
    <w:name w:val="标准文件_附录表标题"/>
    <w:next w:val="affff5"/>
    <w:rsid w:val="00B236E3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ff8">
    <w:name w:val="正文公式编号制表符"/>
    <w:basedOn w:val="affff1"/>
    <w:next w:val="affff1"/>
    <w:qFormat/>
    <w:rsid w:val="00B236E3"/>
    <w:pPr>
      <w:tabs>
        <w:tab w:val="center" w:pos="4201"/>
        <w:tab w:val="right" w:leader="dot" w:pos="9298"/>
      </w:tabs>
      <w:ind w:firstLineChars="0" w:firstLine="0"/>
    </w:pPr>
  </w:style>
  <w:style w:type="character" w:customStyle="1" w:styleId="aff6">
    <w:name w:val="批注文字 字符"/>
    <w:basedOn w:val="afd"/>
    <w:link w:val="aff5"/>
    <w:semiHidden/>
    <w:rsid w:val="00B236E3"/>
    <w:rPr>
      <w:kern w:val="2"/>
      <w:sz w:val="21"/>
      <w:szCs w:val="24"/>
    </w:rPr>
  </w:style>
  <w:style w:type="character" w:customStyle="1" w:styleId="afff8">
    <w:name w:val="批注主题 字符"/>
    <w:basedOn w:val="aff6"/>
    <w:link w:val="afff7"/>
    <w:semiHidden/>
    <w:rsid w:val="00B236E3"/>
    <w:rPr>
      <w:b/>
      <w:bCs/>
      <w:kern w:val="2"/>
      <w:sz w:val="21"/>
      <w:szCs w:val="24"/>
    </w:rPr>
  </w:style>
  <w:style w:type="character" w:customStyle="1" w:styleId="Char1">
    <w:name w:val="纯文本 Char"/>
    <w:basedOn w:val="afd"/>
    <w:rsid w:val="00F27344"/>
    <w:rPr>
      <w:rFonts w:ascii="宋体" w:hAnsi="Courier New" w:cs="Courier New"/>
      <w:kern w:val="2"/>
      <w:sz w:val="21"/>
      <w:szCs w:val="21"/>
    </w:rPr>
  </w:style>
  <w:style w:type="paragraph" w:customStyle="1" w:styleId="a0">
    <w:name w:val="二级无标题条"/>
    <w:basedOn w:val="afc"/>
    <w:rsid w:val="00F15D1A"/>
    <w:pPr>
      <w:numPr>
        <w:ilvl w:val="3"/>
        <w:numId w:val="30"/>
      </w:numPr>
      <w:spacing w:line="310" w:lineRule="exact"/>
    </w:pPr>
  </w:style>
  <w:style w:type="paragraph" w:customStyle="1" w:styleId="a1">
    <w:name w:val="三级无标题条"/>
    <w:basedOn w:val="afc"/>
    <w:rsid w:val="00F15D1A"/>
    <w:pPr>
      <w:numPr>
        <w:ilvl w:val="4"/>
        <w:numId w:val="30"/>
      </w:numPr>
      <w:spacing w:line="310" w:lineRule="exact"/>
    </w:pPr>
  </w:style>
  <w:style w:type="paragraph" w:customStyle="1" w:styleId="a2">
    <w:name w:val="四级无标题条"/>
    <w:basedOn w:val="afc"/>
    <w:rsid w:val="00F15D1A"/>
    <w:pPr>
      <w:numPr>
        <w:ilvl w:val="5"/>
        <w:numId w:val="30"/>
      </w:numPr>
      <w:spacing w:line="310" w:lineRule="exact"/>
    </w:pPr>
  </w:style>
  <w:style w:type="paragraph" w:customStyle="1" w:styleId="a3">
    <w:name w:val="五级无标题条"/>
    <w:basedOn w:val="afc"/>
    <w:rsid w:val="00F15D1A"/>
    <w:pPr>
      <w:numPr>
        <w:ilvl w:val="6"/>
        <w:numId w:val="30"/>
      </w:numPr>
      <w:spacing w:line="310" w:lineRule="exact"/>
    </w:pPr>
  </w:style>
  <w:style w:type="paragraph" w:customStyle="1" w:styleId="a">
    <w:name w:val="一级无标题条"/>
    <w:basedOn w:val="afc"/>
    <w:rsid w:val="00F15D1A"/>
    <w:pPr>
      <w:numPr>
        <w:ilvl w:val="2"/>
        <w:numId w:val="30"/>
      </w:numPr>
      <w:spacing w:line="310" w:lineRule="exact"/>
    </w:pPr>
  </w:style>
  <w:style w:type="paragraph" w:customStyle="1" w:styleId="affffff9">
    <w:name w:val="正文段落"/>
    <w:basedOn w:val="afc"/>
    <w:link w:val="affffffa"/>
    <w:qFormat/>
    <w:rsid w:val="00A647A2"/>
    <w:pPr>
      <w:spacing w:line="400" w:lineRule="exact"/>
      <w:ind w:firstLineChars="200" w:firstLine="200"/>
    </w:pPr>
    <w:rPr>
      <w:rFonts w:cstheme="minorBidi"/>
      <w:sz w:val="24"/>
      <w:szCs w:val="22"/>
    </w:rPr>
  </w:style>
  <w:style w:type="character" w:customStyle="1" w:styleId="affffffa">
    <w:name w:val="正文段落 字符"/>
    <w:link w:val="affffff9"/>
    <w:qFormat/>
    <w:rsid w:val="00A647A2"/>
    <w:rPr>
      <w:rFonts w:cstheme="minorBidi"/>
      <w:kern w:val="2"/>
      <w:sz w:val="24"/>
      <w:szCs w:val="22"/>
    </w:rPr>
  </w:style>
  <w:style w:type="paragraph" w:styleId="affffffb">
    <w:name w:val="Normal (Web)"/>
    <w:basedOn w:val="afc"/>
    <w:uiPriority w:val="99"/>
    <w:unhideWhenUsed/>
    <w:qFormat/>
    <w:rsid w:val="00FB6B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MTEquationSection">
    <w:name w:val="MTEquationSection"/>
    <w:basedOn w:val="afd"/>
    <w:rsid w:val="005238A0"/>
    <w:rPr>
      <w:vanish/>
      <w:color w:val="FF0000"/>
    </w:rPr>
  </w:style>
  <w:style w:type="paragraph" w:customStyle="1" w:styleId="MTDisplayEquation">
    <w:name w:val="MTDisplayEquation"/>
    <w:basedOn w:val="afc"/>
    <w:next w:val="afc"/>
    <w:link w:val="MTDisplayEquation0"/>
    <w:rsid w:val="005238A0"/>
    <w:pPr>
      <w:tabs>
        <w:tab w:val="center" w:pos="4640"/>
        <w:tab w:val="right" w:pos="9300"/>
      </w:tabs>
      <w:spacing w:line="360" w:lineRule="auto"/>
    </w:pPr>
    <w:rPr>
      <w:sz w:val="24"/>
    </w:rPr>
  </w:style>
  <w:style w:type="character" w:customStyle="1" w:styleId="MTDisplayEquation0">
    <w:name w:val="MTDisplayEquation 字符"/>
    <w:basedOn w:val="afd"/>
    <w:link w:val="MTDisplayEquation"/>
    <w:rsid w:val="005238A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2.bin"/><Relationship Id="rId21" Type="http://schemas.openxmlformats.org/officeDocument/2006/relationships/image" Target="media/image5.emf"/><Relationship Id="rId42" Type="http://schemas.openxmlformats.org/officeDocument/2006/relationships/oleObject" Target="embeddings/oleObject11.bin"/><Relationship Id="rId47" Type="http://schemas.openxmlformats.org/officeDocument/2006/relationships/image" Target="media/image17.wmf"/><Relationship Id="rId63" Type="http://schemas.openxmlformats.org/officeDocument/2006/relationships/oleObject" Target="embeddings/oleObject22.bin"/><Relationship Id="rId68" Type="http://schemas.openxmlformats.org/officeDocument/2006/relationships/oleObject" Target="embeddings/oleObject25.bin"/><Relationship Id="rId16" Type="http://schemas.openxmlformats.org/officeDocument/2006/relationships/image" Target="media/image2.emf"/><Relationship Id="rId11" Type="http://schemas.openxmlformats.org/officeDocument/2006/relationships/footer" Target="footer1.xml"/><Relationship Id="rId32" Type="http://schemas.openxmlformats.org/officeDocument/2006/relationships/oleObject" Target="embeddings/oleObject6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19.bin"/><Relationship Id="rId74" Type="http://schemas.openxmlformats.org/officeDocument/2006/relationships/oleObject" Target="embeddings/oleObject28.bin"/><Relationship Id="rId79" Type="http://schemas.openxmlformats.org/officeDocument/2006/relationships/footer" Target="footer4.xml"/><Relationship Id="rId5" Type="http://schemas.openxmlformats.org/officeDocument/2006/relationships/settings" Target="settings.xml"/><Relationship Id="rId61" Type="http://schemas.openxmlformats.org/officeDocument/2006/relationships/oleObject" Target="embeddings/oleObject21.bin"/><Relationship Id="rId19" Type="http://schemas.openxmlformats.org/officeDocument/2006/relationships/package" Target="embeddings/Microsoft_Visio_Drawing1.vsdx"/><Relationship Id="rId14" Type="http://schemas.openxmlformats.org/officeDocument/2006/relationships/header" Target="header3.xml"/><Relationship Id="rId22" Type="http://schemas.openxmlformats.org/officeDocument/2006/relationships/package" Target="embeddings/Microsoft_Visio_Drawing2.vsdx"/><Relationship Id="rId27" Type="http://schemas.openxmlformats.org/officeDocument/2006/relationships/image" Target="media/image8.wmf"/><Relationship Id="rId30" Type="http://schemas.openxmlformats.org/officeDocument/2006/relationships/image" Target="media/image9.wmf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8.bin"/><Relationship Id="rId64" Type="http://schemas.openxmlformats.org/officeDocument/2006/relationships/image" Target="media/image25.wmf"/><Relationship Id="rId69" Type="http://schemas.openxmlformats.org/officeDocument/2006/relationships/image" Target="media/image27.wmf"/><Relationship Id="rId77" Type="http://schemas.openxmlformats.org/officeDocument/2006/relationships/image" Target="media/image31.wmf"/><Relationship Id="rId8" Type="http://schemas.openxmlformats.org/officeDocument/2006/relationships/endnotes" Target="endnotes.xml"/><Relationship Id="rId51" Type="http://schemas.openxmlformats.org/officeDocument/2006/relationships/image" Target="media/image19.wmf"/><Relationship Id="rId72" Type="http://schemas.openxmlformats.org/officeDocument/2006/relationships/oleObject" Target="embeddings/oleObject27.bin"/><Relationship Id="rId80" Type="http://schemas.openxmlformats.org/officeDocument/2006/relationships/fontTable" Target="fontTable.xml"/><Relationship Id="rId3" Type="http://schemas.openxmlformats.org/officeDocument/2006/relationships/numbering" Target="numbering.xml"/><Relationship Id="rId12" Type="http://schemas.openxmlformats.org/officeDocument/2006/relationships/footer" Target="footer2.xml"/><Relationship Id="rId17" Type="http://schemas.openxmlformats.org/officeDocument/2006/relationships/package" Target="embeddings/Microsoft_Visio_Drawing.vsdx"/><Relationship Id="rId25" Type="http://schemas.openxmlformats.org/officeDocument/2006/relationships/image" Target="media/image7.wmf"/><Relationship Id="rId33" Type="http://schemas.openxmlformats.org/officeDocument/2006/relationships/image" Target="media/image10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image" Target="media/image23.wmf"/><Relationship Id="rId67" Type="http://schemas.openxmlformats.org/officeDocument/2006/relationships/oleObject" Target="embeddings/oleObject24.bin"/><Relationship Id="rId20" Type="http://schemas.openxmlformats.org/officeDocument/2006/relationships/image" Target="media/image4.png"/><Relationship Id="rId41" Type="http://schemas.openxmlformats.org/officeDocument/2006/relationships/image" Target="media/image14.wmf"/><Relationship Id="rId54" Type="http://schemas.openxmlformats.org/officeDocument/2006/relationships/oleObject" Target="embeddings/oleObject17.bin"/><Relationship Id="rId62" Type="http://schemas.openxmlformats.org/officeDocument/2006/relationships/image" Target="media/image24.wmf"/><Relationship Id="rId70" Type="http://schemas.openxmlformats.org/officeDocument/2006/relationships/oleObject" Target="embeddings/oleObject26.bin"/><Relationship Id="rId75" Type="http://schemas.openxmlformats.org/officeDocument/2006/relationships/image" Target="media/image3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6.wmf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8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" Type="http://schemas.openxmlformats.org/officeDocument/2006/relationships/header" Target="header1.xml"/><Relationship Id="rId31" Type="http://schemas.openxmlformats.org/officeDocument/2006/relationships/oleObject" Target="embeddings/oleObject5.bin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3.bin"/><Relationship Id="rId73" Type="http://schemas.openxmlformats.org/officeDocument/2006/relationships/image" Target="media/image29.wmf"/><Relationship Id="rId78" Type="http://schemas.openxmlformats.org/officeDocument/2006/relationships/oleObject" Target="embeddings/oleObject30.bin"/><Relationship Id="rId8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image" Target="media/image3.emf"/><Relationship Id="rId39" Type="http://schemas.openxmlformats.org/officeDocument/2006/relationships/image" Target="media/image13.wmf"/><Relationship Id="rId34" Type="http://schemas.openxmlformats.org/officeDocument/2006/relationships/oleObject" Target="embeddings/oleObject7.bin"/><Relationship Id="rId50" Type="http://schemas.openxmlformats.org/officeDocument/2006/relationships/oleObject" Target="embeddings/oleObject15.bin"/><Relationship Id="rId55" Type="http://schemas.openxmlformats.org/officeDocument/2006/relationships/image" Target="media/image21.wmf"/><Relationship Id="rId76" Type="http://schemas.openxmlformats.org/officeDocument/2006/relationships/oleObject" Target="embeddings/oleObject29.bin"/><Relationship Id="rId7" Type="http://schemas.openxmlformats.org/officeDocument/2006/relationships/footnotes" Target="footnotes.xml"/><Relationship Id="rId71" Type="http://schemas.openxmlformats.org/officeDocument/2006/relationships/image" Target="media/image28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4.bin"/><Relationship Id="rId24" Type="http://schemas.openxmlformats.org/officeDocument/2006/relationships/oleObject" Target="embeddings/oleObject1.bin"/><Relationship Id="rId40" Type="http://schemas.openxmlformats.org/officeDocument/2006/relationships/oleObject" Target="embeddings/oleObject10.bin"/><Relationship Id="rId45" Type="http://schemas.openxmlformats.org/officeDocument/2006/relationships/image" Target="media/image16.wmf"/><Relationship Id="rId66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9"/>
    <customShpInfo spid="_x0000_s1040"/>
    <customShpInfo spid="_x0000_s1051"/>
    <customShpInfo spid="_x0000_s1567"/>
    <customShpInfo spid="_x0000_s148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CCA3DA-214C-4E2E-B703-09653C07B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2099</Words>
  <Characters>11967</Characters>
  <Application>Microsoft Office Word</Application>
  <DocSecurity>0</DocSecurity>
  <Lines>99</Lines>
  <Paragraphs>28</Paragraphs>
  <ScaleCrop>false</ScaleCrop>
  <Company>p</Company>
  <LinksUpToDate>false</LinksUpToDate>
  <CharactersWithSpaces>14038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Hz ~ 2000 Hz标准水听器检定规程</dc:title>
  <dc:subject/>
  <dc:creator>y</dc:creator>
  <cp:keywords/>
  <dc:description/>
  <cp:lastModifiedBy>世旭 郭</cp:lastModifiedBy>
  <cp:revision>8</cp:revision>
  <cp:lastPrinted>2025-10-11T00:29:00Z</cp:lastPrinted>
  <dcterms:created xsi:type="dcterms:W3CDTF">2025-10-29T01:40:00Z</dcterms:created>
  <dcterms:modified xsi:type="dcterms:W3CDTF">2025-10-29T02:59:00Z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5CC9A22ACB114093A24DD0D0BA913B57</vt:lpwstr>
  </property>
  <property fmtid="{D5CDD505-2E9C-101B-9397-08002B2CF9AE}" pid="4" name="MTWinEqns">
    <vt:bool>true</vt:bool>
  </property>
  <property fmtid="{D5CDD505-2E9C-101B-9397-08002B2CF9AE}" pid="5" name="MTEquationSection">
    <vt:lpwstr>1</vt:lpwstr>
  </property>
  <property fmtid="{D5CDD505-2E9C-101B-9397-08002B2CF9AE}" pid="6" name="MTEquationNumber2">
    <vt:lpwstr>(B.11)</vt:lpwstr>
  </property>
  <property fmtid="{D5CDD505-2E9C-101B-9397-08002B2CF9AE}" pid="7" name="MTCustomEquationNumber">
    <vt:lpwstr>1</vt:lpwstr>
  </property>
</Properties>
</file>