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5EF7F" w14:textId="77777777" w:rsidR="00031F04" w:rsidRDefault="00031F04">
      <w:pPr>
        <w:jc w:val="right"/>
        <w:rPr>
          <w:w w:val="150"/>
          <w:sz w:val="52"/>
        </w:rPr>
      </w:pPr>
    </w:p>
    <w:p w14:paraId="6E31CC21" w14:textId="77777777" w:rsidR="00031F04" w:rsidRDefault="00031F04">
      <w:pPr>
        <w:jc w:val="right"/>
        <w:rPr>
          <w:w w:val="150"/>
          <w:sz w:val="52"/>
        </w:rPr>
      </w:pPr>
    </w:p>
    <w:p w14:paraId="0770F000" w14:textId="77777777" w:rsidR="00031F04" w:rsidRDefault="00031F04">
      <w:pPr>
        <w:jc w:val="right"/>
        <w:rPr>
          <w:spacing w:val="20"/>
          <w:sz w:val="52"/>
        </w:rPr>
      </w:pPr>
    </w:p>
    <w:p w14:paraId="12B3D398" w14:textId="77777777" w:rsidR="00031F04" w:rsidRPr="00396203" w:rsidRDefault="00000000">
      <w:pPr>
        <w:spacing w:beforeLines="50" w:before="190"/>
        <w:jc w:val="center"/>
        <w:rPr>
          <w:rFonts w:ascii="黑体" w:eastAsia="黑体" w:hAnsi="黑体" w:hint="eastAsia"/>
          <w:b/>
          <w:sz w:val="36"/>
          <w:szCs w:val="36"/>
        </w:rPr>
      </w:pPr>
      <w:r w:rsidRPr="00396203">
        <w:rPr>
          <w:rFonts w:ascii="黑体" w:eastAsia="黑体" w:hAnsi="黑体" w:hint="eastAsia"/>
          <w:b/>
          <w:sz w:val="36"/>
          <w:szCs w:val="36"/>
        </w:rPr>
        <w:t>国家计量技术规范</w:t>
      </w:r>
    </w:p>
    <w:p w14:paraId="17C92C69" w14:textId="38E86DEA" w:rsidR="00031F04" w:rsidRPr="00396203" w:rsidRDefault="002D22ED">
      <w:pPr>
        <w:spacing w:beforeLines="50" w:before="190"/>
        <w:jc w:val="center"/>
        <w:rPr>
          <w:rFonts w:ascii="黑体" w:eastAsia="黑体" w:hAnsi="黑体" w:hint="eastAsia"/>
          <w:b/>
          <w:sz w:val="36"/>
          <w:szCs w:val="36"/>
        </w:rPr>
      </w:pPr>
      <w:r w:rsidRPr="00396203">
        <w:rPr>
          <w:rFonts w:ascii="黑体" w:eastAsia="黑体" w:hAnsi="黑体" w:hint="eastAsia"/>
          <w:b/>
          <w:sz w:val="36"/>
          <w:szCs w:val="36"/>
        </w:rPr>
        <w:t>水声探测阵列水听器原位校准规范（</w:t>
      </w:r>
      <w:r w:rsidR="00396203" w:rsidRPr="00396203">
        <w:rPr>
          <w:rFonts w:ascii="黑体" w:eastAsia="黑体" w:hAnsi="黑体" w:hint="eastAsia"/>
          <w:b/>
          <w:sz w:val="36"/>
          <w:szCs w:val="36"/>
        </w:rPr>
        <w:t>无指向性</w:t>
      </w:r>
      <w:r w:rsidRPr="00396203">
        <w:rPr>
          <w:rFonts w:ascii="黑体" w:eastAsia="黑体" w:hAnsi="黑体" w:hint="eastAsia"/>
          <w:b/>
          <w:sz w:val="36"/>
          <w:szCs w:val="36"/>
        </w:rPr>
        <w:t>声源法）</w:t>
      </w:r>
    </w:p>
    <w:p w14:paraId="1BB988D8" w14:textId="77777777" w:rsidR="00031F04" w:rsidRPr="00396203" w:rsidRDefault="00000000">
      <w:pPr>
        <w:spacing w:beforeLines="50" w:before="190"/>
        <w:jc w:val="center"/>
        <w:rPr>
          <w:rFonts w:ascii="黑体" w:eastAsia="黑体" w:hAnsi="黑体" w:hint="eastAsia"/>
          <w:b/>
          <w:sz w:val="36"/>
          <w:szCs w:val="36"/>
        </w:rPr>
      </w:pPr>
      <w:r w:rsidRPr="00396203">
        <w:rPr>
          <w:rFonts w:ascii="黑体" w:eastAsia="黑体" w:hAnsi="黑体" w:hint="eastAsia"/>
          <w:b/>
          <w:sz w:val="36"/>
          <w:szCs w:val="36"/>
        </w:rPr>
        <w:t>（征求意见稿）</w:t>
      </w:r>
    </w:p>
    <w:p w14:paraId="37C391FF" w14:textId="77777777" w:rsidR="00031F04" w:rsidRPr="002D22ED" w:rsidRDefault="00000000">
      <w:pPr>
        <w:jc w:val="center"/>
        <w:rPr>
          <w:rFonts w:eastAsia="黑体"/>
          <w:b/>
          <w:bCs/>
          <w:spacing w:val="10"/>
          <w:sz w:val="40"/>
          <w:szCs w:val="40"/>
        </w:rPr>
      </w:pPr>
      <w:r w:rsidRPr="00396203">
        <w:rPr>
          <w:rFonts w:eastAsia="黑体" w:hint="eastAsia"/>
          <w:b/>
          <w:bCs/>
          <w:spacing w:val="10"/>
          <w:sz w:val="36"/>
          <w:szCs w:val="36"/>
        </w:rPr>
        <w:t>编制</w:t>
      </w:r>
      <w:r w:rsidRPr="00396203">
        <w:rPr>
          <w:rFonts w:eastAsia="黑体"/>
          <w:b/>
          <w:bCs/>
          <w:spacing w:val="10"/>
          <w:sz w:val="36"/>
          <w:szCs w:val="36"/>
        </w:rPr>
        <w:t>说明</w:t>
      </w:r>
    </w:p>
    <w:p w14:paraId="64C4C112" w14:textId="77777777" w:rsidR="00031F04" w:rsidRDefault="00031F04">
      <w:pPr>
        <w:jc w:val="center"/>
        <w:rPr>
          <w:b/>
          <w:spacing w:val="20"/>
          <w:sz w:val="32"/>
        </w:rPr>
      </w:pPr>
    </w:p>
    <w:p w14:paraId="6B2FBCC8" w14:textId="77777777" w:rsidR="00031F04" w:rsidRDefault="00031F04">
      <w:pPr>
        <w:jc w:val="center"/>
        <w:rPr>
          <w:b/>
          <w:spacing w:val="20"/>
          <w:sz w:val="32"/>
        </w:rPr>
      </w:pPr>
    </w:p>
    <w:p w14:paraId="216A3E6B" w14:textId="77777777" w:rsidR="00031F04" w:rsidRDefault="00031F04">
      <w:pPr>
        <w:jc w:val="center"/>
        <w:rPr>
          <w:b/>
          <w:spacing w:val="20"/>
          <w:sz w:val="32"/>
        </w:rPr>
      </w:pPr>
    </w:p>
    <w:p w14:paraId="03E948CB" w14:textId="77777777" w:rsidR="00031F04" w:rsidRDefault="00031F04">
      <w:pPr>
        <w:jc w:val="center"/>
        <w:rPr>
          <w:b/>
          <w:spacing w:val="20"/>
          <w:sz w:val="32"/>
        </w:rPr>
      </w:pPr>
    </w:p>
    <w:p w14:paraId="279A56E2" w14:textId="77777777" w:rsidR="00031F04" w:rsidRDefault="00031F04">
      <w:pPr>
        <w:jc w:val="center"/>
        <w:rPr>
          <w:b/>
          <w:spacing w:val="20"/>
          <w:sz w:val="32"/>
        </w:rPr>
      </w:pPr>
    </w:p>
    <w:p w14:paraId="6703EC59" w14:textId="77777777" w:rsidR="00031F04" w:rsidRDefault="00031F04">
      <w:pPr>
        <w:jc w:val="center"/>
        <w:rPr>
          <w:b/>
          <w:spacing w:val="20"/>
          <w:sz w:val="32"/>
        </w:rPr>
      </w:pPr>
    </w:p>
    <w:p w14:paraId="1C8F00C7" w14:textId="77777777" w:rsidR="00031F04" w:rsidRDefault="00031F04">
      <w:pPr>
        <w:jc w:val="center"/>
        <w:rPr>
          <w:b/>
          <w:spacing w:val="20"/>
          <w:sz w:val="32"/>
        </w:rPr>
      </w:pPr>
    </w:p>
    <w:p w14:paraId="351DA218" w14:textId="77777777" w:rsidR="00031F04" w:rsidRDefault="00031F04">
      <w:pPr>
        <w:jc w:val="center"/>
        <w:rPr>
          <w:b/>
          <w:spacing w:val="20"/>
          <w:sz w:val="32"/>
        </w:rPr>
      </w:pPr>
    </w:p>
    <w:p w14:paraId="4CE0375A" w14:textId="77777777" w:rsidR="00031F04" w:rsidRDefault="00000000">
      <w:pPr>
        <w:jc w:val="center"/>
        <w:rPr>
          <w:rFonts w:eastAsia="黑体"/>
          <w:b/>
          <w:spacing w:val="10"/>
          <w:sz w:val="32"/>
          <w:szCs w:val="32"/>
        </w:rPr>
      </w:pPr>
      <w:r>
        <w:rPr>
          <w:rFonts w:eastAsia="黑体"/>
          <w:b/>
          <w:spacing w:val="10"/>
          <w:sz w:val="32"/>
          <w:szCs w:val="32"/>
        </w:rPr>
        <w:t>规范</w:t>
      </w:r>
      <w:r>
        <w:rPr>
          <w:rFonts w:eastAsia="黑体" w:hint="eastAsia"/>
          <w:b/>
          <w:spacing w:val="10"/>
          <w:sz w:val="32"/>
          <w:szCs w:val="32"/>
        </w:rPr>
        <w:t>起草</w:t>
      </w:r>
      <w:r>
        <w:rPr>
          <w:rFonts w:eastAsia="黑体"/>
          <w:b/>
          <w:spacing w:val="10"/>
          <w:sz w:val="32"/>
          <w:szCs w:val="32"/>
        </w:rPr>
        <w:t>组</w:t>
      </w:r>
    </w:p>
    <w:p w14:paraId="50B86038" w14:textId="38C16569" w:rsidR="00031F04" w:rsidRDefault="00000000">
      <w:pPr>
        <w:spacing w:line="360" w:lineRule="auto"/>
        <w:jc w:val="center"/>
        <w:rPr>
          <w:spacing w:val="20"/>
          <w:szCs w:val="28"/>
        </w:rPr>
        <w:sectPr w:rsidR="00031F04">
          <w:footerReference w:type="default" r:id="rId9"/>
          <w:footerReference w:type="first" r:id="rId10"/>
          <w:pgSz w:w="11906" w:h="16838"/>
          <w:pgMar w:top="1588" w:right="1814" w:bottom="1588" w:left="1814" w:header="851" w:footer="992" w:gutter="0"/>
          <w:pgNumType w:start="1"/>
          <w:cols w:space="720"/>
          <w:titlePg/>
          <w:docGrid w:type="linesAndChars" w:linePitch="381" w:charSpace="-5735"/>
        </w:sectPr>
      </w:pPr>
      <w:r>
        <w:rPr>
          <w:rFonts w:ascii="黑体" w:eastAsia="黑体" w:hAnsi="黑体"/>
          <w:b/>
          <w:w w:val="90"/>
          <w:sz w:val="32"/>
          <w:szCs w:val="32"/>
        </w:rPr>
        <w:t>202</w:t>
      </w:r>
      <w:r>
        <w:rPr>
          <w:rFonts w:ascii="黑体" w:eastAsia="黑体" w:hAnsi="黑体" w:hint="eastAsia"/>
          <w:b/>
          <w:w w:val="90"/>
          <w:sz w:val="32"/>
          <w:szCs w:val="32"/>
        </w:rPr>
        <w:t>5</w:t>
      </w:r>
      <w:r>
        <w:rPr>
          <w:rFonts w:ascii="黑体" w:eastAsia="黑体" w:hAnsi="黑体"/>
          <w:b/>
          <w:w w:val="90"/>
          <w:sz w:val="32"/>
          <w:szCs w:val="32"/>
        </w:rPr>
        <w:t>年</w:t>
      </w:r>
      <w:r w:rsidR="002D22ED">
        <w:rPr>
          <w:rFonts w:ascii="黑体" w:eastAsia="黑体" w:hAnsi="黑体" w:hint="eastAsia"/>
          <w:b/>
          <w:w w:val="90"/>
          <w:sz w:val="32"/>
          <w:szCs w:val="32"/>
        </w:rPr>
        <w:t>9</w:t>
      </w:r>
      <w:r>
        <w:rPr>
          <w:rFonts w:ascii="黑体" w:eastAsia="黑体" w:hAnsi="黑体"/>
          <w:b/>
          <w:w w:val="90"/>
          <w:sz w:val="32"/>
          <w:szCs w:val="32"/>
        </w:rPr>
        <w:t>月</w:t>
      </w:r>
    </w:p>
    <w:p w14:paraId="4C502D18" w14:textId="77777777" w:rsidR="00031F04" w:rsidRDefault="00000000">
      <w:pPr>
        <w:jc w:val="center"/>
        <w:rPr>
          <w:rFonts w:ascii="黑体" w:eastAsia="黑体" w:hAnsi="黑体" w:hint="eastAsia"/>
          <w:sz w:val="40"/>
          <w:szCs w:val="40"/>
        </w:rPr>
      </w:pPr>
      <w:bookmarkStart w:id="0" w:name="_Toc501721398"/>
      <w:bookmarkStart w:id="1" w:name="_Toc477772550"/>
      <w:bookmarkStart w:id="2" w:name="_Toc484761013"/>
      <w:bookmarkStart w:id="3" w:name="_Toc11826058"/>
      <w:r>
        <w:rPr>
          <w:rFonts w:ascii="黑体" w:eastAsia="黑体" w:hAnsi="黑体"/>
          <w:sz w:val="40"/>
          <w:szCs w:val="40"/>
        </w:rPr>
        <w:lastRenderedPageBreak/>
        <w:t>目</w:t>
      </w:r>
      <w:r>
        <w:rPr>
          <w:rFonts w:ascii="黑体" w:eastAsia="黑体" w:hAnsi="黑体" w:hint="eastAsia"/>
          <w:sz w:val="40"/>
          <w:szCs w:val="40"/>
        </w:rPr>
        <w:t xml:space="preserve">   </w:t>
      </w:r>
      <w:r>
        <w:rPr>
          <w:rFonts w:ascii="黑体" w:eastAsia="黑体" w:hAnsi="黑体"/>
          <w:sz w:val="40"/>
          <w:szCs w:val="40"/>
        </w:rPr>
        <w:t>录</w:t>
      </w:r>
    </w:p>
    <w:p w14:paraId="3ADEC903" w14:textId="77777777" w:rsidR="00031F04" w:rsidRDefault="00031F04">
      <w:pPr>
        <w:jc w:val="center"/>
        <w:rPr>
          <w:rFonts w:ascii="黑体" w:eastAsia="黑体" w:hAnsi="黑体" w:hint="eastAsia"/>
          <w:sz w:val="40"/>
          <w:szCs w:val="40"/>
        </w:rPr>
      </w:pPr>
    </w:p>
    <w:p w14:paraId="2D958041" w14:textId="23F2133D" w:rsidR="0023273E" w:rsidRDefault="00000000">
      <w:pPr>
        <w:pStyle w:val="TOC1"/>
        <w:tabs>
          <w:tab w:val="right" w:leader="dot" w:pos="8268"/>
        </w:tabs>
        <w:rPr>
          <w:rFonts w:asciiTheme="minorHAnsi" w:eastAsiaTheme="minorEastAsia" w:hAnsiTheme="minorHAnsi" w:cstheme="minorBidi"/>
          <w:noProof/>
          <w:sz w:val="22"/>
          <w:szCs w:val="24"/>
          <w14:ligatures w14:val="standardContextual"/>
        </w:rPr>
      </w:pPr>
      <w:r>
        <w:rPr>
          <w:spacing w:val="20"/>
          <w:szCs w:val="28"/>
        </w:rPr>
        <w:fldChar w:fldCharType="begin"/>
      </w:r>
      <w:r>
        <w:rPr>
          <w:spacing w:val="20"/>
          <w:szCs w:val="28"/>
        </w:rPr>
        <w:instrText xml:space="preserve"> TOC \o "1-1" \h \z \u </w:instrText>
      </w:r>
      <w:r>
        <w:rPr>
          <w:spacing w:val="20"/>
          <w:szCs w:val="28"/>
        </w:rPr>
        <w:fldChar w:fldCharType="separate"/>
      </w:r>
      <w:hyperlink w:anchor="_Toc212627500" w:history="1">
        <w:r w:rsidR="0023273E" w:rsidRPr="009B612D">
          <w:rPr>
            <w:rStyle w:val="afff3"/>
            <w:rFonts w:hint="eastAsia"/>
            <w:noProof/>
          </w:rPr>
          <w:t xml:space="preserve">1 </w:t>
        </w:r>
        <w:r w:rsidR="0023273E" w:rsidRPr="009B612D">
          <w:rPr>
            <w:rStyle w:val="afff3"/>
            <w:rFonts w:hint="eastAsia"/>
            <w:noProof/>
          </w:rPr>
          <w:t>任务来源</w:t>
        </w:r>
        <w:r w:rsidR="0023273E">
          <w:rPr>
            <w:rFonts w:hint="eastAsia"/>
            <w:noProof/>
            <w:webHidden/>
          </w:rPr>
          <w:tab/>
        </w:r>
        <w:r w:rsidR="0023273E">
          <w:rPr>
            <w:rFonts w:hint="eastAsia"/>
            <w:noProof/>
            <w:webHidden/>
          </w:rPr>
          <w:fldChar w:fldCharType="begin"/>
        </w:r>
        <w:r w:rsidR="0023273E">
          <w:rPr>
            <w:rFonts w:hint="eastAsia"/>
            <w:noProof/>
            <w:webHidden/>
          </w:rPr>
          <w:instrText xml:space="preserve"> </w:instrText>
        </w:r>
        <w:r w:rsidR="0023273E">
          <w:rPr>
            <w:noProof/>
            <w:webHidden/>
          </w:rPr>
          <w:instrText>PAGEREF _Toc212627500 \h</w:instrText>
        </w:r>
        <w:r w:rsidR="0023273E">
          <w:rPr>
            <w:rFonts w:hint="eastAsia"/>
            <w:noProof/>
            <w:webHidden/>
          </w:rPr>
          <w:instrText xml:space="preserve"> </w:instrText>
        </w:r>
        <w:r w:rsidR="0023273E">
          <w:rPr>
            <w:rFonts w:hint="eastAsia"/>
            <w:noProof/>
            <w:webHidden/>
          </w:rPr>
        </w:r>
        <w:r w:rsidR="0023273E">
          <w:rPr>
            <w:rFonts w:hint="eastAsia"/>
            <w:noProof/>
            <w:webHidden/>
          </w:rPr>
          <w:fldChar w:fldCharType="separate"/>
        </w:r>
        <w:r w:rsidR="0023273E">
          <w:rPr>
            <w:noProof/>
            <w:webHidden/>
          </w:rPr>
          <w:t>1</w:t>
        </w:r>
        <w:r w:rsidR="0023273E">
          <w:rPr>
            <w:rFonts w:hint="eastAsia"/>
            <w:noProof/>
            <w:webHidden/>
          </w:rPr>
          <w:fldChar w:fldCharType="end"/>
        </w:r>
      </w:hyperlink>
    </w:p>
    <w:p w14:paraId="5B65FF79" w14:textId="5077A978" w:rsidR="0023273E" w:rsidRDefault="0023273E">
      <w:pPr>
        <w:pStyle w:val="TOC1"/>
        <w:tabs>
          <w:tab w:val="right" w:leader="dot" w:pos="8268"/>
        </w:tabs>
        <w:rPr>
          <w:rFonts w:asciiTheme="minorHAnsi" w:eastAsiaTheme="minorEastAsia" w:hAnsiTheme="minorHAnsi" w:cstheme="minorBidi"/>
          <w:noProof/>
          <w:sz w:val="22"/>
          <w:szCs w:val="24"/>
          <w14:ligatures w14:val="standardContextual"/>
        </w:rPr>
      </w:pPr>
      <w:hyperlink w:anchor="_Toc212627501" w:history="1">
        <w:r w:rsidRPr="009B612D">
          <w:rPr>
            <w:rStyle w:val="afff3"/>
            <w:rFonts w:hint="eastAsia"/>
            <w:noProof/>
          </w:rPr>
          <w:t xml:space="preserve">2 </w:t>
        </w:r>
        <w:r w:rsidRPr="009B612D">
          <w:rPr>
            <w:rStyle w:val="afff3"/>
            <w:rFonts w:hint="eastAsia"/>
            <w:noProof/>
          </w:rPr>
          <w:t>制定背景及意义</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_Toc212627501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7306B832" w14:textId="26E3B7C6" w:rsidR="0023273E" w:rsidRDefault="0023273E">
      <w:pPr>
        <w:pStyle w:val="TOC1"/>
        <w:tabs>
          <w:tab w:val="right" w:leader="dot" w:pos="8268"/>
        </w:tabs>
        <w:rPr>
          <w:rFonts w:asciiTheme="minorHAnsi" w:eastAsiaTheme="minorEastAsia" w:hAnsiTheme="minorHAnsi" w:cstheme="minorBidi"/>
          <w:noProof/>
          <w:sz w:val="22"/>
          <w:szCs w:val="24"/>
          <w14:ligatures w14:val="standardContextual"/>
        </w:rPr>
      </w:pPr>
      <w:hyperlink w:anchor="_Toc212627502" w:history="1">
        <w:r w:rsidRPr="009B612D">
          <w:rPr>
            <w:rStyle w:val="afff3"/>
            <w:rFonts w:hint="eastAsia"/>
            <w:noProof/>
          </w:rPr>
          <w:t xml:space="preserve">3 </w:t>
        </w:r>
        <w:r w:rsidRPr="009B612D">
          <w:rPr>
            <w:rStyle w:val="afff3"/>
            <w:rFonts w:hint="eastAsia"/>
            <w:noProof/>
          </w:rPr>
          <w:t>编制过程</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_Toc212627502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63D53DF0" w14:textId="747D8E12" w:rsidR="0023273E" w:rsidRDefault="0023273E">
      <w:pPr>
        <w:pStyle w:val="TOC1"/>
        <w:tabs>
          <w:tab w:val="right" w:leader="dot" w:pos="8268"/>
        </w:tabs>
        <w:rPr>
          <w:rFonts w:asciiTheme="minorHAnsi" w:eastAsiaTheme="minorEastAsia" w:hAnsiTheme="minorHAnsi" w:cstheme="minorBidi"/>
          <w:noProof/>
          <w:sz w:val="22"/>
          <w:szCs w:val="24"/>
          <w14:ligatures w14:val="standardContextual"/>
        </w:rPr>
      </w:pPr>
      <w:hyperlink w:anchor="_Toc212627503" w:history="1">
        <w:r w:rsidRPr="009B612D">
          <w:rPr>
            <w:rStyle w:val="afff3"/>
            <w:rFonts w:hint="eastAsia"/>
            <w:noProof/>
          </w:rPr>
          <w:t xml:space="preserve">4 </w:t>
        </w:r>
        <w:r w:rsidRPr="009B612D">
          <w:rPr>
            <w:rStyle w:val="afff3"/>
            <w:rFonts w:hint="eastAsia"/>
            <w:noProof/>
          </w:rPr>
          <w:t>编制依据</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_Toc212627503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06B6100F" w14:textId="5C07518C" w:rsidR="0023273E" w:rsidRDefault="0023273E">
      <w:pPr>
        <w:pStyle w:val="TOC1"/>
        <w:tabs>
          <w:tab w:val="right" w:leader="dot" w:pos="8268"/>
        </w:tabs>
        <w:rPr>
          <w:rFonts w:asciiTheme="minorHAnsi" w:eastAsiaTheme="minorEastAsia" w:hAnsiTheme="minorHAnsi" w:cstheme="minorBidi"/>
          <w:noProof/>
          <w:sz w:val="22"/>
          <w:szCs w:val="24"/>
          <w14:ligatures w14:val="standardContextual"/>
        </w:rPr>
      </w:pPr>
      <w:hyperlink w:anchor="_Toc212627504" w:history="1">
        <w:r w:rsidRPr="009B612D">
          <w:rPr>
            <w:rStyle w:val="afff3"/>
            <w:rFonts w:hint="eastAsia"/>
            <w:noProof/>
          </w:rPr>
          <w:t xml:space="preserve">5 </w:t>
        </w:r>
        <w:r w:rsidRPr="009B612D">
          <w:rPr>
            <w:rStyle w:val="afff3"/>
            <w:rFonts w:hint="eastAsia"/>
            <w:noProof/>
          </w:rPr>
          <w:t>主要技术内容说明</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_Toc212627504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4</w:t>
        </w:r>
        <w:r>
          <w:rPr>
            <w:rFonts w:hint="eastAsia"/>
            <w:noProof/>
            <w:webHidden/>
          </w:rPr>
          <w:fldChar w:fldCharType="end"/>
        </w:r>
      </w:hyperlink>
    </w:p>
    <w:p w14:paraId="1192CA32" w14:textId="17B0F0F2" w:rsidR="0023273E" w:rsidRDefault="0023273E">
      <w:pPr>
        <w:pStyle w:val="TOC1"/>
        <w:tabs>
          <w:tab w:val="right" w:leader="dot" w:pos="8268"/>
        </w:tabs>
        <w:rPr>
          <w:rFonts w:asciiTheme="minorHAnsi" w:eastAsiaTheme="minorEastAsia" w:hAnsiTheme="minorHAnsi" w:cstheme="minorBidi"/>
          <w:noProof/>
          <w:sz w:val="22"/>
          <w:szCs w:val="24"/>
          <w14:ligatures w14:val="standardContextual"/>
        </w:rPr>
      </w:pPr>
      <w:hyperlink w:anchor="_Toc212627505" w:history="1">
        <w:r w:rsidRPr="009B612D">
          <w:rPr>
            <w:rStyle w:val="afff3"/>
            <w:rFonts w:hint="eastAsia"/>
            <w:noProof/>
          </w:rPr>
          <w:t xml:space="preserve">6 </w:t>
        </w:r>
        <w:r w:rsidRPr="009B612D">
          <w:rPr>
            <w:rStyle w:val="afff3"/>
            <w:rFonts w:hint="eastAsia"/>
            <w:noProof/>
          </w:rPr>
          <w:t>验证试验的情况和结果</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_Toc212627505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9</w:t>
        </w:r>
        <w:r>
          <w:rPr>
            <w:rFonts w:hint="eastAsia"/>
            <w:noProof/>
            <w:webHidden/>
          </w:rPr>
          <w:fldChar w:fldCharType="end"/>
        </w:r>
      </w:hyperlink>
    </w:p>
    <w:p w14:paraId="4763A33A" w14:textId="0E7D788B" w:rsidR="0023273E" w:rsidRDefault="0023273E">
      <w:pPr>
        <w:pStyle w:val="TOC1"/>
        <w:tabs>
          <w:tab w:val="right" w:leader="dot" w:pos="8268"/>
        </w:tabs>
        <w:rPr>
          <w:rFonts w:asciiTheme="minorHAnsi" w:eastAsiaTheme="minorEastAsia" w:hAnsiTheme="minorHAnsi" w:cstheme="minorBidi"/>
          <w:noProof/>
          <w:sz w:val="22"/>
          <w:szCs w:val="24"/>
          <w14:ligatures w14:val="standardContextual"/>
        </w:rPr>
      </w:pPr>
      <w:hyperlink w:anchor="_Toc212627506" w:history="1">
        <w:r w:rsidRPr="009B612D">
          <w:rPr>
            <w:rStyle w:val="afff3"/>
            <w:rFonts w:hint="eastAsia"/>
            <w:noProof/>
          </w:rPr>
          <w:t xml:space="preserve">7 </w:t>
        </w:r>
        <w:r w:rsidRPr="009B612D">
          <w:rPr>
            <w:rStyle w:val="afff3"/>
            <w:rFonts w:hint="eastAsia"/>
            <w:noProof/>
          </w:rPr>
          <w:t>与国际计量规范、国内标准等技术文件的兼容情况</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_Toc212627506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9</w:t>
        </w:r>
        <w:r>
          <w:rPr>
            <w:rFonts w:hint="eastAsia"/>
            <w:noProof/>
            <w:webHidden/>
          </w:rPr>
          <w:fldChar w:fldCharType="end"/>
        </w:r>
      </w:hyperlink>
    </w:p>
    <w:p w14:paraId="5479B159" w14:textId="7AADA351" w:rsidR="0023273E" w:rsidRDefault="0023273E">
      <w:pPr>
        <w:pStyle w:val="TOC1"/>
        <w:tabs>
          <w:tab w:val="right" w:leader="dot" w:pos="8268"/>
        </w:tabs>
        <w:rPr>
          <w:rFonts w:asciiTheme="minorHAnsi" w:eastAsiaTheme="minorEastAsia" w:hAnsiTheme="minorHAnsi" w:cstheme="minorBidi"/>
          <w:noProof/>
          <w:sz w:val="22"/>
          <w:szCs w:val="24"/>
          <w14:ligatures w14:val="standardContextual"/>
        </w:rPr>
      </w:pPr>
      <w:hyperlink w:anchor="_Toc212627507" w:history="1">
        <w:r w:rsidRPr="009B612D">
          <w:rPr>
            <w:rStyle w:val="afff3"/>
            <w:rFonts w:hint="eastAsia"/>
            <w:noProof/>
          </w:rPr>
          <w:t xml:space="preserve">8 </w:t>
        </w:r>
        <w:r w:rsidRPr="009B612D">
          <w:rPr>
            <w:rStyle w:val="afff3"/>
            <w:rFonts w:hint="eastAsia"/>
            <w:noProof/>
          </w:rPr>
          <w:t>预审会专家修改意见</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_Toc212627507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9</w:t>
        </w:r>
        <w:r>
          <w:rPr>
            <w:rFonts w:hint="eastAsia"/>
            <w:noProof/>
            <w:webHidden/>
          </w:rPr>
          <w:fldChar w:fldCharType="end"/>
        </w:r>
      </w:hyperlink>
    </w:p>
    <w:p w14:paraId="4949EC3B" w14:textId="5B9595E5" w:rsidR="00031F04" w:rsidRDefault="00000000">
      <w:pPr>
        <w:pStyle w:val="115"/>
        <w:outlineLvl w:val="9"/>
        <w:rPr>
          <w:rFonts w:eastAsia="宋体" w:cs="Times New Roman"/>
          <w:spacing w:val="20"/>
          <w:sz w:val="28"/>
          <w:szCs w:val="28"/>
        </w:rPr>
        <w:sectPr w:rsidR="00031F04">
          <w:footerReference w:type="default" r:id="rId11"/>
          <w:pgSz w:w="11906" w:h="16838"/>
          <w:pgMar w:top="1588" w:right="1814" w:bottom="1588" w:left="1814" w:header="851" w:footer="992" w:gutter="0"/>
          <w:pgNumType w:start="1"/>
          <w:cols w:space="720"/>
          <w:titlePg/>
          <w:docGrid w:type="linesAndChars" w:linePitch="381" w:charSpace="-5735"/>
        </w:sectPr>
      </w:pPr>
      <w:r>
        <w:rPr>
          <w:rFonts w:eastAsia="宋体" w:cs="Times New Roman"/>
          <w:spacing w:val="20"/>
          <w:sz w:val="28"/>
          <w:szCs w:val="28"/>
        </w:rPr>
        <w:fldChar w:fldCharType="end"/>
      </w:r>
    </w:p>
    <w:p w14:paraId="33F87956" w14:textId="422D27BC" w:rsidR="00031F04" w:rsidRDefault="00AE6C36" w:rsidP="00541BDF">
      <w:pPr>
        <w:pStyle w:val="115"/>
      </w:pPr>
      <w:bookmarkStart w:id="4" w:name="_Toc212627500"/>
      <w:bookmarkEnd w:id="0"/>
      <w:bookmarkEnd w:id="1"/>
      <w:bookmarkEnd w:id="2"/>
      <w:r>
        <w:rPr>
          <w:rFonts w:hint="eastAsia"/>
        </w:rPr>
        <w:lastRenderedPageBreak/>
        <w:t xml:space="preserve">1 </w:t>
      </w:r>
      <w:r>
        <w:rPr>
          <w:rFonts w:hint="eastAsia"/>
        </w:rPr>
        <w:t>任务来源</w:t>
      </w:r>
      <w:bookmarkEnd w:id="3"/>
      <w:bookmarkEnd w:id="4"/>
    </w:p>
    <w:p w14:paraId="771FB7E9" w14:textId="171249DE" w:rsidR="002D22ED" w:rsidRPr="002D22ED" w:rsidRDefault="002D22ED" w:rsidP="00396203">
      <w:pPr>
        <w:snapToGrid w:val="0"/>
        <w:spacing w:line="360" w:lineRule="auto"/>
        <w:ind w:firstLineChars="200" w:firstLine="504"/>
        <w:rPr>
          <w:spacing w:val="20"/>
          <w:sz w:val="24"/>
        </w:rPr>
      </w:pPr>
      <w:bookmarkStart w:id="5" w:name="_Hlk209773506"/>
      <w:r w:rsidRPr="002D22ED">
        <w:rPr>
          <w:rFonts w:hint="eastAsia"/>
          <w:spacing w:val="20"/>
          <w:sz w:val="24"/>
        </w:rPr>
        <w:t>依据国家市场监督管理总局下达的“</w:t>
      </w:r>
      <w:r w:rsidRPr="002D22ED">
        <w:rPr>
          <w:rFonts w:hint="eastAsia"/>
          <w:spacing w:val="20"/>
          <w:sz w:val="24"/>
        </w:rPr>
        <w:t>2024</w:t>
      </w:r>
      <w:r w:rsidRPr="002D22ED">
        <w:rPr>
          <w:rFonts w:hint="eastAsia"/>
          <w:spacing w:val="20"/>
          <w:sz w:val="24"/>
        </w:rPr>
        <w:t>年国家计量技术法规文件制定</w:t>
      </w:r>
      <w:r w:rsidRPr="002D22ED">
        <w:rPr>
          <w:rFonts w:hint="eastAsia"/>
          <w:spacing w:val="20"/>
          <w:sz w:val="24"/>
        </w:rPr>
        <w:t>/</w:t>
      </w:r>
      <w:r w:rsidRPr="002D22ED">
        <w:rPr>
          <w:rFonts w:hint="eastAsia"/>
          <w:spacing w:val="20"/>
          <w:sz w:val="24"/>
        </w:rPr>
        <w:t>修订计划</w:t>
      </w:r>
      <w:r w:rsidR="00396203">
        <w:rPr>
          <w:rFonts w:hint="eastAsia"/>
          <w:spacing w:val="20"/>
          <w:sz w:val="24"/>
        </w:rPr>
        <w:t>（</w:t>
      </w:r>
      <w:r w:rsidR="00396203" w:rsidRPr="00396203">
        <w:rPr>
          <w:spacing w:val="20"/>
          <w:sz w:val="24"/>
        </w:rPr>
        <w:t>MTC13-2024-11</w:t>
      </w:r>
      <w:r w:rsidR="00396203">
        <w:rPr>
          <w:rFonts w:hint="eastAsia"/>
          <w:spacing w:val="20"/>
          <w:sz w:val="24"/>
        </w:rPr>
        <w:t>）</w:t>
      </w:r>
      <w:r w:rsidRPr="002D22ED">
        <w:rPr>
          <w:rFonts w:hint="eastAsia"/>
          <w:spacing w:val="20"/>
          <w:sz w:val="24"/>
        </w:rPr>
        <w:t>”，由中国计量大学</w:t>
      </w:r>
      <w:r>
        <w:rPr>
          <w:rFonts w:hint="eastAsia"/>
          <w:spacing w:val="20"/>
          <w:sz w:val="24"/>
        </w:rPr>
        <w:t>组织成立了</w:t>
      </w:r>
      <w:r w:rsidRPr="002D22ED">
        <w:rPr>
          <w:rFonts w:hint="eastAsia"/>
          <w:spacing w:val="20"/>
          <w:sz w:val="24"/>
        </w:rPr>
        <w:t>《水声探测阵列水听器原位校准规范</w:t>
      </w:r>
      <w:r>
        <w:rPr>
          <w:rFonts w:hint="eastAsia"/>
          <w:spacing w:val="20"/>
          <w:sz w:val="24"/>
        </w:rPr>
        <w:t>（</w:t>
      </w:r>
      <w:r w:rsidR="005B672D">
        <w:rPr>
          <w:rFonts w:hint="eastAsia"/>
          <w:spacing w:val="20"/>
          <w:sz w:val="24"/>
        </w:rPr>
        <w:t>无指向性声源</w:t>
      </w:r>
      <w:r>
        <w:rPr>
          <w:rFonts w:hint="eastAsia"/>
          <w:spacing w:val="20"/>
          <w:sz w:val="24"/>
        </w:rPr>
        <w:t>法）</w:t>
      </w:r>
      <w:r w:rsidRPr="002D22ED">
        <w:rPr>
          <w:rFonts w:hint="eastAsia"/>
          <w:spacing w:val="20"/>
          <w:sz w:val="24"/>
        </w:rPr>
        <w:t>》</w:t>
      </w:r>
      <w:r>
        <w:rPr>
          <w:rFonts w:hint="eastAsia"/>
          <w:spacing w:val="20"/>
          <w:sz w:val="24"/>
        </w:rPr>
        <w:t>国家校准规范起草小组</w:t>
      </w:r>
      <w:bookmarkEnd w:id="5"/>
      <w:r>
        <w:rPr>
          <w:rFonts w:hint="eastAsia"/>
          <w:spacing w:val="20"/>
          <w:sz w:val="24"/>
        </w:rPr>
        <w:t>，承担校准规范编写工作，</w:t>
      </w:r>
      <w:r w:rsidRPr="002D22ED">
        <w:rPr>
          <w:rFonts w:hint="eastAsia"/>
          <w:spacing w:val="20"/>
          <w:sz w:val="24"/>
        </w:rPr>
        <w:t>《水声探测阵列水听器原位校准规范</w:t>
      </w:r>
      <w:r>
        <w:rPr>
          <w:rFonts w:hint="eastAsia"/>
          <w:spacing w:val="20"/>
          <w:sz w:val="24"/>
        </w:rPr>
        <w:t>（</w:t>
      </w:r>
      <w:r w:rsidR="005B672D">
        <w:rPr>
          <w:rFonts w:hint="eastAsia"/>
          <w:spacing w:val="20"/>
          <w:sz w:val="24"/>
        </w:rPr>
        <w:t>无指向性声源</w:t>
      </w:r>
      <w:r>
        <w:rPr>
          <w:rFonts w:hint="eastAsia"/>
          <w:spacing w:val="20"/>
          <w:sz w:val="24"/>
        </w:rPr>
        <w:t>法）</w:t>
      </w:r>
      <w:r w:rsidRPr="002D22ED">
        <w:rPr>
          <w:rFonts w:hint="eastAsia"/>
          <w:spacing w:val="20"/>
          <w:sz w:val="24"/>
        </w:rPr>
        <w:t>》</w:t>
      </w:r>
      <w:r>
        <w:rPr>
          <w:rFonts w:hint="eastAsia"/>
          <w:spacing w:val="20"/>
          <w:sz w:val="24"/>
        </w:rPr>
        <w:t>归口于</w:t>
      </w:r>
      <w:r w:rsidRPr="002D22ED">
        <w:rPr>
          <w:rFonts w:hint="eastAsia"/>
          <w:spacing w:val="20"/>
          <w:sz w:val="24"/>
        </w:rPr>
        <w:t>全国声学计量技术委员会</w:t>
      </w:r>
      <w:r>
        <w:rPr>
          <w:rFonts w:hint="eastAsia"/>
          <w:spacing w:val="20"/>
          <w:sz w:val="24"/>
        </w:rPr>
        <w:t>，</w:t>
      </w:r>
      <w:r w:rsidRPr="002D22ED">
        <w:rPr>
          <w:rFonts w:hint="eastAsia"/>
          <w:spacing w:val="20"/>
          <w:sz w:val="24"/>
        </w:rPr>
        <w:t>计划要求于</w:t>
      </w:r>
      <w:r w:rsidRPr="002D22ED">
        <w:rPr>
          <w:rFonts w:hint="eastAsia"/>
          <w:spacing w:val="20"/>
          <w:sz w:val="24"/>
        </w:rPr>
        <w:t>2025</w:t>
      </w:r>
      <w:r w:rsidRPr="002D22ED">
        <w:rPr>
          <w:rFonts w:hint="eastAsia"/>
          <w:spacing w:val="20"/>
          <w:sz w:val="24"/>
        </w:rPr>
        <w:t>年四季度报批。</w:t>
      </w:r>
    </w:p>
    <w:p w14:paraId="4C119F3B" w14:textId="77777777" w:rsidR="00031F04" w:rsidRDefault="00000000">
      <w:pPr>
        <w:snapToGrid w:val="0"/>
        <w:spacing w:line="360" w:lineRule="auto"/>
        <w:ind w:firstLineChars="200" w:firstLine="504"/>
        <w:rPr>
          <w:spacing w:val="20"/>
          <w:sz w:val="24"/>
        </w:rPr>
      </w:pPr>
      <w:r>
        <w:rPr>
          <w:rFonts w:hint="eastAsia"/>
          <w:spacing w:val="20"/>
          <w:sz w:val="24"/>
        </w:rPr>
        <w:t>本规范</w:t>
      </w:r>
      <w:r>
        <w:rPr>
          <w:spacing w:val="20"/>
          <w:sz w:val="24"/>
        </w:rPr>
        <w:t>主要起草人及其</w:t>
      </w:r>
      <w:r>
        <w:rPr>
          <w:rFonts w:hint="eastAsia"/>
          <w:spacing w:val="20"/>
          <w:sz w:val="24"/>
        </w:rPr>
        <w:t>分工见表</w:t>
      </w:r>
      <w:r>
        <w:rPr>
          <w:rFonts w:hint="eastAsia"/>
          <w:spacing w:val="20"/>
          <w:sz w:val="24"/>
        </w:rPr>
        <w:t>1</w:t>
      </w:r>
      <w:r>
        <w:rPr>
          <w:rFonts w:hint="eastAsia"/>
          <w:spacing w:val="20"/>
          <w:sz w:val="24"/>
        </w:rPr>
        <w:t>。</w:t>
      </w:r>
    </w:p>
    <w:p w14:paraId="5B167E9D" w14:textId="77777777" w:rsidR="00031F04" w:rsidRDefault="00000000">
      <w:pPr>
        <w:snapToGrid w:val="0"/>
        <w:ind w:firstLine="500"/>
        <w:jc w:val="center"/>
        <w:rPr>
          <w:rFonts w:ascii="黑体" w:eastAsia="黑体" w:hAnsi="黑体" w:hint="eastAsia"/>
          <w:bCs/>
          <w:sz w:val="21"/>
          <w:szCs w:val="21"/>
        </w:rPr>
      </w:pPr>
      <w:r>
        <w:rPr>
          <w:rFonts w:ascii="黑体" w:eastAsia="黑体" w:hAnsi="黑体"/>
          <w:bCs/>
          <w:sz w:val="21"/>
          <w:szCs w:val="21"/>
        </w:rPr>
        <w:t xml:space="preserve">表1 </w:t>
      </w:r>
      <w:r>
        <w:rPr>
          <w:rFonts w:ascii="黑体" w:eastAsia="黑体" w:hAnsi="黑体" w:hint="eastAsia"/>
          <w:bCs/>
          <w:sz w:val="21"/>
          <w:szCs w:val="21"/>
        </w:rPr>
        <w:t>规范</w:t>
      </w:r>
      <w:r>
        <w:rPr>
          <w:rFonts w:ascii="黑体" w:eastAsia="黑体" w:hAnsi="黑体"/>
          <w:bCs/>
          <w:sz w:val="21"/>
          <w:szCs w:val="21"/>
        </w:rPr>
        <w:t>主要起草人及其主要工作</w:t>
      </w:r>
    </w:p>
    <w:tbl>
      <w:tblPr>
        <w:tblW w:w="8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967"/>
        <w:gridCol w:w="2202"/>
        <w:gridCol w:w="1478"/>
        <w:gridCol w:w="2970"/>
      </w:tblGrid>
      <w:tr w:rsidR="00031F04" w14:paraId="3597AC2E" w14:textId="77777777">
        <w:trPr>
          <w:trHeight w:val="409"/>
          <w:jc w:val="center"/>
        </w:trPr>
        <w:tc>
          <w:tcPr>
            <w:tcW w:w="660" w:type="dxa"/>
            <w:vAlign w:val="center"/>
          </w:tcPr>
          <w:p w14:paraId="09042142" w14:textId="77777777" w:rsidR="00031F04" w:rsidRDefault="00000000">
            <w:pPr>
              <w:spacing w:after="0"/>
              <w:contextualSpacing/>
              <w:jc w:val="center"/>
              <w:rPr>
                <w:rFonts w:hAnsi="宋体" w:hint="eastAsia"/>
                <w:color w:val="000000"/>
                <w:spacing w:val="20"/>
                <w:sz w:val="21"/>
                <w:szCs w:val="21"/>
              </w:rPr>
            </w:pPr>
            <w:r>
              <w:rPr>
                <w:rFonts w:hAnsi="宋体"/>
                <w:color w:val="000000"/>
                <w:spacing w:val="20"/>
                <w:sz w:val="21"/>
                <w:szCs w:val="21"/>
              </w:rPr>
              <w:t>序号</w:t>
            </w:r>
          </w:p>
        </w:tc>
        <w:tc>
          <w:tcPr>
            <w:tcW w:w="967" w:type="dxa"/>
            <w:vAlign w:val="center"/>
          </w:tcPr>
          <w:p w14:paraId="7E7C9ABE" w14:textId="77777777" w:rsidR="00031F04" w:rsidRDefault="00000000">
            <w:pPr>
              <w:spacing w:after="0"/>
              <w:contextualSpacing/>
              <w:jc w:val="center"/>
              <w:rPr>
                <w:rFonts w:hAnsi="宋体" w:hint="eastAsia"/>
                <w:color w:val="000000"/>
                <w:spacing w:val="20"/>
                <w:sz w:val="21"/>
                <w:szCs w:val="21"/>
              </w:rPr>
            </w:pPr>
            <w:r>
              <w:rPr>
                <w:rFonts w:hAnsi="宋体"/>
                <w:color w:val="000000"/>
                <w:spacing w:val="20"/>
                <w:sz w:val="21"/>
                <w:szCs w:val="21"/>
              </w:rPr>
              <w:t>姓名</w:t>
            </w:r>
          </w:p>
        </w:tc>
        <w:tc>
          <w:tcPr>
            <w:tcW w:w="2202" w:type="dxa"/>
            <w:vAlign w:val="center"/>
          </w:tcPr>
          <w:p w14:paraId="0D496CF4" w14:textId="77777777" w:rsidR="00031F04" w:rsidRDefault="00000000">
            <w:pPr>
              <w:spacing w:after="0"/>
              <w:contextualSpacing/>
              <w:jc w:val="center"/>
              <w:rPr>
                <w:rFonts w:hAnsi="宋体" w:hint="eastAsia"/>
                <w:color w:val="000000"/>
                <w:spacing w:val="20"/>
                <w:sz w:val="21"/>
                <w:szCs w:val="21"/>
              </w:rPr>
            </w:pPr>
            <w:r>
              <w:rPr>
                <w:rFonts w:hAnsi="宋体" w:hint="eastAsia"/>
                <w:color w:val="000000"/>
                <w:spacing w:val="20"/>
                <w:sz w:val="21"/>
                <w:szCs w:val="21"/>
              </w:rPr>
              <w:t>单位</w:t>
            </w:r>
          </w:p>
        </w:tc>
        <w:tc>
          <w:tcPr>
            <w:tcW w:w="1478" w:type="dxa"/>
            <w:vAlign w:val="center"/>
          </w:tcPr>
          <w:p w14:paraId="54E57EEB" w14:textId="77777777" w:rsidR="00031F04" w:rsidRDefault="00000000">
            <w:pPr>
              <w:spacing w:after="0"/>
              <w:contextualSpacing/>
              <w:jc w:val="center"/>
              <w:rPr>
                <w:rFonts w:hAnsi="宋体" w:hint="eastAsia"/>
                <w:color w:val="000000"/>
                <w:spacing w:val="20"/>
                <w:sz w:val="21"/>
                <w:szCs w:val="21"/>
              </w:rPr>
            </w:pPr>
            <w:r>
              <w:rPr>
                <w:rFonts w:hAnsi="宋体" w:hint="eastAsia"/>
                <w:color w:val="000000"/>
                <w:spacing w:val="20"/>
                <w:sz w:val="21"/>
                <w:szCs w:val="21"/>
              </w:rPr>
              <w:t>职务</w:t>
            </w:r>
            <w:r>
              <w:rPr>
                <w:rFonts w:hAnsi="宋体" w:hint="eastAsia"/>
                <w:color w:val="000000"/>
                <w:spacing w:val="20"/>
                <w:sz w:val="21"/>
                <w:szCs w:val="21"/>
              </w:rPr>
              <w:t>/</w:t>
            </w:r>
            <w:r>
              <w:rPr>
                <w:rFonts w:hAnsi="宋体" w:hint="eastAsia"/>
                <w:color w:val="000000"/>
                <w:spacing w:val="20"/>
                <w:sz w:val="21"/>
                <w:szCs w:val="21"/>
              </w:rPr>
              <w:t>职称</w:t>
            </w:r>
          </w:p>
        </w:tc>
        <w:tc>
          <w:tcPr>
            <w:tcW w:w="2970" w:type="dxa"/>
            <w:vAlign w:val="center"/>
          </w:tcPr>
          <w:p w14:paraId="0342D2A5" w14:textId="77777777" w:rsidR="00031F04" w:rsidRDefault="00000000">
            <w:pPr>
              <w:spacing w:after="0"/>
              <w:contextualSpacing/>
              <w:jc w:val="center"/>
              <w:rPr>
                <w:rFonts w:hAnsi="宋体" w:hint="eastAsia"/>
                <w:color w:val="000000"/>
                <w:spacing w:val="20"/>
                <w:sz w:val="21"/>
                <w:szCs w:val="21"/>
              </w:rPr>
            </w:pPr>
            <w:r>
              <w:rPr>
                <w:rFonts w:hAnsi="宋体"/>
                <w:color w:val="000000"/>
                <w:spacing w:val="20"/>
                <w:sz w:val="21"/>
                <w:szCs w:val="21"/>
              </w:rPr>
              <w:t>主要工</w:t>
            </w:r>
            <w:r>
              <w:rPr>
                <w:rFonts w:hAnsi="宋体" w:hint="eastAsia"/>
                <w:color w:val="000000"/>
                <w:spacing w:val="20"/>
                <w:sz w:val="21"/>
                <w:szCs w:val="21"/>
              </w:rPr>
              <w:t>作内容</w:t>
            </w:r>
          </w:p>
        </w:tc>
      </w:tr>
      <w:tr w:rsidR="002D22ED" w14:paraId="0FFB90E3" w14:textId="77777777">
        <w:trPr>
          <w:trHeight w:val="1236"/>
          <w:jc w:val="center"/>
        </w:trPr>
        <w:tc>
          <w:tcPr>
            <w:tcW w:w="660" w:type="dxa"/>
            <w:vAlign w:val="center"/>
          </w:tcPr>
          <w:p w14:paraId="16B528F2" w14:textId="77777777" w:rsidR="002D22ED" w:rsidRDefault="002D22ED" w:rsidP="002D22ED">
            <w:pPr>
              <w:spacing w:after="0"/>
              <w:contextualSpacing/>
              <w:jc w:val="center"/>
              <w:rPr>
                <w:rFonts w:hAnsi="宋体" w:hint="eastAsia"/>
                <w:color w:val="000000"/>
                <w:spacing w:val="20"/>
                <w:sz w:val="21"/>
                <w:szCs w:val="21"/>
              </w:rPr>
            </w:pPr>
            <w:r>
              <w:rPr>
                <w:rFonts w:hAnsi="宋体" w:hint="eastAsia"/>
                <w:color w:val="000000"/>
                <w:spacing w:val="20"/>
                <w:sz w:val="21"/>
                <w:szCs w:val="21"/>
              </w:rPr>
              <w:t>1</w:t>
            </w:r>
          </w:p>
        </w:tc>
        <w:tc>
          <w:tcPr>
            <w:tcW w:w="967" w:type="dxa"/>
            <w:vAlign w:val="center"/>
          </w:tcPr>
          <w:p w14:paraId="3EF09A4A" w14:textId="36AFA14D" w:rsidR="002D22ED" w:rsidRDefault="002D22ED" w:rsidP="002D22ED">
            <w:pPr>
              <w:spacing w:after="0"/>
              <w:contextualSpacing/>
              <w:jc w:val="center"/>
              <w:rPr>
                <w:rFonts w:hAnsi="宋体" w:hint="eastAsia"/>
                <w:color w:val="000000"/>
                <w:spacing w:val="10"/>
                <w:sz w:val="21"/>
                <w:szCs w:val="21"/>
              </w:rPr>
            </w:pPr>
            <w:r w:rsidRPr="002D22ED">
              <w:rPr>
                <w:rFonts w:hAnsi="宋体" w:hint="eastAsia"/>
                <w:color w:val="000000"/>
                <w:spacing w:val="10"/>
                <w:sz w:val="21"/>
                <w:szCs w:val="21"/>
              </w:rPr>
              <w:t>郭世旭</w:t>
            </w:r>
          </w:p>
        </w:tc>
        <w:tc>
          <w:tcPr>
            <w:tcW w:w="2202" w:type="dxa"/>
            <w:vAlign w:val="center"/>
          </w:tcPr>
          <w:p w14:paraId="2F5BE293" w14:textId="495CEA2B" w:rsidR="002D22ED" w:rsidRDefault="002D22ED" w:rsidP="002D22ED">
            <w:pPr>
              <w:spacing w:after="0"/>
              <w:contextualSpacing/>
              <w:jc w:val="center"/>
              <w:rPr>
                <w:rFonts w:hAnsi="宋体" w:hint="eastAsia"/>
                <w:color w:val="000000"/>
                <w:spacing w:val="10"/>
                <w:sz w:val="21"/>
                <w:szCs w:val="21"/>
              </w:rPr>
            </w:pPr>
            <w:r w:rsidRPr="002D22ED">
              <w:rPr>
                <w:rFonts w:hAnsi="宋体" w:hint="eastAsia"/>
                <w:color w:val="000000"/>
                <w:spacing w:val="10"/>
                <w:sz w:val="21"/>
                <w:szCs w:val="21"/>
              </w:rPr>
              <w:t>中国计量大学</w:t>
            </w:r>
          </w:p>
        </w:tc>
        <w:tc>
          <w:tcPr>
            <w:tcW w:w="1478" w:type="dxa"/>
            <w:vAlign w:val="center"/>
          </w:tcPr>
          <w:p w14:paraId="730FE522" w14:textId="0923A3C1" w:rsidR="002D22ED" w:rsidRDefault="002D22ED" w:rsidP="002D22ED">
            <w:pPr>
              <w:spacing w:after="0"/>
              <w:contextualSpacing/>
              <w:jc w:val="center"/>
              <w:rPr>
                <w:rFonts w:hAnsi="宋体" w:hint="eastAsia"/>
                <w:color w:val="000000"/>
                <w:spacing w:val="10"/>
                <w:sz w:val="21"/>
                <w:szCs w:val="21"/>
              </w:rPr>
            </w:pPr>
            <w:r>
              <w:rPr>
                <w:rFonts w:hAnsi="宋体" w:hint="eastAsia"/>
                <w:color w:val="000000"/>
                <w:spacing w:val="10"/>
                <w:sz w:val="21"/>
                <w:szCs w:val="21"/>
              </w:rPr>
              <w:t>副教授</w:t>
            </w:r>
          </w:p>
        </w:tc>
        <w:tc>
          <w:tcPr>
            <w:tcW w:w="2970" w:type="dxa"/>
            <w:vAlign w:val="center"/>
          </w:tcPr>
          <w:p w14:paraId="43D65159" w14:textId="77777777" w:rsidR="002D22ED" w:rsidRDefault="002D22ED" w:rsidP="002D22ED">
            <w:pPr>
              <w:spacing w:after="0"/>
              <w:contextualSpacing/>
              <w:jc w:val="left"/>
              <w:rPr>
                <w:rFonts w:hAnsi="宋体" w:hint="eastAsia"/>
                <w:color w:val="000000"/>
                <w:spacing w:val="20"/>
                <w:sz w:val="21"/>
                <w:szCs w:val="21"/>
              </w:rPr>
            </w:pPr>
            <w:r>
              <w:rPr>
                <w:rFonts w:hAnsi="宋体" w:hint="eastAsia"/>
                <w:color w:val="000000"/>
                <w:spacing w:val="20"/>
                <w:sz w:val="21"/>
                <w:szCs w:val="21"/>
              </w:rPr>
              <w:t>负责规范编写过程中的人员、部门组织、协调，对规范质量、技术要求总把关，是规范编写的总负责人。</w:t>
            </w:r>
          </w:p>
        </w:tc>
      </w:tr>
      <w:tr w:rsidR="002D22ED" w14:paraId="09AA0837" w14:textId="77777777">
        <w:trPr>
          <w:trHeight w:val="1063"/>
          <w:jc w:val="center"/>
        </w:trPr>
        <w:tc>
          <w:tcPr>
            <w:tcW w:w="660" w:type="dxa"/>
            <w:vAlign w:val="center"/>
          </w:tcPr>
          <w:p w14:paraId="40F207DE" w14:textId="77777777" w:rsidR="002D22ED" w:rsidRDefault="002D22ED" w:rsidP="002D22ED">
            <w:pPr>
              <w:spacing w:after="0"/>
              <w:contextualSpacing/>
              <w:jc w:val="center"/>
              <w:rPr>
                <w:rFonts w:hAnsi="宋体" w:hint="eastAsia"/>
                <w:color w:val="000000"/>
                <w:spacing w:val="20"/>
                <w:sz w:val="21"/>
                <w:szCs w:val="21"/>
              </w:rPr>
            </w:pPr>
            <w:r>
              <w:rPr>
                <w:rFonts w:hAnsi="宋体" w:hint="eastAsia"/>
                <w:color w:val="000000"/>
                <w:spacing w:val="20"/>
                <w:sz w:val="21"/>
                <w:szCs w:val="21"/>
              </w:rPr>
              <w:t>2</w:t>
            </w:r>
          </w:p>
        </w:tc>
        <w:tc>
          <w:tcPr>
            <w:tcW w:w="967" w:type="dxa"/>
            <w:vAlign w:val="center"/>
          </w:tcPr>
          <w:p w14:paraId="20249A5B" w14:textId="156BCB64" w:rsidR="002D22ED" w:rsidRDefault="002D22ED" w:rsidP="002D22ED">
            <w:pPr>
              <w:spacing w:after="0"/>
              <w:contextualSpacing/>
              <w:jc w:val="center"/>
              <w:rPr>
                <w:rFonts w:hAnsi="宋体" w:hint="eastAsia"/>
                <w:color w:val="000000"/>
                <w:spacing w:val="10"/>
                <w:sz w:val="21"/>
                <w:szCs w:val="21"/>
              </w:rPr>
            </w:pPr>
            <w:r w:rsidRPr="002D22ED">
              <w:rPr>
                <w:rFonts w:hAnsi="宋体" w:hint="eastAsia"/>
                <w:color w:val="000000"/>
                <w:spacing w:val="10"/>
                <w:sz w:val="21"/>
                <w:szCs w:val="21"/>
              </w:rPr>
              <w:t>王月兵</w:t>
            </w:r>
          </w:p>
        </w:tc>
        <w:tc>
          <w:tcPr>
            <w:tcW w:w="2202" w:type="dxa"/>
            <w:vAlign w:val="center"/>
          </w:tcPr>
          <w:p w14:paraId="37424C35" w14:textId="6AA1B2EC" w:rsidR="002D22ED" w:rsidRDefault="002D22ED" w:rsidP="002D22ED">
            <w:pPr>
              <w:spacing w:after="0"/>
              <w:contextualSpacing/>
              <w:jc w:val="center"/>
              <w:rPr>
                <w:rFonts w:hAnsi="宋体" w:hint="eastAsia"/>
                <w:color w:val="000000"/>
                <w:spacing w:val="10"/>
                <w:sz w:val="21"/>
                <w:szCs w:val="21"/>
              </w:rPr>
            </w:pPr>
            <w:r w:rsidRPr="002D22ED">
              <w:rPr>
                <w:rFonts w:hAnsi="宋体" w:hint="eastAsia"/>
                <w:color w:val="000000"/>
                <w:spacing w:val="10"/>
                <w:sz w:val="21"/>
                <w:szCs w:val="21"/>
              </w:rPr>
              <w:t>中国计量大学</w:t>
            </w:r>
          </w:p>
        </w:tc>
        <w:tc>
          <w:tcPr>
            <w:tcW w:w="1478" w:type="dxa"/>
            <w:vAlign w:val="center"/>
          </w:tcPr>
          <w:p w14:paraId="05725B1C" w14:textId="2472A2CD" w:rsidR="002D22ED" w:rsidRDefault="002D22ED" w:rsidP="002D22ED">
            <w:pPr>
              <w:spacing w:after="0"/>
              <w:contextualSpacing/>
              <w:jc w:val="center"/>
              <w:rPr>
                <w:rFonts w:hAnsi="宋体" w:hint="eastAsia"/>
                <w:color w:val="000000"/>
                <w:spacing w:val="10"/>
                <w:sz w:val="21"/>
                <w:szCs w:val="21"/>
              </w:rPr>
            </w:pPr>
            <w:r>
              <w:rPr>
                <w:rFonts w:hAnsi="宋体" w:hint="eastAsia"/>
                <w:color w:val="000000"/>
                <w:spacing w:val="10"/>
                <w:sz w:val="21"/>
                <w:szCs w:val="21"/>
              </w:rPr>
              <w:t>研究员</w:t>
            </w:r>
          </w:p>
        </w:tc>
        <w:tc>
          <w:tcPr>
            <w:tcW w:w="2970" w:type="dxa"/>
            <w:vAlign w:val="center"/>
          </w:tcPr>
          <w:p w14:paraId="0F1DEA16" w14:textId="23C85467" w:rsidR="002D22ED" w:rsidRDefault="002D22ED" w:rsidP="002D22ED">
            <w:pPr>
              <w:spacing w:after="0"/>
              <w:contextualSpacing/>
              <w:jc w:val="left"/>
              <w:rPr>
                <w:rFonts w:hAnsi="宋体" w:hint="eastAsia"/>
                <w:color w:val="000000"/>
                <w:spacing w:val="20"/>
                <w:sz w:val="21"/>
                <w:szCs w:val="21"/>
              </w:rPr>
            </w:pPr>
            <w:r>
              <w:rPr>
                <w:rFonts w:hAnsi="宋体" w:hint="eastAsia"/>
                <w:color w:val="000000"/>
                <w:spacing w:val="20"/>
                <w:sz w:val="21"/>
                <w:szCs w:val="21"/>
              </w:rPr>
              <w:t>校准规范的技术参数</w:t>
            </w:r>
            <w:r w:rsidR="00BE6F75">
              <w:rPr>
                <w:rFonts w:hAnsi="宋体" w:hint="eastAsia"/>
                <w:color w:val="000000"/>
                <w:spacing w:val="20"/>
                <w:sz w:val="21"/>
                <w:szCs w:val="21"/>
              </w:rPr>
              <w:t>，技术路线把关</w:t>
            </w:r>
            <w:r>
              <w:rPr>
                <w:rFonts w:hAnsi="宋体" w:hint="eastAsia"/>
                <w:color w:val="000000"/>
                <w:spacing w:val="20"/>
                <w:sz w:val="21"/>
                <w:szCs w:val="21"/>
              </w:rPr>
              <w:t>，论证方法的可行性</w:t>
            </w:r>
            <w:r w:rsidR="00BE6F75">
              <w:rPr>
                <w:rFonts w:hAnsi="宋体" w:hint="eastAsia"/>
                <w:color w:val="000000"/>
                <w:spacing w:val="20"/>
                <w:sz w:val="21"/>
                <w:szCs w:val="21"/>
              </w:rPr>
              <w:t>，规范内容审查</w:t>
            </w:r>
            <w:r>
              <w:rPr>
                <w:rFonts w:hAnsi="宋体" w:hint="eastAsia"/>
                <w:color w:val="000000"/>
                <w:spacing w:val="20"/>
                <w:sz w:val="21"/>
                <w:szCs w:val="21"/>
              </w:rPr>
              <w:t>。</w:t>
            </w:r>
          </w:p>
        </w:tc>
      </w:tr>
      <w:tr w:rsidR="0048405A" w14:paraId="5FBA623D" w14:textId="77777777">
        <w:trPr>
          <w:trHeight w:val="939"/>
          <w:jc w:val="center"/>
        </w:trPr>
        <w:tc>
          <w:tcPr>
            <w:tcW w:w="660" w:type="dxa"/>
            <w:vAlign w:val="center"/>
          </w:tcPr>
          <w:p w14:paraId="0B84FADB" w14:textId="11676FB9" w:rsidR="0048405A" w:rsidRDefault="005E6284" w:rsidP="0048405A">
            <w:pPr>
              <w:spacing w:after="0"/>
              <w:contextualSpacing/>
              <w:jc w:val="center"/>
              <w:rPr>
                <w:rFonts w:hAnsi="宋体" w:hint="eastAsia"/>
                <w:color w:val="000000"/>
                <w:spacing w:val="20"/>
                <w:sz w:val="21"/>
                <w:szCs w:val="21"/>
              </w:rPr>
            </w:pPr>
            <w:r>
              <w:rPr>
                <w:rFonts w:hAnsi="宋体" w:hint="eastAsia"/>
                <w:color w:val="000000"/>
                <w:spacing w:val="20"/>
                <w:sz w:val="21"/>
                <w:szCs w:val="21"/>
              </w:rPr>
              <w:t>3</w:t>
            </w:r>
          </w:p>
        </w:tc>
        <w:tc>
          <w:tcPr>
            <w:tcW w:w="967" w:type="dxa"/>
            <w:vAlign w:val="center"/>
          </w:tcPr>
          <w:p w14:paraId="079862A7" w14:textId="548D41B5" w:rsidR="0048405A" w:rsidRPr="002D22ED" w:rsidRDefault="0048405A" w:rsidP="0048405A">
            <w:pPr>
              <w:spacing w:after="0"/>
              <w:contextualSpacing/>
              <w:jc w:val="center"/>
              <w:rPr>
                <w:rFonts w:hAnsi="宋体" w:hint="eastAsia"/>
                <w:color w:val="000000"/>
                <w:spacing w:val="10"/>
                <w:sz w:val="21"/>
                <w:szCs w:val="21"/>
              </w:rPr>
            </w:pPr>
            <w:r w:rsidRPr="002D22ED">
              <w:rPr>
                <w:rFonts w:hAnsi="宋体" w:hint="eastAsia"/>
                <w:color w:val="000000"/>
                <w:spacing w:val="10"/>
                <w:sz w:val="21"/>
                <w:szCs w:val="21"/>
              </w:rPr>
              <w:t>赵鹏</w:t>
            </w:r>
          </w:p>
        </w:tc>
        <w:tc>
          <w:tcPr>
            <w:tcW w:w="2202" w:type="dxa"/>
            <w:vAlign w:val="center"/>
          </w:tcPr>
          <w:p w14:paraId="7C0D51E4" w14:textId="4A1EB191" w:rsidR="0048405A" w:rsidRPr="002D22ED" w:rsidRDefault="0048405A" w:rsidP="0048405A">
            <w:pPr>
              <w:spacing w:after="0"/>
              <w:contextualSpacing/>
              <w:jc w:val="center"/>
              <w:rPr>
                <w:rFonts w:hAnsi="宋体" w:hint="eastAsia"/>
                <w:color w:val="000000"/>
                <w:spacing w:val="10"/>
                <w:sz w:val="21"/>
                <w:szCs w:val="21"/>
              </w:rPr>
            </w:pPr>
            <w:r w:rsidRPr="002D22ED">
              <w:rPr>
                <w:rFonts w:hAnsi="宋体" w:hint="eastAsia"/>
                <w:color w:val="000000"/>
                <w:spacing w:val="10"/>
                <w:sz w:val="21"/>
                <w:szCs w:val="21"/>
              </w:rPr>
              <w:t>中国计量大学</w:t>
            </w:r>
          </w:p>
        </w:tc>
        <w:tc>
          <w:tcPr>
            <w:tcW w:w="1478" w:type="dxa"/>
            <w:vAlign w:val="center"/>
          </w:tcPr>
          <w:p w14:paraId="260BA4FF" w14:textId="168EE856" w:rsidR="0048405A" w:rsidRDefault="0048405A" w:rsidP="0048405A">
            <w:pPr>
              <w:spacing w:after="0"/>
              <w:contextualSpacing/>
              <w:jc w:val="center"/>
              <w:rPr>
                <w:rFonts w:hAnsi="宋体" w:hint="eastAsia"/>
                <w:color w:val="000000"/>
                <w:spacing w:val="10"/>
                <w:sz w:val="21"/>
                <w:szCs w:val="21"/>
              </w:rPr>
            </w:pPr>
            <w:r>
              <w:rPr>
                <w:rFonts w:hAnsi="宋体" w:hint="eastAsia"/>
                <w:color w:val="000000"/>
                <w:spacing w:val="10"/>
                <w:sz w:val="21"/>
                <w:szCs w:val="21"/>
              </w:rPr>
              <w:t>高级实验师</w:t>
            </w:r>
          </w:p>
        </w:tc>
        <w:tc>
          <w:tcPr>
            <w:tcW w:w="2970" w:type="dxa"/>
            <w:vAlign w:val="center"/>
          </w:tcPr>
          <w:p w14:paraId="27C58635" w14:textId="0373EADC" w:rsidR="0048405A" w:rsidRDefault="0048405A" w:rsidP="0048405A">
            <w:pPr>
              <w:spacing w:after="0"/>
              <w:contextualSpacing/>
              <w:jc w:val="left"/>
              <w:rPr>
                <w:rFonts w:hAnsi="宋体" w:hint="eastAsia"/>
                <w:color w:val="000000"/>
                <w:spacing w:val="20"/>
                <w:sz w:val="21"/>
                <w:szCs w:val="21"/>
              </w:rPr>
            </w:pPr>
            <w:r>
              <w:rPr>
                <w:rFonts w:hAnsi="宋体" w:hint="eastAsia"/>
                <w:color w:val="000000"/>
                <w:spacing w:val="20"/>
                <w:sz w:val="21"/>
                <w:szCs w:val="21"/>
              </w:rPr>
              <w:t>实验组织，实验报告编制。参与规范内容和编制说明的编制工作</w:t>
            </w:r>
          </w:p>
        </w:tc>
      </w:tr>
      <w:tr w:rsidR="002D22ED" w14:paraId="67423ADD" w14:textId="77777777">
        <w:trPr>
          <w:trHeight w:val="939"/>
          <w:jc w:val="center"/>
        </w:trPr>
        <w:tc>
          <w:tcPr>
            <w:tcW w:w="660" w:type="dxa"/>
            <w:vAlign w:val="center"/>
          </w:tcPr>
          <w:p w14:paraId="5B09DEA0" w14:textId="52941C66" w:rsidR="002D22ED" w:rsidRDefault="005E6284" w:rsidP="002D22ED">
            <w:pPr>
              <w:spacing w:after="0"/>
              <w:contextualSpacing/>
              <w:jc w:val="center"/>
              <w:rPr>
                <w:rFonts w:hAnsi="宋体" w:hint="eastAsia"/>
                <w:color w:val="000000"/>
                <w:spacing w:val="20"/>
                <w:sz w:val="21"/>
                <w:szCs w:val="21"/>
              </w:rPr>
            </w:pPr>
            <w:r>
              <w:rPr>
                <w:rFonts w:hAnsi="宋体" w:hint="eastAsia"/>
                <w:color w:val="000000"/>
                <w:spacing w:val="20"/>
                <w:sz w:val="21"/>
                <w:szCs w:val="21"/>
              </w:rPr>
              <w:t>4</w:t>
            </w:r>
          </w:p>
        </w:tc>
        <w:tc>
          <w:tcPr>
            <w:tcW w:w="967" w:type="dxa"/>
            <w:vAlign w:val="center"/>
          </w:tcPr>
          <w:p w14:paraId="24AE8641" w14:textId="0CEA4229" w:rsidR="002D22ED" w:rsidRDefault="002D22ED" w:rsidP="002D22ED">
            <w:pPr>
              <w:spacing w:after="0"/>
              <w:contextualSpacing/>
              <w:jc w:val="center"/>
              <w:rPr>
                <w:rFonts w:hAnsi="宋体" w:hint="eastAsia"/>
                <w:color w:val="000000"/>
                <w:spacing w:val="10"/>
                <w:sz w:val="21"/>
                <w:szCs w:val="21"/>
              </w:rPr>
            </w:pPr>
            <w:r w:rsidRPr="002D22ED">
              <w:rPr>
                <w:rFonts w:hAnsi="宋体" w:hint="eastAsia"/>
                <w:color w:val="000000"/>
                <w:spacing w:val="10"/>
                <w:sz w:val="21"/>
                <w:szCs w:val="21"/>
              </w:rPr>
              <w:t>王敏</w:t>
            </w:r>
          </w:p>
        </w:tc>
        <w:tc>
          <w:tcPr>
            <w:tcW w:w="2202" w:type="dxa"/>
            <w:vAlign w:val="center"/>
          </w:tcPr>
          <w:p w14:paraId="56613531" w14:textId="143ABAB3" w:rsidR="002D22ED" w:rsidRDefault="002D22ED" w:rsidP="002D22ED">
            <w:pPr>
              <w:spacing w:after="0"/>
              <w:contextualSpacing/>
              <w:jc w:val="center"/>
              <w:rPr>
                <w:rFonts w:hAnsi="宋体" w:hint="eastAsia"/>
                <w:color w:val="000000"/>
                <w:spacing w:val="10"/>
                <w:sz w:val="21"/>
                <w:szCs w:val="21"/>
              </w:rPr>
            </w:pPr>
            <w:r w:rsidRPr="002D22ED">
              <w:rPr>
                <w:rFonts w:hAnsi="宋体" w:hint="eastAsia"/>
                <w:color w:val="000000"/>
                <w:spacing w:val="10"/>
                <w:sz w:val="21"/>
                <w:szCs w:val="21"/>
              </w:rPr>
              <w:t>中国计量科学研究院</w:t>
            </w:r>
          </w:p>
        </w:tc>
        <w:tc>
          <w:tcPr>
            <w:tcW w:w="1478" w:type="dxa"/>
            <w:vAlign w:val="center"/>
          </w:tcPr>
          <w:p w14:paraId="6A4280E0" w14:textId="2B1EC24B" w:rsidR="002D22ED" w:rsidRDefault="002D22ED" w:rsidP="002D22ED">
            <w:pPr>
              <w:spacing w:after="0"/>
              <w:contextualSpacing/>
              <w:jc w:val="center"/>
              <w:rPr>
                <w:rFonts w:hAnsi="宋体" w:hint="eastAsia"/>
                <w:color w:val="000000"/>
                <w:spacing w:val="10"/>
                <w:sz w:val="21"/>
                <w:szCs w:val="21"/>
              </w:rPr>
            </w:pPr>
            <w:r>
              <w:rPr>
                <w:rFonts w:hAnsi="宋体" w:hint="eastAsia"/>
                <w:color w:val="000000"/>
                <w:spacing w:val="10"/>
                <w:sz w:val="21"/>
                <w:szCs w:val="21"/>
              </w:rPr>
              <w:t>副研究员</w:t>
            </w:r>
          </w:p>
        </w:tc>
        <w:tc>
          <w:tcPr>
            <w:tcW w:w="2970" w:type="dxa"/>
            <w:vAlign w:val="center"/>
          </w:tcPr>
          <w:p w14:paraId="1456F6AE" w14:textId="7B705C40" w:rsidR="002D22ED" w:rsidRDefault="002D22ED" w:rsidP="002D22ED">
            <w:pPr>
              <w:spacing w:after="0"/>
              <w:contextualSpacing/>
              <w:jc w:val="left"/>
              <w:rPr>
                <w:rFonts w:hAnsi="宋体" w:hint="eastAsia"/>
                <w:color w:val="000000"/>
                <w:spacing w:val="20"/>
                <w:sz w:val="21"/>
                <w:szCs w:val="21"/>
              </w:rPr>
            </w:pPr>
            <w:r>
              <w:rPr>
                <w:rFonts w:hAnsi="宋体" w:hint="eastAsia"/>
                <w:color w:val="000000"/>
                <w:spacing w:val="20"/>
                <w:sz w:val="21"/>
                <w:szCs w:val="21"/>
              </w:rPr>
              <w:t>提出并论证规范中重要性能指标要求，确定校准方式</w:t>
            </w:r>
            <w:r w:rsidR="007E603C">
              <w:rPr>
                <w:rFonts w:hAnsi="宋体" w:hint="eastAsia"/>
                <w:color w:val="000000"/>
                <w:spacing w:val="20"/>
                <w:sz w:val="21"/>
                <w:szCs w:val="21"/>
              </w:rPr>
              <w:t>，不确定度评定报告编制</w:t>
            </w:r>
            <w:r>
              <w:rPr>
                <w:rFonts w:hAnsi="宋体" w:hint="eastAsia"/>
                <w:color w:val="000000"/>
                <w:spacing w:val="20"/>
                <w:sz w:val="21"/>
                <w:szCs w:val="21"/>
              </w:rPr>
              <w:t>。</w:t>
            </w:r>
          </w:p>
        </w:tc>
      </w:tr>
      <w:tr w:rsidR="00031F04" w14:paraId="3B031B3D" w14:textId="77777777">
        <w:trPr>
          <w:trHeight w:val="740"/>
          <w:jc w:val="center"/>
        </w:trPr>
        <w:tc>
          <w:tcPr>
            <w:tcW w:w="660" w:type="dxa"/>
            <w:vAlign w:val="center"/>
          </w:tcPr>
          <w:p w14:paraId="14704874" w14:textId="77777777" w:rsidR="00031F04" w:rsidRDefault="00000000">
            <w:pPr>
              <w:spacing w:after="0"/>
              <w:contextualSpacing/>
              <w:jc w:val="center"/>
              <w:rPr>
                <w:rFonts w:hAnsi="宋体" w:hint="eastAsia"/>
                <w:color w:val="000000"/>
                <w:spacing w:val="20"/>
                <w:sz w:val="21"/>
                <w:szCs w:val="21"/>
              </w:rPr>
            </w:pPr>
            <w:r>
              <w:rPr>
                <w:rFonts w:hAnsi="宋体" w:hint="eastAsia"/>
                <w:color w:val="000000"/>
                <w:spacing w:val="20"/>
                <w:sz w:val="21"/>
                <w:szCs w:val="21"/>
              </w:rPr>
              <w:t>5</w:t>
            </w:r>
          </w:p>
        </w:tc>
        <w:tc>
          <w:tcPr>
            <w:tcW w:w="967" w:type="dxa"/>
            <w:vAlign w:val="center"/>
          </w:tcPr>
          <w:p w14:paraId="32984E2D" w14:textId="2BBFF945" w:rsidR="00031F04" w:rsidRDefault="002D22ED">
            <w:pPr>
              <w:spacing w:after="0"/>
              <w:contextualSpacing/>
              <w:jc w:val="center"/>
              <w:rPr>
                <w:rFonts w:hAnsi="宋体" w:hint="eastAsia"/>
                <w:color w:val="000000"/>
                <w:spacing w:val="10"/>
                <w:sz w:val="21"/>
                <w:szCs w:val="21"/>
              </w:rPr>
            </w:pPr>
            <w:proofErr w:type="gramStart"/>
            <w:r>
              <w:rPr>
                <w:rFonts w:hAnsi="宋体" w:hint="eastAsia"/>
                <w:color w:val="000000"/>
                <w:spacing w:val="10"/>
                <w:sz w:val="21"/>
                <w:szCs w:val="21"/>
              </w:rPr>
              <w:t>沈超</w:t>
            </w:r>
            <w:proofErr w:type="gramEnd"/>
          </w:p>
        </w:tc>
        <w:tc>
          <w:tcPr>
            <w:tcW w:w="2202" w:type="dxa"/>
            <w:vAlign w:val="center"/>
          </w:tcPr>
          <w:p w14:paraId="17FBEB7E" w14:textId="60E00A91" w:rsidR="00031F04" w:rsidRDefault="002D22ED">
            <w:pPr>
              <w:spacing w:after="0"/>
              <w:contextualSpacing/>
              <w:jc w:val="center"/>
              <w:rPr>
                <w:rFonts w:hAnsi="宋体" w:hint="eastAsia"/>
                <w:color w:val="000000"/>
                <w:spacing w:val="10"/>
                <w:sz w:val="21"/>
                <w:szCs w:val="21"/>
              </w:rPr>
            </w:pPr>
            <w:r w:rsidRPr="002D22ED">
              <w:rPr>
                <w:rFonts w:hAnsi="宋体" w:hint="eastAsia"/>
                <w:color w:val="000000"/>
                <w:spacing w:val="10"/>
                <w:sz w:val="21"/>
                <w:szCs w:val="21"/>
              </w:rPr>
              <w:t>中国计量大学</w:t>
            </w:r>
          </w:p>
        </w:tc>
        <w:tc>
          <w:tcPr>
            <w:tcW w:w="1478" w:type="dxa"/>
            <w:vAlign w:val="center"/>
          </w:tcPr>
          <w:p w14:paraId="3685FDC4" w14:textId="44D55D04" w:rsidR="00031F04" w:rsidRDefault="002D22ED">
            <w:pPr>
              <w:spacing w:after="0"/>
              <w:contextualSpacing/>
              <w:jc w:val="center"/>
              <w:rPr>
                <w:rFonts w:hAnsi="宋体" w:hint="eastAsia"/>
                <w:color w:val="000000"/>
                <w:spacing w:val="10"/>
                <w:sz w:val="21"/>
                <w:szCs w:val="21"/>
              </w:rPr>
            </w:pPr>
            <w:r>
              <w:rPr>
                <w:rFonts w:hAnsi="宋体" w:hint="eastAsia"/>
                <w:color w:val="000000"/>
                <w:spacing w:val="10"/>
                <w:sz w:val="21"/>
                <w:szCs w:val="21"/>
              </w:rPr>
              <w:t>讲师</w:t>
            </w:r>
          </w:p>
        </w:tc>
        <w:tc>
          <w:tcPr>
            <w:tcW w:w="2970" w:type="dxa"/>
            <w:vAlign w:val="center"/>
          </w:tcPr>
          <w:p w14:paraId="4D651C7F" w14:textId="125B2827" w:rsidR="00031F04" w:rsidRDefault="007E603C">
            <w:pPr>
              <w:spacing w:after="0"/>
              <w:contextualSpacing/>
              <w:jc w:val="left"/>
              <w:rPr>
                <w:rFonts w:hAnsi="宋体" w:hint="eastAsia"/>
                <w:color w:val="000000"/>
                <w:spacing w:val="20"/>
                <w:sz w:val="21"/>
                <w:szCs w:val="21"/>
              </w:rPr>
            </w:pPr>
            <w:r>
              <w:rPr>
                <w:rFonts w:hAnsi="宋体" w:hint="eastAsia"/>
                <w:color w:val="000000"/>
                <w:spacing w:val="20"/>
                <w:sz w:val="21"/>
                <w:szCs w:val="21"/>
              </w:rPr>
              <w:t>参与海试实验，规范内容和编制说明的编制工作</w:t>
            </w:r>
          </w:p>
        </w:tc>
      </w:tr>
      <w:tr w:rsidR="00031F04" w14:paraId="43577E0D" w14:textId="77777777">
        <w:trPr>
          <w:trHeight w:val="836"/>
          <w:jc w:val="center"/>
        </w:trPr>
        <w:tc>
          <w:tcPr>
            <w:tcW w:w="660" w:type="dxa"/>
            <w:vAlign w:val="center"/>
          </w:tcPr>
          <w:p w14:paraId="0138CA9B" w14:textId="77777777" w:rsidR="00031F04" w:rsidRDefault="00000000">
            <w:pPr>
              <w:spacing w:after="0"/>
              <w:contextualSpacing/>
              <w:jc w:val="center"/>
              <w:rPr>
                <w:rFonts w:hAnsi="宋体" w:hint="eastAsia"/>
                <w:color w:val="000000"/>
                <w:spacing w:val="20"/>
                <w:sz w:val="21"/>
                <w:szCs w:val="21"/>
              </w:rPr>
            </w:pPr>
            <w:r>
              <w:rPr>
                <w:rFonts w:hAnsi="宋体" w:hint="eastAsia"/>
                <w:color w:val="000000"/>
                <w:spacing w:val="20"/>
                <w:sz w:val="21"/>
                <w:szCs w:val="21"/>
              </w:rPr>
              <w:t>6</w:t>
            </w:r>
          </w:p>
        </w:tc>
        <w:tc>
          <w:tcPr>
            <w:tcW w:w="967" w:type="dxa"/>
            <w:vAlign w:val="center"/>
          </w:tcPr>
          <w:p w14:paraId="7AC14ECF" w14:textId="5A956FC6" w:rsidR="00031F04" w:rsidRDefault="002D22ED">
            <w:pPr>
              <w:spacing w:after="0"/>
              <w:contextualSpacing/>
              <w:jc w:val="center"/>
              <w:rPr>
                <w:rFonts w:hAnsi="宋体" w:hint="eastAsia"/>
                <w:color w:val="000000"/>
                <w:spacing w:val="10"/>
                <w:sz w:val="21"/>
                <w:szCs w:val="21"/>
              </w:rPr>
            </w:pPr>
            <w:proofErr w:type="gramStart"/>
            <w:r>
              <w:rPr>
                <w:rFonts w:hAnsi="宋体" w:hint="eastAsia"/>
                <w:color w:val="000000"/>
                <w:spacing w:val="10"/>
                <w:sz w:val="21"/>
                <w:szCs w:val="21"/>
              </w:rPr>
              <w:t>管宇</w:t>
            </w:r>
            <w:proofErr w:type="gramEnd"/>
          </w:p>
        </w:tc>
        <w:tc>
          <w:tcPr>
            <w:tcW w:w="2202" w:type="dxa"/>
            <w:vAlign w:val="center"/>
          </w:tcPr>
          <w:p w14:paraId="64F9455F" w14:textId="66C27BFE" w:rsidR="00031F04" w:rsidRDefault="002D22ED">
            <w:pPr>
              <w:spacing w:after="0"/>
              <w:contextualSpacing/>
              <w:jc w:val="center"/>
              <w:rPr>
                <w:rFonts w:hAnsi="宋体" w:hint="eastAsia"/>
                <w:color w:val="000000"/>
                <w:spacing w:val="10"/>
                <w:sz w:val="21"/>
                <w:szCs w:val="21"/>
              </w:rPr>
            </w:pPr>
            <w:r w:rsidRPr="002D22ED">
              <w:rPr>
                <w:rFonts w:hAnsi="宋体" w:hint="eastAsia"/>
                <w:color w:val="000000"/>
                <w:spacing w:val="10"/>
                <w:sz w:val="21"/>
                <w:szCs w:val="21"/>
              </w:rPr>
              <w:t>中国船舶集团有限公司第</w:t>
            </w:r>
            <w:r w:rsidR="00844B36" w:rsidRPr="00844B36">
              <w:rPr>
                <w:rFonts w:hAnsi="宋体"/>
                <w:color w:val="000000"/>
                <w:spacing w:val="10"/>
                <w:sz w:val="21"/>
                <w:szCs w:val="21"/>
              </w:rPr>
              <w:t>七六〇</w:t>
            </w:r>
            <w:r w:rsidRPr="002D22ED">
              <w:rPr>
                <w:rFonts w:hAnsi="宋体" w:hint="eastAsia"/>
                <w:color w:val="000000"/>
                <w:spacing w:val="10"/>
                <w:sz w:val="21"/>
                <w:szCs w:val="21"/>
              </w:rPr>
              <w:t>研究所</w:t>
            </w:r>
          </w:p>
        </w:tc>
        <w:tc>
          <w:tcPr>
            <w:tcW w:w="1478" w:type="dxa"/>
            <w:vAlign w:val="center"/>
          </w:tcPr>
          <w:p w14:paraId="49E741BA" w14:textId="65AB0DB9" w:rsidR="00031F04" w:rsidRDefault="0048405A">
            <w:pPr>
              <w:spacing w:after="0"/>
              <w:contextualSpacing/>
              <w:jc w:val="center"/>
              <w:rPr>
                <w:rFonts w:hAnsi="宋体" w:hint="eastAsia"/>
                <w:color w:val="000000"/>
                <w:spacing w:val="10"/>
                <w:sz w:val="21"/>
                <w:szCs w:val="21"/>
              </w:rPr>
            </w:pPr>
            <w:r>
              <w:rPr>
                <w:rFonts w:hAnsi="宋体" w:hint="eastAsia"/>
                <w:color w:val="000000"/>
                <w:spacing w:val="10"/>
                <w:sz w:val="21"/>
                <w:szCs w:val="21"/>
              </w:rPr>
              <w:t>高级工程师</w:t>
            </w:r>
          </w:p>
        </w:tc>
        <w:tc>
          <w:tcPr>
            <w:tcW w:w="2970" w:type="dxa"/>
            <w:vAlign w:val="center"/>
          </w:tcPr>
          <w:p w14:paraId="47D14BD8" w14:textId="0EF7FDEB" w:rsidR="00031F04" w:rsidRDefault="007E603C">
            <w:pPr>
              <w:spacing w:after="0"/>
              <w:contextualSpacing/>
              <w:jc w:val="left"/>
              <w:rPr>
                <w:rFonts w:hAnsi="宋体" w:hint="eastAsia"/>
                <w:color w:val="000000"/>
                <w:spacing w:val="20"/>
                <w:sz w:val="21"/>
                <w:szCs w:val="21"/>
              </w:rPr>
            </w:pPr>
            <w:r>
              <w:rPr>
                <w:rFonts w:hAnsi="宋体" w:hint="eastAsia"/>
                <w:color w:val="000000"/>
                <w:spacing w:val="20"/>
                <w:sz w:val="21"/>
                <w:szCs w:val="21"/>
              </w:rPr>
              <w:t>海试组织，参与规范内容和编制说明的编制工作</w:t>
            </w:r>
            <w:r>
              <w:rPr>
                <w:rFonts w:hAnsi="宋体"/>
                <w:color w:val="000000"/>
                <w:spacing w:val="20"/>
                <w:sz w:val="21"/>
                <w:szCs w:val="21"/>
              </w:rPr>
              <w:t>。</w:t>
            </w:r>
          </w:p>
        </w:tc>
      </w:tr>
      <w:tr w:rsidR="005E6284" w14:paraId="0123759B" w14:textId="77777777">
        <w:trPr>
          <w:trHeight w:val="836"/>
          <w:jc w:val="center"/>
        </w:trPr>
        <w:tc>
          <w:tcPr>
            <w:tcW w:w="660" w:type="dxa"/>
            <w:vAlign w:val="center"/>
          </w:tcPr>
          <w:p w14:paraId="54A413BF" w14:textId="486370E2" w:rsidR="005E6284" w:rsidRDefault="005E6284">
            <w:pPr>
              <w:spacing w:after="0"/>
              <w:contextualSpacing/>
              <w:jc w:val="center"/>
              <w:rPr>
                <w:rFonts w:hAnsi="宋体" w:hint="eastAsia"/>
                <w:color w:val="000000"/>
                <w:spacing w:val="20"/>
                <w:sz w:val="21"/>
                <w:szCs w:val="21"/>
              </w:rPr>
            </w:pPr>
            <w:r>
              <w:rPr>
                <w:rFonts w:hAnsi="宋体" w:hint="eastAsia"/>
                <w:color w:val="000000"/>
                <w:spacing w:val="20"/>
                <w:sz w:val="21"/>
                <w:szCs w:val="21"/>
              </w:rPr>
              <w:t>7</w:t>
            </w:r>
          </w:p>
        </w:tc>
        <w:tc>
          <w:tcPr>
            <w:tcW w:w="967" w:type="dxa"/>
            <w:vAlign w:val="center"/>
          </w:tcPr>
          <w:p w14:paraId="35966A7E" w14:textId="74CB368D" w:rsidR="005E6284" w:rsidRDefault="005E6284">
            <w:pPr>
              <w:spacing w:after="0"/>
              <w:contextualSpacing/>
              <w:jc w:val="center"/>
              <w:rPr>
                <w:rFonts w:hAnsi="宋体" w:hint="eastAsia"/>
                <w:color w:val="000000"/>
                <w:spacing w:val="10"/>
                <w:sz w:val="21"/>
                <w:szCs w:val="21"/>
              </w:rPr>
            </w:pPr>
            <w:r>
              <w:rPr>
                <w:rFonts w:hAnsi="宋体" w:hint="eastAsia"/>
                <w:color w:val="000000"/>
                <w:spacing w:val="10"/>
                <w:sz w:val="21"/>
                <w:szCs w:val="21"/>
              </w:rPr>
              <w:t>李鹏</w:t>
            </w:r>
          </w:p>
        </w:tc>
        <w:tc>
          <w:tcPr>
            <w:tcW w:w="2202" w:type="dxa"/>
            <w:vAlign w:val="center"/>
          </w:tcPr>
          <w:p w14:paraId="66803106" w14:textId="7FF03959" w:rsidR="005E6284" w:rsidRPr="002D22ED" w:rsidRDefault="005E6284">
            <w:pPr>
              <w:spacing w:after="0"/>
              <w:contextualSpacing/>
              <w:jc w:val="center"/>
              <w:rPr>
                <w:rFonts w:hAnsi="宋体" w:hint="eastAsia"/>
                <w:color w:val="000000"/>
                <w:spacing w:val="10"/>
                <w:sz w:val="21"/>
                <w:szCs w:val="21"/>
              </w:rPr>
            </w:pPr>
            <w:r w:rsidRPr="002D22ED">
              <w:rPr>
                <w:rFonts w:hAnsi="宋体" w:hint="eastAsia"/>
                <w:color w:val="000000"/>
                <w:spacing w:val="10"/>
                <w:sz w:val="21"/>
                <w:szCs w:val="21"/>
              </w:rPr>
              <w:t>中国船舶集团有限公司第</w:t>
            </w:r>
            <w:r w:rsidRPr="00844B36">
              <w:rPr>
                <w:rFonts w:hAnsi="宋体"/>
                <w:color w:val="000000"/>
                <w:spacing w:val="10"/>
                <w:sz w:val="21"/>
                <w:szCs w:val="21"/>
              </w:rPr>
              <w:t>七六〇</w:t>
            </w:r>
            <w:r w:rsidRPr="002D22ED">
              <w:rPr>
                <w:rFonts w:hAnsi="宋体" w:hint="eastAsia"/>
                <w:color w:val="000000"/>
                <w:spacing w:val="10"/>
                <w:sz w:val="21"/>
                <w:szCs w:val="21"/>
              </w:rPr>
              <w:t>研究所</w:t>
            </w:r>
          </w:p>
        </w:tc>
        <w:tc>
          <w:tcPr>
            <w:tcW w:w="1478" w:type="dxa"/>
            <w:vAlign w:val="center"/>
          </w:tcPr>
          <w:p w14:paraId="5EE5976F" w14:textId="5471766F" w:rsidR="005E6284" w:rsidRDefault="005E6284">
            <w:pPr>
              <w:spacing w:after="0"/>
              <w:contextualSpacing/>
              <w:jc w:val="center"/>
              <w:rPr>
                <w:rFonts w:hAnsi="宋体" w:hint="eastAsia"/>
                <w:color w:val="000000"/>
                <w:spacing w:val="10"/>
                <w:sz w:val="21"/>
                <w:szCs w:val="21"/>
              </w:rPr>
            </w:pPr>
            <w:r>
              <w:rPr>
                <w:rFonts w:hAnsi="宋体" w:hint="eastAsia"/>
                <w:color w:val="000000"/>
                <w:spacing w:val="10"/>
                <w:sz w:val="21"/>
                <w:szCs w:val="21"/>
              </w:rPr>
              <w:t>高级工程师</w:t>
            </w:r>
          </w:p>
        </w:tc>
        <w:tc>
          <w:tcPr>
            <w:tcW w:w="2970" w:type="dxa"/>
            <w:vAlign w:val="center"/>
          </w:tcPr>
          <w:p w14:paraId="28EF5884" w14:textId="60707371" w:rsidR="005E6284" w:rsidRDefault="005E6284">
            <w:pPr>
              <w:spacing w:after="0"/>
              <w:contextualSpacing/>
              <w:jc w:val="left"/>
              <w:rPr>
                <w:rFonts w:hAnsi="宋体" w:hint="eastAsia"/>
                <w:color w:val="000000"/>
                <w:spacing w:val="20"/>
                <w:sz w:val="21"/>
                <w:szCs w:val="21"/>
              </w:rPr>
            </w:pPr>
            <w:r>
              <w:rPr>
                <w:rFonts w:hAnsi="宋体" w:hint="eastAsia"/>
                <w:color w:val="000000"/>
                <w:spacing w:val="20"/>
                <w:sz w:val="21"/>
                <w:szCs w:val="21"/>
              </w:rPr>
              <w:t>海试组织，参与规范内容和编制说明的编制工作</w:t>
            </w:r>
            <w:r>
              <w:rPr>
                <w:rFonts w:hAnsi="宋体"/>
                <w:color w:val="000000"/>
                <w:spacing w:val="20"/>
                <w:sz w:val="21"/>
                <w:szCs w:val="21"/>
              </w:rPr>
              <w:t>。</w:t>
            </w:r>
          </w:p>
        </w:tc>
      </w:tr>
      <w:tr w:rsidR="00844B36" w14:paraId="05A46CDE" w14:textId="77777777">
        <w:trPr>
          <w:trHeight w:val="742"/>
          <w:jc w:val="center"/>
        </w:trPr>
        <w:tc>
          <w:tcPr>
            <w:tcW w:w="660" w:type="dxa"/>
            <w:vAlign w:val="center"/>
          </w:tcPr>
          <w:p w14:paraId="0E8B97BC" w14:textId="702332F9" w:rsidR="00844B36" w:rsidRDefault="005E6284" w:rsidP="00844B36">
            <w:pPr>
              <w:spacing w:after="0"/>
              <w:contextualSpacing/>
              <w:jc w:val="center"/>
              <w:rPr>
                <w:rFonts w:hAnsi="宋体" w:hint="eastAsia"/>
                <w:color w:val="000000"/>
                <w:spacing w:val="20"/>
                <w:sz w:val="21"/>
                <w:szCs w:val="21"/>
              </w:rPr>
            </w:pPr>
            <w:r>
              <w:rPr>
                <w:rFonts w:hAnsi="宋体" w:hint="eastAsia"/>
                <w:color w:val="000000"/>
                <w:spacing w:val="20"/>
                <w:sz w:val="21"/>
                <w:szCs w:val="21"/>
              </w:rPr>
              <w:t>8</w:t>
            </w:r>
          </w:p>
        </w:tc>
        <w:tc>
          <w:tcPr>
            <w:tcW w:w="967" w:type="dxa"/>
            <w:vAlign w:val="center"/>
          </w:tcPr>
          <w:p w14:paraId="1C48C710" w14:textId="6A2A825F" w:rsidR="00844B36" w:rsidRDefault="00844B36" w:rsidP="00844B36">
            <w:pPr>
              <w:spacing w:after="0"/>
              <w:contextualSpacing/>
              <w:jc w:val="center"/>
              <w:rPr>
                <w:rFonts w:hAnsi="宋体" w:hint="eastAsia"/>
                <w:color w:val="000000"/>
                <w:spacing w:val="10"/>
                <w:sz w:val="21"/>
                <w:szCs w:val="21"/>
              </w:rPr>
            </w:pPr>
            <w:proofErr w:type="gramStart"/>
            <w:r w:rsidRPr="002D22ED">
              <w:rPr>
                <w:rFonts w:hAnsi="宋体" w:hint="eastAsia"/>
                <w:color w:val="000000"/>
                <w:spacing w:val="10"/>
                <w:sz w:val="21"/>
                <w:szCs w:val="21"/>
              </w:rPr>
              <w:t>徐佳毅</w:t>
            </w:r>
            <w:proofErr w:type="gramEnd"/>
          </w:p>
        </w:tc>
        <w:tc>
          <w:tcPr>
            <w:tcW w:w="2202" w:type="dxa"/>
            <w:vAlign w:val="center"/>
          </w:tcPr>
          <w:p w14:paraId="2F097A65" w14:textId="7BD872F2" w:rsidR="00844B36" w:rsidRDefault="00844B36" w:rsidP="00844B36">
            <w:pPr>
              <w:spacing w:after="0"/>
              <w:contextualSpacing/>
              <w:jc w:val="center"/>
              <w:rPr>
                <w:rFonts w:hAnsi="宋体" w:hint="eastAsia"/>
                <w:color w:val="000000"/>
                <w:spacing w:val="10"/>
                <w:sz w:val="21"/>
                <w:szCs w:val="21"/>
              </w:rPr>
            </w:pPr>
            <w:r w:rsidRPr="002D22ED">
              <w:rPr>
                <w:rFonts w:hAnsi="宋体" w:hint="eastAsia"/>
                <w:color w:val="000000"/>
                <w:spacing w:val="10"/>
                <w:sz w:val="21"/>
                <w:szCs w:val="21"/>
              </w:rPr>
              <w:t>天津大学</w:t>
            </w:r>
          </w:p>
        </w:tc>
        <w:tc>
          <w:tcPr>
            <w:tcW w:w="1478" w:type="dxa"/>
            <w:vAlign w:val="center"/>
          </w:tcPr>
          <w:p w14:paraId="19A93668" w14:textId="7234246B" w:rsidR="00844B36" w:rsidRDefault="00844B36" w:rsidP="00844B36">
            <w:pPr>
              <w:spacing w:after="0"/>
              <w:contextualSpacing/>
              <w:jc w:val="center"/>
              <w:rPr>
                <w:rFonts w:hAnsi="宋体" w:hint="eastAsia"/>
                <w:color w:val="000000"/>
                <w:spacing w:val="10"/>
                <w:sz w:val="21"/>
                <w:szCs w:val="21"/>
              </w:rPr>
            </w:pPr>
            <w:r>
              <w:rPr>
                <w:rFonts w:hAnsi="宋体" w:hint="eastAsia"/>
                <w:color w:val="000000"/>
                <w:spacing w:val="10"/>
                <w:sz w:val="21"/>
                <w:szCs w:val="21"/>
              </w:rPr>
              <w:t>副教授</w:t>
            </w:r>
          </w:p>
        </w:tc>
        <w:tc>
          <w:tcPr>
            <w:tcW w:w="2970" w:type="dxa"/>
            <w:vAlign w:val="center"/>
          </w:tcPr>
          <w:p w14:paraId="0B98F2B9" w14:textId="23C04AAC" w:rsidR="00844B36" w:rsidRDefault="007E603C" w:rsidP="00844B36">
            <w:pPr>
              <w:spacing w:after="0"/>
              <w:contextualSpacing/>
              <w:jc w:val="left"/>
              <w:rPr>
                <w:rFonts w:hAnsi="宋体" w:hint="eastAsia"/>
                <w:color w:val="000000"/>
                <w:spacing w:val="20"/>
                <w:sz w:val="21"/>
                <w:szCs w:val="21"/>
              </w:rPr>
            </w:pPr>
            <w:r>
              <w:rPr>
                <w:rFonts w:hAnsi="宋体" w:hint="eastAsia"/>
                <w:color w:val="000000"/>
                <w:spacing w:val="20"/>
                <w:sz w:val="21"/>
                <w:szCs w:val="21"/>
              </w:rPr>
              <w:t>参与海试实验，规范内容和编制说明的编制工作</w:t>
            </w:r>
            <w:r w:rsidR="00844B36">
              <w:rPr>
                <w:rFonts w:hAnsi="宋体" w:hint="eastAsia"/>
                <w:color w:val="000000"/>
                <w:spacing w:val="20"/>
                <w:sz w:val="21"/>
                <w:szCs w:val="21"/>
              </w:rPr>
              <w:t>。</w:t>
            </w:r>
          </w:p>
        </w:tc>
      </w:tr>
    </w:tbl>
    <w:p w14:paraId="0FF122F8" w14:textId="77777777" w:rsidR="00031F04" w:rsidRDefault="00031F04">
      <w:pPr>
        <w:snapToGrid w:val="0"/>
        <w:spacing w:line="360" w:lineRule="auto"/>
        <w:ind w:firstLineChars="200" w:firstLine="504"/>
        <w:rPr>
          <w:spacing w:val="20"/>
          <w:sz w:val="24"/>
        </w:rPr>
      </w:pPr>
    </w:p>
    <w:p w14:paraId="30D73EEA" w14:textId="77777777" w:rsidR="00031F04" w:rsidRDefault="00031F04">
      <w:pPr>
        <w:snapToGrid w:val="0"/>
        <w:spacing w:line="360" w:lineRule="auto"/>
        <w:ind w:firstLineChars="200" w:firstLine="504"/>
        <w:rPr>
          <w:spacing w:val="20"/>
          <w:sz w:val="24"/>
        </w:rPr>
      </w:pPr>
    </w:p>
    <w:p w14:paraId="4C956109" w14:textId="121DEF72" w:rsidR="00031F04" w:rsidRDefault="00AE6C36" w:rsidP="00541BDF">
      <w:pPr>
        <w:pStyle w:val="115"/>
      </w:pPr>
      <w:bookmarkStart w:id="6" w:name="_Toc212627501"/>
      <w:r>
        <w:rPr>
          <w:rFonts w:hint="eastAsia"/>
        </w:rPr>
        <w:lastRenderedPageBreak/>
        <w:t xml:space="preserve">2 </w:t>
      </w:r>
      <w:r>
        <w:rPr>
          <w:rFonts w:hint="eastAsia"/>
        </w:rPr>
        <w:t>制定背景</w:t>
      </w:r>
      <w:r w:rsidR="00274AFD">
        <w:rPr>
          <w:rFonts w:hint="eastAsia"/>
        </w:rPr>
        <w:t>及意义</w:t>
      </w:r>
      <w:bookmarkEnd w:id="6"/>
    </w:p>
    <w:p w14:paraId="5AD28A5F" w14:textId="7A659141" w:rsidR="00B0033F" w:rsidRDefault="00B0033F" w:rsidP="00B0033F">
      <w:pPr>
        <w:snapToGrid w:val="0"/>
        <w:spacing w:after="0" w:line="360" w:lineRule="auto"/>
        <w:ind w:firstLineChars="200" w:firstLine="504"/>
        <w:rPr>
          <w:spacing w:val="20"/>
          <w:sz w:val="24"/>
        </w:rPr>
      </w:pPr>
      <w:r w:rsidRPr="00B0033F">
        <w:rPr>
          <w:rFonts w:hint="eastAsia"/>
          <w:spacing w:val="20"/>
          <w:sz w:val="24"/>
        </w:rPr>
        <w:t>水下</w:t>
      </w:r>
      <w:proofErr w:type="gramStart"/>
      <w:r w:rsidRPr="00B0033F">
        <w:rPr>
          <w:rFonts w:hint="eastAsia"/>
          <w:spacing w:val="20"/>
          <w:sz w:val="24"/>
        </w:rPr>
        <w:t>线列阵是由</w:t>
      </w:r>
      <w:proofErr w:type="gramEnd"/>
      <w:r w:rsidRPr="00B0033F">
        <w:rPr>
          <w:rFonts w:hint="eastAsia"/>
          <w:spacing w:val="20"/>
          <w:sz w:val="24"/>
        </w:rPr>
        <w:t>若干</w:t>
      </w:r>
      <w:r>
        <w:rPr>
          <w:rFonts w:hint="eastAsia"/>
          <w:spacing w:val="20"/>
          <w:sz w:val="24"/>
        </w:rPr>
        <w:t>水听器按照一定的几何形状构成的</w:t>
      </w:r>
      <w:r w:rsidRPr="00B0033F">
        <w:rPr>
          <w:rFonts w:hint="eastAsia"/>
          <w:spacing w:val="20"/>
          <w:sz w:val="24"/>
        </w:rPr>
        <w:t>水听器阵列，主要用于水下目标的探测、识别、定位以及对水下辐射噪声测量。根据水下布放方式不同，通常包括垂直线列阵、海底水平固定阵、拖曳阵等类型，组成阵列的水听器类型一般是压电水听器或者光纤水听器等。水下线列阵相比单个水听器空间增益高，可提高接收信号的信噪比，常用于低噪声目标宽带辐射噪声测量。而辐射噪声</w:t>
      </w:r>
      <w:proofErr w:type="gramStart"/>
      <w:r w:rsidRPr="00B0033F">
        <w:rPr>
          <w:rFonts w:hint="eastAsia"/>
          <w:spacing w:val="20"/>
          <w:sz w:val="24"/>
        </w:rPr>
        <w:t>源级测量</w:t>
      </w:r>
      <w:proofErr w:type="gramEnd"/>
      <w:r w:rsidRPr="00B0033F">
        <w:rPr>
          <w:rFonts w:hint="eastAsia"/>
          <w:spacing w:val="20"/>
          <w:sz w:val="24"/>
        </w:rPr>
        <w:t>依赖阵元灵敏度的校准准确度，因此水声探测阵列的阵元灵敏度校准具有重要工程意义。</w:t>
      </w:r>
    </w:p>
    <w:p w14:paraId="5A134996" w14:textId="75EFAF70" w:rsidR="00B0033F" w:rsidRPr="00B0033F" w:rsidRDefault="00B0033F" w:rsidP="00B0033F">
      <w:pPr>
        <w:snapToGrid w:val="0"/>
        <w:spacing w:after="0" w:line="360" w:lineRule="auto"/>
        <w:ind w:firstLineChars="200" w:firstLine="504"/>
        <w:rPr>
          <w:spacing w:val="20"/>
          <w:sz w:val="24"/>
        </w:rPr>
      </w:pPr>
      <w:r w:rsidRPr="00B0033F">
        <w:rPr>
          <w:rFonts w:hint="eastAsia"/>
          <w:spacing w:val="20"/>
          <w:sz w:val="24"/>
        </w:rPr>
        <w:t>水声线列阵在成阵之前，一般会对水听器阵元在实验室环境下进行灵敏度响应、幅度相位一致性进行测试，目前国内外相关的校准方法及规范体系相对完善，其中，国际电工技术委员会发布了</w:t>
      </w:r>
      <w:r w:rsidR="007E44A2" w:rsidRPr="007E44A2">
        <w:rPr>
          <w:rFonts w:hint="eastAsia"/>
          <w:spacing w:val="20"/>
          <w:sz w:val="24"/>
        </w:rPr>
        <w:t>IEC60565-2:2019</w:t>
      </w:r>
      <w:r w:rsidRPr="00B0033F">
        <w:rPr>
          <w:rFonts w:hint="eastAsia"/>
          <w:spacing w:val="20"/>
          <w:sz w:val="24"/>
        </w:rPr>
        <w:t>、</w:t>
      </w:r>
      <w:r w:rsidR="007E44A2" w:rsidRPr="007E44A2">
        <w:rPr>
          <w:rFonts w:hint="eastAsia"/>
          <w:spacing w:val="20"/>
          <w:sz w:val="24"/>
        </w:rPr>
        <w:t>IEC60565-1:2020</w:t>
      </w:r>
      <w:proofErr w:type="gramStart"/>
      <w:r w:rsidRPr="00B0033F">
        <w:rPr>
          <w:rFonts w:hint="eastAsia"/>
          <w:spacing w:val="20"/>
          <w:sz w:val="24"/>
        </w:rPr>
        <w:t>两</w:t>
      </w:r>
      <w:proofErr w:type="gramEnd"/>
      <w:r w:rsidRPr="00B0033F">
        <w:rPr>
          <w:rFonts w:hint="eastAsia"/>
          <w:spacing w:val="20"/>
          <w:sz w:val="24"/>
        </w:rPr>
        <w:t>项国际标准用以对声压场和自由场水听器校准方法进行规范。在国内，国家发布了</w:t>
      </w:r>
      <w:r w:rsidRPr="00B0033F">
        <w:rPr>
          <w:rFonts w:hint="eastAsia"/>
          <w:spacing w:val="20"/>
          <w:sz w:val="24"/>
        </w:rPr>
        <w:t>JJG 1017-2007</w:t>
      </w:r>
      <w:r w:rsidRPr="00B0033F">
        <w:rPr>
          <w:rFonts w:hint="eastAsia"/>
          <w:spacing w:val="20"/>
          <w:sz w:val="24"/>
        </w:rPr>
        <w:t>《</w:t>
      </w:r>
      <w:r w:rsidRPr="00B0033F">
        <w:rPr>
          <w:rFonts w:hint="eastAsia"/>
          <w:spacing w:val="20"/>
          <w:sz w:val="24"/>
        </w:rPr>
        <w:t>1 kHz~1 MHz</w:t>
      </w:r>
      <w:r w:rsidRPr="00B0033F">
        <w:rPr>
          <w:rFonts w:hint="eastAsia"/>
          <w:spacing w:val="20"/>
          <w:sz w:val="24"/>
        </w:rPr>
        <w:t>标准水听器检定规程》、</w:t>
      </w:r>
      <w:r w:rsidRPr="00B0033F">
        <w:rPr>
          <w:rFonts w:hint="eastAsia"/>
          <w:spacing w:val="20"/>
          <w:sz w:val="24"/>
        </w:rPr>
        <w:t>JJG 1018-2007</w:t>
      </w:r>
      <w:r w:rsidRPr="00B0033F">
        <w:rPr>
          <w:rFonts w:hint="eastAsia"/>
          <w:spacing w:val="20"/>
          <w:sz w:val="24"/>
        </w:rPr>
        <w:t>《</w:t>
      </w:r>
      <w:r w:rsidRPr="00B0033F">
        <w:rPr>
          <w:rFonts w:hint="eastAsia"/>
          <w:spacing w:val="20"/>
          <w:sz w:val="24"/>
        </w:rPr>
        <w:t>1 Hz~2 kHz</w:t>
      </w:r>
      <w:r w:rsidRPr="00B0033F">
        <w:rPr>
          <w:rFonts w:hint="eastAsia"/>
          <w:spacing w:val="20"/>
          <w:sz w:val="24"/>
        </w:rPr>
        <w:t>标准水听器检定规程》等对标准水听器、</w:t>
      </w:r>
      <w:proofErr w:type="gramStart"/>
      <w:r w:rsidRPr="00B0033F">
        <w:rPr>
          <w:rFonts w:hint="eastAsia"/>
          <w:spacing w:val="20"/>
          <w:sz w:val="24"/>
        </w:rPr>
        <w:t>测量水</w:t>
      </w:r>
      <w:proofErr w:type="gramEnd"/>
      <w:r w:rsidRPr="00B0033F">
        <w:rPr>
          <w:rFonts w:hint="eastAsia"/>
          <w:spacing w:val="20"/>
          <w:sz w:val="24"/>
        </w:rPr>
        <w:t>听器的检定和校准进行规范。由于</w:t>
      </w:r>
      <w:r w:rsidR="00A13DBE">
        <w:rPr>
          <w:rFonts w:hint="eastAsia"/>
          <w:spacing w:val="20"/>
          <w:sz w:val="24"/>
        </w:rPr>
        <w:t>阵列</w:t>
      </w:r>
      <w:r w:rsidRPr="00B0033F">
        <w:rPr>
          <w:rFonts w:hint="eastAsia"/>
          <w:spacing w:val="20"/>
          <w:sz w:val="24"/>
        </w:rPr>
        <w:t>物理结构、电子系统等均会影响成阵后阵元实际的灵敏度</w:t>
      </w:r>
      <w:proofErr w:type="gramStart"/>
      <w:r w:rsidRPr="00B0033F">
        <w:rPr>
          <w:rFonts w:hint="eastAsia"/>
          <w:spacing w:val="20"/>
          <w:sz w:val="24"/>
        </w:rPr>
        <w:t>和幅相</w:t>
      </w:r>
      <w:proofErr w:type="gramEnd"/>
      <w:r w:rsidRPr="00B0033F">
        <w:rPr>
          <w:rFonts w:hint="eastAsia"/>
          <w:spacing w:val="20"/>
          <w:sz w:val="24"/>
        </w:rPr>
        <w:t>一致性</w:t>
      </w:r>
      <w:r w:rsidR="00A13DBE">
        <w:rPr>
          <w:rFonts w:hint="eastAsia"/>
          <w:spacing w:val="20"/>
          <w:sz w:val="24"/>
        </w:rPr>
        <w:t>，</w:t>
      </w:r>
      <w:r w:rsidRPr="00B0033F">
        <w:rPr>
          <w:rFonts w:hint="eastAsia"/>
          <w:spacing w:val="20"/>
          <w:sz w:val="24"/>
        </w:rPr>
        <w:t>而且在实际海洋环境中，水听器阵元灵敏度受海水温度、压力影响，其灵敏度会发生一定变化，尤其对于海底固定线列阵，受海底声障板作用，其边界条件已不再是自由场边界，其灵敏度以及频率响应变化情况难以预测，对噪声测量及目标识别感知能力造成影响。</w:t>
      </w:r>
    </w:p>
    <w:p w14:paraId="30FAD416" w14:textId="3A85B0ED" w:rsidR="00B0033F" w:rsidRDefault="00B0033F" w:rsidP="009B6C88">
      <w:pPr>
        <w:snapToGrid w:val="0"/>
        <w:spacing w:after="0" w:line="360" w:lineRule="auto"/>
        <w:ind w:firstLineChars="200" w:firstLine="504"/>
        <w:rPr>
          <w:spacing w:val="20"/>
          <w:sz w:val="24"/>
        </w:rPr>
      </w:pPr>
      <w:r w:rsidRPr="00B0033F">
        <w:rPr>
          <w:rFonts w:hint="eastAsia"/>
          <w:spacing w:val="20"/>
          <w:sz w:val="24"/>
        </w:rPr>
        <w:t>对</w:t>
      </w:r>
      <w:proofErr w:type="gramStart"/>
      <w:r w:rsidRPr="00B0033F">
        <w:rPr>
          <w:rFonts w:hint="eastAsia"/>
          <w:spacing w:val="20"/>
          <w:sz w:val="24"/>
        </w:rPr>
        <w:t>线列阵成阵后</w:t>
      </w:r>
      <w:proofErr w:type="gramEnd"/>
      <w:r w:rsidRPr="00B0033F">
        <w:rPr>
          <w:rFonts w:hint="eastAsia"/>
          <w:spacing w:val="20"/>
          <w:sz w:val="24"/>
        </w:rPr>
        <w:t>的阵元校准，国内普遍采用湖上比较法校准或者线列阵管中校准</w:t>
      </w:r>
      <w:r w:rsidR="00A13DBE">
        <w:rPr>
          <w:rFonts w:hint="eastAsia"/>
          <w:spacing w:val="20"/>
          <w:sz w:val="24"/>
        </w:rPr>
        <w:t>的方法</w:t>
      </w:r>
      <w:r w:rsidRPr="00B0033F">
        <w:rPr>
          <w:rFonts w:hint="eastAsia"/>
          <w:spacing w:val="20"/>
          <w:sz w:val="24"/>
        </w:rPr>
        <w:t>。</w:t>
      </w:r>
      <w:r w:rsidR="00A13DBE">
        <w:rPr>
          <w:rFonts w:hint="eastAsia"/>
          <w:spacing w:val="20"/>
          <w:sz w:val="24"/>
        </w:rPr>
        <w:t>在</w:t>
      </w:r>
      <w:r w:rsidRPr="00B0033F">
        <w:rPr>
          <w:rFonts w:hint="eastAsia"/>
          <w:spacing w:val="20"/>
          <w:sz w:val="24"/>
        </w:rPr>
        <w:t>IEC 60565-1-2020</w:t>
      </w:r>
      <w:r w:rsidRPr="00B0033F">
        <w:rPr>
          <w:rFonts w:hint="eastAsia"/>
          <w:spacing w:val="20"/>
          <w:sz w:val="24"/>
        </w:rPr>
        <w:t>中</w:t>
      </w:r>
      <w:r w:rsidRPr="00B0033F">
        <w:rPr>
          <w:rFonts w:hint="eastAsia"/>
          <w:spacing w:val="20"/>
          <w:sz w:val="24"/>
        </w:rPr>
        <w:t>9.4</w:t>
      </w:r>
      <w:r w:rsidRPr="00B0033F">
        <w:rPr>
          <w:rFonts w:hint="eastAsia"/>
          <w:spacing w:val="20"/>
          <w:sz w:val="24"/>
        </w:rPr>
        <w:t>节提</w:t>
      </w:r>
      <w:r w:rsidR="00A13DBE">
        <w:rPr>
          <w:rFonts w:hint="eastAsia"/>
          <w:spacing w:val="20"/>
          <w:sz w:val="24"/>
        </w:rPr>
        <w:t>到</w:t>
      </w:r>
      <w:r w:rsidRPr="00B0033F">
        <w:rPr>
          <w:rFonts w:hint="eastAsia"/>
          <w:spacing w:val="20"/>
          <w:sz w:val="24"/>
        </w:rPr>
        <w:t>，可以通过使用经过校准的声源</w:t>
      </w:r>
      <w:r w:rsidR="00A13DBE">
        <w:rPr>
          <w:rFonts w:hint="eastAsia"/>
          <w:spacing w:val="20"/>
          <w:sz w:val="24"/>
        </w:rPr>
        <w:t>（受控声源）</w:t>
      </w:r>
      <w:r w:rsidRPr="00B0033F">
        <w:rPr>
          <w:rFonts w:hint="eastAsia"/>
          <w:spacing w:val="20"/>
          <w:sz w:val="24"/>
        </w:rPr>
        <w:t>对水听器灵敏度展开校准，</w:t>
      </w:r>
      <w:r w:rsidR="009B6C88">
        <w:rPr>
          <w:rFonts w:hint="eastAsia"/>
          <w:spacing w:val="20"/>
          <w:sz w:val="24"/>
        </w:rPr>
        <w:t>其</w:t>
      </w:r>
      <w:r w:rsidRPr="00B0033F">
        <w:rPr>
          <w:rFonts w:hint="eastAsia"/>
          <w:spacing w:val="20"/>
          <w:sz w:val="24"/>
        </w:rPr>
        <w:t>声场要求、布放准备、校准声源注意事项、不确定度分析等内容</w:t>
      </w:r>
      <w:r w:rsidR="009B6C88">
        <w:rPr>
          <w:rFonts w:hint="eastAsia"/>
          <w:spacing w:val="20"/>
          <w:sz w:val="24"/>
        </w:rPr>
        <w:t>作了</w:t>
      </w:r>
      <w:r w:rsidRPr="00B0033F">
        <w:rPr>
          <w:rFonts w:hint="eastAsia"/>
          <w:spacing w:val="20"/>
          <w:sz w:val="24"/>
        </w:rPr>
        <w:t>较为粗略的方法描述。</w:t>
      </w:r>
      <w:r w:rsidR="007E44A2">
        <w:rPr>
          <w:rFonts w:hint="eastAsia"/>
          <w:spacing w:val="20"/>
          <w:sz w:val="24"/>
        </w:rPr>
        <w:t>在</w:t>
      </w:r>
      <w:r w:rsidR="007E44A2" w:rsidRPr="00E24DA6">
        <w:rPr>
          <w:rFonts w:hAnsi="宋体" w:hint="eastAsia"/>
          <w:spacing w:val="20"/>
          <w:sz w:val="24"/>
        </w:rPr>
        <w:t>GB/T 44042</w:t>
      </w:r>
      <w:r w:rsidR="007E44A2" w:rsidRPr="00E24DA6">
        <w:rPr>
          <w:rFonts w:hAnsi="宋体" w:hint="eastAsia"/>
          <w:spacing w:val="20"/>
          <w:sz w:val="24"/>
        </w:rPr>
        <w:t>—</w:t>
      </w:r>
      <w:r w:rsidR="007E44A2" w:rsidRPr="00E24DA6">
        <w:rPr>
          <w:rFonts w:hAnsi="宋体" w:hint="eastAsia"/>
          <w:spacing w:val="20"/>
          <w:sz w:val="24"/>
        </w:rPr>
        <w:t>2024</w:t>
      </w:r>
      <w:r w:rsidR="007E44A2">
        <w:rPr>
          <w:rFonts w:hAnsi="宋体" w:hint="eastAsia"/>
          <w:spacing w:val="20"/>
          <w:sz w:val="24"/>
        </w:rPr>
        <w:t>中</w:t>
      </w:r>
      <w:r w:rsidR="007E44A2">
        <w:rPr>
          <w:rFonts w:hAnsi="宋体" w:hint="eastAsia"/>
          <w:spacing w:val="20"/>
          <w:sz w:val="24"/>
        </w:rPr>
        <w:t>5.2.3</w:t>
      </w:r>
      <w:r w:rsidR="007E44A2">
        <w:rPr>
          <w:rFonts w:hAnsi="宋体" w:hint="eastAsia"/>
          <w:spacing w:val="20"/>
          <w:sz w:val="24"/>
        </w:rPr>
        <w:t>节中，对于船舶辐射噪声测量的水听器需要</w:t>
      </w:r>
      <w:r w:rsidR="007E44A2" w:rsidRPr="007E44A2">
        <w:rPr>
          <w:rFonts w:hint="eastAsia"/>
          <w:spacing w:val="20"/>
          <w:sz w:val="24"/>
        </w:rPr>
        <w:t>在使用中对其进行校准，</w:t>
      </w:r>
      <w:r w:rsidR="007E44A2">
        <w:rPr>
          <w:rFonts w:hint="eastAsia"/>
          <w:spacing w:val="20"/>
          <w:sz w:val="24"/>
        </w:rPr>
        <w:t>要求：“</w:t>
      </w:r>
      <w:r w:rsidR="007E44A2" w:rsidRPr="007E44A2">
        <w:rPr>
          <w:rFonts w:hint="eastAsia"/>
          <w:spacing w:val="20"/>
          <w:sz w:val="24"/>
        </w:rPr>
        <w:t>每年应依据</w:t>
      </w:r>
      <w:r w:rsidR="007E44A2" w:rsidRPr="007E44A2">
        <w:rPr>
          <w:rFonts w:hint="eastAsia"/>
          <w:spacing w:val="20"/>
          <w:sz w:val="24"/>
        </w:rPr>
        <w:t>IEC60565-1:2020</w:t>
      </w:r>
      <w:r w:rsidR="007E44A2" w:rsidRPr="007E44A2">
        <w:rPr>
          <w:rFonts w:hint="eastAsia"/>
          <w:spacing w:val="20"/>
          <w:sz w:val="24"/>
        </w:rPr>
        <w:t>和</w:t>
      </w:r>
      <w:r w:rsidR="007E44A2" w:rsidRPr="007E44A2">
        <w:rPr>
          <w:rFonts w:hint="eastAsia"/>
          <w:spacing w:val="20"/>
          <w:sz w:val="24"/>
        </w:rPr>
        <w:t xml:space="preserve">IEC60565-2:2019 </w:t>
      </w:r>
      <w:r w:rsidR="007E44A2" w:rsidRPr="007E44A2">
        <w:rPr>
          <w:rFonts w:hint="eastAsia"/>
          <w:spacing w:val="20"/>
          <w:sz w:val="24"/>
        </w:rPr>
        <w:t>要求对便携式水听器进行一次实验室校准。对固定式水听器</w:t>
      </w:r>
      <w:r w:rsidR="007E44A2" w:rsidRPr="007E44A2">
        <w:rPr>
          <w:rFonts w:hint="eastAsia"/>
          <w:spacing w:val="20"/>
          <w:sz w:val="24"/>
        </w:rPr>
        <w:t>(</w:t>
      </w:r>
      <w:r w:rsidR="007E44A2" w:rsidRPr="007E44A2">
        <w:rPr>
          <w:rFonts w:hint="eastAsia"/>
          <w:spacing w:val="20"/>
          <w:sz w:val="24"/>
        </w:rPr>
        <w:t>永久安装在水下的</w:t>
      </w:r>
      <w:r w:rsidR="007E44A2" w:rsidRPr="007E44A2">
        <w:rPr>
          <w:rFonts w:hint="eastAsia"/>
          <w:spacing w:val="20"/>
          <w:sz w:val="24"/>
        </w:rPr>
        <w:t>),</w:t>
      </w:r>
      <w:r w:rsidR="007E44A2" w:rsidRPr="007E44A2">
        <w:rPr>
          <w:rFonts w:hint="eastAsia"/>
          <w:spacing w:val="20"/>
          <w:sz w:val="24"/>
        </w:rPr>
        <w:t>应按照</w:t>
      </w:r>
      <w:r w:rsidR="007E44A2" w:rsidRPr="007E44A2">
        <w:rPr>
          <w:rFonts w:hint="eastAsia"/>
          <w:spacing w:val="20"/>
          <w:sz w:val="24"/>
        </w:rPr>
        <w:t xml:space="preserve">IEC60565-1:2020 </w:t>
      </w:r>
      <w:r w:rsidR="007E44A2" w:rsidRPr="007E44A2">
        <w:rPr>
          <w:rFonts w:hint="eastAsia"/>
          <w:spacing w:val="20"/>
          <w:sz w:val="24"/>
        </w:rPr>
        <w:t>的要求</w:t>
      </w:r>
      <w:r w:rsidR="007E44A2" w:rsidRPr="007E44A2">
        <w:rPr>
          <w:rFonts w:hint="eastAsia"/>
          <w:spacing w:val="20"/>
          <w:sz w:val="24"/>
        </w:rPr>
        <w:t>,</w:t>
      </w:r>
      <w:r w:rsidR="007E44A2" w:rsidRPr="007E44A2">
        <w:rPr>
          <w:rFonts w:hint="eastAsia"/>
          <w:spacing w:val="20"/>
          <w:sz w:val="24"/>
        </w:rPr>
        <w:t>利用一个已经过校准的水下声源</w:t>
      </w:r>
      <w:r w:rsidR="007E44A2" w:rsidRPr="007E44A2">
        <w:rPr>
          <w:rFonts w:hint="eastAsia"/>
          <w:spacing w:val="20"/>
          <w:sz w:val="24"/>
        </w:rPr>
        <w:t xml:space="preserve"> ,</w:t>
      </w:r>
      <w:r w:rsidR="007E44A2" w:rsidRPr="007E44A2">
        <w:rPr>
          <w:rFonts w:hint="eastAsia"/>
          <w:spacing w:val="20"/>
          <w:sz w:val="24"/>
        </w:rPr>
        <w:t>采用比较法对其所有的工作频段每年进行一次校准。也可将固定式水听器从水下取</w:t>
      </w:r>
      <w:r w:rsidR="007E44A2" w:rsidRPr="007E44A2">
        <w:rPr>
          <w:rFonts w:hint="eastAsia"/>
          <w:spacing w:val="20"/>
          <w:sz w:val="24"/>
        </w:rPr>
        <w:lastRenderedPageBreak/>
        <w:t>出</w:t>
      </w:r>
      <w:r w:rsidR="007E44A2" w:rsidRPr="007E44A2">
        <w:rPr>
          <w:rFonts w:hint="eastAsia"/>
          <w:spacing w:val="20"/>
          <w:sz w:val="24"/>
        </w:rPr>
        <w:t>,</w:t>
      </w:r>
      <w:r w:rsidR="007E44A2" w:rsidRPr="007E44A2">
        <w:rPr>
          <w:rFonts w:hint="eastAsia"/>
          <w:spacing w:val="20"/>
          <w:sz w:val="24"/>
        </w:rPr>
        <w:t>每年进行一次保养和实验室校准</w:t>
      </w:r>
      <w:r w:rsidR="007E44A2">
        <w:rPr>
          <w:rFonts w:hint="eastAsia"/>
          <w:spacing w:val="20"/>
          <w:sz w:val="24"/>
        </w:rPr>
        <w:t>”</w:t>
      </w:r>
      <w:r w:rsidR="007E44A2" w:rsidRPr="007E44A2">
        <w:rPr>
          <w:rFonts w:hint="eastAsia"/>
          <w:spacing w:val="20"/>
          <w:sz w:val="24"/>
        </w:rPr>
        <w:t>。</w:t>
      </w:r>
      <w:r w:rsidR="007E44A2">
        <w:rPr>
          <w:rFonts w:hint="eastAsia"/>
          <w:spacing w:val="20"/>
          <w:sz w:val="24"/>
        </w:rPr>
        <w:t>起草组查阅国内相关文献，目前国内外尚无相关的计量技术规范。</w:t>
      </w:r>
    </w:p>
    <w:p w14:paraId="0791ADED" w14:textId="57C7D659" w:rsidR="00274AFD" w:rsidRPr="009B6C88" w:rsidRDefault="009B6C88" w:rsidP="009B6C88">
      <w:pPr>
        <w:snapToGrid w:val="0"/>
        <w:spacing w:after="0" w:line="360" w:lineRule="auto"/>
        <w:ind w:firstLineChars="200" w:firstLine="504"/>
        <w:rPr>
          <w:spacing w:val="20"/>
          <w:sz w:val="24"/>
        </w:rPr>
      </w:pPr>
      <w:r w:rsidRPr="00274AFD">
        <w:rPr>
          <w:rFonts w:hint="eastAsia"/>
          <w:spacing w:val="20"/>
          <w:sz w:val="24"/>
        </w:rPr>
        <w:t>目前我国</w:t>
      </w:r>
      <w:r>
        <w:rPr>
          <w:rFonts w:hint="eastAsia"/>
          <w:spacing w:val="20"/>
          <w:sz w:val="24"/>
        </w:rPr>
        <w:t>水声线列</w:t>
      </w:r>
      <w:proofErr w:type="gramStart"/>
      <w:r>
        <w:rPr>
          <w:rFonts w:hint="eastAsia"/>
          <w:spacing w:val="20"/>
          <w:sz w:val="24"/>
        </w:rPr>
        <w:t>阵研制</w:t>
      </w:r>
      <w:proofErr w:type="gramEnd"/>
      <w:r w:rsidR="00E12B4B">
        <w:rPr>
          <w:rFonts w:hint="eastAsia"/>
          <w:spacing w:val="20"/>
          <w:sz w:val="24"/>
        </w:rPr>
        <w:t>科研</w:t>
      </w:r>
      <w:r w:rsidRPr="00274AFD">
        <w:rPr>
          <w:rFonts w:hint="eastAsia"/>
          <w:spacing w:val="20"/>
          <w:sz w:val="24"/>
        </w:rPr>
        <w:t>单位包括中国船舶集团有限公司第七一五研究所、第七</w:t>
      </w:r>
      <w:r>
        <w:rPr>
          <w:rFonts w:hint="eastAsia"/>
          <w:spacing w:val="20"/>
          <w:sz w:val="24"/>
        </w:rPr>
        <w:t>二六</w:t>
      </w:r>
      <w:r w:rsidRPr="00274AFD">
        <w:rPr>
          <w:rFonts w:hint="eastAsia"/>
          <w:spacing w:val="20"/>
          <w:sz w:val="24"/>
        </w:rPr>
        <w:t>研究所、</w:t>
      </w:r>
      <w:r w:rsidRPr="0025326F">
        <w:rPr>
          <w:spacing w:val="20"/>
          <w:sz w:val="24"/>
        </w:rPr>
        <w:t>中船重</w:t>
      </w:r>
      <w:proofErr w:type="gramStart"/>
      <w:r w:rsidRPr="0025326F">
        <w:rPr>
          <w:spacing w:val="20"/>
          <w:sz w:val="24"/>
        </w:rPr>
        <w:t>工海声科技</w:t>
      </w:r>
      <w:proofErr w:type="gramEnd"/>
      <w:r w:rsidRPr="0025326F">
        <w:rPr>
          <w:spacing w:val="20"/>
          <w:sz w:val="24"/>
        </w:rPr>
        <w:t>有限公司</w:t>
      </w:r>
      <w:r>
        <w:rPr>
          <w:rFonts w:hint="eastAsia"/>
          <w:spacing w:val="20"/>
          <w:sz w:val="24"/>
        </w:rPr>
        <w:t>（六一二厂）、</w:t>
      </w:r>
      <w:r w:rsidRPr="00274AFD">
        <w:rPr>
          <w:rFonts w:hint="eastAsia"/>
          <w:spacing w:val="20"/>
          <w:sz w:val="24"/>
        </w:rPr>
        <w:t>中科院声学所、</w:t>
      </w:r>
      <w:r>
        <w:rPr>
          <w:rFonts w:hint="eastAsia"/>
          <w:spacing w:val="20"/>
          <w:sz w:val="24"/>
        </w:rPr>
        <w:t>哈尔滨工程大学、西北工业大学、</w:t>
      </w:r>
      <w:r w:rsidRPr="00274AFD">
        <w:rPr>
          <w:rFonts w:hint="eastAsia"/>
          <w:spacing w:val="20"/>
          <w:sz w:val="24"/>
        </w:rPr>
        <w:t>国防科技大学、</w:t>
      </w:r>
      <w:r w:rsidRPr="0025326F">
        <w:rPr>
          <w:rFonts w:hint="eastAsia"/>
          <w:spacing w:val="20"/>
          <w:sz w:val="24"/>
        </w:rPr>
        <w:t>北京神州普惠科技股份有限公司</w:t>
      </w:r>
      <w:r>
        <w:rPr>
          <w:rFonts w:hint="eastAsia"/>
          <w:spacing w:val="20"/>
          <w:sz w:val="24"/>
        </w:rPr>
        <w:t>、</w:t>
      </w:r>
      <w:r w:rsidRPr="0025326F">
        <w:rPr>
          <w:rFonts w:hint="eastAsia"/>
          <w:spacing w:val="20"/>
          <w:sz w:val="24"/>
        </w:rPr>
        <w:t>天津市远海声学仪器有限公司</w:t>
      </w:r>
      <w:r w:rsidRPr="00274AFD">
        <w:rPr>
          <w:rFonts w:hint="eastAsia"/>
          <w:spacing w:val="20"/>
          <w:sz w:val="24"/>
        </w:rPr>
        <w:t>等单位</w:t>
      </w:r>
      <w:r>
        <w:rPr>
          <w:rFonts w:hint="eastAsia"/>
          <w:spacing w:val="20"/>
          <w:sz w:val="24"/>
        </w:rPr>
        <w:t>，线列阵孔径通常为几百米甚至上千米</w:t>
      </w:r>
      <w:r w:rsidR="00E12B4B">
        <w:rPr>
          <w:rFonts w:hint="eastAsia"/>
          <w:spacing w:val="20"/>
          <w:sz w:val="24"/>
        </w:rPr>
        <w:t>，在水池或者湖泊环境中开展校准较为困难</w:t>
      </w:r>
      <w:r w:rsidRPr="00274AFD">
        <w:rPr>
          <w:rFonts w:hint="eastAsia"/>
          <w:spacing w:val="20"/>
          <w:sz w:val="24"/>
        </w:rPr>
        <w:t>。近几年国家在南海、东海建设多种水下探测网，被越来越多地应用于海洋资源勘探、海底地质勘察、目标识别</w:t>
      </w:r>
      <w:r w:rsidR="00E12B4B">
        <w:rPr>
          <w:rFonts w:hint="eastAsia"/>
          <w:spacing w:val="20"/>
          <w:sz w:val="24"/>
        </w:rPr>
        <w:t>、辐射噪声测量</w:t>
      </w:r>
      <w:r w:rsidRPr="00274AFD">
        <w:rPr>
          <w:rFonts w:hint="eastAsia"/>
          <w:spacing w:val="20"/>
          <w:sz w:val="24"/>
        </w:rPr>
        <w:t>等。水听器作为水声信号接收的主要传感器，其在海洋环境中的原位校准，可满足我国水声探测阵列系统中的水听器的高精度溯源需求，进一步建立和完善我国水声量值传递体系，</w:t>
      </w:r>
      <w:r w:rsidR="00EA0545" w:rsidRPr="00EA0545">
        <w:rPr>
          <w:rFonts w:hint="eastAsia"/>
          <w:spacing w:val="20"/>
          <w:sz w:val="24"/>
        </w:rPr>
        <w:t>保证了水声线列阵的水听器阵元在成阵后，尤其是在海洋现场环境中声学参数的量值准确性，提高目标感知识别能力</w:t>
      </w:r>
      <w:r w:rsidRPr="00274AFD">
        <w:rPr>
          <w:rFonts w:hint="eastAsia"/>
          <w:spacing w:val="20"/>
          <w:sz w:val="24"/>
        </w:rPr>
        <w:t>。</w:t>
      </w:r>
    </w:p>
    <w:p w14:paraId="46B39A44" w14:textId="3266D9DF" w:rsidR="00031F04" w:rsidRDefault="00AE6C36" w:rsidP="00541BDF">
      <w:pPr>
        <w:pStyle w:val="115"/>
      </w:pPr>
      <w:bookmarkStart w:id="7" w:name="_Toc212627502"/>
      <w:bookmarkStart w:id="8" w:name="OLE_LINK17"/>
      <w:bookmarkStart w:id="9" w:name="OLE_LINK15"/>
      <w:bookmarkStart w:id="10" w:name="OLE_LINK16"/>
      <w:bookmarkStart w:id="11" w:name="OLE_LINK14"/>
      <w:r>
        <w:rPr>
          <w:rFonts w:hint="eastAsia"/>
        </w:rPr>
        <w:t xml:space="preserve">3 </w:t>
      </w:r>
      <w:r>
        <w:rPr>
          <w:rFonts w:hint="eastAsia"/>
        </w:rPr>
        <w:t>编制过程</w:t>
      </w:r>
      <w:bookmarkEnd w:id="7"/>
    </w:p>
    <w:p w14:paraId="73320502" w14:textId="60C112B6" w:rsidR="00031F04" w:rsidRDefault="00000000" w:rsidP="006A7BFD">
      <w:pPr>
        <w:snapToGrid w:val="0"/>
        <w:spacing w:after="0" w:line="360" w:lineRule="auto"/>
        <w:ind w:firstLineChars="200" w:firstLine="504"/>
        <w:rPr>
          <w:spacing w:val="20"/>
          <w:sz w:val="24"/>
        </w:rPr>
      </w:pPr>
      <w:r>
        <w:rPr>
          <w:spacing w:val="20"/>
          <w:sz w:val="24"/>
        </w:rPr>
        <w:t>在全国</w:t>
      </w:r>
      <w:r w:rsidR="006A7BFD" w:rsidRPr="002D22ED">
        <w:rPr>
          <w:rFonts w:hint="eastAsia"/>
          <w:spacing w:val="20"/>
          <w:sz w:val="24"/>
        </w:rPr>
        <w:t>声学计量技术委员会</w:t>
      </w:r>
      <w:r>
        <w:rPr>
          <w:spacing w:val="20"/>
          <w:sz w:val="24"/>
        </w:rPr>
        <w:t>的指导下，规范承担单位于</w:t>
      </w:r>
      <w:r>
        <w:rPr>
          <w:rFonts w:hint="eastAsia"/>
          <w:spacing w:val="20"/>
          <w:sz w:val="24"/>
        </w:rPr>
        <w:t>20</w:t>
      </w:r>
      <w:r w:rsidR="006A7BFD">
        <w:rPr>
          <w:rFonts w:hint="eastAsia"/>
          <w:spacing w:val="20"/>
          <w:sz w:val="24"/>
        </w:rPr>
        <w:t>24</w:t>
      </w:r>
      <w:r>
        <w:rPr>
          <w:rFonts w:hint="eastAsia"/>
          <w:spacing w:val="20"/>
          <w:sz w:val="24"/>
        </w:rPr>
        <w:t>年</w:t>
      </w:r>
      <w:r>
        <w:rPr>
          <w:rFonts w:hint="eastAsia"/>
          <w:spacing w:val="20"/>
          <w:sz w:val="24"/>
        </w:rPr>
        <w:t>12</w:t>
      </w:r>
      <w:r>
        <w:rPr>
          <w:rFonts w:hint="eastAsia"/>
          <w:spacing w:val="20"/>
          <w:sz w:val="24"/>
        </w:rPr>
        <w:t>月填报《</w:t>
      </w:r>
      <w:r w:rsidR="006A7BFD" w:rsidRPr="002D22ED">
        <w:rPr>
          <w:rFonts w:hint="eastAsia"/>
          <w:spacing w:val="20"/>
          <w:sz w:val="24"/>
        </w:rPr>
        <w:t>水声探测阵列水听器原位校准规范</w:t>
      </w:r>
      <w:r w:rsidR="006A7BFD">
        <w:rPr>
          <w:rFonts w:hint="eastAsia"/>
          <w:spacing w:val="20"/>
          <w:sz w:val="24"/>
        </w:rPr>
        <w:t>（</w:t>
      </w:r>
      <w:r w:rsidR="005B672D">
        <w:rPr>
          <w:rFonts w:hint="eastAsia"/>
          <w:spacing w:val="20"/>
          <w:sz w:val="24"/>
        </w:rPr>
        <w:t>无指向性声源</w:t>
      </w:r>
      <w:r w:rsidR="006A7BFD">
        <w:rPr>
          <w:rFonts w:hint="eastAsia"/>
          <w:spacing w:val="20"/>
          <w:sz w:val="24"/>
        </w:rPr>
        <w:t>法）</w:t>
      </w:r>
      <w:r>
        <w:rPr>
          <w:rFonts w:hint="eastAsia"/>
          <w:spacing w:val="20"/>
          <w:sz w:val="24"/>
        </w:rPr>
        <w:t>》的</w:t>
      </w:r>
      <w:bookmarkStart w:id="12" w:name="_Toc11826061"/>
      <w:bookmarkStart w:id="13" w:name="_Toc493055305"/>
      <w:bookmarkStart w:id="14" w:name="_Toc494203667"/>
      <w:bookmarkStart w:id="15" w:name="_Toc477772686"/>
      <w:bookmarkStart w:id="16" w:name="_Toc500340532"/>
      <w:bookmarkStart w:id="17" w:name="_Toc484761019"/>
      <w:bookmarkStart w:id="18" w:name="_Toc477772655"/>
      <w:bookmarkStart w:id="19" w:name="_Toc494193416"/>
      <w:bookmarkStart w:id="20" w:name="_Toc501721404"/>
      <w:bookmarkStart w:id="21" w:name="_Toc483321934"/>
      <w:bookmarkStart w:id="22" w:name="_Toc500322958"/>
      <w:bookmarkStart w:id="23" w:name="_Toc485054448"/>
      <w:bookmarkStart w:id="24" w:name="_Toc500323001"/>
      <w:bookmarkStart w:id="25" w:name="_Toc477772556"/>
      <w:bookmarkEnd w:id="8"/>
      <w:bookmarkEnd w:id="9"/>
      <w:bookmarkEnd w:id="10"/>
      <w:bookmarkEnd w:id="11"/>
      <w:r>
        <w:rPr>
          <w:rFonts w:hint="eastAsia"/>
          <w:spacing w:val="20"/>
          <w:sz w:val="24"/>
        </w:rPr>
        <w:t>国家计量技术规范制修订项目申报书、草案及编制说明。</w:t>
      </w:r>
    </w:p>
    <w:p w14:paraId="60F7038D" w14:textId="3B7542F3" w:rsidR="00031F04" w:rsidRDefault="00000000" w:rsidP="006A7BFD">
      <w:pPr>
        <w:snapToGrid w:val="0"/>
        <w:spacing w:after="0" w:line="360" w:lineRule="auto"/>
        <w:ind w:firstLineChars="200" w:firstLine="504"/>
        <w:rPr>
          <w:spacing w:val="20"/>
          <w:sz w:val="24"/>
        </w:rPr>
      </w:pPr>
      <w:r>
        <w:rPr>
          <w:rFonts w:hint="eastAsia"/>
          <w:spacing w:val="20"/>
          <w:sz w:val="24"/>
        </w:rPr>
        <w:t>2</w:t>
      </w:r>
      <w:r>
        <w:rPr>
          <w:spacing w:val="20"/>
          <w:sz w:val="24"/>
        </w:rPr>
        <w:t>0</w:t>
      </w:r>
      <w:r w:rsidR="006A7BFD">
        <w:rPr>
          <w:rFonts w:hint="eastAsia"/>
          <w:spacing w:val="20"/>
          <w:sz w:val="24"/>
        </w:rPr>
        <w:t>25</w:t>
      </w:r>
      <w:r>
        <w:rPr>
          <w:spacing w:val="20"/>
          <w:sz w:val="24"/>
        </w:rPr>
        <w:t>年</w:t>
      </w:r>
      <w:r>
        <w:rPr>
          <w:rFonts w:hint="eastAsia"/>
          <w:spacing w:val="20"/>
          <w:sz w:val="24"/>
        </w:rPr>
        <w:t>01</w:t>
      </w:r>
      <w:r>
        <w:rPr>
          <w:rFonts w:hint="eastAsia"/>
          <w:spacing w:val="20"/>
          <w:sz w:val="24"/>
        </w:rPr>
        <w:t>月</w:t>
      </w:r>
      <w:r>
        <w:rPr>
          <w:rFonts w:hint="eastAsia"/>
          <w:spacing w:val="20"/>
          <w:sz w:val="24"/>
        </w:rPr>
        <w:t>~0</w:t>
      </w:r>
      <w:r w:rsidR="00EA0545">
        <w:rPr>
          <w:rFonts w:hint="eastAsia"/>
          <w:spacing w:val="20"/>
          <w:sz w:val="24"/>
        </w:rPr>
        <w:t>3</w:t>
      </w:r>
      <w:r>
        <w:rPr>
          <w:rFonts w:hint="eastAsia"/>
          <w:spacing w:val="20"/>
          <w:sz w:val="24"/>
        </w:rPr>
        <w:t>月，成立规范编写组，细化工作内容，明确工作分工。</w:t>
      </w:r>
      <w:r w:rsidR="00EA0545">
        <w:rPr>
          <w:rFonts w:hint="eastAsia"/>
          <w:spacing w:val="20"/>
          <w:sz w:val="24"/>
        </w:rPr>
        <w:t>调研国内外研究进展及应用情况，制定总体研究方案。</w:t>
      </w:r>
    </w:p>
    <w:p w14:paraId="7F5032BA" w14:textId="313AB04C" w:rsidR="00031F04" w:rsidRDefault="00000000" w:rsidP="006A7BFD">
      <w:pPr>
        <w:snapToGrid w:val="0"/>
        <w:spacing w:after="0" w:line="360" w:lineRule="auto"/>
        <w:ind w:firstLineChars="200" w:firstLine="504"/>
        <w:rPr>
          <w:spacing w:val="20"/>
          <w:sz w:val="24"/>
        </w:rPr>
      </w:pPr>
      <w:r>
        <w:rPr>
          <w:rFonts w:hint="eastAsia"/>
          <w:spacing w:val="20"/>
          <w:sz w:val="24"/>
        </w:rPr>
        <w:t>2</w:t>
      </w:r>
      <w:r>
        <w:rPr>
          <w:spacing w:val="20"/>
          <w:sz w:val="24"/>
        </w:rPr>
        <w:t>0</w:t>
      </w:r>
      <w:r w:rsidR="006A7BFD">
        <w:rPr>
          <w:rFonts w:hint="eastAsia"/>
          <w:spacing w:val="20"/>
          <w:sz w:val="24"/>
        </w:rPr>
        <w:t>25</w:t>
      </w:r>
      <w:r>
        <w:rPr>
          <w:spacing w:val="20"/>
          <w:sz w:val="24"/>
        </w:rPr>
        <w:t>年</w:t>
      </w:r>
      <w:r>
        <w:rPr>
          <w:rFonts w:hint="eastAsia"/>
          <w:spacing w:val="20"/>
          <w:sz w:val="24"/>
        </w:rPr>
        <w:t>0</w:t>
      </w:r>
      <w:r w:rsidR="00EA0545">
        <w:rPr>
          <w:rFonts w:hint="eastAsia"/>
          <w:spacing w:val="20"/>
          <w:sz w:val="24"/>
        </w:rPr>
        <w:t>4</w:t>
      </w:r>
      <w:r>
        <w:rPr>
          <w:rFonts w:hint="eastAsia"/>
          <w:spacing w:val="20"/>
          <w:sz w:val="24"/>
        </w:rPr>
        <w:t>月</w:t>
      </w:r>
      <w:r>
        <w:rPr>
          <w:rFonts w:hint="eastAsia"/>
          <w:spacing w:val="20"/>
          <w:sz w:val="24"/>
        </w:rPr>
        <w:t>~05</w:t>
      </w:r>
      <w:r>
        <w:rPr>
          <w:rFonts w:hint="eastAsia"/>
          <w:spacing w:val="20"/>
          <w:sz w:val="24"/>
        </w:rPr>
        <w:t>月，</w:t>
      </w:r>
      <w:proofErr w:type="gramStart"/>
      <w:r w:rsidR="00EA0545">
        <w:rPr>
          <w:rFonts w:hint="eastAsia"/>
          <w:spacing w:val="20"/>
          <w:sz w:val="24"/>
        </w:rPr>
        <w:t>开展量传溯源</w:t>
      </w:r>
      <w:proofErr w:type="gramEnd"/>
      <w:r w:rsidR="00EA0545">
        <w:rPr>
          <w:rFonts w:hint="eastAsia"/>
          <w:spacing w:val="20"/>
          <w:sz w:val="24"/>
        </w:rPr>
        <w:t>方法研究，确定计量技术参数及指标，建立量值溯源路线。开展湖上实验验证，并进行第一次海上实验。</w:t>
      </w:r>
      <w:r w:rsidR="00EA0545">
        <w:rPr>
          <w:spacing w:val="20"/>
          <w:sz w:val="24"/>
        </w:rPr>
        <w:t xml:space="preserve"> </w:t>
      </w:r>
    </w:p>
    <w:p w14:paraId="42B70919" w14:textId="7B996C21" w:rsidR="00031F04" w:rsidRDefault="00000000" w:rsidP="006A7BFD">
      <w:pPr>
        <w:snapToGrid w:val="0"/>
        <w:spacing w:after="0" w:line="360" w:lineRule="auto"/>
        <w:ind w:firstLineChars="200" w:firstLine="504"/>
        <w:rPr>
          <w:spacing w:val="20"/>
          <w:sz w:val="24"/>
        </w:rPr>
      </w:pPr>
      <w:r>
        <w:rPr>
          <w:rFonts w:hint="eastAsia"/>
          <w:spacing w:val="20"/>
          <w:sz w:val="24"/>
        </w:rPr>
        <w:t>2</w:t>
      </w:r>
      <w:r>
        <w:rPr>
          <w:spacing w:val="20"/>
          <w:sz w:val="24"/>
        </w:rPr>
        <w:t>0</w:t>
      </w:r>
      <w:r w:rsidR="006A7BFD">
        <w:rPr>
          <w:rFonts w:hint="eastAsia"/>
          <w:spacing w:val="20"/>
          <w:sz w:val="24"/>
        </w:rPr>
        <w:t>25</w:t>
      </w:r>
      <w:r>
        <w:rPr>
          <w:spacing w:val="20"/>
          <w:sz w:val="24"/>
        </w:rPr>
        <w:t>年</w:t>
      </w:r>
      <w:r>
        <w:rPr>
          <w:rFonts w:hint="eastAsia"/>
          <w:spacing w:val="20"/>
          <w:sz w:val="24"/>
        </w:rPr>
        <w:t>06</w:t>
      </w:r>
      <w:r>
        <w:rPr>
          <w:rFonts w:hint="eastAsia"/>
          <w:spacing w:val="20"/>
          <w:sz w:val="24"/>
        </w:rPr>
        <w:t>月</w:t>
      </w:r>
      <w:r>
        <w:rPr>
          <w:rFonts w:hint="eastAsia"/>
          <w:spacing w:val="20"/>
          <w:sz w:val="24"/>
        </w:rPr>
        <w:t>~</w:t>
      </w:r>
      <w:r w:rsidR="00EA0545">
        <w:rPr>
          <w:rFonts w:hint="eastAsia"/>
          <w:spacing w:val="20"/>
          <w:sz w:val="24"/>
        </w:rPr>
        <w:t>8</w:t>
      </w:r>
      <w:r>
        <w:rPr>
          <w:rFonts w:hint="eastAsia"/>
          <w:spacing w:val="20"/>
          <w:sz w:val="24"/>
        </w:rPr>
        <w:t>月</w:t>
      </w:r>
      <w:r w:rsidR="00EA0545">
        <w:rPr>
          <w:rFonts w:hint="eastAsia"/>
          <w:spacing w:val="20"/>
          <w:sz w:val="24"/>
        </w:rPr>
        <w:t>，开展第二次海上实验</w:t>
      </w:r>
      <w:r>
        <w:rPr>
          <w:rFonts w:hint="eastAsia"/>
          <w:spacing w:val="20"/>
          <w:sz w:val="24"/>
        </w:rPr>
        <w:t>，</w:t>
      </w:r>
      <w:r w:rsidR="00EA0545">
        <w:rPr>
          <w:rFonts w:hint="eastAsia"/>
          <w:spacing w:val="20"/>
          <w:sz w:val="24"/>
        </w:rPr>
        <w:t>对湖上实验及海上实验数据进行处理，完成试验报告及不确定度分析报告</w:t>
      </w:r>
      <w:r>
        <w:rPr>
          <w:rFonts w:hint="eastAsia"/>
          <w:spacing w:val="20"/>
          <w:sz w:val="24"/>
        </w:rPr>
        <w:t>。</w:t>
      </w:r>
    </w:p>
    <w:p w14:paraId="02E4E3EB" w14:textId="34A58D02" w:rsidR="00031F04" w:rsidRDefault="00000000" w:rsidP="006A7BFD">
      <w:pPr>
        <w:snapToGrid w:val="0"/>
        <w:spacing w:after="0" w:line="360" w:lineRule="auto"/>
        <w:ind w:firstLineChars="200" w:firstLine="504"/>
        <w:rPr>
          <w:spacing w:val="20"/>
          <w:sz w:val="24"/>
        </w:rPr>
      </w:pPr>
      <w:r>
        <w:rPr>
          <w:rFonts w:hint="eastAsia"/>
          <w:spacing w:val="20"/>
          <w:sz w:val="24"/>
        </w:rPr>
        <w:t>2</w:t>
      </w:r>
      <w:r>
        <w:rPr>
          <w:spacing w:val="20"/>
          <w:sz w:val="24"/>
        </w:rPr>
        <w:t>0</w:t>
      </w:r>
      <w:r w:rsidR="006A7BFD">
        <w:rPr>
          <w:rFonts w:hint="eastAsia"/>
          <w:spacing w:val="20"/>
          <w:sz w:val="24"/>
        </w:rPr>
        <w:t>25</w:t>
      </w:r>
      <w:r>
        <w:rPr>
          <w:spacing w:val="20"/>
          <w:sz w:val="24"/>
        </w:rPr>
        <w:t>年</w:t>
      </w:r>
      <w:r w:rsidR="00EA0545">
        <w:rPr>
          <w:rFonts w:hint="eastAsia"/>
          <w:spacing w:val="20"/>
          <w:sz w:val="24"/>
        </w:rPr>
        <w:t>9</w:t>
      </w:r>
      <w:r>
        <w:rPr>
          <w:rFonts w:hint="eastAsia"/>
          <w:spacing w:val="20"/>
          <w:sz w:val="24"/>
        </w:rPr>
        <w:t>月</w:t>
      </w:r>
      <w:r>
        <w:rPr>
          <w:rFonts w:hint="eastAsia"/>
          <w:spacing w:val="20"/>
          <w:sz w:val="24"/>
        </w:rPr>
        <w:t>~</w:t>
      </w:r>
      <w:r w:rsidR="00EA0545">
        <w:rPr>
          <w:rFonts w:hint="eastAsia"/>
          <w:spacing w:val="20"/>
          <w:sz w:val="24"/>
        </w:rPr>
        <w:t>10</w:t>
      </w:r>
      <w:r>
        <w:rPr>
          <w:rFonts w:hint="eastAsia"/>
          <w:spacing w:val="20"/>
          <w:sz w:val="24"/>
        </w:rPr>
        <w:t>月，</w:t>
      </w:r>
      <w:r w:rsidR="00EA0545">
        <w:rPr>
          <w:rFonts w:hint="eastAsia"/>
          <w:spacing w:val="20"/>
          <w:sz w:val="24"/>
        </w:rPr>
        <w:t>完成规范征求意见稿编制，并开展意见征集及修改</w:t>
      </w:r>
      <w:r>
        <w:rPr>
          <w:rFonts w:hint="eastAsia"/>
          <w:spacing w:val="20"/>
          <w:sz w:val="24"/>
        </w:rPr>
        <w:t>。</w:t>
      </w:r>
    </w:p>
    <w:p w14:paraId="22086E10" w14:textId="30959039" w:rsidR="00031F04" w:rsidRDefault="00AE6C36" w:rsidP="00541BDF">
      <w:pPr>
        <w:pStyle w:val="115"/>
      </w:pPr>
      <w:bookmarkStart w:id="26" w:name="_Toc88760235"/>
      <w:bookmarkStart w:id="27" w:name="_Toc212627503"/>
      <w:bookmarkEnd w:id="12"/>
      <w:r>
        <w:rPr>
          <w:rFonts w:hint="eastAsia"/>
        </w:rPr>
        <w:t xml:space="preserve">4 </w:t>
      </w:r>
      <w:r>
        <w:rPr>
          <w:rFonts w:hint="eastAsia"/>
        </w:rPr>
        <w:t>编制依据</w:t>
      </w:r>
      <w:bookmarkEnd w:id="26"/>
      <w:bookmarkEnd w:id="27"/>
    </w:p>
    <w:p w14:paraId="38731E6D" w14:textId="77777777" w:rsidR="00031F04" w:rsidRDefault="00000000" w:rsidP="007E44A2">
      <w:pPr>
        <w:spacing w:after="0" w:line="360" w:lineRule="auto"/>
        <w:ind w:firstLineChars="200" w:firstLine="504"/>
        <w:rPr>
          <w:spacing w:val="20"/>
          <w:sz w:val="24"/>
        </w:rPr>
      </w:pPr>
      <w:r>
        <w:rPr>
          <w:rFonts w:hAnsi="宋体"/>
          <w:spacing w:val="20"/>
          <w:sz w:val="24"/>
        </w:rPr>
        <w:t>本规范根据</w:t>
      </w:r>
      <w:r>
        <w:rPr>
          <w:spacing w:val="20"/>
          <w:sz w:val="24"/>
        </w:rPr>
        <w:t>JJF1071-2010</w:t>
      </w:r>
      <w:r>
        <w:rPr>
          <w:rFonts w:hAnsi="宋体"/>
          <w:spacing w:val="20"/>
          <w:sz w:val="24"/>
        </w:rPr>
        <w:t>《国家计量校准规范编写规则》进行编制</w:t>
      </w:r>
      <w:r>
        <w:rPr>
          <w:spacing w:val="20"/>
          <w:sz w:val="24"/>
        </w:rPr>
        <w:t>，并在编写中参考了以下有关文件：</w:t>
      </w:r>
    </w:p>
    <w:p w14:paraId="1FD1119C" w14:textId="77777777" w:rsidR="00E24DA6" w:rsidRPr="00E24DA6" w:rsidRDefault="00E24DA6" w:rsidP="007E44A2">
      <w:pPr>
        <w:snapToGrid w:val="0"/>
        <w:spacing w:after="0" w:line="360" w:lineRule="auto"/>
        <w:ind w:firstLineChars="200" w:firstLine="504"/>
        <w:rPr>
          <w:rFonts w:hAnsi="宋体" w:hint="eastAsia"/>
          <w:spacing w:val="20"/>
          <w:sz w:val="24"/>
        </w:rPr>
      </w:pPr>
      <w:bookmarkStart w:id="28" w:name="_Toc11826062"/>
      <w:bookmarkStart w:id="29" w:name="_Toc500323002"/>
      <w:bookmarkStart w:id="30" w:name="_Toc494193417"/>
      <w:bookmarkStart w:id="31" w:name="_Toc500322959"/>
      <w:bookmarkStart w:id="32" w:name="_Toc494203668"/>
      <w:bookmarkStart w:id="33" w:name="_Toc501721405"/>
      <w:bookmarkStart w:id="34" w:name="_Toc500340533"/>
      <w:bookmarkStart w:id="35" w:name="_Toc493055306"/>
      <w:bookmarkStart w:id="36" w:name="_Toc477772687"/>
      <w:bookmarkStart w:id="37" w:name="_Toc477772656"/>
      <w:bookmarkStart w:id="38" w:name="_Toc485054449"/>
      <w:bookmarkStart w:id="39" w:name="_Toc483321935"/>
      <w:bookmarkStart w:id="40" w:name="_Toc484761020"/>
      <w:bookmarkStart w:id="41" w:name="_Toc477772557"/>
      <w:bookmarkEnd w:id="13"/>
      <w:bookmarkEnd w:id="14"/>
      <w:bookmarkEnd w:id="15"/>
      <w:bookmarkEnd w:id="16"/>
      <w:bookmarkEnd w:id="17"/>
      <w:bookmarkEnd w:id="18"/>
      <w:bookmarkEnd w:id="19"/>
      <w:bookmarkEnd w:id="20"/>
      <w:bookmarkEnd w:id="21"/>
      <w:bookmarkEnd w:id="22"/>
      <w:bookmarkEnd w:id="23"/>
      <w:bookmarkEnd w:id="24"/>
      <w:bookmarkEnd w:id="25"/>
      <w:r w:rsidRPr="00E24DA6">
        <w:rPr>
          <w:rFonts w:hAnsi="宋体" w:hint="eastAsia"/>
          <w:spacing w:val="20"/>
          <w:sz w:val="24"/>
        </w:rPr>
        <w:lastRenderedPageBreak/>
        <w:t>JJF 1001</w:t>
      </w:r>
      <w:r w:rsidRPr="00E24DA6">
        <w:rPr>
          <w:rFonts w:hAnsi="宋体" w:hint="eastAsia"/>
          <w:spacing w:val="20"/>
          <w:sz w:val="24"/>
        </w:rPr>
        <w:t>—</w:t>
      </w:r>
      <w:r w:rsidRPr="00E24DA6">
        <w:rPr>
          <w:rFonts w:hAnsi="宋体" w:hint="eastAsia"/>
          <w:spacing w:val="20"/>
          <w:sz w:val="24"/>
        </w:rPr>
        <w:t xml:space="preserve">2011  </w:t>
      </w:r>
      <w:r w:rsidRPr="00E24DA6">
        <w:rPr>
          <w:rFonts w:hAnsi="宋体" w:hint="eastAsia"/>
          <w:spacing w:val="20"/>
          <w:sz w:val="24"/>
        </w:rPr>
        <w:t>通用计量术语及定义</w:t>
      </w:r>
    </w:p>
    <w:p w14:paraId="329D5C6C" w14:textId="77777777" w:rsidR="00E24DA6" w:rsidRPr="00E24DA6" w:rsidRDefault="00E24DA6" w:rsidP="007E44A2">
      <w:pPr>
        <w:snapToGrid w:val="0"/>
        <w:spacing w:after="0" w:line="360" w:lineRule="auto"/>
        <w:ind w:firstLineChars="200" w:firstLine="504"/>
        <w:rPr>
          <w:rFonts w:hAnsi="宋体" w:hint="eastAsia"/>
          <w:spacing w:val="20"/>
          <w:sz w:val="24"/>
        </w:rPr>
      </w:pPr>
      <w:r w:rsidRPr="00E24DA6">
        <w:rPr>
          <w:rFonts w:hAnsi="宋体" w:hint="eastAsia"/>
          <w:spacing w:val="20"/>
          <w:sz w:val="24"/>
        </w:rPr>
        <w:t>JJF 1034</w:t>
      </w:r>
      <w:r w:rsidRPr="00E24DA6">
        <w:rPr>
          <w:rFonts w:hAnsi="宋体" w:hint="eastAsia"/>
          <w:spacing w:val="20"/>
          <w:sz w:val="24"/>
        </w:rPr>
        <w:t>—</w:t>
      </w:r>
      <w:r w:rsidRPr="00E24DA6">
        <w:rPr>
          <w:rFonts w:hAnsi="宋体" w:hint="eastAsia"/>
          <w:spacing w:val="20"/>
          <w:sz w:val="24"/>
        </w:rPr>
        <w:t xml:space="preserve">2020  </w:t>
      </w:r>
      <w:r w:rsidRPr="00E24DA6">
        <w:rPr>
          <w:rFonts w:hAnsi="宋体" w:hint="eastAsia"/>
          <w:spacing w:val="20"/>
          <w:sz w:val="24"/>
        </w:rPr>
        <w:t>声学计量名词术语及定义</w:t>
      </w:r>
    </w:p>
    <w:p w14:paraId="59EF7167" w14:textId="77777777" w:rsidR="00E24DA6" w:rsidRPr="00E24DA6" w:rsidRDefault="00E24DA6" w:rsidP="007E44A2">
      <w:pPr>
        <w:snapToGrid w:val="0"/>
        <w:spacing w:after="0" w:line="360" w:lineRule="auto"/>
        <w:ind w:firstLineChars="200" w:firstLine="504"/>
        <w:rPr>
          <w:rFonts w:hAnsi="宋体" w:hint="eastAsia"/>
          <w:spacing w:val="20"/>
          <w:sz w:val="24"/>
        </w:rPr>
      </w:pPr>
      <w:r w:rsidRPr="00E24DA6">
        <w:rPr>
          <w:rFonts w:hAnsi="宋体" w:hint="eastAsia"/>
          <w:spacing w:val="20"/>
          <w:sz w:val="24"/>
        </w:rPr>
        <w:t>GB/T 3102.7</w:t>
      </w:r>
      <w:r w:rsidRPr="00E24DA6">
        <w:rPr>
          <w:rFonts w:hAnsi="宋体" w:hint="eastAsia"/>
          <w:spacing w:val="20"/>
          <w:sz w:val="24"/>
        </w:rPr>
        <w:t>—</w:t>
      </w:r>
      <w:r w:rsidRPr="00E24DA6">
        <w:rPr>
          <w:rFonts w:hAnsi="宋体" w:hint="eastAsia"/>
          <w:spacing w:val="20"/>
          <w:sz w:val="24"/>
        </w:rPr>
        <w:t xml:space="preserve">1993  </w:t>
      </w:r>
      <w:r w:rsidRPr="00E24DA6">
        <w:rPr>
          <w:rFonts w:hAnsi="宋体" w:hint="eastAsia"/>
          <w:spacing w:val="20"/>
          <w:sz w:val="24"/>
        </w:rPr>
        <w:t>声学的量和单位</w:t>
      </w:r>
    </w:p>
    <w:p w14:paraId="51DE51E9" w14:textId="77777777" w:rsidR="00E24DA6" w:rsidRPr="00E24DA6" w:rsidRDefault="00E24DA6" w:rsidP="007E44A2">
      <w:pPr>
        <w:snapToGrid w:val="0"/>
        <w:spacing w:after="0" w:line="360" w:lineRule="auto"/>
        <w:ind w:firstLineChars="200" w:firstLine="504"/>
        <w:rPr>
          <w:rFonts w:hAnsi="宋体" w:hint="eastAsia"/>
          <w:spacing w:val="20"/>
          <w:sz w:val="24"/>
        </w:rPr>
      </w:pPr>
      <w:r w:rsidRPr="00E24DA6">
        <w:rPr>
          <w:rFonts w:hAnsi="宋体" w:hint="eastAsia"/>
          <w:spacing w:val="20"/>
          <w:sz w:val="24"/>
        </w:rPr>
        <w:t>JJF 1059.1</w:t>
      </w:r>
      <w:r w:rsidRPr="00E24DA6">
        <w:rPr>
          <w:rFonts w:hAnsi="宋体" w:hint="eastAsia"/>
          <w:spacing w:val="20"/>
          <w:sz w:val="24"/>
        </w:rPr>
        <w:t>—</w:t>
      </w:r>
      <w:r w:rsidRPr="00E24DA6">
        <w:rPr>
          <w:rFonts w:hAnsi="宋体" w:hint="eastAsia"/>
          <w:spacing w:val="20"/>
          <w:sz w:val="24"/>
        </w:rPr>
        <w:t xml:space="preserve">2012  </w:t>
      </w:r>
      <w:r w:rsidRPr="00E24DA6">
        <w:rPr>
          <w:rFonts w:hAnsi="宋体" w:hint="eastAsia"/>
          <w:spacing w:val="20"/>
          <w:sz w:val="24"/>
        </w:rPr>
        <w:t>测量不确定度评定与表示</w:t>
      </w:r>
    </w:p>
    <w:p w14:paraId="58F93B26" w14:textId="77777777" w:rsidR="00E24DA6" w:rsidRPr="00E24DA6" w:rsidRDefault="00E24DA6" w:rsidP="007E44A2">
      <w:pPr>
        <w:snapToGrid w:val="0"/>
        <w:spacing w:after="0" w:line="360" w:lineRule="auto"/>
        <w:ind w:firstLineChars="200" w:firstLine="504"/>
        <w:rPr>
          <w:rFonts w:hAnsi="宋体" w:hint="eastAsia"/>
          <w:spacing w:val="20"/>
          <w:sz w:val="24"/>
        </w:rPr>
      </w:pPr>
      <w:r w:rsidRPr="00E24DA6">
        <w:rPr>
          <w:rFonts w:hAnsi="宋体" w:hint="eastAsia"/>
          <w:spacing w:val="20"/>
          <w:sz w:val="24"/>
        </w:rPr>
        <w:t>JJF 185</w:t>
      </w:r>
      <w:r w:rsidRPr="00E24DA6">
        <w:rPr>
          <w:rFonts w:hAnsi="宋体" w:hint="eastAsia"/>
          <w:spacing w:val="20"/>
          <w:sz w:val="24"/>
        </w:rPr>
        <w:t>—</w:t>
      </w:r>
      <w:r w:rsidRPr="00E24DA6">
        <w:rPr>
          <w:rFonts w:hAnsi="宋体" w:hint="eastAsia"/>
          <w:spacing w:val="20"/>
          <w:sz w:val="24"/>
        </w:rPr>
        <w:t>2017   500 Hz~1 MHz</w:t>
      </w:r>
      <w:r w:rsidRPr="00E24DA6">
        <w:rPr>
          <w:rFonts w:hAnsi="宋体" w:hint="eastAsia"/>
          <w:spacing w:val="20"/>
          <w:sz w:val="24"/>
        </w:rPr>
        <w:t>标准水听器</w:t>
      </w:r>
      <w:r w:rsidRPr="00E24DA6">
        <w:rPr>
          <w:rFonts w:hAnsi="宋体" w:hint="eastAsia"/>
          <w:spacing w:val="20"/>
          <w:sz w:val="24"/>
        </w:rPr>
        <w:t>(</w:t>
      </w:r>
      <w:r w:rsidRPr="00E24DA6">
        <w:rPr>
          <w:rFonts w:hAnsi="宋体" w:hint="eastAsia"/>
          <w:spacing w:val="20"/>
          <w:sz w:val="24"/>
        </w:rPr>
        <w:t>自由场比较法</w:t>
      </w:r>
      <w:r w:rsidRPr="00E24DA6">
        <w:rPr>
          <w:rFonts w:hAnsi="宋体" w:hint="eastAsia"/>
          <w:spacing w:val="20"/>
          <w:sz w:val="24"/>
        </w:rPr>
        <w:t>)</w:t>
      </w:r>
    </w:p>
    <w:p w14:paraId="6C5F0309" w14:textId="1231A127" w:rsidR="00E24DA6" w:rsidRPr="00E24DA6" w:rsidRDefault="00E24DA6" w:rsidP="007E44A2">
      <w:pPr>
        <w:snapToGrid w:val="0"/>
        <w:spacing w:after="0" w:line="360" w:lineRule="auto"/>
        <w:ind w:firstLineChars="200" w:firstLine="504"/>
        <w:rPr>
          <w:rFonts w:hAnsi="宋体" w:hint="eastAsia"/>
          <w:spacing w:val="20"/>
          <w:sz w:val="24"/>
        </w:rPr>
      </w:pPr>
      <w:r w:rsidRPr="00E24DA6">
        <w:rPr>
          <w:rFonts w:hAnsi="宋体" w:hint="eastAsia"/>
          <w:spacing w:val="20"/>
          <w:sz w:val="24"/>
        </w:rPr>
        <w:t xml:space="preserve">IEC 60565-1-2020 </w:t>
      </w:r>
      <w:r w:rsidRPr="00E24DA6">
        <w:rPr>
          <w:rFonts w:hAnsi="宋体" w:hint="eastAsia"/>
          <w:spacing w:val="20"/>
          <w:sz w:val="24"/>
        </w:rPr>
        <w:t>水声</w:t>
      </w:r>
      <w:r w:rsidRPr="00E24DA6">
        <w:rPr>
          <w:rFonts w:hAnsi="宋体" w:hint="eastAsia"/>
          <w:spacing w:val="20"/>
          <w:sz w:val="24"/>
        </w:rPr>
        <w:t xml:space="preserve"> </w:t>
      </w:r>
      <w:r w:rsidRPr="00E24DA6">
        <w:rPr>
          <w:rFonts w:hAnsi="宋体" w:hint="eastAsia"/>
          <w:spacing w:val="20"/>
          <w:sz w:val="24"/>
        </w:rPr>
        <w:t>水听器</w:t>
      </w:r>
      <w:r w:rsidRPr="00E24DA6">
        <w:rPr>
          <w:rFonts w:hAnsi="宋体" w:hint="eastAsia"/>
          <w:spacing w:val="20"/>
          <w:sz w:val="24"/>
        </w:rPr>
        <w:t xml:space="preserve"> </w:t>
      </w:r>
      <w:r w:rsidRPr="00E24DA6">
        <w:rPr>
          <w:rFonts w:hAnsi="宋体" w:hint="eastAsia"/>
          <w:spacing w:val="20"/>
          <w:sz w:val="24"/>
        </w:rPr>
        <w:t>水听器校准</w:t>
      </w:r>
      <w:r w:rsidRPr="00E24DA6">
        <w:rPr>
          <w:rFonts w:hAnsi="宋体" w:hint="eastAsia"/>
          <w:spacing w:val="20"/>
          <w:sz w:val="24"/>
        </w:rPr>
        <w:t xml:space="preserve"> </w:t>
      </w:r>
      <w:r w:rsidRPr="00E24DA6">
        <w:rPr>
          <w:rFonts w:hAnsi="宋体" w:hint="eastAsia"/>
          <w:spacing w:val="20"/>
          <w:sz w:val="24"/>
        </w:rPr>
        <w:t>第</w:t>
      </w:r>
      <w:r w:rsidRPr="00E24DA6">
        <w:rPr>
          <w:rFonts w:hAnsi="宋体" w:hint="eastAsia"/>
          <w:spacing w:val="20"/>
          <w:sz w:val="24"/>
        </w:rPr>
        <w:t>1</w:t>
      </w:r>
      <w:r w:rsidRPr="00E24DA6">
        <w:rPr>
          <w:rFonts w:hAnsi="宋体" w:hint="eastAsia"/>
          <w:spacing w:val="20"/>
          <w:sz w:val="24"/>
        </w:rPr>
        <w:t>部分</w:t>
      </w:r>
      <w:r w:rsidRPr="00E24DA6">
        <w:rPr>
          <w:rFonts w:hAnsi="宋体" w:hint="eastAsia"/>
          <w:spacing w:val="20"/>
          <w:sz w:val="24"/>
        </w:rPr>
        <w:t>:</w:t>
      </w:r>
      <w:r w:rsidRPr="00E24DA6">
        <w:rPr>
          <w:rFonts w:hAnsi="宋体" w:hint="eastAsia"/>
          <w:spacing w:val="20"/>
          <w:sz w:val="24"/>
        </w:rPr>
        <w:t>水听器自由场校准步骤</w:t>
      </w:r>
      <w:r w:rsidRPr="00E24DA6">
        <w:rPr>
          <w:rFonts w:hAnsi="宋体" w:hint="eastAsia"/>
          <w:spacing w:val="20"/>
          <w:sz w:val="24"/>
        </w:rPr>
        <w:t>(Underwater acoustics</w:t>
      </w:r>
      <w:r w:rsidRPr="00E24DA6">
        <w:rPr>
          <w:rFonts w:hAnsi="宋体" w:hint="eastAsia"/>
          <w:spacing w:val="20"/>
          <w:sz w:val="24"/>
        </w:rPr>
        <w:t>—</w:t>
      </w:r>
      <w:r w:rsidRPr="00E24DA6">
        <w:rPr>
          <w:rFonts w:hAnsi="宋体" w:hint="eastAsia"/>
          <w:spacing w:val="20"/>
          <w:sz w:val="24"/>
        </w:rPr>
        <w:t>Hydrophones</w:t>
      </w:r>
      <w:r w:rsidRPr="00E24DA6">
        <w:rPr>
          <w:rFonts w:hAnsi="宋体" w:hint="eastAsia"/>
          <w:spacing w:val="20"/>
          <w:sz w:val="24"/>
        </w:rPr>
        <w:t>—</w:t>
      </w:r>
      <w:r w:rsidRPr="00E24DA6">
        <w:rPr>
          <w:rFonts w:hAnsi="宋体" w:hint="eastAsia"/>
          <w:spacing w:val="20"/>
          <w:sz w:val="24"/>
        </w:rPr>
        <w:t>Calibration of hydrophones</w:t>
      </w:r>
      <w:r w:rsidRPr="00E24DA6">
        <w:rPr>
          <w:rFonts w:hAnsi="宋体" w:hint="eastAsia"/>
          <w:spacing w:val="20"/>
          <w:sz w:val="24"/>
        </w:rPr>
        <w:t>—</w:t>
      </w:r>
      <w:r w:rsidRPr="00E24DA6">
        <w:rPr>
          <w:rFonts w:hAnsi="宋体" w:hint="eastAsia"/>
          <w:spacing w:val="20"/>
          <w:sz w:val="24"/>
        </w:rPr>
        <w:t>Part1:Proceduresforfree-fieldcalibrationof hydrophones)</w:t>
      </w:r>
    </w:p>
    <w:p w14:paraId="14044F22" w14:textId="77777777" w:rsidR="00E24DA6" w:rsidRPr="00E24DA6" w:rsidRDefault="00E24DA6" w:rsidP="007E44A2">
      <w:pPr>
        <w:snapToGrid w:val="0"/>
        <w:spacing w:after="0" w:line="360" w:lineRule="auto"/>
        <w:ind w:firstLineChars="200" w:firstLine="504"/>
        <w:rPr>
          <w:rFonts w:hAnsi="宋体" w:hint="eastAsia"/>
          <w:spacing w:val="20"/>
          <w:sz w:val="24"/>
        </w:rPr>
      </w:pPr>
      <w:r w:rsidRPr="00E24DA6">
        <w:rPr>
          <w:rFonts w:hAnsi="宋体" w:hint="eastAsia"/>
          <w:spacing w:val="20"/>
          <w:sz w:val="24"/>
        </w:rPr>
        <w:t>GB/T 18314</w:t>
      </w:r>
      <w:r w:rsidRPr="00E24DA6">
        <w:rPr>
          <w:rFonts w:hAnsi="宋体" w:hint="eastAsia"/>
          <w:spacing w:val="20"/>
          <w:sz w:val="24"/>
        </w:rPr>
        <w:t>—</w:t>
      </w:r>
      <w:r w:rsidRPr="00E24DA6">
        <w:rPr>
          <w:rFonts w:hAnsi="宋体" w:hint="eastAsia"/>
          <w:spacing w:val="20"/>
          <w:sz w:val="24"/>
        </w:rPr>
        <w:t xml:space="preserve">2009 </w:t>
      </w:r>
      <w:r w:rsidRPr="00E24DA6">
        <w:rPr>
          <w:rFonts w:hAnsi="宋体" w:hint="eastAsia"/>
          <w:spacing w:val="20"/>
          <w:sz w:val="24"/>
        </w:rPr>
        <w:t>全球定位系统</w:t>
      </w:r>
      <w:r w:rsidRPr="00E24DA6">
        <w:rPr>
          <w:rFonts w:hAnsi="宋体" w:hint="eastAsia"/>
          <w:spacing w:val="20"/>
          <w:sz w:val="24"/>
        </w:rPr>
        <w:t>(GPS)</w:t>
      </w:r>
      <w:r w:rsidRPr="00E24DA6">
        <w:rPr>
          <w:rFonts w:hAnsi="宋体" w:hint="eastAsia"/>
          <w:spacing w:val="20"/>
          <w:sz w:val="24"/>
        </w:rPr>
        <w:t>测量规范</w:t>
      </w:r>
    </w:p>
    <w:p w14:paraId="045C7D55" w14:textId="77777777" w:rsidR="00E24DA6" w:rsidRPr="00E24DA6" w:rsidRDefault="00E24DA6" w:rsidP="007E44A2">
      <w:pPr>
        <w:snapToGrid w:val="0"/>
        <w:spacing w:after="0" w:line="360" w:lineRule="auto"/>
        <w:ind w:firstLineChars="200" w:firstLine="504"/>
        <w:rPr>
          <w:rFonts w:hAnsi="宋体" w:hint="eastAsia"/>
          <w:spacing w:val="20"/>
          <w:sz w:val="24"/>
        </w:rPr>
      </w:pPr>
      <w:r w:rsidRPr="00E24DA6">
        <w:rPr>
          <w:rFonts w:hAnsi="宋体" w:hint="eastAsia"/>
          <w:spacing w:val="20"/>
          <w:sz w:val="24"/>
        </w:rPr>
        <w:t>GB/T 44042</w:t>
      </w:r>
      <w:r w:rsidRPr="00E24DA6">
        <w:rPr>
          <w:rFonts w:hAnsi="宋体" w:hint="eastAsia"/>
          <w:spacing w:val="20"/>
          <w:sz w:val="24"/>
        </w:rPr>
        <w:t>—</w:t>
      </w:r>
      <w:r w:rsidRPr="00E24DA6">
        <w:rPr>
          <w:rFonts w:hAnsi="宋体" w:hint="eastAsia"/>
          <w:spacing w:val="20"/>
          <w:sz w:val="24"/>
        </w:rPr>
        <w:t xml:space="preserve">2024 </w:t>
      </w:r>
      <w:r w:rsidRPr="00E24DA6">
        <w:rPr>
          <w:rFonts w:hAnsi="宋体" w:hint="eastAsia"/>
          <w:spacing w:val="20"/>
          <w:sz w:val="24"/>
        </w:rPr>
        <w:t>船舶水下辐射噪声测量方法</w:t>
      </w:r>
    </w:p>
    <w:p w14:paraId="6B40DF46" w14:textId="77777777" w:rsidR="00E24DA6" w:rsidRPr="00E24DA6" w:rsidRDefault="00E24DA6" w:rsidP="007E44A2">
      <w:pPr>
        <w:snapToGrid w:val="0"/>
        <w:spacing w:after="0" w:line="360" w:lineRule="auto"/>
        <w:ind w:firstLineChars="200" w:firstLine="504"/>
        <w:rPr>
          <w:rFonts w:hAnsi="宋体" w:hint="eastAsia"/>
          <w:spacing w:val="20"/>
          <w:sz w:val="24"/>
        </w:rPr>
      </w:pPr>
      <w:r w:rsidRPr="00E24DA6">
        <w:rPr>
          <w:rFonts w:hAnsi="宋体" w:hint="eastAsia"/>
          <w:spacing w:val="20"/>
          <w:sz w:val="24"/>
        </w:rPr>
        <w:t xml:space="preserve">GJB 273A-1996 </w:t>
      </w:r>
      <w:r w:rsidRPr="00E24DA6">
        <w:rPr>
          <w:rFonts w:hAnsi="宋体" w:hint="eastAsia"/>
          <w:spacing w:val="20"/>
          <w:sz w:val="24"/>
        </w:rPr>
        <w:t>船舶水下噪声测量方法</w:t>
      </w:r>
    </w:p>
    <w:p w14:paraId="32C25F84" w14:textId="77777777" w:rsidR="00E24DA6" w:rsidRPr="00E24DA6" w:rsidRDefault="00E24DA6" w:rsidP="007E44A2">
      <w:pPr>
        <w:snapToGrid w:val="0"/>
        <w:spacing w:after="0" w:line="360" w:lineRule="auto"/>
        <w:ind w:firstLineChars="200" w:firstLine="504"/>
        <w:rPr>
          <w:rFonts w:hAnsi="宋体" w:hint="eastAsia"/>
          <w:spacing w:val="20"/>
          <w:sz w:val="24"/>
        </w:rPr>
      </w:pPr>
      <w:r w:rsidRPr="00E24DA6">
        <w:rPr>
          <w:rFonts w:hAnsi="宋体" w:hint="eastAsia"/>
          <w:spacing w:val="20"/>
          <w:sz w:val="24"/>
        </w:rPr>
        <w:t xml:space="preserve">GB/T 13972-2010 </w:t>
      </w:r>
      <w:r w:rsidRPr="00E24DA6">
        <w:rPr>
          <w:rFonts w:hAnsi="宋体" w:hint="eastAsia"/>
          <w:spacing w:val="20"/>
          <w:sz w:val="24"/>
        </w:rPr>
        <w:t>海洋水文仪器通用技术条件</w:t>
      </w:r>
    </w:p>
    <w:p w14:paraId="56A3CB09" w14:textId="65D711C2" w:rsidR="00031F04" w:rsidRDefault="00E24DA6" w:rsidP="007E44A2">
      <w:pPr>
        <w:snapToGrid w:val="0"/>
        <w:spacing w:after="0" w:line="360" w:lineRule="auto"/>
        <w:ind w:firstLineChars="200" w:firstLine="504"/>
        <w:rPr>
          <w:rFonts w:hAnsi="宋体" w:hint="eastAsia"/>
          <w:spacing w:val="20"/>
          <w:sz w:val="24"/>
        </w:rPr>
      </w:pPr>
      <w:r w:rsidRPr="00E24DA6">
        <w:rPr>
          <w:rFonts w:hAnsi="宋体" w:hint="eastAsia"/>
          <w:spacing w:val="20"/>
          <w:sz w:val="24"/>
        </w:rPr>
        <w:t xml:space="preserve">HY/T 141-2011 </w:t>
      </w:r>
      <w:r w:rsidRPr="00E24DA6">
        <w:rPr>
          <w:rFonts w:hAnsi="宋体" w:hint="eastAsia"/>
          <w:spacing w:val="20"/>
          <w:sz w:val="24"/>
        </w:rPr>
        <w:t>海洋仪器海上试验规范</w:t>
      </w:r>
    </w:p>
    <w:p w14:paraId="64B102E4" w14:textId="50AE93C4" w:rsidR="00031F04" w:rsidRDefault="00AE6C36" w:rsidP="00541BDF">
      <w:pPr>
        <w:pStyle w:val="115"/>
      </w:pPr>
      <w:bookmarkStart w:id="42" w:name="_Toc212627504"/>
      <w:bookmarkEnd w:id="28"/>
      <w:bookmarkEnd w:id="29"/>
      <w:bookmarkEnd w:id="30"/>
      <w:bookmarkEnd w:id="31"/>
      <w:bookmarkEnd w:id="32"/>
      <w:bookmarkEnd w:id="33"/>
      <w:bookmarkEnd w:id="34"/>
      <w:r>
        <w:rPr>
          <w:rFonts w:hint="eastAsia"/>
        </w:rPr>
        <w:t xml:space="preserve">5 </w:t>
      </w:r>
      <w:r>
        <w:rPr>
          <w:rFonts w:hint="eastAsia"/>
        </w:rPr>
        <w:t>主要技术内容</w:t>
      </w:r>
      <w:r w:rsidR="00080556">
        <w:rPr>
          <w:rFonts w:hint="eastAsia"/>
        </w:rPr>
        <w:t>说明</w:t>
      </w:r>
      <w:bookmarkEnd w:id="42"/>
    </w:p>
    <w:p w14:paraId="3D6BFB83" w14:textId="7E59065C" w:rsidR="00AE6C36" w:rsidRDefault="00AE6C36" w:rsidP="00AE6C36">
      <w:pPr>
        <w:pStyle w:val="2"/>
      </w:pPr>
      <w:r>
        <w:rPr>
          <w:rFonts w:hint="eastAsia"/>
        </w:rPr>
        <w:t xml:space="preserve">5.1 </w:t>
      </w:r>
      <w:r>
        <w:rPr>
          <w:rFonts w:hint="eastAsia"/>
        </w:rPr>
        <w:t>规范名称</w:t>
      </w:r>
    </w:p>
    <w:p w14:paraId="4B0CBEAA" w14:textId="4C0C0B6B" w:rsidR="00AE6C36" w:rsidRPr="00AE6C36" w:rsidRDefault="00AE6C36" w:rsidP="00AE6C36">
      <w:pPr>
        <w:snapToGrid w:val="0"/>
        <w:spacing w:after="0" w:line="360" w:lineRule="auto"/>
        <w:ind w:firstLine="425"/>
      </w:pPr>
      <w:r w:rsidRPr="00AE6C36">
        <w:rPr>
          <w:rFonts w:hAnsi="宋体" w:hint="eastAsia"/>
          <w:spacing w:val="20"/>
          <w:sz w:val="24"/>
        </w:rPr>
        <w:t>任务下达时的</w:t>
      </w:r>
      <w:r>
        <w:rPr>
          <w:rFonts w:hAnsi="宋体" w:hint="eastAsia"/>
          <w:spacing w:val="20"/>
          <w:sz w:val="24"/>
        </w:rPr>
        <w:t>规范名称为《</w:t>
      </w:r>
      <w:r w:rsidRPr="002D22ED">
        <w:rPr>
          <w:rFonts w:hint="eastAsia"/>
          <w:spacing w:val="20"/>
          <w:sz w:val="24"/>
        </w:rPr>
        <w:t>水声探测阵列水听器原位校准规范</w:t>
      </w:r>
      <w:r>
        <w:rPr>
          <w:rFonts w:hint="eastAsia"/>
          <w:spacing w:val="20"/>
          <w:sz w:val="24"/>
        </w:rPr>
        <w:t>（</w:t>
      </w:r>
      <w:r w:rsidR="00C758A0">
        <w:rPr>
          <w:rFonts w:hint="eastAsia"/>
          <w:spacing w:val="20"/>
          <w:sz w:val="24"/>
        </w:rPr>
        <w:t>标准声源法</w:t>
      </w:r>
      <w:r>
        <w:rPr>
          <w:rFonts w:hint="eastAsia"/>
          <w:spacing w:val="20"/>
          <w:sz w:val="24"/>
        </w:rPr>
        <w:t>）</w:t>
      </w:r>
      <w:r>
        <w:rPr>
          <w:rFonts w:hAnsi="宋体" w:hint="eastAsia"/>
          <w:spacing w:val="20"/>
          <w:sz w:val="24"/>
        </w:rPr>
        <w:t>》，</w:t>
      </w:r>
      <w:r w:rsidR="00C758A0">
        <w:rPr>
          <w:rFonts w:hAnsi="宋体" w:hint="eastAsia"/>
          <w:spacing w:val="20"/>
          <w:sz w:val="24"/>
        </w:rPr>
        <w:t>标准声源</w:t>
      </w:r>
      <w:r w:rsidR="00396203">
        <w:rPr>
          <w:rFonts w:hAnsi="宋体" w:hint="eastAsia"/>
          <w:spacing w:val="20"/>
          <w:sz w:val="24"/>
        </w:rPr>
        <w:t>一词，意味着声源及功率驱动部分均需标准化，在本规范实际实验中，利用一个无指向性的球形声源，利用标准水听器对其发射</w:t>
      </w:r>
      <w:proofErr w:type="gramStart"/>
      <w:r w:rsidR="00396203">
        <w:rPr>
          <w:rFonts w:hAnsi="宋体" w:hint="eastAsia"/>
          <w:spacing w:val="20"/>
          <w:sz w:val="24"/>
        </w:rPr>
        <w:t>源级实施</w:t>
      </w:r>
      <w:proofErr w:type="gramEnd"/>
      <w:r w:rsidR="00396203">
        <w:rPr>
          <w:rFonts w:hAnsi="宋体" w:hint="eastAsia"/>
          <w:spacing w:val="20"/>
          <w:sz w:val="24"/>
        </w:rPr>
        <w:t>监控，有利于海上实施，因此，经起草组讨论，并听取相关专家建议，将规范名称修改为：《</w:t>
      </w:r>
      <w:r w:rsidR="00396203" w:rsidRPr="002D22ED">
        <w:rPr>
          <w:rFonts w:hint="eastAsia"/>
          <w:spacing w:val="20"/>
          <w:sz w:val="24"/>
        </w:rPr>
        <w:t>水声探测阵列水听器原位校准规范</w:t>
      </w:r>
      <w:r w:rsidR="00396203">
        <w:rPr>
          <w:rFonts w:hint="eastAsia"/>
          <w:spacing w:val="20"/>
          <w:sz w:val="24"/>
        </w:rPr>
        <w:t>（无指向性声源法）</w:t>
      </w:r>
      <w:r w:rsidR="00396203">
        <w:rPr>
          <w:rFonts w:hAnsi="宋体" w:hint="eastAsia"/>
          <w:spacing w:val="20"/>
          <w:sz w:val="24"/>
        </w:rPr>
        <w:t>》，</w:t>
      </w:r>
      <w:r>
        <w:rPr>
          <w:rFonts w:hAnsi="宋体" w:hint="eastAsia"/>
          <w:spacing w:val="20"/>
          <w:sz w:val="24"/>
        </w:rPr>
        <w:t>英文名称为《</w:t>
      </w:r>
      <w:r w:rsidRPr="00AE6C36">
        <w:rPr>
          <w:rFonts w:hAnsi="宋体" w:hint="eastAsia"/>
          <w:spacing w:val="20"/>
          <w:sz w:val="24"/>
        </w:rPr>
        <w:t>In-situ Calibration Specification of Hydrophones of Underwater Acoustic Detection Array</w:t>
      </w:r>
      <w:r w:rsidRPr="00AE6C36">
        <w:rPr>
          <w:rFonts w:hAnsi="宋体" w:hint="eastAsia"/>
          <w:spacing w:val="20"/>
          <w:sz w:val="24"/>
        </w:rPr>
        <w:t>（</w:t>
      </w:r>
      <w:r w:rsidR="00C758A0" w:rsidRPr="00C758A0">
        <w:rPr>
          <w:rFonts w:hAnsi="宋体"/>
          <w:spacing w:val="20"/>
          <w:sz w:val="24"/>
        </w:rPr>
        <w:t>Non-directional Sound Source Method</w:t>
      </w:r>
      <w:r w:rsidRPr="00AE6C36">
        <w:rPr>
          <w:rFonts w:hAnsi="宋体" w:hint="eastAsia"/>
          <w:spacing w:val="20"/>
          <w:sz w:val="24"/>
        </w:rPr>
        <w:t>）</w:t>
      </w:r>
      <w:r>
        <w:rPr>
          <w:rFonts w:hAnsi="宋体" w:hint="eastAsia"/>
          <w:spacing w:val="20"/>
          <w:sz w:val="24"/>
        </w:rPr>
        <w:t>》</w:t>
      </w:r>
      <w:r w:rsidR="005E56DC">
        <w:rPr>
          <w:rFonts w:hAnsi="宋体" w:hint="eastAsia"/>
          <w:spacing w:val="20"/>
          <w:sz w:val="24"/>
        </w:rPr>
        <w:t>。</w:t>
      </w:r>
    </w:p>
    <w:p w14:paraId="55CCFE14" w14:textId="2BE9E206" w:rsidR="00AE6C36" w:rsidRPr="00AE6C36" w:rsidRDefault="00AE6C36" w:rsidP="00AE6C36">
      <w:pPr>
        <w:pStyle w:val="2"/>
      </w:pPr>
      <w:r>
        <w:rPr>
          <w:rFonts w:hint="eastAsia"/>
        </w:rPr>
        <w:t xml:space="preserve">5.2 </w:t>
      </w:r>
      <w:r>
        <w:rPr>
          <w:rFonts w:hint="eastAsia"/>
        </w:rPr>
        <w:t>规范格式</w:t>
      </w:r>
    </w:p>
    <w:p w14:paraId="75C8D0DF" w14:textId="303ED2C9" w:rsidR="00031F04" w:rsidRDefault="00000000" w:rsidP="00CE65AD">
      <w:pPr>
        <w:snapToGrid w:val="0"/>
        <w:spacing w:after="0" w:line="360" w:lineRule="auto"/>
        <w:ind w:firstLineChars="200" w:firstLine="504"/>
        <w:rPr>
          <w:rFonts w:hAnsi="宋体" w:hint="eastAsia"/>
          <w:spacing w:val="20"/>
          <w:sz w:val="24"/>
        </w:rPr>
      </w:pPr>
      <w:r>
        <w:rPr>
          <w:rFonts w:hAnsi="宋体" w:hint="eastAsia"/>
          <w:spacing w:val="20"/>
          <w:sz w:val="24"/>
        </w:rPr>
        <w:t>按照</w:t>
      </w:r>
      <w:r>
        <w:rPr>
          <w:rFonts w:hAnsi="宋体" w:hint="eastAsia"/>
          <w:spacing w:val="20"/>
          <w:sz w:val="24"/>
        </w:rPr>
        <w:t>JJF 1071</w:t>
      </w:r>
      <w:r>
        <w:rPr>
          <w:rFonts w:hAnsi="宋体" w:hint="eastAsia"/>
          <w:spacing w:val="20"/>
          <w:sz w:val="24"/>
        </w:rPr>
        <w:t>—</w:t>
      </w:r>
      <w:r>
        <w:rPr>
          <w:rFonts w:hAnsi="宋体" w:hint="eastAsia"/>
          <w:spacing w:val="20"/>
          <w:sz w:val="24"/>
        </w:rPr>
        <w:t>2010</w:t>
      </w:r>
      <w:r>
        <w:rPr>
          <w:rFonts w:hAnsi="宋体" w:hint="eastAsia"/>
          <w:spacing w:val="20"/>
          <w:sz w:val="24"/>
        </w:rPr>
        <w:t>《国家计量校准规范编写规则》要求，本规范包括</w:t>
      </w:r>
      <w:r>
        <w:rPr>
          <w:rFonts w:hAnsi="宋体" w:hint="eastAsia"/>
          <w:spacing w:val="20"/>
          <w:sz w:val="24"/>
        </w:rPr>
        <w:t>9</w:t>
      </w:r>
      <w:r>
        <w:rPr>
          <w:rFonts w:hAnsi="宋体" w:hint="eastAsia"/>
          <w:spacing w:val="20"/>
          <w:sz w:val="24"/>
        </w:rPr>
        <w:t>个章节和</w:t>
      </w:r>
      <w:r w:rsidR="00AE6C36">
        <w:rPr>
          <w:rFonts w:hAnsi="宋体" w:hint="eastAsia"/>
          <w:spacing w:val="20"/>
          <w:sz w:val="24"/>
        </w:rPr>
        <w:t>两个</w:t>
      </w:r>
      <w:r>
        <w:rPr>
          <w:rFonts w:hAnsi="宋体" w:hint="eastAsia"/>
          <w:spacing w:val="20"/>
          <w:sz w:val="24"/>
        </w:rPr>
        <w:t>个附录：</w:t>
      </w:r>
      <w:r>
        <w:rPr>
          <w:rFonts w:hAnsi="宋体" w:hint="eastAsia"/>
          <w:spacing w:val="20"/>
          <w:sz w:val="24"/>
        </w:rPr>
        <w:t>1</w:t>
      </w:r>
      <w:r>
        <w:rPr>
          <w:rFonts w:hAnsi="宋体" w:hint="eastAsia"/>
          <w:spacing w:val="20"/>
          <w:sz w:val="24"/>
        </w:rPr>
        <w:t>范围、</w:t>
      </w:r>
      <w:r>
        <w:rPr>
          <w:rFonts w:hAnsi="宋体" w:hint="eastAsia"/>
          <w:spacing w:val="20"/>
          <w:sz w:val="24"/>
        </w:rPr>
        <w:t>2</w:t>
      </w:r>
      <w:r>
        <w:rPr>
          <w:rFonts w:hAnsi="宋体" w:hint="eastAsia"/>
          <w:spacing w:val="20"/>
          <w:sz w:val="24"/>
        </w:rPr>
        <w:t>引用文件、</w:t>
      </w:r>
      <w:r>
        <w:rPr>
          <w:rFonts w:hAnsi="宋体" w:hint="eastAsia"/>
          <w:spacing w:val="20"/>
          <w:sz w:val="24"/>
        </w:rPr>
        <w:t>3</w:t>
      </w:r>
      <w:r>
        <w:rPr>
          <w:rFonts w:hAnsi="宋体" w:hint="eastAsia"/>
          <w:spacing w:val="20"/>
          <w:sz w:val="24"/>
        </w:rPr>
        <w:t>术语、</w:t>
      </w:r>
      <w:r>
        <w:rPr>
          <w:rFonts w:hAnsi="宋体" w:hint="eastAsia"/>
          <w:spacing w:val="20"/>
          <w:sz w:val="24"/>
        </w:rPr>
        <w:t>4</w:t>
      </w:r>
      <w:r>
        <w:rPr>
          <w:rFonts w:hAnsi="宋体" w:hint="eastAsia"/>
          <w:spacing w:val="20"/>
          <w:sz w:val="24"/>
        </w:rPr>
        <w:t>概述、</w:t>
      </w:r>
      <w:r>
        <w:rPr>
          <w:rFonts w:hAnsi="宋体" w:hint="eastAsia"/>
          <w:spacing w:val="20"/>
          <w:sz w:val="24"/>
        </w:rPr>
        <w:t>5</w:t>
      </w:r>
      <w:r>
        <w:rPr>
          <w:rFonts w:hAnsi="宋体" w:hint="eastAsia"/>
          <w:spacing w:val="20"/>
          <w:sz w:val="24"/>
        </w:rPr>
        <w:t>计量特性、</w:t>
      </w:r>
      <w:r>
        <w:rPr>
          <w:rFonts w:hAnsi="宋体" w:hint="eastAsia"/>
          <w:spacing w:val="20"/>
          <w:sz w:val="24"/>
        </w:rPr>
        <w:t>6</w:t>
      </w:r>
      <w:r>
        <w:rPr>
          <w:rFonts w:hAnsi="宋体" w:hint="eastAsia"/>
          <w:spacing w:val="20"/>
          <w:sz w:val="24"/>
        </w:rPr>
        <w:t>校准条件、</w:t>
      </w:r>
      <w:r>
        <w:rPr>
          <w:rFonts w:hAnsi="宋体" w:hint="eastAsia"/>
          <w:spacing w:val="20"/>
          <w:sz w:val="24"/>
        </w:rPr>
        <w:t>7</w:t>
      </w:r>
      <w:r>
        <w:rPr>
          <w:rFonts w:hAnsi="宋体" w:hint="eastAsia"/>
          <w:spacing w:val="20"/>
          <w:sz w:val="24"/>
        </w:rPr>
        <w:t>校准方法、</w:t>
      </w:r>
      <w:r>
        <w:rPr>
          <w:rFonts w:hAnsi="宋体" w:hint="eastAsia"/>
          <w:spacing w:val="20"/>
          <w:sz w:val="24"/>
        </w:rPr>
        <w:t>8</w:t>
      </w:r>
      <w:r>
        <w:rPr>
          <w:rFonts w:hAnsi="宋体" w:hint="eastAsia"/>
          <w:spacing w:val="20"/>
          <w:sz w:val="24"/>
        </w:rPr>
        <w:t>校准结果表达、</w:t>
      </w:r>
      <w:r>
        <w:rPr>
          <w:rFonts w:hAnsi="宋体" w:hint="eastAsia"/>
          <w:spacing w:val="20"/>
          <w:sz w:val="24"/>
        </w:rPr>
        <w:t>9</w:t>
      </w:r>
      <w:r>
        <w:rPr>
          <w:rFonts w:hAnsi="宋体" w:hint="eastAsia"/>
          <w:spacing w:val="20"/>
          <w:sz w:val="24"/>
        </w:rPr>
        <w:t>复校时间间隔，以及附录</w:t>
      </w:r>
      <w:r>
        <w:rPr>
          <w:rFonts w:hAnsi="宋体" w:hint="eastAsia"/>
          <w:spacing w:val="20"/>
          <w:sz w:val="24"/>
        </w:rPr>
        <w:t>A</w:t>
      </w:r>
      <w:r w:rsidR="00080556">
        <w:rPr>
          <w:rFonts w:hAnsi="宋体" w:hint="eastAsia"/>
          <w:spacing w:val="20"/>
          <w:sz w:val="24"/>
        </w:rPr>
        <w:t>校准证书内容</w:t>
      </w:r>
      <w:r>
        <w:rPr>
          <w:rFonts w:hAnsi="宋体" w:hint="eastAsia"/>
          <w:spacing w:val="20"/>
          <w:sz w:val="24"/>
        </w:rPr>
        <w:t>，附录</w:t>
      </w:r>
      <w:r>
        <w:rPr>
          <w:rFonts w:hAnsi="宋体" w:hint="eastAsia"/>
          <w:spacing w:val="20"/>
          <w:sz w:val="24"/>
        </w:rPr>
        <w:t>B</w:t>
      </w:r>
      <w:r w:rsidR="00080556" w:rsidRPr="00080556">
        <w:rPr>
          <w:rFonts w:hAnsi="宋体" w:hint="eastAsia"/>
          <w:spacing w:val="20"/>
          <w:sz w:val="24"/>
        </w:rPr>
        <w:t>水声探测阵列水听器自由场灵敏度测量不确定度评定示</w:t>
      </w:r>
      <w:r w:rsidR="00080556" w:rsidRPr="00080556">
        <w:rPr>
          <w:rFonts w:hAnsi="宋体" w:hint="eastAsia"/>
          <w:spacing w:val="20"/>
          <w:sz w:val="24"/>
        </w:rPr>
        <w:lastRenderedPageBreak/>
        <w:t>例</w:t>
      </w:r>
      <w:r>
        <w:rPr>
          <w:rFonts w:hAnsi="宋体" w:hint="eastAsia"/>
          <w:spacing w:val="20"/>
          <w:sz w:val="24"/>
        </w:rPr>
        <w:t>。</w:t>
      </w:r>
    </w:p>
    <w:p w14:paraId="3401F85E" w14:textId="3C992EBB" w:rsidR="00031F04" w:rsidRDefault="00AE6C36" w:rsidP="00AE6C36">
      <w:pPr>
        <w:pStyle w:val="2"/>
      </w:pPr>
      <w:r>
        <w:rPr>
          <w:rFonts w:hint="eastAsia"/>
        </w:rPr>
        <w:t>5.3</w:t>
      </w:r>
      <w:r w:rsidR="005E56DC">
        <w:rPr>
          <w:rFonts w:hint="eastAsia"/>
        </w:rPr>
        <w:t xml:space="preserve"> </w:t>
      </w:r>
      <w:r>
        <w:rPr>
          <w:rFonts w:hint="eastAsia"/>
        </w:rPr>
        <w:t>范围</w:t>
      </w:r>
    </w:p>
    <w:p w14:paraId="4AA203A4" w14:textId="3A5F0F11" w:rsidR="00031F04" w:rsidRDefault="00080556" w:rsidP="00CE65AD">
      <w:pPr>
        <w:snapToGrid w:val="0"/>
        <w:spacing w:after="0" w:line="360" w:lineRule="auto"/>
        <w:ind w:firstLineChars="200" w:firstLine="504"/>
        <w:rPr>
          <w:rFonts w:hAnsi="宋体" w:hint="eastAsia"/>
          <w:spacing w:val="20"/>
          <w:sz w:val="24"/>
        </w:rPr>
      </w:pPr>
      <w:r w:rsidRPr="00080556">
        <w:rPr>
          <w:rFonts w:hAnsi="宋体" w:hint="eastAsia"/>
          <w:spacing w:val="20"/>
          <w:sz w:val="24"/>
        </w:rPr>
        <w:t>本规范适用于垂直水声探测阵列在使用中，对其水听器阵元在</w:t>
      </w:r>
      <w:r w:rsidRPr="00080556">
        <w:rPr>
          <w:rFonts w:hAnsi="宋体" w:hint="eastAsia"/>
          <w:spacing w:val="20"/>
          <w:sz w:val="24"/>
        </w:rPr>
        <w:t>1kHz~10kHz</w:t>
      </w:r>
      <w:r w:rsidRPr="00080556">
        <w:rPr>
          <w:rFonts w:hAnsi="宋体" w:hint="eastAsia"/>
          <w:spacing w:val="20"/>
          <w:sz w:val="24"/>
        </w:rPr>
        <w:t>频率范围内的自由场接收灵敏度级开展原位校准。其它海底水平固定阵或拖曳阵的阵元灵敏度校准可参考本规范。</w:t>
      </w:r>
    </w:p>
    <w:p w14:paraId="44728E15" w14:textId="0409BC74" w:rsidR="00031F04" w:rsidRDefault="00EA0545" w:rsidP="00CE65AD">
      <w:pPr>
        <w:snapToGrid w:val="0"/>
        <w:spacing w:after="0" w:line="360" w:lineRule="auto"/>
        <w:ind w:firstLineChars="200" w:firstLine="504"/>
        <w:rPr>
          <w:rFonts w:hAnsi="宋体" w:hint="eastAsia"/>
          <w:spacing w:val="20"/>
          <w:sz w:val="24"/>
        </w:rPr>
      </w:pPr>
      <w:r w:rsidRPr="00CE65AD">
        <w:rPr>
          <w:rFonts w:hAnsi="宋体" w:hint="eastAsia"/>
          <w:spacing w:val="20"/>
          <w:sz w:val="24"/>
        </w:rPr>
        <w:t>由于水平式固定阵阵元受海底障</w:t>
      </w:r>
      <w:proofErr w:type="gramStart"/>
      <w:r w:rsidRPr="00CE65AD">
        <w:rPr>
          <w:rFonts w:hAnsi="宋体" w:hint="eastAsia"/>
          <w:spacing w:val="20"/>
          <w:sz w:val="24"/>
        </w:rPr>
        <w:t>板影响</w:t>
      </w:r>
      <w:proofErr w:type="gramEnd"/>
      <w:r w:rsidRPr="00CE65AD">
        <w:rPr>
          <w:rFonts w:hAnsi="宋体" w:hint="eastAsia"/>
          <w:spacing w:val="20"/>
          <w:sz w:val="24"/>
        </w:rPr>
        <w:t>大，起草组在听取相关专家意见后，选取更贴近自由场空间的垂直线列</w:t>
      </w:r>
      <w:proofErr w:type="gramStart"/>
      <w:r w:rsidRPr="00CE65AD">
        <w:rPr>
          <w:rFonts w:hAnsi="宋体" w:hint="eastAsia"/>
          <w:spacing w:val="20"/>
          <w:sz w:val="24"/>
        </w:rPr>
        <w:t>阵开展</w:t>
      </w:r>
      <w:proofErr w:type="gramEnd"/>
      <w:r w:rsidRPr="00CE65AD">
        <w:rPr>
          <w:rFonts w:hAnsi="宋体" w:hint="eastAsia"/>
          <w:spacing w:val="20"/>
          <w:sz w:val="24"/>
        </w:rPr>
        <w:t>实验验证，垂直线列阵在目标辐射噪声测量等方面应用广泛，</w:t>
      </w:r>
      <w:r w:rsidRPr="00E24DA6">
        <w:rPr>
          <w:rFonts w:hAnsi="宋体" w:hint="eastAsia"/>
          <w:spacing w:val="20"/>
          <w:sz w:val="24"/>
        </w:rPr>
        <w:t>GJB 273A-1996</w:t>
      </w:r>
      <w:r>
        <w:rPr>
          <w:rFonts w:hAnsi="宋体" w:hint="eastAsia"/>
          <w:spacing w:val="20"/>
          <w:sz w:val="24"/>
        </w:rPr>
        <w:t>《</w:t>
      </w:r>
      <w:r w:rsidRPr="00E24DA6">
        <w:rPr>
          <w:rFonts w:hAnsi="宋体" w:hint="eastAsia"/>
          <w:spacing w:val="20"/>
          <w:sz w:val="24"/>
        </w:rPr>
        <w:t>船舶水下噪声测量方法</w:t>
      </w:r>
      <w:r>
        <w:rPr>
          <w:rFonts w:hAnsi="宋体" w:hint="eastAsia"/>
          <w:spacing w:val="20"/>
          <w:sz w:val="24"/>
        </w:rPr>
        <w:t>》、</w:t>
      </w:r>
      <w:r w:rsidRPr="00E24DA6">
        <w:rPr>
          <w:rFonts w:hAnsi="宋体" w:hint="eastAsia"/>
          <w:spacing w:val="20"/>
          <w:sz w:val="24"/>
        </w:rPr>
        <w:t>GB/T 44042</w:t>
      </w:r>
      <w:r w:rsidRPr="00E24DA6">
        <w:rPr>
          <w:rFonts w:hAnsi="宋体" w:hint="eastAsia"/>
          <w:spacing w:val="20"/>
          <w:sz w:val="24"/>
        </w:rPr>
        <w:t>—</w:t>
      </w:r>
      <w:r w:rsidRPr="00E24DA6">
        <w:rPr>
          <w:rFonts w:hAnsi="宋体" w:hint="eastAsia"/>
          <w:spacing w:val="20"/>
          <w:sz w:val="24"/>
        </w:rPr>
        <w:t>2024</w:t>
      </w:r>
      <w:r>
        <w:rPr>
          <w:rFonts w:hAnsi="宋体" w:hint="eastAsia"/>
          <w:spacing w:val="20"/>
          <w:sz w:val="24"/>
        </w:rPr>
        <w:t>《</w:t>
      </w:r>
      <w:r w:rsidRPr="00E24DA6">
        <w:rPr>
          <w:rFonts w:hAnsi="宋体" w:hint="eastAsia"/>
          <w:spacing w:val="20"/>
          <w:sz w:val="24"/>
        </w:rPr>
        <w:t>船舶水下辐射噪声测量方法</w:t>
      </w:r>
      <w:r>
        <w:rPr>
          <w:rFonts w:hAnsi="宋体" w:hint="eastAsia"/>
          <w:spacing w:val="20"/>
          <w:sz w:val="24"/>
        </w:rPr>
        <w:t>》、《船舶水下辐射噪声指南</w:t>
      </w:r>
      <w:r>
        <w:rPr>
          <w:rFonts w:hAnsi="宋体" w:hint="eastAsia"/>
          <w:spacing w:val="20"/>
          <w:sz w:val="24"/>
        </w:rPr>
        <w:t>-2025</w:t>
      </w:r>
      <w:r>
        <w:rPr>
          <w:rFonts w:hAnsi="宋体" w:hint="eastAsia"/>
          <w:spacing w:val="20"/>
          <w:sz w:val="24"/>
        </w:rPr>
        <w:t>》（中国船级社）等相关辐射噪声测量的指导性文件，均利用垂直线列</w:t>
      </w:r>
      <w:proofErr w:type="gramStart"/>
      <w:r>
        <w:rPr>
          <w:rFonts w:hAnsi="宋体" w:hint="eastAsia"/>
          <w:spacing w:val="20"/>
          <w:sz w:val="24"/>
        </w:rPr>
        <w:t>阵开展</w:t>
      </w:r>
      <w:proofErr w:type="gramEnd"/>
      <w:r>
        <w:rPr>
          <w:rFonts w:hAnsi="宋体" w:hint="eastAsia"/>
          <w:spacing w:val="20"/>
          <w:sz w:val="24"/>
        </w:rPr>
        <w:t>辐射噪声测量，</w:t>
      </w:r>
      <w:r w:rsidRPr="00CE65AD">
        <w:rPr>
          <w:rFonts w:hAnsi="宋体" w:hint="eastAsia"/>
          <w:spacing w:val="20"/>
          <w:sz w:val="24"/>
        </w:rPr>
        <w:t>在推算目标辐射噪声</w:t>
      </w:r>
      <w:proofErr w:type="gramStart"/>
      <w:r w:rsidRPr="00CE65AD">
        <w:rPr>
          <w:rFonts w:hAnsi="宋体" w:hint="eastAsia"/>
          <w:spacing w:val="20"/>
          <w:sz w:val="24"/>
        </w:rPr>
        <w:t>源级需要</w:t>
      </w:r>
      <w:proofErr w:type="gramEnd"/>
      <w:r w:rsidRPr="00CE65AD">
        <w:rPr>
          <w:rFonts w:hAnsi="宋体" w:hint="eastAsia"/>
          <w:spacing w:val="20"/>
          <w:sz w:val="24"/>
        </w:rPr>
        <w:t>准确的阵元灵敏度。</w:t>
      </w:r>
      <w:r w:rsidR="00E90733" w:rsidRPr="00CE65AD">
        <w:rPr>
          <w:rFonts w:hAnsi="宋体" w:hint="eastAsia"/>
          <w:spacing w:val="20"/>
          <w:sz w:val="24"/>
        </w:rPr>
        <w:t>因此本规范首先以垂直线列阵为校准对象，对于</w:t>
      </w:r>
      <w:r w:rsidR="00E90733" w:rsidRPr="00080556">
        <w:rPr>
          <w:rFonts w:hAnsi="宋体" w:hint="eastAsia"/>
          <w:spacing w:val="20"/>
          <w:sz w:val="24"/>
        </w:rPr>
        <w:t>海底水平固定阵或拖曳阵的阵元灵敏度校准可参考本规范</w:t>
      </w:r>
      <w:r w:rsidR="00E90733">
        <w:rPr>
          <w:rFonts w:hAnsi="宋体" w:hint="eastAsia"/>
          <w:spacing w:val="20"/>
          <w:sz w:val="24"/>
        </w:rPr>
        <w:t>开展。另外，对于大部分水听器，起伏较大的频段通常位于</w:t>
      </w:r>
      <w:r w:rsidR="00E90733">
        <w:rPr>
          <w:rFonts w:hAnsi="宋体" w:hint="eastAsia"/>
          <w:spacing w:val="20"/>
          <w:sz w:val="24"/>
        </w:rPr>
        <w:t>1kHz</w:t>
      </w:r>
      <w:r w:rsidR="00E90733">
        <w:rPr>
          <w:rFonts w:hAnsi="宋体" w:hint="eastAsia"/>
          <w:spacing w:val="20"/>
          <w:sz w:val="24"/>
        </w:rPr>
        <w:t>以上，</w:t>
      </w:r>
      <w:r w:rsidR="00E90733">
        <w:rPr>
          <w:rFonts w:hAnsi="宋体" w:hint="eastAsia"/>
          <w:spacing w:val="20"/>
          <w:sz w:val="24"/>
        </w:rPr>
        <w:t>1kHz</w:t>
      </w:r>
      <w:r w:rsidR="00E90733">
        <w:rPr>
          <w:rFonts w:hAnsi="宋体" w:hint="eastAsia"/>
          <w:spacing w:val="20"/>
          <w:sz w:val="24"/>
        </w:rPr>
        <w:t>以下较为平坦，</w:t>
      </w:r>
      <w:r w:rsidR="00E90733">
        <w:rPr>
          <w:rFonts w:hAnsi="宋体" w:hint="eastAsia"/>
          <w:spacing w:val="20"/>
          <w:sz w:val="24"/>
        </w:rPr>
        <w:t>1kH</w:t>
      </w:r>
      <w:r w:rsidR="00E90733">
        <w:rPr>
          <w:rFonts w:hAnsi="宋体" w:hint="eastAsia"/>
          <w:spacing w:val="20"/>
          <w:sz w:val="24"/>
        </w:rPr>
        <w:t>以上频段的</w:t>
      </w:r>
      <w:r w:rsidR="00CE65AD">
        <w:rPr>
          <w:rFonts w:hAnsi="宋体" w:hint="eastAsia"/>
          <w:spacing w:val="20"/>
          <w:sz w:val="24"/>
        </w:rPr>
        <w:t>无指向性</w:t>
      </w:r>
      <w:r w:rsidR="00E90733">
        <w:rPr>
          <w:rFonts w:hAnsi="宋体" w:hint="eastAsia"/>
          <w:spacing w:val="20"/>
          <w:sz w:val="24"/>
        </w:rPr>
        <w:t>发射声源也相对容易获得，并且考虑到浅海区海面海底反射影响，选取</w:t>
      </w:r>
      <w:r w:rsidR="00E90733">
        <w:rPr>
          <w:rFonts w:hAnsi="宋体" w:hint="eastAsia"/>
          <w:spacing w:val="20"/>
          <w:sz w:val="24"/>
        </w:rPr>
        <w:t>1kHz~10kHz</w:t>
      </w:r>
      <w:r w:rsidR="00E90733">
        <w:rPr>
          <w:rFonts w:hAnsi="宋体" w:hint="eastAsia"/>
          <w:spacing w:val="20"/>
          <w:sz w:val="24"/>
        </w:rPr>
        <w:t>作为线列</w:t>
      </w:r>
      <w:proofErr w:type="gramStart"/>
      <w:r w:rsidR="00E90733">
        <w:rPr>
          <w:rFonts w:hAnsi="宋体" w:hint="eastAsia"/>
          <w:spacing w:val="20"/>
          <w:sz w:val="24"/>
        </w:rPr>
        <w:t>阵</w:t>
      </w:r>
      <w:proofErr w:type="gramEnd"/>
      <w:r w:rsidR="00E90733">
        <w:rPr>
          <w:rFonts w:hAnsi="宋体" w:hint="eastAsia"/>
          <w:spacing w:val="20"/>
          <w:sz w:val="24"/>
        </w:rPr>
        <w:t>阵元灵敏度校准的频段。</w:t>
      </w:r>
    </w:p>
    <w:p w14:paraId="79C19DDB" w14:textId="060849F3" w:rsidR="00031F04" w:rsidRDefault="00465358" w:rsidP="00465358">
      <w:pPr>
        <w:pStyle w:val="2"/>
      </w:pPr>
      <w:r>
        <w:rPr>
          <w:rFonts w:hint="eastAsia"/>
        </w:rPr>
        <w:t xml:space="preserve">5.4 </w:t>
      </w:r>
      <w:r w:rsidR="00B507A6">
        <w:rPr>
          <w:rFonts w:hint="eastAsia"/>
        </w:rPr>
        <w:t>引用文件</w:t>
      </w:r>
    </w:p>
    <w:p w14:paraId="07796A6F" w14:textId="71C50470" w:rsidR="00E90733" w:rsidRDefault="00E90733" w:rsidP="00E90733">
      <w:pPr>
        <w:snapToGrid w:val="0"/>
        <w:spacing w:line="360" w:lineRule="auto"/>
        <w:ind w:firstLineChars="200" w:firstLine="504"/>
        <w:rPr>
          <w:rFonts w:hAnsi="宋体" w:hint="eastAsia"/>
          <w:b/>
          <w:spacing w:val="20"/>
          <w:sz w:val="24"/>
        </w:rPr>
      </w:pPr>
      <w:r w:rsidRPr="00E90733">
        <w:rPr>
          <w:rFonts w:hAnsi="宋体" w:hint="eastAsia"/>
          <w:spacing w:val="20"/>
          <w:sz w:val="24"/>
        </w:rPr>
        <w:t>起草组</w:t>
      </w:r>
      <w:r w:rsidR="00465358">
        <w:rPr>
          <w:rFonts w:hAnsi="宋体" w:hint="eastAsia"/>
          <w:spacing w:val="20"/>
          <w:sz w:val="24"/>
        </w:rPr>
        <w:t>在前期调研的基础上，除了参考了常规的声学计量相关标准规范外，重点参考了海上实施相关的</w:t>
      </w:r>
      <w:r w:rsidR="00465358" w:rsidRPr="00E24DA6">
        <w:rPr>
          <w:rFonts w:hAnsi="宋体" w:hint="eastAsia"/>
          <w:spacing w:val="20"/>
          <w:sz w:val="24"/>
        </w:rPr>
        <w:t>GB/T 44042</w:t>
      </w:r>
      <w:r w:rsidR="00465358" w:rsidRPr="00E24DA6">
        <w:rPr>
          <w:rFonts w:hAnsi="宋体" w:hint="eastAsia"/>
          <w:spacing w:val="20"/>
          <w:sz w:val="24"/>
        </w:rPr>
        <w:t>—</w:t>
      </w:r>
      <w:r w:rsidR="00465358" w:rsidRPr="00E24DA6">
        <w:rPr>
          <w:rFonts w:hAnsi="宋体" w:hint="eastAsia"/>
          <w:spacing w:val="20"/>
          <w:sz w:val="24"/>
        </w:rPr>
        <w:t>2024</w:t>
      </w:r>
      <w:r w:rsidR="00465358">
        <w:rPr>
          <w:rFonts w:hAnsi="宋体" w:hint="eastAsia"/>
          <w:spacing w:val="20"/>
          <w:sz w:val="24"/>
        </w:rPr>
        <w:t>、</w:t>
      </w:r>
      <w:r w:rsidR="00465358" w:rsidRPr="00E24DA6">
        <w:rPr>
          <w:rFonts w:hAnsi="宋体" w:hint="eastAsia"/>
          <w:spacing w:val="20"/>
          <w:sz w:val="24"/>
        </w:rPr>
        <w:t>GJB 273A-1996</w:t>
      </w:r>
      <w:r w:rsidR="00465358">
        <w:rPr>
          <w:rFonts w:hAnsi="宋体" w:hint="eastAsia"/>
          <w:spacing w:val="20"/>
          <w:sz w:val="24"/>
        </w:rPr>
        <w:t>、</w:t>
      </w:r>
      <w:r w:rsidR="00465358" w:rsidRPr="00E24DA6">
        <w:rPr>
          <w:rFonts w:hAnsi="宋体" w:hint="eastAsia"/>
          <w:spacing w:val="20"/>
          <w:sz w:val="24"/>
        </w:rPr>
        <w:t>GB/T 13972-2010</w:t>
      </w:r>
      <w:r w:rsidR="00465358">
        <w:rPr>
          <w:rFonts w:hAnsi="宋体" w:hint="eastAsia"/>
          <w:spacing w:val="20"/>
          <w:sz w:val="24"/>
        </w:rPr>
        <w:t>、</w:t>
      </w:r>
      <w:r w:rsidR="00465358" w:rsidRPr="00E24DA6">
        <w:rPr>
          <w:rFonts w:hAnsi="宋体" w:hint="eastAsia"/>
          <w:spacing w:val="20"/>
          <w:sz w:val="24"/>
        </w:rPr>
        <w:t>HY/T 141-2011</w:t>
      </w:r>
      <w:r w:rsidR="00465358">
        <w:rPr>
          <w:rFonts w:hAnsi="宋体" w:hint="eastAsia"/>
          <w:spacing w:val="20"/>
          <w:sz w:val="24"/>
        </w:rPr>
        <w:t>等相关标准。尤其是</w:t>
      </w:r>
      <w:r w:rsidR="00465358" w:rsidRPr="00E24DA6">
        <w:rPr>
          <w:rFonts w:hAnsi="宋体" w:hint="eastAsia"/>
          <w:spacing w:val="20"/>
          <w:sz w:val="24"/>
        </w:rPr>
        <w:t>GB/T 44042</w:t>
      </w:r>
      <w:r w:rsidR="00465358" w:rsidRPr="00E24DA6">
        <w:rPr>
          <w:rFonts w:hAnsi="宋体" w:hint="eastAsia"/>
          <w:spacing w:val="20"/>
          <w:sz w:val="24"/>
        </w:rPr>
        <w:t>—</w:t>
      </w:r>
      <w:r w:rsidR="00465358" w:rsidRPr="00E24DA6">
        <w:rPr>
          <w:rFonts w:hAnsi="宋体" w:hint="eastAsia"/>
          <w:spacing w:val="20"/>
          <w:sz w:val="24"/>
        </w:rPr>
        <w:t>2024</w:t>
      </w:r>
      <w:r w:rsidR="00465358">
        <w:rPr>
          <w:rFonts w:hAnsi="宋体" w:hint="eastAsia"/>
          <w:spacing w:val="20"/>
          <w:sz w:val="24"/>
        </w:rPr>
        <w:t>中的多个名词术语定义以及海上具体实施方法为本规范提供了良好基础。</w:t>
      </w:r>
    </w:p>
    <w:p w14:paraId="1ACDE7B3" w14:textId="16F28AD6" w:rsidR="00672107" w:rsidRDefault="00465358" w:rsidP="00465358">
      <w:pPr>
        <w:pStyle w:val="2"/>
      </w:pPr>
      <w:r>
        <w:rPr>
          <w:rFonts w:hint="eastAsia"/>
        </w:rPr>
        <w:t xml:space="preserve">5.5 </w:t>
      </w:r>
      <w:r w:rsidR="00672107">
        <w:rPr>
          <w:rFonts w:hint="eastAsia"/>
        </w:rPr>
        <w:t>术语</w:t>
      </w:r>
      <w:r>
        <w:rPr>
          <w:rFonts w:hint="eastAsia"/>
        </w:rPr>
        <w:t>和</w:t>
      </w:r>
      <w:r w:rsidR="00672107">
        <w:rPr>
          <w:rFonts w:hint="eastAsia"/>
        </w:rPr>
        <w:t>定义</w:t>
      </w:r>
    </w:p>
    <w:p w14:paraId="302BF5F6" w14:textId="6E6428EF" w:rsidR="00465358" w:rsidRDefault="00E767EB" w:rsidP="00027BB0">
      <w:pPr>
        <w:snapToGrid w:val="0"/>
        <w:spacing w:after="0" w:line="360" w:lineRule="auto"/>
        <w:ind w:firstLineChars="200" w:firstLine="504"/>
        <w:rPr>
          <w:rFonts w:hAnsi="宋体" w:hint="eastAsia"/>
          <w:b/>
          <w:spacing w:val="20"/>
          <w:sz w:val="24"/>
        </w:rPr>
      </w:pPr>
      <w:proofErr w:type="gramStart"/>
      <w:r>
        <w:rPr>
          <w:rFonts w:hAnsi="宋体" w:hint="eastAsia"/>
          <w:spacing w:val="20"/>
          <w:sz w:val="24"/>
        </w:rPr>
        <w:t>本部分对标准</w:t>
      </w:r>
      <w:proofErr w:type="gramEnd"/>
      <w:r>
        <w:rPr>
          <w:rFonts w:hAnsi="宋体" w:hint="eastAsia"/>
          <w:spacing w:val="20"/>
          <w:sz w:val="24"/>
        </w:rPr>
        <w:t>水听器、自由场灵敏度级、</w:t>
      </w:r>
      <w:proofErr w:type="gramStart"/>
      <w:r>
        <w:rPr>
          <w:rFonts w:hAnsi="宋体" w:hint="eastAsia"/>
          <w:spacing w:val="20"/>
          <w:sz w:val="24"/>
        </w:rPr>
        <w:t>声源级</w:t>
      </w:r>
      <w:proofErr w:type="gramEnd"/>
      <w:r>
        <w:rPr>
          <w:rFonts w:hAnsi="宋体" w:hint="eastAsia"/>
          <w:spacing w:val="20"/>
          <w:sz w:val="24"/>
        </w:rPr>
        <w:t>进行了定义，并且</w:t>
      </w:r>
      <w:r w:rsidRPr="00E767EB">
        <w:rPr>
          <w:rFonts w:hAnsi="宋体" w:hint="eastAsia"/>
          <w:spacing w:val="20"/>
          <w:sz w:val="24"/>
        </w:rPr>
        <w:t>参考</w:t>
      </w:r>
      <w:r w:rsidRPr="00E24DA6">
        <w:rPr>
          <w:rFonts w:hAnsi="宋体" w:hint="eastAsia"/>
          <w:spacing w:val="20"/>
          <w:sz w:val="24"/>
        </w:rPr>
        <w:t>GB/T 44042</w:t>
      </w:r>
      <w:r w:rsidRPr="00E24DA6">
        <w:rPr>
          <w:rFonts w:hAnsi="宋体" w:hint="eastAsia"/>
          <w:spacing w:val="20"/>
          <w:sz w:val="24"/>
        </w:rPr>
        <w:t>—</w:t>
      </w:r>
      <w:r w:rsidRPr="00E24DA6">
        <w:rPr>
          <w:rFonts w:hAnsi="宋体" w:hint="eastAsia"/>
          <w:spacing w:val="20"/>
          <w:sz w:val="24"/>
        </w:rPr>
        <w:t>2024</w:t>
      </w:r>
      <w:r>
        <w:rPr>
          <w:rFonts w:hAnsi="宋体" w:hint="eastAsia"/>
          <w:spacing w:val="20"/>
          <w:sz w:val="24"/>
        </w:rPr>
        <w:t>，对实验海域的浅水域还是深水域进行了定义，并对海上测量实施中船载发射声源与接收阵列之间的距离做了定义。参考</w:t>
      </w:r>
      <w:r w:rsidRPr="00E767EB">
        <w:rPr>
          <w:rFonts w:hAnsi="宋体" w:hint="eastAsia"/>
          <w:spacing w:val="20"/>
          <w:sz w:val="24"/>
        </w:rPr>
        <w:t>GB/T 44042</w:t>
      </w:r>
      <w:r w:rsidRPr="00E767EB">
        <w:rPr>
          <w:rFonts w:hAnsi="宋体" w:hint="eastAsia"/>
          <w:spacing w:val="20"/>
          <w:sz w:val="24"/>
        </w:rPr>
        <w:t>—</w:t>
      </w:r>
      <w:r w:rsidRPr="00E767EB">
        <w:rPr>
          <w:rFonts w:hAnsi="宋体" w:hint="eastAsia"/>
          <w:spacing w:val="20"/>
          <w:sz w:val="24"/>
        </w:rPr>
        <w:t>2024</w:t>
      </w:r>
      <w:r w:rsidRPr="00E767EB">
        <w:rPr>
          <w:rFonts w:hAnsi="宋体" w:hint="eastAsia"/>
          <w:spacing w:val="20"/>
          <w:sz w:val="24"/>
        </w:rPr>
        <w:t>中对于现场校准</w:t>
      </w:r>
      <w:r>
        <w:rPr>
          <w:rFonts w:hAnsi="宋体" w:hint="eastAsia"/>
          <w:spacing w:val="20"/>
          <w:sz w:val="24"/>
        </w:rPr>
        <w:t>的表述，对线列阵原位校准做了定义。</w:t>
      </w:r>
    </w:p>
    <w:p w14:paraId="45870FBE" w14:textId="2EFEAF89" w:rsidR="00672107" w:rsidRDefault="00E767EB" w:rsidP="00465358">
      <w:pPr>
        <w:pStyle w:val="2"/>
      </w:pPr>
      <w:r>
        <w:rPr>
          <w:rFonts w:hint="eastAsia"/>
        </w:rPr>
        <w:lastRenderedPageBreak/>
        <w:t xml:space="preserve">5.6 </w:t>
      </w:r>
      <w:r w:rsidR="00672107">
        <w:rPr>
          <w:rFonts w:hint="eastAsia"/>
        </w:rPr>
        <w:t>概述</w:t>
      </w:r>
    </w:p>
    <w:p w14:paraId="2C77BE35" w14:textId="34CC5F2F" w:rsidR="00E767EB" w:rsidRPr="00E767EB" w:rsidRDefault="00B21DD9" w:rsidP="00027BB0">
      <w:pPr>
        <w:snapToGrid w:val="0"/>
        <w:spacing w:after="0" w:line="360" w:lineRule="auto"/>
        <w:ind w:firstLineChars="200" w:firstLine="504"/>
      </w:pPr>
      <w:r w:rsidRPr="00B21DD9">
        <w:rPr>
          <w:rFonts w:hAnsi="宋体" w:hint="eastAsia"/>
          <w:spacing w:val="20"/>
          <w:sz w:val="24"/>
        </w:rPr>
        <w:t>描述了</w:t>
      </w:r>
      <w:r w:rsidR="00027BB0">
        <w:rPr>
          <w:rFonts w:hAnsi="宋体" w:hint="eastAsia"/>
          <w:spacing w:val="20"/>
          <w:sz w:val="24"/>
        </w:rPr>
        <w:t>水声探测线列阵的组成、作用、类型以及阵元数据输出的类型等。</w:t>
      </w:r>
    </w:p>
    <w:p w14:paraId="6A7D750F" w14:textId="71277A4C" w:rsidR="00031F04" w:rsidRPr="00E767EB" w:rsidRDefault="00E767EB" w:rsidP="00E767EB">
      <w:pPr>
        <w:pStyle w:val="2"/>
      </w:pPr>
      <w:r>
        <w:rPr>
          <w:rFonts w:hint="eastAsia"/>
        </w:rPr>
        <w:t xml:space="preserve">5.7 </w:t>
      </w:r>
      <w:r w:rsidRPr="00E767EB">
        <w:rPr>
          <w:rFonts w:hint="eastAsia"/>
        </w:rPr>
        <w:t>计量特性</w:t>
      </w:r>
    </w:p>
    <w:p w14:paraId="2D9EF7F4" w14:textId="19B235B5" w:rsidR="00031F04" w:rsidRDefault="00C36B23" w:rsidP="00A2463B">
      <w:pPr>
        <w:snapToGrid w:val="0"/>
        <w:spacing w:after="0" w:line="360" w:lineRule="auto"/>
        <w:ind w:firstLineChars="200" w:firstLine="504"/>
        <w:rPr>
          <w:rFonts w:hAnsi="宋体" w:hint="eastAsia"/>
          <w:spacing w:val="20"/>
          <w:sz w:val="24"/>
        </w:rPr>
      </w:pPr>
      <w:r>
        <w:rPr>
          <w:rFonts w:hAnsi="宋体" w:hint="eastAsia"/>
          <w:spacing w:val="20"/>
          <w:sz w:val="24"/>
        </w:rPr>
        <w:t>起草组在前期调研的基础上，选择水声探测阵列阵元自由场灵敏度</w:t>
      </w:r>
      <w:proofErr w:type="gramStart"/>
      <w:r>
        <w:rPr>
          <w:rFonts w:hAnsi="宋体" w:hint="eastAsia"/>
          <w:spacing w:val="20"/>
          <w:sz w:val="24"/>
        </w:rPr>
        <w:t>级作为</w:t>
      </w:r>
      <w:proofErr w:type="gramEnd"/>
      <w:r>
        <w:rPr>
          <w:rFonts w:hAnsi="宋体" w:hint="eastAsia"/>
          <w:spacing w:val="20"/>
          <w:sz w:val="24"/>
        </w:rPr>
        <w:t>计量特性，</w:t>
      </w:r>
      <w:r w:rsidR="00A2463B">
        <w:rPr>
          <w:rFonts w:hAnsi="宋体" w:hint="eastAsia"/>
          <w:spacing w:val="20"/>
          <w:sz w:val="24"/>
        </w:rPr>
        <w:t>该阵元灵敏度包括前置放大器以及调理电路的增益，经过前期调研，针对自容水听器阵元、压电水听器阵元、光纤水听器阵元常见的系统总灵敏度，确定了其范围为</w:t>
      </w:r>
      <w:r w:rsidR="00A2463B" w:rsidRPr="00D533E8">
        <w:rPr>
          <w:sz w:val="24"/>
        </w:rPr>
        <w:t>−</w:t>
      </w:r>
      <w:r w:rsidR="00396203">
        <w:rPr>
          <w:rFonts w:hint="eastAsia"/>
          <w:sz w:val="24"/>
        </w:rPr>
        <w:t>200</w:t>
      </w:r>
      <w:r w:rsidR="00A2463B" w:rsidRPr="00D533E8">
        <w:rPr>
          <w:sz w:val="24"/>
        </w:rPr>
        <w:t xml:space="preserve"> dB</w:t>
      </w:r>
      <w:r w:rsidR="00A2463B" w:rsidRPr="00D533E8">
        <w:rPr>
          <w:sz w:val="24"/>
        </w:rPr>
        <w:t>～</w:t>
      </w:r>
      <w:r w:rsidR="00A2463B" w:rsidRPr="00D533E8">
        <w:rPr>
          <w:sz w:val="24"/>
        </w:rPr>
        <w:t>−</w:t>
      </w:r>
      <w:r w:rsidR="00A2463B">
        <w:rPr>
          <w:rFonts w:hint="eastAsia"/>
          <w:sz w:val="24"/>
        </w:rPr>
        <w:t>130</w:t>
      </w:r>
      <w:r w:rsidR="00A2463B" w:rsidRPr="00D533E8">
        <w:rPr>
          <w:sz w:val="24"/>
        </w:rPr>
        <w:t xml:space="preserve"> dB(</w:t>
      </w:r>
      <w:r w:rsidR="00A2463B" w:rsidRPr="00D533E8">
        <w:rPr>
          <w:sz w:val="24"/>
        </w:rPr>
        <w:t>参考值</w:t>
      </w:r>
      <w:r w:rsidR="00A2463B" w:rsidRPr="00D533E8">
        <w:rPr>
          <w:sz w:val="24"/>
        </w:rPr>
        <w:t>1</w:t>
      </w:r>
      <w:r w:rsidR="00A2463B">
        <w:rPr>
          <w:sz w:val="24"/>
        </w:rPr>
        <w:t>V</w:t>
      </w:r>
      <w:r w:rsidR="00A2463B" w:rsidRPr="00D533E8">
        <w:rPr>
          <w:sz w:val="24"/>
        </w:rPr>
        <w:t>/</w:t>
      </w:r>
      <w:proofErr w:type="spellStart"/>
      <w:r w:rsidR="00A2463B" w:rsidRPr="00D533E8">
        <w:rPr>
          <w:sz w:val="24"/>
        </w:rPr>
        <w:t>μPa</w:t>
      </w:r>
      <w:proofErr w:type="spellEnd"/>
      <w:r w:rsidR="00A2463B" w:rsidRPr="00D533E8">
        <w:rPr>
          <w:sz w:val="24"/>
        </w:rPr>
        <w:t>)</w:t>
      </w:r>
      <w:r w:rsidR="00A2463B">
        <w:rPr>
          <w:rFonts w:hint="eastAsia"/>
          <w:sz w:val="24"/>
        </w:rPr>
        <w:t>。</w:t>
      </w:r>
    </w:p>
    <w:p w14:paraId="47CBDEEF" w14:textId="1745138C" w:rsidR="00031F04" w:rsidRPr="00027BB0" w:rsidRDefault="00027BB0" w:rsidP="00027BB0">
      <w:pPr>
        <w:pStyle w:val="2"/>
      </w:pPr>
      <w:r w:rsidRPr="00027BB0">
        <w:rPr>
          <w:rFonts w:hint="eastAsia"/>
        </w:rPr>
        <w:t xml:space="preserve">5.8 </w:t>
      </w:r>
      <w:r w:rsidRPr="00027BB0">
        <w:rPr>
          <w:rFonts w:hint="eastAsia"/>
        </w:rPr>
        <w:t>校准条件</w:t>
      </w:r>
    </w:p>
    <w:p w14:paraId="73345AED" w14:textId="47672FD4" w:rsidR="00031F04" w:rsidRDefault="00000000" w:rsidP="00A2463B">
      <w:pPr>
        <w:snapToGrid w:val="0"/>
        <w:spacing w:line="360" w:lineRule="auto"/>
        <w:rPr>
          <w:rFonts w:hAnsi="宋体" w:hint="eastAsia"/>
          <w:b/>
          <w:spacing w:val="10"/>
          <w:sz w:val="24"/>
        </w:rPr>
      </w:pPr>
      <w:r>
        <w:rPr>
          <w:rFonts w:hAnsi="宋体" w:hint="eastAsia"/>
          <w:b/>
          <w:spacing w:val="10"/>
          <w:sz w:val="24"/>
        </w:rPr>
        <w:t>1</w:t>
      </w:r>
      <w:r>
        <w:rPr>
          <w:rFonts w:hAnsi="宋体"/>
          <w:b/>
          <w:spacing w:val="10"/>
          <w:sz w:val="24"/>
        </w:rPr>
        <w:t>.</w:t>
      </w:r>
      <w:r w:rsidR="009F6ED2">
        <w:rPr>
          <w:rFonts w:hAnsi="宋体" w:hint="eastAsia"/>
          <w:b/>
          <w:spacing w:val="10"/>
          <w:sz w:val="24"/>
        </w:rPr>
        <w:t xml:space="preserve"> </w:t>
      </w:r>
      <w:r>
        <w:rPr>
          <w:rFonts w:hAnsi="宋体" w:hint="eastAsia"/>
          <w:b/>
          <w:spacing w:val="10"/>
          <w:sz w:val="24"/>
        </w:rPr>
        <w:t>环境条件</w:t>
      </w:r>
    </w:p>
    <w:p w14:paraId="294271DA" w14:textId="48249A4B" w:rsidR="009F6ED2" w:rsidRPr="00E24DA6" w:rsidRDefault="00000000" w:rsidP="009F6ED2">
      <w:pPr>
        <w:snapToGrid w:val="0"/>
        <w:spacing w:after="0" w:line="360" w:lineRule="auto"/>
        <w:ind w:firstLineChars="200" w:firstLine="504"/>
        <w:rPr>
          <w:rFonts w:hAnsi="宋体" w:hint="eastAsia"/>
          <w:spacing w:val="20"/>
          <w:sz w:val="24"/>
        </w:rPr>
      </w:pPr>
      <w:bookmarkStart w:id="43" w:name="_Toc29414_WPSOffice_Level2"/>
      <w:r>
        <w:rPr>
          <w:rFonts w:hAnsi="宋体" w:hint="eastAsia"/>
          <w:spacing w:val="20"/>
          <w:sz w:val="24"/>
        </w:rPr>
        <w:t>校准环境条件</w:t>
      </w:r>
      <w:r w:rsidR="009F6ED2">
        <w:rPr>
          <w:rFonts w:hAnsi="宋体" w:hint="eastAsia"/>
          <w:spacing w:val="20"/>
          <w:sz w:val="24"/>
        </w:rPr>
        <w:t>分为环境条件、水域条件以及测量船的要求。其中环境条件</w:t>
      </w:r>
      <w:r>
        <w:rPr>
          <w:rFonts w:hAnsi="宋体" w:hint="eastAsia"/>
          <w:spacing w:val="20"/>
          <w:sz w:val="24"/>
        </w:rPr>
        <w:t>规定主要考虑</w:t>
      </w:r>
      <w:r w:rsidR="009F6ED2">
        <w:rPr>
          <w:rFonts w:hAnsi="宋体" w:hint="eastAsia"/>
          <w:spacing w:val="20"/>
          <w:sz w:val="24"/>
        </w:rPr>
        <w:t>环境</w:t>
      </w:r>
      <w:r>
        <w:rPr>
          <w:rFonts w:hAnsi="宋体" w:hint="eastAsia"/>
          <w:spacing w:val="20"/>
          <w:sz w:val="24"/>
        </w:rPr>
        <w:t>温度与湿度环境应能</w:t>
      </w:r>
      <w:proofErr w:type="gramStart"/>
      <w:r>
        <w:rPr>
          <w:rFonts w:hAnsi="宋体" w:hint="eastAsia"/>
          <w:spacing w:val="20"/>
          <w:sz w:val="24"/>
        </w:rPr>
        <w:t>保证</w:t>
      </w:r>
      <w:r w:rsidR="009F6ED2">
        <w:rPr>
          <w:rFonts w:hAnsi="宋体" w:hint="eastAsia"/>
          <w:spacing w:val="20"/>
          <w:sz w:val="24"/>
        </w:rPr>
        <w:t>干端设备</w:t>
      </w:r>
      <w:proofErr w:type="gramEnd"/>
      <w:r w:rsidR="009F6ED2">
        <w:rPr>
          <w:rFonts w:hAnsi="宋体" w:hint="eastAsia"/>
          <w:spacing w:val="20"/>
          <w:sz w:val="24"/>
        </w:rPr>
        <w:t>的</w:t>
      </w:r>
      <w:r>
        <w:rPr>
          <w:rFonts w:hAnsi="宋体" w:hint="eastAsia"/>
          <w:spacing w:val="20"/>
          <w:sz w:val="24"/>
        </w:rPr>
        <w:t>正常</w:t>
      </w:r>
      <w:r w:rsidR="009F6ED2">
        <w:rPr>
          <w:rFonts w:hAnsi="宋体" w:hint="eastAsia"/>
          <w:spacing w:val="20"/>
          <w:sz w:val="24"/>
        </w:rPr>
        <w:t>运行；水域条件以及测量船的规定参考了</w:t>
      </w:r>
      <w:r w:rsidR="009F6ED2" w:rsidRPr="00E24DA6">
        <w:rPr>
          <w:rFonts w:hAnsi="宋体" w:hint="eastAsia"/>
          <w:spacing w:val="20"/>
          <w:sz w:val="24"/>
        </w:rPr>
        <w:t>GB/T 44042</w:t>
      </w:r>
      <w:r w:rsidR="009F6ED2" w:rsidRPr="00E24DA6">
        <w:rPr>
          <w:rFonts w:hAnsi="宋体" w:hint="eastAsia"/>
          <w:spacing w:val="20"/>
          <w:sz w:val="24"/>
        </w:rPr>
        <w:t>—</w:t>
      </w:r>
      <w:r w:rsidR="009F6ED2" w:rsidRPr="00E24DA6">
        <w:rPr>
          <w:rFonts w:hAnsi="宋体" w:hint="eastAsia"/>
          <w:spacing w:val="20"/>
          <w:sz w:val="24"/>
        </w:rPr>
        <w:t>2024</w:t>
      </w:r>
      <w:r w:rsidR="009F6ED2">
        <w:rPr>
          <w:rFonts w:hAnsi="宋体" w:hint="eastAsia"/>
          <w:spacing w:val="20"/>
          <w:sz w:val="24"/>
        </w:rPr>
        <w:t>《</w:t>
      </w:r>
      <w:r w:rsidR="009F6ED2" w:rsidRPr="00E24DA6">
        <w:rPr>
          <w:rFonts w:hAnsi="宋体" w:hint="eastAsia"/>
          <w:spacing w:val="20"/>
          <w:sz w:val="24"/>
        </w:rPr>
        <w:t>船舶水下辐射噪声测量方法</w:t>
      </w:r>
      <w:r w:rsidR="009F6ED2">
        <w:rPr>
          <w:rFonts w:hAnsi="宋体" w:hint="eastAsia"/>
          <w:spacing w:val="20"/>
          <w:sz w:val="24"/>
        </w:rPr>
        <w:t>》、</w:t>
      </w:r>
      <w:r w:rsidR="009F6ED2" w:rsidRPr="00E24DA6">
        <w:rPr>
          <w:rFonts w:hAnsi="宋体" w:hint="eastAsia"/>
          <w:spacing w:val="20"/>
          <w:sz w:val="24"/>
        </w:rPr>
        <w:t>GJB 273A-1996</w:t>
      </w:r>
      <w:r w:rsidR="009F6ED2">
        <w:rPr>
          <w:rFonts w:hAnsi="宋体" w:hint="eastAsia"/>
          <w:spacing w:val="20"/>
          <w:sz w:val="24"/>
        </w:rPr>
        <w:t>《</w:t>
      </w:r>
      <w:r w:rsidR="009F6ED2" w:rsidRPr="00E24DA6">
        <w:rPr>
          <w:rFonts w:hAnsi="宋体" w:hint="eastAsia"/>
          <w:spacing w:val="20"/>
          <w:sz w:val="24"/>
        </w:rPr>
        <w:t>船舶水下噪声测量方法</w:t>
      </w:r>
      <w:r w:rsidR="009F6ED2">
        <w:rPr>
          <w:rFonts w:hAnsi="宋体" w:hint="eastAsia"/>
          <w:spacing w:val="20"/>
          <w:sz w:val="24"/>
        </w:rPr>
        <w:t>》中的要求。</w:t>
      </w:r>
    </w:p>
    <w:p w14:paraId="6DFA0F72" w14:textId="783C9684" w:rsidR="00031F04" w:rsidRDefault="00000000" w:rsidP="00A2463B">
      <w:pPr>
        <w:snapToGrid w:val="0"/>
        <w:spacing w:line="360" w:lineRule="auto"/>
        <w:rPr>
          <w:rFonts w:hAnsi="宋体" w:hint="eastAsia"/>
          <w:b/>
          <w:spacing w:val="10"/>
          <w:sz w:val="24"/>
        </w:rPr>
      </w:pPr>
      <w:r>
        <w:rPr>
          <w:rFonts w:hAnsi="宋体" w:hint="eastAsia"/>
          <w:b/>
          <w:spacing w:val="10"/>
          <w:sz w:val="24"/>
        </w:rPr>
        <w:t>2</w:t>
      </w:r>
      <w:r>
        <w:rPr>
          <w:rFonts w:hAnsi="宋体"/>
          <w:b/>
          <w:spacing w:val="10"/>
          <w:sz w:val="24"/>
        </w:rPr>
        <w:t>.</w:t>
      </w:r>
      <w:r w:rsidR="009F6ED2">
        <w:rPr>
          <w:rFonts w:hAnsi="宋体" w:hint="eastAsia"/>
          <w:b/>
          <w:spacing w:val="10"/>
          <w:sz w:val="24"/>
        </w:rPr>
        <w:t xml:space="preserve"> </w:t>
      </w:r>
      <w:r w:rsidR="009F6ED2">
        <w:rPr>
          <w:rFonts w:hAnsi="宋体" w:hint="eastAsia"/>
          <w:b/>
          <w:spacing w:val="10"/>
          <w:sz w:val="24"/>
        </w:rPr>
        <w:t>校准用设备</w:t>
      </w:r>
    </w:p>
    <w:p w14:paraId="2D2F6A92" w14:textId="77777777" w:rsidR="00031F04" w:rsidRDefault="00000000">
      <w:pPr>
        <w:spacing w:after="0" w:line="360" w:lineRule="auto"/>
        <w:ind w:firstLineChars="200" w:firstLine="504"/>
        <w:rPr>
          <w:spacing w:val="20"/>
          <w:sz w:val="24"/>
          <w:szCs w:val="22"/>
        </w:rPr>
      </w:pPr>
      <w:r>
        <w:rPr>
          <w:rFonts w:hint="eastAsia"/>
          <w:spacing w:val="20"/>
          <w:sz w:val="24"/>
          <w:szCs w:val="22"/>
        </w:rPr>
        <w:t>校准使用的计量标准器应符合表</w:t>
      </w:r>
      <w:r>
        <w:rPr>
          <w:rFonts w:hint="eastAsia"/>
          <w:spacing w:val="20"/>
          <w:sz w:val="24"/>
          <w:szCs w:val="22"/>
        </w:rPr>
        <w:t>4</w:t>
      </w:r>
      <w:r>
        <w:rPr>
          <w:rFonts w:hint="eastAsia"/>
          <w:spacing w:val="20"/>
          <w:sz w:val="24"/>
          <w:szCs w:val="22"/>
        </w:rPr>
        <w:t>的规定，或使用更高准确度的标准器。</w:t>
      </w:r>
    </w:p>
    <w:p w14:paraId="0F183B15" w14:textId="3308941E" w:rsidR="00031F04" w:rsidRDefault="00000000">
      <w:pPr>
        <w:spacing w:after="0" w:line="360" w:lineRule="auto"/>
        <w:jc w:val="center"/>
        <w:rPr>
          <w:rFonts w:ascii="黑体" w:eastAsia="黑体" w:hAnsi="黑体" w:hint="eastAsia"/>
          <w:sz w:val="21"/>
          <w:szCs w:val="22"/>
        </w:rPr>
      </w:pPr>
      <w:r>
        <w:rPr>
          <w:rFonts w:ascii="黑体" w:eastAsia="黑体" w:hAnsi="黑体"/>
          <w:sz w:val="21"/>
          <w:szCs w:val="22"/>
        </w:rPr>
        <w:t>表</w:t>
      </w:r>
      <w:r>
        <w:rPr>
          <w:rFonts w:ascii="黑体" w:eastAsia="黑体" w:hAnsi="黑体" w:hint="eastAsia"/>
          <w:sz w:val="21"/>
          <w:szCs w:val="22"/>
        </w:rPr>
        <w:t>4</w:t>
      </w:r>
      <w:r>
        <w:rPr>
          <w:rFonts w:ascii="黑体" w:eastAsia="黑体" w:hAnsi="黑体"/>
          <w:sz w:val="21"/>
          <w:szCs w:val="22"/>
        </w:rPr>
        <w:t xml:space="preserve"> </w:t>
      </w:r>
      <w:r>
        <w:rPr>
          <w:rFonts w:ascii="黑体" w:eastAsia="黑体" w:hAnsi="黑体" w:hint="eastAsia"/>
          <w:sz w:val="21"/>
          <w:szCs w:val="22"/>
        </w:rPr>
        <w:t>计</w:t>
      </w:r>
      <w:r w:rsidR="00622F60">
        <w:rPr>
          <w:rFonts w:ascii="黑体" w:eastAsia="黑体" w:hAnsi="黑体" w:hint="eastAsia"/>
          <w:sz w:val="21"/>
          <w:szCs w:val="22"/>
        </w:rPr>
        <w:t>校准用设备</w:t>
      </w:r>
      <w:r>
        <w:rPr>
          <w:rFonts w:ascii="黑体" w:eastAsia="黑体" w:hAnsi="黑体"/>
          <w:sz w:val="21"/>
          <w:szCs w:val="22"/>
        </w:rPr>
        <w:t>及其性能要求</w:t>
      </w:r>
      <w:bookmarkEnd w:id="43"/>
    </w:p>
    <w:tbl>
      <w:tblPr>
        <w:tblW w:w="8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172"/>
        <w:gridCol w:w="2935"/>
        <w:gridCol w:w="3006"/>
      </w:tblGrid>
      <w:tr w:rsidR="00031F04" w14:paraId="5BD947A0" w14:textId="77777777">
        <w:trPr>
          <w:tblHeader/>
          <w:jc w:val="center"/>
        </w:trPr>
        <w:tc>
          <w:tcPr>
            <w:tcW w:w="679" w:type="dxa"/>
            <w:vAlign w:val="center"/>
          </w:tcPr>
          <w:p w14:paraId="2F9F5884" w14:textId="77777777" w:rsidR="00031F04" w:rsidRDefault="00000000">
            <w:pPr>
              <w:spacing w:after="0" w:line="400" w:lineRule="exact"/>
              <w:jc w:val="center"/>
              <w:rPr>
                <w:sz w:val="21"/>
                <w:szCs w:val="21"/>
              </w:rPr>
            </w:pPr>
            <w:r>
              <w:rPr>
                <w:sz w:val="21"/>
                <w:szCs w:val="21"/>
              </w:rPr>
              <w:t>序号</w:t>
            </w:r>
          </w:p>
        </w:tc>
        <w:tc>
          <w:tcPr>
            <w:tcW w:w="2172" w:type="dxa"/>
            <w:vAlign w:val="center"/>
          </w:tcPr>
          <w:p w14:paraId="0F138929" w14:textId="24D48A3E" w:rsidR="00031F04" w:rsidRDefault="00622F60">
            <w:pPr>
              <w:spacing w:after="0" w:line="400" w:lineRule="exact"/>
              <w:jc w:val="center"/>
              <w:rPr>
                <w:sz w:val="21"/>
                <w:szCs w:val="21"/>
              </w:rPr>
            </w:pPr>
            <w:r>
              <w:rPr>
                <w:rFonts w:hint="eastAsia"/>
                <w:sz w:val="21"/>
                <w:szCs w:val="21"/>
              </w:rPr>
              <w:t>校准用设备</w:t>
            </w:r>
          </w:p>
        </w:tc>
        <w:tc>
          <w:tcPr>
            <w:tcW w:w="2935" w:type="dxa"/>
            <w:vAlign w:val="center"/>
          </w:tcPr>
          <w:p w14:paraId="7B81AF20" w14:textId="77777777" w:rsidR="00031F04" w:rsidRDefault="00000000">
            <w:pPr>
              <w:spacing w:after="0" w:line="400" w:lineRule="exact"/>
              <w:jc w:val="center"/>
              <w:rPr>
                <w:sz w:val="21"/>
                <w:szCs w:val="21"/>
              </w:rPr>
            </w:pPr>
            <w:r>
              <w:rPr>
                <w:sz w:val="21"/>
                <w:szCs w:val="21"/>
              </w:rPr>
              <w:t>性能要求</w:t>
            </w:r>
          </w:p>
        </w:tc>
        <w:tc>
          <w:tcPr>
            <w:tcW w:w="3006" w:type="dxa"/>
          </w:tcPr>
          <w:p w14:paraId="39285889" w14:textId="77777777" w:rsidR="00031F04" w:rsidRDefault="00000000">
            <w:pPr>
              <w:spacing w:after="0" w:line="400" w:lineRule="exact"/>
              <w:jc w:val="center"/>
              <w:rPr>
                <w:sz w:val="21"/>
                <w:szCs w:val="21"/>
              </w:rPr>
            </w:pPr>
            <w:r>
              <w:rPr>
                <w:rFonts w:hint="eastAsia"/>
                <w:sz w:val="21"/>
                <w:szCs w:val="21"/>
              </w:rPr>
              <w:t>用途</w:t>
            </w:r>
          </w:p>
        </w:tc>
      </w:tr>
      <w:tr w:rsidR="00031F04" w14:paraId="37736390" w14:textId="77777777">
        <w:trPr>
          <w:jc w:val="center"/>
        </w:trPr>
        <w:tc>
          <w:tcPr>
            <w:tcW w:w="679" w:type="dxa"/>
            <w:vAlign w:val="center"/>
          </w:tcPr>
          <w:p w14:paraId="399DA662" w14:textId="77777777" w:rsidR="00031F04" w:rsidRDefault="00000000">
            <w:pPr>
              <w:spacing w:after="0" w:line="400" w:lineRule="exact"/>
              <w:jc w:val="center"/>
              <w:rPr>
                <w:sz w:val="21"/>
                <w:szCs w:val="21"/>
              </w:rPr>
            </w:pPr>
            <w:r>
              <w:rPr>
                <w:sz w:val="21"/>
                <w:szCs w:val="21"/>
              </w:rPr>
              <w:t>1</w:t>
            </w:r>
          </w:p>
        </w:tc>
        <w:tc>
          <w:tcPr>
            <w:tcW w:w="2172" w:type="dxa"/>
            <w:vAlign w:val="center"/>
          </w:tcPr>
          <w:p w14:paraId="7004CE99" w14:textId="618633B6" w:rsidR="00031F04" w:rsidRDefault="00622F60">
            <w:pPr>
              <w:spacing w:after="0" w:line="400" w:lineRule="exact"/>
              <w:jc w:val="center"/>
              <w:rPr>
                <w:sz w:val="21"/>
                <w:szCs w:val="21"/>
              </w:rPr>
            </w:pPr>
            <w:r w:rsidRPr="00622F60">
              <w:rPr>
                <w:rFonts w:hint="eastAsia"/>
                <w:sz w:val="21"/>
                <w:szCs w:val="21"/>
              </w:rPr>
              <w:t>信号发射</w:t>
            </w:r>
            <w:r w:rsidR="002C76C8">
              <w:rPr>
                <w:rFonts w:hint="eastAsia"/>
                <w:sz w:val="21"/>
                <w:szCs w:val="21"/>
              </w:rPr>
              <w:t>器</w:t>
            </w:r>
          </w:p>
        </w:tc>
        <w:tc>
          <w:tcPr>
            <w:tcW w:w="2935" w:type="dxa"/>
            <w:vAlign w:val="center"/>
          </w:tcPr>
          <w:p w14:paraId="7A8A527F" w14:textId="57DBB47B" w:rsidR="00031F04" w:rsidRDefault="00622F60">
            <w:pPr>
              <w:spacing w:after="0" w:line="400" w:lineRule="exact"/>
              <w:rPr>
                <w:sz w:val="21"/>
                <w:szCs w:val="21"/>
              </w:rPr>
            </w:pPr>
            <w:r>
              <w:rPr>
                <w:rFonts w:hint="eastAsia"/>
                <w:sz w:val="21"/>
                <w:szCs w:val="21"/>
              </w:rPr>
              <w:t>1kHz~20kHz</w:t>
            </w:r>
            <w:r>
              <w:rPr>
                <w:rFonts w:hint="eastAsia"/>
                <w:sz w:val="21"/>
                <w:szCs w:val="21"/>
              </w:rPr>
              <w:t>内，电压示值误差小于</w:t>
            </w:r>
            <w:r w:rsidRPr="00622F60">
              <w:rPr>
                <w:rFonts w:hint="eastAsia"/>
                <w:sz w:val="21"/>
                <w:szCs w:val="21"/>
              </w:rPr>
              <w:t>±</w:t>
            </w:r>
            <w:r w:rsidRPr="00622F60">
              <w:rPr>
                <w:sz w:val="21"/>
                <w:szCs w:val="21"/>
              </w:rPr>
              <w:t>1%</w:t>
            </w:r>
            <w:r>
              <w:rPr>
                <w:rFonts w:hint="eastAsia"/>
                <w:sz w:val="21"/>
                <w:szCs w:val="21"/>
              </w:rPr>
              <w:t>，频率示值误差小于</w:t>
            </w:r>
            <w:r w:rsidRPr="00622F60">
              <w:rPr>
                <w:rFonts w:hint="eastAsia"/>
                <w:sz w:val="21"/>
                <w:szCs w:val="21"/>
              </w:rPr>
              <w:t>±</w:t>
            </w:r>
            <w:r w:rsidRPr="00622F60">
              <w:rPr>
                <w:sz w:val="21"/>
                <w:szCs w:val="21"/>
              </w:rPr>
              <w:t>0.1%</w:t>
            </w:r>
            <w:r>
              <w:rPr>
                <w:rFonts w:hint="eastAsia"/>
                <w:sz w:val="21"/>
                <w:szCs w:val="21"/>
              </w:rPr>
              <w:t>，频率稳定度小于</w:t>
            </w:r>
            <w:r w:rsidRPr="00622F60">
              <w:rPr>
                <w:sz w:val="21"/>
                <w:szCs w:val="21"/>
              </w:rPr>
              <w:t>0.1 %/h</w:t>
            </w:r>
          </w:p>
        </w:tc>
        <w:tc>
          <w:tcPr>
            <w:tcW w:w="3006" w:type="dxa"/>
          </w:tcPr>
          <w:p w14:paraId="278BC0E2" w14:textId="1034F924" w:rsidR="00031F04" w:rsidRDefault="00622F60">
            <w:pPr>
              <w:spacing w:after="0" w:line="400" w:lineRule="exact"/>
              <w:jc w:val="left"/>
              <w:rPr>
                <w:sz w:val="21"/>
                <w:szCs w:val="21"/>
              </w:rPr>
            </w:pPr>
            <w:r>
              <w:rPr>
                <w:rFonts w:hint="eastAsia"/>
                <w:sz w:val="21"/>
                <w:szCs w:val="21"/>
              </w:rPr>
              <w:t>用于将计算机预制的校准数字信号转化为模拟信号输出给功率放大器</w:t>
            </w:r>
          </w:p>
        </w:tc>
      </w:tr>
      <w:tr w:rsidR="00031F04" w14:paraId="39F161FB" w14:textId="77777777" w:rsidTr="009F6ED2">
        <w:trPr>
          <w:trHeight w:val="561"/>
          <w:jc w:val="center"/>
        </w:trPr>
        <w:tc>
          <w:tcPr>
            <w:tcW w:w="679" w:type="dxa"/>
            <w:vAlign w:val="center"/>
          </w:tcPr>
          <w:p w14:paraId="60BF4D66" w14:textId="77777777" w:rsidR="00031F04" w:rsidRDefault="00000000">
            <w:pPr>
              <w:spacing w:after="0" w:line="400" w:lineRule="exact"/>
              <w:jc w:val="center"/>
              <w:rPr>
                <w:sz w:val="21"/>
                <w:szCs w:val="21"/>
              </w:rPr>
            </w:pPr>
            <w:r>
              <w:rPr>
                <w:sz w:val="21"/>
                <w:szCs w:val="21"/>
              </w:rPr>
              <w:t>2</w:t>
            </w:r>
          </w:p>
        </w:tc>
        <w:tc>
          <w:tcPr>
            <w:tcW w:w="2172" w:type="dxa"/>
            <w:vAlign w:val="center"/>
          </w:tcPr>
          <w:p w14:paraId="260923D7" w14:textId="4BBAA0A1" w:rsidR="00031F04" w:rsidRDefault="00622F60">
            <w:pPr>
              <w:spacing w:after="0" w:line="400" w:lineRule="exact"/>
              <w:jc w:val="center"/>
              <w:rPr>
                <w:sz w:val="21"/>
                <w:szCs w:val="21"/>
              </w:rPr>
            </w:pPr>
            <w:r w:rsidRPr="00622F60">
              <w:rPr>
                <w:rFonts w:hint="eastAsia"/>
                <w:sz w:val="21"/>
                <w:szCs w:val="21"/>
              </w:rPr>
              <w:t>信号采集</w:t>
            </w:r>
            <w:r w:rsidR="002C76C8">
              <w:rPr>
                <w:rFonts w:hint="eastAsia"/>
                <w:sz w:val="21"/>
                <w:szCs w:val="21"/>
              </w:rPr>
              <w:t>器</w:t>
            </w:r>
          </w:p>
        </w:tc>
        <w:tc>
          <w:tcPr>
            <w:tcW w:w="2935" w:type="dxa"/>
            <w:vAlign w:val="center"/>
          </w:tcPr>
          <w:p w14:paraId="7DB664C4" w14:textId="2B373458" w:rsidR="00031F04" w:rsidRDefault="00622F60">
            <w:pPr>
              <w:spacing w:after="0" w:line="400" w:lineRule="exact"/>
              <w:rPr>
                <w:sz w:val="21"/>
                <w:szCs w:val="21"/>
              </w:rPr>
            </w:pPr>
            <w:r>
              <w:rPr>
                <w:rFonts w:hint="eastAsia"/>
                <w:sz w:val="21"/>
                <w:szCs w:val="21"/>
              </w:rPr>
              <w:t>4</w:t>
            </w:r>
            <w:r>
              <w:rPr>
                <w:rFonts w:hint="eastAsia"/>
                <w:sz w:val="21"/>
                <w:szCs w:val="21"/>
              </w:rPr>
              <w:t>通道，采样率大于</w:t>
            </w:r>
            <w:r>
              <w:rPr>
                <w:rFonts w:hint="eastAsia"/>
                <w:sz w:val="21"/>
                <w:szCs w:val="21"/>
              </w:rPr>
              <w:t>100kSPS</w:t>
            </w:r>
            <w:r>
              <w:rPr>
                <w:rFonts w:hint="eastAsia"/>
                <w:sz w:val="21"/>
                <w:szCs w:val="21"/>
              </w:rPr>
              <w:t>，</w:t>
            </w:r>
            <w:r w:rsidRPr="00622F60">
              <w:rPr>
                <w:rFonts w:hint="eastAsia"/>
                <w:sz w:val="21"/>
                <w:szCs w:val="21"/>
              </w:rPr>
              <w:t>1kHz~20kHz</w:t>
            </w:r>
            <w:r w:rsidRPr="00622F60">
              <w:rPr>
                <w:rFonts w:hint="eastAsia"/>
                <w:sz w:val="21"/>
                <w:szCs w:val="21"/>
              </w:rPr>
              <w:t>内电压示值误差小于±</w:t>
            </w:r>
            <w:r w:rsidRPr="00622F60">
              <w:rPr>
                <w:rFonts w:hint="eastAsia"/>
                <w:sz w:val="21"/>
                <w:szCs w:val="21"/>
              </w:rPr>
              <w:t>1%</w:t>
            </w:r>
          </w:p>
        </w:tc>
        <w:tc>
          <w:tcPr>
            <w:tcW w:w="3006" w:type="dxa"/>
          </w:tcPr>
          <w:p w14:paraId="5944A817" w14:textId="248B0E39" w:rsidR="00031F04" w:rsidRDefault="00622F60">
            <w:pPr>
              <w:spacing w:after="0" w:line="400" w:lineRule="exact"/>
              <w:jc w:val="left"/>
              <w:rPr>
                <w:sz w:val="21"/>
                <w:szCs w:val="21"/>
              </w:rPr>
            </w:pPr>
            <w:r>
              <w:rPr>
                <w:rFonts w:hint="eastAsia"/>
                <w:sz w:val="21"/>
                <w:szCs w:val="21"/>
              </w:rPr>
              <w:t>用于同步采集标准水听器输出信号，</w:t>
            </w:r>
            <w:r>
              <w:rPr>
                <w:rFonts w:hint="eastAsia"/>
                <w:sz w:val="21"/>
                <w:szCs w:val="21"/>
              </w:rPr>
              <w:t>PPS</w:t>
            </w:r>
            <w:proofErr w:type="gramStart"/>
            <w:r>
              <w:rPr>
                <w:rFonts w:hint="eastAsia"/>
                <w:sz w:val="21"/>
                <w:szCs w:val="21"/>
              </w:rPr>
              <w:t>秒</w:t>
            </w:r>
            <w:proofErr w:type="gramEnd"/>
            <w:r>
              <w:rPr>
                <w:rFonts w:hint="eastAsia"/>
                <w:sz w:val="21"/>
                <w:szCs w:val="21"/>
              </w:rPr>
              <w:t>脉冲信号，功放监控电压信号，北斗定位仪的</w:t>
            </w:r>
            <w:r>
              <w:rPr>
                <w:rFonts w:hint="eastAsia"/>
                <w:sz w:val="21"/>
                <w:szCs w:val="21"/>
              </w:rPr>
              <w:t>UTC</w:t>
            </w:r>
            <w:r>
              <w:rPr>
                <w:rFonts w:hint="eastAsia"/>
                <w:sz w:val="21"/>
                <w:szCs w:val="21"/>
              </w:rPr>
              <w:t>及定位数据</w:t>
            </w:r>
          </w:p>
        </w:tc>
      </w:tr>
      <w:tr w:rsidR="00031F04" w14:paraId="05063CF6" w14:textId="77777777">
        <w:trPr>
          <w:jc w:val="center"/>
        </w:trPr>
        <w:tc>
          <w:tcPr>
            <w:tcW w:w="679" w:type="dxa"/>
            <w:vAlign w:val="center"/>
          </w:tcPr>
          <w:p w14:paraId="7C48BC09" w14:textId="77777777" w:rsidR="00031F04" w:rsidRDefault="00000000">
            <w:pPr>
              <w:spacing w:after="0" w:line="400" w:lineRule="exact"/>
              <w:jc w:val="center"/>
              <w:rPr>
                <w:sz w:val="21"/>
                <w:szCs w:val="21"/>
              </w:rPr>
            </w:pPr>
            <w:r>
              <w:rPr>
                <w:rFonts w:hint="eastAsia"/>
                <w:sz w:val="21"/>
                <w:szCs w:val="21"/>
              </w:rPr>
              <w:t>3</w:t>
            </w:r>
          </w:p>
        </w:tc>
        <w:tc>
          <w:tcPr>
            <w:tcW w:w="2172" w:type="dxa"/>
            <w:vAlign w:val="center"/>
          </w:tcPr>
          <w:p w14:paraId="0D62AE04" w14:textId="5FC970A9" w:rsidR="00031F04" w:rsidRDefault="00622F60" w:rsidP="00622F60">
            <w:pPr>
              <w:spacing w:after="0" w:line="400" w:lineRule="exact"/>
              <w:jc w:val="center"/>
              <w:rPr>
                <w:sz w:val="21"/>
                <w:szCs w:val="21"/>
              </w:rPr>
            </w:pPr>
            <w:r>
              <w:rPr>
                <w:rFonts w:hint="eastAsia"/>
                <w:sz w:val="21"/>
                <w:szCs w:val="21"/>
              </w:rPr>
              <w:t>功率放大器</w:t>
            </w:r>
          </w:p>
        </w:tc>
        <w:tc>
          <w:tcPr>
            <w:tcW w:w="2935" w:type="dxa"/>
            <w:vAlign w:val="center"/>
          </w:tcPr>
          <w:p w14:paraId="69AAB897" w14:textId="016B8414" w:rsidR="00031F04" w:rsidRDefault="00622F60">
            <w:pPr>
              <w:spacing w:after="0" w:line="400" w:lineRule="exact"/>
              <w:jc w:val="left"/>
              <w:rPr>
                <w:sz w:val="21"/>
                <w:szCs w:val="21"/>
              </w:rPr>
            </w:pPr>
            <w:r w:rsidRPr="00622F60">
              <w:rPr>
                <w:rFonts w:hint="eastAsia"/>
                <w:sz w:val="21"/>
                <w:szCs w:val="21"/>
              </w:rPr>
              <w:t>频率范围</w:t>
            </w:r>
            <w:r w:rsidRPr="00622F60">
              <w:rPr>
                <w:rFonts w:hint="eastAsia"/>
                <w:sz w:val="21"/>
                <w:szCs w:val="21"/>
              </w:rPr>
              <w:t>1kHz~20kHz</w:t>
            </w:r>
            <w:r w:rsidRPr="00622F60">
              <w:rPr>
                <w:rFonts w:hint="eastAsia"/>
                <w:sz w:val="21"/>
                <w:szCs w:val="21"/>
              </w:rPr>
              <w:t>内，最大输出功率应不小于</w:t>
            </w:r>
            <w:r w:rsidRPr="00622F60">
              <w:rPr>
                <w:rFonts w:hint="eastAsia"/>
                <w:sz w:val="21"/>
                <w:szCs w:val="21"/>
              </w:rPr>
              <w:t>800W</w:t>
            </w:r>
            <w:r w:rsidRPr="00622F60">
              <w:rPr>
                <w:rFonts w:hint="eastAsia"/>
                <w:sz w:val="21"/>
                <w:szCs w:val="21"/>
              </w:rPr>
              <w:t>，总谐波失真系数不大于</w:t>
            </w:r>
            <w:r w:rsidRPr="00622F60">
              <w:rPr>
                <w:rFonts w:hint="eastAsia"/>
                <w:sz w:val="21"/>
                <w:szCs w:val="21"/>
              </w:rPr>
              <w:t>2 %</w:t>
            </w:r>
          </w:p>
        </w:tc>
        <w:tc>
          <w:tcPr>
            <w:tcW w:w="3006" w:type="dxa"/>
            <w:vAlign w:val="center"/>
          </w:tcPr>
          <w:p w14:paraId="5578594A" w14:textId="1D9303B9" w:rsidR="00031F04" w:rsidRDefault="00622F60">
            <w:pPr>
              <w:spacing w:after="0" w:line="400" w:lineRule="exact"/>
              <w:rPr>
                <w:sz w:val="21"/>
                <w:szCs w:val="21"/>
              </w:rPr>
            </w:pPr>
            <w:r>
              <w:rPr>
                <w:rFonts w:hint="eastAsia"/>
                <w:sz w:val="21"/>
                <w:szCs w:val="21"/>
              </w:rPr>
              <w:t>用于驱动无指向性声源</w:t>
            </w:r>
          </w:p>
        </w:tc>
      </w:tr>
      <w:tr w:rsidR="00622F60" w14:paraId="5C53E5EB" w14:textId="77777777">
        <w:trPr>
          <w:jc w:val="center"/>
        </w:trPr>
        <w:tc>
          <w:tcPr>
            <w:tcW w:w="679" w:type="dxa"/>
            <w:vAlign w:val="center"/>
          </w:tcPr>
          <w:p w14:paraId="3F11EA09" w14:textId="19A85FE2" w:rsidR="00622F60" w:rsidRDefault="00622F60">
            <w:pPr>
              <w:spacing w:after="0" w:line="400" w:lineRule="exact"/>
              <w:jc w:val="center"/>
              <w:rPr>
                <w:sz w:val="21"/>
                <w:szCs w:val="21"/>
              </w:rPr>
            </w:pPr>
            <w:r>
              <w:rPr>
                <w:rFonts w:hint="eastAsia"/>
                <w:sz w:val="21"/>
                <w:szCs w:val="21"/>
              </w:rPr>
              <w:lastRenderedPageBreak/>
              <w:t>4</w:t>
            </w:r>
          </w:p>
        </w:tc>
        <w:tc>
          <w:tcPr>
            <w:tcW w:w="2172" w:type="dxa"/>
            <w:vAlign w:val="center"/>
          </w:tcPr>
          <w:p w14:paraId="2D4C2992" w14:textId="4C34CD66" w:rsidR="00622F60" w:rsidRDefault="005B672D" w:rsidP="00622F60">
            <w:pPr>
              <w:spacing w:after="0" w:line="400" w:lineRule="exact"/>
              <w:jc w:val="center"/>
              <w:rPr>
                <w:sz w:val="21"/>
                <w:szCs w:val="21"/>
              </w:rPr>
            </w:pPr>
            <w:r>
              <w:rPr>
                <w:rFonts w:hint="eastAsia"/>
                <w:sz w:val="21"/>
                <w:szCs w:val="21"/>
              </w:rPr>
              <w:t>无指向性声源</w:t>
            </w:r>
          </w:p>
        </w:tc>
        <w:tc>
          <w:tcPr>
            <w:tcW w:w="2935" w:type="dxa"/>
            <w:vAlign w:val="center"/>
          </w:tcPr>
          <w:p w14:paraId="5DE398C2" w14:textId="3C2433A1" w:rsidR="00622F60" w:rsidRPr="00622F60" w:rsidRDefault="00622F60">
            <w:pPr>
              <w:spacing w:after="0" w:line="400" w:lineRule="exact"/>
              <w:jc w:val="left"/>
              <w:rPr>
                <w:sz w:val="21"/>
                <w:szCs w:val="21"/>
              </w:rPr>
            </w:pPr>
            <w:r w:rsidRPr="00622F60">
              <w:rPr>
                <w:rFonts w:hint="eastAsia"/>
                <w:sz w:val="21"/>
                <w:szCs w:val="21"/>
              </w:rPr>
              <w:t>工作频率范围大于</w:t>
            </w:r>
            <w:r w:rsidRPr="00622F60">
              <w:rPr>
                <w:rFonts w:hint="eastAsia"/>
                <w:sz w:val="21"/>
                <w:szCs w:val="21"/>
              </w:rPr>
              <w:t>1kHz~10kHz</w:t>
            </w:r>
            <w:r w:rsidRPr="00622F60">
              <w:rPr>
                <w:rFonts w:hint="eastAsia"/>
                <w:sz w:val="21"/>
                <w:szCs w:val="21"/>
              </w:rPr>
              <w:t>，水平、垂直全向，</w:t>
            </w:r>
            <w:r w:rsidRPr="00622F60">
              <w:rPr>
                <w:rFonts w:hint="eastAsia"/>
                <w:sz w:val="21"/>
                <w:szCs w:val="21"/>
              </w:rPr>
              <w:t>10kHz</w:t>
            </w:r>
            <w:r w:rsidRPr="00622F60">
              <w:rPr>
                <w:rFonts w:hint="eastAsia"/>
                <w:sz w:val="21"/>
                <w:szCs w:val="21"/>
              </w:rPr>
              <w:t>处水平、垂直指向性起伏小于</w:t>
            </w:r>
            <w:r w:rsidRPr="00622F60">
              <w:rPr>
                <w:rFonts w:hint="eastAsia"/>
                <w:sz w:val="21"/>
                <w:szCs w:val="21"/>
              </w:rPr>
              <w:t>2dB</w:t>
            </w:r>
          </w:p>
        </w:tc>
        <w:tc>
          <w:tcPr>
            <w:tcW w:w="3006" w:type="dxa"/>
            <w:vAlign w:val="center"/>
          </w:tcPr>
          <w:p w14:paraId="7F6838B1" w14:textId="0458E721" w:rsidR="00622F60" w:rsidRDefault="00622F60">
            <w:pPr>
              <w:spacing w:after="0" w:line="400" w:lineRule="exact"/>
              <w:rPr>
                <w:sz w:val="21"/>
                <w:szCs w:val="21"/>
              </w:rPr>
            </w:pPr>
            <w:r>
              <w:rPr>
                <w:rFonts w:hint="eastAsia"/>
                <w:sz w:val="21"/>
                <w:szCs w:val="21"/>
              </w:rPr>
              <w:t>用于发射校准声波信号，优选压电球形声源</w:t>
            </w:r>
          </w:p>
        </w:tc>
      </w:tr>
      <w:tr w:rsidR="00622F60" w14:paraId="5B897389" w14:textId="77777777">
        <w:trPr>
          <w:jc w:val="center"/>
        </w:trPr>
        <w:tc>
          <w:tcPr>
            <w:tcW w:w="679" w:type="dxa"/>
            <w:vAlign w:val="center"/>
          </w:tcPr>
          <w:p w14:paraId="01BBAEF8" w14:textId="4322386B" w:rsidR="00622F60" w:rsidRDefault="00622F60">
            <w:pPr>
              <w:spacing w:after="0" w:line="400" w:lineRule="exact"/>
              <w:jc w:val="center"/>
              <w:rPr>
                <w:sz w:val="21"/>
                <w:szCs w:val="21"/>
              </w:rPr>
            </w:pPr>
            <w:r>
              <w:rPr>
                <w:rFonts w:hint="eastAsia"/>
                <w:sz w:val="21"/>
                <w:szCs w:val="21"/>
              </w:rPr>
              <w:t>5</w:t>
            </w:r>
          </w:p>
        </w:tc>
        <w:tc>
          <w:tcPr>
            <w:tcW w:w="2172" w:type="dxa"/>
            <w:vAlign w:val="center"/>
          </w:tcPr>
          <w:p w14:paraId="183418AB" w14:textId="6C5BBAD3" w:rsidR="00622F60" w:rsidRPr="00622F60" w:rsidRDefault="00622F60" w:rsidP="00622F60">
            <w:pPr>
              <w:spacing w:after="0" w:line="400" w:lineRule="exact"/>
              <w:jc w:val="center"/>
              <w:rPr>
                <w:sz w:val="24"/>
                <w:szCs w:val="24"/>
              </w:rPr>
            </w:pPr>
            <w:r w:rsidRPr="00622F60">
              <w:rPr>
                <w:rFonts w:hint="eastAsia"/>
                <w:sz w:val="21"/>
                <w:szCs w:val="21"/>
              </w:rPr>
              <w:t>标准水听器</w:t>
            </w:r>
          </w:p>
        </w:tc>
        <w:tc>
          <w:tcPr>
            <w:tcW w:w="2935" w:type="dxa"/>
            <w:vAlign w:val="center"/>
          </w:tcPr>
          <w:p w14:paraId="21A310EC" w14:textId="5626C7A3" w:rsidR="00622F60" w:rsidRPr="00622F60" w:rsidRDefault="00622F60">
            <w:pPr>
              <w:spacing w:after="0" w:line="400" w:lineRule="exact"/>
              <w:jc w:val="left"/>
              <w:rPr>
                <w:sz w:val="21"/>
                <w:szCs w:val="21"/>
              </w:rPr>
            </w:pPr>
            <w:r w:rsidRPr="00622F60">
              <w:rPr>
                <w:rFonts w:hint="eastAsia"/>
                <w:sz w:val="21"/>
                <w:szCs w:val="21"/>
              </w:rPr>
              <w:t>工作频率范围大于</w:t>
            </w:r>
            <w:r w:rsidRPr="00622F60">
              <w:rPr>
                <w:rFonts w:hint="eastAsia"/>
                <w:sz w:val="21"/>
                <w:szCs w:val="21"/>
              </w:rPr>
              <w:t>100Hz~20kHz</w:t>
            </w:r>
            <w:r w:rsidRPr="00622F60">
              <w:rPr>
                <w:rFonts w:hint="eastAsia"/>
                <w:sz w:val="21"/>
                <w:szCs w:val="21"/>
              </w:rPr>
              <w:t>，</w:t>
            </w:r>
            <w:proofErr w:type="gramStart"/>
            <w:r w:rsidRPr="00622F60">
              <w:rPr>
                <w:rFonts w:hint="eastAsia"/>
                <w:sz w:val="21"/>
                <w:szCs w:val="21"/>
              </w:rPr>
              <w:t>灵敏度级不大于</w:t>
            </w:r>
            <w:proofErr w:type="gramEnd"/>
            <w:r w:rsidRPr="00622F60">
              <w:rPr>
                <w:rFonts w:hint="eastAsia"/>
                <w:sz w:val="21"/>
                <w:szCs w:val="21"/>
              </w:rPr>
              <w:t>-200dB</w:t>
            </w:r>
            <w:r w:rsidRPr="00622F60">
              <w:rPr>
                <w:rFonts w:hint="eastAsia"/>
                <w:sz w:val="21"/>
                <w:szCs w:val="21"/>
              </w:rPr>
              <w:t>，灵敏度级测量不确定度不大于</w:t>
            </w:r>
            <w:r w:rsidRPr="00622F60">
              <w:rPr>
                <w:rFonts w:hint="eastAsia"/>
                <w:sz w:val="21"/>
                <w:szCs w:val="21"/>
              </w:rPr>
              <w:t>0.7dB</w:t>
            </w:r>
            <w:r w:rsidRPr="00622F60">
              <w:rPr>
                <w:rFonts w:hint="eastAsia"/>
                <w:sz w:val="21"/>
                <w:szCs w:val="21"/>
              </w:rPr>
              <w:t>（</w:t>
            </w:r>
            <w:r w:rsidRPr="00622F60">
              <w:rPr>
                <w:rFonts w:hint="eastAsia"/>
                <w:sz w:val="21"/>
                <w:szCs w:val="21"/>
              </w:rPr>
              <w:t>k=2</w:t>
            </w:r>
            <w:r w:rsidRPr="00622F60">
              <w:rPr>
                <w:rFonts w:hint="eastAsia"/>
                <w:sz w:val="21"/>
                <w:szCs w:val="21"/>
              </w:rPr>
              <w:t>）</w:t>
            </w:r>
          </w:p>
        </w:tc>
        <w:tc>
          <w:tcPr>
            <w:tcW w:w="3006" w:type="dxa"/>
            <w:vAlign w:val="center"/>
          </w:tcPr>
          <w:p w14:paraId="07CCEC14" w14:textId="6B8628AA" w:rsidR="00622F60" w:rsidRDefault="00622F60">
            <w:pPr>
              <w:spacing w:after="0" w:line="400" w:lineRule="exact"/>
              <w:rPr>
                <w:sz w:val="21"/>
                <w:szCs w:val="21"/>
              </w:rPr>
            </w:pPr>
            <w:r>
              <w:rPr>
                <w:rFonts w:hint="eastAsia"/>
                <w:sz w:val="21"/>
                <w:szCs w:val="21"/>
              </w:rPr>
              <w:t>用于对无指向性声源在海洋现场实时对其发射</w:t>
            </w:r>
            <w:proofErr w:type="gramStart"/>
            <w:r>
              <w:rPr>
                <w:rFonts w:hint="eastAsia"/>
                <w:sz w:val="21"/>
                <w:szCs w:val="21"/>
              </w:rPr>
              <w:t>声源级</w:t>
            </w:r>
            <w:proofErr w:type="gramEnd"/>
            <w:r>
              <w:rPr>
                <w:rFonts w:hint="eastAsia"/>
                <w:sz w:val="21"/>
                <w:szCs w:val="21"/>
              </w:rPr>
              <w:t>进行标定</w:t>
            </w:r>
          </w:p>
        </w:tc>
      </w:tr>
      <w:tr w:rsidR="00622F60" w14:paraId="3DA8D27F" w14:textId="77777777">
        <w:trPr>
          <w:jc w:val="center"/>
        </w:trPr>
        <w:tc>
          <w:tcPr>
            <w:tcW w:w="679" w:type="dxa"/>
            <w:vAlign w:val="center"/>
          </w:tcPr>
          <w:p w14:paraId="40500E28" w14:textId="10A032B9" w:rsidR="00622F60" w:rsidRDefault="00622F60">
            <w:pPr>
              <w:spacing w:after="0" w:line="400" w:lineRule="exact"/>
              <w:jc w:val="center"/>
              <w:rPr>
                <w:sz w:val="21"/>
                <w:szCs w:val="21"/>
              </w:rPr>
            </w:pPr>
            <w:r>
              <w:rPr>
                <w:rFonts w:hint="eastAsia"/>
                <w:sz w:val="21"/>
                <w:szCs w:val="21"/>
              </w:rPr>
              <w:t>6</w:t>
            </w:r>
          </w:p>
        </w:tc>
        <w:tc>
          <w:tcPr>
            <w:tcW w:w="2172" w:type="dxa"/>
            <w:vAlign w:val="center"/>
          </w:tcPr>
          <w:p w14:paraId="5A3BDF3C" w14:textId="14054EEB" w:rsidR="00622F60" w:rsidRPr="00622F60" w:rsidRDefault="00622F60" w:rsidP="00622F60">
            <w:pPr>
              <w:spacing w:after="0" w:line="400" w:lineRule="exact"/>
              <w:jc w:val="center"/>
              <w:rPr>
                <w:sz w:val="21"/>
                <w:szCs w:val="21"/>
              </w:rPr>
            </w:pPr>
            <w:r w:rsidRPr="00622F60">
              <w:rPr>
                <w:rFonts w:hint="eastAsia"/>
                <w:sz w:val="21"/>
                <w:szCs w:val="21"/>
              </w:rPr>
              <w:t>自容式声速剖面仪</w:t>
            </w:r>
          </w:p>
        </w:tc>
        <w:tc>
          <w:tcPr>
            <w:tcW w:w="2935" w:type="dxa"/>
            <w:vAlign w:val="center"/>
          </w:tcPr>
          <w:p w14:paraId="45EFDE4F" w14:textId="3C195339" w:rsidR="00622F60" w:rsidRPr="00622F60" w:rsidRDefault="00622F60">
            <w:pPr>
              <w:spacing w:after="0" w:line="400" w:lineRule="exact"/>
              <w:jc w:val="left"/>
              <w:rPr>
                <w:sz w:val="21"/>
                <w:szCs w:val="21"/>
              </w:rPr>
            </w:pPr>
            <w:r w:rsidRPr="00622F60">
              <w:rPr>
                <w:rFonts w:hint="eastAsia"/>
                <w:sz w:val="21"/>
                <w:szCs w:val="21"/>
              </w:rPr>
              <w:t>工作水深范围</w:t>
            </w:r>
            <w:proofErr w:type="gramStart"/>
            <w:r w:rsidRPr="00622F60">
              <w:rPr>
                <w:rFonts w:hint="eastAsia"/>
                <w:sz w:val="21"/>
                <w:szCs w:val="21"/>
              </w:rPr>
              <w:t>覆盖水</w:t>
            </w:r>
            <w:proofErr w:type="gramEnd"/>
            <w:r w:rsidRPr="00622F60">
              <w:rPr>
                <w:rFonts w:hint="eastAsia"/>
                <w:sz w:val="21"/>
                <w:szCs w:val="21"/>
              </w:rPr>
              <w:t>听器阵列所在的水深，声速测量精度优于±</w:t>
            </w:r>
            <w:r w:rsidRPr="00622F60">
              <w:rPr>
                <w:rFonts w:hint="eastAsia"/>
                <w:sz w:val="21"/>
                <w:szCs w:val="21"/>
              </w:rPr>
              <w:t>0.1m/s</w:t>
            </w:r>
          </w:p>
        </w:tc>
        <w:tc>
          <w:tcPr>
            <w:tcW w:w="3006" w:type="dxa"/>
            <w:vAlign w:val="center"/>
          </w:tcPr>
          <w:p w14:paraId="1E304A8D" w14:textId="49AA2986" w:rsidR="00622F60" w:rsidRPr="00622F60" w:rsidRDefault="00622F60">
            <w:pPr>
              <w:spacing w:after="0" w:line="400" w:lineRule="exact"/>
              <w:rPr>
                <w:sz w:val="21"/>
                <w:szCs w:val="21"/>
              </w:rPr>
            </w:pPr>
            <w:r>
              <w:rPr>
                <w:rFonts w:hint="eastAsia"/>
                <w:sz w:val="21"/>
                <w:szCs w:val="21"/>
              </w:rPr>
              <w:t>用于测量实验海域声速剖面</w:t>
            </w:r>
          </w:p>
        </w:tc>
      </w:tr>
      <w:tr w:rsidR="008754F6" w14:paraId="58911CE6" w14:textId="77777777">
        <w:trPr>
          <w:jc w:val="center"/>
        </w:trPr>
        <w:tc>
          <w:tcPr>
            <w:tcW w:w="679" w:type="dxa"/>
            <w:vAlign w:val="center"/>
          </w:tcPr>
          <w:p w14:paraId="1E54075C" w14:textId="520E8D0E" w:rsidR="008754F6" w:rsidRDefault="008754F6">
            <w:pPr>
              <w:spacing w:after="0" w:line="400" w:lineRule="exact"/>
              <w:jc w:val="center"/>
              <w:rPr>
                <w:sz w:val="21"/>
                <w:szCs w:val="21"/>
              </w:rPr>
            </w:pPr>
            <w:r>
              <w:rPr>
                <w:rFonts w:hint="eastAsia"/>
                <w:sz w:val="21"/>
                <w:szCs w:val="21"/>
              </w:rPr>
              <w:t>7</w:t>
            </w:r>
          </w:p>
        </w:tc>
        <w:tc>
          <w:tcPr>
            <w:tcW w:w="2172" w:type="dxa"/>
            <w:vAlign w:val="center"/>
          </w:tcPr>
          <w:p w14:paraId="18AB0B7F" w14:textId="7BA85947" w:rsidR="008754F6" w:rsidRPr="00622F60" w:rsidRDefault="008754F6" w:rsidP="00622F60">
            <w:pPr>
              <w:spacing w:after="0" w:line="400" w:lineRule="exact"/>
              <w:jc w:val="center"/>
              <w:rPr>
                <w:sz w:val="21"/>
                <w:szCs w:val="21"/>
              </w:rPr>
            </w:pPr>
            <w:r w:rsidRPr="008754F6">
              <w:rPr>
                <w:rFonts w:hint="eastAsia"/>
                <w:sz w:val="21"/>
                <w:szCs w:val="21"/>
              </w:rPr>
              <w:t>北斗定位仪</w:t>
            </w:r>
          </w:p>
        </w:tc>
        <w:tc>
          <w:tcPr>
            <w:tcW w:w="2935" w:type="dxa"/>
            <w:vAlign w:val="center"/>
          </w:tcPr>
          <w:p w14:paraId="74E4CE04" w14:textId="3E4DA019" w:rsidR="008754F6" w:rsidRPr="00622F60" w:rsidRDefault="008754F6">
            <w:pPr>
              <w:spacing w:after="0" w:line="400" w:lineRule="exact"/>
              <w:jc w:val="left"/>
              <w:rPr>
                <w:sz w:val="21"/>
                <w:szCs w:val="21"/>
              </w:rPr>
            </w:pPr>
            <w:r w:rsidRPr="008754F6">
              <w:rPr>
                <w:rFonts w:hint="eastAsia"/>
                <w:sz w:val="21"/>
                <w:szCs w:val="21"/>
              </w:rPr>
              <w:t>平面定位精度优于±</w:t>
            </w:r>
            <w:r w:rsidRPr="008754F6">
              <w:rPr>
                <w:rFonts w:hint="eastAsia"/>
                <w:sz w:val="21"/>
                <w:szCs w:val="21"/>
              </w:rPr>
              <w:t>1m</w:t>
            </w:r>
          </w:p>
        </w:tc>
        <w:tc>
          <w:tcPr>
            <w:tcW w:w="3006" w:type="dxa"/>
            <w:vAlign w:val="center"/>
          </w:tcPr>
          <w:p w14:paraId="08C06937" w14:textId="3CAE0572" w:rsidR="008754F6" w:rsidRDefault="008754F6">
            <w:pPr>
              <w:spacing w:after="0" w:line="400" w:lineRule="exact"/>
              <w:rPr>
                <w:sz w:val="21"/>
                <w:szCs w:val="21"/>
              </w:rPr>
            </w:pPr>
            <w:r>
              <w:rPr>
                <w:rFonts w:hint="eastAsia"/>
                <w:sz w:val="21"/>
                <w:szCs w:val="21"/>
              </w:rPr>
              <w:t>用于对声源实时定位</w:t>
            </w:r>
          </w:p>
        </w:tc>
      </w:tr>
      <w:tr w:rsidR="008754F6" w14:paraId="574EB4C2" w14:textId="77777777">
        <w:trPr>
          <w:jc w:val="center"/>
        </w:trPr>
        <w:tc>
          <w:tcPr>
            <w:tcW w:w="679" w:type="dxa"/>
            <w:vAlign w:val="center"/>
          </w:tcPr>
          <w:p w14:paraId="3AC789A3" w14:textId="7049227C" w:rsidR="008754F6" w:rsidRDefault="008754F6">
            <w:pPr>
              <w:spacing w:after="0" w:line="400" w:lineRule="exact"/>
              <w:jc w:val="center"/>
              <w:rPr>
                <w:sz w:val="21"/>
                <w:szCs w:val="21"/>
              </w:rPr>
            </w:pPr>
            <w:r>
              <w:rPr>
                <w:rFonts w:hint="eastAsia"/>
                <w:sz w:val="21"/>
                <w:szCs w:val="21"/>
              </w:rPr>
              <w:t>8</w:t>
            </w:r>
          </w:p>
        </w:tc>
        <w:tc>
          <w:tcPr>
            <w:tcW w:w="2172" w:type="dxa"/>
            <w:vAlign w:val="center"/>
          </w:tcPr>
          <w:p w14:paraId="13F7F341" w14:textId="19CE8038" w:rsidR="008754F6" w:rsidRPr="008754F6" w:rsidRDefault="008754F6" w:rsidP="00622F60">
            <w:pPr>
              <w:spacing w:after="0" w:line="400" w:lineRule="exact"/>
              <w:jc w:val="center"/>
              <w:rPr>
                <w:sz w:val="21"/>
                <w:szCs w:val="21"/>
              </w:rPr>
            </w:pPr>
            <w:r w:rsidRPr="008754F6">
              <w:rPr>
                <w:rFonts w:hint="eastAsia"/>
                <w:sz w:val="21"/>
                <w:szCs w:val="21"/>
              </w:rPr>
              <w:t>授时同步时钟</w:t>
            </w:r>
          </w:p>
        </w:tc>
        <w:tc>
          <w:tcPr>
            <w:tcW w:w="2935" w:type="dxa"/>
            <w:vAlign w:val="center"/>
          </w:tcPr>
          <w:p w14:paraId="2A3BD191" w14:textId="5FC87542" w:rsidR="008754F6" w:rsidRPr="008754F6" w:rsidRDefault="008754F6">
            <w:pPr>
              <w:spacing w:after="0" w:line="400" w:lineRule="exact"/>
              <w:jc w:val="left"/>
              <w:rPr>
                <w:sz w:val="21"/>
                <w:szCs w:val="21"/>
              </w:rPr>
            </w:pPr>
            <w:r w:rsidRPr="008754F6">
              <w:rPr>
                <w:rFonts w:hint="eastAsia"/>
                <w:sz w:val="21"/>
                <w:szCs w:val="21"/>
              </w:rPr>
              <w:t>授时同步时钟时间同步精度优于±</w:t>
            </w:r>
            <w:r w:rsidRPr="008754F6">
              <w:rPr>
                <w:rFonts w:hint="eastAsia"/>
                <w:sz w:val="21"/>
                <w:szCs w:val="21"/>
              </w:rPr>
              <w:t>100ns</w:t>
            </w:r>
            <w:r w:rsidRPr="008754F6">
              <w:rPr>
                <w:rFonts w:hint="eastAsia"/>
                <w:sz w:val="21"/>
                <w:szCs w:val="21"/>
              </w:rPr>
              <w:t>，</w:t>
            </w:r>
            <w:r w:rsidRPr="008754F6">
              <w:rPr>
                <w:rFonts w:hint="eastAsia"/>
                <w:sz w:val="21"/>
                <w:szCs w:val="21"/>
              </w:rPr>
              <w:t>24</w:t>
            </w:r>
            <w:r w:rsidRPr="008754F6">
              <w:rPr>
                <w:rFonts w:hint="eastAsia"/>
                <w:sz w:val="21"/>
                <w:szCs w:val="21"/>
              </w:rPr>
              <w:t>小时自守时精度优于±</w:t>
            </w:r>
            <w:r w:rsidRPr="008754F6">
              <w:rPr>
                <w:rFonts w:hint="eastAsia"/>
                <w:sz w:val="21"/>
                <w:szCs w:val="21"/>
              </w:rPr>
              <w:t>100us</w:t>
            </w:r>
          </w:p>
        </w:tc>
        <w:tc>
          <w:tcPr>
            <w:tcW w:w="3006" w:type="dxa"/>
            <w:vAlign w:val="center"/>
          </w:tcPr>
          <w:p w14:paraId="53E3700E" w14:textId="6DC2BA95" w:rsidR="008754F6" w:rsidRDefault="008754F6">
            <w:pPr>
              <w:spacing w:after="0" w:line="400" w:lineRule="exact"/>
              <w:rPr>
                <w:sz w:val="21"/>
                <w:szCs w:val="21"/>
              </w:rPr>
            </w:pPr>
            <w:r>
              <w:rPr>
                <w:rFonts w:hint="eastAsia"/>
                <w:sz w:val="21"/>
                <w:szCs w:val="21"/>
              </w:rPr>
              <w:t>用于对发射声源</w:t>
            </w:r>
            <w:r>
              <w:rPr>
                <w:rFonts w:hint="eastAsia"/>
                <w:sz w:val="21"/>
                <w:szCs w:val="21"/>
              </w:rPr>
              <w:t>PPS</w:t>
            </w:r>
            <w:proofErr w:type="gramStart"/>
            <w:r>
              <w:rPr>
                <w:rFonts w:hint="eastAsia"/>
                <w:sz w:val="21"/>
                <w:szCs w:val="21"/>
              </w:rPr>
              <w:t>秒</w:t>
            </w:r>
            <w:proofErr w:type="gramEnd"/>
            <w:r>
              <w:rPr>
                <w:rFonts w:hint="eastAsia"/>
                <w:sz w:val="21"/>
                <w:szCs w:val="21"/>
              </w:rPr>
              <w:t>脉冲触发发射，并对</w:t>
            </w:r>
            <w:proofErr w:type="gramStart"/>
            <w:r>
              <w:rPr>
                <w:rFonts w:hint="eastAsia"/>
                <w:sz w:val="21"/>
                <w:szCs w:val="21"/>
              </w:rPr>
              <w:t>接收水</w:t>
            </w:r>
            <w:proofErr w:type="gramEnd"/>
            <w:r>
              <w:rPr>
                <w:rFonts w:hint="eastAsia"/>
                <w:sz w:val="21"/>
                <w:szCs w:val="21"/>
              </w:rPr>
              <w:t>听器阵列授时，实现高精度同步钟测距</w:t>
            </w:r>
          </w:p>
        </w:tc>
      </w:tr>
      <w:tr w:rsidR="008754F6" w14:paraId="5964F5AC" w14:textId="77777777">
        <w:trPr>
          <w:jc w:val="center"/>
        </w:trPr>
        <w:tc>
          <w:tcPr>
            <w:tcW w:w="679" w:type="dxa"/>
            <w:vAlign w:val="center"/>
          </w:tcPr>
          <w:p w14:paraId="5E1459B2" w14:textId="1131ABD1" w:rsidR="008754F6" w:rsidRDefault="008754F6">
            <w:pPr>
              <w:spacing w:after="0" w:line="400" w:lineRule="exact"/>
              <w:jc w:val="center"/>
              <w:rPr>
                <w:sz w:val="21"/>
                <w:szCs w:val="21"/>
              </w:rPr>
            </w:pPr>
            <w:r>
              <w:rPr>
                <w:rFonts w:hint="eastAsia"/>
                <w:sz w:val="21"/>
                <w:szCs w:val="21"/>
              </w:rPr>
              <w:t>9</w:t>
            </w:r>
          </w:p>
        </w:tc>
        <w:tc>
          <w:tcPr>
            <w:tcW w:w="2172" w:type="dxa"/>
            <w:vAlign w:val="center"/>
          </w:tcPr>
          <w:p w14:paraId="4DC1EA7D" w14:textId="23EB0C32" w:rsidR="008754F6" w:rsidRPr="008754F6" w:rsidRDefault="008754F6" w:rsidP="00622F60">
            <w:pPr>
              <w:spacing w:after="0" w:line="400" w:lineRule="exact"/>
              <w:jc w:val="center"/>
              <w:rPr>
                <w:sz w:val="21"/>
                <w:szCs w:val="21"/>
              </w:rPr>
            </w:pPr>
            <w:r>
              <w:rPr>
                <w:rFonts w:hint="eastAsia"/>
                <w:sz w:val="21"/>
                <w:szCs w:val="21"/>
              </w:rPr>
              <w:t>卷尺</w:t>
            </w:r>
          </w:p>
        </w:tc>
        <w:tc>
          <w:tcPr>
            <w:tcW w:w="2935" w:type="dxa"/>
            <w:vAlign w:val="center"/>
          </w:tcPr>
          <w:p w14:paraId="234D9BAC" w14:textId="3DC0E53B" w:rsidR="008754F6" w:rsidRPr="008754F6" w:rsidRDefault="008754F6">
            <w:pPr>
              <w:spacing w:after="0" w:line="400" w:lineRule="exact"/>
              <w:jc w:val="left"/>
              <w:rPr>
                <w:sz w:val="21"/>
                <w:szCs w:val="21"/>
              </w:rPr>
            </w:pPr>
            <w:r w:rsidRPr="008754F6">
              <w:rPr>
                <w:rFonts w:hint="eastAsia"/>
                <w:sz w:val="21"/>
                <w:szCs w:val="21"/>
              </w:rPr>
              <w:t>测量范围不小于</w:t>
            </w:r>
            <w:r w:rsidRPr="008754F6">
              <w:rPr>
                <w:rFonts w:hint="eastAsia"/>
                <w:sz w:val="21"/>
                <w:szCs w:val="21"/>
              </w:rPr>
              <w:t>10m</w:t>
            </w:r>
            <w:r w:rsidRPr="008754F6">
              <w:rPr>
                <w:rFonts w:hint="eastAsia"/>
                <w:sz w:val="21"/>
                <w:szCs w:val="21"/>
              </w:rPr>
              <w:t>，精度等级不小于Ⅱ级</w:t>
            </w:r>
          </w:p>
        </w:tc>
        <w:tc>
          <w:tcPr>
            <w:tcW w:w="3006" w:type="dxa"/>
            <w:vAlign w:val="center"/>
          </w:tcPr>
          <w:p w14:paraId="7359DC4A" w14:textId="55B51746" w:rsidR="008754F6" w:rsidRDefault="008754F6">
            <w:pPr>
              <w:spacing w:after="0" w:line="400" w:lineRule="exact"/>
              <w:rPr>
                <w:sz w:val="21"/>
                <w:szCs w:val="21"/>
              </w:rPr>
            </w:pPr>
            <w:r>
              <w:rPr>
                <w:rFonts w:hint="eastAsia"/>
                <w:sz w:val="21"/>
                <w:szCs w:val="21"/>
              </w:rPr>
              <w:t>用于测量声源与标准水听器之间的刚性间距，声源吊放柔性绳的长度</w:t>
            </w:r>
          </w:p>
        </w:tc>
      </w:tr>
    </w:tbl>
    <w:p w14:paraId="5B5D4B02" w14:textId="77777777" w:rsidR="00031F04" w:rsidRDefault="00031F04">
      <w:pPr>
        <w:snapToGrid w:val="0"/>
        <w:spacing w:line="360" w:lineRule="auto"/>
        <w:rPr>
          <w:rFonts w:hAnsi="宋体" w:hint="eastAsia"/>
          <w:spacing w:val="20"/>
          <w:sz w:val="24"/>
        </w:rPr>
      </w:pPr>
    </w:p>
    <w:p w14:paraId="67DC107E" w14:textId="43ECC330" w:rsidR="00031F04" w:rsidRDefault="009F6ED2" w:rsidP="009F6ED2">
      <w:pPr>
        <w:pStyle w:val="2"/>
      </w:pPr>
      <w:r>
        <w:rPr>
          <w:rFonts w:hint="eastAsia"/>
        </w:rPr>
        <w:t xml:space="preserve">5.9 </w:t>
      </w:r>
      <w:r w:rsidRPr="009F6ED2">
        <w:rPr>
          <w:rFonts w:hint="eastAsia"/>
        </w:rPr>
        <w:t>校准</w:t>
      </w:r>
      <w:r>
        <w:rPr>
          <w:rFonts w:hint="eastAsia"/>
        </w:rPr>
        <w:t>项目和校准</w:t>
      </w:r>
      <w:r w:rsidRPr="009F6ED2">
        <w:rPr>
          <w:rFonts w:hint="eastAsia"/>
        </w:rPr>
        <w:t>方法</w:t>
      </w:r>
    </w:p>
    <w:p w14:paraId="4440A398" w14:textId="4478B9F4" w:rsidR="008754F6" w:rsidRDefault="000F01B0" w:rsidP="00E74BAA">
      <w:pPr>
        <w:snapToGrid w:val="0"/>
        <w:spacing w:after="0" w:line="360" w:lineRule="auto"/>
        <w:ind w:firstLineChars="200" w:firstLine="504"/>
        <w:rPr>
          <w:rFonts w:hAnsi="宋体" w:hint="eastAsia"/>
          <w:spacing w:val="20"/>
          <w:sz w:val="24"/>
        </w:rPr>
      </w:pPr>
      <w:r w:rsidRPr="000F01B0">
        <w:rPr>
          <w:rFonts w:hAnsi="宋体" w:hint="eastAsia"/>
          <w:spacing w:val="20"/>
          <w:sz w:val="24"/>
        </w:rPr>
        <w:t>本部</w:t>
      </w:r>
      <w:proofErr w:type="gramStart"/>
      <w:r w:rsidRPr="000F01B0">
        <w:rPr>
          <w:rFonts w:hAnsi="宋体" w:hint="eastAsia"/>
          <w:spacing w:val="20"/>
          <w:sz w:val="24"/>
        </w:rPr>
        <w:t>分规定</w:t>
      </w:r>
      <w:proofErr w:type="gramEnd"/>
      <w:r w:rsidRPr="000F01B0">
        <w:rPr>
          <w:rFonts w:hAnsi="宋体" w:hint="eastAsia"/>
          <w:spacing w:val="20"/>
          <w:sz w:val="24"/>
        </w:rPr>
        <w:t>了水声探测阵列水听器阵元自由场灵敏度</w:t>
      </w:r>
      <w:r w:rsidRPr="000F01B0">
        <w:rPr>
          <w:rFonts w:hAnsi="宋体" w:hint="eastAsia"/>
          <w:spacing w:val="20"/>
          <w:sz w:val="24"/>
        </w:rPr>
        <w:t>[</w:t>
      </w:r>
      <w:r w:rsidRPr="000F01B0">
        <w:rPr>
          <w:rFonts w:hAnsi="宋体" w:hint="eastAsia"/>
          <w:spacing w:val="20"/>
          <w:sz w:val="24"/>
        </w:rPr>
        <w:t>级</w:t>
      </w:r>
      <w:r w:rsidRPr="000F01B0">
        <w:rPr>
          <w:rFonts w:hAnsi="宋体" w:hint="eastAsia"/>
          <w:spacing w:val="20"/>
          <w:sz w:val="24"/>
        </w:rPr>
        <w:t>]</w:t>
      </w:r>
      <w:r>
        <w:rPr>
          <w:rFonts w:hAnsi="宋体" w:hint="eastAsia"/>
          <w:spacing w:val="20"/>
          <w:sz w:val="24"/>
        </w:rPr>
        <w:t>作为校准项目。</w:t>
      </w:r>
    </w:p>
    <w:p w14:paraId="334DA326" w14:textId="7B18F485" w:rsidR="000F01B0" w:rsidRDefault="004D253F" w:rsidP="00E74BAA">
      <w:pPr>
        <w:snapToGrid w:val="0"/>
        <w:spacing w:after="0" w:line="360" w:lineRule="auto"/>
        <w:ind w:firstLineChars="200" w:firstLine="504"/>
        <w:rPr>
          <w:rFonts w:hAnsi="宋体" w:hint="eastAsia"/>
          <w:spacing w:val="20"/>
          <w:sz w:val="24"/>
        </w:rPr>
      </w:pPr>
      <w:r>
        <w:rPr>
          <w:rFonts w:hAnsi="宋体" w:hint="eastAsia"/>
          <w:spacing w:val="20"/>
          <w:sz w:val="24"/>
        </w:rPr>
        <w:t>参考规范中图</w:t>
      </w:r>
      <w:r>
        <w:rPr>
          <w:rFonts w:hAnsi="宋体" w:hint="eastAsia"/>
          <w:spacing w:val="20"/>
          <w:sz w:val="24"/>
        </w:rPr>
        <w:t>1</w:t>
      </w:r>
      <w:r>
        <w:rPr>
          <w:rFonts w:hAnsi="宋体" w:hint="eastAsia"/>
          <w:spacing w:val="20"/>
          <w:sz w:val="24"/>
        </w:rPr>
        <w:t>，并参考了</w:t>
      </w:r>
      <w:r w:rsidRPr="004D253F">
        <w:rPr>
          <w:rFonts w:hAnsi="宋体" w:hint="eastAsia"/>
          <w:spacing w:val="20"/>
          <w:sz w:val="24"/>
        </w:rPr>
        <w:t>GB/T 44042</w:t>
      </w:r>
      <w:r w:rsidRPr="004D253F">
        <w:rPr>
          <w:rFonts w:hAnsi="宋体" w:hint="eastAsia"/>
          <w:spacing w:val="20"/>
          <w:sz w:val="24"/>
        </w:rPr>
        <w:t>—</w:t>
      </w:r>
      <w:r w:rsidRPr="004D253F">
        <w:rPr>
          <w:rFonts w:hAnsi="宋体" w:hint="eastAsia"/>
          <w:spacing w:val="20"/>
          <w:sz w:val="24"/>
        </w:rPr>
        <w:t>2024</w:t>
      </w:r>
      <w:r w:rsidRPr="004D253F">
        <w:rPr>
          <w:rFonts w:hAnsi="宋体" w:hint="eastAsia"/>
          <w:spacing w:val="20"/>
          <w:sz w:val="24"/>
        </w:rPr>
        <w:t>、</w:t>
      </w:r>
      <w:r w:rsidRPr="004D253F">
        <w:rPr>
          <w:rFonts w:hAnsi="宋体" w:hint="eastAsia"/>
          <w:spacing w:val="20"/>
          <w:sz w:val="24"/>
        </w:rPr>
        <w:t>GJB 273A-1996</w:t>
      </w:r>
      <w:r w:rsidRPr="004D253F">
        <w:rPr>
          <w:rFonts w:hAnsi="宋体" w:hint="eastAsia"/>
          <w:spacing w:val="20"/>
          <w:sz w:val="24"/>
        </w:rPr>
        <w:t>等</w:t>
      </w:r>
      <w:r>
        <w:rPr>
          <w:rFonts w:hAnsi="宋体" w:hint="eastAsia"/>
          <w:spacing w:val="20"/>
          <w:sz w:val="24"/>
        </w:rPr>
        <w:t>规范，规定了海上布防以及航行的要求。</w:t>
      </w:r>
    </w:p>
    <w:p w14:paraId="78016BD1" w14:textId="73941BA2" w:rsidR="004D253F" w:rsidRDefault="004D253F" w:rsidP="00E74BAA">
      <w:pPr>
        <w:snapToGrid w:val="0"/>
        <w:spacing w:after="0" w:line="360" w:lineRule="auto"/>
        <w:ind w:firstLineChars="200" w:firstLine="504"/>
        <w:rPr>
          <w:rFonts w:hAnsi="宋体" w:hint="eastAsia"/>
          <w:spacing w:val="20"/>
          <w:sz w:val="24"/>
        </w:rPr>
      </w:pPr>
      <w:r>
        <w:rPr>
          <w:rFonts w:hAnsi="宋体" w:hint="eastAsia"/>
          <w:spacing w:val="20"/>
          <w:sz w:val="24"/>
        </w:rPr>
        <w:t>校准前首先开展</w:t>
      </w:r>
      <w:proofErr w:type="gramStart"/>
      <w:r>
        <w:rPr>
          <w:rFonts w:hAnsi="宋体" w:hint="eastAsia"/>
          <w:spacing w:val="20"/>
          <w:sz w:val="24"/>
        </w:rPr>
        <w:t>一些列准备</w:t>
      </w:r>
      <w:proofErr w:type="gramEnd"/>
      <w:r>
        <w:rPr>
          <w:rFonts w:hAnsi="宋体" w:hint="eastAsia"/>
          <w:spacing w:val="20"/>
          <w:sz w:val="24"/>
        </w:rPr>
        <w:t>工作，包括声速剖面测量的步骤、声源与标准水听器刚性固定以及吊放的方法，北斗定位仪的安装位置要求，以及仪器设备连接的关系等。</w:t>
      </w:r>
    </w:p>
    <w:p w14:paraId="3CCEE3A9" w14:textId="2DB90B53" w:rsidR="004D253F" w:rsidRDefault="004D253F" w:rsidP="00E74BAA">
      <w:pPr>
        <w:snapToGrid w:val="0"/>
        <w:spacing w:after="0" w:line="360" w:lineRule="auto"/>
        <w:ind w:firstLineChars="200" w:firstLine="504"/>
        <w:rPr>
          <w:rFonts w:hAnsi="宋体" w:hint="eastAsia"/>
          <w:spacing w:val="20"/>
          <w:sz w:val="24"/>
        </w:rPr>
      </w:pPr>
      <w:r>
        <w:rPr>
          <w:rFonts w:hAnsi="宋体" w:hint="eastAsia"/>
          <w:spacing w:val="20"/>
          <w:sz w:val="24"/>
        </w:rPr>
        <w:t>校准步骤中，规定了同步钟测距中的时间同步、发射信号的形式等，为了提高测试效率，以信号串的形式发射测试信号，每秒钟实现测距以及多个频点的校准。</w:t>
      </w:r>
    </w:p>
    <w:p w14:paraId="697C2E28" w14:textId="14BF7298" w:rsidR="004D253F" w:rsidRPr="000F01B0" w:rsidRDefault="004D253F" w:rsidP="00E74BAA">
      <w:pPr>
        <w:snapToGrid w:val="0"/>
        <w:spacing w:after="0" w:line="360" w:lineRule="auto"/>
        <w:ind w:firstLineChars="200" w:firstLine="504"/>
        <w:rPr>
          <w:rFonts w:hAnsi="宋体" w:hint="eastAsia"/>
          <w:spacing w:val="20"/>
          <w:sz w:val="24"/>
        </w:rPr>
      </w:pPr>
      <w:r>
        <w:rPr>
          <w:rFonts w:hAnsi="宋体" w:hint="eastAsia"/>
          <w:spacing w:val="20"/>
          <w:sz w:val="24"/>
        </w:rPr>
        <w:t>由于在阵列近场测试，以球面波</w:t>
      </w:r>
      <w:r w:rsidR="001724FA">
        <w:rPr>
          <w:rFonts w:hAnsi="宋体" w:hint="eastAsia"/>
          <w:spacing w:val="20"/>
          <w:sz w:val="24"/>
        </w:rPr>
        <w:t>传播计算水听器阵元灵敏度，校准步骤</w:t>
      </w:r>
      <w:r w:rsidR="001724FA">
        <w:rPr>
          <w:rFonts w:hAnsi="宋体" w:hint="eastAsia"/>
          <w:spacing w:val="20"/>
          <w:sz w:val="24"/>
        </w:rPr>
        <w:t>c</w:t>
      </w:r>
      <w:r w:rsidR="001724FA">
        <w:rPr>
          <w:rFonts w:hAnsi="宋体" w:hint="eastAsia"/>
          <w:spacing w:val="20"/>
          <w:sz w:val="24"/>
        </w:rPr>
        <w:t>）规定了如何现场对发射</w:t>
      </w:r>
      <w:proofErr w:type="gramStart"/>
      <w:r w:rsidR="001724FA">
        <w:rPr>
          <w:rFonts w:hAnsi="宋体" w:hint="eastAsia"/>
          <w:spacing w:val="20"/>
          <w:sz w:val="24"/>
        </w:rPr>
        <w:t>声源级</w:t>
      </w:r>
      <w:proofErr w:type="gramEnd"/>
      <w:r w:rsidR="001724FA">
        <w:rPr>
          <w:rFonts w:hAnsi="宋体" w:hint="eastAsia"/>
          <w:spacing w:val="20"/>
          <w:sz w:val="24"/>
        </w:rPr>
        <w:t>开展标定，步骤</w:t>
      </w:r>
      <w:r w:rsidR="001724FA">
        <w:rPr>
          <w:rFonts w:hAnsi="宋体" w:hint="eastAsia"/>
          <w:spacing w:val="20"/>
          <w:sz w:val="24"/>
        </w:rPr>
        <w:t>d</w:t>
      </w:r>
      <w:r w:rsidR="001724FA">
        <w:rPr>
          <w:rFonts w:hAnsi="宋体" w:hint="eastAsia"/>
          <w:spacing w:val="20"/>
          <w:sz w:val="24"/>
        </w:rPr>
        <w:t>）规定了如何计算某个阵元某个频点处的灵敏度。</w:t>
      </w:r>
    </w:p>
    <w:p w14:paraId="090648AD" w14:textId="1045D335" w:rsidR="00031F04" w:rsidRPr="008754F6" w:rsidRDefault="008754F6" w:rsidP="008754F6">
      <w:pPr>
        <w:pStyle w:val="2"/>
      </w:pPr>
      <w:r>
        <w:rPr>
          <w:rFonts w:hint="eastAsia"/>
        </w:rPr>
        <w:lastRenderedPageBreak/>
        <w:t>5.10</w:t>
      </w:r>
      <w:r w:rsidRPr="008754F6">
        <w:rPr>
          <w:rFonts w:hint="eastAsia"/>
        </w:rPr>
        <w:t>校准结果</w:t>
      </w:r>
    </w:p>
    <w:p w14:paraId="511ED79C"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依据</w:t>
      </w:r>
      <w:r>
        <w:rPr>
          <w:rFonts w:hAnsi="宋体" w:hint="eastAsia"/>
          <w:spacing w:val="20"/>
          <w:sz w:val="24"/>
        </w:rPr>
        <w:t>JJF 1071-2010</w:t>
      </w:r>
      <w:r>
        <w:rPr>
          <w:rFonts w:hAnsi="宋体" w:hint="eastAsia"/>
          <w:spacing w:val="20"/>
          <w:sz w:val="24"/>
        </w:rPr>
        <w:t>《国家计量校准规范编写规则》要求对校准结果中的校准证书信息进行了规定。依据本规范出具的校准证书至少包括以下信息：</w:t>
      </w:r>
    </w:p>
    <w:p w14:paraId="27424F72"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a</w:t>
      </w:r>
      <w:r>
        <w:rPr>
          <w:rFonts w:hAnsi="宋体" w:hint="eastAsia"/>
          <w:spacing w:val="20"/>
          <w:sz w:val="24"/>
        </w:rPr>
        <w:t>）标题：“校准证书”；</w:t>
      </w:r>
    </w:p>
    <w:p w14:paraId="35EE7EBD"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b</w:t>
      </w:r>
      <w:r>
        <w:rPr>
          <w:rFonts w:hAnsi="宋体" w:hint="eastAsia"/>
          <w:spacing w:val="20"/>
          <w:sz w:val="24"/>
        </w:rPr>
        <w:t>）实验室名称和地址；</w:t>
      </w:r>
    </w:p>
    <w:p w14:paraId="1980E697"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c</w:t>
      </w:r>
      <w:r>
        <w:rPr>
          <w:rFonts w:hAnsi="宋体" w:hint="eastAsia"/>
          <w:spacing w:val="20"/>
          <w:sz w:val="24"/>
        </w:rPr>
        <w:t>）进行校准的地点（如果与实验室的地址不同）；</w:t>
      </w:r>
    </w:p>
    <w:p w14:paraId="011ADEBD"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d</w:t>
      </w:r>
      <w:r>
        <w:rPr>
          <w:rFonts w:hAnsi="宋体" w:hint="eastAsia"/>
          <w:spacing w:val="20"/>
          <w:sz w:val="24"/>
        </w:rPr>
        <w:t>）证书的唯一性标识（如编号），每页及总页数的标识；</w:t>
      </w:r>
    </w:p>
    <w:p w14:paraId="7EDFAEC1"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e</w:t>
      </w:r>
      <w:r>
        <w:rPr>
          <w:rFonts w:hAnsi="宋体" w:hint="eastAsia"/>
          <w:spacing w:val="20"/>
          <w:sz w:val="24"/>
        </w:rPr>
        <w:t>）客户的名称与地址；</w:t>
      </w:r>
    </w:p>
    <w:p w14:paraId="664027DC"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f</w:t>
      </w:r>
      <w:r>
        <w:rPr>
          <w:rFonts w:hAnsi="宋体" w:hint="eastAsia"/>
          <w:spacing w:val="20"/>
          <w:sz w:val="24"/>
        </w:rPr>
        <w:t>）被校对</w:t>
      </w:r>
      <w:proofErr w:type="gramStart"/>
      <w:r>
        <w:rPr>
          <w:rFonts w:hAnsi="宋体" w:hint="eastAsia"/>
          <w:spacing w:val="20"/>
          <w:sz w:val="24"/>
        </w:rPr>
        <w:t>象</w:t>
      </w:r>
      <w:proofErr w:type="gramEnd"/>
      <w:r>
        <w:rPr>
          <w:rFonts w:hAnsi="宋体" w:hint="eastAsia"/>
          <w:spacing w:val="20"/>
          <w:sz w:val="24"/>
        </w:rPr>
        <w:t>的描述和明确标识；</w:t>
      </w:r>
    </w:p>
    <w:p w14:paraId="46461124"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g</w:t>
      </w:r>
      <w:r>
        <w:rPr>
          <w:rFonts w:hAnsi="宋体" w:hint="eastAsia"/>
          <w:spacing w:val="20"/>
          <w:sz w:val="24"/>
        </w:rPr>
        <w:t>）进行校准的日期，如果与校准结果的有效性和应用性有关，应说明被校对</w:t>
      </w:r>
      <w:proofErr w:type="gramStart"/>
      <w:r>
        <w:rPr>
          <w:rFonts w:hAnsi="宋体" w:hint="eastAsia"/>
          <w:spacing w:val="20"/>
          <w:sz w:val="24"/>
        </w:rPr>
        <w:t>象</w:t>
      </w:r>
      <w:proofErr w:type="gramEnd"/>
      <w:r>
        <w:rPr>
          <w:rFonts w:hAnsi="宋体" w:hint="eastAsia"/>
          <w:spacing w:val="20"/>
          <w:sz w:val="24"/>
        </w:rPr>
        <w:t>的接收日期；</w:t>
      </w:r>
    </w:p>
    <w:p w14:paraId="090C7357"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h</w:t>
      </w:r>
      <w:r>
        <w:rPr>
          <w:rFonts w:hAnsi="宋体" w:hint="eastAsia"/>
          <w:spacing w:val="20"/>
          <w:sz w:val="24"/>
        </w:rPr>
        <w:t>）如果与校准结果的有效性应用有关时，应对被校样品的抽样程序进行说明；</w:t>
      </w:r>
    </w:p>
    <w:p w14:paraId="3DB17B3D" w14:textId="77777777" w:rsidR="00031F04" w:rsidRDefault="00000000" w:rsidP="00E74BAA">
      <w:pPr>
        <w:snapToGrid w:val="0"/>
        <w:spacing w:after="0" w:line="360" w:lineRule="auto"/>
        <w:ind w:firstLineChars="200" w:firstLine="504"/>
        <w:rPr>
          <w:rFonts w:hAnsi="宋体" w:hint="eastAsia"/>
          <w:spacing w:val="20"/>
          <w:sz w:val="24"/>
        </w:rPr>
      </w:pPr>
      <w:proofErr w:type="spellStart"/>
      <w:r>
        <w:rPr>
          <w:rFonts w:hAnsi="宋体" w:hint="eastAsia"/>
          <w:spacing w:val="20"/>
          <w:sz w:val="24"/>
        </w:rPr>
        <w:t>i</w:t>
      </w:r>
      <w:proofErr w:type="spellEnd"/>
      <w:r>
        <w:rPr>
          <w:rFonts w:hAnsi="宋体" w:hint="eastAsia"/>
          <w:spacing w:val="20"/>
          <w:sz w:val="24"/>
        </w:rPr>
        <w:t>）校准所依据的技术规范的标识，包括名称和代号；</w:t>
      </w:r>
    </w:p>
    <w:p w14:paraId="5CD1BA8F"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j</w:t>
      </w:r>
      <w:r>
        <w:rPr>
          <w:rFonts w:hAnsi="宋体" w:hint="eastAsia"/>
          <w:spacing w:val="20"/>
          <w:sz w:val="24"/>
        </w:rPr>
        <w:t>）本次校准所用测量标准的溯源性及有效性说明；</w:t>
      </w:r>
    </w:p>
    <w:p w14:paraId="74EEF343"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k</w:t>
      </w:r>
      <w:r>
        <w:rPr>
          <w:rFonts w:hAnsi="宋体" w:hint="eastAsia"/>
          <w:spacing w:val="20"/>
          <w:sz w:val="24"/>
        </w:rPr>
        <w:t>）校准环境的描述；</w:t>
      </w:r>
    </w:p>
    <w:p w14:paraId="0DF74016"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l</w:t>
      </w:r>
      <w:r>
        <w:rPr>
          <w:rFonts w:hAnsi="宋体" w:hint="eastAsia"/>
          <w:spacing w:val="20"/>
          <w:sz w:val="24"/>
        </w:rPr>
        <w:t>）校准结果及其测量不确定度的说明；</w:t>
      </w:r>
    </w:p>
    <w:p w14:paraId="61625173"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m</w:t>
      </w:r>
      <w:r>
        <w:rPr>
          <w:rFonts w:hAnsi="宋体" w:hint="eastAsia"/>
          <w:spacing w:val="20"/>
          <w:sz w:val="24"/>
        </w:rPr>
        <w:t>）对校准规范的偏离的说明；</w:t>
      </w:r>
    </w:p>
    <w:p w14:paraId="13DB913B"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n</w:t>
      </w:r>
      <w:r>
        <w:rPr>
          <w:rFonts w:hAnsi="宋体" w:hint="eastAsia"/>
          <w:spacing w:val="20"/>
          <w:sz w:val="24"/>
        </w:rPr>
        <w:t>）校准证书或校准报告签发人的签名、职务和等效标识；</w:t>
      </w:r>
    </w:p>
    <w:p w14:paraId="695F3FD9"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o</w:t>
      </w:r>
      <w:r>
        <w:rPr>
          <w:rFonts w:hAnsi="宋体" w:hint="eastAsia"/>
          <w:spacing w:val="20"/>
          <w:sz w:val="24"/>
        </w:rPr>
        <w:t>）校准结果仅对被校对</w:t>
      </w:r>
      <w:proofErr w:type="gramStart"/>
      <w:r>
        <w:rPr>
          <w:rFonts w:hAnsi="宋体" w:hint="eastAsia"/>
          <w:spacing w:val="20"/>
          <w:sz w:val="24"/>
        </w:rPr>
        <w:t>象</w:t>
      </w:r>
      <w:proofErr w:type="gramEnd"/>
      <w:r>
        <w:rPr>
          <w:rFonts w:hAnsi="宋体" w:hint="eastAsia"/>
          <w:spacing w:val="20"/>
          <w:sz w:val="24"/>
        </w:rPr>
        <w:t>有效的说明；</w:t>
      </w:r>
    </w:p>
    <w:p w14:paraId="0621699D" w14:textId="77777777" w:rsidR="00031F04" w:rsidRDefault="00000000" w:rsidP="00E74BAA">
      <w:pPr>
        <w:snapToGrid w:val="0"/>
        <w:spacing w:after="0" w:line="360" w:lineRule="auto"/>
        <w:ind w:firstLineChars="200" w:firstLine="504"/>
        <w:rPr>
          <w:rFonts w:hAnsi="宋体" w:hint="eastAsia"/>
          <w:spacing w:val="20"/>
          <w:sz w:val="24"/>
        </w:rPr>
      </w:pPr>
      <w:r>
        <w:rPr>
          <w:rFonts w:hAnsi="宋体" w:hint="eastAsia"/>
          <w:spacing w:val="20"/>
          <w:sz w:val="24"/>
        </w:rPr>
        <w:t>p</w:t>
      </w:r>
      <w:r>
        <w:rPr>
          <w:rFonts w:hAnsi="宋体" w:hint="eastAsia"/>
          <w:spacing w:val="20"/>
          <w:sz w:val="24"/>
        </w:rPr>
        <w:t>）未经实验室书面批准，不得部分复制证书的声明。</w:t>
      </w:r>
    </w:p>
    <w:p w14:paraId="4ADD503A" w14:textId="2ECFC996" w:rsidR="00031F04" w:rsidRPr="001724FA" w:rsidRDefault="001724FA" w:rsidP="001724FA">
      <w:pPr>
        <w:pStyle w:val="2"/>
      </w:pPr>
      <w:r>
        <w:rPr>
          <w:rFonts w:hint="eastAsia"/>
        </w:rPr>
        <w:t xml:space="preserve">5.11 </w:t>
      </w:r>
      <w:r w:rsidRPr="001724FA">
        <w:rPr>
          <w:rFonts w:hint="eastAsia"/>
        </w:rPr>
        <w:t>复校时间间隔</w:t>
      </w:r>
    </w:p>
    <w:p w14:paraId="275B90A5" w14:textId="70B1B2E6" w:rsidR="00031F04" w:rsidRDefault="00000000" w:rsidP="004C5508">
      <w:pPr>
        <w:snapToGrid w:val="0"/>
        <w:spacing w:after="0" w:line="360" w:lineRule="auto"/>
        <w:ind w:firstLineChars="200" w:firstLine="504"/>
        <w:rPr>
          <w:rFonts w:hAnsi="宋体" w:hint="eastAsia"/>
          <w:spacing w:val="20"/>
          <w:sz w:val="24"/>
        </w:rPr>
      </w:pPr>
      <w:r>
        <w:rPr>
          <w:rFonts w:hAnsi="宋体" w:hint="eastAsia"/>
          <w:spacing w:val="20"/>
          <w:sz w:val="24"/>
        </w:rPr>
        <w:t>依据</w:t>
      </w:r>
      <w:r>
        <w:rPr>
          <w:rFonts w:hAnsi="宋体" w:hint="eastAsia"/>
          <w:spacing w:val="20"/>
          <w:sz w:val="24"/>
        </w:rPr>
        <w:t>JJF 1071-2010</w:t>
      </w:r>
      <w:r>
        <w:rPr>
          <w:rFonts w:hAnsi="宋体" w:hint="eastAsia"/>
          <w:spacing w:val="20"/>
          <w:sz w:val="24"/>
        </w:rPr>
        <w:t>《国家计量校准规范编写规则》要求对复校时间间隔进行了规定：</w:t>
      </w:r>
      <w:r w:rsidR="001724FA" w:rsidRPr="001724FA">
        <w:rPr>
          <w:rFonts w:hAnsi="宋体" w:hint="eastAsia"/>
          <w:spacing w:val="20"/>
          <w:sz w:val="24"/>
        </w:rPr>
        <w:t>对于长时间固定于水下的水声探测线列阵，其阵元灵敏度复校时间间隔一般不超过</w:t>
      </w:r>
      <w:r w:rsidR="001724FA" w:rsidRPr="001724FA">
        <w:rPr>
          <w:rFonts w:hAnsi="宋体" w:hint="eastAsia"/>
          <w:spacing w:val="20"/>
          <w:sz w:val="24"/>
        </w:rPr>
        <w:t>12</w:t>
      </w:r>
      <w:r w:rsidR="001724FA" w:rsidRPr="001724FA">
        <w:rPr>
          <w:rFonts w:hAnsi="宋体" w:hint="eastAsia"/>
          <w:spacing w:val="20"/>
          <w:sz w:val="24"/>
        </w:rPr>
        <w:t>个月，对于临时布放并回收的水声探测线列阵，在其开始测量任务前，推荐开展一次阵元灵敏度校准。</w:t>
      </w:r>
    </w:p>
    <w:p w14:paraId="7EC8E008" w14:textId="66A2ABC9" w:rsidR="00031F04" w:rsidRDefault="001724FA" w:rsidP="00541BDF">
      <w:pPr>
        <w:pStyle w:val="115"/>
      </w:pPr>
      <w:bookmarkStart w:id="44" w:name="_Toc212627505"/>
      <w:r>
        <w:rPr>
          <w:rFonts w:hint="eastAsia"/>
        </w:rPr>
        <w:lastRenderedPageBreak/>
        <w:t xml:space="preserve">6 </w:t>
      </w:r>
      <w:r w:rsidR="004C5508">
        <w:rPr>
          <w:rFonts w:hint="eastAsia"/>
        </w:rPr>
        <w:t>验证试验的情况和结果</w:t>
      </w:r>
      <w:bookmarkEnd w:id="44"/>
    </w:p>
    <w:p w14:paraId="7B4787CB" w14:textId="6762F216" w:rsidR="00031F04" w:rsidRDefault="004C5508" w:rsidP="0067796F">
      <w:pPr>
        <w:widowControl/>
        <w:autoSpaceDE w:val="0"/>
        <w:autoSpaceDN w:val="0"/>
        <w:spacing w:after="0" w:line="360" w:lineRule="auto"/>
        <w:ind w:firstLineChars="200" w:firstLine="504"/>
        <w:rPr>
          <w:rFonts w:ascii="宋体"/>
          <w:spacing w:val="20"/>
          <w:kern w:val="0"/>
          <w:sz w:val="24"/>
        </w:rPr>
      </w:pPr>
      <w:r w:rsidRPr="004C5508">
        <w:rPr>
          <w:rFonts w:ascii="宋体" w:hint="eastAsia"/>
          <w:spacing w:val="20"/>
          <w:kern w:val="0"/>
          <w:sz w:val="24"/>
        </w:rPr>
        <w:t>对本规范规定的计量特性的校准进行了</w:t>
      </w:r>
      <w:r w:rsidR="0067796F">
        <w:rPr>
          <w:rFonts w:ascii="宋体" w:hint="eastAsia"/>
          <w:spacing w:val="20"/>
          <w:kern w:val="0"/>
          <w:sz w:val="24"/>
        </w:rPr>
        <w:t>湖上及海上</w:t>
      </w:r>
      <w:r w:rsidRPr="004C5508">
        <w:rPr>
          <w:rFonts w:ascii="宋体" w:hint="eastAsia"/>
          <w:spacing w:val="20"/>
          <w:kern w:val="0"/>
          <w:sz w:val="24"/>
        </w:rPr>
        <w:t>实验验证，验证数据详见《</w:t>
      </w:r>
      <w:r w:rsidR="0067796F" w:rsidRPr="002D22ED">
        <w:rPr>
          <w:rFonts w:hint="eastAsia"/>
          <w:spacing w:val="20"/>
          <w:sz w:val="24"/>
        </w:rPr>
        <w:t>水声探测阵列水听器原位校准规范</w:t>
      </w:r>
      <w:r w:rsidR="0067796F">
        <w:rPr>
          <w:rFonts w:hint="eastAsia"/>
          <w:spacing w:val="20"/>
          <w:sz w:val="24"/>
        </w:rPr>
        <w:t>（</w:t>
      </w:r>
      <w:r w:rsidR="005B672D">
        <w:rPr>
          <w:rFonts w:hint="eastAsia"/>
          <w:spacing w:val="20"/>
          <w:sz w:val="24"/>
        </w:rPr>
        <w:t>无指向性声源</w:t>
      </w:r>
      <w:r w:rsidR="0067796F">
        <w:rPr>
          <w:rFonts w:hint="eastAsia"/>
          <w:spacing w:val="20"/>
          <w:sz w:val="24"/>
        </w:rPr>
        <w:t>法）</w:t>
      </w:r>
      <w:r w:rsidRPr="004C5508">
        <w:rPr>
          <w:rFonts w:ascii="宋体" w:hint="eastAsia"/>
          <w:spacing w:val="20"/>
          <w:kern w:val="0"/>
          <w:sz w:val="24"/>
        </w:rPr>
        <w:t>试验验证报告》与《</w:t>
      </w:r>
      <w:r w:rsidR="0067796F" w:rsidRPr="002D22ED">
        <w:rPr>
          <w:rFonts w:hint="eastAsia"/>
          <w:spacing w:val="20"/>
          <w:sz w:val="24"/>
        </w:rPr>
        <w:t>水声探测阵列水听器原位校准规范</w:t>
      </w:r>
      <w:r w:rsidR="0067796F">
        <w:rPr>
          <w:rFonts w:hint="eastAsia"/>
          <w:spacing w:val="20"/>
          <w:sz w:val="24"/>
        </w:rPr>
        <w:t>（</w:t>
      </w:r>
      <w:r w:rsidR="005B672D">
        <w:rPr>
          <w:rFonts w:hint="eastAsia"/>
          <w:spacing w:val="20"/>
          <w:sz w:val="24"/>
        </w:rPr>
        <w:t>无指向性声源</w:t>
      </w:r>
      <w:r w:rsidR="0067796F">
        <w:rPr>
          <w:rFonts w:hint="eastAsia"/>
          <w:spacing w:val="20"/>
          <w:sz w:val="24"/>
        </w:rPr>
        <w:t>法）</w:t>
      </w:r>
      <w:r w:rsidRPr="004C5508">
        <w:rPr>
          <w:rFonts w:ascii="宋体" w:hint="eastAsia"/>
          <w:spacing w:val="20"/>
          <w:kern w:val="0"/>
          <w:sz w:val="24"/>
        </w:rPr>
        <w:t>不确定度分析报告》。试验结果表明依据本规范的校准试验测量数据准确、可靠，校准规范具有较好的实用性和可操作性，可以作为</w:t>
      </w:r>
      <w:r w:rsidR="0067796F" w:rsidRPr="002D22ED">
        <w:rPr>
          <w:rFonts w:hint="eastAsia"/>
          <w:spacing w:val="20"/>
          <w:sz w:val="24"/>
        </w:rPr>
        <w:t>水声探测阵列水听器</w:t>
      </w:r>
      <w:r w:rsidR="0067796F">
        <w:rPr>
          <w:rFonts w:hint="eastAsia"/>
          <w:spacing w:val="20"/>
          <w:sz w:val="24"/>
        </w:rPr>
        <w:t>阵元</w:t>
      </w:r>
      <w:r w:rsidRPr="004C5508">
        <w:rPr>
          <w:rFonts w:ascii="宋体" w:hint="eastAsia"/>
          <w:spacing w:val="20"/>
          <w:kern w:val="0"/>
          <w:sz w:val="24"/>
        </w:rPr>
        <w:t>灵敏度级、溯源的依据文件，从而规范其校准方法，实现量值统一。</w:t>
      </w:r>
    </w:p>
    <w:p w14:paraId="02315E60" w14:textId="53B4D028" w:rsidR="00031F04" w:rsidRDefault="001724FA" w:rsidP="00541BDF">
      <w:pPr>
        <w:pStyle w:val="115"/>
      </w:pPr>
      <w:bookmarkStart w:id="45" w:name="_Toc212627506"/>
      <w:bookmarkEnd w:id="35"/>
      <w:bookmarkEnd w:id="36"/>
      <w:bookmarkEnd w:id="37"/>
      <w:bookmarkEnd w:id="38"/>
      <w:bookmarkEnd w:id="39"/>
      <w:bookmarkEnd w:id="40"/>
      <w:bookmarkEnd w:id="41"/>
      <w:r>
        <w:rPr>
          <w:rFonts w:hint="eastAsia"/>
        </w:rPr>
        <w:t xml:space="preserve">7 </w:t>
      </w:r>
      <w:r w:rsidR="004C5508" w:rsidRPr="004C5508">
        <w:rPr>
          <w:rFonts w:hint="eastAsia"/>
        </w:rPr>
        <w:t>与国际计量规范、国内标准等技术文件的兼容情况</w:t>
      </w:r>
      <w:bookmarkEnd w:id="45"/>
    </w:p>
    <w:p w14:paraId="47948C67" w14:textId="3A34BC59" w:rsidR="00031F04" w:rsidRDefault="00E13EC7">
      <w:pPr>
        <w:pStyle w:val="afff5"/>
        <w:spacing w:line="360" w:lineRule="auto"/>
        <w:ind w:firstLine="504"/>
        <w:rPr>
          <w:rFonts w:ascii="Times New Roman"/>
          <w:spacing w:val="20"/>
          <w:kern w:val="2"/>
          <w:sz w:val="24"/>
        </w:rPr>
      </w:pPr>
      <w:r w:rsidRPr="002D22ED">
        <w:rPr>
          <w:rFonts w:hint="eastAsia"/>
          <w:spacing w:val="20"/>
          <w:sz w:val="24"/>
        </w:rPr>
        <w:t>水声探测阵列水听器</w:t>
      </w:r>
      <w:r>
        <w:rPr>
          <w:rFonts w:hint="eastAsia"/>
          <w:spacing w:val="20"/>
          <w:sz w:val="24"/>
        </w:rPr>
        <w:t>阵元</w:t>
      </w:r>
      <w:r>
        <w:rPr>
          <w:rFonts w:ascii="Times New Roman" w:hint="eastAsia"/>
          <w:spacing w:val="20"/>
          <w:kern w:val="2"/>
          <w:sz w:val="24"/>
        </w:rPr>
        <w:t>的原位校准规范在技术框架、精度指标和数据处理流程上与国际计量规范（如</w:t>
      </w:r>
      <w:r>
        <w:rPr>
          <w:rFonts w:ascii="Times New Roman" w:hint="eastAsia"/>
          <w:spacing w:val="20"/>
          <w:kern w:val="2"/>
          <w:sz w:val="24"/>
        </w:rPr>
        <w:t xml:space="preserve"> </w:t>
      </w:r>
      <w:r w:rsidRPr="00E13EC7">
        <w:rPr>
          <w:rFonts w:ascii="Times New Roman" w:hint="eastAsia"/>
          <w:spacing w:val="20"/>
          <w:kern w:val="2"/>
          <w:sz w:val="24"/>
        </w:rPr>
        <w:t>IEC60565-1:2020</w:t>
      </w:r>
      <w:r w:rsidRPr="00E13EC7">
        <w:rPr>
          <w:rFonts w:ascii="Times New Roman" w:hint="eastAsia"/>
          <w:spacing w:val="20"/>
          <w:kern w:val="2"/>
          <w:sz w:val="24"/>
        </w:rPr>
        <w:t>和</w:t>
      </w:r>
      <w:r w:rsidRPr="00E13EC7">
        <w:rPr>
          <w:rFonts w:ascii="Times New Roman" w:hint="eastAsia"/>
          <w:spacing w:val="20"/>
          <w:kern w:val="2"/>
          <w:sz w:val="24"/>
        </w:rPr>
        <w:t>IEC60565-2:2019</w:t>
      </w:r>
      <w:r>
        <w:rPr>
          <w:rFonts w:ascii="Times New Roman" w:hint="eastAsia"/>
          <w:spacing w:val="20"/>
          <w:kern w:val="2"/>
          <w:sz w:val="24"/>
        </w:rPr>
        <w:t>）和国内标准（如</w:t>
      </w:r>
      <w:r w:rsidRPr="00E13EC7">
        <w:rPr>
          <w:rFonts w:ascii="Times New Roman"/>
          <w:spacing w:val="20"/>
          <w:kern w:val="2"/>
          <w:sz w:val="24"/>
        </w:rPr>
        <w:t>JJF 185—2017</w:t>
      </w:r>
      <w:r>
        <w:rPr>
          <w:rFonts w:ascii="Times New Roman" w:hint="eastAsia"/>
          <w:spacing w:val="20"/>
          <w:kern w:val="2"/>
          <w:sz w:val="24"/>
        </w:rPr>
        <w:t>、</w:t>
      </w:r>
      <w:r w:rsidRPr="00E13EC7">
        <w:rPr>
          <w:rFonts w:ascii="Times New Roman"/>
          <w:spacing w:val="20"/>
          <w:kern w:val="2"/>
          <w:sz w:val="24"/>
        </w:rPr>
        <w:t>GB/T 44042—2024</w:t>
      </w:r>
      <w:r>
        <w:rPr>
          <w:rFonts w:ascii="Times New Roman" w:hint="eastAsia"/>
          <w:spacing w:val="20"/>
          <w:kern w:val="2"/>
          <w:sz w:val="24"/>
        </w:rPr>
        <w:t>）具有较高兼容性。</w:t>
      </w:r>
      <w:r w:rsidR="00F6039C">
        <w:rPr>
          <w:rFonts w:ascii="Times New Roman" w:hint="eastAsia"/>
          <w:spacing w:val="20"/>
          <w:kern w:val="2"/>
          <w:sz w:val="24"/>
        </w:rPr>
        <w:t>截止目前，国际国内尚无针对</w:t>
      </w:r>
      <w:r w:rsidR="00F6039C" w:rsidRPr="002D22ED">
        <w:rPr>
          <w:rFonts w:hint="eastAsia"/>
          <w:spacing w:val="20"/>
          <w:sz w:val="24"/>
        </w:rPr>
        <w:t>水声探测阵列水听器</w:t>
      </w:r>
      <w:r w:rsidR="00F6039C">
        <w:rPr>
          <w:rFonts w:hint="eastAsia"/>
          <w:spacing w:val="20"/>
          <w:sz w:val="24"/>
        </w:rPr>
        <w:t>阵元在海上布防后开展实际海洋环境下的灵敏度校准相关计量规范，</w:t>
      </w:r>
      <w:r w:rsidR="00F6039C">
        <w:rPr>
          <w:rFonts w:ascii="Times New Roman" w:hint="eastAsia"/>
          <w:spacing w:val="20"/>
          <w:kern w:val="2"/>
          <w:sz w:val="24"/>
        </w:rPr>
        <w:t>起草组在前期充分调研并根据海上具体实施制定本规范。</w:t>
      </w:r>
      <w:r w:rsidR="00F6039C">
        <w:rPr>
          <w:rFonts w:ascii="Times New Roman"/>
          <w:spacing w:val="20"/>
          <w:kern w:val="2"/>
          <w:sz w:val="24"/>
        </w:rPr>
        <w:t xml:space="preserve"> </w:t>
      </w:r>
    </w:p>
    <w:p w14:paraId="53D0AB17" w14:textId="5D08B324" w:rsidR="00031F04" w:rsidRDefault="0021737E" w:rsidP="00541BDF">
      <w:pPr>
        <w:pStyle w:val="115"/>
      </w:pPr>
      <w:bookmarkStart w:id="46" w:name="_Toc212627507"/>
      <w:r w:rsidRPr="0021737E">
        <w:rPr>
          <w:rFonts w:hint="eastAsia"/>
        </w:rPr>
        <w:t xml:space="preserve">8 </w:t>
      </w:r>
      <w:r w:rsidR="000F3D3C">
        <w:rPr>
          <w:rFonts w:hint="eastAsia"/>
        </w:rPr>
        <w:t>预审会专家修改意见</w:t>
      </w:r>
      <w:bookmarkEnd w:id="46"/>
    </w:p>
    <w:p w14:paraId="60E71023" w14:textId="7F2C9781" w:rsidR="005B672D" w:rsidRPr="005B672D" w:rsidRDefault="005B672D" w:rsidP="005B672D">
      <w:pPr>
        <w:pStyle w:val="afff5"/>
        <w:spacing w:after="0" w:line="360" w:lineRule="auto"/>
        <w:ind w:firstLineChars="0" w:firstLine="505"/>
        <w:rPr>
          <w:rFonts w:ascii="Times New Roman"/>
          <w:spacing w:val="20"/>
          <w:kern w:val="2"/>
          <w:sz w:val="24"/>
        </w:rPr>
      </w:pPr>
      <w:r w:rsidRPr="005B672D">
        <w:rPr>
          <w:rFonts w:ascii="Times New Roman" w:hint="eastAsia"/>
          <w:spacing w:val="20"/>
          <w:kern w:val="2"/>
          <w:sz w:val="24"/>
        </w:rPr>
        <w:t>2025</w:t>
      </w:r>
      <w:r w:rsidRPr="005B672D">
        <w:rPr>
          <w:rFonts w:ascii="Times New Roman" w:hint="eastAsia"/>
          <w:spacing w:val="20"/>
          <w:kern w:val="2"/>
          <w:sz w:val="24"/>
        </w:rPr>
        <w:t>年</w:t>
      </w:r>
      <w:r w:rsidRPr="005B672D">
        <w:rPr>
          <w:rFonts w:ascii="Times New Roman" w:hint="eastAsia"/>
          <w:spacing w:val="20"/>
          <w:kern w:val="2"/>
          <w:sz w:val="24"/>
        </w:rPr>
        <w:t>10</w:t>
      </w:r>
      <w:r w:rsidRPr="005B672D">
        <w:rPr>
          <w:rFonts w:ascii="Times New Roman" w:hint="eastAsia"/>
          <w:spacing w:val="20"/>
          <w:kern w:val="2"/>
          <w:sz w:val="24"/>
        </w:rPr>
        <w:t>月</w:t>
      </w:r>
      <w:r w:rsidRPr="005B672D">
        <w:rPr>
          <w:rFonts w:ascii="Times New Roman" w:hint="eastAsia"/>
          <w:spacing w:val="20"/>
          <w:kern w:val="2"/>
          <w:sz w:val="24"/>
        </w:rPr>
        <w:t>24</w:t>
      </w:r>
      <w:r w:rsidRPr="005B672D">
        <w:rPr>
          <w:rFonts w:ascii="Times New Roman" w:hint="eastAsia"/>
          <w:spacing w:val="20"/>
          <w:kern w:val="2"/>
          <w:sz w:val="24"/>
        </w:rPr>
        <w:t>日，中国计量大学组织召开了技术规范预审会，经过专家质询及讨论，形成以下修改意见：</w:t>
      </w:r>
    </w:p>
    <w:p w14:paraId="10E9415A" w14:textId="2763F92E" w:rsidR="00526C27" w:rsidRPr="007A5207" w:rsidRDefault="00F6039C" w:rsidP="007A5207">
      <w:pPr>
        <w:pStyle w:val="afff5"/>
        <w:spacing w:after="0" w:line="360" w:lineRule="auto"/>
        <w:ind w:firstLineChars="0" w:firstLine="505"/>
        <w:rPr>
          <w:rFonts w:ascii="Times New Roman"/>
          <w:spacing w:val="20"/>
          <w:kern w:val="2"/>
          <w:sz w:val="24"/>
        </w:rPr>
      </w:pPr>
      <w:r w:rsidRPr="007A5207">
        <w:rPr>
          <w:rFonts w:ascii="Times New Roman" w:hint="eastAsia"/>
          <w:spacing w:val="20"/>
          <w:kern w:val="2"/>
          <w:sz w:val="24"/>
        </w:rPr>
        <w:t>1</w:t>
      </w:r>
      <w:r w:rsidRPr="007A5207">
        <w:rPr>
          <w:rFonts w:ascii="Times New Roman" w:hint="eastAsia"/>
          <w:spacing w:val="20"/>
          <w:kern w:val="2"/>
          <w:sz w:val="24"/>
        </w:rPr>
        <w:t>）</w:t>
      </w:r>
      <w:r w:rsidR="000F3D3C">
        <w:rPr>
          <w:rFonts w:ascii="Times New Roman" w:hint="eastAsia"/>
          <w:spacing w:val="20"/>
          <w:kern w:val="2"/>
          <w:sz w:val="24"/>
        </w:rPr>
        <w:t xml:space="preserve"> </w:t>
      </w:r>
      <w:r w:rsidR="000F3D3C">
        <w:rPr>
          <w:rFonts w:ascii="Times New Roman" w:hint="eastAsia"/>
          <w:spacing w:val="20"/>
          <w:kern w:val="2"/>
          <w:sz w:val="24"/>
        </w:rPr>
        <w:t>规范名称中“</w:t>
      </w:r>
      <w:r w:rsidR="005B672D">
        <w:rPr>
          <w:rFonts w:ascii="Times New Roman" w:hint="eastAsia"/>
          <w:spacing w:val="20"/>
          <w:kern w:val="2"/>
          <w:sz w:val="24"/>
        </w:rPr>
        <w:t>标准声源</w:t>
      </w:r>
      <w:r w:rsidR="000F3D3C">
        <w:rPr>
          <w:rFonts w:ascii="Times New Roman" w:hint="eastAsia"/>
          <w:spacing w:val="20"/>
          <w:kern w:val="2"/>
          <w:sz w:val="24"/>
        </w:rPr>
        <w:t>法”修改为“无指向性声源法”，对应英文相应修改</w:t>
      </w:r>
      <w:r w:rsidRPr="007A5207">
        <w:rPr>
          <w:rFonts w:ascii="Times New Roman" w:hint="eastAsia"/>
          <w:spacing w:val="20"/>
          <w:kern w:val="2"/>
          <w:sz w:val="24"/>
        </w:rPr>
        <w:t>。</w:t>
      </w:r>
    </w:p>
    <w:p w14:paraId="1C23C6C5" w14:textId="4B33542B" w:rsidR="00F6039C" w:rsidRPr="007A5207" w:rsidRDefault="00F6039C" w:rsidP="007A5207">
      <w:pPr>
        <w:pStyle w:val="afff5"/>
        <w:spacing w:after="0" w:line="360" w:lineRule="auto"/>
        <w:ind w:firstLineChars="0" w:firstLine="505"/>
        <w:rPr>
          <w:rFonts w:ascii="Times New Roman"/>
          <w:spacing w:val="20"/>
          <w:kern w:val="2"/>
          <w:sz w:val="24"/>
        </w:rPr>
      </w:pPr>
      <w:r w:rsidRPr="007A5207">
        <w:rPr>
          <w:rFonts w:ascii="Times New Roman" w:hint="eastAsia"/>
          <w:spacing w:val="20"/>
          <w:kern w:val="2"/>
          <w:sz w:val="24"/>
        </w:rPr>
        <w:t>2</w:t>
      </w:r>
      <w:r w:rsidRPr="007A5207">
        <w:rPr>
          <w:rFonts w:ascii="Times New Roman" w:hint="eastAsia"/>
          <w:spacing w:val="20"/>
          <w:kern w:val="2"/>
          <w:sz w:val="24"/>
        </w:rPr>
        <w:t>）范围中</w:t>
      </w:r>
      <w:r w:rsidR="000F3D3C">
        <w:rPr>
          <w:rFonts w:ascii="Times New Roman" w:hint="eastAsia"/>
          <w:spacing w:val="20"/>
          <w:kern w:val="2"/>
          <w:sz w:val="24"/>
        </w:rPr>
        <w:t>删去</w:t>
      </w:r>
      <w:r w:rsidRPr="007A5207">
        <w:rPr>
          <w:rFonts w:ascii="Times New Roman" w:hint="eastAsia"/>
          <w:spacing w:val="20"/>
          <w:kern w:val="2"/>
          <w:sz w:val="24"/>
        </w:rPr>
        <w:t>“</w:t>
      </w:r>
      <w:bookmarkStart w:id="47" w:name="_Hlk210881350"/>
      <w:r w:rsidR="000F3D3C" w:rsidRPr="00E51C7C">
        <w:rPr>
          <w:rFonts w:hint="eastAsia"/>
          <w:sz w:val="24"/>
        </w:rPr>
        <w:t>其它</w:t>
      </w:r>
      <w:r w:rsidR="000F3D3C">
        <w:rPr>
          <w:rFonts w:hint="eastAsia"/>
          <w:sz w:val="24"/>
        </w:rPr>
        <w:t>海底水平固定阵或拖曳阵</w:t>
      </w:r>
      <w:r w:rsidR="000F3D3C" w:rsidRPr="00E51C7C">
        <w:rPr>
          <w:rFonts w:hint="eastAsia"/>
          <w:sz w:val="24"/>
        </w:rPr>
        <w:t>的</w:t>
      </w:r>
      <w:r w:rsidR="000F3D3C">
        <w:rPr>
          <w:rFonts w:hint="eastAsia"/>
          <w:sz w:val="24"/>
        </w:rPr>
        <w:t>阵元灵敏度</w:t>
      </w:r>
      <w:r w:rsidR="000F3D3C" w:rsidRPr="00E51C7C">
        <w:rPr>
          <w:rFonts w:hint="eastAsia"/>
          <w:sz w:val="24"/>
        </w:rPr>
        <w:t>校准可参考本规范</w:t>
      </w:r>
      <w:bookmarkEnd w:id="47"/>
      <w:r w:rsidRPr="007A5207">
        <w:rPr>
          <w:rFonts w:ascii="Times New Roman" w:hint="eastAsia"/>
          <w:spacing w:val="20"/>
          <w:kern w:val="2"/>
          <w:sz w:val="24"/>
        </w:rPr>
        <w:t>”</w:t>
      </w:r>
      <w:r w:rsidR="000F3D3C" w:rsidRPr="007A5207">
        <w:rPr>
          <w:rFonts w:ascii="Times New Roman"/>
          <w:spacing w:val="20"/>
          <w:kern w:val="2"/>
          <w:sz w:val="24"/>
        </w:rPr>
        <w:t xml:space="preserve"> </w:t>
      </w:r>
      <w:r w:rsidR="000F3D3C" w:rsidRPr="00E51C7C">
        <w:rPr>
          <w:rFonts w:hint="eastAsia"/>
          <w:sz w:val="24"/>
        </w:rPr>
        <w:t>。</w:t>
      </w:r>
    </w:p>
    <w:p w14:paraId="3035C25A" w14:textId="77109770" w:rsidR="00F6039C" w:rsidRPr="007A5207" w:rsidRDefault="00F6039C" w:rsidP="007A5207">
      <w:pPr>
        <w:pStyle w:val="afff5"/>
        <w:spacing w:after="0" w:line="360" w:lineRule="auto"/>
        <w:ind w:firstLineChars="0" w:firstLine="505"/>
        <w:rPr>
          <w:rFonts w:ascii="Times New Roman"/>
          <w:spacing w:val="20"/>
          <w:kern w:val="2"/>
          <w:sz w:val="24"/>
        </w:rPr>
      </w:pPr>
      <w:r w:rsidRPr="007A5207">
        <w:rPr>
          <w:rFonts w:ascii="Times New Roman" w:hint="eastAsia"/>
          <w:spacing w:val="20"/>
          <w:kern w:val="2"/>
          <w:sz w:val="24"/>
        </w:rPr>
        <w:t>3</w:t>
      </w:r>
      <w:r w:rsidRPr="007A5207">
        <w:rPr>
          <w:rFonts w:ascii="Times New Roman" w:hint="eastAsia"/>
          <w:spacing w:val="20"/>
          <w:kern w:val="2"/>
          <w:sz w:val="24"/>
        </w:rPr>
        <w:t>）</w:t>
      </w:r>
      <w:r w:rsidR="000F3D3C">
        <w:rPr>
          <w:rFonts w:ascii="Times New Roman" w:hint="eastAsia"/>
          <w:spacing w:val="20"/>
          <w:kern w:val="2"/>
          <w:sz w:val="24"/>
        </w:rPr>
        <w:t>引用文件中，按照规范，国标，国军标，行业标准分类，国际标准放置最后</w:t>
      </w:r>
      <w:r w:rsidR="007A5207" w:rsidRPr="007A5207">
        <w:rPr>
          <w:rFonts w:ascii="Times New Roman" w:hint="eastAsia"/>
          <w:spacing w:val="20"/>
          <w:kern w:val="2"/>
          <w:sz w:val="24"/>
        </w:rPr>
        <w:t>。</w:t>
      </w:r>
    </w:p>
    <w:p w14:paraId="15CA9D27" w14:textId="354B951C" w:rsidR="000F3D3C" w:rsidRDefault="007A5207" w:rsidP="007A5207">
      <w:pPr>
        <w:pStyle w:val="afff5"/>
        <w:spacing w:after="0" w:line="360" w:lineRule="auto"/>
        <w:ind w:firstLineChars="0" w:firstLine="505"/>
        <w:rPr>
          <w:rFonts w:ascii="Times New Roman"/>
          <w:spacing w:val="20"/>
          <w:kern w:val="2"/>
          <w:sz w:val="24"/>
        </w:rPr>
      </w:pPr>
      <w:r w:rsidRPr="007A5207">
        <w:rPr>
          <w:rFonts w:ascii="Times New Roman" w:hint="eastAsia"/>
          <w:spacing w:val="20"/>
          <w:kern w:val="2"/>
          <w:sz w:val="24"/>
        </w:rPr>
        <w:lastRenderedPageBreak/>
        <w:t xml:space="preserve">4) </w:t>
      </w:r>
      <w:r w:rsidR="000F3D3C">
        <w:rPr>
          <w:rFonts w:ascii="Times New Roman" w:hint="eastAsia"/>
          <w:spacing w:val="20"/>
          <w:kern w:val="2"/>
          <w:sz w:val="24"/>
        </w:rPr>
        <w:t>术语中，对自由场灵敏度级，</w:t>
      </w:r>
      <w:proofErr w:type="gramStart"/>
      <w:r w:rsidR="000F3D3C">
        <w:rPr>
          <w:rFonts w:ascii="Times New Roman" w:hint="eastAsia"/>
          <w:spacing w:val="20"/>
          <w:kern w:val="2"/>
          <w:sz w:val="24"/>
        </w:rPr>
        <w:t>声源级</w:t>
      </w:r>
      <w:proofErr w:type="gramEnd"/>
      <w:r w:rsidR="000F3D3C">
        <w:rPr>
          <w:rFonts w:ascii="Times New Roman" w:hint="eastAsia"/>
          <w:spacing w:val="20"/>
          <w:kern w:val="2"/>
          <w:sz w:val="24"/>
        </w:rPr>
        <w:t>给出定义出处，</w:t>
      </w:r>
      <w:r w:rsidR="000F3D3C">
        <w:rPr>
          <w:rFonts w:ascii="Times New Roman" w:hint="eastAsia"/>
          <w:spacing w:val="20"/>
          <w:kern w:val="2"/>
          <w:sz w:val="24"/>
        </w:rPr>
        <w:t>3.6</w:t>
      </w:r>
      <w:r w:rsidR="000F3D3C">
        <w:rPr>
          <w:rFonts w:ascii="Times New Roman" w:hint="eastAsia"/>
          <w:spacing w:val="20"/>
          <w:kern w:val="2"/>
          <w:sz w:val="24"/>
        </w:rPr>
        <w:t>最近会遇距离</w:t>
      </w:r>
      <w:r w:rsidR="00DF3387">
        <w:rPr>
          <w:rFonts w:ascii="Times New Roman" w:hint="eastAsia"/>
          <w:spacing w:val="20"/>
          <w:kern w:val="2"/>
          <w:sz w:val="24"/>
        </w:rPr>
        <w:t>改为最近测量距离，并删除</w:t>
      </w:r>
      <w:r w:rsidR="00DF3387">
        <w:rPr>
          <w:rFonts w:ascii="Times New Roman" w:hint="eastAsia"/>
          <w:spacing w:val="20"/>
          <w:kern w:val="2"/>
          <w:sz w:val="24"/>
        </w:rPr>
        <w:t>100m</w:t>
      </w:r>
      <w:r w:rsidR="00DF3387">
        <w:rPr>
          <w:rFonts w:ascii="Times New Roman" w:hint="eastAsia"/>
          <w:spacing w:val="20"/>
          <w:kern w:val="2"/>
          <w:sz w:val="24"/>
        </w:rPr>
        <w:t>或</w:t>
      </w:r>
      <w:r w:rsidR="00DF3387">
        <w:rPr>
          <w:rFonts w:ascii="Times New Roman" w:hint="eastAsia"/>
          <w:spacing w:val="20"/>
          <w:kern w:val="2"/>
          <w:sz w:val="24"/>
        </w:rPr>
        <w:t>1</w:t>
      </w:r>
      <w:r w:rsidR="00DF3387">
        <w:rPr>
          <w:rFonts w:ascii="Times New Roman" w:hint="eastAsia"/>
          <w:spacing w:val="20"/>
          <w:kern w:val="2"/>
          <w:sz w:val="24"/>
        </w:rPr>
        <w:t>倍船长的较大值的表述</w:t>
      </w:r>
    </w:p>
    <w:p w14:paraId="1B99947A" w14:textId="1403368C" w:rsidR="007A5207" w:rsidRPr="00DF3387" w:rsidRDefault="00DF3387" w:rsidP="00DF3387">
      <w:pPr>
        <w:pStyle w:val="afff5"/>
        <w:spacing w:after="0" w:line="360" w:lineRule="auto"/>
        <w:ind w:firstLineChars="0" w:firstLine="505"/>
        <w:rPr>
          <w:rFonts w:ascii="Times New Roman"/>
          <w:spacing w:val="20"/>
          <w:kern w:val="2"/>
          <w:sz w:val="24"/>
        </w:rPr>
      </w:pPr>
      <w:r>
        <w:rPr>
          <w:rFonts w:ascii="Times New Roman" w:hint="eastAsia"/>
          <w:spacing w:val="20"/>
          <w:kern w:val="2"/>
          <w:sz w:val="24"/>
        </w:rPr>
        <w:t>5</w:t>
      </w:r>
      <w:r>
        <w:rPr>
          <w:rFonts w:ascii="Times New Roman" w:hint="eastAsia"/>
          <w:spacing w:val="20"/>
          <w:kern w:val="2"/>
          <w:sz w:val="24"/>
        </w:rPr>
        <w:t>）</w:t>
      </w:r>
      <w:r w:rsidR="007A5207" w:rsidRPr="007A5207">
        <w:rPr>
          <w:rFonts w:ascii="Times New Roman" w:hint="eastAsia"/>
          <w:spacing w:val="20"/>
          <w:kern w:val="2"/>
          <w:sz w:val="24"/>
        </w:rPr>
        <w:t>概述中，</w:t>
      </w:r>
      <w:r>
        <w:rPr>
          <w:rFonts w:ascii="Times New Roman" w:hint="eastAsia"/>
          <w:spacing w:val="20"/>
          <w:kern w:val="2"/>
          <w:sz w:val="24"/>
        </w:rPr>
        <w:t>按照</w:t>
      </w:r>
      <w:r w:rsidR="00F15A15">
        <w:rPr>
          <w:rFonts w:ascii="Times New Roman" w:hint="eastAsia"/>
          <w:spacing w:val="20"/>
          <w:kern w:val="2"/>
          <w:sz w:val="24"/>
        </w:rPr>
        <w:t>作用，工作原理，</w:t>
      </w:r>
      <w:r>
        <w:rPr>
          <w:rFonts w:ascii="Times New Roman" w:hint="eastAsia"/>
          <w:spacing w:val="20"/>
          <w:kern w:val="2"/>
          <w:sz w:val="24"/>
        </w:rPr>
        <w:t>组成介绍，并增加一副图对垂直</w:t>
      </w:r>
      <w:r w:rsidR="00F15A15">
        <w:rPr>
          <w:rFonts w:ascii="Times New Roman" w:hint="eastAsia"/>
          <w:spacing w:val="20"/>
          <w:kern w:val="2"/>
          <w:sz w:val="24"/>
        </w:rPr>
        <w:t>线列阵海上布置以及组成构成做介绍</w:t>
      </w:r>
      <w:r>
        <w:rPr>
          <w:rFonts w:ascii="Times New Roman" w:hint="eastAsia"/>
          <w:spacing w:val="20"/>
          <w:kern w:val="2"/>
          <w:sz w:val="24"/>
        </w:rPr>
        <w:t>。</w:t>
      </w:r>
    </w:p>
    <w:p w14:paraId="4E17188F" w14:textId="069ECBB0" w:rsidR="007A5207" w:rsidRDefault="00F15A15" w:rsidP="007A5207">
      <w:pPr>
        <w:pStyle w:val="afff5"/>
        <w:spacing w:after="0" w:line="360" w:lineRule="auto"/>
        <w:ind w:firstLineChars="0" w:firstLine="505"/>
        <w:rPr>
          <w:rFonts w:ascii="Times New Roman"/>
          <w:sz w:val="24"/>
        </w:rPr>
      </w:pPr>
      <w:r>
        <w:rPr>
          <w:rFonts w:ascii="Times New Roman" w:hint="eastAsia"/>
          <w:sz w:val="24"/>
        </w:rPr>
        <w:t>6</w:t>
      </w:r>
      <w:r w:rsidR="007A5207" w:rsidRPr="007A5207">
        <w:rPr>
          <w:rFonts w:ascii="Times New Roman" w:hint="eastAsia"/>
          <w:sz w:val="24"/>
        </w:rPr>
        <w:t>）</w:t>
      </w:r>
      <w:r w:rsidR="007A5207" w:rsidRPr="007A5207">
        <w:rPr>
          <w:rFonts w:ascii="Times New Roman" w:hint="eastAsia"/>
          <w:sz w:val="24"/>
        </w:rPr>
        <w:t>5.1</w:t>
      </w:r>
      <w:r w:rsidR="007A5207" w:rsidRPr="007A5207">
        <w:rPr>
          <w:rFonts w:ascii="Times New Roman" w:hint="eastAsia"/>
          <w:sz w:val="24"/>
        </w:rPr>
        <w:t>中</w:t>
      </w:r>
      <w:r w:rsidR="00E53D87">
        <w:rPr>
          <w:rFonts w:ascii="Times New Roman" w:hint="eastAsia"/>
          <w:sz w:val="24"/>
        </w:rPr>
        <w:t>修改为：一般其</w:t>
      </w:r>
      <w:r w:rsidR="007A5207" w:rsidRPr="007A5207">
        <w:rPr>
          <w:rFonts w:ascii="Times New Roman" w:hint="eastAsia"/>
          <w:sz w:val="24"/>
        </w:rPr>
        <w:t>范围</w:t>
      </w:r>
      <w:r w:rsidR="00E53D87">
        <w:rPr>
          <w:rFonts w:ascii="Times New Roman" w:hint="eastAsia"/>
          <w:sz w:val="24"/>
        </w:rPr>
        <w:t>为</w:t>
      </w:r>
      <w:r w:rsidR="007A5207" w:rsidRPr="007A5207">
        <w:rPr>
          <w:rFonts w:ascii="Times New Roman"/>
          <w:sz w:val="24"/>
        </w:rPr>
        <w:t>−</w:t>
      </w:r>
      <w:r w:rsidR="00E53D87">
        <w:rPr>
          <w:rFonts w:ascii="Times New Roman" w:hint="eastAsia"/>
          <w:sz w:val="24"/>
        </w:rPr>
        <w:t>200</w:t>
      </w:r>
      <w:r w:rsidR="007A5207" w:rsidRPr="007A5207">
        <w:rPr>
          <w:rFonts w:ascii="Times New Roman"/>
          <w:sz w:val="24"/>
        </w:rPr>
        <w:t xml:space="preserve"> dB</w:t>
      </w:r>
      <w:r w:rsidR="007A5207" w:rsidRPr="007A5207">
        <w:rPr>
          <w:rFonts w:ascii="Times New Roman"/>
          <w:sz w:val="24"/>
        </w:rPr>
        <w:t>～</w:t>
      </w:r>
      <w:r w:rsidR="007A5207" w:rsidRPr="007A5207">
        <w:rPr>
          <w:rFonts w:ascii="Times New Roman"/>
          <w:sz w:val="24"/>
        </w:rPr>
        <w:t>−</w:t>
      </w:r>
      <w:r w:rsidR="007A5207" w:rsidRPr="007A5207">
        <w:rPr>
          <w:rFonts w:ascii="Times New Roman" w:hint="eastAsia"/>
          <w:sz w:val="24"/>
        </w:rPr>
        <w:t>130</w:t>
      </w:r>
      <w:r w:rsidR="007A5207" w:rsidRPr="007A5207">
        <w:rPr>
          <w:rFonts w:ascii="Times New Roman"/>
          <w:sz w:val="24"/>
        </w:rPr>
        <w:t xml:space="preserve"> dB</w:t>
      </w:r>
      <w:r w:rsidR="00E53D87">
        <w:rPr>
          <w:rFonts w:ascii="Times New Roman" w:hint="eastAsia"/>
          <w:sz w:val="24"/>
        </w:rPr>
        <w:t>。</w:t>
      </w:r>
    </w:p>
    <w:p w14:paraId="2B89FD34" w14:textId="166E1C21" w:rsidR="00E53D87" w:rsidRDefault="00E53D87" w:rsidP="007A5207">
      <w:pPr>
        <w:pStyle w:val="afff5"/>
        <w:spacing w:after="0" w:line="360" w:lineRule="auto"/>
        <w:ind w:firstLineChars="0" w:firstLine="505"/>
        <w:rPr>
          <w:rFonts w:ascii="Times New Roman"/>
          <w:sz w:val="24"/>
        </w:rPr>
      </w:pPr>
      <w:r>
        <w:rPr>
          <w:rFonts w:ascii="Times New Roman" w:hint="eastAsia"/>
          <w:sz w:val="24"/>
        </w:rPr>
        <w:t>7</w:t>
      </w:r>
      <w:r>
        <w:rPr>
          <w:rFonts w:ascii="Times New Roman" w:hint="eastAsia"/>
          <w:sz w:val="24"/>
        </w:rPr>
        <w:t>）校准条件中，水域条件</w:t>
      </w:r>
      <w:proofErr w:type="gramStart"/>
      <w:r>
        <w:rPr>
          <w:rFonts w:ascii="Times New Roman" w:hint="eastAsia"/>
          <w:sz w:val="24"/>
        </w:rPr>
        <w:t>将湖试与</w:t>
      </w:r>
      <w:proofErr w:type="gramEnd"/>
      <w:r>
        <w:rPr>
          <w:rFonts w:ascii="Times New Roman" w:hint="eastAsia"/>
          <w:sz w:val="24"/>
        </w:rPr>
        <w:t>海试合并，增加注：水域为海洋时</w:t>
      </w:r>
      <w:r w:rsidRPr="00E53D87">
        <w:rPr>
          <w:rFonts w:ascii="Times New Roman" w:hint="eastAsia"/>
          <w:sz w:val="24"/>
        </w:rPr>
        <w:t>，海况小于三级，流速小于</w:t>
      </w:r>
      <w:r w:rsidRPr="00E53D87">
        <w:rPr>
          <w:rFonts w:ascii="Times New Roman" w:hint="eastAsia"/>
          <w:sz w:val="24"/>
        </w:rPr>
        <w:t>1m/s</w:t>
      </w:r>
      <w:r w:rsidRPr="00E53D87">
        <w:rPr>
          <w:rFonts w:ascii="Times New Roman" w:hint="eastAsia"/>
          <w:sz w:val="24"/>
        </w:rPr>
        <w:t>。</w:t>
      </w:r>
    </w:p>
    <w:p w14:paraId="5B000A12" w14:textId="5E6B47F8" w:rsidR="00E53D87" w:rsidRDefault="00E53D87" w:rsidP="007A5207">
      <w:pPr>
        <w:pStyle w:val="afff5"/>
        <w:spacing w:after="0" w:line="360" w:lineRule="auto"/>
        <w:ind w:firstLineChars="0" w:firstLine="505"/>
        <w:rPr>
          <w:rFonts w:ascii="Times New Roman"/>
          <w:sz w:val="24"/>
        </w:rPr>
      </w:pPr>
      <w:r>
        <w:rPr>
          <w:rFonts w:ascii="Times New Roman" w:hint="eastAsia"/>
          <w:sz w:val="24"/>
        </w:rPr>
        <w:t>8</w:t>
      </w:r>
      <w:r>
        <w:rPr>
          <w:rFonts w:ascii="Times New Roman" w:hint="eastAsia"/>
          <w:sz w:val="24"/>
        </w:rPr>
        <w:t>）</w:t>
      </w:r>
      <w:r>
        <w:rPr>
          <w:rFonts w:ascii="Times New Roman" w:hint="eastAsia"/>
          <w:sz w:val="24"/>
        </w:rPr>
        <w:t>6.2.1</w:t>
      </w:r>
      <w:r>
        <w:rPr>
          <w:rFonts w:ascii="Times New Roman" w:hint="eastAsia"/>
          <w:sz w:val="24"/>
        </w:rPr>
        <w:t>信号</w:t>
      </w:r>
      <w:proofErr w:type="gramStart"/>
      <w:r>
        <w:rPr>
          <w:rFonts w:ascii="Times New Roman" w:hint="eastAsia"/>
          <w:sz w:val="24"/>
        </w:rPr>
        <w:t>发射卡</w:t>
      </w:r>
      <w:proofErr w:type="gramEnd"/>
      <w:r>
        <w:rPr>
          <w:rFonts w:ascii="Times New Roman" w:hint="eastAsia"/>
          <w:sz w:val="24"/>
        </w:rPr>
        <w:t>改为信号发射器，删除频率稳定度的要求，</w:t>
      </w:r>
      <w:r>
        <w:rPr>
          <w:rFonts w:ascii="Times New Roman" w:hint="eastAsia"/>
          <w:sz w:val="24"/>
        </w:rPr>
        <w:t>6.2.2</w:t>
      </w:r>
      <w:r>
        <w:rPr>
          <w:rFonts w:ascii="Times New Roman" w:hint="eastAsia"/>
          <w:sz w:val="24"/>
        </w:rPr>
        <w:t>信号采集卡改为信号采集器。</w:t>
      </w:r>
    </w:p>
    <w:p w14:paraId="3C1F42B2" w14:textId="4D7D67A5" w:rsidR="00E53D87" w:rsidRDefault="00E53D87" w:rsidP="007A5207">
      <w:pPr>
        <w:pStyle w:val="afff5"/>
        <w:spacing w:after="0" w:line="360" w:lineRule="auto"/>
        <w:ind w:firstLineChars="0" w:firstLine="505"/>
        <w:rPr>
          <w:rFonts w:ascii="Times New Roman"/>
          <w:sz w:val="24"/>
        </w:rPr>
      </w:pPr>
      <w:r>
        <w:rPr>
          <w:rFonts w:ascii="Times New Roman" w:hint="eastAsia"/>
          <w:sz w:val="24"/>
        </w:rPr>
        <w:t>9</w:t>
      </w:r>
      <w:r>
        <w:rPr>
          <w:rFonts w:ascii="Times New Roman" w:hint="eastAsia"/>
          <w:sz w:val="24"/>
        </w:rPr>
        <w:t>）</w:t>
      </w:r>
      <w:r>
        <w:rPr>
          <w:rFonts w:ascii="Times New Roman" w:hint="eastAsia"/>
          <w:sz w:val="24"/>
        </w:rPr>
        <w:t>6.2.4</w:t>
      </w:r>
      <w:r>
        <w:rPr>
          <w:rFonts w:ascii="Times New Roman" w:hint="eastAsia"/>
          <w:sz w:val="24"/>
        </w:rPr>
        <w:t>标准声源修改为无指向性声源，垂直指向性起伏</w:t>
      </w:r>
      <w:r>
        <w:rPr>
          <w:rFonts w:ascii="Times New Roman" w:hint="eastAsia"/>
          <w:sz w:val="24"/>
        </w:rPr>
        <w:t>2dB</w:t>
      </w:r>
      <w:r>
        <w:rPr>
          <w:rFonts w:ascii="Times New Roman" w:hint="eastAsia"/>
          <w:sz w:val="24"/>
        </w:rPr>
        <w:t>改为±</w:t>
      </w:r>
      <w:r>
        <w:rPr>
          <w:rFonts w:ascii="Times New Roman" w:hint="eastAsia"/>
          <w:sz w:val="24"/>
        </w:rPr>
        <w:t>1dB</w:t>
      </w:r>
      <w:r>
        <w:rPr>
          <w:rFonts w:ascii="Times New Roman" w:hint="eastAsia"/>
          <w:sz w:val="24"/>
        </w:rPr>
        <w:t>。</w:t>
      </w:r>
    </w:p>
    <w:p w14:paraId="68D4E730" w14:textId="30B792B8" w:rsidR="00E53D87" w:rsidRDefault="00E53D87" w:rsidP="007A5207">
      <w:pPr>
        <w:pStyle w:val="afff5"/>
        <w:spacing w:after="0" w:line="360" w:lineRule="auto"/>
        <w:ind w:firstLineChars="0" w:firstLine="505"/>
        <w:rPr>
          <w:rFonts w:ascii="Times New Roman"/>
          <w:sz w:val="24"/>
        </w:rPr>
      </w:pPr>
      <w:r>
        <w:rPr>
          <w:rFonts w:ascii="Times New Roman" w:hint="eastAsia"/>
          <w:sz w:val="24"/>
        </w:rPr>
        <w:t>10</w:t>
      </w:r>
      <w:r>
        <w:rPr>
          <w:rFonts w:ascii="Times New Roman" w:hint="eastAsia"/>
          <w:sz w:val="24"/>
        </w:rPr>
        <w:t>）标准水听器灵敏度不大于</w:t>
      </w:r>
      <w:r>
        <w:rPr>
          <w:rFonts w:ascii="Times New Roman" w:hint="eastAsia"/>
          <w:sz w:val="24"/>
        </w:rPr>
        <w:t>-200dB</w:t>
      </w:r>
      <w:r>
        <w:rPr>
          <w:rFonts w:ascii="Times New Roman" w:hint="eastAsia"/>
          <w:sz w:val="24"/>
        </w:rPr>
        <w:t>，改为范围为</w:t>
      </w:r>
      <w:r>
        <w:rPr>
          <w:rFonts w:ascii="Times New Roman" w:hint="eastAsia"/>
          <w:sz w:val="24"/>
        </w:rPr>
        <w:t>-220dB~-200dB</w:t>
      </w:r>
      <w:r>
        <w:rPr>
          <w:rFonts w:ascii="Times New Roman" w:hint="eastAsia"/>
          <w:sz w:val="24"/>
        </w:rPr>
        <w:t>。</w:t>
      </w:r>
    </w:p>
    <w:p w14:paraId="3F76E5F6" w14:textId="77D04283" w:rsidR="00EE5F8B" w:rsidRDefault="00EE5F8B" w:rsidP="007A5207">
      <w:pPr>
        <w:pStyle w:val="afff5"/>
        <w:spacing w:after="0" w:line="360" w:lineRule="auto"/>
        <w:ind w:firstLineChars="0" w:firstLine="505"/>
        <w:rPr>
          <w:rFonts w:ascii="Times New Roman"/>
          <w:sz w:val="24"/>
        </w:rPr>
      </w:pPr>
      <w:r>
        <w:rPr>
          <w:rFonts w:ascii="Times New Roman" w:hint="eastAsia"/>
          <w:sz w:val="24"/>
        </w:rPr>
        <w:t>11</w:t>
      </w:r>
      <w:r>
        <w:rPr>
          <w:rFonts w:ascii="Times New Roman" w:hint="eastAsia"/>
          <w:sz w:val="24"/>
        </w:rPr>
        <w:t>）</w:t>
      </w:r>
      <w:r w:rsidR="00345D80">
        <w:rPr>
          <w:rFonts w:ascii="Times New Roman" w:hint="eastAsia"/>
          <w:sz w:val="24"/>
        </w:rPr>
        <w:t xml:space="preserve">6.2.9 </w:t>
      </w:r>
      <w:r w:rsidR="00345D80">
        <w:rPr>
          <w:rFonts w:ascii="Times New Roman" w:hint="eastAsia"/>
          <w:sz w:val="24"/>
        </w:rPr>
        <w:t>卷尺精度不小于</w:t>
      </w:r>
      <w:r w:rsidR="00345D80">
        <w:rPr>
          <w:rFonts w:ascii="Times New Roman" w:hint="eastAsia"/>
          <w:sz w:val="24"/>
        </w:rPr>
        <w:t>2</w:t>
      </w:r>
      <w:r w:rsidR="00345D80">
        <w:rPr>
          <w:rFonts w:ascii="Times New Roman" w:hint="eastAsia"/>
          <w:sz w:val="24"/>
        </w:rPr>
        <w:t>级，改为优于</w:t>
      </w:r>
      <w:r w:rsidR="00345D80">
        <w:rPr>
          <w:rFonts w:ascii="Times New Roman" w:hint="eastAsia"/>
          <w:sz w:val="24"/>
        </w:rPr>
        <w:t>2</w:t>
      </w:r>
      <w:r w:rsidR="00345D80">
        <w:rPr>
          <w:rFonts w:ascii="Times New Roman" w:hint="eastAsia"/>
          <w:sz w:val="24"/>
        </w:rPr>
        <w:t>级。</w:t>
      </w:r>
    </w:p>
    <w:p w14:paraId="608DFC74" w14:textId="7529EEA4" w:rsidR="00345D80" w:rsidRDefault="00345D80" w:rsidP="007A5207">
      <w:pPr>
        <w:pStyle w:val="afff5"/>
        <w:spacing w:after="0" w:line="360" w:lineRule="auto"/>
        <w:ind w:firstLineChars="0" w:firstLine="505"/>
        <w:rPr>
          <w:rFonts w:ascii="Times New Roman"/>
          <w:noProof/>
          <w:sz w:val="24"/>
          <w:szCs w:val="24"/>
        </w:rPr>
      </w:pPr>
      <w:r>
        <w:rPr>
          <w:rFonts w:ascii="Times New Roman" w:hint="eastAsia"/>
          <w:sz w:val="24"/>
        </w:rPr>
        <w:t>12</w:t>
      </w:r>
      <w:r>
        <w:rPr>
          <w:rFonts w:ascii="Times New Roman" w:hint="eastAsia"/>
          <w:sz w:val="24"/>
        </w:rPr>
        <w:t>）</w:t>
      </w:r>
      <w:r>
        <w:rPr>
          <w:rFonts w:ascii="Times New Roman" w:hint="eastAsia"/>
          <w:sz w:val="24"/>
        </w:rPr>
        <w:t>7.2.1 a</w:t>
      </w:r>
      <w:r>
        <w:rPr>
          <w:rFonts w:ascii="Times New Roman" w:hint="eastAsia"/>
          <w:sz w:val="24"/>
        </w:rPr>
        <w:t>）</w:t>
      </w:r>
      <w:r w:rsidR="00A8709C">
        <w:rPr>
          <w:rFonts w:ascii="Times New Roman" w:hint="eastAsia"/>
          <w:sz w:val="24"/>
        </w:rPr>
        <w:t>守时精度不大于改为优于，</w:t>
      </w:r>
      <w:r>
        <w:rPr>
          <w:rFonts w:ascii="Times New Roman" w:hint="eastAsia"/>
          <w:sz w:val="24"/>
        </w:rPr>
        <w:t>布放前</w:t>
      </w:r>
      <w:r w:rsidR="00DB009A">
        <w:rPr>
          <w:rFonts w:ascii="Times New Roman" w:hint="eastAsia"/>
          <w:sz w:val="24"/>
        </w:rPr>
        <w:t>改为布放后，</w:t>
      </w:r>
      <w:r w:rsidR="00DB009A">
        <w:rPr>
          <w:rFonts w:ascii="Times New Roman" w:hint="eastAsia"/>
          <w:sz w:val="24"/>
        </w:rPr>
        <w:t>b</w:t>
      </w:r>
      <w:r w:rsidR="00DB009A">
        <w:rPr>
          <w:rFonts w:ascii="Times New Roman" w:hint="eastAsia"/>
          <w:sz w:val="24"/>
        </w:rPr>
        <w:t>）中删除最近会遇距离表述，</w:t>
      </w:r>
      <w:r w:rsidR="0042744F">
        <w:rPr>
          <w:rFonts w:ascii="Times New Roman" w:hint="eastAsia"/>
          <w:sz w:val="24"/>
        </w:rPr>
        <w:t>改为</w:t>
      </w:r>
      <w:r w:rsidR="005966F5">
        <w:rPr>
          <w:rFonts w:ascii="Times New Roman" w:hint="eastAsia"/>
          <w:noProof/>
          <w:sz w:val="24"/>
          <w:szCs w:val="24"/>
        </w:rPr>
        <w:t>测量船机动，行驶至与垂直线列阵最近测量距离</w:t>
      </w:r>
      <w:r w:rsidR="005966F5">
        <w:rPr>
          <w:rFonts w:ascii="Times New Roman" w:hint="eastAsia"/>
          <w:noProof/>
          <w:sz w:val="24"/>
          <w:szCs w:val="24"/>
        </w:rPr>
        <w:t>100m~300m</w:t>
      </w:r>
      <w:r w:rsidR="005966F5">
        <w:rPr>
          <w:rFonts w:ascii="Times New Roman" w:hint="eastAsia"/>
          <w:noProof/>
          <w:sz w:val="24"/>
          <w:szCs w:val="24"/>
        </w:rPr>
        <w:t>范围内时锚定</w:t>
      </w:r>
      <w:r w:rsidR="007F2AA8">
        <w:rPr>
          <w:rFonts w:ascii="Times New Roman" w:hint="eastAsia"/>
          <w:noProof/>
          <w:sz w:val="24"/>
          <w:szCs w:val="24"/>
        </w:rPr>
        <w:t>。</w:t>
      </w:r>
    </w:p>
    <w:p w14:paraId="72FF991E" w14:textId="64962B3A" w:rsidR="00AB23BC" w:rsidRDefault="00AB23BC" w:rsidP="007A5207">
      <w:pPr>
        <w:pStyle w:val="afff5"/>
        <w:spacing w:after="0" w:line="360" w:lineRule="auto"/>
        <w:ind w:firstLineChars="0" w:firstLine="505"/>
        <w:rPr>
          <w:rFonts w:ascii="Times New Roman"/>
          <w:noProof/>
          <w:sz w:val="24"/>
          <w:szCs w:val="24"/>
        </w:rPr>
      </w:pPr>
      <w:r>
        <w:rPr>
          <w:rFonts w:ascii="Times New Roman" w:hint="eastAsia"/>
          <w:noProof/>
          <w:sz w:val="24"/>
          <w:szCs w:val="24"/>
        </w:rPr>
        <w:t>13</w:t>
      </w:r>
      <w:r>
        <w:rPr>
          <w:rFonts w:ascii="Times New Roman" w:hint="eastAsia"/>
          <w:noProof/>
          <w:sz w:val="24"/>
          <w:szCs w:val="24"/>
        </w:rPr>
        <w:t>）</w:t>
      </w:r>
      <w:r w:rsidR="006B2635">
        <w:rPr>
          <w:rFonts w:ascii="Times New Roman" w:hint="eastAsia"/>
          <w:noProof/>
          <w:sz w:val="24"/>
          <w:szCs w:val="24"/>
        </w:rPr>
        <w:t>修改</w:t>
      </w:r>
      <w:r w:rsidR="006B2635">
        <w:rPr>
          <w:rFonts w:ascii="Times New Roman" w:hint="eastAsia"/>
          <w:noProof/>
          <w:sz w:val="24"/>
          <w:szCs w:val="24"/>
        </w:rPr>
        <w:t>7.2.2 d</w:t>
      </w:r>
      <w:r w:rsidR="006B2635">
        <w:rPr>
          <w:rFonts w:ascii="Times New Roman" w:hint="eastAsia"/>
          <w:noProof/>
          <w:sz w:val="24"/>
          <w:szCs w:val="24"/>
        </w:rPr>
        <w:t>）中的</w:t>
      </w:r>
      <w:r w:rsidR="0020299A">
        <w:rPr>
          <w:rFonts w:ascii="Times New Roman" w:hint="eastAsia"/>
          <w:noProof/>
          <w:sz w:val="24"/>
          <w:szCs w:val="24"/>
        </w:rPr>
        <w:t>设备名称与</w:t>
      </w:r>
      <w:r w:rsidR="0020299A">
        <w:rPr>
          <w:rFonts w:ascii="Times New Roman" w:hint="eastAsia"/>
          <w:noProof/>
          <w:sz w:val="24"/>
          <w:szCs w:val="24"/>
        </w:rPr>
        <w:t>6.2</w:t>
      </w:r>
      <w:r w:rsidR="0020299A">
        <w:rPr>
          <w:rFonts w:ascii="Times New Roman" w:hint="eastAsia"/>
          <w:noProof/>
          <w:sz w:val="24"/>
          <w:szCs w:val="24"/>
        </w:rPr>
        <w:t>校准设备中名称一致。</w:t>
      </w:r>
    </w:p>
    <w:p w14:paraId="157B2F66" w14:textId="461A9975" w:rsidR="0020299A" w:rsidRDefault="0020299A" w:rsidP="007A5207">
      <w:pPr>
        <w:pStyle w:val="afff5"/>
        <w:spacing w:after="0" w:line="360" w:lineRule="auto"/>
        <w:ind w:firstLineChars="0" w:firstLine="505"/>
        <w:rPr>
          <w:rFonts w:ascii="Times New Roman"/>
          <w:noProof/>
          <w:sz w:val="24"/>
          <w:szCs w:val="24"/>
        </w:rPr>
      </w:pPr>
      <w:r>
        <w:rPr>
          <w:rFonts w:ascii="Times New Roman" w:hint="eastAsia"/>
          <w:noProof/>
          <w:sz w:val="24"/>
          <w:szCs w:val="24"/>
        </w:rPr>
        <w:t>14</w:t>
      </w:r>
      <w:r>
        <w:rPr>
          <w:rFonts w:ascii="Times New Roman" w:hint="eastAsia"/>
          <w:noProof/>
          <w:sz w:val="24"/>
          <w:szCs w:val="24"/>
        </w:rPr>
        <w:t>）修改图</w:t>
      </w:r>
      <w:r>
        <w:rPr>
          <w:rFonts w:ascii="Times New Roman" w:hint="eastAsia"/>
          <w:noProof/>
          <w:sz w:val="24"/>
          <w:szCs w:val="24"/>
        </w:rPr>
        <w:t>3</w:t>
      </w:r>
      <w:r>
        <w:rPr>
          <w:rFonts w:ascii="Times New Roman" w:hint="eastAsia"/>
          <w:noProof/>
          <w:sz w:val="24"/>
          <w:szCs w:val="24"/>
        </w:rPr>
        <w:t>，</w:t>
      </w:r>
      <w:r w:rsidR="00490AC0">
        <w:rPr>
          <w:rFonts w:ascii="Times New Roman" w:hint="eastAsia"/>
          <w:noProof/>
          <w:sz w:val="24"/>
          <w:szCs w:val="24"/>
        </w:rPr>
        <w:t>图中无指向性声源，标准水听器的形式与图</w:t>
      </w:r>
      <w:r w:rsidR="00490AC0">
        <w:rPr>
          <w:rFonts w:ascii="Times New Roman" w:hint="eastAsia"/>
          <w:noProof/>
          <w:sz w:val="24"/>
          <w:szCs w:val="24"/>
        </w:rPr>
        <w:t>2</w:t>
      </w:r>
      <w:r w:rsidR="00490AC0">
        <w:rPr>
          <w:rFonts w:ascii="Times New Roman" w:hint="eastAsia"/>
          <w:noProof/>
          <w:sz w:val="24"/>
          <w:szCs w:val="24"/>
        </w:rPr>
        <w:t>一致，并修改图中设备名称，保持与</w:t>
      </w:r>
      <w:r w:rsidR="00490AC0">
        <w:rPr>
          <w:rFonts w:ascii="Times New Roman" w:hint="eastAsia"/>
          <w:noProof/>
          <w:sz w:val="24"/>
          <w:szCs w:val="24"/>
        </w:rPr>
        <w:t>6.2</w:t>
      </w:r>
      <w:r w:rsidR="00490AC0">
        <w:rPr>
          <w:rFonts w:ascii="Times New Roman" w:hint="eastAsia"/>
          <w:noProof/>
          <w:sz w:val="24"/>
          <w:szCs w:val="24"/>
        </w:rPr>
        <w:t>一致。</w:t>
      </w:r>
    </w:p>
    <w:p w14:paraId="4A02D99C" w14:textId="7616C01B" w:rsidR="00490AC0" w:rsidRDefault="00490AC0" w:rsidP="007A5207">
      <w:pPr>
        <w:pStyle w:val="afff5"/>
        <w:spacing w:after="0" w:line="360" w:lineRule="auto"/>
        <w:ind w:firstLineChars="0" w:firstLine="505"/>
        <w:rPr>
          <w:rFonts w:ascii="Times New Roman"/>
          <w:sz w:val="24"/>
        </w:rPr>
      </w:pPr>
      <w:r>
        <w:rPr>
          <w:rFonts w:ascii="Times New Roman" w:hint="eastAsia"/>
          <w:noProof/>
          <w:sz w:val="24"/>
          <w:szCs w:val="24"/>
        </w:rPr>
        <w:t>15</w:t>
      </w:r>
      <w:r>
        <w:rPr>
          <w:rFonts w:ascii="Times New Roman" w:hint="eastAsia"/>
          <w:noProof/>
          <w:sz w:val="24"/>
          <w:szCs w:val="24"/>
        </w:rPr>
        <w:t>）</w:t>
      </w:r>
      <w:r w:rsidR="00912FD0">
        <w:rPr>
          <w:rFonts w:ascii="Times New Roman" w:hint="eastAsia"/>
          <w:noProof/>
          <w:sz w:val="24"/>
          <w:szCs w:val="24"/>
        </w:rPr>
        <w:t>修改图</w:t>
      </w:r>
      <w:r w:rsidR="00912FD0">
        <w:rPr>
          <w:rFonts w:ascii="Times New Roman" w:hint="eastAsia"/>
          <w:noProof/>
          <w:sz w:val="24"/>
          <w:szCs w:val="24"/>
        </w:rPr>
        <w:t>4</w:t>
      </w:r>
      <w:r w:rsidR="00912FD0">
        <w:rPr>
          <w:rFonts w:ascii="Times New Roman" w:hint="eastAsia"/>
          <w:noProof/>
          <w:sz w:val="24"/>
          <w:szCs w:val="24"/>
        </w:rPr>
        <w:t>，</w:t>
      </w:r>
      <w:r w:rsidR="00F32E92">
        <w:rPr>
          <w:rFonts w:ascii="Times New Roman" w:hint="eastAsia"/>
          <w:noProof/>
          <w:sz w:val="24"/>
          <w:szCs w:val="24"/>
        </w:rPr>
        <w:t>PPS</w:t>
      </w:r>
      <w:r w:rsidR="00F32E92">
        <w:rPr>
          <w:rFonts w:ascii="Times New Roman" w:hint="eastAsia"/>
          <w:noProof/>
          <w:sz w:val="24"/>
          <w:szCs w:val="24"/>
        </w:rPr>
        <w:t>改为</w:t>
      </w:r>
      <w:r w:rsidR="00F32E92">
        <w:rPr>
          <w:rFonts w:ascii="Times New Roman" w:hint="eastAsia"/>
          <w:noProof/>
          <w:sz w:val="24"/>
          <w:szCs w:val="24"/>
        </w:rPr>
        <w:t>PPS</w:t>
      </w:r>
      <w:r w:rsidR="00F32E92">
        <w:rPr>
          <w:rFonts w:ascii="Times New Roman" w:hint="eastAsia"/>
          <w:noProof/>
          <w:sz w:val="24"/>
          <w:szCs w:val="24"/>
        </w:rPr>
        <w:t>触发信号，无指向性声源，改为校准</w:t>
      </w:r>
      <w:r w:rsidR="00164669">
        <w:rPr>
          <w:rFonts w:ascii="Times New Roman" w:hint="eastAsia"/>
          <w:noProof/>
          <w:sz w:val="24"/>
          <w:szCs w:val="24"/>
        </w:rPr>
        <w:t>发射</w:t>
      </w:r>
      <w:r w:rsidR="00F32E92">
        <w:rPr>
          <w:rFonts w:ascii="Times New Roman" w:hint="eastAsia"/>
          <w:noProof/>
          <w:sz w:val="24"/>
          <w:szCs w:val="24"/>
        </w:rPr>
        <w:t>信号</w:t>
      </w:r>
    </w:p>
    <w:p w14:paraId="2A601090" w14:textId="07DA6743" w:rsidR="00E53D87" w:rsidRDefault="001F1FAC" w:rsidP="007A5207">
      <w:pPr>
        <w:pStyle w:val="afff5"/>
        <w:spacing w:after="0" w:line="360" w:lineRule="auto"/>
        <w:ind w:firstLineChars="0" w:firstLine="505"/>
        <w:rPr>
          <w:rFonts w:ascii="Times New Roman"/>
          <w:spacing w:val="20"/>
          <w:kern w:val="2"/>
          <w:sz w:val="24"/>
        </w:rPr>
      </w:pPr>
      <w:r>
        <w:rPr>
          <w:rFonts w:ascii="Times New Roman" w:hint="eastAsia"/>
          <w:spacing w:val="20"/>
          <w:kern w:val="2"/>
          <w:sz w:val="24"/>
        </w:rPr>
        <w:t>16</w:t>
      </w:r>
      <w:r>
        <w:rPr>
          <w:rFonts w:ascii="Times New Roman" w:hint="eastAsia"/>
          <w:spacing w:val="20"/>
          <w:kern w:val="2"/>
          <w:sz w:val="24"/>
        </w:rPr>
        <w:t>）</w:t>
      </w:r>
      <w:r w:rsidR="00E2023C">
        <w:rPr>
          <w:rFonts w:ascii="Times New Roman" w:hint="eastAsia"/>
          <w:spacing w:val="20"/>
          <w:kern w:val="2"/>
          <w:sz w:val="24"/>
        </w:rPr>
        <w:t>7.2.3 b</w:t>
      </w:r>
      <w:r w:rsidR="00E2023C">
        <w:rPr>
          <w:rFonts w:ascii="Times New Roman" w:hint="eastAsia"/>
          <w:spacing w:val="20"/>
          <w:kern w:val="2"/>
          <w:sz w:val="24"/>
        </w:rPr>
        <w:t>），第一句话修改为，</w:t>
      </w:r>
      <w:r w:rsidR="00914710" w:rsidRPr="00914710">
        <w:rPr>
          <w:rFonts w:ascii="Times New Roman" w:hint="eastAsia"/>
          <w:spacing w:val="20"/>
          <w:kern w:val="2"/>
          <w:sz w:val="24"/>
        </w:rPr>
        <w:t>如图</w:t>
      </w:r>
      <w:r w:rsidR="00914710" w:rsidRPr="00914710">
        <w:rPr>
          <w:rFonts w:ascii="Times New Roman" w:hint="eastAsia"/>
          <w:spacing w:val="20"/>
          <w:kern w:val="2"/>
          <w:sz w:val="24"/>
        </w:rPr>
        <w:t>4</w:t>
      </w:r>
      <w:r w:rsidR="00914710" w:rsidRPr="00914710">
        <w:rPr>
          <w:rFonts w:ascii="Times New Roman" w:hint="eastAsia"/>
          <w:spacing w:val="20"/>
          <w:kern w:val="2"/>
          <w:sz w:val="24"/>
        </w:rPr>
        <w:t>所示，信号发射采用周期循环结构信号串的形式，周期为</w:t>
      </w:r>
      <w:r w:rsidR="00914710" w:rsidRPr="00914710">
        <w:rPr>
          <w:rFonts w:ascii="Times New Roman" w:hint="eastAsia"/>
          <w:spacing w:val="20"/>
          <w:kern w:val="2"/>
          <w:sz w:val="24"/>
        </w:rPr>
        <w:t>1s</w:t>
      </w:r>
      <w:r w:rsidR="00914710" w:rsidRPr="00914710">
        <w:rPr>
          <w:rFonts w:ascii="Times New Roman" w:hint="eastAsia"/>
          <w:spacing w:val="20"/>
          <w:kern w:val="2"/>
          <w:sz w:val="24"/>
        </w:rPr>
        <w:t>，利用</w:t>
      </w:r>
      <w:r w:rsidR="00914710" w:rsidRPr="00914710">
        <w:rPr>
          <w:rFonts w:ascii="Times New Roman" w:hint="eastAsia"/>
          <w:spacing w:val="20"/>
          <w:kern w:val="2"/>
          <w:sz w:val="24"/>
        </w:rPr>
        <w:t>PPS</w:t>
      </w:r>
      <w:proofErr w:type="gramStart"/>
      <w:r w:rsidR="00914710" w:rsidRPr="00914710">
        <w:rPr>
          <w:rFonts w:ascii="Times New Roman" w:hint="eastAsia"/>
          <w:spacing w:val="20"/>
          <w:kern w:val="2"/>
          <w:sz w:val="24"/>
        </w:rPr>
        <w:t>秒</w:t>
      </w:r>
      <w:proofErr w:type="gramEnd"/>
      <w:r w:rsidR="00914710" w:rsidRPr="00914710">
        <w:rPr>
          <w:rFonts w:ascii="Times New Roman" w:hint="eastAsia"/>
          <w:spacing w:val="20"/>
          <w:kern w:val="2"/>
          <w:sz w:val="24"/>
        </w:rPr>
        <w:t>脉冲触发发射。</w:t>
      </w:r>
    </w:p>
    <w:p w14:paraId="3F3E0D2F" w14:textId="5D0DCAE5" w:rsidR="00914710" w:rsidRDefault="00914710" w:rsidP="007A5207">
      <w:pPr>
        <w:pStyle w:val="afff5"/>
        <w:spacing w:after="0" w:line="360" w:lineRule="auto"/>
        <w:ind w:firstLineChars="0" w:firstLine="505"/>
        <w:rPr>
          <w:rFonts w:ascii="Times New Roman"/>
          <w:spacing w:val="20"/>
          <w:kern w:val="2"/>
          <w:sz w:val="24"/>
        </w:rPr>
      </w:pPr>
      <w:r>
        <w:rPr>
          <w:rFonts w:ascii="Times New Roman" w:hint="eastAsia"/>
          <w:spacing w:val="20"/>
          <w:kern w:val="2"/>
          <w:sz w:val="24"/>
        </w:rPr>
        <w:t>17</w:t>
      </w:r>
      <w:r>
        <w:rPr>
          <w:rFonts w:ascii="Times New Roman" w:hint="eastAsia"/>
          <w:spacing w:val="20"/>
          <w:kern w:val="2"/>
          <w:sz w:val="24"/>
        </w:rPr>
        <w:t>）</w:t>
      </w:r>
      <w:r>
        <w:rPr>
          <w:rFonts w:ascii="Times New Roman" w:hint="eastAsia"/>
          <w:spacing w:val="20"/>
          <w:kern w:val="2"/>
          <w:sz w:val="24"/>
        </w:rPr>
        <w:t>7.2.3 c</w:t>
      </w:r>
      <w:r>
        <w:rPr>
          <w:rFonts w:ascii="Times New Roman" w:hint="eastAsia"/>
          <w:spacing w:val="20"/>
          <w:kern w:val="2"/>
          <w:sz w:val="24"/>
        </w:rPr>
        <w:t>），发射信号</w:t>
      </w:r>
      <w:proofErr w:type="gramStart"/>
      <w:r>
        <w:rPr>
          <w:rFonts w:ascii="Times New Roman" w:hint="eastAsia"/>
          <w:spacing w:val="20"/>
          <w:kern w:val="2"/>
          <w:sz w:val="24"/>
        </w:rPr>
        <w:t>声源级</w:t>
      </w:r>
      <w:proofErr w:type="gramEnd"/>
      <w:r>
        <w:rPr>
          <w:rFonts w:ascii="Times New Roman" w:hint="eastAsia"/>
          <w:spacing w:val="20"/>
          <w:kern w:val="2"/>
          <w:sz w:val="24"/>
        </w:rPr>
        <w:t>现场标定，改为</w:t>
      </w:r>
      <w:r w:rsidR="00E23360">
        <w:rPr>
          <w:rFonts w:ascii="Times New Roman" w:hint="eastAsia"/>
          <w:spacing w:val="20"/>
          <w:kern w:val="2"/>
          <w:sz w:val="24"/>
        </w:rPr>
        <w:t>发射信号</w:t>
      </w:r>
      <w:proofErr w:type="gramStart"/>
      <w:r w:rsidR="00E23360">
        <w:rPr>
          <w:rFonts w:ascii="Times New Roman" w:hint="eastAsia"/>
          <w:spacing w:val="20"/>
          <w:kern w:val="2"/>
          <w:sz w:val="24"/>
        </w:rPr>
        <w:t>声源级计算</w:t>
      </w:r>
      <w:proofErr w:type="gramEnd"/>
      <w:r w:rsidR="004D7AF7">
        <w:rPr>
          <w:rFonts w:ascii="Times New Roman" w:hint="eastAsia"/>
          <w:spacing w:val="20"/>
          <w:kern w:val="2"/>
          <w:sz w:val="24"/>
        </w:rPr>
        <w:t>。</w:t>
      </w:r>
    </w:p>
    <w:p w14:paraId="7331536A" w14:textId="39D5CEC0" w:rsidR="004D7AF7" w:rsidRDefault="004D7AF7" w:rsidP="007A5207">
      <w:pPr>
        <w:pStyle w:val="afff5"/>
        <w:spacing w:after="0" w:line="360" w:lineRule="auto"/>
        <w:ind w:firstLineChars="0" w:firstLine="505"/>
        <w:rPr>
          <w:rFonts w:ascii="Times New Roman"/>
          <w:noProof/>
          <w:sz w:val="24"/>
          <w:szCs w:val="24"/>
        </w:rPr>
      </w:pPr>
      <w:r>
        <w:rPr>
          <w:rFonts w:ascii="Times New Roman" w:hint="eastAsia"/>
          <w:spacing w:val="20"/>
          <w:kern w:val="2"/>
          <w:sz w:val="24"/>
        </w:rPr>
        <w:t>18</w:t>
      </w:r>
      <w:r>
        <w:rPr>
          <w:rFonts w:ascii="Times New Roman" w:hint="eastAsia"/>
          <w:spacing w:val="20"/>
          <w:kern w:val="2"/>
          <w:sz w:val="24"/>
        </w:rPr>
        <w:t>）</w:t>
      </w:r>
      <w:r w:rsidR="00A13A46">
        <w:rPr>
          <w:rFonts w:ascii="Times New Roman" w:hint="eastAsia"/>
          <w:spacing w:val="20"/>
          <w:kern w:val="2"/>
          <w:sz w:val="24"/>
        </w:rPr>
        <w:t>7.2.3 c</w:t>
      </w:r>
      <w:r w:rsidR="00A13A46">
        <w:rPr>
          <w:rFonts w:ascii="Times New Roman" w:hint="eastAsia"/>
          <w:spacing w:val="20"/>
          <w:kern w:val="2"/>
          <w:sz w:val="24"/>
        </w:rPr>
        <w:t>）</w:t>
      </w:r>
      <w:r w:rsidR="005748F0">
        <w:rPr>
          <w:rFonts w:ascii="Times New Roman" w:hint="eastAsia"/>
          <w:spacing w:val="20"/>
          <w:kern w:val="2"/>
          <w:sz w:val="24"/>
        </w:rPr>
        <w:t>连续发射上述信号</w:t>
      </w:r>
      <w:r w:rsidR="005748F0">
        <w:rPr>
          <w:rFonts w:ascii="Times New Roman" w:hint="eastAsia"/>
          <w:spacing w:val="20"/>
          <w:kern w:val="2"/>
          <w:sz w:val="24"/>
        </w:rPr>
        <w:t>100</w:t>
      </w:r>
      <w:r w:rsidR="005748F0">
        <w:rPr>
          <w:rFonts w:ascii="Times New Roman" w:hint="eastAsia"/>
          <w:spacing w:val="20"/>
          <w:kern w:val="2"/>
          <w:sz w:val="24"/>
        </w:rPr>
        <w:t>次，修改为</w:t>
      </w:r>
      <w:r w:rsidR="005748F0">
        <w:rPr>
          <w:rFonts w:ascii="Times New Roman" w:hint="eastAsia"/>
          <w:noProof/>
          <w:sz w:val="24"/>
          <w:szCs w:val="24"/>
        </w:rPr>
        <w:t>连续发射图</w:t>
      </w:r>
      <w:r w:rsidR="005748F0">
        <w:rPr>
          <w:rFonts w:ascii="Times New Roman" w:hint="eastAsia"/>
          <w:noProof/>
          <w:sz w:val="24"/>
          <w:szCs w:val="24"/>
        </w:rPr>
        <w:t>4</w:t>
      </w:r>
      <w:r w:rsidR="005748F0">
        <w:rPr>
          <w:rFonts w:ascii="Times New Roman" w:hint="eastAsia"/>
          <w:noProof/>
          <w:sz w:val="24"/>
          <w:szCs w:val="24"/>
        </w:rPr>
        <w:t>信号串不少于</w:t>
      </w:r>
      <w:r w:rsidR="005748F0">
        <w:rPr>
          <w:rFonts w:ascii="Times New Roman" w:hint="eastAsia"/>
          <w:noProof/>
          <w:sz w:val="24"/>
          <w:szCs w:val="24"/>
        </w:rPr>
        <w:t>10</w:t>
      </w:r>
      <w:r w:rsidR="005748F0">
        <w:rPr>
          <w:rFonts w:ascii="Times New Roman" w:hint="eastAsia"/>
          <w:noProof/>
          <w:sz w:val="24"/>
          <w:szCs w:val="24"/>
        </w:rPr>
        <w:t>次。</w:t>
      </w:r>
    </w:p>
    <w:p w14:paraId="1AC5740C" w14:textId="14251529" w:rsidR="005748F0" w:rsidRDefault="005748F0" w:rsidP="007A5207">
      <w:pPr>
        <w:pStyle w:val="afff5"/>
        <w:spacing w:after="0" w:line="360" w:lineRule="auto"/>
        <w:ind w:firstLineChars="0" w:firstLine="505"/>
        <w:rPr>
          <w:rFonts w:ascii="Times New Roman"/>
          <w:noProof/>
          <w:sz w:val="24"/>
          <w:szCs w:val="24"/>
        </w:rPr>
      </w:pPr>
      <w:r>
        <w:rPr>
          <w:rFonts w:ascii="Times New Roman" w:hint="eastAsia"/>
          <w:noProof/>
          <w:sz w:val="24"/>
          <w:szCs w:val="24"/>
        </w:rPr>
        <w:lastRenderedPageBreak/>
        <w:t>19</w:t>
      </w:r>
      <w:r>
        <w:rPr>
          <w:rFonts w:ascii="Times New Roman" w:hint="eastAsia"/>
          <w:noProof/>
          <w:sz w:val="24"/>
          <w:szCs w:val="24"/>
        </w:rPr>
        <w:t>）</w:t>
      </w:r>
      <w:r w:rsidR="00ED7793">
        <w:rPr>
          <w:rFonts w:ascii="Times New Roman" w:hint="eastAsia"/>
          <w:spacing w:val="20"/>
          <w:kern w:val="2"/>
          <w:sz w:val="24"/>
        </w:rPr>
        <w:t>7.2.3 d</w:t>
      </w:r>
      <w:r w:rsidR="00ED7793">
        <w:rPr>
          <w:rFonts w:ascii="Times New Roman" w:hint="eastAsia"/>
          <w:spacing w:val="20"/>
          <w:kern w:val="2"/>
          <w:sz w:val="24"/>
        </w:rPr>
        <w:t>）</w:t>
      </w:r>
      <w:proofErr w:type="spellStart"/>
      <w:r w:rsidR="00D1100C" w:rsidRPr="00D1100C">
        <w:rPr>
          <w:rFonts w:ascii="Times New Roman" w:hint="eastAsia"/>
          <w:i/>
          <w:iCs/>
          <w:spacing w:val="20"/>
          <w:kern w:val="2"/>
          <w:sz w:val="24"/>
        </w:rPr>
        <w:t>U</w:t>
      </w:r>
      <w:r w:rsidR="00D1100C" w:rsidRPr="00D1100C">
        <w:rPr>
          <w:rFonts w:ascii="Times New Roman" w:hint="eastAsia"/>
          <w:i/>
          <w:iCs/>
          <w:spacing w:val="20"/>
          <w:kern w:val="2"/>
          <w:sz w:val="24"/>
          <w:vertAlign w:val="subscript"/>
        </w:rPr>
        <w:t>ix</w:t>
      </w:r>
      <w:proofErr w:type="spellEnd"/>
      <w:r w:rsidR="00D1100C" w:rsidRPr="00D1100C">
        <w:rPr>
          <w:rFonts w:ascii="Times New Roman" w:hint="eastAsia"/>
          <w:spacing w:val="20"/>
          <w:kern w:val="2"/>
          <w:sz w:val="24"/>
        </w:rPr>
        <w:t>改为</w:t>
      </w:r>
      <w:r w:rsidR="00D1100C" w:rsidRPr="00C94085">
        <w:rPr>
          <w:rFonts w:ascii="Times New Roman"/>
          <w:noProof/>
          <w:position w:val="-6"/>
          <w:sz w:val="24"/>
          <w:szCs w:val="24"/>
        </w:rPr>
        <w:object w:dxaOrig="360" w:dyaOrig="340" w14:anchorId="3CF0BE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9.5pt" o:ole="">
            <v:imagedata r:id="rId12" o:title=""/>
          </v:shape>
          <o:OLEObject Type="Embed" ProgID="Equation.DSMT4" ShapeID="_x0000_i1025" DrawAspect="Content" ObjectID="_1823240926" r:id="rId13"/>
        </w:object>
      </w:r>
      <w:r w:rsidR="00D1100C">
        <w:rPr>
          <w:rFonts w:ascii="Times New Roman" w:hint="eastAsia"/>
          <w:noProof/>
          <w:sz w:val="24"/>
          <w:szCs w:val="24"/>
        </w:rPr>
        <w:t>，应为</w:t>
      </w:r>
      <w:r w:rsidR="00F81CB5">
        <w:rPr>
          <w:rFonts w:ascii="Times New Roman" w:hint="eastAsia"/>
          <w:noProof/>
          <w:sz w:val="24"/>
          <w:szCs w:val="24"/>
        </w:rPr>
        <w:t>多个测量的平均值，</w:t>
      </w:r>
      <w:r w:rsidR="00FA2B5D">
        <w:rPr>
          <w:rFonts w:ascii="Times New Roman" w:hint="eastAsia"/>
          <w:noProof/>
          <w:sz w:val="24"/>
          <w:szCs w:val="24"/>
        </w:rPr>
        <w:t>修改</w:t>
      </w:r>
      <w:r w:rsidR="00226499">
        <w:rPr>
          <w:rFonts w:ascii="Times New Roman" w:hint="eastAsia"/>
          <w:noProof/>
          <w:sz w:val="24"/>
          <w:szCs w:val="24"/>
        </w:rPr>
        <w:t>下面对应的表述，</w:t>
      </w:r>
      <w:r w:rsidR="00040CA8">
        <w:rPr>
          <w:rFonts w:ascii="Times New Roman" w:hint="eastAsia"/>
          <w:noProof/>
          <w:sz w:val="24"/>
          <w:szCs w:val="24"/>
        </w:rPr>
        <w:t>第</w:t>
      </w:r>
      <w:r w:rsidR="00040CA8" w:rsidRPr="00375ABE">
        <w:rPr>
          <w:rFonts w:ascii="Times New Roman" w:hint="eastAsia"/>
          <w:i/>
          <w:iCs/>
          <w:noProof/>
          <w:sz w:val="24"/>
          <w:szCs w:val="24"/>
        </w:rPr>
        <w:t>i</w:t>
      </w:r>
      <w:r w:rsidR="00040CA8" w:rsidRPr="00204A2F">
        <w:rPr>
          <w:rFonts w:ascii="Times New Roman" w:hint="eastAsia"/>
          <w:noProof/>
          <w:sz w:val="24"/>
          <w:szCs w:val="24"/>
        </w:rPr>
        <w:t>个</w:t>
      </w:r>
      <w:r w:rsidR="00040CA8">
        <w:rPr>
          <w:rFonts w:ascii="Times New Roman" w:hint="eastAsia"/>
          <w:noProof/>
          <w:sz w:val="24"/>
          <w:szCs w:val="24"/>
        </w:rPr>
        <w:t>水听器阵元输出信号中，某个频点对应的</w:t>
      </w:r>
      <w:r w:rsidR="00040CA8" w:rsidRPr="00204A2F">
        <w:rPr>
          <w:rFonts w:ascii="Times New Roman" w:hint="eastAsia"/>
          <w:noProof/>
          <w:sz w:val="24"/>
          <w:szCs w:val="24"/>
        </w:rPr>
        <w:t>的开路电压</w:t>
      </w:r>
      <w:r w:rsidR="00040CA8">
        <w:rPr>
          <w:rFonts w:ascii="Times New Roman" w:hint="eastAsia"/>
          <w:noProof/>
          <w:sz w:val="24"/>
          <w:szCs w:val="24"/>
        </w:rPr>
        <w:t>平均值，</w:t>
      </w:r>
    </w:p>
    <w:p w14:paraId="1C28C616" w14:textId="60C41170" w:rsidR="00040CA8" w:rsidRPr="00E53D87" w:rsidRDefault="00040CA8" w:rsidP="007A5207">
      <w:pPr>
        <w:pStyle w:val="afff5"/>
        <w:spacing w:after="0" w:line="360" w:lineRule="auto"/>
        <w:ind w:firstLineChars="0" w:firstLine="505"/>
        <w:rPr>
          <w:rFonts w:ascii="Times New Roman"/>
          <w:spacing w:val="20"/>
          <w:kern w:val="2"/>
          <w:sz w:val="24"/>
        </w:rPr>
      </w:pPr>
      <w:r>
        <w:rPr>
          <w:rFonts w:ascii="Times New Roman" w:hint="eastAsia"/>
          <w:noProof/>
          <w:sz w:val="24"/>
          <w:szCs w:val="24"/>
        </w:rPr>
        <w:t>20</w:t>
      </w:r>
      <w:r>
        <w:rPr>
          <w:rFonts w:ascii="Times New Roman" w:hint="eastAsia"/>
          <w:noProof/>
          <w:sz w:val="24"/>
          <w:szCs w:val="24"/>
        </w:rPr>
        <w:t>）</w:t>
      </w:r>
      <w:r w:rsidR="00552C03">
        <w:rPr>
          <w:rFonts w:ascii="Times New Roman" w:hint="eastAsia"/>
          <w:noProof/>
          <w:sz w:val="24"/>
          <w:szCs w:val="24"/>
        </w:rPr>
        <w:t>删除</w:t>
      </w:r>
      <w:r w:rsidR="00552C03">
        <w:rPr>
          <w:rFonts w:ascii="Times New Roman" w:hint="eastAsia"/>
          <w:noProof/>
          <w:sz w:val="24"/>
          <w:szCs w:val="24"/>
        </w:rPr>
        <w:t xml:space="preserve">7.2.4 </w:t>
      </w:r>
      <w:r w:rsidR="00552C03">
        <w:rPr>
          <w:rFonts w:ascii="Times New Roman" w:hint="eastAsia"/>
          <w:noProof/>
          <w:sz w:val="24"/>
          <w:szCs w:val="24"/>
        </w:rPr>
        <w:t>自由场灵敏度级的频率响应，或者增加计量特性</w:t>
      </w:r>
    </w:p>
    <w:p w14:paraId="07406DF8" w14:textId="21DFA7AB" w:rsidR="00031F04" w:rsidRDefault="00DE7402">
      <w:pPr>
        <w:pStyle w:val="afff5"/>
        <w:spacing w:line="360" w:lineRule="auto"/>
        <w:ind w:firstLine="504"/>
        <w:rPr>
          <w:rFonts w:ascii="Times New Roman"/>
          <w:spacing w:val="20"/>
          <w:kern w:val="2"/>
          <w:sz w:val="24"/>
        </w:rPr>
      </w:pPr>
      <w:r>
        <w:rPr>
          <w:rFonts w:ascii="Times New Roman" w:hint="eastAsia"/>
          <w:spacing w:val="20"/>
          <w:kern w:val="2"/>
          <w:sz w:val="24"/>
        </w:rPr>
        <w:t>21</w:t>
      </w:r>
      <w:r>
        <w:rPr>
          <w:rFonts w:ascii="Times New Roman" w:hint="eastAsia"/>
          <w:spacing w:val="20"/>
          <w:kern w:val="2"/>
          <w:sz w:val="24"/>
        </w:rPr>
        <w:t>）</w:t>
      </w:r>
      <w:r>
        <w:rPr>
          <w:rFonts w:ascii="Times New Roman" w:hint="eastAsia"/>
          <w:spacing w:val="20"/>
          <w:kern w:val="2"/>
          <w:sz w:val="24"/>
        </w:rPr>
        <w:t>B.1</w:t>
      </w:r>
      <w:r>
        <w:rPr>
          <w:rFonts w:ascii="Times New Roman" w:hint="eastAsia"/>
          <w:spacing w:val="20"/>
          <w:kern w:val="2"/>
          <w:sz w:val="24"/>
        </w:rPr>
        <w:t>数学模型改为测量模型</w:t>
      </w:r>
      <w:r w:rsidR="005C06E9">
        <w:rPr>
          <w:rFonts w:ascii="Times New Roman" w:hint="eastAsia"/>
          <w:spacing w:val="20"/>
          <w:kern w:val="2"/>
          <w:sz w:val="24"/>
        </w:rPr>
        <w:t>，</w:t>
      </w:r>
      <w:r w:rsidR="005C06E9">
        <w:rPr>
          <w:rFonts w:ascii="Times New Roman" w:hint="eastAsia"/>
          <w:spacing w:val="20"/>
          <w:kern w:val="2"/>
          <w:sz w:val="24"/>
        </w:rPr>
        <w:t>B.1</w:t>
      </w:r>
      <w:r w:rsidR="005C06E9">
        <w:rPr>
          <w:rFonts w:ascii="Times New Roman" w:hint="eastAsia"/>
          <w:spacing w:val="20"/>
          <w:kern w:val="2"/>
          <w:sz w:val="24"/>
        </w:rPr>
        <w:t>公式中</w:t>
      </w:r>
      <w:proofErr w:type="spellStart"/>
      <w:r w:rsidR="005C06E9" w:rsidRPr="00D1100C">
        <w:rPr>
          <w:rFonts w:ascii="Times New Roman" w:hint="eastAsia"/>
          <w:i/>
          <w:iCs/>
          <w:spacing w:val="20"/>
          <w:kern w:val="2"/>
          <w:sz w:val="24"/>
        </w:rPr>
        <w:t>U</w:t>
      </w:r>
      <w:r w:rsidR="005C06E9" w:rsidRPr="00D1100C">
        <w:rPr>
          <w:rFonts w:ascii="Times New Roman" w:hint="eastAsia"/>
          <w:i/>
          <w:iCs/>
          <w:spacing w:val="20"/>
          <w:kern w:val="2"/>
          <w:sz w:val="24"/>
          <w:vertAlign w:val="subscript"/>
        </w:rPr>
        <w:t>ix</w:t>
      </w:r>
      <w:proofErr w:type="spellEnd"/>
      <w:r w:rsidR="005C06E9" w:rsidRPr="005C06E9">
        <w:rPr>
          <w:rFonts w:ascii="Times New Roman" w:hint="eastAsia"/>
          <w:spacing w:val="20"/>
          <w:kern w:val="2"/>
          <w:sz w:val="24"/>
        </w:rPr>
        <w:t>改为</w:t>
      </w:r>
      <w:r w:rsidR="005C06E9" w:rsidRPr="00C94085">
        <w:rPr>
          <w:rFonts w:ascii="Times New Roman"/>
          <w:noProof/>
          <w:position w:val="-6"/>
          <w:sz w:val="24"/>
          <w:szCs w:val="24"/>
        </w:rPr>
        <w:object w:dxaOrig="360" w:dyaOrig="340" w14:anchorId="08B9F1FA">
          <v:shape id="_x0000_i1026" type="#_x0000_t75" style="width:21pt;height:19.5pt" o:ole="">
            <v:imagedata r:id="rId12" o:title=""/>
          </v:shape>
          <o:OLEObject Type="Embed" ProgID="Equation.DSMT4" ShapeID="_x0000_i1026" DrawAspect="Content" ObjectID="_1823240927" r:id="rId14"/>
        </w:object>
      </w:r>
    </w:p>
    <w:p w14:paraId="09A3422E" w14:textId="56ADEB3C" w:rsidR="00DE7402" w:rsidRPr="007A5207" w:rsidRDefault="00DE7402">
      <w:pPr>
        <w:pStyle w:val="afff5"/>
        <w:spacing w:line="360" w:lineRule="auto"/>
        <w:ind w:firstLine="504"/>
        <w:rPr>
          <w:rFonts w:ascii="Times New Roman"/>
          <w:spacing w:val="20"/>
          <w:kern w:val="2"/>
          <w:sz w:val="24"/>
        </w:rPr>
      </w:pPr>
      <w:r>
        <w:rPr>
          <w:rFonts w:ascii="Times New Roman" w:hint="eastAsia"/>
          <w:spacing w:val="20"/>
          <w:kern w:val="2"/>
          <w:sz w:val="24"/>
        </w:rPr>
        <w:t>22</w:t>
      </w:r>
      <w:r>
        <w:rPr>
          <w:rFonts w:ascii="Times New Roman" w:hint="eastAsia"/>
          <w:spacing w:val="20"/>
          <w:kern w:val="2"/>
          <w:sz w:val="24"/>
        </w:rPr>
        <w:t>）</w:t>
      </w:r>
      <w:r w:rsidR="005F5873">
        <w:rPr>
          <w:rFonts w:ascii="Times New Roman" w:hint="eastAsia"/>
          <w:spacing w:val="20"/>
          <w:kern w:val="2"/>
          <w:sz w:val="24"/>
        </w:rPr>
        <w:t>相对不确定度中百分比保留</w:t>
      </w:r>
      <w:r w:rsidR="005F5873">
        <w:rPr>
          <w:rFonts w:ascii="Times New Roman" w:hint="eastAsia"/>
          <w:spacing w:val="20"/>
          <w:kern w:val="2"/>
          <w:sz w:val="24"/>
        </w:rPr>
        <w:t>1</w:t>
      </w:r>
      <w:r w:rsidR="005F5873">
        <w:rPr>
          <w:rFonts w:ascii="Times New Roman" w:hint="eastAsia"/>
          <w:spacing w:val="20"/>
          <w:kern w:val="2"/>
          <w:sz w:val="24"/>
        </w:rPr>
        <w:t>位小数。</w:t>
      </w:r>
    </w:p>
    <w:p w14:paraId="4DC78A0D" w14:textId="77777777" w:rsidR="00031F04" w:rsidRDefault="00000000">
      <w:pPr>
        <w:pStyle w:val="afff5"/>
        <w:spacing w:line="360" w:lineRule="auto"/>
        <w:ind w:firstLine="424"/>
        <w:rPr>
          <w:rFonts w:ascii="Times New Roman"/>
          <w:spacing w:val="20"/>
          <w:kern w:val="2"/>
          <w:sz w:val="24"/>
        </w:rPr>
      </w:pPr>
      <w:r>
        <w:rPr>
          <w:rFonts w:ascii="Times New Roman"/>
          <w:noProof/>
          <w:spacing w:val="20"/>
          <w:kern w:val="2"/>
          <w:sz w:val="24"/>
        </w:rPr>
        <mc:AlternateContent>
          <mc:Choice Requires="wps">
            <w:drawing>
              <wp:anchor distT="0" distB="0" distL="114300" distR="114300" simplePos="0" relativeHeight="251658752" behindDoc="0" locked="0" layoutInCell="1" allowOverlap="1" wp14:anchorId="3BAD0286" wp14:editId="7746A598">
                <wp:simplePos x="0" y="0"/>
                <wp:positionH relativeFrom="column">
                  <wp:posOffset>1858010</wp:posOffset>
                </wp:positionH>
                <wp:positionV relativeFrom="paragraph">
                  <wp:posOffset>343535</wp:posOffset>
                </wp:positionV>
                <wp:extent cx="1447800" cy="9525"/>
                <wp:effectExtent l="0" t="0" r="19050" b="28575"/>
                <wp:wrapNone/>
                <wp:docPr id="42" name="直接连接符 42"/>
                <wp:cNvGraphicFramePr/>
                <a:graphic xmlns:a="http://schemas.openxmlformats.org/drawingml/2006/main">
                  <a:graphicData uri="http://schemas.microsoft.com/office/word/2010/wordprocessingShape">
                    <wps:wsp>
                      <wps:cNvCnPr/>
                      <wps:spPr>
                        <a:xfrm>
                          <a:off x="0" y="0"/>
                          <a:ext cx="144780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B11003" id="直接连接符 42"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146.3pt,27.05pt" to="260.3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" strokecolor="black [3213]"/>
            </w:pict>
          </mc:Fallback>
        </mc:AlternateContent>
      </w:r>
    </w:p>
    <w:sectPr w:rsidR="00031F04">
      <w:pgSz w:w="11906" w:h="16838"/>
      <w:pgMar w:top="1588" w:right="1814" w:bottom="1588" w:left="1814" w:header="851" w:footer="992" w:gutter="0"/>
      <w:pgNumType w:start="1"/>
      <w:cols w:space="720"/>
      <w:titlePg/>
      <w:docGrid w:type="linesAndChars" w:linePitch="381" w:charSpace="-57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984F3" w14:textId="77777777" w:rsidR="00EB5B30" w:rsidRDefault="00EB5B30">
      <w:pPr>
        <w:spacing w:line="240" w:lineRule="auto"/>
      </w:pPr>
      <w:r>
        <w:separator/>
      </w:r>
    </w:p>
  </w:endnote>
  <w:endnote w:type="continuationSeparator" w:id="0">
    <w:p w14:paraId="57852C22" w14:textId="77777777" w:rsidR="00EB5B30" w:rsidRDefault="00EB5B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19358"/>
    </w:sdtPr>
    <w:sdtContent>
      <w:p w14:paraId="77F331AE" w14:textId="77777777" w:rsidR="00031F04" w:rsidRDefault="00000000">
        <w:pPr>
          <w:pStyle w:val="aff9"/>
          <w:jc w:val="center"/>
        </w:pPr>
        <w:r>
          <w:fldChar w:fldCharType="begin"/>
        </w:r>
        <w:r>
          <w:instrText xml:space="preserve"> PAGE   \* MERGEFORMAT </w:instrText>
        </w:r>
        <w:r>
          <w:fldChar w:fldCharType="separate"/>
        </w:r>
        <w:r>
          <w:rPr>
            <w:lang w:val="zh-CN"/>
          </w:rPr>
          <w:t>37</w:t>
        </w:r>
        <w:r>
          <w:rPr>
            <w:lang w:val="zh-CN"/>
          </w:rPr>
          <w:fldChar w:fldCharType="end"/>
        </w:r>
      </w:p>
    </w:sdtContent>
  </w:sdt>
  <w:p w14:paraId="47C5CCEF" w14:textId="77777777" w:rsidR="00031F04" w:rsidRDefault="00031F04">
    <w:pPr>
      <w:pStyle w:val="af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55666" w14:textId="77777777" w:rsidR="00031F04" w:rsidRDefault="00031F04">
    <w:pPr>
      <w:pStyle w:val="aff9"/>
      <w:jc w:val="center"/>
    </w:pPr>
  </w:p>
  <w:p w14:paraId="588062D7" w14:textId="77777777" w:rsidR="00031F04" w:rsidRDefault="00031F04">
    <w:pPr>
      <w:pStyle w:val="af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B72D6" w14:textId="77777777" w:rsidR="00031F04" w:rsidRDefault="00000000">
    <w:pPr>
      <w:pStyle w:val="aff9"/>
      <w:jc w:val="center"/>
    </w:pPr>
    <w:r>
      <w:fldChar w:fldCharType="begin"/>
    </w:r>
    <w:r>
      <w:instrText xml:space="preserve"> PAGE   \* MERGEFORMAT </w:instrText>
    </w:r>
    <w:r>
      <w:fldChar w:fldCharType="separate"/>
    </w:r>
    <w:r>
      <w:rPr>
        <w:lang w:val="zh-CN"/>
      </w:rPr>
      <w:t>2</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21C0A" w14:textId="77777777" w:rsidR="00EB5B30" w:rsidRDefault="00EB5B30">
      <w:pPr>
        <w:spacing w:after="0"/>
      </w:pPr>
      <w:r>
        <w:separator/>
      </w:r>
    </w:p>
  </w:footnote>
  <w:footnote w:type="continuationSeparator" w:id="0">
    <w:p w14:paraId="529E758E" w14:textId="77777777" w:rsidR="00EB5B30" w:rsidRDefault="00EB5B3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15:restartNumberingAfterBreak="0">
    <w:nsid w:val="44C50F90"/>
    <w:multiLevelType w:val="multilevel"/>
    <w:tmpl w:val="44C50F90"/>
    <w:lvl w:ilvl="0">
      <w:start w:val="1"/>
      <w:numFmt w:val="lowerLetter"/>
      <w:pStyle w:val="a4"/>
      <w:lvlText w:val="%1)"/>
      <w:lvlJc w:val="left"/>
      <w:pPr>
        <w:tabs>
          <w:tab w:val="left" w:pos="839"/>
        </w:tabs>
        <w:ind w:left="839" w:hanging="419"/>
      </w:pPr>
      <w:rPr>
        <w:rFonts w:ascii="宋体" w:eastAsia="宋体" w:hAnsi="宋体" w:hint="eastAsia"/>
        <w:b w:val="0"/>
        <w:i w:val="0"/>
        <w:sz w:val="20"/>
        <w:szCs w:val="21"/>
        <w:lang w:val="en-US"/>
      </w:rPr>
    </w:lvl>
    <w:lvl w:ilvl="1">
      <w:start w:val="1"/>
      <w:numFmt w:val="decimal"/>
      <w:pStyle w:val="a5"/>
      <w:lvlText w:val="%2)"/>
      <w:lvlJc w:val="left"/>
      <w:pPr>
        <w:tabs>
          <w:tab w:val="left" w:pos="1259"/>
        </w:tabs>
        <w:ind w:left="1259" w:hanging="420"/>
      </w:pPr>
      <w:rPr>
        <w:rFonts w:ascii="宋体" w:eastAsia="宋体" w:hAnsi="宋体" w:hint="eastAsia"/>
        <w:b w:val="0"/>
        <w:i w:val="0"/>
        <w:sz w:val="20"/>
      </w:rPr>
    </w:lvl>
    <w:lvl w:ilvl="2">
      <w:start w:val="1"/>
      <w:numFmt w:val="decimal"/>
      <w:pStyle w:val="a6"/>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2" w15:restartNumberingAfterBreak="0">
    <w:nsid w:val="557C2AF5"/>
    <w:multiLevelType w:val="multilevel"/>
    <w:tmpl w:val="557C2AF5"/>
    <w:lvl w:ilvl="0">
      <w:start w:val="1"/>
      <w:numFmt w:val="decimal"/>
      <w:pStyle w:val="a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646260FA"/>
    <w:multiLevelType w:val="multilevel"/>
    <w:tmpl w:val="646260FA"/>
    <w:lvl w:ilvl="0">
      <w:start w:val="1"/>
      <w:numFmt w:val="decimal"/>
      <w:pStyle w:val="a8"/>
      <w:suff w:val="nothing"/>
      <w:lvlText w:val="表%1　"/>
      <w:lvlJc w:val="left"/>
      <w:pPr>
        <w:ind w:left="0" w:firstLine="0"/>
      </w:pPr>
      <w:rPr>
        <w:rFonts w:ascii="Times New Roman" w:eastAsia="黑体" w:hAnsi="Times New Roman" w:cs="Times New Roman" w:hint="default"/>
        <w:b w:val="0"/>
        <w:i w:val="0"/>
        <w:sz w:val="21"/>
        <w:lang w:val="en-US"/>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15:restartNumberingAfterBreak="0">
    <w:nsid w:val="657D3FBC"/>
    <w:multiLevelType w:val="multilevel"/>
    <w:tmpl w:val="657D3FBC"/>
    <w:lvl w:ilvl="0">
      <w:start w:val="1"/>
      <w:numFmt w:val="upperLetter"/>
      <w:pStyle w:val="a9"/>
      <w:suff w:val="nothing"/>
      <w:lvlText w:val="附　录　%1"/>
      <w:lvlJc w:val="left"/>
      <w:pPr>
        <w:ind w:left="0" w:firstLine="0"/>
      </w:pPr>
      <w:rPr>
        <w:rFonts w:ascii="黑体" w:eastAsia="黑体" w:hAnsi="Times New Roman" w:hint="eastAsia"/>
        <w:b w:val="0"/>
        <w:i w:val="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lvlText w:val="4.2.%3"/>
      <w:lvlJc w:val="left"/>
      <w:pPr>
        <w:ind w:left="0" w:firstLine="0"/>
      </w:pPr>
      <w:rPr>
        <w:rFonts w:hint="eastAsia"/>
        <w:b w:val="0"/>
        <w:i w:val="0"/>
        <w:sz w:val="24"/>
        <w:szCs w:val="24"/>
      </w:rPr>
    </w:lvl>
    <w:lvl w:ilvl="3">
      <w:start w:val="1"/>
      <w:numFmt w:val="decimal"/>
      <w:lvlText w:val="4.2.%4."/>
      <w:lvlJc w:val="left"/>
      <w:pPr>
        <w:ind w:left="0" w:firstLine="0"/>
      </w:pPr>
      <w:rPr>
        <w:rFonts w:hint="eastAsia"/>
        <w:b w:val="0"/>
        <w:i w:val="0"/>
        <w:sz w:val="24"/>
        <w:szCs w:val="24"/>
      </w:rPr>
    </w:lvl>
    <w:lvl w:ilvl="4">
      <w:start w:val="1"/>
      <w:numFmt w:val="decimal"/>
      <w:pStyle w:val="ab"/>
      <w:suff w:val="nothing"/>
      <w:lvlText w:val="%1.%2.%3.%4.%5　"/>
      <w:lvlJc w:val="left"/>
      <w:pPr>
        <w:ind w:left="0" w:firstLine="0"/>
      </w:pPr>
      <w:rPr>
        <w:rFonts w:ascii="黑体" w:eastAsia="黑体" w:hAnsi="Times New Roman" w:hint="eastAsia"/>
        <w:b w:val="0"/>
        <w:i w:val="0"/>
        <w:sz w:val="21"/>
      </w:rPr>
    </w:lvl>
    <w:lvl w:ilvl="5">
      <w:start w:val="1"/>
      <w:numFmt w:val="decimal"/>
      <w:pStyle w:val="ac"/>
      <w:suff w:val="nothing"/>
      <w:lvlText w:val="%1.%2.%3.%4.%5.%6　"/>
      <w:lvlJc w:val="left"/>
      <w:pPr>
        <w:ind w:left="0" w:firstLine="0"/>
      </w:pPr>
      <w:rPr>
        <w:rFonts w:ascii="黑体" w:eastAsia="黑体" w:hAnsi="Times New Roman" w:hint="eastAsia"/>
        <w:b w:val="0"/>
        <w:i w:val="0"/>
        <w:sz w:val="21"/>
      </w:rPr>
    </w:lvl>
    <w:lvl w:ilvl="6">
      <w:start w:val="1"/>
      <w:numFmt w:val="decimal"/>
      <w:pStyle w:val="a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 w15:restartNumberingAfterBreak="0">
    <w:nsid w:val="6A522941"/>
    <w:multiLevelType w:val="hybridMultilevel"/>
    <w:tmpl w:val="A5DA0482"/>
    <w:lvl w:ilvl="0" w:tplc="DE7A6DC6">
      <w:start w:val="1"/>
      <w:numFmt w:val="decimal"/>
      <w:lvlText w:val="%1）"/>
      <w:lvlJc w:val="left"/>
      <w:pPr>
        <w:ind w:left="1224" w:hanging="720"/>
      </w:pPr>
      <w:rPr>
        <w:rFonts w:hint="default"/>
      </w:rPr>
    </w:lvl>
    <w:lvl w:ilvl="1" w:tplc="04090019" w:tentative="1">
      <w:start w:val="1"/>
      <w:numFmt w:val="lowerLetter"/>
      <w:lvlText w:val="%2)"/>
      <w:lvlJc w:val="left"/>
      <w:pPr>
        <w:ind w:left="1384" w:hanging="440"/>
      </w:pPr>
    </w:lvl>
    <w:lvl w:ilvl="2" w:tplc="0409001B" w:tentative="1">
      <w:start w:val="1"/>
      <w:numFmt w:val="lowerRoman"/>
      <w:lvlText w:val="%3."/>
      <w:lvlJc w:val="right"/>
      <w:pPr>
        <w:ind w:left="1824" w:hanging="440"/>
      </w:pPr>
    </w:lvl>
    <w:lvl w:ilvl="3" w:tplc="0409000F" w:tentative="1">
      <w:start w:val="1"/>
      <w:numFmt w:val="decimal"/>
      <w:lvlText w:val="%4."/>
      <w:lvlJc w:val="left"/>
      <w:pPr>
        <w:ind w:left="2264" w:hanging="440"/>
      </w:pPr>
    </w:lvl>
    <w:lvl w:ilvl="4" w:tplc="04090019" w:tentative="1">
      <w:start w:val="1"/>
      <w:numFmt w:val="lowerLetter"/>
      <w:lvlText w:val="%5)"/>
      <w:lvlJc w:val="left"/>
      <w:pPr>
        <w:ind w:left="2704" w:hanging="440"/>
      </w:pPr>
    </w:lvl>
    <w:lvl w:ilvl="5" w:tplc="0409001B" w:tentative="1">
      <w:start w:val="1"/>
      <w:numFmt w:val="lowerRoman"/>
      <w:lvlText w:val="%6."/>
      <w:lvlJc w:val="right"/>
      <w:pPr>
        <w:ind w:left="3144" w:hanging="440"/>
      </w:pPr>
    </w:lvl>
    <w:lvl w:ilvl="6" w:tplc="0409000F" w:tentative="1">
      <w:start w:val="1"/>
      <w:numFmt w:val="decimal"/>
      <w:lvlText w:val="%7."/>
      <w:lvlJc w:val="left"/>
      <w:pPr>
        <w:ind w:left="3584" w:hanging="440"/>
      </w:pPr>
    </w:lvl>
    <w:lvl w:ilvl="7" w:tplc="04090019" w:tentative="1">
      <w:start w:val="1"/>
      <w:numFmt w:val="lowerLetter"/>
      <w:lvlText w:val="%8)"/>
      <w:lvlJc w:val="left"/>
      <w:pPr>
        <w:ind w:left="4024" w:hanging="440"/>
      </w:pPr>
    </w:lvl>
    <w:lvl w:ilvl="8" w:tplc="0409001B" w:tentative="1">
      <w:start w:val="1"/>
      <w:numFmt w:val="lowerRoman"/>
      <w:lvlText w:val="%9."/>
      <w:lvlJc w:val="right"/>
      <w:pPr>
        <w:ind w:left="4464" w:hanging="440"/>
      </w:pPr>
    </w:lvl>
  </w:abstractNum>
  <w:abstractNum w:abstractNumId="6" w15:restartNumberingAfterBreak="0">
    <w:nsid w:val="6CEA2025"/>
    <w:multiLevelType w:val="multilevel"/>
    <w:tmpl w:val="6CEA2025"/>
    <w:lvl w:ilvl="0">
      <w:start w:val="1"/>
      <w:numFmt w:val="none"/>
      <w:pStyle w:val="ae"/>
      <w:suff w:val="nothing"/>
      <w:lvlText w:val="%1"/>
      <w:lvlJc w:val="left"/>
      <w:pPr>
        <w:ind w:left="0" w:firstLine="0"/>
      </w:pPr>
      <w:rPr>
        <w:rFonts w:ascii="Times New Roman" w:hAnsi="Times New Roman" w:hint="default"/>
        <w:b/>
        <w:i w:val="0"/>
        <w:sz w:val="21"/>
      </w:rPr>
    </w:lvl>
    <w:lvl w:ilvl="1">
      <w:start w:val="1"/>
      <w:numFmt w:val="decimal"/>
      <w:pStyle w:val="af"/>
      <w:suff w:val="nothing"/>
      <w:lvlText w:val="%1%2　"/>
      <w:lvlJc w:val="left"/>
      <w:pPr>
        <w:ind w:left="0" w:firstLine="0"/>
      </w:pPr>
      <w:rPr>
        <w:rFonts w:ascii="黑体" w:eastAsia="黑体" w:hAnsi="Times New Roman" w:hint="eastAsia"/>
        <w:b w:val="0"/>
        <w:i w:val="0"/>
        <w:sz w:val="21"/>
      </w:rPr>
    </w:lvl>
    <w:lvl w:ilvl="2">
      <w:start w:val="1"/>
      <w:numFmt w:val="decimal"/>
      <w:pStyle w:val="af0"/>
      <w:suff w:val="nothing"/>
      <w:lvlText w:val="%1%2.%3　"/>
      <w:lvlJc w:val="left"/>
      <w:pPr>
        <w:ind w:left="735" w:firstLine="0"/>
      </w:pPr>
      <w:rPr>
        <w:rFonts w:ascii="黑体" w:eastAsia="黑体" w:hAnsi="Times New Roman" w:hint="eastAsia"/>
        <w:b w:val="0"/>
        <w:i w:val="0"/>
        <w:sz w:val="21"/>
      </w:rPr>
    </w:lvl>
    <w:lvl w:ilvl="3">
      <w:start w:val="1"/>
      <w:numFmt w:val="decimal"/>
      <w:pStyle w:val="af1"/>
      <w:suff w:val="nothing"/>
      <w:lvlText w:val="%1%2.%3.%4　"/>
      <w:lvlJc w:val="left"/>
      <w:pPr>
        <w:ind w:left="420" w:firstLine="0"/>
      </w:pPr>
      <w:rPr>
        <w:rFonts w:ascii="黑体" w:eastAsia="黑体" w:hAnsi="Times New Roman" w:hint="eastAsia"/>
        <w:b w:val="0"/>
        <w:i w:val="0"/>
        <w:sz w:val="21"/>
      </w:rPr>
    </w:lvl>
    <w:lvl w:ilvl="4">
      <w:start w:val="1"/>
      <w:numFmt w:val="decimal"/>
      <w:pStyle w:val="af2"/>
      <w:suff w:val="nothing"/>
      <w:lvlText w:val="%1%2.%3.%4.%5　"/>
      <w:lvlJc w:val="left"/>
      <w:pPr>
        <w:ind w:left="0" w:firstLine="0"/>
      </w:pPr>
      <w:rPr>
        <w:rFonts w:ascii="黑体" w:eastAsia="黑体" w:hAnsi="Times New Roman" w:hint="eastAsia"/>
        <w:b w:val="0"/>
        <w:i w:val="0"/>
        <w:sz w:val="21"/>
      </w:rPr>
    </w:lvl>
    <w:lvl w:ilvl="5">
      <w:start w:val="1"/>
      <w:numFmt w:val="decimal"/>
      <w:pStyle w:val="af3"/>
      <w:suff w:val="nothing"/>
      <w:lvlText w:val="%1%2.%3.%4.%5.%6　"/>
      <w:lvlJc w:val="left"/>
      <w:pPr>
        <w:ind w:left="0" w:firstLine="0"/>
      </w:pPr>
      <w:rPr>
        <w:rFonts w:ascii="黑体" w:eastAsia="黑体" w:hAnsi="Times New Roman" w:hint="eastAsia"/>
        <w:b w:val="0"/>
        <w:i w:val="0"/>
        <w:sz w:val="21"/>
      </w:rPr>
    </w:lvl>
    <w:lvl w:ilvl="6">
      <w:start w:val="1"/>
      <w:numFmt w:val="decimal"/>
      <w:pStyle w:val="af4"/>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251542143">
    <w:abstractNumId w:val="6"/>
  </w:num>
  <w:num w:numId="2" w16cid:durableId="1672757547">
    <w:abstractNumId w:val="0"/>
  </w:num>
  <w:num w:numId="3" w16cid:durableId="367295787">
    <w:abstractNumId w:val="4"/>
  </w:num>
  <w:num w:numId="4" w16cid:durableId="1576085132">
    <w:abstractNumId w:val="3"/>
  </w:num>
  <w:num w:numId="5" w16cid:durableId="693191537">
    <w:abstractNumId w:val="1"/>
  </w:num>
  <w:num w:numId="6" w16cid:durableId="712314850">
    <w:abstractNumId w:val="2"/>
  </w:num>
  <w:num w:numId="7" w16cid:durableId="15841478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26"/>
  <w:drawingGridVerticalSpacing w:val="381"/>
  <w:displayHorizont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B4E"/>
    <w:rsid w:val="00002622"/>
    <w:rsid w:val="00003886"/>
    <w:rsid w:val="00003E67"/>
    <w:rsid w:val="0000613F"/>
    <w:rsid w:val="00007DF4"/>
    <w:rsid w:val="0001002E"/>
    <w:rsid w:val="00011472"/>
    <w:rsid w:val="00011508"/>
    <w:rsid w:val="0001234B"/>
    <w:rsid w:val="00013573"/>
    <w:rsid w:val="00013763"/>
    <w:rsid w:val="00014400"/>
    <w:rsid w:val="000144B2"/>
    <w:rsid w:val="00017FC7"/>
    <w:rsid w:val="0002016E"/>
    <w:rsid w:val="00020938"/>
    <w:rsid w:val="00023141"/>
    <w:rsid w:val="0002692B"/>
    <w:rsid w:val="00026939"/>
    <w:rsid w:val="00027BB0"/>
    <w:rsid w:val="00030F28"/>
    <w:rsid w:val="00031F04"/>
    <w:rsid w:val="00032DD5"/>
    <w:rsid w:val="00036164"/>
    <w:rsid w:val="000378F7"/>
    <w:rsid w:val="00040CA8"/>
    <w:rsid w:val="00042E2D"/>
    <w:rsid w:val="00043398"/>
    <w:rsid w:val="00043575"/>
    <w:rsid w:val="00044019"/>
    <w:rsid w:val="00044344"/>
    <w:rsid w:val="000443B3"/>
    <w:rsid w:val="00046394"/>
    <w:rsid w:val="000469DD"/>
    <w:rsid w:val="00047577"/>
    <w:rsid w:val="00055D09"/>
    <w:rsid w:val="0005624F"/>
    <w:rsid w:val="0005707B"/>
    <w:rsid w:val="00057106"/>
    <w:rsid w:val="0006189E"/>
    <w:rsid w:val="000618E6"/>
    <w:rsid w:val="00063A0E"/>
    <w:rsid w:val="00064993"/>
    <w:rsid w:val="00065380"/>
    <w:rsid w:val="000706B6"/>
    <w:rsid w:val="00070ADC"/>
    <w:rsid w:val="00075465"/>
    <w:rsid w:val="00076924"/>
    <w:rsid w:val="000778E2"/>
    <w:rsid w:val="00080272"/>
    <w:rsid w:val="00080556"/>
    <w:rsid w:val="00081A26"/>
    <w:rsid w:val="00084556"/>
    <w:rsid w:val="00087BAA"/>
    <w:rsid w:val="00090A3B"/>
    <w:rsid w:val="00091317"/>
    <w:rsid w:val="000917A4"/>
    <w:rsid w:val="00091BD8"/>
    <w:rsid w:val="000922A8"/>
    <w:rsid w:val="000928FE"/>
    <w:rsid w:val="00093114"/>
    <w:rsid w:val="00093414"/>
    <w:rsid w:val="000954E9"/>
    <w:rsid w:val="0009778D"/>
    <w:rsid w:val="000978F4"/>
    <w:rsid w:val="00097E6D"/>
    <w:rsid w:val="000A04EF"/>
    <w:rsid w:val="000A2039"/>
    <w:rsid w:val="000A4D6F"/>
    <w:rsid w:val="000A4DB1"/>
    <w:rsid w:val="000A530F"/>
    <w:rsid w:val="000A5707"/>
    <w:rsid w:val="000A6B33"/>
    <w:rsid w:val="000B19B2"/>
    <w:rsid w:val="000B1A24"/>
    <w:rsid w:val="000B2136"/>
    <w:rsid w:val="000B2E00"/>
    <w:rsid w:val="000B3B6A"/>
    <w:rsid w:val="000B44F5"/>
    <w:rsid w:val="000B6BFA"/>
    <w:rsid w:val="000B7683"/>
    <w:rsid w:val="000C025B"/>
    <w:rsid w:val="000C0E0E"/>
    <w:rsid w:val="000C19F3"/>
    <w:rsid w:val="000C2C18"/>
    <w:rsid w:val="000C3141"/>
    <w:rsid w:val="000C320B"/>
    <w:rsid w:val="000C3645"/>
    <w:rsid w:val="000C4A56"/>
    <w:rsid w:val="000C5632"/>
    <w:rsid w:val="000C6292"/>
    <w:rsid w:val="000C77AA"/>
    <w:rsid w:val="000D229D"/>
    <w:rsid w:val="000D27AB"/>
    <w:rsid w:val="000D6E26"/>
    <w:rsid w:val="000D72DA"/>
    <w:rsid w:val="000E18C7"/>
    <w:rsid w:val="000E1C52"/>
    <w:rsid w:val="000E5A3E"/>
    <w:rsid w:val="000E631B"/>
    <w:rsid w:val="000E6BA5"/>
    <w:rsid w:val="000E7C33"/>
    <w:rsid w:val="000F01B0"/>
    <w:rsid w:val="000F0A16"/>
    <w:rsid w:val="000F1BFD"/>
    <w:rsid w:val="000F3AA5"/>
    <w:rsid w:val="000F3D3C"/>
    <w:rsid w:val="000F54DA"/>
    <w:rsid w:val="000F6C3A"/>
    <w:rsid w:val="000F7FE4"/>
    <w:rsid w:val="001017E1"/>
    <w:rsid w:val="00105EB9"/>
    <w:rsid w:val="00106A13"/>
    <w:rsid w:val="00106A25"/>
    <w:rsid w:val="00107186"/>
    <w:rsid w:val="001074B8"/>
    <w:rsid w:val="00112F8C"/>
    <w:rsid w:val="00116F36"/>
    <w:rsid w:val="00122C43"/>
    <w:rsid w:val="0012490E"/>
    <w:rsid w:val="0012692A"/>
    <w:rsid w:val="00130744"/>
    <w:rsid w:val="001308F5"/>
    <w:rsid w:val="00130EBA"/>
    <w:rsid w:val="0013153E"/>
    <w:rsid w:val="00132FC7"/>
    <w:rsid w:val="001335C5"/>
    <w:rsid w:val="00134D36"/>
    <w:rsid w:val="001363C6"/>
    <w:rsid w:val="00137A7C"/>
    <w:rsid w:val="00137BF5"/>
    <w:rsid w:val="001406ED"/>
    <w:rsid w:val="0014110D"/>
    <w:rsid w:val="001439AF"/>
    <w:rsid w:val="00144F98"/>
    <w:rsid w:val="0014791D"/>
    <w:rsid w:val="00150E4D"/>
    <w:rsid w:val="001510FC"/>
    <w:rsid w:val="001563AB"/>
    <w:rsid w:val="00160945"/>
    <w:rsid w:val="0016099B"/>
    <w:rsid w:val="0016298E"/>
    <w:rsid w:val="00164669"/>
    <w:rsid w:val="0016616D"/>
    <w:rsid w:val="00166A4A"/>
    <w:rsid w:val="00166AA4"/>
    <w:rsid w:val="001674D5"/>
    <w:rsid w:val="0016750E"/>
    <w:rsid w:val="001704AE"/>
    <w:rsid w:val="001708E9"/>
    <w:rsid w:val="001724FA"/>
    <w:rsid w:val="0017344A"/>
    <w:rsid w:val="00174715"/>
    <w:rsid w:val="00174D78"/>
    <w:rsid w:val="00175329"/>
    <w:rsid w:val="00175A01"/>
    <w:rsid w:val="001760F5"/>
    <w:rsid w:val="00176D93"/>
    <w:rsid w:val="001809C1"/>
    <w:rsid w:val="00180CCD"/>
    <w:rsid w:val="00181ED1"/>
    <w:rsid w:val="00182BA7"/>
    <w:rsid w:val="001834A3"/>
    <w:rsid w:val="00184CE9"/>
    <w:rsid w:val="00185E72"/>
    <w:rsid w:val="00186A21"/>
    <w:rsid w:val="00187F1A"/>
    <w:rsid w:val="00190629"/>
    <w:rsid w:val="00191BF4"/>
    <w:rsid w:val="00191D80"/>
    <w:rsid w:val="00191E26"/>
    <w:rsid w:val="00193F2D"/>
    <w:rsid w:val="00194444"/>
    <w:rsid w:val="0019453C"/>
    <w:rsid w:val="00194833"/>
    <w:rsid w:val="0019576C"/>
    <w:rsid w:val="001A129F"/>
    <w:rsid w:val="001A2439"/>
    <w:rsid w:val="001A25DB"/>
    <w:rsid w:val="001A2938"/>
    <w:rsid w:val="001A3AAB"/>
    <w:rsid w:val="001A6F8E"/>
    <w:rsid w:val="001B0537"/>
    <w:rsid w:val="001B0D5C"/>
    <w:rsid w:val="001B206C"/>
    <w:rsid w:val="001B6177"/>
    <w:rsid w:val="001B6561"/>
    <w:rsid w:val="001B79EC"/>
    <w:rsid w:val="001C1B95"/>
    <w:rsid w:val="001C324B"/>
    <w:rsid w:val="001C446E"/>
    <w:rsid w:val="001C6D2B"/>
    <w:rsid w:val="001C6D66"/>
    <w:rsid w:val="001C7EAB"/>
    <w:rsid w:val="001D0BBF"/>
    <w:rsid w:val="001D2FC6"/>
    <w:rsid w:val="001D3239"/>
    <w:rsid w:val="001E02A2"/>
    <w:rsid w:val="001E09FB"/>
    <w:rsid w:val="001E10F6"/>
    <w:rsid w:val="001E114A"/>
    <w:rsid w:val="001E1949"/>
    <w:rsid w:val="001E4588"/>
    <w:rsid w:val="001E5590"/>
    <w:rsid w:val="001E6635"/>
    <w:rsid w:val="001F1FAC"/>
    <w:rsid w:val="001F25EC"/>
    <w:rsid w:val="001F45AA"/>
    <w:rsid w:val="001F51E6"/>
    <w:rsid w:val="001F57ED"/>
    <w:rsid w:val="001F58AD"/>
    <w:rsid w:val="00200BAA"/>
    <w:rsid w:val="00201A75"/>
    <w:rsid w:val="002024EF"/>
    <w:rsid w:val="0020299A"/>
    <w:rsid w:val="0020439B"/>
    <w:rsid w:val="00204E39"/>
    <w:rsid w:val="00204F12"/>
    <w:rsid w:val="00205245"/>
    <w:rsid w:val="00205258"/>
    <w:rsid w:val="002052F1"/>
    <w:rsid w:val="00206230"/>
    <w:rsid w:val="0020661C"/>
    <w:rsid w:val="002103E2"/>
    <w:rsid w:val="00211544"/>
    <w:rsid w:val="00215CF1"/>
    <w:rsid w:val="0021737E"/>
    <w:rsid w:val="00220807"/>
    <w:rsid w:val="002213C8"/>
    <w:rsid w:val="002225FE"/>
    <w:rsid w:val="00222D41"/>
    <w:rsid w:val="0022427D"/>
    <w:rsid w:val="00226033"/>
    <w:rsid w:val="00226499"/>
    <w:rsid w:val="002303D1"/>
    <w:rsid w:val="002304D5"/>
    <w:rsid w:val="002312C9"/>
    <w:rsid w:val="00231471"/>
    <w:rsid w:val="0023273E"/>
    <w:rsid w:val="002328AB"/>
    <w:rsid w:val="00236B36"/>
    <w:rsid w:val="002373E7"/>
    <w:rsid w:val="00240599"/>
    <w:rsid w:val="00240A3D"/>
    <w:rsid w:val="00243301"/>
    <w:rsid w:val="00244930"/>
    <w:rsid w:val="00246FA7"/>
    <w:rsid w:val="002478B5"/>
    <w:rsid w:val="00247AA8"/>
    <w:rsid w:val="0025326F"/>
    <w:rsid w:val="0025469C"/>
    <w:rsid w:val="00254E08"/>
    <w:rsid w:val="00256515"/>
    <w:rsid w:val="00257C7F"/>
    <w:rsid w:val="002604F1"/>
    <w:rsid w:val="00260A87"/>
    <w:rsid w:val="002612BF"/>
    <w:rsid w:val="0026195C"/>
    <w:rsid w:val="0026484B"/>
    <w:rsid w:val="00270735"/>
    <w:rsid w:val="00274AFD"/>
    <w:rsid w:val="0027693A"/>
    <w:rsid w:val="00277026"/>
    <w:rsid w:val="00277862"/>
    <w:rsid w:val="00277DCE"/>
    <w:rsid w:val="00277F77"/>
    <w:rsid w:val="00280C43"/>
    <w:rsid w:val="00282C6F"/>
    <w:rsid w:val="002840E0"/>
    <w:rsid w:val="00285DE6"/>
    <w:rsid w:val="00286959"/>
    <w:rsid w:val="0029019D"/>
    <w:rsid w:val="002902FE"/>
    <w:rsid w:val="00292CDB"/>
    <w:rsid w:val="00293F5C"/>
    <w:rsid w:val="00295742"/>
    <w:rsid w:val="0029622F"/>
    <w:rsid w:val="0029745F"/>
    <w:rsid w:val="002A18AF"/>
    <w:rsid w:val="002A2119"/>
    <w:rsid w:val="002A2D32"/>
    <w:rsid w:val="002A4C05"/>
    <w:rsid w:val="002A5D24"/>
    <w:rsid w:val="002A612C"/>
    <w:rsid w:val="002B249D"/>
    <w:rsid w:val="002B33C9"/>
    <w:rsid w:val="002B4290"/>
    <w:rsid w:val="002B4A51"/>
    <w:rsid w:val="002B51C2"/>
    <w:rsid w:val="002B5ABA"/>
    <w:rsid w:val="002B685C"/>
    <w:rsid w:val="002C2210"/>
    <w:rsid w:val="002C31BC"/>
    <w:rsid w:val="002C6133"/>
    <w:rsid w:val="002C688C"/>
    <w:rsid w:val="002C700C"/>
    <w:rsid w:val="002C70DD"/>
    <w:rsid w:val="002C76C8"/>
    <w:rsid w:val="002D18E0"/>
    <w:rsid w:val="002D20C8"/>
    <w:rsid w:val="002D22ED"/>
    <w:rsid w:val="002D2485"/>
    <w:rsid w:val="002D2EFC"/>
    <w:rsid w:val="002D37F5"/>
    <w:rsid w:val="002D6731"/>
    <w:rsid w:val="002D7220"/>
    <w:rsid w:val="002D7889"/>
    <w:rsid w:val="002D7C12"/>
    <w:rsid w:val="002E02E3"/>
    <w:rsid w:val="002E126E"/>
    <w:rsid w:val="002E2116"/>
    <w:rsid w:val="002E5702"/>
    <w:rsid w:val="002E58EE"/>
    <w:rsid w:val="002E6834"/>
    <w:rsid w:val="002E7D0E"/>
    <w:rsid w:val="002F09C9"/>
    <w:rsid w:val="002F27F4"/>
    <w:rsid w:val="002F2DB2"/>
    <w:rsid w:val="002F3B6C"/>
    <w:rsid w:val="002F444E"/>
    <w:rsid w:val="002F5510"/>
    <w:rsid w:val="002F6469"/>
    <w:rsid w:val="002F66FC"/>
    <w:rsid w:val="002F67D1"/>
    <w:rsid w:val="002F6B29"/>
    <w:rsid w:val="002F6CC6"/>
    <w:rsid w:val="002F6FAC"/>
    <w:rsid w:val="002F7768"/>
    <w:rsid w:val="002F7A37"/>
    <w:rsid w:val="00301CEE"/>
    <w:rsid w:val="003035FB"/>
    <w:rsid w:val="0030502A"/>
    <w:rsid w:val="003063F8"/>
    <w:rsid w:val="00306418"/>
    <w:rsid w:val="003074D1"/>
    <w:rsid w:val="00307EF8"/>
    <w:rsid w:val="00312026"/>
    <w:rsid w:val="003125BE"/>
    <w:rsid w:val="003143FC"/>
    <w:rsid w:val="003145E7"/>
    <w:rsid w:val="003166B3"/>
    <w:rsid w:val="00320370"/>
    <w:rsid w:val="0032133A"/>
    <w:rsid w:val="00323F45"/>
    <w:rsid w:val="00323F4A"/>
    <w:rsid w:val="00324545"/>
    <w:rsid w:val="0032478B"/>
    <w:rsid w:val="00327391"/>
    <w:rsid w:val="003302CB"/>
    <w:rsid w:val="00330503"/>
    <w:rsid w:val="00332B0E"/>
    <w:rsid w:val="00332B33"/>
    <w:rsid w:val="00334EE9"/>
    <w:rsid w:val="00336797"/>
    <w:rsid w:val="0034234B"/>
    <w:rsid w:val="003427AC"/>
    <w:rsid w:val="00345D80"/>
    <w:rsid w:val="003516C5"/>
    <w:rsid w:val="003518CA"/>
    <w:rsid w:val="00353583"/>
    <w:rsid w:val="00354458"/>
    <w:rsid w:val="00355115"/>
    <w:rsid w:val="0035675D"/>
    <w:rsid w:val="003570E1"/>
    <w:rsid w:val="00357CBB"/>
    <w:rsid w:val="0036355F"/>
    <w:rsid w:val="003638FB"/>
    <w:rsid w:val="00363CA2"/>
    <w:rsid w:val="00371B14"/>
    <w:rsid w:val="003727D5"/>
    <w:rsid w:val="003759CA"/>
    <w:rsid w:val="003768EC"/>
    <w:rsid w:val="00376D02"/>
    <w:rsid w:val="00377349"/>
    <w:rsid w:val="00380272"/>
    <w:rsid w:val="003802F8"/>
    <w:rsid w:val="00380FDD"/>
    <w:rsid w:val="00381407"/>
    <w:rsid w:val="00381F6A"/>
    <w:rsid w:val="003829DF"/>
    <w:rsid w:val="003835A1"/>
    <w:rsid w:val="00385293"/>
    <w:rsid w:val="0038643C"/>
    <w:rsid w:val="00386AA3"/>
    <w:rsid w:val="00386B99"/>
    <w:rsid w:val="00386E0D"/>
    <w:rsid w:val="00393D3B"/>
    <w:rsid w:val="00395322"/>
    <w:rsid w:val="003956B1"/>
    <w:rsid w:val="00396173"/>
    <w:rsid w:val="00396203"/>
    <w:rsid w:val="0039683B"/>
    <w:rsid w:val="00397C48"/>
    <w:rsid w:val="003A24EE"/>
    <w:rsid w:val="003A368D"/>
    <w:rsid w:val="003B1637"/>
    <w:rsid w:val="003B4A8D"/>
    <w:rsid w:val="003B660E"/>
    <w:rsid w:val="003C09FF"/>
    <w:rsid w:val="003C0F90"/>
    <w:rsid w:val="003C1BFC"/>
    <w:rsid w:val="003C361E"/>
    <w:rsid w:val="003C56B4"/>
    <w:rsid w:val="003C598A"/>
    <w:rsid w:val="003C71B8"/>
    <w:rsid w:val="003D0350"/>
    <w:rsid w:val="003D4191"/>
    <w:rsid w:val="003D6228"/>
    <w:rsid w:val="003D7F0E"/>
    <w:rsid w:val="003E179D"/>
    <w:rsid w:val="003E1807"/>
    <w:rsid w:val="003E3FAA"/>
    <w:rsid w:val="003E5AD7"/>
    <w:rsid w:val="003E62C7"/>
    <w:rsid w:val="003E7082"/>
    <w:rsid w:val="003E780F"/>
    <w:rsid w:val="003E7A77"/>
    <w:rsid w:val="003F0000"/>
    <w:rsid w:val="003F0FD7"/>
    <w:rsid w:val="003F1939"/>
    <w:rsid w:val="003F2854"/>
    <w:rsid w:val="003F2F61"/>
    <w:rsid w:val="003F3845"/>
    <w:rsid w:val="003F3E71"/>
    <w:rsid w:val="003F7D54"/>
    <w:rsid w:val="0040230C"/>
    <w:rsid w:val="00404AE5"/>
    <w:rsid w:val="00404AEC"/>
    <w:rsid w:val="004113A7"/>
    <w:rsid w:val="00412FBA"/>
    <w:rsid w:val="004158AC"/>
    <w:rsid w:val="00416448"/>
    <w:rsid w:val="0041760C"/>
    <w:rsid w:val="0042333A"/>
    <w:rsid w:val="00425270"/>
    <w:rsid w:val="0042628C"/>
    <w:rsid w:val="004272B9"/>
    <w:rsid w:val="0042744F"/>
    <w:rsid w:val="004278ED"/>
    <w:rsid w:val="00431ABB"/>
    <w:rsid w:val="00434229"/>
    <w:rsid w:val="00441858"/>
    <w:rsid w:val="00442C27"/>
    <w:rsid w:val="00443940"/>
    <w:rsid w:val="00446B2D"/>
    <w:rsid w:val="00447491"/>
    <w:rsid w:val="00447D8E"/>
    <w:rsid w:val="004526E7"/>
    <w:rsid w:val="00452AB4"/>
    <w:rsid w:val="004558C7"/>
    <w:rsid w:val="00455CF2"/>
    <w:rsid w:val="00455F65"/>
    <w:rsid w:val="00456B66"/>
    <w:rsid w:val="00457DBC"/>
    <w:rsid w:val="0046171D"/>
    <w:rsid w:val="00461B29"/>
    <w:rsid w:val="00462A31"/>
    <w:rsid w:val="0046327E"/>
    <w:rsid w:val="00463400"/>
    <w:rsid w:val="00464738"/>
    <w:rsid w:val="0046492B"/>
    <w:rsid w:val="00464CE2"/>
    <w:rsid w:val="00464F41"/>
    <w:rsid w:val="00465358"/>
    <w:rsid w:val="0046691D"/>
    <w:rsid w:val="00466B91"/>
    <w:rsid w:val="00467C98"/>
    <w:rsid w:val="00471214"/>
    <w:rsid w:val="00471C75"/>
    <w:rsid w:val="004740DF"/>
    <w:rsid w:val="00474C1A"/>
    <w:rsid w:val="00476D6C"/>
    <w:rsid w:val="00477996"/>
    <w:rsid w:val="00482AA6"/>
    <w:rsid w:val="00482B56"/>
    <w:rsid w:val="0048405A"/>
    <w:rsid w:val="00486175"/>
    <w:rsid w:val="004865B5"/>
    <w:rsid w:val="004866DD"/>
    <w:rsid w:val="00490AC0"/>
    <w:rsid w:val="00491BB8"/>
    <w:rsid w:val="00492B68"/>
    <w:rsid w:val="00493E9C"/>
    <w:rsid w:val="00493F3B"/>
    <w:rsid w:val="0049749F"/>
    <w:rsid w:val="004A0809"/>
    <w:rsid w:val="004A11CC"/>
    <w:rsid w:val="004A232B"/>
    <w:rsid w:val="004A2646"/>
    <w:rsid w:val="004A4393"/>
    <w:rsid w:val="004A59A9"/>
    <w:rsid w:val="004A7811"/>
    <w:rsid w:val="004B1DA9"/>
    <w:rsid w:val="004B446B"/>
    <w:rsid w:val="004B610B"/>
    <w:rsid w:val="004B789D"/>
    <w:rsid w:val="004B7FB9"/>
    <w:rsid w:val="004C36C8"/>
    <w:rsid w:val="004C5508"/>
    <w:rsid w:val="004C6D21"/>
    <w:rsid w:val="004C7242"/>
    <w:rsid w:val="004D05ED"/>
    <w:rsid w:val="004D253F"/>
    <w:rsid w:val="004D2F8B"/>
    <w:rsid w:val="004D35E6"/>
    <w:rsid w:val="004D3FF5"/>
    <w:rsid w:val="004D53F9"/>
    <w:rsid w:val="004D5CF9"/>
    <w:rsid w:val="004D7AF7"/>
    <w:rsid w:val="004E271E"/>
    <w:rsid w:val="004E2A2D"/>
    <w:rsid w:val="004E3813"/>
    <w:rsid w:val="004E3E7D"/>
    <w:rsid w:val="004E54B7"/>
    <w:rsid w:val="004E653C"/>
    <w:rsid w:val="004E66E5"/>
    <w:rsid w:val="004E73EA"/>
    <w:rsid w:val="004E7F4F"/>
    <w:rsid w:val="004F3C1D"/>
    <w:rsid w:val="004F5201"/>
    <w:rsid w:val="004F55B8"/>
    <w:rsid w:val="004F5734"/>
    <w:rsid w:val="004F7419"/>
    <w:rsid w:val="00500E08"/>
    <w:rsid w:val="00500E86"/>
    <w:rsid w:val="00502A11"/>
    <w:rsid w:val="00502A20"/>
    <w:rsid w:val="0050360D"/>
    <w:rsid w:val="00504502"/>
    <w:rsid w:val="00504B06"/>
    <w:rsid w:val="00505049"/>
    <w:rsid w:val="005070E0"/>
    <w:rsid w:val="00510DA3"/>
    <w:rsid w:val="00512FEB"/>
    <w:rsid w:val="00515C2C"/>
    <w:rsid w:val="00516B59"/>
    <w:rsid w:val="0051713A"/>
    <w:rsid w:val="0052191F"/>
    <w:rsid w:val="00523FD6"/>
    <w:rsid w:val="00526C27"/>
    <w:rsid w:val="00526CE4"/>
    <w:rsid w:val="00526E91"/>
    <w:rsid w:val="00527DF2"/>
    <w:rsid w:val="00531825"/>
    <w:rsid w:val="005349B2"/>
    <w:rsid w:val="00535108"/>
    <w:rsid w:val="00536B29"/>
    <w:rsid w:val="00541BDF"/>
    <w:rsid w:val="00542A15"/>
    <w:rsid w:val="00545828"/>
    <w:rsid w:val="00546FD5"/>
    <w:rsid w:val="0055058D"/>
    <w:rsid w:val="005521F9"/>
    <w:rsid w:val="00552C03"/>
    <w:rsid w:val="005533D3"/>
    <w:rsid w:val="005537DF"/>
    <w:rsid w:val="00553A58"/>
    <w:rsid w:val="00554906"/>
    <w:rsid w:val="00556715"/>
    <w:rsid w:val="005601E2"/>
    <w:rsid w:val="005604A0"/>
    <w:rsid w:val="00561090"/>
    <w:rsid w:val="00564F7F"/>
    <w:rsid w:val="00565E6B"/>
    <w:rsid w:val="0056610B"/>
    <w:rsid w:val="005662F3"/>
    <w:rsid w:val="00567ADF"/>
    <w:rsid w:val="00571280"/>
    <w:rsid w:val="005748F0"/>
    <w:rsid w:val="00576A9A"/>
    <w:rsid w:val="005808DE"/>
    <w:rsid w:val="0058160C"/>
    <w:rsid w:val="005818D5"/>
    <w:rsid w:val="00582AF8"/>
    <w:rsid w:val="0058419B"/>
    <w:rsid w:val="005847F3"/>
    <w:rsid w:val="00586885"/>
    <w:rsid w:val="00587CB1"/>
    <w:rsid w:val="00590281"/>
    <w:rsid w:val="00591350"/>
    <w:rsid w:val="00592B6B"/>
    <w:rsid w:val="00593921"/>
    <w:rsid w:val="00595026"/>
    <w:rsid w:val="00595830"/>
    <w:rsid w:val="005966F5"/>
    <w:rsid w:val="005A1850"/>
    <w:rsid w:val="005A2791"/>
    <w:rsid w:val="005A59E4"/>
    <w:rsid w:val="005A626C"/>
    <w:rsid w:val="005A6F6E"/>
    <w:rsid w:val="005B1B0F"/>
    <w:rsid w:val="005B58F7"/>
    <w:rsid w:val="005B5BD6"/>
    <w:rsid w:val="005B672D"/>
    <w:rsid w:val="005B7343"/>
    <w:rsid w:val="005C06E9"/>
    <w:rsid w:val="005C095B"/>
    <w:rsid w:val="005C2C51"/>
    <w:rsid w:val="005C4594"/>
    <w:rsid w:val="005C4DF1"/>
    <w:rsid w:val="005C62C9"/>
    <w:rsid w:val="005C709E"/>
    <w:rsid w:val="005C7602"/>
    <w:rsid w:val="005C7AAF"/>
    <w:rsid w:val="005C7DE7"/>
    <w:rsid w:val="005C7EDE"/>
    <w:rsid w:val="005D0AB2"/>
    <w:rsid w:val="005D1059"/>
    <w:rsid w:val="005D14A1"/>
    <w:rsid w:val="005D1CC1"/>
    <w:rsid w:val="005D384F"/>
    <w:rsid w:val="005D4321"/>
    <w:rsid w:val="005D50A0"/>
    <w:rsid w:val="005E025D"/>
    <w:rsid w:val="005E1C46"/>
    <w:rsid w:val="005E3928"/>
    <w:rsid w:val="005E445D"/>
    <w:rsid w:val="005E48BD"/>
    <w:rsid w:val="005E56DC"/>
    <w:rsid w:val="005E6284"/>
    <w:rsid w:val="005E759C"/>
    <w:rsid w:val="005E79BF"/>
    <w:rsid w:val="005F00D2"/>
    <w:rsid w:val="005F3C22"/>
    <w:rsid w:val="005F3D38"/>
    <w:rsid w:val="005F5873"/>
    <w:rsid w:val="005F5E31"/>
    <w:rsid w:val="005F6A08"/>
    <w:rsid w:val="0060011F"/>
    <w:rsid w:val="00600C4B"/>
    <w:rsid w:val="00602BB6"/>
    <w:rsid w:val="00606CE1"/>
    <w:rsid w:val="0060729D"/>
    <w:rsid w:val="006079E7"/>
    <w:rsid w:val="006107AD"/>
    <w:rsid w:val="006115FE"/>
    <w:rsid w:val="00611BDF"/>
    <w:rsid w:val="00612510"/>
    <w:rsid w:val="00617625"/>
    <w:rsid w:val="006207AF"/>
    <w:rsid w:val="0062216F"/>
    <w:rsid w:val="006224C1"/>
    <w:rsid w:val="00622F60"/>
    <w:rsid w:val="00625C86"/>
    <w:rsid w:val="00630B60"/>
    <w:rsid w:val="006319AF"/>
    <w:rsid w:val="00632C87"/>
    <w:rsid w:val="00634568"/>
    <w:rsid w:val="00637439"/>
    <w:rsid w:val="00637A0C"/>
    <w:rsid w:val="0064102E"/>
    <w:rsid w:val="00642309"/>
    <w:rsid w:val="00643568"/>
    <w:rsid w:val="00643843"/>
    <w:rsid w:val="006438B2"/>
    <w:rsid w:val="00643942"/>
    <w:rsid w:val="00644756"/>
    <w:rsid w:val="00644F79"/>
    <w:rsid w:val="006455A0"/>
    <w:rsid w:val="00645611"/>
    <w:rsid w:val="00645AC4"/>
    <w:rsid w:val="00645D0B"/>
    <w:rsid w:val="00651EF3"/>
    <w:rsid w:val="00653038"/>
    <w:rsid w:val="006556CB"/>
    <w:rsid w:val="00656459"/>
    <w:rsid w:val="0065758C"/>
    <w:rsid w:val="00657C01"/>
    <w:rsid w:val="00663B79"/>
    <w:rsid w:val="00664804"/>
    <w:rsid w:val="00664DF8"/>
    <w:rsid w:val="00665C08"/>
    <w:rsid w:val="00665FD0"/>
    <w:rsid w:val="00670E16"/>
    <w:rsid w:val="006713CD"/>
    <w:rsid w:val="0067167C"/>
    <w:rsid w:val="00672107"/>
    <w:rsid w:val="006739AB"/>
    <w:rsid w:val="00674908"/>
    <w:rsid w:val="00675A3B"/>
    <w:rsid w:val="006760D6"/>
    <w:rsid w:val="0067771F"/>
    <w:rsid w:val="0067796F"/>
    <w:rsid w:val="00677A47"/>
    <w:rsid w:val="006804B5"/>
    <w:rsid w:val="00681AB5"/>
    <w:rsid w:val="00681B6C"/>
    <w:rsid w:val="00681D06"/>
    <w:rsid w:val="00682B8B"/>
    <w:rsid w:val="00684DFB"/>
    <w:rsid w:val="006927D7"/>
    <w:rsid w:val="00693D19"/>
    <w:rsid w:val="00693FD5"/>
    <w:rsid w:val="0069506A"/>
    <w:rsid w:val="00697A03"/>
    <w:rsid w:val="006A0468"/>
    <w:rsid w:val="006A0656"/>
    <w:rsid w:val="006A0FB3"/>
    <w:rsid w:val="006A2D98"/>
    <w:rsid w:val="006A3018"/>
    <w:rsid w:val="006A3EC0"/>
    <w:rsid w:val="006A46E9"/>
    <w:rsid w:val="006A4A50"/>
    <w:rsid w:val="006A4B13"/>
    <w:rsid w:val="006A4FC4"/>
    <w:rsid w:val="006A67E4"/>
    <w:rsid w:val="006A72B5"/>
    <w:rsid w:val="006A738E"/>
    <w:rsid w:val="006A749E"/>
    <w:rsid w:val="006A7BFD"/>
    <w:rsid w:val="006B1A72"/>
    <w:rsid w:val="006B2635"/>
    <w:rsid w:val="006B72DD"/>
    <w:rsid w:val="006B785A"/>
    <w:rsid w:val="006C023F"/>
    <w:rsid w:val="006C2DEC"/>
    <w:rsid w:val="006C3249"/>
    <w:rsid w:val="006C440F"/>
    <w:rsid w:val="006C4837"/>
    <w:rsid w:val="006C5CB0"/>
    <w:rsid w:val="006C5E2B"/>
    <w:rsid w:val="006C7308"/>
    <w:rsid w:val="006C73DD"/>
    <w:rsid w:val="006C7B03"/>
    <w:rsid w:val="006D069F"/>
    <w:rsid w:val="006D3580"/>
    <w:rsid w:val="006D4C8B"/>
    <w:rsid w:val="006D5B12"/>
    <w:rsid w:val="006D5DAD"/>
    <w:rsid w:val="006D6365"/>
    <w:rsid w:val="006D6572"/>
    <w:rsid w:val="006D6EF0"/>
    <w:rsid w:val="006D7223"/>
    <w:rsid w:val="006E10F4"/>
    <w:rsid w:val="006E2218"/>
    <w:rsid w:val="006E6D2B"/>
    <w:rsid w:val="006E7530"/>
    <w:rsid w:val="006F15C0"/>
    <w:rsid w:val="006F1ECA"/>
    <w:rsid w:val="006F37EC"/>
    <w:rsid w:val="006F3A2C"/>
    <w:rsid w:val="006F4676"/>
    <w:rsid w:val="006F481A"/>
    <w:rsid w:val="00700463"/>
    <w:rsid w:val="0070178B"/>
    <w:rsid w:val="00703149"/>
    <w:rsid w:val="00703BD0"/>
    <w:rsid w:val="0071058B"/>
    <w:rsid w:val="00711E5C"/>
    <w:rsid w:val="00715577"/>
    <w:rsid w:val="00715E3C"/>
    <w:rsid w:val="007178D1"/>
    <w:rsid w:val="0072045B"/>
    <w:rsid w:val="00721E1F"/>
    <w:rsid w:val="007228D4"/>
    <w:rsid w:val="00722E51"/>
    <w:rsid w:val="0072486F"/>
    <w:rsid w:val="00725FAD"/>
    <w:rsid w:val="00727119"/>
    <w:rsid w:val="00727C51"/>
    <w:rsid w:val="00730EB6"/>
    <w:rsid w:val="00731DF6"/>
    <w:rsid w:val="00734184"/>
    <w:rsid w:val="007365C0"/>
    <w:rsid w:val="007368E5"/>
    <w:rsid w:val="00736EF3"/>
    <w:rsid w:val="007416B0"/>
    <w:rsid w:val="00741D4B"/>
    <w:rsid w:val="007424A7"/>
    <w:rsid w:val="00742615"/>
    <w:rsid w:val="007435F4"/>
    <w:rsid w:val="007461F1"/>
    <w:rsid w:val="00746BCE"/>
    <w:rsid w:val="00750925"/>
    <w:rsid w:val="00750961"/>
    <w:rsid w:val="00750D93"/>
    <w:rsid w:val="0075249A"/>
    <w:rsid w:val="00752987"/>
    <w:rsid w:val="007545B1"/>
    <w:rsid w:val="00756A01"/>
    <w:rsid w:val="00756CD9"/>
    <w:rsid w:val="00760F5C"/>
    <w:rsid w:val="007611EC"/>
    <w:rsid w:val="007626C3"/>
    <w:rsid w:val="00762C9E"/>
    <w:rsid w:val="00764091"/>
    <w:rsid w:val="00765845"/>
    <w:rsid w:val="00765ABF"/>
    <w:rsid w:val="00766E2F"/>
    <w:rsid w:val="00767677"/>
    <w:rsid w:val="00767E3B"/>
    <w:rsid w:val="007706C3"/>
    <w:rsid w:val="00770A67"/>
    <w:rsid w:val="00771771"/>
    <w:rsid w:val="0077217A"/>
    <w:rsid w:val="00774EA6"/>
    <w:rsid w:val="00775582"/>
    <w:rsid w:val="00775C6A"/>
    <w:rsid w:val="00777672"/>
    <w:rsid w:val="007777B6"/>
    <w:rsid w:val="00777A8C"/>
    <w:rsid w:val="0078035A"/>
    <w:rsid w:val="00783B4F"/>
    <w:rsid w:val="007876D2"/>
    <w:rsid w:val="007902F5"/>
    <w:rsid w:val="00790DC0"/>
    <w:rsid w:val="00791351"/>
    <w:rsid w:val="007925D5"/>
    <w:rsid w:val="007928FF"/>
    <w:rsid w:val="00794993"/>
    <w:rsid w:val="007957DF"/>
    <w:rsid w:val="00795CE6"/>
    <w:rsid w:val="00796017"/>
    <w:rsid w:val="007973C2"/>
    <w:rsid w:val="00797845"/>
    <w:rsid w:val="007A0A42"/>
    <w:rsid w:val="007A1D9D"/>
    <w:rsid w:val="007A251F"/>
    <w:rsid w:val="007A268E"/>
    <w:rsid w:val="007A2CB0"/>
    <w:rsid w:val="007A33D2"/>
    <w:rsid w:val="007A3724"/>
    <w:rsid w:val="007A389E"/>
    <w:rsid w:val="007A4313"/>
    <w:rsid w:val="007A49F0"/>
    <w:rsid w:val="007A4D51"/>
    <w:rsid w:val="007A5207"/>
    <w:rsid w:val="007A5BE6"/>
    <w:rsid w:val="007A5D78"/>
    <w:rsid w:val="007A7225"/>
    <w:rsid w:val="007B0CAA"/>
    <w:rsid w:val="007B17DF"/>
    <w:rsid w:val="007B325D"/>
    <w:rsid w:val="007B495D"/>
    <w:rsid w:val="007B5833"/>
    <w:rsid w:val="007B6479"/>
    <w:rsid w:val="007B67B6"/>
    <w:rsid w:val="007B6A54"/>
    <w:rsid w:val="007B6E5B"/>
    <w:rsid w:val="007B6F8B"/>
    <w:rsid w:val="007B745A"/>
    <w:rsid w:val="007C3037"/>
    <w:rsid w:val="007C37FD"/>
    <w:rsid w:val="007C41A8"/>
    <w:rsid w:val="007C4279"/>
    <w:rsid w:val="007C4D15"/>
    <w:rsid w:val="007C4EA7"/>
    <w:rsid w:val="007C631B"/>
    <w:rsid w:val="007C6B47"/>
    <w:rsid w:val="007C79F4"/>
    <w:rsid w:val="007D03B5"/>
    <w:rsid w:val="007D3101"/>
    <w:rsid w:val="007D5421"/>
    <w:rsid w:val="007D5E90"/>
    <w:rsid w:val="007E045B"/>
    <w:rsid w:val="007E0EB8"/>
    <w:rsid w:val="007E13B0"/>
    <w:rsid w:val="007E2999"/>
    <w:rsid w:val="007E2F2F"/>
    <w:rsid w:val="007E44A2"/>
    <w:rsid w:val="007E497F"/>
    <w:rsid w:val="007E5465"/>
    <w:rsid w:val="007E603C"/>
    <w:rsid w:val="007E7938"/>
    <w:rsid w:val="007E7D0A"/>
    <w:rsid w:val="007F2AA8"/>
    <w:rsid w:val="007F2D5B"/>
    <w:rsid w:val="007F3350"/>
    <w:rsid w:val="008008DC"/>
    <w:rsid w:val="00801FF2"/>
    <w:rsid w:val="0080201B"/>
    <w:rsid w:val="00804718"/>
    <w:rsid w:val="008047F1"/>
    <w:rsid w:val="008056E2"/>
    <w:rsid w:val="00805D3C"/>
    <w:rsid w:val="00806DB8"/>
    <w:rsid w:val="00807C87"/>
    <w:rsid w:val="00807EEC"/>
    <w:rsid w:val="00810891"/>
    <w:rsid w:val="008156A3"/>
    <w:rsid w:val="00815B3F"/>
    <w:rsid w:val="00817C55"/>
    <w:rsid w:val="008204BD"/>
    <w:rsid w:val="0082238A"/>
    <w:rsid w:val="0082543A"/>
    <w:rsid w:val="008254AE"/>
    <w:rsid w:val="00825573"/>
    <w:rsid w:val="008259E2"/>
    <w:rsid w:val="008263DD"/>
    <w:rsid w:val="008268CC"/>
    <w:rsid w:val="0083025A"/>
    <w:rsid w:val="008318A0"/>
    <w:rsid w:val="008340B2"/>
    <w:rsid w:val="00836753"/>
    <w:rsid w:val="00840CE3"/>
    <w:rsid w:val="00841422"/>
    <w:rsid w:val="00842DEB"/>
    <w:rsid w:val="00844B36"/>
    <w:rsid w:val="00844FE5"/>
    <w:rsid w:val="00852767"/>
    <w:rsid w:val="008566BF"/>
    <w:rsid w:val="0086041D"/>
    <w:rsid w:val="00860912"/>
    <w:rsid w:val="00860FB9"/>
    <w:rsid w:val="008705AD"/>
    <w:rsid w:val="00873A9C"/>
    <w:rsid w:val="00873CA6"/>
    <w:rsid w:val="00874C2D"/>
    <w:rsid w:val="008754F6"/>
    <w:rsid w:val="00876F6F"/>
    <w:rsid w:val="00880553"/>
    <w:rsid w:val="00881F6D"/>
    <w:rsid w:val="00882841"/>
    <w:rsid w:val="00884F4C"/>
    <w:rsid w:val="008860BF"/>
    <w:rsid w:val="00891010"/>
    <w:rsid w:val="00891E92"/>
    <w:rsid w:val="00892EBC"/>
    <w:rsid w:val="008933C6"/>
    <w:rsid w:val="00893DCC"/>
    <w:rsid w:val="008958F7"/>
    <w:rsid w:val="00896EDF"/>
    <w:rsid w:val="00897096"/>
    <w:rsid w:val="008A11D2"/>
    <w:rsid w:val="008A23C1"/>
    <w:rsid w:val="008A2A92"/>
    <w:rsid w:val="008A3D21"/>
    <w:rsid w:val="008A40FE"/>
    <w:rsid w:val="008A485C"/>
    <w:rsid w:val="008A5BFD"/>
    <w:rsid w:val="008A5C2A"/>
    <w:rsid w:val="008A5F11"/>
    <w:rsid w:val="008B0085"/>
    <w:rsid w:val="008B405E"/>
    <w:rsid w:val="008C0734"/>
    <w:rsid w:val="008C12F8"/>
    <w:rsid w:val="008C180A"/>
    <w:rsid w:val="008C1F7C"/>
    <w:rsid w:val="008C1FE7"/>
    <w:rsid w:val="008C2328"/>
    <w:rsid w:val="008C2AE0"/>
    <w:rsid w:val="008C3663"/>
    <w:rsid w:val="008C4D31"/>
    <w:rsid w:val="008C5611"/>
    <w:rsid w:val="008C68B5"/>
    <w:rsid w:val="008D20C1"/>
    <w:rsid w:val="008D2413"/>
    <w:rsid w:val="008D2F84"/>
    <w:rsid w:val="008E2A27"/>
    <w:rsid w:val="008E34B6"/>
    <w:rsid w:val="008E6B8D"/>
    <w:rsid w:val="008E70A8"/>
    <w:rsid w:val="008E727F"/>
    <w:rsid w:val="008E77E9"/>
    <w:rsid w:val="008E7821"/>
    <w:rsid w:val="008E7FC6"/>
    <w:rsid w:val="008F037F"/>
    <w:rsid w:val="008F0854"/>
    <w:rsid w:val="008F183E"/>
    <w:rsid w:val="008F3A4B"/>
    <w:rsid w:val="008F7684"/>
    <w:rsid w:val="00900E68"/>
    <w:rsid w:val="00903EC8"/>
    <w:rsid w:val="00904009"/>
    <w:rsid w:val="009043FE"/>
    <w:rsid w:val="00904D28"/>
    <w:rsid w:val="0090605B"/>
    <w:rsid w:val="00906695"/>
    <w:rsid w:val="0090687B"/>
    <w:rsid w:val="00907012"/>
    <w:rsid w:val="00907BCE"/>
    <w:rsid w:val="00912FD0"/>
    <w:rsid w:val="00912FF1"/>
    <w:rsid w:val="00914710"/>
    <w:rsid w:val="00914FF1"/>
    <w:rsid w:val="00915597"/>
    <w:rsid w:val="0091563F"/>
    <w:rsid w:val="00915C8E"/>
    <w:rsid w:val="00920EC9"/>
    <w:rsid w:val="00921064"/>
    <w:rsid w:val="00923E12"/>
    <w:rsid w:val="009242FC"/>
    <w:rsid w:val="0093123C"/>
    <w:rsid w:val="00931521"/>
    <w:rsid w:val="00936739"/>
    <w:rsid w:val="009378F4"/>
    <w:rsid w:val="00940B02"/>
    <w:rsid w:val="00943ECB"/>
    <w:rsid w:val="00944409"/>
    <w:rsid w:val="009525FB"/>
    <w:rsid w:val="009571D7"/>
    <w:rsid w:val="00957BB4"/>
    <w:rsid w:val="00961772"/>
    <w:rsid w:val="00961784"/>
    <w:rsid w:val="009625C1"/>
    <w:rsid w:val="00962CF1"/>
    <w:rsid w:val="009632E8"/>
    <w:rsid w:val="009639E3"/>
    <w:rsid w:val="00964F29"/>
    <w:rsid w:val="00966031"/>
    <w:rsid w:val="0096753A"/>
    <w:rsid w:val="00967969"/>
    <w:rsid w:val="00971C25"/>
    <w:rsid w:val="009731AF"/>
    <w:rsid w:val="00973A44"/>
    <w:rsid w:val="009753F7"/>
    <w:rsid w:val="0097568F"/>
    <w:rsid w:val="0097584E"/>
    <w:rsid w:val="009758A3"/>
    <w:rsid w:val="00977168"/>
    <w:rsid w:val="00977594"/>
    <w:rsid w:val="00977829"/>
    <w:rsid w:val="00977F81"/>
    <w:rsid w:val="009806D7"/>
    <w:rsid w:val="009806DC"/>
    <w:rsid w:val="00980E4D"/>
    <w:rsid w:val="00982D11"/>
    <w:rsid w:val="009849AC"/>
    <w:rsid w:val="00984AF9"/>
    <w:rsid w:val="009859F1"/>
    <w:rsid w:val="00987260"/>
    <w:rsid w:val="009924DD"/>
    <w:rsid w:val="00995DEB"/>
    <w:rsid w:val="00997617"/>
    <w:rsid w:val="009A2D15"/>
    <w:rsid w:val="009A2E4E"/>
    <w:rsid w:val="009A3321"/>
    <w:rsid w:val="009A34D9"/>
    <w:rsid w:val="009A5510"/>
    <w:rsid w:val="009A58FA"/>
    <w:rsid w:val="009A5A65"/>
    <w:rsid w:val="009A64D9"/>
    <w:rsid w:val="009A73D6"/>
    <w:rsid w:val="009A74E8"/>
    <w:rsid w:val="009B03A0"/>
    <w:rsid w:val="009B0F37"/>
    <w:rsid w:val="009B14E0"/>
    <w:rsid w:val="009B2CD1"/>
    <w:rsid w:val="009B3D8A"/>
    <w:rsid w:val="009B59A9"/>
    <w:rsid w:val="009B6A2D"/>
    <w:rsid w:val="009B6A64"/>
    <w:rsid w:val="009B6C88"/>
    <w:rsid w:val="009B7945"/>
    <w:rsid w:val="009B7CFF"/>
    <w:rsid w:val="009C1B80"/>
    <w:rsid w:val="009C2A8A"/>
    <w:rsid w:val="009C2EAB"/>
    <w:rsid w:val="009C391B"/>
    <w:rsid w:val="009C4191"/>
    <w:rsid w:val="009C4AD7"/>
    <w:rsid w:val="009C6447"/>
    <w:rsid w:val="009C65BA"/>
    <w:rsid w:val="009C6D45"/>
    <w:rsid w:val="009D1556"/>
    <w:rsid w:val="009D1C2B"/>
    <w:rsid w:val="009D2EE0"/>
    <w:rsid w:val="009D31EA"/>
    <w:rsid w:val="009D36F2"/>
    <w:rsid w:val="009D5160"/>
    <w:rsid w:val="009D5E61"/>
    <w:rsid w:val="009D73AE"/>
    <w:rsid w:val="009E02A9"/>
    <w:rsid w:val="009E0359"/>
    <w:rsid w:val="009E0C17"/>
    <w:rsid w:val="009E73B4"/>
    <w:rsid w:val="009E76BD"/>
    <w:rsid w:val="009E7DFF"/>
    <w:rsid w:val="009F250F"/>
    <w:rsid w:val="009F2EB2"/>
    <w:rsid w:val="009F4CC3"/>
    <w:rsid w:val="009F59E5"/>
    <w:rsid w:val="009F6ED2"/>
    <w:rsid w:val="00A0164C"/>
    <w:rsid w:val="00A037D9"/>
    <w:rsid w:val="00A078C4"/>
    <w:rsid w:val="00A10E79"/>
    <w:rsid w:val="00A12F00"/>
    <w:rsid w:val="00A133EF"/>
    <w:rsid w:val="00A13A46"/>
    <w:rsid w:val="00A13DBA"/>
    <w:rsid w:val="00A13DBE"/>
    <w:rsid w:val="00A13F41"/>
    <w:rsid w:val="00A15D71"/>
    <w:rsid w:val="00A15EB6"/>
    <w:rsid w:val="00A17CB5"/>
    <w:rsid w:val="00A20AE6"/>
    <w:rsid w:val="00A211FC"/>
    <w:rsid w:val="00A23328"/>
    <w:rsid w:val="00A23E5D"/>
    <w:rsid w:val="00A24382"/>
    <w:rsid w:val="00A24552"/>
    <w:rsid w:val="00A2463B"/>
    <w:rsid w:val="00A24CB8"/>
    <w:rsid w:val="00A258FB"/>
    <w:rsid w:val="00A26990"/>
    <w:rsid w:val="00A26DE6"/>
    <w:rsid w:val="00A270D6"/>
    <w:rsid w:val="00A3046D"/>
    <w:rsid w:val="00A30C9A"/>
    <w:rsid w:val="00A310F6"/>
    <w:rsid w:val="00A31EA2"/>
    <w:rsid w:val="00A327DF"/>
    <w:rsid w:val="00A3338A"/>
    <w:rsid w:val="00A335B9"/>
    <w:rsid w:val="00A36046"/>
    <w:rsid w:val="00A4114C"/>
    <w:rsid w:val="00A425B2"/>
    <w:rsid w:val="00A43322"/>
    <w:rsid w:val="00A43719"/>
    <w:rsid w:val="00A447C0"/>
    <w:rsid w:val="00A4512B"/>
    <w:rsid w:val="00A467C2"/>
    <w:rsid w:val="00A468AD"/>
    <w:rsid w:val="00A4698F"/>
    <w:rsid w:val="00A469A4"/>
    <w:rsid w:val="00A52C30"/>
    <w:rsid w:val="00A54F0A"/>
    <w:rsid w:val="00A556B3"/>
    <w:rsid w:val="00A55CD2"/>
    <w:rsid w:val="00A564A4"/>
    <w:rsid w:val="00A569CE"/>
    <w:rsid w:val="00A57170"/>
    <w:rsid w:val="00A62286"/>
    <w:rsid w:val="00A64F08"/>
    <w:rsid w:val="00A6548A"/>
    <w:rsid w:val="00A66A2F"/>
    <w:rsid w:val="00A67006"/>
    <w:rsid w:val="00A6729B"/>
    <w:rsid w:val="00A70516"/>
    <w:rsid w:val="00A716CE"/>
    <w:rsid w:val="00A75C88"/>
    <w:rsid w:val="00A76634"/>
    <w:rsid w:val="00A76946"/>
    <w:rsid w:val="00A80719"/>
    <w:rsid w:val="00A81105"/>
    <w:rsid w:val="00A81650"/>
    <w:rsid w:val="00A81D1B"/>
    <w:rsid w:val="00A81F64"/>
    <w:rsid w:val="00A84E7B"/>
    <w:rsid w:val="00A861F8"/>
    <w:rsid w:val="00A86CF0"/>
    <w:rsid w:val="00A8709C"/>
    <w:rsid w:val="00A87AA5"/>
    <w:rsid w:val="00A9025A"/>
    <w:rsid w:val="00A917A6"/>
    <w:rsid w:val="00A918AF"/>
    <w:rsid w:val="00A92CDD"/>
    <w:rsid w:val="00A93857"/>
    <w:rsid w:val="00A96C0F"/>
    <w:rsid w:val="00A976F7"/>
    <w:rsid w:val="00A97F40"/>
    <w:rsid w:val="00AA146B"/>
    <w:rsid w:val="00AA2248"/>
    <w:rsid w:val="00AA2489"/>
    <w:rsid w:val="00AA409D"/>
    <w:rsid w:val="00AA51F7"/>
    <w:rsid w:val="00AB23BC"/>
    <w:rsid w:val="00AB281F"/>
    <w:rsid w:val="00AB28B6"/>
    <w:rsid w:val="00AB2A0B"/>
    <w:rsid w:val="00AB31A7"/>
    <w:rsid w:val="00AB3F00"/>
    <w:rsid w:val="00AB5142"/>
    <w:rsid w:val="00AB5530"/>
    <w:rsid w:val="00AB6377"/>
    <w:rsid w:val="00AB6F4A"/>
    <w:rsid w:val="00AB74E9"/>
    <w:rsid w:val="00AC13BD"/>
    <w:rsid w:val="00AC1771"/>
    <w:rsid w:val="00AC289E"/>
    <w:rsid w:val="00AC2ACA"/>
    <w:rsid w:val="00AC3B4E"/>
    <w:rsid w:val="00AC46FD"/>
    <w:rsid w:val="00AC5C30"/>
    <w:rsid w:val="00AC5C49"/>
    <w:rsid w:val="00AC7831"/>
    <w:rsid w:val="00AD0668"/>
    <w:rsid w:val="00AD165B"/>
    <w:rsid w:val="00AD18AA"/>
    <w:rsid w:val="00AD2081"/>
    <w:rsid w:val="00AD45EF"/>
    <w:rsid w:val="00AD5BE9"/>
    <w:rsid w:val="00AD6299"/>
    <w:rsid w:val="00AE0D82"/>
    <w:rsid w:val="00AE1961"/>
    <w:rsid w:val="00AE2098"/>
    <w:rsid w:val="00AE4647"/>
    <w:rsid w:val="00AE6C36"/>
    <w:rsid w:val="00AF0C50"/>
    <w:rsid w:val="00AF1BA8"/>
    <w:rsid w:val="00AF5727"/>
    <w:rsid w:val="00AF5A50"/>
    <w:rsid w:val="00AF60B8"/>
    <w:rsid w:val="00B0033F"/>
    <w:rsid w:val="00B01DFD"/>
    <w:rsid w:val="00B05298"/>
    <w:rsid w:val="00B0552D"/>
    <w:rsid w:val="00B05C38"/>
    <w:rsid w:val="00B06011"/>
    <w:rsid w:val="00B10DCE"/>
    <w:rsid w:val="00B111D1"/>
    <w:rsid w:val="00B123E6"/>
    <w:rsid w:val="00B13165"/>
    <w:rsid w:val="00B1436E"/>
    <w:rsid w:val="00B148FC"/>
    <w:rsid w:val="00B154C2"/>
    <w:rsid w:val="00B15DFF"/>
    <w:rsid w:val="00B1601E"/>
    <w:rsid w:val="00B1627B"/>
    <w:rsid w:val="00B17D3F"/>
    <w:rsid w:val="00B21DD9"/>
    <w:rsid w:val="00B230C2"/>
    <w:rsid w:val="00B233C7"/>
    <w:rsid w:val="00B23903"/>
    <w:rsid w:val="00B241D4"/>
    <w:rsid w:val="00B24AB5"/>
    <w:rsid w:val="00B25781"/>
    <w:rsid w:val="00B26BE9"/>
    <w:rsid w:val="00B30D2A"/>
    <w:rsid w:val="00B324C0"/>
    <w:rsid w:val="00B3407A"/>
    <w:rsid w:val="00B34745"/>
    <w:rsid w:val="00B34EFD"/>
    <w:rsid w:val="00B35142"/>
    <w:rsid w:val="00B41616"/>
    <w:rsid w:val="00B41AB4"/>
    <w:rsid w:val="00B420ED"/>
    <w:rsid w:val="00B423D4"/>
    <w:rsid w:val="00B441D9"/>
    <w:rsid w:val="00B4519D"/>
    <w:rsid w:val="00B451BA"/>
    <w:rsid w:val="00B5009A"/>
    <w:rsid w:val="00B507A6"/>
    <w:rsid w:val="00B51010"/>
    <w:rsid w:val="00B51B55"/>
    <w:rsid w:val="00B5300C"/>
    <w:rsid w:val="00B53ADE"/>
    <w:rsid w:val="00B53F7B"/>
    <w:rsid w:val="00B55E6E"/>
    <w:rsid w:val="00B565B3"/>
    <w:rsid w:val="00B56F16"/>
    <w:rsid w:val="00B578F0"/>
    <w:rsid w:val="00B62E16"/>
    <w:rsid w:val="00B65AB9"/>
    <w:rsid w:val="00B65C56"/>
    <w:rsid w:val="00B67555"/>
    <w:rsid w:val="00B67B68"/>
    <w:rsid w:val="00B70F3F"/>
    <w:rsid w:val="00B72546"/>
    <w:rsid w:val="00B72A5A"/>
    <w:rsid w:val="00B72AD5"/>
    <w:rsid w:val="00B752D3"/>
    <w:rsid w:val="00B76C59"/>
    <w:rsid w:val="00B77E2C"/>
    <w:rsid w:val="00B813E0"/>
    <w:rsid w:val="00B83352"/>
    <w:rsid w:val="00B840BD"/>
    <w:rsid w:val="00B8603E"/>
    <w:rsid w:val="00B875FF"/>
    <w:rsid w:val="00B93BD3"/>
    <w:rsid w:val="00B9455B"/>
    <w:rsid w:val="00B947D4"/>
    <w:rsid w:val="00B95A33"/>
    <w:rsid w:val="00B95F91"/>
    <w:rsid w:val="00B9673F"/>
    <w:rsid w:val="00B96932"/>
    <w:rsid w:val="00B97331"/>
    <w:rsid w:val="00BA1DD8"/>
    <w:rsid w:val="00BA1E05"/>
    <w:rsid w:val="00BA2D2B"/>
    <w:rsid w:val="00BA307F"/>
    <w:rsid w:val="00BA5D4B"/>
    <w:rsid w:val="00BB01E5"/>
    <w:rsid w:val="00BB1314"/>
    <w:rsid w:val="00BC04BB"/>
    <w:rsid w:val="00BC0AD6"/>
    <w:rsid w:val="00BC1993"/>
    <w:rsid w:val="00BC2585"/>
    <w:rsid w:val="00BC3118"/>
    <w:rsid w:val="00BC3298"/>
    <w:rsid w:val="00BC3ED6"/>
    <w:rsid w:val="00BC6E64"/>
    <w:rsid w:val="00BC7705"/>
    <w:rsid w:val="00BD3576"/>
    <w:rsid w:val="00BD4952"/>
    <w:rsid w:val="00BD7680"/>
    <w:rsid w:val="00BD78B7"/>
    <w:rsid w:val="00BE2D06"/>
    <w:rsid w:val="00BE4515"/>
    <w:rsid w:val="00BE4553"/>
    <w:rsid w:val="00BE4745"/>
    <w:rsid w:val="00BE5D6A"/>
    <w:rsid w:val="00BE6594"/>
    <w:rsid w:val="00BE66D9"/>
    <w:rsid w:val="00BE6F75"/>
    <w:rsid w:val="00BF002A"/>
    <w:rsid w:val="00BF02C7"/>
    <w:rsid w:val="00BF1662"/>
    <w:rsid w:val="00BF208F"/>
    <w:rsid w:val="00BF2D2B"/>
    <w:rsid w:val="00BF3992"/>
    <w:rsid w:val="00BF417D"/>
    <w:rsid w:val="00BF4898"/>
    <w:rsid w:val="00BF689A"/>
    <w:rsid w:val="00BF709F"/>
    <w:rsid w:val="00BF7C75"/>
    <w:rsid w:val="00C01856"/>
    <w:rsid w:val="00C019E6"/>
    <w:rsid w:val="00C02613"/>
    <w:rsid w:val="00C02761"/>
    <w:rsid w:val="00C035EA"/>
    <w:rsid w:val="00C0385E"/>
    <w:rsid w:val="00C03DED"/>
    <w:rsid w:val="00C069EB"/>
    <w:rsid w:val="00C10064"/>
    <w:rsid w:val="00C11FFC"/>
    <w:rsid w:val="00C1265C"/>
    <w:rsid w:val="00C13364"/>
    <w:rsid w:val="00C14798"/>
    <w:rsid w:val="00C148CB"/>
    <w:rsid w:val="00C15C3A"/>
    <w:rsid w:val="00C1661B"/>
    <w:rsid w:val="00C17A9B"/>
    <w:rsid w:val="00C200D0"/>
    <w:rsid w:val="00C21685"/>
    <w:rsid w:val="00C2355C"/>
    <w:rsid w:val="00C25AF3"/>
    <w:rsid w:val="00C30F57"/>
    <w:rsid w:val="00C31673"/>
    <w:rsid w:val="00C3483D"/>
    <w:rsid w:val="00C34EBF"/>
    <w:rsid w:val="00C36B23"/>
    <w:rsid w:val="00C379C3"/>
    <w:rsid w:val="00C402C0"/>
    <w:rsid w:val="00C402E0"/>
    <w:rsid w:val="00C40652"/>
    <w:rsid w:val="00C40C12"/>
    <w:rsid w:val="00C42684"/>
    <w:rsid w:val="00C42769"/>
    <w:rsid w:val="00C44B32"/>
    <w:rsid w:val="00C450FD"/>
    <w:rsid w:val="00C45BFA"/>
    <w:rsid w:val="00C462C2"/>
    <w:rsid w:val="00C46410"/>
    <w:rsid w:val="00C479AB"/>
    <w:rsid w:val="00C47A1D"/>
    <w:rsid w:val="00C47DFB"/>
    <w:rsid w:val="00C5034B"/>
    <w:rsid w:val="00C518BB"/>
    <w:rsid w:val="00C53304"/>
    <w:rsid w:val="00C54C4F"/>
    <w:rsid w:val="00C555B7"/>
    <w:rsid w:val="00C562D5"/>
    <w:rsid w:val="00C57400"/>
    <w:rsid w:val="00C60DE2"/>
    <w:rsid w:val="00C61489"/>
    <w:rsid w:val="00C734E0"/>
    <w:rsid w:val="00C7492F"/>
    <w:rsid w:val="00C74F68"/>
    <w:rsid w:val="00C758A0"/>
    <w:rsid w:val="00C75DDA"/>
    <w:rsid w:val="00C75E60"/>
    <w:rsid w:val="00C766E6"/>
    <w:rsid w:val="00C770E7"/>
    <w:rsid w:val="00C825DA"/>
    <w:rsid w:val="00C828C4"/>
    <w:rsid w:val="00C83F90"/>
    <w:rsid w:val="00C85A41"/>
    <w:rsid w:val="00C8676B"/>
    <w:rsid w:val="00C87B86"/>
    <w:rsid w:val="00C907F8"/>
    <w:rsid w:val="00C90F23"/>
    <w:rsid w:val="00C916D6"/>
    <w:rsid w:val="00C91921"/>
    <w:rsid w:val="00C92C68"/>
    <w:rsid w:val="00C9728A"/>
    <w:rsid w:val="00CA2BB1"/>
    <w:rsid w:val="00CA2C4E"/>
    <w:rsid w:val="00CA376D"/>
    <w:rsid w:val="00CA5600"/>
    <w:rsid w:val="00CA5DBF"/>
    <w:rsid w:val="00CA5F01"/>
    <w:rsid w:val="00CA719A"/>
    <w:rsid w:val="00CB1D90"/>
    <w:rsid w:val="00CB35B3"/>
    <w:rsid w:val="00CB5209"/>
    <w:rsid w:val="00CB5DBD"/>
    <w:rsid w:val="00CB6F1E"/>
    <w:rsid w:val="00CB75F1"/>
    <w:rsid w:val="00CC1EFA"/>
    <w:rsid w:val="00CC297D"/>
    <w:rsid w:val="00CC2B8D"/>
    <w:rsid w:val="00CC2F03"/>
    <w:rsid w:val="00CC3707"/>
    <w:rsid w:val="00CC426B"/>
    <w:rsid w:val="00CC4EA1"/>
    <w:rsid w:val="00CC5B9D"/>
    <w:rsid w:val="00CC5D6B"/>
    <w:rsid w:val="00CC5FD4"/>
    <w:rsid w:val="00CC6FBA"/>
    <w:rsid w:val="00CD0474"/>
    <w:rsid w:val="00CD243A"/>
    <w:rsid w:val="00CD29C7"/>
    <w:rsid w:val="00CD2A30"/>
    <w:rsid w:val="00CD4654"/>
    <w:rsid w:val="00CD4C9F"/>
    <w:rsid w:val="00CD6AD8"/>
    <w:rsid w:val="00CD7209"/>
    <w:rsid w:val="00CE1178"/>
    <w:rsid w:val="00CE1269"/>
    <w:rsid w:val="00CE1702"/>
    <w:rsid w:val="00CE54E8"/>
    <w:rsid w:val="00CE56C9"/>
    <w:rsid w:val="00CE5F92"/>
    <w:rsid w:val="00CE65AD"/>
    <w:rsid w:val="00CE6BF4"/>
    <w:rsid w:val="00CF28A7"/>
    <w:rsid w:val="00CF358A"/>
    <w:rsid w:val="00CF58F5"/>
    <w:rsid w:val="00D00190"/>
    <w:rsid w:val="00D00EF9"/>
    <w:rsid w:val="00D0158D"/>
    <w:rsid w:val="00D0218E"/>
    <w:rsid w:val="00D043A9"/>
    <w:rsid w:val="00D06110"/>
    <w:rsid w:val="00D06C14"/>
    <w:rsid w:val="00D06D16"/>
    <w:rsid w:val="00D06E5F"/>
    <w:rsid w:val="00D1100C"/>
    <w:rsid w:val="00D12739"/>
    <w:rsid w:val="00D162D6"/>
    <w:rsid w:val="00D16853"/>
    <w:rsid w:val="00D16BFD"/>
    <w:rsid w:val="00D16D93"/>
    <w:rsid w:val="00D179E5"/>
    <w:rsid w:val="00D17B82"/>
    <w:rsid w:val="00D20A20"/>
    <w:rsid w:val="00D2106D"/>
    <w:rsid w:val="00D21866"/>
    <w:rsid w:val="00D23877"/>
    <w:rsid w:val="00D23AB7"/>
    <w:rsid w:val="00D2535E"/>
    <w:rsid w:val="00D2555A"/>
    <w:rsid w:val="00D26081"/>
    <w:rsid w:val="00D269D1"/>
    <w:rsid w:val="00D2791D"/>
    <w:rsid w:val="00D3235D"/>
    <w:rsid w:val="00D32A09"/>
    <w:rsid w:val="00D348BE"/>
    <w:rsid w:val="00D35247"/>
    <w:rsid w:val="00D35D3A"/>
    <w:rsid w:val="00D3784F"/>
    <w:rsid w:val="00D423F3"/>
    <w:rsid w:val="00D43097"/>
    <w:rsid w:val="00D443D4"/>
    <w:rsid w:val="00D448EC"/>
    <w:rsid w:val="00D4520D"/>
    <w:rsid w:val="00D45574"/>
    <w:rsid w:val="00D456EE"/>
    <w:rsid w:val="00D47271"/>
    <w:rsid w:val="00D47878"/>
    <w:rsid w:val="00D51EE2"/>
    <w:rsid w:val="00D52D38"/>
    <w:rsid w:val="00D542FD"/>
    <w:rsid w:val="00D55AB8"/>
    <w:rsid w:val="00D560D0"/>
    <w:rsid w:val="00D57457"/>
    <w:rsid w:val="00D5746A"/>
    <w:rsid w:val="00D57A7C"/>
    <w:rsid w:val="00D57EDA"/>
    <w:rsid w:val="00D632CA"/>
    <w:rsid w:val="00D6332B"/>
    <w:rsid w:val="00D645A6"/>
    <w:rsid w:val="00D647BD"/>
    <w:rsid w:val="00D67CAA"/>
    <w:rsid w:val="00D70FF9"/>
    <w:rsid w:val="00D757B3"/>
    <w:rsid w:val="00D7668D"/>
    <w:rsid w:val="00D809F0"/>
    <w:rsid w:val="00D825AB"/>
    <w:rsid w:val="00D83A0F"/>
    <w:rsid w:val="00D85A56"/>
    <w:rsid w:val="00D85CD1"/>
    <w:rsid w:val="00D862F6"/>
    <w:rsid w:val="00D86DC7"/>
    <w:rsid w:val="00D876DC"/>
    <w:rsid w:val="00D87771"/>
    <w:rsid w:val="00D92CDD"/>
    <w:rsid w:val="00D937FA"/>
    <w:rsid w:val="00D94878"/>
    <w:rsid w:val="00D95861"/>
    <w:rsid w:val="00D9700E"/>
    <w:rsid w:val="00D97679"/>
    <w:rsid w:val="00DA0D7E"/>
    <w:rsid w:val="00DA1685"/>
    <w:rsid w:val="00DA21B4"/>
    <w:rsid w:val="00DA234C"/>
    <w:rsid w:val="00DA3637"/>
    <w:rsid w:val="00DA5114"/>
    <w:rsid w:val="00DA5639"/>
    <w:rsid w:val="00DA6339"/>
    <w:rsid w:val="00DA66A8"/>
    <w:rsid w:val="00DA671D"/>
    <w:rsid w:val="00DA68C2"/>
    <w:rsid w:val="00DB009A"/>
    <w:rsid w:val="00DB0C28"/>
    <w:rsid w:val="00DB44CA"/>
    <w:rsid w:val="00DB503F"/>
    <w:rsid w:val="00DC0789"/>
    <w:rsid w:val="00DC0B48"/>
    <w:rsid w:val="00DC0C49"/>
    <w:rsid w:val="00DC149D"/>
    <w:rsid w:val="00DC255F"/>
    <w:rsid w:val="00DC4649"/>
    <w:rsid w:val="00DC47CB"/>
    <w:rsid w:val="00DC567E"/>
    <w:rsid w:val="00DD5761"/>
    <w:rsid w:val="00DD5F09"/>
    <w:rsid w:val="00DD6CAE"/>
    <w:rsid w:val="00DE06CE"/>
    <w:rsid w:val="00DE115A"/>
    <w:rsid w:val="00DE1242"/>
    <w:rsid w:val="00DE2955"/>
    <w:rsid w:val="00DE3573"/>
    <w:rsid w:val="00DE3E95"/>
    <w:rsid w:val="00DE7402"/>
    <w:rsid w:val="00DF0917"/>
    <w:rsid w:val="00DF3387"/>
    <w:rsid w:val="00DF4452"/>
    <w:rsid w:val="00DF62C9"/>
    <w:rsid w:val="00DF6405"/>
    <w:rsid w:val="00DF7546"/>
    <w:rsid w:val="00E018E7"/>
    <w:rsid w:val="00E03FC0"/>
    <w:rsid w:val="00E05018"/>
    <w:rsid w:val="00E0546F"/>
    <w:rsid w:val="00E106DE"/>
    <w:rsid w:val="00E124FB"/>
    <w:rsid w:val="00E1298C"/>
    <w:rsid w:val="00E12B4B"/>
    <w:rsid w:val="00E13EC7"/>
    <w:rsid w:val="00E14D0F"/>
    <w:rsid w:val="00E1546B"/>
    <w:rsid w:val="00E16774"/>
    <w:rsid w:val="00E16B76"/>
    <w:rsid w:val="00E16CF2"/>
    <w:rsid w:val="00E1752D"/>
    <w:rsid w:val="00E17B4B"/>
    <w:rsid w:val="00E2023C"/>
    <w:rsid w:val="00E21966"/>
    <w:rsid w:val="00E23360"/>
    <w:rsid w:val="00E2351E"/>
    <w:rsid w:val="00E24DA6"/>
    <w:rsid w:val="00E3086C"/>
    <w:rsid w:val="00E309C0"/>
    <w:rsid w:val="00E313E7"/>
    <w:rsid w:val="00E31FDA"/>
    <w:rsid w:val="00E325BE"/>
    <w:rsid w:val="00E33C17"/>
    <w:rsid w:val="00E35074"/>
    <w:rsid w:val="00E355BD"/>
    <w:rsid w:val="00E35D9A"/>
    <w:rsid w:val="00E40698"/>
    <w:rsid w:val="00E40E35"/>
    <w:rsid w:val="00E411A9"/>
    <w:rsid w:val="00E415F9"/>
    <w:rsid w:val="00E4191D"/>
    <w:rsid w:val="00E42F53"/>
    <w:rsid w:val="00E53B51"/>
    <w:rsid w:val="00E53D87"/>
    <w:rsid w:val="00E55211"/>
    <w:rsid w:val="00E555A9"/>
    <w:rsid w:val="00E55D0C"/>
    <w:rsid w:val="00E565EF"/>
    <w:rsid w:val="00E606EC"/>
    <w:rsid w:val="00E60C57"/>
    <w:rsid w:val="00E61301"/>
    <w:rsid w:val="00E64FCC"/>
    <w:rsid w:val="00E656F0"/>
    <w:rsid w:val="00E65EF5"/>
    <w:rsid w:val="00E6703C"/>
    <w:rsid w:val="00E67B0A"/>
    <w:rsid w:val="00E67E69"/>
    <w:rsid w:val="00E7005D"/>
    <w:rsid w:val="00E718E2"/>
    <w:rsid w:val="00E71D81"/>
    <w:rsid w:val="00E72B61"/>
    <w:rsid w:val="00E73A29"/>
    <w:rsid w:val="00E74BAA"/>
    <w:rsid w:val="00E751C4"/>
    <w:rsid w:val="00E754A2"/>
    <w:rsid w:val="00E75DA3"/>
    <w:rsid w:val="00E767EB"/>
    <w:rsid w:val="00E773C7"/>
    <w:rsid w:val="00E82CC7"/>
    <w:rsid w:val="00E83047"/>
    <w:rsid w:val="00E8323D"/>
    <w:rsid w:val="00E84153"/>
    <w:rsid w:val="00E8559D"/>
    <w:rsid w:val="00E8617B"/>
    <w:rsid w:val="00E867F9"/>
    <w:rsid w:val="00E8780C"/>
    <w:rsid w:val="00E87E2A"/>
    <w:rsid w:val="00E90733"/>
    <w:rsid w:val="00E90AA1"/>
    <w:rsid w:val="00E927D7"/>
    <w:rsid w:val="00E92CA7"/>
    <w:rsid w:val="00E95F2C"/>
    <w:rsid w:val="00E960A9"/>
    <w:rsid w:val="00E97AE8"/>
    <w:rsid w:val="00EA0545"/>
    <w:rsid w:val="00EA0625"/>
    <w:rsid w:val="00EA1893"/>
    <w:rsid w:val="00EA2C94"/>
    <w:rsid w:val="00EA32D1"/>
    <w:rsid w:val="00EA581D"/>
    <w:rsid w:val="00EB317F"/>
    <w:rsid w:val="00EB3288"/>
    <w:rsid w:val="00EB42EA"/>
    <w:rsid w:val="00EB4BF8"/>
    <w:rsid w:val="00EB5767"/>
    <w:rsid w:val="00EB5B30"/>
    <w:rsid w:val="00EC0815"/>
    <w:rsid w:val="00EC086B"/>
    <w:rsid w:val="00EC088F"/>
    <w:rsid w:val="00EC102A"/>
    <w:rsid w:val="00EC1312"/>
    <w:rsid w:val="00EC1847"/>
    <w:rsid w:val="00EC1C6F"/>
    <w:rsid w:val="00EC2951"/>
    <w:rsid w:val="00EC2D45"/>
    <w:rsid w:val="00EC403A"/>
    <w:rsid w:val="00EC4996"/>
    <w:rsid w:val="00EC702A"/>
    <w:rsid w:val="00ED1516"/>
    <w:rsid w:val="00ED21AC"/>
    <w:rsid w:val="00ED2B4E"/>
    <w:rsid w:val="00ED36E6"/>
    <w:rsid w:val="00ED47A9"/>
    <w:rsid w:val="00ED7343"/>
    <w:rsid w:val="00ED7793"/>
    <w:rsid w:val="00ED7AD5"/>
    <w:rsid w:val="00EE15CE"/>
    <w:rsid w:val="00EE4F7B"/>
    <w:rsid w:val="00EE5329"/>
    <w:rsid w:val="00EE5CE4"/>
    <w:rsid w:val="00EE5D44"/>
    <w:rsid w:val="00EE5F8B"/>
    <w:rsid w:val="00EE6A41"/>
    <w:rsid w:val="00EF05C3"/>
    <w:rsid w:val="00EF147B"/>
    <w:rsid w:val="00EF1545"/>
    <w:rsid w:val="00EF2E85"/>
    <w:rsid w:val="00EF382E"/>
    <w:rsid w:val="00EF4735"/>
    <w:rsid w:val="00EF5464"/>
    <w:rsid w:val="00EF6EDA"/>
    <w:rsid w:val="00EF7407"/>
    <w:rsid w:val="00F02844"/>
    <w:rsid w:val="00F02C44"/>
    <w:rsid w:val="00F03EB9"/>
    <w:rsid w:val="00F054E6"/>
    <w:rsid w:val="00F05C28"/>
    <w:rsid w:val="00F0614E"/>
    <w:rsid w:val="00F06F2E"/>
    <w:rsid w:val="00F10596"/>
    <w:rsid w:val="00F11ED9"/>
    <w:rsid w:val="00F137A3"/>
    <w:rsid w:val="00F151E4"/>
    <w:rsid w:val="00F15A15"/>
    <w:rsid w:val="00F16167"/>
    <w:rsid w:val="00F17D38"/>
    <w:rsid w:val="00F17F3F"/>
    <w:rsid w:val="00F20C75"/>
    <w:rsid w:val="00F211D9"/>
    <w:rsid w:val="00F2178F"/>
    <w:rsid w:val="00F24E1E"/>
    <w:rsid w:val="00F2511D"/>
    <w:rsid w:val="00F25423"/>
    <w:rsid w:val="00F27BAE"/>
    <w:rsid w:val="00F30C83"/>
    <w:rsid w:val="00F32E92"/>
    <w:rsid w:val="00F331BE"/>
    <w:rsid w:val="00F333D3"/>
    <w:rsid w:val="00F35712"/>
    <w:rsid w:val="00F36833"/>
    <w:rsid w:val="00F36E11"/>
    <w:rsid w:val="00F3748A"/>
    <w:rsid w:val="00F37CBF"/>
    <w:rsid w:val="00F403EB"/>
    <w:rsid w:val="00F41A78"/>
    <w:rsid w:val="00F448D9"/>
    <w:rsid w:val="00F4508C"/>
    <w:rsid w:val="00F52255"/>
    <w:rsid w:val="00F5251B"/>
    <w:rsid w:val="00F527CA"/>
    <w:rsid w:val="00F52E26"/>
    <w:rsid w:val="00F55742"/>
    <w:rsid w:val="00F57BC5"/>
    <w:rsid w:val="00F6039C"/>
    <w:rsid w:val="00F64C5A"/>
    <w:rsid w:val="00F65F6E"/>
    <w:rsid w:val="00F6610F"/>
    <w:rsid w:val="00F67B21"/>
    <w:rsid w:val="00F70519"/>
    <w:rsid w:val="00F706BE"/>
    <w:rsid w:val="00F718F0"/>
    <w:rsid w:val="00F72944"/>
    <w:rsid w:val="00F73451"/>
    <w:rsid w:val="00F77134"/>
    <w:rsid w:val="00F77E0A"/>
    <w:rsid w:val="00F81A5E"/>
    <w:rsid w:val="00F81CB5"/>
    <w:rsid w:val="00F82EA1"/>
    <w:rsid w:val="00F836A0"/>
    <w:rsid w:val="00F854C9"/>
    <w:rsid w:val="00F87E70"/>
    <w:rsid w:val="00F9128B"/>
    <w:rsid w:val="00F91D60"/>
    <w:rsid w:val="00F93B1E"/>
    <w:rsid w:val="00F93FE8"/>
    <w:rsid w:val="00F9499B"/>
    <w:rsid w:val="00F9685F"/>
    <w:rsid w:val="00F97E5B"/>
    <w:rsid w:val="00FA2275"/>
    <w:rsid w:val="00FA2B5D"/>
    <w:rsid w:val="00FA6A70"/>
    <w:rsid w:val="00FB0453"/>
    <w:rsid w:val="00FB07C1"/>
    <w:rsid w:val="00FB1330"/>
    <w:rsid w:val="00FB31BC"/>
    <w:rsid w:val="00FB4F2C"/>
    <w:rsid w:val="00FB5FD4"/>
    <w:rsid w:val="00FB6447"/>
    <w:rsid w:val="00FB703A"/>
    <w:rsid w:val="00FB723A"/>
    <w:rsid w:val="00FC0104"/>
    <w:rsid w:val="00FC0B6B"/>
    <w:rsid w:val="00FC2463"/>
    <w:rsid w:val="00FC2EA0"/>
    <w:rsid w:val="00FC742B"/>
    <w:rsid w:val="00FD04A1"/>
    <w:rsid w:val="00FD2068"/>
    <w:rsid w:val="00FD235E"/>
    <w:rsid w:val="00FD245A"/>
    <w:rsid w:val="00FE0F0C"/>
    <w:rsid w:val="00FE13CC"/>
    <w:rsid w:val="00FE2EA4"/>
    <w:rsid w:val="00FE2F94"/>
    <w:rsid w:val="00FE3000"/>
    <w:rsid w:val="00FE3C68"/>
    <w:rsid w:val="00FE66E8"/>
    <w:rsid w:val="00FF1553"/>
    <w:rsid w:val="00FF359A"/>
    <w:rsid w:val="00FF529F"/>
    <w:rsid w:val="00FF7EEA"/>
    <w:rsid w:val="01271566"/>
    <w:rsid w:val="026A3605"/>
    <w:rsid w:val="06552176"/>
    <w:rsid w:val="06AB704E"/>
    <w:rsid w:val="08661D19"/>
    <w:rsid w:val="08F536E0"/>
    <w:rsid w:val="0AD61B48"/>
    <w:rsid w:val="0B24587D"/>
    <w:rsid w:val="0C2C1200"/>
    <w:rsid w:val="0C3B49B3"/>
    <w:rsid w:val="0C630D3A"/>
    <w:rsid w:val="0D3A0A0D"/>
    <w:rsid w:val="0E100892"/>
    <w:rsid w:val="0F824BF2"/>
    <w:rsid w:val="10213063"/>
    <w:rsid w:val="11175F0C"/>
    <w:rsid w:val="14BF04F3"/>
    <w:rsid w:val="14E262F1"/>
    <w:rsid w:val="16FA5F7E"/>
    <w:rsid w:val="18E872A3"/>
    <w:rsid w:val="1B3A0FB3"/>
    <w:rsid w:val="1E640BAB"/>
    <w:rsid w:val="24B24E4E"/>
    <w:rsid w:val="25517CEF"/>
    <w:rsid w:val="257F17BD"/>
    <w:rsid w:val="26770EAE"/>
    <w:rsid w:val="28E61932"/>
    <w:rsid w:val="2DB97B03"/>
    <w:rsid w:val="324D69E3"/>
    <w:rsid w:val="34434122"/>
    <w:rsid w:val="34AB206B"/>
    <w:rsid w:val="358D6790"/>
    <w:rsid w:val="37733F1F"/>
    <w:rsid w:val="3842319B"/>
    <w:rsid w:val="3CF93E57"/>
    <w:rsid w:val="3DB860AE"/>
    <w:rsid w:val="3E636209"/>
    <w:rsid w:val="3F015ECB"/>
    <w:rsid w:val="3F0C5A1A"/>
    <w:rsid w:val="407975CE"/>
    <w:rsid w:val="42441612"/>
    <w:rsid w:val="42971D9D"/>
    <w:rsid w:val="42A02B2D"/>
    <w:rsid w:val="42AF08B6"/>
    <w:rsid w:val="437A76DC"/>
    <w:rsid w:val="446A165B"/>
    <w:rsid w:val="44716981"/>
    <w:rsid w:val="448A6AE8"/>
    <w:rsid w:val="449205CB"/>
    <w:rsid w:val="44992341"/>
    <w:rsid w:val="45A63C74"/>
    <w:rsid w:val="48133E5F"/>
    <w:rsid w:val="48890643"/>
    <w:rsid w:val="4B0E0A8E"/>
    <w:rsid w:val="4B823936"/>
    <w:rsid w:val="4D242452"/>
    <w:rsid w:val="4D601132"/>
    <w:rsid w:val="4EA04D61"/>
    <w:rsid w:val="4EF16C0B"/>
    <w:rsid w:val="50627F68"/>
    <w:rsid w:val="53517034"/>
    <w:rsid w:val="53DB1A38"/>
    <w:rsid w:val="540C755B"/>
    <w:rsid w:val="54F31B0E"/>
    <w:rsid w:val="56CB3E60"/>
    <w:rsid w:val="5A8D6729"/>
    <w:rsid w:val="5AA52882"/>
    <w:rsid w:val="5BD34D45"/>
    <w:rsid w:val="5C032CC4"/>
    <w:rsid w:val="5C2A38FE"/>
    <w:rsid w:val="60622D3C"/>
    <w:rsid w:val="60D02732"/>
    <w:rsid w:val="61451F65"/>
    <w:rsid w:val="61B75137"/>
    <w:rsid w:val="61C80CE1"/>
    <w:rsid w:val="62184947"/>
    <w:rsid w:val="664D1F41"/>
    <w:rsid w:val="66AA64BB"/>
    <w:rsid w:val="67BF6168"/>
    <w:rsid w:val="698E4E74"/>
    <w:rsid w:val="69E7090D"/>
    <w:rsid w:val="6D7D37E6"/>
    <w:rsid w:val="6EB67E3B"/>
    <w:rsid w:val="70206698"/>
    <w:rsid w:val="7052471C"/>
    <w:rsid w:val="713B4F83"/>
    <w:rsid w:val="75C772D0"/>
    <w:rsid w:val="75E05D96"/>
    <w:rsid w:val="765D17B1"/>
    <w:rsid w:val="76C848ED"/>
    <w:rsid w:val="777E3F06"/>
    <w:rsid w:val="779449F7"/>
    <w:rsid w:val="788A7A36"/>
    <w:rsid w:val="78AD00FF"/>
    <w:rsid w:val="78C92282"/>
    <w:rsid w:val="7A6F313B"/>
    <w:rsid w:val="7AB0328F"/>
    <w:rsid w:val="7AF9709F"/>
    <w:rsid w:val="7D1174A5"/>
    <w:rsid w:val="7D78646B"/>
    <w:rsid w:val="7E5627B7"/>
    <w:rsid w:val="7E5B43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22B129F"/>
  <w15:docId w15:val="{0F404ED4-0F31-4744-833A-CF9D4C9D8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qFormat="1"/>
    <w:lsdException w:name="endnote text"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uiPriority="99" w:unhideWhenUsed="1" w:qFormat="1"/>
    <w:lsdException w:name="FollowedHyperlink" w:semiHidden="1" w:unhideWhenUsed="1"/>
    <w:lsdException w:name="Strong" w:qFormat="1"/>
    <w:lsdException w:name="Emphasis" w:uiPriority="20"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5">
    <w:name w:val="Normal"/>
    <w:qFormat/>
    <w:pPr>
      <w:widowControl w:val="0"/>
      <w:spacing w:after="160" w:line="278" w:lineRule="auto"/>
      <w:jc w:val="both"/>
    </w:pPr>
    <w:rPr>
      <w:kern w:val="2"/>
      <w:sz w:val="28"/>
    </w:rPr>
  </w:style>
  <w:style w:type="paragraph" w:styleId="1">
    <w:name w:val="heading 1"/>
    <w:basedOn w:val="af5"/>
    <w:next w:val="af5"/>
    <w:link w:val="10"/>
    <w:qFormat/>
    <w:rsid w:val="00541BDF"/>
    <w:pPr>
      <w:keepNext/>
      <w:spacing w:after="0" w:line="560" w:lineRule="exact"/>
      <w:jc w:val="left"/>
      <w:outlineLvl w:val="0"/>
    </w:pPr>
    <w:rPr>
      <w:rFonts w:eastAsia="黑体"/>
      <w:b/>
      <w:spacing w:val="-6"/>
      <w:w w:val="80"/>
      <w:sz w:val="32"/>
    </w:rPr>
  </w:style>
  <w:style w:type="paragraph" w:styleId="2">
    <w:name w:val="heading 2"/>
    <w:basedOn w:val="af5"/>
    <w:next w:val="af5"/>
    <w:link w:val="20"/>
    <w:unhideWhenUsed/>
    <w:qFormat/>
    <w:rsid w:val="00AE6C36"/>
    <w:pPr>
      <w:keepNext/>
      <w:keepLines/>
      <w:spacing w:before="120" w:after="120" w:line="360" w:lineRule="auto"/>
      <w:outlineLvl w:val="1"/>
    </w:pPr>
    <w:rPr>
      <w:rFonts w:eastAsia="黑体"/>
      <w:bCs/>
      <w:szCs w:val="32"/>
    </w:rPr>
  </w:style>
  <w:style w:type="paragraph" w:styleId="3">
    <w:name w:val="heading 3"/>
    <w:basedOn w:val="af5"/>
    <w:next w:val="af5"/>
    <w:link w:val="30"/>
    <w:unhideWhenUsed/>
    <w:qFormat/>
    <w:pPr>
      <w:keepNext/>
      <w:keepLines/>
      <w:spacing w:before="260" w:after="260" w:line="416" w:lineRule="auto"/>
      <w:outlineLvl w:val="2"/>
    </w:pPr>
    <w:rPr>
      <w:rFonts w:ascii="Calibri" w:hAnsi="Calibri"/>
      <w:b/>
      <w:bCs/>
      <w:sz w:val="32"/>
      <w:szCs w:val="32"/>
    </w:rPr>
  </w:style>
  <w:style w:type="paragraph" w:styleId="4">
    <w:name w:val="heading 4"/>
    <w:basedOn w:val="af5"/>
    <w:next w:val="af5"/>
    <w:link w:val="40"/>
    <w:unhideWhenUsed/>
    <w:qFormat/>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f5"/>
    <w:next w:val="af5"/>
    <w:link w:val="50"/>
    <w:qFormat/>
    <w:rsid w:val="00622F60"/>
    <w:pPr>
      <w:keepNext/>
      <w:keepLines/>
      <w:tabs>
        <w:tab w:val="left" w:pos="1008"/>
      </w:tabs>
      <w:spacing w:before="280" w:after="290" w:line="376" w:lineRule="auto"/>
      <w:ind w:left="1008" w:hanging="1008"/>
      <w:outlineLvl w:val="4"/>
    </w:pPr>
    <w:rPr>
      <w:b/>
      <w:bCs/>
      <w:szCs w:val="28"/>
    </w:rPr>
  </w:style>
  <w:style w:type="paragraph" w:styleId="6">
    <w:name w:val="heading 6"/>
    <w:basedOn w:val="af5"/>
    <w:next w:val="af5"/>
    <w:link w:val="60"/>
    <w:qFormat/>
    <w:rsid w:val="00622F60"/>
    <w:pPr>
      <w:keepNext/>
      <w:keepLines/>
      <w:tabs>
        <w:tab w:val="left" w:pos="1152"/>
      </w:tabs>
      <w:spacing w:before="240" w:after="64" w:line="320" w:lineRule="auto"/>
      <w:ind w:left="1152" w:hanging="1152"/>
      <w:outlineLvl w:val="5"/>
    </w:pPr>
    <w:rPr>
      <w:rFonts w:ascii="Arial" w:eastAsia="黑体" w:hAnsi="Arial"/>
      <w:b/>
      <w:bCs/>
      <w:sz w:val="24"/>
      <w:szCs w:val="24"/>
    </w:rPr>
  </w:style>
  <w:style w:type="paragraph" w:styleId="7">
    <w:name w:val="heading 7"/>
    <w:basedOn w:val="af5"/>
    <w:next w:val="af5"/>
    <w:link w:val="70"/>
    <w:qFormat/>
    <w:rsid w:val="00622F60"/>
    <w:pPr>
      <w:keepNext/>
      <w:keepLines/>
      <w:tabs>
        <w:tab w:val="left" w:pos="1296"/>
      </w:tabs>
      <w:spacing w:before="240" w:after="64" w:line="320" w:lineRule="auto"/>
      <w:ind w:left="1296" w:hanging="1296"/>
      <w:outlineLvl w:val="6"/>
    </w:pPr>
    <w:rPr>
      <w:b/>
      <w:bCs/>
      <w:sz w:val="24"/>
      <w:szCs w:val="24"/>
    </w:rPr>
  </w:style>
  <w:style w:type="paragraph" w:styleId="8">
    <w:name w:val="heading 8"/>
    <w:basedOn w:val="af5"/>
    <w:next w:val="af5"/>
    <w:link w:val="80"/>
    <w:qFormat/>
    <w:rsid w:val="00622F60"/>
    <w:pPr>
      <w:keepNext/>
      <w:keepLines/>
      <w:tabs>
        <w:tab w:val="left" w:pos="1440"/>
      </w:tabs>
      <w:spacing w:before="240" w:after="64" w:line="320" w:lineRule="auto"/>
      <w:ind w:left="1440" w:hanging="1440"/>
      <w:outlineLvl w:val="7"/>
    </w:pPr>
    <w:rPr>
      <w:rFonts w:ascii="Arial" w:eastAsia="黑体" w:hAnsi="Arial"/>
      <w:sz w:val="24"/>
      <w:szCs w:val="24"/>
    </w:rPr>
  </w:style>
  <w:style w:type="paragraph" w:styleId="9">
    <w:name w:val="heading 9"/>
    <w:basedOn w:val="af5"/>
    <w:next w:val="af5"/>
    <w:link w:val="90"/>
    <w:qFormat/>
    <w:rsid w:val="00622F60"/>
    <w:pPr>
      <w:keepNext/>
      <w:keepLines/>
      <w:tabs>
        <w:tab w:val="left" w:pos="1584"/>
      </w:tabs>
      <w:spacing w:before="240" w:after="64" w:line="320" w:lineRule="auto"/>
      <w:ind w:left="1584" w:hanging="1584"/>
      <w:outlineLvl w:val="8"/>
    </w:pPr>
    <w:rPr>
      <w:rFonts w:ascii="Arial" w:eastAsia="黑体" w:hAnsi="Arial"/>
      <w:sz w:val="21"/>
      <w:szCs w:val="21"/>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paragraph" w:styleId="af9">
    <w:name w:val="Document Map"/>
    <w:basedOn w:val="af5"/>
    <w:link w:val="afa"/>
    <w:qFormat/>
    <w:rPr>
      <w:rFonts w:ascii="宋体"/>
      <w:sz w:val="18"/>
      <w:szCs w:val="18"/>
    </w:rPr>
  </w:style>
  <w:style w:type="paragraph" w:styleId="afb">
    <w:name w:val="annotation text"/>
    <w:basedOn w:val="af5"/>
    <w:link w:val="afc"/>
    <w:qFormat/>
    <w:pPr>
      <w:jc w:val="left"/>
    </w:pPr>
  </w:style>
  <w:style w:type="paragraph" w:styleId="afd">
    <w:name w:val="Body Text"/>
    <w:basedOn w:val="af5"/>
    <w:link w:val="afe"/>
    <w:qFormat/>
    <w:pPr>
      <w:spacing w:after="120"/>
    </w:pPr>
  </w:style>
  <w:style w:type="paragraph" w:styleId="aff">
    <w:name w:val="Body Text Indent"/>
    <w:basedOn w:val="af5"/>
    <w:link w:val="aff0"/>
    <w:qFormat/>
    <w:pPr>
      <w:ind w:firstLine="560"/>
    </w:pPr>
  </w:style>
  <w:style w:type="paragraph" w:styleId="TOC3">
    <w:name w:val="toc 3"/>
    <w:basedOn w:val="af5"/>
    <w:next w:val="af5"/>
    <w:uiPriority w:val="39"/>
    <w:unhideWhenUsed/>
    <w:qFormat/>
    <w:pPr>
      <w:widowControl/>
      <w:spacing w:after="100" w:line="276" w:lineRule="auto"/>
      <w:ind w:left="440" w:firstLineChars="200" w:firstLine="200"/>
      <w:jc w:val="left"/>
    </w:pPr>
    <w:rPr>
      <w:rFonts w:asciiTheme="minorHAnsi" w:eastAsiaTheme="minorEastAsia" w:hAnsiTheme="minorHAnsi" w:cstheme="minorBidi"/>
      <w:spacing w:val="20"/>
      <w:kern w:val="0"/>
      <w:sz w:val="22"/>
      <w:szCs w:val="22"/>
    </w:rPr>
  </w:style>
  <w:style w:type="paragraph" w:styleId="aff1">
    <w:name w:val="Plain Text"/>
    <w:basedOn w:val="af5"/>
    <w:link w:val="aff2"/>
    <w:qFormat/>
    <w:rPr>
      <w:rFonts w:ascii="宋体" w:hAnsi="Courier New"/>
      <w:sz w:val="21"/>
    </w:rPr>
  </w:style>
  <w:style w:type="paragraph" w:styleId="aff3">
    <w:name w:val="Date"/>
    <w:basedOn w:val="af5"/>
    <w:next w:val="af5"/>
    <w:link w:val="aff4"/>
    <w:qFormat/>
    <w:pPr>
      <w:ind w:leftChars="2500" w:left="100"/>
    </w:pPr>
    <w:rPr>
      <w:rFonts w:ascii="黑体" w:eastAsia="黑体"/>
      <w:b/>
      <w:sz w:val="36"/>
    </w:rPr>
  </w:style>
  <w:style w:type="paragraph" w:styleId="21">
    <w:name w:val="Body Text Indent 2"/>
    <w:basedOn w:val="af5"/>
    <w:link w:val="22"/>
    <w:qFormat/>
    <w:pPr>
      <w:ind w:left="560"/>
    </w:pPr>
    <w:rPr>
      <w:rFonts w:ascii="宋体" w:hAnsi="宋体"/>
    </w:rPr>
  </w:style>
  <w:style w:type="paragraph" w:styleId="aff5">
    <w:name w:val="endnote text"/>
    <w:basedOn w:val="af5"/>
    <w:link w:val="aff6"/>
    <w:qFormat/>
    <w:pPr>
      <w:snapToGrid w:val="0"/>
      <w:spacing w:line="360" w:lineRule="auto"/>
      <w:jc w:val="left"/>
    </w:pPr>
    <w:rPr>
      <w:sz w:val="24"/>
      <w:szCs w:val="24"/>
    </w:rPr>
  </w:style>
  <w:style w:type="paragraph" w:styleId="aff7">
    <w:name w:val="Balloon Text"/>
    <w:basedOn w:val="af5"/>
    <w:link w:val="aff8"/>
    <w:qFormat/>
    <w:rPr>
      <w:sz w:val="18"/>
      <w:szCs w:val="18"/>
    </w:rPr>
  </w:style>
  <w:style w:type="paragraph" w:styleId="aff9">
    <w:name w:val="footer"/>
    <w:basedOn w:val="af5"/>
    <w:link w:val="affa"/>
    <w:uiPriority w:val="99"/>
    <w:qFormat/>
    <w:pPr>
      <w:tabs>
        <w:tab w:val="center" w:pos="4153"/>
        <w:tab w:val="right" w:pos="8306"/>
      </w:tabs>
      <w:snapToGrid w:val="0"/>
      <w:jc w:val="left"/>
    </w:pPr>
    <w:rPr>
      <w:sz w:val="18"/>
      <w:szCs w:val="18"/>
    </w:rPr>
  </w:style>
  <w:style w:type="paragraph" w:styleId="affb">
    <w:name w:val="header"/>
    <w:basedOn w:val="af5"/>
    <w:link w:val="affc"/>
    <w:qFormat/>
    <w:pPr>
      <w:pBdr>
        <w:bottom w:val="single" w:sz="6" w:space="1" w:color="auto"/>
      </w:pBdr>
      <w:tabs>
        <w:tab w:val="center" w:pos="4153"/>
        <w:tab w:val="right" w:pos="8306"/>
      </w:tabs>
      <w:snapToGrid w:val="0"/>
      <w:jc w:val="center"/>
    </w:pPr>
    <w:rPr>
      <w:sz w:val="18"/>
      <w:szCs w:val="18"/>
    </w:rPr>
  </w:style>
  <w:style w:type="paragraph" w:styleId="TOC1">
    <w:name w:val="toc 1"/>
    <w:basedOn w:val="af5"/>
    <w:next w:val="af5"/>
    <w:uiPriority w:val="39"/>
    <w:qFormat/>
  </w:style>
  <w:style w:type="paragraph" w:styleId="31">
    <w:name w:val="Body Text Indent 3"/>
    <w:basedOn w:val="af5"/>
    <w:link w:val="32"/>
    <w:qFormat/>
    <w:pPr>
      <w:spacing w:before="120" w:after="120" w:line="440" w:lineRule="exact"/>
      <w:ind w:leftChars="129" w:left="361" w:firstLineChars="200" w:firstLine="480"/>
    </w:pPr>
    <w:rPr>
      <w:sz w:val="24"/>
    </w:rPr>
  </w:style>
  <w:style w:type="paragraph" w:styleId="TOC2">
    <w:name w:val="toc 2"/>
    <w:basedOn w:val="af5"/>
    <w:next w:val="af5"/>
    <w:uiPriority w:val="39"/>
    <w:unhideWhenUsed/>
    <w:qFormat/>
    <w:pPr>
      <w:widowControl/>
      <w:spacing w:after="100" w:line="276" w:lineRule="auto"/>
      <w:ind w:left="220" w:firstLineChars="200" w:firstLine="200"/>
      <w:jc w:val="left"/>
    </w:pPr>
    <w:rPr>
      <w:rFonts w:asciiTheme="minorHAnsi" w:eastAsiaTheme="minorEastAsia" w:hAnsiTheme="minorHAnsi" w:cstheme="minorBidi"/>
      <w:spacing w:val="20"/>
      <w:kern w:val="0"/>
      <w:sz w:val="22"/>
      <w:szCs w:val="22"/>
    </w:rPr>
  </w:style>
  <w:style w:type="paragraph" w:styleId="affd">
    <w:name w:val="annotation subject"/>
    <w:basedOn w:val="afb"/>
    <w:next w:val="afb"/>
    <w:link w:val="affe"/>
    <w:qFormat/>
    <w:rPr>
      <w:b/>
      <w:bCs/>
    </w:rPr>
  </w:style>
  <w:style w:type="table" w:styleId="afff">
    <w:name w:val="Table Grid"/>
    <w:basedOn w:val="af7"/>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endnote reference"/>
    <w:qFormat/>
    <w:rPr>
      <w:vertAlign w:val="superscript"/>
    </w:rPr>
  </w:style>
  <w:style w:type="character" w:styleId="afff1">
    <w:name w:val="page number"/>
    <w:basedOn w:val="af6"/>
    <w:qFormat/>
  </w:style>
  <w:style w:type="character" w:styleId="afff2">
    <w:name w:val="Emphasis"/>
    <w:uiPriority w:val="20"/>
    <w:qFormat/>
    <w:rPr>
      <w:i/>
      <w:iCs/>
    </w:rPr>
  </w:style>
  <w:style w:type="character" w:styleId="afff3">
    <w:name w:val="Hyperlink"/>
    <w:basedOn w:val="af6"/>
    <w:uiPriority w:val="99"/>
    <w:unhideWhenUsed/>
    <w:qFormat/>
    <w:rPr>
      <w:color w:val="0000FF"/>
      <w:u w:val="single"/>
    </w:rPr>
  </w:style>
  <w:style w:type="character" w:styleId="afff4">
    <w:name w:val="annotation reference"/>
    <w:basedOn w:val="af6"/>
    <w:qFormat/>
    <w:rPr>
      <w:sz w:val="21"/>
      <w:szCs w:val="21"/>
    </w:rPr>
  </w:style>
  <w:style w:type="character" w:customStyle="1" w:styleId="afa">
    <w:name w:val="文档结构图 字符"/>
    <w:basedOn w:val="af6"/>
    <w:link w:val="af9"/>
    <w:qFormat/>
    <w:rPr>
      <w:rFonts w:ascii="宋体"/>
      <w:kern w:val="2"/>
      <w:sz w:val="18"/>
      <w:szCs w:val="18"/>
    </w:rPr>
  </w:style>
  <w:style w:type="character" w:customStyle="1" w:styleId="Char">
    <w:name w:val="二级条标题 Char"/>
    <w:link w:val="af1"/>
    <w:qFormat/>
    <w:rPr>
      <w:rFonts w:ascii="黑体" w:eastAsia="黑体"/>
      <w:sz w:val="21"/>
    </w:rPr>
  </w:style>
  <w:style w:type="paragraph" w:customStyle="1" w:styleId="af1">
    <w:name w:val="二级条标题"/>
    <w:basedOn w:val="af0"/>
    <w:next w:val="afff5"/>
    <w:link w:val="Char"/>
    <w:qFormat/>
    <w:pPr>
      <w:numPr>
        <w:ilvl w:val="3"/>
      </w:numPr>
      <w:outlineLvl w:val="3"/>
    </w:pPr>
  </w:style>
  <w:style w:type="paragraph" w:customStyle="1" w:styleId="af0">
    <w:name w:val="一级条标题"/>
    <w:basedOn w:val="af"/>
    <w:next w:val="afff5"/>
    <w:link w:val="Char0"/>
    <w:qFormat/>
    <w:pPr>
      <w:numPr>
        <w:ilvl w:val="2"/>
      </w:numPr>
      <w:spacing w:beforeLines="0" w:afterLines="0"/>
      <w:outlineLvl w:val="2"/>
    </w:pPr>
  </w:style>
  <w:style w:type="paragraph" w:customStyle="1" w:styleId="af">
    <w:name w:val="章标题"/>
    <w:next w:val="afff5"/>
    <w:qFormat/>
    <w:pPr>
      <w:numPr>
        <w:ilvl w:val="1"/>
        <w:numId w:val="1"/>
      </w:numPr>
      <w:spacing w:beforeLines="50" w:afterLines="50" w:after="160" w:line="278" w:lineRule="auto"/>
      <w:jc w:val="both"/>
      <w:outlineLvl w:val="1"/>
    </w:pPr>
    <w:rPr>
      <w:rFonts w:ascii="黑体" w:eastAsia="黑体"/>
      <w:sz w:val="21"/>
    </w:rPr>
  </w:style>
  <w:style w:type="paragraph" w:customStyle="1" w:styleId="afff5">
    <w:name w:val="段"/>
    <w:link w:val="Char1"/>
    <w:qFormat/>
    <w:pPr>
      <w:autoSpaceDE w:val="0"/>
      <w:autoSpaceDN w:val="0"/>
      <w:spacing w:after="160" w:line="278" w:lineRule="auto"/>
      <w:ind w:firstLineChars="200" w:firstLine="200"/>
      <w:jc w:val="both"/>
    </w:pPr>
    <w:rPr>
      <w:rFonts w:ascii="宋体"/>
      <w:sz w:val="21"/>
    </w:rPr>
  </w:style>
  <w:style w:type="character" w:customStyle="1" w:styleId="affe">
    <w:name w:val="批注主题 字符"/>
    <w:basedOn w:val="afc"/>
    <w:link w:val="affd"/>
    <w:qFormat/>
    <w:rPr>
      <w:b/>
      <w:bCs/>
      <w:kern w:val="2"/>
      <w:sz w:val="28"/>
    </w:rPr>
  </w:style>
  <w:style w:type="character" w:customStyle="1" w:styleId="afc">
    <w:name w:val="批注文字 字符"/>
    <w:basedOn w:val="af6"/>
    <w:link w:val="afb"/>
    <w:qFormat/>
    <w:rPr>
      <w:kern w:val="2"/>
      <w:sz w:val="28"/>
    </w:rPr>
  </w:style>
  <w:style w:type="character" w:customStyle="1" w:styleId="affa">
    <w:name w:val="页脚 字符"/>
    <w:basedOn w:val="af6"/>
    <w:link w:val="aff9"/>
    <w:uiPriority w:val="99"/>
    <w:qFormat/>
    <w:rPr>
      <w:kern w:val="2"/>
      <w:sz w:val="18"/>
      <w:szCs w:val="18"/>
    </w:rPr>
  </w:style>
  <w:style w:type="character" w:customStyle="1" w:styleId="afe">
    <w:name w:val="正文文本 字符"/>
    <w:basedOn w:val="af6"/>
    <w:link w:val="afd"/>
    <w:qFormat/>
    <w:rPr>
      <w:kern w:val="2"/>
      <w:sz w:val="28"/>
    </w:rPr>
  </w:style>
  <w:style w:type="character" w:customStyle="1" w:styleId="Char1">
    <w:name w:val="段 Char"/>
    <w:basedOn w:val="af6"/>
    <w:link w:val="afff5"/>
    <w:qFormat/>
    <w:rPr>
      <w:rFonts w:ascii="宋体"/>
      <w:sz w:val="21"/>
      <w:lang w:val="en-US" w:eastAsia="zh-CN" w:bidi="ar-SA"/>
    </w:rPr>
  </w:style>
  <w:style w:type="character" w:customStyle="1" w:styleId="aff8">
    <w:name w:val="批注框文本 字符"/>
    <w:basedOn w:val="af6"/>
    <w:link w:val="aff7"/>
    <w:qFormat/>
    <w:rPr>
      <w:kern w:val="2"/>
      <w:sz w:val="18"/>
      <w:szCs w:val="18"/>
    </w:rPr>
  </w:style>
  <w:style w:type="paragraph" w:customStyle="1" w:styleId="a">
    <w:name w:val="一级无标题条"/>
    <w:basedOn w:val="af5"/>
    <w:qFormat/>
    <w:pPr>
      <w:numPr>
        <w:ilvl w:val="2"/>
        <w:numId w:val="2"/>
      </w:numPr>
    </w:pPr>
    <w:rPr>
      <w:sz w:val="21"/>
      <w:szCs w:val="24"/>
    </w:rPr>
  </w:style>
  <w:style w:type="paragraph" w:customStyle="1" w:styleId="af4">
    <w:name w:val="五级条标题"/>
    <w:basedOn w:val="af3"/>
    <w:next w:val="afff5"/>
    <w:qFormat/>
    <w:pPr>
      <w:numPr>
        <w:ilvl w:val="6"/>
      </w:numPr>
      <w:outlineLvl w:val="6"/>
    </w:pPr>
  </w:style>
  <w:style w:type="paragraph" w:customStyle="1" w:styleId="af3">
    <w:name w:val="四级条标题"/>
    <w:basedOn w:val="af2"/>
    <w:next w:val="afff5"/>
    <w:qFormat/>
    <w:pPr>
      <w:numPr>
        <w:ilvl w:val="5"/>
      </w:numPr>
      <w:outlineLvl w:val="5"/>
    </w:pPr>
  </w:style>
  <w:style w:type="paragraph" w:customStyle="1" w:styleId="af2">
    <w:name w:val="三级条标题"/>
    <w:basedOn w:val="af1"/>
    <w:next w:val="afff5"/>
    <w:qFormat/>
    <w:pPr>
      <w:numPr>
        <w:ilvl w:val="4"/>
      </w:numPr>
      <w:outlineLvl w:val="4"/>
    </w:pPr>
  </w:style>
  <w:style w:type="paragraph" w:customStyle="1" w:styleId="115">
    <w:name w:val="样式 标题 1 + 行距: 1.5 倍行距"/>
    <w:basedOn w:val="1"/>
    <w:qFormat/>
    <w:rsid w:val="00541BDF"/>
    <w:pPr>
      <w:spacing w:line="360" w:lineRule="auto"/>
    </w:pPr>
    <w:rPr>
      <w:rFonts w:cs="宋体"/>
      <w:bCs/>
      <w:spacing w:val="0"/>
      <w:w w:val="100"/>
      <w:sz w:val="30"/>
    </w:rPr>
  </w:style>
  <w:style w:type="paragraph" w:customStyle="1" w:styleId="ae">
    <w:name w:val="前言、引言标题"/>
    <w:next w:val="af5"/>
    <w:qFormat/>
    <w:pPr>
      <w:numPr>
        <w:numId w:val="1"/>
      </w:numPr>
      <w:shd w:val="clear" w:color="FFFFFF" w:fill="FFFFFF"/>
      <w:spacing w:before="640" w:after="560" w:line="278" w:lineRule="auto"/>
      <w:jc w:val="center"/>
      <w:outlineLvl w:val="0"/>
    </w:pPr>
    <w:rPr>
      <w:rFonts w:ascii="黑体" w:eastAsia="黑体"/>
      <w:sz w:val="32"/>
    </w:rPr>
  </w:style>
  <w:style w:type="paragraph" w:customStyle="1" w:styleId="a0">
    <w:name w:val="二级无标题条"/>
    <w:basedOn w:val="af5"/>
    <w:qFormat/>
    <w:pPr>
      <w:numPr>
        <w:ilvl w:val="3"/>
        <w:numId w:val="2"/>
      </w:numPr>
    </w:pPr>
    <w:rPr>
      <w:sz w:val="21"/>
      <w:szCs w:val="24"/>
    </w:rPr>
  </w:style>
  <w:style w:type="paragraph" w:customStyle="1" w:styleId="aa">
    <w:name w:val="附录章标题"/>
    <w:next w:val="afff5"/>
    <w:qFormat/>
    <w:pPr>
      <w:numPr>
        <w:ilvl w:val="1"/>
        <w:numId w:val="3"/>
      </w:numPr>
      <w:wordWrap w:val="0"/>
      <w:overflowPunct w:val="0"/>
      <w:autoSpaceDE w:val="0"/>
      <w:spacing w:beforeLines="50" w:afterLines="50" w:after="160" w:line="278" w:lineRule="auto"/>
      <w:jc w:val="both"/>
      <w:textAlignment w:val="baseline"/>
      <w:outlineLvl w:val="1"/>
    </w:pPr>
    <w:rPr>
      <w:rFonts w:ascii="黑体" w:eastAsia="黑体"/>
      <w:kern w:val="21"/>
      <w:sz w:val="21"/>
    </w:rPr>
  </w:style>
  <w:style w:type="paragraph" w:customStyle="1" w:styleId="a1">
    <w:name w:val="三级无标题条"/>
    <w:basedOn w:val="af5"/>
    <w:qFormat/>
    <w:pPr>
      <w:numPr>
        <w:ilvl w:val="4"/>
        <w:numId w:val="2"/>
      </w:numPr>
    </w:pPr>
    <w:rPr>
      <w:sz w:val="21"/>
      <w:szCs w:val="24"/>
    </w:rPr>
  </w:style>
  <w:style w:type="paragraph" w:customStyle="1" w:styleId="a8">
    <w:name w:val="正文表标题"/>
    <w:next w:val="afff5"/>
    <w:qFormat/>
    <w:pPr>
      <w:numPr>
        <w:numId w:val="4"/>
      </w:numPr>
      <w:tabs>
        <w:tab w:val="left" w:pos="360"/>
      </w:tabs>
      <w:spacing w:beforeLines="50" w:afterLines="50" w:after="160" w:line="278" w:lineRule="auto"/>
      <w:jc w:val="center"/>
    </w:pPr>
    <w:rPr>
      <w:rFonts w:ascii="黑体" w:eastAsia="黑体"/>
      <w:sz w:val="21"/>
    </w:rPr>
  </w:style>
  <w:style w:type="paragraph" w:customStyle="1" w:styleId="afff6">
    <w:name w:val="标准标志"/>
    <w:next w:val="af5"/>
    <w:qFormat/>
    <w:pPr>
      <w:framePr w:w="2268" w:h="1392" w:hRule="exact" w:wrap="around" w:hAnchor="margin" w:x="6748" w:y="171" w:anchorLock="1"/>
      <w:shd w:val="solid" w:color="FFFFFF" w:fill="FFFFFF"/>
      <w:spacing w:after="160" w:line="0" w:lineRule="atLeast"/>
      <w:jc w:val="right"/>
    </w:pPr>
    <w:rPr>
      <w:b/>
      <w:w w:val="130"/>
      <w:sz w:val="96"/>
    </w:rPr>
  </w:style>
  <w:style w:type="paragraph" w:customStyle="1" w:styleId="a9">
    <w:name w:val="附录标识"/>
    <w:basedOn w:val="ae"/>
    <w:qFormat/>
    <w:pPr>
      <w:numPr>
        <w:numId w:val="3"/>
      </w:numPr>
      <w:tabs>
        <w:tab w:val="left" w:pos="6405"/>
      </w:tabs>
      <w:spacing w:after="200"/>
    </w:pPr>
    <w:rPr>
      <w:sz w:val="21"/>
    </w:rPr>
  </w:style>
  <w:style w:type="paragraph" w:customStyle="1" w:styleId="afff7">
    <w:name w:val="标准书眉一"/>
    <w:qFormat/>
    <w:pPr>
      <w:spacing w:after="160" w:line="278" w:lineRule="auto"/>
      <w:jc w:val="both"/>
    </w:pPr>
  </w:style>
  <w:style w:type="paragraph" w:customStyle="1" w:styleId="ab">
    <w:name w:val="附录三级条标题"/>
    <w:basedOn w:val="af5"/>
    <w:next w:val="afff5"/>
    <w:qFormat/>
    <w:pPr>
      <w:widowControl/>
      <w:numPr>
        <w:ilvl w:val="4"/>
        <w:numId w:val="3"/>
      </w:numPr>
      <w:wordWrap w:val="0"/>
      <w:overflowPunct w:val="0"/>
      <w:autoSpaceDE w:val="0"/>
      <w:autoSpaceDN w:val="0"/>
      <w:textAlignment w:val="baseline"/>
      <w:outlineLvl w:val="4"/>
    </w:pPr>
    <w:rPr>
      <w:rFonts w:ascii="黑体" w:eastAsia="黑体"/>
      <w:kern w:val="21"/>
      <w:sz w:val="21"/>
    </w:rPr>
  </w:style>
  <w:style w:type="paragraph" w:customStyle="1" w:styleId="ac">
    <w:name w:val="附录四级条标题"/>
    <w:basedOn w:val="ab"/>
    <w:next w:val="afff5"/>
    <w:qFormat/>
    <w:pPr>
      <w:numPr>
        <w:ilvl w:val="5"/>
      </w:numPr>
      <w:outlineLvl w:val="5"/>
    </w:pPr>
  </w:style>
  <w:style w:type="paragraph" w:customStyle="1" w:styleId="afff8">
    <w:name w:val="标准书眉_偶数页"/>
    <w:basedOn w:val="af5"/>
    <w:next w:val="af5"/>
    <w:qFormat/>
    <w:pPr>
      <w:widowControl/>
      <w:tabs>
        <w:tab w:val="center" w:pos="4154"/>
        <w:tab w:val="right" w:pos="8306"/>
      </w:tabs>
      <w:spacing w:after="120"/>
      <w:jc w:val="left"/>
    </w:pPr>
    <w:rPr>
      <w:kern w:val="0"/>
      <w:sz w:val="21"/>
    </w:rPr>
  </w:style>
  <w:style w:type="paragraph" w:customStyle="1" w:styleId="ad">
    <w:name w:val="附录五级条标题"/>
    <w:basedOn w:val="ac"/>
    <w:next w:val="afff5"/>
    <w:qFormat/>
    <w:pPr>
      <w:numPr>
        <w:ilvl w:val="6"/>
      </w:numPr>
      <w:outlineLvl w:val="6"/>
    </w:pPr>
  </w:style>
  <w:style w:type="paragraph" w:customStyle="1" w:styleId="a3">
    <w:name w:val="五级无标题条"/>
    <w:basedOn w:val="af5"/>
    <w:qFormat/>
    <w:pPr>
      <w:numPr>
        <w:ilvl w:val="6"/>
        <w:numId w:val="2"/>
      </w:numPr>
    </w:pPr>
    <w:rPr>
      <w:sz w:val="21"/>
      <w:szCs w:val="24"/>
    </w:rPr>
  </w:style>
  <w:style w:type="paragraph" w:styleId="afff9">
    <w:name w:val="List Paragraph"/>
    <w:basedOn w:val="af5"/>
    <w:uiPriority w:val="34"/>
    <w:qFormat/>
    <w:pPr>
      <w:ind w:firstLineChars="200" w:firstLine="420"/>
    </w:pPr>
  </w:style>
  <w:style w:type="paragraph" w:customStyle="1" w:styleId="a2">
    <w:name w:val="四级无标题条"/>
    <w:basedOn w:val="af5"/>
    <w:qFormat/>
    <w:pPr>
      <w:numPr>
        <w:ilvl w:val="5"/>
        <w:numId w:val="2"/>
      </w:numPr>
    </w:pPr>
    <w:rPr>
      <w:sz w:val="21"/>
      <w:szCs w:val="24"/>
    </w:rPr>
  </w:style>
  <w:style w:type="character" w:customStyle="1" w:styleId="20">
    <w:name w:val="标题 2 字符"/>
    <w:basedOn w:val="af6"/>
    <w:link w:val="2"/>
    <w:qFormat/>
    <w:rsid w:val="00AE6C36"/>
    <w:rPr>
      <w:rFonts w:eastAsia="黑体"/>
      <w:bCs/>
      <w:kern w:val="2"/>
      <w:sz w:val="28"/>
      <w:szCs w:val="32"/>
    </w:rPr>
  </w:style>
  <w:style w:type="character" w:customStyle="1" w:styleId="fontstyle01">
    <w:name w:val="fontstyle01"/>
    <w:basedOn w:val="af6"/>
    <w:qFormat/>
    <w:rPr>
      <w:rFonts w:ascii="楷体" w:hAnsi="楷体" w:hint="default"/>
      <w:color w:val="000000"/>
      <w:sz w:val="24"/>
      <w:szCs w:val="24"/>
    </w:rPr>
  </w:style>
  <w:style w:type="character" w:customStyle="1" w:styleId="30">
    <w:name w:val="标题 3 字符"/>
    <w:basedOn w:val="af6"/>
    <w:link w:val="3"/>
    <w:qFormat/>
    <w:rPr>
      <w:rFonts w:ascii="Calibri" w:hAnsi="Calibri"/>
      <w:b/>
      <w:bCs/>
      <w:kern w:val="2"/>
      <w:sz w:val="32"/>
      <w:szCs w:val="32"/>
    </w:rPr>
  </w:style>
  <w:style w:type="paragraph" w:customStyle="1" w:styleId="a5">
    <w:name w:val="数字编号列项（二级）"/>
    <w:qFormat/>
    <w:pPr>
      <w:numPr>
        <w:ilvl w:val="1"/>
        <w:numId w:val="5"/>
      </w:numPr>
      <w:spacing w:after="160" w:line="278" w:lineRule="auto"/>
      <w:jc w:val="both"/>
    </w:pPr>
    <w:rPr>
      <w:rFonts w:ascii="宋体"/>
      <w:sz w:val="21"/>
    </w:rPr>
  </w:style>
  <w:style w:type="paragraph" w:customStyle="1" w:styleId="a4">
    <w:name w:val="字母编号列项（一级）"/>
    <w:qFormat/>
    <w:pPr>
      <w:numPr>
        <w:numId w:val="5"/>
      </w:numPr>
      <w:spacing w:after="160" w:line="278" w:lineRule="auto"/>
      <w:jc w:val="both"/>
    </w:pPr>
    <w:rPr>
      <w:rFonts w:ascii="宋体"/>
      <w:sz w:val="21"/>
    </w:rPr>
  </w:style>
  <w:style w:type="paragraph" w:customStyle="1" w:styleId="a6">
    <w:name w:val="编号列项（三级）"/>
    <w:qFormat/>
    <w:pPr>
      <w:numPr>
        <w:ilvl w:val="2"/>
        <w:numId w:val="5"/>
      </w:numPr>
      <w:spacing w:after="160" w:line="278" w:lineRule="auto"/>
    </w:pPr>
    <w:rPr>
      <w:rFonts w:ascii="宋体"/>
      <w:sz w:val="21"/>
    </w:rPr>
  </w:style>
  <w:style w:type="paragraph" w:customStyle="1" w:styleId="afffa">
    <w:name w:val="正文图标题"/>
    <w:next w:val="afff5"/>
    <w:qFormat/>
    <w:pPr>
      <w:tabs>
        <w:tab w:val="left" w:pos="720"/>
      </w:tabs>
      <w:spacing w:beforeLines="50" w:afterLines="50" w:after="160" w:line="278" w:lineRule="auto"/>
      <w:ind w:left="720" w:hanging="720"/>
      <w:jc w:val="center"/>
    </w:pPr>
    <w:rPr>
      <w:rFonts w:ascii="黑体" w:eastAsia="黑体"/>
      <w:sz w:val="21"/>
    </w:rPr>
  </w:style>
  <w:style w:type="character" w:customStyle="1" w:styleId="aff6">
    <w:name w:val="尾注文本 字符"/>
    <w:basedOn w:val="af6"/>
    <w:link w:val="aff5"/>
    <w:qFormat/>
    <w:rPr>
      <w:kern w:val="2"/>
      <w:sz w:val="24"/>
      <w:szCs w:val="24"/>
    </w:rPr>
  </w:style>
  <w:style w:type="paragraph" w:customStyle="1" w:styleId="Default">
    <w:name w:val="Default"/>
    <w:qFormat/>
    <w:pPr>
      <w:widowControl w:val="0"/>
      <w:autoSpaceDE w:val="0"/>
      <w:autoSpaceDN w:val="0"/>
      <w:adjustRightInd w:val="0"/>
      <w:spacing w:after="160" w:line="278" w:lineRule="auto"/>
    </w:pPr>
    <w:rPr>
      <w:rFonts w:ascii="宋体" w:cs="宋体"/>
      <w:color w:val="000000"/>
      <w:sz w:val="24"/>
      <w:szCs w:val="24"/>
    </w:rPr>
  </w:style>
  <w:style w:type="character" w:customStyle="1" w:styleId="11">
    <w:name w:val="不明显参考1"/>
    <w:basedOn w:val="af6"/>
    <w:uiPriority w:val="31"/>
    <w:qFormat/>
    <w:rPr>
      <w:smallCaps/>
      <w:color w:val="C0504D" w:themeColor="accent2"/>
      <w:u w:val="single"/>
    </w:rPr>
  </w:style>
  <w:style w:type="character" w:customStyle="1" w:styleId="affc">
    <w:name w:val="页眉 字符"/>
    <w:basedOn w:val="af6"/>
    <w:link w:val="affb"/>
    <w:qFormat/>
    <w:rPr>
      <w:kern w:val="2"/>
      <w:sz w:val="18"/>
      <w:szCs w:val="18"/>
    </w:rPr>
  </w:style>
  <w:style w:type="character" w:customStyle="1" w:styleId="10">
    <w:name w:val="标题 1 字符"/>
    <w:basedOn w:val="af6"/>
    <w:link w:val="1"/>
    <w:qFormat/>
    <w:rsid w:val="00541BDF"/>
    <w:rPr>
      <w:rFonts w:eastAsia="黑体"/>
      <w:b/>
      <w:spacing w:val="-6"/>
      <w:w w:val="80"/>
      <w:kern w:val="2"/>
      <w:sz w:val="32"/>
    </w:rPr>
  </w:style>
  <w:style w:type="character" w:customStyle="1" w:styleId="Char10">
    <w:name w:val="批注文字 Char1"/>
    <w:basedOn w:val="af6"/>
    <w:uiPriority w:val="99"/>
    <w:semiHidden/>
    <w:qFormat/>
    <w:rPr>
      <w:rFonts w:ascii="Times New Roman" w:eastAsia="宋体" w:hAnsi="Times New Roman" w:cs="Times New Roman"/>
      <w:sz w:val="28"/>
      <w:szCs w:val="20"/>
    </w:rPr>
  </w:style>
  <w:style w:type="character" w:customStyle="1" w:styleId="Char11">
    <w:name w:val="批注主题 Char1"/>
    <w:basedOn w:val="Char10"/>
    <w:uiPriority w:val="99"/>
    <w:semiHidden/>
    <w:qFormat/>
    <w:rPr>
      <w:rFonts w:ascii="Times New Roman" w:eastAsia="宋体" w:hAnsi="Times New Roman" w:cs="Times New Roman"/>
      <w:b/>
      <w:bCs/>
      <w:sz w:val="28"/>
      <w:szCs w:val="20"/>
    </w:rPr>
  </w:style>
  <w:style w:type="character" w:customStyle="1" w:styleId="aff2">
    <w:name w:val="纯文本 字符"/>
    <w:basedOn w:val="af6"/>
    <w:link w:val="aff1"/>
    <w:qFormat/>
    <w:rPr>
      <w:rFonts w:ascii="宋体" w:hAnsi="Courier New"/>
      <w:kern w:val="2"/>
      <w:sz w:val="21"/>
    </w:rPr>
  </w:style>
  <w:style w:type="character" w:customStyle="1" w:styleId="aff4">
    <w:name w:val="日期 字符"/>
    <w:basedOn w:val="af6"/>
    <w:link w:val="aff3"/>
    <w:qFormat/>
    <w:rPr>
      <w:rFonts w:ascii="黑体" w:eastAsia="黑体"/>
      <w:b/>
      <w:kern w:val="2"/>
      <w:sz w:val="36"/>
    </w:rPr>
  </w:style>
  <w:style w:type="character" w:customStyle="1" w:styleId="Char12">
    <w:name w:val="文档结构图 Char1"/>
    <w:basedOn w:val="af6"/>
    <w:uiPriority w:val="99"/>
    <w:semiHidden/>
    <w:qFormat/>
    <w:rPr>
      <w:rFonts w:ascii="宋体" w:eastAsia="宋体" w:hAnsi="Times New Roman" w:cs="Times New Roman"/>
      <w:sz w:val="18"/>
      <w:szCs w:val="18"/>
    </w:rPr>
  </w:style>
  <w:style w:type="character" w:customStyle="1" w:styleId="aff0">
    <w:name w:val="正文文本缩进 字符"/>
    <w:basedOn w:val="af6"/>
    <w:link w:val="aff"/>
    <w:qFormat/>
    <w:rPr>
      <w:kern w:val="2"/>
      <w:sz w:val="28"/>
    </w:rPr>
  </w:style>
  <w:style w:type="character" w:customStyle="1" w:styleId="Char13">
    <w:name w:val="正文文本 Char1"/>
    <w:basedOn w:val="af6"/>
    <w:uiPriority w:val="99"/>
    <w:semiHidden/>
    <w:qFormat/>
    <w:rPr>
      <w:rFonts w:ascii="Times New Roman" w:eastAsia="宋体" w:hAnsi="Times New Roman" w:cs="Times New Roman"/>
      <w:sz w:val="28"/>
      <w:szCs w:val="20"/>
    </w:rPr>
  </w:style>
  <w:style w:type="character" w:customStyle="1" w:styleId="22">
    <w:name w:val="正文文本缩进 2 字符"/>
    <w:basedOn w:val="af6"/>
    <w:link w:val="21"/>
    <w:qFormat/>
    <w:rPr>
      <w:rFonts w:ascii="宋体" w:hAnsi="宋体"/>
      <w:kern w:val="2"/>
      <w:sz w:val="28"/>
    </w:rPr>
  </w:style>
  <w:style w:type="character" w:customStyle="1" w:styleId="Char14">
    <w:name w:val="批注框文本 Char1"/>
    <w:basedOn w:val="af6"/>
    <w:uiPriority w:val="99"/>
    <w:semiHidden/>
    <w:qFormat/>
    <w:rPr>
      <w:rFonts w:ascii="Times New Roman" w:eastAsia="宋体" w:hAnsi="Times New Roman" w:cs="Times New Roman"/>
      <w:sz w:val="18"/>
      <w:szCs w:val="18"/>
    </w:rPr>
  </w:style>
  <w:style w:type="character" w:customStyle="1" w:styleId="32">
    <w:name w:val="正文文本缩进 3 字符"/>
    <w:basedOn w:val="af6"/>
    <w:link w:val="31"/>
    <w:qFormat/>
    <w:rPr>
      <w:kern w:val="2"/>
      <w:sz w:val="24"/>
    </w:rPr>
  </w:style>
  <w:style w:type="character" w:customStyle="1" w:styleId="Char0">
    <w:name w:val="一级条标题 Char"/>
    <w:link w:val="af0"/>
    <w:qFormat/>
    <w:rPr>
      <w:rFonts w:ascii="黑体" w:eastAsia="黑体"/>
      <w:sz w:val="21"/>
    </w:rPr>
  </w:style>
  <w:style w:type="paragraph" w:customStyle="1" w:styleId="a7">
    <w:name w:val="其他发布日期"/>
    <w:basedOn w:val="af5"/>
    <w:qFormat/>
    <w:pPr>
      <w:framePr w:w="3997" w:h="471" w:hRule="exact" w:vSpace="181" w:wrap="around" w:vAnchor="page" w:hAnchor="page" w:x="1419" w:y="14097" w:anchorLock="1"/>
      <w:widowControl/>
      <w:numPr>
        <w:numId w:val="6"/>
      </w:numPr>
      <w:spacing w:line="360" w:lineRule="auto"/>
      <w:ind w:firstLineChars="200" w:firstLine="200"/>
      <w:jc w:val="left"/>
    </w:pPr>
    <w:rPr>
      <w:rFonts w:eastAsia="黑体"/>
      <w:spacing w:val="20"/>
      <w:kern w:val="0"/>
      <w:sz w:val="24"/>
    </w:rPr>
  </w:style>
  <w:style w:type="paragraph" w:customStyle="1" w:styleId="12">
    <w:name w:val="修订1"/>
    <w:hidden/>
    <w:uiPriority w:val="99"/>
    <w:semiHidden/>
    <w:qFormat/>
    <w:pPr>
      <w:spacing w:after="160" w:line="278" w:lineRule="auto"/>
    </w:pPr>
    <w:rPr>
      <w:kern w:val="2"/>
      <w:sz w:val="28"/>
    </w:rPr>
  </w:style>
  <w:style w:type="paragraph" w:customStyle="1" w:styleId="TOC10">
    <w:name w:val="TOC 标题1"/>
    <w:basedOn w:val="1"/>
    <w:next w:val="af5"/>
    <w:uiPriority w:val="39"/>
    <w:semiHidden/>
    <w:unhideWhenUsed/>
    <w:qFormat/>
    <w:pPr>
      <w:keepLines/>
      <w:widowControl/>
      <w:spacing w:line="276" w:lineRule="auto"/>
      <w:outlineLvl w:val="9"/>
    </w:pPr>
    <w:rPr>
      <w:rFonts w:asciiTheme="majorHAnsi" w:eastAsiaTheme="majorEastAsia" w:hAnsiTheme="majorHAnsi" w:cstheme="majorBidi"/>
      <w:bCs/>
      <w:color w:val="365F91" w:themeColor="accent1" w:themeShade="BF"/>
      <w:spacing w:val="0"/>
      <w:w w:val="100"/>
      <w:kern w:val="0"/>
      <w:sz w:val="28"/>
      <w:szCs w:val="28"/>
    </w:rPr>
  </w:style>
  <w:style w:type="paragraph" w:customStyle="1" w:styleId="afffb">
    <w:name w:val="注：（正文）"/>
    <w:basedOn w:val="af5"/>
    <w:next w:val="afff5"/>
    <w:qFormat/>
    <w:pPr>
      <w:autoSpaceDE w:val="0"/>
      <w:autoSpaceDN w:val="0"/>
    </w:pPr>
    <w:rPr>
      <w:rFonts w:ascii="宋体"/>
      <w:kern w:val="0"/>
      <w:sz w:val="18"/>
      <w:szCs w:val="18"/>
    </w:rPr>
  </w:style>
  <w:style w:type="character" w:customStyle="1" w:styleId="40">
    <w:name w:val="标题 4 字符"/>
    <w:basedOn w:val="af6"/>
    <w:link w:val="4"/>
    <w:semiHidden/>
    <w:qFormat/>
    <w:rPr>
      <w:rFonts w:asciiTheme="majorHAnsi" w:eastAsiaTheme="majorEastAsia" w:hAnsiTheme="majorHAnsi" w:cstheme="majorBidi"/>
      <w:b/>
      <w:bCs/>
      <w:kern w:val="2"/>
      <w:sz w:val="28"/>
      <w:szCs w:val="28"/>
    </w:rPr>
  </w:style>
  <w:style w:type="paragraph" w:customStyle="1" w:styleId="23">
    <w:name w:val="修订2"/>
    <w:hidden/>
    <w:uiPriority w:val="99"/>
    <w:unhideWhenUsed/>
    <w:qFormat/>
    <w:rPr>
      <w:kern w:val="2"/>
      <w:sz w:val="28"/>
    </w:rPr>
  </w:style>
  <w:style w:type="character" w:customStyle="1" w:styleId="50">
    <w:name w:val="标题 5 字符"/>
    <w:basedOn w:val="af6"/>
    <w:link w:val="5"/>
    <w:rsid w:val="00622F60"/>
    <w:rPr>
      <w:b/>
      <w:bCs/>
      <w:kern w:val="2"/>
      <w:sz w:val="28"/>
      <w:szCs w:val="28"/>
    </w:rPr>
  </w:style>
  <w:style w:type="character" w:customStyle="1" w:styleId="60">
    <w:name w:val="标题 6 字符"/>
    <w:basedOn w:val="af6"/>
    <w:link w:val="6"/>
    <w:rsid w:val="00622F60"/>
    <w:rPr>
      <w:rFonts w:ascii="Arial" w:eastAsia="黑体" w:hAnsi="Arial"/>
      <w:b/>
      <w:bCs/>
      <w:kern w:val="2"/>
      <w:sz w:val="24"/>
      <w:szCs w:val="24"/>
    </w:rPr>
  </w:style>
  <w:style w:type="character" w:customStyle="1" w:styleId="70">
    <w:name w:val="标题 7 字符"/>
    <w:basedOn w:val="af6"/>
    <w:link w:val="7"/>
    <w:rsid w:val="00622F60"/>
    <w:rPr>
      <w:b/>
      <w:bCs/>
      <w:kern w:val="2"/>
      <w:sz w:val="24"/>
      <w:szCs w:val="24"/>
    </w:rPr>
  </w:style>
  <w:style w:type="character" w:customStyle="1" w:styleId="80">
    <w:name w:val="标题 8 字符"/>
    <w:basedOn w:val="af6"/>
    <w:link w:val="8"/>
    <w:rsid w:val="00622F60"/>
    <w:rPr>
      <w:rFonts w:ascii="Arial" w:eastAsia="黑体" w:hAnsi="Arial"/>
      <w:kern w:val="2"/>
      <w:sz w:val="24"/>
      <w:szCs w:val="24"/>
    </w:rPr>
  </w:style>
  <w:style w:type="character" w:customStyle="1" w:styleId="90">
    <w:name w:val="标题 9 字符"/>
    <w:basedOn w:val="af6"/>
    <w:link w:val="9"/>
    <w:rsid w:val="00622F60"/>
    <w:rPr>
      <w:rFonts w:ascii="Arial" w:eastAsia="黑体" w:hAnsi="Arial"/>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5024C096-2E27-43C6-94BB-8C9D0F8C8F2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1238</Words>
  <Characters>7061</Characters>
  <Application>Microsoft Office Word</Application>
  <DocSecurity>0</DocSecurity>
  <Lines>58</Lines>
  <Paragraphs>16</Paragraphs>
  <ScaleCrop>false</ScaleCrop>
  <Company>Microsoft</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JG</dc:title>
  <dc:subject/>
  <dc:creator>jkl</dc:creator>
  <cp:keywords/>
  <dc:description/>
  <cp:lastModifiedBy>世旭 郭</cp:lastModifiedBy>
  <cp:revision>5</cp:revision>
  <cp:lastPrinted>2025-10-23T01:49:00Z</cp:lastPrinted>
  <dcterms:created xsi:type="dcterms:W3CDTF">2025-10-29T01:38:00Z</dcterms:created>
  <dcterms:modified xsi:type="dcterms:W3CDTF">2025-10-29T03:02:00Z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eyJoZGlkIjoiZWUxNWZmYmU5NzdmMTNlOTdlOGEwYTYwZmEzZTc2MmIiLCJ1c2VySWQiOiIyNDI5NTkwNTUifQ==</vt:lpwstr>
  </property>
  <property fmtid="{D5CDD505-2E9C-101B-9397-08002B2CF9AE}" pid="4" name="ICV">
    <vt:lpwstr>BF87A33B8FEA4A7AB6726D60577CD118_13</vt:lpwstr>
  </property>
</Properties>
</file>