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686" w:rsidRDefault="00FD0686" w:rsidP="00FD0686">
      <w:pPr>
        <w:spacing w:before="2400"/>
        <w:jc w:val="center"/>
        <w:rPr>
          <w:b/>
          <w:sz w:val="36"/>
          <w:szCs w:val="36"/>
        </w:rPr>
      </w:pPr>
      <w:r>
        <w:rPr>
          <w:rFonts w:hint="eastAsia"/>
          <w:b/>
          <w:sz w:val="36"/>
          <w:szCs w:val="36"/>
        </w:rPr>
        <w:t>国家计量</w:t>
      </w:r>
      <w:r w:rsidR="00CF056B">
        <w:rPr>
          <w:rFonts w:hint="eastAsia"/>
          <w:b/>
          <w:sz w:val="36"/>
          <w:szCs w:val="36"/>
        </w:rPr>
        <w:t>技术规范</w:t>
      </w:r>
      <w:r w:rsidRPr="00780011">
        <w:rPr>
          <w:rFonts w:hint="eastAsia"/>
          <w:b/>
          <w:sz w:val="36"/>
          <w:szCs w:val="36"/>
        </w:rPr>
        <w:t>《</w:t>
      </w:r>
      <w:r w:rsidR="00CF056B">
        <w:rPr>
          <w:rFonts w:hint="eastAsia"/>
          <w:b/>
          <w:sz w:val="36"/>
          <w:szCs w:val="36"/>
        </w:rPr>
        <w:t>超声检测试块声学参数校准规范</w:t>
      </w:r>
      <w:r w:rsidRPr="00780011">
        <w:rPr>
          <w:rFonts w:hint="eastAsia"/>
          <w:b/>
          <w:sz w:val="36"/>
          <w:szCs w:val="36"/>
        </w:rPr>
        <w:t>》</w:t>
      </w:r>
    </w:p>
    <w:p w:rsidR="00FD0686" w:rsidRPr="00780011" w:rsidRDefault="00FD0686" w:rsidP="00FD0686">
      <w:pPr>
        <w:jc w:val="center"/>
        <w:rPr>
          <w:b/>
          <w:sz w:val="36"/>
          <w:szCs w:val="36"/>
        </w:rPr>
      </w:pPr>
      <w:r>
        <w:rPr>
          <w:rFonts w:hint="eastAsia"/>
          <w:b/>
          <w:sz w:val="36"/>
          <w:szCs w:val="36"/>
        </w:rPr>
        <w:t>（征求意见稿）</w:t>
      </w:r>
    </w:p>
    <w:p w:rsidR="00FD0686" w:rsidRPr="00313CF4" w:rsidRDefault="00FD0686" w:rsidP="00FD0686">
      <w:pPr>
        <w:tabs>
          <w:tab w:val="center" w:pos="4422"/>
          <w:tab w:val="left" w:pos="7191"/>
        </w:tabs>
        <w:spacing w:before="960"/>
        <w:jc w:val="left"/>
        <w:rPr>
          <w:rFonts w:ascii="黑体" w:eastAsia="黑体"/>
          <w:spacing w:val="60"/>
          <w:sz w:val="72"/>
          <w:szCs w:val="72"/>
        </w:rPr>
      </w:pPr>
      <w:r w:rsidRPr="00313CF4">
        <w:rPr>
          <w:rFonts w:ascii="黑体" w:eastAsia="黑体"/>
          <w:spacing w:val="226"/>
          <w:sz w:val="72"/>
          <w:szCs w:val="72"/>
        </w:rPr>
        <w:tab/>
      </w:r>
      <w:r w:rsidRPr="00313CF4">
        <w:rPr>
          <w:rFonts w:ascii="黑体" w:eastAsia="黑体" w:hint="eastAsia"/>
          <w:spacing w:val="226"/>
          <w:sz w:val="72"/>
          <w:szCs w:val="72"/>
        </w:rPr>
        <w:t>编制说</w:t>
      </w:r>
      <w:r w:rsidRPr="00313CF4">
        <w:rPr>
          <w:rFonts w:ascii="黑体" w:eastAsia="黑体" w:hint="eastAsia"/>
          <w:sz w:val="72"/>
          <w:szCs w:val="72"/>
        </w:rPr>
        <w:t>明</w:t>
      </w:r>
    </w:p>
    <w:p w:rsidR="00FD0686" w:rsidRDefault="00FD0686" w:rsidP="00FD0686">
      <w:pPr>
        <w:spacing w:before="6240"/>
        <w:jc w:val="center"/>
        <w:rPr>
          <w:b/>
          <w:sz w:val="32"/>
        </w:rPr>
      </w:pPr>
      <w:r>
        <w:rPr>
          <w:rFonts w:hint="eastAsia"/>
          <w:b/>
          <w:sz w:val="32"/>
        </w:rPr>
        <w:t>《超声</w:t>
      </w:r>
      <w:r w:rsidR="000D08D0">
        <w:rPr>
          <w:rFonts w:hint="eastAsia"/>
          <w:b/>
          <w:sz w:val="32"/>
        </w:rPr>
        <w:t>检测试块声学参数校准规范</w:t>
      </w:r>
      <w:r>
        <w:rPr>
          <w:rFonts w:hint="eastAsia"/>
          <w:b/>
          <w:sz w:val="32"/>
        </w:rPr>
        <w:t>》修订工作组</w:t>
      </w:r>
    </w:p>
    <w:p w:rsidR="00FD0686" w:rsidRPr="00AF6113" w:rsidRDefault="00FD0686" w:rsidP="00FD0686">
      <w:pPr>
        <w:spacing w:before="360"/>
        <w:jc w:val="center"/>
        <w:rPr>
          <w:i/>
          <w:sz w:val="44"/>
          <w:szCs w:val="44"/>
        </w:rPr>
      </w:pPr>
      <w:r w:rsidRPr="00AF6113">
        <w:rPr>
          <w:i/>
          <w:sz w:val="44"/>
          <w:szCs w:val="44"/>
        </w:rPr>
        <w:t>20</w:t>
      </w:r>
      <w:r>
        <w:rPr>
          <w:rFonts w:hint="eastAsia"/>
          <w:i/>
          <w:sz w:val="44"/>
          <w:szCs w:val="44"/>
        </w:rPr>
        <w:t>2</w:t>
      </w:r>
      <w:r w:rsidR="000D08D0">
        <w:rPr>
          <w:i/>
          <w:sz w:val="44"/>
          <w:szCs w:val="44"/>
        </w:rPr>
        <w:t>5</w:t>
      </w:r>
      <w:r w:rsidRPr="00AF6113">
        <w:rPr>
          <w:i/>
          <w:sz w:val="44"/>
          <w:szCs w:val="44"/>
        </w:rPr>
        <w:t>.</w:t>
      </w:r>
      <w:r w:rsidR="000D08D0">
        <w:rPr>
          <w:i/>
          <w:sz w:val="44"/>
          <w:szCs w:val="44"/>
        </w:rPr>
        <w:t>11</w:t>
      </w:r>
      <w:r w:rsidRPr="00AF6113">
        <w:rPr>
          <w:i/>
          <w:sz w:val="44"/>
          <w:szCs w:val="44"/>
        </w:rPr>
        <w:t>.</w:t>
      </w:r>
      <w:r w:rsidR="000D08D0">
        <w:rPr>
          <w:i/>
          <w:sz w:val="44"/>
          <w:szCs w:val="44"/>
        </w:rPr>
        <w:t>02</w:t>
      </w:r>
    </w:p>
    <w:p w:rsidR="00FD0686" w:rsidRDefault="00FD0686" w:rsidP="00FD0686">
      <w:pPr>
        <w:spacing w:afterLines="100" w:after="312"/>
        <w:jc w:val="center"/>
        <w:rPr>
          <w:b/>
          <w:sz w:val="32"/>
        </w:rPr>
        <w:sectPr w:rsidR="00FD0686">
          <w:footerReference w:type="even" r:id="rId7"/>
          <w:footerReference w:type="default" r:id="rId8"/>
          <w:pgSz w:w="11906" w:h="16838" w:code="9"/>
          <w:pgMar w:top="1440" w:right="1531" w:bottom="1440" w:left="1531" w:header="851" w:footer="992" w:gutter="0"/>
          <w:pgNumType w:start="0"/>
          <w:cols w:space="425"/>
          <w:titlePg/>
          <w:docGrid w:type="lines" w:linePitch="312"/>
        </w:sectPr>
      </w:pPr>
    </w:p>
    <w:p w:rsidR="00FD0686" w:rsidRDefault="00FD0686" w:rsidP="00FD0686">
      <w:pPr>
        <w:jc w:val="center"/>
        <w:rPr>
          <w:rFonts w:ascii="黑体" w:eastAsia="黑体" w:hAnsi="黑体"/>
          <w:sz w:val="36"/>
          <w:szCs w:val="36"/>
        </w:rPr>
      </w:pPr>
      <w:r>
        <w:rPr>
          <w:rFonts w:ascii="黑体" w:eastAsia="黑体" w:hAnsi="黑体" w:hint="eastAsia"/>
          <w:sz w:val="36"/>
          <w:szCs w:val="36"/>
        </w:rPr>
        <w:lastRenderedPageBreak/>
        <w:t>国家计量</w:t>
      </w:r>
      <w:r w:rsidR="000D08D0">
        <w:rPr>
          <w:rFonts w:ascii="黑体" w:eastAsia="黑体" w:hAnsi="黑体" w:hint="eastAsia"/>
          <w:sz w:val="36"/>
          <w:szCs w:val="36"/>
        </w:rPr>
        <w:t>技术规范</w:t>
      </w:r>
      <w:r w:rsidRPr="00BE00C9">
        <w:rPr>
          <w:rFonts w:ascii="黑体" w:eastAsia="黑体" w:hAnsi="黑体" w:hint="eastAsia"/>
          <w:sz w:val="36"/>
          <w:szCs w:val="36"/>
        </w:rPr>
        <w:t>《</w:t>
      </w:r>
      <w:r w:rsidR="000D08D0">
        <w:rPr>
          <w:rFonts w:ascii="黑体" w:eastAsia="黑体" w:hAnsi="黑体" w:hint="eastAsia"/>
          <w:sz w:val="36"/>
          <w:szCs w:val="36"/>
        </w:rPr>
        <w:t>超声检测试块声学参数校准规范</w:t>
      </w:r>
      <w:r w:rsidRPr="00BE00C9">
        <w:rPr>
          <w:rFonts w:ascii="黑体" w:eastAsia="黑体" w:hAnsi="黑体" w:hint="eastAsia"/>
          <w:sz w:val="36"/>
          <w:szCs w:val="36"/>
        </w:rPr>
        <w:t>》</w:t>
      </w:r>
    </w:p>
    <w:p w:rsidR="00FD0686" w:rsidRPr="00BE00C9" w:rsidRDefault="00FD0686" w:rsidP="00FD0686">
      <w:pPr>
        <w:jc w:val="center"/>
        <w:rPr>
          <w:rFonts w:ascii="黑体" w:eastAsia="黑体" w:hAnsi="黑体"/>
          <w:sz w:val="36"/>
          <w:szCs w:val="36"/>
        </w:rPr>
      </w:pPr>
      <w:r>
        <w:rPr>
          <w:rFonts w:ascii="黑体" w:eastAsia="黑体" w:hAnsi="黑体" w:hint="eastAsia"/>
          <w:sz w:val="36"/>
          <w:szCs w:val="36"/>
        </w:rPr>
        <w:t>（征求意见稿）</w:t>
      </w:r>
      <w:r w:rsidRPr="0035289B">
        <w:rPr>
          <w:rFonts w:ascii="黑体" w:eastAsia="黑体" w:hAnsi="黑体" w:hint="eastAsia"/>
          <w:sz w:val="36"/>
          <w:szCs w:val="36"/>
        </w:rPr>
        <w:t>编制说</w:t>
      </w:r>
      <w:r w:rsidRPr="00BE00C9">
        <w:rPr>
          <w:rFonts w:ascii="黑体" w:eastAsia="黑体" w:hAnsi="黑体" w:hint="eastAsia"/>
          <w:sz w:val="36"/>
          <w:szCs w:val="36"/>
        </w:rPr>
        <w:t>明</w:t>
      </w:r>
    </w:p>
    <w:p w:rsidR="00FD0686" w:rsidRDefault="00FD0686" w:rsidP="00FD0686">
      <w:pPr>
        <w:numPr>
          <w:ilvl w:val="0"/>
          <w:numId w:val="1"/>
        </w:numPr>
        <w:tabs>
          <w:tab w:val="clear" w:pos="360"/>
          <w:tab w:val="num" w:pos="540"/>
          <w:tab w:val="left" w:pos="900"/>
        </w:tabs>
        <w:spacing w:beforeLines="50" w:before="156" w:afterLines="50" w:after="156" w:line="360" w:lineRule="auto"/>
        <w:rPr>
          <w:rFonts w:ascii="黑体" w:eastAsia="黑体"/>
          <w:b/>
          <w:sz w:val="24"/>
        </w:rPr>
      </w:pPr>
      <w:r w:rsidRPr="005A0218">
        <w:rPr>
          <w:rFonts w:ascii="黑体" w:eastAsia="黑体" w:hint="eastAsia"/>
          <w:b/>
          <w:sz w:val="24"/>
        </w:rPr>
        <w:t>任务来源及项目意义</w:t>
      </w:r>
    </w:p>
    <w:p w:rsidR="000D08D0" w:rsidRPr="005B5720" w:rsidRDefault="000D08D0" w:rsidP="005B5720">
      <w:pPr>
        <w:tabs>
          <w:tab w:val="left" w:pos="660"/>
        </w:tabs>
        <w:spacing w:line="360" w:lineRule="auto"/>
        <w:rPr>
          <w:rFonts w:hint="eastAsia"/>
          <w:sz w:val="24"/>
        </w:rPr>
      </w:pPr>
      <w:bookmarkStart w:id="0" w:name="OLE_LINK17"/>
      <w:bookmarkStart w:id="1" w:name="OLE_LINK18"/>
      <w:r>
        <w:rPr>
          <w:sz w:val="24"/>
        </w:rPr>
        <w:tab/>
      </w:r>
      <w:r w:rsidRPr="000D08D0">
        <w:rPr>
          <w:sz w:val="24"/>
        </w:rPr>
        <w:t>超声</w:t>
      </w:r>
      <w:r w:rsidRPr="000D08D0">
        <w:rPr>
          <w:rFonts w:hint="eastAsia"/>
          <w:sz w:val="24"/>
        </w:rPr>
        <w:t>检测试块是对超声波探伤仪、相控阵、</w:t>
      </w:r>
      <w:r w:rsidRPr="000D08D0">
        <w:rPr>
          <w:rFonts w:hint="eastAsia"/>
          <w:sz w:val="24"/>
        </w:rPr>
        <w:t>T</w:t>
      </w:r>
      <w:r w:rsidRPr="000D08D0">
        <w:rPr>
          <w:sz w:val="24"/>
        </w:rPr>
        <w:t>OFD</w:t>
      </w:r>
      <w:r w:rsidRPr="000D08D0">
        <w:rPr>
          <w:rFonts w:hint="eastAsia"/>
          <w:sz w:val="24"/>
        </w:rPr>
        <w:t>等无损检测设备性能进行检测的主要标准器，因此超声检测试块是检查超声无损检测设备是否合格的重要计量器具，其纵波声速、横波声速和声衰减系数的准确性对评价超声声速仪、测厚仪以及进行缺陷识别和定位至关重要。在我国计量技术检测部门、特种设备检验机构及超声检测设备声场厂商都在大量使用超声波探伤试块，目前只起草了</w:t>
      </w:r>
      <w:r w:rsidRPr="000D08D0">
        <w:rPr>
          <w:rFonts w:hint="eastAsia"/>
          <w:sz w:val="24"/>
        </w:rPr>
        <w:t>JJF1487-2014</w:t>
      </w:r>
      <w:r w:rsidRPr="000D08D0">
        <w:rPr>
          <w:rFonts w:hint="eastAsia"/>
          <w:sz w:val="24"/>
        </w:rPr>
        <w:t>《超声波探伤试块校准规范》对外形尺寸、孔</w:t>
      </w:r>
      <w:r w:rsidRPr="000D08D0">
        <w:rPr>
          <w:rFonts w:hint="eastAsia"/>
          <w:sz w:val="24"/>
        </w:rPr>
        <w:t>/</w:t>
      </w:r>
      <w:r w:rsidRPr="000D08D0">
        <w:rPr>
          <w:rFonts w:hint="eastAsia"/>
          <w:sz w:val="24"/>
        </w:rPr>
        <w:t>槽尺寸、表面粗糙度等几何参数开展了检测，各相关行业如（铁道部、水电部、电力部等）也制定了相应的行业标准。虽然现有的多种标准对各种超声波探伤试块的技术指标做出了不同规定，但却均没有给出纵波声速、横波声速和声衰减系数的有效测量方法，尤其声学参数依赖温度等参数，至今没有声速和声衰减系数相应的国家规范。使用单位无法实现量值溯源，大量试块生产厂商质量不一，影响现场检测应用和数据准确</w:t>
      </w:r>
      <w:r w:rsidR="005B5720">
        <w:rPr>
          <w:rFonts w:hint="eastAsia"/>
          <w:sz w:val="24"/>
        </w:rPr>
        <w:t>性和锅炉、管道、铁道车轮等特种设备的安全评价。随着国家安全生产</w:t>
      </w:r>
      <w:r w:rsidRPr="000D08D0">
        <w:rPr>
          <w:rFonts w:hint="eastAsia"/>
          <w:sz w:val="24"/>
        </w:rPr>
        <w:t>强化管理，迫切需要实现超声检测试块声学参数的有效溯源。</w:t>
      </w:r>
      <w:bookmarkEnd w:id="0"/>
      <w:bookmarkEnd w:id="1"/>
    </w:p>
    <w:p w:rsidR="00FD0686" w:rsidRPr="00D50136" w:rsidRDefault="00FD0686" w:rsidP="005B5720">
      <w:pPr>
        <w:tabs>
          <w:tab w:val="left" w:pos="660"/>
        </w:tabs>
        <w:spacing w:line="360" w:lineRule="auto"/>
        <w:ind w:firstLineChars="200" w:firstLine="480"/>
        <w:rPr>
          <w:sz w:val="24"/>
        </w:rPr>
      </w:pPr>
      <w:r w:rsidRPr="00BD6F94">
        <w:rPr>
          <w:rFonts w:hint="eastAsia"/>
          <w:sz w:val="24"/>
        </w:rPr>
        <w:t>依据国家</w:t>
      </w:r>
      <w:r>
        <w:rPr>
          <w:rFonts w:hint="eastAsia"/>
          <w:sz w:val="24"/>
        </w:rPr>
        <w:t>市场</w:t>
      </w:r>
      <w:r w:rsidRPr="00BD6F94">
        <w:rPr>
          <w:rFonts w:hint="eastAsia"/>
          <w:sz w:val="24"/>
        </w:rPr>
        <w:t>监督</w:t>
      </w:r>
      <w:r>
        <w:rPr>
          <w:rFonts w:hint="eastAsia"/>
          <w:sz w:val="24"/>
        </w:rPr>
        <w:t>管理</w:t>
      </w:r>
      <w:r w:rsidRPr="00BD6F94">
        <w:rPr>
          <w:rFonts w:hint="eastAsia"/>
          <w:sz w:val="24"/>
        </w:rPr>
        <w:t>总局下达的“</w:t>
      </w:r>
      <w:r w:rsidRPr="00BD6F94">
        <w:rPr>
          <w:rFonts w:hint="eastAsia"/>
          <w:sz w:val="24"/>
        </w:rPr>
        <w:t>20</w:t>
      </w:r>
      <w:r>
        <w:rPr>
          <w:rFonts w:hint="eastAsia"/>
          <w:sz w:val="24"/>
        </w:rPr>
        <w:t>2</w:t>
      </w:r>
      <w:r w:rsidR="005B5720">
        <w:rPr>
          <w:sz w:val="24"/>
        </w:rPr>
        <w:t>4</w:t>
      </w:r>
      <w:r w:rsidRPr="00BD6F94">
        <w:rPr>
          <w:rFonts w:hint="eastAsia"/>
          <w:sz w:val="24"/>
        </w:rPr>
        <w:t>年国家计量技术法规文件制定</w:t>
      </w:r>
      <w:r w:rsidRPr="00BD6F94">
        <w:rPr>
          <w:rFonts w:hint="eastAsia"/>
          <w:sz w:val="24"/>
        </w:rPr>
        <w:t>/</w:t>
      </w:r>
      <w:r w:rsidRPr="00BD6F94">
        <w:rPr>
          <w:rFonts w:hint="eastAsia"/>
          <w:sz w:val="24"/>
        </w:rPr>
        <w:t>修订工作有关事项的通知”，由</w:t>
      </w:r>
      <w:r>
        <w:rPr>
          <w:rFonts w:hint="eastAsia"/>
          <w:sz w:val="24"/>
        </w:rPr>
        <w:t>中国计量科学研究院</w:t>
      </w:r>
      <w:r w:rsidR="00D50136">
        <w:rPr>
          <w:rFonts w:hint="eastAsia"/>
          <w:sz w:val="24"/>
        </w:rPr>
        <w:t>、</w:t>
      </w:r>
      <w:r w:rsidR="005B5720">
        <w:rPr>
          <w:rFonts w:hint="eastAsia"/>
          <w:sz w:val="24"/>
        </w:rPr>
        <w:t>中国特种设备检测研究院</w:t>
      </w:r>
      <w:r w:rsidRPr="00BD6F94">
        <w:rPr>
          <w:rFonts w:hint="eastAsia"/>
          <w:sz w:val="24"/>
        </w:rPr>
        <w:t>负责</w:t>
      </w:r>
      <w:r w:rsidR="005B5720">
        <w:rPr>
          <w:rFonts w:hint="eastAsia"/>
          <w:sz w:val="24"/>
        </w:rPr>
        <w:t>制定</w:t>
      </w:r>
      <w:r w:rsidRPr="005B5720">
        <w:rPr>
          <w:rFonts w:hint="eastAsia"/>
          <w:sz w:val="24"/>
        </w:rPr>
        <w:t>《</w:t>
      </w:r>
      <w:r w:rsidR="005B5720">
        <w:rPr>
          <w:rFonts w:hint="eastAsia"/>
          <w:sz w:val="24"/>
        </w:rPr>
        <w:t>超声检测试块声学参数校准规范</w:t>
      </w:r>
      <w:r w:rsidRPr="005B5720">
        <w:rPr>
          <w:rFonts w:hint="eastAsia"/>
          <w:sz w:val="24"/>
        </w:rPr>
        <w:t>》</w:t>
      </w:r>
      <w:r w:rsidR="00D50136">
        <w:rPr>
          <w:rFonts w:hint="eastAsia"/>
          <w:sz w:val="24"/>
        </w:rPr>
        <w:t>。</w:t>
      </w:r>
      <w:r w:rsidR="00D50136" w:rsidRPr="005B5720">
        <w:rPr>
          <w:rFonts w:hint="eastAsia"/>
          <w:sz w:val="24"/>
        </w:rPr>
        <w:t>根据计划任务书和秘书处的安排，征求意见稿于</w:t>
      </w:r>
      <w:r w:rsidR="00D50136" w:rsidRPr="00D50136">
        <w:rPr>
          <w:sz w:val="24"/>
        </w:rPr>
        <w:t>20</w:t>
      </w:r>
      <w:r w:rsidR="00D50136" w:rsidRPr="00D50136">
        <w:rPr>
          <w:rFonts w:hint="eastAsia"/>
          <w:sz w:val="24"/>
        </w:rPr>
        <w:t>2</w:t>
      </w:r>
      <w:r w:rsidR="005B5720">
        <w:rPr>
          <w:sz w:val="24"/>
        </w:rPr>
        <w:t>5</w:t>
      </w:r>
      <w:r w:rsidR="00D50136" w:rsidRPr="005B5720">
        <w:rPr>
          <w:rFonts w:hint="eastAsia"/>
          <w:sz w:val="24"/>
        </w:rPr>
        <w:t>年</w:t>
      </w:r>
      <w:r w:rsidR="005B5720">
        <w:rPr>
          <w:sz w:val="24"/>
        </w:rPr>
        <w:t>10</w:t>
      </w:r>
      <w:r w:rsidR="00D50136" w:rsidRPr="00D50136">
        <w:rPr>
          <w:rFonts w:hint="eastAsia"/>
          <w:sz w:val="24"/>
        </w:rPr>
        <w:t>月</w:t>
      </w:r>
      <w:r w:rsidR="00D50136" w:rsidRPr="005B5720">
        <w:rPr>
          <w:rFonts w:hint="eastAsia"/>
          <w:sz w:val="24"/>
        </w:rPr>
        <w:t>完成。</w:t>
      </w:r>
    </w:p>
    <w:p w:rsidR="005B5720" w:rsidRDefault="005B5720" w:rsidP="005B5720">
      <w:pPr>
        <w:tabs>
          <w:tab w:val="left" w:pos="660"/>
        </w:tabs>
        <w:spacing w:line="360" w:lineRule="auto"/>
        <w:rPr>
          <w:sz w:val="24"/>
        </w:rPr>
      </w:pPr>
      <w:r>
        <w:rPr>
          <w:sz w:val="24"/>
        </w:rPr>
        <w:tab/>
      </w:r>
      <w:r w:rsidR="00FD0686" w:rsidRPr="005B5720">
        <w:rPr>
          <w:rFonts w:hint="eastAsia"/>
          <w:sz w:val="24"/>
        </w:rPr>
        <w:t>本项目的实施，将有利于</w:t>
      </w:r>
      <w:r w:rsidRPr="006D17B0">
        <w:rPr>
          <w:rFonts w:hint="eastAsia"/>
          <w:sz w:val="24"/>
        </w:rPr>
        <w:t>有效保障标准试块、超声声速仪、测厚仪等仪器的量值溯源，</w:t>
      </w:r>
      <w:r>
        <w:rPr>
          <w:rFonts w:hint="eastAsia"/>
          <w:sz w:val="24"/>
        </w:rPr>
        <w:t>保障工业超声无损检测和特种设备行业的有序发展，提升产品质量基础</w:t>
      </w:r>
      <w:r w:rsidR="00000F8F">
        <w:rPr>
          <w:rFonts w:hint="eastAsia"/>
          <w:sz w:val="24"/>
        </w:rPr>
        <w:t>。</w:t>
      </w:r>
    </w:p>
    <w:p w:rsidR="00FD0686" w:rsidRPr="005B5720" w:rsidRDefault="005B5720" w:rsidP="005B5720">
      <w:pPr>
        <w:tabs>
          <w:tab w:val="left" w:pos="660"/>
        </w:tabs>
        <w:spacing w:line="360" w:lineRule="auto"/>
        <w:rPr>
          <w:sz w:val="24"/>
        </w:rPr>
      </w:pPr>
      <w:r>
        <w:rPr>
          <w:sz w:val="24"/>
        </w:rPr>
        <w:t xml:space="preserve">2. </w:t>
      </w:r>
      <w:r w:rsidR="00FD0686" w:rsidRPr="005A0218">
        <w:rPr>
          <w:rFonts w:ascii="黑体" w:eastAsia="黑体" w:hint="eastAsia"/>
          <w:sz w:val="24"/>
        </w:rPr>
        <w:t>主要技术依据</w:t>
      </w:r>
    </w:p>
    <w:p w:rsidR="00FD0686" w:rsidRPr="00000F8F" w:rsidRDefault="003137A3" w:rsidP="003137A3">
      <w:pPr>
        <w:spacing w:line="360" w:lineRule="auto"/>
        <w:rPr>
          <w:sz w:val="24"/>
        </w:rPr>
      </w:pPr>
      <w:r>
        <w:rPr>
          <w:rFonts w:hAnsi="宋体" w:hint="eastAsia"/>
          <w:sz w:val="24"/>
        </w:rPr>
        <w:t>2</w:t>
      </w:r>
      <w:r>
        <w:rPr>
          <w:rFonts w:hAnsi="宋体"/>
          <w:sz w:val="24"/>
        </w:rPr>
        <w:t xml:space="preserve">.1 </w:t>
      </w:r>
      <w:r w:rsidR="00FD0686" w:rsidRPr="00EF2A53">
        <w:rPr>
          <w:rFonts w:hAnsi="宋体"/>
          <w:sz w:val="24"/>
        </w:rPr>
        <w:t>本</w:t>
      </w:r>
      <w:r w:rsidR="00000F8F">
        <w:rPr>
          <w:rFonts w:hAnsi="宋体" w:hint="eastAsia"/>
          <w:sz w:val="24"/>
        </w:rPr>
        <w:t>规范</w:t>
      </w:r>
      <w:r w:rsidR="00FD0686" w:rsidRPr="00EF2A53">
        <w:rPr>
          <w:rFonts w:hAnsi="宋体"/>
          <w:sz w:val="24"/>
        </w:rPr>
        <w:t>依据</w:t>
      </w:r>
      <w:r w:rsidR="00FD0686" w:rsidRPr="00EF2A53">
        <w:rPr>
          <w:sz w:val="24"/>
        </w:rPr>
        <w:t>JJF 1002—2010</w:t>
      </w:r>
      <w:r w:rsidR="00FD0686" w:rsidRPr="00EF2A53">
        <w:rPr>
          <w:rFonts w:hAnsi="宋体"/>
          <w:sz w:val="24"/>
        </w:rPr>
        <w:t>《国家计量检定规程编写规则》给出的规则和格式编写。</w:t>
      </w:r>
      <w:r w:rsidR="00000F8F">
        <w:rPr>
          <w:rFonts w:hAnsi="宋体"/>
          <w:sz w:val="24"/>
        </w:rPr>
        <w:t>本</w:t>
      </w:r>
      <w:r w:rsidR="00000F8F">
        <w:rPr>
          <w:rFonts w:hAnsi="宋体" w:hint="eastAsia"/>
          <w:sz w:val="24"/>
        </w:rPr>
        <w:t>规范</w:t>
      </w:r>
      <w:r w:rsidR="00FD0686" w:rsidRPr="00000F8F">
        <w:rPr>
          <w:rFonts w:hAnsi="宋体"/>
          <w:sz w:val="24"/>
        </w:rPr>
        <w:t>及验证实验的不确定度评定，符合</w:t>
      </w:r>
      <w:r w:rsidR="00FD0686" w:rsidRPr="00000F8F">
        <w:rPr>
          <w:sz w:val="24"/>
        </w:rPr>
        <w:t>JJF 1059.1</w:t>
      </w:r>
      <w:r w:rsidR="00FD0686" w:rsidRPr="00000F8F">
        <w:rPr>
          <w:rFonts w:hAnsi="宋体"/>
          <w:sz w:val="24"/>
        </w:rPr>
        <w:t>－</w:t>
      </w:r>
      <w:r w:rsidR="00FD0686" w:rsidRPr="00000F8F">
        <w:rPr>
          <w:sz w:val="24"/>
        </w:rPr>
        <w:t>2012</w:t>
      </w:r>
      <w:r w:rsidR="00FD0686" w:rsidRPr="00000F8F">
        <w:rPr>
          <w:rFonts w:hAnsi="宋体"/>
          <w:sz w:val="24"/>
        </w:rPr>
        <w:t>《测量不确定度的评定与表示》的要求。</w:t>
      </w:r>
    </w:p>
    <w:p w:rsidR="00993B19" w:rsidRDefault="003137A3" w:rsidP="003137A3">
      <w:pPr>
        <w:tabs>
          <w:tab w:val="left" w:pos="3969"/>
        </w:tabs>
        <w:spacing w:line="360" w:lineRule="auto"/>
        <w:rPr>
          <w:rFonts w:hAnsi="宋体"/>
          <w:sz w:val="24"/>
        </w:rPr>
      </w:pPr>
      <w:r>
        <w:rPr>
          <w:rFonts w:hAnsi="宋体" w:hint="eastAsia"/>
          <w:sz w:val="24"/>
        </w:rPr>
        <w:t>2</w:t>
      </w:r>
      <w:r>
        <w:rPr>
          <w:rFonts w:hAnsi="宋体"/>
          <w:sz w:val="24"/>
        </w:rPr>
        <w:t xml:space="preserve">.2 </w:t>
      </w:r>
      <w:r w:rsidR="00000F8F">
        <w:rPr>
          <w:rFonts w:hAnsi="宋体"/>
          <w:sz w:val="24"/>
        </w:rPr>
        <w:t>本规</w:t>
      </w:r>
      <w:r w:rsidR="00000F8F">
        <w:rPr>
          <w:rFonts w:hAnsi="宋体" w:hint="eastAsia"/>
          <w:sz w:val="24"/>
        </w:rPr>
        <w:t>范</w:t>
      </w:r>
      <w:r w:rsidR="00FD0686" w:rsidRPr="00EF2A53">
        <w:rPr>
          <w:rFonts w:hAnsi="宋体"/>
          <w:sz w:val="24"/>
        </w:rPr>
        <w:t>的结构及内容符合</w:t>
      </w:r>
      <w:r w:rsidR="00FD0686" w:rsidRPr="00D76559">
        <w:rPr>
          <w:rFonts w:hAnsi="宋体"/>
          <w:sz w:val="24"/>
        </w:rPr>
        <w:t>JJF 1002</w:t>
      </w:r>
      <w:r w:rsidR="00FD0686" w:rsidRPr="00D76559">
        <w:rPr>
          <w:rFonts w:hAnsi="宋体"/>
          <w:sz w:val="24"/>
        </w:rPr>
        <w:t>—</w:t>
      </w:r>
      <w:r w:rsidR="00FD0686" w:rsidRPr="00D76559">
        <w:rPr>
          <w:rFonts w:hAnsi="宋体"/>
          <w:sz w:val="24"/>
        </w:rPr>
        <w:t>2010</w:t>
      </w:r>
      <w:r w:rsidR="00FD0686" w:rsidRPr="00EF2A53">
        <w:rPr>
          <w:rFonts w:hAnsi="宋体"/>
          <w:sz w:val="24"/>
        </w:rPr>
        <w:t>的要求，包含有引言、范围、引用文件、术语和计量单位、概述、计量性能要求、通用技术要求和计量器具控制等主要元</w:t>
      </w:r>
      <w:r w:rsidR="00FD0686">
        <w:rPr>
          <w:rFonts w:hAnsi="宋体"/>
          <w:sz w:val="24"/>
        </w:rPr>
        <w:t>素。同时还包括</w:t>
      </w:r>
      <w:r w:rsidR="00000F8F">
        <w:rPr>
          <w:rFonts w:hAnsi="宋体" w:hint="eastAsia"/>
          <w:sz w:val="24"/>
        </w:rPr>
        <w:t>校准</w:t>
      </w:r>
      <w:r w:rsidR="00000F8F">
        <w:rPr>
          <w:rFonts w:hAnsi="宋体"/>
          <w:sz w:val="24"/>
        </w:rPr>
        <w:t>证书</w:t>
      </w:r>
      <w:r w:rsidR="00993B19">
        <w:rPr>
          <w:rFonts w:hAnsi="宋体" w:hint="eastAsia"/>
          <w:sz w:val="24"/>
        </w:rPr>
        <w:t>的内容</w:t>
      </w:r>
      <w:r w:rsidR="00000F8F">
        <w:rPr>
          <w:rFonts w:hAnsi="宋体"/>
          <w:sz w:val="24"/>
        </w:rPr>
        <w:t>和</w:t>
      </w:r>
      <w:r w:rsidR="00FD0686" w:rsidRPr="00EF2A53">
        <w:rPr>
          <w:rFonts w:hAnsi="宋体"/>
          <w:sz w:val="24"/>
        </w:rPr>
        <w:t>内页格式</w:t>
      </w:r>
      <w:r w:rsidR="00000F8F">
        <w:rPr>
          <w:rFonts w:hAnsi="宋体" w:hint="eastAsia"/>
          <w:sz w:val="24"/>
        </w:rPr>
        <w:t>、</w:t>
      </w:r>
      <w:r w:rsidR="00993B19" w:rsidRPr="00993B19">
        <w:rPr>
          <w:rFonts w:hAnsi="宋体" w:hint="eastAsia"/>
          <w:sz w:val="24"/>
        </w:rPr>
        <w:t>声传播衍射效应修正方法</w:t>
      </w:r>
      <w:r w:rsidR="00993B19">
        <w:rPr>
          <w:rFonts w:hAnsi="宋体" w:hint="eastAsia"/>
          <w:sz w:val="24"/>
        </w:rPr>
        <w:t>、</w:t>
      </w:r>
      <w:r w:rsidR="00993B19" w:rsidRPr="00993B19">
        <w:rPr>
          <w:rFonts w:hAnsi="宋体" w:hint="eastAsia"/>
          <w:sz w:val="24"/>
        </w:rPr>
        <w:t>高温条件下试块</w:t>
      </w:r>
      <w:r w:rsidR="00993B19" w:rsidRPr="00993B19">
        <w:rPr>
          <w:rFonts w:hAnsi="宋体" w:hint="eastAsia"/>
          <w:sz w:val="24"/>
        </w:rPr>
        <w:lastRenderedPageBreak/>
        <w:t>声学参数校准考虑因素</w:t>
      </w:r>
      <w:r w:rsidR="00993B19">
        <w:rPr>
          <w:rFonts w:hAnsi="宋体" w:hint="eastAsia"/>
          <w:sz w:val="24"/>
        </w:rPr>
        <w:t>、声速和声衰减系数</w:t>
      </w:r>
      <w:r w:rsidR="00FD0686" w:rsidRPr="00993B19">
        <w:rPr>
          <w:rFonts w:hAnsi="宋体"/>
          <w:sz w:val="24"/>
        </w:rPr>
        <w:t>测量不确定度的评定示例</w:t>
      </w:r>
      <w:r w:rsidR="00993B19">
        <w:rPr>
          <w:rFonts w:hAnsi="宋体" w:hint="eastAsia"/>
          <w:sz w:val="24"/>
        </w:rPr>
        <w:t>、常见超声检测试块对应标准</w:t>
      </w:r>
      <w:r w:rsidR="00FD0686" w:rsidRPr="00993B19">
        <w:rPr>
          <w:rFonts w:hAnsi="宋体"/>
          <w:sz w:val="24"/>
        </w:rPr>
        <w:t>共</w:t>
      </w:r>
      <w:r w:rsidR="00993B19">
        <w:rPr>
          <w:rFonts w:hAnsi="宋体"/>
          <w:sz w:val="24"/>
        </w:rPr>
        <w:t>7</w:t>
      </w:r>
      <w:r w:rsidR="00FD0686" w:rsidRPr="00993B19">
        <w:rPr>
          <w:rFonts w:hAnsi="宋体"/>
          <w:sz w:val="24"/>
        </w:rPr>
        <w:t>个附录。</w:t>
      </w:r>
    </w:p>
    <w:p w:rsidR="00FD0686" w:rsidRPr="00993B19" w:rsidRDefault="003137A3" w:rsidP="003137A3">
      <w:pPr>
        <w:tabs>
          <w:tab w:val="left" w:pos="3969"/>
        </w:tabs>
        <w:spacing w:line="360" w:lineRule="auto"/>
        <w:rPr>
          <w:rFonts w:hAnsi="宋体"/>
          <w:sz w:val="24"/>
        </w:rPr>
      </w:pPr>
      <w:r>
        <w:rPr>
          <w:rFonts w:hAnsi="宋体" w:hint="eastAsia"/>
          <w:sz w:val="24"/>
        </w:rPr>
        <w:t>2</w:t>
      </w:r>
      <w:r>
        <w:rPr>
          <w:rFonts w:hAnsi="宋体"/>
          <w:sz w:val="24"/>
        </w:rPr>
        <w:t xml:space="preserve">.3 </w:t>
      </w:r>
      <w:r w:rsidR="00993B19" w:rsidRPr="00993B19">
        <w:rPr>
          <w:rFonts w:hAnsi="宋体" w:hint="eastAsia"/>
          <w:sz w:val="24"/>
        </w:rPr>
        <w:t>本规范参考了</w:t>
      </w:r>
      <w:r w:rsidR="00993B19" w:rsidRPr="00993B19">
        <w:rPr>
          <w:rFonts w:hAnsi="宋体" w:hint="eastAsia"/>
          <w:sz w:val="24"/>
        </w:rPr>
        <w:t>G</w:t>
      </w:r>
      <w:r w:rsidR="00993B19" w:rsidRPr="00993B19">
        <w:rPr>
          <w:rFonts w:hAnsi="宋体"/>
          <w:sz w:val="24"/>
        </w:rPr>
        <w:t>B/T 23900</w:t>
      </w:r>
      <w:r w:rsidR="00993B19" w:rsidRPr="00993B19">
        <w:rPr>
          <w:rFonts w:hAnsi="宋体" w:hint="eastAsia"/>
          <w:sz w:val="24"/>
        </w:rPr>
        <w:t>—</w:t>
      </w:r>
      <w:r w:rsidR="00993B19" w:rsidRPr="00993B19">
        <w:rPr>
          <w:rFonts w:hAnsi="宋体" w:hint="eastAsia"/>
          <w:sz w:val="24"/>
        </w:rPr>
        <w:t>2</w:t>
      </w:r>
      <w:r w:rsidR="00993B19" w:rsidRPr="00993B19">
        <w:rPr>
          <w:rFonts w:hAnsi="宋体"/>
          <w:sz w:val="24"/>
        </w:rPr>
        <w:t>009</w:t>
      </w:r>
      <w:r w:rsidR="00993B19" w:rsidRPr="00993B19">
        <w:rPr>
          <w:rFonts w:hAnsi="宋体" w:hint="eastAsia"/>
          <w:sz w:val="24"/>
        </w:rPr>
        <w:t>《无损检测</w:t>
      </w:r>
      <w:r w:rsidR="00993B19" w:rsidRPr="00993B19">
        <w:rPr>
          <w:rFonts w:hAnsi="宋体" w:hint="eastAsia"/>
          <w:sz w:val="24"/>
        </w:rPr>
        <w:t xml:space="preserve"> </w:t>
      </w:r>
      <w:r w:rsidR="00993B19" w:rsidRPr="00993B19">
        <w:rPr>
          <w:rFonts w:hAnsi="宋体" w:hint="eastAsia"/>
          <w:sz w:val="24"/>
        </w:rPr>
        <w:t>材料超声速度测量方法》、</w:t>
      </w:r>
      <w:bookmarkStart w:id="2" w:name="OLE_LINK1"/>
      <w:r w:rsidR="00993B19" w:rsidRPr="00993B19">
        <w:rPr>
          <w:rFonts w:hAnsi="宋体"/>
          <w:sz w:val="24"/>
        </w:rPr>
        <w:t>ASTM E494</w:t>
      </w:r>
      <w:r w:rsidR="00993B19" w:rsidRPr="00993B19">
        <w:rPr>
          <w:rFonts w:hAnsi="宋体" w:hint="eastAsia"/>
          <w:sz w:val="24"/>
        </w:rPr>
        <w:t>—</w:t>
      </w:r>
      <w:r w:rsidR="00993B19" w:rsidRPr="00993B19">
        <w:rPr>
          <w:rFonts w:hAnsi="宋体"/>
          <w:sz w:val="24"/>
        </w:rPr>
        <w:t xml:space="preserve">20 </w:t>
      </w:r>
      <w:r w:rsidR="00993B19" w:rsidRPr="00993B19">
        <w:rPr>
          <w:rFonts w:hAnsi="宋体" w:hint="eastAsia"/>
          <w:sz w:val="24"/>
        </w:rPr>
        <w:t>《</w:t>
      </w:r>
      <w:r w:rsidR="00993B19" w:rsidRPr="00993B19">
        <w:rPr>
          <w:rFonts w:hAnsi="宋体" w:hint="eastAsia"/>
          <w:sz w:val="24"/>
        </w:rPr>
        <w:t>Standard</w:t>
      </w:r>
      <w:r w:rsidR="00993B19" w:rsidRPr="00993B19">
        <w:rPr>
          <w:rFonts w:hAnsi="宋体"/>
          <w:sz w:val="24"/>
        </w:rPr>
        <w:t xml:space="preserve"> practice for measuring ultrasonic velocity in materials by comparative pulse-echo method</w:t>
      </w:r>
      <w:r w:rsidR="00993B19" w:rsidRPr="00993B19">
        <w:rPr>
          <w:rFonts w:hAnsi="宋体" w:hint="eastAsia"/>
          <w:sz w:val="24"/>
        </w:rPr>
        <w:t>》</w:t>
      </w:r>
      <w:bookmarkEnd w:id="2"/>
      <w:r w:rsidR="00993B19" w:rsidRPr="00993B19">
        <w:rPr>
          <w:rFonts w:hAnsi="宋体" w:hint="eastAsia"/>
          <w:sz w:val="24"/>
        </w:rPr>
        <w:t>中描述的</w:t>
      </w:r>
      <w:r w:rsidR="00993B19">
        <w:rPr>
          <w:rFonts w:hAnsi="宋体" w:hint="eastAsia"/>
          <w:sz w:val="24"/>
        </w:rPr>
        <w:t>声速测量方法。</w:t>
      </w:r>
      <w:r w:rsidR="00D50136" w:rsidRPr="00993B19">
        <w:rPr>
          <w:rFonts w:hAnsi="宋体" w:hint="eastAsia"/>
          <w:sz w:val="24"/>
        </w:rPr>
        <w:t>相</w:t>
      </w:r>
      <w:r w:rsidR="00993B19" w:rsidRPr="00993B19">
        <w:rPr>
          <w:rFonts w:hAnsi="宋体" w:hint="eastAsia"/>
          <w:sz w:val="24"/>
        </w:rPr>
        <w:t>对于国标和</w:t>
      </w:r>
      <w:r w:rsidR="00993B19" w:rsidRPr="00993B19">
        <w:rPr>
          <w:rFonts w:hAnsi="宋体" w:hint="eastAsia"/>
          <w:sz w:val="24"/>
        </w:rPr>
        <w:t>A</w:t>
      </w:r>
      <w:r w:rsidR="00993B19" w:rsidRPr="00993B19">
        <w:rPr>
          <w:rFonts w:hAnsi="宋体"/>
          <w:sz w:val="24"/>
        </w:rPr>
        <w:t>STM</w:t>
      </w:r>
      <w:r w:rsidR="00993B19" w:rsidRPr="00993B19">
        <w:rPr>
          <w:rFonts w:hAnsi="宋体" w:hint="eastAsia"/>
          <w:sz w:val="24"/>
        </w:rPr>
        <w:t>标准</w:t>
      </w:r>
      <w:r w:rsidR="00993B19">
        <w:rPr>
          <w:rFonts w:hAnsi="宋体" w:hint="eastAsia"/>
          <w:sz w:val="24"/>
        </w:rPr>
        <w:t>，该计量技术规范</w:t>
      </w:r>
      <w:r w:rsidR="00FD0686" w:rsidRPr="00993B19">
        <w:rPr>
          <w:rFonts w:ascii="宋体" w:hAnsi="宋体" w:hint="eastAsia"/>
          <w:sz w:val="24"/>
        </w:rPr>
        <w:t>最主要的技术变化是</w:t>
      </w:r>
      <w:r w:rsidR="00993B19">
        <w:rPr>
          <w:rFonts w:ascii="宋体" w:hAnsi="宋体" w:hint="eastAsia"/>
          <w:sz w:val="24"/>
        </w:rPr>
        <w:t>提供了声速的绝对校准方法，并补充了声衰减系数校准方法。</w:t>
      </w:r>
      <w:r w:rsidR="00B067B7" w:rsidRPr="00993B19">
        <w:rPr>
          <w:rFonts w:hint="eastAsia"/>
          <w:sz w:val="24"/>
        </w:rPr>
        <w:t>这些对指导技术机构建标有</w:t>
      </w:r>
      <w:r w:rsidR="00F81E23" w:rsidRPr="00993B19">
        <w:rPr>
          <w:rFonts w:hint="eastAsia"/>
          <w:sz w:val="24"/>
        </w:rPr>
        <w:t>重要指导意义</w:t>
      </w:r>
      <w:r w:rsidR="00993B19">
        <w:rPr>
          <w:rFonts w:hint="eastAsia"/>
          <w:sz w:val="24"/>
        </w:rPr>
        <w:t>，同时</w:t>
      </w:r>
      <w:r w:rsidR="00993B19">
        <w:rPr>
          <w:rFonts w:ascii="宋体" w:hAnsi="宋体" w:hint="eastAsia"/>
          <w:sz w:val="24"/>
        </w:rPr>
        <w:t>对企业按照国际/国内标准、国家计量技术规范</w:t>
      </w:r>
      <w:r w:rsidR="00F81E23" w:rsidRPr="00993B19">
        <w:rPr>
          <w:rFonts w:ascii="宋体" w:hAnsi="宋体" w:hint="eastAsia"/>
          <w:sz w:val="24"/>
        </w:rPr>
        <w:t>生产</w:t>
      </w:r>
      <w:r w:rsidR="00993B19">
        <w:rPr>
          <w:rFonts w:ascii="宋体" w:hAnsi="宋体" w:hint="eastAsia"/>
          <w:sz w:val="24"/>
        </w:rPr>
        <w:t>超声检测试块、开展无损检测领域量值溯源具</w:t>
      </w:r>
      <w:r w:rsidR="00F81E23" w:rsidRPr="00993B19">
        <w:rPr>
          <w:rFonts w:ascii="宋体" w:hAnsi="宋体" w:hint="eastAsia"/>
          <w:sz w:val="24"/>
        </w:rPr>
        <w:t>有现实指导意义。</w:t>
      </w:r>
    </w:p>
    <w:p w:rsidR="00FD0686" w:rsidRPr="005A0218" w:rsidRDefault="003137A3" w:rsidP="003137A3">
      <w:pPr>
        <w:spacing w:beforeLines="50" w:before="156" w:afterLines="50" w:after="156" w:line="360" w:lineRule="auto"/>
        <w:rPr>
          <w:rFonts w:ascii="黑体" w:eastAsia="黑体"/>
          <w:sz w:val="24"/>
        </w:rPr>
      </w:pPr>
      <w:r>
        <w:rPr>
          <w:rFonts w:ascii="黑体" w:eastAsia="黑体" w:hint="eastAsia"/>
          <w:sz w:val="24"/>
        </w:rPr>
        <w:t>3</w:t>
      </w:r>
      <w:r>
        <w:rPr>
          <w:rFonts w:ascii="黑体" w:eastAsia="黑体"/>
          <w:sz w:val="24"/>
        </w:rPr>
        <w:t xml:space="preserve"> </w:t>
      </w:r>
      <w:r w:rsidR="00FD0686" w:rsidRPr="005A0218">
        <w:rPr>
          <w:rFonts w:ascii="黑体" w:eastAsia="黑体" w:hint="eastAsia"/>
          <w:sz w:val="24"/>
        </w:rPr>
        <w:t>起草工作过程</w:t>
      </w:r>
    </w:p>
    <w:p w:rsidR="00FD0686" w:rsidRPr="003D7CA9" w:rsidRDefault="003137A3" w:rsidP="003137A3">
      <w:pPr>
        <w:spacing w:line="360" w:lineRule="auto"/>
        <w:rPr>
          <w:sz w:val="24"/>
        </w:rPr>
      </w:pPr>
      <w:r>
        <w:rPr>
          <w:rFonts w:hAnsi="宋体" w:hint="eastAsia"/>
          <w:sz w:val="24"/>
        </w:rPr>
        <w:t>3</w:t>
      </w:r>
      <w:r>
        <w:rPr>
          <w:rFonts w:hAnsi="宋体"/>
          <w:sz w:val="24"/>
        </w:rPr>
        <w:t xml:space="preserve">.1 </w:t>
      </w:r>
      <w:r>
        <w:rPr>
          <w:rFonts w:hAnsi="宋体" w:hint="eastAsia"/>
          <w:sz w:val="24"/>
        </w:rPr>
        <w:t>研究</w:t>
      </w:r>
      <w:r w:rsidRPr="00993B19">
        <w:rPr>
          <w:rFonts w:hAnsi="宋体" w:hint="eastAsia"/>
          <w:sz w:val="24"/>
        </w:rPr>
        <w:t>G</w:t>
      </w:r>
      <w:r w:rsidRPr="00993B19">
        <w:rPr>
          <w:rFonts w:hAnsi="宋体"/>
          <w:sz w:val="24"/>
        </w:rPr>
        <w:t>B/T 23900</w:t>
      </w:r>
      <w:r w:rsidRPr="00993B19">
        <w:rPr>
          <w:rFonts w:hAnsi="宋体" w:hint="eastAsia"/>
          <w:sz w:val="24"/>
        </w:rPr>
        <w:t>—</w:t>
      </w:r>
      <w:r w:rsidRPr="00993B19">
        <w:rPr>
          <w:rFonts w:hAnsi="宋体" w:hint="eastAsia"/>
          <w:sz w:val="24"/>
        </w:rPr>
        <w:t>2</w:t>
      </w:r>
      <w:r w:rsidRPr="00993B19">
        <w:rPr>
          <w:rFonts w:hAnsi="宋体"/>
          <w:sz w:val="24"/>
        </w:rPr>
        <w:t>009</w:t>
      </w:r>
      <w:r>
        <w:rPr>
          <w:rFonts w:hAnsi="宋体" w:hint="eastAsia"/>
          <w:sz w:val="24"/>
        </w:rPr>
        <w:t>和</w:t>
      </w:r>
      <w:r w:rsidRPr="00993B19">
        <w:rPr>
          <w:rFonts w:hAnsi="宋体"/>
          <w:sz w:val="24"/>
        </w:rPr>
        <w:t>ASTM E494</w:t>
      </w:r>
      <w:r w:rsidRPr="00993B19">
        <w:rPr>
          <w:rFonts w:hAnsi="宋体" w:hint="eastAsia"/>
          <w:sz w:val="24"/>
        </w:rPr>
        <w:t>—</w:t>
      </w:r>
      <w:r w:rsidRPr="00993B19">
        <w:rPr>
          <w:rFonts w:hAnsi="宋体"/>
          <w:sz w:val="24"/>
        </w:rPr>
        <w:t>20</w:t>
      </w:r>
      <w:r w:rsidR="00FD0686">
        <w:rPr>
          <w:rFonts w:hAnsi="宋体" w:hint="eastAsia"/>
          <w:sz w:val="24"/>
        </w:rPr>
        <w:t>中</w:t>
      </w:r>
      <w:r>
        <w:rPr>
          <w:rFonts w:hAnsi="宋体" w:hint="eastAsia"/>
          <w:sz w:val="24"/>
        </w:rPr>
        <w:t>声速测量</w:t>
      </w:r>
      <w:r w:rsidR="00FD0686">
        <w:rPr>
          <w:rFonts w:hAnsi="宋体" w:hint="eastAsia"/>
          <w:sz w:val="24"/>
        </w:rPr>
        <w:t>相关内容，</w:t>
      </w:r>
      <w:r>
        <w:rPr>
          <w:rFonts w:hAnsi="宋体" w:hint="eastAsia"/>
          <w:sz w:val="24"/>
        </w:rPr>
        <w:t>并补充声衰减系数校准方法</w:t>
      </w:r>
      <w:r w:rsidR="00772B95">
        <w:rPr>
          <w:rFonts w:hAnsi="宋体"/>
          <w:sz w:val="24"/>
        </w:rPr>
        <w:t>；</w:t>
      </w:r>
    </w:p>
    <w:p w:rsidR="00FD0686" w:rsidRPr="003D7CA9" w:rsidRDefault="003137A3" w:rsidP="003137A3">
      <w:pPr>
        <w:spacing w:line="360" w:lineRule="auto"/>
        <w:rPr>
          <w:sz w:val="24"/>
        </w:rPr>
      </w:pPr>
      <w:r>
        <w:rPr>
          <w:rFonts w:hAnsi="宋体"/>
          <w:sz w:val="24"/>
        </w:rPr>
        <w:t>3.2</w:t>
      </w:r>
      <w:r w:rsidR="00B067B7">
        <w:rPr>
          <w:rFonts w:hAnsi="宋体" w:hint="eastAsia"/>
          <w:sz w:val="24"/>
        </w:rPr>
        <w:t>起草组讨论并广泛增求技术机构和企业意见，对</w:t>
      </w:r>
      <w:r>
        <w:rPr>
          <w:rFonts w:hAnsi="宋体" w:hint="eastAsia"/>
          <w:sz w:val="24"/>
        </w:rPr>
        <w:t>计量特性、校准项目和校准方法进行完善</w:t>
      </w:r>
      <w:r w:rsidR="00772B95">
        <w:rPr>
          <w:rFonts w:hAnsi="宋体"/>
          <w:sz w:val="24"/>
        </w:rPr>
        <w:t>；</w:t>
      </w:r>
    </w:p>
    <w:p w:rsidR="00314DC1" w:rsidRPr="00872577" w:rsidRDefault="003137A3" w:rsidP="003137A3">
      <w:pPr>
        <w:spacing w:line="360" w:lineRule="auto"/>
        <w:rPr>
          <w:sz w:val="24"/>
        </w:rPr>
      </w:pPr>
      <w:r>
        <w:rPr>
          <w:sz w:val="24"/>
        </w:rPr>
        <w:t xml:space="preserve">3.3 </w:t>
      </w:r>
      <w:r w:rsidR="00772B95">
        <w:rPr>
          <w:sz w:val="24"/>
        </w:rPr>
        <w:t>202</w:t>
      </w:r>
      <w:r>
        <w:rPr>
          <w:sz w:val="24"/>
        </w:rPr>
        <w:t>5</w:t>
      </w:r>
      <w:r w:rsidR="00772B95">
        <w:rPr>
          <w:rFonts w:hint="eastAsia"/>
          <w:sz w:val="24"/>
        </w:rPr>
        <w:t>年</w:t>
      </w:r>
      <w:r>
        <w:rPr>
          <w:sz w:val="24"/>
        </w:rPr>
        <w:t>11</w:t>
      </w:r>
      <w:r w:rsidR="00772B95">
        <w:rPr>
          <w:rFonts w:hint="eastAsia"/>
          <w:sz w:val="24"/>
        </w:rPr>
        <w:t>月</w:t>
      </w:r>
      <w:r>
        <w:rPr>
          <w:sz w:val="24"/>
        </w:rPr>
        <w:t>04</w:t>
      </w:r>
      <w:r w:rsidR="00772B95">
        <w:rPr>
          <w:rFonts w:hint="eastAsia"/>
          <w:sz w:val="24"/>
        </w:rPr>
        <w:t>日，在</w:t>
      </w:r>
      <w:r w:rsidR="00772B95">
        <w:rPr>
          <w:rFonts w:hint="eastAsia"/>
          <w:sz w:val="24"/>
        </w:rPr>
        <w:t>MTC13</w:t>
      </w:r>
      <w:r w:rsidR="00772B95">
        <w:rPr>
          <w:rFonts w:hint="eastAsia"/>
          <w:sz w:val="24"/>
        </w:rPr>
        <w:t>声学计量委员会超水声工作组</w:t>
      </w:r>
      <w:r w:rsidR="00FC0CD6">
        <w:rPr>
          <w:rFonts w:hint="eastAsia"/>
          <w:sz w:val="24"/>
        </w:rPr>
        <w:t>内，组织腾讯视频会</w:t>
      </w:r>
      <w:r w:rsidR="00772B95">
        <w:rPr>
          <w:rFonts w:hint="eastAsia"/>
          <w:sz w:val="24"/>
        </w:rPr>
        <w:t>讨论征求意见稿的依据文件和技术指标等；</w:t>
      </w:r>
    </w:p>
    <w:p w:rsidR="00FD0686" w:rsidRPr="00772B95" w:rsidRDefault="003137A3" w:rsidP="003137A3">
      <w:pPr>
        <w:spacing w:line="360" w:lineRule="auto"/>
        <w:rPr>
          <w:sz w:val="24"/>
        </w:rPr>
      </w:pPr>
      <w:r>
        <w:rPr>
          <w:sz w:val="24"/>
        </w:rPr>
        <w:t xml:space="preserve">3.4 </w:t>
      </w:r>
      <w:r w:rsidR="00FD0686">
        <w:rPr>
          <w:rFonts w:hint="eastAsia"/>
          <w:sz w:val="24"/>
        </w:rPr>
        <w:t>202</w:t>
      </w:r>
      <w:r>
        <w:rPr>
          <w:sz w:val="24"/>
        </w:rPr>
        <w:t>5</w:t>
      </w:r>
      <w:r w:rsidR="00FD0686">
        <w:rPr>
          <w:rFonts w:hint="eastAsia"/>
          <w:sz w:val="24"/>
        </w:rPr>
        <w:t>年</w:t>
      </w:r>
      <w:r>
        <w:rPr>
          <w:sz w:val="24"/>
        </w:rPr>
        <w:t>11</w:t>
      </w:r>
      <w:r w:rsidR="00FD0686">
        <w:rPr>
          <w:rFonts w:hint="eastAsia"/>
          <w:sz w:val="24"/>
        </w:rPr>
        <w:t>月</w:t>
      </w:r>
      <w:r>
        <w:rPr>
          <w:sz w:val="24"/>
        </w:rPr>
        <w:t>06</w:t>
      </w:r>
      <w:r w:rsidR="00B067B7">
        <w:rPr>
          <w:rFonts w:hint="eastAsia"/>
          <w:sz w:val="24"/>
        </w:rPr>
        <w:t xml:space="preserve"> </w:t>
      </w:r>
      <w:r w:rsidR="00FD0686">
        <w:rPr>
          <w:rFonts w:hint="eastAsia"/>
          <w:sz w:val="24"/>
        </w:rPr>
        <w:t>日完成征求意见稿。</w:t>
      </w:r>
    </w:p>
    <w:p w:rsidR="00FD0686" w:rsidRDefault="00FD0686" w:rsidP="00FD0686">
      <w:pPr>
        <w:ind w:left="360" w:right="240"/>
        <w:jc w:val="right"/>
      </w:pPr>
      <w:r w:rsidRPr="005B7200">
        <w:rPr>
          <w:rFonts w:hint="eastAsia"/>
          <w:sz w:val="24"/>
        </w:rPr>
        <w:t>《</w:t>
      </w:r>
      <w:r w:rsidR="00B067B7">
        <w:rPr>
          <w:rFonts w:hint="eastAsia"/>
          <w:sz w:val="24"/>
        </w:rPr>
        <w:t>超声探伤仪</w:t>
      </w:r>
      <w:r>
        <w:rPr>
          <w:rFonts w:hint="eastAsia"/>
          <w:sz w:val="24"/>
        </w:rPr>
        <w:t>检定规程</w:t>
      </w:r>
      <w:r w:rsidRPr="005B7200">
        <w:rPr>
          <w:rFonts w:hint="eastAsia"/>
          <w:sz w:val="24"/>
        </w:rPr>
        <w:t>》编制组</w:t>
      </w:r>
      <w:r w:rsidRPr="005B7200">
        <w:rPr>
          <w:sz w:val="24"/>
        </w:rPr>
        <w:t xml:space="preserve">  20</w:t>
      </w:r>
      <w:r>
        <w:rPr>
          <w:rFonts w:hint="eastAsia"/>
          <w:sz w:val="24"/>
        </w:rPr>
        <w:t>2</w:t>
      </w:r>
      <w:r w:rsidR="003137A3">
        <w:rPr>
          <w:sz w:val="24"/>
        </w:rPr>
        <w:t>5</w:t>
      </w:r>
      <w:r w:rsidRPr="005B7200">
        <w:rPr>
          <w:sz w:val="24"/>
        </w:rPr>
        <w:t>.</w:t>
      </w:r>
      <w:r w:rsidR="003137A3">
        <w:rPr>
          <w:sz w:val="24"/>
        </w:rPr>
        <w:t>11</w:t>
      </w:r>
      <w:r>
        <w:rPr>
          <w:rFonts w:hint="eastAsia"/>
          <w:sz w:val="24"/>
        </w:rPr>
        <w:t>.</w:t>
      </w:r>
      <w:r w:rsidR="003137A3">
        <w:rPr>
          <w:sz w:val="24"/>
        </w:rPr>
        <w:t>02</w:t>
      </w:r>
      <w:bookmarkStart w:id="3" w:name="_GoBack"/>
      <w:bookmarkEnd w:id="3"/>
    </w:p>
    <w:p w:rsidR="00FD0686" w:rsidRPr="00772B95" w:rsidRDefault="00FD0686" w:rsidP="00772B95">
      <w:pPr>
        <w:spacing w:line="360" w:lineRule="auto"/>
        <w:rPr>
          <w:rFonts w:ascii="宋体"/>
          <w:sz w:val="24"/>
        </w:rPr>
      </w:pPr>
      <w:r>
        <w:rPr>
          <w:noProof/>
        </w:rPr>
        <mc:AlternateContent>
          <mc:Choice Requires="wps">
            <w:drawing>
              <wp:anchor distT="0" distB="0" distL="114300" distR="114300" simplePos="0" relativeHeight="251659264" behindDoc="0" locked="0" layoutInCell="1" allowOverlap="1" wp14:anchorId="63A22A0E" wp14:editId="5F34513F">
                <wp:simplePos x="0" y="0"/>
                <wp:positionH relativeFrom="column">
                  <wp:posOffset>2171700</wp:posOffset>
                </wp:positionH>
                <wp:positionV relativeFrom="paragraph">
                  <wp:posOffset>198120</wp:posOffset>
                </wp:positionV>
                <wp:extent cx="1600200" cy="0"/>
                <wp:effectExtent l="10160" t="11430" r="18415"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BE9A0"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5.6pt" to="29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" strokeweight="1.5pt"/>
            </w:pict>
          </mc:Fallback>
        </mc:AlternateContent>
      </w:r>
    </w:p>
    <w:sectPr w:rsidR="00FD0686" w:rsidRPr="00772B95" w:rsidSect="00DD5D4F">
      <w:pgSz w:w="11906" w:h="16838" w:code="9"/>
      <w:pgMar w:top="1440" w:right="1531" w:bottom="1440"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761" w:rsidRDefault="001E3761" w:rsidP="00FD0686">
      <w:r>
        <w:separator/>
      </w:r>
    </w:p>
  </w:endnote>
  <w:endnote w:type="continuationSeparator" w:id="0">
    <w:p w:rsidR="001E3761" w:rsidRDefault="001E3761" w:rsidP="00FD0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686" w:rsidRDefault="00FD068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D0686" w:rsidRDefault="00FD068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686" w:rsidRDefault="00FD068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137A3">
      <w:rPr>
        <w:rStyle w:val="a7"/>
        <w:noProof/>
      </w:rPr>
      <w:t>- 2 -</w:t>
    </w:r>
    <w:r>
      <w:rPr>
        <w:rStyle w:val="a7"/>
      </w:rPr>
      <w:fldChar w:fldCharType="end"/>
    </w:r>
  </w:p>
  <w:p w:rsidR="00FD0686" w:rsidRDefault="00FD06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761" w:rsidRDefault="001E3761" w:rsidP="00FD0686">
      <w:r>
        <w:separator/>
      </w:r>
    </w:p>
  </w:footnote>
  <w:footnote w:type="continuationSeparator" w:id="0">
    <w:p w:rsidR="001E3761" w:rsidRDefault="001E3761" w:rsidP="00FD0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64BE4"/>
    <w:multiLevelType w:val="hybridMultilevel"/>
    <w:tmpl w:val="FB92CFEE"/>
    <w:lvl w:ilvl="0" w:tplc="78605E54">
      <w:start w:val="1"/>
      <w:numFmt w:val="lowerLetter"/>
      <w:lvlText w:val="%1)"/>
      <w:lvlJc w:val="left"/>
      <w:pPr>
        <w:ind w:left="945" w:hanging="465"/>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41E236BD"/>
    <w:multiLevelType w:val="multilevel"/>
    <w:tmpl w:val="93604EF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ascii="黑体" w:eastAsia="黑体" w:cs="Times New Roman" w:hint="eastAsia"/>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A45"/>
    <w:rsid w:val="00000F8F"/>
    <w:rsid w:val="000D08D0"/>
    <w:rsid w:val="0012181A"/>
    <w:rsid w:val="001E3761"/>
    <w:rsid w:val="002C25DE"/>
    <w:rsid w:val="003137A3"/>
    <w:rsid w:val="00314DC1"/>
    <w:rsid w:val="005B5720"/>
    <w:rsid w:val="00704A0F"/>
    <w:rsid w:val="00772B95"/>
    <w:rsid w:val="0090506C"/>
    <w:rsid w:val="00993B19"/>
    <w:rsid w:val="00A53912"/>
    <w:rsid w:val="00B067B7"/>
    <w:rsid w:val="00C77866"/>
    <w:rsid w:val="00CF056B"/>
    <w:rsid w:val="00D50136"/>
    <w:rsid w:val="00F81E23"/>
    <w:rsid w:val="00F96A45"/>
    <w:rsid w:val="00FC0CD6"/>
    <w:rsid w:val="00FD0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58630"/>
  <w15:docId w15:val="{3DA5C391-6EF2-4839-A455-F63CD016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686"/>
    <w:pPr>
      <w:widowControl w:val="0"/>
      <w:jc w:val="both"/>
    </w:pPr>
    <w:rPr>
      <w:rFonts w:ascii="Times New Roman" w:eastAsia="宋体" w:hAnsi="Times New Roman" w:cs="Times New Roman"/>
      <w:szCs w:val="24"/>
    </w:rPr>
  </w:style>
  <w:style w:type="paragraph" w:styleId="1">
    <w:name w:val="heading 1"/>
    <w:basedOn w:val="a"/>
    <w:next w:val="a"/>
    <w:link w:val="10"/>
    <w:qFormat/>
    <w:rsid w:val="00993B19"/>
    <w:pPr>
      <w:keepNext/>
      <w:keepLines/>
      <w:adjustRightInd w:val="0"/>
      <w:snapToGrid w:val="0"/>
      <w:spacing w:line="360" w:lineRule="auto"/>
      <w:outlineLvl w:val="0"/>
    </w:pPr>
    <w:rPr>
      <w:rFonts w:eastAsia="黑体"/>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068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D0686"/>
    <w:rPr>
      <w:sz w:val="18"/>
      <w:szCs w:val="18"/>
    </w:rPr>
  </w:style>
  <w:style w:type="paragraph" w:styleId="a5">
    <w:name w:val="footer"/>
    <w:basedOn w:val="a"/>
    <w:link w:val="a6"/>
    <w:uiPriority w:val="99"/>
    <w:unhideWhenUsed/>
    <w:rsid w:val="00FD0686"/>
    <w:pPr>
      <w:tabs>
        <w:tab w:val="center" w:pos="4153"/>
        <w:tab w:val="right" w:pos="8306"/>
      </w:tabs>
      <w:snapToGrid w:val="0"/>
      <w:jc w:val="left"/>
    </w:pPr>
    <w:rPr>
      <w:sz w:val="18"/>
      <w:szCs w:val="18"/>
    </w:rPr>
  </w:style>
  <w:style w:type="character" w:customStyle="1" w:styleId="a6">
    <w:name w:val="页脚 字符"/>
    <w:basedOn w:val="a0"/>
    <w:link w:val="a5"/>
    <w:uiPriority w:val="99"/>
    <w:rsid w:val="00FD0686"/>
    <w:rPr>
      <w:sz w:val="18"/>
      <w:szCs w:val="18"/>
    </w:rPr>
  </w:style>
  <w:style w:type="character" w:styleId="a7">
    <w:name w:val="page number"/>
    <w:uiPriority w:val="99"/>
    <w:rsid w:val="00FD0686"/>
    <w:rPr>
      <w:rFonts w:cs="Times New Roman"/>
    </w:rPr>
  </w:style>
  <w:style w:type="character" w:customStyle="1" w:styleId="10">
    <w:name w:val="标题 1 字符"/>
    <w:basedOn w:val="a0"/>
    <w:link w:val="1"/>
    <w:rsid w:val="00993B19"/>
    <w:rPr>
      <w:rFonts w:ascii="Times New Roman" w:eastAsia="黑体" w:hAnsi="Times New Roman" w:cs="Times New Roman"/>
      <w:b/>
      <w:bCs/>
      <w:kern w:val="44"/>
      <w:sz w:val="2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234</Words>
  <Characters>1337</Characters>
  <Application>Microsoft Office Word</Application>
  <DocSecurity>0</DocSecurity>
  <Lines>11</Lines>
  <Paragraphs>3</Paragraphs>
  <ScaleCrop>false</ScaleCrop>
  <Company>xt256.com</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姚秋平</dc:creator>
  <cp:keywords/>
  <dc:description/>
  <cp:lastModifiedBy>Xing</cp:lastModifiedBy>
  <cp:revision>12</cp:revision>
  <dcterms:created xsi:type="dcterms:W3CDTF">2020-11-30T00:08:00Z</dcterms:created>
  <dcterms:modified xsi:type="dcterms:W3CDTF">2025-11-02T15:17:00Z</dcterms:modified>
</cp:coreProperties>
</file>