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1688F" w14:textId="77777777" w:rsidR="00EB4F8E" w:rsidRDefault="00EB4F8E" w:rsidP="000B5479">
      <w:pPr>
        <w:pStyle w:val="1"/>
        <w:jc w:val="center"/>
      </w:pPr>
    </w:p>
    <w:p w14:paraId="7294E1EE" w14:textId="77777777" w:rsidR="00EB4F8E" w:rsidRDefault="00EB4F8E" w:rsidP="000B5479">
      <w:pPr>
        <w:pStyle w:val="1"/>
        <w:jc w:val="center"/>
      </w:pPr>
    </w:p>
    <w:p w14:paraId="314B97C4" w14:textId="4BF4B9C8" w:rsidR="00686A27" w:rsidRDefault="000A33C8">
      <w:pPr>
        <w:pStyle w:val="1"/>
        <w:jc w:val="center"/>
        <w:rPr>
          <w:sz w:val="36"/>
          <w:szCs w:val="36"/>
        </w:rPr>
      </w:pPr>
      <w:bookmarkStart w:id="0" w:name="_Toc494575042"/>
      <w:bookmarkStart w:id="1" w:name="_Toc472684120"/>
      <w:bookmarkStart w:id="2" w:name="_Toc458670659"/>
      <w:bookmarkStart w:id="3" w:name="_Toc113139987"/>
      <w:bookmarkStart w:id="4" w:name="_Toc114026194"/>
      <w:r w:rsidRPr="00E74AFA">
        <w:rPr>
          <w:sz w:val="36"/>
          <w:szCs w:val="36"/>
        </w:rPr>
        <w:t>《</w:t>
      </w:r>
      <w:r w:rsidR="00B808FC" w:rsidRPr="00B808FC">
        <w:rPr>
          <w:rFonts w:hint="eastAsia"/>
          <w:sz w:val="36"/>
          <w:szCs w:val="36"/>
        </w:rPr>
        <w:t>汽车座舱声学环境参数测试规范</w:t>
      </w:r>
      <w:r w:rsidRPr="00E74AFA">
        <w:rPr>
          <w:sz w:val="36"/>
          <w:szCs w:val="36"/>
        </w:rPr>
        <w:t>》</w:t>
      </w:r>
      <w:bookmarkStart w:id="5" w:name="_Toc494575043"/>
      <w:bookmarkEnd w:id="0"/>
    </w:p>
    <w:p w14:paraId="54AC5933" w14:textId="5987BAAE" w:rsidR="00EB4F8E" w:rsidRPr="00E74AFA" w:rsidRDefault="000A33C8">
      <w:pPr>
        <w:pStyle w:val="1"/>
        <w:jc w:val="center"/>
        <w:rPr>
          <w:sz w:val="36"/>
          <w:szCs w:val="36"/>
        </w:rPr>
      </w:pPr>
      <w:r w:rsidRPr="00E74AFA">
        <w:rPr>
          <w:rFonts w:hint="eastAsia"/>
          <w:sz w:val="36"/>
          <w:szCs w:val="36"/>
        </w:rPr>
        <w:t>测量不确定度评定报告</w:t>
      </w:r>
      <w:bookmarkEnd w:id="1"/>
      <w:bookmarkEnd w:id="2"/>
      <w:bookmarkEnd w:id="3"/>
      <w:bookmarkEnd w:id="4"/>
      <w:bookmarkEnd w:id="5"/>
    </w:p>
    <w:p w14:paraId="72E6EF89" w14:textId="77777777" w:rsidR="00EB4F8E" w:rsidRDefault="00EB4F8E"/>
    <w:p w14:paraId="20805E32" w14:textId="77777777" w:rsidR="00EB4F8E" w:rsidRDefault="00EB4F8E"/>
    <w:p w14:paraId="77AA6EB7" w14:textId="77777777" w:rsidR="00EB4F8E" w:rsidRDefault="00EB4F8E"/>
    <w:p w14:paraId="6066586A" w14:textId="77777777" w:rsidR="00EB4F8E" w:rsidRDefault="00EB4F8E"/>
    <w:p w14:paraId="515AD71D" w14:textId="77777777" w:rsidR="00EB4F8E" w:rsidRDefault="00EB4F8E"/>
    <w:p w14:paraId="24FB5000" w14:textId="77777777" w:rsidR="00EB4F8E" w:rsidRDefault="00EB4F8E"/>
    <w:p w14:paraId="5838C905" w14:textId="77777777" w:rsidR="00EB4F8E" w:rsidRDefault="00EB4F8E"/>
    <w:p w14:paraId="1584A76D" w14:textId="77777777" w:rsidR="00EB4F8E" w:rsidRDefault="00EB4F8E"/>
    <w:p w14:paraId="1D17B593" w14:textId="77777777" w:rsidR="00EB4F8E" w:rsidRDefault="00EB4F8E"/>
    <w:p w14:paraId="319D8BFD" w14:textId="77777777" w:rsidR="00EB4F8E" w:rsidRDefault="00EB4F8E"/>
    <w:p w14:paraId="04103C9C" w14:textId="77777777" w:rsidR="00EB4F8E" w:rsidRDefault="00EB4F8E"/>
    <w:p w14:paraId="7DF1DC06" w14:textId="77777777" w:rsidR="00EB4F8E" w:rsidRDefault="00EB4F8E"/>
    <w:p w14:paraId="4292CA97" w14:textId="77777777" w:rsidR="00EB4F8E" w:rsidRDefault="00EB4F8E"/>
    <w:p w14:paraId="1472D8CD" w14:textId="77777777" w:rsidR="00EB4F8E" w:rsidRDefault="00EB4F8E"/>
    <w:p w14:paraId="14F3F110" w14:textId="77777777" w:rsidR="00EB4F8E" w:rsidRDefault="00EB4F8E"/>
    <w:p w14:paraId="6D73BC51" w14:textId="77777777" w:rsidR="00EB4F8E" w:rsidRDefault="00EB4F8E"/>
    <w:p w14:paraId="0C0C5089" w14:textId="77777777" w:rsidR="00EB4F8E" w:rsidRDefault="00EB4F8E"/>
    <w:p w14:paraId="4F7A5AD4" w14:textId="77777777" w:rsidR="00EB4F8E" w:rsidRDefault="00EB4F8E"/>
    <w:p w14:paraId="23FB66A9" w14:textId="77777777" w:rsidR="00EB4F8E" w:rsidRDefault="00EB4F8E"/>
    <w:p w14:paraId="7E9E2D98" w14:textId="77777777" w:rsidR="00EB4F8E" w:rsidRDefault="00EB4F8E"/>
    <w:p w14:paraId="15481602" w14:textId="15A37BF6" w:rsidR="00EB4F8E" w:rsidRDefault="003622E7">
      <w:pPr>
        <w:pStyle w:val="23"/>
      </w:pPr>
      <w:r>
        <w:t>《</w:t>
      </w:r>
      <w:r w:rsidR="00B808FC" w:rsidRPr="00B808FC">
        <w:rPr>
          <w:rFonts w:hint="eastAsia"/>
        </w:rPr>
        <w:t>汽车座舱声学环境参数测试规范</w:t>
      </w:r>
      <w:r>
        <w:t>》</w:t>
      </w:r>
      <w:r>
        <w:rPr>
          <w:rFonts w:hint="eastAsia"/>
        </w:rPr>
        <w:t>起草组</w:t>
      </w:r>
    </w:p>
    <w:p w14:paraId="098112E3" w14:textId="4314EA9E" w:rsidR="00EB4F8E" w:rsidRDefault="003622E7">
      <w:pPr>
        <w:pStyle w:val="23"/>
      </w:pPr>
      <w:r>
        <w:rPr>
          <w:rFonts w:hint="eastAsia"/>
        </w:rPr>
        <w:t>20</w:t>
      </w:r>
      <w:r w:rsidR="00BD224B">
        <w:t>2</w:t>
      </w:r>
      <w:r w:rsidR="00132054">
        <w:rPr>
          <w:rFonts w:hint="eastAsia"/>
        </w:rPr>
        <w:t>5</w:t>
      </w:r>
      <w:r>
        <w:rPr>
          <w:rFonts w:hint="eastAsia"/>
        </w:rPr>
        <w:t>.</w:t>
      </w:r>
      <w:r w:rsidR="00B439F9">
        <w:t>10</w:t>
      </w:r>
    </w:p>
    <w:p w14:paraId="37BE3EDF" w14:textId="77777777" w:rsidR="00EB4F8E" w:rsidRDefault="00EB4F8E">
      <w:pPr>
        <w:pStyle w:val="23"/>
        <w:sectPr w:rsidR="00EB4F8E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A390ED0" w14:textId="31CD6427" w:rsidR="004D0C28" w:rsidRDefault="004D0C28">
      <w:pPr>
        <w:widowControl/>
        <w:jc w:val="left"/>
        <w:rPr>
          <w:szCs w:val="21"/>
        </w:rPr>
      </w:pPr>
      <w:r>
        <w:rPr>
          <w:szCs w:val="21"/>
        </w:rPr>
        <w:lastRenderedPageBreak/>
        <w:br w:type="page"/>
      </w:r>
    </w:p>
    <w:p w14:paraId="2F880C01" w14:textId="77777777" w:rsidR="004D0C28" w:rsidRDefault="004D0C28" w:rsidP="00686A27">
      <w:pPr>
        <w:ind w:firstLineChars="200" w:firstLine="420"/>
        <w:rPr>
          <w:szCs w:val="21"/>
        </w:rPr>
      </w:pPr>
    </w:p>
    <w:p w14:paraId="7DFC876A" w14:textId="4E7CCFBB" w:rsidR="00132054" w:rsidRPr="00CF7B48" w:rsidRDefault="00AB0EB8" w:rsidP="00686A27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针对</w:t>
      </w:r>
      <w:r w:rsidR="00B808FC">
        <w:rPr>
          <w:rFonts w:hint="eastAsia"/>
          <w:szCs w:val="21"/>
        </w:rPr>
        <w:t>汽车座舱声学环境</w:t>
      </w:r>
      <w:r w:rsidR="00686A27" w:rsidRPr="00CF7B48">
        <w:rPr>
          <w:szCs w:val="21"/>
        </w:rPr>
        <w:t>中的</w:t>
      </w:r>
      <w:r w:rsidRPr="00AB0EB8">
        <w:rPr>
          <w:szCs w:val="21"/>
        </w:rPr>
        <w:t>车舱内外空气隔声量</w:t>
      </w:r>
      <w:r w:rsidR="00132054" w:rsidRPr="00CF7B48">
        <w:rPr>
          <w:rFonts w:hint="eastAsia"/>
          <w:szCs w:val="21"/>
        </w:rPr>
        <w:t>进行不确定度评定。</w:t>
      </w:r>
    </w:p>
    <w:p w14:paraId="542EF594" w14:textId="3EA75658" w:rsidR="00686A27" w:rsidRPr="00AB0EB8" w:rsidRDefault="00686A27" w:rsidP="006707C9">
      <w:pPr>
        <w:spacing w:line="276" w:lineRule="auto"/>
        <w:ind w:firstLineChars="200" w:firstLine="422"/>
        <w:jc w:val="left"/>
        <w:rPr>
          <w:b/>
          <w:szCs w:val="21"/>
        </w:rPr>
      </w:pPr>
      <w:bookmarkStart w:id="6" w:name="_Toc56409880"/>
      <w:bookmarkStart w:id="7" w:name="_Toc455693200"/>
      <w:bookmarkStart w:id="8" w:name="OLE_LINK56"/>
      <w:bookmarkStart w:id="9" w:name="OLE_LINK57"/>
      <w:bookmarkStart w:id="10" w:name="OLE_LINK58"/>
      <w:bookmarkStart w:id="11" w:name="_Toc362447092"/>
      <w:bookmarkStart w:id="12" w:name="_Toc370456099"/>
      <w:r w:rsidRPr="00AB0EB8">
        <w:rPr>
          <w:b/>
          <w:szCs w:val="21"/>
        </w:rPr>
        <w:t xml:space="preserve">1 </w:t>
      </w:r>
      <w:r w:rsidR="00AB0EB8" w:rsidRPr="00AB0EB8">
        <w:rPr>
          <w:b/>
          <w:szCs w:val="21"/>
        </w:rPr>
        <w:t>车舱内外空气隔声量</w:t>
      </w:r>
      <w:r w:rsidRPr="00AB0EB8">
        <w:rPr>
          <w:b/>
          <w:szCs w:val="21"/>
        </w:rPr>
        <w:t>不确定度评定</w:t>
      </w:r>
      <w:bookmarkEnd w:id="6"/>
    </w:p>
    <w:bookmarkEnd w:id="7"/>
    <w:bookmarkEnd w:id="8"/>
    <w:bookmarkEnd w:id="9"/>
    <w:bookmarkEnd w:id="10"/>
    <w:bookmarkEnd w:id="11"/>
    <w:bookmarkEnd w:id="12"/>
    <w:p w14:paraId="28902022" w14:textId="42424F4F" w:rsidR="00686A27" w:rsidRPr="00AB0EB8" w:rsidRDefault="00686A27" w:rsidP="00686A27">
      <w:pPr>
        <w:ind w:firstLineChars="200" w:firstLine="420"/>
        <w:rPr>
          <w:szCs w:val="21"/>
        </w:rPr>
      </w:pPr>
      <w:r w:rsidRPr="00AB0EB8">
        <w:rPr>
          <w:szCs w:val="21"/>
        </w:rPr>
        <w:t>以某</w:t>
      </w:r>
      <w:r w:rsidR="00AB0EB8" w:rsidRPr="00AB0EB8">
        <w:rPr>
          <w:rFonts w:hint="eastAsia"/>
          <w:szCs w:val="21"/>
        </w:rPr>
        <w:t>汽车座舱</w:t>
      </w:r>
      <w:r w:rsidRPr="00AB0EB8">
        <w:rPr>
          <w:szCs w:val="21"/>
        </w:rPr>
        <w:t>作为样品，对其</w:t>
      </w:r>
      <w:bookmarkStart w:id="13" w:name="OLE_LINK7"/>
      <w:bookmarkStart w:id="14" w:name="OLE_LINK8"/>
      <w:r w:rsidR="00491D7E" w:rsidRPr="00AB0EB8">
        <w:rPr>
          <w:rFonts w:hint="eastAsia"/>
          <w:szCs w:val="21"/>
        </w:rPr>
        <w:t>频率响应</w:t>
      </w:r>
      <w:bookmarkEnd w:id="13"/>
      <w:bookmarkEnd w:id="14"/>
      <w:r w:rsidRPr="00AB0EB8">
        <w:rPr>
          <w:szCs w:val="21"/>
        </w:rPr>
        <w:t>测量不确定度评定。</w:t>
      </w:r>
    </w:p>
    <w:p w14:paraId="3C2D8B5F" w14:textId="79659D2E" w:rsidR="00686A27" w:rsidRPr="00AB0EB8" w:rsidRDefault="00686A27" w:rsidP="00686A27">
      <w:pPr>
        <w:ind w:firstLineChars="200" w:firstLine="420"/>
        <w:rPr>
          <w:szCs w:val="21"/>
        </w:rPr>
      </w:pPr>
      <w:r w:rsidRPr="00AB0EB8">
        <w:rPr>
          <w:szCs w:val="21"/>
        </w:rPr>
        <w:t>根据征求意见稿中的测试方法</w:t>
      </w:r>
      <w:proofErr w:type="gramStart"/>
      <w:r w:rsidR="00132054" w:rsidRPr="00AB0EB8">
        <w:rPr>
          <w:rFonts w:hint="eastAsia"/>
          <w:szCs w:val="21"/>
        </w:rPr>
        <w:t>测试</w:t>
      </w:r>
      <w:r w:rsidR="00AB0EB8" w:rsidRPr="00AB0EB8">
        <w:rPr>
          <w:szCs w:val="21"/>
        </w:rPr>
        <w:t>车</w:t>
      </w:r>
      <w:proofErr w:type="gramEnd"/>
      <w:r w:rsidR="00AB0EB8" w:rsidRPr="00AB0EB8">
        <w:rPr>
          <w:szCs w:val="21"/>
        </w:rPr>
        <w:t>舱内外空气隔声量</w:t>
      </w:r>
      <w:r w:rsidRPr="00AB0EB8">
        <w:rPr>
          <w:szCs w:val="21"/>
        </w:rPr>
        <w:t>。</w:t>
      </w:r>
    </w:p>
    <w:p w14:paraId="3A489F3E" w14:textId="5BA030D4" w:rsidR="00686A27" w:rsidRPr="00AB0EB8" w:rsidRDefault="00686A27" w:rsidP="00686A27">
      <w:pPr>
        <w:spacing w:line="276" w:lineRule="auto"/>
        <w:ind w:firstLine="480"/>
        <w:jc w:val="left"/>
        <w:rPr>
          <w:b/>
          <w:szCs w:val="21"/>
        </w:rPr>
      </w:pPr>
      <w:r w:rsidRPr="00AB0EB8">
        <w:rPr>
          <w:b/>
          <w:szCs w:val="21"/>
        </w:rPr>
        <w:t xml:space="preserve">1.1  </w:t>
      </w:r>
      <w:r w:rsidRPr="00AB0EB8">
        <w:rPr>
          <w:b/>
          <w:szCs w:val="21"/>
        </w:rPr>
        <w:t>标准不确定度的</w:t>
      </w:r>
      <w:r w:rsidRPr="00AB0EB8">
        <w:rPr>
          <w:b/>
          <w:szCs w:val="21"/>
        </w:rPr>
        <w:t>A</w:t>
      </w:r>
      <w:r w:rsidRPr="00AB0EB8">
        <w:rPr>
          <w:b/>
          <w:szCs w:val="21"/>
        </w:rPr>
        <w:t>类评定</w:t>
      </w:r>
    </w:p>
    <w:p w14:paraId="0F11DE4D" w14:textId="045CEA3D" w:rsidR="00686A27" w:rsidRPr="00AB0EB8" w:rsidRDefault="00686A27" w:rsidP="00686A27">
      <w:pPr>
        <w:spacing w:line="276" w:lineRule="auto"/>
        <w:ind w:firstLine="480"/>
        <w:jc w:val="left"/>
        <w:rPr>
          <w:szCs w:val="21"/>
        </w:rPr>
      </w:pPr>
      <w:r w:rsidRPr="00AB0EB8">
        <w:rPr>
          <w:szCs w:val="21"/>
        </w:rPr>
        <w:t>对</w:t>
      </w:r>
      <w:r w:rsidR="00AB0EB8" w:rsidRPr="00AB0EB8">
        <w:rPr>
          <w:szCs w:val="21"/>
        </w:rPr>
        <w:t>车舱内外空气隔声量</w:t>
      </w:r>
      <w:r w:rsidRPr="00AB0EB8">
        <w:rPr>
          <w:szCs w:val="21"/>
        </w:rPr>
        <w:t>重复</w:t>
      </w:r>
      <w:r w:rsidR="00491D7E" w:rsidRPr="00AB0EB8">
        <w:rPr>
          <w:rFonts w:hint="eastAsia"/>
          <w:szCs w:val="21"/>
        </w:rPr>
        <w:t>10</w:t>
      </w:r>
      <w:r w:rsidRPr="00AB0EB8">
        <w:rPr>
          <w:szCs w:val="21"/>
        </w:rPr>
        <w:t>次测量，以其标准偏差作为测量重复性引入的测量不确定度分量。测试结果见表</w:t>
      </w:r>
      <w:r w:rsidRPr="00AB0EB8">
        <w:rPr>
          <w:szCs w:val="21"/>
        </w:rPr>
        <w:t>1</w:t>
      </w:r>
      <w:r w:rsidRPr="00AB0EB8">
        <w:rPr>
          <w:szCs w:val="21"/>
        </w:rPr>
        <w:t>，</w:t>
      </w:r>
      <w:bookmarkStart w:id="15" w:name="OLE_LINK3"/>
      <w:bookmarkStart w:id="16" w:name="OLE_LINK4"/>
      <w:r w:rsidRPr="00AB0EB8">
        <w:rPr>
          <w:szCs w:val="21"/>
        </w:rPr>
        <w:t>取其中的最大值</w:t>
      </w:r>
      <w:r w:rsidR="008B62A4" w:rsidRPr="00AB0EB8">
        <w:rPr>
          <w:rFonts w:hint="eastAsia"/>
          <w:szCs w:val="21"/>
        </w:rPr>
        <w:t>并放大</w:t>
      </w:r>
      <w:r w:rsidRPr="00AB0EB8">
        <w:rPr>
          <w:szCs w:val="21"/>
        </w:rPr>
        <w:t>为</w:t>
      </w:r>
      <w:r w:rsidRPr="00AB0EB8">
        <w:rPr>
          <w:szCs w:val="21"/>
        </w:rPr>
        <w:t>0.</w:t>
      </w:r>
      <w:r w:rsidR="00AB0EB8" w:rsidRPr="00AB0EB8">
        <w:rPr>
          <w:szCs w:val="21"/>
        </w:rPr>
        <w:t>495</w:t>
      </w:r>
      <w:r w:rsidRPr="00AB0EB8">
        <w:rPr>
          <w:szCs w:val="21"/>
        </w:rPr>
        <w:t xml:space="preserve"> dB</w:t>
      </w:r>
      <w:r w:rsidRPr="00AB0EB8">
        <w:rPr>
          <w:szCs w:val="21"/>
        </w:rPr>
        <w:t>。</w:t>
      </w:r>
      <w:bookmarkEnd w:id="15"/>
      <w:bookmarkEnd w:id="16"/>
    </w:p>
    <w:p w14:paraId="3B89DC1B" w14:textId="5315A003" w:rsidR="00686A27" w:rsidRPr="00AB0EB8" w:rsidRDefault="00686A27" w:rsidP="00686A27">
      <w:pPr>
        <w:jc w:val="center"/>
        <w:rPr>
          <w:szCs w:val="21"/>
        </w:rPr>
      </w:pPr>
      <w:r w:rsidRPr="00AB0EB8">
        <w:rPr>
          <w:szCs w:val="21"/>
        </w:rPr>
        <w:t>表</w:t>
      </w:r>
      <w:r w:rsidRPr="00AB0EB8">
        <w:rPr>
          <w:szCs w:val="21"/>
        </w:rPr>
        <w:t xml:space="preserve">1 </w:t>
      </w:r>
      <w:r w:rsidR="00AB0EB8" w:rsidRPr="00AB0EB8">
        <w:rPr>
          <w:szCs w:val="21"/>
        </w:rPr>
        <w:t>车舱内外空气隔声量</w:t>
      </w:r>
      <w:r w:rsidRPr="00AB0EB8">
        <w:rPr>
          <w:szCs w:val="21"/>
        </w:rPr>
        <w:t>重复性测试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3"/>
        <w:gridCol w:w="724"/>
        <w:gridCol w:w="724"/>
        <w:gridCol w:w="724"/>
        <w:gridCol w:w="724"/>
        <w:gridCol w:w="724"/>
        <w:gridCol w:w="724"/>
        <w:gridCol w:w="724"/>
        <w:gridCol w:w="724"/>
        <w:gridCol w:w="724"/>
        <w:gridCol w:w="850"/>
        <w:gridCol w:w="992"/>
      </w:tblGrid>
      <w:tr w:rsidR="00AB0EB8" w:rsidRPr="00AB0EB8" w14:paraId="5C8B653D" w14:textId="77777777" w:rsidTr="00132054">
        <w:trPr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3DBD" w14:textId="77777777" w:rsidR="00686A27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rFonts w:hint="eastAsia"/>
                <w:szCs w:val="21"/>
              </w:rPr>
              <w:t>频率</w:t>
            </w:r>
          </w:p>
          <w:p w14:paraId="1CDC7FE2" w14:textId="2E047D20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rFonts w:hint="eastAsia"/>
                <w:szCs w:val="21"/>
              </w:rPr>
              <w:t>Hz</w:t>
            </w:r>
          </w:p>
        </w:tc>
        <w:tc>
          <w:tcPr>
            <w:tcW w:w="72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D0F9" w14:textId="76C76EA5" w:rsidR="00686A27" w:rsidRPr="00AB0EB8" w:rsidRDefault="00AB0EB8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rFonts w:hint="eastAsia"/>
                <w:szCs w:val="21"/>
              </w:rPr>
              <w:t>声压级差</w:t>
            </w:r>
          </w:p>
          <w:p w14:paraId="1CB7D26D" w14:textId="3B9021BD" w:rsidR="00686A27" w:rsidRPr="00AB0EB8" w:rsidRDefault="00686A27" w:rsidP="00491D7E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dB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DA3" w14:textId="77777777" w:rsidR="00686A27" w:rsidRPr="00AB0EB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平均值</w:t>
            </w:r>
          </w:p>
          <w:p w14:paraId="35E51F57" w14:textId="77777777" w:rsidR="00686A27" w:rsidRPr="00AB0EB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dB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2060" w14:textId="77777777" w:rsidR="00686A27" w:rsidRPr="00AB0EB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标准偏差</w:t>
            </w:r>
          </w:p>
          <w:p w14:paraId="6416DF8F" w14:textId="77777777" w:rsidR="00686A27" w:rsidRPr="00AB0EB8" w:rsidRDefault="00686A27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dB</w:t>
            </w:r>
          </w:p>
        </w:tc>
      </w:tr>
      <w:tr w:rsidR="00AB0EB8" w:rsidRPr="00AB0EB8" w14:paraId="014ACBE8" w14:textId="77777777" w:rsidTr="00B808FC">
        <w:trPr>
          <w:trHeight w:val="283"/>
          <w:jc w:val="center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AB66" w14:textId="77777777" w:rsidR="00491D7E" w:rsidRPr="00AB0EB8" w:rsidRDefault="00491D7E" w:rsidP="0013205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9FF4E" w14:textId="77777777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7AD8" w14:textId="054EA343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EC39B" w14:textId="0C02EF92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EF790" w14:textId="506C0A95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3DF57" w14:textId="1CFBBFEF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E4D70" w14:textId="46AD996E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3F1B8" w14:textId="475CF20A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A1393" w14:textId="42FDADDE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B7B2" w14:textId="76A7F835" w:rsidR="00491D7E" w:rsidRPr="00AB0EB8" w:rsidRDefault="00491D7E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szCs w:val="21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6DABF" w14:textId="4D070237" w:rsidR="00491D7E" w:rsidRPr="00AB0EB8" w:rsidRDefault="00B808FC" w:rsidP="00132054">
            <w:pPr>
              <w:spacing w:line="240" w:lineRule="atLeast"/>
              <w:jc w:val="center"/>
              <w:rPr>
                <w:szCs w:val="21"/>
              </w:rPr>
            </w:pPr>
            <w:r w:rsidRPr="00AB0EB8">
              <w:rPr>
                <w:rFonts w:hint="eastAsia"/>
                <w:szCs w:val="21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2B1BF" w14:textId="77777777" w:rsidR="00491D7E" w:rsidRPr="00AB0EB8" w:rsidRDefault="00491D7E" w:rsidP="00132054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B67D" w14:textId="77777777" w:rsidR="00491D7E" w:rsidRPr="00AB0EB8" w:rsidRDefault="00491D7E" w:rsidP="00132054">
            <w:pPr>
              <w:widowControl/>
              <w:jc w:val="left"/>
              <w:rPr>
                <w:szCs w:val="21"/>
              </w:rPr>
            </w:pPr>
          </w:p>
        </w:tc>
      </w:tr>
      <w:tr w:rsidR="00AB0EB8" w:rsidRPr="00AB0EB8" w14:paraId="4B300A47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2560" w14:textId="0F478C89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100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F57B9" w14:textId="44119F8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13.68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51818" w14:textId="5771582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12.47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A19ED" w14:textId="5745584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12.53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15E55" w14:textId="5609046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12.42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CB66C" w14:textId="7C7A3D2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12.95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F3B60" w14:textId="6497CC7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13.73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5D287" w14:textId="6F1292D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13.05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5A3C" w14:textId="1F7EAD3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12.51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49DCC" w14:textId="1189A97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12.68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08E7E" w14:textId="15B5BA2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2867" w14:textId="5A30435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12.85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5CCD6" w14:textId="256B413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0.495 </w:t>
            </w:r>
          </w:p>
        </w:tc>
      </w:tr>
      <w:tr w:rsidR="00AB0EB8" w:rsidRPr="00AB0EB8" w14:paraId="722E4645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72C26" w14:textId="2AEF3800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125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B9C11" w14:textId="0691754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12.83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F274B" w14:textId="15BCC84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12.64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35066" w14:textId="34AD408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12.40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1EF6" w14:textId="56438B9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12.22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0AF44" w14:textId="1AA2A5F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12.39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8CC3" w14:textId="7DE86DC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12.50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CC24" w14:textId="47C93E7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13.16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83681" w14:textId="1560D10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12.94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FB9E5" w14:textId="10130A9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12.19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08E8" w14:textId="40EB1ED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12.39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1A01F" w14:textId="329B13D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12.57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89810" w14:textId="2FF6A77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0.319 </w:t>
            </w:r>
          </w:p>
        </w:tc>
      </w:tr>
      <w:tr w:rsidR="00AB0EB8" w:rsidRPr="00AB0EB8" w14:paraId="542CB370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C890" w14:textId="6D98608C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160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27FFC" w14:textId="2B1BF53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15.11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CBA1" w14:textId="3A81192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15.71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4943D" w14:textId="03E5EB7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15.71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7BD34" w14:textId="3713F7D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15.55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253F3" w14:textId="67AF72B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15.15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B65E0" w14:textId="6958040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15.65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FF8A0" w14:textId="4C64224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15.77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D914" w14:textId="602941E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14.80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1D4FF" w14:textId="56D28E0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15.29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3D142" w14:textId="74FF3DF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862D" w14:textId="7838C0C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15.42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B44D6" w14:textId="6BDED17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0.321 </w:t>
            </w:r>
          </w:p>
        </w:tc>
      </w:tr>
      <w:tr w:rsidR="00AB0EB8" w:rsidRPr="00AB0EB8" w14:paraId="55192046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A687" w14:textId="2B5DFB75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200</w:t>
            </w:r>
          </w:p>
        </w:tc>
        <w:tc>
          <w:tcPr>
            <w:tcW w:w="7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B9066" w14:textId="32EB1BD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13.73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4DF5" w14:textId="0C1F9DE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13.87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E6C9F" w14:textId="1D1163B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13.84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E794" w14:textId="4F6BF1B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13.70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5EE1C" w14:textId="70DFD9F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13.42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C7DBE" w14:textId="2151238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13.70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A622" w14:textId="234DBF1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13.52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24475" w14:textId="4E0A010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13.28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9421B" w14:textId="6590A78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13.48</w:t>
            </w:r>
          </w:p>
        </w:tc>
        <w:tc>
          <w:tcPr>
            <w:tcW w:w="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F10BC" w14:textId="0B9A249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13.13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1BCE2" w14:textId="44715FA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13.57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819F8" w14:textId="68D05DD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0.244 </w:t>
            </w:r>
          </w:p>
        </w:tc>
      </w:tr>
      <w:tr w:rsidR="00AB0EB8" w:rsidRPr="00AB0EB8" w14:paraId="47ADBFD1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E2952" w14:textId="29C0660D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250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E2DD" w14:textId="7CB3378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14.72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31B57" w14:textId="0AADDE0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15.34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CB764" w14:textId="3738322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14.80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4488C" w14:textId="36A7078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14.93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01F2A" w14:textId="6132D4B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15.22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87549" w14:textId="7E5E835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14.93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84211" w14:textId="6B10FC7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15.51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B6A22" w14:textId="313ADEF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15.24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359D1" w14:textId="0E0A519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15.15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7AFF" w14:textId="517A21E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14.92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05AD5" w14:textId="114076A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15.07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9812F" w14:textId="5CB0D4F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0.255 </w:t>
            </w:r>
          </w:p>
        </w:tc>
      </w:tr>
      <w:tr w:rsidR="00AB0EB8" w:rsidRPr="00AB0EB8" w14:paraId="5AE90FFC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4834C" w14:textId="0BE41D9F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315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FAAA" w14:textId="395E5FE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17.25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60F91" w14:textId="39F2E34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17.30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01646" w14:textId="013B026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16.97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36B27" w14:textId="4DBA13C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17.28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2640D" w14:textId="7BB796F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16.84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18FF" w14:textId="783BD57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17.26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B30B" w14:textId="61C8E0A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17.44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DA6FB" w14:textId="67BCE48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16.69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BB9EF" w14:textId="757760D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17.07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DBFE" w14:textId="1ECC091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C74C5" w14:textId="59AC145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17.12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866B4" w14:textId="1653F5B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0.233 </w:t>
            </w:r>
          </w:p>
        </w:tc>
      </w:tr>
      <w:tr w:rsidR="00AB0EB8" w:rsidRPr="00AB0EB8" w14:paraId="6E683BB5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7157B" w14:textId="4755D568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400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FEED8" w14:textId="5ED02E7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20.42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AA22B" w14:textId="27F5D3B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20.62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C3353" w14:textId="3C3BBC3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21.19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B99E" w14:textId="4430220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21.22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29A4D" w14:textId="7C7F338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20.94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6336C" w14:textId="1BE66BD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20.45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7998" w14:textId="696E631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20.63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8A15F" w14:textId="71E1BE6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20.99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39B98" w14:textId="01D06E0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20.64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4E723" w14:textId="44B9DDB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43082" w14:textId="2B36ABF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20.81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E2BC" w14:textId="37D9363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0.293 </w:t>
            </w:r>
          </w:p>
        </w:tc>
      </w:tr>
      <w:tr w:rsidR="00AB0EB8" w:rsidRPr="00AB0EB8" w14:paraId="553AE8D1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80DF" w14:textId="7A94FE8A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500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B711" w14:textId="7B5A147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21.41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C8AA" w14:textId="7BF1E83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CF227" w14:textId="1A8FA6E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21.49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2BE8C" w14:textId="328A1C9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21.76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4EEC7" w14:textId="3D667B5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21.17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9340A" w14:textId="0354011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21.35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451D" w14:textId="0BC2A02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21.37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E4F71" w14:textId="13A0CB3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A56BA" w14:textId="09A53E4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21.47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EBA5" w14:textId="502A34F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21.50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5FD1F" w14:textId="09997ED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21.43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627B" w14:textId="043F230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0.161 </w:t>
            </w:r>
          </w:p>
        </w:tc>
      </w:tr>
      <w:tr w:rsidR="00AB0EB8" w:rsidRPr="00AB0EB8" w14:paraId="531A573A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2757D" w14:textId="3685FABF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630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214E7" w14:textId="5D63401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25.13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8A941" w14:textId="175A7B0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24.85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1D318" w14:textId="0656FB0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24.76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C0733" w14:textId="56AF09C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24.76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144F" w14:textId="6F7E42D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25.23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D9F0" w14:textId="11F628E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25.21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B1B7" w14:textId="32B4C01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24.99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F9809" w14:textId="7816534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25.41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9A50" w14:textId="008DC2D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24.99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4D171" w14:textId="59147BF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24.83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3C8DA" w14:textId="0849544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25.02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CFCC7" w14:textId="1452AA8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0.222 </w:t>
            </w:r>
          </w:p>
        </w:tc>
      </w:tr>
      <w:tr w:rsidR="00AB0EB8" w:rsidRPr="00AB0EB8" w14:paraId="2FE88511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2C5B" w14:textId="5E6CF26C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800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F6232" w14:textId="186FB99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27.74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6E86A" w14:textId="7B55087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27.49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EF298" w14:textId="3FF8F12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27.44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5AA8" w14:textId="6921A36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27.54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BA3AA" w14:textId="56A2D96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27.57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29948" w14:textId="2F7D9E2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27.75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F47E7" w14:textId="0087A71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27.63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666BA" w14:textId="1D811D0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27.44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FA027" w14:textId="4250FE7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27.85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F9C95" w14:textId="4AB814C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E49C" w14:textId="3823309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27.63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CFE67" w14:textId="3DA17CE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0.155 </w:t>
            </w:r>
          </w:p>
        </w:tc>
      </w:tr>
      <w:tr w:rsidR="00AB0EB8" w:rsidRPr="00AB0EB8" w14:paraId="1E311C80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5BA3E" w14:textId="10EA26CF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1000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68091" w14:textId="66B22B2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30.27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EFC50" w14:textId="68FD372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30.40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6767" w14:textId="1324535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30.58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581D5" w14:textId="369B581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30.57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290AF" w14:textId="2671266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30.38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58547" w14:textId="61CF073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30.42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F0CD" w14:textId="6F254D6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30.29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B38E" w14:textId="675B9AE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30.28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50237" w14:textId="30DBD54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30.59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B13A" w14:textId="58A8073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5CF39" w14:textId="5335E2A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30.42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B6652" w14:textId="4C2F654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0.122 </w:t>
            </w:r>
          </w:p>
        </w:tc>
      </w:tr>
      <w:tr w:rsidR="00AB0EB8" w:rsidRPr="00AB0EB8" w14:paraId="544EA672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F23A1" w14:textId="1C8DAB7D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1250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6BC1F" w14:textId="22FA166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A291" w14:textId="09C0B1C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85C15" w14:textId="189C0D3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30.98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16F70" w14:textId="2F727E2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D056A" w14:textId="57F3914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31.24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724C" w14:textId="06CEBB1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31.22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EAFB1" w14:textId="4B7ED66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31.21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6EA4C" w14:textId="40E045E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74D02" w14:textId="34592BF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31.07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2390B" w14:textId="49D78C5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32360" w14:textId="733741D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31.18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1058D" w14:textId="633D2A5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0.118 </w:t>
            </w:r>
          </w:p>
        </w:tc>
      </w:tr>
      <w:tr w:rsidR="00AB0EB8" w:rsidRPr="00AB0EB8" w14:paraId="5E88818B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5467" w14:textId="76A2D488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1600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6F054" w14:textId="0A976F5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32.56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7221" w14:textId="1484358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32.55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D0487" w14:textId="44CE758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32.42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36CC9" w14:textId="0D9FBDD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32.49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2845" w14:textId="252E89B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32.38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C351" w14:textId="33ADFE6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32.53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FBFB" w14:textId="41BA6BD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32.39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E81E9" w14:textId="31D3FFE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32.46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A842F" w14:textId="10C7A08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32.57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DF649" w14:textId="33007F8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32.52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E2810" w14:textId="21DDCBC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32.49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3A39C" w14:textId="302E2AE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0.072 </w:t>
            </w:r>
          </w:p>
        </w:tc>
      </w:tr>
      <w:tr w:rsidR="00AB0EB8" w:rsidRPr="00AB0EB8" w14:paraId="6214C9B0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EA496" w14:textId="1A118E67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2000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CE855" w14:textId="2BC49E0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34.99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D68D" w14:textId="417B111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34.86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8B89C" w14:textId="60B47E3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34.92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F2D44" w14:textId="216CE10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34.76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82F19" w14:textId="7CC9509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35.02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377B2" w14:textId="0095167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35.09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3C88C" w14:textId="79A5763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34.87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17762" w14:textId="4459384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D99E1" w14:textId="60C8DB9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34.92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53E30" w14:textId="19F71E8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34.82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F5BC7" w14:textId="400681B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34.93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0BECE" w14:textId="2EED8A8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0.101 </w:t>
            </w:r>
          </w:p>
        </w:tc>
      </w:tr>
      <w:tr w:rsidR="00AB0EB8" w:rsidRPr="00AB0EB8" w14:paraId="4F137852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A5182" w14:textId="5283EE40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2500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C9A3" w14:textId="1E4A7AB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35.44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52ACA" w14:textId="28D0639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35.47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402E" w14:textId="27CE7CA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35.35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F268" w14:textId="5F9FDBA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35.60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18DD9" w14:textId="1E029BE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35.59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B804A" w14:textId="508325E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35.43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59B81" w14:textId="06FCAF0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35.47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B912F" w14:textId="24F996A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35.45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D9270" w14:textId="2A2262A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35.46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AEC7" w14:textId="2127416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35.52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8C4D6" w14:textId="6FF2174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35.48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1698" w14:textId="534E997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0.076 </w:t>
            </w:r>
          </w:p>
        </w:tc>
      </w:tr>
      <w:tr w:rsidR="00AB0EB8" w:rsidRPr="00AB0EB8" w14:paraId="5890D003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BB6FC" w14:textId="496CDDE8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3150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7A92E" w14:textId="142E138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30.17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21610" w14:textId="069902A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30.46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5412D" w14:textId="162718D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30.70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21B43" w14:textId="7435AD5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31.08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B0DB" w14:textId="68F6B9C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31.03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9B865" w14:textId="4601BC2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30.44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3D7AE" w14:textId="175B584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31.03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5F1A6" w14:textId="665A586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30.87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3310" w14:textId="5B29600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30.68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7CAC6" w14:textId="53E41AB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ADF3B" w14:textId="75B5388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30.76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290FA" w14:textId="4488236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0.321 </w:t>
            </w:r>
          </w:p>
        </w:tc>
      </w:tr>
      <w:tr w:rsidR="00AB0EB8" w:rsidRPr="00AB0EB8" w14:paraId="2AECF070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E1B0" w14:textId="741FFB65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4000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B0B29" w14:textId="23511AF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28.06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7DECA" w14:textId="4773ADA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28.24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ABC62" w14:textId="554E16F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28.18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9BCA3" w14:textId="0016ACD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28.36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6AC87" w14:textId="4EDC433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28.36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5A5C9" w14:textId="0C87781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27.95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5FBB1" w14:textId="664A4B0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28.41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8FE4" w14:textId="13F625E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28.40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DE874" w14:textId="7689713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28.09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BA70D" w14:textId="1319E27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28.48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44967" w14:textId="0C3FB99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28.25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0F0A6" w14:textId="1427A02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0.176 </w:t>
            </w:r>
          </w:p>
        </w:tc>
      </w:tr>
      <w:tr w:rsidR="00AB0EB8" w:rsidRPr="00AB0EB8" w14:paraId="7297A8FD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B9F5" w14:textId="3537C5B6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5000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3BC1B" w14:textId="23B6051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25.92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411F4" w14:textId="751E8BE0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26.50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195AF" w14:textId="1BE8A70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26.48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81E75" w14:textId="4B0A8BA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26.51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55E13" w14:textId="1ADBFAF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26.73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C436" w14:textId="4129FD6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26.31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2623" w14:textId="2C3A880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26.87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DAA03" w14:textId="02EC344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26.65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0FC1" w14:textId="62EFFC4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26.51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93F18" w14:textId="3F74CD2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26.80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66FB6" w14:textId="2927A36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26.53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8537D" w14:textId="7CAE6B4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0.274 </w:t>
            </w:r>
          </w:p>
        </w:tc>
      </w:tr>
      <w:tr w:rsidR="00AB0EB8" w:rsidRPr="00AB0EB8" w14:paraId="20CB8EF9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8A4E" w14:textId="0D7288F6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6300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C8D9B" w14:textId="31CE886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25.22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140C8" w14:textId="3C38ACC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25.46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F31D1" w14:textId="40A1488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25.55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6EDD3" w14:textId="661D10F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25.32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E9BC2" w14:textId="0F299AC4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25.38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A2EBA" w14:textId="3AAB6D9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25.28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F79D4" w14:textId="183C228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25.62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16ED7" w14:textId="5391410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25.36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60A1E" w14:textId="08752DF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25.40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FCD6" w14:textId="3699219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25.59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72B6" w14:textId="5625195B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25.42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8934" w14:textId="101992B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0.133 </w:t>
            </w:r>
          </w:p>
        </w:tc>
      </w:tr>
      <w:tr w:rsidR="00AB0EB8" w:rsidRPr="00AB0EB8" w14:paraId="1B445418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BA75F" w14:textId="3E67795E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8000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C6D2" w14:textId="2A19B7B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22.89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9841EC" w14:textId="25CF4EDE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23.00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6008E" w14:textId="3F980923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23.16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03150" w14:textId="041AE455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23.07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088DA" w14:textId="67B9FC21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23.08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F547" w14:textId="596DAAF6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22.91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475B8" w14:textId="633ADD4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23.13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CDE9" w14:textId="3B4C8B6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23.09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C5B15" w14:textId="7212EDC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23.07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EFCC8" w14:textId="4A12B6EA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23.23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481CA" w14:textId="033C3A9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23.06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3E2E6" w14:textId="60A6FD6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0.105 </w:t>
            </w:r>
          </w:p>
        </w:tc>
      </w:tr>
      <w:tr w:rsidR="00AB0EB8" w:rsidRPr="00AB0EB8" w14:paraId="109B9391" w14:textId="77777777" w:rsidTr="008566E1">
        <w:trPr>
          <w:trHeight w:val="28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4A6F" w14:textId="0C980849" w:rsidR="00AB0EB8" w:rsidRPr="00AB0EB8" w:rsidRDefault="00AB0EB8" w:rsidP="00AB0EB8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AB0EB8">
              <w:rPr>
                <w:rFonts w:hint="eastAsia"/>
                <w:sz w:val="18"/>
                <w:szCs w:val="18"/>
              </w:rPr>
              <w:t>10000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94B0E" w14:textId="5DDB81EC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20.01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143E9" w14:textId="23D32CA7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19.77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703BC" w14:textId="6FA9443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6FEB6" w14:textId="7DB70628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19.98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68DE5" w14:textId="0DC8BDF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19.82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E54BE" w14:textId="4A55E6C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19.93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5F2F7" w14:textId="147308E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19.83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69D9C" w14:textId="02DF8459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19.68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94622" w14:textId="1271054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20.04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465BD" w14:textId="3E7A386D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18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FBFE7" w14:textId="222DD47F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>19.92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1DC42" w14:textId="053CEC92" w:rsidR="00AB0EB8" w:rsidRPr="00AB0EB8" w:rsidRDefault="00AB0EB8" w:rsidP="00AB0EB8">
            <w:pPr>
              <w:jc w:val="center"/>
              <w:rPr>
                <w:sz w:val="18"/>
                <w:szCs w:val="18"/>
              </w:rPr>
            </w:pPr>
            <w:r w:rsidRPr="00AB0EB8">
              <w:rPr>
                <w:rFonts w:eastAsia="等线"/>
                <w:sz w:val="18"/>
                <w:szCs w:val="22"/>
              </w:rPr>
              <w:t xml:space="preserve">0.138 </w:t>
            </w:r>
          </w:p>
        </w:tc>
      </w:tr>
    </w:tbl>
    <w:p w14:paraId="214241C5" w14:textId="77777777" w:rsidR="00686A27" w:rsidRPr="00CF7B48" w:rsidRDefault="00686A27" w:rsidP="00686A27">
      <w:pPr>
        <w:spacing w:line="276" w:lineRule="auto"/>
        <w:ind w:firstLine="480"/>
        <w:rPr>
          <w:szCs w:val="21"/>
        </w:rPr>
      </w:pPr>
    </w:p>
    <w:p w14:paraId="05E1F990" w14:textId="2842B451" w:rsidR="00686A27" w:rsidRPr="00CF7B48" w:rsidRDefault="00686A27" w:rsidP="00686A27">
      <w:pPr>
        <w:ind w:firstLine="480"/>
        <w:rPr>
          <w:b/>
          <w:szCs w:val="21"/>
        </w:rPr>
      </w:pPr>
      <w:r w:rsidRPr="00CF7B48">
        <w:rPr>
          <w:b/>
          <w:szCs w:val="21"/>
        </w:rPr>
        <w:t>1.2 B</w:t>
      </w:r>
      <w:r w:rsidRPr="00CF7B48">
        <w:rPr>
          <w:b/>
          <w:szCs w:val="21"/>
        </w:rPr>
        <w:t>类不确定度的评定</w:t>
      </w:r>
    </w:p>
    <w:p w14:paraId="6898EC14" w14:textId="4148CAA6" w:rsidR="00403825" w:rsidRPr="00403825" w:rsidRDefault="00403825" w:rsidP="00403825">
      <w:pPr>
        <w:ind w:firstLine="480"/>
        <w:rPr>
          <w:szCs w:val="21"/>
        </w:rPr>
      </w:pPr>
      <w:r w:rsidRPr="00CF7B48">
        <w:rPr>
          <w:szCs w:val="21"/>
        </w:rPr>
        <w:t>1</w:t>
      </w:r>
      <w:r w:rsidRPr="00CF7B48">
        <w:rPr>
          <w:szCs w:val="21"/>
        </w:rPr>
        <w:t>）</w:t>
      </w:r>
      <w:r w:rsidRPr="00CF7B48">
        <w:rPr>
          <w:rFonts w:hint="eastAsia"/>
          <w:szCs w:val="21"/>
        </w:rPr>
        <w:t>测量传声器</w:t>
      </w:r>
      <w:bookmarkStart w:id="17" w:name="_GoBack"/>
      <w:r w:rsidRPr="00403825">
        <w:rPr>
          <w:szCs w:val="21"/>
        </w:rPr>
        <w:t>所引入的不确定度，从溯源证书上可知其扩展不确定度为</w:t>
      </w:r>
      <w:r w:rsidRPr="00403825">
        <w:rPr>
          <w:szCs w:val="21"/>
        </w:rPr>
        <w:t>0.</w:t>
      </w:r>
      <w:r w:rsidRPr="00403825">
        <w:rPr>
          <w:rFonts w:hint="eastAsia"/>
          <w:szCs w:val="21"/>
        </w:rPr>
        <w:t>3</w:t>
      </w:r>
      <w:r w:rsidRPr="00403825">
        <w:rPr>
          <w:szCs w:val="21"/>
        </w:rPr>
        <w:t xml:space="preserve"> dB(</w:t>
      </w:r>
      <w:r w:rsidRPr="00403825">
        <w:rPr>
          <w:i/>
          <w:szCs w:val="21"/>
        </w:rPr>
        <w:t>k</w:t>
      </w:r>
      <w:r w:rsidRPr="00403825">
        <w:rPr>
          <w:szCs w:val="21"/>
        </w:rPr>
        <w:t>=2)</w:t>
      </w:r>
      <w:r w:rsidRPr="00403825">
        <w:rPr>
          <w:szCs w:val="21"/>
        </w:rPr>
        <w:t>，因此其标准不确定度为</w:t>
      </w:r>
      <w:r w:rsidRPr="00403825">
        <w:rPr>
          <w:szCs w:val="21"/>
        </w:rPr>
        <w:t>0.</w:t>
      </w:r>
      <w:r w:rsidRPr="00403825">
        <w:rPr>
          <w:rFonts w:hint="eastAsia"/>
          <w:szCs w:val="21"/>
        </w:rPr>
        <w:t>15</w:t>
      </w:r>
      <w:r w:rsidRPr="00403825">
        <w:rPr>
          <w:szCs w:val="21"/>
        </w:rPr>
        <w:t xml:space="preserve"> dB</w:t>
      </w:r>
      <w:r w:rsidRPr="00403825">
        <w:rPr>
          <w:szCs w:val="21"/>
        </w:rPr>
        <w:t>。</w:t>
      </w:r>
    </w:p>
    <w:p w14:paraId="4DA5AD29" w14:textId="77777777" w:rsidR="00403825" w:rsidRPr="00403825" w:rsidRDefault="00403825" w:rsidP="00403825">
      <w:pPr>
        <w:ind w:firstLine="480"/>
        <w:rPr>
          <w:szCs w:val="21"/>
        </w:rPr>
      </w:pPr>
      <w:r w:rsidRPr="00403825">
        <w:rPr>
          <w:szCs w:val="21"/>
        </w:rPr>
        <w:t>2)</w:t>
      </w:r>
      <w:r w:rsidRPr="00403825">
        <w:rPr>
          <w:szCs w:val="21"/>
        </w:rPr>
        <w:t>多</w:t>
      </w:r>
      <w:proofErr w:type="gramStart"/>
      <w:r w:rsidRPr="00403825">
        <w:rPr>
          <w:szCs w:val="21"/>
        </w:rPr>
        <w:t>通道声分析</w:t>
      </w:r>
      <w:proofErr w:type="gramEnd"/>
      <w:r w:rsidRPr="00403825">
        <w:rPr>
          <w:szCs w:val="21"/>
        </w:rPr>
        <w:t>仪引入的不确定度，从溯源证书上可知其扩展不确定度为</w:t>
      </w:r>
      <w:r w:rsidRPr="00403825">
        <w:rPr>
          <w:szCs w:val="21"/>
        </w:rPr>
        <w:t>0.</w:t>
      </w:r>
      <w:r w:rsidRPr="00403825">
        <w:rPr>
          <w:rFonts w:hint="eastAsia"/>
          <w:szCs w:val="21"/>
        </w:rPr>
        <w:t>2</w:t>
      </w:r>
      <w:r w:rsidRPr="00403825">
        <w:rPr>
          <w:szCs w:val="21"/>
        </w:rPr>
        <w:t xml:space="preserve"> dB(</w:t>
      </w:r>
      <w:r w:rsidRPr="00403825">
        <w:rPr>
          <w:i/>
          <w:szCs w:val="21"/>
        </w:rPr>
        <w:t>k</w:t>
      </w:r>
      <w:r w:rsidRPr="00403825">
        <w:rPr>
          <w:szCs w:val="21"/>
        </w:rPr>
        <w:t>=2)</w:t>
      </w:r>
      <w:r w:rsidRPr="00403825">
        <w:rPr>
          <w:szCs w:val="21"/>
        </w:rPr>
        <w:t>，因此其标准不确定度为</w:t>
      </w:r>
      <w:r w:rsidRPr="00403825">
        <w:rPr>
          <w:szCs w:val="21"/>
        </w:rPr>
        <w:t>0.1</w:t>
      </w:r>
      <w:r w:rsidRPr="00403825">
        <w:rPr>
          <w:rFonts w:hint="eastAsia"/>
          <w:szCs w:val="21"/>
        </w:rPr>
        <w:t>0</w:t>
      </w:r>
      <w:r w:rsidRPr="00403825">
        <w:rPr>
          <w:szCs w:val="21"/>
        </w:rPr>
        <w:t xml:space="preserve"> dB</w:t>
      </w:r>
      <w:r w:rsidRPr="00403825">
        <w:rPr>
          <w:szCs w:val="21"/>
        </w:rPr>
        <w:t>。</w:t>
      </w:r>
    </w:p>
    <w:p w14:paraId="1BCDCD47" w14:textId="479CFE40" w:rsidR="00403825" w:rsidRPr="00403825" w:rsidRDefault="00403825" w:rsidP="00403825">
      <w:pPr>
        <w:ind w:firstLine="480"/>
        <w:rPr>
          <w:szCs w:val="21"/>
        </w:rPr>
      </w:pPr>
      <w:r w:rsidRPr="00403825">
        <w:rPr>
          <w:rFonts w:hint="eastAsia"/>
          <w:szCs w:val="21"/>
        </w:rPr>
        <w:t>3</w:t>
      </w:r>
      <w:r w:rsidRPr="00403825">
        <w:rPr>
          <w:rFonts w:hint="eastAsia"/>
          <w:szCs w:val="21"/>
        </w:rPr>
        <w:t>）</w:t>
      </w:r>
      <w:r w:rsidRPr="00403825">
        <w:rPr>
          <w:szCs w:val="21"/>
        </w:rPr>
        <w:t>数据修约误差引入的测量不确定度，</w:t>
      </w:r>
      <w:proofErr w:type="gramStart"/>
      <w:r w:rsidRPr="00403825">
        <w:rPr>
          <w:szCs w:val="21"/>
        </w:rPr>
        <w:t>数据修约间隔</w:t>
      </w:r>
      <w:proofErr w:type="gramEnd"/>
      <w:r w:rsidRPr="00403825">
        <w:rPr>
          <w:szCs w:val="21"/>
        </w:rPr>
        <w:t>为</w:t>
      </w:r>
      <w:r w:rsidRPr="00403825">
        <w:rPr>
          <w:szCs w:val="21"/>
        </w:rPr>
        <w:t>0.10 dB</w:t>
      </w:r>
      <w:r w:rsidRPr="00403825">
        <w:rPr>
          <w:szCs w:val="21"/>
        </w:rPr>
        <w:t>，考虑均匀分布，由此引入的标准不确定度为</w:t>
      </w:r>
      <w:r w:rsidRPr="00403825">
        <w:rPr>
          <w:szCs w:val="21"/>
        </w:rPr>
        <w:t>0.03 dB</w:t>
      </w:r>
      <w:r w:rsidRPr="00403825">
        <w:rPr>
          <w:szCs w:val="21"/>
        </w:rPr>
        <w:t>。</w:t>
      </w:r>
    </w:p>
    <w:p w14:paraId="5F813F95" w14:textId="797F9DFD" w:rsidR="00686A27" w:rsidRPr="00403825" w:rsidRDefault="00686A27" w:rsidP="00686A27">
      <w:pPr>
        <w:ind w:firstLine="480"/>
        <w:rPr>
          <w:b/>
          <w:szCs w:val="21"/>
        </w:rPr>
      </w:pPr>
      <w:r w:rsidRPr="00403825">
        <w:rPr>
          <w:b/>
          <w:szCs w:val="21"/>
        </w:rPr>
        <w:t>1.3</w:t>
      </w:r>
      <w:r w:rsidRPr="00403825">
        <w:rPr>
          <w:b/>
          <w:szCs w:val="21"/>
        </w:rPr>
        <w:t>合成标准不确定度</w:t>
      </w:r>
    </w:p>
    <w:p w14:paraId="7C7112EA" w14:textId="09B97198" w:rsidR="00686A27" w:rsidRPr="00403825" w:rsidRDefault="00686A27" w:rsidP="00686A27">
      <w:pPr>
        <w:ind w:firstLine="480"/>
        <w:jc w:val="left"/>
        <w:rPr>
          <w:szCs w:val="21"/>
        </w:rPr>
      </w:pPr>
      <w:r w:rsidRPr="00403825">
        <w:rPr>
          <w:szCs w:val="21"/>
        </w:rPr>
        <w:t>各标准不确定度分量互不相关，合成标准不确定度</w:t>
      </w:r>
      <w:proofErr w:type="spellStart"/>
      <w:r w:rsidRPr="00403825">
        <w:rPr>
          <w:i/>
          <w:szCs w:val="21"/>
        </w:rPr>
        <w:t>u</w:t>
      </w:r>
      <w:r w:rsidRPr="00403825">
        <w:rPr>
          <w:szCs w:val="21"/>
          <w:vertAlign w:val="subscript"/>
        </w:rPr>
        <w:t>c</w:t>
      </w:r>
      <w:proofErr w:type="spellEnd"/>
      <w:r w:rsidRPr="00403825">
        <w:rPr>
          <w:szCs w:val="21"/>
        </w:rPr>
        <w:t>=0.</w:t>
      </w:r>
      <w:r w:rsidR="00403825" w:rsidRPr="00403825">
        <w:rPr>
          <w:rFonts w:hint="eastAsia"/>
          <w:szCs w:val="21"/>
        </w:rPr>
        <w:t>183</w:t>
      </w:r>
      <w:r w:rsidRPr="00403825">
        <w:rPr>
          <w:szCs w:val="21"/>
        </w:rPr>
        <w:t xml:space="preserve"> dB</w:t>
      </w:r>
    </w:p>
    <w:p w14:paraId="18EF8868" w14:textId="75AC71EF" w:rsidR="00686A27" w:rsidRPr="00403825" w:rsidRDefault="00686A27" w:rsidP="00686A27">
      <w:pPr>
        <w:ind w:firstLine="480"/>
        <w:rPr>
          <w:b/>
          <w:szCs w:val="21"/>
        </w:rPr>
      </w:pPr>
      <w:r w:rsidRPr="00403825">
        <w:rPr>
          <w:b/>
          <w:szCs w:val="21"/>
        </w:rPr>
        <w:lastRenderedPageBreak/>
        <w:t xml:space="preserve">1.4  </w:t>
      </w:r>
      <w:r w:rsidRPr="00403825">
        <w:rPr>
          <w:b/>
          <w:szCs w:val="21"/>
        </w:rPr>
        <w:t>扩展不确定度</w:t>
      </w:r>
    </w:p>
    <w:p w14:paraId="3850B8C0" w14:textId="77777777" w:rsidR="00686A27" w:rsidRPr="00403825" w:rsidRDefault="00686A27" w:rsidP="00686A27">
      <w:pPr>
        <w:ind w:firstLine="480"/>
        <w:jc w:val="left"/>
        <w:rPr>
          <w:szCs w:val="21"/>
        </w:rPr>
      </w:pPr>
      <w:r w:rsidRPr="00403825">
        <w:rPr>
          <w:szCs w:val="21"/>
        </w:rPr>
        <w:t>合成后的标准不确定度，按近似正态分布考虑，当取包含因子</w:t>
      </w:r>
      <w:r w:rsidRPr="00403825">
        <w:rPr>
          <w:i/>
          <w:iCs/>
          <w:szCs w:val="21"/>
        </w:rPr>
        <w:t xml:space="preserve">k </w:t>
      </w:r>
      <w:r w:rsidRPr="00403825">
        <w:rPr>
          <w:szCs w:val="21"/>
        </w:rPr>
        <w:t>= 2</w:t>
      </w:r>
      <w:r w:rsidRPr="00403825">
        <w:rPr>
          <w:szCs w:val="21"/>
        </w:rPr>
        <w:t>时，其扩展不确定度</w:t>
      </w:r>
    </w:p>
    <w:p w14:paraId="0BCC75B8" w14:textId="032DD850" w:rsidR="00686A27" w:rsidRPr="00403825" w:rsidRDefault="00686A27" w:rsidP="00686A27">
      <w:pPr>
        <w:ind w:firstLineChars="350" w:firstLine="735"/>
        <w:jc w:val="center"/>
        <w:rPr>
          <w:szCs w:val="21"/>
        </w:rPr>
      </w:pPr>
      <w:r w:rsidRPr="00403825">
        <w:rPr>
          <w:position w:val="-12"/>
          <w:szCs w:val="21"/>
        </w:rPr>
        <w:object w:dxaOrig="1040" w:dyaOrig="360" w14:anchorId="6F44D7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16.5pt" o:ole="">
            <v:imagedata r:id="rId10" o:title=""/>
          </v:shape>
          <o:OLEObject Type="Embed" ProgID="Equation.DSMT4" ShapeID="_x0000_i1025" DrawAspect="Content" ObjectID="_1823709898" r:id="rId11"/>
        </w:object>
      </w:r>
      <w:r w:rsidRPr="00403825">
        <w:rPr>
          <w:szCs w:val="21"/>
        </w:rPr>
        <w:t>=2 ×0.</w:t>
      </w:r>
      <w:r w:rsidR="00403825" w:rsidRPr="00403825">
        <w:rPr>
          <w:rFonts w:hint="eastAsia"/>
          <w:szCs w:val="21"/>
        </w:rPr>
        <w:t>183</w:t>
      </w:r>
      <w:r w:rsidRPr="00403825">
        <w:rPr>
          <w:szCs w:val="21"/>
        </w:rPr>
        <w:t xml:space="preserve"> dB≈ </w:t>
      </w:r>
      <w:r w:rsidR="00CF7B48" w:rsidRPr="00403825">
        <w:rPr>
          <w:rFonts w:hint="eastAsia"/>
          <w:szCs w:val="21"/>
        </w:rPr>
        <w:t>0.</w:t>
      </w:r>
      <w:r w:rsidR="00403825" w:rsidRPr="00403825">
        <w:rPr>
          <w:rFonts w:hint="eastAsia"/>
          <w:szCs w:val="21"/>
        </w:rPr>
        <w:t>4</w:t>
      </w:r>
      <w:r w:rsidRPr="00403825">
        <w:rPr>
          <w:szCs w:val="21"/>
        </w:rPr>
        <w:t xml:space="preserve"> dB</w:t>
      </w:r>
    </w:p>
    <w:p w14:paraId="3DCCD0C3" w14:textId="04C28C66" w:rsidR="00686A27" w:rsidRPr="00403825" w:rsidRDefault="00686A27" w:rsidP="00686A27">
      <w:pPr>
        <w:ind w:firstLine="480"/>
        <w:jc w:val="left"/>
        <w:rPr>
          <w:szCs w:val="21"/>
        </w:rPr>
      </w:pPr>
      <w:r w:rsidRPr="00403825">
        <w:rPr>
          <w:szCs w:val="21"/>
        </w:rPr>
        <w:t>则</w:t>
      </w:r>
      <w:r w:rsidR="00403825" w:rsidRPr="00403825">
        <w:rPr>
          <w:szCs w:val="21"/>
        </w:rPr>
        <w:t>车舱内外空气隔声量</w:t>
      </w:r>
      <w:r w:rsidRPr="00403825">
        <w:rPr>
          <w:szCs w:val="21"/>
        </w:rPr>
        <w:t>的测量扩展不确定度</w:t>
      </w:r>
      <w:r w:rsidRPr="00403825">
        <w:rPr>
          <w:i/>
          <w:szCs w:val="21"/>
        </w:rPr>
        <w:t>U</w:t>
      </w:r>
      <w:r w:rsidRPr="00403825">
        <w:rPr>
          <w:szCs w:val="21"/>
        </w:rPr>
        <w:t xml:space="preserve"> = </w:t>
      </w:r>
      <w:r w:rsidR="00CF7B48" w:rsidRPr="00403825">
        <w:rPr>
          <w:rFonts w:hint="eastAsia"/>
          <w:szCs w:val="21"/>
        </w:rPr>
        <w:t>0.</w:t>
      </w:r>
      <w:r w:rsidR="00403825" w:rsidRPr="00403825">
        <w:rPr>
          <w:rFonts w:hint="eastAsia"/>
          <w:szCs w:val="21"/>
        </w:rPr>
        <w:t>4</w:t>
      </w:r>
      <w:r w:rsidRPr="00403825">
        <w:rPr>
          <w:szCs w:val="21"/>
        </w:rPr>
        <w:t xml:space="preserve"> dB</w:t>
      </w:r>
      <w:r w:rsidRPr="00403825">
        <w:rPr>
          <w:szCs w:val="21"/>
        </w:rPr>
        <w:t>，</w:t>
      </w:r>
      <w:r w:rsidRPr="00403825">
        <w:rPr>
          <w:szCs w:val="21"/>
        </w:rPr>
        <w:t xml:space="preserve"> </w:t>
      </w:r>
      <w:r w:rsidRPr="00403825">
        <w:rPr>
          <w:i/>
          <w:szCs w:val="21"/>
        </w:rPr>
        <w:t xml:space="preserve">k </w:t>
      </w:r>
      <w:r w:rsidRPr="00403825">
        <w:rPr>
          <w:szCs w:val="21"/>
        </w:rPr>
        <w:t>= 2</w:t>
      </w:r>
      <w:r w:rsidRPr="00403825">
        <w:rPr>
          <w:szCs w:val="21"/>
        </w:rPr>
        <w:t>。</w:t>
      </w:r>
    </w:p>
    <w:p w14:paraId="37CE6EED" w14:textId="2963C864" w:rsidR="00346163" w:rsidRPr="00403825" w:rsidRDefault="00346163">
      <w:pPr>
        <w:widowControl/>
        <w:jc w:val="left"/>
        <w:rPr>
          <w:b/>
          <w:szCs w:val="21"/>
        </w:rPr>
      </w:pPr>
    </w:p>
    <w:p w14:paraId="55EF8402" w14:textId="67571D76" w:rsidR="00EB4F8E" w:rsidRPr="00403825" w:rsidRDefault="00AB0EB8">
      <w:pPr>
        <w:pStyle w:val="3"/>
        <w:spacing w:before="0" w:after="0" w:line="360" w:lineRule="auto"/>
        <w:rPr>
          <w:sz w:val="21"/>
          <w:szCs w:val="21"/>
        </w:rPr>
      </w:pPr>
      <w:bookmarkStart w:id="18" w:name="_Toc114026197"/>
      <w:r w:rsidRPr="00403825">
        <w:rPr>
          <w:sz w:val="21"/>
          <w:szCs w:val="21"/>
        </w:rPr>
        <w:t>2</w:t>
      </w:r>
      <w:r w:rsidR="008C7BAB" w:rsidRPr="00403825">
        <w:rPr>
          <w:sz w:val="21"/>
          <w:szCs w:val="21"/>
        </w:rPr>
        <w:t xml:space="preserve">  </w:t>
      </w:r>
      <w:r w:rsidR="003622E7" w:rsidRPr="00403825">
        <w:rPr>
          <w:sz w:val="21"/>
          <w:szCs w:val="21"/>
        </w:rPr>
        <w:t>结论</w:t>
      </w:r>
      <w:bookmarkEnd w:id="18"/>
    </w:p>
    <w:p w14:paraId="2CCF01F3" w14:textId="39F28EF9" w:rsidR="00EB4F8E" w:rsidRPr="00403825" w:rsidRDefault="00007D06" w:rsidP="00686A27">
      <w:pPr>
        <w:snapToGrid w:val="0"/>
        <w:spacing w:line="360" w:lineRule="auto"/>
        <w:ind w:firstLineChars="200" w:firstLine="420"/>
        <w:rPr>
          <w:szCs w:val="21"/>
        </w:rPr>
      </w:pPr>
      <w:r w:rsidRPr="00403825">
        <w:rPr>
          <w:rFonts w:hint="eastAsia"/>
          <w:szCs w:val="21"/>
        </w:rPr>
        <w:t>根据各表中的实验数据分析，可验证本规范设计的试验方法和要求的实验条件合理、可行，满足</w:t>
      </w:r>
      <w:r w:rsidR="00AB0EB8" w:rsidRPr="00403825">
        <w:rPr>
          <w:rFonts w:hint="eastAsia"/>
          <w:szCs w:val="21"/>
        </w:rPr>
        <w:t>汽车座舱声学环境</w:t>
      </w:r>
      <w:r w:rsidRPr="00403825">
        <w:rPr>
          <w:rFonts w:hint="eastAsia"/>
          <w:szCs w:val="21"/>
        </w:rPr>
        <w:t>计量性能</w:t>
      </w:r>
      <w:r w:rsidR="006707C9" w:rsidRPr="00403825">
        <w:rPr>
          <w:rFonts w:hint="eastAsia"/>
          <w:szCs w:val="21"/>
        </w:rPr>
        <w:t>测试</w:t>
      </w:r>
      <w:r w:rsidRPr="00403825">
        <w:rPr>
          <w:rFonts w:hint="eastAsia"/>
          <w:szCs w:val="21"/>
        </w:rPr>
        <w:t>的要求</w:t>
      </w:r>
      <w:r w:rsidR="003622E7" w:rsidRPr="00403825">
        <w:rPr>
          <w:rFonts w:hint="eastAsia"/>
          <w:szCs w:val="21"/>
        </w:rPr>
        <w:t>。</w:t>
      </w:r>
      <w:bookmarkEnd w:id="17"/>
    </w:p>
    <w:sectPr w:rsidR="00EB4F8E" w:rsidRPr="00403825" w:rsidSect="004D0C28">
      <w:footerReference w:type="default" r:id="rId12"/>
      <w:pgSz w:w="11906" w:h="16838"/>
      <w:pgMar w:top="1474" w:right="1134" w:bottom="1474" w:left="1474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0F490" w14:textId="77777777" w:rsidR="002E6648" w:rsidRDefault="002E6648">
      <w:r>
        <w:separator/>
      </w:r>
    </w:p>
  </w:endnote>
  <w:endnote w:type="continuationSeparator" w:id="0">
    <w:p w14:paraId="2B483F91" w14:textId="77777777" w:rsidR="002E6648" w:rsidRDefault="002E6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DC865" w14:textId="77777777" w:rsidR="00B808FC" w:rsidRDefault="00B808FC">
    <w:pPr>
      <w:pStyle w:val="a9"/>
      <w:jc w:val="right"/>
    </w:pPr>
  </w:p>
  <w:p w14:paraId="74AD819C" w14:textId="77777777" w:rsidR="00B808FC" w:rsidRDefault="00B808F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2899"/>
      <w:docPartObj>
        <w:docPartGallery w:val="AutoText"/>
      </w:docPartObj>
    </w:sdtPr>
    <w:sdtEndPr/>
    <w:sdtContent>
      <w:p w14:paraId="51EE629B" w14:textId="77777777" w:rsidR="00B808FC" w:rsidRDefault="00B808FC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4149B3C4" w14:textId="77777777" w:rsidR="00B808FC" w:rsidRDefault="00B808F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2901D" w14:textId="6CF3919C" w:rsidR="00B808FC" w:rsidRDefault="00B808FC">
    <w:pPr>
      <w:pStyle w:val="a9"/>
      <w:jc w:val="center"/>
    </w:pPr>
  </w:p>
  <w:p w14:paraId="289F7F61" w14:textId="77777777" w:rsidR="00B808FC" w:rsidRDefault="00B808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E778D" w14:textId="77777777" w:rsidR="002E6648" w:rsidRDefault="002E6648">
      <w:r>
        <w:separator/>
      </w:r>
    </w:p>
  </w:footnote>
  <w:footnote w:type="continuationSeparator" w:id="0">
    <w:p w14:paraId="29C4E2F0" w14:textId="77777777" w:rsidR="002E6648" w:rsidRDefault="002E6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D57"/>
    <w:rsid w:val="000015D1"/>
    <w:rsid w:val="0000268A"/>
    <w:rsid w:val="000027EC"/>
    <w:rsid w:val="00004A51"/>
    <w:rsid w:val="00007B56"/>
    <w:rsid w:val="00007D06"/>
    <w:rsid w:val="000128EF"/>
    <w:rsid w:val="00025BEC"/>
    <w:rsid w:val="00026696"/>
    <w:rsid w:val="000308B3"/>
    <w:rsid w:val="00032E45"/>
    <w:rsid w:val="00036344"/>
    <w:rsid w:val="00044CE4"/>
    <w:rsid w:val="00052307"/>
    <w:rsid w:val="0005477A"/>
    <w:rsid w:val="000574F3"/>
    <w:rsid w:val="00061402"/>
    <w:rsid w:val="0006330C"/>
    <w:rsid w:val="00064F84"/>
    <w:rsid w:val="00072FA2"/>
    <w:rsid w:val="00081FC8"/>
    <w:rsid w:val="00086474"/>
    <w:rsid w:val="000A33C8"/>
    <w:rsid w:val="000A3935"/>
    <w:rsid w:val="000A3BAC"/>
    <w:rsid w:val="000B5479"/>
    <w:rsid w:val="000B7A3F"/>
    <w:rsid w:val="000C0C2B"/>
    <w:rsid w:val="000C0E0D"/>
    <w:rsid w:val="000C1BEB"/>
    <w:rsid w:val="000C3986"/>
    <w:rsid w:val="000C5A10"/>
    <w:rsid w:val="000C6275"/>
    <w:rsid w:val="000D5EAC"/>
    <w:rsid w:val="000D767F"/>
    <w:rsid w:val="000E131E"/>
    <w:rsid w:val="000F0A36"/>
    <w:rsid w:val="000F14B0"/>
    <w:rsid w:val="000F4EBE"/>
    <w:rsid w:val="000F7C88"/>
    <w:rsid w:val="00101B66"/>
    <w:rsid w:val="00102219"/>
    <w:rsid w:val="00113DB2"/>
    <w:rsid w:val="00120C80"/>
    <w:rsid w:val="001225D3"/>
    <w:rsid w:val="00127E39"/>
    <w:rsid w:val="00132054"/>
    <w:rsid w:val="0013698C"/>
    <w:rsid w:val="00137D57"/>
    <w:rsid w:val="00137D61"/>
    <w:rsid w:val="00140383"/>
    <w:rsid w:val="001425AC"/>
    <w:rsid w:val="00147738"/>
    <w:rsid w:val="0015049C"/>
    <w:rsid w:val="00152534"/>
    <w:rsid w:val="00161CCD"/>
    <w:rsid w:val="00167803"/>
    <w:rsid w:val="001807C5"/>
    <w:rsid w:val="001B4707"/>
    <w:rsid w:val="001B61FD"/>
    <w:rsid w:val="001C35C4"/>
    <w:rsid w:val="001C39C1"/>
    <w:rsid w:val="001C50BE"/>
    <w:rsid w:val="001C579B"/>
    <w:rsid w:val="001C6563"/>
    <w:rsid w:val="001D259A"/>
    <w:rsid w:val="001D43BE"/>
    <w:rsid w:val="001E1DB5"/>
    <w:rsid w:val="001E5575"/>
    <w:rsid w:val="001E5874"/>
    <w:rsid w:val="002038EB"/>
    <w:rsid w:val="0020451F"/>
    <w:rsid w:val="00206541"/>
    <w:rsid w:val="002138CC"/>
    <w:rsid w:val="0022080C"/>
    <w:rsid w:val="002211BA"/>
    <w:rsid w:val="0022701A"/>
    <w:rsid w:val="00230043"/>
    <w:rsid w:val="00236B04"/>
    <w:rsid w:val="00243C71"/>
    <w:rsid w:val="00245977"/>
    <w:rsid w:val="002463DB"/>
    <w:rsid w:val="00255355"/>
    <w:rsid w:val="00262286"/>
    <w:rsid w:val="00263A9F"/>
    <w:rsid w:val="00266B8D"/>
    <w:rsid w:val="002731EF"/>
    <w:rsid w:val="0027552E"/>
    <w:rsid w:val="00283573"/>
    <w:rsid w:val="00284112"/>
    <w:rsid w:val="00291300"/>
    <w:rsid w:val="00291C2C"/>
    <w:rsid w:val="002A6794"/>
    <w:rsid w:val="002B0FD0"/>
    <w:rsid w:val="002B4DE3"/>
    <w:rsid w:val="002C22B9"/>
    <w:rsid w:val="002C77C8"/>
    <w:rsid w:val="002D074C"/>
    <w:rsid w:val="002D7A12"/>
    <w:rsid w:val="002E0BAB"/>
    <w:rsid w:val="002E2D18"/>
    <w:rsid w:val="002E6648"/>
    <w:rsid w:val="002E7F68"/>
    <w:rsid w:val="002F041E"/>
    <w:rsid w:val="0030609F"/>
    <w:rsid w:val="0030719A"/>
    <w:rsid w:val="0031449C"/>
    <w:rsid w:val="00316982"/>
    <w:rsid w:val="003221E7"/>
    <w:rsid w:val="003236B0"/>
    <w:rsid w:val="00345516"/>
    <w:rsid w:val="00346163"/>
    <w:rsid w:val="00354E36"/>
    <w:rsid w:val="0035694F"/>
    <w:rsid w:val="003622E7"/>
    <w:rsid w:val="00363251"/>
    <w:rsid w:val="00370070"/>
    <w:rsid w:val="0037360B"/>
    <w:rsid w:val="00373BF0"/>
    <w:rsid w:val="00373F99"/>
    <w:rsid w:val="00380472"/>
    <w:rsid w:val="00383E9A"/>
    <w:rsid w:val="00385D59"/>
    <w:rsid w:val="00390D45"/>
    <w:rsid w:val="00391F2C"/>
    <w:rsid w:val="003949EA"/>
    <w:rsid w:val="003976F7"/>
    <w:rsid w:val="003A225D"/>
    <w:rsid w:val="003A44B7"/>
    <w:rsid w:val="003A6E63"/>
    <w:rsid w:val="003B7834"/>
    <w:rsid w:val="003C0AFF"/>
    <w:rsid w:val="003D4E69"/>
    <w:rsid w:val="003D5C59"/>
    <w:rsid w:val="003E6B4F"/>
    <w:rsid w:val="003F07CA"/>
    <w:rsid w:val="003F0EB8"/>
    <w:rsid w:val="00400972"/>
    <w:rsid w:val="00400C1C"/>
    <w:rsid w:val="00402240"/>
    <w:rsid w:val="00403825"/>
    <w:rsid w:val="00407766"/>
    <w:rsid w:val="00415ED2"/>
    <w:rsid w:val="00420CD1"/>
    <w:rsid w:val="004226EE"/>
    <w:rsid w:val="00426F38"/>
    <w:rsid w:val="00427BAB"/>
    <w:rsid w:val="00440127"/>
    <w:rsid w:val="00441D85"/>
    <w:rsid w:val="0044681A"/>
    <w:rsid w:val="00455F31"/>
    <w:rsid w:val="004657EE"/>
    <w:rsid w:val="00467520"/>
    <w:rsid w:val="004735A6"/>
    <w:rsid w:val="0048057C"/>
    <w:rsid w:val="004842E3"/>
    <w:rsid w:val="00487003"/>
    <w:rsid w:val="00491D7E"/>
    <w:rsid w:val="00495592"/>
    <w:rsid w:val="004A2620"/>
    <w:rsid w:val="004A4B87"/>
    <w:rsid w:val="004A6D14"/>
    <w:rsid w:val="004C1A69"/>
    <w:rsid w:val="004C272F"/>
    <w:rsid w:val="004C4B82"/>
    <w:rsid w:val="004C5083"/>
    <w:rsid w:val="004D0C28"/>
    <w:rsid w:val="004D3EE1"/>
    <w:rsid w:val="004D598D"/>
    <w:rsid w:val="004D5FF6"/>
    <w:rsid w:val="004D70B4"/>
    <w:rsid w:val="004E03F3"/>
    <w:rsid w:val="004E245B"/>
    <w:rsid w:val="004E2DED"/>
    <w:rsid w:val="004E389E"/>
    <w:rsid w:val="004E5591"/>
    <w:rsid w:val="004E5ED2"/>
    <w:rsid w:val="004F4F12"/>
    <w:rsid w:val="004F73C2"/>
    <w:rsid w:val="00502E40"/>
    <w:rsid w:val="00516D98"/>
    <w:rsid w:val="0052090D"/>
    <w:rsid w:val="0052235F"/>
    <w:rsid w:val="005249A7"/>
    <w:rsid w:val="00530CA3"/>
    <w:rsid w:val="00536ABF"/>
    <w:rsid w:val="0054074A"/>
    <w:rsid w:val="00540A89"/>
    <w:rsid w:val="0054265A"/>
    <w:rsid w:val="00542D26"/>
    <w:rsid w:val="00543FE6"/>
    <w:rsid w:val="00552F5F"/>
    <w:rsid w:val="00553F8A"/>
    <w:rsid w:val="00555988"/>
    <w:rsid w:val="0055623D"/>
    <w:rsid w:val="005634D9"/>
    <w:rsid w:val="00567750"/>
    <w:rsid w:val="00574A63"/>
    <w:rsid w:val="005760D3"/>
    <w:rsid w:val="0058188A"/>
    <w:rsid w:val="0058312E"/>
    <w:rsid w:val="005852CA"/>
    <w:rsid w:val="00595834"/>
    <w:rsid w:val="005B0B74"/>
    <w:rsid w:val="005B75E1"/>
    <w:rsid w:val="005C0033"/>
    <w:rsid w:val="005C29FC"/>
    <w:rsid w:val="005D0D5B"/>
    <w:rsid w:val="005D685F"/>
    <w:rsid w:val="005E084F"/>
    <w:rsid w:val="005E3268"/>
    <w:rsid w:val="005E502D"/>
    <w:rsid w:val="005F2281"/>
    <w:rsid w:val="005F239B"/>
    <w:rsid w:val="00600BC2"/>
    <w:rsid w:val="0060333F"/>
    <w:rsid w:val="00603C58"/>
    <w:rsid w:val="00604BA5"/>
    <w:rsid w:val="00615E26"/>
    <w:rsid w:val="00624AEF"/>
    <w:rsid w:val="00624C0D"/>
    <w:rsid w:val="00626BDD"/>
    <w:rsid w:val="00627897"/>
    <w:rsid w:val="00630840"/>
    <w:rsid w:val="00632A9B"/>
    <w:rsid w:val="006351A6"/>
    <w:rsid w:val="00643C9F"/>
    <w:rsid w:val="00645E26"/>
    <w:rsid w:val="00646989"/>
    <w:rsid w:val="00657BAC"/>
    <w:rsid w:val="006605A5"/>
    <w:rsid w:val="006707C9"/>
    <w:rsid w:val="006712AC"/>
    <w:rsid w:val="00675867"/>
    <w:rsid w:val="0068623A"/>
    <w:rsid w:val="00686A27"/>
    <w:rsid w:val="00687D09"/>
    <w:rsid w:val="00696882"/>
    <w:rsid w:val="006A093F"/>
    <w:rsid w:val="006B169A"/>
    <w:rsid w:val="006B3600"/>
    <w:rsid w:val="006B3944"/>
    <w:rsid w:val="006B6228"/>
    <w:rsid w:val="006E6D13"/>
    <w:rsid w:val="006F50B6"/>
    <w:rsid w:val="006F626F"/>
    <w:rsid w:val="006F7A53"/>
    <w:rsid w:val="00700956"/>
    <w:rsid w:val="00706528"/>
    <w:rsid w:val="00716EC0"/>
    <w:rsid w:val="007176C5"/>
    <w:rsid w:val="00731244"/>
    <w:rsid w:val="00734993"/>
    <w:rsid w:val="007349BE"/>
    <w:rsid w:val="00734F46"/>
    <w:rsid w:val="00757D90"/>
    <w:rsid w:val="0076084C"/>
    <w:rsid w:val="007608E8"/>
    <w:rsid w:val="0076593F"/>
    <w:rsid w:val="00766439"/>
    <w:rsid w:val="00776C82"/>
    <w:rsid w:val="00777AEF"/>
    <w:rsid w:val="0078776A"/>
    <w:rsid w:val="00791799"/>
    <w:rsid w:val="007A0FB1"/>
    <w:rsid w:val="007A1B3E"/>
    <w:rsid w:val="007A6AD9"/>
    <w:rsid w:val="007B267D"/>
    <w:rsid w:val="007B4417"/>
    <w:rsid w:val="007C00B9"/>
    <w:rsid w:val="007C1F8B"/>
    <w:rsid w:val="007C2726"/>
    <w:rsid w:val="007C4D95"/>
    <w:rsid w:val="007E6250"/>
    <w:rsid w:val="007F15FD"/>
    <w:rsid w:val="007F7F24"/>
    <w:rsid w:val="008046C3"/>
    <w:rsid w:val="008127F6"/>
    <w:rsid w:val="00815DB5"/>
    <w:rsid w:val="00824278"/>
    <w:rsid w:val="0082456F"/>
    <w:rsid w:val="008256B2"/>
    <w:rsid w:val="008345A4"/>
    <w:rsid w:val="00834664"/>
    <w:rsid w:val="008357AB"/>
    <w:rsid w:val="008372B5"/>
    <w:rsid w:val="0084053E"/>
    <w:rsid w:val="00842552"/>
    <w:rsid w:val="00842C2D"/>
    <w:rsid w:val="00845F03"/>
    <w:rsid w:val="008478ED"/>
    <w:rsid w:val="00852D10"/>
    <w:rsid w:val="00853F3D"/>
    <w:rsid w:val="0085400B"/>
    <w:rsid w:val="00855F93"/>
    <w:rsid w:val="00866B83"/>
    <w:rsid w:val="0087149F"/>
    <w:rsid w:val="008726DA"/>
    <w:rsid w:val="00872F6D"/>
    <w:rsid w:val="00873270"/>
    <w:rsid w:val="008748EA"/>
    <w:rsid w:val="0087652D"/>
    <w:rsid w:val="008811B8"/>
    <w:rsid w:val="0088563C"/>
    <w:rsid w:val="00890600"/>
    <w:rsid w:val="00892F57"/>
    <w:rsid w:val="0089512D"/>
    <w:rsid w:val="0089579B"/>
    <w:rsid w:val="008A1520"/>
    <w:rsid w:val="008A7E0F"/>
    <w:rsid w:val="008B2850"/>
    <w:rsid w:val="008B62A4"/>
    <w:rsid w:val="008C4BCC"/>
    <w:rsid w:val="008C4FCA"/>
    <w:rsid w:val="008C6EEF"/>
    <w:rsid w:val="008C7BAB"/>
    <w:rsid w:val="008D4B6F"/>
    <w:rsid w:val="008E7F48"/>
    <w:rsid w:val="008F5F2F"/>
    <w:rsid w:val="008F6AAD"/>
    <w:rsid w:val="00904937"/>
    <w:rsid w:val="00907247"/>
    <w:rsid w:val="009117CF"/>
    <w:rsid w:val="00920E2C"/>
    <w:rsid w:val="00924B87"/>
    <w:rsid w:val="009255FB"/>
    <w:rsid w:val="009449D4"/>
    <w:rsid w:val="009463C6"/>
    <w:rsid w:val="00961B5A"/>
    <w:rsid w:val="00962D33"/>
    <w:rsid w:val="009713C0"/>
    <w:rsid w:val="00985F2B"/>
    <w:rsid w:val="00986530"/>
    <w:rsid w:val="00993ED6"/>
    <w:rsid w:val="00996200"/>
    <w:rsid w:val="009A2135"/>
    <w:rsid w:val="009A69E6"/>
    <w:rsid w:val="009B0DC3"/>
    <w:rsid w:val="009B6F27"/>
    <w:rsid w:val="009C0749"/>
    <w:rsid w:val="009D05E2"/>
    <w:rsid w:val="009D2F86"/>
    <w:rsid w:val="009D4BB9"/>
    <w:rsid w:val="009D7578"/>
    <w:rsid w:val="009F03FD"/>
    <w:rsid w:val="00A05B06"/>
    <w:rsid w:val="00A10451"/>
    <w:rsid w:val="00A11493"/>
    <w:rsid w:val="00A11947"/>
    <w:rsid w:val="00A17982"/>
    <w:rsid w:val="00A31891"/>
    <w:rsid w:val="00A320F9"/>
    <w:rsid w:val="00A37FAA"/>
    <w:rsid w:val="00A43425"/>
    <w:rsid w:val="00A47C2B"/>
    <w:rsid w:val="00A50791"/>
    <w:rsid w:val="00A61E7C"/>
    <w:rsid w:val="00A67A7C"/>
    <w:rsid w:val="00A74D74"/>
    <w:rsid w:val="00A77387"/>
    <w:rsid w:val="00A84A8E"/>
    <w:rsid w:val="00A854C1"/>
    <w:rsid w:val="00A962BA"/>
    <w:rsid w:val="00A97537"/>
    <w:rsid w:val="00AA0821"/>
    <w:rsid w:val="00AA7790"/>
    <w:rsid w:val="00AB0EB8"/>
    <w:rsid w:val="00AD16B5"/>
    <w:rsid w:val="00AD3908"/>
    <w:rsid w:val="00AD58F2"/>
    <w:rsid w:val="00AE60C7"/>
    <w:rsid w:val="00AE7039"/>
    <w:rsid w:val="00B10FD5"/>
    <w:rsid w:val="00B1188D"/>
    <w:rsid w:val="00B1324A"/>
    <w:rsid w:val="00B20ECB"/>
    <w:rsid w:val="00B24695"/>
    <w:rsid w:val="00B262EA"/>
    <w:rsid w:val="00B34C9F"/>
    <w:rsid w:val="00B4024C"/>
    <w:rsid w:val="00B439F9"/>
    <w:rsid w:val="00B5492C"/>
    <w:rsid w:val="00B56898"/>
    <w:rsid w:val="00B579EE"/>
    <w:rsid w:val="00B60C35"/>
    <w:rsid w:val="00B72740"/>
    <w:rsid w:val="00B806F8"/>
    <w:rsid w:val="00B808FC"/>
    <w:rsid w:val="00B97AE2"/>
    <w:rsid w:val="00BA47F3"/>
    <w:rsid w:val="00BA4B91"/>
    <w:rsid w:val="00BB11DE"/>
    <w:rsid w:val="00BB409E"/>
    <w:rsid w:val="00BB6710"/>
    <w:rsid w:val="00BD224B"/>
    <w:rsid w:val="00BD3F05"/>
    <w:rsid w:val="00BF23C4"/>
    <w:rsid w:val="00BF707D"/>
    <w:rsid w:val="00C01C43"/>
    <w:rsid w:val="00C02F39"/>
    <w:rsid w:val="00C128D7"/>
    <w:rsid w:val="00C20697"/>
    <w:rsid w:val="00C22A07"/>
    <w:rsid w:val="00C2449A"/>
    <w:rsid w:val="00C41077"/>
    <w:rsid w:val="00C446AC"/>
    <w:rsid w:val="00C50B41"/>
    <w:rsid w:val="00C6005D"/>
    <w:rsid w:val="00C67CC9"/>
    <w:rsid w:val="00C74CB1"/>
    <w:rsid w:val="00C83C8B"/>
    <w:rsid w:val="00C863D0"/>
    <w:rsid w:val="00C945DA"/>
    <w:rsid w:val="00CA0C82"/>
    <w:rsid w:val="00CA62D0"/>
    <w:rsid w:val="00CC38F7"/>
    <w:rsid w:val="00CD2162"/>
    <w:rsid w:val="00CD4107"/>
    <w:rsid w:val="00CD52D0"/>
    <w:rsid w:val="00CD7FBC"/>
    <w:rsid w:val="00CE2E0F"/>
    <w:rsid w:val="00CF1A4D"/>
    <w:rsid w:val="00CF1A59"/>
    <w:rsid w:val="00CF62DC"/>
    <w:rsid w:val="00CF7B48"/>
    <w:rsid w:val="00CF7BB0"/>
    <w:rsid w:val="00D0186F"/>
    <w:rsid w:val="00D04851"/>
    <w:rsid w:val="00D224C7"/>
    <w:rsid w:val="00D27A78"/>
    <w:rsid w:val="00D303D7"/>
    <w:rsid w:val="00D310D2"/>
    <w:rsid w:val="00D310E0"/>
    <w:rsid w:val="00D331D7"/>
    <w:rsid w:val="00D3665E"/>
    <w:rsid w:val="00D438D5"/>
    <w:rsid w:val="00D43CF2"/>
    <w:rsid w:val="00D44272"/>
    <w:rsid w:val="00D525CE"/>
    <w:rsid w:val="00D52BE5"/>
    <w:rsid w:val="00D54A95"/>
    <w:rsid w:val="00D6504E"/>
    <w:rsid w:val="00D701C6"/>
    <w:rsid w:val="00D82C57"/>
    <w:rsid w:val="00D84BE6"/>
    <w:rsid w:val="00D86B9F"/>
    <w:rsid w:val="00D8758B"/>
    <w:rsid w:val="00D8758E"/>
    <w:rsid w:val="00DA155D"/>
    <w:rsid w:val="00DA3A23"/>
    <w:rsid w:val="00DA5AF6"/>
    <w:rsid w:val="00DB17D9"/>
    <w:rsid w:val="00DB4229"/>
    <w:rsid w:val="00DB56C7"/>
    <w:rsid w:val="00DB5A25"/>
    <w:rsid w:val="00DC1189"/>
    <w:rsid w:val="00DC16B4"/>
    <w:rsid w:val="00DC2006"/>
    <w:rsid w:val="00DC2123"/>
    <w:rsid w:val="00DC3002"/>
    <w:rsid w:val="00DC4F1A"/>
    <w:rsid w:val="00DD07FA"/>
    <w:rsid w:val="00DD1121"/>
    <w:rsid w:val="00DD2805"/>
    <w:rsid w:val="00DD530D"/>
    <w:rsid w:val="00DE484F"/>
    <w:rsid w:val="00DF0541"/>
    <w:rsid w:val="00DF093D"/>
    <w:rsid w:val="00DF106C"/>
    <w:rsid w:val="00DF635C"/>
    <w:rsid w:val="00DF6B3C"/>
    <w:rsid w:val="00E01DCF"/>
    <w:rsid w:val="00E02169"/>
    <w:rsid w:val="00E073EF"/>
    <w:rsid w:val="00E11FC8"/>
    <w:rsid w:val="00E15797"/>
    <w:rsid w:val="00E16EDD"/>
    <w:rsid w:val="00E17CB7"/>
    <w:rsid w:val="00E27B1D"/>
    <w:rsid w:val="00E3170E"/>
    <w:rsid w:val="00E34D23"/>
    <w:rsid w:val="00E34DA6"/>
    <w:rsid w:val="00E455EB"/>
    <w:rsid w:val="00E45DB6"/>
    <w:rsid w:val="00E46B8F"/>
    <w:rsid w:val="00E47995"/>
    <w:rsid w:val="00E50C2B"/>
    <w:rsid w:val="00E51943"/>
    <w:rsid w:val="00E630F9"/>
    <w:rsid w:val="00E631C0"/>
    <w:rsid w:val="00E6669C"/>
    <w:rsid w:val="00E717D9"/>
    <w:rsid w:val="00E727B1"/>
    <w:rsid w:val="00E7455D"/>
    <w:rsid w:val="00E74AFA"/>
    <w:rsid w:val="00E81E0F"/>
    <w:rsid w:val="00E84DEF"/>
    <w:rsid w:val="00E87614"/>
    <w:rsid w:val="00E963DB"/>
    <w:rsid w:val="00EB1536"/>
    <w:rsid w:val="00EB4F8E"/>
    <w:rsid w:val="00EC1076"/>
    <w:rsid w:val="00EC128F"/>
    <w:rsid w:val="00EC3745"/>
    <w:rsid w:val="00EC3AB4"/>
    <w:rsid w:val="00EC769D"/>
    <w:rsid w:val="00ED286E"/>
    <w:rsid w:val="00ED2B8D"/>
    <w:rsid w:val="00EE0BCB"/>
    <w:rsid w:val="00EE1426"/>
    <w:rsid w:val="00EE6ADE"/>
    <w:rsid w:val="00EF0473"/>
    <w:rsid w:val="00EF5156"/>
    <w:rsid w:val="00F03749"/>
    <w:rsid w:val="00F06CC0"/>
    <w:rsid w:val="00F105F8"/>
    <w:rsid w:val="00F24487"/>
    <w:rsid w:val="00F30D1C"/>
    <w:rsid w:val="00F33CF9"/>
    <w:rsid w:val="00F434B4"/>
    <w:rsid w:val="00F51CC6"/>
    <w:rsid w:val="00F52273"/>
    <w:rsid w:val="00F56C08"/>
    <w:rsid w:val="00F70F63"/>
    <w:rsid w:val="00F732ED"/>
    <w:rsid w:val="00F73B32"/>
    <w:rsid w:val="00F765EE"/>
    <w:rsid w:val="00F76D57"/>
    <w:rsid w:val="00F77095"/>
    <w:rsid w:val="00F85951"/>
    <w:rsid w:val="00F87D0D"/>
    <w:rsid w:val="00F9422A"/>
    <w:rsid w:val="00FA002B"/>
    <w:rsid w:val="00FC1A57"/>
    <w:rsid w:val="00FD0214"/>
    <w:rsid w:val="00FD4D88"/>
    <w:rsid w:val="00FF31D1"/>
    <w:rsid w:val="00FF7D85"/>
    <w:rsid w:val="00FF7DF8"/>
    <w:rsid w:val="03215B8F"/>
    <w:rsid w:val="06692D90"/>
    <w:rsid w:val="0B6B54FE"/>
    <w:rsid w:val="16E32286"/>
    <w:rsid w:val="17C40790"/>
    <w:rsid w:val="237847BF"/>
    <w:rsid w:val="446347E6"/>
    <w:rsid w:val="49AD7B95"/>
    <w:rsid w:val="54CB66D6"/>
    <w:rsid w:val="56DC5D81"/>
    <w:rsid w:val="62C651AD"/>
    <w:rsid w:val="74C81C55"/>
    <w:rsid w:val="7BB8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E15AC5A"/>
  <w15:docId w15:val="{EED7B43B-3BD9-4E44-A9F5-93E2855DB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6B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600"/>
    </w:pPr>
    <w:rPr>
      <w:rFonts w:ascii="宋体"/>
      <w:sz w:val="24"/>
      <w:szCs w:val="20"/>
    </w:rPr>
  </w:style>
  <w:style w:type="paragraph" w:styleId="31">
    <w:name w:val="toc 3"/>
    <w:basedOn w:val="a"/>
    <w:next w:val="a"/>
    <w:uiPriority w:val="39"/>
    <w:pPr>
      <w:tabs>
        <w:tab w:val="right" w:leader="dot" w:pos="8296"/>
      </w:tabs>
      <w:ind w:firstLineChars="200" w:firstLine="480"/>
      <w:jc w:val="center"/>
    </w:pPr>
    <w:rPr>
      <w:rFonts w:eastAsiaTheme="minorEastAsia"/>
      <w:sz w:val="24"/>
    </w:rPr>
  </w:style>
  <w:style w:type="paragraph" w:styleId="a5">
    <w:name w:val="Date"/>
    <w:basedOn w:val="a"/>
    <w:next w:val="a"/>
    <w:link w:val="a6"/>
    <w:uiPriority w:val="99"/>
    <w:semiHidden/>
    <w:unhideWhenUsed/>
    <w:pPr>
      <w:ind w:leftChars="2500" w:left="100"/>
    </w:pPr>
  </w:style>
  <w:style w:type="paragraph" w:styleId="21">
    <w:name w:val="Body Text Indent 2"/>
    <w:basedOn w:val="a"/>
    <w:link w:val="22"/>
    <w:uiPriority w:val="99"/>
    <w:semiHidden/>
    <w:unhideWhenUsed/>
    <w:pPr>
      <w:spacing w:after="120" w:line="480" w:lineRule="auto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</w:style>
  <w:style w:type="paragraph" w:styleId="23">
    <w:name w:val="toc 2"/>
    <w:basedOn w:val="a"/>
    <w:next w:val="a"/>
    <w:uiPriority w:val="39"/>
    <w:pPr>
      <w:tabs>
        <w:tab w:val="right" w:leader="dot" w:pos="8302"/>
      </w:tabs>
      <w:spacing w:line="360" w:lineRule="auto"/>
      <w:jc w:val="center"/>
    </w:pPr>
    <w:rPr>
      <w:rFonts w:eastAsiaTheme="minorEastAsia"/>
      <w:b/>
      <w:sz w:val="24"/>
    </w:rPr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c">
    <w:name w:val="页眉 字符"/>
    <w:basedOn w:val="a0"/>
    <w:link w:val="ab"/>
    <w:uiPriority w:val="99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4">
    <w:name w:val="正文文本缩进 字符"/>
    <w:basedOn w:val="a0"/>
    <w:link w:val="a3"/>
    <w:rPr>
      <w:rFonts w:ascii="宋体" w:eastAsia="宋体" w:hAnsi="Times New Roman" w:cs="Times New Roman"/>
      <w:sz w:val="24"/>
      <w:szCs w:val="20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rPr>
      <w:rFonts w:ascii="Times New Roman" w:eastAsia="宋体" w:hAnsi="Times New Roman" w:cs="Times New Roman"/>
      <w:szCs w:val="24"/>
    </w:rPr>
  </w:style>
  <w:style w:type="paragraph" w:styleId="ae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2">
    <w:name w:val="正文文本缩进 2 字符"/>
    <w:basedOn w:val="a0"/>
    <w:link w:val="21"/>
    <w:uiPriority w:val="99"/>
    <w:semiHidden/>
    <w:rPr>
      <w:rFonts w:ascii="Times New Roman" w:eastAsia="宋体" w:hAnsi="Times New Roman" w:cs="Times New Roman"/>
      <w:szCs w:val="24"/>
    </w:rPr>
  </w:style>
  <w:style w:type="character" w:styleId="af">
    <w:name w:val="annotation reference"/>
    <w:basedOn w:val="a0"/>
    <w:uiPriority w:val="99"/>
    <w:semiHidden/>
    <w:unhideWhenUsed/>
    <w:rsid w:val="005852CA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5852CA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5852CA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52CA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5852CA"/>
    <w:rPr>
      <w:b/>
      <w:bCs/>
      <w:kern w:val="2"/>
      <w:sz w:val="21"/>
      <w:szCs w:val="24"/>
    </w:rPr>
  </w:style>
  <w:style w:type="table" w:customStyle="1" w:styleId="12">
    <w:name w:val="浅色底纹1"/>
    <w:basedOn w:val="a1"/>
    <w:uiPriority w:val="60"/>
    <w:rsid w:val="00852D10"/>
    <w:rPr>
      <w:rFonts w:asciiTheme="minorHAnsi" w:eastAsiaTheme="minorEastAsia" w:hAnsiTheme="minorHAnsi" w:cstheme="minorBidi"/>
      <w:color w:val="000000" w:themeColor="text1" w:themeShade="BF"/>
      <w:kern w:val="2"/>
      <w:sz w:val="21"/>
      <w:szCs w:val="22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f4">
    <w:name w:val="Table Grid"/>
    <w:basedOn w:val="a1"/>
    <w:uiPriority w:val="59"/>
    <w:rsid w:val="00D87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a"/>
    <w:next w:val="a"/>
    <w:link w:val="MTDisplayEquation0"/>
    <w:rsid w:val="000B7A3F"/>
    <w:pPr>
      <w:tabs>
        <w:tab w:val="center" w:pos="4160"/>
        <w:tab w:val="right" w:pos="8300"/>
      </w:tabs>
      <w:spacing w:line="360" w:lineRule="auto"/>
      <w:ind w:firstLineChars="200" w:firstLine="420"/>
    </w:pPr>
    <w:rPr>
      <w:rFonts w:cstheme="minorBidi"/>
      <w:szCs w:val="21"/>
    </w:rPr>
  </w:style>
  <w:style w:type="character" w:customStyle="1" w:styleId="MTDisplayEquation0">
    <w:name w:val="MTDisplayEquation 字符"/>
    <w:basedOn w:val="a0"/>
    <w:link w:val="MTDisplayEquation"/>
    <w:rsid w:val="000B7A3F"/>
    <w:rPr>
      <w:rFonts w:cstheme="minorBidi"/>
      <w:kern w:val="2"/>
      <w:sz w:val="21"/>
      <w:szCs w:val="21"/>
    </w:rPr>
  </w:style>
  <w:style w:type="paragraph" w:styleId="af5">
    <w:name w:val="Revision"/>
    <w:hidden/>
    <w:uiPriority w:val="99"/>
    <w:semiHidden/>
    <w:rsid w:val="00842C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88F48F-122A-48F0-9B10-6362C4A8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fengxiujuan</dc:creator>
  <cp:lastModifiedBy>nfhwxpro</cp:lastModifiedBy>
  <cp:revision>12</cp:revision>
  <dcterms:created xsi:type="dcterms:W3CDTF">2025-05-06T00:04:00Z</dcterms:created>
  <dcterms:modified xsi:type="dcterms:W3CDTF">2025-11-03T13:18:00Z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