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widowControl w:val="0"/>
        <w:spacing w:before="0"/>
        <w:outlineLvl w:val="9"/>
        <w:rPr>
          <w:rFonts w:ascii="Times New Roman"/>
          <w:b/>
          <w:sz w:val="36"/>
          <w:szCs w:val="36"/>
        </w:rPr>
      </w:pPr>
      <w:r>
        <w:rPr>
          <w:rFonts w:hAnsi="黑体"/>
          <w:b/>
          <w:sz w:val="36"/>
          <w:szCs w:val="36"/>
        </w:rPr>
        <w:t>《</w:t>
      </w:r>
      <w:r>
        <w:rPr>
          <w:rFonts w:hint="eastAsia" w:hAnsi="黑体"/>
          <w:b/>
          <w:sz w:val="36"/>
          <w:szCs w:val="36"/>
        </w:rPr>
        <w:t>吸声材料吸声系数（半自由场传递函数法）校准规范</w:t>
      </w:r>
      <w:r>
        <w:rPr>
          <w:rFonts w:hAnsi="黑体"/>
          <w:b/>
          <w:sz w:val="36"/>
          <w:szCs w:val="36"/>
        </w:rPr>
        <w:t>》</w:t>
      </w:r>
    </w:p>
    <w:p>
      <w:pPr>
        <w:jc w:val="center"/>
        <w:rPr>
          <w:rFonts w:ascii="Times New Roman"/>
          <w:b/>
          <w:sz w:val="36"/>
          <w:szCs w:val="36"/>
        </w:rPr>
      </w:pPr>
      <w:r>
        <w:rPr>
          <w:rFonts w:ascii="宋体" w:hAnsi="宋体"/>
          <w:b/>
          <w:sz w:val="36"/>
          <w:szCs w:val="36"/>
        </w:rPr>
        <w:t>（</w:t>
      </w:r>
      <w:r>
        <w:rPr>
          <w:rFonts w:hint="eastAsia" w:ascii="宋体" w:hAnsi="宋体"/>
          <w:b/>
          <w:sz w:val="36"/>
          <w:szCs w:val="36"/>
          <w:lang w:val="en-US" w:eastAsia="zh-CN"/>
        </w:rPr>
        <w:t>征求意见</w:t>
      </w:r>
      <w:r>
        <w:rPr>
          <w:rFonts w:hint="eastAsia" w:ascii="宋体" w:hAnsi="宋体"/>
          <w:b/>
          <w:sz w:val="36"/>
          <w:szCs w:val="36"/>
        </w:rPr>
        <w:t>稿</w:t>
      </w:r>
      <w:r>
        <w:rPr>
          <w:rFonts w:ascii="宋体" w:hAnsi="宋体"/>
          <w:b/>
          <w:sz w:val="36"/>
          <w:szCs w:val="36"/>
        </w:rPr>
        <w:t>）</w:t>
      </w:r>
    </w:p>
    <w:p>
      <w:pPr>
        <w:spacing w:before="936" w:beforeLines="300"/>
        <w:jc w:val="center"/>
        <w:rPr>
          <w:b/>
          <w:sz w:val="36"/>
          <w:szCs w:val="36"/>
        </w:rPr>
      </w:pPr>
      <w:r>
        <w:rPr>
          <w:rFonts w:ascii="宋体" w:hAnsi="宋体"/>
          <w:b/>
          <w:spacing w:val="100"/>
          <w:sz w:val="36"/>
          <w:szCs w:val="36"/>
        </w:rPr>
        <w:t>编制说</w:t>
      </w:r>
      <w:r>
        <w:rPr>
          <w:rFonts w:ascii="宋体" w:hAnsi="宋体"/>
          <w:b/>
          <w:sz w:val="36"/>
          <w:szCs w:val="36"/>
        </w:rPr>
        <w:t>明</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r>
        <w:rPr>
          <w:rFonts w:ascii="宋体" w:hAnsi="宋体"/>
          <w:b/>
          <w:sz w:val="32"/>
          <w:szCs w:val="32"/>
        </w:rPr>
        <w:t>计量</w:t>
      </w:r>
      <w:r>
        <w:rPr>
          <w:rFonts w:hint="eastAsia" w:ascii="宋体" w:hAnsi="宋体"/>
          <w:b/>
          <w:sz w:val="32"/>
          <w:szCs w:val="32"/>
        </w:rPr>
        <w:t>技术规范</w:t>
      </w:r>
      <w:r>
        <w:rPr>
          <w:rFonts w:hint="eastAsia"/>
          <w:b/>
          <w:sz w:val="32"/>
        </w:rPr>
        <w:t>《吸声材料吸声系数（半自由场传递函数法）校准规范》</w:t>
      </w:r>
      <w:r>
        <w:rPr>
          <w:rFonts w:ascii="宋体" w:hAnsi="宋体"/>
          <w:b/>
          <w:sz w:val="32"/>
          <w:szCs w:val="32"/>
        </w:rPr>
        <w:t>编制工作组</w:t>
      </w:r>
    </w:p>
    <w:p>
      <w:pPr>
        <w:rPr>
          <w:rFonts w:hint="eastAsia" w:eastAsiaTheme="minorEastAsia"/>
          <w:szCs w:val="21"/>
          <w:lang w:val="en-US" w:eastAsia="zh-CN"/>
        </w:rPr>
      </w:pPr>
      <w:r>
        <w:rPr>
          <w:rFonts w:ascii="宋体" w:hAnsi="宋体"/>
          <w:b/>
          <w:sz w:val="32"/>
          <w:szCs w:val="32"/>
        </w:rPr>
        <w:t xml:space="preserve">                      </w:t>
      </w:r>
      <w:r>
        <w:rPr>
          <w:rFonts w:hint="eastAsia" w:ascii="宋体" w:hAnsi="宋体"/>
          <w:b/>
          <w:sz w:val="32"/>
          <w:szCs w:val="32"/>
        </w:rPr>
        <w:t>2</w:t>
      </w:r>
      <w:r>
        <w:rPr>
          <w:rFonts w:ascii="宋体" w:hAnsi="宋体"/>
          <w:b/>
          <w:sz w:val="32"/>
          <w:szCs w:val="32"/>
        </w:rPr>
        <w:t>02</w:t>
      </w:r>
      <w:r>
        <w:rPr>
          <w:rFonts w:hint="eastAsia" w:ascii="宋体" w:hAnsi="宋体"/>
          <w:b/>
          <w:sz w:val="32"/>
          <w:szCs w:val="32"/>
          <w:lang w:val="en-US" w:eastAsia="zh-CN"/>
        </w:rPr>
        <w:t>5</w:t>
      </w:r>
      <w:r>
        <w:rPr>
          <w:rFonts w:ascii="宋体" w:hAnsi="宋体"/>
          <w:b/>
          <w:sz w:val="32"/>
          <w:szCs w:val="32"/>
        </w:rPr>
        <w:t>.</w:t>
      </w:r>
      <w:r>
        <w:rPr>
          <w:rFonts w:hint="eastAsia" w:ascii="宋体" w:hAnsi="宋体"/>
          <w:b/>
          <w:sz w:val="32"/>
          <w:szCs w:val="32"/>
          <w:lang w:val="en-US" w:eastAsia="zh-CN"/>
        </w:rPr>
        <w:t>5</w:t>
      </w:r>
    </w:p>
    <w:p>
      <w:pPr>
        <w:tabs>
          <w:tab w:val="left" w:pos="1365"/>
          <w:tab w:val="left" w:pos="7665"/>
          <w:tab w:val="left" w:pos="7980"/>
          <w:tab w:val="left" w:pos="9030"/>
        </w:tabs>
        <w:spacing w:before="1080"/>
        <w:jc w:val="center"/>
        <w:rPr>
          <w:rFonts w:asciiTheme="minorEastAsia" w:hAnsiTheme="minorEastAsia"/>
          <w:b/>
          <w:sz w:val="32"/>
          <w:szCs w:val="32"/>
        </w:rPr>
      </w:pPr>
      <w:r>
        <w:rPr>
          <w:rFonts w:hint="eastAsia" w:asciiTheme="minorEastAsia" w:hAnsiTheme="minorEastAsia"/>
          <w:b/>
          <w:sz w:val="32"/>
          <w:szCs w:val="32"/>
        </w:rPr>
        <w:t>《吸声材料吸声系数（半自由场传递函数法</w:t>
      </w:r>
      <w:r>
        <w:rPr>
          <w:rFonts w:hint="eastAsia" w:asciiTheme="minorEastAsia" w:hAnsiTheme="minorEastAsia"/>
          <w:b/>
          <w:sz w:val="32"/>
          <w:szCs w:val="32"/>
          <w:lang w:eastAsia="zh-CN"/>
        </w:rPr>
        <w:t>）</w:t>
      </w:r>
      <w:r>
        <w:rPr>
          <w:rFonts w:hint="eastAsia"/>
          <w:b/>
          <w:sz w:val="32"/>
        </w:rPr>
        <w:t>校准规范</w:t>
      </w:r>
      <w:r>
        <w:rPr>
          <w:rFonts w:hint="eastAsia" w:asciiTheme="minorEastAsia" w:hAnsiTheme="minorEastAsia"/>
          <w:b/>
          <w:sz w:val="32"/>
          <w:szCs w:val="32"/>
        </w:rPr>
        <w:t>》（</w:t>
      </w:r>
      <w:r>
        <w:rPr>
          <w:rFonts w:hint="eastAsia" w:asciiTheme="minorEastAsia" w:hAnsiTheme="minorEastAsia"/>
          <w:b/>
          <w:sz w:val="32"/>
          <w:szCs w:val="32"/>
          <w:lang w:val="en-US" w:eastAsia="zh-CN"/>
        </w:rPr>
        <w:t>征求意见稿</w:t>
      </w:r>
      <w:r>
        <w:rPr>
          <w:rFonts w:hint="eastAsia" w:asciiTheme="minorEastAsia" w:hAnsiTheme="minorEastAsia"/>
          <w:b/>
          <w:sz w:val="32"/>
          <w:szCs w:val="32"/>
        </w:rPr>
        <w:t>）编制说明</w:t>
      </w:r>
    </w:p>
    <w:p>
      <w:pPr>
        <w:rPr>
          <w:rFonts w:ascii="仿宋" w:hAnsi="仿宋" w:eastAsia="仿宋"/>
          <w:b/>
          <w:sz w:val="28"/>
          <w:szCs w:val="28"/>
        </w:rPr>
      </w:pPr>
      <w:r>
        <w:rPr>
          <w:rFonts w:hint="eastAsia" w:ascii="仿宋" w:hAnsi="仿宋" w:eastAsia="仿宋"/>
          <w:b/>
          <w:sz w:val="28"/>
          <w:szCs w:val="28"/>
        </w:rPr>
        <w:t>1</w:t>
      </w:r>
      <w:r>
        <w:rPr>
          <w:rFonts w:hint="eastAsia" w:ascii="仿宋" w:hAnsi="仿宋" w:eastAsia="仿宋"/>
          <w:b/>
          <w:sz w:val="28"/>
          <w:szCs w:val="28"/>
        </w:rPr>
        <w:tab/>
      </w:r>
      <w:r>
        <w:rPr>
          <w:rFonts w:hint="eastAsia" w:ascii="仿宋" w:hAnsi="仿宋" w:eastAsia="仿宋"/>
          <w:b/>
          <w:sz w:val="28"/>
          <w:szCs w:val="28"/>
        </w:rPr>
        <w:t>任务来源及项目意义</w:t>
      </w:r>
    </w:p>
    <w:p>
      <w:pPr>
        <w:ind w:firstLine="480" w:firstLineChars="200"/>
        <w:rPr>
          <w:rFonts w:asciiTheme="minorEastAsia" w:hAnsiTheme="minorEastAsia"/>
          <w:sz w:val="24"/>
          <w:szCs w:val="24"/>
        </w:rPr>
      </w:pPr>
      <w:r>
        <w:rPr>
          <w:rFonts w:hint="eastAsia" w:asciiTheme="minorEastAsia" w:hAnsiTheme="minorEastAsia"/>
          <w:sz w:val="24"/>
          <w:szCs w:val="24"/>
        </w:rPr>
        <w:t>依据国家市场监督管理总局202</w:t>
      </w:r>
      <w:r>
        <w:rPr>
          <w:rFonts w:hint="eastAsia" w:asciiTheme="minorEastAsia" w:hAnsiTheme="minorEastAsia"/>
          <w:sz w:val="24"/>
          <w:szCs w:val="24"/>
          <w:lang w:val="en-US" w:eastAsia="zh-CN"/>
        </w:rPr>
        <w:t>4</w:t>
      </w:r>
      <w:r>
        <w:rPr>
          <w:rFonts w:hint="eastAsia" w:asciiTheme="minorEastAsia" w:hAnsiTheme="minorEastAsia"/>
          <w:sz w:val="24"/>
          <w:szCs w:val="24"/>
        </w:rPr>
        <w:t>年国家计量技术法规文件制定/修订计划MTC13-2024-13，本校准规范计划名称为“吸声材料吸声系数校准规范（半自由场传递函数法）”。</w:t>
      </w:r>
    </w:p>
    <w:p>
      <w:pPr>
        <w:ind w:firstLine="420" w:firstLineChars="0"/>
        <w:rPr>
          <w:rFonts w:asciiTheme="minorEastAsia" w:hAnsiTheme="minorEastAsia"/>
          <w:sz w:val="24"/>
          <w:szCs w:val="24"/>
        </w:rPr>
      </w:pPr>
      <w:r>
        <w:rPr>
          <w:rFonts w:hint="eastAsia" w:asciiTheme="minorEastAsia" w:hAnsiTheme="minorEastAsia"/>
          <w:sz w:val="24"/>
          <w:szCs w:val="24"/>
        </w:rPr>
        <w:t>该</w:t>
      </w:r>
      <w:r>
        <w:rPr>
          <w:rFonts w:hint="eastAsia" w:asciiTheme="minorEastAsia" w:hAnsiTheme="minorEastAsia"/>
          <w:sz w:val="24"/>
          <w:szCs w:val="24"/>
          <w:lang w:val="en-US" w:eastAsia="zh-CN"/>
        </w:rPr>
        <w:t>规范</w:t>
      </w:r>
      <w:r>
        <w:rPr>
          <w:rFonts w:hint="eastAsia" w:asciiTheme="minorEastAsia" w:hAnsiTheme="minorEastAsia"/>
          <w:sz w:val="24"/>
          <w:szCs w:val="24"/>
        </w:rPr>
        <w:t>由湖北省计量测试技术研究院、中国计量科学研究院、杭州爱华智能科技有限公司</w:t>
      </w:r>
      <w:r>
        <w:rPr>
          <w:rFonts w:hint="eastAsia" w:asciiTheme="minorEastAsia" w:hAnsiTheme="minorEastAsia"/>
          <w:sz w:val="24"/>
          <w:szCs w:val="24"/>
          <w:lang w:eastAsia="zh-CN"/>
        </w:rPr>
        <w:t>、上海声望科技有限公司</w:t>
      </w:r>
      <w:r>
        <w:rPr>
          <w:rFonts w:hint="eastAsia" w:asciiTheme="minorEastAsia" w:hAnsiTheme="minorEastAsia"/>
          <w:sz w:val="24"/>
          <w:szCs w:val="24"/>
        </w:rPr>
        <w:t>等单位共同负责起草。</w:t>
      </w:r>
    </w:p>
    <w:p>
      <w:pPr>
        <w:ind w:firstLine="480" w:firstLineChars="200"/>
        <w:rPr>
          <w:rFonts w:asciiTheme="minorEastAsia" w:hAnsiTheme="minorEastAsia"/>
          <w:sz w:val="24"/>
          <w:szCs w:val="24"/>
        </w:rPr>
      </w:pPr>
      <w:r>
        <w:rPr>
          <w:rFonts w:hint="eastAsia" w:asciiTheme="minorEastAsia" w:hAnsiTheme="minorEastAsia"/>
          <w:sz w:val="24"/>
          <w:szCs w:val="24"/>
        </w:rPr>
        <w:t>本规范针对空气中</w:t>
      </w:r>
      <w:r>
        <w:rPr>
          <w:rFonts w:hint="eastAsia" w:asciiTheme="minorEastAsia" w:hAnsiTheme="minorEastAsia"/>
          <w:sz w:val="24"/>
          <w:szCs w:val="24"/>
          <w:lang w:val="en-US" w:eastAsia="zh-CN"/>
        </w:rPr>
        <w:t>声学</w:t>
      </w:r>
      <w:r>
        <w:rPr>
          <w:rFonts w:hint="eastAsia" w:asciiTheme="minorEastAsia" w:hAnsiTheme="minorEastAsia"/>
          <w:sz w:val="24"/>
          <w:szCs w:val="24"/>
        </w:rPr>
        <w:t>材料直接</w:t>
      </w:r>
      <w:r>
        <w:rPr>
          <w:rFonts w:hint="eastAsia" w:asciiTheme="minorEastAsia" w:hAnsiTheme="minorEastAsia"/>
          <w:sz w:val="24"/>
          <w:szCs w:val="24"/>
          <w:lang w:val="en-US" w:eastAsia="zh-CN"/>
        </w:rPr>
        <w:t>测量法向反射系数</w:t>
      </w:r>
      <w:r>
        <w:rPr>
          <w:rFonts w:hint="eastAsia" w:asciiTheme="minorEastAsia" w:hAnsiTheme="minorEastAsia"/>
          <w:sz w:val="24"/>
          <w:szCs w:val="24"/>
        </w:rPr>
        <w:t>，提出半自由场</w:t>
      </w:r>
      <w:r>
        <w:rPr>
          <w:rFonts w:hint="eastAsia" w:asciiTheme="minorEastAsia" w:hAnsiTheme="minorEastAsia"/>
          <w:sz w:val="24"/>
          <w:szCs w:val="24"/>
          <w:lang w:val="en-US" w:eastAsia="zh-CN"/>
        </w:rPr>
        <w:t>测量</w:t>
      </w:r>
      <w:r>
        <w:rPr>
          <w:rFonts w:hint="eastAsia" w:asciiTheme="minorEastAsia" w:hAnsiTheme="minorEastAsia"/>
          <w:sz w:val="24"/>
          <w:szCs w:val="24"/>
        </w:rPr>
        <w:t>方法，明确了利用双传声器传递函数法对法向</w:t>
      </w:r>
      <w:r>
        <w:rPr>
          <w:rFonts w:hint="eastAsia" w:asciiTheme="minorEastAsia" w:hAnsiTheme="minorEastAsia"/>
          <w:sz w:val="24"/>
          <w:szCs w:val="24"/>
          <w:lang w:val="en-US" w:eastAsia="zh-CN"/>
        </w:rPr>
        <w:t>反射</w:t>
      </w:r>
      <w:r>
        <w:rPr>
          <w:rFonts w:hint="eastAsia" w:asciiTheme="minorEastAsia" w:hAnsiTheme="minorEastAsia"/>
          <w:sz w:val="24"/>
          <w:szCs w:val="24"/>
        </w:rPr>
        <w:t>系数等在半自由场中进行</w:t>
      </w:r>
      <w:r>
        <w:rPr>
          <w:rFonts w:hint="eastAsia" w:asciiTheme="minorEastAsia" w:hAnsiTheme="minorEastAsia"/>
          <w:sz w:val="24"/>
          <w:szCs w:val="24"/>
          <w:lang w:val="en-US" w:eastAsia="zh-CN"/>
        </w:rPr>
        <w:t>测量</w:t>
      </w:r>
      <w:r>
        <w:rPr>
          <w:rFonts w:hint="eastAsia" w:asciiTheme="minorEastAsia" w:hAnsiTheme="minorEastAsia"/>
          <w:sz w:val="24"/>
          <w:szCs w:val="24"/>
        </w:rPr>
        <w:t>的操作规范和适用范围，有助于提高的</w:t>
      </w:r>
      <w:r>
        <w:rPr>
          <w:rFonts w:hint="eastAsia" w:asciiTheme="minorEastAsia" w:hAnsiTheme="minorEastAsia"/>
          <w:sz w:val="24"/>
          <w:szCs w:val="24"/>
          <w:lang w:val="en-US" w:eastAsia="zh-CN"/>
        </w:rPr>
        <w:t>材料声学性能测量</w:t>
      </w:r>
      <w:r>
        <w:rPr>
          <w:rFonts w:hint="eastAsia" w:asciiTheme="minorEastAsia" w:hAnsiTheme="minorEastAsia"/>
          <w:sz w:val="24"/>
          <w:szCs w:val="24"/>
        </w:rPr>
        <w:t>的量值准确性，完善</w:t>
      </w:r>
      <w:r>
        <w:rPr>
          <w:rFonts w:hint="eastAsia" w:asciiTheme="minorEastAsia" w:hAnsiTheme="minorEastAsia"/>
          <w:sz w:val="24"/>
          <w:szCs w:val="24"/>
          <w:lang w:val="en-US" w:eastAsia="zh-CN"/>
        </w:rPr>
        <w:t>材料声学性能测量</w:t>
      </w:r>
      <w:r>
        <w:rPr>
          <w:rFonts w:hint="eastAsia" w:asciiTheme="minorEastAsia" w:hAnsiTheme="minorEastAsia"/>
          <w:sz w:val="24"/>
          <w:szCs w:val="24"/>
        </w:rPr>
        <w:t>的溯源链条；促进</w:t>
      </w:r>
      <w:r>
        <w:rPr>
          <w:rFonts w:hint="eastAsia" w:asciiTheme="minorEastAsia" w:hAnsiTheme="minorEastAsia"/>
          <w:sz w:val="24"/>
          <w:szCs w:val="24"/>
          <w:lang w:val="en-US" w:eastAsia="zh-CN"/>
        </w:rPr>
        <w:t>声学</w:t>
      </w:r>
      <w:r>
        <w:rPr>
          <w:rFonts w:hint="eastAsia" w:asciiTheme="minorEastAsia" w:hAnsiTheme="minorEastAsia"/>
          <w:sz w:val="24"/>
          <w:szCs w:val="24"/>
        </w:rPr>
        <w:t>材料的产品研发和建筑声学设计服务的提升，实现建筑材料行业的绿色环保发展，满足高质量声学环境工程建设需求。</w:t>
      </w:r>
    </w:p>
    <w:p>
      <w:pPr>
        <w:rPr>
          <w:rFonts w:ascii="仿宋" w:hAnsi="仿宋" w:eastAsia="仿宋"/>
          <w:b/>
          <w:sz w:val="28"/>
          <w:szCs w:val="28"/>
        </w:rPr>
      </w:pPr>
      <w:r>
        <w:rPr>
          <w:rFonts w:hint="eastAsia" w:ascii="仿宋" w:hAnsi="仿宋" w:eastAsia="仿宋"/>
          <w:b/>
          <w:sz w:val="28"/>
          <w:szCs w:val="28"/>
        </w:rPr>
        <w:t>2</w:t>
      </w:r>
      <w:r>
        <w:rPr>
          <w:rFonts w:hint="eastAsia" w:ascii="仿宋" w:hAnsi="仿宋" w:eastAsia="仿宋"/>
          <w:b/>
          <w:sz w:val="28"/>
          <w:szCs w:val="28"/>
        </w:rPr>
        <w:tab/>
      </w:r>
      <w:r>
        <w:rPr>
          <w:rFonts w:hint="eastAsia" w:ascii="仿宋" w:hAnsi="仿宋" w:eastAsia="仿宋"/>
          <w:b/>
          <w:sz w:val="28"/>
          <w:szCs w:val="28"/>
        </w:rPr>
        <w:t>主要技术依据</w:t>
      </w:r>
    </w:p>
    <w:p>
      <w:pPr>
        <w:rPr>
          <w:rFonts w:hint="default" w:asciiTheme="minorEastAsia" w:hAnsiTheme="minorEastAsia" w:eastAsiaTheme="minorEastAsia"/>
          <w:sz w:val="24"/>
          <w:szCs w:val="24"/>
          <w:lang w:val="en-US" w:eastAsia="zh-CN"/>
        </w:rPr>
      </w:pPr>
      <w:r>
        <w:rPr>
          <w:rFonts w:hint="eastAsia" w:ascii="仿宋" w:hAnsi="仿宋" w:eastAsia="仿宋"/>
          <w:b/>
          <w:bCs/>
          <w:sz w:val="24"/>
          <w:szCs w:val="24"/>
        </w:rPr>
        <w:t>2.1</w:t>
      </w:r>
      <w:r>
        <w:rPr>
          <w:rFonts w:ascii="仿宋" w:hAnsi="仿宋" w:eastAsia="仿宋"/>
          <w:b/>
          <w:bCs/>
          <w:sz w:val="24"/>
          <w:szCs w:val="24"/>
        </w:rPr>
        <w:t xml:space="preserve"> </w:t>
      </w:r>
      <w:r>
        <w:rPr>
          <w:rFonts w:hint="eastAsia" w:asciiTheme="minorEastAsia" w:hAnsiTheme="minorEastAsia"/>
          <w:sz w:val="24"/>
          <w:szCs w:val="24"/>
        </w:rPr>
        <w:t>本</w:t>
      </w:r>
      <w:r>
        <w:rPr>
          <w:rFonts w:hint="eastAsia" w:asciiTheme="minorEastAsia" w:hAnsiTheme="minorEastAsia"/>
          <w:sz w:val="24"/>
          <w:szCs w:val="24"/>
          <w:lang w:eastAsia="zh-CN"/>
        </w:rPr>
        <w:t>规范</w:t>
      </w:r>
      <w:r>
        <w:rPr>
          <w:rFonts w:hint="eastAsia" w:asciiTheme="minorEastAsia" w:hAnsiTheme="minorEastAsia"/>
          <w:sz w:val="24"/>
          <w:szCs w:val="24"/>
        </w:rPr>
        <w:t>主要依据是《GB/T 18696.2-2002 声学阻抗管中吸声系数和声阻抗的测量 第 2 部分：传递函数法》，同时参考了</w:t>
      </w:r>
      <w:r>
        <w:rPr>
          <w:rFonts w:hint="eastAsia" w:asciiTheme="minorEastAsia" w:hAnsiTheme="minorEastAsia"/>
          <w:sz w:val="24"/>
          <w:szCs w:val="24"/>
          <w:lang w:val="en-US" w:eastAsia="zh-CN"/>
        </w:rPr>
        <w:t>JJF 1883 阻抗管吸声标准试样校准规范、</w:t>
      </w:r>
      <w:r>
        <w:rPr>
          <w:rFonts w:hint="eastAsia" w:asciiTheme="minorEastAsia" w:hAnsiTheme="minorEastAsia"/>
          <w:sz w:val="24"/>
          <w:szCs w:val="24"/>
          <w:lang w:eastAsia="zh-CN"/>
        </w:rPr>
        <w:t>《测量水池界面声压反射因数（相关函数法）校准规范》</w:t>
      </w:r>
      <w:r>
        <w:rPr>
          <w:rFonts w:hint="eastAsia" w:asciiTheme="minorEastAsia" w:hAnsiTheme="minorEastAsia"/>
          <w:sz w:val="24"/>
          <w:szCs w:val="24"/>
        </w:rPr>
        <w:t>的部分内容。近年来，以传递函数法/相关系数法为基础的水声材料吸声性能校准项目已经得到大量的验证和应用。</w:t>
      </w:r>
      <w:r>
        <w:rPr>
          <w:rFonts w:hint="eastAsia" w:asciiTheme="minorEastAsia" w:hAnsiTheme="minorEastAsia"/>
          <w:sz w:val="24"/>
          <w:szCs w:val="24"/>
          <w:lang w:val="en-US" w:eastAsia="zh-CN"/>
        </w:rPr>
        <w:t>在此背景下，提出一种新的法向反射系数测试方法，即半自由场传递函数法，直接针对空气中声学材料法向反射系数进行测量。</w:t>
      </w:r>
    </w:p>
    <w:p>
      <w:pPr>
        <w:rPr>
          <w:rFonts w:cs="Times New Roman" w:asciiTheme="minorEastAsia" w:hAnsiTheme="minorEastAsia"/>
          <w:szCs w:val="21"/>
        </w:rPr>
      </w:pPr>
      <w:r>
        <w:rPr>
          <w:rFonts w:hint="eastAsia" w:asciiTheme="minorEastAsia" w:hAnsiTheme="minorEastAsia"/>
          <w:b/>
          <w:bCs/>
          <w:sz w:val="24"/>
          <w:szCs w:val="24"/>
        </w:rPr>
        <w:t xml:space="preserve">2.2 </w:t>
      </w:r>
      <w:r>
        <w:rPr>
          <w:rFonts w:hint="eastAsia" w:asciiTheme="minorEastAsia" w:hAnsiTheme="minorEastAsia"/>
          <w:sz w:val="24"/>
          <w:szCs w:val="24"/>
        </w:rPr>
        <w:t>本</w:t>
      </w:r>
      <w:r>
        <w:rPr>
          <w:rFonts w:hint="eastAsia" w:asciiTheme="minorEastAsia" w:hAnsiTheme="minorEastAsia"/>
          <w:sz w:val="24"/>
          <w:szCs w:val="24"/>
          <w:lang w:eastAsia="zh-CN"/>
        </w:rPr>
        <w:t>规范</w:t>
      </w:r>
      <w:r>
        <w:rPr>
          <w:rFonts w:hint="eastAsia" w:asciiTheme="minorEastAsia" w:hAnsiTheme="minorEastAsia"/>
          <w:sz w:val="24"/>
          <w:szCs w:val="24"/>
        </w:rPr>
        <w:t>是</w:t>
      </w:r>
      <w:r>
        <w:rPr>
          <w:rFonts w:hint="eastAsia" w:asciiTheme="minorEastAsia" w:hAnsiTheme="minorEastAsia"/>
          <w:sz w:val="24"/>
          <w:szCs w:val="24"/>
          <w:lang w:val="en-US" w:eastAsia="zh-CN"/>
        </w:rPr>
        <w:t>参照</w:t>
      </w:r>
      <w:r>
        <w:rPr>
          <w:rFonts w:asciiTheme="minorEastAsia" w:hAnsiTheme="minorEastAsia"/>
          <w:sz w:val="24"/>
          <w:szCs w:val="24"/>
        </w:rPr>
        <w:t>JJF1071—2010</w:t>
      </w:r>
      <w:r>
        <w:rPr>
          <w:rFonts w:hint="eastAsia" w:asciiTheme="minorEastAsia" w:hAnsiTheme="minorEastAsia"/>
          <w:sz w:val="24"/>
          <w:szCs w:val="24"/>
        </w:rPr>
        <w:t>《国家计量校准规范编写规则》所要求的内容与格式来编写的。并特别注意了国家计量技术法规审查部《</w:t>
      </w:r>
      <w:r>
        <w:rPr>
          <w:rFonts w:hint="eastAsia" w:asciiTheme="minorEastAsia" w:hAnsiTheme="minorEastAsia"/>
          <w:sz w:val="24"/>
          <w:szCs w:val="24"/>
          <w:lang w:eastAsia="zh-CN"/>
        </w:rPr>
        <w:t>规范</w:t>
      </w:r>
      <w:r>
        <w:rPr>
          <w:rFonts w:hint="eastAsia" w:asciiTheme="minorEastAsia" w:hAnsiTheme="minorEastAsia"/>
          <w:sz w:val="24"/>
          <w:szCs w:val="24"/>
        </w:rPr>
        <w:t>／规范审查中常见问题的正确表述》中的要求和提示。</w:t>
      </w:r>
    </w:p>
    <w:p>
      <w:pPr>
        <w:ind w:firstLine="420"/>
        <w:rPr>
          <w:rFonts w:asciiTheme="minorEastAsia" w:hAnsiTheme="minorEastAsia"/>
          <w:sz w:val="24"/>
          <w:szCs w:val="24"/>
        </w:rPr>
      </w:pPr>
      <w:r>
        <w:rPr>
          <w:rFonts w:hint="eastAsia" w:asciiTheme="minorEastAsia" w:hAnsiTheme="minorEastAsia"/>
          <w:sz w:val="24"/>
          <w:szCs w:val="24"/>
        </w:rPr>
        <w:t>本</w:t>
      </w:r>
      <w:r>
        <w:rPr>
          <w:rFonts w:hint="eastAsia" w:asciiTheme="minorEastAsia" w:hAnsiTheme="minorEastAsia"/>
          <w:sz w:val="24"/>
          <w:szCs w:val="24"/>
          <w:lang w:eastAsia="zh-CN"/>
        </w:rPr>
        <w:t>规范</w:t>
      </w:r>
      <w:r>
        <w:rPr>
          <w:rFonts w:hint="eastAsia" w:asciiTheme="minorEastAsia" w:hAnsiTheme="minorEastAsia"/>
          <w:sz w:val="24"/>
          <w:szCs w:val="24"/>
        </w:rPr>
        <w:t>及验证实验的不确定度评定，符合JJF 1059.1－2012《测量不确定度的评定与表示》的要求。</w:t>
      </w:r>
    </w:p>
    <w:p>
      <w:pPr>
        <w:rPr>
          <w:rFonts w:ascii="仿宋" w:hAnsi="仿宋" w:eastAsia="仿宋"/>
          <w:b/>
          <w:sz w:val="28"/>
          <w:szCs w:val="28"/>
        </w:rPr>
      </w:pPr>
      <w:r>
        <w:rPr>
          <w:rFonts w:hint="eastAsia" w:ascii="仿宋" w:hAnsi="仿宋" w:eastAsia="仿宋"/>
          <w:b/>
          <w:sz w:val="28"/>
          <w:szCs w:val="28"/>
        </w:rPr>
        <w:t>3</w:t>
      </w:r>
      <w:r>
        <w:rPr>
          <w:rFonts w:hint="eastAsia" w:ascii="仿宋" w:hAnsi="仿宋" w:eastAsia="仿宋"/>
          <w:b/>
          <w:sz w:val="28"/>
          <w:szCs w:val="28"/>
        </w:rPr>
        <w:tab/>
      </w:r>
      <w:r>
        <w:rPr>
          <w:rFonts w:hint="eastAsia" w:ascii="仿宋" w:hAnsi="仿宋" w:eastAsia="仿宋"/>
          <w:b/>
          <w:sz w:val="28"/>
          <w:szCs w:val="28"/>
        </w:rPr>
        <w:t>起草工作过程</w:t>
      </w:r>
    </w:p>
    <w:p>
      <w:pPr>
        <w:rPr>
          <w:rFonts w:hint="default" w:asciiTheme="minorEastAsia" w:hAnsiTheme="minorEastAsia" w:eastAsiaTheme="minorEastAsia"/>
          <w:sz w:val="24"/>
          <w:szCs w:val="24"/>
          <w:lang w:val="en-US" w:eastAsia="zh-CN"/>
        </w:rPr>
      </w:pPr>
      <w:r>
        <w:rPr>
          <w:rFonts w:hint="eastAsia" w:ascii="仿宋" w:hAnsi="仿宋" w:eastAsia="仿宋"/>
          <w:b/>
          <w:bCs/>
          <w:sz w:val="24"/>
          <w:szCs w:val="24"/>
        </w:rPr>
        <w:t>3.1</w:t>
      </w:r>
      <w:r>
        <w:rPr>
          <w:rFonts w:hint="eastAsia" w:ascii="仿宋" w:hAnsi="仿宋" w:eastAsia="仿宋"/>
          <w:sz w:val="24"/>
          <w:szCs w:val="24"/>
        </w:rPr>
        <w:t xml:space="preserve">  </w:t>
      </w:r>
      <w:r>
        <w:rPr>
          <w:rFonts w:hint="eastAsia" w:asciiTheme="minorEastAsia" w:hAnsiTheme="minorEastAsia"/>
          <w:sz w:val="24"/>
          <w:szCs w:val="24"/>
          <w:lang w:val="en-US" w:eastAsia="zh-CN"/>
        </w:rPr>
        <w:t>本规范校准方法相关研究在规范制定项目立项之前已进行过相关试验</w:t>
      </w:r>
      <w:r>
        <w:rPr>
          <w:rFonts w:hint="eastAsia" w:asciiTheme="minorEastAsia" w:hAnsiTheme="minorEastAsia"/>
          <w:sz w:val="24"/>
          <w:szCs w:val="24"/>
        </w:rPr>
        <w:t>。</w:t>
      </w:r>
      <w:r>
        <w:rPr>
          <w:rFonts w:hint="eastAsia" w:asciiTheme="minorEastAsia" w:hAnsiTheme="minorEastAsia"/>
          <w:sz w:val="24"/>
          <w:szCs w:val="24"/>
          <w:lang w:val="en-US" w:eastAsia="zh-CN"/>
        </w:rPr>
        <w:t>2023年11月，对理想平面波声场下双传声器传递函数法吸声系数测量过程进行数值仿真。2024年6月，在大尺寸方形阻抗管中对高吸声系数材料进行现场测量，测量结果与仿真结果基本一致。由此确定了采用双传声器传递函数法开展吸声系数/声压反射系数测试方法研究的可行性，并提出了在半消声室中测量时，需要对声场进行球面波修正的试验方案。</w:t>
      </w:r>
    </w:p>
    <w:p>
      <w:pPr>
        <w:rPr>
          <w:rFonts w:hint="eastAsia" w:ascii="仿宋" w:hAnsi="仿宋" w:eastAsia="仿宋"/>
          <w:b/>
          <w:bCs/>
          <w:sz w:val="24"/>
          <w:szCs w:val="24"/>
        </w:rPr>
      </w:pPr>
    </w:p>
    <w:p>
      <w:pPr>
        <w:rPr>
          <w:rFonts w:asciiTheme="minorEastAsia" w:hAnsiTheme="minorEastAsia"/>
          <w:sz w:val="24"/>
          <w:szCs w:val="24"/>
        </w:rPr>
      </w:pPr>
      <w:r>
        <w:rPr>
          <w:rFonts w:hint="eastAsia" w:ascii="仿宋" w:hAnsi="仿宋" w:eastAsia="仿宋"/>
          <w:b/>
          <w:bCs/>
          <w:sz w:val="24"/>
          <w:szCs w:val="24"/>
        </w:rPr>
        <w:t>3.1</w:t>
      </w:r>
      <w:r>
        <w:rPr>
          <w:rFonts w:hint="eastAsia" w:ascii="仿宋" w:hAnsi="仿宋" w:eastAsia="仿宋"/>
          <w:sz w:val="24"/>
          <w:szCs w:val="24"/>
        </w:rPr>
        <w:t xml:space="preserve">  </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月，本</w:t>
      </w:r>
      <w:r>
        <w:rPr>
          <w:rFonts w:hint="eastAsia" w:asciiTheme="minorEastAsia" w:hAnsiTheme="minorEastAsia"/>
          <w:sz w:val="24"/>
          <w:szCs w:val="24"/>
          <w:lang w:eastAsia="zh-CN"/>
        </w:rPr>
        <w:t>规范</w:t>
      </w:r>
      <w:r>
        <w:rPr>
          <w:rFonts w:hint="eastAsia" w:asciiTheme="minorEastAsia" w:hAnsiTheme="minorEastAsia"/>
          <w:sz w:val="24"/>
          <w:szCs w:val="24"/>
        </w:rPr>
        <w:t>起草单位湖北省计量测试技术研究院与中国计量科学研究院签订了制定本</w:t>
      </w:r>
      <w:r>
        <w:rPr>
          <w:rFonts w:hint="eastAsia" w:asciiTheme="minorEastAsia" w:hAnsiTheme="minorEastAsia"/>
          <w:sz w:val="24"/>
          <w:szCs w:val="24"/>
          <w:lang w:eastAsia="zh-CN"/>
        </w:rPr>
        <w:t>规范</w:t>
      </w:r>
      <w:r>
        <w:rPr>
          <w:rFonts w:hint="eastAsia" w:asciiTheme="minorEastAsia" w:hAnsiTheme="minorEastAsia"/>
          <w:sz w:val="24"/>
          <w:szCs w:val="24"/>
        </w:rPr>
        <w:t>的合同。随后了成立了湖北省计量测试技术研究院王飞、姚秋平、</w:t>
      </w:r>
      <w:r>
        <w:rPr>
          <w:rFonts w:hint="eastAsia" w:asciiTheme="minorEastAsia" w:hAnsiTheme="minorEastAsia"/>
          <w:sz w:val="24"/>
          <w:szCs w:val="24"/>
          <w:lang w:val="en-US" w:eastAsia="zh-CN"/>
        </w:rPr>
        <w:t>许昊</w:t>
      </w:r>
      <w:r>
        <w:rPr>
          <w:rFonts w:hint="eastAsia" w:asciiTheme="minorEastAsia" w:hAnsiTheme="minorEastAsia"/>
          <w:sz w:val="24"/>
          <w:szCs w:val="24"/>
        </w:rPr>
        <w:t>等为组员的起草工作组。</w:t>
      </w:r>
    </w:p>
    <w:p>
      <w:pPr>
        <w:rPr>
          <w:rFonts w:hint="eastAsia" w:asciiTheme="minorEastAsia" w:hAnsiTheme="minorEastAsia"/>
          <w:sz w:val="24"/>
          <w:szCs w:val="24"/>
        </w:rPr>
      </w:pPr>
      <w:r>
        <w:rPr>
          <w:rFonts w:hint="eastAsia" w:asciiTheme="minorEastAsia" w:hAnsiTheme="minorEastAsia"/>
          <w:b/>
          <w:bCs/>
          <w:sz w:val="24"/>
          <w:szCs w:val="24"/>
        </w:rPr>
        <w:t>3.2</w:t>
      </w:r>
      <w:r>
        <w:rPr>
          <w:rFonts w:hint="eastAsia" w:asciiTheme="minorEastAsia" w:hAnsiTheme="minorEastAsia"/>
          <w:sz w:val="24"/>
          <w:szCs w:val="24"/>
        </w:rPr>
        <w:t xml:space="preserve">  202</w:t>
      </w:r>
      <w:r>
        <w:rPr>
          <w:rFonts w:hint="eastAsia" w:asciiTheme="minorEastAsia" w:hAnsiTheme="minorEastAsia"/>
          <w:sz w:val="24"/>
          <w:szCs w:val="24"/>
          <w:lang w:val="en-US" w:eastAsia="zh-CN"/>
        </w:rPr>
        <w:t>4</w:t>
      </w:r>
      <w:r>
        <w:rPr>
          <w:rFonts w:hint="eastAsia" w:asciiTheme="minorEastAsia" w:hAnsiTheme="minorEastAsia"/>
          <w:sz w:val="24"/>
          <w:szCs w:val="24"/>
        </w:rPr>
        <w:t>年</w:t>
      </w:r>
      <w:r>
        <w:rPr>
          <w:rFonts w:hint="eastAsia" w:asciiTheme="minorEastAsia" w:hAnsiTheme="minorEastAsia"/>
          <w:sz w:val="24"/>
          <w:szCs w:val="24"/>
          <w:lang w:val="en-US" w:eastAsia="zh-CN"/>
        </w:rPr>
        <w:t>12</w:t>
      </w:r>
      <w:r>
        <w:rPr>
          <w:rFonts w:hint="eastAsia" w:asciiTheme="minorEastAsia" w:hAnsiTheme="minorEastAsia"/>
          <w:sz w:val="24"/>
          <w:szCs w:val="24"/>
        </w:rPr>
        <w:t>日，完成了本</w:t>
      </w:r>
      <w:r>
        <w:rPr>
          <w:rFonts w:hint="eastAsia" w:asciiTheme="minorEastAsia" w:hAnsiTheme="minorEastAsia"/>
          <w:sz w:val="24"/>
          <w:szCs w:val="24"/>
          <w:lang w:eastAsia="zh-CN"/>
        </w:rPr>
        <w:t>规范</w:t>
      </w:r>
      <w:r>
        <w:rPr>
          <w:rFonts w:hint="eastAsia" w:asciiTheme="minorEastAsia" w:hAnsiTheme="minorEastAsia"/>
          <w:sz w:val="24"/>
          <w:szCs w:val="24"/>
        </w:rPr>
        <w:t>的工作组讨论稿，并以电子邮件发送起草工作组各成员。</w:t>
      </w:r>
    </w:p>
    <w:p>
      <w:pPr>
        <w:rPr>
          <w:rFonts w:hint="eastAsia" w:asciiTheme="minorEastAsia" w:hAnsiTheme="minorEastAsia"/>
          <w:sz w:val="24"/>
          <w:szCs w:val="24"/>
        </w:rPr>
      </w:pPr>
      <w:r>
        <w:rPr>
          <w:rFonts w:hint="eastAsia" w:asciiTheme="minorEastAsia" w:hAnsiTheme="minorEastAsia"/>
          <w:b/>
          <w:bCs/>
          <w:sz w:val="24"/>
          <w:szCs w:val="24"/>
        </w:rPr>
        <w:t>3.3</w:t>
      </w:r>
      <w:r>
        <w:rPr>
          <w:rFonts w:hint="eastAsia" w:asciiTheme="minorEastAsia" w:hAnsiTheme="minorEastAsia"/>
          <w:sz w:val="24"/>
          <w:szCs w:val="24"/>
        </w:rPr>
        <w:t xml:space="preserve">  工作组各成员</w:t>
      </w:r>
      <w:r>
        <w:rPr>
          <w:rFonts w:hint="eastAsia" w:asciiTheme="minorEastAsia" w:hAnsiTheme="minorEastAsia"/>
          <w:sz w:val="24"/>
          <w:szCs w:val="24"/>
          <w:lang w:val="en-US" w:eastAsia="zh-CN"/>
        </w:rPr>
        <w:t>主要提出以下</w:t>
      </w:r>
      <w:r>
        <w:rPr>
          <w:rFonts w:hint="eastAsia" w:asciiTheme="minorEastAsia" w:hAnsiTheme="minorEastAsia"/>
          <w:sz w:val="24"/>
          <w:szCs w:val="24"/>
        </w:rPr>
        <w:t>修改意见和建议</w:t>
      </w:r>
      <w:r>
        <w:rPr>
          <w:rFonts w:hint="eastAsia" w:asciiTheme="minorEastAsia" w:hAnsiTheme="minorEastAsia"/>
          <w:sz w:val="24"/>
          <w:szCs w:val="24"/>
          <w:lang w:eastAsia="zh-CN"/>
        </w:rPr>
        <w:t>：</w:t>
      </w:r>
      <w:r>
        <w:rPr>
          <w:rFonts w:hint="eastAsia" w:asciiTheme="minorEastAsia" w:hAnsiTheme="minorEastAsia"/>
          <w:sz w:val="24"/>
          <w:szCs w:val="24"/>
        </w:rPr>
        <w:t>首先是</w:t>
      </w:r>
      <w:r>
        <w:rPr>
          <w:rFonts w:hint="eastAsia" w:asciiTheme="minorEastAsia" w:hAnsiTheme="minorEastAsia"/>
          <w:sz w:val="24"/>
          <w:szCs w:val="24"/>
          <w:lang w:val="en-US" w:eastAsia="zh-CN"/>
        </w:rPr>
        <w:t>入射声波与吸声材料表面之间的入射角度对吸声系数有较大影响，在本规范中应明确只对吸声材料表面的法向入射进行校准；第2条</w:t>
      </w:r>
      <w:r>
        <w:rPr>
          <w:rFonts w:hint="eastAsia" w:asciiTheme="minorEastAsia" w:hAnsiTheme="minorEastAsia"/>
          <w:sz w:val="24"/>
          <w:szCs w:val="24"/>
        </w:rPr>
        <w:t>是</w:t>
      </w:r>
      <w:r>
        <w:rPr>
          <w:rFonts w:hint="eastAsia" w:asciiTheme="minorEastAsia" w:hAnsiTheme="minorEastAsia"/>
          <w:sz w:val="24"/>
          <w:szCs w:val="24"/>
          <w:lang w:val="en-US" w:eastAsia="zh-CN"/>
        </w:rPr>
        <w:t>在正文的“校准方法”中增加声波的波数受温度影响的变化；第3条</w:t>
      </w:r>
      <w:r>
        <w:rPr>
          <w:rFonts w:hint="eastAsia" w:asciiTheme="minorEastAsia" w:hAnsiTheme="minorEastAsia"/>
          <w:sz w:val="24"/>
          <w:szCs w:val="24"/>
        </w:rPr>
        <w:t>是</w:t>
      </w:r>
      <w:r>
        <w:rPr>
          <w:rFonts w:hint="eastAsia" w:asciiTheme="minorEastAsia" w:hAnsiTheme="minorEastAsia"/>
          <w:sz w:val="24"/>
          <w:szCs w:val="24"/>
          <w:lang w:val="en-US" w:eastAsia="zh-CN"/>
        </w:rPr>
        <w:t>在正文中只描述声源球面波引起的修正结果，增加附录详细的物理过程和公示推导。</w:t>
      </w:r>
      <w:r>
        <w:rPr>
          <w:rFonts w:hint="eastAsia" w:asciiTheme="minorEastAsia" w:hAnsiTheme="minorEastAsia"/>
          <w:sz w:val="24"/>
          <w:szCs w:val="24"/>
        </w:rPr>
        <w:t>根据这些意见和建议提交了征求意见稿草案，在工作组内部征求意见。</w:t>
      </w:r>
    </w:p>
    <w:p>
      <w:pPr>
        <w:rPr>
          <w:rFonts w:hint="eastAsia" w:asciiTheme="minorEastAsia" w:hAnsiTheme="minorEastAsia"/>
          <w:sz w:val="24"/>
          <w:szCs w:val="24"/>
        </w:rPr>
      </w:pPr>
      <w:r>
        <w:rPr>
          <w:rFonts w:hint="eastAsia" w:asciiTheme="minorEastAsia" w:hAnsiTheme="minorEastAsia"/>
          <w:b/>
          <w:bCs/>
          <w:sz w:val="24"/>
          <w:szCs w:val="24"/>
        </w:rPr>
        <w:t>3.</w:t>
      </w:r>
      <w:r>
        <w:rPr>
          <w:rFonts w:hint="eastAsia" w:asciiTheme="minorEastAsia" w:hAnsiTheme="minorEastAsia"/>
          <w:b/>
          <w:bCs/>
          <w:sz w:val="24"/>
          <w:szCs w:val="24"/>
          <w:lang w:val="en-US" w:eastAsia="zh-CN"/>
        </w:rPr>
        <w:t>4</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2025年2月，对球面波声场下双传声器传递函数法吸声系数/声压反射系数测量过程进行数值仿真，模拟系统中吸声系数/声压反射系数与测量结果基本一致。</w:t>
      </w:r>
    </w:p>
    <w:p>
      <w:pPr>
        <w:rPr>
          <w:rFonts w:asciiTheme="minorEastAsia" w:hAnsiTheme="minorEastAsia"/>
          <w:sz w:val="24"/>
          <w:szCs w:val="24"/>
        </w:rPr>
      </w:pPr>
      <w:r>
        <w:rPr>
          <w:rFonts w:hint="eastAsia" w:asciiTheme="minorEastAsia" w:hAnsiTheme="minorEastAsia"/>
          <w:b/>
          <w:bCs/>
          <w:sz w:val="24"/>
          <w:szCs w:val="24"/>
        </w:rPr>
        <w:t>3.</w:t>
      </w:r>
      <w:r>
        <w:rPr>
          <w:rFonts w:hint="eastAsia" w:asciiTheme="minorEastAsia" w:hAnsiTheme="minorEastAsia"/>
          <w:b/>
          <w:bCs/>
          <w:sz w:val="24"/>
          <w:szCs w:val="24"/>
          <w:lang w:val="en-US" w:eastAsia="zh-CN"/>
        </w:rPr>
        <w:t>5</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2025年3</w:t>
      </w:r>
      <w:r>
        <w:rPr>
          <w:rFonts w:hint="eastAsia" w:asciiTheme="minorEastAsia" w:hAnsiTheme="minorEastAsia"/>
          <w:sz w:val="24"/>
          <w:szCs w:val="24"/>
        </w:rPr>
        <w:t>月至</w:t>
      </w:r>
      <w:r>
        <w:rPr>
          <w:rFonts w:hint="eastAsia" w:asciiTheme="minorEastAsia" w:hAnsiTheme="minorEastAsia"/>
          <w:sz w:val="24"/>
          <w:szCs w:val="24"/>
          <w:lang w:val="en-US" w:eastAsia="zh-CN"/>
        </w:rPr>
        <w:t>5</w:t>
      </w:r>
      <w:r>
        <w:rPr>
          <w:rFonts w:hint="eastAsia" w:asciiTheme="minorEastAsia" w:hAnsiTheme="minorEastAsia"/>
          <w:sz w:val="24"/>
          <w:szCs w:val="24"/>
        </w:rPr>
        <w:t>月，根据征求意见稿草案，进行了本</w:t>
      </w:r>
      <w:r>
        <w:rPr>
          <w:rFonts w:hint="eastAsia" w:asciiTheme="minorEastAsia" w:hAnsiTheme="minorEastAsia"/>
          <w:sz w:val="24"/>
          <w:szCs w:val="24"/>
          <w:lang w:eastAsia="zh-CN"/>
        </w:rPr>
        <w:t>规范</w:t>
      </w:r>
      <w:r>
        <w:rPr>
          <w:rFonts w:hint="eastAsia" w:asciiTheme="minorEastAsia" w:hAnsiTheme="minorEastAsia"/>
          <w:sz w:val="24"/>
          <w:szCs w:val="24"/>
        </w:rPr>
        <w:t>的实验验证。编制本</w:t>
      </w:r>
      <w:r>
        <w:rPr>
          <w:rFonts w:hint="eastAsia" w:asciiTheme="minorEastAsia" w:hAnsiTheme="minorEastAsia"/>
          <w:sz w:val="24"/>
          <w:szCs w:val="24"/>
          <w:lang w:eastAsia="zh-CN"/>
        </w:rPr>
        <w:t>规范</w:t>
      </w:r>
      <w:r>
        <w:rPr>
          <w:rFonts w:hint="eastAsia" w:asciiTheme="minorEastAsia" w:hAnsiTheme="minorEastAsia"/>
          <w:sz w:val="24"/>
          <w:szCs w:val="24"/>
        </w:rPr>
        <w:t>的实验验证和测量不确定度评定报告。</w:t>
      </w:r>
    </w:p>
    <w:p>
      <w:pPr>
        <w:rPr>
          <w:rFonts w:hint="eastAsia" w:asciiTheme="minorEastAsia" w:hAnsiTheme="minorEastAsia"/>
          <w:sz w:val="24"/>
          <w:szCs w:val="24"/>
        </w:rPr>
      </w:pPr>
      <w:r>
        <w:rPr>
          <w:rFonts w:hint="eastAsia" w:asciiTheme="minorEastAsia" w:hAnsiTheme="minorEastAsia"/>
          <w:b/>
          <w:bCs/>
          <w:sz w:val="24"/>
          <w:szCs w:val="24"/>
        </w:rPr>
        <w:t>3.</w:t>
      </w:r>
      <w:r>
        <w:rPr>
          <w:rFonts w:hint="eastAsia" w:asciiTheme="minorEastAsia" w:hAnsiTheme="minorEastAsia"/>
          <w:b/>
          <w:bCs/>
          <w:sz w:val="24"/>
          <w:szCs w:val="24"/>
          <w:lang w:val="en-US" w:eastAsia="zh-CN"/>
        </w:rPr>
        <w:t>6</w:t>
      </w:r>
      <w:r>
        <w:rPr>
          <w:rFonts w:hint="eastAsia" w:asciiTheme="minorEastAsia" w:hAnsiTheme="minorEastAsia"/>
          <w:sz w:val="24"/>
          <w:szCs w:val="24"/>
        </w:rPr>
        <w:t xml:space="preserve">  根据部分工作组成员的意见和实验验证情况，执笔人于202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5月</w:t>
      </w:r>
      <w:r>
        <w:rPr>
          <w:rFonts w:hint="eastAsia" w:asciiTheme="minorEastAsia" w:hAnsiTheme="minorEastAsia"/>
          <w:sz w:val="24"/>
          <w:szCs w:val="24"/>
        </w:rPr>
        <w:t>完成了本</w:t>
      </w:r>
      <w:r>
        <w:rPr>
          <w:rFonts w:hint="eastAsia" w:asciiTheme="minorEastAsia" w:hAnsiTheme="minorEastAsia"/>
          <w:sz w:val="24"/>
          <w:szCs w:val="24"/>
          <w:lang w:eastAsia="zh-CN"/>
        </w:rPr>
        <w:t>规范</w:t>
      </w:r>
      <w:r>
        <w:rPr>
          <w:rFonts w:hint="eastAsia" w:asciiTheme="minorEastAsia" w:hAnsiTheme="minorEastAsia"/>
          <w:sz w:val="24"/>
          <w:szCs w:val="24"/>
        </w:rPr>
        <w:t>的征求意见稿。</w:t>
      </w:r>
    </w:p>
    <w:p>
      <w:pPr>
        <w:rPr>
          <w:rFonts w:hint="default" w:asciiTheme="minorEastAsia" w:hAnsiTheme="minorEastAsia"/>
          <w:sz w:val="24"/>
          <w:szCs w:val="24"/>
          <w:lang w:val="en-US" w:eastAsia="zh-CN"/>
        </w:rPr>
      </w:pPr>
      <w:r>
        <w:rPr>
          <w:rFonts w:hint="eastAsia" w:asciiTheme="minorEastAsia" w:hAnsiTheme="minorEastAsia"/>
          <w:b/>
          <w:bCs/>
          <w:sz w:val="24"/>
          <w:szCs w:val="24"/>
          <w:lang w:val="en-US" w:eastAsia="zh-CN"/>
        </w:rPr>
        <w:t xml:space="preserve">3.7  </w:t>
      </w:r>
      <w:r>
        <w:rPr>
          <w:rFonts w:hint="eastAsia" w:asciiTheme="minorEastAsia" w:hAnsiTheme="minorEastAsia"/>
          <w:sz w:val="24"/>
          <w:szCs w:val="24"/>
          <w:lang w:val="en-US" w:eastAsia="zh-CN"/>
        </w:rPr>
        <w:t>2025年9月底至10月初，组织全国声学计量专业委员会部分专家进行预审。审查组认真审查了技术规范起草材料，听取了起草组的汇报，进行了逐条审查，更正了文字表述中不确切的内容，主要提出了以下修改意见：</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1)规范名称建议修改为“法向反射系数测试技术规范（半自由场传递函数法）”；</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2)“1 范围”中明确测试对象为“均匀平面声学材料”的“法向反射系数”；</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3)“3.1 反射系数”采用JJF 1034-2020 8.17的定义；</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4)“3.2 法向入射声压反射系数”改为“法向反射系数”，在此定义该术语在全文中的含义。</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5)“7.2.1.3”中a、b、c、x缺乏说明，应将附录中相关内容补充到正文中。</w:t>
      </w:r>
    </w:p>
    <w:p>
      <w:pPr>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xml:space="preserve"> 起草组按照上述意见修改完善了本规范的征求意见稿。提交全国声学计量技</w:t>
      </w:r>
    </w:p>
    <w:p>
      <w:pPr>
        <w:rPr>
          <w:rFonts w:hint="default" w:asciiTheme="minorEastAsia" w:hAnsiTheme="minorEastAsia"/>
          <w:b/>
          <w:bCs/>
          <w:sz w:val="24"/>
          <w:szCs w:val="24"/>
          <w:lang w:val="en-US" w:eastAsia="zh-CN"/>
        </w:rPr>
      </w:pPr>
      <w:r>
        <w:rPr>
          <w:rFonts w:hint="eastAsia" w:asciiTheme="minorEastAsia" w:hAnsiTheme="minorEastAsia"/>
          <w:sz w:val="24"/>
          <w:szCs w:val="24"/>
          <w:lang w:val="en-US" w:eastAsia="zh-CN"/>
        </w:rPr>
        <w:t>术委员会。</w:t>
      </w:r>
    </w:p>
    <w:p>
      <w:pPr>
        <w:rPr>
          <w:b/>
          <w:sz w:val="28"/>
          <w:szCs w:val="28"/>
        </w:rPr>
      </w:pPr>
      <w:r>
        <w:rPr>
          <w:rFonts w:hint="eastAsia"/>
          <w:b/>
          <w:sz w:val="28"/>
          <w:szCs w:val="28"/>
        </w:rPr>
        <w:t>4</w:t>
      </w:r>
      <w:r>
        <w:rPr>
          <w:rFonts w:hint="eastAsia"/>
          <w:b/>
          <w:sz w:val="28"/>
          <w:szCs w:val="28"/>
        </w:rPr>
        <w:tab/>
      </w:r>
      <w:r>
        <w:rPr>
          <w:rFonts w:hint="eastAsia"/>
          <w:b/>
          <w:sz w:val="28"/>
          <w:szCs w:val="28"/>
        </w:rPr>
        <w:t>关于内容的说明</w:t>
      </w:r>
    </w:p>
    <w:p>
      <w:pPr>
        <w:rPr>
          <w:rFonts w:hint="eastAsia" w:asciiTheme="minorEastAsia" w:hAnsiTheme="minorEastAsia"/>
          <w:sz w:val="24"/>
          <w:szCs w:val="24"/>
        </w:rPr>
      </w:pPr>
      <w:r>
        <w:rPr>
          <w:rFonts w:hint="eastAsia" w:ascii="仿宋" w:hAnsi="仿宋" w:eastAsia="仿宋"/>
          <w:b/>
          <w:bCs/>
          <w:sz w:val="24"/>
          <w:szCs w:val="24"/>
        </w:rPr>
        <w:t>4.1</w:t>
      </w:r>
      <w:r>
        <w:rPr>
          <w:rFonts w:hint="eastAsia" w:ascii="仿宋" w:hAnsi="仿宋" w:eastAsia="仿宋"/>
          <w:sz w:val="24"/>
          <w:szCs w:val="24"/>
        </w:rPr>
        <w:t xml:space="preserve">  </w:t>
      </w:r>
      <w:r>
        <w:rPr>
          <w:rFonts w:hint="eastAsia" w:asciiTheme="minorEastAsia" w:hAnsiTheme="minorEastAsia"/>
          <w:sz w:val="24"/>
          <w:szCs w:val="24"/>
        </w:rPr>
        <w:t>本稿给出了第5章所列的计量特性的单位和符号。明确了对</w:t>
      </w:r>
      <w:r>
        <w:rPr>
          <w:rFonts w:hint="eastAsia" w:asciiTheme="minorEastAsia" w:hAnsiTheme="minorEastAsia"/>
          <w:sz w:val="24"/>
          <w:szCs w:val="24"/>
          <w:lang w:val="en-US" w:eastAsia="zh-CN"/>
        </w:rPr>
        <w:t>声源稳定性、声信号总失真、半消声室</w:t>
      </w:r>
      <w:r>
        <w:rPr>
          <w:rFonts w:hint="eastAsia" w:asciiTheme="minorEastAsia" w:hAnsiTheme="minorEastAsia"/>
          <w:sz w:val="24"/>
          <w:szCs w:val="24"/>
        </w:rPr>
        <w:t>、</w:t>
      </w:r>
      <w:r>
        <w:rPr>
          <w:rFonts w:hint="eastAsia" w:asciiTheme="minorEastAsia" w:hAnsiTheme="minorEastAsia"/>
          <w:sz w:val="24"/>
          <w:szCs w:val="24"/>
          <w:lang w:val="en-US" w:eastAsia="zh-CN"/>
        </w:rPr>
        <w:t>声分析仪</w:t>
      </w:r>
      <w:r>
        <w:rPr>
          <w:rFonts w:hint="eastAsia" w:asciiTheme="minorEastAsia" w:hAnsiTheme="minorEastAsia"/>
          <w:sz w:val="24"/>
          <w:szCs w:val="24"/>
        </w:rPr>
        <w:t>等校准所用标准器的要求。</w:t>
      </w:r>
    </w:p>
    <w:p>
      <w:pPr>
        <w:rPr>
          <w:rFonts w:asciiTheme="minorEastAsia" w:hAnsiTheme="minorEastAsia"/>
          <w:sz w:val="24"/>
          <w:szCs w:val="24"/>
        </w:rPr>
      </w:pPr>
      <w:r>
        <w:rPr>
          <w:rFonts w:hint="eastAsia" w:asciiTheme="minorEastAsia" w:hAnsiTheme="minorEastAsia"/>
          <w:b/>
          <w:bCs/>
          <w:sz w:val="24"/>
          <w:szCs w:val="24"/>
        </w:rPr>
        <w:t>4.2</w:t>
      </w:r>
      <w:r>
        <w:rPr>
          <w:rFonts w:hint="eastAsia" w:asciiTheme="minorEastAsia" w:hAnsiTheme="minorEastAsia"/>
          <w:sz w:val="24"/>
          <w:szCs w:val="24"/>
        </w:rPr>
        <w:t xml:space="preserve">  本稿列出了</w:t>
      </w:r>
      <w:r>
        <w:rPr>
          <w:rFonts w:hint="eastAsia" w:asciiTheme="minorEastAsia" w:hAnsiTheme="minorEastAsia"/>
          <w:sz w:val="24"/>
          <w:szCs w:val="24"/>
          <w:lang w:val="en-US" w:eastAsia="zh-CN"/>
        </w:rPr>
        <w:t>1个</w:t>
      </w:r>
      <w:r>
        <w:rPr>
          <w:rFonts w:hint="eastAsia" w:asciiTheme="minorEastAsia" w:hAnsiTheme="minorEastAsia"/>
          <w:sz w:val="24"/>
          <w:szCs w:val="24"/>
        </w:rPr>
        <w:t>计量特性校准项目：</w:t>
      </w:r>
    </w:p>
    <w:p>
      <w:pPr>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a)</w:t>
      </w:r>
      <w:r>
        <w:rPr>
          <w:rFonts w:hint="eastAsia" w:asciiTheme="minorEastAsia" w:hAnsiTheme="minorEastAsia"/>
          <w:sz w:val="24"/>
          <w:szCs w:val="24"/>
        </w:rPr>
        <w:tab/>
      </w:r>
      <w:r>
        <w:rPr>
          <w:rFonts w:hint="eastAsia" w:asciiTheme="minorEastAsia" w:hAnsiTheme="minorEastAsia"/>
          <w:sz w:val="24"/>
          <w:szCs w:val="24"/>
        </w:rPr>
        <w:t>法向</w:t>
      </w:r>
      <w:r>
        <w:rPr>
          <w:rFonts w:hint="eastAsia" w:asciiTheme="minorEastAsia" w:hAnsiTheme="minorEastAsia"/>
          <w:sz w:val="24"/>
          <w:szCs w:val="24"/>
          <w:lang w:val="en-US" w:eastAsia="zh-CN"/>
        </w:rPr>
        <w:t>反射系数</w:t>
      </w:r>
      <w:r>
        <w:rPr>
          <w:rFonts w:hint="eastAsia" w:asciiTheme="minorEastAsia" w:hAnsiTheme="minorEastAsia"/>
          <w:sz w:val="24"/>
          <w:szCs w:val="24"/>
          <w:lang w:eastAsia="zh-CN"/>
        </w:rPr>
        <w:t>。</w:t>
      </w:r>
    </w:p>
    <w:p>
      <w:pPr>
        <w:rPr>
          <w:rFonts w:asciiTheme="minorEastAsia" w:hAnsiTheme="minorEastAsia"/>
          <w:sz w:val="24"/>
          <w:szCs w:val="24"/>
        </w:rPr>
      </w:pPr>
      <w:r>
        <w:rPr>
          <w:rFonts w:hint="eastAsia" w:asciiTheme="minorEastAsia" w:hAnsiTheme="minorEastAsia"/>
          <w:b/>
          <w:bCs/>
          <w:sz w:val="24"/>
          <w:szCs w:val="24"/>
        </w:rPr>
        <w:t>4.</w:t>
      </w:r>
      <w:r>
        <w:rPr>
          <w:rFonts w:hint="eastAsia" w:asciiTheme="minorEastAsia" w:hAnsiTheme="minorEastAsia"/>
          <w:b/>
          <w:bCs/>
          <w:sz w:val="24"/>
          <w:szCs w:val="24"/>
          <w:lang w:val="en-US" w:eastAsia="zh-CN"/>
        </w:rPr>
        <w:t>3</w:t>
      </w:r>
      <w:r>
        <w:rPr>
          <w:rFonts w:hint="eastAsia" w:asciiTheme="minorEastAsia" w:hAnsiTheme="minorEastAsia"/>
          <w:sz w:val="24"/>
          <w:szCs w:val="24"/>
        </w:rPr>
        <w:t xml:space="preserve"> 本稿主要计量特性</w:t>
      </w:r>
      <w:r>
        <w:rPr>
          <w:rFonts w:hint="eastAsia" w:asciiTheme="minorEastAsia" w:hAnsiTheme="minorEastAsia"/>
          <w:sz w:val="24"/>
          <w:szCs w:val="24"/>
          <w:lang w:val="en-US" w:eastAsia="zh-CN"/>
        </w:rPr>
        <w:t>由</w:t>
      </w:r>
      <w:r>
        <w:rPr>
          <w:rFonts w:hint="eastAsia" w:asciiTheme="minorEastAsia" w:hAnsiTheme="minorEastAsia"/>
          <w:sz w:val="24"/>
          <w:szCs w:val="24"/>
        </w:rPr>
        <w:t>湖北省计量测试技术研究院进行了验证实验。实验数据表明,本规范规定的计量特性合理，校准方法可行。</w:t>
      </w:r>
    </w:p>
    <w:p>
      <w:pPr>
        <w:rPr>
          <w:rFonts w:hint="eastAsia" w:asciiTheme="minorEastAsia" w:hAnsiTheme="minorEastAsia"/>
          <w:sz w:val="24"/>
          <w:szCs w:val="24"/>
        </w:rPr>
      </w:pPr>
      <w:r>
        <w:rPr>
          <w:rFonts w:asciiTheme="minorEastAsia" w:hAnsiTheme="minorEastAsia"/>
          <w:sz w:val="24"/>
          <w:szCs w:val="24"/>
        </w:rPr>
        <w:tab/>
      </w:r>
      <w:r>
        <w:rPr>
          <w:rFonts w:hint="eastAsia" w:asciiTheme="minorEastAsia" w:hAnsiTheme="minorEastAsia"/>
          <w:sz w:val="24"/>
          <w:szCs w:val="24"/>
        </w:rPr>
        <w:t>作为</w:t>
      </w:r>
      <w:r>
        <w:rPr>
          <w:rFonts w:hint="eastAsia" w:asciiTheme="minorEastAsia" w:hAnsiTheme="minorEastAsia"/>
          <w:sz w:val="24"/>
          <w:szCs w:val="24"/>
          <w:lang w:eastAsia="zh-CN"/>
        </w:rPr>
        <w:t>规范</w:t>
      </w:r>
      <w:r>
        <w:rPr>
          <w:rFonts w:hint="eastAsia" w:asciiTheme="minorEastAsia" w:hAnsiTheme="minorEastAsia"/>
          <w:sz w:val="24"/>
          <w:szCs w:val="24"/>
        </w:rPr>
        <w:t>的附录，本稿以法向</w:t>
      </w:r>
      <w:r>
        <w:rPr>
          <w:rFonts w:hint="eastAsia" w:asciiTheme="minorEastAsia" w:hAnsiTheme="minorEastAsia"/>
          <w:sz w:val="24"/>
          <w:szCs w:val="24"/>
          <w:lang w:val="en-US" w:eastAsia="zh-CN"/>
        </w:rPr>
        <w:t>反射系数</w:t>
      </w:r>
      <w:r>
        <w:rPr>
          <w:rFonts w:hint="eastAsia" w:asciiTheme="minorEastAsia" w:hAnsiTheme="minorEastAsia"/>
          <w:sz w:val="24"/>
          <w:szCs w:val="24"/>
        </w:rPr>
        <w:t>示例，给出了测量不确定度的评定方法。在实验验证和不确定度评定报告中，给出了实验测量数据和部分参数测量不确定度的评定过程及结果。测量不确定度评定的结果表明，按本</w:t>
      </w:r>
      <w:r>
        <w:rPr>
          <w:rFonts w:hint="eastAsia" w:asciiTheme="minorEastAsia" w:hAnsiTheme="minorEastAsia"/>
          <w:sz w:val="24"/>
          <w:szCs w:val="24"/>
          <w:lang w:eastAsia="zh-CN"/>
        </w:rPr>
        <w:t>规范</w:t>
      </w:r>
      <w:r>
        <w:rPr>
          <w:rFonts w:hint="eastAsia" w:asciiTheme="minorEastAsia" w:hAnsiTheme="minorEastAsia"/>
          <w:sz w:val="24"/>
          <w:szCs w:val="24"/>
        </w:rPr>
        <w:t>设计的实验方法，测量不确定度在合理的范围之内。</w:t>
      </w:r>
    </w:p>
    <w:p>
      <w:pPr>
        <w:rPr>
          <w:rFonts w:hint="eastAsia" w:asciiTheme="minorEastAsia" w:hAnsiTheme="minorEastAsia"/>
          <w:sz w:val="24"/>
          <w:szCs w:val="24"/>
        </w:rPr>
      </w:pPr>
      <w:r>
        <w:rPr>
          <w:rFonts w:hint="eastAsia" w:asciiTheme="minorEastAsia" w:hAnsiTheme="minorEastAsia"/>
          <w:b/>
          <w:bCs/>
          <w:sz w:val="24"/>
          <w:szCs w:val="24"/>
        </w:rPr>
        <w:t>4.</w:t>
      </w:r>
      <w:r>
        <w:rPr>
          <w:rFonts w:hint="eastAsia" w:asciiTheme="minorEastAsia" w:hAnsiTheme="minorEastAsia"/>
          <w:b/>
          <w:bCs/>
          <w:sz w:val="24"/>
          <w:szCs w:val="24"/>
          <w:lang w:val="en-US" w:eastAsia="zh-CN"/>
        </w:rPr>
        <w:t>4</w:t>
      </w:r>
      <w:r>
        <w:rPr>
          <w:rFonts w:hint="eastAsia" w:asciiTheme="minorEastAsia" w:hAnsiTheme="minorEastAsia"/>
          <w:sz w:val="24"/>
          <w:szCs w:val="24"/>
        </w:rPr>
        <w:t xml:space="preserve"> </w:t>
      </w:r>
      <w:r>
        <w:rPr>
          <w:rFonts w:hint="eastAsia" w:asciiTheme="minorEastAsia" w:hAnsiTheme="minorEastAsia"/>
          <w:sz w:val="24"/>
          <w:szCs w:val="24"/>
          <w:lang w:val="en-US" w:eastAsia="zh-CN"/>
        </w:rPr>
        <w:t>本稿在附录C中给出了球面波声场下双传声器传递函数法声压反射系数测量的理论背景分析，详细描述了根据传递函数、传声器距离和波数建立声反射系数测量模型的过程。</w:t>
      </w:r>
      <w:bookmarkStart w:id="0" w:name="_GoBack"/>
      <w:bookmarkEnd w:id="0"/>
    </w:p>
    <w:p>
      <w:pPr>
        <w:rPr>
          <w:rFonts w:ascii="仿宋" w:hAnsi="仿宋" w:eastAsia="仿宋"/>
          <w:sz w:val="24"/>
          <w:szCs w:val="24"/>
        </w:rPr>
      </w:pPr>
      <w:r>
        <w:rPr>
          <w:rFonts w:ascii="仿宋" w:hAnsi="仿宋" w:eastAsia="仿宋"/>
          <w:sz w:val="24"/>
          <w:szCs w:val="24"/>
        </w:rPr>
        <w:t xml:space="preserve"> </w:t>
      </w:r>
    </w:p>
    <w:p>
      <w:pPr>
        <w:ind w:left="3360" w:firstLine="420"/>
        <w:jc w:val="center"/>
        <w:rPr>
          <w:rFonts w:asciiTheme="minorEastAsia" w:hAnsiTheme="minorEastAsia"/>
          <w:b/>
          <w:sz w:val="28"/>
          <w:szCs w:val="28"/>
        </w:rPr>
      </w:pPr>
      <w:r>
        <w:rPr>
          <w:rFonts w:hint="eastAsia" w:asciiTheme="minorEastAsia" w:hAnsiTheme="minorEastAsia"/>
          <w:b/>
          <w:sz w:val="28"/>
          <w:szCs w:val="28"/>
        </w:rPr>
        <w:t>《吸声材料吸声系数（半自由场传递函数法）校准规范》编制工作组</w:t>
      </w:r>
    </w:p>
    <w:p>
      <w:pPr>
        <w:ind w:left="4200" w:firstLine="420"/>
        <w:jc w:val="center"/>
        <w:rPr>
          <w:rFonts w:ascii="仿宋" w:hAnsi="仿宋" w:eastAsia="仿宋"/>
          <w:sz w:val="24"/>
          <w:szCs w:val="24"/>
        </w:rPr>
      </w:pPr>
      <w:r>
        <w:rPr>
          <w:rFonts w:hint="eastAsia" w:asciiTheme="minorEastAsia" w:hAnsiTheme="minorEastAsia"/>
          <w:sz w:val="24"/>
          <w:szCs w:val="24"/>
        </w:rPr>
        <w:t>20</w:t>
      </w:r>
      <w:r>
        <w:rPr>
          <w:rFonts w:asciiTheme="minorEastAsia" w:hAnsiTheme="minorEastAsia"/>
          <w:sz w:val="24"/>
          <w:szCs w:val="24"/>
        </w:rPr>
        <w:t>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5</w:t>
      </w:r>
      <w:r>
        <w:rPr>
          <w:rFonts w:hint="eastAsia" w:asciiTheme="minorEastAsia" w:hAnsiTheme="minorEastAsia"/>
          <w:sz w:val="24"/>
          <w:szCs w:val="24"/>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YjRjMjdhOTdkNTI2MWU5NjdiOGI1Y2ExMTU4ZGEifQ=="/>
  </w:docVars>
  <w:rsids>
    <w:rsidRoot w:val="00B77DC7"/>
    <w:rsid w:val="0001558F"/>
    <w:rsid w:val="00023B04"/>
    <w:rsid w:val="00063F55"/>
    <w:rsid w:val="00064E07"/>
    <w:rsid w:val="00090370"/>
    <w:rsid w:val="000B7414"/>
    <w:rsid w:val="000C49C9"/>
    <w:rsid w:val="000D7C69"/>
    <w:rsid w:val="000F41AE"/>
    <w:rsid w:val="00103530"/>
    <w:rsid w:val="0012181A"/>
    <w:rsid w:val="001352FC"/>
    <w:rsid w:val="001911A2"/>
    <w:rsid w:val="0022234B"/>
    <w:rsid w:val="00236D4D"/>
    <w:rsid w:val="002850A2"/>
    <w:rsid w:val="002964DB"/>
    <w:rsid w:val="002C25DE"/>
    <w:rsid w:val="002E6FF7"/>
    <w:rsid w:val="002F5EBA"/>
    <w:rsid w:val="003008DD"/>
    <w:rsid w:val="00315066"/>
    <w:rsid w:val="00386122"/>
    <w:rsid w:val="00386D2E"/>
    <w:rsid w:val="00386DB3"/>
    <w:rsid w:val="00394C2F"/>
    <w:rsid w:val="003C090E"/>
    <w:rsid w:val="003D3560"/>
    <w:rsid w:val="003F1F35"/>
    <w:rsid w:val="0041707C"/>
    <w:rsid w:val="0044429B"/>
    <w:rsid w:val="004506A7"/>
    <w:rsid w:val="00453768"/>
    <w:rsid w:val="00457632"/>
    <w:rsid w:val="0046635E"/>
    <w:rsid w:val="004C2E16"/>
    <w:rsid w:val="004D608E"/>
    <w:rsid w:val="0050635D"/>
    <w:rsid w:val="00507E42"/>
    <w:rsid w:val="0053036D"/>
    <w:rsid w:val="005352E4"/>
    <w:rsid w:val="00541EEE"/>
    <w:rsid w:val="0057263A"/>
    <w:rsid w:val="0057582D"/>
    <w:rsid w:val="005973FE"/>
    <w:rsid w:val="005A5863"/>
    <w:rsid w:val="005B6636"/>
    <w:rsid w:val="00617164"/>
    <w:rsid w:val="006357D5"/>
    <w:rsid w:val="00651573"/>
    <w:rsid w:val="006519CB"/>
    <w:rsid w:val="00657F79"/>
    <w:rsid w:val="0066526D"/>
    <w:rsid w:val="00676EAC"/>
    <w:rsid w:val="006D5483"/>
    <w:rsid w:val="006F0DCC"/>
    <w:rsid w:val="00710579"/>
    <w:rsid w:val="007174E2"/>
    <w:rsid w:val="00727431"/>
    <w:rsid w:val="0074421B"/>
    <w:rsid w:val="00752F83"/>
    <w:rsid w:val="0079058A"/>
    <w:rsid w:val="007C0E42"/>
    <w:rsid w:val="007E6C50"/>
    <w:rsid w:val="0082047F"/>
    <w:rsid w:val="0083060B"/>
    <w:rsid w:val="00847990"/>
    <w:rsid w:val="00854D02"/>
    <w:rsid w:val="008667E6"/>
    <w:rsid w:val="008779AF"/>
    <w:rsid w:val="008965F1"/>
    <w:rsid w:val="008C7424"/>
    <w:rsid w:val="008E4CE7"/>
    <w:rsid w:val="00921B8E"/>
    <w:rsid w:val="00922628"/>
    <w:rsid w:val="00933C00"/>
    <w:rsid w:val="00933E03"/>
    <w:rsid w:val="0095249B"/>
    <w:rsid w:val="00984C6D"/>
    <w:rsid w:val="00990B0A"/>
    <w:rsid w:val="009F2155"/>
    <w:rsid w:val="00A029F5"/>
    <w:rsid w:val="00A1136F"/>
    <w:rsid w:val="00A448CF"/>
    <w:rsid w:val="00A53912"/>
    <w:rsid w:val="00A72C70"/>
    <w:rsid w:val="00A74129"/>
    <w:rsid w:val="00AA0315"/>
    <w:rsid w:val="00B034EA"/>
    <w:rsid w:val="00B16064"/>
    <w:rsid w:val="00B61944"/>
    <w:rsid w:val="00B77DC7"/>
    <w:rsid w:val="00BB0955"/>
    <w:rsid w:val="00BC0AD0"/>
    <w:rsid w:val="00C15F91"/>
    <w:rsid w:val="00C51FAB"/>
    <w:rsid w:val="00C775C4"/>
    <w:rsid w:val="00C8150A"/>
    <w:rsid w:val="00CC2208"/>
    <w:rsid w:val="00CE3278"/>
    <w:rsid w:val="00D52050"/>
    <w:rsid w:val="00D66822"/>
    <w:rsid w:val="00D714B7"/>
    <w:rsid w:val="00DA18E3"/>
    <w:rsid w:val="00DA6098"/>
    <w:rsid w:val="00DC1F7E"/>
    <w:rsid w:val="00DD25B3"/>
    <w:rsid w:val="00E459C3"/>
    <w:rsid w:val="00E61276"/>
    <w:rsid w:val="00E76B2E"/>
    <w:rsid w:val="00EF3681"/>
    <w:rsid w:val="00F30FE2"/>
    <w:rsid w:val="00F47CBA"/>
    <w:rsid w:val="00F840DE"/>
    <w:rsid w:val="00FC3F96"/>
    <w:rsid w:val="03334230"/>
    <w:rsid w:val="036E14AA"/>
    <w:rsid w:val="037A1030"/>
    <w:rsid w:val="04B54A0D"/>
    <w:rsid w:val="0604227A"/>
    <w:rsid w:val="09F252B8"/>
    <w:rsid w:val="0C41127C"/>
    <w:rsid w:val="0E9C09EC"/>
    <w:rsid w:val="0F1D7E1C"/>
    <w:rsid w:val="0F535A15"/>
    <w:rsid w:val="11BB21FA"/>
    <w:rsid w:val="15522257"/>
    <w:rsid w:val="17885E02"/>
    <w:rsid w:val="194271F3"/>
    <w:rsid w:val="1B7D7D98"/>
    <w:rsid w:val="217B07D6"/>
    <w:rsid w:val="24D6038A"/>
    <w:rsid w:val="27237EA6"/>
    <w:rsid w:val="298B1E54"/>
    <w:rsid w:val="2AD47202"/>
    <w:rsid w:val="2BC0430F"/>
    <w:rsid w:val="2BD355F5"/>
    <w:rsid w:val="2D4E2D15"/>
    <w:rsid w:val="2DBC67CC"/>
    <w:rsid w:val="2E096F0A"/>
    <w:rsid w:val="32BF4B25"/>
    <w:rsid w:val="33635061"/>
    <w:rsid w:val="38451629"/>
    <w:rsid w:val="38C22F9B"/>
    <w:rsid w:val="39B34CB8"/>
    <w:rsid w:val="3A5875D5"/>
    <w:rsid w:val="3B854BFC"/>
    <w:rsid w:val="3C3359D0"/>
    <w:rsid w:val="3F372433"/>
    <w:rsid w:val="401E5D67"/>
    <w:rsid w:val="430035A8"/>
    <w:rsid w:val="441768A6"/>
    <w:rsid w:val="44E60938"/>
    <w:rsid w:val="498E2B52"/>
    <w:rsid w:val="49A123B8"/>
    <w:rsid w:val="4D441EEE"/>
    <w:rsid w:val="504D50C7"/>
    <w:rsid w:val="574D6C7E"/>
    <w:rsid w:val="58232D44"/>
    <w:rsid w:val="58A75590"/>
    <w:rsid w:val="5AD5651B"/>
    <w:rsid w:val="5D95160B"/>
    <w:rsid w:val="5F883953"/>
    <w:rsid w:val="64CD1AD5"/>
    <w:rsid w:val="66A03D4A"/>
    <w:rsid w:val="67002A3B"/>
    <w:rsid w:val="68CA3301"/>
    <w:rsid w:val="6B0625EA"/>
    <w:rsid w:val="6BC6418E"/>
    <w:rsid w:val="6C757A27"/>
    <w:rsid w:val="6D885538"/>
    <w:rsid w:val="6FB121E0"/>
    <w:rsid w:val="6FE36503"/>
    <w:rsid w:val="72A11576"/>
    <w:rsid w:val="72A94C7F"/>
    <w:rsid w:val="76E2513B"/>
    <w:rsid w:val="770A39C9"/>
    <w:rsid w:val="78FF0DA4"/>
    <w:rsid w:val="792151BF"/>
    <w:rsid w:val="795D3561"/>
    <w:rsid w:val="795E0152"/>
    <w:rsid w:val="7A9A31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rPr>
      <w:rFonts w:ascii="Times New Roman" w:hAnsi="Times New Roman" w:eastAsia="宋体" w:cs="Times New Roman"/>
      <w:szCs w:val="21"/>
    </w:rPr>
  </w:style>
  <w:style w:type="paragraph" w:styleId="3">
    <w:name w:val="Balloon Text"/>
    <w:basedOn w:val="1"/>
    <w:link w:val="13"/>
    <w:autoRedefine/>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22"/>
    <w:rPr>
      <w:b/>
      <w:bCs/>
    </w:rPr>
  </w:style>
  <w:style w:type="character" w:styleId="10">
    <w:name w:val="Emphasis"/>
    <w:basedOn w:val="8"/>
    <w:qFormat/>
    <w:uiPriority w:val="20"/>
    <w:rPr>
      <w:color w:val="F73131"/>
    </w:rPr>
  </w:style>
  <w:style w:type="character" w:customStyle="1" w:styleId="11">
    <w:name w:val="页眉 字符"/>
    <w:basedOn w:val="8"/>
    <w:link w:val="5"/>
    <w:autoRedefine/>
    <w:qFormat/>
    <w:uiPriority w:val="99"/>
    <w:rPr>
      <w:sz w:val="18"/>
      <w:szCs w:val="18"/>
    </w:rPr>
  </w:style>
  <w:style w:type="character" w:customStyle="1" w:styleId="12">
    <w:name w:val="页脚 字符"/>
    <w:basedOn w:val="8"/>
    <w:link w:val="4"/>
    <w:autoRedefine/>
    <w:qFormat/>
    <w:uiPriority w:val="99"/>
    <w:rPr>
      <w:sz w:val="18"/>
      <w:szCs w:val="18"/>
    </w:rPr>
  </w:style>
  <w:style w:type="character" w:customStyle="1" w:styleId="13">
    <w:name w:val="批注框文本 字符"/>
    <w:basedOn w:val="8"/>
    <w:link w:val="3"/>
    <w:autoRedefine/>
    <w:semiHidden/>
    <w:qFormat/>
    <w:uiPriority w:val="99"/>
    <w:rPr>
      <w:sz w:val="18"/>
      <w:szCs w:val="18"/>
    </w:rPr>
  </w:style>
  <w:style w:type="character" w:customStyle="1" w:styleId="14">
    <w:name w:val="批注文字 字符"/>
    <w:basedOn w:val="8"/>
    <w:link w:val="2"/>
    <w:autoRedefine/>
    <w:semiHidden/>
    <w:qFormat/>
    <w:uiPriority w:val="99"/>
    <w:rPr>
      <w:kern w:val="2"/>
      <w:sz w:val="21"/>
      <w:szCs w:val="21"/>
    </w:rPr>
  </w:style>
  <w:style w:type="paragraph" w:styleId="15">
    <w:name w:val="List Paragraph"/>
    <w:basedOn w:val="1"/>
    <w:autoRedefine/>
    <w:qFormat/>
    <w:uiPriority w:val="99"/>
    <w:pPr>
      <w:ind w:firstLine="420" w:firstLineChars="200"/>
    </w:pPr>
  </w:style>
  <w:style w:type="paragraph" w:customStyle="1" w:styleId="16">
    <w:name w:val="目次、标准名称标题"/>
    <w:basedOn w:val="1"/>
    <w:next w:val="1"/>
    <w:autoRedefine/>
    <w:qFormat/>
    <w:uiPriority w:val="0"/>
    <w:pPr>
      <w:keepNext/>
      <w:pageBreakBefore/>
      <w:widowControl/>
      <w:shd w:val="clear" w:color="auto" w:fill="FFFFFF"/>
      <w:spacing w:before="640" w:after="560" w:line="460" w:lineRule="exact"/>
      <w:jc w:val="center"/>
      <w:outlineLvl w:val="0"/>
    </w:pPr>
    <w:rPr>
      <w:rFonts w:ascii="黑体" w:hAnsi="Times New Roman" w:eastAsia="黑体" w:cs="Times New Roman"/>
      <w:kern w:val="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xt256.com</Company>
  <Pages>4</Pages>
  <Words>433</Words>
  <Characters>2470</Characters>
  <Lines>20</Lines>
  <Paragraphs>5</Paragraphs>
  <TotalTime>1</TotalTime>
  <ScaleCrop>false</ScaleCrop>
  <LinksUpToDate>false</LinksUpToDate>
  <CharactersWithSpaces>2898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2021-05-20T00:45:00Z</dcterms:created>
  <dc:creator>姚秋平</dc:creator>
  <cp:lastModifiedBy>wang</cp:lastModifiedBy>
  <dcterms:modified xsi:type="dcterms:W3CDTF">2025-10-11T05:40:51Z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0822E215121147A6B59E1DFFCC8EB594</vt:lpwstr>
  </property>
</Properties>
</file>