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A32" w:rsidRDefault="008A3A32" w:rsidP="005E547E">
      <w:pPr>
        <w:rPr>
          <w:rFonts w:ascii="黑体" w:eastAsia="黑体" w:hAnsi="黑体" w:cs="黑体" w:hint="eastAsia"/>
          <w:color w:val="000000"/>
          <w:kern w:val="0"/>
          <w:sz w:val="52"/>
          <w:szCs w:val="52"/>
          <w:lang w:bidi="ar"/>
        </w:rPr>
      </w:pPr>
    </w:p>
    <w:p w:rsidR="008A3A32" w:rsidRDefault="008A3A32" w:rsidP="005E547E">
      <w:pPr>
        <w:rPr>
          <w:rFonts w:ascii="黑体" w:eastAsia="黑体" w:hAnsi="黑体" w:cs="黑体"/>
          <w:color w:val="000000"/>
          <w:kern w:val="0"/>
          <w:sz w:val="52"/>
          <w:szCs w:val="52"/>
          <w:lang w:bidi="ar"/>
        </w:rPr>
      </w:pPr>
    </w:p>
    <w:p w:rsidR="008A3A32" w:rsidRDefault="0078510E" w:rsidP="00576AE0">
      <w:pPr>
        <w:jc w:val="center"/>
        <w:rPr>
          <w:rFonts w:ascii="华文中宋" w:eastAsia="华文中宋" w:hAnsi="华文中宋" w:cs="华文中宋"/>
          <w:sz w:val="32"/>
          <w:szCs w:val="32"/>
        </w:rPr>
      </w:pPr>
      <w:r>
        <w:rPr>
          <w:rFonts w:ascii="黑体" w:eastAsia="黑体" w:hAnsi="黑体" w:cs="黑体" w:hint="eastAsia"/>
          <w:sz w:val="32"/>
          <w:szCs w:val="32"/>
        </w:rPr>
        <w:t>JJ</w:t>
      </w:r>
      <w:r w:rsidR="00BC0AB8">
        <w:rPr>
          <w:rFonts w:ascii="黑体" w:eastAsia="黑体" w:hAnsi="黑体" w:cs="黑体"/>
          <w:sz w:val="32"/>
          <w:szCs w:val="32"/>
        </w:rPr>
        <w:t>F</w:t>
      </w:r>
      <w:r>
        <w:rPr>
          <w:rFonts w:ascii="黑体" w:eastAsia="黑体" w:hAnsi="黑体" w:cs="黑体" w:hint="eastAsia"/>
          <w:sz w:val="32"/>
          <w:szCs w:val="32"/>
        </w:rPr>
        <w:t xml:space="preserve"> </w:t>
      </w:r>
      <w:r w:rsidR="00BC0AB8">
        <w:rPr>
          <w:rFonts w:ascii="黑体" w:eastAsia="黑体" w:hAnsi="黑体" w:cs="黑体"/>
          <w:sz w:val="32"/>
          <w:szCs w:val="32"/>
        </w:rPr>
        <w:t>xxxx</w:t>
      </w:r>
      <w:r>
        <w:rPr>
          <w:rFonts w:ascii="黑体" w:eastAsia="黑体" w:hAnsi="黑体" w:cs="黑体" w:hint="eastAsia"/>
          <w:sz w:val="32"/>
          <w:szCs w:val="32"/>
        </w:rPr>
        <w:t>-20xx</w:t>
      </w:r>
    </w:p>
    <w:p w:rsidR="008A3A32" w:rsidRDefault="00BC0AB8" w:rsidP="00576AE0">
      <w:pPr>
        <w:jc w:val="center"/>
        <w:rPr>
          <w:rFonts w:ascii="黑体" w:eastAsia="黑体" w:hAnsi="黑体" w:cs="黑体"/>
          <w:color w:val="000000"/>
          <w:kern w:val="0"/>
          <w:sz w:val="32"/>
          <w:szCs w:val="32"/>
          <w:lang w:bidi="ar"/>
        </w:rPr>
      </w:pPr>
      <w:r w:rsidRPr="00BC0AB8">
        <w:rPr>
          <w:rFonts w:ascii="黑体" w:eastAsia="黑体" w:hAnsi="黑体" w:cs="黑体" w:hint="eastAsia"/>
          <w:color w:val="000000"/>
          <w:kern w:val="0"/>
          <w:sz w:val="32"/>
          <w:szCs w:val="32"/>
          <w:lang w:bidi="ar"/>
        </w:rPr>
        <w:t>《液体涡轮流量计型式评价大纲》</w:t>
      </w:r>
      <w:r w:rsidR="0078510E">
        <w:rPr>
          <w:rFonts w:ascii="宋体" w:hAnsi="宋体" w:cs="宋体" w:hint="eastAsia"/>
          <w:color w:val="000000"/>
          <w:kern w:val="0"/>
          <w:sz w:val="32"/>
          <w:szCs w:val="32"/>
          <w:lang w:bidi="ar"/>
        </w:rPr>
        <w:t>（</w:t>
      </w:r>
      <w:r>
        <w:rPr>
          <w:rFonts w:ascii="黑体" w:eastAsia="黑体" w:hAnsi="黑体" w:cs="黑体" w:hint="eastAsia"/>
          <w:color w:val="000000"/>
          <w:kern w:val="0"/>
          <w:sz w:val="32"/>
          <w:szCs w:val="32"/>
          <w:lang w:bidi="ar"/>
        </w:rPr>
        <w:t>制</w:t>
      </w:r>
      <w:r w:rsidR="0078510E">
        <w:rPr>
          <w:rFonts w:ascii="黑体" w:eastAsia="黑体" w:hAnsi="黑体" w:cs="黑体" w:hint="eastAsia"/>
          <w:color w:val="000000"/>
          <w:kern w:val="0"/>
          <w:sz w:val="32"/>
          <w:szCs w:val="32"/>
          <w:lang w:bidi="ar"/>
        </w:rPr>
        <w:t>订</w:t>
      </w:r>
      <w:r w:rsidR="0078510E">
        <w:rPr>
          <w:rFonts w:ascii="宋体" w:hAnsi="宋体" w:cs="宋体" w:hint="eastAsia"/>
          <w:color w:val="000000"/>
          <w:kern w:val="0"/>
          <w:sz w:val="32"/>
          <w:szCs w:val="32"/>
          <w:lang w:bidi="ar"/>
        </w:rPr>
        <w:t>）</w:t>
      </w:r>
    </w:p>
    <w:p w:rsidR="008A3A32" w:rsidRDefault="0078510E" w:rsidP="00576AE0">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编制说明</w:t>
      </w:r>
    </w:p>
    <w:p w:rsidR="008A3A32" w:rsidRDefault="008A3A32" w:rsidP="005E547E">
      <w:pPr>
        <w:rPr>
          <w:rFonts w:ascii="黑体" w:eastAsia="黑体" w:hAnsi="黑体" w:cs="黑体"/>
          <w:color w:val="000000"/>
          <w:kern w:val="0"/>
          <w:sz w:val="32"/>
          <w:szCs w:val="32"/>
          <w:lang w:bidi="ar"/>
        </w:rPr>
      </w:pPr>
    </w:p>
    <w:p w:rsidR="008A3A32" w:rsidRDefault="008A3A32" w:rsidP="005E547E">
      <w:pPr>
        <w:rPr>
          <w:rFonts w:ascii="黑体" w:eastAsia="黑体" w:hAnsi="黑体" w:cs="黑体"/>
          <w:color w:val="000000"/>
          <w:kern w:val="0"/>
          <w:sz w:val="32"/>
          <w:szCs w:val="32"/>
          <w:lang w:bidi="ar"/>
        </w:rPr>
      </w:pPr>
    </w:p>
    <w:p w:rsidR="008A3A32" w:rsidRDefault="008A3A32" w:rsidP="005E547E">
      <w:pPr>
        <w:rPr>
          <w:rFonts w:ascii="黑体" w:eastAsia="黑体" w:hAnsi="黑体" w:cs="黑体"/>
          <w:color w:val="000000"/>
          <w:kern w:val="0"/>
          <w:sz w:val="32"/>
          <w:szCs w:val="32"/>
          <w:lang w:bidi="ar"/>
        </w:rPr>
      </w:pPr>
    </w:p>
    <w:p w:rsidR="008A3A32" w:rsidRDefault="008A3A32" w:rsidP="005E547E">
      <w:pPr>
        <w:rPr>
          <w:rFonts w:ascii="黑体" w:eastAsia="黑体" w:hAnsi="黑体" w:cs="黑体"/>
          <w:color w:val="000000"/>
          <w:kern w:val="0"/>
          <w:sz w:val="32"/>
          <w:szCs w:val="32"/>
          <w:lang w:bidi="ar"/>
        </w:rPr>
      </w:pPr>
    </w:p>
    <w:p w:rsidR="008A3A32" w:rsidRDefault="008A3A32" w:rsidP="005E547E">
      <w:pPr>
        <w:rPr>
          <w:rFonts w:ascii="黑体" w:eastAsia="黑体" w:hAnsi="黑体" w:cs="黑体"/>
          <w:color w:val="000000"/>
          <w:kern w:val="0"/>
          <w:sz w:val="52"/>
          <w:szCs w:val="52"/>
          <w:lang w:bidi="ar"/>
        </w:rPr>
      </w:pPr>
    </w:p>
    <w:p w:rsidR="007E7F34" w:rsidRDefault="007E7F34" w:rsidP="005E547E">
      <w:pPr>
        <w:rPr>
          <w:rFonts w:ascii="黑体" w:eastAsia="黑体" w:hAnsi="黑体" w:cs="黑体"/>
          <w:color w:val="000000"/>
          <w:kern w:val="0"/>
          <w:sz w:val="52"/>
          <w:szCs w:val="52"/>
          <w:lang w:bidi="ar"/>
        </w:rPr>
      </w:pPr>
    </w:p>
    <w:p w:rsidR="007E7F34" w:rsidRDefault="007E7F34" w:rsidP="005E547E">
      <w:pPr>
        <w:rPr>
          <w:rFonts w:ascii="黑体" w:eastAsia="黑体" w:hAnsi="黑体" w:cs="黑体"/>
          <w:color w:val="000000"/>
          <w:kern w:val="0"/>
          <w:sz w:val="52"/>
          <w:szCs w:val="52"/>
          <w:lang w:bidi="ar"/>
        </w:rPr>
      </w:pPr>
    </w:p>
    <w:p w:rsidR="007E7F34" w:rsidRDefault="007E7F34" w:rsidP="005E547E">
      <w:pPr>
        <w:rPr>
          <w:rFonts w:ascii="黑体" w:eastAsia="黑体" w:hAnsi="黑体" w:cs="黑体"/>
          <w:color w:val="000000"/>
          <w:kern w:val="0"/>
          <w:sz w:val="52"/>
          <w:szCs w:val="52"/>
          <w:lang w:bidi="ar"/>
        </w:rPr>
      </w:pPr>
    </w:p>
    <w:p w:rsidR="008A3A32" w:rsidRDefault="008A3A32" w:rsidP="005E547E">
      <w:pPr>
        <w:rPr>
          <w:rFonts w:ascii="黑体" w:eastAsia="黑体" w:hAnsi="黑体" w:cs="黑体"/>
          <w:color w:val="000000"/>
          <w:kern w:val="0"/>
          <w:sz w:val="28"/>
          <w:szCs w:val="28"/>
          <w:lang w:bidi="ar"/>
        </w:rPr>
      </w:pPr>
    </w:p>
    <w:p w:rsidR="008A3A32" w:rsidRDefault="0078510E" w:rsidP="00576AE0">
      <w:pPr>
        <w:jc w:val="center"/>
        <w:rPr>
          <w:rFonts w:ascii="黑体" w:eastAsia="黑体" w:hAnsi="黑体" w:cs="黑体"/>
          <w:sz w:val="28"/>
          <w:szCs w:val="28"/>
        </w:rPr>
      </w:pPr>
      <w:r>
        <w:rPr>
          <w:rFonts w:ascii="黑体" w:eastAsia="黑体" w:hAnsi="黑体" w:cs="黑体" w:hint="eastAsia"/>
          <w:sz w:val="28"/>
          <w:szCs w:val="28"/>
        </w:rPr>
        <w:t>起草组</w:t>
      </w:r>
    </w:p>
    <w:p w:rsidR="008A3A32" w:rsidRDefault="0078510E" w:rsidP="00576AE0">
      <w:pPr>
        <w:jc w:val="center"/>
        <w:rPr>
          <w:rFonts w:ascii="黑体" w:eastAsia="黑体" w:hAnsi="黑体" w:cs="黑体"/>
          <w:sz w:val="28"/>
          <w:szCs w:val="28"/>
        </w:rPr>
      </w:pPr>
      <w:r>
        <w:rPr>
          <w:rFonts w:ascii="黑体" w:eastAsia="黑体" w:hAnsi="黑体" w:cs="黑体" w:hint="eastAsia"/>
          <w:sz w:val="28"/>
          <w:szCs w:val="28"/>
        </w:rPr>
        <w:t>202</w:t>
      </w:r>
      <w:r w:rsidR="00EE6667">
        <w:rPr>
          <w:rFonts w:ascii="黑体" w:eastAsia="黑体" w:hAnsi="黑体" w:cs="黑体"/>
          <w:sz w:val="28"/>
          <w:szCs w:val="28"/>
        </w:rPr>
        <w:t>5</w:t>
      </w:r>
      <w:r>
        <w:rPr>
          <w:rFonts w:ascii="黑体" w:eastAsia="黑体" w:hAnsi="黑体" w:cs="黑体" w:hint="eastAsia"/>
          <w:sz w:val="28"/>
          <w:szCs w:val="28"/>
        </w:rPr>
        <w:t>年</w:t>
      </w:r>
      <w:r w:rsidR="00EE6667">
        <w:rPr>
          <w:rFonts w:ascii="黑体" w:eastAsia="黑体" w:hAnsi="黑体" w:cs="黑体"/>
          <w:sz w:val="28"/>
          <w:szCs w:val="28"/>
        </w:rPr>
        <w:t>11</w:t>
      </w:r>
      <w:r>
        <w:rPr>
          <w:rFonts w:ascii="黑体" w:eastAsia="黑体" w:hAnsi="黑体" w:cs="黑体" w:hint="eastAsia"/>
          <w:sz w:val="28"/>
          <w:szCs w:val="28"/>
        </w:rPr>
        <w:t>月</w:t>
      </w:r>
    </w:p>
    <w:p w:rsidR="00EE6667" w:rsidRDefault="00EE6667" w:rsidP="005E547E">
      <w:pPr>
        <w:widowControl/>
        <w:rPr>
          <w:rFonts w:ascii="黑体" w:eastAsia="黑体" w:hAnsi="黑体" w:cs="黑体"/>
          <w:color w:val="000000"/>
          <w:kern w:val="0"/>
          <w:sz w:val="28"/>
          <w:szCs w:val="28"/>
          <w:lang w:bidi="ar"/>
        </w:rPr>
      </w:pPr>
      <w:r>
        <w:rPr>
          <w:rFonts w:ascii="黑体" w:eastAsia="黑体" w:hAnsi="黑体" w:cs="黑体"/>
          <w:color w:val="000000"/>
          <w:kern w:val="0"/>
          <w:sz w:val="28"/>
          <w:szCs w:val="28"/>
          <w:lang w:bidi="ar"/>
        </w:rPr>
        <w:br w:type="page"/>
      </w:r>
    </w:p>
    <w:p w:rsidR="008A3A32" w:rsidRPr="00574895" w:rsidRDefault="00EE6667" w:rsidP="005E547E">
      <w:pPr>
        <w:spacing w:beforeLines="50" w:before="156" w:afterLines="50" w:after="156"/>
        <w:rPr>
          <w:rFonts w:ascii="黑体" w:eastAsia="黑体" w:hAnsi="黑体" w:cs="黑体"/>
          <w:color w:val="000000"/>
          <w:kern w:val="0"/>
          <w:sz w:val="32"/>
          <w:szCs w:val="28"/>
          <w:lang w:bidi="ar"/>
        </w:rPr>
      </w:pPr>
      <w:r w:rsidRPr="00574895">
        <w:rPr>
          <w:rFonts w:ascii="黑体" w:eastAsia="黑体" w:hAnsi="黑体" w:cs="黑体" w:hint="eastAsia"/>
          <w:color w:val="000000"/>
          <w:kern w:val="0"/>
          <w:sz w:val="32"/>
          <w:szCs w:val="28"/>
          <w:lang w:bidi="ar"/>
        </w:rPr>
        <w:lastRenderedPageBreak/>
        <w:t>《液体涡轮流量计型式评价大纲》</w:t>
      </w:r>
      <w:r w:rsidR="0078510E" w:rsidRPr="00574895">
        <w:rPr>
          <w:rFonts w:ascii="黑体" w:eastAsia="黑体" w:hAnsi="黑体" w:cs="黑体" w:hint="eastAsia"/>
          <w:color w:val="000000"/>
          <w:kern w:val="0"/>
          <w:sz w:val="32"/>
          <w:szCs w:val="28"/>
          <w:lang w:bidi="ar"/>
        </w:rPr>
        <w:t>编制说明</w:t>
      </w:r>
    </w:p>
    <w:p w:rsidR="008A3A32" w:rsidRDefault="0078510E" w:rsidP="005E547E">
      <w:pPr>
        <w:numPr>
          <w:ilvl w:val="0"/>
          <w:numId w:val="1"/>
        </w:numPr>
        <w:spacing w:beforeLines="50" w:before="156" w:afterLines="50" w:after="156"/>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任务来源</w:t>
      </w:r>
    </w:p>
    <w:p w:rsidR="008A3A32" w:rsidRDefault="0078510E" w:rsidP="005E547E">
      <w:pPr>
        <w:spacing w:line="360" w:lineRule="auto"/>
        <w:ind w:firstLineChars="200" w:firstLine="480"/>
        <w:rPr>
          <w:rFonts w:ascii="Times New Roman" w:hAnsi="Times New Roman"/>
          <w:sz w:val="24"/>
        </w:rPr>
      </w:pPr>
      <w:r>
        <w:rPr>
          <w:rFonts w:ascii="Times New Roman" w:hAnsi="Times New Roman" w:hint="eastAsia"/>
          <w:sz w:val="24"/>
        </w:rPr>
        <w:t>20</w:t>
      </w:r>
      <w:r w:rsidR="00977822">
        <w:rPr>
          <w:rFonts w:ascii="Times New Roman" w:hAnsi="Times New Roman"/>
          <w:sz w:val="24"/>
        </w:rPr>
        <w:t>24</w:t>
      </w:r>
      <w:r>
        <w:rPr>
          <w:rFonts w:ascii="Times New Roman" w:hAnsi="Times New Roman" w:hint="eastAsia"/>
          <w:sz w:val="24"/>
        </w:rPr>
        <w:t>年</w:t>
      </w:r>
      <w:r w:rsidR="00977822">
        <w:rPr>
          <w:rFonts w:ascii="Times New Roman" w:hAnsi="Times New Roman"/>
          <w:sz w:val="24"/>
        </w:rPr>
        <w:t>12</w:t>
      </w:r>
      <w:r>
        <w:rPr>
          <w:rFonts w:ascii="Times New Roman" w:hAnsi="Times New Roman" w:hint="eastAsia"/>
          <w:sz w:val="24"/>
        </w:rPr>
        <w:t>月，</w:t>
      </w:r>
      <w:r w:rsidR="00977822">
        <w:rPr>
          <w:rFonts w:ascii="Times New Roman" w:hAnsi="Times New Roman" w:hint="eastAsia"/>
          <w:sz w:val="24"/>
        </w:rPr>
        <w:t>辽宁省</w:t>
      </w:r>
      <w:r>
        <w:rPr>
          <w:rFonts w:ascii="Times New Roman" w:hAnsi="Times New Roman" w:hint="eastAsia"/>
          <w:sz w:val="24"/>
        </w:rPr>
        <w:t>计量科学研究院向全国流量计量技术委员会液体流量分技术委员会秘书处提交了关于</w:t>
      </w:r>
      <w:r w:rsidR="00EE6667" w:rsidRPr="00EE6667">
        <w:rPr>
          <w:rFonts w:ascii="Times New Roman" w:hAnsi="Times New Roman" w:hint="eastAsia"/>
          <w:sz w:val="24"/>
        </w:rPr>
        <w:t>《液体涡轮流量计型式评价大纲》</w:t>
      </w:r>
      <w:r w:rsidR="00EE6667">
        <w:rPr>
          <w:rFonts w:ascii="Times New Roman" w:hAnsi="Times New Roman" w:hint="eastAsia"/>
          <w:sz w:val="24"/>
        </w:rPr>
        <w:t>制</w:t>
      </w:r>
      <w:r>
        <w:rPr>
          <w:rFonts w:ascii="Times New Roman" w:hAnsi="Times New Roman" w:hint="eastAsia"/>
          <w:sz w:val="24"/>
        </w:rPr>
        <w:t>订的申请书，并在同年</w:t>
      </w:r>
      <w:r>
        <w:rPr>
          <w:rFonts w:ascii="Times New Roman" w:hAnsi="Times New Roman" w:hint="eastAsia"/>
          <w:sz w:val="24"/>
        </w:rPr>
        <w:t>1</w:t>
      </w:r>
      <w:r w:rsidR="00977822">
        <w:rPr>
          <w:rFonts w:ascii="Times New Roman" w:hAnsi="Times New Roman"/>
          <w:sz w:val="24"/>
        </w:rPr>
        <w:t>2</w:t>
      </w:r>
      <w:r>
        <w:rPr>
          <w:rFonts w:ascii="Times New Roman" w:hAnsi="Times New Roman" w:hint="eastAsia"/>
          <w:sz w:val="24"/>
        </w:rPr>
        <w:t>月召开的技术委员会上进行了立项答辩。</w:t>
      </w:r>
    </w:p>
    <w:p w:rsidR="008A3A32" w:rsidRDefault="0078510E" w:rsidP="005E547E">
      <w:pPr>
        <w:spacing w:line="360" w:lineRule="auto"/>
        <w:ind w:firstLineChars="200" w:firstLine="480"/>
        <w:rPr>
          <w:rFonts w:ascii="Times New Roman" w:hAnsi="Times New Roman"/>
          <w:sz w:val="24"/>
        </w:rPr>
      </w:pPr>
      <w:r>
        <w:rPr>
          <w:rFonts w:ascii="Times New Roman" w:hAnsi="Times New Roman" w:hint="eastAsia"/>
          <w:sz w:val="24"/>
        </w:rPr>
        <w:t>202</w:t>
      </w:r>
      <w:r w:rsidR="00977822">
        <w:rPr>
          <w:rFonts w:ascii="Times New Roman" w:hAnsi="Times New Roman"/>
          <w:sz w:val="24"/>
        </w:rPr>
        <w:t>5</w:t>
      </w:r>
      <w:r>
        <w:rPr>
          <w:rFonts w:ascii="Times New Roman" w:hAnsi="Times New Roman" w:hint="eastAsia"/>
          <w:sz w:val="24"/>
        </w:rPr>
        <w:t>年</w:t>
      </w:r>
      <w:r w:rsidR="00977822">
        <w:rPr>
          <w:rFonts w:ascii="Times New Roman" w:hAnsi="Times New Roman"/>
          <w:sz w:val="24"/>
        </w:rPr>
        <w:t>5</w:t>
      </w:r>
      <w:r>
        <w:rPr>
          <w:rFonts w:ascii="Times New Roman" w:hAnsi="Times New Roman" w:hint="eastAsia"/>
          <w:sz w:val="24"/>
        </w:rPr>
        <w:t>月，国家市场监督管理总局办公厅下达市监计量（</w:t>
      </w:r>
      <w:r>
        <w:rPr>
          <w:rFonts w:ascii="Times New Roman" w:hAnsi="Times New Roman" w:hint="eastAsia"/>
          <w:sz w:val="24"/>
        </w:rPr>
        <w:t>202</w:t>
      </w:r>
      <w:r w:rsidR="00977822">
        <w:rPr>
          <w:rFonts w:ascii="Times New Roman" w:hAnsi="Times New Roman"/>
          <w:sz w:val="24"/>
        </w:rPr>
        <w:t>5</w:t>
      </w:r>
      <w:r>
        <w:rPr>
          <w:rFonts w:ascii="Times New Roman" w:hAnsi="Times New Roman" w:hint="eastAsia"/>
          <w:sz w:val="24"/>
        </w:rPr>
        <w:t>）</w:t>
      </w:r>
      <w:r w:rsidR="00977822">
        <w:rPr>
          <w:rFonts w:ascii="Times New Roman" w:hAnsi="Times New Roman"/>
          <w:sz w:val="24"/>
        </w:rPr>
        <w:t>45</w:t>
      </w:r>
      <w:r>
        <w:rPr>
          <w:rFonts w:ascii="Times New Roman" w:hAnsi="Times New Roman" w:hint="eastAsia"/>
          <w:sz w:val="24"/>
        </w:rPr>
        <w:t>号文件《市场监管总局办公厅关于下达</w:t>
      </w:r>
      <w:r>
        <w:rPr>
          <w:rFonts w:ascii="Times New Roman" w:hAnsi="Times New Roman" w:hint="eastAsia"/>
          <w:sz w:val="24"/>
        </w:rPr>
        <w:t>202</w:t>
      </w:r>
      <w:r w:rsidR="00977822">
        <w:rPr>
          <w:rFonts w:ascii="Times New Roman" w:hAnsi="Times New Roman"/>
          <w:sz w:val="24"/>
        </w:rPr>
        <w:t>5</w:t>
      </w:r>
      <w:r>
        <w:rPr>
          <w:rFonts w:ascii="Times New Roman" w:hAnsi="Times New Roman" w:hint="eastAsia"/>
          <w:sz w:val="24"/>
        </w:rPr>
        <w:t>年国家计量技术规范制定、修订及宣贯计划的通知》，</w:t>
      </w:r>
      <w:r w:rsidR="00EE6667" w:rsidRPr="00EE6667">
        <w:rPr>
          <w:rFonts w:ascii="Times New Roman" w:hAnsi="Times New Roman" w:hint="eastAsia"/>
          <w:sz w:val="24"/>
        </w:rPr>
        <w:t>《液体涡轮流量计型式评价大纲》制定</w:t>
      </w:r>
      <w:r>
        <w:rPr>
          <w:rFonts w:ascii="Times New Roman" w:hAnsi="Times New Roman" w:hint="eastAsia"/>
          <w:sz w:val="24"/>
        </w:rPr>
        <w:t>任务下达到全国流量计量技术委员会液体流量分技术委员会，</w:t>
      </w:r>
      <w:r w:rsidR="00EE6667" w:rsidRPr="00EE6667">
        <w:rPr>
          <w:rFonts w:ascii="Times New Roman" w:hAnsi="Times New Roman" w:hint="eastAsia"/>
          <w:sz w:val="24"/>
        </w:rPr>
        <w:t>计划项目</w:t>
      </w:r>
      <w:r w:rsidR="00EE6667">
        <w:rPr>
          <w:rFonts w:ascii="Times New Roman" w:hAnsi="Times New Roman" w:hint="eastAsia"/>
          <w:sz w:val="24"/>
        </w:rPr>
        <w:t>编号：</w:t>
      </w:r>
      <w:r w:rsidR="00EE6667" w:rsidRPr="00EE6667">
        <w:rPr>
          <w:rFonts w:ascii="Times New Roman" w:hAnsi="Times New Roman" w:hint="eastAsia"/>
          <w:sz w:val="24"/>
        </w:rPr>
        <w:t>MTC3/SC1</w:t>
      </w:r>
      <w:r w:rsidR="00EE6667" w:rsidRPr="00EE6667">
        <w:rPr>
          <w:rFonts w:ascii="Times New Roman" w:hAnsi="Times New Roman" w:hint="eastAsia"/>
          <w:sz w:val="24"/>
        </w:rPr>
        <w:t>－</w:t>
      </w:r>
      <w:r w:rsidR="00EE6667" w:rsidRPr="00EE6667">
        <w:rPr>
          <w:rFonts w:ascii="Times New Roman" w:hAnsi="Times New Roman" w:hint="eastAsia"/>
          <w:sz w:val="24"/>
        </w:rPr>
        <w:t>2025</w:t>
      </w:r>
      <w:r w:rsidR="00EE6667" w:rsidRPr="00EE6667">
        <w:rPr>
          <w:rFonts w:ascii="Times New Roman" w:hAnsi="Times New Roman" w:hint="eastAsia"/>
          <w:sz w:val="24"/>
        </w:rPr>
        <w:t>－</w:t>
      </w:r>
      <w:r w:rsidR="00EE6667" w:rsidRPr="00EE6667">
        <w:rPr>
          <w:rFonts w:ascii="Times New Roman" w:hAnsi="Times New Roman" w:hint="eastAsia"/>
          <w:sz w:val="24"/>
        </w:rPr>
        <w:t>08</w:t>
      </w:r>
      <w:r w:rsidR="00EE6667">
        <w:rPr>
          <w:rFonts w:ascii="Times New Roman" w:hAnsi="Times New Roman" w:hint="eastAsia"/>
          <w:sz w:val="24"/>
        </w:rPr>
        <w:t>，随后</w:t>
      </w:r>
      <w:r>
        <w:rPr>
          <w:rFonts w:ascii="Times New Roman" w:hAnsi="Times New Roman" w:hint="eastAsia"/>
          <w:sz w:val="24"/>
        </w:rPr>
        <w:t>技术</w:t>
      </w:r>
      <w:r>
        <w:rPr>
          <w:rFonts w:ascii="宋体" w:hAnsi="宋体" w:hint="eastAsia"/>
          <w:sz w:val="24"/>
        </w:rPr>
        <w:t>委员会秘书处对主要起草单位下达了</w:t>
      </w:r>
      <w:r w:rsidR="00D6320D">
        <w:rPr>
          <w:rFonts w:ascii="宋体" w:hAnsi="宋体" w:hint="eastAsia"/>
          <w:sz w:val="24"/>
        </w:rPr>
        <w:t>制定</w:t>
      </w:r>
      <w:r>
        <w:rPr>
          <w:rFonts w:ascii="宋体" w:hAnsi="宋体" w:hint="eastAsia"/>
          <w:sz w:val="24"/>
        </w:rPr>
        <w:t>通知和要求。</w:t>
      </w:r>
      <w:r w:rsidR="00977822">
        <w:rPr>
          <w:rFonts w:ascii="Times New Roman" w:hAnsi="Times New Roman" w:hint="eastAsia"/>
          <w:sz w:val="24"/>
        </w:rPr>
        <w:t>辽宁省计量科学研究院</w:t>
      </w:r>
      <w:r>
        <w:rPr>
          <w:rFonts w:ascii="Times New Roman" w:hAnsi="Times New Roman" w:hint="eastAsia"/>
          <w:sz w:val="24"/>
        </w:rPr>
        <w:t>作为主要起草单位接受了《</w:t>
      </w:r>
      <w:r w:rsidR="00977822">
        <w:rPr>
          <w:rFonts w:ascii="Times New Roman" w:hAnsi="Times New Roman" w:hint="eastAsia"/>
          <w:sz w:val="24"/>
        </w:rPr>
        <w:t>液体涡轮流量计</w:t>
      </w:r>
      <w:r>
        <w:rPr>
          <w:rFonts w:ascii="Times New Roman" w:hAnsi="Times New Roman" w:hint="eastAsia"/>
          <w:sz w:val="24"/>
        </w:rPr>
        <w:t>》检定</w:t>
      </w:r>
      <w:r w:rsidR="00A565EE">
        <w:rPr>
          <w:rFonts w:ascii="Times New Roman" w:hAnsi="Times New Roman" w:hint="eastAsia"/>
          <w:sz w:val="24"/>
        </w:rPr>
        <w:t>大纲</w:t>
      </w:r>
      <w:r>
        <w:rPr>
          <w:rFonts w:ascii="Times New Roman" w:hAnsi="Times New Roman" w:hint="eastAsia"/>
          <w:sz w:val="24"/>
        </w:rPr>
        <w:t>的</w:t>
      </w:r>
      <w:r w:rsidR="00D6320D">
        <w:rPr>
          <w:rFonts w:ascii="Times New Roman" w:hAnsi="Times New Roman" w:hint="eastAsia"/>
          <w:sz w:val="24"/>
        </w:rPr>
        <w:t>制定</w:t>
      </w:r>
      <w:r>
        <w:rPr>
          <w:rFonts w:ascii="Times New Roman" w:hAnsi="Times New Roman" w:hint="eastAsia"/>
          <w:sz w:val="24"/>
        </w:rPr>
        <w:t>任务，归口全国流量计量技术委员会液体流量分技术委员会。</w:t>
      </w:r>
    </w:p>
    <w:p w:rsidR="008A3A32" w:rsidRDefault="00977822" w:rsidP="005E547E">
      <w:pPr>
        <w:spacing w:line="360" w:lineRule="auto"/>
        <w:ind w:firstLineChars="200" w:firstLine="480"/>
        <w:rPr>
          <w:rFonts w:ascii="Times New Roman" w:hAnsi="Times New Roman"/>
          <w:sz w:val="24"/>
        </w:rPr>
      </w:pPr>
      <w:r>
        <w:rPr>
          <w:rFonts w:ascii="Times New Roman" w:hAnsi="Times New Roman" w:hint="eastAsia"/>
          <w:sz w:val="24"/>
        </w:rPr>
        <w:t>辽宁省计量科学研究院</w:t>
      </w:r>
      <w:r w:rsidR="0078510E">
        <w:rPr>
          <w:rFonts w:ascii="Times New Roman" w:hAnsi="Times New Roman" w:hint="eastAsia"/>
          <w:sz w:val="24"/>
        </w:rPr>
        <w:t>接到任务后，成</w:t>
      </w:r>
      <w:r>
        <w:rPr>
          <w:rFonts w:ascii="Times New Roman" w:hAnsi="Times New Roman" w:hint="eastAsia"/>
          <w:sz w:val="24"/>
        </w:rPr>
        <w:t>立</w:t>
      </w:r>
      <w:r w:rsidR="0078510E">
        <w:rPr>
          <w:rFonts w:ascii="Times New Roman" w:hAnsi="Times New Roman" w:hint="eastAsia"/>
          <w:sz w:val="24"/>
        </w:rPr>
        <w:t>了</w:t>
      </w:r>
      <w:r w:rsidR="00EE6667">
        <w:rPr>
          <w:rFonts w:ascii="Times New Roman" w:hAnsi="Times New Roman" w:hint="eastAsia"/>
          <w:sz w:val="24"/>
        </w:rPr>
        <w:t>大纲</w:t>
      </w:r>
      <w:r w:rsidR="0078510E">
        <w:rPr>
          <w:rFonts w:ascii="Times New Roman" w:hAnsi="Times New Roman" w:hint="eastAsia"/>
          <w:sz w:val="24"/>
        </w:rPr>
        <w:t>起草小组，</w:t>
      </w:r>
      <w:r w:rsidR="00EE6667">
        <w:rPr>
          <w:rFonts w:ascii="Times New Roman" w:hAnsi="Times New Roman" w:hint="eastAsia"/>
          <w:sz w:val="24"/>
        </w:rPr>
        <w:t>具体有：</w:t>
      </w:r>
      <w:r w:rsidRPr="00574895">
        <w:rPr>
          <w:rFonts w:ascii="Times New Roman" w:hAnsi="Times New Roman" w:hint="eastAsia"/>
          <w:sz w:val="24"/>
        </w:rPr>
        <w:t>中国</w:t>
      </w:r>
      <w:r w:rsidR="0078510E" w:rsidRPr="00574895">
        <w:rPr>
          <w:rFonts w:ascii="Times New Roman" w:hAnsi="Times New Roman" w:hint="eastAsia"/>
          <w:sz w:val="24"/>
        </w:rPr>
        <w:t>计量科学研究院、</w:t>
      </w:r>
      <w:r w:rsidR="005E2BC9" w:rsidRPr="00574895">
        <w:rPr>
          <w:rFonts w:ascii="Times New Roman" w:hAnsi="Times New Roman" w:hint="eastAsia"/>
          <w:sz w:val="24"/>
        </w:rPr>
        <w:t>山东省计量科学研究院、吉林省计量科学研究院</w:t>
      </w:r>
      <w:r w:rsidR="005E2BC9">
        <w:rPr>
          <w:rFonts w:ascii="Times New Roman" w:hAnsi="Times New Roman" w:hint="eastAsia"/>
          <w:sz w:val="24"/>
        </w:rPr>
        <w:t>、</w:t>
      </w:r>
      <w:r w:rsidR="005E2BC9" w:rsidRPr="005E2BC9">
        <w:rPr>
          <w:rFonts w:ascii="Times New Roman" w:hAnsi="Times New Roman" w:hint="eastAsia"/>
          <w:sz w:val="24"/>
        </w:rPr>
        <w:t>国家石油天然气大流量计量站东营分站</w:t>
      </w:r>
      <w:r w:rsidR="0078510E">
        <w:rPr>
          <w:rFonts w:ascii="Times New Roman" w:hAnsi="Times New Roman" w:hint="eastAsia"/>
          <w:sz w:val="24"/>
        </w:rPr>
        <w:t>。起草小组严格按照</w:t>
      </w:r>
      <w:r w:rsidR="0078510E">
        <w:rPr>
          <w:rFonts w:ascii="Times New Roman" w:hAnsi="Times New Roman" w:cs="Times New Roman"/>
          <w:sz w:val="24"/>
        </w:rPr>
        <w:t>2002</w:t>
      </w:r>
      <w:r w:rsidR="0078510E">
        <w:rPr>
          <w:rFonts w:ascii="宋体" w:hAnsi="宋体" w:hint="eastAsia"/>
          <w:sz w:val="24"/>
        </w:rPr>
        <w:t>年质检总局</w:t>
      </w:r>
      <w:r w:rsidR="0078510E">
        <w:rPr>
          <w:rFonts w:ascii="Times New Roman" w:hAnsi="Times New Roman" w:cs="Times New Roman"/>
          <w:sz w:val="24"/>
        </w:rPr>
        <w:t>36</w:t>
      </w:r>
      <w:r w:rsidR="0078510E">
        <w:rPr>
          <w:rFonts w:ascii="Times New Roman" w:hAnsi="Times New Roman" w:cs="Times New Roman"/>
          <w:sz w:val="24"/>
        </w:rPr>
        <w:t>号</w:t>
      </w:r>
      <w:r w:rsidR="0078510E">
        <w:rPr>
          <w:rFonts w:ascii="宋体" w:hAnsi="宋体" w:hint="eastAsia"/>
          <w:sz w:val="24"/>
        </w:rPr>
        <w:t>令《国家计量检定</w:t>
      </w:r>
      <w:r w:rsidR="00A565EE">
        <w:rPr>
          <w:rFonts w:ascii="宋体" w:hAnsi="宋体" w:hint="eastAsia"/>
          <w:sz w:val="24"/>
        </w:rPr>
        <w:t>大纲</w:t>
      </w:r>
      <w:r w:rsidR="0078510E">
        <w:rPr>
          <w:rFonts w:ascii="宋体" w:hAnsi="宋体" w:hint="eastAsia"/>
          <w:sz w:val="24"/>
        </w:rPr>
        <w:t>管理办法》、</w:t>
      </w:r>
      <w:r w:rsidR="0078510E">
        <w:rPr>
          <w:rFonts w:ascii="Times New Roman" w:hAnsi="Times New Roman" w:cs="Times New Roman"/>
          <w:sz w:val="24"/>
        </w:rPr>
        <w:t>JJF</w:t>
      </w:r>
      <w:r w:rsidR="0078510E">
        <w:rPr>
          <w:rFonts w:ascii="Times New Roman" w:hAnsi="Times New Roman" w:cs="Times New Roman" w:hint="eastAsia"/>
          <w:sz w:val="24"/>
        </w:rPr>
        <w:t xml:space="preserve"> </w:t>
      </w:r>
      <w:r w:rsidR="0078510E">
        <w:rPr>
          <w:rFonts w:ascii="Times New Roman" w:hAnsi="Times New Roman" w:cs="Times New Roman"/>
          <w:sz w:val="24"/>
        </w:rPr>
        <w:t>1002</w:t>
      </w:r>
      <w:r w:rsidR="0078510E">
        <w:rPr>
          <w:rFonts w:ascii="宋体" w:hAnsi="宋体" w:hint="eastAsia"/>
          <w:sz w:val="24"/>
        </w:rPr>
        <w:t>《国家计量检定</w:t>
      </w:r>
      <w:r w:rsidR="00A565EE">
        <w:rPr>
          <w:rFonts w:ascii="宋体" w:hAnsi="宋体" w:hint="eastAsia"/>
          <w:sz w:val="24"/>
        </w:rPr>
        <w:t>大纲</w:t>
      </w:r>
      <w:r w:rsidR="0078510E">
        <w:rPr>
          <w:rFonts w:ascii="宋体" w:hAnsi="宋体" w:hint="eastAsia"/>
          <w:sz w:val="24"/>
        </w:rPr>
        <w:t>编写规则》、</w:t>
      </w:r>
      <w:r w:rsidR="0078510E">
        <w:rPr>
          <w:rFonts w:ascii="Times New Roman" w:hAnsi="Times New Roman" w:cs="Times New Roman"/>
          <w:sz w:val="24"/>
        </w:rPr>
        <w:t>JJF</w:t>
      </w:r>
      <w:r w:rsidR="0078510E">
        <w:rPr>
          <w:rFonts w:ascii="Times New Roman" w:hAnsi="Times New Roman" w:cs="Times New Roman" w:hint="eastAsia"/>
          <w:sz w:val="24"/>
        </w:rPr>
        <w:t xml:space="preserve"> </w:t>
      </w:r>
      <w:r w:rsidR="0078510E">
        <w:rPr>
          <w:rFonts w:ascii="Times New Roman" w:hAnsi="Times New Roman" w:cs="Times New Roman"/>
          <w:sz w:val="24"/>
        </w:rPr>
        <w:t>1001</w:t>
      </w:r>
      <w:r w:rsidR="0078510E">
        <w:rPr>
          <w:rFonts w:ascii="宋体" w:eastAsia="宋体" w:hAnsi="宋体" w:cs="Times New Roman" w:hint="eastAsia"/>
          <w:color w:val="000000"/>
          <w:sz w:val="24"/>
        </w:rPr>
        <w:t>《通用计量术语及定义》</w:t>
      </w:r>
      <w:r w:rsidR="0078510E">
        <w:rPr>
          <w:rFonts w:ascii="宋体" w:hAnsi="宋体" w:hint="eastAsia"/>
          <w:sz w:val="24"/>
        </w:rPr>
        <w:t>、</w:t>
      </w:r>
      <w:r w:rsidR="0078510E">
        <w:rPr>
          <w:rFonts w:ascii="Times New Roman" w:hAnsi="Times New Roman" w:cs="Times New Roman"/>
          <w:sz w:val="24"/>
        </w:rPr>
        <w:t>JJF</w:t>
      </w:r>
      <w:r w:rsidR="0078510E">
        <w:rPr>
          <w:rFonts w:ascii="Times New Roman" w:hAnsi="Times New Roman" w:cs="Times New Roman" w:hint="eastAsia"/>
          <w:sz w:val="24"/>
        </w:rPr>
        <w:t xml:space="preserve"> </w:t>
      </w:r>
      <w:r w:rsidR="0078510E">
        <w:rPr>
          <w:rFonts w:ascii="Times New Roman" w:hAnsi="Times New Roman" w:cs="Times New Roman"/>
          <w:sz w:val="24"/>
        </w:rPr>
        <w:t>1059</w:t>
      </w:r>
      <w:r w:rsidR="0078510E">
        <w:rPr>
          <w:rFonts w:ascii="Times New Roman" w:hAnsi="Times New Roman" w:cs="Times New Roman"/>
          <w:sz w:val="24"/>
        </w:rPr>
        <w:t>《测量不确定度评定与表示》</w:t>
      </w:r>
      <w:r w:rsidR="0078510E">
        <w:rPr>
          <w:rFonts w:ascii="宋体" w:hAnsi="宋体" w:hint="eastAsia"/>
          <w:sz w:val="24"/>
        </w:rPr>
        <w:t>等文件的要求</w:t>
      </w:r>
      <w:r w:rsidR="0078510E">
        <w:rPr>
          <w:rFonts w:ascii="Times New Roman" w:hAnsi="Times New Roman" w:hint="eastAsia"/>
          <w:sz w:val="24"/>
        </w:rPr>
        <w:t>启动</w:t>
      </w:r>
      <w:r w:rsidR="00A565EE">
        <w:rPr>
          <w:rFonts w:ascii="Times New Roman" w:hAnsi="Times New Roman" w:hint="eastAsia"/>
          <w:sz w:val="24"/>
        </w:rPr>
        <w:t>大纲</w:t>
      </w:r>
      <w:r w:rsidR="00D6320D">
        <w:rPr>
          <w:rFonts w:ascii="Times New Roman" w:hAnsi="Times New Roman" w:hint="eastAsia"/>
          <w:sz w:val="24"/>
        </w:rPr>
        <w:t>制定</w:t>
      </w:r>
      <w:r w:rsidR="0078510E">
        <w:rPr>
          <w:rFonts w:ascii="Times New Roman" w:hAnsi="Times New Roman" w:hint="eastAsia"/>
          <w:sz w:val="24"/>
        </w:rPr>
        <w:t>工作，</w:t>
      </w:r>
      <w:r w:rsidR="0078510E">
        <w:rPr>
          <w:rFonts w:ascii="Times New Roman" w:hAnsi="Times New Roman"/>
          <w:sz w:val="24"/>
        </w:rPr>
        <w:t>确保</w:t>
      </w:r>
      <w:r w:rsidR="00A565EE">
        <w:rPr>
          <w:rFonts w:ascii="Times New Roman" w:hAnsi="Times New Roman" w:hint="eastAsia"/>
          <w:sz w:val="24"/>
        </w:rPr>
        <w:t>大纲</w:t>
      </w:r>
      <w:r w:rsidR="00D6320D">
        <w:rPr>
          <w:rFonts w:ascii="Times New Roman" w:hAnsi="Times New Roman"/>
          <w:sz w:val="24"/>
        </w:rPr>
        <w:t>制定</w:t>
      </w:r>
      <w:r w:rsidR="0078510E">
        <w:rPr>
          <w:rFonts w:ascii="Times New Roman" w:hAnsi="Times New Roman" w:hint="eastAsia"/>
          <w:sz w:val="24"/>
        </w:rPr>
        <w:t>工作</w:t>
      </w:r>
      <w:r w:rsidR="0078510E">
        <w:rPr>
          <w:rFonts w:ascii="Times New Roman" w:hAnsi="Times New Roman"/>
          <w:sz w:val="24"/>
        </w:rPr>
        <w:t>按时保质完成。</w:t>
      </w:r>
    </w:p>
    <w:p w:rsidR="008A3A32" w:rsidRDefault="00A565EE" w:rsidP="005E547E">
      <w:pPr>
        <w:numPr>
          <w:ilvl w:val="0"/>
          <w:numId w:val="1"/>
        </w:numPr>
        <w:spacing w:beforeLines="50" w:before="156" w:afterLines="50" w:after="156"/>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大纲制定</w:t>
      </w:r>
      <w:r w:rsidR="0078510E">
        <w:rPr>
          <w:rFonts w:ascii="黑体" w:eastAsia="黑体" w:hAnsi="黑体" w:cs="黑体" w:hint="eastAsia"/>
          <w:color w:val="000000"/>
          <w:kern w:val="0"/>
          <w:sz w:val="28"/>
          <w:szCs w:val="28"/>
          <w:lang w:bidi="ar"/>
        </w:rPr>
        <w:t>的必要性</w:t>
      </w:r>
    </w:p>
    <w:p w:rsidR="008A3A32" w:rsidRDefault="0078510E" w:rsidP="005E547E">
      <w:pPr>
        <w:spacing w:line="360" w:lineRule="auto"/>
        <w:ind w:firstLineChars="200" w:firstLine="480"/>
        <w:rPr>
          <w:rFonts w:ascii="Times New Roman" w:hAnsi="Times New Roman"/>
          <w:sz w:val="24"/>
        </w:rPr>
      </w:pPr>
      <w:r>
        <w:rPr>
          <w:rFonts w:ascii="Times New Roman" w:hAnsi="Times New Roman" w:hint="eastAsia"/>
          <w:sz w:val="24"/>
        </w:rPr>
        <w:t>液体</w:t>
      </w:r>
      <w:r w:rsidR="004B20BE">
        <w:rPr>
          <w:rFonts w:ascii="Times New Roman" w:hAnsi="Times New Roman" w:hint="eastAsia"/>
          <w:sz w:val="24"/>
        </w:rPr>
        <w:t>涡轮</w:t>
      </w:r>
      <w:r>
        <w:rPr>
          <w:rFonts w:ascii="Times New Roman" w:hAnsi="Times New Roman" w:hint="eastAsia"/>
          <w:sz w:val="24"/>
        </w:rPr>
        <w:t>流量计是一类准确度高，稳定性好的流量仪表，在液体流量计量，尤其是贸易结算</w:t>
      </w:r>
      <w:r w:rsidR="004B20BE">
        <w:rPr>
          <w:rFonts w:ascii="Times New Roman" w:hAnsi="Times New Roman" w:hint="eastAsia"/>
          <w:sz w:val="24"/>
        </w:rPr>
        <w:t>以及过程控制</w:t>
      </w:r>
      <w:r>
        <w:rPr>
          <w:rFonts w:ascii="Times New Roman" w:hAnsi="Times New Roman" w:hint="eastAsia"/>
          <w:sz w:val="24"/>
        </w:rPr>
        <w:t>中有大量的应用。</w:t>
      </w:r>
      <w:r w:rsidR="00A565EE" w:rsidRPr="00A565EE">
        <w:rPr>
          <w:rFonts w:ascii="Times New Roman" w:hAnsi="Times New Roman" w:hint="eastAsia"/>
          <w:sz w:val="24"/>
        </w:rPr>
        <w:t>原型式评价大纲包含在检定</w:t>
      </w:r>
      <w:r w:rsidR="00A565EE">
        <w:rPr>
          <w:rFonts w:ascii="Times New Roman" w:hAnsi="Times New Roman" w:hint="eastAsia"/>
          <w:sz w:val="24"/>
        </w:rPr>
        <w:t>大纲</w:t>
      </w:r>
      <w:r w:rsidR="00A565EE" w:rsidRPr="00A565EE">
        <w:rPr>
          <w:rFonts w:ascii="Times New Roman" w:hAnsi="Times New Roman" w:hint="eastAsia"/>
          <w:sz w:val="24"/>
        </w:rPr>
        <w:t>JJG 1037-2008</w:t>
      </w:r>
      <w:r w:rsidR="00A565EE" w:rsidRPr="00A565EE">
        <w:rPr>
          <w:rFonts w:ascii="Times New Roman" w:hAnsi="Times New Roman" w:hint="eastAsia"/>
          <w:sz w:val="24"/>
        </w:rPr>
        <w:t>《涡轮流量计》中，该技术规范是</w:t>
      </w:r>
      <w:r w:rsidR="00A565EE" w:rsidRPr="00A565EE">
        <w:rPr>
          <w:rFonts w:ascii="Times New Roman" w:hAnsi="Times New Roman" w:hint="eastAsia"/>
          <w:sz w:val="24"/>
        </w:rPr>
        <w:t>200</w:t>
      </w:r>
      <w:r w:rsidR="00A565EE" w:rsidRPr="00A565EE">
        <w:rPr>
          <w:rFonts w:ascii="Times New Roman" w:hAnsi="Times New Roman"/>
          <w:sz w:val="24"/>
        </w:rPr>
        <w:t>8</w:t>
      </w:r>
      <w:r w:rsidR="00A565EE" w:rsidRPr="00A565EE">
        <w:rPr>
          <w:rFonts w:ascii="Times New Roman" w:hAnsi="Times New Roman" w:hint="eastAsia"/>
          <w:sz w:val="24"/>
        </w:rPr>
        <w:t>年发布并实施的，</w:t>
      </w:r>
      <w:r w:rsidR="00A565EE">
        <w:rPr>
          <w:rFonts w:ascii="Times New Roman" w:hAnsi="Times New Roman" w:hint="eastAsia"/>
          <w:sz w:val="24"/>
        </w:rPr>
        <w:t>按照国家市场监督管理总局对技术规范管理的要求，型式评价大纲应与大纲分开，独立成文。目前</w:t>
      </w:r>
      <w:r w:rsidR="004B20BE" w:rsidRPr="004B20BE">
        <w:rPr>
          <w:rFonts w:ascii="Times New Roman" w:hAnsi="Times New Roman" w:hint="eastAsia"/>
          <w:sz w:val="24"/>
        </w:rPr>
        <w:t>《气体涡轮流量计》检定</w:t>
      </w:r>
      <w:r w:rsidR="00A565EE">
        <w:rPr>
          <w:rFonts w:ascii="Times New Roman" w:hAnsi="Times New Roman" w:hint="eastAsia"/>
          <w:sz w:val="24"/>
        </w:rPr>
        <w:t>大纲</w:t>
      </w:r>
      <w:r w:rsidR="004B20BE" w:rsidRPr="004B20BE">
        <w:rPr>
          <w:rFonts w:ascii="Times New Roman" w:hAnsi="Times New Roman" w:hint="eastAsia"/>
          <w:sz w:val="24"/>
        </w:rPr>
        <w:t>已于</w:t>
      </w:r>
      <w:r w:rsidR="004B20BE" w:rsidRPr="004B20BE">
        <w:rPr>
          <w:rFonts w:ascii="Times New Roman" w:hAnsi="Times New Roman" w:hint="eastAsia"/>
          <w:sz w:val="24"/>
        </w:rPr>
        <w:t>2022</w:t>
      </w:r>
      <w:r w:rsidR="004B20BE" w:rsidRPr="004B20BE">
        <w:rPr>
          <w:rFonts w:ascii="Times New Roman" w:hAnsi="Times New Roman" w:hint="eastAsia"/>
          <w:sz w:val="24"/>
        </w:rPr>
        <w:t>年单独申请</w:t>
      </w:r>
      <w:r w:rsidR="00D6320D">
        <w:rPr>
          <w:rFonts w:ascii="Times New Roman" w:hAnsi="Times New Roman" w:hint="eastAsia"/>
          <w:sz w:val="24"/>
        </w:rPr>
        <w:t>制定</w:t>
      </w:r>
      <w:r w:rsidR="004B20BE" w:rsidRPr="004B20BE">
        <w:rPr>
          <w:rFonts w:ascii="Times New Roman" w:hAnsi="Times New Roman" w:hint="eastAsia"/>
          <w:sz w:val="24"/>
        </w:rPr>
        <w:t>，</w:t>
      </w:r>
      <w:r w:rsidR="004B20BE" w:rsidRPr="004B20BE">
        <w:rPr>
          <w:rFonts w:ascii="Times New Roman" w:hAnsi="Times New Roman" w:hint="eastAsia"/>
          <w:sz w:val="24"/>
        </w:rPr>
        <w:t>2</w:t>
      </w:r>
      <w:r w:rsidR="004B20BE" w:rsidRPr="004B20BE">
        <w:rPr>
          <w:rFonts w:ascii="Times New Roman" w:hAnsi="Times New Roman"/>
          <w:sz w:val="24"/>
        </w:rPr>
        <w:t>024</w:t>
      </w:r>
      <w:r w:rsidR="004B20BE" w:rsidRPr="004B20BE">
        <w:rPr>
          <w:rFonts w:ascii="Times New Roman" w:hAnsi="Times New Roman" w:hint="eastAsia"/>
          <w:sz w:val="24"/>
        </w:rPr>
        <w:t>年完成</w:t>
      </w:r>
      <w:r w:rsidR="00D6320D">
        <w:rPr>
          <w:rFonts w:ascii="Times New Roman" w:hAnsi="Times New Roman" w:hint="eastAsia"/>
          <w:sz w:val="24"/>
        </w:rPr>
        <w:t>制定</w:t>
      </w:r>
      <w:r w:rsidR="004B20BE" w:rsidRPr="004B20BE">
        <w:rPr>
          <w:rFonts w:ascii="Times New Roman" w:hAnsi="Times New Roman" w:hint="eastAsia"/>
          <w:sz w:val="24"/>
        </w:rPr>
        <w:t>并通过全国流量计技术委员会审定，不久后将发布实施，原</w:t>
      </w:r>
      <w:r w:rsidR="004B20BE">
        <w:rPr>
          <w:rFonts w:ascii="Times New Roman" w:hAnsi="Times New Roman" w:hint="eastAsia"/>
          <w:sz w:val="24"/>
        </w:rPr>
        <w:t xml:space="preserve">JJG </w:t>
      </w:r>
      <w:r w:rsidR="004B20BE">
        <w:rPr>
          <w:rFonts w:ascii="Times New Roman" w:hAnsi="Times New Roman"/>
          <w:sz w:val="24"/>
        </w:rPr>
        <w:t>103</w:t>
      </w:r>
      <w:r w:rsidR="004B20BE">
        <w:rPr>
          <w:rFonts w:ascii="Times New Roman" w:hAnsi="Times New Roman" w:hint="eastAsia"/>
          <w:sz w:val="24"/>
        </w:rPr>
        <w:t>7-20</w:t>
      </w:r>
      <w:r w:rsidR="004B20BE">
        <w:rPr>
          <w:rFonts w:ascii="Times New Roman" w:hAnsi="Times New Roman"/>
          <w:sz w:val="24"/>
        </w:rPr>
        <w:t>08</w:t>
      </w:r>
      <w:r w:rsidR="004B20BE">
        <w:rPr>
          <w:rFonts w:ascii="Times New Roman" w:hAnsi="Times New Roman" w:hint="eastAsia"/>
          <w:sz w:val="24"/>
        </w:rPr>
        <w:t>《涡轮流量计》</w:t>
      </w:r>
      <w:r w:rsidR="00A565EE">
        <w:rPr>
          <w:rFonts w:ascii="Times New Roman" w:hAnsi="Times New Roman" w:hint="eastAsia"/>
          <w:sz w:val="24"/>
        </w:rPr>
        <w:t>大纲</w:t>
      </w:r>
      <w:r w:rsidR="004B20BE">
        <w:rPr>
          <w:rFonts w:ascii="Times New Roman" w:hAnsi="Times New Roman" w:hint="eastAsia"/>
          <w:sz w:val="24"/>
        </w:rPr>
        <w:t>中的气体部分不再适用；另外</w:t>
      </w:r>
      <w:r>
        <w:rPr>
          <w:rFonts w:ascii="Times New Roman" w:hAnsi="Times New Roman" w:hint="eastAsia"/>
          <w:sz w:val="24"/>
        </w:rPr>
        <w:t>随着国内计量管理手段的不断完善和细化，液体</w:t>
      </w:r>
      <w:r w:rsidR="004B20BE">
        <w:rPr>
          <w:rFonts w:ascii="Times New Roman" w:hAnsi="Times New Roman" w:hint="eastAsia"/>
          <w:sz w:val="24"/>
        </w:rPr>
        <w:t>涡轮</w:t>
      </w:r>
      <w:r>
        <w:rPr>
          <w:rFonts w:ascii="Times New Roman" w:hAnsi="Times New Roman" w:hint="eastAsia"/>
          <w:sz w:val="24"/>
        </w:rPr>
        <w:t>流量计的应用越来越广泛，对该流量计的检定工作（包括</w:t>
      </w:r>
      <w:r>
        <w:rPr>
          <w:rFonts w:ascii="Times New Roman" w:hAnsi="Times New Roman" w:hint="eastAsia"/>
          <w:sz w:val="24"/>
        </w:rPr>
        <w:lastRenderedPageBreak/>
        <w:t>新产品的型式评价）都提出了新的要求，这种现状导致原有的</w:t>
      </w:r>
      <w:r w:rsidR="00A565EE">
        <w:rPr>
          <w:rFonts w:ascii="Times New Roman" w:hAnsi="Times New Roman" w:hint="eastAsia"/>
          <w:sz w:val="24"/>
        </w:rPr>
        <w:t>型评大纲</w:t>
      </w:r>
      <w:r>
        <w:rPr>
          <w:rFonts w:ascii="Times New Roman" w:hAnsi="Times New Roman" w:hint="eastAsia"/>
          <w:sz w:val="24"/>
        </w:rPr>
        <w:t>不能适应，因此需要</w:t>
      </w:r>
      <w:r w:rsidR="00A565EE">
        <w:rPr>
          <w:rFonts w:ascii="Times New Roman" w:hAnsi="Times New Roman" w:hint="eastAsia"/>
          <w:sz w:val="24"/>
        </w:rPr>
        <w:t>重新制定型评大纲</w:t>
      </w:r>
      <w:r>
        <w:rPr>
          <w:rFonts w:ascii="Times New Roman" w:hAnsi="Times New Roman" w:hint="eastAsia"/>
          <w:sz w:val="24"/>
        </w:rPr>
        <w:t>，</w:t>
      </w:r>
      <w:r w:rsidR="00A565EE">
        <w:rPr>
          <w:rFonts w:ascii="Times New Roman" w:hAnsi="Times New Roman" w:hint="eastAsia"/>
          <w:sz w:val="24"/>
        </w:rPr>
        <w:t>以满足</w:t>
      </w:r>
      <w:r>
        <w:rPr>
          <w:rFonts w:ascii="Times New Roman" w:hAnsi="Times New Roman" w:hint="eastAsia"/>
          <w:sz w:val="24"/>
        </w:rPr>
        <w:t>新的要求。</w:t>
      </w:r>
    </w:p>
    <w:p w:rsidR="008A3A32" w:rsidRDefault="0078510E" w:rsidP="005E547E">
      <w:pPr>
        <w:spacing w:line="360" w:lineRule="auto"/>
        <w:ind w:firstLineChars="200" w:firstLine="480"/>
        <w:rPr>
          <w:rFonts w:ascii="Times New Roman" w:hAnsi="Times New Roman"/>
          <w:sz w:val="24"/>
        </w:rPr>
      </w:pPr>
      <w:r>
        <w:rPr>
          <w:rFonts w:ascii="Times New Roman" w:hAnsi="Times New Roman" w:hint="eastAsia"/>
          <w:sz w:val="24"/>
        </w:rPr>
        <w:t>目前国内外针对液体</w:t>
      </w:r>
      <w:r w:rsidR="004B20BE">
        <w:rPr>
          <w:rFonts w:ascii="Times New Roman" w:hAnsi="Times New Roman" w:hint="eastAsia"/>
          <w:sz w:val="24"/>
        </w:rPr>
        <w:t>涡轮</w:t>
      </w:r>
      <w:r>
        <w:rPr>
          <w:rFonts w:ascii="Times New Roman" w:hAnsi="Times New Roman" w:hint="eastAsia"/>
          <w:sz w:val="24"/>
        </w:rPr>
        <w:t>流量计的</w:t>
      </w:r>
      <w:r w:rsidR="00A565EE">
        <w:rPr>
          <w:rFonts w:ascii="Times New Roman" w:hAnsi="Times New Roman" w:hint="eastAsia"/>
          <w:sz w:val="24"/>
        </w:rPr>
        <w:t>试验</w:t>
      </w:r>
      <w:r>
        <w:rPr>
          <w:rFonts w:ascii="Times New Roman" w:hAnsi="Times New Roman" w:hint="eastAsia"/>
          <w:sz w:val="24"/>
        </w:rPr>
        <w:t>方法主要有：</w:t>
      </w:r>
    </w:p>
    <w:p w:rsidR="008A3A32" w:rsidRDefault="004B20BE" w:rsidP="005E547E">
      <w:pPr>
        <w:spacing w:line="360" w:lineRule="auto"/>
        <w:ind w:firstLineChars="200" w:firstLine="480"/>
        <w:rPr>
          <w:rFonts w:ascii="Times New Roman" w:hAnsi="Times New Roman"/>
          <w:sz w:val="24"/>
        </w:rPr>
      </w:pPr>
      <w:r w:rsidRPr="004B20BE">
        <w:rPr>
          <w:rFonts w:ascii="Times New Roman" w:hAnsi="Times New Roman"/>
          <w:sz w:val="24"/>
        </w:rPr>
        <w:t>ISO 2715-2017</w:t>
      </w:r>
      <w:r w:rsidRPr="004B20BE">
        <w:rPr>
          <w:rFonts w:ascii="Times New Roman" w:hAnsi="Times New Roman" w:hint="eastAsia"/>
          <w:sz w:val="24"/>
        </w:rPr>
        <w:t>《</w:t>
      </w:r>
      <w:r w:rsidRPr="004B20BE">
        <w:rPr>
          <w:rFonts w:ascii="Times New Roman" w:hAnsi="Times New Roman"/>
          <w:sz w:val="24"/>
        </w:rPr>
        <w:t>Liquid Hydrocarbons——Volumtric Measurement by Turbine Flowmeter</w:t>
      </w:r>
      <w:r w:rsidRPr="004B20BE">
        <w:rPr>
          <w:rFonts w:ascii="Times New Roman" w:hAnsi="Times New Roman" w:hint="eastAsia"/>
          <w:sz w:val="24"/>
        </w:rPr>
        <w:t>》、</w:t>
      </w:r>
      <w:r w:rsidRPr="004B20BE">
        <w:rPr>
          <w:rFonts w:ascii="Times New Roman" w:hAnsi="Times New Roman" w:hint="eastAsia"/>
          <w:sz w:val="24"/>
        </w:rPr>
        <w:t>GB</w:t>
      </w:r>
      <w:r w:rsidRPr="004B20BE">
        <w:rPr>
          <w:rFonts w:ascii="Times New Roman" w:hAnsi="Times New Roman"/>
          <w:sz w:val="24"/>
        </w:rPr>
        <w:t>/</w:t>
      </w:r>
      <w:r w:rsidRPr="004B20BE">
        <w:rPr>
          <w:rFonts w:ascii="Times New Roman" w:hAnsi="Times New Roman" w:hint="eastAsia"/>
          <w:sz w:val="24"/>
        </w:rPr>
        <w:t>T 17289</w:t>
      </w:r>
      <w:r w:rsidRPr="004B20BE">
        <w:rPr>
          <w:rFonts w:ascii="Times New Roman" w:hAnsi="Times New Roman" w:hint="eastAsia"/>
          <w:sz w:val="24"/>
        </w:rPr>
        <w:t>《液态烃体积测量</w:t>
      </w:r>
      <w:r w:rsidRPr="004B20BE">
        <w:rPr>
          <w:rFonts w:ascii="Times New Roman" w:hAnsi="Times New Roman" w:hint="eastAsia"/>
          <w:sz w:val="24"/>
        </w:rPr>
        <w:t xml:space="preserve"> </w:t>
      </w:r>
      <w:r w:rsidRPr="004B20BE">
        <w:rPr>
          <w:rFonts w:ascii="Times New Roman" w:hAnsi="Times New Roman" w:hint="eastAsia"/>
          <w:sz w:val="24"/>
        </w:rPr>
        <w:t>涡轮流量计计量系统》（</w:t>
      </w:r>
      <w:r w:rsidRPr="004B20BE">
        <w:rPr>
          <w:rFonts w:ascii="Times New Roman" w:hAnsi="Times New Roman"/>
          <w:sz w:val="24"/>
        </w:rPr>
        <w:t>ISO 2715-1981</w:t>
      </w:r>
      <w:r w:rsidRPr="004B20BE">
        <w:rPr>
          <w:rFonts w:ascii="Times New Roman" w:hAnsi="Times New Roman" w:hint="eastAsia"/>
          <w:sz w:val="24"/>
        </w:rPr>
        <w:t>）、</w:t>
      </w:r>
      <w:r w:rsidRPr="004B20BE">
        <w:rPr>
          <w:rFonts w:ascii="Times New Roman" w:hAnsi="Times New Roman" w:hint="eastAsia"/>
          <w:sz w:val="24"/>
        </w:rPr>
        <w:t>JB</w:t>
      </w:r>
      <w:r w:rsidRPr="004B20BE">
        <w:rPr>
          <w:rFonts w:ascii="Times New Roman" w:hAnsi="Times New Roman"/>
          <w:sz w:val="24"/>
        </w:rPr>
        <w:t>/</w:t>
      </w:r>
      <w:r w:rsidRPr="004B20BE">
        <w:rPr>
          <w:rFonts w:ascii="Times New Roman" w:hAnsi="Times New Roman" w:hint="eastAsia"/>
          <w:sz w:val="24"/>
        </w:rPr>
        <w:t>T 9246-2016</w:t>
      </w:r>
      <w:r w:rsidRPr="004B20BE">
        <w:rPr>
          <w:rFonts w:ascii="Times New Roman" w:hAnsi="Times New Roman" w:hint="eastAsia"/>
          <w:sz w:val="24"/>
        </w:rPr>
        <w:t>《涡轮流量传感器》，已作为本</w:t>
      </w:r>
      <w:r w:rsidR="00A565EE">
        <w:rPr>
          <w:rFonts w:ascii="Times New Roman" w:hAnsi="Times New Roman" w:hint="eastAsia"/>
          <w:sz w:val="24"/>
        </w:rPr>
        <w:t>大纲</w:t>
      </w:r>
      <w:r w:rsidRPr="004B20BE">
        <w:rPr>
          <w:rFonts w:ascii="Times New Roman" w:hAnsi="Times New Roman" w:hint="eastAsia"/>
          <w:sz w:val="24"/>
        </w:rPr>
        <w:t>起草的重要参考。</w:t>
      </w:r>
      <w:r w:rsidR="0078510E">
        <w:rPr>
          <w:rFonts w:ascii="Times New Roman" w:hAnsi="Times New Roman" w:hint="eastAsia"/>
          <w:sz w:val="24"/>
        </w:rPr>
        <w:t>原</w:t>
      </w:r>
      <w:r w:rsidR="00A565EE">
        <w:rPr>
          <w:rFonts w:ascii="Times New Roman" w:hAnsi="Times New Roman" w:hint="eastAsia"/>
          <w:sz w:val="24"/>
        </w:rPr>
        <w:t>大纲</w:t>
      </w:r>
      <w:r w:rsidR="0078510E">
        <w:rPr>
          <w:rFonts w:ascii="Times New Roman" w:hAnsi="Times New Roman" w:hint="eastAsia"/>
          <w:sz w:val="24"/>
        </w:rPr>
        <w:t>中的引用文献多数已更新。</w:t>
      </w:r>
    </w:p>
    <w:p w:rsidR="008A3A32" w:rsidRDefault="004B20BE" w:rsidP="005E547E">
      <w:pPr>
        <w:spacing w:line="360" w:lineRule="auto"/>
        <w:ind w:firstLineChars="200" w:firstLine="480"/>
        <w:rPr>
          <w:rFonts w:ascii="Times New Roman" w:hAnsi="Times New Roman"/>
          <w:sz w:val="24"/>
        </w:rPr>
      </w:pPr>
      <w:r>
        <w:rPr>
          <w:rFonts w:ascii="Times New Roman" w:hAnsi="Times New Roman" w:hint="eastAsia"/>
          <w:sz w:val="24"/>
        </w:rPr>
        <w:t xml:space="preserve">JJG </w:t>
      </w:r>
      <w:r>
        <w:rPr>
          <w:rFonts w:ascii="Times New Roman" w:hAnsi="Times New Roman"/>
          <w:sz w:val="24"/>
        </w:rPr>
        <w:t>103</w:t>
      </w:r>
      <w:r>
        <w:rPr>
          <w:rFonts w:ascii="Times New Roman" w:hAnsi="Times New Roman" w:hint="eastAsia"/>
          <w:sz w:val="24"/>
        </w:rPr>
        <w:t>7-20</w:t>
      </w:r>
      <w:r>
        <w:rPr>
          <w:rFonts w:ascii="Times New Roman" w:hAnsi="Times New Roman"/>
          <w:sz w:val="24"/>
        </w:rPr>
        <w:t>08</w:t>
      </w:r>
      <w:r>
        <w:rPr>
          <w:rFonts w:ascii="Times New Roman" w:hAnsi="Times New Roman" w:hint="eastAsia"/>
          <w:sz w:val="24"/>
        </w:rPr>
        <w:t>《涡轮流量计》</w:t>
      </w:r>
      <w:r w:rsidR="00A565EE">
        <w:rPr>
          <w:rFonts w:ascii="Times New Roman" w:hAnsi="Times New Roman" w:hint="eastAsia"/>
          <w:sz w:val="24"/>
        </w:rPr>
        <w:t>大纲</w:t>
      </w:r>
      <w:r w:rsidR="0078510E">
        <w:rPr>
          <w:rFonts w:ascii="Times New Roman" w:hAnsi="Times New Roman" w:hint="eastAsia"/>
          <w:sz w:val="24"/>
        </w:rPr>
        <w:t>实施至今已</w:t>
      </w:r>
      <w:r w:rsidR="0078510E">
        <w:rPr>
          <w:rFonts w:ascii="Times New Roman" w:hAnsi="Times New Roman" w:hint="eastAsia"/>
          <w:sz w:val="24"/>
        </w:rPr>
        <w:t>1</w:t>
      </w:r>
      <w:r>
        <w:rPr>
          <w:rFonts w:ascii="Times New Roman" w:hAnsi="Times New Roman"/>
          <w:sz w:val="24"/>
        </w:rPr>
        <w:t>7</w:t>
      </w:r>
      <w:r w:rsidR="0078510E">
        <w:rPr>
          <w:rFonts w:ascii="Times New Roman" w:hAnsi="Times New Roman" w:hint="eastAsia"/>
          <w:sz w:val="24"/>
        </w:rPr>
        <w:t>年</w:t>
      </w:r>
      <w:r>
        <w:rPr>
          <w:rFonts w:ascii="Times New Roman" w:hAnsi="Times New Roman" w:hint="eastAsia"/>
          <w:sz w:val="24"/>
        </w:rPr>
        <w:t>，在使用过程中也发现了其中存在的不足</w:t>
      </w:r>
      <w:r w:rsidR="0078510E">
        <w:rPr>
          <w:rFonts w:ascii="Times New Roman" w:hAnsi="Times New Roman" w:hint="eastAsia"/>
          <w:sz w:val="24"/>
        </w:rPr>
        <w:t>，因此现行的</w:t>
      </w:r>
      <w:r w:rsidR="00A565EE">
        <w:rPr>
          <w:rFonts w:ascii="Times New Roman" w:hAnsi="Times New Roman" w:hint="eastAsia"/>
          <w:sz w:val="24"/>
        </w:rPr>
        <w:t>型评大纲</w:t>
      </w:r>
      <w:r w:rsidR="0078510E">
        <w:rPr>
          <w:rFonts w:ascii="Times New Roman" w:hAnsi="Times New Roman" w:hint="eastAsia"/>
          <w:sz w:val="24"/>
        </w:rPr>
        <w:t>亟待更新</w:t>
      </w:r>
      <w:r w:rsidR="00D6320D">
        <w:rPr>
          <w:rFonts w:ascii="Times New Roman" w:hAnsi="Times New Roman" w:hint="eastAsia"/>
          <w:sz w:val="24"/>
        </w:rPr>
        <w:t>制定</w:t>
      </w:r>
      <w:r w:rsidR="0078510E">
        <w:rPr>
          <w:rFonts w:ascii="Times New Roman" w:hAnsi="Times New Roman" w:hint="eastAsia"/>
          <w:sz w:val="24"/>
        </w:rPr>
        <w:t>，进一步促进液体</w:t>
      </w:r>
      <w:r>
        <w:rPr>
          <w:rFonts w:ascii="Times New Roman" w:hAnsi="Times New Roman" w:hint="eastAsia"/>
          <w:sz w:val="24"/>
        </w:rPr>
        <w:t>涡轮</w:t>
      </w:r>
      <w:r w:rsidR="0078510E">
        <w:rPr>
          <w:rFonts w:ascii="Times New Roman" w:hAnsi="Times New Roman" w:hint="eastAsia"/>
          <w:sz w:val="24"/>
        </w:rPr>
        <w:t>流量计及其</w:t>
      </w:r>
      <w:r w:rsidR="00A565EE">
        <w:rPr>
          <w:rFonts w:ascii="Times New Roman" w:hAnsi="Times New Roman" w:hint="eastAsia"/>
          <w:sz w:val="24"/>
        </w:rPr>
        <w:t>型评</w:t>
      </w:r>
      <w:r w:rsidR="0078510E">
        <w:rPr>
          <w:rFonts w:ascii="Times New Roman" w:hAnsi="Times New Roman" w:hint="eastAsia"/>
          <w:sz w:val="24"/>
        </w:rPr>
        <w:t>工作的完善与进步。</w:t>
      </w:r>
    </w:p>
    <w:p w:rsidR="008A3A32" w:rsidRDefault="00A565EE" w:rsidP="005E547E">
      <w:pPr>
        <w:numPr>
          <w:ilvl w:val="0"/>
          <w:numId w:val="1"/>
        </w:numPr>
        <w:spacing w:beforeLines="50" w:before="156" w:afterLines="50" w:after="156"/>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大纲制定</w:t>
      </w:r>
      <w:r w:rsidR="0078510E">
        <w:rPr>
          <w:rFonts w:ascii="黑体" w:eastAsia="黑体" w:hAnsi="黑体" w:cs="黑体" w:hint="eastAsia"/>
          <w:color w:val="000000"/>
          <w:kern w:val="0"/>
          <w:sz w:val="28"/>
          <w:szCs w:val="28"/>
          <w:lang w:bidi="ar"/>
        </w:rPr>
        <w:t>的技术依据及主要原则</w:t>
      </w:r>
    </w:p>
    <w:p w:rsidR="008A3A32" w:rsidRDefault="00A565EE" w:rsidP="005E547E">
      <w:pPr>
        <w:pStyle w:val="a9"/>
        <w:numPr>
          <w:ilvl w:val="0"/>
          <w:numId w:val="2"/>
        </w:numPr>
        <w:spacing w:line="360" w:lineRule="auto"/>
        <w:ind w:firstLineChars="0" w:firstLine="0"/>
        <w:rPr>
          <w:rFonts w:ascii="Times New Roman" w:hAnsi="Times New Roman" w:cs="Times New Roman"/>
          <w:color w:val="000000"/>
          <w:kern w:val="0"/>
          <w:sz w:val="24"/>
          <w:lang w:bidi="ar"/>
        </w:rPr>
      </w:pPr>
      <w:r w:rsidRPr="00A565EE">
        <w:rPr>
          <w:rFonts w:ascii="Times New Roman" w:hAnsi="Times New Roman" w:cs="Times New Roman" w:hint="eastAsia"/>
          <w:color w:val="000000"/>
          <w:kern w:val="0"/>
          <w:sz w:val="24"/>
          <w:lang w:bidi="ar"/>
        </w:rPr>
        <w:t>大纲制定</w:t>
      </w:r>
      <w:r w:rsidR="0078510E">
        <w:rPr>
          <w:rFonts w:ascii="Times New Roman" w:hAnsi="Times New Roman" w:cs="Times New Roman" w:hint="eastAsia"/>
          <w:color w:val="000000"/>
          <w:kern w:val="0"/>
          <w:sz w:val="24"/>
          <w:lang w:bidi="ar"/>
        </w:rPr>
        <w:t>的主要</w:t>
      </w:r>
      <w:r w:rsidR="0078510E">
        <w:rPr>
          <w:rFonts w:ascii="Times New Roman" w:hAnsi="Times New Roman" w:cs="Times New Roman"/>
          <w:color w:val="000000"/>
          <w:kern w:val="0"/>
          <w:sz w:val="24"/>
          <w:lang w:bidi="ar"/>
        </w:rPr>
        <w:t>技术依据</w:t>
      </w:r>
    </w:p>
    <w:p w:rsidR="008A3A32" w:rsidRDefault="0078510E" w:rsidP="005E547E">
      <w:pPr>
        <w:pStyle w:val="a9"/>
        <w:spacing w:line="360" w:lineRule="auto"/>
        <w:ind w:firstLine="480"/>
        <w:rPr>
          <w:rFonts w:ascii="Times New Roman" w:hAnsi="Times New Roman" w:cs="Times New Roman"/>
          <w:color w:val="000000"/>
          <w:kern w:val="0"/>
          <w:sz w:val="24"/>
          <w:lang w:bidi="ar"/>
        </w:rPr>
      </w:pPr>
      <w:r>
        <w:rPr>
          <w:rFonts w:ascii="Times New Roman" w:hAnsi="Times New Roman" w:cs="Times New Roman"/>
          <w:color w:val="000000"/>
          <w:kern w:val="0"/>
          <w:sz w:val="24"/>
          <w:lang w:bidi="ar"/>
        </w:rPr>
        <w:t>本</w:t>
      </w:r>
      <w:r w:rsidR="00A565EE" w:rsidRPr="00A565EE">
        <w:rPr>
          <w:rFonts w:ascii="Times New Roman" w:hAnsi="Times New Roman" w:cs="Times New Roman" w:hint="eastAsia"/>
          <w:color w:val="000000"/>
          <w:kern w:val="0"/>
          <w:sz w:val="24"/>
          <w:lang w:bidi="ar"/>
        </w:rPr>
        <w:t>大纲</w:t>
      </w:r>
      <w:r>
        <w:rPr>
          <w:rFonts w:ascii="Times New Roman" w:hAnsi="Times New Roman" w:cs="Times New Roman"/>
          <w:color w:val="000000"/>
          <w:kern w:val="0"/>
          <w:sz w:val="24"/>
          <w:lang w:bidi="ar"/>
        </w:rPr>
        <w:t>根据</w:t>
      </w:r>
      <w:r w:rsidR="00A565EE">
        <w:rPr>
          <w:rFonts w:ascii="Times New Roman" w:hAnsi="Times New Roman"/>
          <w:bCs/>
          <w:sz w:val="24"/>
        </w:rPr>
        <w:t>JJF 1015</w:t>
      </w:r>
      <w:r w:rsidR="00A565EE">
        <w:rPr>
          <w:sz w:val="24"/>
        </w:rPr>
        <w:t>《计量器具型式评价通用规范》</w:t>
      </w:r>
      <w:r w:rsidR="00A565EE">
        <w:rPr>
          <w:rFonts w:ascii="Times New Roman" w:hAnsi="Times New Roman" w:hint="eastAsia"/>
          <w:bCs/>
          <w:sz w:val="24"/>
        </w:rPr>
        <w:t>和</w:t>
      </w:r>
      <w:r w:rsidR="00A565EE">
        <w:rPr>
          <w:rFonts w:ascii="Times New Roman" w:hAnsi="Times New Roman"/>
          <w:bCs/>
          <w:sz w:val="24"/>
        </w:rPr>
        <w:t>JJF 1016</w:t>
      </w:r>
      <w:r w:rsidR="00A565EE">
        <w:rPr>
          <w:sz w:val="24"/>
        </w:rPr>
        <w:t>《计量器具型式评价大纲编写导则》</w:t>
      </w:r>
      <w:r>
        <w:rPr>
          <w:rFonts w:ascii="Times New Roman" w:hAnsi="Times New Roman" w:cs="Times New Roman"/>
          <w:color w:val="000000"/>
          <w:kern w:val="0"/>
          <w:sz w:val="24"/>
          <w:lang w:bidi="ar"/>
        </w:rPr>
        <w:t>进行编制。本</w:t>
      </w:r>
      <w:r w:rsidR="00A565EE">
        <w:rPr>
          <w:rFonts w:ascii="Times New Roman" w:hAnsi="Times New Roman" w:cs="Times New Roman"/>
          <w:color w:val="000000"/>
          <w:kern w:val="0"/>
          <w:sz w:val="24"/>
          <w:lang w:bidi="ar"/>
        </w:rPr>
        <w:t>大纲</w:t>
      </w:r>
      <w:r>
        <w:rPr>
          <w:rFonts w:ascii="Times New Roman" w:hAnsi="Times New Roman" w:cs="Times New Roman"/>
          <w:color w:val="000000"/>
          <w:kern w:val="0"/>
          <w:sz w:val="24"/>
          <w:lang w:bidi="ar"/>
        </w:rPr>
        <w:t>所用术语，除在</w:t>
      </w:r>
      <w:r w:rsidR="00A565EE">
        <w:rPr>
          <w:rFonts w:ascii="Times New Roman" w:hAnsi="Times New Roman" w:cs="Times New Roman"/>
          <w:color w:val="000000"/>
          <w:kern w:val="0"/>
          <w:sz w:val="24"/>
          <w:lang w:bidi="ar"/>
        </w:rPr>
        <w:t>大纲</w:t>
      </w:r>
      <w:r>
        <w:rPr>
          <w:rFonts w:ascii="Times New Roman" w:hAnsi="Times New Roman" w:cs="Times New Roman"/>
          <w:color w:val="000000"/>
          <w:kern w:val="0"/>
          <w:sz w:val="24"/>
          <w:lang w:bidi="ar"/>
        </w:rPr>
        <w:t>中专门定义外，均采用</w:t>
      </w:r>
      <w:r>
        <w:rPr>
          <w:rFonts w:ascii="Times New Roman" w:hAnsi="Times New Roman" w:cs="Times New Roman"/>
          <w:color w:val="000000"/>
          <w:kern w:val="0"/>
          <w:sz w:val="24"/>
          <w:lang w:bidi="ar"/>
        </w:rPr>
        <w:t>JJF1001</w:t>
      </w:r>
      <w:r>
        <w:rPr>
          <w:rFonts w:ascii="Times New Roman" w:hAnsi="Times New Roman" w:cs="Times New Roman"/>
          <w:color w:val="000000"/>
          <w:kern w:val="0"/>
          <w:sz w:val="24"/>
          <w:lang w:bidi="ar"/>
        </w:rPr>
        <w:t>《通用计量术语及定义》</w:t>
      </w:r>
      <w:r>
        <w:rPr>
          <w:rFonts w:ascii="Times New Roman" w:hAnsi="Times New Roman" w:cs="Times New Roman" w:hint="eastAsia"/>
          <w:color w:val="000000"/>
          <w:kern w:val="0"/>
          <w:sz w:val="24"/>
          <w:lang w:bidi="ar"/>
        </w:rPr>
        <w:t>、</w:t>
      </w:r>
      <w:r>
        <w:rPr>
          <w:rFonts w:ascii="Times New Roman" w:hAnsi="Times New Roman" w:cs="Times New Roman"/>
          <w:color w:val="000000"/>
          <w:kern w:val="0"/>
          <w:sz w:val="24"/>
          <w:lang w:bidi="ar"/>
        </w:rPr>
        <w:t>JJF1004</w:t>
      </w:r>
      <w:r>
        <w:rPr>
          <w:rFonts w:ascii="Times New Roman" w:hAnsi="Times New Roman" w:cs="Times New Roman"/>
          <w:color w:val="000000"/>
          <w:kern w:val="0"/>
          <w:sz w:val="24"/>
          <w:lang w:bidi="ar"/>
        </w:rPr>
        <w:t>《流量计量名词术语及定义》</w:t>
      </w:r>
      <w:r>
        <w:rPr>
          <w:rFonts w:ascii="Times New Roman" w:hAnsi="Times New Roman" w:cs="Times New Roman" w:hint="eastAsia"/>
          <w:color w:val="000000"/>
          <w:kern w:val="0"/>
          <w:sz w:val="24"/>
          <w:lang w:bidi="ar"/>
        </w:rPr>
        <w:t>和</w:t>
      </w:r>
      <w:r>
        <w:rPr>
          <w:rFonts w:ascii="Times New Roman" w:hAnsi="Times New Roman" w:cs="Times New Roman" w:hint="eastAsia"/>
          <w:color w:val="000000"/>
          <w:kern w:val="0"/>
          <w:sz w:val="24"/>
          <w:lang w:bidi="ar"/>
        </w:rPr>
        <w:t>GB/T 17611-1998</w:t>
      </w:r>
      <w:r>
        <w:rPr>
          <w:rFonts w:ascii="Times New Roman" w:hAnsi="Times New Roman" w:cs="Times New Roman" w:hint="eastAsia"/>
          <w:color w:val="000000"/>
          <w:kern w:val="0"/>
          <w:sz w:val="24"/>
          <w:lang w:bidi="ar"/>
        </w:rPr>
        <w:t>《</w:t>
      </w:r>
      <w:r>
        <w:rPr>
          <w:rFonts w:ascii="宋体" w:eastAsia="宋体" w:hAnsi="宋体" w:cs="Times New Roman" w:hint="eastAsia"/>
          <w:sz w:val="24"/>
        </w:rPr>
        <w:t>封闭管道中流体流量的测量 术语和符号</w:t>
      </w:r>
      <w:r>
        <w:rPr>
          <w:rFonts w:ascii="Times New Roman" w:hAnsi="Times New Roman" w:cs="Times New Roman" w:hint="eastAsia"/>
          <w:color w:val="000000"/>
          <w:kern w:val="0"/>
          <w:sz w:val="24"/>
          <w:lang w:bidi="ar"/>
        </w:rPr>
        <w:t>》</w:t>
      </w:r>
      <w:r>
        <w:rPr>
          <w:rFonts w:ascii="Times New Roman" w:hAnsi="Times New Roman" w:cs="Times New Roman"/>
          <w:color w:val="000000"/>
          <w:kern w:val="0"/>
          <w:sz w:val="24"/>
          <w:lang w:bidi="ar"/>
        </w:rPr>
        <w:t>。</w:t>
      </w:r>
    </w:p>
    <w:p w:rsidR="008A3A32" w:rsidRDefault="0078510E" w:rsidP="005E547E">
      <w:pPr>
        <w:pStyle w:val="a9"/>
        <w:spacing w:line="360" w:lineRule="auto"/>
        <w:ind w:firstLine="480"/>
        <w:rPr>
          <w:rFonts w:hAnsi="宋体"/>
          <w:sz w:val="24"/>
        </w:rPr>
      </w:pPr>
      <w:r>
        <w:rPr>
          <w:rFonts w:ascii="Times New Roman" w:hAnsi="Times New Roman" w:cs="Times New Roman" w:hint="eastAsia"/>
          <w:color w:val="000000"/>
          <w:kern w:val="0"/>
          <w:sz w:val="24"/>
          <w:lang w:bidi="ar"/>
        </w:rPr>
        <w:t>本</w:t>
      </w:r>
      <w:r w:rsidR="00A565EE">
        <w:rPr>
          <w:rFonts w:ascii="Times New Roman" w:hAnsi="Times New Roman" w:cs="Times New Roman" w:hint="eastAsia"/>
          <w:color w:val="000000"/>
          <w:kern w:val="0"/>
          <w:sz w:val="24"/>
          <w:lang w:bidi="ar"/>
        </w:rPr>
        <w:t>大纲</w:t>
      </w:r>
      <w:r>
        <w:rPr>
          <w:rFonts w:hAnsi="宋体"/>
          <w:sz w:val="24"/>
        </w:rPr>
        <w:t>依据的主要技术文件有：</w:t>
      </w:r>
    </w:p>
    <w:p w:rsidR="005F116B" w:rsidRDefault="005F116B" w:rsidP="005E547E">
      <w:pPr>
        <w:adjustRightInd w:val="0"/>
        <w:snapToGrid w:val="0"/>
        <w:spacing w:line="360" w:lineRule="auto"/>
        <w:ind w:firstLine="480"/>
        <w:rPr>
          <w:color w:val="000000"/>
          <w:sz w:val="24"/>
        </w:rPr>
      </w:pPr>
      <w:r w:rsidRPr="00027704">
        <w:rPr>
          <w:rFonts w:hint="eastAsia"/>
          <w:color w:val="000000"/>
          <w:sz w:val="24"/>
        </w:rPr>
        <w:t xml:space="preserve">JJF 1051 </w:t>
      </w:r>
      <w:r w:rsidRPr="00027704">
        <w:rPr>
          <w:rFonts w:hint="eastAsia"/>
          <w:color w:val="000000"/>
          <w:sz w:val="24"/>
        </w:rPr>
        <w:t>计量器具命名与分类编码</w:t>
      </w:r>
    </w:p>
    <w:p w:rsidR="005F116B" w:rsidRPr="00E640D3" w:rsidRDefault="005F116B" w:rsidP="005E547E">
      <w:pPr>
        <w:adjustRightInd w:val="0"/>
        <w:snapToGrid w:val="0"/>
        <w:spacing w:line="360" w:lineRule="auto"/>
        <w:ind w:firstLine="480"/>
        <w:rPr>
          <w:color w:val="000000"/>
          <w:sz w:val="24"/>
        </w:rPr>
      </w:pPr>
      <w:r>
        <w:rPr>
          <w:rFonts w:hint="eastAsia"/>
          <w:sz w:val="24"/>
        </w:rPr>
        <w:t xml:space="preserve">JJF 1182  </w:t>
      </w:r>
      <w:r>
        <w:rPr>
          <w:rFonts w:hint="eastAsia"/>
          <w:sz w:val="24"/>
        </w:rPr>
        <w:t>计量器具软件测评指南</w:t>
      </w:r>
    </w:p>
    <w:p w:rsidR="005F116B" w:rsidRDefault="005F116B" w:rsidP="005E547E">
      <w:pPr>
        <w:adjustRightInd w:val="0"/>
        <w:snapToGrid w:val="0"/>
        <w:spacing w:line="360" w:lineRule="auto"/>
        <w:ind w:firstLine="480"/>
        <w:rPr>
          <w:sz w:val="24"/>
        </w:rPr>
      </w:pPr>
      <w:r>
        <w:rPr>
          <w:rFonts w:hint="eastAsia"/>
          <w:sz w:val="24"/>
        </w:rPr>
        <w:t xml:space="preserve">GB/T 2423.1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w:t>
      </w:r>
      <w:r>
        <w:rPr>
          <w:rFonts w:hint="eastAsia"/>
          <w:sz w:val="24"/>
        </w:rPr>
        <w:t xml:space="preserve"> </w:t>
      </w:r>
      <w:r>
        <w:rPr>
          <w:rFonts w:hint="eastAsia"/>
          <w:sz w:val="24"/>
        </w:rPr>
        <w:t>试验方法</w:t>
      </w:r>
      <w:r>
        <w:rPr>
          <w:rFonts w:hint="eastAsia"/>
          <w:sz w:val="24"/>
        </w:rPr>
        <w:t xml:space="preserve"> </w:t>
      </w:r>
      <w:r>
        <w:rPr>
          <w:rFonts w:hint="eastAsia"/>
          <w:sz w:val="24"/>
        </w:rPr>
        <w:t>试验</w:t>
      </w:r>
      <w:r>
        <w:rPr>
          <w:rFonts w:hint="eastAsia"/>
          <w:sz w:val="24"/>
        </w:rPr>
        <w:t xml:space="preserve">A: </w:t>
      </w:r>
      <w:r>
        <w:rPr>
          <w:rFonts w:hint="eastAsia"/>
          <w:sz w:val="24"/>
        </w:rPr>
        <w:t>低温</w:t>
      </w:r>
    </w:p>
    <w:p w:rsidR="005F116B" w:rsidRDefault="005F116B" w:rsidP="005E547E">
      <w:pPr>
        <w:adjustRightInd w:val="0"/>
        <w:snapToGrid w:val="0"/>
        <w:spacing w:line="360" w:lineRule="auto"/>
        <w:ind w:firstLine="480"/>
        <w:rPr>
          <w:sz w:val="24"/>
        </w:rPr>
      </w:pPr>
      <w:r>
        <w:rPr>
          <w:rFonts w:hint="eastAsia"/>
          <w:sz w:val="24"/>
        </w:rPr>
        <w:t xml:space="preserve">GB/T 2423.2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w:t>
      </w:r>
      <w:r>
        <w:rPr>
          <w:rFonts w:hint="eastAsia"/>
          <w:sz w:val="24"/>
        </w:rPr>
        <w:t xml:space="preserve"> </w:t>
      </w:r>
      <w:r>
        <w:rPr>
          <w:rFonts w:hint="eastAsia"/>
          <w:sz w:val="24"/>
        </w:rPr>
        <w:t>试验方法</w:t>
      </w:r>
      <w:r>
        <w:rPr>
          <w:rFonts w:hint="eastAsia"/>
          <w:sz w:val="24"/>
        </w:rPr>
        <w:t xml:space="preserve"> </w:t>
      </w:r>
      <w:r>
        <w:rPr>
          <w:rFonts w:hint="eastAsia"/>
          <w:sz w:val="24"/>
        </w:rPr>
        <w:t>试验</w:t>
      </w:r>
      <w:r>
        <w:rPr>
          <w:rFonts w:hint="eastAsia"/>
          <w:sz w:val="24"/>
        </w:rPr>
        <w:t xml:space="preserve">B: </w:t>
      </w:r>
      <w:r>
        <w:rPr>
          <w:rFonts w:hint="eastAsia"/>
          <w:sz w:val="24"/>
        </w:rPr>
        <w:t>高温</w:t>
      </w:r>
    </w:p>
    <w:p w:rsidR="005F116B" w:rsidRDefault="005F116B" w:rsidP="005E547E">
      <w:pPr>
        <w:adjustRightInd w:val="0"/>
        <w:snapToGrid w:val="0"/>
        <w:spacing w:line="360" w:lineRule="auto"/>
        <w:ind w:leftChars="228" w:left="1919" w:hangingChars="600" w:hanging="1440"/>
        <w:rPr>
          <w:sz w:val="24"/>
        </w:rPr>
      </w:pPr>
      <w:r>
        <w:rPr>
          <w:rFonts w:hint="eastAsia"/>
          <w:sz w:val="24"/>
        </w:rPr>
        <w:t xml:space="preserve">GB/T 2423.4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 xml:space="preserve">Db </w:t>
      </w:r>
      <w:r>
        <w:rPr>
          <w:rFonts w:hint="eastAsia"/>
          <w:sz w:val="24"/>
        </w:rPr>
        <w:t>交变湿热（</w:t>
      </w:r>
      <w:r>
        <w:rPr>
          <w:rFonts w:hint="eastAsia"/>
          <w:sz w:val="24"/>
        </w:rPr>
        <w:t>12h</w:t>
      </w:r>
      <w:r>
        <w:rPr>
          <w:rFonts w:hint="eastAsia"/>
          <w:sz w:val="24"/>
        </w:rPr>
        <w:t>＋</w:t>
      </w:r>
      <w:r>
        <w:rPr>
          <w:rFonts w:hint="eastAsia"/>
          <w:sz w:val="24"/>
        </w:rPr>
        <w:t>12h</w:t>
      </w:r>
      <w:r>
        <w:rPr>
          <w:rFonts w:hint="eastAsia"/>
          <w:sz w:val="24"/>
        </w:rPr>
        <w:t>循环）</w:t>
      </w:r>
    </w:p>
    <w:p w:rsidR="005F116B" w:rsidRDefault="005F116B" w:rsidP="005E547E">
      <w:pPr>
        <w:adjustRightInd w:val="0"/>
        <w:snapToGrid w:val="0"/>
        <w:spacing w:line="360" w:lineRule="auto"/>
        <w:ind w:firstLine="480"/>
        <w:rPr>
          <w:sz w:val="24"/>
        </w:rPr>
      </w:pPr>
      <w:r>
        <w:rPr>
          <w:rFonts w:hint="eastAsia"/>
          <w:sz w:val="24"/>
        </w:rPr>
        <w:t xml:space="preserve">GB/T 2423.5 </w:t>
      </w:r>
      <w:r>
        <w:rPr>
          <w:rFonts w:hint="eastAsia"/>
          <w:sz w:val="24"/>
        </w:rPr>
        <w:t>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Ea</w:t>
      </w:r>
      <w:r>
        <w:rPr>
          <w:rFonts w:hint="eastAsia"/>
          <w:sz w:val="24"/>
        </w:rPr>
        <w:t>和导则：冲击</w:t>
      </w:r>
    </w:p>
    <w:p w:rsidR="005F116B" w:rsidRDefault="005F116B" w:rsidP="005E547E">
      <w:pPr>
        <w:adjustRightInd w:val="0"/>
        <w:snapToGrid w:val="0"/>
        <w:spacing w:line="360" w:lineRule="auto"/>
        <w:ind w:leftChars="228" w:left="1919" w:hangingChars="600" w:hanging="1440"/>
        <w:rPr>
          <w:sz w:val="24"/>
        </w:rPr>
      </w:pPr>
      <w:r>
        <w:rPr>
          <w:rFonts w:hint="eastAsia"/>
          <w:sz w:val="24"/>
        </w:rPr>
        <w:t xml:space="preserve">GB/T 2423.43 </w:t>
      </w:r>
      <w:hyperlink r:id="rId7" w:tgtFrame="https://bbs.biaozhuns.com/_blank" w:history="1">
        <w:r>
          <w:rPr>
            <w:sz w:val="24"/>
          </w:rPr>
          <w:t>电工电子产品环境试验</w:t>
        </w:r>
        <w:r>
          <w:rPr>
            <w:sz w:val="24"/>
          </w:rPr>
          <w:t xml:space="preserve"> </w:t>
        </w:r>
        <w:r>
          <w:rPr>
            <w:sz w:val="24"/>
          </w:rPr>
          <w:t>第</w:t>
        </w:r>
        <w:r>
          <w:rPr>
            <w:sz w:val="24"/>
          </w:rPr>
          <w:t>2</w:t>
        </w:r>
        <w:r>
          <w:rPr>
            <w:sz w:val="24"/>
          </w:rPr>
          <w:t>部分：试验方法</w:t>
        </w:r>
        <w:r>
          <w:rPr>
            <w:sz w:val="24"/>
          </w:rPr>
          <w:t xml:space="preserve"> </w:t>
        </w:r>
        <w:r>
          <w:rPr>
            <w:sz w:val="24"/>
          </w:rPr>
          <w:t>振动、冲击和类似动力学试验样品的安装</w:t>
        </w:r>
      </w:hyperlink>
    </w:p>
    <w:p w:rsidR="005F116B" w:rsidRDefault="005F116B" w:rsidP="005E547E">
      <w:pPr>
        <w:adjustRightInd w:val="0"/>
        <w:snapToGrid w:val="0"/>
        <w:spacing w:line="360" w:lineRule="auto"/>
        <w:ind w:leftChars="228" w:left="1919" w:hangingChars="600" w:hanging="1440"/>
        <w:rPr>
          <w:sz w:val="24"/>
        </w:rPr>
      </w:pPr>
      <w:r>
        <w:rPr>
          <w:rFonts w:hint="eastAsia"/>
          <w:sz w:val="24"/>
        </w:rPr>
        <w:t xml:space="preserve">GB/T 2423.56 </w:t>
      </w:r>
      <w:r>
        <w:rPr>
          <w:rFonts w:hint="eastAsia"/>
          <w:sz w:val="24"/>
        </w:rPr>
        <w:t>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Fh</w:t>
      </w:r>
      <w:r>
        <w:rPr>
          <w:rFonts w:hint="eastAsia"/>
          <w:sz w:val="24"/>
        </w:rPr>
        <w:t>：宽带随机振动和导则</w:t>
      </w:r>
    </w:p>
    <w:p w:rsidR="005F116B" w:rsidRPr="00E640D3" w:rsidRDefault="005F116B" w:rsidP="005E547E">
      <w:pPr>
        <w:adjustRightInd w:val="0"/>
        <w:snapToGrid w:val="0"/>
        <w:spacing w:line="360" w:lineRule="auto"/>
        <w:ind w:firstLine="480"/>
        <w:rPr>
          <w:color w:val="000000"/>
          <w:sz w:val="24"/>
        </w:rPr>
      </w:pPr>
      <w:r w:rsidRPr="00E640D3">
        <w:rPr>
          <w:rFonts w:hint="eastAsia"/>
          <w:color w:val="000000"/>
          <w:sz w:val="24"/>
        </w:rPr>
        <w:t>GB</w:t>
      </w:r>
      <w:r w:rsidRPr="00E640D3">
        <w:rPr>
          <w:color w:val="000000"/>
          <w:sz w:val="24"/>
        </w:rPr>
        <w:t>/</w:t>
      </w:r>
      <w:r w:rsidRPr="00E640D3">
        <w:rPr>
          <w:rFonts w:hint="eastAsia"/>
          <w:color w:val="000000"/>
          <w:sz w:val="24"/>
        </w:rPr>
        <w:t xml:space="preserve">T 17289 </w:t>
      </w:r>
      <w:r w:rsidRPr="00E640D3">
        <w:rPr>
          <w:rFonts w:hint="eastAsia"/>
          <w:color w:val="000000"/>
          <w:sz w:val="24"/>
        </w:rPr>
        <w:t>液态烃体积测量</w:t>
      </w:r>
      <w:r w:rsidRPr="00E640D3">
        <w:rPr>
          <w:rFonts w:hint="eastAsia"/>
          <w:color w:val="000000"/>
          <w:sz w:val="24"/>
        </w:rPr>
        <w:t xml:space="preserve"> </w:t>
      </w:r>
      <w:r w:rsidRPr="00E640D3">
        <w:rPr>
          <w:rFonts w:hint="eastAsia"/>
          <w:color w:val="000000"/>
          <w:sz w:val="24"/>
        </w:rPr>
        <w:t>涡轮流量计计量系统</w:t>
      </w:r>
    </w:p>
    <w:p w:rsidR="005F116B" w:rsidRPr="00027704" w:rsidRDefault="005F116B" w:rsidP="005E547E">
      <w:pPr>
        <w:adjustRightInd w:val="0"/>
        <w:snapToGrid w:val="0"/>
        <w:spacing w:line="360" w:lineRule="auto"/>
        <w:ind w:firstLine="480"/>
        <w:rPr>
          <w:color w:val="000000"/>
          <w:sz w:val="24"/>
        </w:rPr>
      </w:pPr>
      <w:r w:rsidRPr="00027704">
        <w:rPr>
          <w:color w:val="000000"/>
          <w:sz w:val="24"/>
        </w:rPr>
        <w:lastRenderedPageBreak/>
        <w:t xml:space="preserve">GB/T 17626.2 </w:t>
      </w:r>
      <w:r w:rsidRPr="00027704">
        <w:rPr>
          <w:color w:val="000000"/>
          <w:sz w:val="24"/>
        </w:rPr>
        <w:t>电磁兼容</w:t>
      </w:r>
      <w:r w:rsidRPr="00027704">
        <w:rPr>
          <w:color w:val="000000"/>
          <w:sz w:val="24"/>
        </w:rPr>
        <w:t xml:space="preserve"> </w:t>
      </w:r>
      <w:r w:rsidRPr="00027704">
        <w:rPr>
          <w:color w:val="000000"/>
          <w:sz w:val="24"/>
        </w:rPr>
        <w:t>试验和测量技术</w:t>
      </w:r>
      <w:r w:rsidRPr="00027704">
        <w:rPr>
          <w:rFonts w:hint="eastAsia"/>
          <w:color w:val="000000"/>
          <w:sz w:val="24"/>
        </w:rPr>
        <w:t xml:space="preserve"> </w:t>
      </w:r>
      <w:r w:rsidRPr="00027704">
        <w:rPr>
          <w:color w:val="000000"/>
          <w:sz w:val="24"/>
        </w:rPr>
        <w:t>静电放电抗扰度试验</w:t>
      </w:r>
    </w:p>
    <w:p w:rsidR="005F116B" w:rsidRPr="00027704" w:rsidRDefault="005F116B" w:rsidP="005E547E">
      <w:pPr>
        <w:adjustRightInd w:val="0"/>
        <w:snapToGrid w:val="0"/>
        <w:spacing w:line="360" w:lineRule="auto"/>
        <w:ind w:firstLine="480"/>
        <w:rPr>
          <w:color w:val="000000"/>
          <w:sz w:val="24"/>
        </w:rPr>
      </w:pPr>
      <w:r w:rsidRPr="00027704">
        <w:rPr>
          <w:color w:val="000000"/>
          <w:sz w:val="24"/>
        </w:rPr>
        <w:t xml:space="preserve">GB/T 17626.3 </w:t>
      </w:r>
      <w:r w:rsidRPr="00027704">
        <w:rPr>
          <w:color w:val="000000"/>
          <w:sz w:val="24"/>
        </w:rPr>
        <w:t>电磁兼容</w:t>
      </w:r>
      <w:r w:rsidRPr="00027704">
        <w:rPr>
          <w:color w:val="000000"/>
          <w:sz w:val="24"/>
        </w:rPr>
        <w:t xml:space="preserve"> </w:t>
      </w:r>
      <w:r w:rsidRPr="00027704">
        <w:rPr>
          <w:color w:val="000000"/>
          <w:sz w:val="24"/>
        </w:rPr>
        <w:t>试验和测量技术</w:t>
      </w:r>
      <w:r w:rsidRPr="00027704">
        <w:rPr>
          <w:color w:val="000000"/>
          <w:sz w:val="24"/>
        </w:rPr>
        <w:t xml:space="preserve"> </w:t>
      </w:r>
      <w:r w:rsidRPr="00027704">
        <w:rPr>
          <w:color w:val="000000"/>
          <w:sz w:val="24"/>
        </w:rPr>
        <w:t>射频电磁场辐射抗扰度试验</w:t>
      </w:r>
    </w:p>
    <w:p w:rsidR="005F116B" w:rsidRPr="00027704" w:rsidRDefault="005F116B" w:rsidP="005E547E">
      <w:pPr>
        <w:adjustRightInd w:val="0"/>
        <w:snapToGrid w:val="0"/>
        <w:spacing w:line="360" w:lineRule="auto"/>
        <w:ind w:firstLine="480"/>
        <w:rPr>
          <w:color w:val="000000"/>
          <w:sz w:val="24"/>
        </w:rPr>
      </w:pPr>
      <w:r w:rsidRPr="00027704">
        <w:rPr>
          <w:rFonts w:hint="eastAsia"/>
          <w:color w:val="000000"/>
          <w:sz w:val="24"/>
        </w:rPr>
        <w:t xml:space="preserve">GB/T 17626.4 </w:t>
      </w:r>
      <w:r w:rsidRPr="00027704">
        <w:rPr>
          <w:rFonts w:hint="eastAsia"/>
          <w:color w:val="000000"/>
          <w:sz w:val="24"/>
        </w:rPr>
        <w:t>电磁兼容</w:t>
      </w:r>
      <w:r w:rsidRPr="00027704">
        <w:rPr>
          <w:rFonts w:hint="eastAsia"/>
          <w:color w:val="000000"/>
          <w:sz w:val="24"/>
        </w:rPr>
        <w:t xml:space="preserve"> </w:t>
      </w:r>
      <w:r w:rsidRPr="00027704">
        <w:rPr>
          <w:rFonts w:hint="eastAsia"/>
          <w:color w:val="000000"/>
          <w:sz w:val="24"/>
        </w:rPr>
        <w:t>试验和测量技术</w:t>
      </w:r>
      <w:r w:rsidRPr="00027704">
        <w:rPr>
          <w:rFonts w:hint="eastAsia"/>
          <w:color w:val="000000"/>
          <w:sz w:val="24"/>
        </w:rPr>
        <w:t xml:space="preserve"> </w:t>
      </w:r>
      <w:r w:rsidRPr="00027704">
        <w:rPr>
          <w:rFonts w:hint="eastAsia"/>
          <w:color w:val="000000"/>
          <w:sz w:val="24"/>
        </w:rPr>
        <w:t>电快速瞬变脉冲群抗扰度试验</w:t>
      </w:r>
    </w:p>
    <w:p w:rsidR="005F116B" w:rsidRPr="00027704" w:rsidRDefault="005F116B" w:rsidP="005E547E">
      <w:pPr>
        <w:adjustRightInd w:val="0"/>
        <w:snapToGrid w:val="0"/>
        <w:spacing w:line="360" w:lineRule="auto"/>
        <w:ind w:firstLine="480"/>
        <w:rPr>
          <w:color w:val="000000"/>
          <w:sz w:val="24"/>
        </w:rPr>
      </w:pPr>
      <w:r w:rsidRPr="00027704">
        <w:rPr>
          <w:rFonts w:hint="eastAsia"/>
          <w:color w:val="000000"/>
          <w:sz w:val="24"/>
        </w:rPr>
        <w:t xml:space="preserve">GB/T 17626.5 </w:t>
      </w:r>
      <w:r w:rsidRPr="00027704">
        <w:rPr>
          <w:rFonts w:hint="eastAsia"/>
          <w:color w:val="000000"/>
          <w:sz w:val="24"/>
        </w:rPr>
        <w:t>电磁兼容</w:t>
      </w:r>
      <w:r w:rsidRPr="00027704">
        <w:rPr>
          <w:rFonts w:hint="eastAsia"/>
          <w:color w:val="000000"/>
          <w:sz w:val="24"/>
        </w:rPr>
        <w:t xml:space="preserve"> </w:t>
      </w:r>
      <w:r w:rsidRPr="00027704">
        <w:rPr>
          <w:rFonts w:hint="eastAsia"/>
          <w:color w:val="000000"/>
          <w:sz w:val="24"/>
        </w:rPr>
        <w:t>试验和测量技术</w:t>
      </w:r>
      <w:r w:rsidRPr="00027704">
        <w:rPr>
          <w:rFonts w:hint="eastAsia"/>
          <w:color w:val="000000"/>
          <w:sz w:val="24"/>
        </w:rPr>
        <w:t xml:space="preserve"> </w:t>
      </w:r>
      <w:r w:rsidRPr="00027704">
        <w:rPr>
          <w:rFonts w:hint="eastAsia"/>
          <w:color w:val="000000"/>
          <w:sz w:val="24"/>
        </w:rPr>
        <w:t>浪涌（冲击）抗扰度试验</w:t>
      </w:r>
    </w:p>
    <w:p w:rsidR="005F116B" w:rsidRPr="00027704" w:rsidRDefault="005F116B" w:rsidP="005E547E">
      <w:pPr>
        <w:adjustRightInd w:val="0"/>
        <w:snapToGrid w:val="0"/>
        <w:spacing w:line="360" w:lineRule="auto"/>
        <w:ind w:firstLine="480"/>
        <w:rPr>
          <w:color w:val="000000"/>
          <w:sz w:val="24"/>
        </w:rPr>
      </w:pPr>
      <w:r w:rsidRPr="00027704">
        <w:rPr>
          <w:rFonts w:hint="eastAsia"/>
          <w:color w:val="000000"/>
          <w:sz w:val="24"/>
        </w:rPr>
        <w:t xml:space="preserve">GB/T 17626.8 </w:t>
      </w:r>
      <w:r w:rsidRPr="00027704">
        <w:rPr>
          <w:rFonts w:hint="eastAsia"/>
          <w:color w:val="000000"/>
          <w:sz w:val="24"/>
        </w:rPr>
        <w:t>电磁兼容</w:t>
      </w:r>
      <w:r w:rsidRPr="00027704">
        <w:rPr>
          <w:rFonts w:hint="eastAsia"/>
          <w:color w:val="000000"/>
          <w:sz w:val="24"/>
        </w:rPr>
        <w:t xml:space="preserve"> </w:t>
      </w:r>
      <w:r w:rsidRPr="00027704">
        <w:rPr>
          <w:rFonts w:hint="eastAsia"/>
          <w:color w:val="000000"/>
          <w:sz w:val="24"/>
        </w:rPr>
        <w:t>试验和测量技术</w:t>
      </w:r>
      <w:r w:rsidRPr="00027704">
        <w:rPr>
          <w:rFonts w:hint="eastAsia"/>
          <w:color w:val="000000"/>
          <w:sz w:val="24"/>
        </w:rPr>
        <w:t xml:space="preserve"> </w:t>
      </w:r>
      <w:r w:rsidRPr="00027704">
        <w:rPr>
          <w:rFonts w:hint="eastAsia"/>
          <w:color w:val="000000"/>
          <w:sz w:val="24"/>
        </w:rPr>
        <w:t>工频磁场抗扰度试验</w:t>
      </w:r>
    </w:p>
    <w:p w:rsidR="005F116B" w:rsidRPr="00027704" w:rsidRDefault="005F116B" w:rsidP="005E547E">
      <w:pPr>
        <w:adjustRightInd w:val="0"/>
        <w:snapToGrid w:val="0"/>
        <w:spacing w:line="360" w:lineRule="auto"/>
        <w:ind w:leftChars="228" w:left="2126" w:hanging="1647"/>
        <w:rPr>
          <w:color w:val="000000"/>
          <w:sz w:val="24"/>
        </w:rPr>
      </w:pPr>
      <w:r w:rsidRPr="00027704">
        <w:rPr>
          <w:rFonts w:hint="eastAsia"/>
          <w:color w:val="000000"/>
          <w:sz w:val="24"/>
        </w:rPr>
        <w:t>GB/T 17626.11</w:t>
      </w:r>
      <w:r w:rsidRPr="00027704">
        <w:rPr>
          <w:rFonts w:hint="eastAsia"/>
          <w:color w:val="000000"/>
          <w:sz w:val="24"/>
        </w:rPr>
        <w:t>电磁兼容</w:t>
      </w:r>
      <w:r w:rsidRPr="00027704">
        <w:rPr>
          <w:rFonts w:hint="eastAsia"/>
          <w:color w:val="000000"/>
          <w:sz w:val="24"/>
        </w:rPr>
        <w:t xml:space="preserve"> </w:t>
      </w:r>
      <w:r w:rsidRPr="00027704">
        <w:rPr>
          <w:rFonts w:hint="eastAsia"/>
          <w:color w:val="000000"/>
          <w:sz w:val="24"/>
        </w:rPr>
        <w:t>试验和测量技术</w:t>
      </w:r>
      <w:r w:rsidRPr="00027704">
        <w:rPr>
          <w:rFonts w:hint="eastAsia"/>
          <w:color w:val="000000"/>
          <w:sz w:val="24"/>
        </w:rPr>
        <w:t xml:space="preserve"> </w:t>
      </w:r>
      <w:r w:rsidRPr="00027704">
        <w:rPr>
          <w:rFonts w:hint="eastAsia"/>
          <w:color w:val="000000"/>
          <w:sz w:val="24"/>
        </w:rPr>
        <w:t>电压暂降、短时中断和电压变化的抗扰度试验</w:t>
      </w:r>
    </w:p>
    <w:p w:rsidR="004B20BE" w:rsidRPr="004B20BE" w:rsidRDefault="005F116B" w:rsidP="005E547E">
      <w:pPr>
        <w:adjustRightInd w:val="0"/>
        <w:snapToGrid w:val="0"/>
        <w:spacing w:line="360" w:lineRule="auto"/>
        <w:ind w:firstLine="480"/>
        <w:rPr>
          <w:rFonts w:ascii="Times New Roman" w:hAnsi="Times New Roman" w:cs="Times New Roman"/>
          <w:color w:val="000000"/>
          <w:kern w:val="0"/>
          <w:sz w:val="24"/>
          <w:lang w:bidi="ar"/>
        </w:rPr>
      </w:pPr>
      <w:r w:rsidRPr="00E640D3">
        <w:rPr>
          <w:rFonts w:hint="eastAsia"/>
          <w:color w:val="000000"/>
          <w:sz w:val="24"/>
        </w:rPr>
        <w:t>JB</w:t>
      </w:r>
      <w:r w:rsidRPr="00E640D3">
        <w:rPr>
          <w:color w:val="000000"/>
          <w:sz w:val="24"/>
        </w:rPr>
        <w:t>/</w:t>
      </w:r>
      <w:r w:rsidRPr="00E640D3">
        <w:rPr>
          <w:rFonts w:hint="eastAsia"/>
          <w:color w:val="000000"/>
          <w:sz w:val="24"/>
        </w:rPr>
        <w:t xml:space="preserve">T 9246-2016 </w:t>
      </w:r>
      <w:r w:rsidRPr="00E640D3">
        <w:rPr>
          <w:rFonts w:hint="eastAsia"/>
          <w:color w:val="000000"/>
          <w:sz w:val="24"/>
        </w:rPr>
        <w:t>涡轮流量传感器</w:t>
      </w:r>
    </w:p>
    <w:p w:rsidR="008A3A32" w:rsidRPr="00823F72" w:rsidRDefault="00823F72" w:rsidP="005E547E">
      <w:pPr>
        <w:adjustRightInd w:val="0"/>
        <w:snapToGrid w:val="0"/>
        <w:spacing w:line="360" w:lineRule="auto"/>
        <w:ind w:leftChars="228" w:left="2126" w:hanging="1647"/>
        <w:rPr>
          <w:color w:val="000000"/>
          <w:sz w:val="24"/>
        </w:rPr>
      </w:pPr>
      <w:r w:rsidRPr="00553DC3">
        <w:rPr>
          <w:color w:val="000000"/>
          <w:sz w:val="24"/>
        </w:rPr>
        <w:t>OIML R 117-1</w:t>
      </w:r>
      <w:r>
        <w:rPr>
          <w:rFonts w:hint="eastAsia"/>
          <w:color w:val="000000"/>
          <w:sz w:val="24"/>
        </w:rPr>
        <w:t>：</w:t>
      </w:r>
      <w:r w:rsidRPr="00553DC3">
        <w:rPr>
          <w:color w:val="000000"/>
          <w:sz w:val="24"/>
        </w:rPr>
        <w:t>2007 (E) Dynamic measuring systems for liquids other than water</w:t>
      </w:r>
    </w:p>
    <w:p w:rsidR="008A3A32" w:rsidRDefault="00A565EE" w:rsidP="005E547E">
      <w:pPr>
        <w:pStyle w:val="a9"/>
        <w:numPr>
          <w:ilvl w:val="0"/>
          <w:numId w:val="2"/>
        </w:numPr>
        <w:spacing w:line="360" w:lineRule="auto"/>
        <w:ind w:firstLineChars="0" w:firstLine="0"/>
        <w:rPr>
          <w:rFonts w:ascii="Times New Roman" w:hAnsi="Times New Roman" w:cs="Times New Roman"/>
          <w:color w:val="000000"/>
          <w:kern w:val="0"/>
          <w:sz w:val="24"/>
          <w:lang w:bidi="ar"/>
        </w:rPr>
      </w:pPr>
      <w:r>
        <w:rPr>
          <w:rFonts w:ascii="Times New Roman" w:hAnsi="Times New Roman" w:cs="Times New Roman" w:hint="eastAsia"/>
          <w:color w:val="000000"/>
          <w:kern w:val="0"/>
          <w:sz w:val="24"/>
          <w:lang w:bidi="ar"/>
        </w:rPr>
        <w:t>大纲</w:t>
      </w:r>
      <w:r w:rsidR="00D6320D">
        <w:rPr>
          <w:rFonts w:ascii="Times New Roman" w:hAnsi="Times New Roman" w:cs="Times New Roman" w:hint="eastAsia"/>
          <w:color w:val="000000"/>
          <w:kern w:val="0"/>
          <w:sz w:val="24"/>
          <w:lang w:bidi="ar"/>
        </w:rPr>
        <w:t>制定</w:t>
      </w:r>
      <w:r w:rsidR="0078510E">
        <w:rPr>
          <w:rFonts w:ascii="Times New Roman" w:hAnsi="Times New Roman" w:cs="Times New Roman" w:hint="eastAsia"/>
          <w:color w:val="000000"/>
          <w:kern w:val="0"/>
          <w:sz w:val="24"/>
          <w:lang w:bidi="ar"/>
        </w:rPr>
        <w:t>的主要原则</w:t>
      </w:r>
    </w:p>
    <w:p w:rsidR="008A3A32" w:rsidRDefault="0078510E" w:rsidP="005E547E">
      <w:pPr>
        <w:pStyle w:val="a9"/>
        <w:spacing w:line="360" w:lineRule="auto"/>
        <w:ind w:firstLine="480"/>
        <w:rPr>
          <w:rFonts w:ascii="Times New Roman" w:hAnsi="Times New Roman" w:cs="Times New Roman"/>
          <w:color w:val="000000"/>
          <w:kern w:val="0"/>
          <w:sz w:val="24"/>
          <w:lang w:bidi="ar"/>
        </w:rPr>
      </w:pPr>
      <w:r>
        <w:rPr>
          <w:rFonts w:ascii="Times New Roman" w:hAnsi="Times New Roman" w:cs="Times New Roman" w:hint="eastAsia"/>
          <w:color w:val="000000"/>
          <w:kern w:val="0"/>
          <w:sz w:val="24"/>
          <w:lang w:bidi="ar"/>
        </w:rPr>
        <w:t>与现行国际国内标准和文件保持一致，结合生产、使用及标准装置现状确定技术指标和检定方法，</w:t>
      </w:r>
      <w:r>
        <w:rPr>
          <w:rFonts w:asciiTheme="minorEastAsia" w:hAnsiTheme="minorEastAsia" w:cs="黑体" w:hint="eastAsia"/>
          <w:color w:val="000000"/>
          <w:kern w:val="0"/>
          <w:sz w:val="24"/>
          <w:lang w:bidi="ar"/>
        </w:rPr>
        <w:t>使之科学、合理、可行。</w:t>
      </w:r>
    </w:p>
    <w:p w:rsidR="008A3A32" w:rsidRDefault="00A565EE" w:rsidP="005E547E">
      <w:pPr>
        <w:numPr>
          <w:ilvl w:val="0"/>
          <w:numId w:val="1"/>
        </w:numPr>
        <w:spacing w:beforeLines="50" w:before="156" w:afterLines="50" w:after="156"/>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大纲</w:t>
      </w:r>
      <w:r w:rsidR="00D6320D">
        <w:rPr>
          <w:rFonts w:ascii="黑体" w:eastAsia="黑体" w:hAnsi="黑体" w:cs="黑体" w:hint="eastAsia"/>
          <w:color w:val="000000"/>
          <w:kern w:val="0"/>
          <w:sz w:val="28"/>
          <w:szCs w:val="28"/>
          <w:lang w:bidi="ar"/>
        </w:rPr>
        <w:t>制定</w:t>
      </w:r>
      <w:r w:rsidR="0078510E">
        <w:rPr>
          <w:rFonts w:ascii="黑体" w:eastAsia="黑体" w:hAnsi="黑体" w:cs="黑体" w:hint="eastAsia"/>
          <w:color w:val="000000"/>
          <w:kern w:val="0"/>
          <w:sz w:val="28"/>
          <w:szCs w:val="28"/>
          <w:lang w:bidi="ar"/>
        </w:rPr>
        <w:t>过程</w:t>
      </w:r>
    </w:p>
    <w:p w:rsidR="008A3A32" w:rsidRDefault="0078510E" w:rsidP="005E547E">
      <w:pPr>
        <w:spacing w:line="360" w:lineRule="auto"/>
        <w:ind w:firstLineChars="200" w:firstLine="480"/>
        <w:rPr>
          <w:rFonts w:ascii="Times New Roman" w:hAnsi="Times New Roman"/>
          <w:sz w:val="24"/>
        </w:rPr>
      </w:pPr>
      <w:r>
        <w:rPr>
          <w:rFonts w:ascii="Times New Roman" w:hAnsi="Times New Roman" w:hint="eastAsia"/>
          <w:sz w:val="24"/>
        </w:rPr>
        <w:t>接到任务后，起草小组成员在多年准备的基础上，对已收集到的资料重新进行了学习和讨论，对</w:t>
      </w:r>
      <w:r w:rsidR="00A565EE">
        <w:rPr>
          <w:rFonts w:ascii="Times New Roman" w:hAnsi="Times New Roman" w:hint="eastAsia"/>
          <w:sz w:val="24"/>
        </w:rPr>
        <w:t>大纲</w:t>
      </w:r>
      <w:r w:rsidR="00D6320D">
        <w:rPr>
          <w:rFonts w:ascii="Times New Roman" w:hAnsi="Times New Roman" w:hint="eastAsia"/>
          <w:sz w:val="24"/>
        </w:rPr>
        <w:t>制定</w:t>
      </w:r>
      <w:r>
        <w:rPr>
          <w:rFonts w:ascii="Times New Roman" w:hAnsi="Times New Roman" w:hint="eastAsia"/>
          <w:sz w:val="24"/>
        </w:rPr>
        <w:t>的工作内容和技术路线进行了深入细致的交流，厘清了</w:t>
      </w:r>
      <w:r w:rsidR="00286AAF">
        <w:rPr>
          <w:rFonts w:ascii="Times New Roman" w:hAnsi="Times New Roman" w:hint="eastAsia"/>
          <w:sz w:val="24"/>
        </w:rPr>
        <w:t>液体涡轮</w:t>
      </w:r>
      <w:r>
        <w:rPr>
          <w:rFonts w:ascii="Times New Roman" w:hAnsi="Times New Roman" w:hint="eastAsia"/>
          <w:sz w:val="24"/>
        </w:rPr>
        <w:t>流量计在检定系统表中可能发挥的作用，根据流量标准装置的实际情况确定不同用途流量计的准确度等级、技术要求、</w:t>
      </w:r>
      <w:r w:rsidR="00D6320D">
        <w:rPr>
          <w:rFonts w:ascii="Times New Roman" w:hAnsi="Times New Roman" w:hint="eastAsia"/>
          <w:sz w:val="24"/>
        </w:rPr>
        <w:t>测试</w:t>
      </w:r>
      <w:r>
        <w:rPr>
          <w:rFonts w:ascii="Times New Roman" w:hAnsi="Times New Roman" w:hint="eastAsia"/>
          <w:sz w:val="24"/>
        </w:rPr>
        <w:t>方法、</w:t>
      </w:r>
      <w:r w:rsidR="00D6320D">
        <w:rPr>
          <w:rFonts w:ascii="Times New Roman" w:hAnsi="Times New Roman" w:hint="eastAsia"/>
          <w:sz w:val="24"/>
        </w:rPr>
        <w:t>测试</w:t>
      </w:r>
      <w:r>
        <w:rPr>
          <w:rFonts w:ascii="Times New Roman" w:hAnsi="Times New Roman" w:hint="eastAsia"/>
          <w:sz w:val="24"/>
        </w:rPr>
        <w:t>结果的表达及不确定度评定中存在的差异等问题；规定了不同标准装置的温度测量点和压力测量点的位置；对</w:t>
      </w:r>
      <w:r w:rsidR="00A565EE">
        <w:rPr>
          <w:rFonts w:ascii="Times New Roman" w:hAnsi="Times New Roman" w:hint="eastAsia"/>
          <w:sz w:val="24"/>
        </w:rPr>
        <w:t>大纲</w:t>
      </w:r>
      <w:r>
        <w:rPr>
          <w:rFonts w:ascii="Times New Roman" w:hAnsi="Times New Roman" w:hint="eastAsia"/>
          <w:sz w:val="24"/>
        </w:rPr>
        <w:t>中用到的计算公式重新进行了推导和整理，列出了</w:t>
      </w:r>
      <w:r w:rsidR="006C4A56">
        <w:rPr>
          <w:rFonts w:ascii="宋体" w:eastAsia="宋体" w:hAnsi="宋体" w:cs="Times New Roman" w:hint="eastAsia"/>
          <w:color w:val="000000"/>
          <w:sz w:val="24"/>
        </w:rPr>
        <w:t>各种常用标准装置测得的并换算到流量计处状态的累积流量计算公式，</w:t>
      </w:r>
      <w:r>
        <w:rPr>
          <w:rFonts w:ascii="Times New Roman" w:hAnsi="Times New Roman" w:hint="eastAsia"/>
          <w:sz w:val="24"/>
        </w:rPr>
        <w:t>力争做到方法合理，易于操作；公式正确，便于使用。</w:t>
      </w:r>
    </w:p>
    <w:p w:rsidR="008A3A32" w:rsidRDefault="00A565EE" w:rsidP="005E547E">
      <w:pPr>
        <w:spacing w:line="360" w:lineRule="auto"/>
        <w:ind w:firstLineChars="200" w:firstLine="480"/>
        <w:rPr>
          <w:sz w:val="24"/>
        </w:rPr>
      </w:pPr>
      <w:r>
        <w:rPr>
          <w:rFonts w:ascii="Times New Roman" w:hAnsi="Times New Roman" w:hint="eastAsia"/>
          <w:sz w:val="24"/>
        </w:rPr>
        <w:t>大纲</w:t>
      </w:r>
      <w:r w:rsidR="0078510E">
        <w:rPr>
          <w:rFonts w:ascii="Times New Roman" w:hAnsi="Times New Roman" w:hint="eastAsia"/>
          <w:sz w:val="24"/>
        </w:rPr>
        <w:t>的</w:t>
      </w:r>
      <w:r w:rsidR="00D6320D">
        <w:rPr>
          <w:rFonts w:ascii="Times New Roman" w:hAnsi="Times New Roman" w:hint="eastAsia"/>
          <w:sz w:val="24"/>
        </w:rPr>
        <w:t>制定</w:t>
      </w:r>
      <w:r w:rsidR="0078510E">
        <w:rPr>
          <w:rFonts w:ascii="Times New Roman" w:hAnsi="Times New Roman" w:hint="eastAsia"/>
          <w:sz w:val="24"/>
        </w:rPr>
        <w:t>工作虽然是国家市场监督管理总局</w:t>
      </w:r>
      <w:r w:rsidR="0078510E">
        <w:rPr>
          <w:rFonts w:ascii="Times New Roman" w:hAnsi="Times New Roman" w:hint="eastAsia"/>
          <w:sz w:val="24"/>
        </w:rPr>
        <w:t>202</w:t>
      </w:r>
      <w:r w:rsidR="00286AAF">
        <w:rPr>
          <w:rFonts w:ascii="Times New Roman" w:hAnsi="Times New Roman"/>
          <w:sz w:val="24"/>
        </w:rPr>
        <w:t>5</w:t>
      </w:r>
      <w:r w:rsidR="0078510E">
        <w:rPr>
          <w:rFonts w:ascii="Times New Roman" w:hAnsi="Times New Roman" w:hint="eastAsia"/>
          <w:sz w:val="24"/>
        </w:rPr>
        <w:t>年</w:t>
      </w:r>
      <w:r w:rsidR="00286AAF">
        <w:rPr>
          <w:rFonts w:ascii="Times New Roman" w:hAnsi="Times New Roman"/>
          <w:sz w:val="24"/>
        </w:rPr>
        <w:t>5</w:t>
      </w:r>
      <w:r w:rsidR="0078510E">
        <w:rPr>
          <w:rFonts w:ascii="Times New Roman" w:hAnsi="Times New Roman" w:hint="eastAsia"/>
          <w:sz w:val="24"/>
        </w:rPr>
        <w:t>月下达的任务，在这之前起草小组主要成员对</w:t>
      </w:r>
      <w:r w:rsidR="00286AAF">
        <w:rPr>
          <w:rFonts w:ascii="Times New Roman" w:hAnsi="Times New Roman" w:hint="eastAsia"/>
          <w:sz w:val="24"/>
        </w:rPr>
        <w:t>液体涡轮流量计的研究已进行了多年，积累了大量的试验数据（</w:t>
      </w:r>
      <w:r w:rsidR="0078510E">
        <w:rPr>
          <w:rFonts w:ascii="Times New Roman" w:hAnsi="Times New Roman" w:hint="eastAsia"/>
          <w:sz w:val="24"/>
        </w:rPr>
        <w:t>详见“试验报告”和“不确定度评定报告”），</w:t>
      </w:r>
      <w:r w:rsidR="0078510E">
        <w:rPr>
          <w:rFonts w:ascii="Times New Roman" w:hAnsi="Times New Roman" w:hint="eastAsia"/>
          <w:sz w:val="24"/>
        </w:rPr>
        <w:t>202</w:t>
      </w:r>
      <w:r w:rsidR="00286AAF">
        <w:rPr>
          <w:rFonts w:ascii="Times New Roman" w:hAnsi="Times New Roman"/>
          <w:sz w:val="24"/>
        </w:rPr>
        <w:t>5</w:t>
      </w:r>
      <w:r w:rsidR="0078510E">
        <w:rPr>
          <w:rFonts w:ascii="Times New Roman" w:hAnsi="Times New Roman" w:hint="eastAsia"/>
          <w:sz w:val="24"/>
        </w:rPr>
        <w:t>年</w:t>
      </w:r>
      <w:r w:rsidR="00286AAF">
        <w:rPr>
          <w:rFonts w:ascii="Times New Roman" w:hAnsi="Times New Roman" w:hint="eastAsia"/>
          <w:sz w:val="24"/>
        </w:rPr>
        <w:t>10</w:t>
      </w:r>
      <w:r w:rsidR="00286AAF">
        <w:rPr>
          <w:rFonts w:ascii="Times New Roman" w:hAnsi="Times New Roman" w:hint="eastAsia"/>
          <w:sz w:val="24"/>
        </w:rPr>
        <w:t>月</w:t>
      </w:r>
      <w:r w:rsidR="0078510E">
        <w:rPr>
          <w:rFonts w:ascii="Times New Roman" w:hAnsi="Times New Roman" w:hint="eastAsia"/>
          <w:sz w:val="24"/>
        </w:rPr>
        <w:t>初完成了</w:t>
      </w:r>
      <w:r>
        <w:rPr>
          <w:rFonts w:ascii="Times New Roman" w:hAnsi="Times New Roman" w:hint="eastAsia"/>
          <w:sz w:val="24"/>
        </w:rPr>
        <w:t>大纲</w:t>
      </w:r>
      <w:r w:rsidR="0078510E">
        <w:rPr>
          <w:rFonts w:ascii="Times New Roman" w:hAnsi="Times New Roman" w:hint="eastAsia"/>
          <w:sz w:val="24"/>
        </w:rPr>
        <w:t>初稿，在起草小组全体成员充分讨论的基础上，对初稿进行了修改形成讨论稿。</w:t>
      </w:r>
      <w:r w:rsidR="00286AAF">
        <w:rPr>
          <w:rFonts w:ascii="Times New Roman" w:hAnsi="Times New Roman" w:hint="eastAsia"/>
          <w:sz w:val="24"/>
        </w:rPr>
        <w:t>并在</w:t>
      </w:r>
      <w:r w:rsidR="00286AAF">
        <w:rPr>
          <w:rFonts w:ascii="Times New Roman" w:hAnsi="Times New Roman" w:hint="eastAsia"/>
          <w:sz w:val="24"/>
        </w:rPr>
        <w:t>2025</w:t>
      </w:r>
      <w:r w:rsidR="00286AAF">
        <w:rPr>
          <w:rFonts w:ascii="Times New Roman" w:hAnsi="Times New Roman" w:hint="eastAsia"/>
          <w:sz w:val="24"/>
        </w:rPr>
        <w:t>年上饶召开的</w:t>
      </w:r>
      <w:r w:rsidR="0078510E">
        <w:rPr>
          <w:rFonts w:hint="eastAsia"/>
          <w:sz w:val="24"/>
        </w:rPr>
        <w:t>全国流量计量技术委员会</w:t>
      </w:r>
      <w:r w:rsidR="00286AAF">
        <w:rPr>
          <w:rFonts w:hint="eastAsia"/>
          <w:sz w:val="24"/>
        </w:rPr>
        <w:t>的同时</w:t>
      </w:r>
      <w:r w:rsidR="0078510E">
        <w:rPr>
          <w:rFonts w:ascii="Times New Roman" w:hAnsi="Times New Roman" w:hint="eastAsia"/>
          <w:sz w:val="24"/>
        </w:rPr>
        <w:t>召开了</w:t>
      </w:r>
      <w:r w:rsidR="00286AAF">
        <w:rPr>
          <w:rFonts w:ascii="Times New Roman" w:hAnsi="Times New Roman"/>
          <w:sz w:val="24"/>
        </w:rPr>
        <w:t>液体涡轮</w:t>
      </w:r>
      <w:r w:rsidR="0078510E">
        <w:rPr>
          <w:rFonts w:ascii="Times New Roman" w:hAnsi="Times New Roman"/>
          <w:sz w:val="24"/>
        </w:rPr>
        <w:t>流量计</w:t>
      </w:r>
      <w:r>
        <w:rPr>
          <w:rFonts w:ascii="Times New Roman" w:hAnsi="Times New Roman"/>
          <w:sz w:val="24"/>
        </w:rPr>
        <w:t>大纲</w:t>
      </w:r>
      <w:r w:rsidR="0078510E">
        <w:rPr>
          <w:rFonts w:ascii="Times New Roman" w:hAnsi="Times New Roman"/>
          <w:sz w:val="24"/>
        </w:rPr>
        <w:t>和</w:t>
      </w:r>
      <w:r w:rsidR="0078510E">
        <w:rPr>
          <w:rFonts w:ascii="Times New Roman" w:hAnsi="Times New Roman" w:hint="eastAsia"/>
          <w:sz w:val="24"/>
        </w:rPr>
        <w:t>型式评价大纲</w:t>
      </w:r>
      <w:r w:rsidR="0078510E">
        <w:rPr>
          <w:rFonts w:ascii="Times New Roman" w:hAnsi="Times New Roman"/>
          <w:sz w:val="24"/>
        </w:rPr>
        <w:t>的</w:t>
      </w:r>
      <w:r w:rsidR="00D6320D">
        <w:rPr>
          <w:rFonts w:ascii="Times New Roman" w:hAnsi="Times New Roman"/>
          <w:sz w:val="24"/>
        </w:rPr>
        <w:t>制定</w:t>
      </w:r>
      <w:r w:rsidR="0078510E">
        <w:rPr>
          <w:rFonts w:ascii="Times New Roman" w:hAnsi="Times New Roman"/>
          <w:sz w:val="24"/>
        </w:rPr>
        <w:t>首次会</w:t>
      </w:r>
      <w:r w:rsidR="0078510E">
        <w:rPr>
          <w:rFonts w:ascii="Times New Roman" w:hAnsi="Times New Roman" w:hint="eastAsia"/>
          <w:sz w:val="24"/>
        </w:rPr>
        <w:t>，</w:t>
      </w:r>
      <w:r w:rsidR="0078510E">
        <w:rPr>
          <w:rFonts w:ascii="Times New Roman" w:hAnsi="Times New Roman"/>
          <w:sz w:val="24"/>
        </w:rPr>
        <w:t>为了更好地完成</w:t>
      </w:r>
      <w:r w:rsidR="00D6320D">
        <w:rPr>
          <w:rFonts w:ascii="Times New Roman" w:hAnsi="Times New Roman"/>
          <w:sz w:val="24"/>
        </w:rPr>
        <w:t>制定</w:t>
      </w:r>
      <w:r w:rsidR="0078510E">
        <w:rPr>
          <w:rFonts w:ascii="Times New Roman" w:hAnsi="Times New Roman"/>
          <w:sz w:val="24"/>
        </w:rPr>
        <w:t>起草任务，</w:t>
      </w:r>
      <w:r w:rsidR="0078510E">
        <w:rPr>
          <w:rFonts w:ascii="Times New Roman" w:hAnsi="Times New Roman" w:hint="eastAsia"/>
          <w:sz w:val="24"/>
        </w:rPr>
        <w:t>除</w:t>
      </w:r>
      <w:r>
        <w:rPr>
          <w:rFonts w:ascii="Times New Roman" w:hAnsi="Times New Roman"/>
          <w:sz w:val="24"/>
        </w:rPr>
        <w:t>大纲</w:t>
      </w:r>
      <w:r w:rsidR="0078510E">
        <w:rPr>
          <w:rFonts w:ascii="Times New Roman" w:hAnsi="Times New Roman"/>
          <w:sz w:val="24"/>
        </w:rPr>
        <w:t>起草人</w:t>
      </w:r>
      <w:r w:rsidR="0078510E">
        <w:rPr>
          <w:rFonts w:ascii="Times New Roman" w:hAnsi="Times New Roman" w:hint="eastAsia"/>
          <w:sz w:val="24"/>
        </w:rPr>
        <w:t>，</w:t>
      </w:r>
      <w:r w:rsidR="0078510E">
        <w:rPr>
          <w:rFonts w:ascii="Times New Roman" w:hAnsi="Times New Roman"/>
          <w:sz w:val="24"/>
        </w:rPr>
        <w:t>委员会邀请</w:t>
      </w:r>
      <w:r w:rsidR="0078510E">
        <w:rPr>
          <w:rFonts w:ascii="Times New Roman" w:hAnsi="Times New Roman" w:hint="eastAsia"/>
          <w:sz w:val="24"/>
        </w:rPr>
        <w:t>了</w:t>
      </w:r>
      <w:r w:rsidR="0078510E">
        <w:rPr>
          <w:rFonts w:ascii="Times New Roman" w:hAnsi="Times New Roman"/>
          <w:sz w:val="24"/>
        </w:rPr>
        <w:t>行业专家</w:t>
      </w:r>
      <w:r w:rsidR="0078510E">
        <w:rPr>
          <w:rFonts w:ascii="Times New Roman" w:hAnsi="Times New Roman" w:hint="eastAsia"/>
          <w:sz w:val="24"/>
        </w:rPr>
        <w:t>参会</w:t>
      </w:r>
      <w:r w:rsidR="00286AAF">
        <w:rPr>
          <w:rFonts w:ascii="Times New Roman" w:hAnsi="Times New Roman" w:hint="eastAsia"/>
          <w:sz w:val="24"/>
        </w:rPr>
        <w:t>一同参与</w:t>
      </w:r>
      <w:r w:rsidR="0078510E">
        <w:rPr>
          <w:rFonts w:ascii="Times New Roman" w:hAnsi="Times New Roman" w:hint="eastAsia"/>
          <w:sz w:val="24"/>
        </w:rPr>
        <w:t>，对</w:t>
      </w:r>
      <w:r>
        <w:rPr>
          <w:rFonts w:ascii="Times New Roman" w:hAnsi="Times New Roman" w:hint="eastAsia"/>
          <w:sz w:val="24"/>
        </w:rPr>
        <w:t>大纲</w:t>
      </w:r>
      <w:r w:rsidR="0078510E">
        <w:rPr>
          <w:rFonts w:ascii="Times New Roman" w:hAnsi="Times New Roman" w:hint="eastAsia"/>
          <w:sz w:val="24"/>
        </w:rPr>
        <w:t>和型评大纲的讨论稿</w:t>
      </w:r>
      <w:r w:rsidR="0078510E">
        <w:rPr>
          <w:rFonts w:ascii="Times New Roman" w:hAnsi="Times New Roman"/>
          <w:sz w:val="24"/>
        </w:rPr>
        <w:t>进行</w:t>
      </w:r>
      <w:r w:rsidR="0078510E">
        <w:rPr>
          <w:rFonts w:ascii="Times New Roman" w:hAnsi="Times New Roman" w:hint="eastAsia"/>
          <w:sz w:val="24"/>
        </w:rPr>
        <w:t>了</w:t>
      </w:r>
      <w:r w:rsidR="0078510E">
        <w:rPr>
          <w:rFonts w:ascii="Times New Roman" w:hAnsi="Times New Roman"/>
          <w:sz w:val="24"/>
        </w:rPr>
        <w:t>技术研讨</w:t>
      </w:r>
      <w:r w:rsidR="0078510E">
        <w:rPr>
          <w:rFonts w:ascii="Times New Roman" w:hAnsi="Times New Roman" w:hint="eastAsia"/>
          <w:sz w:val="24"/>
        </w:rPr>
        <w:t>，</w:t>
      </w:r>
      <w:r w:rsidR="0078510E">
        <w:rPr>
          <w:rFonts w:hint="eastAsia"/>
          <w:sz w:val="24"/>
        </w:rPr>
        <w:t>会后起草小组根据专家的评审意见对讨论稿进行了修改和补充，并</w:t>
      </w:r>
      <w:r w:rsidR="0078510E">
        <w:rPr>
          <w:rFonts w:hint="eastAsia"/>
          <w:sz w:val="24"/>
        </w:rPr>
        <w:lastRenderedPageBreak/>
        <w:t>在小组内再次进行了讨论，形成了征求意见稿，提交全国流量计量技术委员会液体流量分技术委员会秘书处</w:t>
      </w:r>
      <w:r w:rsidR="0078510E">
        <w:rPr>
          <w:sz w:val="24"/>
        </w:rPr>
        <w:t>。</w:t>
      </w:r>
    </w:p>
    <w:p w:rsidR="008A3A32" w:rsidRDefault="00A565EE" w:rsidP="005E547E">
      <w:pPr>
        <w:numPr>
          <w:ilvl w:val="0"/>
          <w:numId w:val="1"/>
        </w:numPr>
        <w:spacing w:beforeLines="50" w:before="156" w:afterLines="50" w:after="156"/>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大纲</w:t>
      </w:r>
      <w:r w:rsidR="002A0708">
        <w:rPr>
          <w:rFonts w:ascii="黑体" w:eastAsia="黑体" w:hAnsi="黑体" w:cs="黑体" w:hint="eastAsia"/>
          <w:color w:val="000000"/>
          <w:kern w:val="0"/>
          <w:sz w:val="28"/>
          <w:szCs w:val="28"/>
          <w:lang w:bidi="ar"/>
        </w:rPr>
        <w:t>变化主要</w:t>
      </w:r>
      <w:r w:rsidR="0078510E">
        <w:rPr>
          <w:rFonts w:ascii="黑体" w:eastAsia="黑体" w:hAnsi="黑体" w:cs="黑体" w:hint="eastAsia"/>
          <w:color w:val="000000"/>
          <w:kern w:val="0"/>
          <w:sz w:val="28"/>
          <w:szCs w:val="28"/>
          <w:lang w:bidi="ar"/>
        </w:rPr>
        <w:t>内容</w:t>
      </w:r>
    </w:p>
    <w:p w:rsidR="002A0708" w:rsidRPr="002A0708" w:rsidRDefault="002A0708" w:rsidP="005E547E">
      <w:pPr>
        <w:spacing w:line="360" w:lineRule="auto"/>
        <w:ind w:firstLineChars="200" w:firstLine="480"/>
        <w:rPr>
          <w:color w:val="000000"/>
          <w:sz w:val="24"/>
        </w:rPr>
      </w:pPr>
      <w:r w:rsidRPr="002A0708">
        <w:rPr>
          <w:rFonts w:cs="宋体" w:hint="eastAsia"/>
          <w:color w:val="000000"/>
          <w:sz w:val="24"/>
        </w:rPr>
        <w:t>与</w:t>
      </w:r>
      <w:r w:rsidRPr="002A0708">
        <w:rPr>
          <w:color w:val="000000"/>
          <w:sz w:val="24"/>
        </w:rPr>
        <w:t xml:space="preserve">JJG </w:t>
      </w:r>
      <w:r w:rsidRPr="002A0708">
        <w:rPr>
          <w:rFonts w:hint="eastAsia"/>
          <w:color w:val="000000"/>
          <w:sz w:val="24"/>
        </w:rPr>
        <w:t>1037</w:t>
      </w:r>
      <w:r w:rsidRPr="002A0708">
        <w:rPr>
          <w:rFonts w:cs="宋体" w:hint="eastAsia"/>
          <w:color w:val="000000"/>
          <w:sz w:val="24"/>
        </w:rPr>
        <w:t>-</w:t>
      </w:r>
      <w:r w:rsidRPr="002A0708">
        <w:rPr>
          <w:color w:val="000000"/>
          <w:sz w:val="24"/>
        </w:rPr>
        <w:t>200</w:t>
      </w:r>
      <w:r w:rsidRPr="002A0708">
        <w:rPr>
          <w:rFonts w:hint="eastAsia"/>
          <w:color w:val="000000"/>
          <w:sz w:val="24"/>
        </w:rPr>
        <w:t>8</w:t>
      </w:r>
      <w:r w:rsidRPr="002A0708">
        <w:rPr>
          <w:rFonts w:cs="宋体" w:hint="eastAsia"/>
          <w:color w:val="000000"/>
          <w:sz w:val="24"/>
        </w:rPr>
        <w:t>《</w:t>
      </w:r>
      <w:r w:rsidRPr="002A0708">
        <w:rPr>
          <w:rFonts w:hint="eastAsia"/>
          <w:bCs/>
          <w:color w:val="000000"/>
          <w:sz w:val="24"/>
        </w:rPr>
        <w:t>涡轮流量计</w:t>
      </w:r>
      <w:r w:rsidRPr="002A0708">
        <w:rPr>
          <w:rFonts w:cs="宋体" w:hint="eastAsia"/>
          <w:color w:val="000000"/>
          <w:sz w:val="24"/>
        </w:rPr>
        <w:t>》</w:t>
      </w:r>
      <w:r w:rsidRPr="002A0708">
        <w:rPr>
          <w:rFonts w:hint="eastAsia"/>
          <w:bCs/>
          <w:color w:val="000000"/>
          <w:sz w:val="24"/>
        </w:rPr>
        <w:t>检定规程</w:t>
      </w:r>
      <w:r w:rsidRPr="002A0708">
        <w:rPr>
          <w:rFonts w:cs="宋体" w:hint="eastAsia"/>
          <w:color w:val="000000"/>
          <w:sz w:val="24"/>
        </w:rPr>
        <w:t>附录</w:t>
      </w:r>
      <w:r w:rsidRPr="002A0708">
        <w:rPr>
          <w:rFonts w:cs="宋体" w:hint="eastAsia"/>
          <w:color w:val="000000"/>
          <w:sz w:val="24"/>
        </w:rPr>
        <w:t>A</w:t>
      </w:r>
      <w:r w:rsidRPr="002A0708">
        <w:rPr>
          <w:rFonts w:cs="宋体" w:hint="eastAsia"/>
          <w:color w:val="000000"/>
          <w:sz w:val="24"/>
        </w:rPr>
        <w:t>相比，本次</w:t>
      </w:r>
      <w:r>
        <w:rPr>
          <w:rFonts w:cs="宋体" w:hint="eastAsia"/>
          <w:color w:val="000000"/>
          <w:sz w:val="24"/>
        </w:rPr>
        <w:t>制定</w:t>
      </w:r>
      <w:r w:rsidRPr="002A0708">
        <w:rPr>
          <w:rFonts w:cs="宋体" w:hint="eastAsia"/>
          <w:color w:val="000000"/>
          <w:sz w:val="24"/>
        </w:rPr>
        <w:t>除了编辑性修改之外，主要技术变化如下：</w:t>
      </w:r>
    </w:p>
    <w:p w:rsidR="002A0708" w:rsidRPr="002A0708" w:rsidRDefault="002A0708" w:rsidP="005E547E">
      <w:pPr>
        <w:snapToGrid w:val="0"/>
        <w:spacing w:line="360" w:lineRule="auto"/>
        <w:ind w:firstLineChars="200" w:firstLine="480"/>
        <w:rPr>
          <w:color w:val="000000"/>
          <w:sz w:val="24"/>
        </w:rPr>
      </w:pPr>
      <w:r w:rsidRPr="002A0708">
        <w:rPr>
          <w:rFonts w:hint="eastAsia"/>
          <w:color w:val="000000"/>
          <w:sz w:val="24"/>
          <w:szCs w:val="28"/>
        </w:rPr>
        <w:t>按</w:t>
      </w:r>
      <w:r w:rsidRPr="002A0708">
        <w:rPr>
          <w:color w:val="000000"/>
          <w:sz w:val="24"/>
        </w:rPr>
        <w:t>JJF 1016</w:t>
      </w:r>
      <w:r w:rsidRPr="002A0708">
        <w:rPr>
          <w:color w:val="000000"/>
          <w:sz w:val="24"/>
        </w:rPr>
        <w:t>《计量器具型式评价大纲编写导则》</w:t>
      </w:r>
      <w:r w:rsidRPr="002A0708">
        <w:rPr>
          <w:rFonts w:hint="eastAsia"/>
          <w:color w:val="000000"/>
          <w:sz w:val="24"/>
          <w:szCs w:val="28"/>
        </w:rPr>
        <w:t>要求，确定了规范结构，</w:t>
      </w:r>
      <w:r w:rsidRPr="002A0708">
        <w:rPr>
          <w:color w:val="000000"/>
          <w:sz w:val="24"/>
          <w:szCs w:val="28"/>
        </w:rPr>
        <w:t>增加</w:t>
      </w:r>
      <w:r w:rsidRPr="002A0708">
        <w:rPr>
          <w:rFonts w:hint="eastAsia"/>
          <w:color w:val="000000"/>
          <w:sz w:val="24"/>
          <w:szCs w:val="28"/>
        </w:rPr>
        <w:t>或更新</w:t>
      </w:r>
      <w:r w:rsidRPr="002A0708">
        <w:rPr>
          <w:color w:val="000000"/>
          <w:sz w:val="24"/>
          <w:szCs w:val="28"/>
        </w:rPr>
        <w:t>了</w:t>
      </w:r>
      <w:r w:rsidRPr="002A0708">
        <w:rPr>
          <w:rFonts w:hint="eastAsia"/>
          <w:color w:val="000000"/>
          <w:sz w:val="24"/>
          <w:szCs w:val="28"/>
        </w:rPr>
        <w:t>“引言</w:t>
      </w:r>
      <w:r w:rsidRPr="002A0708">
        <w:rPr>
          <w:color w:val="000000"/>
          <w:sz w:val="24"/>
          <w:szCs w:val="28"/>
        </w:rPr>
        <w:t>”</w:t>
      </w:r>
      <w:r w:rsidRPr="002A0708">
        <w:rPr>
          <w:rFonts w:hint="eastAsia"/>
          <w:color w:val="000000"/>
          <w:sz w:val="24"/>
          <w:szCs w:val="28"/>
        </w:rPr>
        <w:t>、“引用文件”、“术语”和“计量单位”内容</w:t>
      </w:r>
      <w:r w:rsidRPr="002A0708">
        <w:rPr>
          <w:color w:val="000000"/>
          <w:sz w:val="24"/>
        </w:rPr>
        <w:t>；</w:t>
      </w:r>
    </w:p>
    <w:p w:rsidR="002A0708" w:rsidRPr="002A0708" w:rsidRDefault="002A0708" w:rsidP="005E547E">
      <w:pPr>
        <w:snapToGrid w:val="0"/>
        <w:spacing w:line="360" w:lineRule="auto"/>
        <w:ind w:firstLineChars="200" w:firstLine="480"/>
        <w:rPr>
          <w:bCs/>
          <w:color w:val="000000"/>
          <w:sz w:val="24"/>
        </w:rPr>
      </w:pPr>
      <w:r w:rsidRPr="002A0708">
        <w:rPr>
          <w:rFonts w:hint="eastAsia"/>
          <w:color w:val="000000"/>
          <w:sz w:val="24"/>
        </w:rPr>
        <w:t>考虑到液体涡轮流量计与气体体涡轮流量计结构的差异，同时两种流量计的性能也有不同，本次修订把液体涡轮流量计单列，试验方法上与其他液体流量计统一；</w:t>
      </w:r>
    </w:p>
    <w:p w:rsidR="002A0708" w:rsidRPr="002A0708" w:rsidRDefault="002A0708" w:rsidP="005E547E">
      <w:pPr>
        <w:snapToGrid w:val="0"/>
        <w:spacing w:line="360" w:lineRule="auto"/>
        <w:ind w:firstLineChars="200" w:firstLine="480"/>
        <w:rPr>
          <w:color w:val="000000"/>
          <w:sz w:val="24"/>
        </w:rPr>
      </w:pPr>
      <w:r w:rsidRPr="002A0708">
        <w:rPr>
          <w:rFonts w:hint="eastAsia"/>
          <w:color w:val="000000"/>
          <w:sz w:val="24"/>
        </w:rPr>
        <w:t>根据法制管理的要求，增加了封印及仪表系数的检查项目；</w:t>
      </w:r>
    </w:p>
    <w:p w:rsidR="002A0708" w:rsidRPr="002A0708" w:rsidRDefault="002A0708" w:rsidP="005E547E">
      <w:pPr>
        <w:snapToGrid w:val="0"/>
        <w:spacing w:line="360" w:lineRule="auto"/>
        <w:ind w:firstLineChars="200" w:firstLine="480"/>
        <w:rPr>
          <w:color w:val="000000"/>
          <w:kern w:val="0"/>
          <w:sz w:val="24"/>
        </w:rPr>
      </w:pPr>
      <w:r w:rsidRPr="002A0708">
        <w:rPr>
          <w:color w:val="000000"/>
          <w:sz w:val="24"/>
        </w:rPr>
        <w:t>增加了</w:t>
      </w:r>
      <w:r w:rsidRPr="002A0708">
        <w:rPr>
          <w:rFonts w:hint="eastAsia"/>
          <w:color w:val="000000"/>
          <w:sz w:val="24"/>
        </w:rPr>
        <w:t>电磁兼容适应性项目</w:t>
      </w:r>
      <w:r w:rsidRPr="002A0708">
        <w:rPr>
          <w:rFonts w:hint="eastAsia"/>
          <w:color w:val="000000"/>
          <w:kern w:val="0"/>
          <w:sz w:val="24"/>
        </w:rPr>
        <w:t>的相关内容；</w:t>
      </w:r>
    </w:p>
    <w:p w:rsidR="002A0708" w:rsidRPr="002A0708" w:rsidRDefault="002A0708" w:rsidP="005E547E">
      <w:pPr>
        <w:snapToGrid w:val="0"/>
        <w:spacing w:line="360" w:lineRule="auto"/>
        <w:ind w:firstLineChars="200" w:firstLine="480"/>
        <w:rPr>
          <w:color w:val="000000"/>
          <w:sz w:val="24"/>
        </w:rPr>
      </w:pPr>
      <w:r w:rsidRPr="002A0708">
        <w:rPr>
          <w:color w:val="000000"/>
          <w:sz w:val="24"/>
        </w:rPr>
        <w:t>增加了</w:t>
      </w:r>
      <w:r w:rsidRPr="002A0708">
        <w:rPr>
          <w:rFonts w:hint="eastAsia"/>
          <w:color w:val="000000"/>
          <w:sz w:val="24"/>
        </w:rPr>
        <w:t>耐久性项目</w:t>
      </w:r>
      <w:r w:rsidRPr="002A0708">
        <w:rPr>
          <w:rFonts w:hint="eastAsia"/>
          <w:color w:val="000000"/>
          <w:kern w:val="0"/>
          <w:sz w:val="24"/>
        </w:rPr>
        <w:t>的相关内容；</w:t>
      </w:r>
    </w:p>
    <w:p w:rsidR="002A0708" w:rsidRPr="002A0708" w:rsidRDefault="002A0708" w:rsidP="005E547E">
      <w:pPr>
        <w:snapToGrid w:val="0"/>
        <w:spacing w:line="360" w:lineRule="auto"/>
        <w:ind w:firstLineChars="200" w:firstLine="480"/>
        <w:rPr>
          <w:color w:val="000000"/>
          <w:sz w:val="24"/>
        </w:rPr>
      </w:pPr>
      <w:r w:rsidRPr="002A0708">
        <w:rPr>
          <w:rFonts w:hint="eastAsia"/>
          <w:sz w:val="24"/>
        </w:rPr>
        <w:t>对流量计系列产品的要求进行了完善；</w:t>
      </w:r>
    </w:p>
    <w:p w:rsidR="002A0708" w:rsidRPr="002A0708" w:rsidRDefault="002A0708" w:rsidP="005E547E">
      <w:pPr>
        <w:snapToGrid w:val="0"/>
        <w:spacing w:line="360" w:lineRule="auto"/>
        <w:ind w:firstLineChars="200" w:firstLine="480"/>
        <w:rPr>
          <w:color w:val="000000"/>
          <w:sz w:val="24"/>
        </w:rPr>
      </w:pPr>
      <w:r w:rsidRPr="002A0708">
        <w:rPr>
          <w:color w:val="000000"/>
          <w:sz w:val="24"/>
        </w:rPr>
        <w:t>对</w:t>
      </w:r>
      <w:r w:rsidRPr="002A0708">
        <w:rPr>
          <w:rFonts w:hint="eastAsia"/>
          <w:color w:val="000000"/>
          <w:sz w:val="24"/>
        </w:rPr>
        <w:t>于</w:t>
      </w:r>
      <w:r w:rsidRPr="002A0708">
        <w:rPr>
          <w:color w:val="000000"/>
          <w:sz w:val="24"/>
        </w:rPr>
        <w:t>测量</w:t>
      </w:r>
      <w:r w:rsidRPr="002A0708">
        <w:rPr>
          <w:sz w:val="24"/>
        </w:rPr>
        <w:t>可燃液体</w:t>
      </w:r>
      <w:r w:rsidRPr="002A0708">
        <w:rPr>
          <w:rFonts w:hint="eastAsia"/>
          <w:sz w:val="24"/>
        </w:rPr>
        <w:t>或</w:t>
      </w:r>
      <w:r w:rsidRPr="002A0708">
        <w:rPr>
          <w:sz w:val="24"/>
        </w:rPr>
        <w:t>在防爆条件下</w:t>
      </w:r>
      <w:r w:rsidRPr="002A0708">
        <w:rPr>
          <w:rFonts w:hint="eastAsia"/>
          <w:sz w:val="24"/>
        </w:rPr>
        <w:t>使用</w:t>
      </w:r>
      <w:r w:rsidRPr="002A0708">
        <w:rPr>
          <w:color w:val="000000"/>
          <w:sz w:val="24"/>
        </w:rPr>
        <w:t>的流量计，</w:t>
      </w:r>
      <w:r w:rsidRPr="002A0708">
        <w:rPr>
          <w:rFonts w:hint="eastAsia"/>
          <w:color w:val="000000"/>
          <w:sz w:val="24"/>
        </w:rPr>
        <w:t>应取得</w:t>
      </w:r>
      <w:r w:rsidRPr="002A0708">
        <w:rPr>
          <w:color w:val="000000"/>
          <w:sz w:val="24"/>
        </w:rPr>
        <w:t>防爆合格证书</w:t>
      </w:r>
      <w:r w:rsidRPr="002A0708">
        <w:rPr>
          <w:rFonts w:hint="eastAsia"/>
          <w:color w:val="000000"/>
          <w:sz w:val="24"/>
        </w:rPr>
        <w:t>的要求列入到</w:t>
      </w:r>
      <w:r w:rsidRPr="002A0708">
        <w:rPr>
          <w:rFonts w:hint="eastAsia"/>
          <w:sz w:val="24"/>
        </w:rPr>
        <w:t>5.3.3</w:t>
      </w:r>
      <w:r w:rsidRPr="002A0708">
        <w:rPr>
          <w:rFonts w:hint="eastAsia"/>
          <w:color w:val="000000"/>
          <w:sz w:val="24"/>
        </w:rPr>
        <w:t>条款中，不再作为技术条款；</w:t>
      </w:r>
    </w:p>
    <w:p w:rsidR="002A0708" w:rsidRPr="002A0708" w:rsidRDefault="002A0708" w:rsidP="005E547E">
      <w:pPr>
        <w:snapToGrid w:val="0"/>
        <w:spacing w:line="360" w:lineRule="auto"/>
        <w:ind w:firstLineChars="200" w:firstLine="480"/>
        <w:rPr>
          <w:color w:val="000000"/>
          <w:sz w:val="24"/>
        </w:rPr>
      </w:pPr>
      <w:r w:rsidRPr="002A0708">
        <w:rPr>
          <w:rFonts w:hint="eastAsia"/>
          <w:color w:val="000000"/>
          <w:sz w:val="24"/>
        </w:rPr>
        <w:t>增加了流量计软件标识管理的相关要求和检验方法；</w:t>
      </w:r>
    </w:p>
    <w:p w:rsidR="00A9785A" w:rsidRDefault="00A9785A" w:rsidP="005E547E">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hint="eastAsia"/>
          <w:color w:val="000000"/>
          <w:sz w:val="24"/>
        </w:rPr>
        <w:t>删除原</w:t>
      </w:r>
      <w:r w:rsidR="00A565EE">
        <w:rPr>
          <w:rFonts w:ascii="Times New Roman" w:eastAsia="宋体" w:hAnsi="Times New Roman" w:cs="Times New Roman" w:hint="eastAsia"/>
          <w:color w:val="000000"/>
          <w:sz w:val="24"/>
        </w:rPr>
        <w:t>大纲</w:t>
      </w:r>
      <w:r>
        <w:rPr>
          <w:rFonts w:ascii="Times New Roman" w:eastAsia="宋体" w:hAnsi="Times New Roman" w:cs="Times New Roman" w:hint="eastAsia"/>
          <w:color w:val="000000"/>
          <w:sz w:val="24"/>
        </w:rPr>
        <w:t>中对</w:t>
      </w:r>
      <w:bookmarkStart w:id="0" w:name="_GoBack"/>
      <w:r>
        <w:rPr>
          <w:rFonts w:ascii="Times New Roman" w:eastAsia="宋体" w:hAnsi="Times New Roman" w:cs="Times New Roman" w:hint="eastAsia"/>
          <w:color w:val="000000"/>
          <w:sz w:val="24"/>
        </w:rPr>
        <w:t>气体</w:t>
      </w:r>
      <w:bookmarkEnd w:id="0"/>
      <w:r>
        <w:rPr>
          <w:rFonts w:ascii="Times New Roman" w:eastAsia="宋体" w:hAnsi="Times New Roman" w:cs="Times New Roman" w:hint="eastAsia"/>
          <w:color w:val="000000"/>
          <w:sz w:val="24"/>
        </w:rPr>
        <w:t>涡轮流量计</w:t>
      </w:r>
      <w:r>
        <w:rPr>
          <w:rFonts w:ascii="宋体" w:eastAsia="宋体" w:hAnsi="宋体" w:cs="Times New Roman" w:hint="eastAsia"/>
          <w:sz w:val="24"/>
        </w:rPr>
        <w:t>最大允许误差包括示值误差和线性度</w:t>
      </w:r>
      <w:r w:rsidR="009D21F7">
        <w:rPr>
          <w:rFonts w:ascii="宋体" w:eastAsia="宋体" w:hAnsi="宋体" w:cs="Times New Roman" w:hint="eastAsia"/>
          <w:sz w:val="24"/>
        </w:rPr>
        <w:t>的要求</w:t>
      </w:r>
      <w:r>
        <w:rPr>
          <w:rFonts w:ascii="宋体" w:eastAsia="宋体" w:hAnsi="宋体" w:cs="Times New Roman" w:hint="eastAsia"/>
          <w:sz w:val="24"/>
        </w:rPr>
        <w:t>。</w:t>
      </w:r>
    </w:p>
    <w:p w:rsidR="008A3A32" w:rsidRDefault="0078510E" w:rsidP="005E547E">
      <w:pPr>
        <w:spacing w:line="360" w:lineRule="auto"/>
        <w:ind w:firstLineChars="200" w:firstLine="480"/>
        <w:rPr>
          <w:rFonts w:ascii="Times New Roman" w:hAnsi="Times New Roman"/>
          <w:sz w:val="24"/>
        </w:rPr>
      </w:pPr>
      <w:r>
        <w:rPr>
          <w:rFonts w:ascii="Times New Roman" w:eastAsia="宋体" w:hAnsi="Times New Roman" w:cs="Times New Roman" w:hint="eastAsia"/>
          <w:kern w:val="0"/>
          <w:sz w:val="24"/>
        </w:rPr>
        <w:t>规定</w:t>
      </w:r>
      <w:r w:rsidR="009D21F7">
        <w:rPr>
          <w:rFonts w:ascii="Times New Roman" w:eastAsia="宋体" w:hAnsi="Times New Roman" w:cs="Times New Roman" w:hint="eastAsia"/>
          <w:kern w:val="0"/>
          <w:sz w:val="24"/>
        </w:rPr>
        <w:t>配套的</w:t>
      </w:r>
      <w:r>
        <w:rPr>
          <w:rFonts w:ascii="Times New Roman" w:eastAsia="宋体" w:hAnsi="Times New Roman" w:cs="Times New Roman" w:hint="eastAsia"/>
          <w:kern w:val="0"/>
          <w:sz w:val="24"/>
        </w:rPr>
        <w:t>压力测量仪表的准确度不低于</w:t>
      </w:r>
      <w:r>
        <w:rPr>
          <w:rFonts w:ascii="Times New Roman" w:eastAsia="宋体" w:hAnsi="Times New Roman" w:cs="Times New Roman" w:hint="eastAsia"/>
          <w:kern w:val="0"/>
          <w:sz w:val="24"/>
        </w:rPr>
        <w:t>0.2</w:t>
      </w:r>
      <w:r>
        <w:rPr>
          <w:rFonts w:ascii="Times New Roman" w:eastAsia="宋体" w:hAnsi="Times New Roman" w:cs="Times New Roman" w:hint="eastAsia"/>
          <w:kern w:val="0"/>
          <w:sz w:val="24"/>
        </w:rPr>
        <w:t>级；温度测量仪表的扩展不确定度不超过</w:t>
      </w:r>
      <w:r>
        <w:rPr>
          <w:rFonts w:ascii="Times New Roman" w:eastAsia="宋体" w:hAnsi="Times New Roman" w:cs="Times New Roman" w:hint="eastAsia"/>
          <w:kern w:val="0"/>
          <w:sz w:val="24"/>
        </w:rPr>
        <w:t>0.2</w:t>
      </w:r>
      <w:r>
        <w:rPr>
          <w:rFonts w:ascii="Times New Roman" w:eastAsia="宋体" w:hAnsi="Times New Roman" w:cs="Times New Roman" w:hint="eastAsia"/>
          <w:kern w:val="0"/>
          <w:sz w:val="24"/>
        </w:rPr>
        <w:t>℃；二等标准密度计的</w:t>
      </w:r>
      <w:r>
        <w:rPr>
          <w:rFonts w:ascii="Times New Roman" w:eastAsia="宋体" w:hAnsi="Times New Roman" w:cs="Times New Roman" w:hint="eastAsia"/>
          <w:kern w:val="0"/>
          <w:sz w:val="24"/>
        </w:rPr>
        <w:t>MPE</w:t>
      </w:r>
      <w:r>
        <w:rPr>
          <w:rFonts w:ascii="Times New Roman" w:eastAsia="宋体" w:hAnsi="Times New Roman" w:cs="Times New Roman" w:hint="eastAsia"/>
          <w:kern w:val="0"/>
          <w:sz w:val="24"/>
        </w:rPr>
        <w:t>不大于±</w:t>
      </w:r>
      <w:r>
        <w:rPr>
          <w:rFonts w:ascii="Times New Roman" w:eastAsia="宋体" w:hAnsi="Times New Roman" w:cs="Times New Roman"/>
          <w:kern w:val="0"/>
          <w:sz w:val="24"/>
        </w:rPr>
        <w:t>0.</w:t>
      </w:r>
      <w:r>
        <w:rPr>
          <w:rFonts w:ascii="Times New Roman" w:eastAsia="宋体" w:hAnsi="Times New Roman" w:cs="Times New Roman" w:hint="eastAsia"/>
          <w:kern w:val="0"/>
          <w:sz w:val="24"/>
        </w:rPr>
        <w:t xml:space="preserve">5 </w:t>
      </w:r>
      <w:r>
        <w:rPr>
          <w:rFonts w:ascii="Times New Roman" w:eastAsia="宋体" w:hAnsi="Times New Roman" w:cs="Times New Roman"/>
          <w:kern w:val="0"/>
          <w:sz w:val="24"/>
        </w:rPr>
        <w:t>g/m</w:t>
      </w:r>
      <w:r>
        <w:rPr>
          <w:rFonts w:ascii="Times New Roman" w:eastAsia="宋体" w:hAnsi="Times New Roman" w:cs="Times New Roman"/>
          <w:kern w:val="0"/>
          <w:sz w:val="24"/>
          <w:vertAlign w:val="superscript"/>
        </w:rPr>
        <w:t>3</w:t>
      </w:r>
      <w:r>
        <w:rPr>
          <w:rFonts w:ascii="Times New Roman" w:eastAsia="宋体" w:hAnsi="Times New Roman" w:cs="Times New Roman" w:hint="eastAsia"/>
          <w:kern w:val="0"/>
          <w:sz w:val="24"/>
        </w:rPr>
        <w:t>；</w:t>
      </w:r>
      <w:r>
        <w:rPr>
          <w:rFonts w:ascii="Times New Roman" w:hAnsi="Times New Roman" w:cs="Times New Roman" w:hint="eastAsia"/>
          <w:color w:val="000000"/>
          <w:kern w:val="0"/>
          <w:sz w:val="24"/>
          <w:lang w:bidi="ar"/>
        </w:rPr>
        <w:t>对被检流量计处温度测量点和压力测量点的位置，</w:t>
      </w:r>
      <w:r>
        <w:rPr>
          <w:rFonts w:ascii="Times New Roman" w:hAnsi="Times New Roman" w:hint="eastAsia"/>
          <w:sz w:val="24"/>
        </w:rPr>
        <w:t>不同标准装置的温度测量点和压力测量点的位置都做了明确的规定。</w:t>
      </w:r>
    </w:p>
    <w:p w:rsidR="002A0708" w:rsidRPr="002A0708" w:rsidRDefault="002A0708" w:rsidP="005E547E">
      <w:pPr>
        <w:spacing w:line="360" w:lineRule="auto"/>
        <w:ind w:firstLineChars="200" w:firstLine="480"/>
        <w:rPr>
          <w:rFonts w:ascii="Times New Roman" w:hAnsi="Times New Roman"/>
          <w:sz w:val="24"/>
        </w:rPr>
      </w:pPr>
      <w:r>
        <w:rPr>
          <w:rFonts w:ascii="Times New Roman" w:eastAsia="宋体" w:hAnsi="Times New Roman" w:cs="Times New Roman" w:hint="eastAsia"/>
          <w:kern w:val="0"/>
          <w:sz w:val="24"/>
        </w:rPr>
        <w:t>规定</w:t>
      </w:r>
      <w:r w:rsidRPr="00DB4C4A">
        <w:rPr>
          <w:rFonts w:ascii="宋体" w:hAnsi="宋体" w:hint="eastAsia"/>
          <w:bCs/>
          <w:sz w:val="24"/>
        </w:rPr>
        <w:t>对</w:t>
      </w:r>
      <w:r w:rsidRPr="00DB4C4A">
        <w:rPr>
          <w:bCs/>
          <w:i/>
          <w:sz w:val="24"/>
        </w:rPr>
        <w:t>q</w:t>
      </w:r>
      <w:r w:rsidRPr="00DB4C4A">
        <w:rPr>
          <w:rFonts w:hint="eastAsia"/>
          <w:bCs/>
          <w:sz w:val="24"/>
          <w:vertAlign w:val="subscript"/>
        </w:rPr>
        <w:t>max</w:t>
      </w:r>
      <w:r w:rsidRPr="00DB4C4A">
        <w:rPr>
          <w:rFonts w:ascii="宋体" w:hAnsi="宋体"/>
          <w:bCs/>
          <w:sz w:val="24"/>
        </w:rPr>
        <w:t>、</w:t>
      </w:r>
      <w:r w:rsidRPr="00DB4C4A">
        <w:rPr>
          <w:rFonts w:hint="eastAsia"/>
          <w:bCs/>
          <w:sz w:val="24"/>
        </w:rPr>
        <w:t>0.7</w:t>
      </w:r>
      <w:r w:rsidRPr="00DB4C4A">
        <w:rPr>
          <w:bCs/>
          <w:i/>
          <w:sz w:val="24"/>
        </w:rPr>
        <w:t>q</w:t>
      </w:r>
      <w:r w:rsidRPr="00DB4C4A">
        <w:rPr>
          <w:rFonts w:hint="eastAsia"/>
          <w:bCs/>
          <w:sz w:val="24"/>
          <w:vertAlign w:val="subscript"/>
        </w:rPr>
        <w:t>max</w:t>
      </w:r>
      <w:r w:rsidRPr="00DB4C4A">
        <w:rPr>
          <w:rFonts w:ascii="宋体" w:hAnsi="宋体" w:hint="eastAsia"/>
          <w:bCs/>
          <w:sz w:val="24"/>
        </w:rPr>
        <w:t>、</w:t>
      </w:r>
      <w:r w:rsidRPr="00DB4C4A">
        <w:rPr>
          <w:rFonts w:hint="eastAsia"/>
          <w:bCs/>
          <w:sz w:val="24"/>
        </w:rPr>
        <w:t>0.4</w:t>
      </w:r>
      <w:r w:rsidRPr="00DB4C4A">
        <w:rPr>
          <w:bCs/>
          <w:i/>
          <w:sz w:val="24"/>
        </w:rPr>
        <w:t>q</w:t>
      </w:r>
      <w:r w:rsidRPr="00DB4C4A">
        <w:rPr>
          <w:rFonts w:hint="eastAsia"/>
          <w:bCs/>
          <w:sz w:val="24"/>
          <w:vertAlign w:val="subscript"/>
        </w:rPr>
        <w:t>max</w:t>
      </w:r>
      <w:r w:rsidRPr="00DB4C4A">
        <w:rPr>
          <w:rFonts w:ascii="宋体" w:hAnsi="宋体"/>
          <w:bCs/>
          <w:sz w:val="24"/>
        </w:rPr>
        <w:t>、</w:t>
      </w:r>
      <w:r w:rsidRPr="00DB4C4A">
        <w:rPr>
          <w:rFonts w:hint="eastAsia"/>
          <w:bCs/>
          <w:sz w:val="24"/>
        </w:rPr>
        <w:t>0.2</w:t>
      </w:r>
      <w:r w:rsidRPr="00DB4C4A">
        <w:rPr>
          <w:bCs/>
          <w:i/>
          <w:sz w:val="24"/>
        </w:rPr>
        <w:t>q</w:t>
      </w:r>
      <w:r w:rsidRPr="00DB4C4A">
        <w:rPr>
          <w:rFonts w:hint="eastAsia"/>
          <w:bCs/>
          <w:sz w:val="24"/>
          <w:vertAlign w:val="subscript"/>
        </w:rPr>
        <w:t>max</w:t>
      </w:r>
      <w:r w:rsidRPr="00DB4C4A">
        <w:rPr>
          <w:rFonts w:ascii="宋体" w:hAnsi="宋体"/>
          <w:bCs/>
          <w:sz w:val="24"/>
        </w:rPr>
        <w:t>和</w:t>
      </w:r>
      <w:r w:rsidRPr="00DB4C4A">
        <w:rPr>
          <w:bCs/>
          <w:i/>
          <w:sz w:val="24"/>
        </w:rPr>
        <w:t>q</w:t>
      </w:r>
      <w:r w:rsidRPr="00DB4C4A">
        <w:rPr>
          <w:rFonts w:hint="eastAsia"/>
          <w:bCs/>
          <w:sz w:val="24"/>
          <w:vertAlign w:val="subscript"/>
        </w:rPr>
        <w:t>min</w:t>
      </w:r>
      <w:r>
        <w:rPr>
          <w:rFonts w:ascii="宋体" w:hAnsi="宋体" w:hint="eastAsia"/>
          <w:bCs/>
          <w:sz w:val="24"/>
        </w:rPr>
        <w:t>五</w:t>
      </w:r>
      <w:r w:rsidRPr="00DB4C4A">
        <w:rPr>
          <w:rFonts w:ascii="宋体" w:hAnsi="宋体" w:hint="eastAsia"/>
          <w:bCs/>
          <w:sz w:val="24"/>
        </w:rPr>
        <w:t>个</w:t>
      </w:r>
      <w:r w:rsidRPr="00DB4C4A">
        <w:rPr>
          <w:rFonts w:ascii="宋体" w:hAnsi="宋体"/>
          <w:bCs/>
          <w:sz w:val="24"/>
        </w:rPr>
        <w:t>流量点进行</w:t>
      </w:r>
      <w:r w:rsidRPr="00DB4C4A">
        <w:rPr>
          <w:rFonts w:ascii="宋体" w:hAnsi="宋体" w:hint="eastAsia"/>
          <w:bCs/>
          <w:sz w:val="24"/>
        </w:rPr>
        <w:t>试验，</w:t>
      </w:r>
      <w:r w:rsidRPr="00DB4C4A">
        <w:rPr>
          <w:sz w:val="24"/>
        </w:rPr>
        <w:t>当范围度大于</w:t>
      </w:r>
      <w:r w:rsidRPr="00DB4C4A">
        <w:rPr>
          <w:sz w:val="24"/>
        </w:rPr>
        <w:t>10</w:t>
      </w:r>
      <w:r w:rsidRPr="00DB4C4A">
        <w:rPr>
          <w:sz w:val="24"/>
        </w:rPr>
        <w:t>时，如果</w:t>
      </w:r>
      <w:r w:rsidRPr="00DB4C4A">
        <w:rPr>
          <w:sz w:val="24"/>
        </w:rPr>
        <w:t>0.1</w:t>
      </w:r>
      <w:r w:rsidRPr="00DB4C4A">
        <w:rPr>
          <w:rFonts w:hint="eastAsia"/>
          <w:i/>
          <w:sz w:val="24"/>
        </w:rPr>
        <w:t>q</w:t>
      </w:r>
      <w:r w:rsidRPr="00DB4C4A">
        <w:rPr>
          <w:sz w:val="24"/>
          <w:vertAlign w:val="subscript"/>
        </w:rPr>
        <w:t>m</w:t>
      </w:r>
      <w:r w:rsidRPr="00DB4C4A">
        <w:rPr>
          <w:rFonts w:hint="eastAsia"/>
          <w:sz w:val="24"/>
          <w:vertAlign w:val="subscript"/>
        </w:rPr>
        <w:t>ax</w:t>
      </w:r>
      <w:r>
        <w:rPr>
          <w:sz w:val="24"/>
        </w:rPr>
        <w:t>在流量范围内</w:t>
      </w:r>
      <w:r w:rsidRPr="00DB4C4A">
        <w:rPr>
          <w:sz w:val="24"/>
        </w:rPr>
        <w:t>应增</w:t>
      </w:r>
      <w:r>
        <w:rPr>
          <w:rFonts w:hint="eastAsia"/>
          <w:sz w:val="24"/>
        </w:rPr>
        <w:t>加</w:t>
      </w:r>
      <w:r w:rsidRPr="00DB4C4A">
        <w:rPr>
          <w:sz w:val="24"/>
        </w:rPr>
        <w:t>为试验点</w:t>
      </w:r>
      <w:r w:rsidRPr="00DB4C4A">
        <w:rPr>
          <w:rFonts w:hint="eastAsia"/>
          <w:sz w:val="24"/>
        </w:rPr>
        <w:t>。</w:t>
      </w:r>
      <w:r w:rsidRPr="00A061BC">
        <w:rPr>
          <w:rFonts w:hint="eastAsia"/>
          <w:sz w:val="24"/>
        </w:rPr>
        <w:t>对于检定介质粘度超过</w:t>
      </w:r>
      <w:r w:rsidRPr="00A061BC">
        <w:rPr>
          <w:rFonts w:hint="eastAsia"/>
          <w:sz w:val="24"/>
        </w:rPr>
        <w:t>15</w:t>
      </w:r>
      <w:r w:rsidRPr="00A061BC">
        <w:rPr>
          <w:sz w:val="24"/>
        </w:rPr>
        <w:t>mm</w:t>
      </w:r>
      <w:r w:rsidRPr="00A061BC">
        <w:rPr>
          <w:sz w:val="24"/>
          <w:vertAlign w:val="superscript"/>
        </w:rPr>
        <w:t>2</w:t>
      </w:r>
      <w:r w:rsidRPr="00A061BC">
        <w:rPr>
          <w:sz w:val="24"/>
        </w:rPr>
        <w:t>/s</w:t>
      </w:r>
      <w:r w:rsidRPr="00A061BC">
        <w:rPr>
          <w:rFonts w:hint="eastAsia"/>
          <w:sz w:val="24"/>
        </w:rPr>
        <w:t>的流量计</w:t>
      </w:r>
      <w:bookmarkStart w:id="1" w:name="_Hlk195710738"/>
      <w:r w:rsidRPr="00A061BC">
        <w:rPr>
          <w:rFonts w:hint="eastAsia"/>
          <w:sz w:val="24"/>
        </w:rPr>
        <w:t>，</w:t>
      </w:r>
      <w:r w:rsidRPr="00A061BC">
        <w:rPr>
          <w:sz w:val="24"/>
        </w:rPr>
        <w:t>如果</w:t>
      </w:r>
      <w:r w:rsidRPr="00A061BC">
        <w:rPr>
          <w:sz w:val="24"/>
        </w:rPr>
        <w:t>0.1</w:t>
      </w:r>
      <w:r w:rsidRPr="00A061BC">
        <w:rPr>
          <w:rFonts w:hint="eastAsia"/>
          <w:i/>
          <w:sz w:val="24"/>
        </w:rPr>
        <w:t>q</w:t>
      </w:r>
      <w:r w:rsidRPr="00A061BC">
        <w:rPr>
          <w:sz w:val="24"/>
          <w:vertAlign w:val="subscript"/>
        </w:rPr>
        <w:t>m</w:t>
      </w:r>
      <w:r w:rsidRPr="00A061BC">
        <w:rPr>
          <w:rFonts w:hint="eastAsia"/>
          <w:sz w:val="24"/>
          <w:vertAlign w:val="subscript"/>
        </w:rPr>
        <w:t>ax</w:t>
      </w:r>
      <w:r w:rsidRPr="00A061BC">
        <w:rPr>
          <w:sz w:val="24"/>
        </w:rPr>
        <w:t>在流量范围内亦应增</w:t>
      </w:r>
      <w:r w:rsidRPr="00A061BC">
        <w:rPr>
          <w:rFonts w:hint="eastAsia"/>
          <w:sz w:val="24"/>
        </w:rPr>
        <w:t>加</w:t>
      </w:r>
      <w:r w:rsidRPr="00A061BC">
        <w:rPr>
          <w:sz w:val="24"/>
        </w:rPr>
        <w:t>为试验点</w:t>
      </w:r>
      <w:bookmarkEnd w:id="1"/>
      <w:r w:rsidRPr="00A061BC">
        <w:rPr>
          <w:rFonts w:hint="eastAsia"/>
        </w:rPr>
        <w:t>。</w:t>
      </w:r>
      <w:r w:rsidRPr="00027704">
        <w:rPr>
          <w:rFonts w:ascii="宋体" w:hAnsi="宋体" w:hint="eastAsia"/>
          <w:bCs/>
          <w:sz w:val="24"/>
        </w:rPr>
        <w:t>对于</w:t>
      </w:r>
      <w:r w:rsidRPr="00027704">
        <w:rPr>
          <w:rFonts w:ascii="宋体" w:hAnsi="宋体"/>
          <w:bCs/>
          <w:sz w:val="24"/>
        </w:rPr>
        <w:t>准确度等级</w:t>
      </w:r>
      <w:r>
        <w:rPr>
          <w:rFonts w:ascii="宋体" w:hAnsi="宋体" w:hint="eastAsia"/>
          <w:bCs/>
          <w:sz w:val="24"/>
        </w:rPr>
        <w:t>优于</w:t>
      </w:r>
      <w:r>
        <w:rPr>
          <w:rFonts w:hint="eastAsia"/>
          <w:bCs/>
          <w:sz w:val="24"/>
        </w:rPr>
        <w:t>0.5</w:t>
      </w:r>
      <w:r w:rsidRPr="00027704">
        <w:rPr>
          <w:rFonts w:ascii="宋体" w:hAnsi="宋体" w:hint="eastAsia"/>
          <w:bCs/>
          <w:sz w:val="24"/>
        </w:rPr>
        <w:t>级的流量计，每个流量点的试验次数应不少于</w:t>
      </w:r>
      <w:r w:rsidRPr="00027704">
        <w:rPr>
          <w:rFonts w:hint="eastAsia"/>
          <w:bCs/>
          <w:sz w:val="24"/>
        </w:rPr>
        <w:t>6</w:t>
      </w:r>
      <w:r w:rsidRPr="00027704">
        <w:rPr>
          <w:rFonts w:ascii="宋体" w:hAnsi="宋体"/>
          <w:bCs/>
          <w:sz w:val="24"/>
        </w:rPr>
        <w:t>次</w:t>
      </w:r>
      <w:r>
        <w:rPr>
          <w:rFonts w:ascii="宋体" w:hAnsi="宋体" w:hint="eastAsia"/>
          <w:bCs/>
          <w:sz w:val="24"/>
        </w:rPr>
        <w:t>，</w:t>
      </w:r>
      <w:r w:rsidRPr="00027704">
        <w:rPr>
          <w:rFonts w:ascii="宋体" w:hAnsi="宋体" w:hint="eastAsia"/>
          <w:bCs/>
          <w:sz w:val="24"/>
        </w:rPr>
        <w:t>对于</w:t>
      </w:r>
      <w:r w:rsidRPr="00027704">
        <w:rPr>
          <w:rFonts w:ascii="宋体" w:hAnsi="宋体"/>
          <w:bCs/>
          <w:sz w:val="24"/>
        </w:rPr>
        <w:t>准确度等级</w:t>
      </w:r>
      <w:r w:rsidRPr="00027704">
        <w:rPr>
          <w:rFonts w:ascii="宋体" w:hAnsi="宋体" w:hint="eastAsia"/>
          <w:bCs/>
          <w:sz w:val="24"/>
        </w:rPr>
        <w:t>为</w:t>
      </w:r>
      <w:r>
        <w:rPr>
          <w:rFonts w:hint="eastAsia"/>
          <w:bCs/>
          <w:sz w:val="24"/>
        </w:rPr>
        <w:t>0.5</w:t>
      </w:r>
      <w:r w:rsidRPr="00027704">
        <w:rPr>
          <w:rFonts w:ascii="宋体" w:hAnsi="宋体" w:hint="eastAsia"/>
          <w:bCs/>
          <w:sz w:val="24"/>
        </w:rPr>
        <w:t>级及以下的流量计，每个流量点的试验次数应不少于</w:t>
      </w:r>
      <w:r w:rsidRPr="00027704">
        <w:rPr>
          <w:rFonts w:hint="eastAsia"/>
          <w:bCs/>
          <w:sz w:val="24"/>
        </w:rPr>
        <w:t>3</w:t>
      </w:r>
      <w:r w:rsidRPr="00027704">
        <w:rPr>
          <w:rFonts w:ascii="宋体" w:hAnsi="宋体"/>
          <w:bCs/>
          <w:sz w:val="24"/>
        </w:rPr>
        <w:t>次。</w:t>
      </w:r>
    </w:p>
    <w:p w:rsidR="008A3A32" w:rsidRDefault="009D21F7" w:rsidP="005E547E">
      <w:pPr>
        <w:spacing w:line="360" w:lineRule="auto"/>
        <w:ind w:firstLineChars="200" w:firstLine="480"/>
        <w:rPr>
          <w:rFonts w:ascii="宋体" w:eastAsia="宋体" w:hAnsi="宋体" w:cs="Times New Roman"/>
          <w:color w:val="000000"/>
          <w:sz w:val="24"/>
        </w:rPr>
      </w:pPr>
      <w:r>
        <w:rPr>
          <w:rFonts w:ascii="Times New Roman" w:hAnsi="Times New Roman"/>
          <w:sz w:val="24"/>
        </w:rPr>
        <w:t>2008</w:t>
      </w:r>
      <w:r w:rsidR="0078510E">
        <w:rPr>
          <w:rFonts w:ascii="Times New Roman" w:hAnsi="Times New Roman" w:hint="eastAsia"/>
          <w:sz w:val="24"/>
        </w:rPr>
        <w:t>版的《</w:t>
      </w:r>
      <w:r w:rsidR="00286AAF">
        <w:rPr>
          <w:rFonts w:ascii="Times New Roman" w:hAnsi="Times New Roman" w:hint="eastAsia"/>
          <w:sz w:val="24"/>
        </w:rPr>
        <w:t>液体涡轮</w:t>
      </w:r>
      <w:r w:rsidR="0078510E">
        <w:rPr>
          <w:rFonts w:ascii="Times New Roman" w:hAnsi="Times New Roman" w:hint="eastAsia"/>
          <w:sz w:val="24"/>
        </w:rPr>
        <w:t>流量计》检定</w:t>
      </w:r>
      <w:r w:rsidR="00A565EE">
        <w:rPr>
          <w:rFonts w:ascii="Times New Roman" w:hAnsi="Times New Roman" w:hint="eastAsia"/>
          <w:sz w:val="24"/>
        </w:rPr>
        <w:t>大纲</w:t>
      </w:r>
      <w:r w:rsidR="0078510E">
        <w:rPr>
          <w:rFonts w:ascii="Times New Roman" w:hAnsi="Times New Roman" w:hint="eastAsia"/>
          <w:sz w:val="24"/>
        </w:rPr>
        <w:t>，标准器处流体的实际体积</w:t>
      </w:r>
      <w:r w:rsidR="0078510E">
        <w:rPr>
          <w:rFonts w:ascii="Times New Roman" w:hAnsi="Times New Roman" w:hint="eastAsia"/>
          <w:i/>
          <w:iCs/>
          <w:sz w:val="24"/>
        </w:rPr>
        <w:t>V</w:t>
      </w:r>
      <w:r w:rsidR="0078510E">
        <w:rPr>
          <w:rFonts w:ascii="Times New Roman" w:hAnsi="Times New Roman" w:hint="eastAsia"/>
          <w:sz w:val="24"/>
        </w:rPr>
        <w:t>和换</w:t>
      </w:r>
      <w:r w:rsidR="0078510E">
        <w:rPr>
          <w:rFonts w:ascii="Times New Roman" w:hAnsi="Times New Roman" w:hint="eastAsia"/>
          <w:sz w:val="24"/>
        </w:rPr>
        <w:lastRenderedPageBreak/>
        <w:t>算到被检流量计处状态的累积流量</w:t>
      </w:r>
      <w:r w:rsidR="0078510E">
        <w:rPr>
          <w:rFonts w:ascii="Times New Roman" w:hAnsi="Times New Roman" w:cs="Times New Roman"/>
          <w:i/>
          <w:iCs/>
          <w:sz w:val="24"/>
        </w:rPr>
        <w:t>Q</w:t>
      </w:r>
      <w:r w:rsidR="0078510E">
        <w:rPr>
          <w:rFonts w:ascii="Times New Roman" w:hAnsi="Times New Roman" w:cs="Times New Roman"/>
          <w:sz w:val="24"/>
          <w:vertAlign w:val="subscript"/>
        </w:rPr>
        <w:t>s</w:t>
      </w:r>
      <w:r>
        <w:rPr>
          <w:rFonts w:ascii="Times New Roman" w:hAnsi="Times New Roman" w:hint="eastAsia"/>
          <w:sz w:val="24"/>
        </w:rPr>
        <w:t>未明确给出</w:t>
      </w:r>
      <w:r w:rsidR="0078510E">
        <w:rPr>
          <w:rFonts w:ascii="Times New Roman" w:hAnsi="Times New Roman" w:hint="eastAsia"/>
          <w:sz w:val="24"/>
        </w:rPr>
        <w:t>，</w:t>
      </w:r>
      <w:r>
        <w:rPr>
          <w:rFonts w:ascii="Times New Roman" w:hAnsi="Times New Roman" w:hint="eastAsia"/>
          <w:sz w:val="24"/>
        </w:rPr>
        <w:t>本次</w:t>
      </w:r>
      <w:r w:rsidR="00D6320D">
        <w:rPr>
          <w:rFonts w:ascii="Times New Roman" w:hAnsi="Times New Roman" w:hint="eastAsia"/>
          <w:sz w:val="24"/>
        </w:rPr>
        <w:t>制定</w:t>
      </w:r>
      <w:r>
        <w:rPr>
          <w:rFonts w:ascii="Times New Roman" w:hAnsi="Times New Roman" w:hint="eastAsia"/>
          <w:sz w:val="24"/>
        </w:rPr>
        <w:t>直接给出不同标准装置</w:t>
      </w:r>
      <w:r>
        <w:rPr>
          <w:rFonts w:ascii="Times New Roman" w:hAnsi="Times New Roman" w:hint="eastAsia"/>
          <w:i/>
          <w:iCs/>
          <w:sz w:val="24"/>
        </w:rPr>
        <w:t>V</w:t>
      </w:r>
      <w:r w:rsidRPr="009D21F7">
        <w:rPr>
          <w:rFonts w:ascii="Times New Roman" w:hAnsi="Times New Roman" w:hint="eastAsia"/>
          <w:iCs/>
          <w:sz w:val="24"/>
        </w:rPr>
        <w:t>和</w:t>
      </w:r>
      <w:r>
        <w:rPr>
          <w:rFonts w:ascii="Times New Roman" w:hAnsi="Times New Roman" w:cs="Times New Roman"/>
          <w:i/>
          <w:iCs/>
          <w:sz w:val="24"/>
        </w:rPr>
        <w:t>Q</w:t>
      </w:r>
      <w:r>
        <w:rPr>
          <w:rFonts w:ascii="Times New Roman" w:hAnsi="Times New Roman" w:cs="Times New Roman"/>
          <w:sz w:val="24"/>
          <w:vertAlign w:val="subscript"/>
        </w:rPr>
        <w:t>s</w:t>
      </w:r>
      <w:r>
        <w:rPr>
          <w:rFonts w:ascii="Times New Roman" w:hAnsi="Times New Roman" w:hint="eastAsia"/>
          <w:sz w:val="24"/>
        </w:rPr>
        <w:t>的计算公式，</w:t>
      </w:r>
      <w:r w:rsidR="0078510E">
        <w:rPr>
          <w:rFonts w:ascii="宋体" w:eastAsia="宋体" w:hAnsi="宋体" w:cs="Times New Roman" w:hint="eastAsia"/>
          <w:color w:val="000000"/>
          <w:sz w:val="24"/>
        </w:rPr>
        <w:t>更加直观</w:t>
      </w:r>
      <w:r w:rsidR="00B369EA">
        <w:rPr>
          <w:rFonts w:ascii="宋体" w:eastAsia="宋体" w:hAnsi="宋体" w:cs="Times New Roman" w:hint="eastAsia"/>
          <w:color w:val="000000"/>
          <w:sz w:val="24"/>
        </w:rPr>
        <w:t>明了</w:t>
      </w:r>
      <w:r w:rsidR="0078510E">
        <w:rPr>
          <w:rFonts w:ascii="宋体" w:eastAsia="宋体" w:hAnsi="宋体" w:cs="Times New Roman" w:hint="eastAsia"/>
          <w:color w:val="000000"/>
          <w:sz w:val="24"/>
        </w:rPr>
        <w:t>。</w:t>
      </w:r>
    </w:p>
    <w:p w:rsidR="002A0708" w:rsidRPr="002A0708" w:rsidRDefault="002A0708" w:rsidP="005E547E">
      <w:pPr>
        <w:snapToGrid w:val="0"/>
        <w:spacing w:line="360" w:lineRule="auto"/>
        <w:ind w:firstLineChars="200" w:firstLine="480"/>
        <w:rPr>
          <w:color w:val="000000"/>
          <w:sz w:val="24"/>
        </w:rPr>
      </w:pPr>
      <w:r w:rsidRPr="002A0708">
        <w:rPr>
          <w:rFonts w:hint="eastAsia"/>
          <w:color w:val="000000"/>
          <w:sz w:val="24"/>
        </w:rPr>
        <w:t>修改了“附录</w:t>
      </w:r>
      <w:r w:rsidRPr="002A0708">
        <w:rPr>
          <w:rFonts w:hint="eastAsia"/>
          <w:color w:val="000000"/>
          <w:sz w:val="24"/>
        </w:rPr>
        <w:t xml:space="preserve">A  </w:t>
      </w:r>
      <w:r w:rsidRPr="002A0708">
        <w:rPr>
          <w:rFonts w:hint="eastAsia"/>
          <w:color w:val="000000"/>
          <w:sz w:val="24"/>
        </w:rPr>
        <w:t>系列流量计的型式评价”；</w:t>
      </w:r>
    </w:p>
    <w:p w:rsidR="002A0708" w:rsidRPr="002A0708" w:rsidRDefault="002A0708" w:rsidP="005E547E">
      <w:pPr>
        <w:snapToGrid w:val="0"/>
        <w:spacing w:line="360" w:lineRule="auto"/>
        <w:ind w:firstLineChars="200" w:firstLine="480"/>
        <w:rPr>
          <w:rFonts w:ascii="宋体" w:eastAsia="宋体" w:hAnsi="宋体" w:cs="Times New Roman"/>
          <w:color w:val="000000"/>
          <w:sz w:val="24"/>
        </w:rPr>
      </w:pPr>
      <w:r w:rsidRPr="002A0708">
        <w:rPr>
          <w:rFonts w:hint="eastAsia"/>
          <w:color w:val="000000"/>
          <w:sz w:val="24"/>
        </w:rPr>
        <w:t>修改了“</w:t>
      </w:r>
      <w:r w:rsidRPr="002A0708">
        <w:rPr>
          <w:color w:val="000000"/>
          <w:sz w:val="24"/>
        </w:rPr>
        <w:t>附录</w:t>
      </w:r>
      <w:r w:rsidRPr="002A0708">
        <w:rPr>
          <w:rFonts w:hint="eastAsia"/>
          <w:color w:val="000000"/>
          <w:sz w:val="24"/>
        </w:rPr>
        <w:t xml:space="preserve">B  </w:t>
      </w:r>
      <w:r w:rsidRPr="002A0708">
        <w:rPr>
          <w:color w:val="000000"/>
          <w:sz w:val="24"/>
        </w:rPr>
        <w:t>流量计型式评价</w:t>
      </w:r>
      <w:r w:rsidRPr="002A0708">
        <w:rPr>
          <w:rFonts w:hint="eastAsia"/>
          <w:color w:val="000000"/>
          <w:sz w:val="24"/>
        </w:rPr>
        <w:t>原始</w:t>
      </w:r>
      <w:r w:rsidRPr="002A0708">
        <w:rPr>
          <w:color w:val="000000"/>
          <w:sz w:val="24"/>
        </w:rPr>
        <w:t>记录</w:t>
      </w:r>
      <w:r w:rsidRPr="002A0708">
        <w:rPr>
          <w:rFonts w:hint="eastAsia"/>
          <w:color w:val="000000"/>
          <w:sz w:val="24"/>
        </w:rPr>
        <w:t>格式”。</w:t>
      </w:r>
    </w:p>
    <w:p w:rsidR="008A3A32" w:rsidRDefault="0078510E" w:rsidP="005E547E">
      <w:pPr>
        <w:numPr>
          <w:ilvl w:val="0"/>
          <w:numId w:val="1"/>
        </w:numPr>
        <w:spacing w:beforeLines="50" w:before="156" w:afterLines="50" w:after="156"/>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征求意见情况</w:t>
      </w:r>
    </w:p>
    <w:p w:rsidR="008A3A32" w:rsidRDefault="0078510E" w:rsidP="005E547E">
      <w:pPr>
        <w:spacing w:line="360" w:lineRule="auto"/>
        <w:ind w:firstLineChars="200" w:firstLine="480"/>
        <w:rPr>
          <w:rFonts w:ascii="Times New Roman" w:eastAsia="宋体" w:hAnsi="Times New Roman" w:cs="Times New Roman"/>
          <w:color w:val="000000"/>
          <w:kern w:val="0"/>
          <w:sz w:val="24"/>
          <w:lang w:bidi="ar"/>
        </w:rPr>
      </w:pPr>
      <w:r>
        <w:rPr>
          <w:rFonts w:ascii="Times New Roman" w:eastAsia="宋体" w:hAnsi="Times New Roman" w:cs="Times New Roman"/>
          <w:color w:val="000000"/>
          <w:kern w:val="0"/>
          <w:sz w:val="24"/>
          <w:lang w:bidi="ar"/>
        </w:rPr>
        <w:t>202</w:t>
      </w:r>
      <w:r w:rsidR="00B369EA">
        <w:rPr>
          <w:rFonts w:ascii="Times New Roman" w:eastAsia="宋体" w:hAnsi="Times New Roman" w:cs="Times New Roman"/>
          <w:color w:val="000000"/>
          <w:kern w:val="0"/>
          <w:sz w:val="24"/>
          <w:lang w:bidi="ar"/>
        </w:rPr>
        <w:t>5</w:t>
      </w:r>
      <w:r>
        <w:rPr>
          <w:rFonts w:ascii="Times New Roman" w:eastAsia="宋体" w:hAnsi="Times New Roman" w:cs="Times New Roman"/>
          <w:color w:val="000000"/>
          <w:kern w:val="0"/>
          <w:sz w:val="24"/>
          <w:lang w:bidi="ar"/>
        </w:rPr>
        <w:t>年</w:t>
      </w:r>
      <w:r w:rsidR="00B369EA">
        <w:rPr>
          <w:rFonts w:ascii="Times New Roman" w:eastAsia="宋体" w:hAnsi="Times New Roman" w:cs="Times New Roman"/>
          <w:color w:val="000000"/>
          <w:kern w:val="0"/>
          <w:sz w:val="24"/>
          <w:lang w:bidi="ar"/>
        </w:rPr>
        <w:t xml:space="preserve">  </w:t>
      </w:r>
      <w:r>
        <w:rPr>
          <w:rFonts w:ascii="Times New Roman" w:eastAsia="宋体" w:hAnsi="Times New Roman" w:cs="Times New Roman"/>
          <w:color w:val="000000"/>
          <w:kern w:val="0"/>
          <w:sz w:val="24"/>
          <w:lang w:bidi="ar"/>
        </w:rPr>
        <w:t>月</w:t>
      </w:r>
      <w:r>
        <w:rPr>
          <w:rFonts w:ascii="Times New Roman" w:eastAsia="宋体" w:hAnsi="Times New Roman" w:cs="Times New Roman" w:hint="eastAsia"/>
          <w:color w:val="000000"/>
          <w:kern w:val="0"/>
          <w:sz w:val="24"/>
          <w:lang w:bidi="ar"/>
        </w:rPr>
        <w:t>由全国流量计量技术委员会液体流量分技术委员会在中国计量协会官网对外发布，公开征求意见，起草小组对征集到的所有意见逐条进行了讨论，并进行了妥善处理（详见“征求意见汇总”），对</w:t>
      </w:r>
      <w:r w:rsidR="00A565EE">
        <w:rPr>
          <w:rFonts w:ascii="Times New Roman" w:eastAsia="宋体" w:hAnsi="Times New Roman" w:cs="Times New Roman" w:hint="eastAsia"/>
          <w:color w:val="000000"/>
          <w:kern w:val="0"/>
          <w:sz w:val="24"/>
          <w:lang w:bidi="ar"/>
        </w:rPr>
        <w:t>大纲</w:t>
      </w:r>
      <w:r>
        <w:rPr>
          <w:rFonts w:ascii="Times New Roman" w:eastAsia="宋体" w:hAnsi="Times New Roman" w:cs="Times New Roman" w:hint="eastAsia"/>
          <w:color w:val="000000"/>
          <w:kern w:val="0"/>
          <w:sz w:val="24"/>
          <w:lang w:bidi="ar"/>
        </w:rPr>
        <w:t>内容进行了补充和完善，形成最终报审稿。</w:t>
      </w:r>
    </w:p>
    <w:p w:rsidR="008A3A32" w:rsidRDefault="0078510E" w:rsidP="005E547E">
      <w:pPr>
        <w:numPr>
          <w:ilvl w:val="0"/>
          <w:numId w:val="1"/>
        </w:numPr>
        <w:spacing w:beforeLines="50" w:before="156" w:afterLines="50" w:after="156"/>
        <w:rPr>
          <w:rFonts w:ascii="黑体" w:eastAsia="黑体" w:hAnsi="黑体" w:cs="黑体"/>
          <w:kern w:val="0"/>
          <w:sz w:val="28"/>
          <w:szCs w:val="28"/>
          <w:lang w:bidi="ar"/>
        </w:rPr>
      </w:pPr>
      <w:r>
        <w:rPr>
          <w:rFonts w:ascii="黑体" w:eastAsia="黑体" w:hAnsi="黑体" w:cs="黑体" w:hint="eastAsia"/>
          <w:kern w:val="0"/>
          <w:sz w:val="28"/>
          <w:szCs w:val="28"/>
          <w:lang w:bidi="ar"/>
        </w:rPr>
        <w:t>技术规范主要的试验验证报告</w:t>
      </w:r>
    </w:p>
    <w:p w:rsidR="008A3A32" w:rsidRPr="002A0708" w:rsidRDefault="002A0708" w:rsidP="005E547E">
      <w:pPr>
        <w:spacing w:line="360" w:lineRule="auto"/>
        <w:ind w:firstLineChars="218" w:firstLine="523"/>
        <w:rPr>
          <w:rFonts w:ascii="宋体" w:eastAsia="宋体" w:hAnsi="宋体" w:cs="Times New Roman"/>
          <w:sz w:val="24"/>
        </w:rPr>
      </w:pPr>
      <w:r w:rsidRPr="002A0708">
        <w:rPr>
          <w:rFonts w:ascii="宋体" w:eastAsia="宋体" w:hAnsi="宋体" w:cs="Times New Roman" w:hint="eastAsia"/>
          <w:sz w:val="24"/>
        </w:rPr>
        <w:t>通过试验，验证订制的《液体涡轮流量计型式评价大纲》的试验方法的合理性可操作性和正确性等。主要涉及项目：准确度等级和最大允许误差，重复性试验、过载流量试验、耐压强度试验、密封性试验、功能性要求试验、安全性能试验、贮存环境适应性试验、电磁兼容适应性试验、耐久性试验等，充分验证了本《液体涡轮流量计型式评价大纲》合理性和可操作性。</w:t>
      </w:r>
    </w:p>
    <w:p w:rsidR="008A3A32" w:rsidRDefault="0078510E" w:rsidP="005E547E">
      <w:pPr>
        <w:numPr>
          <w:ilvl w:val="0"/>
          <w:numId w:val="1"/>
        </w:numPr>
        <w:spacing w:beforeLines="50" w:before="156" w:afterLines="50" w:after="156"/>
        <w:rPr>
          <w:rFonts w:ascii="黑体" w:eastAsia="黑体" w:hAnsi="黑体" w:cs="黑体"/>
          <w:kern w:val="0"/>
          <w:sz w:val="28"/>
          <w:szCs w:val="28"/>
          <w:lang w:bidi="ar"/>
        </w:rPr>
      </w:pPr>
      <w:r>
        <w:rPr>
          <w:rFonts w:ascii="黑体" w:eastAsia="黑体" w:hAnsi="黑体" w:cs="黑体" w:hint="eastAsia"/>
          <w:kern w:val="0"/>
          <w:sz w:val="28"/>
          <w:szCs w:val="28"/>
          <w:lang w:bidi="ar"/>
        </w:rPr>
        <w:t>知识产权说明（涉及专利的情况声明）</w:t>
      </w:r>
    </w:p>
    <w:p w:rsidR="008A3A32" w:rsidRDefault="0078510E" w:rsidP="005E547E">
      <w:pPr>
        <w:spacing w:line="360" w:lineRule="auto"/>
        <w:ind w:firstLineChars="218" w:firstLine="523"/>
        <w:rPr>
          <w:rFonts w:ascii="宋体" w:eastAsia="宋体" w:hAnsi="宋体" w:cs="Times New Roman"/>
          <w:sz w:val="24"/>
        </w:rPr>
      </w:pPr>
      <w:r>
        <w:rPr>
          <w:rFonts w:ascii="宋体" w:eastAsia="宋体" w:hAnsi="宋体" w:cs="Times New Roman" w:hint="eastAsia"/>
          <w:sz w:val="24"/>
        </w:rPr>
        <w:t>本文件不涉及专利问题。</w:t>
      </w:r>
    </w:p>
    <w:p w:rsidR="008A3A32" w:rsidRDefault="0078510E" w:rsidP="005E547E">
      <w:pPr>
        <w:numPr>
          <w:ilvl w:val="0"/>
          <w:numId w:val="1"/>
        </w:numPr>
        <w:spacing w:beforeLines="50" w:before="156" w:afterLines="50" w:after="156"/>
        <w:rPr>
          <w:rFonts w:ascii="黑体" w:eastAsia="黑体" w:hAnsi="黑体" w:cs="黑体"/>
          <w:kern w:val="0"/>
          <w:sz w:val="28"/>
          <w:szCs w:val="28"/>
          <w:lang w:bidi="ar"/>
        </w:rPr>
      </w:pPr>
      <w:r>
        <w:rPr>
          <w:rFonts w:ascii="黑体" w:eastAsia="黑体" w:hAnsi="黑体" w:cs="黑体" w:hint="eastAsia"/>
          <w:kern w:val="0"/>
          <w:sz w:val="28"/>
          <w:szCs w:val="28"/>
          <w:lang w:bidi="ar"/>
        </w:rPr>
        <w:t>国际、国外对比情况（采用国际标准和国外先进标准情况）</w:t>
      </w:r>
    </w:p>
    <w:p w:rsidR="008A3A32" w:rsidRDefault="0078510E" w:rsidP="005E547E">
      <w:pPr>
        <w:spacing w:line="360" w:lineRule="auto"/>
        <w:ind w:firstLineChars="218" w:firstLine="523"/>
        <w:rPr>
          <w:rFonts w:ascii="宋体" w:eastAsia="宋体" w:hAnsi="宋体" w:cs="Times New Roman"/>
          <w:sz w:val="24"/>
        </w:rPr>
      </w:pPr>
      <w:r>
        <w:rPr>
          <w:rFonts w:ascii="宋体" w:eastAsia="宋体" w:hAnsi="宋体" w:cs="Times New Roman" w:hint="eastAsia"/>
          <w:sz w:val="24"/>
        </w:rPr>
        <w:t>本文件没有直接采用国际标准。</w:t>
      </w:r>
    </w:p>
    <w:p w:rsidR="008A3A32" w:rsidRDefault="0078510E" w:rsidP="005E547E">
      <w:pPr>
        <w:spacing w:line="360" w:lineRule="auto"/>
        <w:ind w:firstLineChars="218" w:firstLine="523"/>
        <w:rPr>
          <w:rFonts w:ascii="宋体" w:eastAsia="宋体" w:hAnsi="宋体" w:cs="Times New Roman"/>
          <w:sz w:val="24"/>
        </w:rPr>
      </w:pPr>
      <w:r>
        <w:rPr>
          <w:rFonts w:ascii="宋体" w:eastAsia="宋体" w:hAnsi="宋体" w:cs="Times New Roman" w:hint="eastAsia"/>
          <w:sz w:val="24"/>
        </w:rPr>
        <w:t>本文件</w:t>
      </w:r>
      <w:r w:rsidR="00D6320D">
        <w:rPr>
          <w:rFonts w:ascii="宋体" w:eastAsia="宋体" w:hAnsi="宋体" w:cs="Times New Roman" w:hint="eastAsia"/>
          <w:sz w:val="24"/>
        </w:rPr>
        <w:t>制定</w:t>
      </w:r>
      <w:r>
        <w:rPr>
          <w:rFonts w:ascii="宋体" w:eastAsia="宋体" w:hAnsi="宋体" w:cs="Times New Roman" w:hint="eastAsia"/>
          <w:sz w:val="24"/>
        </w:rPr>
        <w:t>过程中未查到同类国际、国外标准。</w:t>
      </w:r>
    </w:p>
    <w:p w:rsidR="008A3A32" w:rsidRDefault="0078510E" w:rsidP="005E547E">
      <w:pPr>
        <w:spacing w:line="360" w:lineRule="auto"/>
        <w:ind w:firstLineChars="218" w:firstLine="523"/>
        <w:rPr>
          <w:rFonts w:ascii="宋体" w:eastAsia="宋体" w:hAnsi="宋体" w:cs="Times New Roman"/>
          <w:sz w:val="24"/>
        </w:rPr>
      </w:pPr>
      <w:r>
        <w:rPr>
          <w:rFonts w:ascii="宋体" w:eastAsia="宋体" w:hAnsi="宋体" w:cs="Times New Roman" w:hint="eastAsia"/>
          <w:sz w:val="24"/>
        </w:rPr>
        <w:t>本文件水平为国内先进水平。</w:t>
      </w:r>
    </w:p>
    <w:p w:rsidR="008A3A32" w:rsidRDefault="0078510E" w:rsidP="005E547E">
      <w:pPr>
        <w:numPr>
          <w:ilvl w:val="0"/>
          <w:numId w:val="1"/>
        </w:numPr>
        <w:spacing w:beforeLines="50" w:before="156" w:afterLines="50" w:after="156"/>
        <w:rPr>
          <w:rFonts w:ascii="黑体" w:eastAsia="黑体" w:hAnsi="黑体" w:cs="黑体"/>
          <w:kern w:val="0"/>
          <w:sz w:val="28"/>
          <w:szCs w:val="28"/>
          <w:lang w:bidi="ar"/>
        </w:rPr>
      </w:pPr>
      <w:r>
        <w:rPr>
          <w:rFonts w:ascii="黑体" w:eastAsia="黑体" w:hAnsi="黑体" w:cs="黑体" w:hint="eastAsia"/>
          <w:kern w:val="0"/>
          <w:sz w:val="28"/>
          <w:szCs w:val="28"/>
          <w:lang w:bidi="ar"/>
        </w:rPr>
        <w:t>重大分歧意见的处理经过和依据</w:t>
      </w:r>
    </w:p>
    <w:p w:rsidR="008A3A32" w:rsidRDefault="0078510E" w:rsidP="005E547E">
      <w:pPr>
        <w:ind w:firstLineChars="200" w:firstLine="480"/>
        <w:rPr>
          <w:rFonts w:ascii="宋体" w:eastAsia="宋体" w:hAnsi="宋体" w:cs="Times New Roman"/>
          <w:bCs/>
          <w:sz w:val="24"/>
        </w:rPr>
      </w:pPr>
      <w:r>
        <w:rPr>
          <w:rFonts w:ascii="宋体" w:eastAsia="宋体" w:hAnsi="宋体" w:cs="Times New Roman" w:hint="eastAsia"/>
          <w:bCs/>
          <w:sz w:val="24"/>
        </w:rPr>
        <w:t>无。</w:t>
      </w:r>
    </w:p>
    <w:p w:rsidR="008A3A32" w:rsidRDefault="0078510E" w:rsidP="005E547E">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除了个别名词、专业术语名称上有过争论,内容的增加有争论，最后大家基本能够统一认识，起草过程中无重大分歧意见。</w:t>
      </w:r>
    </w:p>
    <w:p w:rsidR="008A3A32" w:rsidRDefault="0078510E" w:rsidP="005E547E">
      <w:pPr>
        <w:numPr>
          <w:ilvl w:val="0"/>
          <w:numId w:val="1"/>
        </w:numPr>
        <w:spacing w:beforeLines="50" w:before="156" w:afterLines="50" w:after="156"/>
        <w:rPr>
          <w:rFonts w:ascii="黑体" w:eastAsia="黑体" w:hAnsi="黑体" w:cs="黑体"/>
          <w:kern w:val="0"/>
          <w:sz w:val="28"/>
          <w:szCs w:val="28"/>
          <w:lang w:bidi="ar"/>
        </w:rPr>
      </w:pPr>
      <w:r>
        <w:rPr>
          <w:rFonts w:ascii="黑体" w:eastAsia="黑体" w:hAnsi="黑体" w:cs="黑体" w:hint="eastAsia"/>
          <w:kern w:val="0"/>
          <w:sz w:val="28"/>
          <w:szCs w:val="28"/>
          <w:lang w:bidi="ar"/>
        </w:rPr>
        <w:lastRenderedPageBreak/>
        <w:t>宣贯的要求和措施建议（包括组织措施、技术措施、过渡办法、实施日期）</w:t>
      </w:r>
    </w:p>
    <w:p w:rsidR="008A3A32" w:rsidRDefault="0078510E" w:rsidP="005E547E">
      <w:pPr>
        <w:pStyle w:val="a9"/>
        <w:spacing w:line="360" w:lineRule="auto"/>
        <w:ind w:firstLine="480"/>
        <w:rPr>
          <w:rFonts w:asciiTheme="minorEastAsia" w:hAnsiTheme="minorEastAsia" w:cs="Times New Roman"/>
          <w:color w:val="000000"/>
          <w:kern w:val="0"/>
          <w:sz w:val="24"/>
          <w:lang w:bidi="ar"/>
        </w:rPr>
      </w:pPr>
      <w:r>
        <w:rPr>
          <w:rFonts w:asciiTheme="minorEastAsia" w:hAnsiTheme="minorEastAsia" w:cs="Times New Roman" w:hint="eastAsia"/>
          <w:color w:val="000000"/>
          <w:kern w:val="0"/>
          <w:sz w:val="24"/>
          <w:lang w:bidi="ar"/>
        </w:rPr>
        <w:t>在</w:t>
      </w:r>
      <w:r w:rsidR="00A565EE">
        <w:rPr>
          <w:rFonts w:asciiTheme="minorEastAsia" w:hAnsiTheme="minorEastAsia" w:cs="Times New Roman"/>
          <w:color w:val="000000"/>
          <w:kern w:val="0"/>
          <w:sz w:val="24"/>
          <w:lang w:bidi="ar"/>
        </w:rPr>
        <w:t>大纲</w:t>
      </w:r>
      <w:r>
        <w:rPr>
          <w:rFonts w:asciiTheme="minorEastAsia" w:hAnsiTheme="minorEastAsia" w:cs="Times New Roman"/>
          <w:color w:val="000000"/>
          <w:kern w:val="0"/>
          <w:sz w:val="24"/>
          <w:lang w:bidi="ar"/>
        </w:rPr>
        <w:t>的</w:t>
      </w:r>
      <w:r w:rsidR="00D6320D">
        <w:rPr>
          <w:rFonts w:asciiTheme="minorEastAsia" w:hAnsiTheme="minorEastAsia" w:cs="Times New Roman" w:hint="eastAsia"/>
          <w:color w:val="000000"/>
          <w:kern w:val="0"/>
          <w:sz w:val="24"/>
          <w:lang w:bidi="ar"/>
        </w:rPr>
        <w:t>制定</w:t>
      </w:r>
      <w:r>
        <w:rPr>
          <w:rFonts w:asciiTheme="minorEastAsia" w:hAnsiTheme="minorEastAsia" w:cs="Times New Roman"/>
          <w:color w:val="000000"/>
          <w:kern w:val="0"/>
          <w:sz w:val="24"/>
          <w:lang w:bidi="ar"/>
        </w:rPr>
        <w:t>过程中，起草小组以引用文件、试验数据等技术资料为依据，本着科学合理、易于操作和普遍适用的原则，严格按照</w:t>
      </w:r>
      <w:r w:rsidR="002A0708">
        <w:rPr>
          <w:rFonts w:ascii="Times New Roman" w:hAnsi="Times New Roman"/>
          <w:bCs/>
          <w:sz w:val="24"/>
        </w:rPr>
        <w:t>JJF 1015</w:t>
      </w:r>
      <w:r w:rsidR="002A0708">
        <w:rPr>
          <w:sz w:val="24"/>
        </w:rPr>
        <w:t>《计量器具型式评价通用规范》</w:t>
      </w:r>
      <w:r w:rsidR="002A0708">
        <w:rPr>
          <w:rFonts w:hint="eastAsia"/>
          <w:sz w:val="24"/>
        </w:rPr>
        <w:t>、</w:t>
      </w:r>
      <w:r w:rsidR="002A0708">
        <w:rPr>
          <w:rFonts w:ascii="Times New Roman" w:hAnsi="Times New Roman"/>
          <w:bCs/>
          <w:sz w:val="24"/>
        </w:rPr>
        <w:t>JJF 1016</w:t>
      </w:r>
      <w:r w:rsidR="002A0708">
        <w:rPr>
          <w:sz w:val="24"/>
        </w:rPr>
        <w:t>《计量器具型式评价大纲编写导则》</w:t>
      </w:r>
      <w:r>
        <w:rPr>
          <w:rFonts w:asciiTheme="minorEastAsia" w:hAnsiTheme="minorEastAsia" w:cs="Times New Roman"/>
          <w:color w:val="000000"/>
          <w:kern w:val="0"/>
          <w:sz w:val="24"/>
          <w:lang w:bidi="ar"/>
        </w:rPr>
        <w:t>编写。试验证明，本</w:t>
      </w:r>
      <w:r w:rsidR="00A565EE">
        <w:rPr>
          <w:rFonts w:asciiTheme="minorEastAsia" w:hAnsiTheme="minorEastAsia" w:cs="Times New Roman" w:hint="eastAsia"/>
          <w:color w:val="000000"/>
          <w:kern w:val="0"/>
          <w:sz w:val="24"/>
          <w:lang w:bidi="ar"/>
        </w:rPr>
        <w:t>大纲</w:t>
      </w:r>
      <w:r>
        <w:rPr>
          <w:rFonts w:asciiTheme="minorEastAsia" w:hAnsiTheme="minorEastAsia" w:cs="Times New Roman"/>
          <w:color w:val="000000"/>
          <w:kern w:val="0"/>
          <w:sz w:val="24"/>
          <w:lang w:bidi="ar"/>
        </w:rPr>
        <w:t>的</w:t>
      </w:r>
      <w:r>
        <w:rPr>
          <w:rFonts w:asciiTheme="minorEastAsia" w:hAnsiTheme="minorEastAsia" w:cs="Times New Roman" w:hint="eastAsia"/>
          <w:color w:val="000000"/>
          <w:kern w:val="0"/>
          <w:sz w:val="24"/>
          <w:lang w:bidi="ar"/>
        </w:rPr>
        <w:t>检定方法</w:t>
      </w:r>
      <w:r>
        <w:rPr>
          <w:rFonts w:asciiTheme="minorEastAsia" w:hAnsiTheme="minorEastAsia" w:cs="Times New Roman"/>
          <w:color w:val="000000"/>
          <w:kern w:val="0"/>
          <w:sz w:val="24"/>
          <w:lang w:bidi="ar"/>
        </w:rPr>
        <w:t>操作性强，</w:t>
      </w:r>
      <w:r>
        <w:rPr>
          <w:rFonts w:asciiTheme="minorEastAsia" w:hAnsiTheme="minorEastAsia" w:cs="Times New Roman" w:hint="eastAsia"/>
          <w:color w:val="000000"/>
          <w:kern w:val="0"/>
          <w:sz w:val="24"/>
          <w:lang w:bidi="ar"/>
        </w:rPr>
        <w:t>技术指标符合实际，计算公式清晰正确。</w:t>
      </w:r>
    </w:p>
    <w:p w:rsidR="008A3A32" w:rsidRDefault="0078510E" w:rsidP="005E547E">
      <w:pPr>
        <w:pStyle w:val="a9"/>
        <w:spacing w:line="360" w:lineRule="auto"/>
        <w:ind w:firstLine="480"/>
        <w:rPr>
          <w:rFonts w:asciiTheme="minorEastAsia" w:hAnsiTheme="minorEastAsia" w:cs="Times New Roman"/>
          <w:color w:val="000000"/>
          <w:kern w:val="0"/>
          <w:sz w:val="24"/>
          <w:lang w:bidi="ar"/>
        </w:rPr>
      </w:pPr>
      <w:r>
        <w:rPr>
          <w:rFonts w:asciiTheme="minorEastAsia" w:hAnsiTheme="minorEastAsia" w:cs="Times New Roman" w:hint="eastAsia"/>
          <w:color w:val="000000"/>
          <w:kern w:val="0"/>
          <w:sz w:val="24"/>
          <w:lang w:bidi="ar"/>
        </w:rPr>
        <w:t>本</w:t>
      </w:r>
      <w:r w:rsidR="002A0708">
        <w:rPr>
          <w:rFonts w:asciiTheme="minorEastAsia" w:hAnsiTheme="minorEastAsia" w:cs="Times New Roman" w:hint="eastAsia"/>
          <w:color w:val="000000"/>
          <w:kern w:val="0"/>
          <w:sz w:val="24"/>
          <w:lang w:bidi="ar"/>
        </w:rPr>
        <w:t>大纲</w:t>
      </w:r>
      <w:r>
        <w:rPr>
          <w:rFonts w:asciiTheme="minorEastAsia" w:hAnsiTheme="minorEastAsia" w:cs="Times New Roman" w:hint="eastAsia"/>
          <w:color w:val="000000"/>
          <w:kern w:val="0"/>
          <w:sz w:val="24"/>
          <w:lang w:bidi="ar"/>
        </w:rPr>
        <w:t>规定了各种参数的取值方式，增加了</w:t>
      </w:r>
      <w:r w:rsidR="002A0708">
        <w:rPr>
          <w:rFonts w:asciiTheme="minorEastAsia" w:hAnsiTheme="minorEastAsia" w:cs="Times New Roman" w:hint="eastAsia"/>
          <w:color w:val="000000"/>
          <w:kern w:val="0"/>
          <w:sz w:val="24"/>
          <w:lang w:bidi="ar"/>
        </w:rPr>
        <w:t>新的试验项目和</w:t>
      </w:r>
      <w:r>
        <w:rPr>
          <w:rFonts w:asciiTheme="minorEastAsia" w:hAnsiTheme="minorEastAsia" w:cs="Times New Roman" w:hint="eastAsia"/>
          <w:color w:val="000000"/>
          <w:kern w:val="0"/>
          <w:sz w:val="24"/>
          <w:lang w:bidi="ar"/>
        </w:rPr>
        <w:t>计算公式，为了让使用者尽快理解和掌握，建议</w:t>
      </w:r>
      <w:r w:rsidR="00A565EE">
        <w:rPr>
          <w:rFonts w:asciiTheme="minorEastAsia" w:hAnsiTheme="minorEastAsia" w:cs="Times New Roman" w:hint="eastAsia"/>
          <w:color w:val="000000"/>
          <w:kern w:val="0"/>
          <w:sz w:val="24"/>
          <w:lang w:bidi="ar"/>
        </w:rPr>
        <w:t>大纲</w:t>
      </w:r>
      <w:r>
        <w:rPr>
          <w:rFonts w:asciiTheme="minorEastAsia" w:hAnsiTheme="minorEastAsia" w:cs="Times New Roman" w:hint="eastAsia"/>
          <w:color w:val="000000"/>
          <w:kern w:val="0"/>
          <w:sz w:val="24"/>
          <w:lang w:bidi="ar"/>
        </w:rPr>
        <w:t>发布实施后，技术委员会组织进行全国范围宣贯。</w:t>
      </w:r>
    </w:p>
    <w:sectPr w:rsidR="008A3A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AFF" w:rsidRDefault="00B47AFF" w:rsidP="007622C6">
      <w:r>
        <w:separator/>
      </w:r>
    </w:p>
  </w:endnote>
  <w:endnote w:type="continuationSeparator" w:id="0">
    <w:p w:rsidR="00B47AFF" w:rsidRDefault="00B47AFF" w:rsidP="0076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AFF" w:rsidRDefault="00B47AFF" w:rsidP="007622C6">
      <w:r>
        <w:separator/>
      </w:r>
    </w:p>
  </w:footnote>
  <w:footnote w:type="continuationSeparator" w:id="0">
    <w:p w:rsidR="00B47AFF" w:rsidRDefault="00B47AFF" w:rsidP="007622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4743C"/>
    <w:multiLevelType w:val="multilevel"/>
    <w:tmpl w:val="2314743C"/>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1EB8731"/>
    <w:multiLevelType w:val="singleLevel"/>
    <w:tmpl w:val="31EB8731"/>
    <w:lvl w:ilvl="0">
      <w:start w:val="1"/>
      <w:numFmt w:val="chineseCounting"/>
      <w:suff w:val="nothing"/>
      <w:lvlText w:val="%1、"/>
      <w:lvlJc w:val="left"/>
      <w:rPr>
        <w:rFonts w:hint="eastAsia"/>
      </w:rPr>
    </w:lvl>
  </w:abstractNum>
  <w:abstractNum w:abstractNumId="2" w15:restartNumberingAfterBreak="0">
    <w:nsid w:val="5199033F"/>
    <w:multiLevelType w:val="singleLevel"/>
    <w:tmpl w:val="5199033F"/>
    <w:lvl w:ilvl="0">
      <w:start w:val="1"/>
      <w:numFmt w:val="decimal"/>
      <w:suff w:val="nothing"/>
      <w:lvlText w:val="%1、"/>
      <w:lvlJc w:val="left"/>
    </w:lvl>
  </w:abstractNum>
  <w:abstractNum w:abstractNumId="3" w15:restartNumberingAfterBreak="0">
    <w:nsid w:val="6DBF04F4"/>
    <w:multiLevelType w:val="multilevel"/>
    <w:tmpl w:val="6DBF04F4"/>
    <w:lvl w:ilvl="0">
      <w:start w:val="1"/>
      <w:numFmt w:val="none"/>
      <w:pStyle w:val="a"/>
      <w:lvlText w:val="%1注："/>
      <w:lvlJc w:val="left"/>
      <w:pPr>
        <w:tabs>
          <w:tab w:val="num" w:pos="1140"/>
        </w:tabs>
        <w:ind w:left="840" w:hanging="420"/>
      </w:pPr>
      <w:rPr>
        <w:rFonts w:ascii="宋体" w:eastAsia="宋体" w:hAnsi="Times New Roman" w:hint="eastAsia"/>
        <w:b w:val="0"/>
        <w:i w:val="0"/>
        <w:sz w:val="18"/>
        <w:lang w:val="en-US"/>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245"/>
        </w:tabs>
        <w:ind w:left="1245" w:hanging="405"/>
      </w:pPr>
      <w:rPr>
        <w:rFonts w:hint="eastAsia"/>
      </w:rPr>
    </w:lvl>
    <w:lvl w:ilvl="3">
      <w:numFmt w:val="decimal"/>
      <w:lvlText w:val="%4."/>
      <w:lvlJc w:val="left"/>
      <w:pPr>
        <w:tabs>
          <w:tab w:val="num" w:pos="1620"/>
        </w:tabs>
        <w:ind w:left="1620" w:hanging="360"/>
      </w:pPr>
      <w:rPr>
        <w:rFonts w:hint="eastAsia"/>
      </w:rPr>
    </w:lvl>
    <w:lvl w:ilvl="4">
      <w:start w:val="1"/>
      <w:numFmt w:val="lowerLetter"/>
      <w:lvlText w:val="%5)"/>
      <w:lvlJc w:val="left"/>
      <w:pPr>
        <w:tabs>
          <w:tab w:val="num" w:pos="2100"/>
        </w:tabs>
        <w:ind w:left="2100" w:hanging="420"/>
      </w:pPr>
      <w:rPr>
        <w:rFonts w:hint="default"/>
      </w:rPr>
    </w:lvl>
    <w:lvl w:ilvl="5">
      <w:start w:val="1"/>
      <w:numFmt w:val="decimal"/>
      <w:lvlText w:val="%6）"/>
      <w:lvlJc w:val="left"/>
      <w:pPr>
        <w:tabs>
          <w:tab w:val="num" w:pos="2460"/>
        </w:tabs>
        <w:ind w:left="2460" w:hanging="360"/>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76FD3E53"/>
    <w:multiLevelType w:val="singleLevel"/>
    <w:tmpl w:val="76FD3E53"/>
    <w:lvl w:ilvl="0">
      <w:start w:val="1"/>
      <w:numFmt w:val="decimal"/>
      <w:suff w:val="nothing"/>
      <w:lvlText w:val="%1、"/>
      <w:lvlJc w:val="left"/>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IzZTlkZWYxZTMwYWZjNTEzNDNmYWRiZDhmOGM0NGUifQ=="/>
  </w:docVars>
  <w:rsids>
    <w:rsidRoot w:val="00B620F3"/>
    <w:rsid w:val="00006CEA"/>
    <w:rsid w:val="00014A2C"/>
    <w:rsid w:val="00015D81"/>
    <w:rsid w:val="00024EEA"/>
    <w:rsid w:val="00053819"/>
    <w:rsid w:val="00055420"/>
    <w:rsid w:val="00055704"/>
    <w:rsid w:val="00056987"/>
    <w:rsid w:val="0009341F"/>
    <w:rsid w:val="000D3C89"/>
    <w:rsid w:val="000D5462"/>
    <w:rsid w:val="000E3C3F"/>
    <w:rsid w:val="0011182B"/>
    <w:rsid w:val="00116A4B"/>
    <w:rsid w:val="00162147"/>
    <w:rsid w:val="0017480D"/>
    <w:rsid w:val="001A5404"/>
    <w:rsid w:val="001D1E2B"/>
    <w:rsid w:val="001E1556"/>
    <w:rsid w:val="001E49D6"/>
    <w:rsid w:val="002226FC"/>
    <w:rsid w:val="00223FBB"/>
    <w:rsid w:val="002541F3"/>
    <w:rsid w:val="00286AAF"/>
    <w:rsid w:val="002A0708"/>
    <w:rsid w:val="002C61EE"/>
    <w:rsid w:val="002C64DC"/>
    <w:rsid w:val="002C6DE4"/>
    <w:rsid w:val="002D7915"/>
    <w:rsid w:val="002D7DD7"/>
    <w:rsid w:val="00315299"/>
    <w:rsid w:val="003245C5"/>
    <w:rsid w:val="00327E06"/>
    <w:rsid w:val="003866C1"/>
    <w:rsid w:val="003A5616"/>
    <w:rsid w:val="003C3E0F"/>
    <w:rsid w:val="003C57F0"/>
    <w:rsid w:val="003E2E74"/>
    <w:rsid w:val="003F348F"/>
    <w:rsid w:val="00402F20"/>
    <w:rsid w:val="00405187"/>
    <w:rsid w:val="00405E06"/>
    <w:rsid w:val="00416D63"/>
    <w:rsid w:val="00487CDA"/>
    <w:rsid w:val="004B20BE"/>
    <w:rsid w:val="00533195"/>
    <w:rsid w:val="00542B34"/>
    <w:rsid w:val="00573117"/>
    <w:rsid w:val="00573B60"/>
    <w:rsid w:val="00574895"/>
    <w:rsid w:val="00576AE0"/>
    <w:rsid w:val="005935A1"/>
    <w:rsid w:val="005D7191"/>
    <w:rsid w:val="005E2BC9"/>
    <w:rsid w:val="005E547E"/>
    <w:rsid w:val="005F116B"/>
    <w:rsid w:val="00656C4C"/>
    <w:rsid w:val="006A0A58"/>
    <w:rsid w:val="006B06C3"/>
    <w:rsid w:val="006B4BCD"/>
    <w:rsid w:val="006C4A56"/>
    <w:rsid w:val="006E3431"/>
    <w:rsid w:val="007021B0"/>
    <w:rsid w:val="00726538"/>
    <w:rsid w:val="007622C6"/>
    <w:rsid w:val="00766B9A"/>
    <w:rsid w:val="0078510E"/>
    <w:rsid w:val="007952C8"/>
    <w:rsid w:val="00797DA8"/>
    <w:rsid w:val="007E4E28"/>
    <w:rsid w:val="007E7F34"/>
    <w:rsid w:val="008123C0"/>
    <w:rsid w:val="00823F72"/>
    <w:rsid w:val="00826D73"/>
    <w:rsid w:val="00831E00"/>
    <w:rsid w:val="008729CD"/>
    <w:rsid w:val="00873C32"/>
    <w:rsid w:val="00890839"/>
    <w:rsid w:val="008A3A32"/>
    <w:rsid w:val="008C4B9A"/>
    <w:rsid w:val="0094408C"/>
    <w:rsid w:val="00944214"/>
    <w:rsid w:val="009511F2"/>
    <w:rsid w:val="00966B77"/>
    <w:rsid w:val="00977822"/>
    <w:rsid w:val="00981CA7"/>
    <w:rsid w:val="009A0644"/>
    <w:rsid w:val="009A3F91"/>
    <w:rsid w:val="009B227A"/>
    <w:rsid w:val="009C1EBE"/>
    <w:rsid w:val="009D21F7"/>
    <w:rsid w:val="009D332F"/>
    <w:rsid w:val="009D6973"/>
    <w:rsid w:val="009F5602"/>
    <w:rsid w:val="00A0105E"/>
    <w:rsid w:val="00A061BC"/>
    <w:rsid w:val="00A50373"/>
    <w:rsid w:val="00A565EE"/>
    <w:rsid w:val="00A57FCB"/>
    <w:rsid w:val="00A60C6D"/>
    <w:rsid w:val="00A62E97"/>
    <w:rsid w:val="00A9785A"/>
    <w:rsid w:val="00AA02BB"/>
    <w:rsid w:val="00AA51EF"/>
    <w:rsid w:val="00AC58C6"/>
    <w:rsid w:val="00AE1BFD"/>
    <w:rsid w:val="00AF3960"/>
    <w:rsid w:val="00B21142"/>
    <w:rsid w:val="00B3345C"/>
    <w:rsid w:val="00B369EA"/>
    <w:rsid w:val="00B47AFF"/>
    <w:rsid w:val="00B620F3"/>
    <w:rsid w:val="00B74A2F"/>
    <w:rsid w:val="00B75375"/>
    <w:rsid w:val="00B8274D"/>
    <w:rsid w:val="00B87AD2"/>
    <w:rsid w:val="00BB167B"/>
    <w:rsid w:val="00BB73E1"/>
    <w:rsid w:val="00BC0AB8"/>
    <w:rsid w:val="00BE37FD"/>
    <w:rsid w:val="00BE618E"/>
    <w:rsid w:val="00BF562D"/>
    <w:rsid w:val="00BF7702"/>
    <w:rsid w:val="00C53199"/>
    <w:rsid w:val="00C545E5"/>
    <w:rsid w:val="00C61416"/>
    <w:rsid w:val="00C877AA"/>
    <w:rsid w:val="00CA0610"/>
    <w:rsid w:val="00CA1CE0"/>
    <w:rsid w:val="00CA378A"/>
    <w:rsid w:val="00CC4879"/>
    <w:rsid w:val="00CD198E"/>
    <w:rsid w:val="00CE1E2C"/>
    <w:rsid w:val="00CF7563"/>
    <w:rsid w:val="00D0487E"/>
    <w:rsid w:val="00D5259C"/>
    <w:rsid w:val="00D6320D"/>
    <w:rsid w:val="00D77E9E"/>
    <w:rsid w:val="00E00C10"/>
    <w:rsid w:val="00E115A1"/>
    <w:rsid w:val="00E71E03"/>
    <w:rsid w:val="00E7688A"/>
    <w:rsid w:val="00EE6667"/>
    <w:rsid w:val="00EF26B8"/>
    <w:rsid w:val="00EF300B"/>
    <w:rsid w:val="00F076AC"/>
    <w:rsid w:val="00F30EB1"/>
    <w:rsid w:val="00F63470"/>
    <w:rsid w:val="00F901DD"/>
    <w:rsid w:val="00F9621F"/>
    <w:rsid w:val="00FB7B7F"/>
    <w:rsid w:val="00FC4480"/>
    <w:rsid w:val="00FD11D8"/>
    <w:rsid w:val="00FF0187"/>
    <w:rsid w:val="00FF7040"/>
    <w:rsid w:val="0224623A"/>
    <w:rsid w:val="02C03403"/>
    <w:rsid w:val="038740AC"/>
    <w:rsid w:val="043918D6"/>
    <w:rsid w:val="04BC0AF5"/>
    <w:rsid w:val="0501241F"/>
    <w:rsid w:val="05060621"/>
    <w:rsid w:val="06453DE1"/>
    <w:rsid w:val="067B6FE5"/>
    <w:rsid w:val="071D744A"/>
    <w:rsid w:val="07321691"/>
    <w:rsid w:val="07662685"/>
    <w:rsid w:val="07D6245E"/>
    <w:rsid w:val="08DC57CD"/>
    <w:rsid w:val="09031851"/>
    <w:rsid w:val="094E2024"/>
    <w:rsid w:val="094E59D0"/>
    <w:rsid w:val="095270D6"/>
    <w:rsid w:val="09594845"/>
    <w:rsid w:val="09A06EBC"/>
    <w:rsid w:val="0A09292C"/>
    <w:rsid w:val="0A1D35CE"/>
    <w:rsid w:val="0BD4077C"/>
    <w:rsid w:val="0C130EA8"/>
    <w:rsid w:val="0D791FF8"/>
    <w:rsid w:val="0DAC6B17"/>
    <w:rsid w:val="0DF03465"/>
    <w:rsid w:val="0E064490"/>
    <w:rsid w:val="0E856DDA"/>
    <w:rsid w:val="0EBE4E88"/>
    <w:rsid w:val="0F423341"/>
    <w:rsid w:val="114704C0"/>
    <w:rsid w:val="126921E2"/>
    <w:rsid w:val="12C127A4"/>
    <w:rsid w:val="12E01424"/>
    <w:rsid w:val="14491C31"/>
    <w:rsid w:val="14862BCB"/>
    <w:rsid w:val="14C973B5"/>
    <w:rsid w:val="14D2504B"/>
    <w:rsid w:val="14D5648F"/>
    <w:rsid w:val="159A452E"/>
    <w:rsid w:val="15CA0293"/>
    <w:rsid w:val="16013AC9"/>
    <w:rsid w:val="167E4006"/>
    <w:rsid w:val="16BF44A2"/>
    <w:rsid w:val="172870C8"/>
    <w:rsid w:val="17432959"/>
    <w:rsid w:val="17471D88"/>
    <w:rsid w:val="17D02CE2"/>
    <w:rsid w:val="18436D67"/>
    <w:rsid w:val="187846C0"/>
    <w:rsid w:val="18D77BB1"/>
    <w:rsid w:val="18E90CD1"/>
    <w:rsid w:val="19DF688A"/>
    <w:rsid w:val="1AA83ACA"/>
    <w:rsid w:val="1AC25CB7"/>
    <w:rsid w:val="1AD82DAC"/>
    <w:rsid w:val="1BE50787"/>
    <w:rsid w:val="1BF74948"/>
    <w:rsid w:val="1C3C2C83"/>
    <w:rsid w:val="1C7C5DBF"/>
    <w:rsid w:val="1CBC1802"/>
    <w:rsid w:val="1D206E04"/>
    <w:rsid w:val="1D5A64C5"/>
    <w:rsid w:val="1DAD35FF"/>
    <w:rsid w:val="1DAD66FA"/>
    <w:rsid w:val="1DC6377C"/>
    <w:rsid w:val="1E714CCD"/>
    <w:rsid w:val="1FE057A7"/>
    <w:rsid w:val="203C27CC"/>
    <w:rsid w:val="20776A96"/>
    <w:rsid w:val="21834C4C"/>
    <w:rsid w:val="22103612"/>
    <w:rsid w:val="2223311C"/>
    <w:rsid w:val="2262174A"/>
    <w:rsid w:val="22B409AB"/>
    <w:rsid w:val="23230842"/>
    <w:rsid w:val="246C3453"/>
    <w:rsid w:val="249E7DFD"/>
    <w:rsid w:val="256D682F"/>
    <w:rsid w:val="25FA62CC"/>
    <w:rsid w:val="27855967"/>
    <w:rsid w:val="28202E3B"/>
    <w:rsid w:val="284D1A1F"/>
    <w:rsid w:val="287578D4"/>
    <w:rsid w:val="28DB7C08"/>
    <w:rsid w:val="2A062D51"/>
    <w:rsid w:val="2A544F33"/>
    <w:rsid w:val="2A6B0897"/>
    <w:rsid w:val="2A710990"/>
    <w:rsid w:val="2AB22E8E"/>
    <w:rsid w:val="2C9E0937"/>
    <w:rsid w:val="2D4C6E69"/>
    <w:rsid w:val="2DE967DA"/>
    <w:rsid w:val="2E3C5211"/>
    <w:rsid w:val="2EA85480"/>
    <w:rsid w:val="2EC66D77"/>
    <w:rsid w:val="2F0A70C5"/>
    <w:rsid w:val="2F17793E"/>
    <w:rsid w:val="2FE923BD"/>
    <w:rsid w:val="318B0348"/>
    <w:rsid w:val="32093BEA"/>
    <w:rsid w:val="32570F73"/>
    <w:rsid w:val="3317714A"/>
    <w:rsid w:val="33847F55"/>
    <w:rsid w:val="339F4686"/>
    <w:rsid w:val="34620346"/>
    <w:rsid w:val="349F73AC"/>
    <w:rsid w:val="3553631A"/>
    <w:rsid w:val="35827A5D"/>
    <w:rsid w:val="363C4989"/>
    <w:rsid w:val="364145DA"/>
    <w:rsid w:val="379871B3"/>
    <w:rsid w:val="37CD5A34"/>
    <w:rsid w:val="37E1553E"/>
    <w:rsid w:val="38322161"/>
    <w:rsid w:val="38CC2D07"/>
    <w:rsid w:val="39F04065"/>
    <w:rsid w:val="3A8C6076"/>
    <w:rsid w:val="3B0E05FA"/>
    <w:rsid w:val="3B315F5D"/>
    <w:rsid w:val="3BAD7055"/>
    <w:rsid w:val="3CDE2200"/>
    <w:rsid w:val="3DB149CA"/>
    <w:rsid w:val="3DB52BCA"/>
    <w:rsid w:val="3F561C95"/>
    <w:rsid w:val="407671FC"/>
    <w:rsid w:val="41F67E38"/>
    <w:rsid w:val="42077494"/>
    <w:rsid w:val="42084D83"/>
    <w:rsid w:val="42481450"/>
    <w:rsid w:val="42A3743B"/>
    <w:rsid w:val="4342216F"/>
    <w:rsid w:val="43751271"/>
    <w:rsid w:val="44153F07"/>
    <w:rsid w:val="442F3E60"/>
    <w:rsid w:val="443903DA"/>
    <w:rsid w:val="446A06E7"/>
    <w:rsid w:val="44F62A36"/>
    <w:rsid w:val="45013960"/>
    <w:rsid w:val="48A82BE7"/>
    <w:rsid w:val="48D12765"/>
    <w:rsid w:val="48FA2930"/>
    <w:rsid w:val="49C14B3F"/>
    <w:rsid w:val="4BCF1319"/>
    <w:rsid w:val="4C015121"/>
    <w:rsid w:val="4F3D7F1D"/>
    <w:rsid w:val="4F776199"/>
    <w:rsid w:val="4FE65839"/>
    <w:rsid w:val="5058346E"/>
    <w:rsid w:val="50A437C9"/>
    <w:rsid w:val="513035D2"/>
    <w:rsid w:val="52370CF1"/>
    <w:rsid w:val="554B3404"/>
    <w:rsid w:val="554B6000"/>
    <w:rsid w:val="55612F6F"/>
    <w:rsid w:val="556218AA"/>
    <w:rsid w:val="570D0BCD"/>
    <w:rsid w:val="570E0960"/>
    <w:rsid w:val="5887578B"/>
    <w:rsid w:val="58CB2A64"/>
    <w:rsid w:val="5A4C56CC"/>
    <w:rsid w:val="5ACF0407"/>
    <w:rsid w:val="5AF1075D"/>
    <w:rsid w:val="5B3A3A10"/>
    <w:rsid w:val="5C231B72"/>
    <w:rsid w:val="5D05359A"/>
    <w:rsid w:val="5D1B4D35"/>
    <w:rsid w:val="5D204650"/>
    <w:rsid w:val="5D266642"/>
    <w:rsid w:val="5D287AB9"/>
    <w:rsid w:val="5D4D39B0"/>
    <w:rsid w:val="5D773DF8"/>
    <w:rsid w:val="5E6C3ADF"/>
    <w:rsid w:val="5E71273A"/>
    <w:rsid w:val="5F2948F5"/>
    <w:rsid w:val="5F3A397E"/>
    <w:rsid w:val="5F7D1DD3"/>
    <w:rsid w:val="60770F8C"/>
    <w:rsid w:val="60797701"/>
    <w:rsid w:val="60EB3EB1"/>
    <w:rsid w:val="626D2C89"/>
    <w:rsid w:val="6393151D"/>
    <w:rsid w:val="63F71E2B"/>
    <w:rsid w:val="64454867"/>
    <w:rsid w:val="648F39B5"/>
    <w:rsid w:val="654525B2"/>
    <w:rsid w:val="654D4EB8"/>
    <w:rsid w:val="655B1F62"/>
    <w:rsid w:val="655E476C"/>
    <w:rsid w:val="65606394"/>
    <w:rsid w:val="65804342"/>
    <w:rsid w:val="65F337E0"/>
    <w:rsid w:val="6664353F"/>
    <w:rsid w:val="66A9059D"/>
    <w:rsid w:val="66C75043"/>
    <w:rsid w:val="6745016B"/>
    <w:rsid w:val="67AB518E"/>
    <w:rsid w:val="68A1337C"/>
    <w:rsid w:val="69841670"/>
    <w:rsid w:val="69E6205D"/>
    <w:rsid w:val="6A51497D"/>
    <w:rsid w:val="6BA71E69"/>
    <w:rsid w:val="6BF211BE"/>
    <w:rsid w:val="6C657A5F"/>
    <w:rsid w:val="6C8724D2"/>
    <w:rsid w:val="6CA86FD8"/>
    <w:rsid w:val="6CDF252E"/>
    <w:rsid w:val="6D0C17FA"/>
    <w:rsid w:val="6DAF4518"/>
    <w:rsid w:val="6F1B70AC"/>
    <w:rsid w:val="6F334509"/>
    <w:rsid w:val="6F6D0E8A"/>
    <w:rsid w:val="6FD22142"/>
    <w:rsid w:val="70331648"/>
    <w:rsid w:val="70400F90"/>
    <w:rsid w:val="70AE5CB5"/>
    <w:rsid w:val="712B476F"/>
    <w:rsid w:val="71D47165"/>
    <w:rsid w:val="721E3C80"/>
    <w:rsid w:val="72B20165"/>
    <w:rsid w:val="73AE4E7E"/>
    <w:rsid w:val="73E87BD5"/>
    <w:rsid w:val="73EA1698"/>
    <w:rsid w:val="741E7584"/>
    <w:rsid w:val="750F7ED8"/>
    <w:rsid w:val="75776A35"/>
    <w:rsid w:val="75850D3A"/>
    <w:rsid w:val="75B51E5B"/>
    <w:rsid w:val="762C3392"/>
    <w:rsid w:val="765D4C8F"/>
    <w:rsid w:val="77660596"/>
    <w:rsid w:val="79276FD7"/>
    <w:rsid w:val="794E160F"/>
    <w:rsid w:val="7B590C41"/>
    <w:rsid w:val="7B653268"/>
    <w:rsid w:val="7BE56C1A"/>
    <w:rsid w:val="7C49110B"/>
    <w:rsid w:val="7C8707C7"/>
    <w:rsid w:val="7CAC2AF0"/>
    <w:rsid w:val="7D3859B0"/>
    <w:rsid w:val="7D491A2E"/>
    <w:rsid w:val="7DEA163E"/>
    <w:rsid w:val="7E173F30"/>
    <w:rsid w:val="7E1F20C0"/>
    <w:rsid w:val="7ED007BD"/>
    <w:rsid w:val="7F5E6D58"/>
    <w:rsid w:val="7F66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E77A8C-0DFB-4BE8-B0D9-949A8707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0"/>
    <w:next w:val="a0"/>
    <w:link w:val="10"/>
    <w:qFormat/>
    <w:rsid w:val="009D21F7"/>
    <w:pPr>
      <w:keepNext/>
      <w:numPr>
        <w:numId w:val="4"/>
      </w:numPr>
      <w:tabs>
        <w:tab w:val="left" w:pos="432"/>
      </w:tabs>
      <w:autoSpaceDE w:val="0"/>
      <w:autoSpaceDN w:val="0"/>
      <w:adjustRightInd w:val="0"/>
      <w:spacing w:line="360" w:lineRule="auto"/>
      <w:ind w:firstLine="0"/>
      <w:jc w:val="left"/>
      <w:outlineLvl w:val="0"/>
    </w:pPr>
    <w:rPr>
      <w:rFonts w:ascii="Times New Roman" w:eastAsia="黑体" w:hAnsi="Times New Roman" w:cs="Times New Roman"/>
      <w:bCs/>
      <w:sz w:val="24"/>
    </w:rPr>
  </w:style>
  <w:style w:type="paragraph" w:styleId="2">
    <w:name w:val="heading 2"/>
    <w:basedOn w:val="a0"/>
    <w:next w:val="a0"/>
    <w:link w:val="20"/>
    <w:qFormat/>
    <w:rsid w:val="009D21F7"/>
    <w:pPr>
      <w:keepNext/>
      <w:keepLines/>
      <w:numPr>
        <w:ilvl w:val="1"/>
        <w:numId w:val="4"/>
      </w:numPr>
      <w:autoSpaceDE w:val="0"/>
      <w:autoSpaceDN w:val="0"/>
      <w:adjustRightInd w:val="0"/>
      <w:spacing w:line="360" w:lineRule="auto"/>
      <w:ind w:firstLine="0"/>
      <w:jc w:val="left"/>
      <w:outlineLvl w:val="1"/>
    </w:pPr>
    <w:rPr>
      <w:rFonts w:ascii="Arial" w:eastAsia="黑体" w:hAnsi="Arial" w:cs="Times New Roman"/>
      <w:bCs/>
      <w:sz w:val="24"/>
      <w:szCs w:val="32"/>
    </w:rPr>
  </w:style>
  <w:style w:type="paragraph" w:styleId="3">
    <w:name w:val="heading 3"/>
    <w:basedOn w:val="a0"/>
    <w:next w:val="a0"/>
    <w:link w:val="30"/>
    <w:qFormat/>
    <w:rsid w:val="009D21F7"/>
    <w:pPr>
      <w:keepNext/>
      <w:keepLines/>
      <w:numPr>
        <w:ilvl w:val="2"/>
        <w:numId w:val="4"/>
      </w:numPr>
      <w:tabs>
        <w:tab w:val="left" w:pos="720"/>
      </w:tabs>
      <w:autoSpaceDE w:val="0"/>
      <w:autoSpaceDN w:val="0"/>
      <w:adjustRightInd w:val="0"/>
      <w:spacing w:before="260" w:after="260" w:line="416" w:lineRule="auto"/>
      <w:ind w:firstLineChars="350" w:firstLine="350"/>
      <w:jc w:val="left"/>
      <w:outlineLvl w:val="2"/>
    </w:pPr>
    <w:rPr>
      <w:rFonts w:ascii="Times New Roman" w:eastAsia="宋体" w:hAnsi="Times New Roman" w:cs="Times New Roman"/>
      <w:b/>
      <w:bCs/>
      <w:sz w:val="32"/>
      <w:szCs w:val="32"/>
    </w:rPr>
  </w:style>
  <w:style w:type="paragraph" w:styleId="4">
    <w:name w:val="heading 4"/>
    <w:basedOn w:val="a0"/>
    <w:next w:val="a0"/>
    <w:link w:val="40"/>
    <w:qFormat/>
    <w:rsid w:val="009D21F7"/>
    <w:pPr>
      <w:keepNext/>
      <w:keepLines/>
      <w:numPr>
        <w:ilvl w:val="3"/>
        <w:numId w:val="4"/>
      </w:numPr>
      <w:tabs>
        <w:tab w:val="left" w:pos="864"/>
      </w:tabs>
      <w:autoSpaceDE w:val="0"/>
      <w:autoSpaceDN w:val="0"/>
      <w:adjustRightInd w:val="0"/>
      <w:spacing w:before="280" w:after="290" w:line="376" w:lineRule="auto"/>
      <w:ind w:firstLineChars="350" w:firstLine="350"/>
      <w:jc w:val="left"/>
      <w:outlineLvl w:val="3"/>
    </w:pPr>
    <w:rPr>
      <w:rFonts w:ascii="Arial" w:eastAsia="黑体" w:hAnsi="Arial" w:cs="Times New Roman"/>
      <w:b/>
      <w:bCs/>
      <w:sz w:val="28"/>
      <w:szCs w:val="28"/>
    </w:rPr>
  </w:style>
  <w:style w:type="paragraph" w:styleId="5">
    <w:name w:val="heading 5"/>
    <w:basedOn w:val="a0"/>
    <w:next w:val="a0"/>
    <w:link w:val="50"/>
    <w:qFormat/>
    <w:rsid w:val="009D21F7"/>
    <w:pPr>
      <w:keepNext/>
      <w:keepLines/>
      <w:numPr>
        <w:ilvl w:val="4"/>
        <w:numId w:val="4"/>
      </w:numPr>
      <w:tabs>
        <w:tab w:val="left" w:pos="1008"/>
      </w:tabs>
      <w:autoSpaceDE w:val="0"/>
      <w:autoSpaceDN w:val="0"/>
      <w:adjustRightInd w:val="0"/>
      <w:spacing w:before="280" w:after="290" w:line="376" w:lineRule="auto"/>
      <w:ind w:firstLineChars="350" w:firstLine="350"/>
      <w:jc w:val="left"/>
      <w:outlineLvl w:val="4"/>
    </w:pPr>
    <w:rPr>
      <w:rFonts w:ascii="Times New Roman" w:eastAsia="宋体" w:hAnsi="Times New Roman" w:cs="Times New Roman"/>
      <w:b/>
      <w:bCs/>
      <w:sz w:val="28"/>
      <w:szCs w:val="28"/>
      <w:lang w:val="x-none" w:eastAsia="x-none"/>
    </w:rPr>
  </w:style>
  <w:style w:type="paragraph" w:styleId="6">
    <w:name w:val="heading 6"/>
    <w:basedOn w:val="a0"/>
    <w:next w:val="a0"/>
    <w:link w:val="60"/>
    <w:qFormat/>
    <w:rsid w:val="009D21F7"/>
    <w:pPr>
      <w:keepNext/>
      <w:keepLines/>
      <w:numPr>
        <w:ilvl w:val="5"/>
        <w:numId w:val="4"/>
      </w:numPr>
      <w:tabs>
        <w:tab w:val="left" w:pos="1152"/>
      </w:tabs>
      <w:autoSpaceDE w:val="0"/>
      <w:autoSpaceDN w:val="0"/>
      <w:adjustRightInd w:val="0"/>
      <w:spacing w:before="240" w:after="64" w:line="320" w:lineRule="auto"/>
      <w:ind w:firstLineChars="350" w:firstLine="350"/>
      <w:jc w:val="left"/>
      <w:outlineLvl w:val="5"/>
    </w:pPr>
    <w:rPr>
      <w:rFonts w:ascii="Arial" w:eastAsia="黑体" w:hAnsi="Arial" w:cs="Times New Roman"/>
      <w:b/>
      <w:bCs/>
      <w:sz w:val="24"/>
    </w:rPr>
  </w:style>
  <w:style w:type="paragraph" w:styleId="7">
    <w:name w:val="heading 7"/>
    <w:basedOn w:val="a0"/>
    <w:next w:val="a0"/>
    <w:link w:val="70"/>
    <w:qFormat/>
    <w:rsid w:val="009D21F7"/>
    <w:pPr>
      <w:keepNext/>
      <w:keepLines/>
      <w:numPr>
        <w:ilvl w:val="6"/>
        <w:numId w:val="4"/>
      </w:numPr>
      <w:tabs>
        <w:tab w:val="left" w:pos="1296"/>
      </w:tabs>
      <w:autoSpaceDE w:val="0"/>
      <w:autoSpaceDN w:val="0"/>
      <w:adjustRightInd w:val="0"/>
      <w:spacing w:before="240" w:after="64" w:line="320" w:lineRule="auto"/>
      <w:ind w:firstLineChars="350" w:firstLine="350"/>
      <w:jc w:val="left"/>
      <w:outlineLvl w:val="6"/>
    </w:pPr>
    <w:rPr>
      <w:rFonts w:ascii="Times New Roman" w:eastAsia="宋体" w:hAnsi="Times New Roman" w:cs="Times New Roman"/>
      <w:b/>
      <w:bCs/>
      <w:sz w:val="24"/>
    </w:rPr>
  </w:style>
  <w:style w:type="paragraph" w:styleId="8">
    <w:name w:val="heading 8"/>
    <w:basedOn w:val="a0"/>
    <w:next w:val="a0"/>
    <w:link w:val="80"/>
    <w:qFormat/>
    <w:rsid w:val="009D21F7"/>
    <w:pPr>
      <w:keepNext/>
      <w:keepLines/>
      <w:numPr>
        <w:ilvl w:val="7"/>
        <w:numId w:val="4"/>
      </w:numPr>
      <w:tabs>
        <w:tab w:val="left" w:pos="1440"/>
      </w:tabs>
      <w:autoSpaceDE w:val="0"/>
      <w:autoSpaceDN w:val="0"/>
      <w:adjustRightInd w:val="0"/>
      <w:spacing w:before="240" w:after="64" w:line="320" w:lineRule="auto"/>
      <w:ind w:firstLineChars="350" w:firstLine="350"/>
      <w:jc w:val="left"/>
      <w:outlineLvl w:val="7"/>
    </w:pPr>
    <w:rPr>
      <w:rFonts w:ascii="Arial" w:eastAsia="黑体" w:hAnsi="Arial" w:cs="Times New Roman"/>
      <w:sz w:val="24"/>
    </w:rPr>
  </w:style>
  <w:style w:type="paragraph" w:styleId="9">
    <w:name w:val="heading 9"/>
    <w:basedOn w:val="a0"/>
    <w:next w:val="a0"/>
    <w:link w:val="90"/>
    <w:qFormat/>
    <w:rsid w:val="009D21F7"/>
    <w:pPr>
      <w:keepNext/>
      <w:keepLines/>
      <w:numPr>
        <w:ilvl w:val="8"/>
        <w:numId w:val="4"/>
      </w:numPr>
      <w:tabs>
        <w:tab w:val="left" w:pos="1584"/>
      </w:tabs>
      <w:autoSpaceDE w:val="0"/>
      <w:autoSpaceDN w:val="0"/>
      <w:adjustRightInd w:val="0"/>
      <w:spacing w:before="240" w:after="64" w:line="320" w:lineRule="auto"/>
      <w:ind w:firstLineChars="350" w:firstLine="350"/>
      <w:jc w:val="left"/>
      <w:outlineLvl w:val="8"/>
    </w:pPr>
    <w:rPr>
      <w:rFonts w:ascii="Arial" w:eastAsia="黑体" w:hAnsi="Arial" w:cs="Times New Roman"/>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qFormat/>
    <w:pPr>
      <w:tabs>
        <w:tab w:val="center" w:pos="4153"/>
        <w:tab w:val="right" w:pos="8306"/>
      </w:tabs>
      <w:snapToGrid w:val="0"/>
      <w:jc w:val="left"/>
    </w:pPr>
    <w:rPr>
      <w:sz w:val="18"/>
      <w:szCs w:val="18"/>
    </w:rPr>
  </w:style>
  <w:style w:type="paragraph" w:styleId="a6">
    <w:name w:val="header"/>
    <w:basedOn w:val="a0"/>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1"/>
    <w:link w:val="a6"/>
    <w:qFormat/>
    <w:rPr>
      <w:rFonts w:asciiTheme="minorHAnsi" w:eastAsiaTheme="minorEastAsia" w:hAnsiTheme="minorHAnsi" w:cstheme="minorBidi"/>
      <w:kern w:val="2"/>
      <w:sz w:val="18"/>
      <w:szCs w:val="18"/>
    </w:rPr>
  </w:style>
  <w:style w:type="character" w:customStyle="1" w:styleId="a5">
    <w:name w:val="页脚 字符"/>
    <w:basedOn w:val="a1"/>
    <w:link w:val="a4"/>
    <w:qFormat/>
    <w:rPr>
      <w:rFonts w:asciiTheme="minorHAnsi" w:eastAsiaTheme="minorEastAsia" w:hAnsiTheme="minorHAnsi" w:cstheme="minorBidi"/>
      <w:kern w:val="2"/>
      <w:sz w:val="18"/>
      <w:szCs w:val="18"/>
    </w:rPr>
  </w:style>
  <w:style w:type="paragraph" w:styleId="a9">
    <w:name w:val="List Paragraph"/>
    <w:basedOn w:val="a0"/>
    <w:uiPriority w:val="99"/>
    <w:unhideWhenUsed/>
    <w:qFormat/>
    <w:pPr>
      <w:ind w:firstLineChars="200" w:firstLine="420"/>
    </w:pPr>
  </w:style>
  <w:style w:type="character" w:customStyle="1" w:styleId="10">
    <w:name w:val="标题 1 字符"/>
    <w:basedOn w:val="a1"/>
    <w:link w:val="1"/>
    <w:rsid w:val="009D21F7"/>
    <w:rPr>
      <w:rFonts w:eastAsia="黑体"/>
      <w:bCs/>
      <w:kern w:val="2"/>
      <w:sz w:val="24"/>
      <w:szCs w:val="24"/>
    </w:rPr>
  </w:style>
  <w:style w:type="character" w:customStyle="1" w:styleId="20">
    <w:name w:val="标题 2 字符"/>
    <w:basedOn w:val="a1"/>
    <w:link w:val="2"/>
    <w:rsid w:val="009D21F7"/>
    <w:rPr>
      <w:rFonts w:ascii="Arial" w:eastAsia="黑体" w:hAnsi="Arial"/>
      <w:bCs/>
      <w:kern w:val="2"/>
      <w:sz w:val="24"/>
      <w:szCs w:val="32"/>
    </w:rPr>
  </w:style>
  <w:style w:type="character" w:customStyle="1" w:styleId="30">
    <w:name w:val="标题 3 字符"/>
    <w:basedOn w:val="a1"/>
    <w:link w:val="3"/>
    <w:rsid w:val="009D21F7"/>
    <w:rPr>
      <w:b/>
      <w:bCs/>
      <w:kern w:val="2"/>
      <w:sz w:val="32"/>
      <w:szCs w:val="32"/>
    </w:rPr>
  </w:style>
  <w:style w:type="character" w:customStyle="1" w:styleId="40">
    <w:name w:val="标题 4 字符"/>
    <w:basedOn w:val="a1"/>
    <w:link w:val="4"/>
    <w:rsid w:val="009D21F7"/>
    <w:rPr>
      <w:rFonts w:ascii="Arial" w:eastAsia="黑体" w:hAnsi="Arial"/>
      <w:b/>
      <w:bCs/>
      <w:kern w:val="2"/>
      <w:sz w:val="28"/>
      <w:szCs w:val="28"/>
    </w:rPr>
  </w:style>
  <w:style w:type="character" w:customStyle="1" w:styleId="50">
    <w:name w:val="标题 5 字符"/>
    <w:basedOn w:val="a1"/>
    <w:link w:val="5"/>
    <w:rsid w:val="009D21F7"/>
    <w:rPr>
      <w:b/>
      <w:bCs/>
      <w:kern w:val="2"/>
      <w:sz w:val="28"/>
      <w:szCs w:val="28"/>
      <w:lang w:val="x-none" w:eastAsia="x-none"/>
    </w:rPr>
  </w:style>
  <w:style w:type="character" w:customStyle="1" w:styleId="60">
    <w:name w:val="标题 6 字符"/>
    <w:basedOn w:val="a1"/>
    <w:link w:val="6"/>
    <w:rsid w:val="009D21F7"/>
    <w:rPr>
      <w:rFonts w:ascii="Arial" w:eastAsia="黑体" w:hAnsi="Arial"/>
      <w:b/>
      <w:bCs/>
      <w:kern w:val="2"/>
      <w:sz w:val="24"/>
      <w:szCs w:val="24"/>
    </w:rPr>
  </w:style>
  <w:style w:type="character" w:customStyle="1" w:styleId="70">
    <w:name w:val="标题 7 字符"/>
    <w:basedOn w:val="a1"/>
    <w:link w:val="7"/>
    <w:rsid w:val="009D21F7"/>
    <w:rPr>
      <w:b/>
      <w:bCs/>
      <w:kern w:val="2"/>
      <w:sz w:val="24"/>
      <w:szCs w:val="24"/>
    </w:rPr>
  </w:style>
  <w:style w:type="character" w:customStyle="1" w:styleId="80">
    <w:name w:val="标题 8 字符"/>
    <w:basedOn w:val="a1"/>
    <w:link w:val="8"/>
    <w:rsid w:val="009D21F7"/>
    <w:rPr>
      <w:rFonts w:ascii="Arial" w:eastAsia="黑体" w:hAnsi="Arial"/>
      <w:kern w:val="2"/>
      <w:sz w:val="24"/>
      <w:szCs w:val="24"/>
    </w:rPr>
  </w:style>
  <w:style w:type="character" w:customStyle="1" w:styleId="90">
    <w:name w:val="标题 9 字符"/>
    <w:basedOn w:val="a1"/>
    <w:link w:val="9"/>
    <w:rsid w:val="009D21F7"/>
    <w:rPr>
      <w:rFonts w:ascii="Arial" w:eastAsia="黑体" w:hAnsi="Arial"/>
      <w:kern w:val="2"/>
      <w:sz w:val="24"/>
      <w:szCs w:val="21"/>
    </w:rPr>
  </w:style>
  <w:style w:type="paragraph" w:customStyle="1" w:styleId="a">
    <w:name w:val="附录章标题"/>
    <w:next w:val="a0"/>
    <w:rsid w:val="009D21F7"/>
    <w:pPr>
      <w:numPr>
        <w:numId w:val="5"/>
      </w:numPr>
      <w:tabs>
        <w:tab w:val="clear" w:pos="1140"/>
      </w:tabs>
      <w:wordWrap w:val="0"/>
      <w:overflowPunct w:val="0"/>
      <w:autoSpaceDE w:val="0"/>
      <w:spacing w:beforeLines="50" w:before="50" w:afterLines="50" w:after="50"/>
      <w:ind w:left="0" w:firstLine="0"/>
      <w:jc w:val="both"/>
      <w:textAlignment w:val="baseline"/>
      <w:outlineLvl w:val="1"/>
    </w:pPr>
    <w:rPr>
      <w:rFonts w:ascii="黑体" w:eastAsia="黑体"/>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bs.biaozhuns.com/forum.php?mod=viewthread&amp;tid=386025&amp;highlight=GB+T+2423.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680</Words>
  <Characters>3878</Characters>
  <Application>Microsoft Office Word</Application>
  <DocSecurity>0</DocSecurity>
  <Lines>32</Lines>
  <Paragraphs>9</Paragraphs>
  <ScaleCrop>false</ScaleCrop>
  <Company>Microsoft</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WANG Z</cp:lastModifiedBy>
  <cp:revision>21</cp:revision>
  <dcterms:created xsi:type="dcterms:W3CDTF">2025-11-25T10:07:00Z</dcterms:created>
  <dcterms:modified xsi:type="dcterms:W3CDTF">2026-02-09T07:26:00Z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B48A9EDB60BE4CFE86CEF57D17CBDB75</vt:lpwstr>
  </property>
</Properties>
</file>