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rPr>
        <w:t>关于《</w:t>
      </w:r>
      <w:r>
        <w:rPr>
          <w:rFonts w:hint="eastAsia" w:ascii="Times New Roman" w:hAnsi="Times New Roman" w:eastAsia="方正小标宋简体" w:cs="Times New Roman"/>
          <w:color w:val="auto"/>
          <w:sz w:val="44"/>
          <w:szCs w:val="44"/>
          <w:lang w:val="en-US" w:eastAsia="zh-CN"/>
        </w:rPr>
        <w:t>集贸市场诚信计量评价规范</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val="en-US" w:eastAsia="zh-CN"/>
        </w:rPr>
        <w:t>（征求意见稿）</w:t>
      </w:r>
      <w:r>
        <w:rPr>
          <w:rFonts w:hint="default" w:ascii="Times New Roman" w:hAnsi="Times New Roman" w:eastAsia="方正小标宋简体" w:cs="Times New Roman"/>
          <w:color w:val="auto"/>
          <w:sz w:val="44"/>
          <w:szCs w:val="44"/>
        </w:rPr>
        <w:t>》的</w:t>
      </w:r>
      <w:r>
        <w:rPr>
          <w:rFonts w:hint="eastAsia" w:ascii="Times New Roman" w:hAnsi="Times New Roman" w:eastAsia="方正小标宋简体" w:cs="Times New Roman"/>
          <w:color w:val="auto"/>
          <w:sz w:val="44"/>
          <w:szCs w:val="44"/>
          <w:lang w:eastAsia="zh-CN"/>
        </w:rPr>
        <w:t>起草</w:t>
      </w:r>
      <w:r>
        <w:rPr>
          <w:rFonts w:hint="default" w:ascii="Times New Roman" w:hAnsi="Times New Roman" w:eastAsia="方正小标宋简体" w:cs="Times New Roman"/>
          <w:color w:val="auto"/>
          <w:sz w:val="44"/>
          <w:szCs w:val="44"/>
        </w:rPr>
        <w:t>说明</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起草</w:t>
      </w:r>
      <w:r>
        <w:rPr>
          <w:rFonts w:hint="default" w:ascii="Times New Roman" w:hAnsi="Times New Roman" w:eastAsia="黑体" w:cs="Times New Roman"/>
          <w:color w:val="auto"/>
          <w:sz w:val="32"/>
          <w:szCs w:val="32"/>
        </w:rPr>
        <w:t>背景</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随着市场经济深入发展和消费者权益保护意识的不断提升，集贸市场作为城乡居民日常生活消费的重要场所，其计量行为的</w:t>
      </w:r>
      <w:r>
        <w:rPr>
          <w:rFonts w:hint="eastAsia" w:ascii="Times New Roman" w:hAnsi="Times New Roman" w:eastAsia="仿宋_GB2312" w:cs="Times New Roman"/>
          <w:color w:val="auto"/>
          <w:sz w:val="32"/>
          <w:szCs w:val="32"/>
          <w:lang w:eastAsia="zh-CN"/>
        </w:rPr>
        <w:t>准确性、</w:t>
      </w:r>
      <w:r>
        <w:rPr>
          <w:rFonts w:hint="default" w:ascii="Times New Roman" w:hAnsi="Times New Roman" w:eastAsia="仿宋_GB2312" w:cs="Times New Roman"/>
          <w:color w:val="auto"/>
          <w:sz w:val="32"/>
          <w:szCs w:val="32"/>
        </w:rPr>
        <w:t>规范性、透明度和诚信水平，直接关系到广大消费者的切身利益和市场秩序的公平公正。近年来，虽然各级市场监管部门持续加强集贸市场计量监管，但部分市场仍存在</w:t>
      </w:r>
      <w:r>
        <w:rPr>
          <w:rFonts w:hint="eastAsia" w:ascii="Times New Roman" w:hAnsi="Times New Roman" w:eastAsia="仿宋_GB2312" w:cs="Times New Roman"/>
          <w:color w:val="auto"/>
          <w:sz w:val="32"/>
          <w:szCs w:val="32"/>
          <w:lang w:eastAsia="zh-CN"/>
        </w:rPr>
        <w:t>集贸市场主办方责任不清、</w:t>
      </w:r>
      <w:r>
        <w:rPr>
          <w:rFonts w:hint="default" w:ascii="Times New Roman" w:hAnsi="Times New Roman" w:eastAsia="仿宋_GB2312" w:cs="Times New Roman"/>
          <w:color w:val="auto"/>
          <w:sz w:val="32"/>
          <w:szCs w:val="32"/>
        </w:rPr>
        <w:t>计量管理制度不健全、计量器具使用不规范、作弊秤屡禁不止、计量纠纷处理不及时等问题，严重影响市场信誉和消费者满意度。</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贯彻落实《中华人民共和国计量法》《中华人民共和国消费者权益保护法》《集贸市场计量监督管理办法》等法律法规要求，进一步推动集贸市场落实计量主体责任，构建以信用为核心的新型市场监管机制，提升市场诚信计量整体水平，特制定《</w:t>
      </w:r>
      <w:r>
        <w:rPr>
          <w:rFonts w:hint="eastAsia" w:ascii="Times New Roman" w:hAnsi="Times New Roman" w:eastAsia="仿宋_GB2312" w:cs="Times New Roman"/>
          <w:color w:val="auto"/>
          <w:sz w:val="32"/>
          <w:szCs w:val="32"/>
          <w:lang w:val="en-US" w:eastAsia="zh-CN"/>
        </w:rPr>
        <w:t>集贸市场</w:t>
      </w:r>
      <w:r>
        <w:rPr>
          <w:rFonts w:hint="default" w:ascii="Times New Roman" w:hAnsi="Times New Roman" w:eastAsia="仿宋_GB2312" w:cs="Times New Roman"/>
          <w:color w:val="auto"/>
          <w:sz w:val="32"/>
          <w:szCs w:val="32"/>
        </w:rPr>
        <w:t>诚信计量评价</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》（以下简称《</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》）。本《</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》旨在通过建立科学、规范、可操作的评价体系，实现对集贸市场计量行为的系统性评估与分级分类</w:t>
      </w:r>
      <w:r>
        <w:rPr>
          <w:rFonts w:hint="eastAsia" w:ascii="Times New Roman" w:hAnsi="Times New Roman" w:eastAsia="仿宋_GB2312" w:cs="Times New Roman"/>
          <w:color w:val="auto"/>
          <w:sz w:val="32"/>
          <w:szCs w:val="32"/>
          <w:lang w:eastAsia="zh-CN"/>
        </w:rPr>
        <w:t>信用</w:t>
      </w:r>
      <w:r>
        <w:rPr>
          <w:rFonts w:hint="default" w:ascii="Times New Roman" w:hAnsi="Times New Roman" w:eastAsia="仿宋_GB2312" w:cs="Times New Roman"/>
          <w:color w:val="auto"/>
          <w:sz w:val="32"/>
          <w:szCs w:val="32"/>
        </w:rPr>
        <w:t>监管，引导市场主办者和经营者自觉践行诚信计量承诺，营造公平、透明、放心的市场消费环境。</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w:t>
      </w:r>
      <w:r>
        <w:rPr>
          <w:rFonts w:hint="eastAsia" w:ascii="Times New Roman" w:hAnsi="Times New Roman" w:eastAsia="黑体" w:cs="Times New Roman"/>
          <w:color w:val="auto"/>
          <w:sz w:val="32"/>
          <w:szCs w:val="32"/>
          <w:lang w:eastAsia="zh-CN"/>
        </w:rPr>
        <w:t>起草</w:t>
      </w:r>
      <w:r>
        <w:rPr>
          <w:rFonts w:hint="default" w:ascii="Times New Roman" w:hAnsi="Times New Roman" w:eastAsia="黑体" w:cs="Times New Roman"/>
          <w:color w:val="auto"/>
          <w:sz w:val="32"/>
          <w:szCs w:val="32"/>
        </w:rPr>
        <w:t>过程</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（一）问题调研与法规梳理阶段（2025年</w:t>
      </w:r>
      <w:r>
        <w:rPr>
          <w:rFonts w:hint="eastAsia" w:ascii="Times New Roman" w:hAnsi="Times New Roman" w:eastAsia="楷体" w:cs="Times New Roman"/>
          <w:color w:val="auto"/>
          <w:sz w:val="32"/>
          <w:szCs w:val="32"/>
          <w:lang w:val="en-US" w:eastAsia="zh-CN"/>
        </w:rPr>
        <w:t>3</w:t>
      </w:r>
      <w:r>
        <w:rPr>
          <w:rFonts w:hint="default" w:ascii="Times New Roman" w:hAnsi="Times New Roman" w:eastAsia="楷体" w:cs="Times New Roman"/>
          <w:color w:val="auto"/>
          <w:sz w:val="32"/>
          <w:szCs w:val="32"/>
        </w:rPr>
        <w:t>月—</w:t>
      </w:r>
      <w:r>
        <w:rPr>
          <w:rFonts w:hint="eastAsia" w:ascii="Times New Roman" w:hAnsi="Times New Roman" w:eastAsia="楷体" w:cs="Times New Roman"/>
          <w:color w:val="auto"/>
          <w:sz w:val="32"/>
          <w:szCs w:val="32"/>
          <w:lang w:val="en-US" w:eastAsia="zh-CN"/>
        </w:rPr>
        <w:t>4</w:t>
      </w:r>
      <w:r>
        <w:rPr>
          <w:rFonts w:hint="default" w:ascii="Times New Roman" w:hAnsi="Times New Roman" w:eastAsia="楷体" w:cs="Times New Roman"/>
          <w:color w:val="auto"/>
          <w:sz w:val="32"/>
          <w:szCs w:val="32"/>
        </w:rPr>
        <w:t>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通过收集</w:t>
      </w:r>
      <w:r>
        <w:rPr>
          <w:rFonts w:hint="eastAsia" w:ascii="Times New Roman" w:hAnsi="Times New Roman" w:eastAsia="仿宋_GB2312" w:cs="Times New Roman"/>
          <w:color w:val="auto"/>
          <w:sz w:val="32"/>
          <w:szCs w:val="32"/>
          <w:lang w:eastAsia="zh-CN"/>
        </w:rPr>
        <w:t>各地基层</w:t>
      </w:r>
      <w:r>
        <w:rPr>
          <w:rFonts w:hint="default" w:ascii="Times New Roman" w:hAnsi="Times New Roman" w:eastAsia="仿宋_GB2312" w:cs="Times New Roman"/>
          <w:color w:val="auto"/>
          <w:sz w:val="32"/>
          <w:szCs w:val="32"/>
        </w:rPr>
        <w:t>市场监管部门在日常监管、投诉举报、专项检查中反映的突出问题，系统梳理集贸市场在计量管理、器具使用、行为规范、纠纷处理等方面的薄弱环节。同时，全面整理《计量法》《消费者权益保护法》《集贸市场计量监督管理办法》等法律法规中关于集贸市场计量管理的相关规定，为《</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》的制定提供法律依据和问题导向。</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（二）初稿起草与内部研讨阶段（2025年</w:t>
      </w:r>
      <w:r>
        <w:rPr>
          <w:rFonts w:hint="eastAsia" w:ascii="Times New Roman" w:hAnsi="Times New Roman" w:eastAsia="楷体" w:cs="Times New Roman"/>
          <w:color w:val="auto"/>
          <w:sz w:val="32"/>
          <w:szCs w:val="32"/>
          <w:lang w:val="en-US" w:eastAsia="zh-CN"/>
        </w:rPr>
        <w:t>4</w:t>
      </w:r>
      <w:r>
        <w:rPr>
          <w:rFonts w:hint="default" w:ascii="Times New Roman" w:hAnsi="Times New Roman" w:eastAsia="楷体" w:cs="Times New Roman"/>
          <w:color w:val="auto"/>
          <w:sz w:val="32"/>
          <w:szCs w:val="32"/>
        </w:rPr>
        <w:t>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在前期调研基础上，结合各地已有的诚信计量建设实践经验，起草形成《</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初稿。组织市场监管系统内部计量、信用、执法等条线人员进行多轮研讨，重点围绕评价指标的合理性、评价程序的可操作性、等级划分的科学性等进行深入讨论，初步构建了以基础管理、器具管理、行为规范、纠纷处理、社会评价为核心的五大评价维度。</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（三）征求意见与修改完善阶段（2025年</w:t>
      </w:r>
      <w:r>
        <w:rPr>
          <w:rFonts w:hint="eastAsia" w:ascii="Times New Roman" w:hAnsi="Times New Roman" w:eastAsia="楷体" w:cs="Times New Roman"/>
          <w:color w:val="auto"/>
          <w:sz w:val="32"/>
          <w:szCs w:val="32"/>
          <w:lang w:val="en-US" w:eastAsia="zh-CN"/>
        </w:rPr>
        <w:t>5</w:t>
      </w:r>
      <w:r>
        <w:rPr>
          <w:rFonts w:hint="default" w:ascii="Times New Roman" w:hAnsi="Times New Roman" w:eastAsia="楷体" w:cs="Times New Roman"/>
          <w:color w:val="auto"/>
          <w:sz w:val="32"/>
          <w:szCs w:val="32"/>
        </w:rPr>
        <w:t>月—6月）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结合前期的调研</w:t>
      </w:r>
      <w:r>
        <w:rPr>
          <w:rFonts w:hint="eastAsia" w:ascii="Times New Roman" w:hAnsi="Times New Roman" w:eastAsia="仿宋_GB2312" w:cs="Times New Roman"/>
          <w:color w:val="auto"/>
          <w:sz w:val="32"/>
          <w:szCs w:val="32"/>
          <w:lang w:eastAsia="zh-CN"/>
        </w:rPr>
        <w:t>及研讨</w:t>
      </w:r>
      <w:r>
        <w:rPr>
          <w:rFonts w:hint="default" w:ascii="Times New Roman" w:hAnsi="Times New Roman" w:eastAsia="仿宋_GB2312" w:cs="Times New Roman"/>
          <w:color w:val="auto"/>
          <w:sz w:val="32"/>
          <w:szCs w:val="32"/>
        </w:rPr>
        <w:t>成果，对《</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》初稿进行了全面修订，起草形成了《</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征求意见稿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开展征求意见工作，</w:t>
      </w:r>
      <w:r>
        <w:rPr>
          <w:rFonts w:hint="default" w:ascii="Times New Roman" w:hAnsi="Times New Roman" w:eastAsia="仿宋_GB2312" w:cs="Times New Roman"/>
          <w:color w:val="auto"/>
          <w:sz w:val="32"/>
          <w:szCs w:val="32"/>
        </w:rPr>
        <w:t>组织基层市场监管所、集贸市场主办者、消费者代表等进行研讨，</w:t>
      </w:r>
      <w:r>
        <w:rPr>
          <w:rFonts w:hint="eastAsia" w:ascii="Times New Roman" w:hAnsi="Times New Roman" w:eastAsia="仿宋_GB2312" w:cs="Times New Roman"/>
          <w:color w:val="auto"/>
          <w:sz w:val="32"/>
          <w:szCs w:val="32"/>
          <w:lang w:eastAsia="zh-CN"/>
        </w:rPr>
        <w:t>共收集</w:t>
      </w:r>
      <w:r>
        <w:rPr>
          <w:rFonts w:hint="default" w:ascii="Times New Roman" w:hAnsi="Times New Roman" w:eastAsia="仿宋_GB2312" w:cs="Times New Roman"/>
          <w:color w:val="auto"/>
          <w:sz w:val="32"/>
          <w:szCs w:val="32"/>
        </w:rPr>
        <w:t>反馈意见</w:t>
      </w: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条，</w:t>
      </w:r>
      <w:r>
        <w:rPr>
          <w:rFonts w:hint="eastAsia" w:ascii="Times New Roman" w:hAnsi="Times New Roman" w:eastAsia="仿宋_GB2312" w:cs="Times New Roman"/>
          <w:color w:val="auto"/>
          <w:sz w:val="32"/>
          <w:szCs w:val="32"/>
          <w:lang w:eastAsia="zh-CN"/>
        </w:rPr>
        <w:t>经研究，</w:t>
      </w:r>
      <w:r>
        <w:rPr>
          <w:rFonts w:hint="default" w:ascii="Times New Roman" w:hAnsi="Times New Roman" w:eastAsia="仿宋_GB2312" w:cs="Times New Roman"/>
          <w:color w:val="auto"/>
          <w:sz w:val="32"/>
          <w:szCs w:val="32"/>
        </w:rPr>
        <w:t>形成《</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（修订稿）》。</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楷体" w:cs="Times New Roman"/>
          <w:color w:val="auto"/>
          <w:sz w:val="32"/>
          <w:szCs w:val="32"/>
        </w:rPr>
      </w:pPr>
      <w:r>
        <w:rPr>
          <w:rFonts w:hint="default" w:ascii="Times New Roman" w:hAnsi="Times New Roman" w:eastAsia="楷体" w:cs="Times New Roman"/>
          <w:color w:val="auto"/>
          <w:sz w:val="32"/>
          <w:szCs w:val="32"/>
        </w:rPr>
        <w:t>（四）专家论证与</w:t>
      </w:r>
      <w:r>
        <w:rPr>
          <w:rFonts w:hint="eastAsia" w:ascii="Times New Roman" w:hAnsi="Times New Roman" w:eastAsia="楷体" w:cs="Times New Roman"/>
          <w:color w:val="auto"/>
          <w:sz w:val="32"/>
          <w:szCs w:val="32"/>
          <w:lang w:eastAsia="zh-CN"/>
        </w:rPr>
        <w:t>进一步修改完善</w:t>
      </w:r>
      <w:r>
        <w:rPr>
          <w:rFonts w:hint="default" w:ascii="Times New Roman" w:hAnsi="Times New Roman" w:eastAsia="楷体" w:cs="Times New Roman"/>
          <w:color w:val="auto"/>
          <w:sz w:val="32"/>
          <w:szCs w:val="32"/>
        </w:rPr>
        <w:t>阶段（2025年7月—</w:t>
      </w:r>
      <w:r>
        <w:rPr>
          <w:rFonts w:hint="eastAsia" w:ascii="Times New Roman" w:hAnsi="Times New Roman" w:eastAsia="楷体" w:cs="Times New Roman"/>
          <w:color w:val="auto"/>
          <w:sz w:val="32"/>
          <w:szCs w:val="32"/>
          <w:lang w:val="en-US" w:eastAsia="zh-CN"/>
        </w:rPr>
        <w:t>11</w:t>
      </w:r>
      <w:r>
        <w:rPr>
          <w:rFonts w:hint="default" w:ascii="Times New Roman" w:hAnsi="Times New Roman" w:eastAsia="楷体" w:cs="Times New Roman"/>
          <w:color w:val="auto"/>
          <w:sz w:val="32"/>
          <w:szCs w:val="32"/>
        </w:rPr>
        <w:t>月）</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就</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（修订稿）》</w:t>
      </w:r>
      <w:r>
        <w:rPr>
          <w:rFonts w:hint="eastAsia" w:ascii="Times New Roman" w:hAnsi="Times New Roman" w:eastAsia="仿宋_GB2312" w:cs="Times New Roman"/>
          <w:color w:val="auto"/>
          <w:sz w:val="32"/>
          <w:szCs w:val="32"/>
          <w:lang w:eastAsia="zh-CN"/>
        </w:rPr>
        <w:t>征求</w:t>
      </w:r>
      <w:r>
        <w:rPr>
          <w:rFonts w:hint="default" w:ascii="Times New Roman" w:hAnsi="Times New Roman" w:eastAsia="仿宋_GB2312" w:cs="Times New Roman"/>
          <w:color w:val="auto"/>
          <w:sz w:val="32"/>
          <w:szCs w:val="32"/>
        </w:rPr>
        <w:t>计量技术机构</w:t>
      </w:r>
      <w:r>
        <w:rPr>
          <w:rFonts w:hint="eastAsia" w:ascii="Times New Roman" w:hAnsi="Times New Roman" w:eastAsia="仿宋_GB2312" w:cs="Times New Roman"/>
          <w:color w:val="auto"/>
          <w:sz w:val="32"/>
          <w:szCs w:val="32"/>
          <w:lang w:eastAsia="zh-CN"/>
        </w:rPr>
        <w:t>等相关</w:t>
      </w:r>
      <w:r>
        <w:rPr>
          <w:rFonts w:hint="default" w:ascii="Times New Roman" w:hAnsi="Times New Roman" w:eastAsia="仿宋_GB2312" w:cs="Times New Roman"/>
          <w:color w:val="auto"/>
          <w:sz w:val="32"/>
          <w:szCs w:val="32"/>
        </w:rPr>
        <w:t>专家</w:t>
      </w:r>
      <w:r>
        <w:rPr>
          <w:rFonts w:hint="eastAsia" w:ascii="Times New Roman" w:hAnsi="Times New Roman" w:eastAsia="仿宋_GB2312" w:cs="Times New Roman"/>
          <w:color w:val="auto"/>
          <w:sz w:val="32"/>
          <w:szCs w:val="32"/>
          <w:lang w:eastAsia="zh-CN"/>
        </w:rPr>
        <w:t>意见并开展</w:t>
      </w:r>
      <w:r>
        <w:rPr>
          <w:rFonts w:hint="default" w:ascii="Times New Roman" w:hAnsi="Times New Roman" w:eastAsia="仿宋_GB2312" w:cs="Times New Roman"/>
          <w:color w:val="auto"/>
          <w:sz w:val="32"/>
          <w:szCs w:val="32"/>
        </w:rPr>
        <w:t>论证，对《</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》的科学性、规范性进行评审。</w:t>
      </w:r>
      <w:r>
        <w:rPr>
          <w:rFonts w:hint="eastAsia" w:ascii="Times New Roman" w:hAnsi="Times New Roman" w:eastAsia="仿宋_GB2312" w:cs="Times New Roman"/>
          <w:color w:val="auto"/>
          <w:sz w:val="32"/>
          <w:szCs w:val="32"/>
          <w:lang w:eastAsia="zh-CN"/>
        </w:rPr>
        <w:t>在综合各专家意见基础上，对《规范》修改完善后</w:t>
      </w:r>
      <w:r>
        <w:rPr>
          <w:rFonts w:hint="default" w:ascii="Times New Roman" w:hAnsi="Times New Roman" w:eastAsia="仿宋_GB2312" w:cs="Times New Roman"/>
          <w:color w:val="auto"/>
          <w:sz w:val="32"/>
          <w:szCs w:val="32"/>
        </w:rPr>
        <w:t>进一步优化文本结构和表述，形成《</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征求意见稿</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，向各省级市场监管部门书面征求意见，共反馈意见</w:t>
      </w:r>
      <w:r>
        <w:rPr>
          <w:rFonts w:hint="eastAsia" w:ascii="Times New Roman" w:hAnsi="Times New Roman" w:eastAsia="仿宋_GB2312" w:cs="Times New Roman"/>
          <w:color w:val="auto"/>
          <w:sz w:val="32"/>
          <w:szCs w:val="32"/>
          <w:lang w:val="en-US" w:eastAsia="zh-CN"/>
        </w:rPr>
        <w:t>65</w:t>
      </w:r>
      <w:r>
        <w:rPr>
          <w:rFonts w:hint="eastAsia" w:ascii="Times New Roman" w:hAnsi="Times New Roman" w:eastAsia="仿宋_GB2312" w:cs="Times New Roman"/>
          <w:color w:val="auto"/>
          <w:sz w:val="32"/>
          <w:szCs w:val="32"/>
          <w:lang w:eastAsia="zh-CN"/>
        </w:rPr>
        <w:t>条，采纳和部分采纳4</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eastAsia="zh-CN"/>
        </w:rPr>
        <w:t>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三、主要内容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》是对现行法律法规中集贸市场计量管理要求的细化和补充，是推动诚信计量体系建设的重要技术支撑文件。全文共分为适用范围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评价依据</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评价内容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评价流程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评价等级及结果运用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纪律要求等</w:t>
      </w:r>
      <w:r>
        <w:rPr>
          <w:rFonts w:hint="eastAsia" w:ascii="Times New Roman" w:hAnsi="Times New Roman" w:eastAsia="仿宋_GB2312" w:cs="Times New Roman"/>
          <w:color w:val="auto"/>
          <w:sz w:val="32"/>
          <w:szCs w:val="32"/>
          <w:lang w:eastAsia="zh-CN"/>
        </w:rPr>
        <w:t>几</w:t>
      </w:r>
      <w:r>
        <w:rPr>
          <w:rFonts w:hint="default" w:ascii="Times New Roman" w:hAnsi="Times New Roman" w:eastAsia="仿宋_GB2312" w:cs="Times New Roman"/>
          <w:color w:val="auto"/>
          <w:sz w:val="32"/>
          <w:szCs w:val="32"/>
        </w:rPr>
        <w:t>部分，并附有《集贸市场诚信计量评价</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细则》作为资料性附录。</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楷体" w:cs="Times New Roman"/>
          <w:color w:val="auto"/>
          <w:sz w:val="32"/>
          <w:szCs w:val="32"/>
        </w:rPr>
        <w:t>（一）适用范围</w:t>
      </w:r>
      <w:r>
        <w:rPr>
          <w:rFonts w:hint="eastAsia" w:ascii="Times New Roman" w:hAnsi="Times New Roman" w:eastAsia="楷体" w:cs="Times New Roman"/>
          <w:color w:val="auto"/>
          <w:sz w:val="32"/>
          <w:szCs w:val="32"/>
          <w:lang w:eastAsia="zh-CN"/>
        </w:rPr>
        <w:t>和评价依据</w:t>
      </w:r>
      <w:r>
        <w:rPr>
          <w:rFonts w:hint="default" w:ascii="Times New Roman" w:hAnsi="Times New Roman" w:eastAsia="楷体" w:cs="Times New Roman"/>
          <w:color w:val="auto"/>
          <w:sz w:val="32"/>
          <w:szCs w:val="32"/>
        </w:rPr>
        <w:t>部分</w:t>
      </w:r>
      <w:r>
        <w:rPr>
          <w:rFonts w:hint="eastAsia"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明确</w:t>
      </w:r>
      <w:r>
        <w:rPr>
          <w:rFonts w:hint="default" w:ascii="Times New Roman" w:hAnsi="Times New Roman" w:eastAsia="仿宋_GB2312" w:cs="Times New Roman"/>
          <w:color w:val="auto"/>
          <w:sz w:val="32"/>
          <w:szCs w:val="32"/>
          <w:lang w:val="en-US" w:eastAsia="zh-CN"/>
        </w:rPr>
        <w:t>本规范适用于对集贸市场开展的诚信计量评价活动及其结果的管理。县级以上市场监督管理部门对辖区内集贸市场的诚信计量评价工作，可结合实际情况，参照本规范执行。</w:t>
      </w:r>
      <w:r>
        <w:rPr>
          <w:rFonts w:hint="eastAsia" w:ascii="Times New Roman" w:hAnsi="Times New Roman" w:eastAsia="仿宋_GB2312" w:cs="Times New Roman"/>
          <w:color w:val="auto"/>
          <w:sz w:val="32"/>
          <w:szCs w:val="32"/>
          <w:lang w:eastAsia="zh-CN"/>
        </w:rPr>
        <w:t>主要依据为《中华人民共和国计量法》《中华人民共和国计量法实施细则》《中华人民共和国消费者权益保护法》《集贸市场计量监督管理办法》等法律法规规章</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特别是《集贸市场计量监督管理办法》规定：市场监督管理部门应当强化信用监管，建立集市诚信计量管理制度和评价标准，定期公开评价结果，对集市计量工作实施分级分类监管。</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（二）评价指标体系部分</w:t>
      </w:r>
      <w:r>
        <w:rPr>
          <w:rFonts w:hint="eastAsia"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构建了由基础管理、器具管理、行为规范、纠纷处理</w:t>
      </w:r>
      <w:r>
        <w:rPr>
          <w:rFonts w:hint="eastAsia" w:ascii="Times New Roman" w:hAnsi="Times New Roman" w:eastAsia="仿宋_GB2312" w:cs="Times New Roman"/>
          <w:color w:val="auto"/>
          <w:sz w:val="32"/>
          <w:szCs w:val="32"/>
          <w:lang w:eastAsia="zh-CN"/>
        </w:rPr>
        <w:t>、创新引领</w:t>
      </w:r>
      <w:bookmarkStart w:id="0" w:name="_GoBack"/>
      <w:bookmarkEnd w:id="0"/>
      <w:r>
        <w:rPr>
          <w:rFonts w:hint="eastAsia" w:ascii="Times New Roman" w:hAnsi="Times New Roman" w:eastAsia="仿宋_GB2312" w:cs="Times New Roman"/>
          <w:color w:val="auto"/>
          <w:sz w:val="32"/>
          <w:szCs w:val="32"/>
          <w:lang w:eastAsia="zh-CN"/>
        </w:rPr>
        <w:t>等</w:t>
      </w:r>
      <w:r>
        <w:rPr>
          <w:rFonts w:hint="default" w:ascii="Times New Roman" w:hAnsi="Times New Roman" w:eastAsia="仿宋_GB2312" w:cs="Times New Roman"/>
          <w:color w:val="auto"/>
          <w:sz w:val="32"/>
          <w:szCs w:val="32"/>
        </w:rPr>
        <w:t>5个一级指标、20个二级指标组成的评价体系。指标体系注重量化可操作，涵盖制度建设、人员配备、器具检定、交易行为、投诉处理等关键环节，实现对集贸市场计量诚信水平的全方位评估。</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（三）评价</w:t>
      </w:r>
      <w:r>
        <w:rPr>
          <w:rFonts w:hint="eastAsia" w:ascii="Times New Roman" w:hAnsi="Times New Roman" w:eastAsia="楷体" w:cs="Times New Roman"/>
          <w:color w:val="auto"/>
          <w:sz w:val="32"/>
          <w:szCs w:val="32"/>
          <w:lang w:eastAsia="zh-CN"/>
        </w:rPr>
        <w:t>流程</w:t>
      </w:r>
      <w:r>
        <w:rPr>
          <w:rFonts w:hint="default" w:ascii="Times New Roman" w:hAnsi="Times New Roman" w:eastAsia="楷体" w:cs="Times New Roman"/>
          <w:color w:val="auto"/>
          <w:sz w:val="32"/>
          <w:szCs w:val="32"/>
        </w:rPr>
        <w:t>与等级部分</w:t>
      </w:r>
      <w:r>
        <w:rPr>
          <w:rFonts w:hint="eastAsia"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规定了评价周期、评价主体、评价流程和等级划分。评价工作由市场监管部门组织实施，可引入第三方机构或社会代表参与。评价结果根据得分划分为A、B、C、D四个等级。</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（四）评价结果运用部分</w:t>
      </w:r>
      <w:r>
        <w:rPr>
          <w:rFonts w:hint="eastAsia"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明确评价结果作为实施分级分类监管的重要依据。A级实行以信用为基础的低频次监管，减少检查频次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B级实施常规监管，加强指导服务，促进持续改进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C级列为重点监管对象，增加检查频次，限期整改存在问题</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D级实行严格监管，依法从严查处，对严重失信经营者予以清退。同时，鼓励集贸市场主办者将评价结果纳入对场内经营者的日常管理、考核与奖惩体系。</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（五）纪律要求部分</w:t>
      </w:r>
      <w:r>
        <w:rPr>
          <w:rFonts w:hint="eastAsia" w:ascii="Times New Roman" w:hAnsi="Times New Roman" w:eastAsia="楷体" w:cs="Times New Roman"/>
          <w:color w:val="auto"/>
          <w:sz w:val="32"/>
          <w:szCs w:val="32"/>
          <w:lang w:eastAsia="zh-CN"/>
        </w:rPr>
        <w:t>。</w:t>
      </w:r>
      <w:r>
        <w:rPr>
          <w:rFonts w:hint="eastAsia" w:ascii="Times New Roman" w:hAnsi="Times New Roman" w:eastAsia="仿宋_GB2312" w:cs="Times New Roman"/>
          <w:color w:val="auto"/>
          <w:sz w:val="32"/>
          <w:szCs w:val="32"/>
          <w:lang w:eastAsia="zh-CN"/>
        </w:rPr>
        <w:t>强调</w:t>
      </w:r>
      <w:r>
        <w:rPr>
          <w:rFonts w:hint="default" w:ascii="Times New Roman" w:hAnsi="Times New Roman" w:eastAsia="仿宋_GB2312" w:cs="Times New Roman"/>
          <w:color w:val="auto"/>
          <w:sz w:val="32"/>
          <w:szCs w:val="32"/>
        </w:rPr>
        <w:t>诚信计量评价是市场监督管理部门为实施分级分类监管而开展的行政管理活动，不是评比达标、创建示范等考核评优项目。任何单位和个人不得将其异化为面向市场的创建、评比、评选活动，不得以评价结果进行地区或市场排名。</w:t>
      </w:r>
      <w:r>
        <w:rPr>
          <w:rFonts w:hint="eastAsia" w:ascii="Times New Roman" w:hAnsi="Times New Roman" w:eastAsia="仿宋_GB2312" w:cs="Times New Roman"/>
          <w:color w:val="auto"/>
          <w:sz w:val="32"/>
          <w:szCs w:val="32"/>
          <w:lang w:eastAsia="zh-CN"/>
        </w:rPr>
        <w:t>明确</w:t>
      </w:r>
      <w:r>
        <w:rPr>
          <w:rFonts w:hint="default" w:ascii="Times New Roman" w:hAnsi="Times New Roman" w:eastAsia="仿宋_GB2312" w:cs="Times New Roman"/>
          <w:color w:val="auto"/>
          <w:sz w:val="32"/>
          <w:szCs w:val="32"/>
        </w:rPr>
        <w:t>评价工作应注重实效，简化流程，不得干扰市场正常经营秩序，切实为基层和市场减负。</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 w:cs="Times New Roman"/>
          <w:color w:val="auto"/>
          <w:sz w:val="32"/>
          <w:szCs w:val="32"/>
        </w:rPr>
        <w:t>（</w:t>
      </w:r>
      <w:r>
        <w:rPr>
          <w:rFonts w:hint="eastAsia" w:ascii="Times New Roman" w:hAnsi="Times New Roman" w:eastAsia="楷体" w:cs="Times New Roman"/>
          <w:color w:val="auto"/>
          <w:sz w:val="32"/>
          <w:szCs w:val="32"/>
          <w:lang w:val="en-US" w:eastAsia="zh-CN"/>
        </w:rPr>
        <w:t>六</w:t>
      </w:r>
      <w:r>
        <w:rPr>
          <w:rFonts w:hint="default" w:ascii="Times New Roman" w:hAnsi="Times New Roman" w:eastAsia="楷体" w:cs="Times New Roman"/>
          <w:color w:val="auto"/>
          <w:sz w:val="32"/>
          <w:szCs w:val="32"/>
        </w:rPr>
        <w:t>）附录部分</w:t>
      </w:r>
      <w:r>
        <w:rPr>
          <w:rFonts w:hint="eastAsia"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rPr>
        <w:t>设置《集贸市场诚信计量评价</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细则》作为资料性附录，以表格形式详细列明各项评价指标的分值、评分</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及评价方式，增强《</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》的可操作性和执行透明度。附录A作为评价工作的统一依据，确保各地在开展诚信计量评价时</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统一、程序一致、结果可比。</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color w:val="auto"/>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规范</w:t>
      </w:r>
      <w:r>
        <w:rPr>
          <w:rFonts w:hint="default" w:ascii="Times New Roman" w:hAnsi="Times New Roman" w:eastAsia="仿宋_GB2312" w:cs="Times New Roman"/>
          <w:color w:val="auto"/>
          <w:sz w:val="32"/>
          <w:szCs w:val="32"/>
        </w:rPr>
        <w:t>》的制定与实施，是深化集贸市场计量监管、推动社会共治的重要举措。通过建立统一、规范、透明的评价机制，将有效引导集贸市场提升自身管理水平，增强经营者诚信意识，保障消费者合法权益，为构建“政府监管、市场自律、社会监督”的诚信计量治理格局提供有力支撑。</w:t>
      </w:r>
    </w:p>
    <w:sectPr>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ZTk1M2UyNzc0NjkxZGJlYWI5YzI2N2MyZTQzYTYifQ=="/>
  </w:docVars>
  <w:rsids>
    <w:rsidRoot w:val="00000000"/>
    <w:rsid w:val="01B3097E"/>
    <w:rsid w:val="08AE1E9F"/>
    <w:rsid w:val="19371A3D"/>
    <w:rsid w:val="1A3F6DFB"/>
    <w:rsid w:val="1DDEA4D2"/>
    <w:rsid w:val="1FCF446D"/>
    <w:rsid w:val="27516DBD"/>
    <w:rsid w:val="2E774032"/>
    <w:rsid w:val="3DFFFAF9"/>
    <w:rsid w:val="4B333B40"/>
    <w:rsid w:val="4ED5B3F2"/>
    <w:rsid w:val="52383B54"/>
    <w:rsid w:val="575D1FA2"/>
    <w:rsid w:val="57BFF312"/>
    <w:rsid w:val="5BB9E7B4"/>
    <w:rsid w:val="5FBFE414"/>
    <w:rsid w:val="6EF76273"/>
    <w:rsid w:val="7967CA1D"/>
    <w:rsid w:val="7C817D22"/>
    <w:rsid w:val="7ED95C4D"/>
    <w:rsid w:val="7F7EC6DE"/>
    <w:rsid w:val="8FF78D45"/>
    <w:rsid w:val="B1DF0838"/>
    <w:rsid w:val="BBFDDBAA"/>
    <w:rsid w:val="BCF760DA"/>
    <w:rsid w:val="BEB7590B"/>
    <w:rsid w:val="BF838528"/>
    <w:rsid w:val="BFEBA959"/>
    <w:rsid w:val="C3FFC7E0"/>
    <w:rsid w:val="DAEE42CC"/>
    <w:rsid w:val="E7D733E1"/>
    <w:rsid w:val="EEA89C7D"/>
    <w:rsid w:val="EFF94B69"/>
    <w:rsid w:val="F3FFA074"/>
    <w:rsid w:val="FB9E8E5E"/>
    <w:rsid w:val="FEFA286D"/>
    <w:rsid w:val="FFFF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2025-11-24T20:28:00Z</dcterms:created>
  <dc:creator>Admin</dc:creator>
  <cp:lastModifiedBy>oa</cp:lastModifiedBy>
  <cp:lastPrinted>2025-11-25T02:04:00Z</cp:lastPrinted>
  <dcterms:modified xsi:type="dcterms:W3CDTF">2026-02-13T11:47:26Z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KSOTemplateDocerSaveRecord">
    <vt:lpwstr>eyJoZGlkIjoiMTIxM2E1OGMwM2Y2NzA0NDRiNmE1MDkzODNiMjI4MWMiLCJ1c2VySWQiOiIzMjgwNDg2MTMifQ==</vt:lpwstr>
  </property>
  <property fmtid="{D5CDD505-2E9C-101B-9397-08002B2CF9AE}" pid="4" name="ICV">
    <vt:lpwstr>8F4B7488AC5906A108072A6990D99307</vt:lpwstr>
  </property>
</Properties>
</file>