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E811C" w14:textId="77777777" w:rsidR="009B56D6" w:rsidRDefault="009B56D6">
      <w:pPr>
        <w:spacing w:line="560" w:lineRule="exact"/>
        <w:rPr>
          <w:rFonts w:eastAsia="黑体"/>
          <w:sz w:val="28"/>
          <w:szCs w:val="28"/>
        </w:rPr>
      </w:pPr>
    </w:p>
    <w:p w14:paraId="241BE51E" w14:textId="77777777" w:rsidR="009B56D6" w:rsidRDefault="009B56D6">
      <w:pPr>
        <w:spacing w:line="560" w:lineRule="exact"/>
        <w:rPr>
          <w:rFonts w:eastAsia="黑体"/>
          <w:sz w:val="28"/>
          <w:szCs w:val="28"/>
        </w:rPr>
      </w:pPr>
    </w:p>
    <w:p w14:paraId="5D31707C" w14:textId="77777777" w:rsidR="009B56D6" w:rsidRDefault="009B56D6">
      <w:pPr>
        <w:spacing w:line="560" w:lineRule="exact"/>
        <w:rPr>
          <w:rFonts w:eastAsia="黑体"/>
          <w:sz w:val="28"/>
          <w:szCs w:val="28"/>
        </w:rPr>
      </w:pPr>
    </w:p>
    <w:p w14:paraId="4CB534EA" w14:textId="77777777" w:rsidR="009B56D6" w:rsidRDefault="009B56D6">
      <w:pPr>
        <w:spacing w:line="560" w:lineRule="exact"/>
        <w:rPr>
          <w:rFonts w:eastAsia="黑体"/>
          <w:sz w:val="28"/>
          <w:szCs w:val="28"/>
        </w:rPr>
      </w:pPr>
    </w:p>
    <w:p w14:paraId="5EBBD61D" w14:textId="77777777" w:rsidR="009B56D6" w:rsidRDefault="009B56D6">
      <w:pPr>
        <w:spacing w:line="560" w:lineRule="exact"/>
        <w:rPr>
          <w:rFonts w:eastAsia="黑体"/>
          <w:sz w:val="28"/>
          <w:szCs w:val="28"/>
        </w:rPr>
      </w:pPr>
    </w:p>
    <w:p w14:paraId="6711FFF5" w14:textId="77777777" w:rsidR="009B56D6" w:rsidRDefault="009B56D6">
      <w:pPr>
        <w:spacing w:line="560" w:lineRule="exact"/>
        <w:rPr>
          <w:rFonts w:eastAsia="黑体"/>
          <w:sz w:val="28"/>
          <w:szCs w:val="28"/>
        </w:rPr>
      </w:pPr>
    </w:p>
    <w:p w14:paraId="389549A6" w14:textId="15EB9556" w:rsidR="009B56D6" w:rsidRDefault="001C412B">
      <w:pPr>
        <w:jc w:val="center"/>
        <w:rPr>
          <w:b/>
          <w:sz w:val="44"/>
          <w:szCs w:val="44"/>
        </w:rPr>
      </w:pPr>
      <w:r>
        <w:rPr>
          <w:b/>
          <w:sz w:val="44"/>
          <w:szCs w:val="44"/>
        </w:rPr>
        <w:t>JJF</w:t>
      </w:r>
      <w:r w:rsidR="00235FDA">
        <w:rPr>
          <w:rFonts w:hint="eastAsia"/>
          <w:b/>
          <w:sz w:val="44"/>
          <w:szCs w:val="44"/>
        </w:rPr>
        <w:t xml:space="preserve"> </w:t>
      </w:r>
      <w:r>
        <w:rPr>
          <w:b/>
          <w:sz w:val="44"/>
          <w:szCs w:val="44"/>
        </w:rPr>
        <w:t>XXX-20</w:t>
      </w:r>
      <w:r>
        <w:rPr>
          <w:rFonts w:hint="eastAsia"/>
          <w:b/>
          <w:sz w:val="44"/>
          <w:szCs w:val="44"/>
        </w:rPr>
        <w:t>2</w:t>
      </w:r>
      <w:r>
        <w:rPr>
          <w:b/>
          <w:sz w:val="44"/>
          <w:szCs w:val="44"/>
        </w:rPr>
        <w:t>X</w:t>
      </w:r>
    </w:p>
    <w:p w14:paraId="52373182" w14:textId="1BB24B94" w:rsidR="009B56D6" w:rsidRDefault="001C412B">
      <w:pPr>
        <w:jc w:val="center"/>
        <w:rPr>
          <w:b/>
          <w:sz w:val="44"/>
          <w:szCs w:val="44"/>
        </w:rPr>
      </w:pPr>
      <w:r>
        <w:rPr>
          <w:rFonts w:hint="eastAsia"/>
          <w:b/>
          <w:sz w:val="44"/>
          <w:szCs w:val="44"/>
        </w:rPr>
        <w:t>《</w:t>
      </w:r>
      <w:r w:rsidR="00235FDA">
        <w:rPr>
          <w:rFonts w:hint="eastAsia"/>
          <w:b/>
          <w:sz w:val="44"/>
          <w:szCs w:val="44"/>
        </w:rPr>
        <w:t>插入式电磁流量计</w:t>
      </w:r>
      <w:r w:rsidR="00545CB5">
        <w:rPr>
          <w:rFonts w:hint="eastAsia"/>
          <w:b/>
          <w:sz w:val="44"/>
          <w:szCs w:val="44"/>
        </w:rPr>
        <w:t>校准规范</w:t>
      </w:r>
      <w:r>
        <w:rPr>
          <w:rFonts w:hint="eastAsia"/>
          <w:b/>
          <w:sz w:val="44"/>
          <w:szCs w:val="44"/>
        </w:rPr>
        <w:t>》</w:t>
      </w:r>
    </w:p>
    <w:p w14:paraId="2A7317A7" w14:textId="77777777" w:rsidR="009B56D6" w:rsidRDefault="001C412B">
      <w:pPr>
        <w:jc w:val="center"/>
        <w:rPr>
          <w:b/>
          <w:sz w:val="44"/>
          <w:szCs w:val="44"/>
        </w:rPr>
      </w:pPr>
      <w:r>
        <w:rPr>
          <w:b/>
          <w:sz w:val="44"/>
          <w:szCs w:val="44"/>
        </w:rPr>
        <w:t>国家计量技术规范</w:t>
      </w:r>
    </w:p>
    <w:p w14:paraId="1C5F29D4" w14:textId="77777777" w:rsidR="009B56D6" w:rsidRDefault="009B56D6">
      <w:pPr>
        <w:spacing w:line="560" w:lineRule="exact"/>
        <w:ind w:left="1399" w:hanging="280"/>
        <w:rPr>
          <w:rFonts w:ascii="黑体" w:eastAsia="黑体"/>
          <w:sz w:val="28"/>
          <w:szCs w:val="28"/>
        </w:rPr>
      </w:pPr>
    </w:p>
    <w:p w14:paraId="09D45A6C" w14:textId="77777777" w:rsidR="009B56D6" w:rsidRDefault="001C412B">
      <w:pPr>
        <w:spacing w:line="560" w:lineRule="exact"/>
        <w:jc w:val="center"/>
        <w:rPr>
          <w:rFonts w:ascii="黑体" w:eastAsia="黑体"/>
          <w:sz w:val="44"/>
          <w:szCs w:val="44"/>
        </w:rPr>
      </w:pPr>
      <w:r>
        <w:rPr>
          <w:rFonts w:ascii="黑体" w:eastAsia="黑体" w:hint="eastAsia"/>
          <w:sz w:val="44"/>
          <w:szCs w:val="44"/>
        </w:rPr>
        <w:t>编写说明</w:t>
      </w:r>
    </w:p>
    <w:p w14:paraId="329DA1C0" w14:textId="77777777" w:rsidR="009B56D6" w:rsidRDefault="009B56D6">
      <w:pPr>
        <w:spacing w:line="560" w:lineRule="exact"/>
        <w:jc w:val="center"/>
        <w:rPr>
          <w:rFonts w:ascii="黑体" w:eastAsia="黑体"/>
          <w:sz w:val="44"/>
          <w:szCs w:val="44"/>
        </w:rPr>
      </w:pPr>
    </w:p>
    <w:p w14:paraId="64530549" w14:textId="77777777" w:rsidR="009B56D6" w:rsidRDefault="009B56D6">
      <w:pPr>
        <w:spacing w:line="560" w:lineRule="exact"/>
        <w:ind w:left="1399" w:hanging="280"/>
        <w:rPr>
          <w:rFonts w:ascii="黑体" w:eastAsia="黑体"/>
          <w:sz w:val="28"/>
          <w:szCs w:val="28"/>
        </w:rPr>
      </w:pPr>
    </w:p>
    <w:p w14:paraId="5FFEA6BF" w14:textId="77777777" w:rsidR="009B56D6" w:rsidRDefault="009B56D6">
      <w:pPr>
        <w:spacing w:line="560" w:lineRule="exact"/>
        <w:ind w:left="1399" w:hanging="280"/>
        <w:rPr>
          <w:rFonts w:ascii="黑体" w:eastAsia="黑体"/>
          <w:sz w:val="28"/>
          <w:szCs w:val="28"/>
        </w:rPr>
      </w:pPr>
    </w:p>
    <w:p w14:paraId="474FD670" w14:textId="77777777" w:rsidR="009B56D6" w:rsidRDefault="009B56D6">
      <w:pPr>
        <w:spacing w:line="560" w:lineRule="exact"/>
        <w:ind w:left="1399" w:hanging="280"/>
        <w:rPr>
          <w:rFonts w:ascii="黑体" w:eastAsia="黑体"/>
          <w:sz w:val="28"/>
          <w:szCs w:val="28"/>
        </w:rPr>
      </w:pPr>
    </w:p>
    <w:p w14:paraId="5CE2537D" w14:textId="77777777" w:rsidR="009B56D6" w:rsidRDefault="009B56D6">
      <w:pPr>
        <w:spacing w:line="560" w:lineRule="exact"/>
        <w:ind w:left="1399" w:hanging="280"/>
        <w:rPr>
          <w:rFonts w:ascii="黑体" w:eastAsia="黑体"/>
          <w:sz w:val="28"/>
          <w:szCs w:val="28"/>
        </w:rPr>
      </w:pPr>
    </w:p>
    <w:p w14:paraId="71A9C337" w14:textId="77777777" w:rsidR="009B56D6" w:rsidRDefault="009B56D6">
      <w:pPr>
        <w:spacing w:line="560" w:lineRule="exact"/>
        <w:rPr>
          <w:rFonts w:ascii="黑体" w:eastAsia="黑体"/>
          <w:sz w:val="28"/>
          <w:szCs w:val="28"/>
        </w:rPr>
      </w:pPr>
    </w:p>
    <w:p w14:paraId="18B308E6" w14:textId="77777777" w:rsidR="009B56D6" w:rsidRPr="00A663F1" w:rsidRDefault="009B56D6">
      <w:pPr>
        <w:spacing w:line="560" w:lineRule="exact"/>
        <w:ind w:firstLine="1120"/>
        <w:rPr>
          <w:rFonts w:eastAsia="黑体"/>
          <w:sz w:val="28"/>
          <w:szCs w:val="28"/>
        </w:rPr>
      </w:pPr>
    </w:p>
    <w:p w14:paraId="27691308" w14:textId="77777777" w:rsidR="009B56D6" w:rsidRPr="00A663F1" w:rsidRDefault="009B56D6">
      <w:pPr>
        <w:spacing w:line="560" w:lineRule="exact"/>
        <w:ind w:firstLineChars="1250" w:firstLine="4000"/>
        <w:rPr>
          <w:rFonts w:eastAsia="黑体"/>
          <w:sz w:val="32"/>
          <w:szCs w:val="32"/>
        </w:rPr>
      </w:pPr>
    </w:p>
    <w:p w14:paraId="592DFB4C" w14:textId="77777777" w:rsidR="00235FDA" w:rsidRPr="00A663F1" w:rsidRDefault="00235FDA" w:rsidP="00235FDA">
      <w:pPr>
        <w:spacing w:line="560" w:lineRule="exact"/>
        <w:jc w:val="center"/>
        <w:rPr>
          <w:rFonts w:eastAsia="黑体"/>
          <w:b/>
          <w:sz w:val="32"/>
          <w:szCs w:val="32"/>
        </w:rPr>
      </w:pPr>
      <w:r w:rsidRPr="00A663F1">
        <w:rPr>
          <w:rFonts w:ascii="宋体" w:hAnsi="宋体" w:hint="eastAsia"/>
          <w:b/>
          <w:sz w:val="32"/>
          <w:szCs w:val="32"/>
        </w:rPr>
        <w:t>国家计量技术规范起草组</w:t>
      </w:r>
    </w:p>
    <w:p w14:paraId="35596628" w14:textId="76674150" w:rsidR="009B56D6" w:rsidRPr="00A663F1" w:rsidRDefault="001C412B">
      <w:pPr>
        <w:spacing w:line="560" w:lineRule="exact"/>
        <w:jc w:val="center"/>
        <w:rPr>
          <w:rFonts w:ascii="宋体" w:hAnsi="宋体"/>
          <w:b/>
          <w:sz w:val="32"/>
          <w:szCs w:val="32"/>
        </w:rPr>
      </w:pPr>
      <w:r w:rsidRPr="00A663F1">
        <w:rPr>
          <w:rFonts w:ascii="宋体" w:hAnsi="宋体"/>
          <w:b/>
          <w:sz w:val="32"/>
          <w:szCs w:val="32"/>
        </w:rPr>
        <w:t>202</w:t>
      </w:r>
      <w:r w:rsidR="006A07D6">
        <w:rPr>
          <w:rFonts w:ascii="宋体" w:hAnsi="宋体"/>
          <w:b/>
          <w:sz w:val="32"/>
          <w:szCs w:val="32"/>
        </w:rPr>
        <w:t>6</w:t>
      </w:r>
      <w:r w:rsidRPr="00A663F1">
        <w:rPr>
          <w:rFonts w:ascii="宋体" w:hAnsi="宋体"/>
          <w:b/>
          <w:sz w:val="32"/>
          <w:szCs w:val="32"/>
        </w:rPr>
        <w:t>年</w:t>
      </w:r>
      <w:r w:rsidR="006A07D6">
        <w:rPr>
          <w:rFonts w:ascii="宋体" w:hAnsi="宋体"/>
          <w:b/>
          <w:sz w:val="32"/>
          <w:szCs w:val="32"/>
        </w:rPr>
        <w:t>0</w:t>
      </w:r>
      <w:r w:rsidR="00944ED1">
        <w:rPr>
          <w:rFonts w:ascii="宋体" w:hAnsi="宋体"/>
          <w:b/>
          <w:sz w:val="32"/>
          <w:szCs w:val="32"/>
        </w:rPr>
        <w:t>3</w:t>
      </w:r>
      <w:r w:rsidRPr="00A663F1">
        <w:rPr>
          <w:rFonts w:ascii="宋体" w:hAnsi="宋体"/>
          <w:b/>
          <w:sz w:val="32"/>
          <w:szCs w:val="32"/>
        </w:rPr>
        <w:t>月</w:t>
      </w:r>
    </w:p>
    <w:p w14:paraId="41B0DAC2" w14:textId="77777777" w:rsidR="009B56D6" w:rsidRPr="00A663F1" w:rsidRDefault="009B56D6">
      <w:pPr>
        <w:spacing w:line="560" w:lineRule="exact"/>
        <w:rPr>
          <w:rFonts w:ascii="宋体" w:hAnsi="宋体"/>
          <w:sz w:val="28"/>
          <w:szCs w:val="28"/>
        </w:rPr>
        <w:sectPr w:rsidR="009B56D6" w:rsidRPr="00A663F1">
          <w:headerReference w:type="default" r:id="rId8"/>
          <w:footerReference w:type="even" r:id="rId9"/>
          <w:footerReference w:type="default" r:id="rId10"/>
          <w:headerReference w:type="first" r:id="rId11"/>
          <w:footerReference w:type="first" r:id="rId12"/>
          <w:pgSz w:w="11906" w:h="16838"/>
          <w:pgMar w:top="1418" w:right="1418" w:bottom="1361" w:left="1440" w:header="851" w:footer="992" w:gutter="0"/>
          <w:pgNumType w:start="1" w:chapStyle="1"/>
          <w:cols w:space="425"/>
          <w:titlePg/>
          <w:docGrid w:type="lines" w:linePitch="468"/>
        </w:sectPr>
      </w:pPr>
    </w:p>
    <w:p w14:paraId="38C5103B" w14:textId="77777777" w:rsidR="009B56D6" w:rsidRPr="00A663F1" w:rsidRDefault="009B56D6">
      <w:pPr>
        <w:jc w:val="center"/>
        <w:rPr>
          <w:rFonts w:ascii="宋体" w:hAnsi="宋体"/>
          <w:b/>
          <w:sz w:val="28"/>
          <w:szCs w:val="28"/>
        </w:rPr>
      </w:pPr>
    </w:p>
    <w:p w14:paraId="7B0C7368" w14:textId="505EEE90" w:rsidR="009B56D6" w:rsidRPr="00A663F1" w:rsidRDefault="00235FDA">
      <w:pPr>
        <w:jc w:val="center"/>
        <w:rPr>
          <w:rFonts w:ascii="宋体" w:hAnsi="宋体"/>
          <w:b/>
          <w:sz w:val="28"/>
          <w:szCs w:val="28"/>
        </w:rPr>
      </w:pPr>
      <w:r w:rsidRPr="00A663F1">
        <w:rPr>
          <w:rFonts w:ascii="宋体" w:hAnsi="宋体" w:hint="eastAsia"/>
          <w:b/>
          <w:sz w:val="28"/>
          <w:szCs w:val="28"/>
        </w:rPr>
        <w:t>插入式电磁流量计</w:t>
      </w:r>
      <w:r w:rsidR="00545CB5" w:rsidRPr="00A663F1">
        <w:rPr>
          <w:rFonts w:ascii="宋体" w:hAnsi="宋体" w:hint="eastAsia"/>
          <w:b/>
          <w:sz w:val="28"/>
          <w:szCs w:val="28"/>
        </w:rPr>
        <w:t>校准规范</w:t>
      </w:r>
      <w:r w:rsidRPr="00A663F1">
        <w:rPr>
          <w:rFonts w:ascii="宋体" w:hAnsi="宋体" w:hint="eastAsia"/>
          <w:b/>
          <w:sz w:val="28"/>
          <w:szCs w:val="28"/>
        </w:rPr>
        <w:t>起草编写说明</w:t>
      </w:r>
    </w:p>
    <w:p w14:paraId="27B46407" w14:textId="77777777" w:rsidR="009B56D6" w:rsidRPr="00A663F1" w:rsidRDefault="009B56D6">
      <w:pPr>
        <w:jc w:val="center"/>
        <w:rPr>
          <w:rFonts w:ascii="宋体" w:hAnsi="宋体"/>
          <w:b/>
          <w:sz w:val="24"/>
        </w:rPr>
      </w:pPr>
    </w:p>
    <w:p w14:paraId="4E6E3523" w14:textId="77777777" w:rsidR="009B56D6" w:rsidRPr="00A663F1" w:rsidRDefault="001C412B">
      <w:pPr>
        <w:numPr>
          <w:ilvl w:val="0"/>
          <w:numId w:val="1"/>
        </w:numPr>
        <w:rPr>
          <w:b/>
          <w:sz w:val="24"/>
        </w:rPr>
      </w:pPr>
      <w:r w:rsidRPr="00A663F1">
        <w:rPr>
          <w:rFonts w:hint="eastAsia"/>
          <w:b/>
          <w:sz w:val="24"/>
        </w:rPr>
        <w:t>任务来源</w:t>
      </w:r>
    </w:p>
    <w:p w14:paraId="6DE18C87" w14:textId="539E5C95" w:rsidR="00B24873" w:rsidRPr="00A663F1" w:rsidRDefault="00B24873" w:rsidP="005A4A81">
      <w:pPr>
        <w:widowControl/>
        <w:ind w:firstLineChars="200" w:firstLine="480"/>
        <w:rPr>
          <w:rFonts w:hAnsiTheme="minorEastAsia"/>
          <w:sz w:val="24"/>
        </w:rPr>
      </w:pPr>
      <w:r w:rsidRPr="00A663F1">
        <w:rPr>
          <w:rFonts w:hAnsiTheme="minorEastAsia" w:hint="eastAsia"/>
          <w:sz w:val="24"/>
        </w:rPr>
        <w:t>202</w:t>
      </w:r>
      <w:r w:rsidR="00545CB5" w:rsidRPr="00A663F1">
        <w:rPr>
          <w:rFonts w:hAnsiTheme="minorEastAsia"/>
          <w:sz w:val="24"/>
        </w:rPr>
        <w:t>4</w:t>
      </w:r>
      <w:r w:rsidRPr="00A663F1">
        <w:rPr>
          <w:rFonts w:hAnsiTheme="minorEastAsia" w:hint="eastAsia"/>
          <w:sz w:val="24"/>
        </w:rPr>
        <w:t>年</w:t>
      </w:r>
      <w:r w:rsidRPr="00A663F1">
        <w:rPr>
          <w:rFonts w:hAnsiTheme="minorEastAsia" w:hint="eastAsia"/>
          <w:sz w:val="24"/>
        </w:rPr>
        <w:t>12</w:t>
      </w:r>
      <w:r w:rsidRPr="00A663F1">
        <w:rPr>
          <w:rFonts w:hAnsiTheme="minorEastAsia" w:hint="eastAsia"/>
          <w:sz w:val="24"/>
        </w:rPr>
        <w:t>月，</w:t>
      </w:r>
      <w:r w:rsidR="005C06EE" w:rsidRPr="00A663F1">
        <w:rPr>
          <w:rFonts w:hAnsiTheme="minorEastAsia" w:hint="eastAsia"/>
          <w:sz w:val="24"/>
        </w:rPr>
        <w:t>浙江省质量科学研究院</w:t>
      </w:r>
      <w:r w:rsidRPr="00A663F1">
        <w:rPr>
          <w:rFonts w:hAnsiTheme="minorEastAsia" w:hint="eastAsia"/>
          <w:sz w:val="24"/>
        </w:rPr>
        <w:t>向全国流量计量技术委员会液体流量分技术委员会秘书处提交了《插入式电磁流量计</w:t>
      </w:r>
      <w:r w:rsidR="00545CB5" w:rsidRPr="00A663F1">
        <w:rPr>
          <w:rFonts w:hAnsiTheme="minorEastAsia" w:hint="eastAsia"/>
          <w:sz w:val="24"/>
        </w:rPr>
        <w:t>校准规范</w:t>
      </w:r>
      <w:r w:rsidRPr="00A663F1">
        <w:rPr>
          <w:rFonts w:hAnsiTheme="minorEastAsia" w:hint="eastAsia"/>
          <w:sz w:val="24"/>
        </w:rPr>
        <w:t>》申报书。</w:t>
      </w:r>
    </w:p>
    <w:p w14:paraId="2F77B04E" w14:textId="13AB0423" w:rsidR="00235FDA" w:rsidRPr="00A663F1" w:rsidRDefault="007E4AE3" w:rsidP="007E4AE3">
      <w:pPr>
        <w:widowControl/>
        <w:ind w:firstLineChars="200" w:firstLine="480"/>
        <w:rPr>
          <w:rFonts w:ascii="宋体" w:hAnsi="宋体" w:cs="宋体"/>
          <w:kern w:val="0"/>
          <w:sz w:val="24"/>
        </w:rPr>
      </w:pPr>
      <w:r w:rsidRPr="00A663F1">
        <w:rPr>
          <w:rFonts w:hAnsiTheme="minorEastAsia" w:hint="eastAsia"/>
          <w:sz w:val="24"/>
        </w:rPr>
        <w:t>202</w:t>
      </w:r>
      <w:r w:rsidR="00545CB5" w:rsidRPr="00A663F1">
        <w:rPr>
          <w:rFonts w:hAnsiTheme="minorEastAsia"/>
          <w:sz w:val="24"/>
        </w:rPr>
        <w:t>5</w:t>
      </w:r>
      <w:r w:rsidRPr="00A663F1">
        <w:rPr>
          <w:rFonts w:hAnsiTheme="minorEastAsia" w:hint="eastAsia"/>
          <w:sz w:val="24"/>
        </w:rPr>
        <w:t>年</w:t>
      </w:r>
      <w:r w:rsidRPr="00A663F1">
        <w:rPr>
          <w:rFonts w:hAnsiTheme="minorEastAsia" w:hint="eastAsia"/>
          <w:sz w:val="24"/>
        </w:rPr>
        <w:t>5</w:t>
      </w:r>
      <w:r w:rsidRPr="00A663F1">
        <w:rPr>
          <w:rFonts w:hAnsiTheme="minorEastAsia" w:hint="eastAsia"/>
          <w:sz w:val="24"/>
        </w:rPr>
        <w:t>月，</w:t>
      </w:r>
      <w:r w:rsidR="00235FDA" w:rsidRPr="00A663F1">
        <w:rPr>
          <w:rFonts w:hAnsiTheme="minorEastAsia" w:hint="eastAsia"/>
          <w:sz w:val="24"/>
        </w:rPr>
        <w:t>国家市场监管总局办公厅于发布“</w:t>
      </w:r>
      <w:r w:rsidR="00235FDA" w:rsidRPr="00A663F1">
        <w:rPr>
          <w:rFonts w:hAnsiTheme="minorEastAsia"/>
          <w:sz w:val="24"/>
        </w:rPr>
        <w:t>市监计量发〔</w:t>
      </w:r>
      <w:r w:rsidR="00235FDA" w:rsidRPr="00A663F1">
        <w:rPr>
          <w:rFonts w:hAnsiTheme="minorEastAsia"/>
          <w:sz w:val="24"/>
        </w:rPr>
        <w:t>202</w:t>
      </w:r>
      <w:r w:rsidR="00545CB5" w:rsidRPr="00A663F1">
        <w:rPr>
          <w:rFonts w:hAnsiTheme="minorEastAsia"/>
          <w:sz w:val="24"/>
        </w:rPr>
        <w:t>5</w:t>
      </w:r>
      <w:r w:rsidR="00235FDA" w:rsidRPr="00A663F1">
        <w:rPr>
          <w:rFonts w:hAnsiTheme="minorEastAsia"/>
          <w:sz w:val="24"/>
        </w:rPr>
        <w:t>〕</w:t>
      </w:r>
      <w:r w:rsidR="00235FDA" w:rsidRPr="00A663F1">
        <w:rPr>
          <w:rFonts w:hAnsiTheme="minorEastAsia"/>
          <w:sz w:val="24"/>
        </w:rPr>
        <w:t>4</w:t>
      </w:r>
      <w:r w:rsidR="00545CB5" w:rsidRPr="00A663F1">
        <w:rPr>
          <w:rFonts w:hAnsiTheme="minorEastAsia"/>
          <w:sz w:val="24"/>
        </w:rPr>
        <w:t>5</w:t>
      </w:r>
      <w:r w:rsidR="00235FDA" w:rsidRPr="00A663F1">
        <w:rPr>
          <w:rFonts w:hAnsiTheme="minorEastAsia"/>
          <w:sz w:val="24"/>
        </w:rPr>
        <w:t xml:space="preserve"> </w:t>
      </w:r>
      <w:r w:rsidR="00235FDA" w:rsidRPr="00A663F1">
        <w:rPr>
          <w:rFonts w:hAnsiTheme="minorEastAsia"/>
          <w:sz w:val="24"/>
        </w:rPr>
        <w:t>号</w:t>
      </w:r>
      <w:r w:rsidR="00235FDA" w:rsidRPr="00A663F1">
        <w:rPr>
          <w:rFonts w:hAnsiTheme="minorEastAsia" w:hint="eastAsia"/>
          <w:sz w:val="24"/>
        </w:rPr>
        <w:t>”文件《市场监管总局办公厅关于印发</w:t>
      </w:r>
      <w:r w:rsidR="00235FDA" w:rsidRPr="00A663F1">
        <w:rPr>
          <w:rFonts w:hAnsiTheme="minorEastAsia" w:hint="eastAsia"/>
          <w:sz w:val="24"/>
        </w:rPr>
        <w:t>202</w:t>
      </w:r>
      <w:r w:rsidR="00545CB5" w:rsidRPr="00A663F1">
        <w:rPr>
          <w:rFonts w:hAnsiTheme="minorEastAsia"/>
          <w:sz w:val="24"/>
        </w:rPr>
        <w:t>5</w:t>
      </w:r>
      <w:r w:rsidR="00235FDA" w:rsidRPr="00A663F1">
        <w:rPr>
          <w:rFonts w:hAnsiTheme="minorEastAsia" w:hint="eastAsia"/>
          <w:sz w:val="24"/>
        </w:rPr>
        <w:t>年国家计量技术规范制定、修订及宣贯计划的通知》，</w:t>
      </w:r>
      <w:r w:rsidR="00B24873" w:rsidRPr="00A663F1">
        <w:rPr>
          <w:rFonts w:hAnsiTheme="minorEastAsia" w:hint="eastAsia"/>
          <w:sz w:val="24"/>
        </w:rPr>
        <w:t>将</w:t>
      </w:r>
      <w:r w:rsidR="00235FDA" w:rsidRPr="00A663F1">
        <w:rPr>
          <w:rFonts w:hAnsiTheme="minorEastAsia" w:hint="eastAsia"/>
          <w:sz w:val="24"/>
        </w:rPr>
        <w:t>国家计量技术规范制定任务下达到全国流量计量技术委员会液体流量分技术委员会，计划编号</w:t>
      </w:r>
      <w:r w:rsidR="00235FDA" w:rsidRPr="00A663F1">
        <w:rPr>
          <w:kern w:val="0"/>
          <w:sz w:val="24"/>
        </w:rPr>
        <w:t>MTC3/SC1</w:t>
      </w:r>
      <w:r w:rsidR="00235FDA" w:rsidRPr="00A663F1">
        <w:rPr>
          <w:rFonts w:hint="eastAsia"/>
          <w:kern w:val="0"/>
          <w:sz w:val="24"/>
        </w:rPr>
        <w:t>-</w:t>
      </w:r>
      <w:r w:rsidR="00235FDA" w:rsidRPr="00A663F1">
        <w:rPr>
          <w:kern w:val="0"/>
          <w:sz w:val="24"/>
        </w:rPr>
        <w:t>202</w:t>
      </w:r>
      <w:r w:rsidR="00545CB5" w:rsidRPr="00A663F1">
        <w:rPr>
          <w:kern w:val="0"/>
          <w:sz w:val="24"/>
        </w:rPr>
        <w:t>5</w:t>
      </w:r>
      <w:r w:rsidR="00235FDA" w:rsidRPr="00A663F1">
        <w:rPr>
          <w:rFonts w:hint="eastAsia"/>
          <w:kern w:val="0"/>
          <w:sz w:val="24"/>
        </w:rPr>
        <w:t>-</w:t>
      </w:r>
      <w:r w:rsidR="00235FDA" w:rsidRPr="00A663F1">
        <w:rPr>
          <w:kern w:val="0"/>
          <w:sz w:val="24"/>
        </w:rPr>
        <w:t>0</w:t>
      </w:r>
      <w:r w:rsidR="00545CB5" w:rsidRPr="00A663F1">
        <w:rPr>
          <w:kern w:val="0"/>
          <w:sz w:val="24"/>
        </w:rPr>
        <w:t>9</w:t>
      </w:r>
      <w:r w:rsidR="00235FDA" w:rsidRPr="00A663F1">
        <w:rPr>
          <w:rFonts w:hAnsiTheme="minorEastAsia" w:hint="eastAsia"/>
          <w:sz w:val="24"/>
        </w:rPr>
        <w:t>。</w:t>
      </w:r>
    </w:p>
    <w:p w14:paraId="656345EE" w14:textId="7D529C10" w:rsidR="00235FDA" w:rsidRPr="00A663F1" w:rsidRDefault="007E4AE3" w:rsidP="002045F8">
      <w:pPr>
        <w:ind w:firstLineChars="200" w:firstLine="480"/>
        <w:rPr>
          <w:rFonts w:hAnsiTheme="minorEastAsia"/>
          <w:sz w:val="24"/>
        </w:rPr>
      </w:pPr>
      <w:r w:rsidRPr="00A663F1">
        <w:rPr>
          <w:rFonts w:hAnsiTheme="minorEastAsia" w:hint="eastAsia"/>
          <w:sz w:val="24"/>
        </w:rPr>
        <w:t>202</w:t>
      </w:r>
      <w:r w:rsidR="00545CB5" w:rsidRPr="00A663F1">
        <w:rPr>
          <w:rFonts w:hAnsiTheme="minorEastAsia"/>
          <w:sz w:val="24"/>
        </w:rPr>
        <w:t>5</w:t>
      </w:r>
      <w:r w:rsidRPr="00A663F1">
        <w:rPr>
          <w:rFonts w:hAnsiTheme="minorEastAsia" w:hint="eastAsia"/>
          <w:sz w:val="24"/>
        </w:rPr>
        <w:t>年</w:t>
      </w:r>
      <w:r w:rsidR="00545CB5" w:rsidRPr="00A663F1">
        <w:rPr>
          <w:rFonts w:hAnsiTheme="minorEastAsia"/>
          <w:sz w:val="24"/>
        </w:rPr>
        <w:t>5</w:t>
      </w:r>
      <w:r w:rsidRPr="00A663F1">
        <w:rPr>
          <w:rFonts w:hAnsiTheme="minorEastAsia" w:hint="eastAsia"/>
          <w:sz w:val="24"/>
        </w:rPr>
        <w:t>月，全国流量计量技术委员会液体流量分技术委员会</w:t>
      </w:r>
      <w:r w:rsidR="00235FDA" w:rsidRPr="00A663F1">
        <w:rPr>
          <w:rFonts w:hAnsiTheme="minorEastAsia" w:hint="eastAsia"/>
          <w:sz w:val="24"/>
        </w:rPr>
        <w:t>秘书处向主要起草单位下达了起草任务</w:t>
      </w:r>
      <w:r w:rsidR="00331A38" w:rsidRPr="00A663F1">
        <w:rPr>
          <w:rFonts w:hAnsiTheme="minorEastAsia" w:hint="eastAsia"/>
          <w:sz w:val="24"/>
        </w:rPr>
        <w:t>《</w:t>
      </w:r>
      <w:r w:rsidRPr="00A663F1">
        <w:rPr>
          <w:rFonts w:hAnsiTheme="minorEastAsia"/>
          <w:sz w:val="24"/>
        </w:rPr>
        <w:t>关于</w:t>
      </w:r>
      <w:r w:rsidRPr="00A663F1">
        <w:rPr>
          <w:rFonts w:hAnsiTheme="minorEastAsia"/>
          <w:sz w:val="24"/>
        </w:rPr>
        <w:t>202</w:t>
      </w:r>
      <w:r w:rsidR="00545CB5" w:rsidRPr="00A663F1">
        <w:rPr>
          <w:rFonts w:hAnsiTheme="minorEastAsia"/>
          <w:sz w:val="24"/>
        </w:rPr>
        <w:t>5</w:t>
      </w:r>
      <w:r w:rsidRPr="00A663F1">
        <w:rPr>
          <w:rFonts w:hAnsiTheme="minorEastAsia"/>
          <w:sz w:val="24"/>
        </w:rPr>
        <w:t>年液体流量技术规范制修订的通知</w:t>
      </w:r>
      <w:r w:rsidR="00331A38" w:rsidRPr="00A663F1">
        <w:rPr>
          <w:rFonts w:hAnsiTheme="minorEastAsia" w:hint="eastAsia"/>
          <w:sz w:val="24"/>
        </w:rPr>
        <w:t>》</w:t>
      </w:r>
      <w:r w:rsidR="00235FDA" w:rsidRPr="00A663F1">
        <w:rPr>
          <w:rFonts w:hAnsiTheme="minorEastAsia" w:hint="eastAsia"/>
          <w:sz w:val="24"/>
        </w:rPr>
        <w:t>，由浙江省</w:t>
      </w:r>
      <w:r w:rsidR="00484E27" w:rsidRPr="00A663F1">
        <w:rPr>
          <w:rFonts w:hAnsiTheme="minorEastAsia" w:hint="eastAsia"/>
          <w:sz w:val="24"/>
        </w:rPr>
        <w:t>质</w:t>
      </w:r>
      <w:r w:rsidR="00235FDA" w:rsidRPr="00A663F1">
        <w:rPr>
          <w:rFonts w:hAnsiTheme="minorEastAsia" w:hint="eastAsia"/>
          <w:sz w:val="24"/>
        </w:rPr>
        <w:t>量科学研究院作为主要起草单位承担编制任务。</w:t>
      </w:r>
    </w:p>
    <w:p w14:paraId="4E283EB5" w14:textId="0EACC00F" w:rsidR="00235FDA" w:rsidRPr="00A663F1" w:rsidRDefault="00331A38" w:rsidP="00235FDA">
      <w:pPr>
        <w:ind w:firstLineChars="200" w:firstLine="480"/>
        <w:rPr>
          <w:rFonts w:ascii="宋体" w:hAnsi="宋体"/>
          <w:sz w:val="24"/>
        </w:rPr>
      </w:pPr>
      <w:r w:rsidRPr="00A663F1">
        <w:rPr>
          <w:rFonts w:hAnsiTheme="minorEastAsia" w:hint="eastAsia"/>
          <w:sz w:val="24"/>
        </w:rPr>
        <w:t>202</w:t>
      </w:r>
      <w:r w:rsidR="00545CB5" w:rsidRPr="00A663F1">
        <w:rPr>
          <w:rFonts w:hAnsiTheme="minorEastAsia"/>
          <w:sz w:val="24"/>
        </w:rPr>
        <w:t>5</w:t>
      </w:r>
      <w:r w:rsidRPr="00A663F1">
        <w:rPr>
          <w:rFonts w:hAnsiTheme="minorEastAsia" w:hint="eastAsia"/>
          <w:sz w:val="24"/>
        </w:rPr>
        <w:t>年</w:t>
      </w:r>
      <w:r w:rsidRPr="00A663F1">
        <w:rPr>
          <w:rFonts w:hAnsiTheme="minorEastAsia" w:hint="eastAsia"/>
          <w:sz w:val="24"/>
        </w:rPr>
        <w:t>7</w:t>
      </w:r>
      <w:r w:rsidRPr="00A663F1">
        <w:rPr>
          <w:rFonts w:hAnsiTheme="minorEastAsia" w:hint="eastAsia"/>
          <w:sz w:val="24"/>
        </w:rPr>
        <w:t>月，</w:t>
      </w:r>
      <w:r w:rsidR="00235FDA" w:rsidRPr="00A663F1">
        <w:rPr>
          <w:rFonts w:hAnsiTheme="minorEastAsia" w:hint="eastAsia"/>
          <w:sz w:val="24"/>
        </w:rPr>
        <w:t>承担起草单位联系各参加起草单位成立了起草组，正式启动国家计量技术规范制修订工作。期间起草组认真学习了《国家计量技术规范管理办法》、</w:t>
      </w:r>
      <w:r w:rsidR="00545CB5" w:rsidRPr="00A663F1">
        <w:rPr>
          <w:rFonts w:eastAsiaTheme="minorEastAsia"/>
          <w:sz w:val="24"/>
        </w:rPr>
        <w:t>JJF 1071-2010</w:t>
      </w:r>
      <w:r w:rsidR="00545CB5" w:rsidRPr="00A663F1">
        <w:rPr>
          <w:rFonts w:eastAsiaTheme="minorEastAsia"/>
          <w:sz w:val="24"/>
        </w:rPr>
        <w:t>《国家计量校准规范编写规则》</w:t>
      </w:r>
      <w:r w:rsidR="00545CB5" w:rsidRPr="00A663F1">
        <w:rPr>
          <w:rFonts w:eastAsiaTheme="minorEastAsia" w:hint="eastAsia"/>
          <w:sz w:val="24"/>
        </w:rPr>
        <w:t>、</w:t>
      </w:r>
      <w:r w:rsidR="00235FDA" w:rsidRPr="00A663F1">
        <w:rPr>
          <w:rFonts w:hAnsiTheme="minorEastAsia"/>
          <w:sz w:val="24"/>
        </w:rPr>
        <w:t>JJF</w:t>
      </w:r>
      <w:r w:rsidR="00235FDA" w:rsidRPr="00A663F1">
        <w:rPr>
          <w:rFonts w:hAnsiTheme="minorEastAsia" w:hint="eastAsia"/>
          <w:sz w:val="24"/>
        </w:rPr>
        <w:t xml:space="preserve"> </w:t>
      </w:r>
      <w:r w:rsidR="00235FDA" w:rsidRPr="00A663F1">
        <w:rPr>
          <w:rFonts w:hAnsiTheme="minorEastAsia"/>
          <w:sz w:val="24"/>
        </w:rPr>
        <w:t>1001</w:t>
      </w:r>
      <w:r w:rsidR="00545CB5" w:rsidRPr="00A663F1">
        <w:rPr>
          <w:rFonts w:hAnsiTheme="minorEastAsia"/>
          <w:sz w:val="24"/>
        </w:rPr>
        <w:t>-2011</w:t>
      </w:r>
      <w:r w:rsidR="00235FDA" w:rsidRPr="00A663F1">
        <w:rPr>
          <w:rFonts w:hAnsiTheme="minorEastAsia" w:hint="eastAsia"/>
          <w:sz w:val="24"/>
        </w:rPr>
        <w:t>《通用计量术语及定义》、</w:t>
      </w:r>
      <w:r w:rsidR="00235FDA" w:rsidRPr="00A663F1">
        <w:rPr>
          <w:rFonts w:hAnsiTheme="minorEastAsia"/>
          <w:sz w:val="24"/>
        </w:rPr>
        <w:t>JJF</w:t>
      </w:r>
      <w:r w:rsidR="00235FDA" w:rsidRPr="00A663F1">
        <w:rPr>
          <w:rFonts w:hAnsiTheme="minorEastAsia" w:hint="eastAsia"/>
          <w:sz w:val="24"/>
        </w:rPr>
        <w:t xml:space="preserve"> </w:t>
      </w:r>
      <w:r w:rsidR="00235FDA" w:rsidRPr="00A663F1">
        <w:rPr>
          <w:rFonts w:hAnsiTheme="minorEastAsia"/>
          <w:sz w:val="24"/>
        </w:rPr>
        <w:t>1059</w:t>
      </w:r>
      <w:r w:rsidR="00235FDA" w:rsidRPr="00A663F1">
        <w:rPr>
          <w:rFonts w:hAnsiTheme="minorEastAsia" w:hint="eastAsia"/>
          <w:sz w:val="24"/>
        </w:rPr>
        <w:t>.1</w:t>
      </w:r>
      <w:r w:rsidR="00545CB5" w:rsidRPr="00A663F1">
        <w:rPr>
          <w:rFonts w:hAnsiTheme="minorEastAsia"/>
          <w:sz w:val="24"/>
        </w:rPr>
        <w:t>-2012</w:t>
      </w:r>
      <w:r w:rsidR="00235FDA" w:rsidRPr="00A663F1">
        <w:rPr>
          <w:rFonts w:hAnsiTheme="minorEastAsia"/>
          <w:sz w:val="24"/>
        </w:rPr>
        <w:t>《测量不确定度评定与表示》</w:t>
      </w:r>
      <w:r w:rsidR="00235FDA" w:rsidRPr="00A663F1">
        <w:rPr>
          <w:rFonts w:hAnsiTheme="minorEastAsia" w:hint="eastAsia"/>
          <w:sz w:val="24"/>
        </w:rPr>
        <w:t>等指导文件，确保计量技术规范制修订工作按时保质完成。</w:t>
      </w:r>
    </w:p>
    <w:p w14:paraId="1F34182C" w14:textId="77777777" w:rsidR="009B56D6" w:rsidRPr="00A663F1" w:rsidRDefault="001C412B">
      <w:pPr>
        <w:numPr>
          <w:ilvl w:val="0"/>
          <w:numId w:val="1"/>
        </w:numPr>
        <w:rPr>
          <w:b/>
          <w:sz w:val="24"/>
        </w:rPr>
      </w:pPr>
      <w:r w:rsidRPr="00A663F1">
        <w:rPr>
          <w:b/>
          <w:sz w:val="24"/>
        </w:rPr>
        <w:t>立项必要性</w:t>
      </w:r>
    </w:p>
    <w:p w14:paraId="4D790AAE" w14:textId="77777777" w:rsidR="002045F8" w:rsidRPr="00A663F1" w:rsidRDefault="002045F8" w:rsidP="002045F8">
      <w:pPr>
        <w:pStyle w:val="ad"/>
        <w:ind w:firstLine="480"/>
        <w:rPr>
          <w:rFonts w:ascii="宋体" w:hAnsi="宋体"/>
          <w:sz w:val="24"/>
        </w:rPr>
      </w:pPr>
      <w:bookmarkStart w:id="0" w:name="OLE_LINK17"/>
      <w:bookmarkStart w:id="1" w:name="OLE_LINK18"/>
      <w:r w:rsidRPr="00A663F1">
        <w:rPr>
          <w:rFonts w:ascii="宋体" w:hAnsi="宋体" w:hint="eastAsia"/>
          <w:sz w:val="24"/>
        </w:rPr>
        <w:t>插入式电磁流量计是在管道式电磁流量计基础上发展起来的一种流量测量仪表，随着现代工业发展，管道式电磁流量计已经不能满足当前流量测量的一些特别需求，或者是解决问题的成本过高。因为工业及民用的输水管道的直径越来越大，这使得传统电磁流量计的制造、使用成本急剧地提高，管径越大，所</w:t>
      </w:r>
      <w:proofErr w:type="gramStart"/>
      <w:r w:rsidRPr="00A663F1">
        <w:rPr>
          <w:rFonts w:ascii="宋体" w:hAnsi="宋体" w:hint="eastAsia"/>
          <w:sz w:val="24"/>
        </w:rPr>
        <w:t>耗材料越多</w:t>
      </w:r>
      <w:proofErr w:type="gramEnd"/>
      <w:r w:rsidRPr="00A663F1">
        <w:rPr>
          <w:rFonts w:ascii="宋体" w:hAnsi="宋体" w:hint="eastAsia"/>
          <w:sz w:val="24"/>
        </w:rPr>
        <w:t>，价格也越高，而且管道式电磁流量计与输水管道为法兰连接，只有在管道内流体断流时才允许拆卸仪表，这势必提高维修和维护成本。</w:t>
      </w:r>
    </w:p>
    <w:p w14:paraId="7C81F5F8" w14:textId="3E61F05B" w:rsidR="002045F8" w:rsidRPr="00A663F1" w:rsidRDefault="002045F8" w:rsidP="002045F8">
      <w:pPr>
        <w:pStyle w:val="ad"/>
        <w:ind w:firstLine="480"/>
        <w:rPr>
          <w:rFonts w:ascii="宋体" w:hAnsi="宋体"/>
          <w:sz w:val="24"/>
        </w:rPr>
      </w:pPr>
      <w:r w:rsidRPr="00A663F1">
        <w:rPr>
          <w:rFonts w:ascii="宋体" w:hAnsi="宋体" w:hint="eastAsia"/>
          <w:sz w:val="24"/>
        </w:rPr>
        <w:t>插入式电磁流量计在最近几年得到了迅速的发展，与管道式电磁流量计相比，插入式电磁流量计具有安装和拆卸方便，结构轻巧，价格低廉等优点，目前正越来越多应用于工业大口径管道工艺流量监测和自来水管道流量分区计量。尤其在城镇供水管网改造过程中，插入式电磁流量计以其无需断流即可安装和维修的特点得到了广泛地使用，对</w:t>
      </w:r>
      <w:r w:rsidRPr="00A663F1">
        <w:rPr>
          <w:rFonts w:ascii="宋体" w:hAnsi="宋体" w:hint="eastAsia"/>
          <w:sz w:val="24"/>
        </w:rPr>
        <w:lastRenderedPageBreak/>
        <w:t>于推动供水管网分区计量，加强公共供水管网漏损控制，提高水资源利用效率，发挥了不可替代的作用。</w:t>
      </w:r>
    </w:p>
    <w:p w14:paraId="5DEF760B" w14:textId="77777777" w:rsidR="001640F0" w:rsidRPr="00A663F1" w:rsidRDefault="001640F0" w:rsidP="001640F0">
      <w:pPr>
        <w:pStyle w:val="ad"/>
        <w:ind w:firstLine="480"/>
        <w:rPr>
          <w:rFonts w:hAnsiTheme="minorEastAsia"/>
          <w:sz w:val="24"/>
        </w:rPr>
      </w:pPr>
      <w:r w:rsidRPr="00A663F1">
        <w:rPr>
          <w:rFonts w:hAnsiTheme="minorEastAsia" w:hint="eastAsia"/>
          <w:sz w:val="24"/>
        </w:rPr>
        <w:t>插入式电磁流量计不属于强制管理的计量器具，我国至今也尚无相关的国家、行业或地方标准，也无相关的计量技术规范，用于指导插入式电磁流量计的设计、制造和性能评价。国际标准化组织发布了</w:t>
      </w:r>
      <w:r w:rsidRPr="00A663F1">
        <w:rPr>
          <w:rFonts w:hAnsiTheme="minorEastAsia" w:hint="eastAsia"/>
          <w:sz w:val="24"/>
        </w:rPr>
        <w:t>ISO 20456:2017</w:t>
      </w:r>
      <w:r w:rsidRPr="00A663F1">
        <w:rPr>
          <w:rFonts w:hAnsiTheme="minorEastAsia" w:hint="eastAsia"/>
          <w:sz w:val="24"/>
        </w:rPr>
        <w:t>《封闭满管道流体流量的测量</w:t>
      </w:r>
      <w:r w:rsidRPr="00A663F1">
        <w:rPr>
          <w:rFonts w:hAnsiTheme="minorEastAsia" w:hint="eastAsia"/>
          <w:sz w:val="24"/>
        </w:rPr>
        <w:t xml:space="preserve"> </w:t>
      </w:r>
      <w:r w:rsidRPr="00A663F1">
        <w:rPr>
          <w:rFonts w:hAnsiTheme="minorEastAsia" w:hint="eastAsia"/>
          <w:sz w:val="24"/>
        </w:rPr>
        <w:t>导电液体电磁流量计使用指南》（</w:t>
      </w:r>
      <w:r w:rsidRPr="00A663F1">
        <w:rPr>
          <w:rFonts w:hAnsiTheme="minorEastAsia" w:hint="eastAsia"/>
          <w:sz w:val="24"/>
        </w:rPr>
        <w:t xml:space="preserve">Measurement of fluid flow in closed conduits </w:t>
      </w:r>
      <w:r w:rsidRPr="00A663F1">
        <w:rPr>
          <w:rFonts w:hAnsiTheme="minorEastAsia" w:hint="eastAsia"/>
          <w:sz w:val="24"/>
        </w:rPr>
        <w:t>—</w:t>
      </w:r>
      <w:r w:rsidRPr="00A663F1">
        <w:rPr>
          <w:rFonts w:hAnsiTheme="minorEastAsia" w:hint="eastAsia"/>
          <w:sz w:val="24"/>
        </w:rPr>
        <w:t xml:space="preserve"> Guidance for the use of electromagnetic flowmeters for conductive liquids</w:t>
      </w:r>
      <w:r w:rsidRPr="00A663F1">
        <w:rPr>
          <w:rFonts w:hAnsiTheme="minorEastAsia" w:hint="eastAsia"/>
          <w:sz w:val="24"/>
        </w:rPr>
        <w:t>），国家市场监管总局发布了</w:t>
      </w:r>
      <w:r w:rsidRPr="00A663F1">
        <w:rPr>
          <w:rFonts w:hAnsiTheme="minorEastAsia" w:hint="eastAsia"/>
          <w:sz w:val="24"/>
        </w:rPr>
        <w:t>GB/T 18659-2002</w:t>
      </w:r>
      <w:r w:rsidRPr="00A663F1">
        <w:rPr>
          <w:rFonts w:hAnsiTheme="minorEastAsia" w:hint="eastAsia"/>
          <w:sz w:val="24"/>
        </w:rPr>
        <w:t>《封闭管道中导电液体流量的测量</w:t>
      </w:r>
      <w:r w:rsidRPr="00A663F1">
        <w:rPr>
          <w:rFonts w:hAnsiTheme="minorEastAsia" w:hint="eastAsia"/>
          <w:sz w:val="24"/>
        </w:rPr>
        <w:t xml:space="preserve"> </w:t>
      </w:r>
      <w:r w:rsidRPr="00A663F1">
        <w:rPr>
          <w:rFonts w:hAnsiTheme="minorEastAsia" w:hint="eastAsia"/>
          <w:sz w:val="24"/>
        </w:rPr>
        <w:t>电磁流量计的性能评定方法》，全国工业和信息化部发布了</w:t>
      </w:r>
      <w:r w:rsidRPr="00A663F1">
        <w:rPr>
          <w:rFonts w:hAnsiTheme="minorEastAsia" w:hint="eastAsia"/>
          <w:sz w:val="24"/>
        </w:rPr>
        <w:t>JB/T 9248-2015</w:t>
      </w:r>
      <w:r w:rsidRPr="00A663F1">
        <w:rPr>
          <w:rFonts w:hAnsiTheme="minorEastAsia" w:hint="eastAsia"/>
          <w:sz w:val="24"/>
        </w:rPr>
        <w:t>《电磁流量计》，上述三个标准可供电磁流量计生产企业参照执行，但也都明确了不适用于插入式电磁流量计。</w:t>
      </w:r>
      <w:r w:rsidRPr="00A663F1">
        <w:rPr>
          <w:rFonts w:hAnsiTheme="minorEastAsia" w:hint="eastAsia"/>
          <w:sz w:val="24"/>
        </w:rPr>
        <w:t xml:space="preserve"> </w:t>
      </w:r>
    </w:p>
    <w:p w14:paraId="57179291" w14:textId="77777777" w:rsidR="001640F0" w:rsidRPr="00A663F1" w:rsidRDefault="001640F0" w:rsidP="001640F0">
      <w:pPr>
        <w:pStyle w:val="ad"/>
        <w:ind w:firstLine="480"/>
        <w:rPr>
          <w:rFonts w:hAnsiTheme="minorEastAsia"/>
          <w:sz w:val="24"/>
        </w:rPr>
      </w:pPr>
      <w:r w:rsidRPr="00A663F1">
        <w:rPr>
          <w:rFonts w:hAnsiTheme="minorEastAsia" w:hint="eastAsia"/>
          <w:sz w:val="24"/>
        </w:rPr>
        <w:t>因此，国内目前没有插入式电磁流量计的检定规程和校准规范，造成其量值溯源缺乏技术依据。制定该校准规范对国内开展插入式电磁流量计的量值溯源工作至关重要，既有助于维护液体流量计量市场的公平稳定，也能填补相关技术领域的空白。</w:t>
      </w:r>
    </w:p>
    <w:bookmarkEnd w:id="0"/>
    <w:bookmarkEnd w:id="1"/>
    <w:p w14:paraId="7803931A" w14:textId="77777777" w:rsidR="009B56D6" w:rsidRPr="00A663F1" w:rsidRDefault="001C412B">
      <w:pPr>
        <w:numPr>
          <w:ilvl w:val="0"/>
          <w:numId w:val="1"/>
        </w:numPr>
        <w:rPr>
          <w:b/>
          <w:sz w:val="24"/>
        </w:rPr>
      </w:pPr>
      <w:r w:rsidRPr="00A663F1">
        <w:rPr>
          <w:rFonts w:hint="eastAsia"/>
          <w:b/>
          <w:sz w:val="24"/>
        </w:rPr>
        <w:t>编制依据和原则</w:t>
      </w:r>
    </w:p>
    <w:p w14:paraId="3C2F3C2A" w14:textId="77777777" w:rsidR="009B56D6" w:rsidRPr="00A663F1" w:rsidRDefault="001C412B">
      <w:pPr>
        <w:numPr>
          <w:ilvl w:val="0"/>
          <w:numId w:val="2"/>
        </w:numPr>
        <w:tabs>
          <w:tab w:val="clear" w:pos="720"/>
          <w:tab w:val="left" w:pos="426"/>
        </w:tabs>
        <w:ind w:hanging="720"/>
        <w:rPr>
          <w:sz w:val="24"/>
        </w:rPr>
      </w:pPr>
      <w:r w:rsidRPr="00A663F1">
        <w:rPr>
          <w:rFonts w:hint="eastAsia"/>
          <w:sz w:val="24"/>
        </w:rPr>
        <w:t>编制依据</w:t>
      </w:r>
    </w:p>
    <w:p w14:paraId="2F6D1AE8" w14:textId="63055D6D" w:rsidR="00015703" w:rsidRPr="00A663F1" w:rsidRDefault="00015703" w:rsidP="005A4A81">
      <w:pPr>
        <w:pStyle w:val="22"/>
        <w:spacing w:after="0" w:line="240" w:lineRule="auto"/>
        <w:rPr>
          <w:rFonts w:cs="Times New Roman"/>
        </w:rPr>
      </w:pPr>
      <w:r w:rsidRPr="00A663F1">
        <w:rPr>
          <w:rFonts w:cs="Times New Roman"/>
        </w:rPr>
        <w:t>本</w:t>
      </w:r>
      <w:r w:rsidR="005A4A81" w:rsidRPr="00A663F1">
        <w:rPr>
          <w:rFonts w:cs="Times New Roman" w:hint="eastAsia"/>
        </w:rPr>
        <w:t>规范</w:t>
      </w:r>
      <w:r w:rsidRPr="00A663F1">
        <w:rPr>
          <w:rFonts w:cs="Times New Roman"/>
        </w:rPr>
        <w:t>依据</w:t>
      </w:r>
      <w:r w:rsidR="005A4A81" w:rsidRPr="00A663F1">
        <w:rPr>
          <w:rFonts w:eastAsiaTheme="minorEastAsia"/>
          <w:szCs w:val="24"/>
        </w:rPr>
        <w:t>JJF 1071-2010</w:t>
      </w:r>
      <w:r w:rsidR="005A4A81" w:rsidRPr="00A663F1">
        <w:rPr>
          <w:rFonts w:eastAsiaTheme="minorEastAsia"/>
          <w:szCs w:val="24"/>
        </w:rPr>
        <w:t>《国家计量校准规范编写规则》</w:t>
      </w:r>
      <w:r w:rsidRPr="00A663F1">
        <w:rPr>
          <w:rFonts w:cs="Times New Roman"/>
        </w:rPr>
        <w:t>的相关要求编写</w:t>
      </w:r>
      <w:r w:rsidRPr="00A663F1">
        <w:rPr>
          <w:rFonts w:cs="Times New Roman" w:hint="eastAsia"/>
        </w:rPr>
        <w:t>，主要技术文件有：</w:t>
      </w:r>
    </w:p>
    <w:p w14:paraId="73661822" w14:textId="77777777" w:rsidR="005A4A81" w:rsidRPr="00A663F1" w:rsidRDefault="005A4A81" w:rsidP="005A4A81">
      <w:pPr>
        <w:ind w:firstLineChars="200" w:firstLine="480"/>
        <w:rPr>
          <w:sz w:val="24"/>
        </w:rPr>
      </w:pPr>
      <w:r w:rsidRPr="00A663F1">
        <w:rPr>
          <w:sz w:val="24"/>
        </w:rPr>
        <w:t>JJF 1001</w:t>
      </w:r>
      <w:r w:rsidRPr="00A663F1">
        <w:rPr>
          <w:sz w:val="24"/>
        </w:rPr>
        <w:t>通用计量名词及定义</w:t>
      </w:r>
    </w:p>
    <w:p w14:paraId="2EB8D041" w14:textId="77777777" w:rsidR="005A4A81" w:rsidRPr="00A663F1" w:rsidRDefault="005A4A81" w:rsidP="005A4A81">
      <w:pPr>
        <w:ind w:firstLineChars="200" w:firstLine="480"/>
        <w:rPr>
          <w:sz w:val="24"/>
        </w:rPr>
      </w:pPr>
      <w:r w:rsidRPr="00A663F1">
        <w:rPr>
          <w:sz w:val="24"/>
        </w:rPr>
        <w:t xml:space="preserve">JJF 1004 </w:t>
      </w:r>
      <w:r w:rsidRPr="00A663F1">
        <w:rPr>
          <w:sz w:val="24"/>
        </w:rPr>
        <w:t>流量计量名词术语及定义</w:t>
      </w:r>
    </w:p>
    <w:p w14:paraId="031A29DB" w14:textId="77777777" w:rsidR="005A4A81" w:rsidRPr="00A663F1" w:rsidRDefault="005A4A81" w:rsidP="005A4A81">
      <w:pPr>
        <w:ind w:firstLineChars="200" w:firstLine="480"/>
        <w:rPr>
          <w:sz w:val="24"/>
        </w:rPr>
      </w:pPr>
      <w:r w:rsidRPr="00A663F1">
        <w:rPr>
          <w:sz w:val="24"/>
        </w:rPr>
        <w:t xml:space="preserve">JJF 1094 </w:t>
      </w:r>
      <w:r w:rsidRPr="00A663F1">
        <w:rPr>
          <w:sz w:val="24"/>
        </w:rPr>
        <w:t>测量仪器特性评定</w:t>
      </w:r>
    </w:p>
    <w:p w14:paraId="1DC45AAD" w14:textId="77777777" w:rsidR="005A4A81" w:rsidRPr="00A663F1" w:rsidRDefault="005A4A81" w:rsidP="005A4A81">
      <w:pPr>
        <w:ind w:firstLineChars="200" w:firstLine="480"/>
        <w:rPr>
          <w:sz w:val="24"/>
        </w:rPr>
      </w:pPr>
      <w:r w:rsidRPr="00A663F1">
        <w:rPr>
          <w:sz w:val="24"/>
        </w:rPr>
        <w:t xml:space="preserve">JJG 1033 </w:t>
      </w:r>
      <w:r w:rsidRPr="00A663F1">
        <w:rPr>
          <w:sz w:val="24"/>
        </w:rPr>
        <w:t>电磁流量计</w:t>
      </w:r>
    </w:p>
    <w:p w14:paraId="10D76775" w14:textId="77777777" w:rsidR="005A4A81" w:rsidRPr="00A663F1" w:rsidRDefault="005A4A81" w:rsidP="005A4A81">
      <w:pPr>
        <w:ind w:firstLineChars="200" w:firstLine="480"/>
        <w:rPr>
          <w:sz w:val="24"/>
        </w:rPr>
      </w:pPr>
      <w:r w:rsidRPr="00A663F1">
        <w:rPr>
          <w:sz w:val="24"/>
        </w:rPr>
        <w:t xml:space="preserve">GB/T 18659-2023 </w:t>
      </w:r>
      <w:r w:rsidRPr="00A663F1">
        <w:rPr>
          <w:sz w:val="24"/>
        </w:rPr>
        <w:t>封闭管道中流体流量的测量</w:t>
      </w:r>
      <w:r w:rsidRPr="00A663F1">
        <w:rPr>
          <w:sz w:val="24"/>
        </w:rPr>
        <w:t xml:space="preserve"> </w:t>
      </w:r>
      <w:r w:rsidRPr="00A663F1">
        <w:rPr>
          <w:sz w:val="24"/>
        </w:rPr>
        <w:t>电磁流量计使用指南</w:t>
      </w:r>
    </w:p>
    <w:p w14:paraId="66672330" w14:textId="77777777" w:rsidR="005A4A81" w:rsidRPr="00A663F1" w:rsidRDefault="005A4A81" w:rsidP="005A4A81">
      <w:pPr>
        <w:pStyle w:val="ae"/>
        <w:ind w:firstLineChars="225" w:firstLine="540"/>
        <w:rPr>
          <w:sz w:val="24"/>
        </w:rPr>
      </w:pPr>
      <w:r w:rsidRPr="00A663F1">
        <w:rPr>
          <w:rFonts w:ascii="Times New Roman"/>
          <w:kern w:val="2"/>
          <w:sz w:val="24"/>
          <w:szCs w:val="24"/>
        </w:rPr>
        <w:t xml:space="preserve">JB/T 9248-2015 </w:t>
      </w:r>
      <w:r w:rsidRPr="00A663F1">
        <w:rPr>
          <w:sz w:val="24"/>
        </w:rPr>
        <w:t>电磁流量计</w:t>
      </w:r>
    </w:p>
    <w:p w14:paraId="525684D5" w14:textId="77777777" w:rsidR="009B56D6" w:rsidRPr="00A663F1" w:rsidRDefault="001C412B">
      <w:pPr>
        <w:numPr>
          <w:ilvl w:val="0"/>
          <w:numId w:val="2"/>
        </w:numPr>
        <w:tabs>
          <w:tab w:val="clear" w:pos="720"/>
          <w:tab w:val="left" w:pos="426"/>
        </w:tabs>
        <w:ind w:hanging="720"/>
        <w:rPr>
          <w:sz w:val="24"/>
        </w:rPr>
      </w:pPr>
      <w:r w:rsidRPr="00A663F1">
        <w:rPr>
          <w:rFonts w:hint="eastAsia"/>
          <w:sz w:val="24"/>
        </w:rPr>
        <w:t>编写原则</w:t>
      </w:r>
    </w:p>
    <w:p w14:paraId="585C1808" w14:textId="3C844E6D" w:rsidR="0009127E" w:rsidRPr="00A663F1" w:rsidRDefault="0009127E" w:rsidP="00CE25DB">
      <w:pPr>
        <w:pStyle w:val="22"/>
        <w:spacing w:after="0" w:line="240" w:lineRule="auto"/>
        <w:rPr>
          <w:rFonts w:cs="Times New Roman"/>
        </w:rPr>
      </w:pPr>
      <w:r w:rsidRPr="00A663F1">
        <w:rPr>
          <w:rFonts w:cs="Times New Roman"/>
        </w:rPr>
        <w:t>本</w:t>
      </w:r>
      <w:r w:rsidR="00CE25DB" w:rsidRPr="00A663F1">
        <w:rPr>
          <w:rFonts w:cs="Times New Roman" w:hint="eastAsia"/>
        </w:rPr>
        <w:t>规范</w:t>
      </w:r>
      <w:r w:rsidRPr="00A663F1">
        <w:rPr>
          <w:rFonts w:cs="Times New Roman" w:hint="eastAsia"/>
        </w:rPr>
        <w:t>编写</w:t>
      </w:r>
      <w:r w:rsidR="005C06EE" w:rsidRPr="00A663F1">
        <w:rPr>
          <w:rFonts w:cs="Times New Roman" w:hint="eastAsia"/>
        </w:rPr>
        <w:t>主要技术内容在参考了</w:t>
      </w:r>
      <w:r w:rsidR="005C06EE" w:rsidRPr="00A663F1">
        <w:rPr>
          <w:rFonts w:cs="Times New Roman" w:hint="eastAsia"/>
        </w:rPr>
        <w:t>JJG 1033-2007</w:t>
      </w:r>
      <w:r w:rsidR="005C06EE" w:rsidRPr="00A663F1">
        <w:rPr>
          <w:rFonts w:cs="Times New Roman" w:hint="eastAsia"/>
        </w:rPr>
        <w:t>《电磁流量计》、</w:t>
      </w:r>
      <w:r w:rsidR="005C06EE" w:rsidRPr="00A663F1">
        <w:rPr>
          <w:rFonts w:cs="Times New Roman" w:hint="eastAsia"/>
        </w:rPr>
        <w:t>GB/T 18659-2023</w:t>
      </w:r>
      <w:r w:rsidR="005C06EE" w:rsidRPr="00A663F1">
        <w:rPr>
          <w:rFonts w:cs="Times New Roman" w:hint="eastAsia"/>
        </w:rPr>
        <w:t>《封闭管道中流体流量的测量电磁流量计使用指南》、</w:t>
      </w:r>
      <w:r w:rsidR="005C06EE" w:rsidRPr="00A663F1">
        <w:rPr>
          <w:rFonts w:cs="Times New Roman" w:hint="eastAsia"/>
        </w:rPr>
        <w:t>ISO 20456:2017</w:t>
      </w:r>
      <w:r w:rsidR="005C06EE" w:rsidRPr="00A663F1">
        <w:rPr>
          <w:rFonts w:cs="Times New Roman" w:hint="eastAsia"/>
        </w:rPr>
        <w:t>（</w:t>
      </w:r>
      <w:r w:rsidR="005C06EE" w:rsidRPr="00A663F1">
        <w:rPr>
          <w:rFonts w:cs="Times New Roman" w:hint="eastAsia"/>
        </w:rPr>
        <w:t>E</w:t>
      </w:r>
      <w:r w:rsidR="005C06EE" w:rsidRPr="00A663F1">
        <w:rPr>
          <w:rFonts w:cs="Times New Roman" w:hint="eastAsia"/>
        </w:rPr>
        <w:t>）《封闭满管道流体流量的测量导电液体电磁流量计使用指南》、</w:t>
      </w:r>
      <w:r w:rsidR="005C06EE" w:rsidRPr="00A663F1">
        <w:rPr>
          <w:rFonts w:cs="Times New Roman" w:hint="eastAsia"/>
        </w:rPr>
        <w:t>JB/T 9248-2015</w:t>
      </w:r>
      <w:r w:rsidR="005C06EE" w:rsidRPr="00A663F1">
        <w:rPr>
          <w:rFonts w:cs="Times New Roman" w:hint="eastAsia"/>
        </w:rPr>
        <w:t>《电磁流量计》等相关技术文件基础上，结合我国插入式电磁流量计生产和应用实际编写</w:t>
      </w:r>
      <w:r w:rsidRPr="00A663F1">
        <w:rPr>
          <w:rFonts w:cs="Times New Roman" w:hint="eastAsia"/>
        </w:rPr>
        <w:t>，使之科学、规范、可行</w:t>
      </w:r>
      <w:r w:rsidRPr="00A663F1">
        <w:rPr>
          <w:rFonts w:cs="Times New Roman"/>
        </w:rPr>
        <w:t>。</w:t>
      </w:r>
    </w:p>
    <w:p w14:paraId="2C6F9BFF" w14:textId="77777777" w:rsidR="009B56D6" w:rsidRPr="00A663F1" w:rsidRDefault="001C412B">
      <w:pPr>
        <w:numPr>
          <w:ilvl w:val="0"/>
          <w:numId w:val="1"/>
        </w:numPr>
        <w:rPr>
          <w:b/>
          <w:sz w:val="24"/>
        </w:rPr>
      </w:pPr>
      <w:r w:rsidRPr="00A663F1">
        <w:rPr>
          <w:rFonts w:hint="eastAsia"/>
          <w:b/>
          <w:sz w:val="24"/>
        </w:rPr>
        <w:lastRenderedPageBreak/>
        <w:t>编制过程和计划</w:t>
      </w:r>
    </w:p>
    <w:p w14:paraId="50C05655" w14:textId="77777777" w:rsidR="009B56D6" w:rsidRPr="00A663F1" w:rsidRDefault="001C412B">
      <w:pPr>
        <w:ind w:firstLineChars="200" w:firstLine="480"/>
        <w:rPr>
          <w:b/>
          <w:sz w:val="24"/>
        </w:rPr>
      </w:pPr>
      <w:r w:rsidRPr="00A663F1">
        <w:rPr>
          <w:rFonts w:ascii="黑体" w:eastAsia="黑体" w:hAnsi="黑体" w:hint="eastAsia"/>
          <w:sz w:val="24"/>
        </w:rPr>
        <w:t>第一阶段：起草工作和试验验证阶段</w:t>
      </w:r>
    </w:p>
    <w:p w14:paraId="714619B9" w14:textId="5CCCFC03" w:rsidR="00821690" w:rsidRPr="00A663F1" w:rsidRDefault="00821690">
      <w:pPr>
        <w:ind w:firstLine="482"/>
        <w:rPr>
          <w:sz w:val="24"/>
        </w:rPr>
      </w:pPr>
      <w:r w:rsidRPr="00A663F1">
        <w:rPr>
          <w:sz w:val="24"/>
        </w:rPr>
        <w:t>202</w:t>
      </w:r>
      <w:r w:rsidR="00713166" w:rsidRPr="00A663F1">
        <w:rPr>
          <w:sz w:val="24"/>
        </w:rPr>
        <w:t>5</w:t>
      </w:r>
      <w:r w:rsidRPr="00A663F1">
        <w:rPr>
          <w:sz w:val="24"/>
        </w:rPr>
        <w:t>年</w:t>
      </w:r>
      <w:r w:rsidR="00713166" w:rsidRPr="00A663F1">
        <w:rPr>
          <w:sz w:val="24"/>
        </w:rPr>
        <w:t>5</w:t>
      </w:r>
      <w:r w:rsidRPr="00A663F1">
        <w:rPr>
          <w:sz w:val="24"/>
        </w:rPr>
        <w:t>月</w:t>
      </w:r>
      <w:r w:rsidR="00713166" w:rsidRPr="00A663F1">
        <w:rPr>
          <w:rFonts w:hint="eastAsia"/>
          <w:sz w:val="24"/>
        </w:rPr>
        <w:t>~</w:t>
      </w:r>
      <w:r w:rsidR="00713166" w:rsidRPr="00A663F1">
        <w:rPr>
          <w:sz w:val="24"/>
        </w:rPr>
        <w:t>6</w:t>
      </w:r>
      <w:r w:rsidR="00713166" w:rsidRPr="00A663F1">
        <w:rPr>
          <w:rFonts w:hint="eastAsia"/>
          <w:sz w:val="24"/>
        </w:rPr>
        <w:t>月，</w:t>
      </w:r>
      <w:r w:rsidRPr="00A663F1">
        <w:rPr>
          <w:sz w:val="24"/>
        </w:rPr>
        <w:t>任务下达，在经过前期调研与讨论后，起草组成员由浙江省质量科学研究院、河北省计量监督检测研究院、</w:t>
      </w:r>
      <w:r w:rsidR="00713166" w:rsidRPr="00A663F1">
        <w:rPr>
          <w:rFonts w:hint="eastAsia"/>
          <w:sz w:val="24"/>
        </w:rPr>
        <w:t>上海</w:t>
      </w:r>
      <w:r w:rsidR="00713166" w:rsidRPr="00A663F1">
        <w:rPr>
          <w:sz w:val="24"/>
        </w:rPr>
        <w:t>市计量测试技术研究</w:t>
      </w:r>
      <w:r w:rsidR="00713166" w:rsidRPr="00A663F1">
        <w:rPr>
          <w:rFonts w:hint="eastAsia"/>
          <w:sz w:val="24"/>
        </w:rPr>
        <w:t>院</w:t>
      </w:r>
      <w:r w:rsidRPr="00A663F1">
        <w:rPr>
          <w:sz w:val="24"/>
        </w:rPr>
        <w:t>、</w:t>
      </w:r>
      <w:bookmarkStart w:id="2" w:name="OLE_LINK16"/>
      <w:r w:rsidR="00713166" w:rsidRPr="00A663F1">
        <w:rPr>
          <w:rFonts w:hint="eastAsia"/>
          <w:sz w:val="24"/>
        </w:rPr>
        <w:t>绍兴</w:t>
      </w:r>
      <w:r w:rsidR="00713166" w:rsidRPr="00A663F1">
        <w:rPr>
          <w:sz w:val="24"/>
        </w:rPr>
        <w:t>市特种设备检测院</w:t>
      </w:r>
      <w:bookmarkEnd w:id="2"/>
      <w:r w:rsidRPr="00A663F1">
        <w:rPr>
          <w:sz w:val="24"/>
        </w:rPr>
        <w:t>、</w:t>
      </w:r>
      <w:r w:rsidR="00713166" w:rsidRPr="00A663F1">
        <w:rPr>
          <w:rFonts w:hint="eastAsia"/>
          <w:sz w:val="24"/>
        </w:rPr>
        <w:t>浙江</w:t>
      </w:r>
      <w:r w:rsidR="00713166" w:rsidRPr="00A663F1">
        <w:rPr>
          <w:sz w:val="24"/>
        </w:rPr>
        <w:t>迪元仪表有限公司</w:t>
      </w:r>
      <w:r w:rsidRPr="00A663F1">
        <w:rPr>
          <w:sz w:val="24"/>
        </w:rPr>
        <w:t>、</w:t>
      </w:r>
      <w:r w:rsidR="00713166" w:rsidRPr="00A663F1">
        <w:rPr>
          <w:rFonts w:hint="eastAsia"/>
          <w:sz w:val="24"/>
        </w:rPr>
        <w:t>浙江大河科技有限公司</w:t>
      </w:r>
      <w:r w:rsidR="006F2595" w:rsidRPr="00A663F1">
        <w:rPr>
          <w:rFonts w:hint="eastAsia"/>
          <w:sz w:val="24"/>
        </w:rPr>
        <w:t>单位流量计量专业人员</w:t>
      </w:r>
      <w:r w:rsidRPr="00A663F1">
        <w:rPr>
          <w:sz w:val="24"/>
        </w:rPr>
        <w:t>组成</w:t>
      </w:r>
      <w:r w:rsidR="00F832BD" w:rsidRPr="00A663F1">
        <w:rPr>
          <w:sz w:val="24"/>
        </w:rPr>
        <w:t>，并开始启动</w:t>
      </w:r>
      <w:r w:rsidR="006F2595" w:rsidRPr="00A663F1">
        <w:rPr>
          <w:rFonts w:hint="eastAsia"/>
          <w:sz w:val="24"/>
        </w:rPr>
        <w:t>讨论稿</w:t>
      </w:r>
      <w:r w:rsidR="00F832BD" w:rsidRPr="00A663F1">
        <w:rPr>
          <w:sz w:val="24"/>
        </w:rPr>
        <w:t>编制工作。</w:t>
      </w:r>
    </w:p>
    <w:p w14:paraId="397FD0B2" w14:textId="7FBF2B63" w:rsidR="00850BFB" w:rsidRPr="00A663F1" w:rsidRDefault="00850BFB">
      <w:pPr>
        <w:ind w:firstLine="482"/>
        <w:rPr>
          <w:sz w:val="24"/>
        </w:rPr>
      </w:pPr>
      <w:r w:rsidRPr="00A663F1">
        <w:rPr>
          <w:rFonts w:hint="eastAsia"/>
          <w:sz w:val="24"/>
        </w:rPr>
        <w:t>202</w:t>
      </w:r>
      <w:r w:rsidR="00713166" w:rsidRPr="00A663F1">
        <w:rPr>
          <w:sz w:val="24"/>
        </w:rPr>
        <w:t>5</w:t>
      </w:r>
      <w:r w:rsidRPr="00A663F1">
        <w:rPr>
          <w:rFonts w:hint="eastAsia"/>
          <w:sz w:val="24"/>
        </w:rPr>
        <w:t>年</w:t>
      </w:r>
      <w:r w:rsidRPr="00A663F1">
        <w:rPr>
          <w:rFonts w:hint="eastAsia"/>
          <w:sz w:val="24"/>
        </w:rPr>
        <w:t>7</w:t>
      </w:r>
      <w:r w:rsidRPr="00A663F1">
        <w:rPr>
          <w:rFonts w:hint="eastAsia"/>
          <w:sz w:val="24"/>
        </w:rPr>
        <w:t>月，起草组采用电话、</w:t>
      </w:r>
      <w:proofErr w:type="gramStart"/>
      <w:r w:rsidRPr="00A663F1">
        <w:rPr>
          <w:rFonts w:hint="eastAsia"/>
          <w:sz w:val="24"/>
        </w:rPr>
        <w:t>微信等</w:t>
      </w:r>
      <w:proofErr w:type="gramEnd"/>
      <w:r w:rsidRPr="00A663F1">
        <w:rPr>
          <w:rFonts w:hint="eastAsia"/>
          <w:sz w:val="24"/>
        </w:rPr>
        <w:t>方式和主要生产厂家进行了大量的调研，并广泛听取了意见，对产品的生产状况和使用情况有了较深的了解。</w:t>
      </w:r>
    </w:p>
    <w:p w14:paraId="1E1DA11F" w14:textId="0380C315" w:rsidR="00821690" w:rsidRPr="00A663F1" w:rsidRDefault="00821690">
      <w:pPr>
        <w:ind w:firstLine="482"/>
        <w:rPr>
          <w:sz w:val="24"/>
        </w:rPr>
      </w:pPr>
      <w:r w:rsidRPr="00A663F1">
        <w:rPr>
          <w:sz w:val="24"/>
        </w:rPr>
        <w:t>202</w:t>
      </w:r>
      <w:r w:rsidR="00DB6198" w:rsidRPr="00A663F1">
        <w:rPr>
          <w:rFonts w:hint="eastAsia"/>
          <w:sz w:val="24"/>
        </w:rPr>
        <w:t>5</w:t>
      </w:r>
      <w:r w:rsidRPr="00A663F1">
        <w:rPr>
          <w:sz w:val="24"/>
        </w:rPr>
        <w:t>年</w:t>
      </w:r>
      <w:r w:rsidR="00713166" w:rsidRPr="00A663F1">
        <w:rPr>
          <w:sz w:val="24"/>
        </w:rPr>
        <w:t>8</w:t>
      </w:r>
      <w:r w:rsidRPr="00A663F1">
        <w:rPr>
          <w:sz w:val="24"/>
        </w:rPr>
        <w:t>月，起草组在</w:t>
      </w:r>
      <w:r w:rsidR="00713166" w:rsidRPr="00A663F1">
        <w:rPr>
          <w:rFonts w:hint="eastAsia"/>
          <w:sz w:val="24"/>
        </w:rPr>
        <w:t>义乌</w:t>
      </w:r>
      <w:r w:rsidRPr="00A663F1">
        <w:rPr>
          <w:sz w:val="24"/>
        </w:rPr>
        <w:t>召开了线下</w:t>
      </w:r>
      <w:r w:rsidR="00713166" w:rsidRPr="00A663F1">
        <w:rPr>
          <w:rFonts w:hint="eastAsia"/>
          <w:sz w:val="24"/>
        </w:rPr>
        <w:t>首次</w:t>
      </w:r>
      <w:r w:rsidRPr="00A663F1">
        <w:rPr>
          <w:sz w:val="24"/>
        </w:rPr>
        <w:t>讨论会，就</w:t>
      </w:r>
      <w:r w:rsidR="00713166" w:rsidRPr="00A663F1">
        <w:rPr>
          <w:rFonts w:hint="eastAsia"/>
          <w:sz w:val="24"/>
        </w:rPr>
        <w:t>规范</w:t>
      </w:r>
      <w:r w:rsidR="006F2595" w:rsidRPr="00A663F1">
        <w:rPr>
          <w:rFonts w:hint="eastAsia"/>
          <w:sz w:val="24"/>
        </w:rPr>
        <w:t>讨论稿</w:t>
      </w:r>
      <w:r w:rsidRPr="00A663F1">
        <w:rPr>
          <w:sz w:val="24"/>
        </w:rPr>
        <w:t>进行了讨论，明确了各起草组成员的分工和初步的工作计划</w:t>
      </w:r>
      <w:r w:rsidR="00F832BD" w:rsidRPr="00A663F1">
        <w:rPr>
          <w:sz w:val="24"/>
        </w:rPr>
        <w:t>，并开始试验验证工作。</w:t>
      </w:r>
    </w:p>
    <w:p w14:paraId="00ADF3FF" w14:textId="5E1DD297" w:rsidR="00F832BD" w:rsidRPr="00A663F1" w:rsidRDefault="00F832BD" w:rsidP="00F832BD">
      <w:pPr>
        <w:ind w:firstLineChars="200" w:firstLine="480"/>
        <w:rPr>
          <w:sz w:val="24"/>
        </w:rPr>
      </w:pPr>
      <w:r w:rsidRPr="00A663F1">
        <w:rPr>
          <w:sz w:val="24"/>
        </w:rPr>
        <w:t>2025</w:t>
      </w:r>
      <w:r w:rsidRPr="00A663F1">
        <w:rPr>
          <w:sz w:val="24"/>
        </w:rPr>
        <w:t>年</w:t>
      </w:r>
      <w:r w:rsidR="00713166" w:rsidRPr="00A663F1">
        <w:rPr>
          <w:sz w:val="24"/>
        </w:rPr>
        <w:t>9</w:t>
      </w:r>
      <w:r w:rsidRPr="00A663F1">
        <w:rPr>
          <w:sz w:val="24"/>
        </w:rPr>
        <w:t>月</w:t>
      </w:r>
      <w:r w:rsidR="008D283F" w:rsidRPr="00A663F1">
        <w:rPr>
          <w:rFonts w:hint="eastAsia"/>
          <w:sz w:val="24"/>
        </w:rPr>
        <w:t>~</w:t>
      </w:r>
      <w:r w:rsidR="006A07D6">
        <w:rPr>
          <w:sz w:val="24"/>
        </w:rPr>
        <w:t>12</w:t>
      </w:r>
      <w:r w:rsidR="008D283F" w:rsidRPr="00A663F1">
        <w:rPr>
          <w:rFonts w:hint="eastAsia"/>
          <w:sz w:val="24"/>
        </w:rPr>
        <w:t>月</w:t>
      </w:r>
      <w:r w:rsidRPr="00A663F1">
        <w:rPr>
          <w:sz w:val="24"/>
        </w:rPr>
        <w:t>，</w:t>
      </w:r>
      <w:r w:rsidR="00850BFB" w:rsidRPr="00A663F1">
        <w:rPr>
          <w:rFonts w:hint="eastAsia"/>
          <w:sz w:val="24"/>
        </w:rPr>
        <w:t>根据前期的调研情况和试验情况，</w:t>
      </w:r>
      <w:r w:rsidRPr="00A663F1">
        <w:rPr>
          <w:sz w:val="24"/>
        </w:rPr>
        <w:t>起草组召开了</w:t>
      </w:r>
      <w:proofErr w:type="gramStart"/>
      <w:r w:rsidR="006F2595" w:rsidRPr="00A663F1">
        <w:rPr>
          <w:rFonts w:hint="eastAsia"/>
          <w:sz w:val="24"/>
        </w:rPr>
        <w:t>多次</w:t>
      </w:r>
      <w:r w:rsidRPr="00A663F1">
        <w:rPr>
          <w:sz w:val="24"/>
        </w:rPr>
        <w:t>线</w:t>
      </w:r>
      <w:proofErr w:type="gramEnd"/>
      <w:r w:rsidRPr="00A663F1">
        <w:rPr>
          <w:sz w:val="24"/>
        </w:rPr>
        <w:t>上讨论会，讨论</w:t>
      </w:r>
      <w:r w:rsidR="00713166" w:rsidRPr="00A663F1">
        <w:rPr>
          <w:rFonts w:hint="eastAsia"/>
          <w:sz w:val="24"/>
        </w:rPr>
        <w:t>规范</w:t>
      </w:r>
      <w:r w:rsidRPr="00A663F1">
        <w:rPr>
          <w:sz w:val="24"/>
        </w:rPr>
        <w:t>内容，</w:t>
      </w:r>
      <w:r w:rsidR="006A07D6">
        <w:rPr>
          <w:rFonts w:hint="eastAsia"/>
          <w:sz w:val="24"/>
        </w:rPr>
        <w:t>实施试验测试，</w:t>
      </w:r>
      <w:r w:rsidRPr="00A663F1">
        <w:rPr>
          <w:sz w:val="24"/>
        </w:rPr>
        <w:t>提出修改意见，拟定了征求意见稿。</w:t>
      </w:r>
    </w:p>
    <w:p w14:paraId="0BB63053" w14:textId="77777777" w:rsidR="009B56D6" w:rsidRPr="00A663F1" w:rsidRDefault="001C412B">
      <w:pPr>
        <w:tabs>
          <w:tab w:val="left" w:pos="720"/>
        </w:tabs>
        <w:spacing w:line="360" w:lineRule="auto"/>
        <w:ind w:left="360"/>
        <w:rPr>
          <w:rFonts w:hAnsi="宋体"/>
          <w:b/>
          <w:sz w:val="24"/>
        </w:rPr>
      </w:pPr>
      <w:r w:rsidRPr="00A663F1">
        <w:rPr>
          <w:rFonts w:hAnsi="宋体" w:hint="eastAsia"/>
          <w:b/>
          <w:sz w:val="24"/>
        </w:rPr>
        <w:t>第二阶段：征求意见阶段</w:t>
      </w:r>
    </w:p>
    <w:p w14:paraId="67689427" w14:textId="7960507F" w:rsidR="009B56D6" w:rsidRPr="00A663F1" w:rsidRDefault="001C412B" w:rsidP="001C58A7">
      <w:pPr>
        <w:ind w:firstLineChars="200" w:firstLine="480"/>
        <w:rPr>
          <w:sz w:val="24"/>
        </w:rPr>
      </w:pPr>
      <w:r w:rsidRPr="00A663F1">
        <w:rPr>
          <w:sz w:val="24"/>
        </w:rPr>
        <w:t>202</w:t>
      </w:r>
      <w:r w:rsidR="006A07D6">
        <w:rPr>
          <w:sz w:val="24"/>
        </w:rPr>
        <w:t>6</w:t>
      </w:r>
      <w:r w:rsidRPr="00A663F1">
        <w:rPr>
          <w:sz w:val="24"/>
        </w:rPr>
        <w:t>年</w:t>
      </w:r>
      <w:r w:rsidR="006A07D6">
        <w:rPr>
          <w:sz w:val="24"/>
        </w:rPr>
        <w:t>1-</w:t>
      </w:r>
      <w:r w:rsidR="00767C34">
        <w:rPr>
          <w:sz w:val="24"/>
        </w:rPr>
        <w:t>3</w:t>
      </w:r>
      <w:r w:rsidR="008D283F" w:rsidRPr="00A663F1">
        <w:rPr>
          <w:rFonts w:hint="eastAsia"/>
          <w:sz w:val="24"/>
        </w:rPr>
        <w:t>月</w:t>
      </w:r>
      <w:r w:rsidR="00536DE8" w:rsidRPr="00A663F1">
        <w:rPr>
          <w:rFonts w:hint="eastAsia"/>
          <w:sz w:val="24"/>
        </w:rPr>
        <w:t>起</w:t>
      </w:r>
      <w:r w:rsidRPr="00A663F1">
        <w:rPr>
          <w:sz w:val="24"/>
        </w:rPr>
        <w:t>，</w:t>
      </w:r>
      <w:bookmarkStart w:id="3" w:name="_Hlk205720146"/>
      <w:r w:rsidR="00F832BD" w:rsidRPr="00A663F1">
        <w:rPr>
          <w:sz w:val="24"/>
        </w:rPr>
        <w:t>起草组</w:t>
      </w:r>
      <w:r w:rsidRPr="00A663F1">
        <w:rPr>
          <w:sz w:val="24"/>
        </w:rPr>
        <w:t>向全国流量计量技术委员会液体流量分技术委员会秘书处提交了征求意见稿</w:t>
      </w:r>
      <w:bookmarkEnd w:id="3"/>
      <w:r w:rsidR="00261CB0" w:rsidRPr="00A663F1">
        <w:rPr>
          <w:rFonts w:hint="eastAsia"/>
          <w:sz w:val="24"/>
        </w:rPr>
        <w:t>，</w:t>
      </w:r>
      <w:r w:rsidR="00536DE8" w:rsidRPr="00A663F1">
        <w:rPr>
          <w:rFonts w:hint="eastAsia"/>
          <w:sz w:val="24"/>
        </w:rPr>
        <w:t>由</w:t>
      </w:r>
      <w:r w:rsidR="00261CB0" w:rsidRPr="00A663F1">
        <w:rPr>
          <w:rFonts w:hint="eastAsia"/>
          <w:sz w:val="24"/>
        </w:rPr>
        <w:t>秘书处在流专委、中国计量协会等网站或公众号面向全国有关单位征求意见和建议</w:t>
      </w:r>
      <w:r w:rsidR="00F832BD" w:rsidRPr="00A663F1">
        <w:rPr>
          <w:sz w:val="24"/>
        </w:rPr>
        <w:t>，</w:t>
      </w:r>
      <w:r w:rsidR="00261CB0" w:rsidRPr="00A663F1">
        <w:rPr>
          <w:rFonts w:hint="eastAsia"/>
          <w:sz w:val="24"/>
        </w:rPr>
        <w:t>同时</w:t>
      </w:r>
      <w:r w:rsidR="00F832BD" w:rsidRPr="00A663F1">
        <w:rPr>
          <w:sz w:val="24"/>
        </w:rPr>
        <w:t>起草组也向各个省级技术机构</w:t>
      </w:r>
      <w:r w:rsidR="00331A38" w:rsidRPr="00A663F1">
        <w:rPr>
          <w:rFonts w:hint="eastAsia"/>
          <w:sz w:val="24"/>
        </w:rPr>
        <w:t>、仪器生产厂家、使用单位等</w:t>
      </w:r>
      <w:r w:rsidR="00F832BD" w:rsidRPr="00A663F1">
        <w:rPr>
          <w:sz w:val="24"/>
        </w:rPr>
        <w:t>发送征求意见。</w:t>
      </w:r>
      <w:r w:rsidR="00CF5F48" w:rsidRPr="00A663F1">
        <w:rPr>
          <w:rFonts w:hint="eastAsia"/>
          <w:sz w:val="24"/>
        </w:rPr>
        <w:t>期间，有关试验单位继续进行</w:t>
      </w:r>
      <w:r w:rsidR="00CF5F48" w:rsidRPr="00A663F1">
        <w:rPr>
          <w:sz w:val="24"/>
        </w:rPr>
        <w:t>试验验证工作</w:t>
      </w:r>
      <w:r w:rsidR="00CF5F48" w:rsidRPr="00A663F1">
        <w:rPr>
          <w:rFonts w:hint="eastAsia"/>
          <w:sz w:val="24"/>
        </w:rPr>
        <w:t>。</w:t>
      </w:r>
    </w:p>
    <w:p w14:paraId="1932840D" w14:textId="77777777" w:rsidR="009B56D6" w:rsidRPr="00A663F1" w:rsidRDefault="001C412B">
      <w:pPr>
        <w:numPr>
          <w:ilvl w:val="0"/>
          <w:numId w:val="1"/>
        </w:numPr>
        <w:ind w:left="0" w:firstLine="0"/>
        <w:rPr>
          <w:b/>
          <w:sz w:val="24"/>
        </w:rPr>
      </w:pPr>
      <w:r w:rsidRPr="00A663F1">
        <w:rPr>
          <w:rFonts w:hint="eastAsia"/>
          <w:b/>
          <w:sz w:val="24"/>
        </w:rPr>
        <w:t>编制主要技术指标说明</w:t>
      </w:r>
    </w:p>
    <w:p w14:paraId="462DBFB6" w14:textId="77777777" w:rsidR="005D62EE" w:rsidRPr="00A663F1" w:rsidRDefault="005D62EE" w:rsidP="005D62EE">
      <w:pPr>
        <w:ind w:firstLineChars="200" w:firstLine="482"/>
        <w:rPr>
          <w:b/>
          <w:sz w:val="24"/>
        </w:rPr>
      </w:pPr>
      <w:r w:rsidRPr="00A663F1">
        <w:rPr>
          <w:rFonts w:hint="eastAsia"/>
          <w:b/>
          <w:sz w:val="24"/>
        </w:rPr>
        <w:t xml:space="preserve">1. </w:t>
      </w:r>
      <w:r w:rsidRPr="00A663F1">
        <w:rPr>
          <w:rFonts w:hint="eastAsia"/>
          <w:b/>
          <w:sz w:val="24"/>
        </w:rPr>
        <w:t>技术规范编制主要内容说明</w:t>
      </w:r>
    </w:p>
    <w:p w14:paraId="6420959D" w14:textId="2F18B1BD" w:rsidR="005D62EE" w:rsidRPr="00A663F1" w:rsidRDefault="005D62EE" w:rsidP="005D62EE">
      <w:pPr>
        <w:ind w:firstLineChars="200" w:firstLine="480"/>
        <w:rPr>
          <w:sz w:val="24"/>
        </w:rPr>
      </w:pPr>
      <w:r w:rsidRPr="00A663F1">
        <w:rPr>
          <w:rFonts w:hint="eastAsia"/>
          <w:sz w:val="24"/>
        </w:rPr>
        <w:t>本</w:t>
      </w:r>
      <w:r w:rsidR="00024A7A" w:rsidRPr="00A663F1">
        <w:rPr>
          <w:rFonts w:hint="eastAsia"/>
          <w:sz w:val="24"/>
        </w:rPr>
        <w:t>规范</w:t>
      </w:r>
      <w:r w:rsidRPr="00A663F1">
        <w:rPr>
          <w:rFonts w:hint="eastAsia"/>
          <w:sz w:val="24"/>
        </w:rPr>
        <w:t>以指导</w:t>
      </w:r>
      <w:r w:rsidR="00235B80" w:rsidRPr="00A663F1">
        <w:rPr>
          <w:rFonts w:hint="eastAsia"/>
          <w:sz w:val="24"/>
        </w:rPr>
        <w:t>仪表</w:t>
      </w:r>
      <w:r w:rsidR="00024A7A" w:rsidRPr="00A663F1">
        <w:rPr>
          <w:rFonts w:hint="eastAsia"/>
          <w:sz w:val="24"/>
        </w:rPr>
        <w:t>计量</w:t>
      </w:r>
      <w:r w:rsidR="00235B80" w:rsidRPr="00A663F1">
        <w:rPr>
          <w:rFonts w:hint="eastAsia"/>
          <w:sz w:val="24"/>
        </w:rPr>
        <w:t>特性评定</w:t>
      </w:r>
      <w:r w:rsidRPr="00A663F1">
        <w:rPr>
          <w:rFonts w:hint="eastAsia"/>
          <w:sz w:val="24"/>
        </w:rPr>
        <w:t>为出发点，结合计量技术规范编写格式的相关要求编制，主要内容包括：</w:t>
      </w:r>
    </w:p>
    <w:p w14:paraId="243802A7" w14:textId="54B5F330" w:rsidR="005D62EE" w:rsidRPr="00A663F1" w:rsidRDefault="00DE397B" w:rsidP="00DE397B">
      <w:pPr>
        <w:ind w:firstLineChars="200" w:firstLine="480"/>
        <w:rPr>
          <w:sz w:val="24"/>
        </w:rPr>
      </w:pPr>
      <w:r w:rsidRPr="00A663F1">
        <w:rPr>
          <w:rFonts w:hint="eastAsia"/>
          <w:sz w:val="24"/>
        </w:rPr>
        <w:t>(1)</w:t>
      </w:r>
      <w:r w:rsidR="005D62EE" w:rsidRPr="00A663F1">
        <w:rPr>
          <w:rFonts w:hint="eastAsia"/>
          <w:sz w:val="24"/>
        </w:rPr>
        <w:t>范围</w:t>
      </w:r>
    </w:p>
    <w:p w14:paraId="7B1AAF22" w14:textId="4DAE834B" w:rsidR="005D62EE" w:rsidRPr="00A663F1" w:rsidRDefault="005D62EE" w:rsidP="005D62EE">
      <w:pPr>
        <w:ind w:left="480"/>
        <w:rPr>
          <w:sz w:val="24"/>
        </w:rPr>
      </w:pPr>
      <w:r w:rsidRPr="00A663F1">
        <w:rPr>
          <w:rFonts w:hint="eastAsia"/>
          <w:sz w:val="24"/>
        </w:rPr>
        <w:t>规定了</w:t>
      </w:r>
      <w:r w:rsidR="00024A7A" w:rsidRPr="00A663F1">
        <w:rPr>
          <w:rFonts w:hint="eastAsia"/>
          <w:sz w:val="24"/>
        </w:rPr>
        <w:t>规范</w:t>
      </w:r>
      <w:r w:rsidRPr="00A663F1">
        <w:rPr>
          <w:rFonts w:hint="eastAsia"/>
          <w:sz w:val="24"/>
        </w:rPr>
        <w:t>适用于插入式电磁流量计的</w:t>
      </w:r>
      <w:r w:rsidR="00024A7A" w:rsidRPr="00A663F1">
        <w:rPr>
          <w:rFonts w:hint="eastAsia"/>
          <w:sz w:val="24"/>
        </w:rPr>
        <w:t>校准</w:t>
      </w:r>
      <w:r w:rsidRPr="00A663F1">
        <w:rPr>
          <w:rFonts w:hint="eastAsia"/>
          <w:sz w:val="24"/>
        </w:rPr>
        <w:t>。</w:t>
      </w:r>
    </w:p>
    <w:p w14:paraId="524834E0" w14:textId="0E33A658" w:rsidR="005D62EE" w:rsidRPr="00A663F1" w:rsidRDefault="005D62EE" w:rsidP="005D62EE">
      <w:pPr>
        <w:ind w:firstLineChars="200" w:firstLine="480"/>
        <w:rPr>
          <w:sz w:val="24"/>
        </w:rPr>
      </w:pPr>
      <w:r w:rsidRPr="00A663F1">
        <w:rPr>
          <w:rFonts w:hint="eastAsia"/>
          <w:sz w:val="24"/>
        </w:rPr>
        <w:t>(2)</w:t>
      </w:r>
      <w:r w:rsidRPr="00A663F1">
        <w:rPr>
          <w:rFonts w:hint="eastAsia"/>
          <w:sz w:val="24"/>
        </w:rPr>
        <w:t>术语</w:t>
      </w:r>
      <w:r w:rsidR="00024A7A" w:rsidRPr="00A663F1">
        <w:rPr>
          <w:rFonts w:hint="eastAsia"/>
          <w:sz w:val="24"/>
        </w:rPr>
        <w:t>和计量单位</w:t>
      </w:r>
    </w:p>
    <w:p w14:paraId="37214699" w14:textId="6E812D8C" w:rsidR="005D62EE" w:rsidRPr="00A663F1" w:rsidRDefault="005D62EE" w:rsidP="005D62EE">
      <w:pPr>
        <w:ind w:firstLineChars="200" w:firstLine="480"/>
        <w:rPr>
          <w:sz w:val="24"/>
        </w:rPr>
      </w:pPr>
      <w:r w:rsidRPr="00A663F1">
        <w:rPr>
          <w:rFonts w:hint="eastAsia"/>
          <w:sz w:val="24"/>
        </w:rPr>
        <w:t>规定了指导</w:t>
      </w:r>
      <w:r w:rsidR="00024A7A" w:rsidRPr="00A663F1">
        <w:rPr>
          <w:rFonts w:hint="eastAsia"/>
          <w:sz w:val="24"/>
        </w:rPr>
        <w:t>规范</w:t>
      </w:r>
      <w:r w:rsidRPr="00A663F1">
        <w:rPr>
          <w:rFonts w:hint="eastAsia"/>
          <w:sz w:val="24"/>
        </w:rPr>
        <w:t>使用的必要术语，主要包括插入式电磁流量传感器</w:t>
      </w:r>
      <w:r w:rsidR="00EC4911" w:rsidRPr="00A663F1">
        <w:rPr>
          <w:rFonts w:hint="eastAsia"/>
          <w:sz w:val="24"/>
        </w:rPr>
        <w:t>、</w:t>
      </w:r>
      <w:r w:rsidRPr="00A663F1">
        <w:rPr>
          <w:rFonts w:hint="eastAsia"/>
          <w:sz w:val="24"/>
        </w:rPr>
        <w:t>变送器</w:t>
      </w:r>
      <w:r w:rsidR="00EC4911" w:rsidRPr="00A663F1">
        <w:rPr>
          <w:rFonts w:hint="eastAsia"/>
          <w:sz w:val="24"/>
        </w:rPr>
        <w:t>和</w:t>
      </w:r>
      <w:r w:rsidR="00024A7A" w:rsidRPr="00A663F1">
        <w:rPr>
          <w:rFonts w:hint="eastAsia"/>
          <w:sz w:val="24"/>
        </w:rPr>
        <w:t>流量计系数</w:t>
      </w:r>
      <w:r w:rsidRPr="00A663F1">
        <w:rPr>
          <w:rFonts w:hint="eastAsia"/>
          <w:sz w:val="24"/>
        </w:rPr>
        <w:t>。</w:t>
      </w:r>
    </w:p>
    <w:p w14:paraId="6CBD3ACF" w14:textId="698DA9ED" w:rsidR="00024A7A" w:rsidRPr="00A663F1" w:rsidRDefault="00024A7A" w:rsidP="005D62EE">
      <w:pPr>
        <w:ind w:firstLineChars="200" w:firstLine="480"/>
        <w:rPr>
          <w:sz w:val="24"/>
        </w:rPr>
      </w:pPr>
      <w:r w:rsidRPr="00A663F1">
        <w:rPr>
          <w:rFonts w:hint="eastAsia"/>
          <w:sz w:val="24"/>
        </w:rPr>
        <w:t>规定了指导规范使用的必要计量单位，主要包括体积单位、流量单位、流速单位。</w:t>
      </w:r>
    </w:p>
    <w:p w14:paraId="129E3187" w14:textId="5BE2566C" w:rsidR="005D62EE" w:rsidRPr="00A663F1" w:rsidRDefault="005D62EE" w:rsidP="005D62EE">
      <w:pPr>
        <w:ind w:firstLineChars="200" w:firstLine="480"/>
        <w:rPr>
          <w:sz w:val="24"/>
        </w:rPr>
      </w:pPr>
      <w:r w:rsidRPr="00A663F1">
        <w:rPr>
          <w:rFonts w:hint="eastAsia"/>
          <w:sz w:val="24"/>
        </w:rPr>
        <w:t>(3)</w:t>
      </w:r>
      <w:r w:rsidRPr="00A663F1">
        <w:rPr>
          <w:rFonts w:hint="eastAsia"/>
          <w:sz w:val="24"/>
        </w:rPr>
        <w:t>概述</w:t>
      </w:r>
    </w:p>
    <w:p w14:paraId="59DEC8A1" w14:textId="0DC3A09E" w:rsidR="005D62EE" w:rsidRPr="00A663F1" w:rsidRDefault="005D62EE" w:rsidP="005D62EE">
      <w:pPr>
        <w:pStyle w:val="23"/>
        <w:ind w:firstLine="480"/>
      </w:pPr>
      <w:r w:rsidRPr="00A663F1">
        <w:rPr>
          <w:rFonts w:hint="eastAsia"/>
        </w:rPr>
        <w:t>规定了插入式电磁流量计的</w:t>
      </w:r>
      <w:r w:rsidR="00024A7A" w:rsidRPr="00A663F1">
        <w:rPr>
          <w:rFonts w:hint="eastAsia"/>
        </w:rPr>
        <w:t>用途、原理和结构</w:t>
      </w:r>
      <w:r w:rsidRPr="00A663F1">
        <w:rPr>
          <w:rFonts w:hint="eastAsia"/>
        </w:rPr>
        <w:t>。</w:t>
      </w:r>
    </w:p>
    <w:p w14:paraId="6F9E5970" w14:textId="46A41001" w:rsidR="005D62EE" w:rsidRPr="00A663F1" w:rsidRDefault="005D62EE" w:rsidP="005D62EE">
      <w:pPr>
        <w:pStyle w:val="23"/>
        <w:ind w:firstLine="480"/>
      </w:pPr>
      <w:r w:rsidRPr="00A663F1">
        <w:rPr>
          <w:rFonts w:hint="eastAsia"/>
        </w:rPr>
        <w:lastRenderedPageBreak/>
        <w:t>(</w:t>
      </w:r>
      <w:r w:rsidR="00024A7A" w:rsidRPr="00A663F1">
        <w:t>4</w:t>
      </w:r>
      <w:r w:rsidRPr="00A663F1">
        <w:rPr>
          <w:rFonts w:hint="eastAsia"/>
        </w:rPr>
        <w:t>)</w:t>
      </w:r>
      <w:r w:rsidRPr="00A663F1">
        <w:rPr>
          <w:rFonts w:hint="eastAsia"/>
        </w:rPr>
        <w:t>计量</w:t>
      </w:r>
      <w:r w:rsidR="00024A7A" w:rsidRPr="00A663F1">
        <w:rPr>
          <w:rFonts w:hint="eastAsia"/>
        </w:rPr>
        <w:t>特性</w:t>
      </w:r>
    </w:p>
    <w:p w14:paraId="14FE01F9" w14:textId="4D1466E9" w:rsidR="005D62EE" w:rsidRPr="00A663F1" w:rsidRDefault="005D62EE" w:rsidP="005D62EE">
      <w:pPr>
        <w:pStyle w:val="23"/>
        <w:ind w:firstLine="480"/>
      </w:pPr>
      <w:r w:rsidRPr="00A663F1">
        <w:rPr>
          <w:rFonts w:hint="eastAsia"/>
        </w:rPr>
        <w:t>规定了插入式电磁流量计的</w:t>
      </w:r>
      <w:r w:rsidR="00024A7A" w:rsidRPr="00A663F1">
        <w:rPr>
          <w:rFonts w:hint="eastAsia"/>
        </w:rPr>
        <w:t>示值误差</w:t>
      </w:r>
      <w:r w:rsidRPr="00A663F1">
        <w:rPr>
          <w:rFonts w:hint="eastAsia"/>
        </w:rPr>
        <w:t>和</w:t>
      </w:r>
      <w:r w:rsidR="00024A7A" w:rsidRPr="00A663F1">
        <w:rPr>
          <w:rFonts w:hint="eastAsia"/>
        </w:rPr>
        <w:t>重复性</w:t>
      </w:r>
      <w:r w:rsidR="000B4108" w:rsidRPr="00A663F1">
        <w:rPr>
          <w:rFonts w:hint="eastAsia"/>
        </w:rPr>
        <w:t>。根据插入式电磁流量计的使用现状，将</w:t>
      </w:r>
      <w:r w:rsidR="000E0DA2" w:rsidRPr="00A663F1">
        <w:rPr>
          <w:rFonts w:hint="eastAsia"/>
        </w:rPr>
        <w:t>规范适用的</w:t>
      </w:r>
      <w:r w:rsidR="000B4108" w:rsidRPr="00A663F1">
        <w:rPr>
          <w:rFonts w:hint="eastAsia"/>
        </w:rPr>
        <w:t>准确度等级分为</w:t>
      </w:r>
      <w:r w:rsidR="00024A7A" w:rsidRPr="00A663F1">
        <w:t>2.0</w:t>
      </w:r>
      <w:r w:rsidR="006A01C8" w:rsidRPr="00A663F1">
        <w:rPr>
          <w:rFonts w:hint="eastAsia"/>
        </w:rPr>
        <w:t>级</w:t>
      </w:r>
      <w:r w:rsidR="000B4108" w:rsidRPr="00A663F1">
        <w:rPr>
          <w:rFonts w:hint="eastAsia"/>
        </w:rPr>
        <w:t>、</w:t>
      </w:r>
      <w:r w:rsidR="00024A7A" w:rsidRPr="00A663F1">
        <w:t>2</w:t>
      </w:r>
      <w:r w:rsidR="006A01C8" w:rsidRPr="00A663F1">
        <w:rPr>
          <w:rFonts w:hint="eastAsia"/>
        </w:rPr>
        <w:t>.5</w:t>
      </w:r>
      <w:r w:rsidR="006A01C8" w:rsidRPr="00A663F1">
        <w:rPr>
          <w:rFonts w:hint="eastAsia"/>
        </w:rPr>
        <w:t>级</w:t>
      </w:r>
      <w:r w:rsidR="000B4108" w:rsidRPr="00A663F1">
        <w:rPr>
          <w:rFonts w:hint="eastAsia"/>
        </w:rPr>
        <w:t>、</w:t>
      </w:r>
      <w:r w:rsidR="00024A7A" w:rsidRPr="00A663F1">
        <w:t>3</w:t>
      </w:r>
      <w:r w:rsidR="006A01C8" w:rsidRPr="00A663F1">
        <w:rPr>
          <w:rFonts w:hint="eastAsia"/>
        </w:rPr>
        <w:t>.0</w:t>
      </w:r>
      <w:r w:rsidR="006A01C8" w:rsidRPr="00A663F1">
        <w:rPr>
          <w:rFonts w:hint="eastAsia"/>
        </w:rPr>
        <w:t>级</w:t>
      </w:r>
      <w:r w:rsidR="000B4108" w:rsidRPr="00A663F1">
        <w:rPr>
          <w:rFonts w:hint="eastAsia"/>
        </w:rPr>
        <w:t>、</w:t>
      </w:r>
      <w:r w:rsidR="00024A7A" w:rsidRPr="00A663F1">
        <w:t>4</w:t>
      </w:r>
      <w:r w:rsidR="006A01C8" w:rsidRPr="00A663F1">
        <w:rPr>
          <w:rFonts w:hint="eastAsia"/>
        </w:rPr>
        <w:t>.0</w:t>
      </w:r>
      <w:r w:rsidR="006A01C8" w:rsidRPr="00A663F1">
        <w:rPr>
          <w:rFonts w:hint="eastAsia"/>
        </w:rPr>
        <w:t>级</w:t>
      </w:r>
      <w:r w:rsidR="00024A7A" w:rsidRPr="00A663F1">
        <w:rPr>
          <w:rFonts w:hint="eastAsia"/>
        </w:rPr>
        <w:t>四</w:t>
      </w:r>
      <w:r w:rsidR="000B4108" w:rsidRPr="00A663F1">
        <w:rPr>
          <w:rFonts w:hint="eastAsia"/>
        </w:rPr>
        <w:t>个等级，既能满足行业现状，又有助于</w:t>
      </w:r>
      <w:r w:rsidR="0087069B" w:rsidRPr="00A663F1">
        <w:rPr>
          <w:rFonts w:hint="eastAsia"/>
        </w:rPr>
        <w:t>提升产品质量</w:t>
      </w:r>
      <w:r w:rsidR="006A01C8" w:rsidRPr="00A663F1">
        <w:rPr>
          <w:rFonts w:hint="eastAsia"/>
        </w:rPr>
        <w:t>。</w:t>
      </w:r>
    </w:p>
    <w:p w14:paraId="52C3B85B" w14:textId="182D8AB5" w:rsidR="005D62EE" w:rsidRPr="00A663F1" w:rsidRDefault="005D62EE" w:rsidP="005D62EE">
      <w:pPr>
        <w:pStyle w:val="23"/>
        <w:ind w:firstLine="480"/>
      </w:pPr>
      <w:r w:rsidRPr="00A663F1">
        <w:rPr>
          <w:rFonts w:hint="eastAsia"/>
        </w:rPr>
        <w:t>(</w:t>
      </w:r>
      <w:r w:rsidR="00024A7A" w:rsidRPr="00A663F1">
        <w:t>5</w:t>
      </w:r>
      <w:r w:rsidRPr="00A663F1">
        <w:rPr>
          <w:rFonts w:hint="eastAsia"/>
        </w:rPr>
        <w:t>)</w:t>
      </w:r>
      <w:r w:rsidR="00024A7A" w:rsidRPr="00A663F1">
        <w:rPr>
          <w:rFonts w:hint="eastAsia"/>
        </w:rPr>
        <w:t>校准条件</w:t>
      </w:r>
    </w:p>
    <w:p w14:paraId="040096D9" w14:textId="77777777" w:rsidR="00247A53" w:rsidRPr="00A663F1" w:rsidRDefault="0087069B" w:rsidP="005D62EE">
      <w:pPr>
        <w:pStyle w:val="23"/>
        <w:ind w:firstLine="480"/>
      </w:pPr>
      <w:r w:rsidRPr="00A663F1">
        <w:rPr>
          <w:rFonts w:hint="eastAsia"/>
        </w:rPr>
        <w:t>规定了</w:t>
      </w:r>
      <w:r w:rsidR="00247A53" w:rsidRPr="00A663F1">
        <w:rPr>
          <w:rFonts w:hint="eastAsia"/>
        </w:rPr>
        <w:t>校准时对测量结果有影响的环境条件，包括温度、湿度、气压、振动、电磁干扰等。</w:t>
      </w:r>
    </w:p>
    <w:p w14:paraId="28A73DAF" w14:textId="0FF80741" w:rsidR="0087069B" w:rsidRPr="00A663F1" w:rsidRDefault="00247A53" w:rsidP="005D62EE">
      <w:pPr>
        <w:pStyle w:val="23"/>
        <w:ind w:firstLine="480"/>
      </w:pPr>
      <w:r w:rsidRPr="00A663F1">
        <w:rPr>
          <w:rFonts w:hint="eastAsia"/>
        </w:rPr>
        <w:t>规定了测量标准和其他设备及其必须具备的计量特性，考虑到插入式电磁流量计的重复性较差，</w:t>
      </w:r>
      <w:r w:rsidR="006A07D6">
        <w:rPr>
          <w:rFonts w:hint="eastAsia"/>
        </w:rPr>
        <w:t>以及现有水流量标准装置的不确定度水平，</w:t>
      </w:r>
      <w:r w:rsidRPr="00A663F1">
        <w:rPr>
          <w:rFonts w:hint="eastAsia"/>
        </w:rPr>
        <w:t>为获得更好的测量结果不确定度，提出测量标准水流量标准装置相对扩展不确定度应不大于插入式电磁流量计最大允许误差绝对值的</w:t>
      </w:r>
      <w:r w:rsidRPr="00A663F1">
        <w:t>1/5</w:t>
      </w:r>
      <w:r w:rsidRPr="00A663F1">
        <w:t>，</w:t>
      </w:r>
      <w:r w:rsidRPr="00A663F1">
        <w:rPr>
          <w:i/>
        </w:rPr>
        <w:t>k</w:t>
      </w:r>
      <w:r w:rsidRPr="00A663F1">
        <w:t>=2</w:t>
      </w:r>
      <w:r w:rsidRPr="00A663F1">
        <w:rPr>
          <w:rFonts w:hint="eastAsia"/>
        </w:rPr>
        <w:t>。</w:t>
      </w:r>
    </w:p>
    <w:p w14:paraId="25D0A0AF" w14:textId="2968A4C4" w:rsidR="005D62EE" w:rsidRPr="00A663F1" w:rsidRDefault="005D62EE" w:rsidP="005D62EE">
      <w:pPr>
        <w:pStyle w:val="23"/>
        <w:ind w:firstLine="480"/>
      </w:pPr>
      <w:r w:rsidRPr="00A663F1">
        <w:rPr>
          <w:rFonts w:hint="eastAsia"/>
        </w:rPr>
        <w:t>(</w:t>
      </w:r>
      <w:r w:rsidR="00DE397B" w:rsidRPr="00A663F1">
        <w:rPr>
          <w:rFonts w:hint="eastAsia"/>
        </w:rPr>
        <w:t>7</w:t>
      </w:r>
      <w:r w:rsidRPr="00A663F1">
        <w:rPr>
          <w:rFonts w:hint="eastAsia"/>
        </w:rPr>
        <w:t>)</w:t>
      </w:r>
      <w:r w:rsidR="00247A53" w:rsidRPr="00A663F1">
        <w:rPr>
          <w:rFonts w:hint="eastAsia"/>
        </w:rPr>
        <w:t>校准项目和校准方法</w:t>
      </w:r>
    </w:p>
    <w:p w14:paraId="59C06E62" w14:textId="77777777" w:rsidR="009A2158" w:rsidRPr="00A663F1" w:rsidRDefault="005D62EE" w:rsidP="005D62EE">
      <w:pPr>
        <w:pStyle w:val="23"/>
        <w:ind w:firstLine="480"/>
      </w:pPr>
      <w:r w:rsidRPr="00A663F1">
        <w:rPr>
          <w:rFonts w:hint="eastAsia"/>
        </w:rPr>
        <w:t>规定了</w:t>
      </w:r>
      <w:r w:rsidR="00247A53" w:rsidRPr="00A663F1">
        <w:rPr>
          <w:rFonts w:hint="eastAsia"/>
        </w:rPr>
        <w:t>校准项目为插入式电磁流量计的示值误差</w:t>
      </w:r>
      <w:r w:rsidR="00E82BF0" w:rsidRPr="00A663F1">
        <w:rPr>
          <w:rFonts w:hint="eastAsia"/>
        </w:rPr>
        <w:t>。</w:t>
      </w:r>
    </w:p>
    <w:p w14:paraId="7C231583" w14:textId="77777777" w:rsidR="009A2158" w:rsidRPr="00A663F1" w:rsidRDefault="009A2158" w:rsidP="005D62EE">
      <w:pPr>
        <w:pStyle w:val="23"/>
        <w:ind w:firstLine="480"/>
      </w:pPr>
      <w:r w:rsidRPr="00A663F1">
        <w:rPr>
          <w:rFonts w:hint="eastAsia"/>
        </w:rPr>
        <w:t>规定了校准前准备，记录铭牌和标志中影响校准结果的关键参数，并对流量计的安装做了细化要求。</w:t>
      </w:r>
    </w:p>
    <w:p w14:paraId="28437596" w14:textId="77777777" w:rsidR="009A2158" w:rsidRPr="00A663F1" w:rsidRDefault="009A2158" w:rsidP="005D62EE">
      <w:pPr>
        <w:pStyle w:val="23"/>
        <w:ind w:firstLine="480"/>
      </w:pPr>
      <w:r w:rsidRPr="00A663F1">
        <w:rPr>
          <w:rFonts w:hint="eastAsia"/>
        </w:rPr>
        <w:t>规定了校准流量点一般按照用户的要求，当全范围校准时，明确了校准点的选择。</w:t>
      </w:r>
    </w:p>
    <w:p w14:paraId="2F511437" w14:textId="77777777" w:rsidR="009A2158" w:rsidRPr="00A663F1" w:rsidRDefault="009A2158" w:rsidP="005D62EE">
      <w:pPr>
        <w:pStyle w:val="23"/>
        <w:ind w:firstLine="480"/>
      </w:pPr>
      <w:r w:rsidRPr="00A663F1">
        <w:rPr>
          <w:rFonts w:hint="eastAsia"/>
        </w:rPr>
        <w:t>规定了每个流量点的校准次数不少于</w:t>
      </w:r>
      <w:r w:rsidRPr="00A663F1">
        <w:rPr>
          <w:rFonts w:hint="eastAsia"/>
        </w:rPr>
        <w:t>3</w:t>
      </w:r>
      <w:r w:rsidRPr="00A663F1">
        <w:rPr>
          <w:rFonts w:hint="eastAsia"/>
        </w:rPr>
        <w:t>次。</w:t>
      </w:r>
    </w:p>
    <w:p w14:paraId="4FB122DA" w14:textId="0A6043E6" w:rsidR="005D62EE" w:rsidRPr="00A663F1" w:rsidRDefault="00E82BF0" w:rsidP="009A2158">
      <w:pPr>
        <w:pStyle w:val="23"/>
        <w:ind w:firstLine="480"/>
      </w:pPr>
      <w:r w:rsidRPr="00A663F1">
        <w:rPr>
          <w:rFonts w:hint="eastAsia"/>
        </w:rPr>
        <w:t>校准方法参考国家计量技术规范</w:t>
      </w:r>
      <w:r w:rsidRPr="00A663F1">
        <w:rPr>
          <w:rFonts w:hint="eastAsia"/>
        </w:rPr>
        <w:t>JJG 1033-2007</w:t>
      </w:r>
      <w:r w:rsidRPr="00A663F1">
        <w:rPr>
          <w:rFonts w:hint="eastAsia"/>
        </w:rPr>
        <w:t>《电磁流量计》的方法，当流量计为脉冲输出时，采用累积流量计算示值误差；当流量计为电流输出时，采用瞬时流量计算示值误差。</w:t>
      </w:r>
      <w:r w:rsidR="009A2158" w:rsidRPr="00A663F1">
        <w:rPr>
          <w:rFonts w:hint="eastAsia"/>
        </w:rPr>
        <w:t>规定了重复性的计算和修正系数的计算。</w:t>
      </w:r>
    </w:p>
    <w:p w14:paraId="2A1979DD" w14:textId="674E76BE" w:rsidR="009A2158" w:rsidRPr="00A663F1" w:rsidRDefault="009A2158" w:rsidP="009A2158">
      <w:pPr>
        <w:pStyle w:val="23"/>
        <w:ind w:firstLine="480"/>
      </w:pPr>
      <w:r w:rsidRPr="00A663F1">
        <w:rPr>
          <w:rFonts w:hint="eastAsia"/>
        </w:rPr>
        <w:t>（</w:t>
      </w:r>
      <w:r w:rsidRPr="00A663F1">
        <w:rPr>
          <w:rFonts w:hint="eastAsia"/>
        </w:rPr>
        <w:t>8</w:t>
      </w:r>
      <w:r w:rsidRPr="00A663F1">
        <w:rPr>
          <w:rFonts w:hint="eastAsia"/>
        </w:rPr>
        <w:t>）校准结果表达</w:t>
      </w:r>
    </w:p>
    <w:p w14:paraId="482E573A" w14:textId="4B529212" w:rsidR="009A2158" w:rsidRPr="00A663F1" w:rsidRDefault="009A2158" w:rsidP="009A2158">
      <w:pPr>
        <w:pStyle w:val="23"/>
        <w:ind w:firstLine="480"/>
      </w:pPr>
      <w:r w:rsidRPr="00A663F1">
        <w:rPr>
          <w:rFonts w:hint="eastAsia"/>
        </w:rPr>
        <w:t>给出了校准记录参考格式，校准证书内页参考格式，以及校准结果的不确定度评定示例。</w:t>
      </w:r>
    </w:p>
    <w:p w14:paraId="06CDBF64" w14:textId="39BA8C6A" w:rsidR="009A2158" w:rsidRPr="00A663F1" w:rsidRDefault="009A2158" w:rsidP="009A2158">
      <w:pPr>
        <w:pStyle w:val="23"/>
        <w:ind w:firstLine="480"/>
      </w:pPr>
      <w:r w:rsidRPr="00A663F1">
        <w:rPr>
          <w:rFonts w:hint="eastAsia"/>
        </w:rPr>
        <w:t>（</w:t>
      </w:r>
      <w:r w:rsidRPr="00A663F1">
        <w:rPr>
          <w:rFonts w:hint="eastAsia"/>
        </w:rPr>
        <w:t>9</w:t>
      </w:r>
      <w:r w:rsidRPr="00A663F1">
        <w:rPr>
          <w:rFonts w:hint="eastAsia"/>
        </w:rPr>
        <w:t>）复校时间间隔</w:t>
      </w:r>
    </w:p>
    <w:p w14:paraId="44A98A1C" w14:textId="5A6D085A" w:rsidR="009A2158" w:rsidRPr="00A663F1" w:rsidRDefault="009A2158" w:rsidP="009A2158">
      <w:pPr>
        <w:pStyle w:val="23"/>
        <w:ind w:firstLine="480"/>
      </w:pPr>
      <w:r w:rsidRPr="00A663F1">
        <w:rPr>
          <w:rFonts w:hint="eastAsia"/>
        </w:rPr>
        <w:t>给出了插入式电磁流量计复校周期的建议为</w:t>
      </w:r>
      <w:r w:rsidRPr="00A663F1">
        <w:rPr>
          <w:rFonts w:hint="eastAsia"/>
        </w:rPr>
        <w:t>2</w:t>
      </w:r>
      <w:r w:rsidRPr="00A663F1">
        <w:rPr>
          <w:rFonts w:hint="eastAsia"/>
        </w:rPr>
        <w:t>年。</w:t>
      </w:r>
    </w:p>
    <w:p w14:paraId="6B46961A" w14:textId="77777777" w:rsidR="009B56D6" w:rsidRPr="00A663F1" w:rsidRDefault="001C412B">
      <w:pPr>
        <w:pStyle w:val="ad"/>
        <w:numPr>
          <w:ilvl w:val="0"/>
          <w:numId w:val="1"/>
        </w:numPr>
        <w:ind w:left="482" w:firstLineChars="0" w:hanging="482"/>
        <w:rPr>
          <w:b/>
          <w:sz w:val="24"/>
        </w:rPr>
      </w:pPr>
      <w:r w:rsidRPr="00A663F1">
        <w:rPr>
          <w:rFonts w:hint="eastAsia"/>
          <w:b/>
          <w:sz w:val="24"/>
        </w:rPr>
        <w:t>采用国际标准和国外先进标准的情况，与国际、国外同类标准水平的对比情况</w:t>
      </w:r>
    </w:p>
    <w:p w14:paraId="1EA51DA2" w14:textId="77777777" w:rsidR="00FB3CB0" w:rsidRPr="00A663F1" w:rsidRDefault="00FB3CB0" w:rsidP="00FB3CB0">
      <w:pPr>
        <w:tabs>
          <w:tab w:val="left" w:pos="480"/>
        </w:tabs>
        <w:ind w:left="480"/>
        <w:rPr>
          <w:b/>
          <w:sz w:val="24"/>
        </w:rPr>
      </w:pPr>
      <w:r w:rsidRPr="00A663F1">
        <w:rPr>
          <w:rFonts w:hint="eastAsia"/>
          <w:b/>
          <w:sz w:val="24"/>
        </w:rPr>
        <w:t xml:space="preserve">1. </w:t>
      </w:r>
      <w:r w:rsidRPr="00A663F1">
        <w:rPr>
          <w:rFonts w:hint="eastAsia"/>
          <w:b/>
          <w:sz w:val="24"/>
        </w:rPr>
        <w:t>采用国际标准和国外先进标准的情况</w:t>
      </w:r>
    </w:p>
    <w:p w14:paraId="3F6EA0C6" w14:textId="06BFB5A9" w:rsidR="00FB3CB0" w:rsidRPr="00A663F1" w:rsidRDefault="00FB3CB0" w:rsidP="00FB3CB0">
      <w:pPr>
        <w:tabs>
          <w:tab w:val="left" w:pos="480"/>
        </w:tabs>
        <w:ind w:left="480"/>
        <w:rPr>
          <w:sz w:val="24"/>
        </w:rPr>
      </w:pPr>
      <w:r w:rsidRPr="00A663F1">
        <w:rPr>
          <w:rFonts w:hint="eastAsia"/>
          <w:sz w:val="24"/>
        </w:rPr>
        <w:t>本</w:t>
      </w:r>
      <w:r w:rsidR="009A2158" w:rsidRPr="00A663F1">
        <w:rPr>
          <w:rFonts w:hint="eastAsia"/>
          <w:sz w:val="24"/>
        </w:rPr>
        <w:t>规范</w:t>
      </w:r>
      <w:r w:rsidR="009E0D3C" w:rsidRPr="00A663F1">
        <w:rPr>
          <w:rFonts w:hint="eastAsia"/>
          <w:sz w:val="24"/>
        </w:rPr>
        <w:t>未采用国际标准和其他国外先进标准，本规范</w:t>
      </w:r>
      <w:r w:rsidR="009A2158" w:rsidRPr="00A663F1">
        <w:rPr>
          <w:rFonts w:hint="eastAsia"/>
          <w:sz w:val="24"/>
        </w:rPr>
        <w:t>编制</w:t>
      </w:r>
      <w:r w:rsidR="000E0DA2" w:rsidRPr="00A663F1">
        <w:rPr>
          <w:rFonts w:hint="eastAsia"/>
          <w:sz w:val="24"/>
        </w:rPr>
        <w:t>参考了</w:t>
      </w:r>
      <w:r w:rsidRPr="00A663F1">
        <w:rPr>
          <w:rFonts w:hint="eastAsia"/>
          <w:sz w:val="24"/>
        </w:rPr>
        <w:t>以下国际标准：</w:t>
      </w:r>
    </w:p>
    <w:p w14:paraId="65078488" w14:textId="032E55EA" w:rsidR="00FB3CB0" w:rsidRPr="00A663F1" w:rsidRDefault="00FB3CB0" w:rsidP="00FB3CB0">
      <w:pPr>
        <w:spacing w:line="360" w:lineRule="auto"/>
        <w:ind w:firstLineChars="225" w:firstLine="540"/>
        <w:rPr>
          <w:sz w:val="24"/>
          <w:szCs w:val="21"/>
        </w:rPr>
      </w:pPr>
      <w:r w:rsidRPr="00A663F1">
        <w:rPr>
          <w:rFonts w:hint="eastAsia"/>
          <w:sz w:val="24"/>
          <w:szCs w:val="21"/>
        </w:rPr>
        <w:t>ISO 20456</w:t>
      </w:r>
      <w:r w:rsidRPr="00A663F1">
        <w:rPr>
          <w:rFonts w:hint="eastAsia"/>
          <w:sz w:val="24"/>
          <w:szCs w:val="21"/>
        </w:rPr>
        <w:t>：</w:t>
      </w:r>
      <w:r w:rsidRPr="00A663F1">
        <w:rPr>
          <w:rFonts w:hint="eastAsia"/>
          <w:sz w:val="24"/>
          <w:szCs w:val="21"/>
        </w:rPr>
        <w:t>2017</w:t>
      </w:r>
      <w:r w:rsidR="00485AEA" w:rsidRPr="00A663F1">
        <w:rPr>
          <w:rFonts w:hint="eastAsia"/>
          <w:sz w:val="24"/>
          <w:szCs w:val="21"/>
        </w:rPr>
        <w:t>（</w:t>
      </w:r>
      <w:r w:rsidR="00485AEA" w:rsidRPr="00A663F1">
        <w:rPr>
          <w:rFonts w:hint="eastAsia"/>
          <w:sz w:val="24"/>
          <w:szCs w:val="21"/>
        </w:rPr>
        <w:t>E</w:t>
      </w:r>
      <w:r w:rsidR="00485AEA" w:rsidRPr="00A663F1">
        <w:rPr>
          <w:rFonts w:hint="eastAsia"/>
          <w:sz w:val="24"/>
          <w:szCs w:val="21"/>
        </w:rPr>
        <w:t>）</w:t>
      </w:r>
      <w:r w:rsidRPr="00A663F1">
        <w:rPr>
          <w:rFonts w:hint="eastAsia"/>
          <w:sz w:val="24"/>
          <w:szCs w:val="21"/>
        </w:rPr>
        <w:t xml:space="preserve"> </w:t>
      </w:r>
      <w:r w:rsidRPr="00A663F1">
        <w:rPr>
          <w:rFonts w:hint="eastAsia"/>
          <w:sz w:val="24"/>
          <w:szCs w:val="21"/>
        </w:rPr>
        <w:t>封闭满管道流体流量的测量导电液体电磁流量计使用指南</w:t>
      </w:r>
    </w:p>
    <w:p w14:paraId="45D11827" w14:textId="77777777" w:rsidR="00FB3CB0" w:rsidRPr="00A663F1" w:rsidRDefault="00FB3CB0" w:rsidP="00FB3CB0">
      <w:pPr>
        <w:tabs>
          <w:tab w:val="left" w:pos="480"/>
        </w:tabs>
        <w:ind w:left="480"/>
        <w:rPr>
          <w:sz w:val="24"/>
        </w:rPr>
      </w:pPr>
      <w:r w:rsidRPr="00A663F1">
        <w:rPr>
          <w:rFonts w:hint="eastAsia"/>
          <w:sz w:val="24"/>
        </w:rPr>
        <w:lastRenderedPageBreak/>
        <w:t xml:space="preserve">2. </w:t>
      </w:r>
      <w:r w:rsidRPr="00A663F1">
        <w:rPr>
          <w:rFonts w:hint="eastAsia"/>
          <w:b/>
          <w:sz w:val="24"/>
        </w:rPr>
        <w:t>与国际、国外同类标准水平的对比情况</w:t>
      </w:r>
    </w:p>
    <w:p w14:paraId="01986D28" w14:textId="5A9FBA53" w:rsidR="00FB3CB0" w:rsidRPr="00A663F1" w:rsidRDefault="00FB3CB0" w:rsidP="00FB3CB0">
      <w:pPr>
        <w:tabs>
          <w:tab w:val="left" w:pos="0"/>
        </w:tabs>
        <w:ind w:firstLineChars="200" w:firstLine="480"/>
        <w:rPr>
          <w:sz w:val="24"/>
        </w:rPr>
      </w:pPr>
      <w:r w:rsidRPr="00A663F1">
        <w:rPr>
          <w:sz w:val="24"/>
        </w:rPr>
        <w:t>本</w:t>
      </w:r>
      <w:r w:rsidR="009A2158" w:rsidRPr="00A663F1">
        <w:rPr>
          <w:rFonts w:hint="eastAsia"/>
          <w:sz w:val="24"/>
        </w:rPr>
        <w:t>规范</w:t>
      </w:r>
      <w:r w:rsidRPr="00A663F1">
        <w:rPr>
          <w:sz w:val="24"/>
        </w:rPr>
        <w:t>修订过程中未查到同类国际、国外标准。</w:t>
      </w:r>
    </w:p>
    <w:p w14:paraId="0DEF23DA" w14:textId="77777777" w:rsidR="009B56D6" w:rsidRPr="00A663F1" w:rsidRDefault="001C412B">
      <w:pPr>
        <w:pStyle w:val="ad"/>
        <w:numPr>
          <w:ilvl w:val="0"/>
          <w:numId w:val="1"/>
        </w:numPr>
        <w:ind w:left="482" w:firstLineChars="0" w:hanging="482"/>
        <w:rPr>
          <w:b/>
          <w:sz w:val="24"/>
        </w:rPr>
      </w:pPr>
      <w:r w:rsidRPr="00A663F1">
        <w:rPr>
          <w:rFonts w:hint="eastAsia"/>
          <w:b/>
          <w:sz w:val="24"/>
        </w:rPr>
        <w:t>技术规范试验</w:t>
      </w:r>
    </w:p>
    <w:p w14:paraId="061E3FE6" w14:textId="1D2CA708" w:rsidR="007F5D34" w:rsidRPr="005A0BAF" w:rsidRDefault="007F5D34" w:rsidP="005A0BAF">
      <w:pPr>
        <w:pStyle w:val="23"/>
        <w:ind w:firstLine="480"/>
      </w:pPr>
      <w:r w:rsidRPr="00A663F1">
        <w:rPr>
          <w:rFonts w:hint="eastAsia"/>
        </w:rPr>
        <w:t>起草小组进行了详细的技术规范试验分工</w:t>
      </w:r>
      <w:r w:rsidR="005A0BAF">
        <w:rPr>
          <w:rFonts w:hint="eastAsia"/>
        </w:rPr>
        <w:t>，</w:t>
      </w:r>
      <w:r w:rsidR="005A0BAF" w:rsidRPr="00E82C15">
        <w:rPr>
          <w:rFonts w:hint="eastAsia"/>
        </w:rPr>
        <w:t>绕校准方法合理性和可操作性开展验证</w:t>
      </w:r>
      <w:r w:rsidRPr="00A663F1">
        <w:rPr>
          <w:rFonts w:hint="eastAsia"/>
        </w:rPr>
        <w:t>。</w:t>
      </w:r>
    </w:p>
    <w:p w14:paraId="3E1021E0" w14:textId="3FA0D002" w:rsidR="00806D4F" w:rsidRDefault="008753C8" w:rsidP="00806D4F">
      <w:pPr>
        <w:pStyle w:val="23"/>
        <w:ind w:firstLine="480"/>
      </w:pPr>
      <w:bookmarkStart w:id="4" w:name="_Hlk219903421"/>
      <w:r w:rsidRPr="00A663F1">
        <w:rPr>
          <w:rFonts w:hint="eastAsia"/>
        </w:rPr>
        <w:t>选取</w:t>
      </w:r>
      <w:r>
        <w:rPr>
          <w:rFonts w:hint="eastAsia"/>
        </w:rPr>
        <w:t>一台</w:t>
      </w:r>
      <w:r w:rsidRPr="00A663F1">
        <w:t>2.</w:t>
      </w:r>
      <w:r>
        <w:t>0</w:t>
      </w:r>
      <w:r w:rsidRPr="00A663F1">
        <w:rPr>
          <w:rFonts w:hint="eastAsia"/>
        </w:rPr>
        <w:t>级插入式电磁流量计</w:t>
      </w:r>
      <w:r w:rsidR="00806D4F">
        <w:rPr>
          <w:rFonts w:hint="eastAsia"/>
        </w:rPr>
        <w:t>，插入不同管道口径</w:t>
      </w:r>
      <w:r w:rsidR="00806D4F" w:rsidRPr="00A663F1">
        <w:rPr>
          <w:rFonts w:hint="eastAsia"/>
        </w:rPr>
        <w:t>D</w:t>
      </w:r>
      <w:r w:rsidR="00806D4F" w:rsidRPr="00A663F1">
        <w:t>N300</w:t>
      </w:r>
      <w:r w:rsidR="00806D4F" w:rsidRPr="00A663F1">
        <w:rPr>
          <w:rFonts w:hint="eastAsia"/>
        </w:rPr>
        <w:t>、</w:t>
      </w:r>
      <w:r w:rsidR="00806D4F" w:rsidRPr="00A663F1">
        <w:rPr>
          <w:rFonts w:hint="eastAsia"/>
        </w:rPr>
        <w:t>D</w:t>
      </w:r>
      <w:r w:rsidR="00806D4F" w:rsidRPr="00A663F1">
        <w:t>N600</w:t>
      </w:r>
      <w:r w:rsidR="00806D4F" w:rsidRPr="00A663F1">
        <w:rPr>
          <w:rFonts w:hint="eastAsia"/>
        </w:rPr>
        <w:t>、</w:t>
      </w:r>
      <w:r w:rsidR="00806D4F" w:rsidRPr="00A663F1">
        <w:rPr>
          <w:rFonts w:hint="eastAsia"/>
        </w:rPr>
        <w:t>DN1</w:t>
      </w:r>
      <w:r w:rsidR="00806D4F" w:rsidRPr="00A663F1">
        <w:t>0</w:t>
      </w:r>
      <w:r w:rsidR="00806D4F" w:rsidRPr="00A663F1">
        <w:rPr>
          <w:rFonts w:hint="eastAsia"/>
        </w:rPr>
        <w:t>00</w:t>
      </w:r>
      <w:r w:rsidR="00806D4F">
        <w:rPr>
          <w:rFonts w:hint="eastAsia"/>
        </w:rPr>
        <w:t>，</w:t>
      </w:r>
      <w:r w:rsidR="007F5D34" w:rsidRPr="00A663F1">
        <w:rPr>
          <w:rFonts w:hint="eastAsia"/>
        </w:rPr>
        <w:t>进行示值误差</w:t>
      </w:r>
      <w:r w:rsidR="00B67D80" w:rsidRPr="00A663F1">
        <w:rPr>
          <w:rFonts w:hint="eastAsia"/>
        </w:rPr>
        <w:t>校准</w:t>
      </w:r>
      <w:r w:rsidR="005A0BAF">
        <w:rPr>
          <w:rFonts w:hint="eastAsia"/>
        </w:rPr>
        <w:t>试验</w:t>
      </w:r>
      <w:r w:rsidR="00B67D80" w:rsidRPr="00A663F1">
        <w:rPr>
          <w:rFonts w:hint="eastAsia"/>
        </w:rPr>
        <w:t>，</w:t>
      </w:r>
      <w:bookmarkEnd w:id="4"/>
      <w:r w:rsidR="00B67D80" w:rsidRPr="00A663F1">
        <w:rPr>
          <w:rFonts w:ascii="宋体" w:hAnsi="宋体" w:hint="eastAsia"/>
        </w:rPr>
        <w:t>详见试验报告</w:t>
      </w:r>
      <w:r w:rsidR="00B67D80" w:rsidRPr="00A663F1">
        <w:rPr>
          <w:rFonts w:hint="eastAsia"/>
        </w:rPr>
        <w:t>。</w:t>
      </w:r>
    </w:p>
    <w:p w14:paraId="1EDDBA31" w14:textId="516F22D9" w:rsidR="007F5D34" w:rsidRDefault="00B67D80" w:rsidP="007F5D34">
      <w:pPr>
        <w:pStyle w:val="23"/>
        <w:ind w:firstLine="480"/>
      </w:pPr>
      <w:bookmarkStart w:id="5" w:name="OLE_LINK1"/>
      <w:bookmarkStart w:id="6" w:name="_Hlk219903465"/>
      <w:r w:rsidRPr="00A663F1">
        <w:rPr>
          <w:rFonts w:hint="eastAsia"/>
        </w:rPr>
        <w:t>选取</w:t>
      </w:r>
      <w:r w:rsidR="006D50F0">
        <w:rPr>
          <w:rFonts w:hint="eastAsia"/>
        </w:rPr>
        <w:t>一台</w:t>
      </w:r>
      <w:r w:rsidRPr="00A663F1">
        <w:t>2.</w:t>
      </w:r>
      <w:r w:rsidR="00F04F16">
        <w:t>0</w:t>
      </w:r>
      <w:r w:rsidRPr="00A663F1">
        <w:rPr>
          <w:rFonts w:hint="eastAsia"/>
        </w:rPr>
        <w:t>级插入式电磁流量计，</w:t>
      </w:r>
      <w:bookmarkEnd w:id="5"/>
      <w:r w:rsidR="006D50F0">
        <w:rPr>
          <w:rFonts w:hint="eastAsia"/>
        </w:rPr>
        <w:t>分别在</w:t>
      </w:r>
      <w:r w:rsidRPr="00A663F1">
        <w:rPr>
          <w:rFonts w:hint="eastAsia"/>
        </w:rPr>
        <w:t>浙江</w:t>
      </w:r>
      <w:r w:rsidRPr="00A663F1">
        <w:t>迪元仪表有限公司</w:t>
      </w:r>
      <w:r w:rsidRPr="00A663F1">
        <w:rPr>
          <w:rFonts w:hint="eastAsia"/>
        </w:rPr>
        <w:t>、浙江省质量科学研究院</w:t>
      </w:r>
      <w:r w:rsidR="006D50F0">
        <w:rPr>
          <w:rFonts w:hint="eastAsia"/>
        </w:rPr>
        <w:t>、杭州盘古自动化系统有限公司</w:t>
      </w:r>
      <w:r w:rsidRPr="00A663F1">
        <w:rPr>
          <w:rFonts w:ascii="宋体" w:hAnsi="宋体" w:hint="eastAsia"/>
        </w:rPr>
        <w:t>进行</w:t>
      </w:r>
      <w:r w:rsidR="007F5D34" w:rsidRPr="00A663F1">
        <w:rPr>
          <w:rFonts w:ascii="宋体" w:hAnsi="宋体" w:hint="eastAsia"/>
        </w:rPr>
        <w:t>试验，</w:t>
      </w:r>
      <w:bookmarkEnd w:id="6"/>
      <w:r w:rsidR="00806D4F">
        <w:rPr>
          <w:rFonts w:ascii="宋体" w:hAnsi="宋体" w:hint="eastAsia"/>
        </w:rPr>
        <w:t>插入管道口径D</w:t>
      </w:r>
      <w:r w:rsidR="00806D4F">
        <w:rPr>
          <w:rFonts w:ascii="宋体" w:hAnsi="宋体"/>
        </w:rPr>
        <w:t>N300</w:t>
      </w:r>
      <w:r w:rsidR="00806D4F">
        <w:rPr>
          <w:rFonts w:ascii="宋体" w:hAnsi="宋体" w:hint="eastAsia"/>
        </w:rPr>
        <w:t>，</w:t>
      </w:r>
      <w:r w:rsidR="007F5D34" w:rsidRPr="00A663F1">
        <w:rPr>
          <w:rFonts w:ascii="宋体" w:hAnsi="宋体" w:hint="eastAsia"/>
        </w:rPr>
        <w:t>详见试验报告</w:t>
      </w:r>
      <w:r w:rsidR="007F5D34" w:rsidRPr="00A663F1">
        <w:rPr>
          <w:rFonts w:hint="eastAsia"/>
        </w:rPr>
        <w:t>。</w:t>
      </w:r>
    </w:p>
    <w:p w14:paraId="5F0B3CB9" w14:textId="79B5CF01" w:rsidR="00F04F16" w:rsidRPr="00A663F1" w:rsidRDefault="00F04F16" w:rsidP="007F5D34">
      <w:pPr>
        <w:pStyle w:val="23"/>
        <w:ind w:firstLine="480"/>
      </w:pPr>
      <w:r>
        <w:rPr>
          <w:rFonts w:hint="eastAsia"/>
        </w:rPr>
        <w:t>选取一台</w:t>
      </w:r>
      <w:r>
        <w:rPr>
          <w:rFonts w:hint="eastAsia"/>
        </w:rPr>
        <w:t>2</w:t>
      </w:r>
      <w:r>
        <w:t>.0</w:t>
      </w:r>
      <w:r>
        <w:rPr>
          <w:rFonts w:hint="eastAsia"/>
        </w:rPr>
        <w:t>级插入式流量计，在浙江省质量科学研究院进行多次重复测试，分析计量性能的变化趋势，</w:t>
      </w:r>
      <w:r w:rsidRPr="00A663F1">
        <w:rPr>
          <w:rFonts w:ascii="宋体" w:hAnsi="宋体" w:hint="eastAsia"/>
        </w:rPr>
        <w:t>详见试验报告</w:t>
      </w:r>
      <w:r w:rsidRPr="00A663F1">
        <w:rPr>
          <w:rFonts w:hint="eastAsia"/>
        </w:rPr>
        <w:t>。</w:t>
      </w:r>
    </w:p>
    <w:p w14:paraId="3B858B0C" w14:textId="78AA6371" w:rsidR="00715E67" w:rsidRPr="00A663F1" w:rsidRDefault="001676AD" w:rsidP="00715E67">
      <w:pPr>
        <w:pStyle w:val="23"/>
        <w:ind w:firstLine="480"/>
      </w:pPr>
      <w:r w:rsidRPr="00A663F1">
        <w:rPr>
          <w:rFonts w:ascii="宋体" w:hAnsi="宋体" w:hint="eastAsia"/>
        </w:rPr>
        <w:t>参加起草单位</w:t>
      </w:r>
      <w:r w:rsidR="00F04F16" w:rsidRPr="00A663F1">
        <w:rPr>
          <w:rFonts w:hint="eastAsia"/>
        </w:rPr>
        <w:t>上海</w:t>
      </w:r>
      <w:r w:rsidR="00F04F16" w:rsidRPr="00A663F1">
        <w:t>市计量测试技术研究</w:t>
      </w:r>
      <w:r w:rsidR="00F04F16" w:rsidRPr="00A663F1">
        <w:rPr>
          <w:rFonts w:hint="eastAsia"/>
        </w:rPr>
        <w:t>院</w:t>
      </w:r>
      <w:r w:rsidR="00F04F16" w:rsidRPr="00A663F1">
        <w:t>、</w:t>
      </w:r>
      <w:r w:rsidRPr="00A663F1">
        <w:t>河北省计量监督检测研究院、</w:t>
      </w:r>
      <w:r w:rsidRPr="00A663F1">
        <w:rPr>
          <w:rFonts w:hint="eastAsia"/>
        </w:rPr>
        <w:t>绍兴</w:t>
      </w:r>
      <w:r w:rsidRPr="00A663F1">
        <w:t>市特种设备检测院</w:t>
      </w:r>
      <w:r w:rsidRPr="00A663F1">
        <w:rPr>
          <w:rFonts w:hint="eastAsia"/>
        </w:rPr>
        <w:t>结合日常校准工作，随机抽取一台插入式电磁流量计，参照校准规范草案规定的校准方法进行校准</w:t>
      </w:r>
      <w:r w:rsidR="00715E67" w:rsidRPr="00A663F1">
        <w:rPr>
          <w:rFonts w:hint="eastAsia"/>
        </w:rPr>
        <w:t>，</w:t>
      </w:r>
      <w:r w:rsidR="00715E67" w:rsidRPr="00A663F1">
        <w:rPr>
          <w:rFonts w:ascii="宋体" w:hAnsi="宋体" w:hint="eastAsia"/>
        </w:rPr>
        <w:t>详见试验报告</w:t>
      </w:r>
      <w:r w:rsidR="00715E67" w:rsidRPr="00A663F1">
        <w:rPr>
          <w:rFonts w:hint="eastAsia"/>
        </w:rPr>
        <w:t>。</w:t>
      </w:r>
    </w:p>
    <w:p w14:paraId="012B6125" w14:textId="77777777" w:rsidR="009B56D6" w:rsidRPr="00A663F1" w:rsidRDefault="001C412B">
      <w:pPr>
        <w:numPr>
          <w:ilvl w:val="0"/>
          <w:numId w:val="1"/>
        </w:numPr>
        <w:tabs>
          <w:tab w:val="left" w:pos="525"/>
        </w:tabs>
        <w:ind w:left="482" w:hanging="482"/>
        <w:rPr>
          <w:b/>
          <w:sz w:val="24"/>
        </w:rPr>
      </w:pPr>
      <w:r w:rsidRPr="00A663F1">
        <w:rPr>
          <w:rFonts w:hint="eastAsia"/>
          <w:b/>
          <w:sz w:val="24"/>
        </w:rPr>
        <w:t>重大分歧意见的处理经过和依据</w:t>
      </w:r>
    </w:p>
    <w:p w14:paraId="753B08DB" w14:textId="67E85157" w:rsidR="009B56D6" w:rsidRDefault="001C412B">
      <w:pPr>
        <w:ind w:firstLineChars="200" w:firstLine="480"/>
        <w:rPr>
          <w:rFonts w:ascii="宋体" w:hAnsi="宋体"/>
          <w:sz w:val="24"/>
        </w:rPr>
      </w:pPr>
      <w:r>
        <w:rPr>
          <w:rFonts w:ascii="宋体" w:hAnsi="宋体" w:hint="eastAsia"/>
          <w:sz w:val="24"/>
        </w:rPr>
        <w:t>无重大分歧意见。</w:t>
      </w:r>
    </w:p>
    <w:p w14:paraId="74CF9D23" w14:textId="77777777" w:rsidR="009B56D6" w:rsidRDefault="001C412B">
      <w:pPr>
        <w:numPr>
          <w:ilvl w:val="0"/>
          <w:numId w:val="1"/>
        </w:numPr>
        <w:tabs>
          <w:tab w:val="clear" w:pos="480"/>
          <w:tab w:val="left" w:pos="525"/>
        </w:tabs>
        <w:rPr>
          <w:b/>
          <w:sz w:val="24"/>
        </w:rPr>
      </w:pPr>
      <w:r>
        <w:rPr>
          <w:rFonts w:hint="eastAsia"/>
          <w:b/>
          <w:sz w:val="24"/>
        </w:rPr>
        <w:t>废止现行有关技术规范的建议</w:t>
      </w:r>
    </w:p>
    <w:p w14:paraId="43803BB1" w14:textId="351EA741" w:rsidR="009B56D6" w:rsidRDefault="001C412B" w:rsidP="00FB3CB0">
      <w:pPr>
        <w:spacing w:line="360" w:lineRule="auto"/>
        <w:ind w:firstLineChars="200" w:firstLine="480"/>
        <w:rPr>
          <w:rFonts w:ascii="宋体" w:hAnsi="宋体"/>
          <w:sz w:val="28"/>
          <w:szCs w:val="28"/>
        </w:rPr>
      </w:pPr>
      <w:r>
        <w:rPr>
          <w:rFonts w:hint="eastAsia"/>
          <w:sz w:val="24"/>
        </w:rPr>
        <w:t>本</w:t>
      </w:r>
      <w:r w:rsidR="001676AD">
        <w:rPr>
          <w:rFonts w:hint="eastAsia"/>
          <w:sz w:val="24"/>
        </w:rPr>
        <w:t>规范</w:t>
      </w:r>
      <w:r>
        <w:rPr>
          <w:rFonts w:hint="eastAsia"/>
          <w:sz w:val="24"/>
        </w:rPr>
        <w:t>系首次编制，无需废止现行有关技术规范。</w:t>
      </w:r>
    </w:p>
    <w:p w14:paraId="297ED0B7" w14:textId="77777777" w:rsidR="009B56D6" w:rsidRDefault="001C412B">
      <w:pPr>
        <w:numPr>
          <w:ilvl w:val="0"/>
          <w:numId w:val="1"/>
        </w:numPr>
        <w:tabs>
          <w:tab w:val="clear" w:pos="480"/>
          <w:tab w:val="left" w:pos="567"/>
        </w:tabs>
        <w:rPr>
          <w:b/>
          <w:sz w:val="24"/>
        </w:rPr>
      </w:pPr>
      <w:r>
        <w:rPr>
          <w:rFonts w:hint="eastAsia"/>
          <w:b/>
          <w:sz w:val="24"/>
        </w:rPr>
        <w:t>贯彻国家技术规范的要求和措施建议（包括组织措施、技术措施、过渡办法等内容）</w:t>
      </w:r>
    </w:p>
    <w:p w14:paraId="54F573D8" w14:textId="3C1C0DAF" w:rsidR="009B56D6" w:rsidRDefault="001C412B" w:rsidP="00FB3CB0">
      <w:pPr>
        <w:ind w:firstLineChars="235" w:firstLine="564"/>
        <w:rPr>
          <w:rFonts w:ascii="宋体" w:hAnsi="宋体"/>
          <w:sz w:val="24"/>
        </w:rPr>
      </w:pPr>
      <w:r>
        <w:rPr>
          <w:rFonts w:ascii="宋体" w:hAnsi="宋体" w:hint="eastAsia"/>
          <w:sz w:val="24"/>
        </w:rPr>
        <w:t>本</w:t>
      </w:r>
      <w:r w:rsidR="001676AD">
        <w:rPr>
          <w:rFonts w:ascii="宋体" w:hAnsi="宋体" w:hint="eastAsia"/>
          <w:sz w:val="24"/>
        </w:rPr>
        <w:t>规范</w:t>
      </w:r>
      <w:r>
        <w:rPr>
          <w:rFonts w:ascii="宋体" w:hAnsi="宋体" w:hint="eastAsia"/>
          <w:sz w:val="24"/>
        </w:rPr>
        <w:t>颁布后，需要进行全国的培训宣</w:t>
      </w:r>
      <w:proofErr w:type="gramStart"/>
      <w:r>
        <w:rPr>
          <w:rFonts w:ascii="宋体" w:hAnsi="宋体" w:hint="eastAsia"/>
          <w:sz w:val="24"/>
        </w:rPr>
        <w:t>贯</w:t>
      </w:r>
      <w:proofErr w:type="gramEnd"/>
      <w:r>
        <w:rPr>
          <w:rFonts w:ascii="宋体" w:hAnsi="宋体" w:hint="eastAsia"/>
          <w:sz w:val="24"/>
        </w:rPr>
        <w:t>。</w:t>
      </w:r>
    </w:p>
    <w:p w14:paraId="6769FB8F" w14:textId="77777777" w:rsidR="009B56D6" w:rsidRDefault="001C412B">
      <w:pPr>
        <w:numPr>
          <w:ilvl w:val="0"/>
          <w:numId w:val="1"/>
        </w:numPr>
        <w:tabs>
          <w:tab w:val="left" w:pos="525"/>
        </w:tabs>
        <w:rPr>
          <w:b/>
          <w:sz w:val="24"/>
        </w:rPr>
      </w:pPr>
      <w:r>
        <w:rPr>
          <w:rFonts w:hint="eastAsia"/>
          <w:b/>
          <w:sz w:val="24"/>
        </w:rPr>
        <w:t>其他应予说明的事项（如涉及专利需要说明）</w:t>
      </w:r>
    </w:p>
    <w:p w14:paraId="67E49D4D" w14:textId="30962ABE" w:rsidR="009B56D6" w:rsidRDefault="001C412B" w:rsidP="00FB3CB0">
      <w:pPr>
        <w:spacing w:line="360" w:lineRule="auto"/>
        <w:ind w:firstLineChars="200" w:firstLine="480"/>
        <w:rPr>
          <w:sz w:val="24"/>
        </w:rPr>
      </w:pPr>
      <w:r>
        <w:rPr>
          <w:rFonts w:hint="eastAsia"/>
          <w:sz w:val="24"/>
        </w:rPr>
        <w:t>无。</w:t>
      </w:r>
    </w:p>
    <w:sectPr w:rsidR="009B56D6">
      <w:pgSz w:w="11906" w:h="16838"/>
      <w:pgMar w:top="1418" w:right="1418" w:bottom="1361" w:left="1440" w:header="851" w:footer="992" w:gutter="0"/>
      <w:pgNumType w:start="1"/>
      <w:cols w:space="425"/>
      <w:docGrid w:type="lines" w:linePitch="4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8C4FD" w14:textId="77777777" w:rsidR="00F33680" w:rsidRDefault="00F33680">
      <w:r>
        <w:separator/>
      </w:r>
    </w:p>
  </w:endnote>
  <w:endnote w:type="continuationSeparator" w:id="0">
    <w:p w14:paraId="316A1A62" w14:textId="77777777" w:rsidR="00F33680" w:rsidRDefault="00F33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6858B" w14:textId="77777777" w:rsidR="009B56D6" w:rsidRDefault="001C412B">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rPr>
      <w:t>5</w:t>
    </w:r>
    <w:r>
      <w:rPr>
        <w:rStyle w:val="ab"/>
      </w:rPr>
      <w:fldChar w:fldCharType="end"/>
    </w:r>
  </w:p>
  <w:p w14:paraId="324DF752" w14:textId="77777777" w:rsidR="009B56D6" w:rsidRDefault="009B56D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0431A" w14:textId="77777777" w:rsidR="009B56D6" w:rsidRDefault="009B56D6">
    <w:pPr>
      <w:pStyle w:val="a7"/>
      <w:jc w:val="center"/>
    </w:pPr>
  </w:p>
  <w:p w14:paraId="5C2AE2BB" w14:textId="77777777" w:rsidR="009B56D6" w:rsidRDefault="001C412B">
    <w:pPr>
      <w:pStyle w:val="a7"/>
      <w:jc w:val="center"/>
    </w:pPr>
    <w:r>
      <w:fldChar w:fldCharType="begin"/>
    </w:r>
    <w:r>
      <w:instrText xml:space="preserve"> PAGE   \* MERGEFORMAT </w:instrText>
    </w:r>
    <w:r>
      <w:fldChar w:fldCharType="separate"/>
    </w:r>
    <w:r>
      <w:t>1</w:t>
    </w:r>
    <w:r>
      <w:fldChar w:fldCharType="end"/>
    </w:r>
  </w:p>
  <w:p w14:paraId="7449192B" w14:textId="77777777" w:rsidR="009B56D6" w:rsidRDefault="009B56D6">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B9134" w14:textId="77777777" w:rsidR="009B56D6" w:rsidRDefault="009B56D6">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74081" w14:textId="77777777" w:rsidR="00F33680" w:rsidRDefault="00F33680">
      <w:r>
        <w:separator/>
      </w:r>
    </w:p>
  </w:footnote>
  <w:footnote w:type="continuationSeparator" w:id="0">
    <w:p w14:paraId="10382895" w14:textId="77777777" w:rsidR="00F33680" w:rsidRDefault="00F33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4B2FE" w14:textId="77777777" w:rsidR="009B56D6" w:rsidRDefault="009B56D6">
    <w:pPr>
      <w:pStyle w:val="a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39FD2" w14:textId="77777777" w:rsidR="009B56D6" w:rsidRDefault="009B56D6" w:rsidP="00484E27">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17251"/>
    <w:multiLevelType w:val="multilevel"/>
    <w:tmpl w:val="0D117251"/>
    <w:lvl w:ilvl="0">
      <w:start w:val="1"/>
      <w:numFmt w:val="decimal"/>
      <w:lvlText w:val="（%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59F2A9C"/>
    <w:multiLevelType w:val="hybridMultilevel"/>
    <w:tmpl w:val="2656317E"/>
    <w:lvl w:ilvl="0" w:tplc="6D6639AE">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 w15:restartNumberingAfterBreak="0">
    <w:nsid w:val="48843B26"/>
    <w:multiLevelType w:val="multilevel"/>
    <w:tmpl w:val="FAB6E5A4"/>
    <w:lvl w:ilvl="0">
      <w:start w:val="1"/>
      <w:numFmt w:val="decimal"/>
      <w:suff w:val="space"/>
      <w:lvlText w:val="%1."/>
      <w:lvlJc w:val="left"/>
      <w:pPr>
        <w:ind w:left="720" w:hanging="720"/>
      </w:pPr>
      <w:rPr>
        <w:rFonts w:hint="default"/>
      </w:rPr>
    </w:lvl>
    <w:lvl w:ilvl="1">
      <w:start w:val="1"/>
      <w:numFmt w:val="decimal"/>
      <w:lvlText w:val="%2."/>
      <w:lvlJc w:val="left"/>
      <w:pPr>
        <w:ind w:left="1140" w:hanging="360"/>
      </w:pPr>
      <w:rPr>
        <w:rFonts w:hint="default"/>
      </w:rPr>
    </w:lvl>
    <w:lvl w:ilvl="2">
      <w:start w:val="1"/>
      <w:numFmt w:val="lowerRoman"/>
      <w:lvlText w:val="%3."/>
      <w:lvlJc w:val="right"/>
      <w:pPr>
        <w:tabs>
          <w:tab w:val="num" w:pos="1620"/>
        </w:tabs>
        <w:ind w:left="1620" w:hanging="420"/>
      </w:pPr>
      <w:rPr>
        <w:rFonts w:hint="eastAsia"/>
      </w:rPr>
    </w:lvl>
    <w:lvl w:ilvl="3">
      <w:start w:val="1"/>
      <w:numFmt w:val="decimal"/>
      <w:lvlText w:val="%4."/>
      <w:lvlJc w:val="left"/>
      <w:pPr>
        <w:tabs>
          <w:tab w:val="num" w:pos="2040"/>
        </w:tabs>
        <w:ind w:left="2040" w:hanging="420"/>
      </w:pPr>
      <w:rPr>
        <w:rFonts w:hint="eastAsia"/>
      </w:rPr>
    </w:lvl>
    <w:lvl w:ilvl="4">
      <w:start w:val="1"/>
      <w:numFmt w:val="lowerLetter"/>
      <w:lvlText w:val="%5)"/>
      <w:lvlJc w:val="left"/>
      <w:pPr>
        <w:tabs>
          <w:tab w:val="num" w:pos="2460"/>
        </w:tabs>
        <w:ind w:left="2460" w:hanging="420"/>
      </w:pPr>
      <w:rPr>
        <w:rFonts w:hint="eastAsia"/>
      </w:rPr>
    </w:lvl>
    <w:lvl w:ilvl="5">
      <w:start w:val="1"/>
      <w:numFmt w:val="lowerRoman"/>
      <w:lvlText w:val="%6."/>
      <w:lvlJc w:val="right"/>
      <w:pPr>
        <w:tabs>
          <w:tab w:val="num" w:pos="2880"/>
        </w:tabs>
        <w:ind w:left="2880" w:hanging="420"/>
      </w:pPr>
      <w:rPr>
        <w:rFonts w:hint="eastAsia"/>
      </w:rPr>
    </w:lvl>
    <w:lvl w:ilvl="6">
      <w:start w:val="1"/>
      <w:numFmt w:val="decimal"/>
      <w:lvlText w:val="%7."/>
      <w:lvlJc w:val="left"/>
      <w:pPr>
        <w:tabs>
          <w:tab w:val="num" w:pos="3300"/>
        </w:tabs>
        <w:ind w:left="3300" w:hanging="420"/>
      </w:pPr>
      <w:rPr>
        <w:rFonts w:hint="eastAsia"/>
      </w:rPr>
    </w:lvl>
    <w:lvl w:ilvl="7">
      <w:start w:val="1"/>
      <w:numFmt w:val="lowerLetter"/>
      <w:lvlText w:val="%8)"/>
      <w:lvlJc w:val="left"/>
      <w:pPr>
        <w:tabs>
          <w:tab w:val="num" w:pos="3720"/>
        </w:tabs>
        <w:ind w:left="3720" w:hanging="420"/>
      </w:pPr>
      <w:rPr>
        <w:rFonts w:hint="eastAsia"/>
      </w:rPr>
    </w:lvl>
    <w:lvl w:ilvl="8">
      <w:start w:val="1"/>
      <w:numFmt w:val="lowerRoman"/>
      <w:lvlText w:val="%9."/>
      <w:lvlJc w:val="right"/>
      <w:pPr>
        <w:tabs>
          <w:tab w:val="num" w:pos="4140"/>
        </w:tabs>
        <w:ind w:left="4140" w:hanging="420"/>
      </w:pPr>
      <w:rPr>
        <w:rFonts w:hint="eastAsia"/>
      </w:rPr>
    </w:lvl>
  </w:abstractNum>
  <w:abstractNum w:abstractNumId="3" w15:restartNumberingAfterBreak="0">
    <w:nsid w:val="48CF680B"/>
    <w:multiLevelType w:val="multilevel"/>
    <w:tmpl w:val="48CF680B"/>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4" w15:restartNumberingAfterBreak="0">
    <w:nsid w:val="58405E48"/>
    <w:multiLevelType w:val="multilevel"/>
    <w:tmpl w:val="58405E48"/>
    <w:lvl w:ilvl="0">
      <w:start w:val="1"/>
      <w:numFmt w:val="japaneseCounting"/>
      <w:lvlText w:val="%1、"/>
      <w:lvlJc w:val="left"/>
      <w:pPr>
        <w:tabs>
          <w:tab w:val="left" w:pos="480"/>
        </w:tabs>
        <w:ind w:left="480" w:hanging="48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234"/>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liOWE1NjZhMzcyM2Y1MzhlNzg0YTQzN2NkY2IxMDAifQ=="/>
  </w:docVars>
  <w:rsids>
    <w:rsidRoot w:val="003E7D71"/>
    <w:rsid w:val="000000B8"/>
    <w:rsid w:val="00011D58"/>
    <w:rsid w:val="00015703"/>
    <w:rsid w:val="000162CE"/>
    <w:rsid w:val="00021B5D"/>
    <w:rsid w:val="00024A7A"/>
    <w:rsid w:val="00027C1E"/>
    <w:rsid w:val="000331F5"/>
    <w:rsid w:val="000333B2"/>
    <w:rsid w:val="00046CAC"/>
    <w:rsid w:val="000507F4"/>
    <w:rsid w:val="0005676B"/>
    <w:rsid w:val="00057413"/>
    <w:rsid w:val="00064875"/>
    <w:rsid w:val="00077967"/>
    <w:rsid w:val="0009127E"/>
    <w:rsid w:val="00092903"/>
    <w:rsid w:val="000A2AD3"/>
    <w:rsid w:val="000A5E10"/>
    <w:rsid w:val="000B4108"/>
    <w:rsid w:val="000B7586"/>
    <w:rsid w:val="000E0DA2"/>
    <w:rsid w:val="000E1EEE"/>
    <w:rsid w:val="000E3BD3"/>
    <w:rsid w:val="000E5A0A"/>
    <w:rsid w:val="000E5BD3"/>
    <w:rsid w:val="000F0900"/>
    <w:rsid w:val="000F31C7"/>
    <w:rsid w:val="000F53CB"/>
    <w:rsid w:val="00116548"/>
    <w:rsid w:val="00124AA0"/>
    <w:rsid w:val="00127671"/>
    <w:rsid w:val="00131246"/>
    <w:rsid w:val="001333D1"/>
    <w:rsid w:val="00133F56"/>
    <w:rsid w:val="001430C5"/>
    <w:rsid w:val="00161DD9"/>
    <w:rsid w:val="00162A1F"/>
    <w:rsid w:val="001640F0"/>
    <w:rsid w:val="001661E9"/>
    <w:rsid w:val="001676AD"/>
    <w:rsid w:val="00167D0F"/>
    <w:rsid w:val="00167F2D"/>
    <w:rsid w:val="00180B6B"/>
    <w:rsid w:val="001A0806"/>
    <w:rsid w:val="001A619B"/>
    <w:rsid w:val="001B2564"/>
    <w:rsid w:val="001B7CD4"/>
    <w:rsid w:val="001C1147"/>
    <w:rsid w:val="001C412B"/>
    <w:rsid w:val="001C58A7"/>
    <w:rsid w:val="001D03FC"/>
    <w:rsid w:val="001D399D"/>
    <w:rsid w:val="001D6386"/>
    <w:rsid w:val="001D66B5"/>
    <w:rsid w:val="001D7708"/>
    <w:rsid w:val="001E0FB2"/>
    <w:rsid w:val="001E214E"/>
    <w:rsid w:val="001E30EC"/>
    <w:rsid w:val="001E6398"/>
    <w:rsid w:val="001F74F3"/>
    <w:rsid w:val="002016B8"/>
    <w:rsid w:val="002045F8"/>
    <w:rsid w:val="002102E4"/>
    <w:rsid w:val="00227890"/>
    <w:rsid w:val="00235B80"/>
    <w:rsid w:val="00235FDA"/>
    <w:rsid w:val="002448C9"/>
    <w:rsid w:val="00245359"/>
    <w:rsid w:val="00247A53"/>
    <w:rsid w:val="00256704"/>
    <w:rsid w:val="00261CB0"/>
    <w:rsid w:val="00264428"/>
    <w:rsid w:val="00266D24"/>
    <w:rsid w:val="002702D6"/>
    <w:rsid w:val="00270572"/>
    <w:rsid w:val="00274DB5"/>
    <w:rsid w:val="00275458"/>
    <w:rsid w:val="0028532F"/>
    <w:rsid w:val="00290D67"/>
    <w:rsid w:val="002A7AA5"/>
    <w:rsid w:val="002B0A54"/>
    <w:rsid w:val="002B23BF"/>
    <w:rsid w:val="002B2EEC"/>
    <w:rsid w:val="002B62A5"/>
    <w:rsid w:val="002C0594"/>
    <w:rsid w:val="002C2053"/>
    <w:rsid w:val="002D5D6A"/>
    <w:rsid w:val="002D6B27"/>
    <w:rsid w:val="002D6E6B"/>
    <w:rsid w:val="002E4098"/>
    <w:rsid w:val="002E4B9D"/>
    <w:rsid w:val="002F4312"/>
    <w:rsid w:val="00301B5D"/>
    <w:rsid w:val="00302243"/>
    <w:rsid w:val="00302F7D"/>
    <w:rsid w:val="003047F0"/>
    <w:rsid w:val="00311F23"/>
    <w:rsid w:val="00330636"/>
    <w:rsid w:val="00331A38"/>
    <w:rsid w:val="00340ED3"/>
    <w:rsid w:val="00341546"/>
    <w:rsid w:val="00341F80"/>
    <w:rsid w:val="00346FAA"/>
    <w:rsid w:val="00362E62"/>
    <w:rsid w:val="003639D5"/>
    <w:rsid w:val="003649E1"/>
    <w:rsid w:val="0037089D"/>
    <w:rsid w:val="003740A3"/>
    <w:rsid w:val="0037439D"/>
    <w:rsid w:val="00374404"/>
    <w:rsid w:val="00382025"/>
    <w:rsid w:val="00382D9F"/>
    <w:rsid w:val="00383FCC"/>
    <w:rsid w:val="0038642D"/>
    <w:rsid w:val="00392F06"/>
    <w:rsid w:val="00396A5C"/>
    <w:rsid w:val="00397343"/>
    <w:rsid w:val="003A163B"/>
    <w:rsid w:val="003A2C63"/>
    <w:rsid w:val="003A39EE"/>
    <w:rsid w:val="003A5C27"/>
    <w:rsid w:val="003B2147"/>
    <w:rsid w:val="003C66E8"/>
    <w:rsid w:val="003D2F9A"/>
    <w:rsid w:val="003E7D71"/>
    <w:rsid w:val="003F0931"/>
    <w:rsid w:val="003F0BC9"/>
    <w:rsid w:val="003F128B"/>
    <w:rsid w:val="003F2860"/>
    <w:rsid w:val="004052E4"/>
    <w:rsid w:val="00406862"/>
    <w:rsid w:val="004325A4"/>
    <w:rsid w:val="004328C5"/>
    <w:rsid w:val="0043335E"/>
    <w:rsid w:val="0044516C"/>
    <w:rsid w:val="00446346"/>
    <w:rsid w:val="00447554"/>
    <w:rsid w:val="004509B7"/>
    <w:rsid w:val="00450F88"/>
    <w:rsid w:val="004668D6"/>
    <w:rsid w:val="00473DF2"/>
    <w:rsid w:val="00474CDF"/>
    <w:rsid w:val="004822DC"/>
    <w:rsid w:val="004845C4"/>
    <w:rsid w:val="00484E27"/>
    <w:rsid w:val="00485AEA"/>
    <w:rsid w:val="0049302E"/>
    <w:rsid w:val="00495587"/>
    <w:rsid w:val="004A0728"/>
    <w:rsid w:val="004A2D59"/>
    <w:rsid w:val="004A3326"/>
    <w:rsid w:val="004A39DB"/>
    <w:rsid w:val="004A7833"/>
    <w:rsid w:val="004B09EC"/>
    <w:rsid w:val="004B296F"/>
    <w:rsid w:val="004D57F5"/>
    <w:rsid w:val="004E6BC3"/>
    <w:rsid w:val="004E7C4D"/>
    <w:rsid w:val="004F2FE5"/>
    <w:rsid w:val="004F46FC"/>
    <w:rsid w:val="0050524F"/>
    <w:rsid w:val="005059EF"/>
    <w:rsid w:val="00513E2C"/>
    <w:rsid w:val="00520A98"/>
    <w:rsid w:val="005253B7"/>
    <w:rsid w:val="00525568"/>
    <w:rsid w:val="0053385F"/>
    <w:rsid w:val="00536DE8"/>
    <w:rsid w:val="0053700C"/>
    <w:rsid w:val="0054085A"/>
    <w:rsid w:val="0054312D"/>
    <w:rsid w:val="0054529A"/>
    <w:rsid w:val="00545CB5"/>
    <w:rsid w:val="00552180"/>
    <w:rsid w:val="0056457D"/>
    <w:rsid w:val="0057573E"/>
    <w:rsid w:val="00577756"/>
    <w:rsid w:val="00587841"/>
    <w:rsid w:val="00587B59"/>
    <w:rsid w:val="005A0BAF"/>
    <w:rsid w:val="005A4A81"/>
    <w:rsid w:val="005A6884"/>
    <w:rsid w:val="005B013A"/>
    <w:rsid w:val="005B7257"/>
    <w:rsid w:val="005C06EE"/>
    <w:rsid w:val="005D12C2"/>
    <w:rsid w:val="005D62EE"/>
    <w:rsid w:val="005E0A3E"/>
    <w:rsid w:val="005E0F39"/>
    <w:rsid w:val="005E13DB"/>
    <w:rsid w:val="005E6AE8"/>
    <w:rsid w:val="005F03C5"/>
    <w:rsid w:val="005F223D"/>
    <w:rsid w:val="005F48D3"/>
    <w:rsid w:val="006044DF"/>
    <w:rsid w:val="00604572"/>
    <w:rsid w:val="00605058"/>
    <w:rsid w:val="00607333"/>
    <w:rsid w:val="006143D7"/>
    <w:rsid w:val="00623922"/>
    <w:rsid w:val="00644609"/>
    <w:rsid w:val="00650C14"/>
    <w:rsid w:val="00655087"/>
    <w:rsid w:val="0066425C"/>
    <w:rsid w:val="006667B1"/>
    <w:rsid w:val="00674A5E"/>
    <w:rsid w:val="00681698"/>
    <w:rsid w:val="006819F8"/>
    <w:rsid w:val="006821E5"/>
    <w:rsid w:val="00684D26"/>
    <w:rsid w:val="0069465E"/>
    <w:rsid w:val="006953EA"/>
    <w:rsid w:val="00697A4D"/>
    <w:rsid w:val="006A01C8"/>
    <w:rsid w:val="006A07D6"/>
    <w:rsid w:val="006A6AB2"/>
    <w:rsid w:val="006B1F9C"/>
    <w:rsid w:val="006B50C8"/>
    <w:rsid w:val="006B6A2B"/>
    <w:rsid w:val="006B7685"/>
    <w:rsid w:val="006C325D"/>
    <w:rsid w:val="006C49D6"/>
    <w:rsid w:val="006D0AF2"/>
    <w:rsid w:val="006D11E7"/>
    <w:rsid w:val="006D137A"/>
    <w:rsid w:val="006D1C7F"/>
    <w:rsid w:val="006D50F0"/>
    <w:rsid w:val="006D55DC"/>
    <w:rsid w:val="006E2EB8"/>
    <w:rsid w:val="006E5186"/>
    <w:rsid w:val="006E72B8"/>
    <w:rsid w:val="006F00FC"/>
    <w:rsid w:val="006F077A"/>
    <w:rsid w:val="006F10C6"/>
    <w:rsid w:val="006F2595"/>
    <w:rsid w:val="006F6B29"/>
    <w:rsid w:val="00705446"/>
    <w:rsid w:val="0071221E"/>
    <w:rsid w:val="00713166"/>
    <w:rsid w:val="00715E67"/>
    <w:rsid w:val="00726A23"/>
    <w:rsid w:val="00731AC1"/>
    <w:rsid w:val="0073221D"/>
    <w:rsid w:val="0073567D"/>
    <w:rsid w:val="00736DB2"/>
    <w:rsid w:val="00743A85"/>
    <w:rsid w:val="00753A17"/>
    <w:rsid w:val="0075428F"/>
    <w:rsid w:val="00756682"/>
    <w:rsid w:val="00767C34"/>
    <w:rsid w:val="0077447A"/>
    <w:rsid w:val="007772F2"/>
    <w:rsid w:val="00780279"/>
    <w:rsid w:val="00781D19"/>
    <w:rsid w:val="007850A3"/>
    <w:rsid w:val="007B1B54"/>
    <w:rsid w:val="007B23D5"/>
    <w:rsid w:val="007C007D"/>
    <w:rsid w:val="007C781B"/>
    <w:rsid w:val="007D2666"/>
    <w:rsid w:val="007E4AE3"/>
    <w:rsid w:val="007E780E"/>
    <w:rsid w:val="007F5D34"/>
    <w:rsid w:val="00806125"/>
    <w:rsid w:val="00806D4F"/>
    <w:rsid w:val="008139B8"/>
    <w:rsid w:val="00814932"/>
    <w:rsid w:val="00820F24"/>
    <w:rsid w:val="00821690"/>
    <w:rsid w:val="00822C59"/>
    <w:rsid w:val="00831D85"/>
    <w:rsid w:val="008320BA"/>
    <w:rsid w:val="0083378E"/>
    <w:rsid w:val="00836727"/>
    <w:rsid w:val="008410CD"/>
    <w:rsid w:val="00842661"/>
    <w:rsid w:val="00843CE1"/>
    <w:rsid w:val="00850BFB"/>
    <w:rsid w:val="00866B09"/>
    <w:rsid w:val="0087069B"/>
    <w:rsid w:val="0087177E"/>
    <w:rsid w:val="00871CCF"/>
    <w:rsid w:val="00873F5E"/>
    <w:rsid w:val="008753C8"/>
    <w:rsid w:val="008835A9"/>
    <w:rsid w:val="008857CD"/>
    <w:rsid w:val="008868AB"/>
    <w:rsid w:val="00886D2A"/>
    <w:rsid w:val="00890BD9"/>
    <w:rsid w:val="008A2202"/>
    <w:rsid w:val="008B432B"/>
    <w:rsid w:val="008B6BFB"/>
    <w:rsid w:val="008B6ECA"/>
    <w:rsid w:val="008B77B3"/>
    <w:rsid w:val="008C2D0B"/>
    <w:rsid w:val="008D283F"/>
    <w:rsid w:val="008D3880"/>
    <w:rsid w:val="008D6BAD"/>
    <w:rsid w:val="008D6FC7"/>
    <w:rsid w:val="008E0CD5"/>
    <w:rsid w:val="008E4E0A"/>
    <w:rsid w:val="008E540C"/>
    <w:rsid w:val="008F3B17"/>
    <w:rsid w:val="009118F2"/>
    <w:rsid w:val="00913FB5"/>
    <w:rsid w:val="00924380"/>
    <w:rsid w:val="00927EE2"/>
    <w:rsid w:val="0093496E"/>
    <w:rsid w:val="00943FCF"/>
    <w:rsid w:val="00944ED1"/>
    <w:rsid w:val="00952B27"/>
    <w:rsid w:val="0096126A"/>
    <w:rsid w:val="00966866"/>
    <w:rsid w:val="009672EA"/>
    <w:rsid w:val="00974E6E"/>
    <w:rsid w:val="00975C90"/>
    <w:rsid w:val="009762AD"/>
    <w:rsid w:val="0098018E"/>
    <w:rsid w:val="009804CA"/>
    <w:rsid w:val="00980563"/>
    <w:rsid w:val="00982D4E"/>
    <w:rsid w:val="009A1139"/>
    <w:rsid w:val="009A2158"/>
    <w:rsid w:val="009B15D2"/>
    <w:rsid w:val="009B56D6"/>
    <w:rsid w:val="009B7376"/>
    <w:rsid w:val="009C180D"/>
    <w:rsid w:val="009C22A6"/>
    <w:rsid w:val="009C2931"/>
    <w:rsid w:val="009C5BE3"/>
    <w:rsid w:val="009C618D"/>
    <w:rsid w:val="009C668E"/>
    <w:rsid w:val="009C7EC3"/>
    <w:rsid w:val="009D17B6"/>
    <w:rsid w:val="009E08EA"/>
    <w:rsid w:val="009E0D3C"/>
    <w:rsid w:val="009E3354"/>
    <w:rsid w:val="009F3228"/>
    <w:rsid w:val="00A1575F"/>
    <w:rsid w:val="00A15A6A"/>
    <w:rsid w:val="00A2122E"/>
    <w:rsid w:val="00A2348F"/>
    <w:rsid w:val="00A31327"/>
    <w:rsid w:val="00A35B5F"/>
    <w:rsid w:val="00A46E63"/>
    <w:rsid w:val="00A502ED"/>
    <w:rsid w:val="00A53489"/>
    <w:rsid w:val="00A570F3"/>
    <w:rsid w:val="00A579CE"/>
    <w:rsid w:val="00A64E8F"/>
    <w:rsid w:val="00A6508B"/>
    <w:rsid w:val="00A663F1"/>
    <w:rsid w:val="00A66C1E"/>
    <w:rsid w:val="00A67BBB"/>
    <w:rsid w:val="00A70F1B"/>
    <w:rsid w:val="00A71C73"/>
    <w:rsid w:val="00A74E09"/>
    <w:rsid w:val="00A75277"/>
    <w:rsid w:val="00A765E7"/>
    <w:rsid w:val="00A868B4"/>
    <w:rsid w:val="00A90B59"/>
    <w:rsid w:val="00A91D80"/>
    <w:rsid w:val="00A963BC"/>
    <w:rsid w:val="00A9678E"/>
    <w:rsid w:val="00AA0AFF"/>
    <w:rsid w:val="00AA26CA"/>
    <w:rsid w:val="00AA3699"/>
    <w:rsid w:val="00AA7C66"/>
    <w:rsid w:val="00AB38E0"/>
    <w:rsid w:val="00AB688A"/>
    <w:rsid w:val="00AB7F0D"/>
    <w:rsid w:val="00AC26C8"/>
    <w:rsid w:val="00AD2EBC"/>
    <w:rsid w:val="00AD3D69"/>
    <w:rsid w:val="00AE6342"/>
    <w:rsid w:val="00B00C8D"/>
    <w:rsid w:val="00B065DB"/>
    <w:rsid w:val="00B14BBD"/>
    <w:rsid w:val="00B24873"/>
    <w:rsid w:val="00B24DB9"/>
    <w:rsid w:val="00B278D0"/>
    <w:rsid w:val="00B361FE"/>
    <w:rsid w:val="00B420C2"/>
    <w:rsid w:val="00B425FF"/>
    <w:rsid w:val="00B539EF"/>
    <w:rsid w:val="00B6110F"/>
    <w:rsid w:val="00B6521C"/>
    <w:rsid w:val="00B67D80"/>
    <w:rsid w:val="00B80BAE"/>
    <w:rsid w:val="00B82800"/>
    <w:rsid w:val="00B828EF"/>
    <w:rsid w:val="00B94AF5"/>
    <w:rsid w:val="00B954F2"/>
    <w:rsid w:val="00BA42A7"/>
    <w:rsid w:val="00BA4E77"/>
    <w:rsid w:val="00BB18C8"/>
    <w:rsid w:val="00BB1D59"/>
    <w:rsid w:val="00BB6C3A"/>
    <w:rsid w:val="00BC2AC2"/>
    <w:rsid w:val="00BC2AEE"/>
    <w:rsid w:val="00BC2EA9"/>
    <w:rsid w:val="00BC7760"/>
    <w:rsid w:val="00BE07AD"/>
    <w:rsid w:val="00BF35EB"/>
    <w:rsid w:val="00C0241B"/>
    <w:rsid w:val="00C045BD"/>
    <w:rsid w:val="00C04AA8"/>
    <w:rsid w:val="00C05FE4"/>
    <w:rsid w:val="00C063FC"/>
    <w:rsid w:val="00C146D4"/>
    <w:rsid w:val="00C15E30"/>
    <w:rsid w:val="00C23C14"/>
    <w:rsid w:val="00C315B6"/>
    <w:rsid w:val="00C32677"/>
    <w:rsid w:val="00C33E2E"/>
    <w:rsid w:val="00C618D5"/>
    <w:rsid w:val="00C62685"/>
    <w:rsid w:val="00C63E85"/>
    <w:rsid w:val="00C93F25"/>
    <w:rsid w:val="00CA7D74"/>
    <w:rsid w:val="00CB3744"/>
    <w:rsid w:val="00CC1A3A"/>
    <w:rsid w:val="00CD192D"/>
    <w:rsid w:val="00CD27AA"/>
    <w:rsid w:val="00CE00B0"/>
    <w:rsid w:val="00CE25DB"/>
    <w:rsid w:val="00CF1530"/>
    <w:rsid w:val="00CF19B5"/>
    <w:rsid w:val="00CF1EC4"/>
    <w:rsid w:val="00CF3CBF"/>
    <w:rsid w:val="00CF5F48"/>
    <w:rsid w:val="00D00C86"/>
    <w:rsid w:val="00D03D6A"/>
    <w:rsid w:val="00D106B2"/>
    <w:rsid w:val="00D137C0"/>
    <w:rsid w:val="00D13AAF"/>
    <w:rsid w:val="00D14139"/>
    <w:rsid w:val="00D165D1"/>
    <w:rsid w:val="00D2299D"/>
    <w:rsid w:val="00D22EF2"/>
    <w:rsid w:val="00D24F3E"/>
    <w:rsid w:val="00D27656"/>
    <w:rsid w:val="00D27C00"/>
    <w:rsid w:val="00D35265"/>
    <w:rsid w:val="00D36EDC"/>
    <w:rsid w:val="00D374DF"/>
    <w:rsid w:val="00D4152D"/>
    <w:rsid w:val="00D535DA"/>
    <w:rsid w:val="00D6445A"/>
    <w:rsid w:val="00D7135B"/>
    <w:rsid w:val="00D73F65"/>
    <w:rsid w:val="00D775CB"/>
    <w:rsid w:val="00D832B3"/>
    <w:rsid w:val="00D906C9"/>
    <w:rsid w:val="00D95F4B"/>
    <w:rsid w:val="00DB0F54"/>
    <w:rsid w:val="00DB3578"/>
    <w:rsid w:val="00DB6198"/>
    <w:rsid w:val="00DC0721"/>
    <w:rsid w:val="00DC2362"/>
    <w:rsid w:val="00DD2A99"/>
    <w:rsid w:val="00DE3311"/>
    <w:rsid w:val="00DE397B"/>
    <w:rsid w:val="00DE5CC9"/>
    <w:rsid w:val="00DE7E4A"/>
    <w:rsid w:val="00DF0392"/>
    <w:rsid w:val="00E07E86"/>
    <w:rsid w:val="00E10021"/>
    <w:rsid w:val="00E10C0C"/>
    <w:rsid w:val="00E13BF4"/>
    <w:rsid w:val="00E15371"/>
    <w:rsid w:val="00E168D8"/>
    <w:rsid w:val="00E20856"/>
    <w:rsid w:val="00E23BF7"/>
    <w:rsid w:val="00E27AB2"/>
    <w:rsid w:val="00E33B88"/>
    <w:rsid w:val="00E37E7F"/>
    <w:rsid w:val="00E408F4"/>
    <w:rsid w:val="00E46472"/>
    <w:rsid w:val="00E47258"/>
    <w:rsid w:val="00E47F3D"/>
    <w:rsid w:val="00E50354"/>
    <w:rsid w:val="00E5734B"/>
    <w:rsid w:val="00E61261"/>
    <w:rsid w:val="00E74C2B"/>
    <w:rsid w:val="00E81A7A"/>
    <w:rsid w:val="00E82BF0"/>
    <w:rsid w:val="00E82D33"/>
    <w:rsid w:val="00E8673B"/>
    <w:rsid w:val="00E87AE4"/>
    <w:rsid w:val="00E925A9"/>
    <w:rsid w:val="00E95F67"/>
    <w:rsid w:val="00E9641E"/>
    <w:rsid w:val="00EA48BC"/>
    <w:rsid w:val="00EA558F"/>
    <w:rsid w:val="00EB06AC"/>
    <w:rsid w:val="00EB56EC"/>
    <w:rsid w:val="00EB6603"/>
    <w:rsid w:val="00EC4911"/>
    <w:rsid w:val="00ED15BC"/>
    <w:rsid w:val="00ED2DC6"/>
    <w:rsid w:val="00ED4618"/>
    <w:rsid w:val="00ED6E73"/>
    <w:rsid w:val="00EE2FC4"/>
    <w:rsid w:val="00EE3B61"/>
    <w:rsid w:val="00EE54F0"/>
    <w:rsid w:val="00EE66BD"/>
    <w:rsid w:val="00EE6D8C"/>
    <w:rsid w:val="00EF01C9"/>
    <w:rsid w:val="00EF125F"/>
    <w:rsid w:val="00EF45E9"/>
    <w:rsid w:val="00EF5DCB"/>
    <w:rsid w:val="00F04F16"/>
    <w:rsid w:val="00F10522"/>
    <w:rsid w:val="00F16656"/>
    <w:rsid w:val="00F2226A"/>
    <w:rsid w:val="00F30ECE"/>
    <w:rsid w:val="00F31045"/>
    <w:rsid w:val="00F33680"/>
    <w:rsid w:val="00F35C03"/>
    <w:rsid w:val="00F41A83"/>
    <w:rsid w:val="00F427DC"/>
    <w:rsid w:val="00F501E6"/>
    <w:rsid w:val="00F557EC"/>
    <w:rsid w:val="00F70794"/>
    <w:rsid w:val="00F707CE"/>
    <w:rsid w:val="00F71E1B"/>
    <w:rsid w:val="00F724A4"/>
    <w:rsid w:val="00F76C82"/>
    <w:rsid w:val="00F832BD"/>
    <w:rsid w:val="00F841C5"/>
    <w:rsid w:val="00FA3BB9"/>
    <w:rsid w:val="00FA5412"/>
    <w:rsid w:val="00FB3CB0"/>
    <w:rsid w:val="00FC1E28"/>
    <w:rsid w:val="00FE18B0"/>
    <w:rsid w:val="00FE79C3"/>
    <w:rsid w:val="011F1724"/>
    <w:rsid w:val="09275ED3"/>
    <w:rsid w:val="0A5C2D68"/>
    <w:rsid w:val="14FC4459"/>
    <w:rsid w:val="16A67991"/>
    <w:rsid w:val="1DAE47C6"/>
    <w:rsid w:val="228A61FD"/>
    <w:rsid w:val="24F7302A"/>
    <w:rsid w:val="25A437D2"/>
    <w:rsid w:val="2A1B7A9D"/>
    <w:rsid w:val="31A16069"/>
    <w:rsid w:val="353510CF"/>
    <w:rsid w:val="357039CF"/>
    <w:rsid w:val="3C9B215F"/>
    <w:rsid w:val="3E2B5CAC"/>
    <w:rsid w:val="40B44FB5"/>
    <w:rsid w:val="41C355C0"/>
    <w:rsid w:val="45334BBE"/>
    <w:rsid w:val="4B35377F"/>
    <w:rsid w:val="4EC03674"/>
    <w:rsid w:val="510136A5"/>
    <w:rsid w:val="53DD7F26"/>
    <w:rsid w:val="562E781D"/>
    <w:rsid w:val="572A7319"/>
    <w:rsid w:val="648F1CFA"/>
    <w:rsid w:val="66723067"/>
    <w:rsid w:val="693E74C4"/>
    <w:rsid w:val="70081B6F"/>
    <w:rsid w:val="70B623BC"/>
    <w:rsid w:val="717C64BF"/>
    <w:rsid w:val="76A2591C"/>
    <w:rsid w:val="7C1478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5D66A1"/>
  <w15:docId w15:val="{FBAB73BF-CAEE-417B-B4A7-EA465B17C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832BD"/>
    <w:pPr>
      <w:widowControl w:val="0"/>
      <w:jc w:val="both"/>
    </w:pPr>
    <w:rPr>
      <w:rFonts w:ascii="Times New Roman" w:hAnsi="Times New Roman"/>
      <w:kern w:val="2"/>
      <w:sz w:val="21"/>
      <w:szCs w:val="24"/>
    </w:rPr>
  </w:style>
  <w:style w:type="paragraph" w:styleId="1">
    <w:name w:val="heading 1"/>
    <w:basedOn w:val="a"/>
    <w:next w:val="a"/>
    <w:qFormat/>
    <w:pPr>
      <w:keepNext/>
      <w:ind w:leftChars="-85" w:left="-178" w:firstLineChars="842" w:firstLine="7073"/>
      <w:outlineLvl w:val="0"/>
    </w:pPr>
    <w:rPr>
      <w:sz w:val="84"/>
    </w:rPr>
  </w:style>
  <w:style w:type="paragraph" w:styleId="2">
    <w:name w:val="heading 2"/>
    <w:basedOn w:val="a"/>
    <w:next w:val="a"/>
    <w:qFormat/>
    <w:pPr>
      <w:keepNext/>
      <w:ind w:firstLineChars="900" w:firstLine="7560"/>
      <w:outlineLvl w:val="1"/>
    </w:pPr>
    <w:rPr>
      <w:rFonts w:ascii="黑体" w:eastAsia="黑体" w:hAnsi="MS Gothic"/>
      <w:sz w:val="84"/>
    </w:rPr>
  </w:style>
  <w:style w:type="paragraph" w:styleId="3">
    <w:name w:val="heading 3"/>
    <w:basedOn w:val="a"/>
    <w:next w:val="a"/>
    <w:qFormat/>
    <w:pPr>
      <w:keepNext/>
      <w:outlineLvl w:val="2"/>
    </w:pPr>
    <w:rPr>
      <w:rFonts w:ascii="黑体" w:eastAsia="黑体"/>
      <w:b/>
      <w:bCs/>
      <w:sz w:val="36"/>
      <w:u w:val="single"/>
    </w:rPr>
  </w:style>
  <w:style w:type="paragraph" w:styleId="4">
    <w:name w:val="heading 4"/>
    <w:basedOn w:val="a"/>
    <w:next w:val="a"/>
    <w:qFormat/>
    <w:pPr>
      <w:keepNext/>
      <w:framePr w:w="3420" w:h="1860" w:hSpace="180" w:wrap="around" w:vAnchor="text" w:hAnchor="page" w:x="7107" w:y="321"/>
      <w:ind w:firstLineChars="100" w:firstLine="280"/>
      <w:outlineLvl w:val="3"/>
    </w:pPr>
    <w:rPr>
      <w:rFonts w:eastAsia="黑体"/>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spacing w:after="120"/>
    </w:pPr>
    <w:rPr>
      <w:lang w:val="zh-CN"/>
    </w:rPr>
  </w:style>
  <w:style w:type="paragraph" w:styleId="a5">
    <w:name w:val="Body Text Indent"/>
    <w:basedOn w:val="a"/>
    <w:qFormat/>
    <w:pPr>
      <w:ind w:firstLineChars="200" w:firstLine="480"/>
    </w:pPr>
    <w:rPr>
      <w:rFonts w:ascii="黑体" w:eastAsia="黑体"/>
      <w:sz w:val="24"/>
    </w:rPr>
  </w:style>
  <w:style w:type="paragraph" w:styleId="a6">
    <w:name w:val="Date"/>
    <w:basedOn w:val="a"/>
    <w:next w:val="a"/>
    <w:qFormat/>
    <w:pPr>
      <w:ind w:leftChars="2500" w:left="100"/>
    </w:pPr>
    <w:rPr>
      <w:rFonts w:ascii="黑体" w:eastAsia="黑体"/>
      <w:sz w:val="24"/>
    </w:rPr>
  </w:style>
  <w:style w:type="paragraph" w:styleId="20">
    <w:name w:val="Body Text Indent 2"/>
    <w:basedOn w:val="a"/>
    <w:link w:val="21"/>
    <w:qFormat/>
    <w:pPr>
      <w:spacing w:after="120" w:line="480" w:lineRule="auto"/>
      <w:ind w:leftChars="200" w:left="420"/>
    </w:pPr>
  </w:style>
  <w:style w:type="paragraph" w:styleId="a7">
    <w:name w:val="footer"/>
    <w:basedOn w:val="a"/>
    <w:link w:val="a8"/>
    <w:uiPriority w:val="99"/>
    <w:qFormat/>
    <w:pPr>
      <w:tabs>
        <w:tab w:val="center" w:pos="4153"/>
        <w:tab w:val="right" w:pos="8306"/>
      </w:tabs>
      <w:snapToGrid w:val="0"/>
      <w:jc w:val="left"/>
    </w:pPr>
    <w:rPr>
      <w:sz w:val="18"/>
      <w:szCs w:val="18"/>
      <w:lang w:val="zh-CN"/>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lang w:val="zh-CN"/>
    </w:rPr>
  </w:style>
  <w:style w:type="character" w:styleId="ab">
    <w:name w:val="page number"/>
    <w:basedOn w:val="a0"/>
    <w:qFormat/>
  </w:style>
  <w:style w:type="character" w:styleId="ac">
    <w:name w:val="line number"/>
    <w:basedOn w:val="a0"/>
    <w:qFormat/>
  </w:style>
  <w:style w:type="character" w:customStyle="1" w:styleId="aa">
    <w:name w:val="页眉 字符"/>
    <w:link w:val="a9"/>
    <w:qFormat/>
    <w:rPr>
      <w:kern w:val="2"/>
      <w:sz w:val="18"/>
      <w:szCs w:val="18"/>
    </w:rPr>
  </w:style>
  <w:style w:type="character" w:customStyle="1" w:styleId="a8">
    <w:name w:val="页脚 字符"/>
    <w:link w:val="a7"/>
    <w:uiPriority w:val="99"/>
    <w:qFormat/>
    <w:rPr>
      <w:kern w:val="2"/>
      <w:sz w:val="18"/>
      <w:szCs w:val="18"/>
    </w:rPr>
  </w:style>
  <w:style w:type="character" w:customStyle="1" w:styleId="a4">
    <w:name w:val="正文文本 字符"/>
    <w:link w:val="a3"/>
    <w:qFormat/>
    <w:rPr>
      <w:kern w:val="2"/>
      <w:sz w:val="21"/>
      <w:szCs w:val="24"/>
    </w:rPr>
  </w:style>
  <w:style w:type="paragraph" w:customStyle="1" w:styleId="CharChar">
    <w:name w:val="Char Char"/>
    <w:basedOn w:val="a"/>
    <w:qFormat/>
    <w:pPr>
      <w:widowControl/>
      <w:spacing w:after="160" w:line="240" w:lineRule="exact"/>
      <w:jc w:val="left"/>
    </w:pPr>
    <w:rPr>
      <w:rFonts w:ascii="Verdana" w:hAnsi="Verdana"/>
      <w:kern w:val="0"/>
      <w:sz w:val="20"/>
      <w:szCs w:val="20"/>
      <w:lang w:eastAsia="en-US"/>
    </w:rPr>
  </w:style>
  <w:style w:type="paragraph" w:styleId="ad">
    <w:name w:val="List Paragraph"/>
    <w:basedOn w:val="a"/>
    <w:uiPriority w:val="99"/>
    <w:qFormat/>
    <w:pPr>
      <w:ind w:firstLineChars="200" w:firstLine="420"/>
    </w:pPr>
  </w:style>
  <w:style w:type="paragraph" w:customStyle="1" w:styleId="CharChar1CharCharCharCharCharCharChar">
    <w:name w:val="Char Char1 Char Char Char Char Char Char Char"/>
    <w:basedOn w:val="a"/>
    <w:qFormat/>
    <w:pPr>
      <w:widowControl/>
      <w:spacing w:after="160" w:line="240" w:lineRule="exact"/>
      <w:jc w:val="left"/>
    </w:pPr>
    <w:rPr>
      <w:rFonts w:ascii="Tahoma" w:eastAsia="Times New Roman" w:hAnsi="Tahoma" w:cs="Tahoma"/>
      <w:kern w:val="0"/>
      <w:sz w:val="20"/>
      <w:szCs w:val="20"/>
      <w:lang w:eastAsia="en-US"/>
    </w:rPr>
  </w:style>
  <w:style w:type="character" w:customStyle="1" w:styleId="21">
    <w:name w:val="正文文本缩进 2 字符"/>
    <w:basedOn w:val="a0"/>
    <w:link w:val="20"/>
    <w:qFormat/>
    <w:rPr>
      <w:kern w:val="2"/>
      <w:sz w:val="21"/>
      <w:szCs w:val="24"/>
    </w:rPr>
  </w:style>
  <w:style w:type="paragraph" w:customStyle="1" w:styleId="CharCharCharCharCharChar1">
    <w:name w:val="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ae">
    <w:name w:val="段"/>
    <w:link w:val="Char"/>
    <w:qFormat/>
    <w:pPr>
      <w:autoSpaceDE w:val="0"/>
      <w:autoSpaceDN w:val="0"/>
      <w:ind w:firstLineChars="200" w:firstLine="200"/>
      <w:jc w:val="both"/>
    </w:pPr>
    <w:rPr>
      <w:rFonts w:ascii="宋体" w:hAnsi="Times New Roman"/>
      <w:sz w:val="21"/>
    </w:rPr>
  </w:style>
  <w:style w:type="character" w:customStyle="1" w:styleId="Char">
    <w:name w:val="段 Char"/>
    <w:link w:val="ae"/>
    <w:qFormat/>
    <w:rPr>
      <w:rFonts w:ascii="宋体"/>
      <w:sz w:val="21"/>
    </w:rPr>
  </w:style>
  <w:style w:type="paragraph" w:customStyle="1" w:styleId="22">
    <w:name w:val="样式 一般正文 + 首行缩进:  2 字符"/>
    <w:basedOn w:val="a"/>
    <w:uiPriority w:val="99"/>
    <w:qFormat/>
    <w:pPr>
      <w:spacing w:after="80" w:line="360" w:lineRule="auto"/>
      <w:ind w:firstLineChars="200" w:firstLine="480"/>
    </w:pPr>
    <w:rPr>
      <w:rFonts w:cs="宋体"/>
      <w:sz w:val="24"/>
      <w:szCs w:val="20"/>
    </w:rPr>
  </w:style>
  <w:style w:type="character" w:customStyle="1" w:styleId="fontstyle01">
    <w:name w:val="fontstyle01"/>
    <w:basedOn w:val="a0"/>
    <w:rsid w:val="00235FDA"/>
    <w:rPr>
      <w:rFonts w:ascii="宋体" w:eastAsia="宋体" w:hAnsi="宋体" w:hint="eastAsia"/>
      <w:b w:val="0"/>
      <w:bCs w:val="0"/>
      <w:i w:val="0"/>
      <w:iCs w:val="0"/>
      <w:color w:val="000000"/>
      <w:sz w:val="24"/>
      <w:szCs w:val="24"/>
    </w:rPr>
  </w:style>
  <w:style w:type="paragraph" w:customStyle="1" w:styleId="23">
    <w:name w:val="样式2"/>
    <w:basedOn w:val="a"/>
    <w:qFormat/>
    <w:rsid w:val="00821690"/>
    <w:pPr>
      <w:ind w:firstLineChars="200" w:firstLine="200"/>
    </w:pPr>
    <w:rPr>
      <w:sz w:val="24"/>
    </w:rPr>
  </w:style>
  <w:style w:type="paragraph" w:styleId="30">
    <w:name w:val="index 3"/>
    <w:basedOn w:val="a"/>
    <w:next w:val="a"/>
    <w:qFormat/>
    <w:rsid w:val="005A4A81"/>
    <w:pPr>
      <w:ind w:left="630" w:hanging="210"/>
      <w:jc w:val="left"/>
    </w:pPr>
    <w:rPr>
      <w:rFonts w:ascii="Calibri" w:hAnsi="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03832">
      <w:bodyDiv w:val="1"/>
      <w:marLeft w:val="0"/>
      <w:marRight w:val="0"/>
      <w:marTop w:val="0"/>
      <w:marBottom w:val="0"/>
      <w:divBdr>
        <w:top w:val="none" w:sz="0" w:space="0" w:color="auto"/>
        <w:left w:val="none" w:sz="0" w:space="0" w:color="auto"/>
        <w:bottom w:val="none" w:sz="0" w:space="0" w:color="auto"/>
        <w:right w:val="none" w:sz="0" w:space="0" w:color="auto"/>
      </w:divBdr>
    </w:div>
    <w:div w:id="199706146">
      <w:bodyDiv w:val="1"/>
      <w:marLeft w:val="0"/>
      <w:marRight w:val="0"/>
      <w:marTop w:val="0"/>
      <w:marBottom w:val="0"/>
      <w:divBdr>
        <w:top w:val="none" w:sz="0" w:space="0" w:color="auto"/>
        <w:left w:val="none" w:sz="0" w:space="0" w:color="auto"/>
        <w:bottom w:val="none" w:sz="0" w:space="0" w:color="auto"/>
        <w:right w:val="none" w:sz="0" w:space="0" w:color="auto"/>
      </w:divBdr>
    </w:div>
    <w:div w:id="379863607">
      <w:bodyDiv w:val="1"/>
      <w:marLeft w:val="0"/>
      <w:marRight w:val="0"/>
      <w:marTop w:val="0"/>
      <w:marBottom w:val="0"/>
      <w:divBdr>
        <w:top w:val="none" w:sz="0" w:space="0" w:color="auto"/>
        <w:left w:val="none" w:sz="0" w:space="0" w:color="auto"/>
        <w:bottom w:val="none" w:sz="0" w:space="0" w:color="auto"/>
        <w:right w:val="none" w:sz="0" w:space="0" w:color="auto"/>
      </w:divBdr>
    </w:div>
    <w:div w:id="461923064">
      <w:bodyDiv w:val="1"/>
      <w:marLeft w:val="0"/>
      <w:marRight w:val="0"/>
      <w:marTop w:val="0"/>
      <w:marBottom w:val="0"/>
      <w:divBdr>
        <w:top w:val="none" w:sz="0" w:space="0" w:color="auto"/>
        <w:left w:val="none" w:sz="0" w:space="0" w:color="auto"/>
        <w:bottom w:val="none" w:sz="0" w:space="0" w:color="auto"/>
        <w:right w:val="none" w:sz="0" w:space="0" w:color="auto"/>
      </w:divBdr>
    </w:div>
    <w:div w:id="678000532">
      <w:bodyDiv w:val="1"/>
      <w:marLeft w:val="0"/>
      <w:marRight w:val="0"/>
      <w:marTop w:val="0"/>
      <w:marBottom w:val="0"/>
      <w:divBdr>
        <w:top w:val="none" w:sz="0" w:space="0" w:color="auto"/>
        <w:left w:val="none" w:sz="0" w:space="0" w:color="auto"/>
        <w:bottom w:val="none" w:sz="0" w:space="0" w:color="auto"/>
        <w:right w:val="none" w:sz="0" w:space="0" w:color="auto"/>
      </w:divBdr>
    </w:div>
    <w:div w:id="1370565718">
      <w:bodyDiv w:val="1"/>
      <w:marLeft w:val="0"/>
      <w:marRight w:val="0"/>
      <w:marTop w:val="0"/>
      <w:marBottom w:val="0"/>
      <w:divBdr>
        <w:top w:val="none" w:sz="0" w:space="0" w:color="auto"/>
        <w:left w:val="none" w:sz="0" w:space="0" w:color="auto"/>
        <w:bottom w:val="none" w:sz="0" w:space="0" w:color="auto"/>
        <w:right w:val="none" w:sz="0" w:space="0" w:color="auto"/>
      </w:divBdr>
    </w:div>
    <w:div w:id="1370840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A6CAB-4B2F-4BDD-836D-33A521202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6</Pages>
  <Words>578</Words>
  <Characters>3298</Characters>
  <Application>Microsoft Office Word</Application>
  <DocSecurity>0</DocSecurity>
  <Lines>27</Lines>
  <Paragraphs>7</Paragraphs>
  <ScaleCrop>false</ScaleCrop>
  <Company>SIMT</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YT</dc:creator>
  <cp:lastModifiedBy>果夫 陈</cp:lastModifiedBy>
  <cp:revision>56</cp:revision>
  <cp:lastPrinted>2015-03-11T06:23:00Z</cp:lastPrinted>
  <dcterms:created xsi:type="dcterms:W3CDTF">2025-01-19T07:53:00Z</dcterms:created>
  <dcterms:modified xsi:type="dcterms:W3CDTF">2026-03-16T01:20:00Z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8E755B00D4CD4B8EA9B45A2486B491FC_12</vt:lpwstr>
  </property>
</Properties>
</file>