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3A87" w14:textId="77777777" w:rsidR="002E1FEA" w:rsidRDefault="00000000">
      <w:pPr>
        <w:jc w:val="right"/>
        <w:rPr>
          <w:rFonts w:eastAsiaTheme="minorEastAsia"/>
          <w:b/>
          <w:bCs/>
          <w:sz w:val="44"/>
          <w:szCs w:val="44"/>
        </w:rPr>
      </w:pPr>
      <w:r>
        <w:rPr>
          <w:rFonts w:eastAsiaTheme="minorEastAsia"/>
          <w:b/>
          <w:bCs/>
          <w:noProof/>
          <w:sz w:val="44"/>
          <w:szCs w:val="44"/>
        </w:rPr>
        <w:drawing>
          <wp:inline distT="0" distB="0" distL="0" distR="0" wp14:anchorId="3657066C" wp14:editId="439E3C78">
            <wp:extent cx="1720215" cy="705485"/>
            <wp:effectExtent l="0" t="0" r="1905"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20215" cy="705485"/>
                    </a:xfrm>
                    <a:prstGeom prst="rect">
                      <a:avLst/>
                    </a:prstGeom>
                    <a:noFill/>
                    <a:ln>
                      <a:noFill/>
                    </a:ln>
                  </pic:spPr>
                </pic:pic>
              </a:graphicData>
            </a:graphic>
          </wp:inline>
        </w:drawing>
      </w:r>
    </w:p>
    <w:p w14:paraId="08D743A8" w14:textId="77777777" w:rsidR="002E1FEA" w:rsidRDefault="00000000">
      <w:pPr>
        <w:jc w:val="center"/>
        <w:rPr>
          <w:rFonts w:eastAsiaTheme="minorEastAsia"/>
          <w:b/>
          <w:bCs/>
          <w:sz w:val="52"/>
          <w:szCs w:val="52"/>
        </w:rPr>
      </w:pPr>
      <w:r>
        <w:rPr>
          <w:rFonts w:eastAsiaTheme="minorEastAsia"/>
          <w:b/>
          <w:bCs/>
          <w:sz w:val="52"/>
          <w:szCs w:val="52"/>
        </w:rPr>
        <w:t>中华人民共和国国家计量技术规范</w:t>
      </w:r>
    </w:p>
    <w:p w14:paraId="454B4C30" w14:textId="77777777" w:rsidR="002E1FEA" w:rsidRDefault="00000000">
      <w:pPr>
        <w:ind w:right="560" w:firstLineChars="2000" w:firstLine="5622"/>
        <w:rPr>
          <w:rFonts w:eastAsiaTheme="minorEastAsia"/>
          <w:b/>
          <w:bCs/>
          <w:sz w:val="52"/>
          <w:szCs w:val="52"/>
        </w:rPr>
      </w:pPr>
      <w:r>
        <w:rPr>
          <w:rFonts w:eastAsiaTheme="minorEastAsia"/>
          <w:b/>
          <w:bCs/>
          <w:sz w:val="28"/>
          <w:szCs w:val="28"/>
        </w:rPr>
        <w:t>JJF XXXX-202X</w:t>
      </w:r>
    </w:p>
    <w:p w14:paraId="74B6A434" w14:textId="77777777" w:rsidR="002E1FEA" w:rsidRDefault="00000000">
      <w:pPr>
        <w:jc w:val="center"/>
        <w:rPr>
          <w:rFonts w:eastAsiaTheme="minorEastAsia"/>
          <w:b/>
          <w:bCs/>
          <w:sz w:val="44"/>
          <w:szCs w:val="44"/>
        </w:rPr>
      </w:pPr>
      <w:r>
        <w:rPr>
          <w:rFonts w:eastAsia="黑体"/>
          <w:bCs/>
          <w:noProof/>
          <w:sz w:val="28"/>
          <w:szCs w:val="28"/>
        </w:rPr>
        <mc:AlternateContent>
          <mc:Choice Requires="wps">
            <w:drawing>
              <wp:anchor distT="0" distB="0" distL="114300" distR="114300" simplePos="0" relativeHeight="251660288" behindDoc="0" locked="0" layoutInCell="1" allowOverlap="1" wp14:anchorId="2882A7BA" wp14:editId="37696622">
                <wp:simplePos x="0" y="0"/>
                <wp:positionH relativeFrom="column">
                  <wp:posOffset>3175</wp:posOffset>
                </wp:positionH>
                <wp:positionV relativeFrom="paragraph">
                  <wp:posOffset>121920</wp:posOffset>
                </wp:positionV>
                <wp:extent cx="5288915" cy="0"/>
                <wp:effectExtent l="0" t="4445" r="0" b="5080"/>
                <wp:wrapNone/>
                <wp:docPr id="3" name="自选图形 7"/>
                <wp:cNvGraphicFramePr/>
                <a:graphic xmlns:a="http://schemas.openxmlformats.org/drawingml/2006/main">
                  <a:graphicData uri="http://schemas.microsoft.com/office/word/2010/wordprocessingShape">
                    <wps:wsp>
                      <wps:cNvCnPr/>
                      <wps:spPr>
                        <a:xfrm>
                          <a:off x="0" y="0"/>
                          <a:ext cx="528891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type w14:anchorId="7F5D6108" id="_x0000_t32" coordsize="21600,21600" o:spt="32" o:oned="t" path="m,l21600,21600e" filled="f">
                <v:path arrowok="t" fillok="f" o:connecttype="none"/>
                <o:lock v:ext="edit" shapetype="t"/>
              </v:shapetype>
              <v:shape id="自选图形 7" o:spid="_x0000_s1026" type="#_x0000_t32" style="position:absolute;margin-left:.25pt;margin-top:9.6pt;width:416.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" strokeweight=".5pt"/>
            </w:pict>
          </mc:Fallback>
        </mc:AlternateContent>
      </w:r>
    </w:p>
    <w:p w14:paraId="1DC645C5" w14:textId="77777777" w:rsidR="002E1FEA" w:rsidRDefault="002E1FEA">
      <w:pPr>
        <w:jc w:val="center"/>
        <w:rPr>
          <w:rFonts w:eastAsiaTheme="minorEastAsia"/>
          <w:b/>
          <w:bCs/>
          <w:sz w:val="44"/>
          <w:szCs w:val="44"/>
        </w:rPr>
      </w:pPr>
    </w:p>
    <w:p w14:paraId="5A6F592D" w14:textId="77777777" w:rsidR="002E1FEA" w:rsidRDefault="002E1FEA">
      <w:pPr>
        <w:jc w:val="center"/>
        <w:rPr>
          <w:rFonts w:eastAsiaTheme="minorEastAsia"/>
          <w:b/>
          <w:bCs/>
          <w:sz w:val="44"/>
          <w:szCs w:val="44"/>
        </w:rPr>
      </w:pPr>
    </w:p>
    <w:p w14:paraId="7CBCFF8A" w14:textId="77777777" w:rsidR="002E1FEA" w:rsidRDefault="00000000">
      <w:pPr>
        <w:pStyle w:val="af0"/>
        <w:spacing w:before="0" w:after="0" w:line="300" w:lineRule="auto"/>
        <w:rPr>
          <w:rFonts w:ascii="Times New Roman" w:eastAsia="黑体" w:hAnsi="Times New Roman" w:cs="Times New Roman"/>
          <w:b w:val="0"/>
          <w:sz w:val="52"/>
          <w:szCs w:val="52"/>
        </w:rPr>
      </w:pPr>
      <w:bookmarkStart w:id="0" w:name="_Toc28496"/>
      <w:r>
        <w:rPr>
          <w:rFonts w:ascii="Times New Roman" w:eastAsia="黑体" w:hAnsi="Times New Roman" w:cs="Times New Roman"/>
          <w:b w:val="0"/>
          <w:sz w:val="52"/>
          <w:szCs w:val="52"/>
        </w:rPr>
        <w:t>放射治疗用电离室剂量计医用电子束水吸收剂量校准规范</w:t>
      </w:r>
      <w:bookmarkEnd w:id="0"/>
    </w:p>
    <w:p w14:paraId="79A45C6C" w14:textId="77777777" w:rsidR="002E1FEA" w:rsidRDefault="00000000">
      <w:pPr>
        <w:spacing w:line="300" w:lineRule="auto"/>
        <w:jc w:val="center"/>
        <w:rPr>
          <w:rFonts w:eastAsia="黑体"/>
          <w:sz w:val="28"/>
          <w:szCs w:val="28"/>
        </w:rPr>
      </w:pPr>
      <w:r>
        <w:rPr>
          <w:rFonts w:eastAsia="黑体"/>
          <w:sz w:val="28"/>
          <w:szCs w:val="28"/>
        </w:rPr>
        <w:t>Calibration Specification for Ionization Chamber Dosimeters Used in Radiotherapy—Absorbed Dose to Water in Medical Electron Beams</w:t>
      </w:r>
    </w:p>
    <w:p w14:paraId="317A8EDA" w14:textId="77777777" w:rsidR="002E1FEA" w:rsidRDefault="00000000">
      <w:pPr>
        <w:spacing w:line="300" w:lineRule="auto"/>
        <w:jc w:val="center"/>
        <w:rPr>
          <w:rFonts w:eastAsiaTheme="minorEastAsia"/>
          <w:b/>
          <w:bCs/>
          <w:sz w:val="44"/>
          <w:szCs w:val="44"/>
        </w:rPr>
      </w:pPr>
      <w:r>
        <w:rPr>
          <w:rFonts w:eastAsiaTheme="minorEastAsia"/>
          <w:b/>
          <w:bCs/>
          <w:sz w:val="44"/>
          <w:szCs w:val="44"/>
        </w:rPr>
        <w:t>（征求意见稿）</w:t>
      </w:r>
    </w:p>
    <w:p w14:paraId="45C6FF29" w14:textId="77777777" w:rsidR="002E1FEA" w:rsidRDefault="002E1FEA">
      <w:pPr>
        <w:spacing w:line="300" w:lineRule="auto"/>
        <w:jc w:val="center"/>
        <w:rPr>
          <w:rFonts w:eastAsiaTheme="minorEastAsia"/>
          <w:b/>
          <w:bCs/>
          <w:sz w:val="44"/>
          <w:szCs w:val="44"/>
        </w:rPr>
      </w:pPr>
    </w:p>
    <w:p w14:paraId="7E37AA0C" w14:textId="77777777" w:rsidR="002E1FEA" w:rsidRDefault="002E1FEA">
      <w:pPr>
        <w:spacing w:line="300" w:lineRule="auto"/>
        <w:jc w:val="center"/>
        <w:rPr>
          <w:rFonts w:eastAsiaTheme="minorEastAsia"/>
          <w:b/>
          <w:bCs/>
          <w:sz w:val="44"/>
          <w:szCs w:val="44"/>
        </w:rPr>
      </w:pPr>
    </w:p>
    <w:p w14:paraId="38838C9D" w14:textId="77777777" w:rsidR="002E1FEA" w:rsidRDefault="002E1FEA">
      <w:pPr>
        <w:spacing w:line="300" w:lineRule="auto"/>
        <w:jc w:val="center"/>
        <w:rPr>
          <w:rFonts w:eastAsiaTheme="minorEastAsia"/>
          <w:b/>
          <w:bCs/>
          <w:sz w:val="44"/>
          <w:szCs w:val="44"/>
        </w:rPr>
      </w:pPr>
    </w:p>
    <w:p w14:paraId="29B63F6C" w14:textId="77777777" w:rsidR="002E1FEA" w:rsidRDefault="002E1FEA">
      <w:pPr>
        <w:spacing w:line="300" w:lineRule="auto"/>
        <w:jc w:val="center"/>
        <w:rPr>
          <w:rFonts w:eastAsiaTheme="minorEastAsia"/>
          <w:b/>
          <w:bCs/>
          <w:sz w:val="44"/>
          <w:szCs w:val="44"/>
        </w:rPr>
      </w:pPr>
    </w:p>
    <w:p w14:paraId="4FABEAA6" w14:textId="77777777" w:rsidR="002E1FEA" w:rsidRDefault="002E1FEA">
      <w:pPr>
        <w:spacing w:line="300" w:lineRule="auto"/>
        <w:jc w:val="center"/>
        <w:rPr>
          <w:rFonts w:eastAsiaTheme="minorEastAsia"/>
          <w:b/>
          <w:bCs/>
          <w:sz w:val="44"/>
          <w:szCs w:val="44"/>
        </w:rPr>
      </w:pPr>
    </w:p>
    <w:p w14:paraId="1155C909" w14:textId="77777777" w:rsidR="002E1FEA" w:rsidRDefault="002E1FEA">
      <w:pPr>
        <w:spacing w:line="300" w:lineRule="auto"/>
        <w:jc w:val="center"/>
        <w:rPr>
          <w:rFonts w:eastAsiaTheme="minorEastAsia"/>
          <w:b/>
          <w:bCs/>
          <w:sz w:val="44"/>
          <w:szCs w:val="44"/>
        </w:rPr>
      </w:pPr>
    </w:p>
    <w:p w14:paraId="230E12DF" w14:textId="77777777" w:rsidR="002E1FEA" w:rsidRDefault="00000000">
      <w:pPr>
        <w:spacing w:line="300" w:lineRule="auto"/>
        <w:ind w:firstLineChars="50" w:firstLine="140"/>
        <w:rPr>
          <w:rFonts w:eastAsia="黑体"/>
          <w:bCs/>
          <w:sz w:val="28"/>
          <w:szCs w:val="28"/>
        </w:rPr>
      </w:pPr>
      <w:r>
        <w:rPr>
          <w:rFonts w:eastAsia="黑体"/>
          <w:bCs/>
          <w:noProof/>
          <w:sz w:val="28"/>
          <w:szCs w:val="28"/>
        </w:rPr>
        <mc:AlternateContent>
          <mc:Choice Requires="wps">
            <w:drawing>
              <wp:anchor distT="0" distB="0" distL="114300" distR="114300" simplePos="0" relativeHeight="251661312" behindDoc="0" locked="0" layoutInCell="1" allowOverlap="1" wp14:anchorId="617FFED7" wp14:editId="06606BCE">
                <wp:simplePos x="0" y="0"/>
                <wp:positionH relativeFrom="column">
                  <wp:posOffset>1270</wp:posOffset>
                </wp:positionH>
                <wp:positionV relativeFrom="paragraph">
                  <wp:posOffset>348615</wp:posOffset>
                </wp:positionV>
                <wp:extent cx="5288915" cy="0"/>
                <wp:effectExtent l="0" t="4445" r="0" b="5080"/>
                <wp:wrapNone/>
                <wp:docPr id="4" name="自选图形 9"/>
                <wp:cNvGraphicFramePr/>
                <a:graphic xmlns:a="http://schemas.openxmlformats.org/drawingml/2006/main">
                  <a:graphicData uri="http://schemas.microsoft.com/office/word/2010/wordprocessingShape">
                    <wps:wsp>
                      <wps:cNvCnPr/>
                      <wps:spPr>
                        <a:xfrm>
                          <a:off x="0" y="0"/>
                          <a:ext cx="528891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w14:anchorId="15558FD3" id="自选图形 9" o:spid="_x0000_s1026" type="#_x0000_t32" style="position:absolute;margin-left:.1pt;margin-top:27.45pt;width:416.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" strokeweight=".5pt"/>
            </w:pict>
          </mc:Fallback>
        </mc:AlternateContent>
      </w:r>
      <w:r>
        <w:rPr>
          <w:rFonts w:eastAsia="黑体"/>
          <w:bCs/>
          <w:sz w:val="28"/>
          <w:szCs w:val="28"/>
        </w:rPr>
        <w:t>202X-XX-XX</w:t>
      </w:r>
      <w:r>
        <w:rPr>
          <w:rFonts w:eastAsia="黑体"/>
          <w:bCs/>
          <w:sz w:val="28"/>
          <w:szCs w:val="28"/>
        </w:rPr>
        <w:t>发布</w:t>
      </w:r>
      <w:r>
        <w:rPr>
          <w:rFonts w:eastAsia="黑体"/>
          <w:bCs/>
          <w:sz w:val="28"/>
          <w:szCs w:val="28"/>
        </w:rPr>
        <w:t xml:space="preserve">                         202X-XX-XX</w:t>
      </w:r>
      <w:r>
        <w:rPr>
          <w:rFonts w:eastAsia="黑体"/>
          <w:bCs/>
          <w:sz w:val="28"/>
          <w:szCs w:val="28"/>
        </w:rPr>
        <w:t>实施</w:t>
      </w:r>
    </w:p>
    <w:p w14:paraId="6DF6BC1E" w14:textId="77777777" w:rsidR="002E1FEA" w:rsidRDefault="00000000">
      <w:pPr>
        <w:spacing w:line="300" w:lineRule="auto"/>
        <w:jc w:val="center"/>
        <w:rPr>
          <w:b/>
          <w:bCs/>
          <w:sz w:val="44"/>
          <w:szCs w:val="44"/>
        </w:rPr>
      </w:pPr>
      <w:r>
        <w:rPr>
          <w:b/>
          <w:bCs/>
          <w:sz w:val="44"/>
          <w:szCs w:val="44"/>
        </w:rPr>
        <w:t>国家市场监督管理总局</w:t>
      </w:r>
      <w:r>
        <w:rPr>
          <w:rFonts w:eastAsia="黑体"/>
          <w:b/>
          <w:bCs/>
          <w:sz w:val="28"/>
          <w:szCs w:val="28"/>
        </w:rPr>
        <w:t xml:space="preserve">  </w:t>
      </w:r>
      <w:r>
        <w:rPr>
          <w:rFonts w:eastAsia="黑体"/>
          <w:b/>
          <w:bCs/>
          <w:sz w:val="28"/>
          <w:szCs w:val="28"/>
        </w:rPr>
        <w:t>发</w:t>
      </w:r>
      <w:r>
        <w:rPr>
          <w:rFonts w:eastAsia="黑体"/>
          <w:b/>
          <w:bCs/>
          <w:sz w:val="28"/>
          <w:szCs w:val="28"/>
        </w:rPr>
        <w:t xml:space="preserve"> </w:t>
      </w:r>
      <w:r>
        <w:rPr>
          <w:rFonts w:eastAsia="黑体"/>
          <w:b/>
          <w:bCs/>
          <w:sz w:val="28"/>
          <w:szCs w:val="28"/>
        </w:rPr>
        <w:t>布</w:t>
      </w:r>
    </w:p>
    <w:p w14:paraId="2D9BB333" w14:textId="77777777" w:rsidR="002E1FEA" w:rsidRDefault="002E1FEA">
      <w:pPr>
        <w:jc w:val="center"/>
        <w:rPr>
          <w:rFonts w:eastAsia="黑体"/>
          <w:sz w:val="44"/>
          <w:szCs w:val="44"/>
        </w:rPr>
        <w:sectPr w:rsidR="002E1FEA">
          <w:headerReference w:type="even" r:id="rId10"/>
          <w:headerReference w:type="default" r:id="rId11"/>
          <w:footerReference w:type="default" r:id="rId12"/>
          <w:pgSz w:w="11906" w:h="16838"/>
          <w:pgMar w:top="1440" w:right="1800" w:bottom="1440" w:left="1800" w:header="851" w:footer="992" w:gutter="0"/>
          <w:cols w:space="425"/>
          <w:docGrid w:type="lines" w:linePitch="312"/>
        </w:sectPr>
      </w:pPr>
    </w:p>
    <w:p w14:paraId="49367F5F" w14:textId="77777777" w:rsidR="002E1FEA" w:rsidRDefault="00000000">
      <w:pPr>
        <w:pStyle w:val="af0"/>
        <w:spacing w:before="0" w:after="0" w:line="300" w:lineRule="auto"/>
        <w:ind w:rightChars="1189" w:right="2497"/>
        <w:rPr>
          <w:rFonts w:ascii="Times New Roman" w:eastAsia="黑体" w:hAnsi="Times New Roman" w:cs="Times New Roman"/>
          <w:b w:val="0"/>
          <w:sz w:val="44"/>
          <w:szCs w:val="44"/>
        </w:rPr>
      </w:pPr>
      <w:bookmarkStart w:id="1" w:name="_Toc95487206"/>
      <w:bookmarkStart w:id="2" w:name="_Toc95388766"/>
      <w:bookmarkStart w:id="3" w:name="_Toc24380"/>
      <w:r>
        <w:rPr>
          <w:rFonts w:ascii="Times New Roman" w:eastAsia="黑体" w:hAnsi="Times New Roman" w:cs="Times New Roman"/>
          <w:b w:val="0"/>
          <w:noProof/>
          <w:sz w:val="44"/>
          <w:szCs w:val="44"/>
        </w:rPr>
        <w:lastRenderedPageBreak/>
        <mc:AlternateContent>
          <mc:Choice Requires="wps">
            <w:drawing>
              <wp:anchor distT="0" distB="0" distL="114300" distR="114300" simplePos="0" relativeHeight="251663360" behindDoc="0" locked="0" layoutInCell="1" allowOverlap="1" wp14:anchorId="3C146E51" wp14:editId="76D8E0E8">
                <wp:simplePos x="0" y="0"/>
                <wp:positionH relativeFrom="column">
                  <wp:posOffset>3803650</wp:posOffset>
                </wp:positionH>
                <wp:positionV relativeFrom="paragraph">
                  <wp:posOffset>454025</wp:posOffset>
                </wp:positionV>
                <wp:extent cx="1505585" cy="791845"/>
                <wp:effectExtent l="6350" t="6350" r="12065" b="20955"/>
                <wp:wrapNone/>
                <wp:docPr id="7" name="自选图形 11"/>
                <wp:cNvGraphicFramePr/>
                <a:graphic xmlns:a="http://schemas.openxmlformats.org/drawingml/2006/main">
                  <a:graphicData uri="http://schemas.microsoft.com/office/word/2010/wordprocessingShape">
                    <wps:wsp>
                      <wps:cNvSpPr/>
                      <wps:spPr>
                        <a:xfrm>
                          <a:off x="0" y="0"/>
                          <a:ext cx="1505585" cy="791845"/>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28FBCAC2" w14:textId="77777777" w:rsidR="002E1FEA" w:rsidRDefault="00000000">
                            <w:pPr>
                              <w:spacing w:beforeLines="70" w:before="218"/>
                              <w:jc w:val="center"/>
                              <w:rPr>
                                <w:rFonts w:eastAsia="黑体"/>
                                <w:sz w:val="28"/>
                                <w:szCs w:val="28"/>
                              </w:rPr>
                            </w:pPr>
                            <w:r>
                              <w:rPr>
                                <w:rFonts w:eastAsia="黑体"/>
                                <w:sz w:val="28"/>
                                <w:szCs w:val="28"/>
                              </w:rPr>
                              <w:t>JJ</w:t>
                            </w:r>
                            <w:r>
                              <w:rPr>
                                <w:rFonts w:eastAsia="黑体" w:hint="eastAsia"/>
                                <w:sz w:val="28"/>
                                <w:szCs w:val="28"/>
                              </w:rPr>
                              <w:t>F 202X-XXXX</w:t>
                            </w:r>
                          </w:p>
                        </w:txbxContent>
                      </wps:txbx>
                      <wps:bodyPr lIns="12700" tIns="12700" rIns="12700" bIns="12700" upright="1"/>
                    </wps:wsp>
                  </a:graphicData>
                </a:graphic>
              </wp:anchor>
            </w:drawing>
          </mc:Choice>
          <mc:Fallback>
            <w:pict>
              <v:roundrect w14:anchorId="3C146E51" id="自选图形 11" o:spid="_x0000_s1026" style="position:absolute;left:0;text-align:left;margin-left:299.5pt;margin-top:35.75pt;width:118.55pt;height:62.3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" strokeweight="1pt">
                <v:textbox inset="1pt,1pt,1pt,1pt">
                  <w:txbxContent>
                    <w:p w14:paraId="28FBCAC2" w14:textId="77777777" w:rsidR="002E1FEA" w:rsidRDefault="00000000">
                      <w:pPr>
                        <w:spacing w:beforeLines="70" w:before="218"/>
                        <w:jc w:val="center"/>
                        <w:rPr>
                          <w:rFonts w:eastAsia="黑体"/>
                          <w:sz w:val="28"/>
                          <w:szCs w:val="28"/>
                        </w:rPr>
                      </w:pPr>
                      <w:r>
                        <w:rPr>
                          <w:rFonts w:eastAsia="黑体"/>
                          <w:sz w:val="28"/>
                          <w:szCs w:val="28"/>
                        </w:rPr>
                        <w:t>JJ</w:t>
                      </w:r>
                      <w:r>
                        <w:rPr>
                          <w:rFonts w:eastAsia="黑体" w:hint="eastAsia"/>
                          <w:sz w:val="28"/>
                          <w:szCs w:val="28"/>
                        </w:rPr>
                        <w:t>F 202X-XXXX</w:t>
                      </w:r>
                    </w:p>
                  </w:txbxContent>
                </v:textbox>
              </v:roundrect>
            </w:pict>
          </mc:Fallback>
        </mc:AlternateContent>
      </w:r>
      <w:bookmarkEnd w:id="1"/>
      <w:bookmarkEnd w:id="2"/>
      <w:r>
        <w:rPr>
          <w:rFonts w:ascii="Times New Roman" w:eastAsia="黑体" w:hAnsi="Times New Roman" w:cs="Times New Roman"/>
          <w:b w:val="0"/>
          <w:sz w:val="44"/>
          <w:szCs w:val="44"/>
        </w:rPr>
        <w:t>放射治疗用电离室剂量计医用电子束水吸收剂量校准规范</w:t>
      </w:r>
      <w:bookmarkEnd w:id="3"/>
    </w:p>
    <w:p w14:paraId="4AC1432A" w14:textId="77777777" w:rsidR="002E1FEA" w:rsidRDefault="00000000">
      <w:pPr>
        <w:spacing w:line="300" w:lineRule="auto"/>
        <w:ind w:rightChars="1189" w:right="2497"/>
        <w:jc w:val="center"/>
        <w:rPr>
          <w:rFonts w:eastAsia="黑体"/>
          <w:sz w:val="28"/>
          <w:szCs w:val="28"/>
        </w:rPr>
      </w:pPr>
      <w:r>
        <w:rPr>
          <w:rFonts w:eastAsia="黑体"/>
          <w:sz w:val="28"/>
          <w:szCs w:val="28"/>
        </w:rPr>
        <w:t>Calibration Specification for Ionization Chamber Dosimeters Used in Radiotherapy—Absorbed Dose to Water in Medical Electron Beams</w:t>
      </w:r>
    </w:p>
    <w:p w14:paraId="733A926C" w14:textId="77777777" w:rsidR="002E1FEA" w:rsidRDefault="00000000">
      <w:pPr>
        <w:jc w:val="center"/>
        <w:rPr>
          <w:rFonts w:eastAsiaTheme="minorEastAsia"/>
          <w:b/>
          <w:bCs/>
          <w:sz w:val="24"/>
        </w:rPr>
      </w:pPr>
      <w:r>
        <w:rPr>
          <w:rFonts w:eastAsia="黑体"/>
          <w:bCs/>
          <w:noProof/>
          <w:sz w:val="28"/>
          <w:szCs w:val="28"/>
        </w:rPr>
        <mc:AlternateContent>
          <mc:Choice Requires="wps">
            <w:drawing>
              <wp:anchor distT="0" distB="0" distL="114300" distR="114300" simplePos="0" relativeHeight="251662336" behindDoc="0" locked="0" layoutInCell="1" allowOverlap="1" wp14:anchorId="7939090F" wp14:editId="1C1D6A21">
                <wp:simplePos x="0" y="0"/>
                <wp:positionH relativeFrom="column">
                  <wp:posOffset>-11430</wp:posOffset>
                </wp:positionH>
                <wp:positionV relativeFrom="paragraph">
                  <wp:posOffset>154940</wp:posOffset>
                </wp:positionV>
                <wp:extent cx="5288915" cy="0"/>
                <wp:effectExtent l="0" t="4445" r="0" b="5080"/>
                <wp:wrapNone/>
                <wp:docPr id="6" name="自选图形 10"/>
                <wp:cNvGraphicFramePr/>
                <a:graphic xmlns:a="http://schemas.openxmlformats.org/drawingml/2006/main">
                  <a:graphicData uri="http://schemas.microsoft.com/office/word/2010/wordprocessingShape">
                    <wps:wsp>
                      <wps:cNvCnPr/>
                      <wps:spPr>
                        <a:xfrm>
                          <a:off x="0" y="0"/>
                          <a:ext cx="528891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w14:anchorId="50FA573C" id="自选图形 10" o:spid="_x0000_s1026" type="#_x0000_t32" style="position:absolute;margin-left:-.9pt;margin-top:12.2pt;width:416.4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" strokeweight=".5pt"/>
            </w:pict>
          </mc:Fallback>
        </mc:AlternateContent>
      </w:r>
    </w:p>
    <w:p w14:paraId="29103637" w14:textId="77777777" w:rsidR="002E1FEA" w:rsidRDefault="002E1FEA">
      <w:pPr>
        <w:spacing w:line="360" w:lineRule="auto"/>
        <w:rPr>
          <w:rFonts w:eastAsia="黑体"/>
          <w:sz w:val="28"/>
          <w:szCs w:val="28"/>
        </w:rPr>
      </w:pPr>
    </w:p>
    <w:p w14:paraId="6DFCB4EB" w14:textId="77777777" w:rsidR="002E1FEA" w:rsidRDefault="002E1FEA">
      <w:pPr>
        <w:spacing w:line="360" w:lineRule="auto"/>
        <w:rPr>
          <w:rFonts w:eastAsia="黑体"/>
          <w:sz w:val="28"/>
          <w:szCs w:val="28"/>
        </w:rPr>
      </w:pPr>
    </w:p>
    <w:p w14:paraId="12B58C84" w14:textId="77777777" w:rsidR="002E1FEA" w:rsidRDefault="002E1FEA">
      <w:pPr>
        <w:spacing w:line="360" w:lineRule="auto"/>
        <w:rPr>
          <w:rFonts w:eastAsia="黑体"/>
          <w:sz w:val="28"/>
          <w:szCs w:val="28"/>
        </w:rPr>
      </w:pPr>
    </w:p>
    <w:p w14:paraId="59DC6238" w14:textId="77777777" w:rsidR="002E1FEA" w:rsidRDefault="002E1FEA">
      <w:pPr>
        <w:spacing w:line="360" w:lineRule="auto"/>
        <w:rPr>
          <w:rFonts w:eastAsia="黑体"/>
          <w:sz w:val="28"/>
          <w:szCs w:val="28"/>
        </w:rPr>
      </w:pPr>
    </w:p>
    <w:p w14:paraId="76B0D602" w14:textId="77777777" w:rsidR="002E1FEA" w:rsidRDefault="00000000">
      <w:pPr>
        <w:spacing w:line="360" w:lineRule="auto"/>
        <w:rPr>
          <w:rFonts w:eastAsia="黑体"/>
          <w:sz w:val="28"/>
          <w:szCs w:val="28"/>
        </w:rPr>
      </w:pPr>
      <w:r>
        <w:rPr>
          <w:rFonts w:eastAsia="黑体"/>
          <w:sz w:val="28"/>
          <w:szCs w:val="28"/>
        </w:rPr>
        <w:t>归口单位：</w:t>
      </w:r>
      <w:r>
        <w:rPr>
          <w:rFonts w:eastAsiaTheme="minorEastAsia"/>
          <w:sz w:val="28"/>
          <w:szCs w:val="28"/>
        </w:rPr>
        <w:t>全国电离辐射计量技术委员会</w:t>
      </w:r>
    </w:p>
    <w:p w14:paraId="790EF87E" w14:textId="77777777" w:rsidR="002E1FEA" w:rsidRDefault="00000000">
      <w:pPr>
        <w:spacing w:line="360" w:lineRule="auto"/>
        <w:rPr>
          <w:rFonts w:eastAsiaTheme="minorEastAsia"/>
          <w:sz w:val="28"/>
          <w:szCs w:val="28"/>
        </w:rPr>
      </w:pPr>
      <w:r>
        <w:rPr>
          <w:rFonts w:eastAsia="黑体"/>
          <w:sz w:val="28"/>
          <w:szCs w:val="28"/>
        </w:rPr>
        <w:t>主要起草单位：</w:t>
      </w:r>
      <w:r>
        <w:rPr>
          <w:rFonts w:eastAsiaTheme="minorEastAsia"/>
          <w:sz w:val="28"/>
          <w:szCs w:val="28"/>
        </w:rPr>
        <w:t>中国计量科学研究院</w:t>
      </w:r>
    </w:p>
    <w:p w14:paraId="4E5FFE05" w14:textId="77777777" w:rsidR="002E1FEA" w:rsidRDefault="00000000">
      <w:pPr>
        <w:spacing w:line="360" w:lineRule="auto"/>
        <w:ind w:firstLineChars="700" w:firstLine="1960"/>
        <w:rPr>
          <w:sz w:val="28"/>
          <w:szCs w:val="28"/>
        </w:rPr>
      </w:pPr>
      <w:r>
        <w:rPr>
          <w:sz w:val="28"/>
          <w:szCs w:val="28"/>
        </w:rPr>
        <w:t>北京市计量检测科学研究院</w:t>
      </w:r>
    </w:p>
    <w:p w14:paraId="53A0F695" w14:textId="77777777" w:rsidR="002E1FEA" w:rsidRDefault="00000000">
      <w:pPr>
        <w:spacing w:line="360" w:lineRule="auto"/>
        <w:ind w:firstLineChars="700" w:firstLine="1960"/>
        <w:rPr>
          <w:sz w:val="28"/>
          <w:szCs w:val="28"/>
        </w:rPr>
      </w:pPr>
      <w:r>
        <w:rPr>
          <w:sz w:val="28"/>
          <w:szCs w:val="28"/>
        </w:rPr>
        <w:t>浙江省质量科学研究院</w:t>
      </w:r>
    </w:p>
    <w:p w14:paraId="61209A21" w14:textId="77777777" w:rsidR="002E1FEA" w:rsidRDefault="00000000">
      <w:pPr>
        <w:spacing w:line="360" w:lineRule="auto"/>
        <w:ind w:firstLineChars="700" w:firstLine="1960"/>
        <w:rPr>
          <w:sz w:val="28"/>
          <w:szCs w:val="28"/>
        </w:rPr>
      </w:pPr>
      <w:r>
        <w:rPr>
          <w:sz w:val="28"/>
          <w:szCs w:val="28"/>
        </w:rPr>
        <w:t>山东省计量科学研究院</w:t>
      </w:r>
    </w:p>
    <w:p w14:paraId="3AC5C253" w14:textId="77777777" w:rsidR="002E1FEA" w:rsidRDefault="002E1FEA">
      <w:pPr>
        <w:spacing w:line="360" w:lineRule="auto"/>
        <w:ind w:firstLineChars="700" w:firstLine="1960"/>
        <w:rPr>
          <w:rFonts w:eastAsiaTheme="minorEastAsia"/>
          <w:sz w:val="28"/>
          <w:szCs w:val="28"/>
        </w:rPr>
      </w:pPr>
    </w:p>
    <w:p w14:paraId="4FBCB7ED" w14:textId="77777777" w:rsidR="002E1FEA" w:rsidRDefault="002E1FEA">
      <w:pPr>
        <w:spacing w:line="360" w:lineRule="auto"/>
        <w:rPr>
          <w:rFonts w:eastAsia="黑体"/>
          <w:sz w:val="28"/>
          <w:szCs w:val="28"/>
        </w:rPr>
      </w:pPr>
    </w:p>
    <w:p w14:paraId="15E8EDC5" w14:textId="77777777" w:rsidR="002E1FEA" w:rsidRDefault="002E1FEA">
      <w:pPr>
        <w:spacing w:line="360" w:lineRule="auto"/>
        <w:rPr>
          <w:rFonts w:eastAsia="黑体"/>
          <w:sz w:val="28"/>
          <w:szCs w:val="28"/>
        </w:rPr>
      </w:pPr>
    </w:p>
    <w:p w14:paraId="23F65CE9" w14:textId="77777777" w:rsidR="002E1FEA" w:rsidRDefault="002E1FEA">
      <w:pPr>
        <w:spacing w:line="360" w:lineRule="auto"/>
        <w:rPr>
          <w:rFonts w:eastAsia="黑体"/>
          <w:sz w:val="28"/>
          <w:szCs w:val="28"/>
        </w:rPr>
      </w:pPr>
    </w:p>
    <w:p w14:paraId="3D570EEB" w14:textId="77777777" w:rsidR="002E1FEA" w:rsidRDefault="002E1FEA">
      <w:pPr>
        <w:spacing w:line="360" w:lineRule="auto"/>
        <w:rPr>
          <w:rFonts w:eastAsia="黑体"/>
          <w:sz w:val="28"/>
          <w:szCs w:val="28"/>
        </w:rPr>
      </w:pPr>
    </w:p>
    <w:p w14:paraId="4FE410A8" w14:textId="77777777" w:rsidR="002E1FEA" w:rsidRDefault="00000000">
      <w:pPr>
        <w:spacing w:line="360" w:lineRule="auto"/>
        <w:ind w:firstLineChars="200" w:firstLine="560"/>
        <w:rPr>
          <w:rFonts w:eastAsiaTheme="minorEastAsia"/>
          <w:sz w:val="28"/>
          <w:szCs w:val="28"/>
        </w:rPr>
      </w:pPr>
      <w:r>
        <w:rPr>
          <w:rFonts w:eastAsiaTheme="minorEastAsia"/>
          <w:sz w:val="28"/>
          <w:szCs w:val="28"/>
        </w:rPr>
        <w:t>本规范委托全国电离辐射计量技术委员会负责解释</w:t>
      </w:r>
    </w:p>
    <w:p w14:paraId="7B5FDB36" w14:textId="77777777" w:rsidR="002E1FEA" w:rsidRDefault="002E1FEA">
      <w:pPr>
        <w:spacing w:line="360" w:lineRule="auto"/>
        <w:ind w:firstLineChars="200" w:firstLine="560"/>
        <w:rPr>
          <w:rFonts w:eastAsia="黑体"/>
          <w:sz w:val="28"/>
          <w:szCs w:val="28"/>
        </w:rPr>
        <w:sectPr w:rsidR="002E1FEA">
          <w:headerReference w:type="default" r:id="rId13"/>
          <w:footerReference w:type="default" r:id="rId14"/>
          <w:pgSz w:w="11906" w:h="16838"/>
          <w:pgMar w:top="1440" w:right="1800" w:bottom="1440" w:left="1800" w:header="851" w:footer="992" w:gutter="0"/>
          <w:cols w:space="425"/>
          <w:docGrid w:type="lines" w:linePitch="312"/>
        </w:sectPr>
      </w:pPr>
    </w:p>
    <w:p w14:paraId="2769B32F" w14:textId="77777777" w:rsidR="002E1FEA" w:rsidRDefault="00000000">
      <w:pPr>
        <w:spacing w:line="360" w:lineRule="auto"/>
        <w:rPr>
          <w:rFonts w:eastAsia="黑体"/>
          <w:sz w:val="28"/>
          <w:szCs w:val="28"/>
        </w:rPr>
      </w:pPr>
      <w:r>
        <w:rPr>
          <w:rFonts w:eastAsia="黑体"/>
          <w:sz w:val="28"/>
          <w:szCs w:val="28"/>
        </w:rPr>
        <w:lastRenderedPageBreak/>
        <w:t>本规范主要起草人：</w:t>
      </w:r>
    </w:p>
    <w:p w14:paraId="1D0BE2A0" w14:textId="77777777" w:rsidR="002E1FEA" w:rsidRDefault="00000000">
      <w:pPr>
        <w:widowControl/>
        <w:spacing w:line="360" w:lineRule="auto"/>
        <w:ind w:firstLineChars="500" w:firstLine="1400"/>
        <w:jc w:val="left"/>
        <w:rPr>
          <w:rFonts w:eastAsiaTheme="minorEastAsia"/>
          <w:sz w:val="28"/>
          <w:szCs w:val="28"/>
        </w:rPr>
      </w:pPr>
      <w:r>
        <w:rPr>
          <w:rFonts w:eastAsia="仿宋_GB2312"/>
          <w:sz w:val="28"/>
          <w:szCs w:val="28"/>
        </w:rPr>
        <w:t>王志鹏</w:t>
      </w:r>
      <w:r>
        <w:rPr>
          <w:rFonts w:eastAsiaTheme="minorEastAsia"/>
          <w:sz w:val="28"/>
          <w:szCs w:val="28"/>
        </w:rPr>
        <w:t>（中国计量科学研究院）</w:t>
      </w:r>
    </w:p>
    <w:p w14:paraId="6C01D1B7" w14:textId="77777777" w:rsidR="002E1FEA" w:rsidRDefault="00000000">
      <w:pPr>
        <w:widowControl/>
        <w:spacing w:line="360" w:lineRule="auto"/>
        <w:ind w:firstLineChars="500" w:firstLine="1400"/>
        <w:jc w:val="left"/>
        <w:rPr>
          <w:rFonts w:eastAsiaTheme="minorEastAsia"/>
          <w:sz w:val="28"/>
          <w:szCs w:val="28"/>
        </w:rPr>
      </w:pPr>
      <w:r>
        <w:rPr>
          <w:rFonts w:eastAsia="仿宋_GB2312"/>
          <w:sz w:val="28"/>
          <w:szCs w:val="28"/>
        </w:rPr>
        <w:t>范耀东</w:t>
      </w:r>
      <w:r>
        <w:rPr>
          <w:rFonts w:eastAsiaTheme="minorEastAsia"/>
          <w:sz w:val="28"/>
          <w:szCs w:val="28"/>
        </w:rPr>
        <w:t>（北京市计量检测科学研究院）</w:t>
      </w:r>
    </w:p>
    <w:p w14:paraId="1CD73F29" w14:textId="77777777" w:rsidR="002E1FEA" w:rsidRDefault="00000000">
      <w:pPr>
        <w:widowControl/>
        <w:spacing w:line="360" w:lineRule="auto"/>
        <w:ind w:firstLineChars="500" w:firstLine="1400"/>
        <w:jc w:val="left"/>
        <w:rPr>
          <w:rFonts w:eastAsiaTheme="minorEastAsia"/>
          <w:sz w:val="28"/>
          <w:szCs w:val="28"/>
        </w:rPr>
      </w:pPr>
      <w:r>
        <w:rPr>
          <w:rFonts w:eastAsia="仿宋_GB2312"/>
          <w:sz w:val="28"/>
          <w:szCs w:val="28"/>
        </w:rPr>
        <w:t>姚馨博</w:t>
      </w:r>
      <w:r>
        <w:rPr>
          <w:rFonts w:eastAsiaTheme="minorEastAsia"/>
          <w:sz w:val="28"/>
          <w:szCs w:val="28"/>
        </w:rPr>
        <w:t>（浙江省质量科学研究院）</w:t>
      </w:r>
    </w:p>
    <w:p w14:paraId="089ECE1B" w14:textId="77777777" w:rsidR="002E1FEA" w:rsidRDefault="00000000">
      <w:pPr>
        <w:widowControl/>
        <w:spacing w:line="360" w:lineRule="auto"/>
        <w:ind w:firstLineChars="500" w:firstLine="1400"/>
        <w:jc w:val="left"/>
        <w:rPr>
          <w:rFonts w:eastAsiaTheme="minorEastAsia"/>
          <w:sz w:val="28"/>
          <w:szCs w:val="28"/>
        </w:rPr>
      </w:pPr>
      <w:r>
        <w:rPr>
          <w:rFonts w:eastAsia="仿宋_GB2312"/>
          <w:sz w:val="28"/>
          <w:szCs w:val="28"/>
        </w:rPr>
        <w:t>刘</w:t>
      </w:r>
      <w:r>
        <w:rPr>
          <w:rFonts w:eastAsia="仿宋_GB2312"/>
          <w:sz w:val="28"/>
          <w:szCs w:val="28"/>
        </w:rPr>
        <w:t xml:space="preserve">  </w:t>
      </w:r>
      <w:r>
        <w:rPr>
          <w:rFonts w:eastAsia="仿宋_GB2312"/>
          <w:sz w:val="28"/>
          <w:szCs w:val="28"/>
        </w:rPr>
        <w:t>洋</w:t>
      </w:r>
      <w:r>
        <w:rPr>
          <w:rFonts w:eastAsiaTheme="minorEastAsia"/>
          <w:sz w:val="28"/>
          <w:szCs w:val="28"/>
        </w:rPr>
        <w:t>（山东省计量科学研究院）</w:t>
      </w:r>
    </w:p>
    <w:p w14:paraId="4F559CDA" w14:textId="77777777" w:rsidR="002E1FEA" w:rsidRDefault="00000000">
      <w:pPr>
        <w:widowControl/>
        <w:spacing w:line="360" w:lineRule="auto"/>
        <w:ind w:firstLineChars="300" w:firstLine="840"/>
        <w:jc w:val="left"/>
        <w:rPr>
          <w:rFonts w:eastAsia="黑体"/>
          <w:sz w:val="28"/>
          <w:szCs w:val="28"/>
        </w:rPr>
      </w:pPr>
      <w:r>
        <w:rPr>
          <w:rFonts w:eastAsia="黑体"/>
          <w:sz w:val="28"/>
          <w:szCs w:val="28"/>
        </w:rPr>
        <w:t>参加起草人：</w:t>
      </w:r>
    </w:p>
    <w:p w14:paraId="226F3622" w14:textId="77777777" w:rsidR="002E1FEA" w:rsidRDefault="00000000">
      <w:pPr>
        <w:widowControl/>
        <w:spacing w:line="360" w:lineRule="auto"/>
        <w:ind w:firstLineChars="500" w:firstLine="1400"/>
        <w:jc w:val="left"/>
        <w:rPr>
          <w:rFonts w:eastAsiaTheme="minorEastAsia"/>
          <w:sz w:val="28"/>
          <w:szCs w:val="28"/>
        </w:rPr>
      </w:pPr>
      <w:r>
        <w:rPr>
          <w:rFonts w:eastAsia="仿宋_GB2312"/>
          <w:sz w:val="28"/>
          <w:szCs w:val="28"/>
        </w:rPr>
        <w:t>罗</w:t>
      </w:r>
      <w:r>
        <w:rPr>
          <w:rFonts w:eastAsia="仿宋_GB2312"/>
          <w:sz w:val="28"/>
          <w:szCs w:val="28"/>
        </w:rPr>
        <w:t xml:space="preserve">  </w:t>
      </w:r>
      <w:r>
        <w:rPr>
          <w:rFonts w:eastAsia="仿宋_GB2312"/>
          <w:sz w:val="28"/>
          <w:szCs w:val="28"/>
        </w:rPr>
        <w:t>琛</w:t>
      </w:r>
      <w:r>
        <w:rPr>
          <w:rFonts w:eastAsiaTheme="minorEastAsia"/>
          <w:sz w:val="28"/>
          <w:szCs w:val="28"/>
        </w:rPr>
        <w:t>（北京市计量检测科学研究院）</w:t>
      </w:r>
    </w:p>
    <w:p w14:paraId="1F7C6F26" w14:textId="77777777" w:rsidR="002E1FEA" w:rsidRDefault="00000000">
      <w:pPr>
        <w:widowControl/>
        <w:spacing w:line="360" w:lineRule="auto"/>
        <w:ind w:firstLineChars="500" w:firstLine="1400"/>
        <w:jc w:val="left"/>
        <w:rPr>
          <w:rFonts w:eastAsiaTheme="minorEastAsia"/>
          <w:sz w:val="28"/>
          <w:szCs w:val="28"/>
        </w:rPr>
      </w:pPr>
      <w:r>
        <w:rPr>
          <w:rFonts w:eastAsia="仿宋_GB2312"/>
          <w:sz w:val="28"/>
          <w:szCs w:val="28"/>
        </w:rPr>
        <w:t>王</w:t>
      </w:r>
      <w:r>
        <w:rPr>
          <w:rFonts w:eastAsia="仿宋_GB2312"/>
          <w:sz w:val="28"/>
          <w:szCs w:val="28"/>
        </w:rPr>
        <w:t xml:space="preserve">  </w:t>
      </w:r>
      <w:r>
        <w:rPr>
          <w:rFonts w:eastAsia="仿宋_GB2312"/>
          <w:sz w:val="28"/>
          <w:szCs w:val="28"/>
        </w:rPr>
        <w:t>坤</w:t>
      </w:r>
      <w:r>
        <w:rPr>
          <w:rFonts w:eastAsiaTheme="minorEastAsia"/>
          <w:sz w:val="28"/>
          <w:szCs w:val="28"/>
        </w:rPr>
        <w:t>（中国计量科学研究院）</w:t>
      </w:r>
    </w:p>
    <w:p w14:paraId="03C0D282" w14:textId="77777777" w:rsidR="002E1FEA" w:rsidRDefault="00000000">
      <w:pPr>
        <w:widowControl/>
        <w:spacing w:line="360" w:lineRule="auto"/>
        <w:ind w:firstLineChars="500" w:firstLine="1400"/>
        <w:jc w:val="left"/>
        <w:rPr>
          <w:rFonts w:eastAsia="黑体"/>
          <w:b/>
          <w:bCs/>
          <w:sz w:val="44"/>
          <w:szCs w:val="44"/>
        </w:rPr>
      </w:pPr>
      <w:r>
        <w:rPr>
          <w:rFonts w:eastAsia="仿宋_GB2312"/>
          <w:sz w:val="28"/>
          <w:szCs w:val="28"/>
        </w:rPr>
        <w:t>刘再涛</w:t>
      </w:r>
      <w:r>
        <w:rPr>
          <w:rFonts w:eastAsiaTheme="minorEastAsia"/>
          <w:sz w:val="28"/>
          <w:szCs w:val="28"/>
        </w:rPr>
        <w:t>（山东省计量科学研究院）</w:t>
      </w:r>
    </w:p>
    <w:p w14:paraId="17588691" w14:textId="77777777" w:rsidR="002E1FEA" w:rsidRDefault="002E1FEA">
      <w:pPr>
        <w:widowControl/>
        <w:spacing w:line="360" w:lineRule="auto"/>
        <w:ind w:firstLineChars="500" w:firstLine="1400"/>
        <w:jc w:val="left"/>
        <w:rPr>
          <w:rFonts w:eastAsiaTheme="minorEastAsia"/>
          <w:sz w:val="28"/>
          <w:szCs w:val="28"/>
        </w:rPr>
      </w:pPr>
    </w:p>
    <w:p w14:paraId="3A2F2B23" w14:textId="77777777" w:rsidR="002E1FEA" w:rsidRDefault="002E1FEA">
      <w:pPr>
        <w:widowControl/>
        <w:spacing w:line="360" w:lineRule="auto"/>
        <w:ind w:firstLineChars="500" w:firstLine="2209"/>
        <w:jc w:val="left"/>
        <w:rPr>
          <w:rFonts w:eastAsia="黑体"/>
          <w:b/>
          <w:bCs/>
          <w:sz w:val="44"/>
          <w:szCs w:val="44"/>
        </w:rPr>
      </w:pPr>
    </w:p>
    <w:p w14:paraId="3E96BBFA" w14:textId="77777777" w:rsidR="002E1FEA" w:rsidRDefault="002E1FEA">
      <w:pPr>
        <w:widowControl/>
        <w:spacing w:line="360" w:lineRule="auto"/>
        <w:ind w:firstLineChars="500" w:firstLine="2209"/>
        <w:jc w:val="left"/>
        <w:rPr>
          <w:rFonts w:eastAsia="黑体"/>
          <w:b/>
          <w:bCs/>
          <w:sz w:val="44"/>
          <w:szCs w:val="44"/>
        </w:rPr>
      </w:pPr>
    </w:p>
    <w:p w14:paraId="37B62CA1" w14:textId="77777777" w:rsidR="002E1FEA" w:rsidRDefault="002E1FEA">
      <w:pPr>
        <w:widowControl/>
        <w:spacing w:line="360" w:lineRule="auto"/>
        <w:ind w:firstLineChars="500" w:firstLine="2209"/>
        <w:jc w:val="left"/>
        <w:rPr>
          <w:rFonts w:eastAsia="黑体"/>
          <w:b/>
          <w:bCs/>
          <w:sz w:val="44"/>
          <w:szCs w:val="44"/>
        </w:rPr>
      </w:pPr>
    </w:p>
    <w:p w14:paraId="62DAE8EA" w14:textId="77777777" w:rsidR="002E1FEA" w:rsidRDefault="002E1FEA">
      <w:pPr>
        <w:widowControl/>
        <w:spacing w:line="360" w:lineRule="auto"/>
        <w:ind w:firstLineChars="500" w:firstLine="2209"/>
        <w:jc w:val="left"/>
        <w:rPr>
          <w:rFonts w:eastAsia="黑体"/>
          <w:b/>
          <w:bCs/>
          <w:sz w:val="44"/>
          <w:szCs w:val="44"/>
        </w:rPr>
        <w:sectPr w:rsidR="002E1FEA">
          <w:headerReference w:type="default" r:id="rId15"/>
          <w:footerReference w:type="default" r:id="rId16"/>
          <w:pgSz w:w="11906" w:h="16838"/>
          <w:pgMar w:top="1440" w:right="1800" w:bottom="1440" w:left="1800" w:header="851" w:footer="992" w:gutter="0"/>
          <w:cols w:space="425"/>
          <w:docGrid w:type="lines" w:linePitch="312"/>
        </w:sectPr>
      </w:pPr>
    </w:p>
    <w:p w14:paraId="03263D57" w14:textId="77777777" w:rsidR="002E1FEA" w:rsidRDefault="00000000">
      <w:pPr>
        <w:pStyle w:val="af0"/>
        <w:spacing w:before="0" w:after="0" w:line="300" w:lineRule="auto"/>
        <w:rPr>
          <w:rFonts w:ascii="Times New Roman" w:eastAsia="黑体" w:hAnsi="Times New Roman" w:cs="Times New Roman"/>
          <w:b w:val="0"/>
          <w:sz w:val="44"/>
          <w:szCs w:val="44"/>
        </w:rPr>
      </w:pPr>
      <w:bookmarkStart w:id="4" w:name="_Toc95487207"/>
      <w:bookmarkStart w:id="5" w:name="_Toc153872936"/>
      <w:bookmarkStart w:id="6" w:name="_Toc150872984"/>
      <w:bookmarkStart w:id="7" w:name="_Toc150873189"/>
      <w:bookmarkStart w:id="8" w:name="_Toc160452208"/>
      <w:bookmarkStart w:id="9" w:name="_Toc95388767"/>
      <w:bookmarkStart w:id="10" w:name="_Toc29986"/>
      <w:r>
        <w:rPr>
          <w:rFonts w:ascii="Times New Roman" w:eastAsia="黑体" w:hAnsi="Times New Roman" w:cs="Times New Roman"/>
          <w:b w:val="0"/>
          <w:sz w:val="44"/>
          <w:szCs w:val="44"/>
        </w:rPr>
        <w:lastRenderedPageBreak/>
        <w:t>目</w:t>
      </w:r>
      <w:r>
        <w:rPr>
          <w:rFonts w:ascii="Times New Roman" w:eastAsia="黑体" w:hAnsi="Times New Roman" w:cs="Times New Roman"/>
          <w:b w:val="0"/>
          <w:sz w:val="44"/>
          <w:szCs w:val="44"/>
        </w:rPr>
        <w:t xml:space="preserve">  </w:t>
      </w:r>
      <w:r>
        <w:rPr>
          <w:rFonts w:ascii="Times New Roman" w:eastAsia="黑体" w:hAnsi="Times New Roman" w:cs="Times New Roman"/>
          <w:b w:val="0"/>
          <w:sz w:val="44"/>
          <w:szCs w:val="44"/>
        </w:rPr>
        <w:t>录</w:t>
      </w:r>
      <w:bookmarkEnd w:id="4"/>
      <w:bookmarkEnd w:id="5"/>
      <w:bookmarkEnd w:id="6"/>
      <w:bookmarkEnd w:id="7"/>
      <w:bookmarkEnd w:id="8"/>
      <w:bookmarkEnd w:id="9"/>
      <w:bookmarkEnd w:id="10"/>
    </w:p>
    <w:p w14:paraId="6D0BEE65" w14:textId="77777777" w:rsidR="002E1FEA" w:rsidRDefault="00000000">
      <w:pPr>
        <w:pStyle w:val="TOC1"/>
        <w:tabs>
          <w:tab w:val="right" w:leader="dot" w:pos="8306"/>
        </w:tabs>
        <w:spacing w:line="300" w:lineRule="auto"/>
        <w:rPr>
          <w:sz w:val="24"/>
        </w:rPr>
      </w:pPr>
      <w:r>
        <w:rPr>
          <w:b/>
          <w:bCs/>
          <w:sz w:val="24"/>
        </w:rPr>
        <w:fldChar w:fldCharType="begin"/>
      </w:r>
      <w:r>
        <w:rPr>
          <w:b/>
          <w:bCs/>
          <w:sz w:val="24"/>
        </w:rPr>
        <w:instrText xml:space="preserve"> TOC \o "1-2" \h \z \u </w:instrText>
      </w:r>
      <w:r>
        <w:rPr>
          <w:b/>
          <w:bCs/>
          <w:sz w:val="24"/>
        </w:rPr>
        <w:fldChar w:fldCharType="separate"/>
      </w:r>
      <w:hyperlink w:anchor="_Toc16224" w:history="1">
        <w:r>
          <w:rPr>
            <w:sz w:val="24"/>
          </w:rPr>
          <w:t>引</w:t>
        </w:r>
        <w:r>
          <w:rPr>
            <w:sz w:val="24"/>
          </w:rPr>
          <w:t xml:space="preserve">  </w:t>
        </w:r>
        <w:r>
          <w:rPr>
            <w:sz w:val="24"/>
          </w:rPr>
          <w:t>言</w:t>
        </w:r>
        <w:r>
          <w:rPr>
            <w:sz w:val="24"/>
          </w:rPr>
          <w:tab/>
        </w:r>
        <w:r>
          <w:rPr>
            <w:sz w:val="24"/>
          </w:rPr>
          <w:fldChar w:fldCharType="begin"/>
        </w:r>
        <w:r>
          <w:rPr>
            <w:sz w:val="24"/>
          </w:rPr>
          <w:instrText xml:space="preserve"> PAGEREF _Toc16224 \h </w:instrText>
        </w:r>
        <w:r>
          <w:rPr>
            <w:sz w:val="24"/>
          </w:rPr>
        </w:r>
        <w:r>
          <w:rPr>
            <w:sz w:val="24"/>
          </w:rPr>
          <w:fldChar w:fldCharType="separate"/>
        </w:r>
        <w:r>
          <w:rPr>
            <w:sz w:val="24"/>
          </w:rPr>
          <w:t>II</w:t>
        </w:r>
        <w:r>
          <w:rPr>
            <w:sz w:val="24"/>
          </w:rPr>
          <w:fldChar w:fldCharType="end"/>
        </w:r>
      </w:hyperlink>
    </w:p>
    <w:p w14:paraId="7DC596F2" w14:textId="77777777" w:rsidR="002E1FEA" w:rsidRDefault="00000000">
      <w:pPr>
        <w:pStyle w:val="TOC1"/>
        <w:tabs>
          <w:tab w:val="right" w:leader="dot" w:pos="8306"/>
        </w:tabs>
        <w:spacing w:line="300" w:lineRule="auto"/>
        <w:rPr>
          <w:sz w:val="24"/>
        </w:rPr>
      </w:pPr>
      <w:hyperlink w:anchor="_Toc9834" w:history="1">
        <w:r>
          <w:rPr>
            <w:sz w:val="24"/>
          </w:rPr>
          <w:t xml:space="preserve">1  </w:t>
        </w:r>
        <w:r>
          <w:rPr>
            <w:sz w:val="24"/>
          </w:rPr>
          <w:t>范围</w:t>
        </w:r>
        <w:r>
          <w:rPr>
            <w:sz w:val="24"/>
          </w:rPr>
          <w:tab/>
        </w:r>
        <w:r>
          <w:rPr>
            <w:sz w:val="24"/>
          </w:rPr>
          <w:fldChar w:fldCharType="begin"/>
        </w:r>
        <w:r>
          <w:rPr>
            <w:sz w:val="24"/>
          </w:rPr>
          <w:instrText xml:space="preserve"> PAGEREF _Toc9834 \h </w:instrText>
        </w:r>
        <w:r>
          <w:rPr>
            <w:sz w:val="24"/>
          </w:rPr>
        </w:r>
        <w:r>
          <w:rPr>
            <w:sz w:val="24"/>
          </w:rPr>
          <w:fldChar w:fldCharType="separate"/>
        </w:r>
        <w:r>
          <w:rPr>
            <w:sz w:val="24"/>
          </w:rPr>
          <w:t>1</w:t>
        </w:r>
        <w:r>
          <w:rPr>
            <w:sz w:val="24"/>
          </w:rPr>
          <w:fldChar w:fldCharType="end"/>
        </w:r>
      </w:hyperlink>
    </w:p>
    <w:p w14:paraId="203CB53B" w14:textId="77777777" w:rsidR="002E1FEA" w:rsidRDefault="00000000">
      <w:pPr>
        <w:pStyle w:val="TOC1"/>
        <w:tabs>
          <w:tab w:val="right" w:leader="dot" w:pos="8306"/>
        </w:tabs>
        <w:spacing w:line="300" w:lineRule="auto"/>
        <w:rPr>
          <w:sz w:val="24"/>
        </w:rPr>
      </w:pPr>
      <w:hyperlink w:anchor="_Toc31469" w:history="1">
        <w:r>
          <w:rPr>
            <w:sz w:val="24"/>
          </w:rPr>
          <w:t xml:space="preserve">2  </w:t>
        </w:r>
        <w:r>
          <w:rPr>
            <w:sz w:val="24"/>
          </w:rPr>
          <w:t>引用文件</w:t>
        </w:r>
        <w:r>
          <w:rPr>
            <w:sz w:val="24"/>
          </w:rPr>
          <w:tab/>
        </w:r>
        <w:r>
          <w:rPr>
            <w:sz w:val="24"/>
          </w:rPr>
          <w:fldChar w:fldCharType="begin"/>
        </w:r>
        <w:r>
          <w:rPr>
            <w:sz w:val="24"/>
          </w:rPr>
          <w:instrText xml:space="preserve"> PAGEREF _Toc31469 \h </w:instrText>
        </w:r>
        <w:r>
          <w:rPr>
            <w:sz w:val="24"/>
          </w:rPr>
        </w:r>
        <w:r>
          <w:rPr>
            <w:sz w:val="24"/>
          </w:rPr>
          <w:fldChar w:fldCharType="separate"/>
        </w:r>
        <w:r>
          <w:rPr>
            <w:sz w:val="24"/>
          </w:rPr>
          <w:t>1</w:t>
        </w:r>
        <w:r>
          <w:rPr>
            <w:sz w:val="24"/>
          </w:rPr>
          <w:fldChar w:fldCharType="end"/>
        </w:r>
      </w:hyperlink>
    </w:p>
    <w:p w14:paraId="540160E3" w14:textId="77777777" w:rsidR="002E1FEA" w:rsidRDefault="00000000">
      <w:pPr>
        <w:pStyle w:val="TOC1"/>
        <w:tabs>
          <w:tab w:val="right" w:leader="dot" w:pos="8306"/>
        </w:tabs>
        <w:spacing w:line="300" w:lineRule="auto"/>
        <w:rPr>
          <w:sz w:val="24"/>
        </w:rPr>
      </w:pPr>
      <w:hyperlink w:anchor="_Toc25665" w:history="1">
        <w:r>
          <w:rPr>
            <w:sz w:val="24"/>
          </w:rPr>
          <w:t xml:space="preserve">3  </w:t>
        </w:r>
        <w:r>
          <w:rPr>
            <w:sz w:val="24"/>
          </w:rPr>
          <w:t>术语和计量单位</w:t>
        </w:r>
        <w:r>
          <w:rPr>
            <w:sz w:val="24"/>
          </w:rPr>
          <w:tab/>
        </w:r>
        <w:r>
          <w:rPr>
            <w:sz w:val="24"/>
          </w:rPr>
          <w:fldChar w:fldCharType="begin"/>
        </w:r>
        <w:r>
          <w:rPr>
            <w:sz w:val="24"/>
          </w:rPr>
          <w:instrText xml:space="preserve"> PAGEREF _Toc25665 \h </w:instrText>
        </w:r>
        <w:r>
          <w:rPr>
            <w:sz w:val="24"/>
          </w:rPr>
        </w:r>
        <w:r>
          <w:rPr>
            <w:sz w:val="24"/>
          </w:rPr>
          <w:fldChar w:fldCharType="separate"/>
        </w:r>
        <w:r>
          <w:rPr>
            <w:sz w:val="24"/>
          </w:rPr>
          <w:t>1</w:t>
        </w:r>
        <w:r>
          <w:rPr>
            <w:sz w:val="24"/>
          </w:rPr>
          <w:fldChar w:fldCharType="end"/>
        </w:r>
      </w:hyperlink>
    </w:p>
    <w:p w14:paraId="53EED71B" w14:textId="77777777" w:rsidR="002E1FEA" w:rsidRDefault="00000000">
      <w:pPr>
        <w:pStyle w:val="TOC2"/>
        <w:tabs>
          <w:tab w:val="right" w:leader="dot" w:pos="8306"/>
        </w:tabs>
        <w:spacing w:line="300" w:lineRule="auto"/>
        <w:ind w:leftChars="0" w:left="0" w:rightChars="0" w:right="0"/>
        <w:rPr>
          <w:rFonts w:eastAsia="宋体"/>
        </w:rPr>
      </w:pPr>
      <w:hyperlink w:anchor="_Toc23519" w:history="1">
        <w:r>
          <w:rPr>
            <w:rFonts w:eastAsia="宋体"/>
          </w:rPr>
          <w:t xml:space="preserve">3.1  </w:t>
        </w:r>
        <w:r>
          <w:rPr>
            <w:rFonts w:eastAsia="宋体"/>
          </w:rPr>
          <w:t>术语</w:t>
        </w:r>
        <w:r>
          <w:rPr>
            <w:rFonts w:eastAsia="宋体"/>
          </w:rPr>
          <w:tab/>
        </w:r>
        <w:r>
          <w:rPr>
            <w:rFonts w:eastAsia="宋体"/>
          </w:rPr>
          <w:fldChar w:fldCharType="begin"/>
        </w:r>
        <w:r>
          <w:rPr>
            <w:rFonts w:eastAsia="宋体"/>
          </w:rPr>
          <w:instrText xml:space="preserve"> PAGEREF _Toc23519 \h </w:instrText>
        </w:r>
        <w:r>
          <w:rPr>
            <w:rFonts w:eastAsia="宋体"/>
          </w:rPr>
        </w:r>
        <w:r>
          <w:rPr>
            <w:rFonts w:eastAsia="宋体"/>
          </w:rPr>
          <w:fldChar w:fldCharType="separate"/>
        </w:r>
        <w:r>
          <w:rPr>
            <w:rFonts w:eastAsia="宋体"/>
          </w:rPr>
          <w:t>1</w:t>
        </w:r>
        <w:r>
          <w:rPr>
            <w:rFonts w:eastAsia="宋体"/>
          </w:rPr>
          <w:fldChar w:fldCharType="end"/>
        </w:r>
      </w:hyperlink>
    </w:p>
    <w:p w14:paraId="0CBEFD34" w14:textId="77777777" w:rsidR="002E1FEA" w:rsidRDefault="00000000">
      <w:pPr>
        <w:pStyle w:val="TOC2"/>
        <w:tabs>
          <w:tab w:val="right" w:leader="dot" w:pos="8306"/>
        </w:tabs>
        <w:spacing w:line="300" w:lineRule="auto"/>
        <w:ind w:leftChars="0" w:left="0" w:rightChars="0" w:right="0"/>
        <w:rPr>
          <w:rFonts w:eastAsia="宋体"/>
        </w:rPr>
      </w:pPr>
      <w:hyperlink w:anchor="_Toc24997" w:history="1">
        <w:r>
          <w:rPr>
            <w:rFonts w:eastAsia="宋体"/>
          </w:rPr>
          <w:t xml:space="preserve">3.2  </w:t>
        </w:r>
        <w:r>
          <w:rPr>
            <w:rFonts w:eastAsia="宋体"/>
          </w:rPr>
          <w:t>计量单位</w:t>
        </w:r>
        <w:r>
          <w:rPr>
            <w:rFonts w:eastAsia="宋体"/>
          </w:rPr>
          <w:tab/>
        </w:r>
        <w:r>
          <w:rPr>
            <w:rFonts w:eastAsia="宋体"/>
          </w:rPr>
          <w:fldChar w:fldCharType="begin"/>
        </w:r>
        <w:r>
          <w:rPr>
            <w:rFonts w:eastAsia="宋体"/>
          </w:rPr>
          <w:instrText xml:space="preserve"> PAGEREF _Toc24997 \h </w:instrText>
        </w:r>
        <w:r>
          <w:rPr>
            <w:rFonts w:eastAsia="宋体"/>
          </w:rPr>
        </w:r>
        <w:r>
          <w:rPr>
            <w:rFonts w:eastAsia="宋体"/>
          </w:rPr>
          <w:fldChar w:fldCharType="separate"/>
        </w:r>
        <w:r>
          <w:rPr>
            <w:rFonts w:eastAsia="宋体"/>
          </w:rPr>
          <w:t>2</w:t>
        </w:r>
        <w:r>
          <w:rPr>
            <w:rFonts w:eastAsia="宋体"/>
          </w:rPr>
          <w:fldChar w:fldCharType="end"/>
        </w:r>
      </w:hyperlink>
    </w:p>
    <w:p w14:paraId="160477EE" w14:textId="77777777" w:rsidR="002E1FEA" w:rsidRDefault="00000000">
      <w:pPr>
        <w:pStyle w:val="TOC1"/>
        <w:tabs>
          <w:tab w:val="right" w:leader="dot" w:pos="8306"/>
        </w:tabs>
        <w:spacing w:line="300" w:lineRule="auto"/>
        <w:rPr>
          <w:sz w:val="24"/>
        </w:rPr>
      </w:pPr>
      <w:hyperlink w:anchor="_Toc13349" w:history="1">
        <w:r>
          <w:rPr>
            <w:sz w:val="24"/>
          </w:rPr>
          <w:t xml:space="preserve">4  </w:t>
        </w:r>
        <w:r>
          <w:rPr>
            <w:sz w:val="24"/>
          </w:rPr>
          <w:t>概述</w:t>
        </w:r>
        <w:r>
          <w:rPr>
            <w:sz w:val="24"/>
          </w:rPr>
          <w:tab/>
        </w:r>
        <w:r>
          <w:rPr>
            <w:sz w:val="24"/>
          </w:rPr>
          <w:fldChar w:fldCharType="begin"/>
        </w:r>
        <w:r>
          <w:rPr>
            <w:sz w:val="24"/>
          </w:rPr>
          <w:instrText xml:space="preserve"> PAGEREF _Toc13349 \h </w:instrText>
        </w:r>
        <w:r>
          <w:rPr>
            <w:sz w:val="24"/>
          </w:rPr>
        </w:r>
        <w:r>
          <w:rPr>
            <w:sz w:val="24"/>
          </w:rPr>
          <w:fldChar w:fldCharType="separate"/>
        </w:r>
        <w:r>
          <w:rPr>
            <w:sz w:val="24"/>
          </w:rPr>
          <w:t>2</w:t>
        </w:r>
        <w:r>
          <w:rPr>
            <w:sz w:val="24"/>
          </w:rPr>
          <w:fldChar w:fldCharType="end"/>
        </w:r>
      </w:hyperlink>
    </w:p>
    <w:p w14:paraId="4479963D" w14:textId="77777777" w:rsidR="002E1FEA" w:rsidRDefault="00000000">
      <w:pPr>
        <w:pStyle w:val="TOC1"/>
        <w:tabs>
          <w:tab w:val="right" w:leader="dot" w:pos="8306"/>
        </w:tabs>
        <w:spacing w:line="300" w:lineRule="auto"/>
        <w:rPr>
          <w:sz w:val="24"/>
        </w:rPr>
      </w:pPr>
      <w:hyperlink w:anchor="_Toc21528" w:history="1">
        <w:r>
          <w:rPr>
            <w:sz w:val="24"/>
          </w:rPr>
          <w:t xml:space="preserve">5  </w:t>
        </w:r>
        <w:r>
          <w:rPr>
            <w:sz w:val="24"/>
          </w:rPr>
          <w:t>计量特性</w:t>
        </w:r>
        <w:r>
          <w:rPr>
            <w:sz w:val="24"/>
          </w:rPr>
          <w:tab/>
        </w:r>
        <w:r>
          <w:rPr>
            <w:sz w:val="24"/>
          </w:rPr>
          <w:fldChar w:fldCharType="begin"/>
        </w:r>
        <w:r>
          <w:rPr>
            <w:sz w:val="24"/>
          </w:rPr>
          <w:instrText xml:space="preserve"> PAGEREF _Toc21528 \h </w:instrText>
        </w:r>
        <w:r>
          <w:rPr>
            <w:sz w:val="24"/>
          </w:rPr>
        </w:r>
        <w:r>
          <w:rPr>
            <w:sz w:val="24"/>
          </w:rPr>
          <w:fldChar w:fldCharType="separate"/>
        </w:r>
        <w:r>
          <w:rPr>
            <w:sz w:val="24"/>
          </w:rPr>
          <w:t>2</w:t>
        </w:r>
        <w:r>
          <w:rPr>
            <w:sz w:val="24"/>
          </w:rPr>
          <w:fldChar w:fldCharType="end"/>
        </w:r>
      </w:hyperlink>
    </w:p>
    <w:p w14:paraId="07858585" w14:textId="77777777" w:rsidR="002E1FEA" w:rsidRDefault="00000000">
      <w:pPr>
        <w:pStyle w:val="TOC2"/>
        <w:tabs>
          <w:tab w:val="right" w:leader="dot" w:pos="8306"/>
        </w:tabs>
        <w:spacing w:line="300" w:lineRule="auto"/>
        <w:ind w:leftChars="0" w:left="0" w:rightChars="0" w:right="0"/>
        <w:rPr>
          <w:rFonts w:eastAsia="宋体"/>
        </w:rPr>
      </w:pPr>
      <w:hyperlink w:anchor="_Toc9491" w:history="1">
        <w:r>
          <w:rPr>
            <w:rFonts w:eastAsia="宋体"/>
          </w:rPr>
          <w:t xml:space="preserve">5.1  </w:t>
        </w:r>
        <w:r>
          <w:rPr>
            <w:rFonts w:eastAsia="宋体"/>
          </w:rPr>
          <w:t>漏电流</w:t>
        </w:r>
        <w:r>
          <w:rPr>
            <w:rFonts w:eastAsia="宋体"/>
          </w:rPr>
          <w:tab/>
        </w:r>
        <w:r>
          <w:rPr>
            <w:rFonts w:eastAsia="宋体"/>
          </w:rPr>
          <w:fldChar w:fldCharType="begin"/>
        </w:r>
        <w:r>
          <w:rPr>
            <w:rFonts w:eastAsia="宋体"/>
          </w:rPr>
          <w:instrText xml:space="preserve"> PAGEREF _Toc9491 \h </w:instrText>
        </w:r>
        <w:r>
          <w:rPr>
            <w:rFonts w:eastAsia="宋体"/>
          </w:rPr>
        </w:r>
        <w:r>
          <w:rPr>
            <w:rFonts w:eastAsia="宋体"/>
          </w:rPr>
          <w:fldChar w:fldCharType="separate"/>
        </w:r>
        <w:r>
          <w:rPr>
            <w:rFonts w:eastAsia="宋体"/>
          </w:rPr>
          <w:t>2</w:t>
        </w:r>
        <w:r>
          <w:rPr>
            <w:rFonts w:eastAsia="宋体"/>
          </w:rPr>
          <w:fldChar w:fldCharType="end"/>
        </w:r>
      </w:hyperlink>
    </w:p>
    <w:p w14:paraId="285FED40" w14:textId="77777777" w:rsidR="002E1FEA" w:rsidRDefault="00000000">
      <w:pPr>
        <w:pStyle w:val="TOC2"/>
        <w:tabs>
          <w:tab w:val="right" w:leader="dot" w:pos="8306"/>
        </w:tabs>
        <w:spacing w:line="300" w:lineRule="auto"/>
        <w:ind w:leftChars="0" w:left="0" w:rightChars="0" w:right="0"/>
        <w:rPr>
          <w:rFonts w:eastAsia="宋体"/>
        </w:rPr>
      </w:pPr>
      <w:hyperlink w:anchor="_Toc31255" w:history="1">
        <w:r>
          <w:rPr>
            <w:rFonts w:eastAsia="宋体"/>
          </w:rPr>
          <w:t xml:space="preserve">5.2  </w:t>
        </w:r>
        <w:r>
          <w:rPr>
            <w:rFonts w:eastAsia="宋体"/>
          </w:rPr>
          <w:t>测量重复性</w:t>
        </w:r>
        <w:r>
          <w:rPr>
            <w:rFonts w:eastAsia="宋体"/>
          </w:rPr>
          <w:tab/>
        </w:r>
        <w:r>
          <w:rPr>
            <w:rFonts w:eastAsia="宋体"/>
          </w:rPr>
          <w:fldChar w:fldCharType="begin"/>
        </w:r>
        <w:r>
          <w:rPr>
            <w:rFonts w:eastAsia="宋体"/>
          </w:rPr>
          <w:instrText xml:space="preserve"> PAGEREF _Toc31255 \h </w:instrText>
        </w:r>
        <w:r>
          <w:rPr>
            <w:rFonts w:eastAsia="宋体"/>
          </w:rPr>
        </w:r>
        <w:r>
          <w:rPr>
            <w:rFonts w:eastAsia="宋体"/>
          </w:rPr>
          <w:fldChar w:fldCharType="separate"/>
        </w:r>
        <w:r>
          <w:rPr>
            <w:rFonts w:eastAsia="宋体"/>
          </w:rPr>
          <w:t>2</w:t>
        </w:r>
        <w:r>
          <w:rPr>
            <w:rFonts w:eastAsia="宋体"/>
          </w:rPr>
          <w:fldChar w:fldCharType="end"/>
        </w:r>
      </w:hyperlink>
    </w:p>
    <w:p w14:paraId="031D70FE" w14:textId="77777777" w:rsidR="002E1FEA" w:rsidRDefault="00000000">
      <w:pPr>
        <w:pStyle w:val="TOC2"/>
        <w:tabs>
          <w:tab w:val="right" w:leader="dot" w:pos="8306"/>
        </w:tabs>
        <w:spacing w:line="300" w:lineRule="auto"/>
        <w:ind w:leftChars="0" w:left="0" w:rightChars="0" w:right="0"/>
        <w:rPr>
          <w:rFonts w:eastAsia="宋体"/>
        </w:rPr>
      </w:pPr>
      <w:hyperlink w:anchor="_Toc21469" w:history="1">
        <w:r>
          <w:rPr>
            <w:rFonts w:eastAsia="宋体"/>
          </w:rPr>
          <w:t xml:space="preserve">5.3  </w:t>
        </w:r>
        <w:r>
          <w:rPr>
            <w:rFonts w:eastAsia="宋体"/>
          </w:rPr>
          <w:t>示值非线性</w:t>
        </w:r>
        <w:r>
          <w:rPr>
            <w:rFonts w:eastAsia="宋体"/>
          </w:rPr>
          <w:tab/>
        </w:r>
        <w:r>
          <w:rPr>
            <w:rFonts w:eastAsia="宋体"/>
          </w:rPr>
          <w:fldChar w:fldCharType="begin"/>
        </w:r>
        <w:r>
          <w:rPr>
            <w:rFonts w:eastAsia="宋体"/>
          </w:rPr>
          <w:instrText xml:space="preserve"> PAGEREF _Toc21469 \h </w:instrText>
        </w:r>
        <w:r>
          <w:rPr>
            <w:rFonts w:eastAsia="宋体"/>
          </w:rPr>
        </w:r>
        <w:r>
          <w:rPr>
            <w:rFonts w:eastAsia="宋体"/>
          </w:rPr>
          <w:fldChar w:fldCharType="separate"/>
        </w:r>
        <w:r>
          <w:rPr>
            <w:rFonts w:eastAsia="宋体"/>
          </w:rPr>
          <w:t>2</w:t>
        </w:r>
        <w:r>
          <w:rPr>
            <w:rFonts w:eastAsia="宋体"/>
          </w:rPr>
          <w:fldChar w:fldCharType="end"/>
        </w:r>
      </w:hyperlink>
    </w:p>
    <w:p w14:paraId="1B84715B" w14:textId="77777777" w:rsidR="002E1FEA" w:rsidRDefault="00000000">
      <w:pPr>
        <w:pStyle w:val="TOC2"/>
        <w:tabs>
          <w:tab w:val="right" w:leader="dot" w:pos="8306"/>
        </w:tabs>
        <w:spacing w:line="300" w:lineRule="auto"/>
        <w:ind w:leftChars="0" w:left="0" w:rightChars="0" w:right="0"/>
        <w:rPr>
          <w:rFonts w:eastAsia="宋体"/>
        </w:rPr>
      </w:pPr>
      <w:hyperlink w:anchor="_Toc27139" w:history="1">
        <w:r>
          <w:rPr>
            <w:rFonts w:eastAsia="宋体"/>
          </w:rPr>
          <w:t xml:space="preserve">5.4  </w:t>
        </w:r>
        <w:r>
          <w:rPr>
            <w:rFonts w:eastAsia="宋体"/>
          </w:rPr>
          <w:t>年稳定性</w:t>
        </w:r>
        <w:r>
          <w:rPr>
            <w:rFonts w:eastAsia="宋体"/>
          </w:rPr>
          <w:tab/>
        </w:r>
        <w:r>
          <w:rPr>
            <w:rFonts w:eastAsia="宋体"/>
          </w:rPr>
          <w:fldChar w:fldCharType="begin"/>
        </w:r>
        <w:r>
          <w:rPr>
            <w:rFonts w:eastAsia="宋体"/>
          </w:rPr>
          <w:instrText xml:space="preserve"> PAGEREF _Toc27139 \h </w:instrText>
        </w:r>
        <w:r>
          <w:rPr>
            <w:rFonts w:eastAsia="宋体"/>
          </w:rPr>
        </w:r>
        <w:r>
          <w:rPr>
            <w:rFonts w:eastAsia="宋体"/>
          </w:rPr>
          <w:fldChar w:fldCharType="separate"/>
        </w:r>
        <w:r>
          <w:rPr>
            <w:rFonts w:eastAsia="宋体"/>
          </w:rPr>
          <w:t>2</w:t>
        </w:r>
        <w:r>
          <w:rPr>
            <w:rFonts w:eastAsia="宋体"/>
          </w:rPr>
          <w:fldChar w:fldCharType="end"/>
        </w:r>
      </w:hyperlink>
    </w:p>
    <w:p w14:paraId="42FD6290" w14:textId="77777777" w:rsidR="002E1FEA" w:rsidRDefault="00000000">
      <w:pPr>
        <w:pStyle w:val="TOC1"/>
        <w:tabs>
          <w:tab w:val="right" w:leader="dot" w:pos="8306"/>
        </w:tabs>
        <w:spacing w:line="300" w:lineRule="auto"/>
        <w:rPr>
          <w:sz w:val="24"/>
        </w:rPr>
      </w:pPr>
      <w:hyperlink w:anchor="_Toc29531" w:history="1">
        <w:r>
          <w:rPr>
            <w:sz w:val="24"/>
          </w:rPr>
          <w:t xml:space="preserve">6  </w:t>
        </w:r>
        <w:r>
          <w:rPr>
            <w:sz w:val="24"/>
          </w:rPr>
          <w:t>校准条件</w:t>
        </w:r>
        <w:r>
          <w:rPr>
            <w:sz w:val="24"/>
          </w:rPr>
          <w:tab/>
        </w:r>
        <w:r>
          <w:rPr>
            <w:sz w:val="24"/>
          </w:rPr>
          <w:fldChar w:fldCharType="begin"/>
        </w:r>
        <w:r>
          <w:rPr>
            <w:sz w:val="24"/>
          </w:rPr>
          <w:instrText xml:space="preserve"> PAGEREF _Toc29531 \h </w:instrText>
        </w:r>
        <w:r>
          <w:rPr>
            <w:sz w:val="24"/>
          </w:rPr>
        </w:r>
        <w:r>
          <w:rPr>
            <w:sz w:val="24"/>
          </w:rPr>
          <w:fldChar w:fldCharType="separate"/>
        </w:r>
        <w:r>
          <w:rPr>
            <w:sz w:val="24"/>
          </w:rPr>
          <w:t>2</w:t>
        </w:r>
        <w:r>
          <w:rPr>
            <w:sz w:val="24"/>
          </w:rPr>
          <w:fldChar w:fldCharType="end"/>
        </w:r>
      </w:hyperlink>
    </w:p>
    <w:p w14:paraId="0DBB0921" w14:textId="77777777" w:rsidR="002E1FEA" w:rsidRDefault="00000000">
      <w:pPr>
        <w:pStyle w:val="TOC2"/>
        <w:tabs>
          <w:tab w:val="right" w:leader="dot" w:pos="8306"/>
        </w:tabs>
        <w:spacing w:line="300" w:lineRule="auto"/>
        <w:ind w:leftChars="0" w:left="0" w:rightChars="0" w:right="0"/>
        <w:rPr>
          <w:rFonts w:eastAsia="宋体"/>
        </w:rPr>
      </w:pPr>
      <w:hyperlink w:anchor="_Toc4459" w:history="1">
        <w:r>
          <w:rPr>
            <w:rFonts w:eastAsia="宋体"/>
          </w:rPr>
          <w:t xml:space="preserve">6.1  </w:t>
        </w:r>
        <w:r>
          <w:rPr>
            <w:rFonts w:eastAsia="宋体"/>
          </w:rPr>
          <w:t>环境条件</w:t>
        </w:r>
        <w:r>
          <w:rPr>
            <w:rFonts w:eastAsia="宋体"/>
          </w:rPr>
          <w:tab/>
        </w:r>
        <w:r>
          <w:rPr>
            <w:rFonts w:eastAsia="宋体"/>
          </w:rPr>
          <w:fldChar w:fldCharType="begin"/>
        </w:r>
        <w:r>
          <w:rPr>
            <w:rFonts w:eastAsia="宋体"/>
          </w:rPr>
          <w:instrText xml:space="preserve"> PAGEREF _Toc4459 \h </w:instrText>
        </w:r>
        <w:r>
          <w:rPr>
            <w:rFonts w:eastAsia="宋体"/>
          </w:rPr>
        </w:r>
        <w:r>
          <w:rPr>
            <w:rFonts w:eastAsia="宋体"/>
          </w:rPr>
          <w:fldChar w:fldCharType="separate"/>
        </w:r>
        <w:r>
          <w:rPr>
            <w:rFonts w:eastAsia="宋体"/>
          </w:rPr>
          <w:t>2</w:t>
        </w:r>
        <w:r>
          <w:rPr>
            <w:rFonts w:eastAsia="宋体"/>
          </w:rPr>
          <w:fldChar w:fldCharType="end"/>
        </w:r>
      </w:hyperlink>
    </w:p>
    <w:p w14:paraId="5B59F028" w14:textId="77777777" w:rsidR="002E1FEA" w:rsidRDefault="00000000">
      <w:pPr>
        <w:pStyle w:val="TOC2"/>
        <w:tabs>
          <w:tab w:val="right" w:leader="dot" w:pos="8306"/>
        </w:tabs>
        <w:spacing w:line="300" w:lineRule="auto"/>
        <w:ind w:leftChars="0" w:left="0" w:rightChars="0" w:right="0"/>
        <w:rPr>
          <w:rFonts w:eastAsia="宋体"/>
        </w:rPr>
      </w:pPr>
      <w:hyperlink w:anchor="_Toc11660" w:history="1">
        <w:r>
          <w:rPr>
            <w:rFonts w:eastAsia="宋体"/>
          </w:rPr>
          <w:t xml:space="preserve">6.2  </w:t>
        </w:r>
        <w:r>
          <w:rPr>
            <w:rFonts w:eastAsia="宋体"/>
          </w:rPr>
          <w:t>辐射场</w:t>
        </w:r>
        <w:r>
          <w:rPr>
            <w:rFonts w:eastAsia="宋体"/>
          </w:rPr>
          <w:tab/>
        </w:r>
        <w:r>
          <w:rPr>
            <w:rFonts w:eastAsia="宋体"/>
          </w:rPr>
          <w:fldChar w:fldCharType="begin"/>
        </w:r>
        <w:r>
          <w:rPr>
            <w:rFonts w:eastAsia="宋体"/>
          </w:rPr>
          <w:instrText xml:space="preserve"> PAGEREF _Toc11660 \h </w:instrText>
        </w:r>
        <w:r>
          <w:rPr>
            <w:rFonts w:eastAsia="宋体"/>
          </w:rPr>
        </w:r>
        <w:r>
          <w:rPr>
            <w:rFonts w:eastAsia="宋体"/>
          </w:rPr>
          <w:fldChar w:fldCharType="separate"/>
        </w:r>
        <w:r>
          <w:rPr>
            <w:rFonts w:eastAsia="宋体"/>
          </w:rPr>
          <w:t>3</w:t>
        </w:r>
        <w:r>
          <w:rPr>
            <w:rFonts w:eastAsia="宋体"/>
          </w:rPr>
          <w:fldChar w:fldCharType="end"/>
        </w:r>
      </w:hyperlink>
    </w:p>
    <w:p w14:paraId="245F1F13" w14:textId="77777777" w:rsidR="002E1FEA" w:rsidRDefault="00000000">
      <w:pPr>
        <w:pStyle w:val="TOC1"/>
        <w:tabs>
          <w:tab w:val="right" w:leader="dot" w:pos="8306"/>
        </w:tabs>
        <w:spacing w:line="300" w:lineRule="auto"/>
        <w:rPr>
          <w:sz w:val="24"/>
        </w:rPr>
      </w:pPr>
      <w:hyperlink w:anchor="_Toc15729" w:history="1">
        <w:r>
          <w:rPr>
            <w:sz w:val="24"/>
          </w:rPr>
          <w:t xml:space="preserve">7  </w:t>
        </w:r>
        <w:r>
          <w:rPr>
            <w:sz w:val="24"/>
          </w:rPr>
          <w:t>校准项目和校准方法</w:t>
        </w:r>
        <w:r>
          <w:rPr>
            <w:sz w:val="24"/>
          </w:rPr>
          <w:tab/>
        </w:r>
        <w:r>
          <w:rPr>
            <w:sz w:val="24"/>
          </w:rPr>
          <w:fldChar w:fldCharType="begin"/>
        </w:r>
        <w:r>
          <w:rPr>
            <w:sz w:val="24"/>
          </w:rPr>
          <w:instrText xml:space="preserve"> PAGEREF _Toc15729 \h </w:instrText>
        </w:r>
        <w:r>
          <w:rPr>
            <w:sz w:val="24"/>
          </w:rPr>
        </w:r>
        <w:r>
          <w:rPr>
            <w:sz w:val="24"/>
          </w:rPr>
          <w:fldChar w:fldCharType="separate"/>
        </w:r>
        <w:r>
          <w:rPr>
            <w:sz w:val="24"/>
          </w:rPr>
          <w:t>4</w:t>
        </w:r>
        <w:r>
          <w:rPr>
            <w:sz w:val="24"/>
          </w:rPr>
          <w:fldChar w:fldCharType="end"/>
        </w:r>
      </w:hyperlink>
    </w:p>
    <w:p w14:paraId="7037EEFF" w14:textId="77777777" w:rsidR="002E1FEA" w:rsidRDefault="00000000">
      <w:pPr>
        <w:pStyle w:val="TOC1"/>
        <w:tabs>
          <w:tab w:val="right" w:leader="dot" w:pos="8306"/>
        </w:tabs>
        <w:spacing w:line="300" w:lineRule="auto"/>
        <w:rPr>
          <w:sz w:val="24"/>
        </w:rPr>
      </w:pPr>
      <w:hyperlink w:anchor="_Toc9223" w:history="1">
        <w:r>
          <w:rPr>
            <w:sz w:val="24"/>
          </w:rPr>
          <w:t xml:space="preserve">8  </w:t>
        </w:r>
        <w:r>
          <w:rPr>
            <w:sz w:val="24"/>
          </w:rPr>
          <w:t>校准结果</w:t>
        </w:r>
        <w:r>
          <w:rPr>
            <w:sz w:val="24"/>
          </w:rPr>
          <w:tab/>
        </w:r>
        <w:r>
          <w:rPr>
            <w:sz w:val="24"/>
          </w:rPr>
          <w:fldChar w:fldCharType="begin"/>
        </w:r>
        <w:r>
          <w:rPr>
            <w:sz w:val="24"/>
          </w:rPr>
          <w:instrText xml:space="preserve"> PAGEREF _Toc9223 \h </w:instrText>
        </w:r>
        <w:r>
          <w:rPr>
            <w:sz w:val="24"/>
          </w:rPr>
        </w:r>
        <w:r>
          <w:rPr>
            <w:sz w:val="24"/>
          </w:rPr>
          <w:fldChar w:fldCharType="separate"/>
        </w:r>
        <w:r>
          <w:rPr>
            <w:sz w:val="24"/>
          </w:rPr>
          <w:t>5</w:t>
        </w:r>
        <w:r>
          <w:rPr>
            <w:sz w:val="24"/>
          </w:rPr>
          <w:fldChar w:fldCharType="end"/>
        </w:r>
      </w:hyperlink>
    </w:p>
    <w:p w14:paraId="2CD89756" w14:textId="77777777" w:rsidR="002E1FEA" w:rsidRDefault="00000000">
      <w:pPr>
        <w:pStyle w:val="TOC1"/>
        <w:tabs>
          <w:tab w:val="right" w:leader="dot" w:pos="8306"/>
        </w:tabs>
        <w:spacing w:line="300" w:lineRule="auto"/>
        <w:rPr>
          <w:sz w:val="24"/>
        </w:rPr>
      </w:pPr>
      <w:hyperlink w:anchor="_Toc29492" w:history="1">
        <w:r>
          <w:rPr>
            <w:sz w:val="24"/>
          </w:rPr>
          <w:t xml:space="preserve">9  </w:t>
        </w:r>
        <w:r>
          <w:rPr>
            <w:sz w:val="24"/>
          </w:rPr>
          <w:t>复校时间间隔</w:t>
        </w:r>
        <w:r>
          <w:rPr>
            <w:sz w:val="24"/>
          </w:rPr>
          <w:tab/>
        </w:r>
        <w:r>
          <w:rPr>
            <w:sz w:val="24"/>
          </w:rPr>
          <w:fldChar w:fldCharType="begin"/>
        </w:r>
        <w:r>
          <w:rPr>
            <w:sz w:val="24"/>
          </w:rPr>
          <w:instrText xml:space="preserve"> PAGEREF _Toc29492 \h </w:instrText>
        </w:r>
        <w:r>
          <w:rPr>
            <w:sz w:val="24"/>
          </w:rPr>
        </w:r>
        <w:r>
          <w:rPr>
            <w:sz w:val="24"/>
          </w:rPr>
          <w:fldChar w:fldCharType="separate"/>
        </w:r>
        <w:r>
          <w:rPr>
            <w:sz w:val="24"/>
          </w:rPr>
          <w:t>6</w:t>
        </w:r>
        <w:r>
          <w:rPr>
            <w:sz w:val="24"/>
          </w:rPr>
          <w:fldChar w:fldCharType="end"/>
        </w:r>
      </w:hyperlink>
    </w:p>
    <w:p w14:paraId="0C328AE6" w14:textId="77777777" w:rsidR="002E1FEA" w:rsidRDefault="00000000">
      <w:pPr>
        <w:pStyle w:val="TOC1"/>
        <w:tabs>
          <w:tab w:val="right" w:leader="dot" w:pos="8306"/>
        </w:tabs>
        <w:spacing w:line="300" w:lineRule="auto"/>
        <w:rPr>
          <w:sz w:val="24"/>
        </w:rPr>
      </w:pPr>
      <w:hyperlink w:anchor="_Toc20941" w:history="1">
        <w:r>
          <w:rPr>
            <w:sz w:val="24"/>
          </w:rPr>
          <w:t>附录</w:t>
        </w:r>
        <w:r>
          <w:rPr>
            <w:sz w:val="24"/>
          </w:rPr>
          <w:t xml:space="preserve">A  </w:t>
        </w:r>
        <w:r>
          <w:rPr>
            <w:sz w:val="24"/>
          </w:rPr>
          <w:t>校准证书正文内容及格式</w:t>
        </w:r>
        <w:r>
          <w:rPr>
            <w:sz w:val="24"/>
          </w:rPr>
          <w:tab/>
        </w:r>
        <w:r>
          <w:rPr>
            <w:sz w:val="24"/>
          </w:rPr>
          <w:fldChar w:fldCharType="begin"/>
        </w:r>
        <w:r>
          <w:rPr>
            <w:sz w:val="24"/>
          </w:rPr>
          <w:instrText xml:space="preserve"> PAGEREF _Toc20941 \h </w:instrText>
        </w:r>
        <w:r>
          <w:rPr>
            <w:sz w:val="24"/>
          </w:rPr>
        </w:r>
        <w:r>
          <w:rPr>
            <w:sz w:val="24"/>
          </w:rPr>
          <w:fldChar w:fldCharType="separate"/>
        </w:r>
        <w:r>
          <w:rPr>
            <w:sz w:val="24"/>
          </w:rPr>
          <w:t>7</w:t>
        </w:r>
        <w:r>
          <w:rPr>
            <w:sz w:val="24"/>
          </w:rPr>
          <w:fldChar w:fldCharType="end"/>
        </w:r>
      </w:hyperlink>
    </w:p>
    <w:p w14:paraId="0A074611" w14:textId="77777777" w:rsidR="002E1FEA" w:rsidRDefault="00000000">
      <w:pPr>
        <w:pStyle w:val="TOC1"/>
        <w:tabs>
          <w:tab w:val="right" w:leader="dot" w:pos="8306"/>
        </w:tabs>
        <w:spacing w:line="300" w:lineRule="auto"/>
        <w:rPr>
          <w:sz w:val="24"/>
        </w:rPr>
      </w:pPr>
      <w:hyperlink w:anchor="_Toc13742" w:history="1">
        <w:r>
          <w:rPr>
            <w:sz w:val="24"/>
          </w:rPr>
          <w:t>附录</w:t>
        </w:r>
        <w:r>
          <w:rPr>
            <w:sz w:val="24"/>
          </w:rPr>
          <w:t xml:space="preserve">B  </w:t>
        </w:r>
        <w:r>
          <w:rPr>
            <w:sz w:val="24"/>
          </w:rPr>
          <w:t>校准因子不确定度评定示例</w:t>
        </w:r>
        <w:r>
          <w:rPr>
            <w:sz w:val="24"/>
          </w:rPr>
          <w:tab/>
        </w:r>
        <w:r>
          <w:rPr>
            <w:sz w:val="24"/>
          </w:rPr>
          <w:fldChar w:fldCharType="begin"/>
        </w:r>
        <w:r>
          <w:rPr>
            <w:sz w:val="24"/>
          </w:rPr>
          <w:instrText xml:space="preserve"> PAGEREF _Toc13742 \h </w:instrText>
        </w:r>
        <w:r>
          <w:rPr>
            <w:sz w:val="24"/>
          </w:rPr>
        </w:r>
        <w:r>
          <w:rPr>
            <w:sz w:val="24"/>
          </w:rPr>
          <w:fldChar w:fldCharType="separate"/>
        </w:r>
        <w:r>
          <w:rPr>
            <w:sz w:val="24"/>
          </w:rPr>
          <w:t>8</w:t>
        </w:r>
        <w:r>
          <w:rPr>
            <w:sz w:val="24"/>
          </w:rPr>
          <w:fldChar w:fldCharType="end"/>
        </w:r>
      </w:hyperlink>
    </w:p>
    <w:p w14:paraId="5417A99B" w14:textId="77777777" w:rsidR="002E1FEA" w:rsidRDefault="00000000">
      <w:pPr>
        <w:pStyle w:val="TOC1"/>
        <w:tabs>
          <w:tab w:val="right" w:leader="dot" w:pos="8306"/>
        </w:tabs>
        <w:spacing w:line="300" w:lineRule="auto"/>
        <w:rPr>
          <w:sz w:val="24"/>
        </w:rPr>
      </w:pPr>
      <w:hyperlink w:anchor="_Toc7467" w:history="1">
        <w:r>
          <w:rPr>
            <w:sz w:val="24"/>
          </w:rPr>
          <w:t>附录</w:t>
        </w:r>
        <w:r>
          <w:rPr>
            <w:sz w:val="24"/>
          </w:rPr>
          <w:t xml:space="preserve">C  </w:t>
        </w:r>
        <w:r>
          <w:rPr>
            <w:sz w:val="24"/>
          </w:rPr>
          <w:t>电离室极化效应和离子复合效应修正</w:t>
        </w:r>
        <w:r>
          <w:rPr>
            <w:sz w:val="24"/>
          </w:rPr>
          <w:tab/>
        </w:r>
        <w:r>
          <w:rPr>
            <w:sz w:val="24"/>
          </w:rPr>
          <w:fldChar w:fldCharType="begin"/>
        </w:r>
        <w:r>
          <w:rPr>
            <w:sz w:val="24"/>
          </w:rPr>
          <w:instrText xml:space="preserve"> PAGEREF _Toc7467 \h </w:instrText>
        </w:r>
        <w:r>
          <w:rPr>
            <w:sz w:val="24"/>
          </w:rPr>
        </w:r>
        <w:r>
          <w:rPr>
            <w:sz w:val="24"/>
          </w:rPr>
          <w:fldChar w:fldCharType="separate"/>
        </w:r>
        <w:r>
          <w:rPr>
            <w:sz w:val="24"/>
          </w:rPr>
          <w:t>11</w:t>
        </w:r>
        <w:r>
          <w:rPr>
            <w:sz w:val="24"/>
          </w:rPr>
          <w:fldChar w:fldCharType="end"/>
        </w:r>
      </w:hyperlink>
    </w:p>
    <w:p w14:paraId="2AD27853" w14:textId="77777777" w:rsidR="002E1FEA" w:rsidRDefault="00000000">
      <w:pPr>
        <w:pStyle w:val="TOC1"/>
        <w:tabs>
          <w:tab w:val="right" w:leader="dot" w:pos="8306"/>
        </w:tabs>
        <w:spacing w:line="300" w:lineRule="auto"/>
        <w:rPr>
          <w:sz w:val="24"/>
        </w:rPr>
      </w:pPr>
      <w:hyperlink w:anchor="_Toc135" w:history="1">
        <w:r>
          <w:rPr>
            <w:sz w:val="24"/>
          </w:rPr>
          <w:t>附录</w:t>
        </w:r>
        <w:r>
          <w:rPr>
            <w:sz w:val="24"/>
          </w:rPr>
          <w:t xml:space="preserve">D  </w:t>
        </w:r>
        <w:r>
          <w:rPr>
            <w:sz w:val="24"/>
          </w:rPr>
          <w:t>医用电子能量响应修正因子</w:t>
        </w:r>
        <w:r>
          <w:rPr>
            <w:sz w:val="24"/>
          </w:rPr>
          <w:tab/>
        </w:r>
        <w:r>
          <w:rPr>
            <w:sz w:val="24"/>
          </w:rPr>
          <w:fldChar w:fldCharType="begin"/>
        </w:r>
        <w:r>
          <w:rPr>
            <w:sz w:val="24"/>
          </w:rPr>
          <w:instrText xml:space="preserve"> PAGEREF _Toc135 \h </w:instrText>
        </w:r>
        <w:r>
          <w:rPr>
            <w:sz w:val="24"/>
          </w:rPr>
        </w:r>
        <w:r>
          <w:rPr>
            <w:sz w:val="24"/>
          </w:rPr>
          <w:fldChar w:fldCharType="separate"/>
        </w:r>
        <w:r>
          <w:rPr>
            <w:sz w:val="24"/>
          </w:rPr>
          <w:t>12</w:t>
        </w:r>
        <w:r>
          <w:rPr>
            <w:sz w:val="24"/>
          </w:rPr>
          <w:fldChar w:fldCharType="end"/>
        </w:r>
      </w:hyperlink>
    </w:p>
    <w:p w14:paraId="675ED9E6" w14:textId="77777777" w:rsidR="002E1FEA" w:rsidRDefault="00000000">
      <w:pPr>
        <w:pStyle w:val="TOC1"/>
        <w:tabs>
          <w:tab w:val="right" w:leader="dot" w:pos="8306"/>
        </w:tabs>
        <w:spacing w:line="300" w:lineRule="auto"/>
        <w:rPr>
          <w:sz w:val="24"/>
        </w:rPr>
      </w:pPr>
      <w:hyperlink w:anchor="_Toc30567" w:history="1">
        <w:r>
          <w:rPr>
            <w:sz w:val="24"/>
          </w:rPr>
          <w:t>附录</w:t>
        </w:r>
        <w:r>
          <w:rPr>
            <w:sz w:val="24"/>
          </w:rPr>
          <w:t xml:space="preserve">E  </w:t>
        </w:r>
        <w:r>
          <w:rPr>
            <w:sz w:val="24"/>
          </w:rPr>
          <w:t>医用电子束水吸收剂量测量示例</w:t>
        </w:r>
        <w:r>
          <w:rPr>
            <w:sz w:val="24"/>
          </w:rPr>
          <w:tab/>
        </w:r>
        <w:r>
          <w:rPr>
            <w:sz w:val="24"/>
          </w:rPr>
          <w:fldChar w:fldCharType="begin"/>
        </w:r>
        <w:r>
          <w:rPr>
            <w:sz w:val="24"/>
          </w:rPr>
          <w:instrText xml:space="preserve"> PAGEREF _Toc30567 \h </w:instrText>
        </w:r>
        <w:r>
          <w:rPr>
            <w:sz w:val="24"/>
          </w:rPr>
        </w:r>
        <w:r>
          <w:rPr>
            <w:sz w:val="24"/>
          </w:rPr>
          <w:fldChar w:fldCharType="separate"/>
        </w:r>
        <w:r>
          <w:rPr>
            <w:sz w:val="24"/>
          </w:rPr>
          <w:t>13</w:t>
        </w:r>
        <w:r>
          <w:rPr>
            <w:sz w:val="24"/>
          </w:rPr>
          <w:fldChar w:fldCharType="end"/>
        </w:r>
      </w:hyperlink>
    </w:p>
    <w:p w14:paraId="3CDA2CEA" w14:textId="77777777" w:rsidR="002E1FEA" w:rsidRDefault="00000000">
      <w:pPr>
        <w:widowControl/>
        <w:tabs>
          <w:tab w:val="left" w:pos="0"/>
        </w:tabs>
        <w:spacing w:line="300" w:lineRule="auto"/>
        <w:rPr>
          <w:rFonts w:eastAsia="黑体"/>
          <w:b/>
          <w:bCs/>
          <w:sz w:val="44"/>
          <w:szCs w:val="44"/>
        </w:rPr>
      </w:pPr>
      <w:r>
        <w:rPr>
          <w:bCs/>
          <w:sz w:val="24"/>
        </w:rPr>
        <w:fldChar w:fldCharType="end"/>
      </w:r>
    </w:p>
    <w:p w14:paraId="18F9D71D" w14:textId="77777777" w:rsidR="002E1FEA" w:rsidRDefault="002E1FEA">
      <w:pPr>
        <w:widowControl/>
        <w:tabs>
          <w:tab w:val="left" w:pos="0"/>
        </w:tabs>
        <w:spacing w:line="300" w:lineRule="auto"/>
        <w:rPr>
          <w:rFonts w:eastAsia="黑体"/>
          <w:b/>
          <w:bCs/>
          <w:sz w:val="44"/>
          <w:szCs w:val="44"/>
        </w:rPr>
      </w:pPr>
    </w:p>
    <w:p w14:paraId="43BE3FAA" w14:textId="77777777" w:rsidR="002E1FEA" w:rsidRDefault="002E1FEA">
      <w:pPr>
        <w:widowControl/>
        <w:tabs>
          <w:tab w:val="left" w:pos="0"/>
        </w:tabs>
        <w:spacing w:line="360" w:lineRule="auto"/>
        <w:rPr>
          <w:rFonts w:eastAsia="黑体"/>
          <w:b/>
          <w:bCs/>
          <w:sz w:val="44"/>
          <w:szCs w:val="44"/>
        </w:rPr>
        <w:sectPr w:rsidR="002E1FEA">
          <w:headerReference w:type="default" r:id="rId17"/>
          <w:footerReference w:type="default" r:id="rId18"/>
          <w:pgSz w:w="11906" w:h="16838"/>
          <w:pgMar w:top="1440" w:right="1800" w:bottom="1440" w:left="1800" w:header="851" w:footer="992" w:gutter="0"/>
          <w:pgNumType w:fmt="upperRoman" w:start="1"/>
          <w:cols w:space="425"/>
          <w:docGrid w:type="lines" w:linePitch="312"/>
        </w:sectPr>
      </w:pPr>
    </w:p>
    <w:p w14:paraId="749D2536" w14:textId="77777777" w:rsidR="002E1FEA" w:rsidRDefault="00000000">
      <w:pPr>
        <w:pStyle w:val="af0"/>
        <w:spacing w:before="0" w:after="0" w:line="300" w:lineRule="auto"/>
        <w:rPr>
          <w:rFonts w:ascii="Times New Roman" w:eastAsia="黑体" w:hAnsi="Times New Roman" w:cs="Times New Roman"/>
          <w:b w:val="0"/>
          <w:sz w:val="44"/>
          <w:szCs w:val="44"/>
        </w:rPr>
      </w:pPr>
      <w:bookmarkStart w:id="11" w:name="_Toc150872985"/>
      <w:bookmarkStart w:id="12" w:name="_Toc16224"/>
      <w:r>
        <w:rPr>
          <w:rFonts w:ascii="Times New Roman" w:eastAsia="黑体" w:hAnsi="Times New Roman" w:cs="Times New Roman"/>
          <w:b w:val="0"/>
          <w:sz w:val="44"/>
          <w:szCs w:val="44"/>
        </w:rPr>
        <w:lastRenderedPageBreak/>
        <w:t>引</w:t>
      </w:r>
      <w:r>
        <w:rPr>
          <w:rFonts w:ascii="Times New Roman" w:eastAsia="黑体" w:hAnsi="Times New Roman" w:cs="Times New Roman"/>
          <w:b w:val="0"/>
          <w:sz w:val="44"/>
          <w:szCs w:val="44"/>
        </w:rPr>
        <w:t xml:space="preserve">  </w:t>
      </w:r>
      <w:r>
        <w:rPr>
          <w:rFonts w:ascii="Times New Roman" w:eastAsia="黑体" w:hAnsi="Times New Roman" w:cs="Times New Roman"/>
          <w:b w:val="0"/>
          <w:sz w:val="44"/>
          <w:szCs w:val="44"/>
        </w:rPr>
        <w:t>言</w:t>
      </w:r>
      <w:bookmarkEnd w:id="11"/>
      <w:bookmarkEnd w:id="12"/>
    </w:p>
    <w:p w14:paraId="4BA97B42" w14:textId="77777777" w:rsidR="002E1FEA" w:rsidRDefault="00000000">
      <w:pPr>
        <w:pStyle w:val="aff3"/>
        <w:widowControl/>
        <w:spacing w:line="360" w:lineRule="auto"/>
        <w:ind w:firstLineChars="202" w:firstLine="485"/>
        <w:contextualSpacing/>
        <w:jc w:val="left"/>
        <w:rPr>
          <w:rFonts w:ascii="Times New Roman" w:eastAsia="宋体" w:hAnsi="Times New Roman" w:cs="Times New Roman"/>
          <w:snapToGrid w:val="0"/>
          <w:kern w:val="0"/>
          <w:sz w:val="24"/>
          <w:lang w:bidi="en-US"/>
        </w:rPr>
      </w:pPr>
      <w:r>
        <w:rPr>
          <w:rFonts w:ascii="Times New Roman" w:eastAsia="宋体" w:hAnsi="Times New Roman" w:cs="Times New Roman"/>
          <w:snapToGrid w:val="0"/>
          <w:kern w:val="0"/>
          <w:sz w:val="24"/>
          <w:lang w:bidi="en-US"/>
        </w:rPr>
        <w:t>本规范的编写以</w:t>
      </w:r>
      <w:r>
        <w:rPr>
          <w:rFonts w:ascii="Times New Roman" w:eastAsia="宋体" w:hAnsi="Times New Roman" w:cs="Times New Roman"/>
          <w:snapToGrid w:val="0"/>
          <w:kern w:val="0"/>
          <w:sz w:val="24"/>
          <w:lang w:bidi="en-US"/>
        </w:rPr>
        <w:t>JJF 1071-2010</w:t>
      </w:r>
      <w:r>
        <w:rPr>
          <w:rFonts w:ascii="Times New Roman" w:eastAsia="宋体" w:hAnsi="Times New Roman" w:cs="Times New Roman"/>
          <w:snapToGrid w:val="0"/>
          <w:kern w:val="0"/>
          <w:sz w:val="24"/>
          <w:lang w:bidi="en-US"/>
        </w:rPr>
        <w:t>《国家计量校准规范编写规则》、</w:t>
      </w:r>
      <w:r>
        <w:rPr>
          <w:rFonts w:ascii="Times New Roman" w:eastAsia="宋体" w:hAnsi="Times New Roman" w:cs="Times New Roman"/>
          <w:snapToGrid w:val="0"/>
          <w:kern w:val="0"/>
          <w:sz w:val="24"/>
          <w:lang w:bidi="en-US"/>
        </w:rPr>
        <w:t>JJF 1001-2011</w:t>
      </w:r>
      <w:r>
        <w:rPr>
          <w:rFonts w:ascii="Times New Roman" w:eastAsia="宋体" w:hAnsi="Times New Roman" w:cs="Times New Roman"/>
          <w:snapToGrid w:val="0"/>
          <w:kern w:val="0"/>
          <w:sz w:val="24"/>
          <w:lang w:bidi="en-US"/>
        </w:rPr>
        <w:t>《通用计量术语及定义》、</w:t>
      </w:r>
      <w:r>
        <w:rPr>
          <w:rFonts w:ascii="Times New Roman" w:eastAsia="宋体" w:hAnsi="Times New Roman" w:cs="Times New Roman"/>
          <w:snapToGrid w:val="0"/>
          <w:kern w:val="0"/>
          <w:sz w:val="24"/>
          <w:lang w:bidi="en-US"/>
        </w:rPr>
        <w:t>JJF 1035-2006</w:t>
      </w:r>
      <w:r>
        <w:rPr>
          <w:rFonts w:ascii="Times New Roman" w:eastAsia="宋体" w:hAnsi="Times New Roman" w:cs="Times New Roman"/>
          <w:snapToGrid w:val="0"/>
          <w:kern w:val="0"/>
          <w:sz w:val="24"/>
          <w:lang w:bidi="en-US"/>
        </w:rPr>
        <w:t>《电离辐射计量术语及定义》、</w:t>
      </w:r>
      <w:r>
        <w:rPr>
          <w:rFonts w:ascii="Times New Roman" w:eastAsia="宋体" w:hAnsi="Times New Roman" w:cs="Times New Roman"/>
          <w:snapToGrid w:val="0"/>
          <w:kern w:val="0"/>
          <w:sz w:val="24"/>
          <w:lang w:bidi="en-US"/>
        </w:rPr>
        <w:t>JJF 1059.1-2012</w:t>
      </w:r>
      <w:r>
        <w:rPr>
          <w:rFonts w:ascii="Times New Roman" w:eastAsia="宋体" w:hAnsi="Times New Roman" w:cs="Times New Roman"/>
          <w:snapToGrid w:val="0"/>
          <w:kern w:val="0"/>
          <w:sz w:val="24"/>
          <w:lang w:bidi="en-US"/>
        </w:rPr>
        <w:t>《测量不确定度评定与表示》为基础和依据。</w:t>
      </w:r>
    </w:p>
    <w:p w14:paraId="3FEA6985" w14:textId="77777777" w:rsidR="002E1FEA" w:rsidRDefault="00000000">
      <w:pPr>
        <w:pStyle w:val="aff3"/>
        <w:widowControl/>
        <w:spacing w:line="360" w:lineRule="auto"/>
        <w:ind w:firstLineChars="202" w:firstLine="485"/>
        <w:contextualSpacing/>
        <w:jc w:val="left"/>
        <w:rPr>
          <w:rFonts w:ascii="Times New Roman" w:eastAsia="宋体" w:hAnsi="Times New Roman" w:cs="Times New Roman"/>
          <w:snapToGrid w:val="0"/>
          <w:kern w:val="0"/>
          <w:sz w:val="24"/>
          <w:lang w:bidi="en-US"/>
        </w:rPr>
      </w:pPr>
      <w:r>
        <w:rPr>
          <w:rFonts w:ascii="Times New Roman" w:eastAsia="宋体" w:hAnsi="Times New Roman" w:cs="Times New Roman"/>
          <w:snapToGrid w:val="0"/>
          <w:kern w:val="0"/>
          <w:sz w:val="24"/>
          <w:lang w:bidi="en-US"/>
        </w:rPr>
        <w:t>进行放射治疗用电离室剂量计的水吸收剂量校准是为满足放射治疗领域的计量需求，相比基于</w:t>
      </w:r>
      <w:r>
        <w:rPr>
          <w:rFonts w:ascii="Times New Roman" w:eastAsia="宋体" w:hAnsi="Times New Roman" w:cs="Times New Roman"/>
          <w:snapToGrid w:val="0"/>
          <w:kern w:val="0"/>
          <w:sz w:val="24"/>
          <w:lang w:bidi="en-US"/>
        </w:rPr>
        <w:t>Co-60γ</w:t>
      </w:r>
      <w:r>
        <w:rPr>
          <w:rFonts w:ascii="Times New Roman" w:eastAsia="宋体" w:hAnsi="Times New Roman" w:cs="Times New Roman"/>
          <w:snapToGrid w:val="0"/>
          <w:kern w:val="0"/>
          <w:sz w:val="24"/>
          <w:lang w:bidi="en-US"/>
        </w:rPr>
        <w:t>射线空气比释动能或水吸收剂量的量值传递体系，本规范采用基于医用电子束水吸收剂量基准的直接校准方法，可降低测量不确定度，并使我国放疗剂量量值体系与国际接轨。</w:t>
      </w:r>
    </w:p>
    <w:p w14:paraId="1EDEE54A" w14:textId="77777777" w:rsidR="002E1FEA" w:rsidRDefault="00000000">
      <w:pPr>
        <w:pStyle w:val="aff3"/>
        <w:widowControl/>
        <w:spacing w:line="360" w:lineRule="auto"/>
        <w:ind w:firstLineChars="202" w:firstLine="485"/>
        <w:contextualSpacing/>
        <w:jc w:val="left"/>
        <w:rPr>
          <w:rFonts w:ascii="Times New Roman" w:eastAsia="宋体" w:hAnsi="Times New Roman" w:cs="Times New Roman"/>
          <w:snapToGrid w:val="0"/>
          <w:kern w:val="0"/>
          <w:sz w:val="24"/>
          <w:lang w:eastAsia="en-US" w:bidi="en-US"/>
        </w:rPr>
      </w:pPr>
      <w:r>
        <w:rPr>
          <w:rFonts w:ascii="Times New Roman" w:eastAsia="宋体" w:hAnsi="Times New Roman" w:cs="Times New Roman"/>
          <w:snapToGrid w:val="0"/>
          <w:kern w:val="0"/>
          <w:sz w:val="24"/>
          <w:lang w:bidi="en-US"/>
        </w:rPr>
        <w:t>本规范主要参考</w:t>
      </w:r>
      <w:r>
        <w:rPr>
          <w:rFonts w:ascii="Times New Roman" w:eastAsia="宋体" w:hAnsi="Times New Roman" w:cs="Times New Roman"/>
          <w:snapToGrid w:val="0"/>
          <w:kern w:val="0"/>
          <w:sz w:val="24"/>
          <w:lang w:bidi="en-US"/>
        </w:rPr>
        <w:t xml:space="preserve"> IAEA TRS 398</w:t>
      </w:r>
      <w:r>
        <w:rPr>
          <w:rFonts w:ascii="Times New Roman" w:eastAsia="宋体" w:hAnsi="Times New Roman" w:cs="Times New Roman"/>
          <w:snapToGrid w:val="0"/>
          <w:kern w:val="0"/>
          <w:sz w:val="24"/>
          <w:lang w:bidi="en-US"/>
        </w:rPr>
        <w:t>《外照射放射治疗水吸收剂量的测定》（</w:t>
      </w:r>
      <w:r>
        <w:rPr>
          <w:rFonts w:ascii="Times New Roman" w:eastAsia="宋体" w:hAnsi="Times New Roman" w:cs="Times New Roman"/>
          <w:snapToGrid w:val="0"/>
          <w:kern w:val="0"/>
          <w:sz w:val="24"/>
          <w:lang w:bidi="en-US"/>
        </w:rPr>
        <w:t>Absorbed Dose Determination in External Beam Radiotherapy</w:t>
      </w:r>
      <w:r>
        <w:rPr>
          <w:rFonts w:ascii="Times New Roman" w:eastAsia="宋体" w:hAnsi="Times New Roman" w:cs="Times New Roman"/>
          <w:snapToGrid w:val="0"/>
          <w:kern w:val="0"/>
          <w:sz w:val="24"/>
          <w:lang w:bidi="en-US"/>
        </w:rPr>
        <w:t>）对电离室水吸收剂量校准的要求，以及</w:t>
      </w:r>
      <w:r>
        <w:rPr>
          <w:rFonts w:ascii="Times New Roman" w:eastAsia="宋体" w:hAnsi="Times New Roman" w:cs="Times New Roman"/>
          <w:snapToGrid w:val="0"/>
          <w:kern w:val="0"/>
          <w:sz w:val="24"/>
          <w:lang w:bidi="en-US"/>
        </w:rPr>
        <w:t xml:space="preserve"> YY/T 0976</w:t>
      </w:r>
      <w:r>
        <w:rPr>
          <w:rFonts w:ascii="Times New Roman" w:eastAsia="宋体" w:hAnsi="Times New Roman" w:cs="Times New Roman"/>
          <w:snapToGrid w:val="0"/>
          <w:kern w:val="0"/>
          <w:sz w:val="24"/>
          <w:lang w:bidi="en-US"/>
        </w:rPr>
        <w:t>《医用电气设备</w:t>
      </w:r>
      <w:r>
        <w:rPr>
          <w:rFonts w:ascii="Times New Roman" w:eastAsia="宋体" w:hAnsi="Times New Roman" w:cs="Times New Roman"/>
          <w:snapToGrid w:val="0"/>
          <w:kern w:val="0"/>
          <w:sz w:val="24"/>
          <w:lang w:bidi="en-US"/>
        </w:rPr>
        <w:t xml:space="preserve"> </w:t>
      </w:r>
      <w:r>
        <w:rPr>
          <w:rFonts w:ascii="Times New Roman" w:eastAsia="宋体" w:hAnsi="Times New Roman" w:cs="Times New Roman"/>
          <w:snapToGrid w:val="0"/>
          <w:kern w:val="0"/>
          <w:sz w:val="24"/>
          <w:lang w:bidi="en-US"/>
        </w:rPr>
        <w:t>放射治疗用电离室剂量计》对电离室剂量计的性能要求。</w:t>
      </w:r>
    </w:p>
    <w:p w14:paraId="680F16C8" w14:textId="77777777" w:rsidR="002E1FEA" w:rsidRDefault="00000000">
      <w:pPr>
        <w:pStyle w:val="aff3"/>
        <w:widowControl/>
        <w:spacing w:line="360" w:lineRule="auto"/>
        <w:ind w:firstLineChars="202" w:firstLine="485"/>
        <w:contextualSpacing/>
        <w:jc w:val="left"/>
        <w:rPr>
          <w:rFonts w:ascii="Times New Roman" w:eastAsia="宋体" w:hAnsi="Times New Roman" w:cs="Times New Roman"/>
          <w:snapToGrid w:val="0"/>
          <w:kern w:val="0"/>
          <w:sz w:val="24"/>
          <w:lang w:bidi="en-US"/>
        </w:rPr>
      </w:pPr>
      <w:r>
        <w:rPr>
          <w:rFonts w:ascii="Times New Roman" w:eastAsia="宋体" w:hAnsi="Times New Roman" w:cs="Times New Roman"/>
          <w:snapToGrid w:val="0"/>
          <w:kern w:val="0"/>
          <w:sz w:val="24"/>
          <w:lang w:bidi="en-US"/>
        </w:rPr>
        <w:t>本规范为首次发布。</w:t>
      </w:r>
    </w:p>
    <w:p w14:paraId="25E9DAC3" w14:textId="77777777" w:rsidR="002E1FEA" w:rsidRDefault="002E1FEA">
      <w:pPr>
        <w:pStyle w:val="aff3"/>
        <w:widowControl/>
        <w:spacing w:line="360" w:lineRule="auto"/>
        <w:ind w:firstLineChars="202" w:firstLine="485"/>
        <w:contextualSpacing/>
        <w:jc w:val="left"/>
        <w:rPr>
          <w:rFonts w:ascii="Times New Roman" w:eastAsia="宋体" w:hAnsi="Times New Roman" w:cs="Times New Roman"/>
          <w:snapToGrid w:val="0"/>
          <w:kern w:val="0"/>
          <w:sz w:val="24"/>
          <w:lang w:bidi="en-US"/>
        </w:rPr>
      </w:pPr>
    </w:p>
    <w:p w14:paraId="177A3818" w14:textId="77777777" w:rsidR="002E1FEA" w:rsidRDefault="002E1FEA">
      <w:pPr>
        <w:spacing w:line="300" w:lineRule="auto"/>
        <w:ind w:firstLineChars="200" w:firstLine="480"/>
        <w:rPr>
          <w:rFonts w:eastAsiaTheme="minorEastAsia"/>
          <w:sz w:val="24"/>
        </w:rPr>
      </w:pPr>
    </w:p>
    <w:p w14:paraId="46C6AE9C" w14:textId="77777777" w:rsidR="002E1FEA" w:rsidRDefault="002E1FEA">
      <w:pPr>
        <w:spacing w:line="360" w:lineRule="auto"/>
        <w:jc w:val="center"/>
        <w:rPr>
          <w:rFonts w:eastAsia="黑体"/>
          <w:sz w:val="32"/>
          <w:szCs w:val="32"/>
        </w:rPr>
        <w:sectPr w:rsidR="002E1FEA">
          <w:headerReference w:type="even" r:id="rId19"/>
          <w:headerReference w:type="default" r:id="rId20"/>
          <w:footerReference w:type="even" r:id="rId21"/>
          <w:footerReference w:type="default" r:id="rId22"/>
          <w:pgSz w:w="11906" w:h="16838"/>
          <w:pgMar w:top="1440" w:right="1800" w:bottom="1440" w:left="1800" w:header="851" w:footer="992" w:gutter="0"/>
          <w:pgNumType w:fmt="upperRoman"/>
          <w:cols w:space="425"/>
          <w:docGrid w:type="lines" w:linePitch="312"/>
        </w:sectPr>
      </w:pPr>
    </w:p>
    <w:p w14:paraId="4F2571DC" w14:textId="77777777" w:rsidR="002E1FEA" w:rsidRDefault="00000000">
      <w:pPr>
        <w:pStyle w:val="af0"/>
        <w:spacing w:before="0" w:after="0" w:line="300" w:lineRule="auto"/>
        <w:rPr>
          <w:rFonts w:ascii="Times New Roman" w:eastAsia="黑体" w:hAnsi="Times New Roman" w:cs="Times New Roman"/>
          <w:b w:val="0"/>
        </w:rPr>
      </w:pPr>
      <w:bookmarkStart w:id="13" w:name="_Toc17925"/>
      <w:r>
        <w:rPr>
          <w:rFonts w:ascii="Times New Roman" w:eastAsia="黑体" w:hAnsi="Times New Roman" w:cs="Times New Roman"/>
          <w:b w:val="0"/>
        </w:rPr>
        <w:lastRenderedPageBreak/>
        <w:t>放射治疗用电离室剂量计医用电子束水吸收剂量校准规范</w:t>
      </w:r>
      <w:bookmarkEnd w:id="13"/>
    </w:p>
    <w:p w14:paraId="6A8DE0EE" w14:textId="77777777" w:rsidR="002E1FEA" w:rsidRDefault="00000000">
      <w:pPr>
        <w:pStyle w:val="1"/>
        <w:spacing w:beforeLines="50" w:before="156" w:afterLines="50" w:after="156" w:line="360" w:lineRule="auto"/>
        <w:rPr>
          <w:rFonts w:eastAsia="黑体"/>
          <w:b w:val="0"/>
          <w:bCs w:val="0"/>
          <w:sz w:val="24"/>
          <w:szCs w:val="24"/>
        </w:rPr>
      </w:pPr>
      <w:bookmarkStart w:id="14" w:name="_Toc346189849"/>
      <w:bookmarkStart w:id="15" w:name="_Toc90300097"/>
      <w:bookmarkStart w:id="16" w:name="_Toc150872987"/>
      <w:bookmarkStart w:id="17" w:name="_Toc341167541"/>
      <w:bookmarkStart w:id="18" w:name="_Toc9834"/>
      <w:r>
        <w:rPr>
          <w:rFonts w:eastAsia="黑体"/>
          <w:b w:val="0"/>
          <w:bCs w:val="0"/>
          <w:sz w:val="24"/>
          <w:szCs w:val="24"/>
        </w:rPr>
        <w:t xml:space="preserve">1  </w:t>
      </w:r>
      <w:r>
        <w:rPr>
          <w:rFonts w:eastAsia="黑体"/>
          <w:b w:val="0"/>
          <w:bCs w:val="0"/>
          <w:sz w:val="24"/>
          <w:szCs w:val="24"/>
        </w:rPr>
        <w:t>范围</w:t>
      </w:r>
      <w:bookmarkEnd w:id="14"/>
      <w:bookmarkEnd w:id="15"/>
      <w:bookmarkEnd w:id="16"/>
      <w:bookmarkEnd w:id="17"/>
      <w:bookmarkEnd w:id="18"/>
    </w:p>
    <w:p w14:paraId="5FFB0CC2" w14:textId="77777777" w:rsidR="002E1FEA" w:rsidRDefault="00000000">
      <w:pPr>
        <w:spacing w:line="300" w:lineRule="auto"/>
        <w:ind w:firstLineChars="200" w:firstLine="480"/>
        <w:rPr>
          <w:rFonts w:eastAsiaTheme="minorEastAsia"/>
          <w:sz w:val="24"/>
        </w:rPr>
      </w:pPr>
      <w:r>
        <w:rPr>
          <w:rFonts w:eastAsiaTheme="minorEastAsia"/>
          <w:sz w:val="24"/>
        </w:rPr>
        <w:t>本规范适用于测量医用电子束水吸收剂量的放射治疗用电离室剂量计的校准，医用电子束能量范围为（</w:t>
      </w:r>
      <w:r>
        <w:rPr>
          <w:rFonts w:eastAsiaTheme="minorEastAsia"/>
          <w:sz w:val="24"/>
        </w:rPr>
        <w:t>4 ~ 22</w:t>
      </w:r>
      <w:r>
        <w:rPr>
          <w:rFonts w:eastAsiaTheme="minorEastAsia"/>
          <w:sz w:val="24"/>
        </w:rPr>
        <w:t>）</w:t>
      </w:r>
      <w:r>
        <w:rPr>
          <w:rFonts w:eastAsiaTheme="minorEastAsia"/>
          <w:sz w:val="24"/>
        </w:rPr>
        <w:t>MeV</w:t>
      </w:r>
      <w:r>
        <w:rPr>
          <w:rFonts w:eastAsiaTheme="minorEastAsia"/>
          <w:sz w:val="24"/>
        </w:rPr>
        <w:t>，剂量率范围为（</w:t>
      </w:r>
      <w:r>
        <w:rPr>
          <w:rFonts w:eastAsiaTheme="minorEastAsia"/>
          <w:sz w:val="24"/>
        </w:rPr>
        <w:t>0.01 ~10</w:t>
      </w:r>
      <w:r>
        <w:rPr>
          <w:rFonts w:eastAsiaTheme="minorEastAsia"/>
          <w:sz w:val="24"/>
        </w:rPr>
        <w:t>）</w:t>
      </w:r>
      <w:r>
        <w:rPr>
          <w:rFonts w:eastAsiaTheme="minorEastAsia"/>
          <w:sz w:val="24"/>
        </w:rPr>
        <w:t>Gy/min</w:t>
      </w:r>
      <w:r>
        <w:rPr>
          <w:rFonts w:eastAsiaTheme="minorEastAsia"/>
          <w:sz w:val="24"/>
        </w:rPr>
        <w:t>。</w:t>
      </w:r>
    </w:p>
    <w:p w14:paraId="3D2569CF" w14:textId="77777777" w:rsidR="002E1FEA" w:rsidRDefault="00000000">
      <w:pPr>
        <w:pStyle w:val="1"/>
        <w:spacing w:beforeLines="50" w:before="156" w:afterLines="50" w:after="156" w:line="360" w:lineRule="auto"/>
        <w:rPr>
          <w:rFonts w:eastAsia="黑体"/>
          <w:b w:val="0"/>
          <w:bCs w:val="0"/>
          <w:sz w:val="24"/>
          <w:szCs w:val="24"/>
        </w:rPr>
      </w:pPr>
      <w:bookmarkStart w:id="19" w:name="_Toc90300098"/>
      <w:bookmarkStart w:id="20" w:name="_Toc150872988"/>
      <w:bookmarkStart w:id="21" w:name="_Toc341167542"/>
      <w:bookmarkStart w:id="22" w:name="_Toc346189850"/>
      <w:bookmarkStart w:id="23" w:name="_Toc31469"/>
      <w:r>
        <w:rPr>
          <w:rFonts w:eastAsia="黑体"/>
          <w:b w:val="0"/>
          <w:bCs w:val="0"/>
          <w:sz w:val="24"/>
          <w:szCs w:val="24"/>
        </w:rPr>
        <w:t xml:space="preserve">2  </w:t>
      </w:r>
      <w:r>
        <w:rPr>
          <w:rFonts w:eastAsia="黑体"/>
          <w:b w:val="0"/>
          <w:bCs w:val="0"/>
          <w:sz w:val="24"/>
          <w:szCs w:val="24"/>
        </w:rPr>
        <w:t>引用文件</w:t>
      </w:r>
      <w:bookmarkEnd w:id="19"/>
      <w:bookmarkEnd w:id="20"/>
      <w:bookmarkEnd w:id="21"/>
      <w:bookmarkEnd w:id="22"/>
      <w:bookmarkEnd w:id="23"/>
    </w:p>
    <w:p w14:paraId="5F59034A" w14:textId="77777777" w:rsidR="002E1FEA" w:rsidRDefault="00000000">
      <w:pPr>
        <w:spacing w:line="300" w:lineRule="auto"/>
        <w:ind w:firstLineChars="200" w:firstLine="480"/>
        <w:rPr>
          <w:rFonts w:eastAsiaTheme="minorEastAsia"/>
          <w:sz w:val="24"/>
        </w:rPr>
      </w:pPr>
      <w:r>
        <w:rPr>
          <w:rFonts w:eastAsiaTheme="minorEastAsia"/>
          <w:sz w:val="24"/>
        </w:rPr>
        <w:t>本规范引用了下列文件：</w:t>
      </w:r>
    </w:p>
    <w:p w14:paraId="74E00698" w14:textId="77777777" w:rsidR="002E1FEA" w:rsidRDefault="00000000">
      <w:pPr>
        <w:pStyle w:val="aff3"/>
        <w:spacing w:line="360" w:lineRule="auto"/>
        <w:ind w:firstLineChars="202" w:firstLine="485"/>
        <w:rPr>
          <w:rFonts w:ascii="Times New Roman" w:hAnsi="Times New Roman" w:cs="Times New Roman"/>
          <w:sz w:val="24"/>
        </w:rPr>
      </w:pPr>
      <w:r>
        <w:rPr>
          <w:rFonts w:ascii="Times New Roman" w:hAnsi="Times New Roman" w:cs="Times New Roman"/>
          <w:sz w:val="24"/>
        </w:rPr>
        <w:t xml:space="preserve">JJG 589 </w:t>
      </w:r>
      <w:r>
        <w:rPr>
          <w:rFonts w:ascii="Times New Roman" w:hAnsi="Times New Roman" w:cs="Times New Roman"/>
          <w:sz w:val="24"/>
        </w:rPr>
        <w:t>医用电子加速器辐射源检定规程</w:t>
      </w:r>
      <w:r>
        <w:rPr>
          <w:rFonts w:ascii="Times New Roman" w:hAnsi="Times New Roman" w:cs="Times New Roman"/>
          <w:sz w:val="24"/>
        </w:rPr>
        <w:t xml:space="preserve"> </w:t>
      </w:r>
    </w:p>
    <w:p w14:paraId="5169F7D1" w14:textId="77777777" w:rsidR="002E1FEA" w:rsidRDefault="00000000">
      <w:pPr>
        <w:pStyle w:val="aff3"/>
        <w:spacing w:line="360" w:lineRule="auto"/>
        <w:ind w:firstLineChars="202" w:firstLine="485"/>
        <w:rPr>
          <w:rFonts w:ascii="Times New Roman" w:hAnsi="Times New Roman" w:cs="Times New Roman"/>
          <w:sz w:val="24"/>
          <w:szCs w:val="24"/>
        </w:rPr>
      </w:pPr>
      <w:r>
        <w:rPr>
          <w:rFonts w:ascii="Times New Roman" w:hAnsi="Times New Roman" w:cs="Times New Roman"/>
          <w:sz w:val="24"/>
          <w:szCs w:val="24"/>
        </w:rPr>
        <w:t xml:space="preserve">YY/T 0976 </w:t>
      </w:r>
      <w:r>
        <w:rPr>
          <w:rFonts w:ascii="Times New Roman" w:hAnsi="Times New Roman" w:cs="Times New Roman"/>
          <w:sz w:val="24"/>
          <w:szCs w:val="24"/>
        </w:rPr>
        <w:t>医用电气设备</w:t>
      </w:r>
      <w:r>
        <w:rPr>
          <w:rFonts w:ascii="Times New Roman" w:hAnsi="Times New Roman" w:cs="Times New Roman"/>
          <w:sz w:val="24"/>
          <w:szCs w:val="24"/>
        </w:rPr>
        <w:t xml:space="preserve"> </w:t>
      </w:r>
      <w:r>
        <w:rPr>
          <w:rFonts w:ascii="Times New Roman" w:hAnsi="Times New Roman" w:cs="Times New Roman"/>
          <w:sz w:val="24"/>
          <w:szCs w:val="24"/>
        </w:rPr>
        <w:t>放射治疗用电离室剂量计</w:t>
      </w:r>
      <w:r>
        <w:rPr>
          <w:rFonts w:ascii="Times New Roman" w:hAnsi="Times New Roman" w:cs="Times New Roman"/>
          <w:sz w:val="24"/>
          <w:szCs w:val="24"/>
        </w:rPr>
        <w:t xml:space="preserve"> </w:t>
      </w:r>
    </w:p>
    <w:p w14:paraId="6954FDD7" w14:textId="77777777" w:rsidR="002E1FEA" w:rsidRDefault="00000000">
      <w:pPr>
        <w:pStyle w:val="aff3"/>
        <w:spacing w:line="360" w:lineRule="auto"/>
        <w:ind w:firstLineChars="202" w:firstLine="485"/>
        <w:rPr>
          <w:rFonts w:ascii="Times New Roman" w:hAnsi="Times New Roman" w:cs="Times New Roman"/>
          <w:sz w:val="24"/>
          <w:szCs w:val="24"/>
        </w:rPr>
      </w:pPr>
      <w:r>
        <w:rPr>
          <w:rFonts w:ascii="Times New Roman" w:hAnsi="Times New Roman" w:cs="Times New Roman"/>
          <w:sz w:val="24"/>
          <w:szCs w:val="24"/>
        </w:rPr>
        <w:t xml:space="preserve">JJF1743 </w:t>
      </w:r>
      <w:r>
        <w:rPr>
          <w:rFonts w:ascii="Times New Roman" w:hAnsi="Times New Roman" w:cs="Times New Roman"/>
          <w:sz w:val="24"/>
          <w:szCs w:val="24"/>
        </w:rPr>
        <w:t>放射治疗用电离室剂量计水吸收剂量校准规范</w:t>
      </w:r>
      <w:r>
        <w:rPr>
          <w:rFonts w:ascii="Times New Roman" w:hAnsi="Times New Roman" w:cs="Times New Roman"/>
          <w:sz w:val="24"/>
          <w:szCs w:val="24"/>
        </w:rPr>
        <w:t xml:space="preserve"> </w:t>
      </w:r>
    </w:p>
    <w:p w14:paraId="64CFD716" w14:textId="77777777" w:rsidR="002E1FEA" w:rsidRDefault="00000000">
      <w:pPr>
        <w:pStyle w:val="aff3"/>
        <w:spacing w:line="360" w:lineRule="auto"/>
        <w:ind w:firstLineChars="202" w:firstLine="485"/>
        <w:rPr>
          <w:rFonts w:ascii="Times New Roman" w:hAnsi="Times New Roman" w:cs="Times New Roman"/>
          <w:sz w:val="24"/>
          <w:szCs w:val="24"/>
        </w:rPr>
      </w:pPr>
      <w:r>
        <w:rPr>
          <w:rFonts w:ascii="Times New Roman" w:hAnsi="Times New Roman" w:cs="Times New Roman"/>
          <w:sz w:val="24"/>
          <w:szCs w:val="24"/>
        </w:rPr>
        <w:t xml:space="preserve">IAEA TRS-398 </w:t>
      </w:r>
      <w:r>
        <w:rPr>
          <w:rFonts w:ascii="Times New Roman" w:hAnsi="Times New Roman" w:cs="Times New Roman"/>
          <w:sz w:val="24"/>
          <w:szCs w:val="24"/>
        </w:rPr>
        <w:t>外照射放射治疗束吸收剂量测定：基于水吸收剂量标准的剂量测定国际实施规程（</w:t>
      </w:r>
      <w:r>
        <w:rPr>
          <w:rFonts w:ascii="Times New Roman" w:hAnsi="Times New Roman" w:cs="Times New Roman"/>
          <w:sz w:val="24"/>
          <w:szCs w:val="24"/>
        </w:rPr>
        <w:t>Absorbed Dose Determination in External Beam Radiotherapy: An International Code of Practice for Dosimetry Based on Standards of Absorbed Dose to Water</w:t>
      </w:r>
      <w:r>
        <w:rPr>
          <w:rFonts w:ascii="Times New Roman" w:hAnsi="Times New Roman" w:cs="Times New Roman"/>
          <w:sz w:val="24"/>
          <w:szCs w:val="24"/>
        </w:rPr>
        <w:t>）</w:t>
      </w:r>
    </w:p>
    <w:p w14:paraId="147B5BF5" w14:textId="77777777" w:rsidR="002E1FEA" w:rsidRDefault="00000000">
      <w:pPr>
        <w:spacing w:line="300" w:lineRule="auto"/>
        <w:ind w:firstLineChars="200" w:firstLine="480"/>
        <w:rPr>
          <w:rFonts w:eastAsiaTheme="minorEastAsia"/>
          <w:sz w:val="24"/>
        </w:rPr>
      </w:pPr>
      <w:r>
        <w:rPr>
          <w:rFonts w:eastAsiaTheme="minorEastAsia"/>
          <w:sz w:val="24"/>
        </w:rPr>
        <w:t>凡是注日期的引用文件，仅注日期的版本适用于本规范；凡是不注日期的引用文件，其最新版本（包括所有的修改单）适用于本规范。</w:t>
      </w:r>
    </w:p>
    <w:p w14:paraId="5B838E3C" w14:textId="77777777" w:rsidR="002E1FEA" w:rsidRDefault="00000000">
      <w:pPr>
        <w:pStyle w:val="1"/>
        <w:spacing w:beforeLines="50" w:before="156" w:afterLines="50" w:after="156" w:line="360" w:lineRule="auto"/>
        <w:rPr>
          <w:rFonts w:eastAsia="黑体"/>
          <w:b w:val="0"/>
          <w:bCs w:val="0"/>
          <w:sz w:val="24"/>
          <w:szCs w:val="24"/>
        </w:rPr>
      </w:pPr>
      <w:bookmarkStart w:id="24" w:name="_Toc346189851"/>
      <w:bookmarkStart w:id="25" w:name="_Toc341167543"/>
      <w:bookmarkStart w:id="26" w:name="_Toc90300099"/>
      <w:bookmarkStart w:id="27" w:name="_Toc150872989"/>
      <w:bookmarkStart w:id="28" w:name="_Toc25665"/>
      <w:r>
        <w:rPr>
          <w:rFonts w:eastAsia="黑体"/>
          <w:b w:val="0"/>
          <w:bCs w:val="0"/>
          <w:sz w:val="24"/>
          <w:szCs w:val="24"/>
        </w:rPr>
        <w:t xml:space="preserve">3  </w:t>
      </w:r>
      <w:r>
        <w:rPr>
          <w:rFonts w:eastAsia="黑体"/>
          <w:b w:val="0"/>
          <w:bCs w:val="0"/>
          <w:sz w:val="24"/>
          <w:szCs w:val="24"/>
        </w:rPr>
        <w:t>术语和</w:t>
      </w:r>
      <w:bookmarkEnd w:id="24"/>
      <w:bookmarkEnd w:id="25"/>
      <w:r>
        <w:rPr>
          <w:rFonts w:eastAsia="黑体"/>
          <w:b w:val="0"/>
          <w:bCs w:val="0"/>
          <w:sz w:val="24"/>
          <w:szCs w:val="24"/>
        </w:rPr>
        <w:t>计量单位</w:t>
      </w:r>
      <w:bookmarkEnd w:id="26"/>
      <w:bookmarkEnd w:id="27"/>
      <w:bookmarkEnd w:id="28"/>
    </w:p>
    <w:p w14:paraId="60F47188" w14:textId="77777777" w:rsidR="002E1FEA" w:rsidRDefault="00000000">
      <w:pPr>
        <w:pStyle w:val="2"/>
        <w:spacing w:before="0" w:after="0" w:line="300" w:lineRule="auto"/>
        <w:rPr>
          <w:rFonts w:ascii="Times New Roman" w:hAnsi="Times New Roman" w:cs="Times New Roman"/>
          <w:b w:val="0"/>
          <w:sz w:val="24"/>
          <w:szCs w:val="24"/>
        </w:rPr>
      </w:pPr>
      <w:bookmarkStart w:id="29" w:name="_Toc150872990"/>
      <w:bookmarkStart w:id="30" w:name="_Toc90300100"/>
      <w:bookmarkStart w:id="31" w:name="_Toc23519"/>
      <w:bookmarkStart w:id="32" w:name="_Toc341443812"/>
      <w:bookmarkStart w:id="33" w:name="_Toc341167544"/>
      <w:r>
        <w:rPr>
          <w:rFonts w:ascii="Times New Roman" w:hAnsi="Times New Roman" w:cs="Times New Roman"/>
          <w:b w:val="0"/>
          <w:sz w:val="24"/>
          <w:szCs w:val="24"/>
        </w:rPr>
        <w:t xml:space="preserve">3.1  </w:t>
      </w:r>
      <w:r>
        <w:rPr>
          <w:rFonts w:ascii="Times New Roman" w:hAnsi="Times New Roman" w:cs="Times New Roman"/>
          <w:b w:val="0"/>
          <w:sz w:val="24"/>
          <w:szCs w:val="24"/>
        </w:rPr>
        <w:t>术语</w:t>
      </w:r>
      <w:bookmarkEnd w:id="29"/>
      <w:bookmarkEnd w:id="30"/>
      <w:bookmarkEnd w:id="31"/>
    </w:p>
    <w:bookmarkEnd w:id="32"/>
    <w:p w14:paraId="1CB4512A" w14:textId="77777777" w:rsidR="002E1FEA" w:rsidRDefault="00000000">
      <w:pPr>
        <w:pStyle w:val="3"/>
        <w:spacing w:before="0" w:after="0" w:line="300" w:lineRule="auto"/>
        <w:rPr>
          <w:b w:val="0"/>
          <w:sz w:val="24"/>
          <w:szCs w:val="24"/>
        </w:rPr>
      </w:pPr>
      <w:r>
        <w:rPr>
          <w:b w:val="0"/>
          <w:sz w:val="24"/>
          <w:szCs w:val="24"/>
        </w:rPr>
        <w:t xml:space="preserve">3.1.1  </w:t>
      </w:r>
      <w:r>
        <w:rPr>
          <w:b w:val="0"/>
          <w:sz w:val="24"/>
          <w:szCs w:val="24"/>
        </w:rPr>
        <w:t>校准因子</w:t>
      </w:r>
      <w:r>
        <w:rPr>
          <w:b w:val="0"/>
          <w:sz w:val="24"/>
          <w:szCs w:val="24"/>
        </w:rPr>
        <w:t xml:space="preserve">  calibration factor</w:t>
      </w:r>
    </w:p>
    <w:p w14:paraId="4C9A7B2B" w14:textId="77777777" w:rsidR="002E1FEA" w:rsidRDefault="00000000">
      <w:pPr>
        <w:spacing w:line="300" w:lineRule="auto"/>
        <w:ind w:firstLine="480"/>
        <w:rPr>
          <w:rFonts w:eastAsiaTheme="minorEastAsia"/>
          <w:sz w:val="24"/>
        </w:rPr>
      </w:pPr>
      <w:r>
        <w:rPr>
          <w:rFonts w:eastAsiaTheme="minorEastAsia"/>
          <w:sz w:val="24"/>
        </w:rPr>
        <w:t>测量标准给出的水吸收剂量值与电离室剂量计示值之比。</w:t>
      </w:r>
    </w:p>
    <w:bookmarkEnd w:id="33"/>
    <w:p w14:paraId="5D740253" w14:textId="77777777" w:rsidR="002E1FEA" w:rsidRDefault="00000000">
      <w:pPr>
        <w:pStyle w:val="3"/>
        <w:spacing w:before="0" w:after="0" w:line="300" w:lineRule="auto"/>
        <w:rPr>
          <w:b w:val="0"/>
          <w:sz w:val="24"/>
          <w:szCs w:val="24"/>
        </w:rPr>
      </w:pPr>
      <w:r>
        <w:rPr>
          <w:b w:val="0"/>
          <w:sz w:val="24"/>
          <w:szCs w:val="24"/>
        </w:rPr>
        <w:t xml:space="preserve">3.1.2  </w:t>
      </w:r>
      <w:r>
        <w:rPr>
          <w:b w:val="0"/>
          <w:sz w:val="24"/>
          <w:szCs w:val="24"/>
        </w:rPr>
        <w:t>参考点</w:t>
      </w:r>
      <w:r>
        <w:rPr>
          <w:b w:val="0"/>
          <w:sz w:val="24"/>
          <w:szCs w:val="24"/>
        </w:rPr>
        <w:t xml:space="preserve">  reference point of an assembly</w:t>
      </w:r>
    </w:p>
    <w:p w14:paraId="468A24F6" w14:textId="77777777" w:rsidR="002E1FEA" w:rsidRDefault="00000000">
      <w:pPr>
        <w:spacing w:line="300" w:lineRule="auto"/>
        <w:ind w:firstLine="480"/>
        <w:rPr>
          <w:rFonts w:eastAsiaTheme="minorEastAsia"/>
          <w:sz w:val="24"/>
        </w:rPr>
      </w:pPr>
      <w:r>
        <w:rPr>
          <w:rFonts w:eastAsia="Segoe UI"/>
          <w:sz w:val="24"/>
          <w:shd w:val="clear" w:color="auto" w:fill="FFFFFF"/>
        </w:rPr>
        <w:t>校准电离室时，电离室与参考值重合的点</w:t>
      </w:r>
      <w:r>
        <w:rPr>
          <w:rFonts w:eastAsiaTheme="minorEastAsia"/>
          <w:sz w:val="24"/>
        </w:rPr>
        <w:t>。</w:t>
      </w:r>
    </w:p>
    <w:p w14:paraId="3CB8C00B" w14:textId="77777777" w:rsidR="002E1FEA" w:rsidRDefault="00000000">
      <w:pPr>
        <w:spacing w:line="300" w:lineRule="auto"/>
        <w:ind w:firstLineChars="200" w:firstLine="420"/>
        <w:rPr>
          <w:rFonts w:eastAsia="仿宋"/>
          <w:szCs w:val="21"/>
        </w:rPr>
      </w:pPr>
      <w:r>
        <w:rPr>
          <w:rFonts w:eastAsia="仿宋"/>
          <w:szCs w:val="21"/>
        </w:rPr>
        <w:t>注：圆柱形电离室的参考点在电离室空腔的中心轴上，平板形电离室的参考点在电离室前窗的内表面。</w:t>
      </w:r>
    </w:p>
    <w:p w14:paraId="16AC3533" w14:textId="77777777" w:rsidR="002E1FEA" w:rsidRDefault="00000000">
      <w:pPr>
        <w:pStyle w:val="3"/>
        <w:spacing w:before="0" w:after="0" w:line="300" w:lineRule="auto"/>
        <w:rPr>
          <w:b w:val="0"/>
          <w:sz w:val="24"/>
          <w:szCs w:val="24"/>
        </w:rPr>
      </w:pPr>
      <w:r>
        <w:rPr>
          <w:b w:val="0"/>
          <w:sz w:val="24"/>
          <w:szCs w:val="24"/>
        </w:rPr>
        <w:t xml:space="preserve">3.1.3  </w:t>
      </w:r>
      <w:r>
        <w:rPr>
          <w:b w:val="0"/>
          <w:sz w:val="24"/>
          <w:szCs w:val="24"/>
        </w:rPr>
        <w:t>漏电流</w:t>
      </w:r>
      <w:r>
        <w:rPr>
          <w:b w:val="0"/>
          <w:sz w:val="24"/>
          <w:szCs w:val="24"/>
        </w:rPr>
        <w:t xml:space="preserve">  leakage current</w:t>
      </w:r>
    </w:p>
    <w:p w14:paraId="678198C7" w14:textId="77777777" w:rsidR="002E1FEA" w:rsidRDefault="00000000">
      <w:pPr>
        <w:spacing w:line="300" w:lineRule="auto"/>
        <w:ind w:firstLine="480"/>
        <w:rPr>
          <w:rFonts w:eastAsiaTheme="minorEastAsia"/>
          <w:sz w:val="24"/>
        </w:rPr>
      </w:pPr>
      <w:r>
        <w:rPr>
          <w:rFonts w:eastAsiaTheme="minorEastAsia"/>
          <w:sz w:val="24"/>
        </w:rPr>
        <w:t>电离室剂量计在信号通道上产生的电流，而非灵敏体积内由电离产生的电流。</w:t>
      </w:r>
    </w:p>
    <w:p w14:paraId="71CEED6C" w14:textId="77777777" w:rsidR="002E1FEA" w:rsidRDefault="00000000">
      <w:pPr>
        <w:pStyle w:val="3"/>
        <w:spacing w:before="0" w:after="0" w:line="300" w:lineRule="auto"/>
        <w:rPr>
          <w:b w:val="0"/>
          <w:sz w:val="24"/>
          <w:szCs w:val="24"/>
        </w:rPr>
      </w:pPr>
      <w:r>
        <w:rPr>
          <w:b w:val="0"/>
          <w:sz w:val="24"/>
          <w:szCs w:val="24"/>
        </w:rPr>
        <w:t xml:space="preserve">3.1.4  </w:t>
      </w:r>
      <w:r>
        <w:rPr>
          <w:b w:val="0"/>
          <w:sz w:val="24"/>
          <w:szCs w:val="24"/>
        </w:rPr>
        <w:t>电子束射线质</w:t>
      </w:r>
      <w:r>
        <w:rPr>
          <w:b w:val="0"/>
          <w:sz w:val="24"/>
          <w:szCs w:val="24"/>
        </w:rPr>
        <w:t xml:space="preserve">  electron beam quality</w:t>
      </w:r>
    </w:p>
    <w:p w14:paraId="2A772DFD" w14:textId="77777777" w:rsidR="002E1FEA" w:rsidRDefault="00000000">
      <w:pPr>
        <w:spacing w:line="300" w:lineRule="auto"/>
        <w:ind w:firstLine="480"/>
        <w:rPr>
          <w:rFonts w:eastAsiaTheme="minorEastAsia"/>
          <w:sz w:val="24"/>
        </w:rPr>
      </w:pPr>
      <w:r>
        <w:rPr>
          <w:rFonts w:eastAsiaTheme="minorEastAsia"/>
          <w:sz w:val="24"/>
        </w:rPr>
        <w:t>电子束在水中沿射束中心轴的百分深度剂量（</w:t>
      </w:r>
      <w:r>
        <w:rPr>
          <w:rFonts w:eastAsiaTheme="minorEastAsia"/>
          <w:sz w:val="24"/>
        </w:rPr>
        <w:t>PDD</w:t>
      </w:r>
      <w:r>
        <w:rPr>
          <w:rFonts w:eastAsiaTheme="minorEastAsia"/>
          <w:sz w:val="24"/>
        </w:rPr>
        <w:t>）曲线上，最大剂量点之后剂量下降至最大剂量值</w:t>
      </w:r>
      <w:r>
        <w:rPr>
          <w:rFonts w:eastAsiaTheme="minorEastAsia"/>
          <w:sz w:val="24"/>
        </w:rPr>
        <w:t>50%</w:t>
      </w:r>
      <w:r>
        <w:rPr>
          <w:rFonts w:eastAsiaTheme="minorEastAsia"/>
          <w:sz w:val="24"/>
        </w:rPr>
        <w:t>时所对应的深度，用</w:t>
      </w:r>
      <w:r>
        <w:rPr>
          <w:rFonts w:eastAsiaTheme="minorEastAsia"/>
          <w:i/>
          <w:iCs/>
          <w:sz w:val="24"/>
        </w:rPr>
        <w:t>R</w:t>
      </w:r>
      <w:r>
        <w:rPr>
          <w:rFonts w:eastAsiaTheme="minorEastAsia"/>
          <w:sz w:val="24"/>
          <w:vertAlign w:val="subscript"/>
        </w:rPr>
        <w:t>50</w:t>
      </w:r>
      <w:r>
        <w:rPr>
          <w:rFonts w:eastAsiaTheme="minorEastAsia"/>
          <w:sz w:val="24"/>
        </w:rPr>
        <w:t>表示，单位为</w:t>
      </w:r>
      <w:r>
        <w:rPr>
          <w:rFonts w:eastAsiaTheme="minorEastAsia"/>
          <w:sz w:val="24"/>
        </w:rPr>
        <w:t>g/cm²</w:t>
      </w:r>
      <w:r>
        <w:rPr>
          <w:rFonts w:eastAsiaTheme="minorEastAsia"/>
          <w:sz w:val="24"/>
        </w:rPr>
        <w:t>或</w:t>
      </w:r>
      <w:r>
        <w:rPr>
          <w:rFonts w:eastAsiaTheme="minorEastAsia"/>
          <w:sz w:val="24"/>
        </w:rPr>
        <w:t>cm</w:t>
      </w:r>
      <w:r>
        <w:rPr>
          <w:rFonts w:eastAsiaTheme="minorEastAsia"/>
          <w:sz w:val="24"/>
        </w:rPr>
        <w:t>。</w:t>
      </w:r>
    </w:p>
    <w:p w14:paraId="392C1029" w14:textId="77777777" w:rsidR="002E1FEA" w:rsidRDefault="002E1FEA">
      <w:pPr>
        <w:spacing w:line="300" w:lineRule="auto"/>
        <w:ind w:firstLine="480"/>
        <w:rPr>
          <w:rFonts w:eastAsiaTheme="minorEastAsia"/>
          <w:sz w:val="24"/>
        </w:rPr>
      </w:pPr>
    </w:p>
    <w:p w14:paraId="6A74D925" w14:textId="77777777" w:rsidR="002E1FEA" w:rsidRDefault="00000000">
      <w:pPr>
        <w:pStyle w:val="2"/>
        <w:spacing w:before="0" w:after="0" w:line="300" w:lineRule="auto"/>
        <w:rPr>
          <w:rFonts w:ascii="Times New Roman" w:hAnsi="Times New Roman" w:cs="Times New Roman"/>
          <w:b w:val="0"/>
          <w:sz w:val="24"/>
          <w:szCs w:val="24"/>
        </w:rPr>
      </w:pPr>
      <w:bookmarkStart w:id="34" w:name="_Toc150872991"/>
      <w:bookmarkStart w:id="35" w:name="_Toc90300105"/>
      <w:bookmarkStart w:id="36" w:name="_Toc24997"/>
      <w:r>
        <w:rPr>
          <w:rFonts w:ascii="Times New Roman" w:hAnsi="Times New Roman" w:cs="Times New Roman"/>
          <w:b w:val="0"/>
          <w:sz w:val="24"/>
          <w:szCs w:val="24"/>
        </w:rPr>
        <w:lastRenderedPageBreak/>
        <w:t xml:space="preserve">3.2  </w:t>
      </w:r>
      <w:r>
        <w:rPr>
          <w:rFonts w:ascii="Times New Roman" w:hAnsi="Times New Roman" w:cs="Times New Roman"/>
          <w:b w:val="0"/>
          <w:sz w:val="24"/>
          <w:szCs w:val="24"/>
        </w:rPr>
        <w:t>计量单位</w:t>
      </w:r>
      <w:bookmarkEnd w:id="34"/>
      <w:bookmarkEnd w:id="35"/>
      <w:bookmarkEnd w:id="36"/>
    </w:p>
    <w:p w14:paraId="1FBB61FF" w14:textId="77777777" w:rsidR="002E1FEA" w:rsidRDefault="00000000">
      <w:pPr>
        <w:pStyle w:val="3"/>
        <w:spacing w:before="0" w:after="0" w:line="300" w:lineRule="auto"/>
        <w:rPr>
          <w:rFonts w:eastAsiaTheme="minorEastAsia"/>
          <w:b w:val="0"/>
          <w:sz w:val="24"/>
          <w:szCs w:val="24"/>
        </w:rPr>
      </w:pPr>
      <w:r>
        <w:rPr>
          <w:rFonts w:eastAsiaTheme="minorEastAsia"/>
          <w:b w:val="0"/>
          <w:sz w:val="24"/>
          <w:szCs w:val="24"/>
        </w:rPr>
        <w:t xml:space="preserve">3.2.1  </w:t>
      </w:r>
      <w:r>
        <w:rPr>
          <w:rFonts w:eastAsiaTheme="minorEastAsia"/>
          <w:b w:val="0"/>
          <w:sz w:val="24"/>
          <w:szCs w:val="24"/>
        </w:rPr>
        <w:t>水吸收剂量</w:t>
      </w:r>
    </w:p>
    <w:p w14:paraId="72AB2948" w14:textId="77777777" w:rsidR="002E1FEA" w:rsidRDefault="00000000">
      <w:pPr>
        <w:spacing w:line="300" w:lineRule="auto"/>
        <w:ind w:firstLine="480"/>
        <w:rPr>
          <w:rFonts w:eastAsia="Segoe UI"/>
          <w:sz w:val="24"/>
          <w:shd w:val="clear" w:color="auto" w:fill="FFFFFF"/>
        </w:rPr>
      </w:pPr>
      <w:r>
        <w:rPr>
          <w:rFonts w:eastAsia="Segoe UI"/>
          <w:sz w:val="24"/>
          <w:shd w:val="clear" w:color="auto" w:fill="FFFFFF"/>
        </w:rPr>
        <w:t>电离辐射授予单位质量水的能量，单位为焦耳每千克（</w:t>
      </w:r>
      <w:r>
        <w:rPr>
          <w:rFonts w:eastAsia="Segoe UI"/>
          <w:sz w:val="24"/>
          <w:shd w:val="clear" w:color="auto" w:fill="FFFFFF"/>
        </w:rPr>
        <w:t>J/kg</w:t>
      </w:r>
      <w:r>
        <w:rPr>
          <w:rFonts w:eastAsia="Segoe UI"/>
          <w:sz w:val="24"/>
          <w:shd w:val="clear" w:color="auto" w:fill="FFFFFF"/>
        </w:rPr>
        <w:t>），专有名词戈瑞（</w:t>
      </w:r>
      <w:r>
        <w:rPr>
          <w:rFonts w:eastAsia="Segoe UI"/>
          <w:sz w:val="24"/>
          <w:shd w:val="clear" w:color="auto" w:fill="FFFFFF"/>
        </w:rPr>
        <w:t>Gy</w:t>
      </w:r>
      <w:r>
        <w:rPr>
          <w:rFonts w:eastAsia="Segoe UI"/>
          <w:sz w:val="24"/>
          <w:shd w:val="clear" w:color="auto" w:fill="FFFFFF"/>
        </w:rPr>
        <w:t>）。</w:t>
      </w:r>
    </w:p>
    <w:p w14:paraId="2B5BB175" w14:textId="77777777" w:rsidR="002E1FEA" w:rsidRDefault="00000000">
      <w:pPr>
        <w:pStyle w:val="3"/>
        <w:spacing w:before="0" w:after="0" w:line="300" w:lineRule="auto"/>
        <w:rPr>
          <w:rFonts w:eastAsiaTheme="minorEastAsia"/>
          <w:b w:val="0"/>
          <w:sz w:val="24"/>
          <w:szCs w:val="24"/>
        </w:rPr>
      </w:pPr>
      <w:r>
        <w:rPr>
          <w:rFonts w:eastAsiaTheme="minorEastAsia"/>
          <w:b w:val="0"/>
          <w:sz w:val="24"/>
          <w:szCs w:val="24"/>
        </w:rPr>
        <w:t xml:space="preserve">3.2.2  </w:t>
      </w:r>
      <w:r>
        <w:rPr>
          <w:rFonts w:eastAsiaTheme="minorEastAsia"/>
          <w:b w:val="0"/>
          <w:sz w:val="24"/>
          <w:szCs w:val="24"/>
        </w:rPr>
        <w:t>水吸收剂量率</w:t>
      </w:r>
    </w:p>
    <w:p w14:paraId="77B3AA8B" w14:textId="77777777" w:rsidR="002E1FEA" w:rsidRDefault="00000000">
      <w:pPr>
        <w:spacing w:line="300" w:lineRule="auto"/>
        <w:ind w:firstLine="480"/>
        <w:rPr>
          <w:rFonts w:eastAsia="Segoe UI"/>
          <w:sz w:val="24"/>
          <w:shd w:val="clear" w:color="auto" w:fill="FFFFFF"/>
        </w:rPr>
      </w:pPr>
      <w:r>
        <w:rPr>
          <w:rFonts w:eastAsia="Segoe UI"/>
          <w:sz w:val="24"/>
          <w:shd w:val="clear" w:color="auto" w:fill="FFFFFF"/>
        </w:rPr>
        <w:t>单位时间内的水吸收剂量的增量，常用单位为戈瑞每分钟（</w:t>
      </w:r>
      <w:r>
        <w:rPr>
          <w:rFonts w:eastAsia="Segoe UI"/>
          <w:sz w:val="24"/>
          <w:shd w:val="clear" w:color="auto" w:fill="FFFFFF"/>
        </w:rPr>
        <w:t>Gy/min</w:t>
      </w:r>
      <w:r>
        <w:rPr>
          <w:rFonts w:eastAsia="Segoe UI"/>
          <w:sz w:val="24"/>
          <w:shd w:val="clear" w:color="auto" w:fill="FFFFFF"/>
        </w:rPr>
        <w:t>）。</w:t>
      </w:r>
    </w:p>
    <w:p w14:paraId="42A29CEB" w14:textId="77777777" w:rsidR="002E1FEA" w:rsidRDefault="00000000">
      <w:pPr>
        <w:pStyle w:val="1"/>
        <w:spacing w:beforeLines="50" w:before="156" w:afterLines="50" w:after="156" w:line="360" w:lineRule="auto"/>
        <w:rPr>
          <w:rFonts w:eastAsia="黑体"/>
          <w:b w:val="0"/>
          <w:bCs w:val="0"/>
          <w:sz w:val="24"/>
          <w:szCs w:val="24"/>
        </w:rPr>
      </w:pPr>
      <w:bookmarkStart w:id="37" w:name="_Toc341167546"/>
      <w:bookmarkStart w:id="38" w:name="_Toc346189856"/>
      <w:bookmarkStart w:id="39" w:name="_Toc90300106"/>
      <w:bookmarkStart w:id="40" w:name="_Toc150872992"/>
      <w:bookmarkStart w:id="41" w:name="_Toc13349"/>
      <w:r>
        <w:rPr>
          <w:rFonts w:eastAsia="黑体"/>
          <w:b w:val="0"/>
          <w:bCs w:val="0"/>
          <w:sz w:val="24"/>
          <w:szCs w:val="24"/>
        </w:rPr>
        <w:t xml:space="preserve">4  </w:t>
      </w:r>
      <w:bookmarkEnd w:id="37"/>
      <w:bookmarkEnd w:id="38"/>
      <w:r>
        <w:rPr>
          <w:rFonts w:eastAsia="黑体"/>
          <w:b w:val="0"/>
          <w:bCs w:val="0"/>
          <w:sz w:val="24"/>
          <w:szCs w:val="24"/>
        </w:rPr>
        <w:t>概述</w:t>
      </w:r>
      <w:bookmarkEnd w:id="39"/>
      <w:bookmarkEnd w:id="40"/>
      <w:bookmarkEnd w:id="41"/>
    </w:p>
    <w:p w14:paraId="736AB81D" w14:textId="77777777" w:rsidR="002E1FEA" w:rsidRDefault="00000000">
      <w:pPr>
        <w:spacing w:line="300" w:lineRule="auto"/>
        <w:ind w:firstLineChars="200" w:firstLine="480"/>
        <w:rPr>
          <w:rFonts w:eastAsiaTheme="minorEastAsia"/>
          <w:sz w:val="24"/>
        </w:rPr>
      </w:pPr>
      <w:r>
        <w:rPr>
          <w:rFonts w:eastAsia="Segoe UI"/>
          <w:sz w:val="24"/>
          <w:shd w:val="clear" w:color="auto" w:fill="FFFFFF"/>
        </w:rPr>
        <w:t>放射治疗用电离室剂量计用于</w:t>
      </w:r>
      <w:r>
        <w:rPr>
          <w:sz w:val="24"/>
          <w:shd w:val="clear" w:color="auto" w:fill="FFFFFF"/>
        </w:rPr>
        <w:t>放疗</w:t>
      </w:r>
      <w:r>
        <w:rPr>
          <w:rFonts w:eastAsia="Segoe UI"/>
          <w:sz w:val="24"/>
          <w:shd w:val="clear" w:color="auto" w:fill="FFFFFF"/>
        </w:rPr>
        <w:t>剂量学的量值传递以及其他辐射剂量应用领域的测量，主要由电离室</w:t>
      </w:r>
      <w:r>
        <w:rPr>
          <w:sz w:val="24"/>
          <w:shd w:val="clear" w:color="auto" w:fill="FFFFFF"/>
        </w:rPr>
        <w:t>探测器</w:t>
      </w:r>
      <w:r>
        <w:rPr>
          <w:rFonts w:eastAsia="Segoe UI"/>
          <w:sz w:val="24"/>
          <w:shd w:val="clear" w:color="auto" w:fill="FFFFFF"/>
        </w:rPr>
        <w:t>和</w:t>
      </w:r>
      <w:r>
        <w:rPr>
          <w:sz w:val="24"/>
          <w:shd w:val="clear" w:color="auto" w:fill="FFFFFF"/>
        </w:rPr>
        <w:t>微电流测量系统</w:t>
      </w:r>
      <w:r>
        <w:rPr>
          <w:rFonts w:eastAsia="Segoe UI"/>
          <w:sz w:val="24"/>
          <w:shd w:val="clear" w:color="auto" w:fill="FFFFFF"/>
        </w:rPr>
        <w:t>两大部分组成。电离室为空腔电离室，射线照射引起空腔中气体电离，</w:t>
      </w:r>
      <w:r>
        <w:rPr>
          <w:sz w:val="24"/>
          <w:shd w:val="clear" w:color="auto" w:fill="FFFFFF"/>
        </w:rPr>
        <w:t>微电流测量系统获取</w:t>
      </w:r>
      <w:r>
        <w:rPr>
          <w:rFonts w:eastAsia="Segoe UI"/>
          <w:sz w:val="24"/>
          <w:shd w:val="clear" w:color="auto" w:fill="FFFFFF"/>
        </w:rPr>
        <w:t>电离室</w:t>
      </w:r>
      <w:r>
        <w:rPr>
          <w:sz w:val="24"/>
          <w:shd w:val="clear" w:color="auto" w:fill="FFFFFF"/>
        </w:rPr>
        <w:t>空腔中因气体</w:t>
      </w:r>
      <w:r>
        <w:rPr>
          <w:rFonts w:eastAsia="Segoe UI"/>
          <w:sz w:val="24"/>
          <w:shd w:val="clear" w:color="auto" w:fill="FFFFFF"/>
        </w:rPr>
        <w:t>电离</w:t>
      </w:r>
      <w:r>
        <w:rPr>
          <w:sz w:val="24"/>
          <w:shd w:val="clear" w:color="auto" w:fill="FFFFFF"/>
        </w:rPr>
        <w:t>产生的</w:t>
      </w:r>
      <w:r>
        <w:rPr>
          <w:rFonts w:eastAsia="Segoe UI"/>
          <w:sz w:val="24"/>
          <w:shd w:val="clear" w:color="auto" w:fill="FFFFFF"/>
        </w:rPr>
        <w:t>电流，并将测量值以适当的形式显示。</w:t>
      </w:r>
    </w:p>
    <w:p w14:paraId="60261B15" w14:textId="77777777" w:rsidR="002E1FEA" w:rsidRDefault="00000000">
      <w:pPr>
        <w:pStyle w:val="1"/>
        <w:spacing w:beforeLines="50" w:before="156" w:afterLines="50" w:after="156" w:line="360" w:lineRule="auto"/>
        <w:rPr>
          <w:rFonts w:eastAsia="黑体"/>
          <w:b w:val="0"/>
          <w:bCs w:val="0"/>
          <w:sz w:val="24"/>
          <w:szCs w:val="24"/>
        </w:rPr>
      </w:pPr>
      <w:bookmarkStart w:id="42" w:name="_Toc150872993"/>
      <w:bookmarkStart w:id="43" w:name="_Toc90300107"/>
      <w:bookmarkStart w:id="44" w:name="_Toc21528"/>
      <w:r>
        <w:rPr>
          <w:rFonts w:eastAsia="黑体"/>
          <w:b w:val="0"/>
          <w:bCs w:val="0"/>
          <w:sz w:val="24"/>
          <w:szCs w:val="24"/>
        </w:rPr>
        <w:t xml:space="preserve">5  </w:t>
      </w:r>
      <w:r>
        <w:rPr>
          <w:rFonts w:eastAsia="黑体"/>
          <w:b w:val="0"/>
          <w:bCs w:val="0"/>
          <w:sz w:val="24"/>
          <w:szCs w:val="24"/>
        </w:rPr>
        <w:t>计量特性</w:t>
      </w:r>
      <w:bookmarkEnd w:id="42"/>
      <w:bookmarkEnd w:id="43"/>
      <w:bookmarkEnd w:id="44"/>
    </w:p>
    <w:p w14:paraId="30E9D9DC" w14:textId="77777777" w:rsidR="002E1FEA" w:rsidRDefault="00000000">
      <w:pPr>
        <w:pStyle w:val="2"/>
        <w:spacing w:before="0" w:after="0" w:line="300" w:lineRule="auto"/>
        <w:rPr>
          <w:rFonts w:ascii="Times New Roman" w:hAnsi="Times New Roman" w:cs="Times New Roman"/>
          <w:b w:val="0"/>
          <w:sz w:val="24"/>
          <w:szCs w:val="24"/>
        </w:rPr>
      </w:pPr>
      <w:bookmarkStart w:id="45" w:name="_Toc9491"/>
      <w:r>
        <w:rPr>
          <w:rFonts w:ascii="Times New Roman" w:hAnsi="Times New Roman" w:cs="Times New Roman"/>
          <w:b w:val="0"/>
          <w:sz w:val="24"/>
          <w:szCs w:val="24"/>
        </w:rPr>
        <w:t xml:space="preserve">5.1  </w:t>
      </w:r>
      <w:r>
        <w:rPr>
          <w:rFonts w:ascii="Times New Roman" w:hAnsi="Times New Roman" w:cs="Times New Roman"/>
          <w:b w:val="0"/>
          <w:sz w:val="24"/>
          <w:szCs w:val="24"/>
        </w:rPr>
        <w:t>漏电流</w:t>
      </w:r>
      <w:bookmarkEnd w:id="45"/>
    </w:p>
    <w:p w14:paraId="16578F9C" w14:textId="77777777" w:rsidR="002E1FEA" w:rsidRDefault="00000000">
      <w:pPr>
        <w:spacing w:line="300" w:lineRule="auto"/>
        <w:ind w:firstLineChars="200" w:firstLine="480"/>
        <w:rPr>
          <w:rFonts w:eastAsiaTheme="minorEastAsia"/>
          <w:sz w:val="24"/>
        </w:rPr>
      </w:pPr>
      <w:r>
        <w:rPr>
          <w:rFonts w:eastAsiaTheme="minorEastAsia"/>
          <w:sz w:val="24"/>
        </w:rPr>
        <w:t>经漏电补偿调整后的剂量计漏电流不超过</w:t>
      </w:r>
      <w:r>
        <w:rPr>
          <w:rFonts w:eastAsiaTheme="minorEastAsia"/>
          <w:sz w:val="24"/>
        </w:rPr>
        <w:t xml:space="preserve"> 0.1 pA </w:t>
      </w:r>
      <w:r>
        <w:rPr>
          <w:rFonts w:eastAsiaTheme="minorEastAsia"/>
          <w:sz w:val="24"/>
        </w:rPr>
        <w:t>或</w:t>
      </w:r>
      <w:r>
        <w:rPr>
          <w:rFonts w:eastAsiaTheme="minorEastAsia"/>
          <w:sz w:val="24"/>
        </w:rPr>
        <w:t xml:space="preserve"> 0.3 mGy/min</w:t>
      </w:r>
      <w:r>
        <w:rPr>
          <w:rFonts w:eastAsiaTheme="minorEastAsia"/>
          <w:sz w:val="24"/>
        </w:rPr>
        <w:t>。</w:t>
      </w:r>
    </w:p>
    <w:p w14:paraId="382D2079" w14:textId="77777777" w:rsidR="002E1FEA" w:rsidRDefault="00000000">
      <w:pPr>
        <w:pStyle w:val="2"/>
        <w:spacing w:before="0" w:after="0" w:line="300" w:lineRule="auto"/>
        <w:rPr>
          <w:rFonts w:ascii="Times New Roman" w:hAnsi="Times New Roman" w:cs="Times New Roman"/>
          <w:b w:val="0"/>
          <w:sz w:val="24"/>
          <w:szCs w:val="24"/>
        </w:rPr>
      </w:pPr>
      <w:bookmarkStart w:id="46" w:name="_Toc31255"/>
      <w:r>
        <w:rPr>
          <w:rFonts w:ascii="Times New Roman" w:hAnsi="Times New Roman" w:cs="Times New Roman"/>
          <w:b w:val="0"/>
          <w:sz w:val="24"/>
          <w:szCs w:val="24"/>
        </w:rPr>
        <w:t xml:space="preserve">5.2  </w:t>
      </w:r>
      <w:r>
        <w:rPr>
          <w:rFonts w:ascii="Times New Roman" w:hAnsi="Times New Roman" w:cs="Times New Roman"/>
          <w:b w:val="0"/>
          <w:sz w:val="24"/>
          <w:szCs w:val="24"/>
        </w:rPr>
        <w:t>测量重复性</w:t>
      </w:r>
      <w:bookmarkEnd w:id="46"/>
    </w:p>
    <w:p w14:paraId="3643A2C4" w14:textId="77777777" w:rsidR="002E1FEA" w:rsidRDefault="00000000">
      <w:pPr>
        <w:spacing w:line="300" w:lineRule="auto"/>
        <w:ind w:firstLineChars="200" w:firstLine="480"/>
        <w:rPr>
          <w:rFonts w:eastAsiaTheme="minorEastAsia"/>
          <w:sz w:val="24"/>
        </w:rPr>
      </w:pPr>
      <w:r>
        <w:rPr>
          <w:rFonts w:eastAsiaTheme="minorEastAsia"/>
          <w:sz w:val="24"/>
        </w:rPr>
        <w:t>标准级剂量计的重复性小于</w:t>
      </w:r>
      <w:r>
        <w:rPr>
          <w:rFonts w:eastAsiaTheme="minorEastAsia"/>
          <w:sz w:val="24"/>
        </w:rPr>
        <w:t xml:space="preserve"> 0.2%</w:t>
      </w:r>
      <w:r>
        <w:rPr>
          <w:rFonts w:eastAsiaTheme="minorEastAsia"/>
          <w:sz w:val="24"/>
        </w:rPr>
        <w:t>，工作级剂量计的重复性小于</w:t>
      </w:r>
      <w:r>
        <w:rPr>
          <w:rFonts w:eastAsiaTheme="minorEastAsia"/>
          <w:sz w:val="24"/>
        </w:rPr>
        <w:t xml:space="preserve"> 0.5%</w:t>
      </w:r>
      <w:r>
        <w:rPr>
          <w:rFonts w:eastAsiaTheme="minorEastAsia"/>
          <w:sz w:val="24"/>
        </w:rPr>
        <w:t>。</w:t>
      </w:r>
    </w:p>
    <w:p w14:paraId="5BC806C1" w14:textId="77777777" w:rsidR="002E1FEA" w:rsidRDefault="00000000">
      <w:pPr>
        <w:pStyle w:val="2"/>
        <w:spacing w:before="0" w:after="0" w:line="300" w:lineRule="auto"/>
        <w:rPr>
          <w:rFonts w:ascii="Times New Roman" w:hAnsi="Times New Roman" w:cs="Times New Roman"/>
          <w:b w:val="0"/>
          <w:sz w:val="24"/>
          <w:szCs w:val="24"/>
        </w:rPr>
      </w:pPr>
      <w:bookmarkStart w:id="47" w:name="_Toc21469"/>
      <w:r>
        <w:rPr>
          <w:rFonts w:ascii="Times New Roman" w:hAnsi="Times New Roman" w:cs="Times New Roman"/>
          <w:b w:val="0"/>
          <w:sz w:val="24"/>
          <w:szCs w:val="24"/>
        </w:rPr>
        <w:t xml:space="preserve">5.3  </w:t>
      </w:r>
      <w:r>
        <w:rPr>
          <w:rFonts w:ascii="Times New Roman" w:hAnsi="Times New Roman" w:cs="Times New Roman"/>
          <w:b w:val="0"/>
          <w:sz w:val="24"/>
          <w:szCs w:val="24"/>
        </w:rPr>
        <w:t>示值非线性</w:t>
      </w:r>
      <w:bookmarkEnd w:id="47"/>
    </w:p>
    <w:p w14:paraId="23B7F3E1" w14:textId="77777777" w:rsidR="002E1FEA" w:rsidRDefault="00000000">
      <w:pPr>
        <w:spacing w:line="300" w:lineRule="auto"/>
        <w:ind w:firstLineChars="200" w:firstLine="480"/>
        <w:rPr>
          <w:rFonts w:eastAsiaTheme="minorEastAsia"/>
          <w:sz w:val="24"/>
        </w:rPr>
      </w:pPr>
      <w:r>
        <w:rPr>
          <w:rFonts w:eastAsiaTheme="minorEastAsia"/>
          <w:sz w:val="24"/>
        </w:rPr>
        <w:t>剂量计的示值非线性不超过</w:t>
      </w:r>
      <w:r>
        <w:rPr>
          <w:rFonts w:eastAsiaTheme="minorEastAsia"/>
          <w:sz w:val="24"/>
        </w:rPr>
        <w:t>±0.5%</w:t>
      </w:r>
      <w:r>
        <w:rPr>
          <w:rFonts w:eastAsiaTheme="minorEastAsia"/>
          <w:sz w:val="24"/>
        </w:rPr>
        <w:t>。</w:t>
      </w:r>
    </w:p>
    <w:p w14:paraId="6313C971" w14:textId="77777777" w:rsidR="002E1FEA" w:rsidRDefault="00000000">
      <w:pPr>
        <w:pStyle w:val="2"/>
        <w:spacing w:before="0" w:after="0" w:line="300" w:lineRule="auto"/>
        <w:rPr>
          <w:rFonts w:ascii="Times New Roman" w:hAnsi="Times New Roman" w:cs="Times New Roman"/>
          <w:b w:val="0"/>
          <w:sz w:val="24"/>
          <w:szCs w:val="24"/>
        </w:rPr>
      </w:pPr>
      <w:bookmarkStart w:id="48" w:name="_Toc27139"/>
      <w:r>
        <w:rPr>
          <w:rFonts w:ascii="Times New Roman" w:hAnsi="Times New Roman" w:cs="Times New Roman"/>
          <w:b w:val="0"/>
          <w:sz w:val="24"/>
          <w:szCs w:val="24"/>
        </w:rPr>
        <w:t xml:space="preserve">5.4  </w:t>
      </w:r>
      <w:r>
        <w:rPr>
          <w:rFonts w:ascii="Times New Roman" w:hAnsi="Times New Roman" w:cs="Times New Roman"/>
          <w:b w:val="0"/>
          <w:sz w:val="24"/>
          <w:szCs w:val="24"/>
        </w:rPr>
        <w:t>年稳定性</w:t>
      </w:r>
      <w:bookmarkEnd w:id="48"/>
    </w:p>
    <w:p w14:paraId="0923D191" w14:textId="77777777" w:rsidR="002E1FEA" w:rsidRDefault="00000000">
      <w:pPr>
        <w:spacing w:line="300" w:lineRule="auto"/>
        <w:ind w:firstLineChars="200" w:firstLine="480"/>
        <w:rPr>
          <w:rFonts w:eastAsiaTheme="minorEastAsia"/>
          <w:sz w:val="24"/>
        </w:rPr>
      </w:pPr>
      <w:r>
        <w:rPr>
          <w:rFonts w:eastAsiaTheme="minorEastAsia"/>
          <w:sz w:val="24"/>
        </w:rPr>
        <w:t>标准级剂量计的年稳定性不超过</w:t>
      </w:r>
      <w:r>
        <w:rPr>
          <w:rFonts w:eastAsiaTheme="minorEastAsia"/>
          <w:sz w:val="24"/>
        </w:rPr>
        <w:t xml:space="preserve"> 0.5%</w:t>
      </w:r>
      <w:r>
        <w:rPr>
          <w:rFonts w:eastAsiaTheme="minorEastAsia"/>
          <w:sz w:val="24"/>
        </w:rPr>
        <w:t>，工作级剂量计的年稳定性不超过</w:t>
      </w:r>
      <w:r>
        <w:rPr>
          <w:rFonts w:eastAsiaTheme="minorEastAsia"/>
          <w:sz w:val="24"/>
        </w:rPr>
        <w:t xml:space="preserve"> 1.0%</w:t>
      </w:r>
      <w:r>
        <w:rPr>
          <w:rFonts w:eastAsiaTheme="minorEastAsia"/>
          <w:sz w:val="24"/>
        </w:rPr>
        <w:t>。</w:t>
      </w:r>
    </w:p>
    <w:p w14:paraId="3E2B4F2A" w14:textId="77777777" w:rsidR="002E1FEA" w:rsidRDefault="00000000">
      <w:pPr>
        <w:spacing w:line="300" w:lineRule="auto"/>
        <w:ind w:firstLineChars="200" w:firstLine="420"/>
        <w:rPr>
          <w:rFonts w:eastAsia="仿宋"/>
          <w:szCs w:val="21"/>
        </w:rPr>
      </w:pPr>
      <w:r>
        <w:rPr>
          <w:rFonts w:eastAsia="仿宋"/>
          <w:szCs w:val="21"/>
        </w:rPr>
        <w:t>注：以上计量特性指标不适用于合格性判定，仅供参考。</w:t>
      </w:r>
      <w:bookmarkStart w:id="49" w:name="_Toc150872994"/>
      <w:bookmarkStart w:id="50" w:name="_Toc346189865"/>
      <w:bookmarkStart w:id="51" w:name="_Toc90300108"/>
      <w:bookmarkStart w:id="52" w:name="_Toc341167555"/>
    </w:p>
    <w:p w14:paraId="1E88CD89" w14:textId="77777777" w:rsidR="002E1FEA" w:rsidRDefault="00000000">
      <w:pPr>
        <w:pStyle w:val="1"/>
        <w:spacing w:beforeLines="50" w:before="156" w:afterLines="50" w:after="156" w:line="360" w:lineRule="auto"/>
        <w:rPr>
          <w:rFonts w:eastAsia="黑体"/>
          <w:b w:val="0"/>
          <w:bCs w:val="0"/>
          <w:sz w:val="24"/>
          <w:szCs w:val="24"/>
        </w:rPr>
      </w:pPr>
      <w:bookmarkStart w:id="53" w:name="_Toc29531"/>
      <w:r>
        <w:rPr>
          <w:rFonts w:eastAsia="黑体"/>
          <w:b w:val="0"/>
          <w:bCs w:val="0"/>
          <w:sz w:val="24"/>
          <w:szCs w:val="24"/>
        </w:rPr>
        <w:t xml:space="preserve">6  </w:t>
      </w:r>
      <w:r>
        <w:rPr>
          <w:rFonts w:eastAsia="黑体"/>
          <w:b w:val="0"/>
          <w:bCs w:val="0"/>
          <w:sz w:val="24"/>
          <w:szCs w:val="24"/>
        </w:rPr>
        <w:t>校准条件</w:t>
      </w:r>
      <w:bookmarkEnd w:id="53"/>
    </w:p>
    <w:p w14:paraId="0141BAFE" w14:textId="77777777" w:rsidR="002E1FEA" w:rsidRDefault="00000000">
      <w:pPr>
        <w:pStyle w:val="2"/>
        <w:spacing w:before="0" w:after="0" w:line="300" w:lineRule="auto"/>
        <w:rPr>
          <w:rFonts w:ascii="Times New Roman" w:hAnsi="Times New Roman" w:cs="Times New Roman"/>
          <w:b w:val="0"/>
          <w:sz w:val="24"/>
          <w:szCs w:val="24"/>
        </w:rPr>
      </w:pPr>
      <w:bookmarkStart w:id="54" w:name="_Toc4459"/>
      <w:r>
        <w:rPr>
          <w:rFonts w:ascii="Times New Roman" w:hAnsi="Times New Roman" w:cs="Times New Roman"/>
          <w:b w:val="0"/>
          <w:sz w:val="24"/>
          <w:szCs w:val="24"/>
        </w:rPr>
        <w:t xml:space="preserve">6.1 </w:t>
      </w:r>
      <w:r>
        <w:rPr>
          <w:rFonts w:ascii="Times New Roman" w:hAnsi="Times New Roman" w:cs="Times New Roman"/>
          <w:b w:val="0"/>
          <w:sz w:val="24"/>
          <w:szCs w:val="24"/>
        </w:rPr>
        <w:t>环境条件</w:t>
      </w:r>
      <w:bookmarkEnd w:id="54"/>
    </w:p>
    <w:p w14:paraId="51AF5AEB" w14:textId="77777777" w:rsidR="002E1FEA" w:rsidRDefault="00000000">
      <w:pPr>
        <w:pStyle w:val="2"/>
        <w:spacing w:before="0" w:after="0" w:line="300" w:lineRule="auto"/>
        <w:rPr>
          <w:rFonts w:ascii="Times New Roman" w:hAnsi="Times New Roman" w:cs="Times New Roman"/>
          <w:b w:val="0"/>
          <w:sz w:val="24"/>
          <w:szCs w:val="24"/>
        </w:rPr>
      </w:pPr>
      <w:bookmarkStart w:id="55" w:name="_Toc28840"/>
      <w:r>
        <w:rPr>
          <w:rFonts w:ascii="Times New Roman" w:hAnsi="Times New Roman" w:cs="Times New Roman"/>
          <w:b w:val="0"/>
          <w:sz w:val="24"/>
          <w:szCs w:val="24"/>
        </w:rPr>
        <w:t xml:space="preserve">6.1.1 </w:t>
      </w:r>
      <w:r>
        <w:rPr>
          <w:rFonts w:ascii="Times New Roman" w:hAnsi="Times New Roman" w:cs="Times New Roman"/>
          <w:b w:val="0"/>
          <w:sz w:val="24"/>
          <w:szCs w:val="24"/>
        </w:rPr>
        <w:t>实验室温度应在（</w:t>
      </w:r>
      <w:r>
        <w:rPr>
          <w:rFonts w:ascii="Times New Roman" w:hAnsi="Times New Roman" w:cs="Times New Roman"/>
          <w:b w:val="0"/>
          <w:sz w:val="24"/>
          <w:szCs w:val="24"/>
        </w:rPr>
        <w:t>15</w:t>
      </w:r>
      <w:r>
        <w:rPr>
          <w:rFonts w:ascii="Times New Roman" w:hAnsi="Times New Roman" w:cs="Times New Roman"/>
          <w:b w:val="0"/>
          <w:sz w:val="24"/>
          <w:szCs w:val="24"/>
        </w:rPr>
        <w:t>～</w:t>
      </w:r>
      <w:r>
        <w:rPr>
          <w:rFonts w:ascii="Times New Roman" w:hAnsi="Times New Roman" w:cs="Times New Roman"/>
          <w:b w:val="0"/>
          <w:sz w:val="24"/>
          <w:szCs w:val="24"/>
        </w:rPr>
        <w:t>25</w:t>
      </w:r>
      <w:r>
        <w:rPr>
          <w:rFonts w:ascii="Times New Roman" w:hAnsi="Times New Roman" w:cs="Times New Roman"/>
          <w:b w:val="0"/>
          <w:sz w:val="24"/>
          <w:szCs w:val="24"/>
        </w:rPr>
        <w:t>）</w:t>
      </w:r>
      <w:r>
        <w:rPr>
          <w:rFonts w:ascii="Times New Roman" w:hAnsi="Times New Roman" w:cs="Times New Roman"/>
          <w:b w:val="0"/>
          <w:sz w:val="24"/>
          <w:szCs w:val="24"/>
        </w:rPr>
        <w:t>℃</w:t>
      </w:r>
      <w:r>
        <w:rPr>
          <w:rFonts w:ascii="Times New Roman" w:hAnsi="Times New Roman" w:cs="Times New Roman"/>
          <w:b w:val="0"/>
          <w:sz w:val="24"/>
          <w:szCs w:val="24"/>
        </w:rPr>
        <w:t>范围内，校准过程中变化小于</w:t>
      </w:r>
      <w:r>
        <w:rPr>
          <w:rFonts w:ascii="Times New Roman" w:hAnsi="Times New Roman" w:cs="Times New Roman"/>
          <w:b w:val="0"/>
          <w:sz w:val="24"/>
          <w:szCs w:val="24"/>
        </w:rPr>
        <w:t>2 ℃</w:t>
      </w:r>
      <w:r>
        <w:rPr>
          <w:rFonts w:ascii="Times New Roman" w:hAnsi="Times New Roman" w:cs="Times New Roman"/>
          <w:b w:val="0"/>
          <w:sz w:val="24"/>
          <w:szCs w:val="24"/>
        </w:rPr>
        <w:t>。</w:t>
      </w:r>
      <w:bookmarkEnd w:id="55"/>
      <w:r>
        <w:rPr>
          <w:rFonts w:ascii="Times New Roman" w:hAnsi="Times New Roman" w:cs="Times New Roman"/>
          <w:b w:val="0"/>
          <w:sz w:val="24"/>
          <w:szCs w:val="24"/>
        </w:rPr>
        <w:t xml:space="preserve"> </w:t>
      </w:r>
    </w:p>
    <w:p w14:paraId="4F3FCF80" w14:textId="77777777" w:rsidR="002E1FEA" w:rsidRDefault="00000000">
      <w:pPr>
        <w:pStyle w:val="3"/>
        <w:spacing w:before="0" w:after="0" w:line="300" w:lineRule="auto"/>
        <w:rPr>
          <w:b w:val="0"/>
          <w:sz w:val="24"/>
          <w:szCs w:val="24"/>
        </w:rPr>
      </w:pPr>
      <w:r>
        <w:rPr>
          <w:b w:val="0"/>
          <w:sz w:val="24"/>
          <w:szCs w:val="24"/>
        </w:rPr>
        <w:t xml:space="preserve">6.1.2 </w:t>
      </w:r>
      <w:r>
        <w:rPr>
          <w:b w:val="0"/>
          <w:sz w:val="24"/>
          <w:szCs w:val="24"/>
        </w:rPr>
        <w:t>大气压力：（</w:t>
      </w:r>
      <w:r>
        <w:rPr>
          <w:b w:val="0"/>
          <w:sz w:val="24"/>
          <w:szCs w:val="24"/>
        </w:rPr>
        <w:t>86</w:t>
      </w:r>
      <w:r>
        <w:rPr>
          <w:b w:val="0"/>
          <w:sz w:val="24"/>
          <w:szCs w:val="24"/>
        </w:rPr>
        <w:t>～</w:t>
      </w:r>
      <w:r>
        <w:rPr>
          <w:b w:val="0"/>
          <w:sz w:val="24"/>
          <w:szCs w:val="24"/>
        </w:rPr>
        <w:t>106</w:t>
      </w:r>
      <w:r>
        <w:rPr>
          <w:b w:val="0"/>
          <w:sz w:val="24"/>
          <w:szCs w:val="24"/>
        </w:rPr>
        <w:t>）</w:t>
      </w:r>
      <w:r>
        <w:rPr>
          <w:b w:val="0"/>
          <w:sz w:val="24"/>
          <w:szCs w:val="24"/>
        </w:rPr>
        <w:t xml:space="preserve">kPa </w:t>
      </w:r>
      <w:r>
        <w:rPr>
          <w:b w:val="0"/>
          <w:sz w:val="24"/>
          <w:szCs w:val="24"/>
        </w:rPr>
        <w:t>。</w:t>
      </w:r>
    </w:p>
    <w:p w14:paraId="5E08368B" w14:textId="77777777" w:rsidR="002E1FEA" w:rsidRDefault="00000000">
      <w:pPr>
        <w:pStyle w:val="2"/>
        <w:spacing w:before="0" w:after="0" w:line="300" w:lineRule="auto"/>
        <w:rPr>
          <w:rFonts w:ascii="Times New Roman" w:hAnsi="Times New Roman" w:cs="Times New Roman"/>
          <w:b w:val="0"/>
          <w:sz w:val="24"/>
          <w:szCs w:val="24"/>
        </w:rPr>
      </w:pPr>
      <w:bookmarkStart w:id="56" w:name="_Toc12184"/>
      <w:r>
        <w:rPr>
          <w:rFonts w:ascii="Times New Roman" w:hAnsi="Times New Roman" w:cs="Times New Roman"/>
          <w:b w:val="0"/>
          <w:sz w:val="24"/>
          <w:szCs w:val="24"/>
        </w:rPr>
        <w:t xml:space="preserve">6.1.3 </w:t>
      </w:r>
      <w:r>
        <w:rPr>
          <w:rFonts w:ascii="Times New Roman" w:hAnsi="Times New Roman" w:cs="Times New Roman"/>
          <w:b w:val="0"/>
          <w:sz w:val="24"/>
          <w:szCs w:val="24"/>
        </w:rPr>
        <w:t>实验室相对湿度为</w:t>
      </w:r>
      <w:r>
        <w:rPr>
          <w:rFonts w:ascii="Times New Roman" w:hAnsi="Times New Roman" w:cs="Times New Roman"/>
          <w:b w:val="0"/>
          <w:sz w:val="24"/>
          <w:szCs w:val="24"/>
        </w:rPr>
        <w:t xml:space="preserve"> </w:t>
      </w:r>
      <w:r>
        <w:rPr>
          <w:rFonts w:ascii="Times New Roman" w:hAnsi="Times New Roman" w:cs="Times New Roman"/>
          <w:b w:val="0"/>
          <w:sz w:val="24"/>
          <w:szCs w:val="24"/>
        </w:rPr>
        <w:t>（</w:t>
      </w:r>
      <w:r>
        <w:rPr>
          <w:rFonts w:ascii="Times New Roman" w:hAnsi="Times New Roman" w:cs="Times New Roman"/>
          <w:b w:val="0"/>
          <w:sz w:val="24"/>
          <w:szCs w:val="24"/>
        </w:rPr>
        <w:t>20</w:t>
      </w:r>
      <w:r>
        <w:rPr>
          <w:rFonts w:ascii="Times New Roman" w:hAnsi="Times New Roman" w:cs="Times New Roman"/>
          <w:b w:val="0"/>
          <w:sz w:val="24"/>
          <w:szCs w:val="24"/>
        </w:rPr>
        <w:t>～</w:t>
      </w:r>
      <w:r>
        <w:rPr>
          <w:rFonts w:ascii="Times New Roman" w:hAnsi="Times New Roman" w:cs="Times New Roman"/>
          <w:b w:val="0"/>
          <w:sz w:val="24"/>
          <w:szCs w:val="24"/>
        </w:rPr>
        <w:t>80</w:t>
      </w:r>
      <w:r>
        <w:rPr>
          <w:rFonts w:ascii="Times New Roman" w:hAnsi="Times New Roman" w:cs="Times New Roman"/>
          <w:b w:val="0"/>
          <w:sz w:val="24"/>
          <w:szCs w:val="24"/>
        </w:rPr>
        <w:t>）</w:t>
      </w:r>
      <w:r>
        <w:rPr>
          <w:rFonts w:ascii="Times New Roman" w:hAnsi="Times New Roman" w:cs="Times New Roman"/>
          <w:b w:val="0"/>
          <w:sz w:val="24"/>
          <w:szCs w:val="24"/>
        </w:rPr>
        <w:t>%RH</w:t>
      </w:r>
      <w:r>
        <w:rPr>
          <w:rFonts w:ascii="Times New Roman" w:hAnsi="Times New Roman" w:cs="Times New Roman"/>
          <w:b w:val="0"/>
          <w:sz w:val="24"/>
          <w:szCs w:val="24"/>
        </w:rPr>
        <w:t>。</w:t>
      </w:r>
      <w:bookmarkEnd w:id="56"/>
      <w:r>
        <w:rPr>
          <w:rFonts w:ascii="Times New Roman" w:hAnsi="Times New Roman" w:cs="Times New Roman"/>
          <w:b w:val="0"/>
          <w:sz w:val="24"/>
          <w:szCs w:val="24"/>
        </w:rPr>
        <w:t xml:space="preserve"> </w:t>
      </w:r>
    </w:p>
    <w:p w14:paraId="7C21528D" w14:textId="77777777" w:rsidR="002E1FEA" w:rsidRDefault="00000000">
      <w:pPr>
        <w:pStyle w:val="2"/>
        <w:spacing w:before="0" w:after="0" w:line="300" w:lineRule="auto"/>
        <w:rPr>
          <w:rFonts w:ascii="Times New Roman" w:hAnsi="Times New Roman" w:cs="Times New Roman"/>
          <w:b w:val="0"/>
          <w:sz w:val="24"/>
          <w:szCs w:val="24"/>
        </w:rPr>
      </w:pPr>
      <w:bookmarkStart w:id="57" w:name="_Toc512"/>
      <w:r>
        <w:rPr>
          <w:rFonts w:ascii="Times New Roman" w:hAnsi="Times New Roman" w:cs="Times New Roman"/>
          <w:b w:val="0"/>
          <w:sz w:val="24"/>
          <w:szCs w:val="24"/>
        </w:rPr>
        <w:t xml:space="preserve">6.1.4 </w:t>
      </w:r>
      <w:r>
        <w:rPr>
          <w:rFonts w:ascii="Times New Roman" w:hAnsi="Times New Roman" w:cs="Times New Roman"/>
          <w:b w:val="0"/>
          <w:sz w:val="24"/>
          <w:szCs w:val="24"/>
        </w:rPr>
        <w:t>水模体中水温要与室温达到热平衡。温度计置于水中，在与电离室测量点等高度位置进行温度测量。</w:t>
      </w:r>
      <w:bookmarkEnd w:id="57"/>
      <w:r>
        <w:rPr>
          <w:rFonts w:ascii="Times New Roman" w:hAnsi="Times New Roman" w:cs="Times New Roman"/>
          <w:b w:val="0"/>
          <w:sz w:val="24"/>
          <w:szCs w:val="24"/>
        </w:rPr>
        <w:t xml:space="preserve"> </w:t>
      </w:r>
    </w:p>
    <w:p w14:paraId="2568E62F" w14:textId="77777777" w:rsidR="002E1FEA" w:rsidRDefault="002E1FEA"/>
    <w:p w14:paraId="44534F66" w14:textId="77777777" w:rsidR="002E1FEA" w:rsidRDefault="00000000">
      <w:pPr>
        <w:pStyle w:val="2"/>
        <w:spacing w:before="0" w:after="0" w:line="300" w:lineRule="auto"/>
        <w:rPr>
          <w:rFonts w:ascii="Times New Roman" w:hAnsi="Times New Roman" w:cs="Times New Roman"/>
          <w:b w:val="0"/>
          <w:sz w:val="24"/>
          <w:szCs w:val="24"/>
        </w:rPr>
      </w:pPr>
      <w:bookmarkStart w:id="58" w:name="_Toc11660"/>
      <w:r>
        <w:rPr>
          <w:rFonts w:ascii="Times New Roman" w:hAnsi="Times New Roman" w:cs="Times New Roman"/>
          <w:b w:val="0"/>
          <w:sz w:val="24"/>
          <w:szCs w:val="24"/>
        </w:rPr>
        <w:lastRenderedPageBreak/>
        <w:t xml:space="preserve">6.2 </w:t>
      </w:r>
      <w:r>
        <w:rPr>
          <w:rFonts w:ascii="Times New Roman" w:hAnsi="Times New Roman" w:cs="Times New Roman"/>
          <w:b w:val="0"/>
          <w:sz w:val="24"/>
          <w:szCs w:val="24"/>
        </w:rPr>
        <w:t>辐射场</w:t>
      </w:r>
      <w:bookmarkEnd w:id="58"/>
      <w:r>
        <w:rPr>
          <w:rFonts w:ascii="Times New Roman" w:hAnsi="Times New Roman" w:cs="Times New Roman"/>
          <w:b w:val="0"/>
          <w:sz w:val="24"/>
          <w:szCs w:val="24"/>
        </w:rPr>
        <w:t xml:space="preserve"> </w:t>
      </w:r>
    </w:p>
    <w:p w14:paraId="4B19C9FB" w14:textId="77777777" w:rsidR="002E1FEA" w:rsidRPr="001A3A56" w:rsidRDefault="00000000">
      <w:pPr>
        <w:pStyle w:val="2"/>
        <w:spacing w:before="0" w:after="0" w:line="300" w:lineRule="auto"/>
        <w:rPr>
          <w:rFonts w:ascii="Times New Roman" w:hAnsi="Times New Roman" w:cs="Times New Roman"/>
          <w:b w:val="0"/>
          <w:sz w:val="24"/>
          <w:szCs w:val="24"/>
        </w:rPr>
      </w:pPr>
      <w:bookmarkStart w:id="59" w:name="_Toc4430"/>
      <w:r w:rsidRPr="001A3A56">
        <w:rPr>
          <w:rFonts w:ascii="Times New Roman" w:hAnsi="Times New Roman" w:cs="Times New Roman"/>
          <w:b w:val="0"/>
          <w:sz w:val="24"/>
          <w:szCs w:val="24"/>
        </w:rPr>
        <w:t xml:space="preserve">6.2.1 </w:t>
      </w:r>
      <w:r w:rsidRPr="001A3A56">
        <w:rPr>
          <w:rFonts w:ascii="Times New Roman" w:hAnsi="Times New Roman" w:cs="Times New Roman"/>
          <w:b w:val="0"/>
          <w:sz w:val="24"/>
          <w:szCs w:val="24"/>
        </w:rPr>
        <w:t>剂量计在医用电子束射线质</w:t>
      </w:r>
      <w:r w:rsidRPr="001A3A56">
        <w:rPr>
          <w:rFonts w:ascii="Times New Roman" w:hAnsi="Times New Roman" w:cs="Times New Roman"/>
          <w:b w:val="0"/>
          <w:i/>
          <w:iCs/>
          <w:sz w:val="24"/>
          <w:szCs w:val="24"/>
        </w:rPr>
        <w:t>R</w:t>
      </w:r>
      <w:r w:rsidRPr="001A3A56">
        <w:rPr>
          <w:rFonts w:ascii="Times New Roman" w:hAnsi="Times New Roman" w:cs="Times New Roman"/>
          <w:b w:val="0"/>
          <w:sz w:val="24"/>
          <w:szCs w:val="24"/>
          <w:vertAlign w:val="subscript"/>
        </w:rPr>
        <w:t>50</w:t>
      </w:r>
      <w:r w:rsidRPr="001A3A56">
        <w:rPr>
          <w:rFonts w:ascii="Times New Roman" w:hAnsi="Times New Roman" w:cs="Times New Roman"/>
          <w:b w:val="0"/>
          <w:sz w:val="24"/>
          <w:szCs w:val="24"/>
        </w:rPr>
        <w:t>为</w:t>
      </w:r>
      <w:r w:rsidRPr="001A3A56">
        <w:rPr>
          <w:rFonts w:ascii="Times New Roman" w:hAnsi="Times New Roman" w:cs="Times New Roman"/>
          <w:b w:val="0"/>
          <w:sz w:val="24"/>
          <w:szCs w:val="24"/>
        </w:rPr>
        <w:t>7.5 cm</w:t>
      </w:r>
      <w:r w:rsidRPr="001A3A56">
        <w:rPr>
          <w:rFonts w:ascii="Times New Roman" w:hAnsi="Times New Roman" w:cs="Times New Roman"/>
          <w:b w:val="0"/>
          <w:sz w:val="24"/>
          <w:szCs w:val="24"/>
        </w:rPr>
        <w:t>参考辐射中校准，或在</w:t>
      </w:r>
      <w:r w:rsidRPr="001A3A56">
        <w:rPr>
          <w:rFonts w:ascii="Times New Roman" w:hAnsi="Times New Roman" w:cs="Times New Roman"/>
          <w:b w:val="0"/>
          <w:i/>
          <w:iCs/>
          <w:sz w:val="24"/>
          <w:szCs w:val="24"/>
        </w:rPr>
        <w:t>R</w:t>
      </w:r>
      <w:r w:rsidRPr="001A3A56">
        <w:rPr>
          <w:rFonts w:ascii="Times New Roman" w:hAnsi="Times New Roman" w:cs="Times New Roman"/>
          <w:b w:val="0"/>
          <w:sz w:val="24"/>
          <w:szCs w:val="24"/>
          <w:vertAlign w:val="subscript"/>
        </w:rPr>
        <w:t>50</w:t>
      </w:r>
      <w:r w:rsidRPr="001A3A56">
        <w:rPr>
          <w:rFonts w:ascii="Times New Roman" w:hAnsi="Times New Roman" w:cs="Times New Roman"/>
          <w:b w:val="0"/>
          <w:sz w:val="24"/>
          <w:szCs w:val="24"/>
        </w:rPr>
        <w:t>大于和小于</w:t>
      </w:r>
      <w:r w:rsidRPr="001A3A56">
        <w:rPr>
          <w:rFonts w:ascii="Times New Roman" w:hAnsi="Times New Roman" w:cs="Times New Roman"/>
          <w:b w:val="0"/>
          <w:sz w:val="24"/>
          <w:szCs w:val="24"/>
        </w:rPr>
        <w:t>7.5 cm</w:t>
      </w:r>
      <w:r w:rsidRPr="001A3A56">
        <w:rPr>
          <w:rFonts w:ascii="Times New Roman" w:hAnsi="Times New Roman" w:cs="Times New Roman"/>
          <w:b w:val="0"/>
          <w:sz w:val="24"/>
          <w:szCs w:val="24"/>
        </w:rPr>
        <w:t>的两个参考辐射中校准，内插获得</w:t>
      </w:r>
      <w:r w:rsidRPr="001A3A56">
        <w:rPr>
          <w:rFonts w:ascii="Times New Roman" w:hAnsi="Times New Roman" w:cs="Times New Roman"/>
          <w:b w:val="0"/>
          <w:i/>
          <w:iCs/>
          <w:sz w:val="24"/>
          <w:szCs w:val="24"/>
        </w:rPr>
        <w:t>R</w:t>
      </w:r>
      <w:r w:rsidRPr="001A3A56">
        <w:rPr>
          <w:rFonts w:ascii="Times New Roman" w:hAnsi="Times New Roman" w:cs="Times New Roman"/>
          <w:b w:val="0"/>
          <w:sz w:val="24"/>
          <w:szCs w:val="24"/>
          <w:vertAlign w:val="subscript"/>
        </w:rPr>
        <w:t>50</w:t>
      </w:r>
      <w:r w:rsidRPr="001A3A56">
        <w:rPr>
          <w:rFonts w:ascii="Times New Roman" w:hAnsi="Times New Roman" w:cs="Times New Roman"/>
          <w:b w:val="0"/>
          <w:sz w:val="24"/>
          <w:szCs w:val="24"/>
        </w:rPr>
        <w:t>为</w:t>
      </w:r>
      <w:r w:rsidRPr="001A3A56">
        <w:rPr>
          <w:rFonts w:ascii="Times New Roman" w:hAnsi="Times New Roman" w:cs="Times New Roman"/>
          <w:b w:val="0"/>
          <w:sz w:val="24"/>
          <w:szCs w:val="24"/>
        </w:rPr>
        <w:t>7.5 cm</w:t>
      </w:r>
      <w:r w:rsidRPr="001A3A56">
        <w:rPr>
          <w:rFonts w:ascii="Times New Roman" w:hAnsi="Times New Roman" w:cs="Times New Roman"/>
          <w:b w:val="0"/>
          <w:sz w:val="24"/>
          <w:szCs w:val="24"/>
        </w:rPr>
        <w:t>的校准因子。</w:t>
      </w:r>
      <w:bookmarkEnd w:id="59"/>
      <w:r w:rsidRPr="001A3A56">
        <w:rPr>
          <w:rFonts w:ascii="Times New Roman" w:hAnsi="Times New Roman" w:cs="Times New Roman"/>
          <w:b w:val="0"/>
          <w:sz w:val="24"/>
          <w:szCs w:val="24"/>
        </w:rPr>
        <w:t xml:space="preserve"> </w:t>
      </w:r>
    </w:p>
    <w:p w14:paraId="3766786D" w14:textId="4D530988" w:rsidR="002E1FEA" w:rsidRPr="001A3A56" w:rsidRDefault="00000000">
      <w:pPr>
        <w:pStyle w:val="2"/>
        <w:spacing w:before="0" w:after="0" w:line="300" w:lineRule="auto"/>
        <w:rPr>
          <w:rFonts w:ascii="Times New Roman" w:hAnsi="Times New Roman" w:cs="Times New Roman"/>
          <w:b w:val="0"/>
          <w:sz w:val="24"/>
          <w:szCs w:val="24"/>
        </w:rPr>
      </w:pPr>
      <w:bookmarkStart w:id="60" w:name="_Toc1739"/>
      <w:r w:rsidRPr="001A3A56">
        <w:rPr>
          <w:rFonts w:ascii="Times New Roman" w:hAnsi="Times New Roman" w:cs="Times New Roman"/>
          <w:b w:val="0"/>
          <w:sz w:val="24"/>
          <w:szCs w:val="24"/>
        </w:rPr>
        <w:t xml:space="preserve">6.2.2 </w:t>
      </w:r>
      <w:r w:rsidRPr="001A3A56">
        <w:rPr>
          <w:rFonts w:ascii="Times New Roman" w:hAnsi="Times New Roman" w:cs="Times New Roman"/>
          <w:b w:val="0"/>
          <w:sz w:val="24"/>
          <w:szCs w:val="24"/>
        </w:rPr>
        <w:t>辐射场通常结合标准的电子束限光筒</w:t>
      </w:r>
      <w:r w:rsidR="001A3A56">
        <w:rPr>
          <w:rFonts w:ascii="Times New Roman" w:hAnsi="Times New Roman" w:cs="Times New Roman" w:hint="eastAsia"/>
          <w:b w:val="0"/>
          <w:sz w:val="24"/>
          <w:szCs w:val="24"/>
        </w:rPr>
        <w:t>构成</w:t>
      </w:r>
      <w:r w:rsidRPr="001A3A56">
        <w:rPr>
          <w:rFonts w:ascii="Times New Roman" w:hAnsi="Times New Roman" w:cs="Times New Roman"/>
          <w:b w:val="0"/>
          <w:sz w:val="24"/>
          <w:szCs w:val="24"/>
        </w:rPr>
        <w:t>特定</w:t>
      </w:r>
      <w:r w:rsidR="001A3A56">
        <w:rPr>
          <w:rFonts w:ascii="Times New Roman" w:hAnsi="Times New Roman" w:cs="Times New Roman" w:hint="eastAsia"/>
          <w:b w:val="0"/>
          <w:sz w:val="24"/>
          <w:szCs w:val="24"/>
        </w:rPr>
        <w:t>的</w:t>
      </w:r>
      <w:r w:rsidRPr="001A3A56">
        <w:rPr>
          <w:rFonts w:ascii="Times New Roman" w:hAnsi="Times New Roman" w:cs="Times New Roman"/>
          <w:b w:val="0"/>
          <w:sz w:val="24"/>
          <w:szCs w:val="24"/>
        </w:rPr>
        <w:t>辐射野，校准时在射束轴垂直的照射野内电离室所覆盖区域的剂量率变化不大于</w:t>
      </w:r>
      <w:r w:rsidRPr="001A3A56">
        <w:rPr>
          <w:rFonts w:ascii="Times New Roman" w:hAnsi="Times New Roman" w:cs="Times New Roman"/>
          <w:b w:val="0"/>
          <w:sz w:val="24"/>
          <w:szCs w:val="24"/>
        </w:rPr>
        <w:t>±2%</w:t>
      </w:r>
      <w:r w:rsidRPr="001A3A56">
        <w:rPr>
          <w:rFonts w:ascii="Times New Roman" w:hAnsi="Times New Roman" w:cs="Times New Roman"/>
          <w:b w:val="0"/>
          <w:sz w:val="24"/>
          <w:szCs w:val="24"/>
        </w:rPr>
        <w:t>。</w:t>
      </w:r>
      <w:bookmarkEnd w:id="60"/>
      <w:r w:rsidRPr="001A3A56">
        <w:rPr>
          <w:rFonts w:ascii="Times New Roman" w:hAnsi="Times New Roman" w:cs="Times New Roman"/>
          <w:b w:val="0"/>
          <w:sz w:val="24"/>
          <w:szCs w:val="24"/>
        </w:rPr>
        <w:t xml:space="preserve"> </w:t>
      </w:r>
    </w:p>
    <w:p w14:paraId="7126CA0E" w14:textId="77777777" w:rsidR="002E1FEA" w:rsidRPr="001A3A56" w:rsidRDefault="00000000">
      <w:pPr>
        <w:pStyle w:val="2"/>
        <w:spacing w:before="0" w:after="0" w:line="300" w:lineRule="auto"/>
        <w:rPr>
          <w:rFonts w:ascii="Times New Roman" w:hAnsi="Times New Roman" w:cs="Times New Roman"/>
          <w:b w:val="0"/>
          <w:sz w:val="24"/>
          <w:szCs w:val="24"/>
        </w:rPr>
      </w:pPr>
      <w:bookmarkStart w:id="61" w:name="_Toc2104"/>
      <w:r w:rsidRPr="001A3A56">
        <w:rPr>
          <w:rFonts w:ascii="Times New Roman" w:hAnsi="Times New Roman" w:cs="Times New Roman"/>
          <w:b w:val="0"/>
          <w:sz w:val="24"/>
          <w:szCs w:val="24"/>
        </w:rPr>
        <w:t xml:space="preserve">6.2.3 </w:t>
      </w:r>
      <w:r w:rsidRPr="001A3A56">
        <w:rPr>
          <w:rFonts w:ascii="Times New Roman" w:hAnsi="Times New Roman" w:cs="Times New Roman"/>
          <w:b w:val="0"/>
          <w:sz w:val="24"/>
          <w:szCs w:val="24"/>
        </w:rPr>
        <w:t>校准点处水吸收剂量率应在（</w:t>
      </w:r>
      <w:r w:rsidRPr="001A3A56">
        <w:rPr>
          <w:rFonts w:ascii="Times New Roman" w:hAnsi="Times New Roman" w:cs="Times New Roman"/>
          <w:b w:val="0"/>
          <w:sz w:val="24"/>
          <w:szCs w:val="24"/>
        </w:rPr>
        <w:t>0.01</w:t>
      </w:r>
      <w:r w:rsidRPr="001A3A56">
        <w:rPr>
          <w:rFonts w:ascii="Times New Roman" w:hAnsi="Times New Roman" w:cs="Times New Roman"/>
          <w:b w:val="0"/>
          <w:sz w:val="24"/>
          <w:szCs w:val="24"/>
        </w:rPr>
        <w:t>～</w:t>
      </w:r>
      <w:r w:rsidRPr="001A3A56">
        <w:rPr>
          <w:rFonts w:ascii="Times New Roman" w:hAnsi="Times New Roman" w:cs="Times New Roman"/>
          <w:b w:val="0"/>
          <w:sz w:val="24"/>
          <w:szCs w:val="24"/>
        </w:rPr>
        <w:t>10</w:t>
      </w:r>
      <w:r w:rsidRPr="001A3A56">
        <w:rPr>
          <w:rFonts w:ascii="Times New Roman" w:hAnsi="Times New Roman" w:cs="Times New Roman"/>
          <w:b w:val="0"/>
          <w:sz w:val="24"/>
          <w:szCs w:val="24"/>
        </w:rPr>
        <w:t>）</w:t>
      </w:r>
      <w:r w:rsidRPr="001A3A56">
        <w:rPr>
          <w:rFonts w:ascii="Times New Roman" w:hAnsi="Times New Roman" w:cs="Times New Roman"/>
          <w:b w:val="0"/>
          <w:sz w:val="24"/>
          <w:szCs w:val="24"/>
        </w:rPr>
        <w:t xml:space="preserve">Gy/min </w:t>
      </w:r>
      <w:r w:rsidRPr="001A3A56">
        <w:rPr>
          <w:rFonts w:ascii="Times New Roman" w:hAnsi="Times New Roman" w:cs="Times New Roman"/>
          <w:b w:val="0"/>
          <w:sz w:val="24"/>
          <w:szCs w:val="24"/>
        </w:rPr>
        <w:t>范围内。</w:t>
      </w:r>
      <w:bookmarkEnd w:id="61"/>
      <w:r w:rsidRPr="001A3A56">
        <w:rPr>
          <w:rFonts w:ascii="Times New Roman" w:hAnsi="Times New Roman" w:cs="Times New Roman"/>
          <w:b w:val="0"/>
          <w:sz w:val="24"/>
          <w:szCs w:val="24"/>
        </w:rPr>
        <w:t xml:space="preserve"> </w:t>
      </w:r>
    </w:p>
    <w:p w14:paraId="782280D4" w14:textId="77777777" w:rsidR="002E1FEA" w:rsidRPr="001A3A56" w:rsidRDefault="00000000">
      <w:pPr>
        <w:pStyle w:val="2"/>
        <w:spacing w:before="0" w:after="0" w:line="300" w:lineRule="auto"/>
        <w:rPr>
          <w:rFonts w:ascii="Times New Roman" w:hAnsi="Times New Roman" w:cs="Times New Roman"/>
          <w:b w:val="0"/>
          <w:sz w:val="24"/>
          <w:szCs w:val="24"/>
        </w:rPr>
      </w:pPr>
      <w:bookmarkStart w:id="62" w:name="_Toc20911"/>
      <w:r w:rsidRPr="001A3A56">
        <w:rPr>
          <w:rFonts w:ascii="Times New Roman" w:hAnsi="Times New Roman" w:cs="Times New Roman"/>
          <w:b w:val="0"/>
          <w:sz w:val="24"/>
          <w:szCs w:val="24"/>
        </w:rPr>
        <w:t xml:space="preserve">6.2.4 </w:t>
      </w:r>
      <w:r w:rsidRPr="001A3A56">
        <w:rPr>
          <w:rFonts w:ascii="Times New Roman" w:hAnsi="Times New Roman" w:cs="Times New Roman"/>
          <w:b w:val="0"/>
          <w:sz w:val="24"/>
          <w:szCs w:val="24"/>
        </w:rPr>
        <w:t>建议医用电子直线加速器参考辐射场配置外置的监督电离室用于医用电子直线加速器剂量波动的监督和修正。</w:t>
      </w:r>
      <w:bookmarkEnd w:id="62"/>
      <w:r w:rsidRPr="001A3A56">
        <w:rPr>
          <w:rFonts w:ascii="Times New Roman" w:hAnsi="Times New Roman" w:cs="Times New Roman"/>
          <w:b w:val="0"/>
          <w:sz w:val="24"/>
          <w:szCs w:val="24"/>
        </w:rPr>
        <w:t xml:space="preserve"> </w:t>
      </w:r>
    </w:p>
    <w:p w14:paraId="5EB54E0F" w14:textId="77777777" w:rsidR="002E1FEA" w:rsidRPr="001A3A56" w:rsidRDefault="00000000">
      <w:pPr>
        <w:pStyle w:val="2"/>
        <w:spacing w:before="0" w:after="0" w:line="300" w:lineRule="auto"/>
        <w:rPr>
          <w:rFonts w:ascii="Times New Roman" w:hAnsi="Times New Roman" w:cs="Times New Roman"/>
          <w:b w:val="0"/>
          <w:sz w:val="24"/>
          <w:szCs w:val="24"/>
        </w:rPr>
      </w:pPr>
      <w:bookmarkStart w:id="63" w:name="_Toc29123"/>
      <w:r w:rsidRPr="001A3A56">
        <w:rPr>
          <w:rFonts w:ascii="Times New Roman" w:hAnsi="Times New Roman" w:cs="Times New Roman"/>
          <w:b w:val="0"/>
          <w:sz w:val="24"/>
          <w:szCs w:val="24"/>
        </w:rPr>
        <w:t xml:space="preserve">6.2.5 </w:t>
      </w:r>
      <w:r w:rsidRPr="001A3A56">
        <w:rPr>
          <w:rFonts w:ascii="Times New Roman" w:hAnsi="Times New Roman" w:cs="Times New Roman"/>
          <w:b w:val="0"/>
          <w:sz w:val="24"/>
          <w:szCs w:val="24"/>
        </w:rPr>
        <w:t>辐射场参考点至水模体前表面的距离由分辨率优于</w:t>
      </w:r>
      <w:r w:rsidRPr="001A3A56">
        <w:rPr>
          <w:rFonts w:ascii="Times New Roman" w:hAnsi="Times New Roman" w:cs="Times New Roman"/>
          <w:b w:val="0"/>
          <w:sz w:val="24"/>
          <w:szCs w:val="24"/>
        </w:rPr>
        <w:t xml:space="preserve"> 0.1 mm </w:t>
      </w:r>
      <w:r w:rsidRPr="001A3A56">
        <w:rPr>
          <w:rFonts w:ascii="Times New Roman" w:hAnsi="Times New Roman" w:cs="Times New Roman"/>
          <w:b w:val="0"/>
          <w:sz w:val="24"/>
          <w:szCs w:val="24"/>
        </w:rPr>
        <w:t>的长度量具测量或验证。</w:t>
      </w:r>
      <w:bookmarkEnd w:id="63"/>
      <w:r w:rsidRPr="001A3A56">
        <w:rPr>
          <w:rFonts w:ascii="Times New Roman" w:hAnsi="Times New Roman" w:cs="Times New Roman"/>
          <w:b w:val="0"/>
          <w:sz w:val="24"/>
          <w:szCs w:val="24"/>
        </w:rPr>
        <w:t xml:space="preserve"> </w:t>
      </w:r>
    </w:p>
    <w:p w14:paraId="6C8077D4" w14:textId="77777777" w:rsidR="002E1FEA" w:rsidRPr="001A3A56" w:rsidRDefault="00000000">
      <w:pPr>
        <w:pStyle w:val="2"/>
        <w:spacing w:before="0" w:after="0" w:line="300" w:lineRule="auto"/>
        <w:rPr>
          <w:rFonts w:ascii="Times New Roman" w:hAnsi="Times New Roman" w:cs="Times New Roman"/>
          <w:b w:val="0"/>
          <w:sz w:val="24"/>
          <w:szCs w:val="24"/>
        </w:rPr>
      </w:pPr>
      <w:bookmarkStart w:id="64" w:name="_Toc11026"/>
      <w:r w:rsidRPr="001A3A56">
        <w:rPr>
          <w:rFonts w:ascii="Times New Roman" w:hAnsi="Times New Roman" w:cs="Times New Roman"/>
          <w:b w:val="0"/>
          <w:sz w:val="24"/>
          <w:szCs w:val="24"/>
        </w:rPr>
        <w:t xml:space="preserve">6.3 </w:t>
      </w:r>
      <w:r w:rsidRPr="001A3A56">
        <w:rPr>
          <w:rFonts w:ascii="Times New Roman" w:hAnsi="Times New Roman" w:cs="Times New Roman"/>
          <w:b w:val="0"/>
          <w:sz w:val="24"/>
          <w:szCs w:val="24"/>
        </w:rPr>
        <w:t>水模体</w:t>
      </w:r>
      <w:bookmarkEnd w:id="64"/>
      <w:r w:rsidRPr="001A3A56">
        <w:rPr>
          <w:rFonts w:ascii="Times New Roman" w:hAnsi="Times New Roman" w:cs="Times New Roman"/>
          <w:b w:val="0"/>
          <w:sz w:val="24"/>
          <w:szCs w:val="24"/>
        </w:rPr>
        <w:t xml:space="preserve"> </w:t>
      </w:r>
    </w:p>
    <w:p w14:paraId="1781ECD0" w14:textId="77777777" w:rsidR="002E1FEA" w:rsidRPr="001A3A56" w:rsidRDefault="00000000">
      <w:pPr>
        <w:pStyle w:val="2"/>
        <w:spacing w:before="0" w:after="0" w:line="300" w:lineRule="auto"/>
        <w:rPr>
          <w:rFonts w:ascii="Times New Roman" w:hAnsi="Times New Roman" w:cs="Times New Roman"/>
          <w:b w:val="0"/>
          <w:sz w:val="24"/>
          <w:szCs w:val="24"/>
        </w:rPr>
      </w:pPr>
      <w:bookmarkStart w:id="65" w:name="_Toc17843"/>
      <w:r w:rsidRPr="001A3A56">
        <w:rPr>
          <w:rFonts w:ascii="Times New Roman" w:hAnsi="Times New Roman" w:cs="Times New Roman"/>
          <w:b w:val="0"/>
          <w:sz w:val="24"/>
          <w:szCs w:val="24"/>
        </w:rPr>
        <w:t xml:space="preserve">6.3.1 </w:t>
      </w:r>
      <w:r w:rsidRPr="001A3A56">
        <w:rPr>
          <w:rFonts w:ascii="Times New Roman" w:hAnsi="Times New Roman" w:cs="Times New Roman"/>
          <w:b w:val="0"/>
          <w:sz w:val="24"/>
          <w:szCs w:val="24"/>
        </w:rPr>
        <w:t>水模体尺寸不小于</w:t>
      </w:r>
      <w:r w:rsidRPr="001A3A56">
        <w:rPr>
          <w:rFonts w:ascii="Times New Roman" w:hAnsi="Times New Roman" w:cs="Times New Roman"/>
          <w:b w:val="0"/>
          <w:sz w:val="24"/>
          <w:szCs w:val="24"/>
        </w:rPr>
        <w:t xml:space="preserve"> 30 cm×30 cm×30 cm</w:t>
      </w:r>
      <w:r w:rsidRPr="001A3A56">
        <w:rPr>
          <w:rFonts w:ascii="Times New Roman" w:hAnsi="Times New Roman" w:cs="Times New Roman"/>
          <w:b w:val="0"/>
          <w:sz w:val="24"/>
          <w:szCs w:val="24"/>
        </w:rPr>
        <w:t>，定位装置可用于电离室的定位和位置调整。</w:t>
      </w:r>
      <w:bookmarkEnd w:id="65"/>
      <w:r w:rsidRPr="001A3A56">
        <w:rPr>
          <w:rFonts w:ascii="Times New Roman" w:hAnsi="Times New Roman" w:cs="Times New Roman"/>
          <w:b w:val="0"/>
          <w:sz w:val="24"/>
          <w:szCs w:val="24"/>
        </w:rPr>
        <w:t xml:space="preserve"> </w:t>
      </w:r>
    </w:p>
    <w:p w14:paraId="6E66B782" w14:textId="77777777" w:rsidR="002E1FEA" w:rsidRPr="001A3A56" w:rsidRDefault="00000000">
      <w:pPr>
        <w:pStyle w:val="2"/>
        <w:spacing w:before="0" w:after="0" w:line="300" w:lineRule="auto"/>
        <w:rPr>
          <w:rFonts w:ascii="Times New Roman" w:hAnsi="Times New Roman" w:cs="Times New Roman"/>
          <w:b w:val="0"/>
          <w:sz w:val="24"/>
          <w:szCs w:val="24"/>
        </w:rPr>
      </w:pPr>
      <w:bookmarkStart w:id="66" w:name="_Toc10387"/>
      <w:r w:rsidRPr="001A3A56">
        <w:rPr>
          <w:rFonts w:ascii="Times New Roman" w:hAnsi="Times New Roman" w:cs="Times New Roman"/>
          <w:b w:val="0"/>
          <w:sz w:val="24"/>
          <w:szCs w:val="24"/>
        </w:rPr>
        <w:t xml:space="preserve">6.3.2 </w:t>
      </w:r>
      <w:r w:rsidRPr="001A3A56">
        <w:rPr>
          <w:rFonts w:ascii="Times New Roman" w:hAnsi="Times New Roman" w:cs="Times New Roman"/>
          <w:b w:val="0"/>
          <w:sz w:val="24"/>
          <w:szCs w:val="24"/>
        </w:rPr>
        <w:t>非防水电离室应使用防水套管进行校准，建议用户自带防水套管，以便在后期使用该电离室时所用防水套管一致，该防水套管一般由有机玻璃（</w:t>
      </w:r>
      <w:r w:rsidRPr="001A3A56">
        <w:rPr>
          <w:rFonts w:ascii="Times New Roman" w:hAnsi="Times New Roman" w:cs="Times New Roman"/>
          <w:b w:val="0"/>
          <w:sz w:val="24"/>
          <w:szCs w:val="24"/>
        </w:rPr>
        <w:t>PMMA</w:t>
      </w:r>
      <w:r w:rsidRPr="001A3A56">
        <w:rPr>
          <w:rFonts w:ascii="Times New Roman" w:hAnsi="Times New Roman" w:cs="Times New Roman"/>
          <w:b w:val="0"/>
          <w:sz w:val="24"/>
          <w:szCs w:val="24"/>
        </w:rPr>
        <w:t>）材料制成，其壁厚不超过</w:t>
      </w:r>
      <w:r w:rsidRPr="001A3A56">
        <w:rPr>
          <w:rFonts w:ascii="Times New Roman" w:hAnsi="Times New Roman" w:cs="Times New Roman"/>
          <w:b w:val="0"/>
          <w:sz w:val="24"/>
          <w:szCs w:val="24"/>
        </w:rPr>
        <w:t xml:space="preserve"> 1.0 mm</w:t>
      </w:r>
      <w:r w:rsidRPr="001A3A56">
        <w:rPr>
          <w:rFonts w:ascii="Times New Roman" w:hAnsi="Times New Roman" w:cs="Times New Roman"/>
          <w:b w:val="0"/>
          <w:sz w:val="24"/>
          <w:szCs w:val="24"/>
        </w:rPr>
        <w:t>，防水套与电离室间应留（</w:t>
      </w:r>
      <w:r w:rsidRPr="001A3A56">
        <w:rPr>
          <w:rFonts w:ascii="Times New Roman" w:hAnsi="Times New Roman" w:cs="Times New Roman"/>
          <w:b w:val="0"/>
          <w:sz w:val="24"/>
          <w:szCs w:val="24"/>
        </w:rPr>
        <w:t>0.1~0.3</w:t>
      </w:r>
      <w:r w:rsidRPr="001A3A56">
        <w:rPr>
          <w:rFonts w:ascii="Times New Roman" w:hAnsi="Times New Roman" w:cs="Times New Roman"/>
          <w:b w:val="0"/>
          <w:sz w:val="24"/>
          <w:szCs w:val="24"/>
        </w:rPr>
        <w:t>）</w:t>
      </w:r>
      <w:r w:rsidRPr="001A3A56">
        <w:rPr>
          <w:rFonts w:ascii="Times New Roman" w:hAnsi="Times New Roman" w:cs="Times New Roman"/>
          <w:b w:val="0"/>
          <w:sz w:val="24"/>
          <w:szCs w:val="24"/>
        </w:rPr>
        <w:t xml:space="preserve"> mm</w:t>
      </w:r>
      <w:r w:rsidRPr="001A3A56">
        <w:rPr>
          <w:rFonts w:ascii="Times New Roman" w:hAnsi="Times New Roman" w:cs="Times New Roman"/>
          <w:b w:val="0"/>
          <w:sz w:val="24"/>
          <w:szCs w:val="24"/>
        </w:rPr>
        <w:t>的气隙。</w:t>
      </w:r>
      <w:bookmarkEnd w:id="66"/>
      <w:r w:rsidRPr="001A3A56">
        <w:rPr>
          <w:rFonts w:ascii="Times New Roman" w:hAnsi="Times New Roman" w:cs="Times New Roman"/>
          <w:b w:val="0"/>
          <w:sz w:val="24"/>
          <w:szCs w:val="24"/>
        </w:rPr>
        <w:t xml:space="preserve"> </w:t>
      </w:r>
    </w:p>
    <w:p w14:paraId="759AEF28" w14:textId="77777777" w:rsidR="002E1FEA" w:rsidRPr="001A3A56" w:rsidRDefault="00000000">
      <w:pPr>
        <w:pStyle w:val="2"/>
        <w:spacing w:before="0" w:after="0" w:line="300" w:lineRule="auto"/>
        <w:rPr>
          <w:rFonts w:ascii="Times New Roman" w:hAnsi="Times New Roman" w:cs="Times New Roman"/>
          <w:b w:val="0"/>
          <w:sz w:val="24"/>
          <w:szCs w:val="24"/>
        </w:rPr>
      </w:pPr>
      <w:bookmarkStart w:id="67" w:name="_Toc5209"/>
      <w:r w:rsidRPr="001A3A56">
        <w:rPr>
          <w:rFonts w:ascii="Times New Roman" w:hAnsi="Times New Roman" w:cs="Times New Roman"/>
          <w:b w:val="0"/>
          <w:sz w:val="24"/>
          <w:szCs w:val="24"/>
        </w:rPr>
        <w:t xml:space="preserve">6.3.3 </w:t>
      </w:r>
      <w:r w:rsidRPr="001A3A56">
        <w:rPr>
          <w:rFonts w:ascii="Times New Roman" w:hAnsi="Times New Roman" w:cs="Times New Roman"/>
          <w:b w:val="0"/>
          <w:sz w:val="24"/>
          <w:szCs w:val="24"/>
        </w:rPr>
        <w:t>水平射线束校准条件下，在温度平衡过程中，入射窗可能会向外移动微小距离，导致电离室测量深度增加，测量前需再次测量电离室的等效深度。</w:t>
      </w:r>
      <w:bookmarkEnd w:id="67"/>
      <w:r w:rsidRPr="001A3A56">
        <w:rPr>
          <w:rFonts w:ascii="Times New Roman" w:hAnsi="Times New Roman" w:cs="Times New Roman"/>
          <w:b w:val="0"/>
          <w:sz w:val="24"/>
          <w:szCs w:val="24"/>
        </w:rPr>
        <w:t xml:space="preserve"> </w:t>
      </w:r>
    </w:p>
    <w:p w14:paraId="53D5D854" w14:textId="77777777" w:rsidR="002E1FEA" w:rsidRPr="001A3A56" w:rsidRDefault="00000000">
      <w:pPr>
        <w:pStyle w:val="2"/>
        <w:spacing w:before="0" w:after="0" w:line="300" w:lineRule="auto"/>
        <w:rPr>
          <w:rFonts w:ascii="Times New Roman" w:hAnsi="Times New Roman" w:cs="Times New Roman"/>
          <w:b w:val="0"/>
          <w:sz w:val="24"/>
          <w:szCs w:val="24"/>
        </w:rPr>
      </w:pPr>
      <w:bookmarkStart w:id="68" w:name="_Toc19911"/>
      <w:r w:rsidRPr="001A3A56">
        <w:rPr>
          <w:rFonts w:ascii="Times New Roman" w:hAnsi="Times New Roman" w:cs="Times New Roman"/>
          <w:b w:val="0"/>
          <w:sz w:val="24"/>
          <w:szCs w:val="24"/>
        </w:rPr>
        <w:t xml:space="preserve">6.3.4 </w:t>
      </w:r>
      <w:r w:rsidRPr="001A3A56">
        <w:rPr>
          <w:rFonts w:ascii="Times New Roman" w:hAnsi="Times New Roman" w:cs="Times New Roman"/>
          <w:b w:val="0"/>
          <w:sz w:val="24"/>
          <w:szCs w:val="24"/>
        </w:rPr>
        <w:t>垂直射线束校准条件下，由于蒸发作用，会导致电离室测量水深减小，所以在正式测量开始时，需再次测量并确定电离室的等效深度。</w:t>
      </w:r>
      <w:bookmarkEnd w:id="68"/>
    </w:p>
    <w:p w14:paraId="4DD8DFAA" w14:textId="77777777" w:rsidR="002E1FEA" w:rsidRPr="001A3A56" w:rsidRDefault="00000000">
      <w:pPr>
        <w:spacing w:line="300" w:lineRule="auto"/>
        <w:rPr>
          <w:sz w:val="24"/>
        </w:rPr>
      </w:pPr>
      <w:r w:rsidRPr="001A3A56">
        <w:rPr>
          <w:sz w:val="24"/>
        </w:rPr>
        <w:t xml:space="preserve">6.3.5 </w:t>
      </w:r>
      <w:r w:rsidRPr="001A3A56">
        <w:rPr>
          <w:sz w:val="24"/>
        </w:rPr>
        <w:t>电离室参考点置于水中的等效深度，在</w:t>
      </w:r>
      <w:r w:rsidRPr="001A3A56">
        <w:rPr>
          <w:i/>
          <w:iCs/>
          <w:sz w:val="24"/>
        </w:rPr>
        <w:t>R</w:t>
      </w:r>
      <w:r w:rsidRPr="001A3A56">
        <w:rPr>
          <w:sz w:val="24"/>
          <w:vertAlign w:val="subscript"/>
        </w:rPr>
        <w:t>50</w:t>
      </w:r>
      <w:r w:rsidRPr="001A3A56">
        <w:rPr>
          <w:sz w:val="24"/>
        </w:rPr>
        <w:t>为</w:t>
      </w:r>
      <w:r w:rsidRPr="001A3A56">
        <w:rPr>
          <w:sz w:val="24"/>
        </w:rPr>
        <w:t>7.5 cm</w:t>
      </w:r>
      <w:r w:rsidRPr="001A3A56">
        <w:rPr>
          <w:sz w:val="24"/>
        </w:rPr>
        <w:t>参考辐射中为</w:t>
      </w:r>
      <w:r w:rsidRPr="001A3A56">
        <w:rPr>
          <w:sz w:val="24"/>
        </w:rPr>
        <w:t>4.4 g/cm²</w:t>
      </w:r>
      <w:r w:rsidRPr="001A3A56">
        <w:rPr>
          <w:sz w:val="24"/>
        </w:rPr>
        <w:t>，在</w:t>
      </w:r>
      <w:r w:rsidRPr="001A3A56">
        <w:rPr>
          <w:i/>
          <w:iCs/>
          <w:sz w:val="24"/>
        </w:rPr>
        <w:t>R</w:t>
      </w:r>
      <w:r w:rsidRPr="001A3A56">
        <w:rPr>
          <w:sz w:val="24"/>
          <w:vertAlign w:val="subscript"/>
        </w:rPr>
        <w:t>50</w:t>
      </w:r>
      <w:r w:rsidRPr="001A3A56">
        <w:rPr>
          <w:sz w:val="24"/>
        </w:rPr>
        <w:t>大于或小于</w:t>
      </w:r>
      <w:r w:rsidRPr="001A3A56">
        <w:rPr>
          <w:sz w:val="24"/>
        </w:rPr>
        <w:t>7.5 cm</w:t>
      </w:r>
      <w:r w:rsidRPr="001A3A56">
        <w:rPr>
          <w:sz w:val="24"/>
        </w:rPr>
        <w:t>的参考辐射中测量点深度为</w:t>
      </w:r>
      <w:r w:rsidRPr="001A3A56">
        <w:rPr>
          <w:sz w:val="24"/>
        </w:rPr>
        <w:t>0.6</w:t>
      </w:r>
      <w:r w:rsidRPr="001A3A56">
        <w:rPr>
          <w:i/>
          <w:iCs/>
          <w:sz w:val="24"/>
        </w:rPr>
        <w:t>R</w:t>
      </w:r>
      <w:r w:rsidRPr="001A3A56">
        <w:rPr>
          <w:sz w:val="24"/>
          <w:vertAlign w:val="subscript"/>
        </w:rPr>
        <w:t>50</w:t>
      </w:r>
      <w:r w:rsidRPr="001A3A56">
        <w:rPr>
          <w:sz w:val="24"/>
        </w:rPr>
        <w:t>-0.1 cm</w:t>
      </w:r>
      <w:r w:rsidRPr="001A3A56">
        <w:rPr>
          <w:sz w:val="24"/>
        </w:rPr>
        <w:t>。</w:t>
      </w:r>
    </w:p>
    <w:p w14:paraId="14094BBC" w14:textId="77777777" w:rsidR="002E1FEA" w:rsidRPr="001A3A56" w:rsidRDefault="00000000">
      <w:pPr>
        <w:spacing w:line="300" w:lineRule="auto"/>
        <w:rPr>
          <w:sz w:val="24"/>
        </w:rPr>
      </w:pPr>
      <w:r w:rsidRPr="001A3A56">
        <w:rPr>
          <w:sz w:val="24"/>
        </w:rPr>
        <w:t xml:space="preserve">6.4 </w:t>
      </w:r>
      <w:r w:rsidRPr="001A3A56">
        <w:rPr>
          <w:sz w:val="24"/>
        </w:rPr>
        <w:t>测量标准</w:t>
      </w:r>
      <w:r w:rsidRPr="001A3A56">
        <w:rPr>
          <w:sz w:val="24"/>
        </w:rPr>
        <w:t xml:space="preserve"> </w:t>
      </w:r>
    </w:p>
    <w:p w14:paraId="43AB3002" w14:textId="77777777" w:rsidR="002E1FEA" w:rsidRPr="001A3A56" w:rsidRDefault="00000000">
      <w:pPr>
        <w:spacing w:line="300" w:lineRule="auto"/>
        <w:rPr>
          <w:sz w:val="24"/>
        </w:rPr>
      </w:pPr>
      <w:r w:rsidRPr="001A3A56">
        <w:rPr>
          <w:sz w:val="24"/>
        </w:rPr>
        <w:t xml:space="preserve">6.4.1 </w:t>
      </w:r>
      <w:r w:rsidRPr="001A3A56">
        <w:rPr>
          <w:sz w:val="24"/>
        </w:rPr>
        <w:t>校准用标准装置</w:t>
      </w:r>
    </w:p>
    <w:p w14:paraId="195D85DC" w14:textId="77777777" w:rsidR="002E1FEA" w:rsidRDefault="00000000">
      <w:pPr>
        <w:spacing w:line="300" w:lineRule="auto"/>
        <w:ind w:firstLineChars="200" w:firstLine="480"/>
        <w:rPr>
          <w:sz w:val="24"/>
        </w:rPr>
      </w:pPr>
      <w:r>
        <w:rPr>
          <w:sz w:val="24"/>
        </w:rPr>
        <w:t>溯源至水吸收剂量基准的电离室剂量计为校准用标准装置，其水吸收剂量测量范围为（</w:t>
      </w:r>
      <w:r>
        <w:rPr>
          <w:sz w:val="24"/>
        </w:rPr>
        <w:t>0.01</w:t>
      </w:r>
      <w:r>
        <w:rPr>
          <w:sz w:val="24"/>
        </w:rPr>
        <w:t>～</w:t>
      </w:r>
      <w:r>
        <w:rPr>
          <w:sz w:val="24"/>
        </w:rPr>
        <w:t>10</w:t>
      </w:r>
      <w:r>
        <w:rPr>
          <w:sz w:val="24"/>
        </w:rPr>
        <w:t>）</w:t>
      </w:r>
      <w:r>
        <w:rPr>
          <w:sz w:val="24"/>
        </w:rPr>
        <w:t>Gy/min</w:t>
      </w:r>
      <w:r>
        <w:rPr>
          <w:sz w:val="24"/>
        </w:rPr>
        <w:t>，不确定度</w:t>
      </w:r>
      <w:r>
        <w:rPr>
          <w:i/>
          <w:iCs/>
          <w:sz w:val="24"/>
        </w:rPr>
        <w:t>U</w:t>
      </w:r>
      <w:r>
        <w:rPr>
          <w:sz w:val="24"/>
        </w:rPr>
        <w:t>≤2.0% (</w:t>
      </w:r>
      <w:r>
        <w:rPr>
          <w:i/>
          <w:iCs/>
          <w:sz w:val="24"/>
        </w:rPr>
        <w:t>k=</w:t>
      </w:r>
      <w:r>
        <w:rPr>
          <w:sz w:val="24"/>
        </w:rPr>
        <w:t>2)</w:t>
      </w:r>
      <w:r>
        <w:rPr>
          <w:sz w:val="24"/>
        </w:rPr>
        <w:t>，通过替代法进行剂量计的校准。</w:t>
      </w:r>
      <w:r>
        <w:rPr>
          <w:sz w:val="24"/>
        </w:rPr>
        <w:t xml:space="preserve"> </w:t>
      </w:r>
    </w:p>
    <w:p w14:paraId="33E50730" w14:textId="77777777" w:rsidR="002E1FEA" w:rsidRDefault="00000000">
      <w:pPr>
        <w:spacing w:line="300" w:lineRule="auto"/>
        <w:rPr>
          <w:sz w:val="24"/>
        </w:rPr>
      </w:pPr>
      <w:r>
        <w:rPr>
          <w:sz w:val="24"/>
        </w:rPr>
        <w:t xml:space="preserve">6.4.2 </w:t>
      </w:r>
      <w:r>
        <w:rPr>
          <w:sz w:val="24"/>
        </w:rPr>
        <w:t>其他设备</w:t>
      </w:r>
      <w:r>
        <w:rPr>
          <w:sz w:val="24"/>
        </w:rPr>
        <w:t xml:space="preserve"> </w:t>
      </w:r>
    </w:p>
    <w:p w14:paraId="7451941A" w14:textId="77777777" w:rsidR="002E1FEA" w:rsidRDefault="00000000">
      <w:pPr>
        <w:spacing w:line="300" w:lineRule="auto"/>
        <w:rPr>
          <w:sz w:val="24"/>
        </w:rPr>
      </w:pPr>
      <w:r>
        <w:rPr>
          <w:sz w:val="24"/>
        </w:rPr>
        <w:t xml:space="preserve">6.4.2.1 </w:t>
      </w:r>
      <w:r>
        <w:rPr>
          <w:sz w:val="24"/>
        </w:rPr>
        <w:t>由百分表或伸缩规测量校准点水深，最小分度值不大于</w:t>
      </w:r>
      <w:r>
        <w:rPr>
          <w:sz w:val="24"/>
        </w:rPr>
        <w:t>0.1 mm</w:t>
      </w:r>
      <w:r>
        <w:rPr>
          <w:sz w:val="24"/>
        </w:rPr>
        <w:t>。</w:t>
      </w:r>
      <w:r>
        <w:rPr>
          <w:sz w:val="24"/>
        </w:rPr>
        <w:t xml:space="preserve"> </w:t>
      </w:r>
    </w:p>
    <w:p w14:paraId="78AB9736" w14:textId="77777777" w:rsidR="002E1FEA" w:rsidRDefault="00000000">
      <w:pPr>
        <w:spacing w:line="300" w:lineRule="auto"/>
        <w:rPr>
          <w:sz w:val="24"/>
        </w:rPr>
      </w:pPr>
      <w:r>
        <w:rPr>
          <w:sz w:val="24"/>
        </w:rPr>
        <w:t xml:space="preserve">6.4.2.2 </w:t>
      </w:r>
      <w:r>
        <w:rPr>
          <w:sz w:val="24"/>
        </w:rPr>
        <w:t>温度计，测量范围为（</w:t>
      </w:r>
      <w:r>
        <w:rPr>
          <w:sz w:val="24"/>
        </w:rPr>
        <w:t>0</w:t>
      </w:r>
      <w:r>
        <w:rPr>
          <w:sz w:val="24"/>
        </w:rPr>
        <w:t>～</w:t>
      </w:r>
      <w:r>
        <w:rPr>
          <w:sz w:val="24"/>
        </w:rPr>
        <w:t>50</w:t>
      </w:r>
      <w:r>
        <w:rPr>
          <w:sz w:val="24"/>
        </w:rPr>
        <w:t>）</w:t>
      </w:r>
      <w:r>
        <w:rPr>
          <w:sz w:val="24"/>
        </w:rPr>
        <w:t>℃</w:t>
      </w:r>
      <w:r>
        <w:rPr>
          <w:sz w:val="24"/>
        </w:rPr>
        <w:t>，最小分度值不大于</w:t>
      </w:r>
      <w:r>
        <w:rPr>
          <w:sz w:val="24"/>
        </w:rPr>
        <w:t>0.2 ℃</w:t>
      </w:r>
      <w:r>
        <w:rPr>
          <w:sz w:val="24"/>
        </w:rPr>
        <w:t>。</w:t>
      </w:r>
      <w:r>
        <w:rPr>
          <w:sz w:val="24"/>
        </w:rPr>
        <w:t xml:space="preserve"> </w:t>
      </w:r>
    </w:p>
    <w:p w14:paraId="69D4F6DD" w14:textId="77777777" w:rsidR="002E1FEA" w:rsidRDefault="00000000">
      <w:pPr>
        <w:spacing w:line="300" w:lineRule="auto"/>
        <w:rPr>
          <w:sz w:val="24"/>
        </w:rPr>
      </w:pPr>
      <w:r>
        <w:rPr>
          <w:sz w:val="24"/>
        </w:rPr>
        <w:t xml:space="preserve">6.4.2.3 </w:t>
      </w:r>
      <w:r>
        <w:rPr>
          <w:sz w:val="24"/>
        </w:rPr>
        <w:t>气压计，测量范围为（</w:t>
      </w:r>
      <w:r>
        <w:rPr>
          <w:sz w:val="24"/>
        </w:rPr>
        <w:t>86</w:t>
      </w:r>
      <w:r>
        <w:rPr>
          <w:sz w:val="24"/>
        </w:rPr>
        <w:t>～</w:t>
      </w:r>
      <w:r>
        <w:rPr>
          <w:sz w:val="24"/>
        </w:rPr>
        <w:t>106</w:t>
      </w:r>
      <w:r>
        <w:rPr>
          <w:sz w:val="24"/>
        </w:rPr>
        <w:t>）</w:t>
      </w:r>
      <w:r>
        <w:rPr>
          <w:sz w:val="24"/>
        </w:rPr>
        <w:t>kPa</w:t>
      </w:r>
      <w:r>
        <w:rPr>
          <w:sz w:val="24"/>
        </w:rPr>
        <w:t>，最小分度值不大于</w:t>
      </w:r>
      <w:r>
        <w:rPr>
          <w:sz w:val="24"/>
        </w:rPr>
        <w:t>0.1 kPa</w:t>
      </w:r>
      <w:r>
        <w:rPr>
          <w:sz w:val="24"/>
        </w:rPr>
        <w:t>。</w:t>
      </w:r>
      <w:r>
        <w:rPr>
          <w:sz w:val="24"/>
        </w:rPr>
        <w:t xml:space="preserve"> </w:t>
      </w:r>
    </w:p>
    <w:p w14:paraId="2A0F6D0E" w14:textId="77777777" w:rsidR="002E1FEA" w:rsidRDefault="00000000">
      <w:pPr>
        <w:spacing w:line="300" w:lineRule="auto"/>
        <w:rPr>
          <w:sz w:val="24"/>
        </w:rPr>
      </w:pPr>
      <w:r>
        <w:rPr>
          <w:sz w:val="24"/>
        </w:rPr>
        <w:t>注：上述计量器具必须经过计量溯源。</w:t>
      </w:r>
    </w:p>
    <w:p w14:paraId="2CD773BA" w14:textId="77777777" w:rsidR="002E1FEA" w:rsidRDefault="00000000">
      <w:pPr>
        <w:pStyle w:val="1"/>
        <w:spacing w:beforeLines="50" w:before="156" w:afterLines="50" w:after="156" w:line="360" w:lineRule="auto"/>
        <w:rPr>
          <w:rFonts w:eastAsia="黑体"/>
          <w:b w:val="0"/>
          <w:bCs w:val="0"/>
          <w:sz w:val="24"/>
          <w:szCs w:val="24"/>
        </w:rPr>
      </w:pPr>
      <w:bookmarkStart w:id="69" w:name="_Toc15729"/>
      <w:r>
        <w:rPr>
          <w:rFonts w:eastAsia="黑体"/>
          <w:b w:val="0"/>
          <w:bCs w:val="0"/>
          <w:sz w:val="24"/>
          <w:szCs w:val="24"/>
        </w:rPr>
        <w:lastRenderedPageBreak/>
        <w:t xml:space="preserve">7 </w:t>
      </w:r>
      <w:r>
        <w:rPr>
          <w:rFonts w:eastAsia="黑体"/>
          <w:b w:val="0"/>
          <w:bCs w:val="0"/>
          <w:sz w:val="24"/>
          <w:szCs w:val="24"/>
        </w:rPr>
        <w:t>校准项目和校准方法</w:t>
      </w:r>
      <w:bookmarkEnd w:id="69"/>
    </w:p>
    <w:p w14:paraId="607F5E8A" w14:textId="77777777" w:rsidR="002E1FEA" w:rsidRDefault="00000000">
      <w:pPr>
        <w:spacing w:line="300" w:lineRule="auto"/>
        <w:rPr>
          <w:sz w:val="24"/>
        </w:rPr>
      </w:pPr>
      <w:r>
        <w:rPr>
          <w:sz w:val="24"/>
        </w:rPr>
        <w:t xml:space="preserve">7.1 </w:t>
      </w:r>
      <w:r>
        <w:rPr>
          <w:sz w:val="24"/>
        </w:rPr>
        <w:t>一般检查</w:t>
      </w:r>
    </w:p>
    <w:p w14:paraId="115AC846" w14:textId="77777777" w:rsidR="002E1FEA" w:rsidRDefault="00000000">
      <w:pPr>
        <w:spacing w:line="300" w:lineRule="auto"/>
        <w:rPr>
          <w:sz w:val="24"/>
        </w:rPr>
      </w:pPr>
      <w:r>
        <w:rPr>
          <w:sz w:val="24"/>
        </w:rPr>
        <w:t xml:space="preserve">7.1.1 </w:t>
      </w:r>
      <w:r>
        <w:rPr>
          <w:sz w:val="24"/>
        </w:rPr>
        <w:t>检查配件是否齐全，包括防水套管、平衡帽、保护帽、高绝缘连接器等。</w:t>
      </w:r>
      <w:r>
        <w:rPr>
          <w:sz w:val="24"/>
        </w:rPr>
        <w:t xml:space="preserve"> </w:t>
      </w:r>
    </w:p>
    <w:p w14:paraId="62C1EDBC" w14:textId="77777777" w:rsidR="002E1FEA" w:rsidRDefault="00000000">
      <w:pPr>
        <w:spacing w:line="300" w:lineRule="auto"/>
        <w:rPr>
          <w:sz w:val="24"/>
        </w:rPr>
      </w:pPr>
      <w:r>
        <w:rPr>
          <w:sz w:val="24"/>
        </w:rPr>
        <w:t xml:space="preserve">7.1.2 </w:t>
      </w:r>
      <w:r>
        <w:rPr>
          <w:sz w:val="24"/>
        </w:rPr>
        <w:t>检查电离室、静电计、线缆、连接器是否有损坏，剂量计外观是否完好，电离室与静电计是否匹配正确。</w:t>
      </w:r>
      <w:r>
        <w:rPr>
          <w:sz w:val="24"/>
        </w:rPr>
        <w:t xml:space="preserve"> </w:t>
      </w:r>
    </w:p>
    <w:p w14:paraId="44CA2A00" w14:textId="77777777" w:rsidR="002E1FEA" w:rsidRDefault="00000000">
      <w:pPr>
        <w:spacing w:line="300" w:lineRule="auto"/>
        <w:rPr>
          <w:sz w:val="24"/>
        </w:rPr>
      </w:pPr>
      <w:r>
        <w:rPr>
          <w:sz w:val="24"/>
        </w:rPr>
        <w:t xml:space="preserve">7.1.3 </w:t>
      </w:r>
      <w:r>
        <w:rPr>
          <w:sz w:val="24"/>
        </w:rPr>
        <w:t>如果电离室单独校准，检查其保护罩、高压极、收集极之间是否有短路。</w:t>
      </w:r>
      <w:r>
        <w:rPr>
          <w:sz w:val="24"/>
        </w:rPr>
        <w:t xml:space="preserve"> </w:t>
      </w:r>
    </w:p>
    <w:p w14:paraId="1ABA20A3" w14:textId="77777777" w:rsidR="002E1FEA" w:rsidRDefault="00000000">
      <w:pPr>
        <w:spacing w:line="300" w:lineRule="auto"/>
        <w:rPr>
          <w:sz w:val="24"/>
        </w:rPr>
      </w:pPr>
      <w:r>
        <w:rPr>
          <w:sz w:val="24"/>
        </w:rPr>
        <w:t xml:space="preserve">7.1.4 </w:t>
      </w:r>
      <w:r>
        <w:rPr>
          <w:sz w:val="24"/>
        </w:rPr>
        <w:t>剂量计与实验室环境达到平衡后，将电离室置于待测位置，然后将其与静电计连接，连通电源。</w:t>
      </w:r>
      <w:r>
        <w:rPr>
          <w:sz w:val="24"/>
        </w:rPr>
        <w:t xml:space="preserve"> </w:t>
      </w:r>
    </w:p>
    <w:p w14:paraId="7182D07F" w14:textId="77777777" w:rsidR="002E1FEA" w:rsidRDefault="00000000">
      <w:pPr>
        <w:spacing w:line="300" w:lineRule="auto"/>
        <w:rPr>
          <w:sz w:val="24"/>
        </w:rPr>
      </w:pPr>
      <w:r>
        <w:rPr>
          <w:sz w:val="24"/>
        </w:rPr>
        <w:t xml:space="preserve">7.1.5 </w:t>
      </w:r>
      <w:r>
        <w:rPr>
          <w:sz w:val="24"/>
        </w:rPr>
        <w:t>打开电源，依据说明书确认剂量计参数设置等是否正确。</w:t>
      </w:r>
      <w:r>
        <w:rPr>
          <w:sz w:val="24"/>
        </w:rPr>
        <w:t xml:space="preserve"> </w:t>
      </w:r>
    </w:p>
    <w:p w14:paraId="42859CAF" w14:textId="77777777" w:rsidR="002E1FEA" w:rsidRDefault="00000000">
      <w:pPr>
        <w:spacing w:line="300" w:lineRule="auto"/>
        <w:rPr>
          <w:sz w:val="24"/>
        </w:rPr>
      </w:pPr>
      <w:r>
        <w:rPr>
          <w:sz w:val="24"/>
        </w:rPr>
        <w:t xml:space="preserve">7.1.6 </w:t>
      </w:r>
      <w:r>
        <w:rPr>
          <w:sz w:val="24"/>
        </w:rPr>
        <w:t>通电预热后，检查剂量计工作状态是否正常，各操作命令是否有效执行。</w:t>
      </w:r>
      <w:r>
        <w:rPr>
          <w:sz w:val="24"/>
        </w:rPr>
        <w:t xml:space="preserve"> </w:t>
      </w:r>
    </w:p>
    <w:p w14:paraId="1AD8CBDB" w14:textId="77777777" w:rsidR="002E1FEA" w:rsidRDefault="00000000">
      <w:pPr>
        <w:spacing w:line="300" w:lineRule="auto"/>
        <w:rPr>
          <w:sz w:val="24"/>
        </w:rPr>
      </w:pPr>
      <w:r>
        <w:rPr>
          <w:sz w:val="24"/>
        </w:rPr>
        <w:t xml:space="preserve">7.2 </w:t>
      </w:r>
      <w:r>
        <w:rPr>
          <w:sz w:val="24"/>
        </w:rPr>
        <w:t>漏电流</w:t>
      </w:r>
      <w:r>
        <w:rPr>
          <w:sz w:val="24"/>
        </w:rPr>
        <w:t xml:space="preserve"> </w:t>
      </w:r>
    </w:p>
    <w:p w14:paraId="0A1141B7" w14:textId="160F28D6" w:rsidR="002E1FEA" w:rsidRDefault="00000000">
      <w:pPr>
        <w:spacing w:line="300" w:lineRule="auto"/>
        <w:rPr>
          <w:sz w:val="24"/>
        </w:rPr>
      </w:pPr>
      <w:r>
        <w:rPr>
          <w:sz w:val="24"/>
        </w:rPr>
        <w:t xml:space="preserve">7.2.1 </w:t>
      </w:r>
      <w:r>
        <w:rPr>
          <w:sz w:val="24"/>
        </w:rPr>
        <w:t>连接电离室，加极化电压并稳定一段时间后，在无辐照条件下，测量剂量计的漏电流情况。若漏电流超过</w:t>
      </w:r>
      <w:r>
        <w:rPr>
          <w:sz w:val="24"/>
        </w:rPr>
        <w:t>5.1</w:t>
      </w:r>
      <w:r>
        <w:rPr>
          <w:sz w:val="24"/>
        </w:rPr>
        <w:t>的要求，检查连接器是否有损坏或</w:t>
      </w:r>
      <w:r w:rsidR="001A3A56">
        <w:rPr>
          <w:rFonts w:hint="eastAsia"/>
          <w:sz w:val="24"/>
        </w:rPr>
        <w:t>沾污</w:t>
      </w:r>
      <w:r>
        <w:rPr>
          <w:sz w:val="24"/>
        </w:rPr>
        <w:t>。</w:t>
      </w:r>
      <w:r>
        <w:rPr>
          <w:sz w:val="24"/>
        </w:rPr>
        <w:t xml:space="preserve"> </w:t>
      </w:r>
    </w:p>
    <w:p w14:paraId="5312C2F3" w14:textId="77777777" w:rsidR="002E1FEA" w:rsidRDefault="00000000">
      <w:pPr>
        <w:spacing w:line="300" w:lineRule="auto"/>
        <w:rPr>
          <w:sz w:val="24"/>
        </w:rPr>
      </w:pPr>
      <w:r>
        <w:rPr>
          <w:sz w:val="24"/>
        </w:rPr>
        <w:t xml:space="preserve">7.2.2 </w:t>
      </w:r>
      <w:r>
        <w:rPr>
          <w:sz w:val="24"/>
        </w:rPr>
        <w:t>如有必要，清洁连接器，再次进行漏电流测量。如果漏电流仍然较大，并与之前测量值一致（不能超过预期测量值的</w:t>
      </w:r>
      <w:r>
        <w:rPr>
          <w:sz w:val="24"/>
        </w:rPr>
        <w:t>1%</w:t>
      </w:r>
      <w:r>
        <w:rPr>
          <w:sz w:val="24"/>
        </w:rPr>
        <w:t>），可继续进行校准测量实验。</w:t>
      </w:r>
      <w:r>
        <w:rPr>
          <w:sz w:val="24"/>
        </w:rPr>
        <w:t xml:space="preserve"> </w:t>
      </w:r>
    </w:p>
    <w:p w14:paraId="11CDCA55" w14:textId="77777777" w:rsidR="002E1FEA" w:rsidRDefault="00000000">
      <w:pPr>
        <w:spacing w:line="300" w:lineRule="auto"/>
        <w:rPr>
          <w:sz w:val="24"/>
        </w:rPr>
      </w:pPr>
      <w:r>
        <w:rPr>
          <w:sz w:val="24"/>
        </w:rPr>
        <w:t xml:space="preserve">7.2.3 </w:t>
      </w:r>
      <w:r>
        <w:rPr>
          <w:sz w:val="24"/>
        </w:rPr>
        <w:t>辐照后，再次进行漏电流测量，若两次测量漏电流值接近，校准有效。</w:t>
      </w:r>
      <w:r>
        <w:rPr>
          <w:sz w:val="24"/>
        </w:rPr>
        <w:t xml:space="preserve"> </w:t>
      </w:r>
    </w:p>
    <w:p w14:paraId="1ED7E17E" w14:textId="77777777" w:rsidR="002E1FEA" w:rsidRDefault="00000000">
      <w:pPr>
        <w:spacing w:line="300" w:lineRule="auto"/>
        <w:rPr>
          <w:sz w:val="24"/>
        </w:rPr>
      </w:pPr>
      <w:r>
        <w:rPr>
          <w:sz w:val="24"/>
        </w:rPr>
        <w:t xml:space="preserve">7.2.4 </w:t>
      </w:r>
      <w:r>
        <w:rPr>
          <w:sz w:val="24"/>
        </w:rPr>
        <w:t>如果漏电流较大且是变化的，剂量计可能损坏需进行维修。</w:t>
      </w:r>
      <w:r>
        <w:rPr>
          <w:sz w:val="24"/>
        </w:rPr>
        <w:t xml:space="preserve"> </w:t>
      </w:r>
    </w:p>
    <w:p w14:paraId="5AF2649B" w14:textId="77777777" w:rsidR="002E1FEA" w:rsidRDefault="00000000">
      <w:pPr>
        <w:spacing w:line="300" w:lineRule="auto"/>
        <w:rPr>
          <w:sz w:val="24"/>
        </w:rPr>
      </w:pPr>
      <w:r>
        <w:rPr>
          <w:sz w:val="24"/>
        </w:rPr>
        <w:t xml:space="preserve">7.2.5 </w:t>
      </w:r>
      <w:r>
        <w:rPr>
          <w:sz w:val="24"/>
        </w:rPr>
        <w:t>将剂量计处于测量状态，使用医用电子束辐照电离室，待其读数达到某一值</w:t>
      </w:r>
      <w:r>
        <w:rPr>
          <w:i/>
          <w:iCs/>
          <w:sz w:val="24"/>
        </w:rPr>
        <w:t>M</w:t>
      </w:r>
      <w:r>
        <w:rPr>
          <w:sz w:val="24"/>
          <w:vertAlign w:val="subscript"/>
        </w:rPr>
        <w:t>0</w:t>
      </w:r>
      <w:r>
        <w:rPr>
          <w:sz w:val="24"/>
        </w:rPr>
        <w:t>时，关闭医用电子束，计时</w:t>
      </w:r>
      <w:r>
        <w:rPr>
          <w:i/>
          <w:iCs/>
          <w:sz w:val="24"/>
        </w:rPr>
        <w:t>t</w:t>
      </w:r>
      <w:r>
        <w:rPr>
          <w:sz w:val="24"/>
        </w:rPr>
        <w:t>=5 min</w:t>
      </w:r>
      <w:r>
        <w:rPr>
          <w:sz w:val="24"/>
        </w:rPr>
        <w:t>，读数为</w:t>
      </w:r>
      <w:r>
        <w:rPr>
          <w:i/>
          <w:iCs/>
          <w:sz w:val="24"/>
        </w:rPr>
        <w:t>M</w:t>
      </w:r>
      <w:r>
        <w:rPr>
          <w:sz w:val="24"/>
          <w:vertAlign w:val="subscript"/>
        </w:rPr>
        <w:t>1</w:t>
      </w:r>
      <w:r>
        <w:rPr>
          <w:sz w:val="24"/>
        </w:rPr>
        <w:t>，测量计辐照后漏电流</w:t>
      </w:r>
      <w:r>
        <w:rPr>
          <w:i/>
          <w:iCs/>
          <w:sz w:val="24"/>
        </w:rPr>
        <w:t>I</w:t>
      </w:r>
      <w:r>
        <w:rPr>
          <w:sz w:val="24"/>
        </w:rPr>
        <w:t>按式（</w:t>
      </w:r>
      <w:r>
        <w:rPr>
          <w:sz w:val="24"/>
        </w:rPr>
        <w:t>1</w:t>
      </w:r>
      <w:r>
        <w:rPr>
          <w:sz w:val="24"/>
        </w:rPr>
        <w:t>）计算，其中</w:t>
      </w:r>
      <w:r>
        <w:rPr>
          <w:i/>
          <w:iCs/>
          <w:sz w:val="24"/>
        </w:rPr>
        <w:t>M</w:t>
      </w:r>
      <w:r>
        <w:rPr>
          <w:sz w:val="24"/>
          <w:vertAlign w:val="subscript"/>
        </w:rPr>
        <w:t>0</w:t>
      </w:r>
      <w:r>
        <w:rPr>
          <w:sz w:val="24"/>
        </w:rPr>
        <w:t>和</w:t>
      </w:r>
      <w:r>
        <w:rPr>
          <w:i/>
          <w:iCs/>
          <w:sz w:val="24"/>
        </w:rPr>
        <w:t>M</w:t>
      </w:r>
      <w:r>
        <w:rPr>
          <w:sz w:val="24"/>
          <w:vertAlign w:val="subscript"/>
        </w:rPr>
        <w:t>1</w:t>
      </w:r>
      <w:r>
        <w:rPr>
          <w:rFonts w:eastAsiaTheme="minorEastAsia"/>
          <w:sz w:val="24"/>
        </w:rPr>
        <w:t>单位为</w:t>
      </w:r>
      <w:r>
        <w:rPr>
          <w:rFonts w:eastAsiaTheme="minorEastAsia"/>
          <w:sz w:val="24"/>
        </w:rPr>
        <w:t>Gy</w:t>
      </w:r>
      <w:r>
        <w:rPr>
          <w:rFonts w:eastAsiaTheme="minorEastAsia"/>
          <w:sz w:val="24"/>
        </w:rPr>
        <w:t>或相应显示值，</w:t>
      </w:r>
      <w:r>
        <w:rPr>
          <w:sz w:val="24"/>
        </w:rPr>
        <w:t>漏电流</w:t>
      </w:r>
      <w:r>
        <w:rPr>
          <w:i/>
          <w:iCs/>
          <w:sz w:val="24"/>
        </w:rPr>
        <w:t>I</w:t>
      </w:r>
      <w:r>
        <w:rPr>
          <w:sz w:val="24"/>
        </w:rPr>
        <w:t>单位为</w:t>
      </w:r>
      <w:r>
        <w:rPr>
          <w:rFonts w:eastAsiaTheme="minorEastAsia"/>
          <w:sz w:val="24"/>
        </w:rPr>
        <w:t>mGy/min</w:t>
      </w:r>
      <w:r>
        <w:rPr>
          <w:rFonts w:eastAsiaTheme="minorEastAsia"/>
          <w:sz w:val="24"/>
        </w:rPr>
        <w:t>或</w:t>
      </w:r>
      <w:r>
        <w:rPr>
          <w:rFonts w:eastAsiaTheme="minorEastAsia"/>
          <w:sz w:val="24"/>
        </w:rPr>
        <w:t>pA</w:t>
      </w:r>
      <w:r>
        <w:rPr>
          <w:rFonts w:eastAsiaTheme="minorEastAsia"/>
          <w:sz w:val="24"/>
        </w:rPr>
        <w:t>表示</w:t>
      </w:r>
      <w:r>
        <w:rPr>
          <w:sz w:val="24"/>
        </w:rPr>
        <w:t>。</w:t>
      </w:r>
    </w:p>
    <w:tbl>
      <w:tblPr>
        <w:tblW w:w="5000" w:type="pct"/>
        <w:jc w:val="center"/>
        <w:tblLook w:val="04A0" w:firstRow="1" w:lastRow="0" w:firstColumn="1" w:lastColumn="0" w:noHBand="0" w:noVBand="1"/>
      </w:tblPr>
      <w:tblGrid>
        <w:gridCol w:w="1246"/>
        <w:gridCol w:w="5814"/>
        <w:gridCol w:w="1246"/>
      </w:tblGrid>
      <w:tr w:rsidR="002E1FEA" w14:paraId="1F2F525B" w14:textId="77777777">
        <w:trPr>
          <w:jc w:val="center"/>
        </w:trPr>
        <w:tc>
          <w:tcPr>
            <w:tcW w:w="750" w:type="pct"/>
            <w:tcMar>
              <w:left w:w="0" w:type="dxa"/>
              <w:right w:w="0" w:type="dxa"/>
            </w:tcMar>
            <w:vAlign w:val="center"/>
          </w:tcPr>
          <w:p w14:paraId="200A733D"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4BF3B856" w14:textId="77777777" w:rsidR="002E1FEA" w:rsidRDefault="00000000">
            <w:pPr>
              <w:pStyle w:val="MTDisplayEquation"/>
              <w:spacing w:line="300" w:lineRule="auto"/>
              <w:ind w:firstLine="0"/>
              <w:jc w:val="center"/>
              <w:rPr>
                <w:sz w:val="24"/>
              </w:rPr>
            </w:pPr>
            <m:oMathPara>
              <m:oMath>
                <m:r>
                  <m:rPr>
                    <m:nor/>
                  </m:rPr>
                  <w:rPr>
                    <w:i/>
                    <w:sz w:val="24"/>
                  </w:rPr>
                  <m:t>I</m:t>
                </m:r>
                <m:r>
                  <m:rPr>
                    <m:nor/>
                  </m:rPr>
                  <w:rPr>
                    <w:sz w:val="24"/>
                  </w:rPr>
                  <m:t>=</m:t>
                </m:r>
                <m:f>
                  <m:fPr>
                    <m:ctrlPr>
                      <w:rPr>
                        <w:rFonts w:ascii="Cambria Math" w:hAnsi="Cambria Math"/>
                        <w:sz w:val="24"/>
                      </w:rPr>
                    </m:ctrlPr>
                  </m:fPr>
                  <m:num>
                    <m:d>
                      <m:dPr>
                        <m:ctrlPr>
                          <w:rPr>
                            <w:rFonts w:ascii="Cambria Math" w:hAnsi="Cambria Math"/>
                            <w:sz w:val="24"/>
                          </w:rPr>
                        </m:ctrlPr>
                      </m:dPr>
                      <m:e>
                        <m:sSub>
                          <m:sSubPr>
                            <m:ctrlPr>
                              <w:rPr>
                                <w:rFonts w:ascii="Cambria Math" w:hAnsi="Cambria Math"/>
                                <w:sz w:val="24"/>
                              </w:rPr>
                            </m:ctrlPr>
                          </m:sSubPr>
                          <m:e>
                            <m:r>
                              <m:rPr>
                                <m:nor/>
                              </m:rPr>
                              <w:rPr>
                                <w:i/>
                                <w:sz w:val="24"/>
                              </w:rPr>
                              <m:t>M</m:t>
                            </m:r>
                          </m:e>
                          <m:sub>
                            <m:r>
                              <m:rPr>
                                <m:nor/>
                              </m:rPr>
                              <w:rPr>
                                <w:sz w:val="24"/>
                              </w:rPr>
                              <m:t>1</m:t>
                            </m:r>
                          </m:sub>
                        </m:sSub>
                        <m:r>
                          <m:rPr>
                            <m:nor/>
                          </m:rPr>
                          <w:rPr>
                            <w:sz w:val="24"/>
                          </w:rPr>
                          <m:t>-</m:t>
                        </m:r>
                        <m:sSub>
                          <m:sSubPr>
                            <m:ctrlPr>
                              <w:rPr>
                                <w:rFonts w:ascii="Cambria Math" w:hAnsi="Cambria Math"/>
                                <w:sz w:val="24"/>
                              </w:rPr>
                            </m:ctrlPr>
                          </m:sSubPr>
                          <m:e>
                            <m:r>
                              <m:rPr>
                                <m:nor/>
                              </m:rPr>
                              <w:rPr>
                                <w:i/>
                                <w:sz w:val="24"/>
                              </w:rPr>
                              <m:t>M</m:t>
                            </m:r>
                          </m:e>
                          <m:sub>
                            <m:r>
                              <m:rPr>
                                <m:nor/>
                              </m:rPr>
                              <w:rPr>
                                <w:sz w:val="24"/>
                              </w:rPr>
                              <m:t>0</m:t>
                            </m:r>
                          </m:sub>
                        </m:sSub>
                      </m:e>
                    </m:d>
                  </m:num>
                  <m:den>
                    <m:r>
                      <m:rPr>
                        <m:nor/>
                      </m:rPr>
                      <w:rPr>
                        <w:i/>
                        <w:sz w:val="24"/>
                      </w:rPr>
                      <m:t>t</m:t>
                    </m:r>
                  </m:den>
                </m:f>
              </m:oMath>
            </m:oMathPara>
          </w:p>
        </w:tc>
        <w:tc>
          <w:tcPr>
            <w:tcW w:w="750" w:type="pct"/>
            <w:tcMar>
              <w:left w:w="0" w:type="dxa"/>
              <w:right w:w="0" w:type="dxa"/>
            </w:tcMar>
            <w:vAlign w:val="center"/>
          </w:tcPr>
          <w:p w14:paraId="5FF39887" w14:textId="77777777" w:rsidR="002E1FEA" w:rsidRDefault="00000000">
            <w:pPr>
              <w:pStyle w:val="MTDisplayEquation"/>
              <w:spacing w:line="300" w:lineRule="auto"/>
              <w:ind w:firstLine="0"/>
              <w:rPr>
                <w:sz w:val="24"/>
              </w:rPr>
            </w:pPr>
            <w:r>
              <w:rPr>
                <w:sz w:val="24"/>
              </w:rPr>
              <w:t>（</w:t>
            </w:r>
            <w:r>
              <w:rPr>
                <w:sz w:val="24"/>
              </w:rPr>
              <w:t>1</w:t>
            </w:r>
            <w:r>
              <w:rPr>
                <w:sz w:val="24"/>
              </w:rPr>
              <w:t>）</w:t>
            </w:r>
          </w:p>
        </w:tc>
      </w:tr>
    </w:tbl>
    <w:p w14:paraId="75772254" w14:textId="77777777" w:rsidR="002E1FEA" w:rsidRDefault="00000000">
      <w:pPr>
        <w:spacing w:line="300" w:lineRule="auto"/>
        <w:rPr>
          <w:sz w:val="24"/>
        </w:rPr>
      </w:pPr>
      <w:r>
        <w:rPr>
          <w:sz w:val="24"/>
        </w:rPr>
        <w:t xml:space="preserve">7.3 </w:t>
      </w:r>
      <w:r>
        <w:rPr>
          <w:sz w:val="24"/>
        </w:rPr>
        <w:t>测量重复性</w:t>
      </w:r>
    </w:p>
    <w:p w14:paraId="766CF656" w14:textId="77777777" w:rsidR="002E1FEA" w:rsidRDefault="00000000">
      <w:pPr>
        <w:spacing w:line="300" w:lineRule="auto"/>
        <w:ind w:firstLineChars="200" w:firstLine="480"/>
        <w:rPr>
          <w:sz w:val="24"/>
        </w:rPr>
      </w:pPr>
      <w:r>
        <w:rPr>
          <w:sz w:val="24"/>
        </w:rPr>
        <w:t>将电离室置于辐射场中，在较低剂量率条件下，相同辐照条件，测量</w:t>
      </w:r>
      <w:r>
        <w:rPr>
          <w:sz w:val="24"/>
        </w:rPr>
        <w:t>10</w:t>
      </w:r>
      <w:r>
        <w:rPr>
          <w:sz w:val="24"/>
        </w:rPr>
        <w:t>次，取相对标准偏差作为剂量计的重复性（见式（</w:t>
      </w:r>
      <w:r>
        <w:rPr>
          <w:sz w:val="24"/>
        </w:rPr>
        <w:t>2</w:t>
      </w:r>
      <w:r>
        <w:rPr>
          <w:sz w:val="24"/>
        </w:rPr>
        <w:t>））。</w:t>
      </w:r>
    </w:p>
    <w:tbl>
      <w:tblPr>
        <w:tblW w:w="5000" w:type="pct"/>
        <w:jc w:val="center"/>
        <w:tblLook w:val="04A0" w:firstRow="1" w:lastRow="0" w:firstColumn="1" w:lastColumn="0" w:noHBand="0" w:noVBand="1"/>
      </w:tblPr>
      <w:tblGrid>
        <w:gridCol w:w="1246"/>
        <w:gridCol w:w="5814"/>
        <w:gridCol w:w="1246"/>
      </w:tblGrid>
      <w:tr w:rsidR="002E1FEA" w14:paraId="3D1CFFE3" w14:textId="77777777">
        <w:trPr>
          <w:jc w:val="center"/>
        </w:trPr>
        <w:tc>
          <w:tcPr>
            <w:tcW w:w="750" w:type="pct"/>
            <w:tcMar>
              <w:left w:w="0" w:type="dxa"/>
              <w:right w:w="0" w:type="dxa"/>
            </w:tcMar>
            <w:vAlign w:val="center"/>
          </w:tcPr>
          <w:p w14:paraId="4D332AF7"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3F042AF5" w14:textId="77777777" w:rsidR="002E1FEA" w:rsidRDefault="00000000">
            <w:pPr>
              <w:pStyle w:val="MTDisplayEquation"/>
              <w:spacing w:line="300" w:lineRule="auto"/>
              <w:ind w:firstLine="0"/>
              <w:jc w:val="center"/>
              <w:rPr>
                <w:sz w:val="24"/>
              </w:rPr>
            </w:pPr>
            <m:oMathPara>
              <m:oMath>
                <m:r>
                  <m:rPr>
                    <m:nor/>
                  </m:rPr>
                  <w:rPr>
                    <w:rFonts w:eastAsiaTheme="minorEastAsia"/>
                    <w:i/>
                    <w:sz w:val="24"/>
                  </w:rPr>
                  <m:t>V</m:t>
                </m:r>
                <m:r>
                  <m:rPr>
                    <m:nor/>
                  </m:rPr>
                  <w:rPr>
                    <w:rFonts w:eastAsiaTheme="minorEastAsia"/>
                    <w:sz w:val="24"/>
                  </w:rPr>
                  <m:t>=</m:t>
                </m:r>
                <m:f>
                  <m:fPr>
                    <m:ctrlPr>
                      <w:rPr>
                        <w:rFonts w:ascii="Cambria Math" w:eastAsiaTheme="minorEastAsia" w:hAnsi="Cambria Math"/>
                        <w:i/>
                        <w:sz w:val="24"/>
                      </w:rPr>
                    </m:ctrlPr>
                  </m:fPr>
                  <m:num>
                    <m:r>
                      <m:rPr>
                        <m:nor/>
                      </m:rPr>
                      <w:rPr>
                        <w:rFonts w:eastAsiaTheme="minorEastAsia"/>
                        <w:sz w:val="24"/>
                      </w:rPr>
                      <m:t>1</m:t>
                    </m:r>
                  </m:num>
                  <m:den>
                    <m:acc>
                      <m:accPr>
                        <m:chr m:val="̅"/>
                        <m:ctrlPr>
                          <w:rPr>
                            <w:rFonts w:ascii="Cambria Math" w:eastAsiaTheme="minorEastAsia" w:hAnsi="Cambria Math"/>
                            <w:i/>
                            <w:sz w:val="24"/>
                          </w:rPr>
                        </m:ctrlPr>
                      </m:accPr>
                      <m:e>
                        <m:r>
                          <m:rPr>
                            <m:nor/>
                          </m:rPr>
                          <w:rPr>
                            <w:rFonts w:eastAsiaTheme="minorEastAsia"/>
                            <w:i/>
                            <w:sz w:val="24"/>
                          </w:rPr>
                          <m:t>M</m:t>
                        </m:r>
                      </m:e>
                    </m:acc>
                  </m:den>
                </m:f>
                <m:rad>
                  <m:radPr>
                    <m:degHide m:val="1"/>
                    <m:ctrlPr>
                      <w:rPr>
                        <w:rFonts w:ascii="Cambria Math" w:eastAsiaTheme="minorEastAsia" w:hAnsi="Cambria Math"/>
                        <w:i/>
                        <w:sz w:val="24"/>
                      </w:rPr>
                    </m:ctrlPr>
                  </m:radPr>
                  <m:deg/>
                  <m:e>
                    <m:f>
                      <m:fPr>
                        <m:ctrlPr>
                          <w:rPr>
                            <w:rFonts w:ascii="Cambria Math" w:eastAsiaTheme="minorEastAsia" w:hAnsi="Cambria Math"/>
                            <w:i/>
                            <w:sz w:val="24"/>
                          </w:rPr>
                        </m:ctrlPr>
                      </m:fPr>
                      <m:num>
                        <m:nary>
                          <m:naryPr>
                            <m:chr m:val="∑"/>
                            <m:limLoc m:val="undOvr"/>
                            <m:ctrlPr>
                              <w:rPr>
                                <w:rFonts w:ascii="Cambria Math" w:eastAsiaTheme="minorEastAsia" w:hAnsi="Cambria Math"/>
                                <w:i/>
                                <w:sz w:val="24"/>
                              </w:rPr>
                            </m:ctrlPr>
                          </m:naryPr>
                          <m:sub>
                            <m:r>
                              <m:rPr>
                                <m:nor/>
                              </m:rPr>
                              <w:rPr>
                                <w:rFonts w:eastAsiaTheme="minorEastAsia"/>
                                <w:i/>
                                <w:sz w:val="24"/>
                              </w:rPr>
                              <m:t>i</m:t>
                            </m:r>
                            <m:r>
                              <m:rPr>
                                <m:nor/>
                              </m:rPr>
                              <w:rPr>
                                <w:rFonts w:eastAsiaTheme="minorEastAsia"/>
                                <w:sz w:val="24"/>
                              </w:rPr>
                              <m:t>=1</m:t>
                            </m:r>
                          </m:sub>
                          <m:sup>
                            <m:r>
                              <m:rPr>
                                <m:nor/>
                              </m:rPr>
                              <w:rPr>
                                <w:rFonts w:eastAsiaTheme="minorEastAsia"/>
                                <w:i/>
                                <w:sz w:val="24"/>
                              </w:rPr>
                              <m:t>n</m:t>
                            </m:r>
                          </m:sup>
                          <m:e>
                            <m:sSup>
                              <m:sSupPr>
                                <m:ctrlPr>
                                  <w:rPr>
                                    <w:rFonts w:ascii="Cambria Math" w:eastAsiaTheme="minorEastAsia" w:hAnsi="Cambria Math"/>
                                    <w:i/>
                                    <w:sz w:val="24"/>
                                  </w:rPr>
                                </m:ctrlPr>
                              </m:sSupPr>
                              <m:e>
                                <m:sSub>
                                  <m:sSubPr>
                                    <m:ctrlPr>
                                      <w:rPr>
                                        <w:rFonts w:ascii="Cambria Math" w:eastAsiaTheme="minorEastAsia" w:hAnsi="Cambria Math"/>
                                        <w:i/>
                                        <w:sz w:val="24"/>
                                      </w:rPr>
                                    </m:ctrlPr>
                                  </m:sSubPr>
                                  <m:e>
                                    <m:r>
                                      <m:rPr>
                                        <m:nor/>
                                      </m:rPr>
                                      <w:rPr>
                                        <w:rFonts w:eastAsiaTheme="minorEastAsia"/>
                                        <w:sz w:val="24"/>
                                      </w:rPr>
                                      <m:t>(</m:t>
                                    </m:r>
                                    <m:r>
                                      <m:rPr>
                                        <m:nor/>
                                      </m:rPr>
                                      <w:rPr>
                                        <w:rFonts w:eastAsiaTheme="minorEastAsia"/>
                                        <w:i/>
                                        <w:sz w:val="24"/>
                                      </w:rPr>
                                      <m:t>M</m:t>
                                    </m:r>
                                  </m:e>
                                  <m:sub>
                                    <m:r>
                                      <m:rPr>
                                        <m:nor/>
                                      </m:rPr>
                                      <w:rPr>
                                        <w:rFonts w:eastAsiaTheme="minorEastAsia"/>
                                        <w:i/>
                                        <w:sz w:val="24"/>
                                      </w:rPr>
                                      <m:t>i</m:t>
                                    </m:r>
                                  </m:sub>
                                </m:sSub>
                                <m:r>
                                  <m:rPr>
                                    <m:nor/>
                                  </m:rPr>
                                  <w:rPr>
                                    <w:rFonts w:eastAsiaTheme="minorEastAsia"/>
                                    <w:sz w:val="24"/>
                                  </w:rPr>
                                  <m:t>-</m:t>
                                </m:r>
                                <m:acc>
                                  <m:accPr>
                                    <m:chr m:val="̅"/>
                                    <m:ctrlPr>
                                      <w:rPr>
                                        <w:rFonts w:ascii="Cambria Math" w:eastAsiaTheme="minorEastAsia" w:hAnsi="Cambria Math"/>
                                        <w:i/>
                                        <w:sz w:val="24"/>
                                      </w:rPr>
                                    </m:ctrlPr>
                                  </m:accPr>
                                  <m:e>
                                    <m:r>
                                      <m:rPr>
                                        <m:nor/>
                                      </m:rPr>
                                      <w:rPr>
                                        <w:rFonts w:eastAsiaTheme="minorEastAsia"/>
                                        <w:i/>
                                        <w:sz w:val="24"/>
                                      </w:rPr>
                                      <m:t>M</m:t>
                                    </m:r>
                                  </m:e>
                                </m:acc>
                                <m:r>
                                  <m:rPr>
                                    <m:nor/>
                                  </m:rPr>
                                  <w:rPr>
                                    <w:rFonts w:eastAsiaTheme="minorEastAsia"/>
                                    <w:sz w:val="24"/>
                                  </w:rPr>
                                  <m:t>)</m:t>
                                </m:r>
                              </m:e>
                              <m:sup>
                                <m:r>
                                  <m:rPr>
                                    <m:nor/>
                                  </m:rPr>
                                  <w:rPr>
                                    <w:rFonts w:eastAsiaTheme="minorEastAsia"/>
                                    <w:sz w:val="24"/>
                                  </w:rPr>
                                  <m:t>2</m:t>
                                </m:r>
                              </m:sup>
                            </m:sSup>
                          </m:e>
                        </m:nary>
                      </m:num>
                      <m:den>
                        <m:r>
                          <m:rPr>
                            <m:nor/>
                          </m:rPr>
                          <w:rPr>
                            <w:rFonts w:eastAsiaTheme="minorEastAsia"/>
                            <w:i/>
                            <w:sz w:val="24"/>
                          </w:rPr>
                          <m:t>n</m:t>
                        </m:r>
                        <m:r>
                          <m:rPr>
                            <m:nor/>
                          </m:rPr>
                          <w:rPr>
                            <w:rFonts w:eastAsiaTheme="minorEastAsia"/>
                            <w:sz w:val="24"/>
                          </w:rPr>
                          <m:t>-1</m:t>
                        </m:r>
                      </m:den>
                    </m:f>
                  </m:e>
                </m:rad>
                <m:r>
                  <m:rPr>
                    <m:nor/>
                  </m:rPr>
                  <w:rPr>
                    <w:rFonts w:eastAsiaTheme="minorEastAsia"/>
                    <w:sz w:val="24"/>
                  </w:rPr>
                  <m:t>×100%</m:t>
                </m:r>
              </m:oMath>
            </m:oMathPara>
          </w:p>
        </w:tc>
        <w:tc>
          <w:tcPr>
            <w:tcW w:w="750" w:type="pct"/>
            <w:tcMar>
              <w:left w:w="0" w:type="dxa"/>
              <w:right w:w="0" w:type="dxa"/>
            </w:tcMar>
            <w:vAlign w:val="center"/>
          </w:tcPr>
          <w:p w14:paraId="1DF0E20E" w14:textId="77777777" w:rsidR="002E1FEA" w:rsidRDefault="00000000">
            <w:pPr>
              <w:pStyle w:val="MTDisplayEquation"/>
              <w:spacing w:line="300" w:lineRule="auto"/>
              <w:ind w:firstLine="0"/>
              <w:rPr>
                <w:sz w:val="24"/>
              </w:rPr>
            </w:pPr>
            <w:r>
              <w:rPr>
                <w:sz w:val="24"/>
              </w:rPr>
              <w:t>（</w:t>
            </w:r>
            <w:r>
              <w:rPr>
                <w:sz w:val="24"/>
              </w:rPr>
              <w:t>2</w:t>
            </w:r>
            <w:r>
              <w:rPr>
                <w:sz w:val="24"/>
              </w:rPr>
              <w:t>）</w:t>
            </w:r>
          </w:p>
        </w:tc>
      </w:tr>
    </w:tbl>
    <w:p w14:paraId="1C918846" w14:textId="77777777" w:rsidR="002E1FEA" w:rsidRDefault="00000000">
      <w:pPr>
        <w:spacing w:line="300" w:lineRule="auto"/>
        <w:ind w:firstLineChars="200" w:firstLine="480"/>
        <w:rPr>
          <w:rFonts w:eastAsiaTheme="minorEastAsia"/>
          <w:sz w:val="24"/>
        </w:rPr>
      </w:pPr>
      <w:r>
        <w:rPr>
          <w:rFonts w:eastAsiaTheme="minorEastAsia"/>
          <w:sz w:val="24"/>
        </w:rPr>
        <w:t>式中：</w:t>
      </w:r>
    </w:p>
    <w:p w14:paraId="1625B2FC" w14:textId="77777777" w:rsidR="002E1FEA" w:rsidRDefault="00000000">
      <w:pPr>
        <w:spacing w:line="300" w:lineRule="auto"/>
        <w:ind w:firstLineChars="200" w:firstLine="480"/>
        <w:rPr>
          <w:rFonts w:eastAsiaTheme="minorEastAsia"/>
          <w:sz w:val="24"/>
        </w:rPr>
      </w:pPr>
      <w:r>
        <w:rPr>
          <w:rFonts w:eastAsiaTheme="minorEastAsia"/>
          <w:i/>
          <w:iCs/>
          <w:sz w:val="24"/>
        </w:rPr>
        <w:t>V</w:t>
      </w:r>
      <w:r>
        <w:rPr>
          <w:rFonts w:eastAsiaTheme="minorEastAsia"/>
          <w:sz w:val="24"/>
        </w:rPr>
        <w:t>——</w:t>
      </w:r>
      <w:r>
        <w:rPr>
          <w:rFonts w:eastAsiaTheme="minorEastAsia"/>
          <w:sz w:val="24"/>
        </w:rPr>
        <w:t>相对标准偏差，即测量重复性；</w:t>
      </w:r>
    </w:p>
    <w:p w14:paraId="3F5020F3" w14:textId="77777777" w:rsidR="002E1FEA" w:rsidRDefault="00000000">
      <w:pPr>
        <w:spacing w:line="300" w:lineRule="auto"/>
        <w:ind w:firstLineChars="200" w:firstLine="480"/>
        <w:rPr>
          <w:rFonts w:eastAsiaTheme="minorEastAsia"/>
          <w:sz w:val="24"/>
        </w:rPr>
      </w:pPr>
      <m:oMath>
        <m:sSub>
          <m:sSubPr>
            <m:ctrlPr>
              <w:rPr>
                <w:rFonts w:ascii="Cambria Math" w:eastAsiaTheme="minorEastAsia" w:hAnsi="Cambria Math"/>
                <w:i/>
                <w:sz w:val="24"/>
              </w:rPr>
            </m:ctrlPr>
          </m:sSubPr>
          <m:e>
            <m:r>
              <m:rPr>
                <m:nor/>
              </m:rPr>
              <w:rPr>
                <w:rFonts w:eastAsiaTheme="minorEastAsia"/>
                <w:i/>
                <w:sz w:val="24"/>
              </w:rPr>
              <m:t>M</m:t>
            </m:r>
          </m:e>
          <m:sub>
            <m:r>
              <m:rPr>
                <m:nor/>
              </m:rPr>
              <w:rPr>
                <w:rFonts w:eastAsiaTheme="minorEastAsia"/>
                <w:i/>
                <w:sz w:val="24"/>
              </w:rPr>
              <m:t>i</m:t>
            </m:r>
          </m:sub>
        </m:sSub>
      </m:oMath>
      <w:r>
        <w:rPr>
          <w:rFonts w:eastAsiaTheme="minorEastAsia"/>
          <w:sz w:val="24"/>
        </w:rPr>
        <w:t>——</w:t>
      </w:r>
      <w:r>
        <w:rPr>
          <w:rFonts w:eastAsiaTheme="minorEastAsia"/>
          <w:sz w:val="24"/>
        </w:rPr>
        <w:t>第</w:t>
      </w:r>
      <w:r>
        <w:rPr>
          <w:rFonts w:eastAsiaTheme="minorEastAsia"/>
          <w:i/>
          <w:iCs/>
          <w:sz w:val="24"/>
        </w:rPr>
        <w:t>i</w:t>
      </w:r>
      <w:r>
        <w:rPr>
          <w:rFonts w:eastAsiaTheme="minorEastAsia"/>
          <w:sz w:val="24"/>
        </w:rPr>
        <w:t>次测量读数；</w:t>
      </w:r>
    </w:p>
    <w:p w14:paraId="000CD4FC" w14:textId="77777777" w:rsidR="002E1FEA" w:rsidRDefault="00000000">
      <w:pPr>
        <w:spacing w:line="300" w:lineRule="auto"/>
        <w:ind w:firstLineChars="200" w:firstLine="480"/>
        <w:rPr>
          <w:rFonts w:eastAsiaTheme="minorEastAsia"/>
          <w:sz w:val="24"/>
        </w:rPr>
      </w:pPr>
      <m:oMath>
        <m:acc>
          <m:accPr>
            <m:chr m:val="̅"/>
            <m:ctrlPr>
              <w:rPr>
                <w:rFonts w:ascii="Cambria Math" w:hAnsi="Cambria Math"/>
                <w:i/>
                <w:sz w:val="24"/>
              </w:rPr>
            </m:ctrlPr>
          </m:accPr>
          <m:e>
            <m:r>
              <m:rPr>
                <m:nor/>
              </m:rPr>
              <w:rPr>
                <w:i/>
                <w:sz w:val="24"/>
              </w:rPr>
              <m:t>M</m:t>
            </m:r>
          </m:e>
        </m:acc>
      </m:oMath>
      <w:r>
        <w:rPr>
          <w:rFonts w:eastAsiaTheme="minorEastAsia"/>
          <w:sz w:val="24"/>
        </w:rPr>
        <w:t>——</w:t>
      </w:r>
      <w:r>
        <w:rPr>
          <w:rFonts w:eastAsia="Segoe UI"/>
          <w:sz w:val="24"/>
          <w:shd w:val="clear" w:color="auto" w:fill="FFFFFF"/>
        </w:rPr>
        <w:t>平均值；</w:t>
      </w:r>
    </w:p>
    <w:p w14:paraId="07537EB3" w14:textId="77777777" w:rsidR="002E1FEA" w:rsidRDefault="00000000">
      <w:pPr>
        <w:spacing w:line="300" w:lineRule="auto"/>
        <w:ind w:firstLineChars="200" w:firstLine="480"/>
        <w:rPr>
          <w:rFonts w:eastAsiaTheme="minorEastAsia"/>
          <w:sz w:val="24"/>
        </w:rPr>
      </w:pPr>
      <m:oMath>
        <m:r>
          <m:rPr>
            <m:nor/>
          </m:rPr>
          <w:rPr>
            <w:rFonts w:eastAsiaTheme="minorEastAsia"/>
            <w:i/>
            <w:sz w:val="24"/>
          </w:rPr>
          <m:t>n</m:t>
        </m:r>
      </m:oMath>
      <w:r>
        <w:rPr>
          <w:rFonts w:eastAsiaTheme="minorEastAsia"/>
          <w:sz w:val="24"/>
        </w:rPr>
        <w:t>——</w:t>
      </w:r>
      <w:r>
        <w:rPr>
          <w:rFonts w:eastAsiaTheme="minorEastAsia"/>
          <w:sz w:val="24"/>
        </w:rPr>
        <w:t>测量次数。</w:t>
      </w:r>
    </w:p>
    <w:p w14:paraId="29304085" w14:textId="77777777" w:rsidR="002E1FEA" w:rsidRDefault="00000000">
      <w:pPr>
        <w:spacing w:line="300" w:lineRule="auto"/>
        <w:rPr>
          <w:sz w:val="24"/>
        </w:rPr>
      </w:pPr>
      <w:r>
        <w:rPr>
          <w:sz w:val="24"/>
        </w:rPr>
        <w:t xml:space="preserve">7.4 </w:t>
      </w:r>
      <w:r>
        <w:rPr>
          <w:rFonts w:eastAsia="Segoe UI"/>
          <w:sz w:val="24"/>
          <w:shd w:val="clear" w:color="auto" w:fill="FFFFFF"/>
        </w:rPr>
        <w:t>示值非线性</w:t>
      </w:r>
    </w:p>
    <w:p w14:paraId="3B27E4E2" w14:textId="77777777" w:rsidR="002E1FEA" w:rsidRDefault="00000000">
      <w:pPr>
        <w:widowControl/>
        <w:shd w:val="clear" w:color="auto" w:fill="FFFFFF"/>
        <w:spacing w:line="300" w:lineRule="auto"/>
        <w:ind w:firstLineChars="200" w:firstLine="480"/>
        <w:jc w:val="left"/>
        <w:textAlignment w:val="baseline"/>
        <w:rPr>
          <w:rFonts w:eastAsia="Segoe UI"/>
        </w:rPr>
      </w:pPr>
      <w:r>
        <w:rPr>
          <w:rFonts w:eastAsia="Segoe UI"/>
          <w:kern w:val="0"/>
          <w:sz w:val="24"/>
          <w:shd w:val="clear" w:color="auto" w:fill="FFFFFF"/>
          <w:lang w:bidi="ar"/>
        </w:rPr>
        <w:lastRenderedPageBreak/>
        <w:t>某个量程下，取量程满刻度的</w:t>
      </w:r>
      <w:r>
        <w:rPr>
          <w:rFonts w:eastAsia="Segoe UI"/>
          <w:kern w:val="0"/>
          <w:sz w:val="24"/>
          <w:shd w:val="clear" w:color="auto" w:fill="FFFFFF"/>
          <w:lang w:bidi="ar"/>
        </w:rPr>
        <w:t>50%</w:t>
      </w:r>
      <w:r>
        <w:rPr>
          <w:rFonts w:eastAsia="Segoe UI"/>
          <w:kern w:val="0"/>
          <w:sz w:val="24"/>
          <w:shd w:val="clear" w:color="auto" w:fill="FFFFFF"/>
          <w:lang w:bidi="ar"/>
        </w:rPr>
        <w:t>或者</w:t>
      </w:r>
      <w:r>
        <w:rPr>
          <w:rFonts w:eastAsia="Segoe UI"/>
          <w:kern w:val="0"/>
          <w:sz w:val="24"/>
          <w:shd w:val="clear" w:color="auto" w:fill="FFFFFF"/>
          <w:lang w:bidi="ar"/>
        </w:rPr>
        <w:t>0.5 Gy</w:t>
      </w:r>
      <w:r>
        <w:rPr>
          <w:rFonts w:eastAsia="Segoe UI"/>
          <w:kern w:val="0"/>
          <w:sz w:val="24"/>
          <w:shd w:val="clear" w:color="auto" w:fill="FFFFFF"/>
          <w:lang w:bidi="ar"/>
        </w:rPr>
        <w:t>作为参考点，选取其他点作为比较点，比较点与参考点所测剂量值的相对误差计为示值非线性。</w:t>
      </w:r>
    </w:p>
    <w:p w14:paraId="04848D12" w14:textId="77777777" w:rsidR="002E1FEA" w:rsidRDefault="00000000">
      <w:pPr>
        <w:widowControl/>
        <w:shd w:val="clear" w:color="auto" w:fill="FFFFFF"/>
        <w:spacing w:line="300" w:lineRule="auto"/>
        <w:jc w:val="left"/>
        <w:textAlignment w:val="baseline"/>
        <w:rPr>
          <w:rFonts w:eastAsia="Segoe UI"/>
          <w:kern w:val="0"/>
          <w:sz w:val="24"/>
          <w:shd w:val="clear" w:color="auto" w:fill="FFFFFF"/>
          <w:lang w:bidi="ar"/>
        </w:rPr>
      </w:pPr>
      <w:r>
        <w:rPr>
          <w:rFonts w:eastAsia="Segoe UI"/>
          <w:kern w:val="0"/>
          <w:sz w:val="24"/>
          <w:shd w:val="clear" w:color="auto" w:fill="FFFFFF"/>
          <w:lang w:bidi="ar"/>
        </w:rPr>
        <w:t xml:space="preserve">7.5 </w:t>
      </w:r>
      <w:r>
        <w:rPr>
          <w:rFonts w:eastAsia="Segoe UI"/>
          <w:kern w:val="0"/>
          <w:sz w:val="24"/>
          <w:shd w:val="clear" w:color="auto" w:fill="FFFFFF"/>
          <w:lang w:bidi="ar"/>
        </w:rPr>
        <w:t>校准因子</w:t>
      </w:r>
      <w:r>
        <w:rPr>
          <w:rFonts w:eastAsia="Segoe UI"/>
          <w:kern w:val="0"/>
          <w:sz w:val="24"/>
          <w:shd w:val="clear" w:color="auto" w:fill="FFFFFF"/>
          <w:lang w:bidi="ar"/>
        </w:rPr>
        <w:t xml:space="preserve"> </w:t>
      </w:r>
    </w:p>
    <w:p w14:paraId="6C248C48" w14:textId="77777777" w:rsidR="002E1FEA" w:rsidRDefault="00000000">
      <w:pPr>
        <w:widowControl/>
        <w:shd w:val="clear" w:color="auto" w:fill="FFFFFF"/>
        <w:spacing w:line="300" w:lineRule="auto"/>
        <w:jc w:val="left"/>
        <w:textAlignment w:val="baseline"/>
        <w:rPr>
          <w:rFonts w:eastAsia="Segoe UI"/>
          <w:kern w:val="0"/>
          <w:sz w:val="24"/>
          <w:shd w:val="clear" w:color="auto" w:fill="FFFFFF"/>
          <w:lang w:bidi="ar"/>
        </w:rPr>
      </w:pPr>
      <w:r>
        <w:rPr>
          <w:rFonts w:eastAsia="Segoe UI"/>
          <w:kern w:val="0"/>
          <w:sz w:val="24"/>
          <w:shd w:val="clear" w:color="auto" w:fill="FFFFFF"/>
          <w:lang w:bidi="ar"/>
        </w:rPr>
        <w:t xml:space="preserve">7.5.1 </w:t>
      </w:r>
      <w:r>
        <w:rPr>
          <w:rFonts w:eastAsia="Segoe UI"/>
          <w:kern w:val="0"/>
          <w:sz w:val="24"/>
          <w:shd w:val="clear" w:color="auto" w:fill="FFFFFF"/>
          <w:lang w:bidi="ar"/>
        </w:rPr>
        <w:t>将电离室置于水模体中，参考点位于</w:t>
      </w:r>
      <w:r>
        <w:rPr>
          <w:kern w:val="0"/>
          <w:sz w:val="24"/>
          <w:shd w:val="clear" w:color="auto" w:fill="FFFFFF"/>
          <w:lang w:bidi="ar"/>
        </w:rPr>
        <w:t>参考值处，电离室加偏压。为了使电离室空腔内的空气与水模体环境达到温度与气压平衡，通</w:t>
      </w:r>
      <w:r>
        <w:rPr>
          <w:rFonts w:eastAsia="Segoe UI"/>
          <w:kern w:val="0"/>
          <w:sz w:val="24"/>
          <w:shd w:val="clear" w:color="auto" w:fill="FFFFFF"/>
          <w:lang w:bidi="ar"/>
        </w:rPr>
        <w:t>常需要静置</w:t>
      </w:r>
      <w:r>
        <w:rPr>
          <w:rFonts w:eastAsia="Segoe UI"/>
          <w:kern w:val="0"/>
          <w:sz w:val="24"/>
          <w:shd w:val="clear" w:color="auto" w:fill="FFFFFF"/>
          <w:lang w:bidi="ar"/>
        </w:rPr>
        <w:t>15 min</w:t>
      </w:r>
      <w:r>
        <w:rPr>
          <w:rFonts w:eastAsia="Segoe UI"/>
          <w:kern w:val="0"/>
          <w:sz w:val="24"/>
          <w:shd w:val="clear" w:color="auto" w:fill="FFFFFF"/>
          <w:lang w:bidi="ar"/>
        </w:rPr>
        <w:t>后进行测量，期间建议进行预辐照。</w:t>
      </w:r>
      <w:r>
        <w:rPr>
          <w:rFonts w:eastAsia="Segoe UI"/>
          <w:kern w:val="0"/>
          <w:sz w:val="24"/>
          <w:shd w:val="clear" w:color="auto" w:fill="FFFFFF"/>
          <w:lang w:bidi="ar"/>
        </w:rPr>
        <w:t xml:space="preserve"> </w:t>
      </w:r>
    </w:p>
    <w:p w14:paraId="51268E75" w14:textId="77777777" w:rsidR="002E1FEA" w:rsidRDefault="00000000">
      <w:pPr>
        <w:widowControl/>
        <w:shd w:val="clear" w:color="auto" w:fill="FFFFFF"/>
        <w:spacing w:line="300" w:lineRule="auto"/>
        <w:jc w:val="left"/>
        <w:textAlignment w:val="baseline"/>
        <w:rPr>
          <w:rFonts w:eastAsia="Segoe UI"/>
          <w:kern w:val="0"/>
          <w:sz w:val="24"/>
          <w:shd w:val="clear" w:color="auto" w:fill="FFFFFF"/>
          <w:lang w:bidi="ar"/>
        </w:rPr>
      </w:pPr>
      <w:r>
        <w:rPr>
          <w:rFonts w:eastAsia="Segoe UI"/>
          <w:kern w:val="0"/>
          <w:sz w:val="24"/>
          <w:shd w:val="clear" w:color="auto" w:fill="FFFFFF"/>
          <w:lang w:bidi="ar"/>
        </w:rPr>
        <w:t xml:space="preserve">7.5.2 </w:t>
      </w:r>
      <w:r>
        <w:rPr>
          <w:rFonts w:eastAsia="Segoe UI"/>
          <w:kern w:val="0"/>
          <w:sz w:val="24"/>
          <w:shd w:val="clear" w:color="auto" w:fill="FFFFFF"/>
          <w:lang w:bidi="ar"/>
        </w:rPr>
        <w:t>记录温度、气压、湿度值，确定剂量计内部设置正确，进行辐照情况下实验记录，每个测量点至少进行</w:t>
      </w:r>
      <w:r>
        <w:rPr>
          <w:rFonts w:eastAsia="Segoe UI"/>
          <w:kern w:val="0"/>
          <w:sz w:val="24"/>
          <w:shd w:val="clear" w:color="auto" w:fill="FFFFFF"/>
          <w:lang w:bidi="ar"/>
        </w:rPr>
        <w:t>3</w:t>
      </w:r>
      <w:r>
        <w:rPr>
          <w:rFonts w:eastAsia="Segoe UI"/>
          <w:kern w:val="0"/>
          <w:sz w:val="24"/>
          <w:shd w:val="clear" w:color="auto" w:fill="FFFFFF"/>
          <w:lang w:bidi="ar"/>
        </w:rPr>
        <w:t>次读数。</w:t>
      </w:r>
      <w:r>
        <w:rPr>
          <w:rFonts w:eastAsia="Segoe UI"/>
          <w:kern w:val="0"/>
          <w:sz w:val="24"/>
          <w:shd w:val="clear" w:color="auto" w:fill="FFFFFF"/>
          <w:lang w:bidi="ar"/>
        </w:rPr>
        <w:t xml:space="preserve"> </w:t>
      </w:r>
    </w:p>
    <w:p w14:paraId="4F33F259" w14:textId="77777777" w:rsidR="002E1FEA" w:rsidRDefault="00000000">
      <w:pPr>
        <w:widowControl/>
        <w:shd w:val="clear" w:color="auto" w:fill="FFFFFF"/>
        <w:spacing w:line="300" w:lineRule="auto"/>
        <w:jc w:val="left"/>
        <w:textAlignment w:val="baseline"/>
        <w:rPr>
          <w:rFonts w:eastAsia="Segoe UI"/>
          <w:kern w:val="0"/>
          <w:sz w:val="24"/>
          <w:shd w:val="clear" w:color="auto" w:fill="FFFFFF"/>
          <w:lang w:bidi="ar"/>
        </w:rPr>
      </w:pPr>
      <w:r>
        <w:rPr>
          <w:rFonts w:eastAsia="Segoe UI"/>
          <w:kern w:val="0"/>
          <w:sz w:val="24"/>
          <w:shd w:val="clear" w:color="auto" w:fill="FFFFFF"/>
          <w:lang w:bidi="ar"/>
        </w:rPr>
        <w:t xml:space="preserve">7.5.3 </w:t>
      </w:r>
      <w:r>
        <w:rPr>
          <w:rFonts w:eastAsia="Segoe UI"/>
          <w:kern w:val="0"/>
          <w:sz w:val="24"/>
          <w:shd w:val="clear" w:color="auto" w:fill="FFFFFF"/>
          <w:lang w:bidi="ar"/>
        </w:rPr>
        <w:t>测量值</w:t>
      </w:r>
      <w:r>
        <w:rPr>
          <w:rFonts w:eastAsia="Segoe UI"/>
          <w:kern w:val="0"/>
          <w:sz w:val="24"/>
          <w:shd w:val="clear" w:color="auto" w:fill="FFFFFF"/>
          <w:lang w:bidi="ar"/>
        </w:rPr>
        <w:t xml:space="preserve"> </w:t>
      </w:r>
      <w:r>
        <w:rPr>
          <w:rFonts w:eastAsia="KaTeX_Math"/>
          <w:i/>
          <w:iCs/>
          <w:kern w:val="0"/>
          <w:sz w:val="25"/>
          <w:szCs w:val="25"/>
          <w:shd w:val="clear" w:color="auto" w:fill="FFFFFF"/>
          <w:lang w:bidi="ar"/>
        </w:rPr>
        <w:t>M</w:t>
      </w:r>
      <w:r>
        <w:rPr>
          <w:rFonts w:eastAsia="Segoe UI"/>
          <w:kern w:val="0"/>
          <w:sz w:val="24"/>
          <w:shd w:val="clear" w:color="auto" w:fill="FFFFFF"/>
          <w:lang w:bidi="ar"/>
        </w:rPr>
        <w:t xml:space="preserve"> </w:t>
      </w:r>
      <w:r>
        <w:rPr>
          <w:rFonts w:eastAsia="Segoe UI"/>
          <w:kern w:val="0"/>
          <w:sz w:val="24"/>
          <w:shd w:val="clear" w:color="auto" w:fill="FFFFFF"/>
          <w:lang w:bidi="ar"/>
        </w:rPr>
        <w:t>为</w:t>
      </w:r>
    </w:p>
    <w:tbl>
      <w:tblPr>
        <w:tblW w:w="5000" w:type="pct"/>
        <w:jc w:val="center"/>
        <w:tblLook w:val="04A0" w:firstRow="1" w:lastRow="0" w:firstColumn="1" w:lastColumn="0" w:noHBand="0" w:noVBand="1"/>
      </w:tblPr>
      <w:tblGrid>
        <w:gridCol w:w="1246"/>
        <w:gridCol w:w="5814"/>
        <w:gridCol w:w="1246"/>
      </w:tblGrid>
      <w:tr w:rsidR="002E1FEA" w14:paraId="176A2906" w14:textId="77777777">
        <w:trPr>
          <w:jc w:val="center"/>
        </w:trPr>
        <w:tc>
          <w:tcPr>
            <w:tcW w:w="750" w:type="pct"/>
            <w:tcMar>
              <w:left w:w="0" w:type="dxa"/>
              <w:right w:w="0" w:type="dxa"/>
            </w:tcMar>
            <w:vAlign w:val="center"/>
          </w:tcPr>
          <w:p w14:paraId="16E523FD"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6FA26AB6" w14:textId="77777777" w:rsidR="002E1FEA" w:rsidRDefault="00000000">
            <w:pPr>
              <w:pStyle w:val="MTDisplayEquation"/>
              <w:spacing w:line="300" w:lineRule="auto"/>
              <w:ind w:firstLine="0"/>
              <w:jc w:val="center"/>
              <w:rPr>
                <w:sz w:val="24"/>
              </w:rPr>
            </w:pPr>
            <m:oMathPara>
              <m:oMath>
                <m:r>
                  <m:rPr>
                    <m:nor/>
                  </m:rPr>
                  <w:rPr>
                    <w:rFonts w:eastAsiaTheme="minorEastAsia"/>
                    <w:i/>
                    <w:sz w:val="24"/>
                  </w:rPr>
                  <m:t>M</m:t>
                </m:r>
                <m:r>
                  <m:rPr>
                    <m:nor/>
                  </m:rPr>
                  <w:rPr>
                    <w:rFonts w:eastAsiaTheme="minorEastAsia"/>
                    <w:sz w:val="24"/>
                  </w:rPr>
                  <m:t>=</m:t>
                </m:r>
                <m:d>
                  <m:dPr>
                    <m:ctrlPr>
                      <w:rPr>
                        <w:rFonts w:ascii="Cambria Math" w:eastAsiaTheme="minorEastAsia" w:hAnsi="Cambria Math"/>
                        <w:i/>
                        <w:sz w:val="24"/>
                      </w:rPr>
                    </m:ctrlPr>
                  </m:dPr>
                  <m:e>
                    <m:sSub>
                      <m:sSubPr>
                        <m:ctrlPr>
                          <w:rPr>
                            <w:rFonts w:ascii="Cambria Math" w:eastAsiaTheme="minorEastAsia" w:hAnsi="Cambria Math"/>
                            <w:i/>
                            <w:sz w:val="24"/>
                          </w:rPr>
                        </m:ctrlPr>
                      </m:sSubPr>
                      <m:e>
                        <m:r>
                          <m:rPr>
                            <m:nor/>
                          </m:rPr>
                          <w:rPr>
                            <w:rFonts w:eastAsiaTheme="minorEastAsia"/>
                            <w:i/>
                            <w:sz w:val="24"/>
                          </w:rPr>
                          <m:t>M</m:t>
                        </m:r>
                      </m:e>
                      <m:sub>
                        <m:r>
                          <m:rPr>
                            <m:nor/>
                          </m:rPr>
                          <w:rPr>
                            <w:rFonts w:eastAsiaTheme="minorEastAsia"/>
                            <w:sz w:val="24"/>
                          </w:rPr>
                          <m:t>raw</m:t>
                        </m:r>
                      </m:sub>
                    </m:sSub>
                    <m:r>
                      <m:rPr>
                        <m:nor/>
                      </m:rPr>
                      <w:rPr>
                        <w:rFonts w:eastAsiaTheme="minorEastAsia"/>
                        <w:sz w:val="24"/>
                      </w:rPr>
                      <m:t>-</m:t>
                    </m:r>
                    <m:sSub>
                      <m:sSubPr>
                        <m:ctrlPr>
                          <w:rPr>
                            <w:rFonts w:ascii="Cambria Math" w:eastAsiaTheme="minorEastAsia" w:hAnsi="Cambria Math"/>
                            <w:i/>
                            <w:sz w:val="24"/>
                          </w:rPr>
                        </m:ctrlPr>
                      </m:sSubPr>
                      <m:e>
                        <m:r>
                          <m:rPr>
                            <m:nor/>
                          </m:rPr>
                          <w:rPr>
                            <w:rFonts w:eastAsiaTheme="minorEastAsia"/>
                            <w:i/>
                            <w:sz w:val="24"/>
                          </w:rPr>
                          <m:t>M</m:t>
                        </m:r>
                      </m:e>
                      <m:sub>
                        <m:r>
                          <m:rPr>
                            <m:nor/>
                          </m:rPr>
                          <w:rPr>
                            <w:rFonts w:eastAsiaTheme="minorEastAsia"/>
                            <w:sz w:val="24"/>
                          </w:rPr>
                          <m:t>0</m:t>
                        </m:r>
                      </m:sub>
                    </m:sSub>
                  </m:e>
                </m:d>
                <m:r>
                  <m:rPr>
                    <m:nor/>
                  </m:rPr>
                  <w:rPr>
                    <w:rFonts w:eastAsiaTheme="minorEastAsia"/>
                    <w:sz w:val="24"/>
                  </w:rPr>
                  <m:t>∙</m:t>
                </m:r>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TP</m:t>
                    </m:r>
                  </m:sub>
                </m:sSub>
                <m:r>
                  <m:rPr>
                    <m:nor/>
                  </m:rPr>
                  <w:rPr>
                    <w:rFonts w:eastAsiaTheme="minorEastAsia"/>
                    <w:sz w:val="24"/>
                  </w:rPr>
                  <m:t>∙</m:t>
                </m:r>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pol</m:t>
                    </m:r>
                  </m:sub>
                </m:sSub>
                <m:r>
                  <m:rPr>
                    <m:nor/>
                  </m:rPr>
                  <w:rPr>
                    <w:rFonts w:eastAsiaTheme="minorEastAsia"/>
                    <w:sz w:val="24"/>
                  </w:rPr>
                  <m:t>∙</m:t>
                </m:r>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s</m:t>
                    </m:r>
                  </m:sub>
                </m:sSub>
              </m:oMath>
            </m:oMathPara>
          </w:p>
        </w:tc>
        <w:tc>
          <w:tcPr>
            <w:tcW w:w="750" w:type="pct"/>
            <w:tcMar>
              <w:left w:w="0" w:type="dxa"/>
              <w:right w:w="0" w:type="dxa"/>
            </w:tcMar>
            <w:vAlign w:val="center"/>
          </w:tcPr>
          <w:p w14:paraId="44E4C519" w14:textId="77777777" w:rsidR="002E1FEA" w:rsidRDefault="00000000">
            <w:pPr>
              <w:pStyle w:val="MTDisplayEquation"/>
              <w:spacing w:line="300" w:lineRule="auto"/>
              <w:ind w:firstLine="0"/>
              <w:rPr>
                <w:sz w:val="24"/>
              </w:rPr>
            </w:pPr>
            <w:r>
              <w:rPr>
                <w:sz w:val="24"/>
              </w:rPr>
              <w:t>（</w:t>
            </w:r>
            <w:r>
              <w:rPr>
                <w:sz w:val="24"/>
              </w:rPr>
              <w:t>3</w:t>
            </w:r>
            <w:r>
              <w:rPr>
                <w:sz w:val="24"/>
              </w:rPr>
              <w:t>）</w:t>
            </w:r>
          </w:p>
        </w:tc>
      </w:tr>
    </w:tbl>
    <w:p w14:paraId="5EB495F5" w14:textId="77777777" w:rsidR="002E1FEA" w:rsidRDefault="00000000">
      <w:pPr>
        <w:spacing w:line="300" w:lineRule="auto"/>
        <w:ind w:firstLineChars="200" w:firstLine="480"/>
        <w:rPr>
          <w:rFonts w:eastAsiaTheme="minorEastAsia"/>
          <w:sz w:val="24"/>
        </w:rPr>
      </w:pPr>
      <w:r>
        <w:rPr>
          <w:rFonts w:eastAsiaTheme="minorEastAsia"/>
          <w:sz w:val="24"/>
        </w:rPr>
        <w:t>式中：</w:t>
      </w:r>
    </w:p>
    <w:p w14:paraId="50E9BC7B" w14:textId="77777777" w:rsidR="002E1FEA" w:rsidRDefault="00000000">
      <w:pPr>
        <w:spacing w:line="300" w:lineRule="auto"/>
        <w:ind w:firstLineChars="200" w:firstLine="480"/>
        <w:rPr>
          <w:rFonts w:eastAsiaTheme="minorEastAsia"/>
          <w:sz w:val="24"/>
        </w:rPr>
      </w:pPr>
      <w:r>
        <w:rPr>
          <w:rFonts w:eastAsiaTheme="minorEastAsia"/>
          <w:i/>
          <w:iCs/>
          <w:sz w:val="24"/>
        </w:rPr>
        <w:t>M</w:t>
      </w:r>
      <w:r>
        <w:rPr>
          <w:rFonts w:eastAsiaTheme="minorEastAsia"/>
          <w:sz w:val="24"/>
          <w:vertAlign w:val="subscript"/>
        </w:rPr>
        <w:t>raw</w:t>
      </w:r>
      <w:r>
        <w:rPr>
          <w:rFonts w:eastAsiaTheme="minorEastAsia"/>
          <w:sz w:val="24"/>
        </w:rPr>
        <w:t>，</w:t>
      </w:r>
      <w:r>
        <w:rPr>
          <w:rFonts w:eastAsiaTheme="minorEastAsia"/>
          <w:i/>
          <w:iCs/>
          <w:sz w:val="24"/>
        </w:rPr>
        <w:t>M</w:t>
      </w:r>
      <w:r>
        <w:rPr>
          <w:rFonts w:eastAsiaTheme="minorEastAsia"/>
          <w:sz w:val="24"/>
          <w:vertAlign w:val="subscript"/>
        </w:rPr>
        <w:t>0</w:t>
      </w:r>
      <w:r>
        <w:rPr>
          <w:rFonts w:eastAsiaTheme="minorEastAsia"/>
          <w:sz w:val="24"/>
        </w:rPr>
        <w:t>——</w:t>
      </w:r>
      <w:r>
        <w:rPr>
          <w:rFonts w:eastAsia="Segoe UI"/>
          <w:sz w:val="24"/>
          <w:shd w:val="clear" w:color="auto" w:fill="FFFFFF"/>
        </w:rPr>
        <w:t>剂量计未修正的有辐照和无辐照的读数</w:t>
      </w:r>
      <w:r>
        <w:rPr>
          <w:rFonts w:eastAsiaTheme="minorEastAsia"/>
          <w:sz w:val="24"/>
        </w:rPr>
        <w:t>；</w:t>
      </w:r>
    </w:p>
    <w:p w14:paraId="31F0AAC7" w14:textId="77777777" w:rsidR="002E1FEA" w:rsidRDefault="00000000">
      <w:pPr>
        <w:spacing w:line="300" w:lineRule="auto"/>
        <w:ind w:firstLineChars="200" w:firstLine="480"/>
        <w:rPr>
          <w:rFonts w:eastAsiaTheme="minorEastAsia"/>
          <w:sz w:val="24"/>
        </w:rPr>
      </w:pPr>
      <w:r>
        <w:rPr>
          <w:rFonts w:eastAsiaTheme="minorEastAsia"/>
          <w:i/>
          <w:iCs/>
          <w:sz w:val="24"/>
        </w:rPr>
        <w:t>k</w:t>
      </w:r>
      <w:r>
        <w:rPr>
          <w:rFonts w:eastAsiaTheme="minorEastAsia"/>
          <w:sz w:val="24"/>
          <w:vertAlign w:val="subscript"/>
        </w:rPr>
        <w:t>TP</w:t>
      </w:r>
      <w:r>
        <w:rPr>
          <w:rFonts w:eastAsiaTheme="minorEastAsia"/>
          <w:sz w:val="24"/>
        </w:rPr>
        <w:t>——</w:t>
      </w:r>
      <w:r>
        <w:rPr>
          <w:rFonts w:eastAsia="Segoe UI"/>
          <w:sz w:val="24"/>
          <w:shd w:val="clear" w:color="auto" w:fill="FFFFFF"/>
        </w:rPr>
        <w:t>温度气压修正因子</w:t>
      </w:r>
      <w:r>
        <w:rPr>
          <w:rFonts w:eastAsiaTheme="minorEastAsia"/>
          <w:sz w:val="24"/>
        </w:rPr>
        <w:t>；</w:t>
      </w:r>
    </w:p>
    <w:p w14:paraId="78D463F0" w14:textId="77777777" w:rsidR="002E1FEA" w:rsidRDefault="00000000">
      <w:pPr>
        <w:spacing w:line="300" w:lineRule="auto"/>
        <w:ind w:firstLineChars="200" w:firstLine="480"/>
        <w:rPr>
          <w:rFonts w:eastAsiaTheme="minorEastAsia"/>
          <w:sz w:val="24"/>
        </w:rPr>
      </w:pPr>
      <w:r>
        <w:rPr>
          <w:rFonts w:eastAsiaTheme="minorEastAsia"/>
          <w:i/>
          <w:iCs/>
          <w:sz w:val="24"/>
        </w:rPr>
        <w:t>k</w:t>
      </w:r>
      <w:r>
        <w:rPr>
          <w:rFonts w:eastAsiaTheme="minorEastAsia"/>
          <w:sz w:val="24"/>
          <w:vertAlign w:val="subscript"/>
        </w:rPr>
        <w:t>pol</w:t>
      </w:r>
      <w:r>
        <w:rPr>
          <w:rFonts w:eastAsiaTheme="minorEastAsia"/>
          <w:sz w:val="24"/>
        </w:rPr>
        <w:t>——</w:t>
      </w:r>
      <w:r>
        <w:rPr>
          <w:rFonts w:eastAsia="Segoe UI"/>
          <w:sz w:val="24"/>
          <w:shd w:val="clear" w:color="auto" w:fill="FFFFFF"/>
        </w:rPr>
        <w:t>极化效应修正因子；</w:t>
      </w:r>
    </w:p>
    <w:p w14:paraId="070AF19E" w14:textId="77777777" w:rsidR="002E1FEA" w:rsidRDefault="00000000">
      <w:pPr>
        <w:spacing w:line="300" w:lineRule="auto"/>
        <w:ind w:firstLineChars="200" w:firstLine="480"/>
        <w:rPr>
          <w:rFonts w:eastAsiaTheme="minorEastAsia"/>
          <w:sz w:val="24"/>
        </w:rPr>
      </w:pPr>
      <w:r>
        <w:rPr>
          <w:rFonts w:eastAsiaTheme="minorEastAsia"/>
          <w:i/>
          <w:iCs/>
          <w:sz w:val="24"/>
        </w:rPr>
        <w:t>k</w:t>
      </w:r>
      <w:r>
        <w:rPr>
          <w:rFonts w:eastAsiaTheme="minorEastAsia"/>
          <w:sz w:val="24"/>
          <w:vertAlign w:val="subscript"/>
        </w:rPr>
        <w:t>s</w:t>
      </w:r>
      <w:r>
        <w:rPr>
          <w:rFonts w:eastAsiaTheme="minorEastAsia"/>
          <w:sz w:val="24"/>
        </w:rPr>
        <w:t>——</w:t>
      </w:r>
      <w:r>
        <w:rPr>
          <w:rFonts w:eastAsia="Segoe UI"/>
          <w:sz w:val="24"/>
          <w:shd w:val="clear" w:color="auto" w:fill="FFFFFF"/>
        </w:rPr>
        <w:t>离子复合修正因子</w:t>
      </w:r>
      <w:r>
        <w:rPr>
          <w:rFonts w:eastAsiaTheme="minorEastAsia"/>
          <w:sz w:val="24"/>
        </w:rPr>
        <w:t>。</w:t>
      </w:r>
    </w:p>
    <w:p w14:paraId="49E3DE97" w14:textId="77777777" w:rsidR="002E1FEA" w:rsidRDefault="00000000">
      <w:pPr>
        <w:widowControl/>
        <w:shd w:val="clear" w:color="auto" w:fill="FFFFFF"/>
        <w:spacing w:after="240" w:line="300" w:lineRule="auto"/>
        <w:jc w:val="left"/>
        <w:textAlignment w:val="baseline"/>
        <w:rPr>
          <w:rFonts w:eastAsia="Segoe UI"/>
          <w:sz w:val="24"/>
          <w:shd w:val="clear" w:color="auto" w:fill="FFFFFF"/>
        </w:rPr>
      </w:pPr>
      <w:r>
        <w:rPr>
          <w:rFonts w:eastAsia="Segoe UI"/>
          <w:sz w:val="24"/>
          <w:shd w:val="clear" w:color="auto" w:fill="FFFFFF"/>
        </w:rPr>
        <w:t xml:space="preserve">7.5.4 </w:t>
      </w:r>
      <w:r>
        <w:rPr>
          <w:rFonts w:eastAsia="Segoe UI"/>
          <w:sz w:val="24"/>
          <w:shd w:val="clear" w:color="auto" w:fill="FFFFFF"/>
        </w:rPr>
        <w:t>温度气压修正因子</w:t>
      </w:r>
      <w:r>
        <w:rPr>
          <w:rFonts w:eastAsia="Segoe UI"/>
          <w:sz w:val="24"/>
          <w:shd w:val="clear" w:color="auto" w:fill="FFFFFF"/>
        </w:rPr>
        <w:t xml:space="preserve"> </w:t>
      </w:r>
      <w:r>
        <w:rPr>
          <w:rFonts w:eastAsiaTheme="minorEastAsia"/>
          <w:i/>
          <w:iCs/>
          <w:sz w:val="24"/>
        </w:rPr>
        <w:t>k</w:t>
      </w:r>
      <w:r>
        <w:rPr>
          <w:rFonts w:eastAsiaTheme="minorEastAsia"/>
          <w:sz w:val="24"/>
          <w:vertAlign w:val="subscript"/>
        </w:rPr>
        <w:t>TP</w:t>
      </w:r>
      <w:r>
        <w:rPr>
          <w:rFonts w:eastAsia="Times New Roman"/>
          <w:sz w:val="1"/>
          <w:szCs w:val="1"/>
          <w:shd w:val="clear" w:color="auto" w:fill="FFFFFF"/>
        </w:rPr>
        <w:t>​</w:t>
      </w:r>
      <w:r>
        <w:rPr>
          <w:rFonts w:eastAsia="Segoe UI"/>
          <w:sz w:val="24"/>
          <w:shd w:val="clear" w:color="auto" w:fill="FFFFFF"/>
        </w:rPr>
        <w:t xml:space="preserve"> </w:t>
      </w:r>
      <w:r>
        <w:rPr>
          <w:rFonts w:eastAsia="Segoe UI"/>
          <w:sz w:val="24"/>
          <w:shd w:val="clear" w:color="auto" w:fill="FFFFFF"/>
        </w:rPr>
        <w:t>为</w:t>
      </w:r>
    </w:p>
    <w:tbl>
      <w:tblPr>
        <w:tblW w:w="5000" w:type="pct"/>
        <w:jc w:val="center"/>
        <w:tblLook w:val="04A0" w:firstRow="1" w:lastRow="0" w:firstColumn="1" w:lastColumn="0" w:noHBand="0" w:noVBand="1"/>
      </w:tblPr>
      <w:tblGrid>
        <w:gridCol w:w="1246"/>
        <w:gridCol w:w="5814"/>
        <w:gridCol w:w="1246"/>
      </w:tblGrid>
      <w:tr w:rsidR="002E1FEA" w14:paraId="0BF3034D" w14:textId="77777777">
        <w:trPr>
          <w:jc w:val="center"/>
        </w:trPr>
        <w:tc>
          <w:tcPr>
            <w:tcW w:w="750" w:type="pct"/>
            <w:tcMar>
              <w:left w:w="0" w:type="dxa"/>
              <w:right w:w="0" w:type="dxa"/>
            </w:tcMar>
            <w:vAlign w:val="center"/>
          </w:tcPr>
          <w:p w14:paraId="45DF166E"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1A6C500E" w14:textId="77777777" w:rsidR="002E1FEA" w:rsidRDefault="00000000">
            <w:pPr>
              <w:pStyle w:val="MTDisplayEquation"/>
              <w:spacing w:line="300" w:lineRule="auto"/>
              <w:ind w:firstLine="0"/>
              <w:jc w:val="center"/>
              <w:rPr>
                <w:sz w:val="24"/>
              </w:rPr>
            </w:pPr>
            <m:oMathPara>
              <m:oMath>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TP</m:t>
                    </m:r>
                  </m:sub>
                </m:sSub>
                <m:r>
                  <m:rPr>
                    <m:nor/>
                  </m:rPr>
                  <w:rPr>
                    <w:rFonts w:eastAsiaTheme="minorEastAsia"/>
                    <w:sz w:val="24"/>
                  </w:rPr>
                  <m:t>=</m:t>
                </m:r>
                <m:f>
                  <m:fPr>
                    <m:ctrlPr>
                      <w:rPr>
                        <w:rFonts w:ascii="Cambria Math" w:eastAsiaTheme="minorEastAsia" w:hAnsi="Cambria Math"/>
                        <w:i/>
                        <w:sz w:val="24"/>
                      </w:rPr>
                    </m:ctrlPr>
                  </m:fPr>
                  <m:num>
                    <m:r>
                      <m:rPr>
                        <m:nor/>
                      </m:rPr>
                      <w:rPr>
                        <w:rFonts w:eastAsiaTheme="minorEastAsia"/>
                        <w:sz w:val="24"/>
                      </w:rPr>
                      <m:t>273.15+</m:t>
                    </m:r>
                    <m:r>
                      <m:rPr>
                        <m:nor/>
                      </m:rPr>
                      <w:rPr>
                        <w:rFonts w:eastAsiaTheme="minorEastAsia"/>
                        <w:i/>
                        <w:sz w:val="24"/>
                      </w:rPr>
                      <m:t>T</m:t>
                    </m:r>
                  </m:num>
                  <m:den>
                    <m:r>
                      <m:rPr>
                        <m:nor/>
                      </m:rPr>
                      <w:rPr>
                        <w:rFonts w:eastAsiaTheme="minorEastAsia"/>
                        <w:sz w:val="24"/>
                      </w:rPr>
                      <m:t>293.15</m:t>
                    </m:r>
                  </m:den>
                </m:f>
                <m:r>
                  <m:rPr>
                    <m:nor/>
                  </m:rPr>
                  <w:rPr>
                    <w:sz w:val="24"/>
                  </w:rPr>
                  <m:t>∙</m:t>
                </m:r>
                <m:f>
                  <m:fPr>
                    <m:ctrlPr>
                      <w:rPr>
                        <w:rFonts w:ascii="Cambria Math" w:hAnsi="Cambria Math"/>
                        <w:i/>
                        <w:sz w:val="24"/>
                      </w:rPr>
                    </m:ctrlPr>
                  </m:fPr>
                  <m:num>
                    <m:r>
                      <m:rPr>
                        <m:nor/>
                      </m:rPr>
                      <w:rPr>
                        <w:sz w:val="24"/>
                      </w:rPr>
                      <m:t>101.325</m:t>
                    </m:r>
                  </m:num>
                  <m:den>
                    <m:r>
                      <m:rPr>
                        <m:nor/>
                      </m:rPr>
                      <w:rPr>
                        <w:i/>
                        <w:sz w:val="24"/>
                      </w:rPr>
                      <m:t>P</m:t>
                    </m:r>
                  </m:den>
                </m:f>
              </m:oMath>
            </m:oMathPara>
          </w:p>
        </w:tc>
        <w:tc>
          <w:tcPr>
            <w:tcW w:w="750" w:type="pct"/>
            <w:tcMar>
              <w:left w:w="0" w:type="dxa"/>
              <w:right w:w="0" w:type="dxa"/>
            </w:tcMar>
            <w:vAlign w:val="center"/>
          </w:tcPr>
          <w:p w14:paraId="4847F79C" w14:textId="77777777" w:rsidR="002E1FEA" w:rsidRDefault="00000000">
            <w:pPr>
              <w:pStyle w:val="MTDisplayEquation"/>
              <w:spacing w:line="300" w:lineRule="auto"/>
              <w:ind w:firstLine="0"/>
              <w:rPr>
                <w:sz w:val="24"/>
              </w:rPr>
            </w:pPr>
            <w:r>
              <w:rPr>
                <w:sz w:val="24"/>
              </w:rPr>
              <w:t>（</w:t>
            </w:r>
            <w:r>
              <w:rPr>
                <w:sz w:val="24"/>
              </w:rPr>
              <w:t>4</w:t>
            </w:r>
            <w:r>
              <w:rPr>
                <w:sz w:val="24"/>
              </w:rPr>
              <w:t>）</w:t>
            </w:r>
          </w:p>
        </w:tc>
      </w:tr>
    </w:tbl>
    <w:p w14:paraId="04D25C78" w14:textId="77777777" w:rsidR="002E1FEA" w:rsidRDefault="00000000">
      <w:pPr>
        <w:spacing w:line="300" w:lineRule="auto"/>
        <w:ind w:firstLineChars="200" w:firstLine="480"/>
        <w:rPr>
          <w:rFonts w:eastAsiaTheme="minorEastAsia"/>
          <w:sz w:val="24"/>
        </w:rPr>
      </w:pPr>
      <w:r>
        <w:rPr>
          <w:rFonts w:eastAsiaTheme="minorEastAsia"/>
          <w:sz w:val="24"/>
        </w:rPr>
        <w:t>式中：</w:t>
      </w:r>
    </w:p>
    <w:p w14:paraId="1532239D" w14:textId="77777777" w:rsidR="002E1FEA" w:rsidRDefault="00000000">
      <w:pPr>
        <w:spacing w:line="300" w:lineRule="auto"/>
        <w:ind w:firstLineChars="200" w:firstLine="480"/>
        <w:rPr>
          <w:rFonts w:eastAsiaTheme="minorEastAsia"/>
          <w:sz w:val="24"/>
        </w:rPr>
      </w:pPr>
      <w:r>
        <w:rPr>
          <w:rFonts w:eastAsiaTheme="minorEastAsia"/>
          <w:i/>
          <w:iCs/>
          <w:sz w:val="24"/>
        </w:rPr>
        <w:t>T</w:t>
      </w:r>
      <w:r>
        <w:rPr>
          <w:rFonts w:eastAsiaTheme="minorEastAsia"/>
          <w:sz w:val="24"/>
        </w:rPr>
        <w:t>——</w:t>
      </w:r>
      <w:r>
        <w:rPr>
          <w:rFonts w:eastAsiaTheme="minorEastAsia"/>
          <w:sz w:val="24"/>
        </w:rPr>
        <w:t>测量时电离室空腔中空气的温度</w:t>
      </w:r>
      <w:r>
        <w:rPr>
          <w:rFonts w:eastAsia="Segoe UI"/>
          <w:sz w:val="24"/>
          <w:shd w:val="clear" w:color="auto" w:fill="FFFFFF"/>
        </w:rPr>
        <w:t>；</w:t>
      </w:r>
    </w:p>
    <w:p w14:paraId="3F8D0478" w14:textId="77777777" w:rsidR="002E1FEA" w:rsidRDefault="00000000">
      <w:pPr>
        <w:spacing w:line="300" w:lineRule="auto"/>
        <w:ind w:firstLineChars="200" w:firstLine="480"/>
        <w:rPr>
          <w:rFonts w:eastAsiaTheme="minorEastAsia"/>
          <w:sz w:val="24"/>
        </w:rPr>
      </w:pPr>
      <w:r>
        <w:rPr>
          <w:rFonts w:eastAsiaTheme="minorEastAsia"/>
          <w:i/>
          <w:iCs/>
          <w:sz w:val="24"/>
        </w:rPr>
        <w:t>P</w:t>
      </w:r>
      <w:r>
        <w:rPr>
          <w:rFonts w:eastAsiaTheme="minorEastAsia"/>
          <w:sz w:val="24"/>
        </w:rPr>
        <w:t>——</w:t>
      </w:r>
      <w:r>
        <w:rPr>
          <w:rFonts w:eastAsia="Segoe UI"/>
          <w:sz w:val="24"/>
          <w:shd w:val="clear" w:color="auto" w:fill="FFFFFF"/>
        </w:rPr>
        <w:t>测量时电离室空腔中空气的气压</w:t>
      </w:r>
      <w:r>
        <w:rPr>
          <w:rFonts w:eastAsiaTheme="minorEastAsia"/>
          <w:sz w:val="24"/>
        </w:rPr>
        <w:t>。</w:t>
      </w:r>
    </w:p>
    <w:p w14:paraId="1FF13F8B" w14:textId="77777777" w:rsidR="002E1FEA" w:rsidRDefault="00000000">
      <w:pPr>
        <w:spacing w:line="300" w:lineRule="auto"/>
        <w:rPr>
          <w:rFonts w:eastAsia="Segoe UI"/>
          <w:sz w:val="24"/>
          <w:shd w:val="clear" w:color="auto" w:fill="FFFFFF"/>
        </w:rPr>
      </w:pPr>
      <w:r>
        <w:rPr>
          <w:rFonts w:eastAsia="Segoe UI"/>
          <w:sz w:val="24"/>
          <w:shd w:val="clear" w:color="auto" w:fill="FFFFFF"/>
        </w:rPr>
        <w:t xml:space="preserve">7.5.5 </w:t>
      </w:r>
      <w:r>
        <w:rPr>
          <w:rFonts w:eastAsia="Segoe UI"/>
          <w:sz w:val="24"/>
          <w:shd w:val="clear" w:color="auto" w:fill="FFFFFF"/>
        </w:rPr>
        <w:t>校准因子</w:t>
      </w:r>
      <w:r>
        <w:rPr>
          <w:rFonts w:eastAsia="Segoe UI"/>
          <w:sz w:val="24"/>
          <w:shd w:val="clear" w:color="auto" w:fill="FFFFFF"/>
        </w:rPr>
        <w:t xml:space="preserve"> </w:t>
      </w:r>
      <w:r>
        <w:rPr>
          <w:rFonts w:eastAsia="KaTeX_Math"/>
          <w:i/>
          <w:iCs/>
          <w:sz w:val="25"/>
          <w:szCs w:val="25"/>
          <w:shd w:val="clear" w:color="auto" w:fill="FFFFFF"/>
        </w:rPr>
        <w:t>N</w:t>
      </w:r>
      <w:r>
        <w:rPr>
          <w:i/>
          <w:iCs/>
          <w:sz w:val="25"/>
          <w:szCs w:val="25"/>
          <w:shd w:val="clear" w:color="auto" w:fill="FFFFFF"/>
          <w:vertAlign w:val="subscript"/>
        </w:rPr>
        <w:t>D,</w:t>
      </w:r>
      <w:r>
        <w:rPr>
          <w:sz w:val="25"/>
          <w:szCs w:val="25"/>
          <w:shd w:val="clear" w:color="auto" w:fill="FFFFFF"/>
          <w:vertAlign w:val="subscript"/>
        </w:rPr>
        <w:t>w</w:t>
      </w:r>
      <w:r>
        <w:rPr>
          <w:rFonts w:eastAsia="Segoe UI"/>
          <w:sz w:val="24"/>
          <w:shd w:val="clear" w:color="auto" w:fill="FFFFFF"/>
        </w:rPr>
        <w:t>为参考值</w:t>
      </w:r>
      <w:r>
        <w:rPr>
          <w:rFonts w:eastAsia="Segoe UI"/>
          <w:sz w:val="24"/>
          <w:shd w:val="clear" w:color="auto" w:fill="FFFFFF"/>
        </w:rPr>
        <w:t xml:space="preserve"> </w:t>
      </w:r>
      <w:r>
        <w:rPr>
          <w:rFonts w:eastAsia="KaTeX_Math"/>
          <w:i/>
          <w:iCs/>
          <w:sz w:val="25"/>
          <w:szCs w:val="25"/>
          <w:shd w:val="clear" w:color="auto" w:fill="FFFFFF"/>
        </w:rPr>
        <w:t>D</w:t>
      </w:r>
      <w:r>
        <w:rPr>
          <w:sz w:val="25"/>
          <w:szCs w:val="25"/>
          <w:shd w:val="clear" w:color="auto" w:fill="FFFFFF"/>
          <w:vertAlign w:val="subscript"/>
        </w:rPr>
        <w:t>ref</w:t>
      </w:r>
      <w:r>
        <w:rPr>
          <w:rFonts w:eastAsia="Segoe UI"/>
          <w:sz w:val="24"/>
          <w:shd w:val="clear" w:color="auto" w:fill="FFFFFF"/>
        </w:rPr>
        <w:t>与剂量计的测量值</w:t>
      </w:r>
      <w:r>
        <w:rPr>
          <w:rFonts w:eastAsia="Segoe UI"/>
          <w:sz w:val="24"/>
          <w:shd w:val="clear" w:color="auto" w:fill="FFFFFF"/>
        </w:rPr>
        <w:t xml:space="preserve"> </w:t>
      </w:r>
      <w:r>
        <w:rPr>
          <w:rFonts w:eastAsia="KaTeX_Math"/>
          <w:i/>
          <w:iCs/>
          <w:sz w:val="25"/>
          <w:szCs w:val="25"/>
          <w:shd w:val="clear" w:color="auto" w:fill="FFFFFF"/>
        </w:rPr>
        <w:t>M</w:t>
      </w:r>
      <w:r>
        <w:rPr>
          <w:rFonts w:eastAsia="Segoe UI"/>
          <w:sz w:val="24"/>
          <w:shd w:val="clear" w:color="auto" w:fill="FFFFFF"/>
        </w:rPr>
        <w:t xml:space="preserve"> </w:t>
      </w:r>
      <w:r>
        <w:rPr>
          <w:rFonts w:eastAsia="Segoe UI"/>
          <w:sz w:val="24"/>
          <w:shd w:val="clear" w:color="auto" w:fill="FFFFFF"/>
        </w:rPr>
        <w:t>之比；</w:t>
      </w:r>
    </w:p>
    <w:tbl>
      <w:tblPr>
        <w:tblW w:w="5000" w:type="pct"/>
        <w:jc w:val="center"/>
        <w:tblLook w:val="04A0" w:firstRow="1" w:lastRow="0" w:firstColumn="1" w:lastColumn="0" w:noHBand="0" w:noVBand="1"/>
      </w:tblPr>
      <w:tblGrid>
        <w:gridCol w:w="1246"/>
        <w:gridCol w:w="5814"/>
        <w:gridCol w:w="1246"/>
      </w:tblGrid>
      <w:tr w:rsidR="002E1FEA" w14:paraId="2B4DDE9D" w14:textId="77777777">
        <w:trPr>
          <w:jc w:val="center"/>
        </w:trPr>
        <w:tc>
          <w:tcPr>
            <w:tcW w:w="750" w:type="pct"/>
            <w:tcMar>
              <w:left w:w="0" w:type="dxa"/>
              <w:right w:w="0" w:type="dxa"/>
            </w:tcMar>
            <w:vAlign w:val="center"/>
          </w:tcPr>
          <w:p w14:paraId="051F8A12"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26008E76" w14:textId="77777777" w:rsidR="002E1FEA" w:rsidRDefault="00000000">
            <w:pPr>
              <w:pStyle w:val="MTDisplayEquation"/>
              <w:spacing w:line="300" w:lineRule="auto"/>
              <w:ind w:firstLine="0"/>
              <w:jc w:val="center"/>
              <w:rPr>
                <w:sz w:val="24"/>
              </w:rPr>
            </w:pPr>
            <m:oMath>
              <m:sSub>
                <m:sSubPr>
                  <m:ctrlPr>
                    <w:rPr>
                      <w:rFonts w:ascii="Cambria Math" w:eastAsiaTheme="minorEastAsia" w:hAnsi="Cambria Math"/>
                      <w:i/>
                      <w:sz w:val="24"/>
                    </w:rPr>
                  </m:ctrlPr>
                </m:sSubPr>
                <m:e>
                  <m:r>
                    <m:rPr>
                      <m:nor/>
                    </m:rPr>
                    <w:rPr>
                      <w:rFonts w:eastAsiaTheme="minorEastAsia"/>
                      <w:i/>
                      <w:sz w:val="24"/>
                    </w:rPr>
                    <m:t>N</m:t>
                  </m:r>
                </m:e>
                <m:sub>
                  <m:r>
                    <m:rPr>
                      <m:nor/>
                    </m:rPr>
                    <w:rPr>
                      <w:rFonts w:eastAsiaTheme="minorEastAsia"/>
                      <w:i/>
                      <w:sz w:val="24"/>
                    </w:rPr>
                    <m:t>D</m:t>
                  </m:r>
                  <m:r>
                    <m:rPr>
                      <m:nor/>
                    </m:rPr>
                    <w:rPr>
                      <w:rFonts w:eastAsiaTheme="minorEastAsia"/>
                      <w:sz w:val="24"/>
                    </w:rPr>
                    <m:t>,w</m:t>
                  </m:r>
                </m:sub>
              </m:sSub>
              <m:r>
                <m:rPr>
                  <m:nor/>
                </m:rPr>
                <w:rPr>
                  <w:rFonts w:eastAsiaTheme="minorEastAsia"/>
                  <w:sz w:val="24"/>
                </w:rPr>
                <m:t>=</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m:rPr>
                          <m:nor/>
                        </m:rPr>
                        <w:rPr>
                          <w:rFonts w:eastAsiaTheme="minorEastAsia"/>
                          <w:i/>
                          <w:sz w:val="24"/>
                        </w:rPr>
                        <m:t>D</m:t>
                      </m:r>
                    </m:e>
                    <m:sub>
                      <m:r>
                        <m:rPr>
                          <m:nor/>
                        </m:rPr>
                        <w:rPr>
                          <w:rFonts w:eastAsiaTheme="minorEastAsia"/>
                          <w:sz w:val="24"/>
                        </w:rPr>
                        <m:t>ref</m:t>
                      </m:r>
                    </m:sub>
                  </m:sSub>
                </m:num>
                <m:den>
                  <m:acc>
                    <m:accPr>
                      <m:chr m:val="̅"/>
                      <m:ctrlPr>
                        <w:rPr>
                          <w:rFonts w:ascii="Cambria Math" w:eastAsiaTheme="minorEastAsia" w:hAnsi="Cambria Math"/>
                          <w:i/>
                          <w:sz w:val="24"/>
                        </w:rPr>
                      </m:ctrlPr>
                    </m:accPr>
                    <m:e>
                      <m:r>
                        <m:rPr>
                          <m:nor/>
                        </m:rPr>
                        <w:rPr>
                          <w:rFonts w:eastAsiaTheme="minorEastAsia"/>
                          <w:i/>
                          <w:sz w:val="24"/>
                        </w:rPr>
                        <m:t>M</m:t>
                      </m:r>
                    </m:e>
                  </m:acc>
                </m:den>
              </m:f>
            </m:oMath>
            <w:r>
              <w:rPr>
                <w:rFonts w:eastAsiaTheme="minorEastAsia"/>
                <w:sz w:val="24"/>
              </w:rPr>
              <w:t xml:space="preserve"> </w:t>
            </w:r>
          </w:p>
        </w:tc>
        <w:tc>
          <w:tcPr>
            <w:tcW w:w="750" w:type="pct"/>
            <w:tcMar>
              <w:left w:w="0" w:type="dxa"/>
              <w:right w:w="0" w:type="dxa"/>
            </w:tcMar>
            <w:vAlign w:val="center"/>
          </w:tcPr>
          <w:p w14:paraId="7E660800" w14:textId="77777777" w:rsidR="002E1FEA" w:rsidRDefault="00000000">
            <w:pPr>
              <w:pStyle w:val="MTDisplayEquation"/>
              <w:spacing w:line="300" w:lineRule="auto"/>
              <w:ind w:firstLine="0"/>
              <w:rPr>
                <w:sz w:val="24"/>
              </w:rPr>
            </w:pPr>
            <w:r>
              <w:rPr>
                <w:sz w:val="24"/>
              </w:rPr>
              <w:t>（</w:t>
            </w:r>
            <w:r>
              <w:rPr>
                <w:sz w:val="24"/>
              </w:rPr>
              <w:t>5</w:t>
            </w:r>
            <w:r>
              <w:rPr>
                <w:sz w:val="24"/>
              </w:rPr>
              <w:t>）</w:t>
            </w:r>
          </w:p>
        </w:tc>
      </w:tr>
    </w:tbl>
    <w:p w14:paraId="6561F530" w14:textId="77777777" w:rsidR="002E1FEA" w:rsidRDefault="00000000">
      <w:pPr>
        <w:spacing w:line="300" w:lineRule="auto"/>
        <w:rPr>
          <w:rFonts w:eastAsia="Segoe UI"/>
          <w:sz w:val="24"/>
          <w:shd w:val="clear" w:color="auto" w:fill="FFFFFF"/>
        </w:rPr>
      </w:pPr>
      <w:r>
        <w:rPr>
          <w:rFonts w:eastAsia="Segoe UI"/>
          <w:sz w:val="24"/>
          <w:shd w:val="clear" w:color="auto" w:fill="FFFFFF"/>
        </w:rPr>
        <w:t xml:space="preserve">7.6 </w:t>
      </w:r>
      <w:r>
        <w:rPr>
          <w:rFonts w:eastAsia="Segoe UI"/>
          <w:sz w:val="24"/>
          <w:shd w:val="clear" w:color="auto" w:fill="FFFFFF"/>
        </w:rPr>
        <w:t>长期稳定性</w:t>
      </w:r>
    </w:p>
    <w:p w14:paraId="7A082F91" w14:textId="77777777" w:rsidR="002E1FEA" w:rsidRDefault="00000000">
      <w:pPr>
        <w:spacing w:line="300" w:lineRule="auto"/>
        <w:ind w:firstLineChars="200" w:firstLine="480"/>
        <w:rPr>
          <w:rFonts w:eastAsia="Segoe UI"/>
          <w:sz w:val="24"/>
          <w:shd w:val="clear" w:color="auto" w:fill="FFFFFF"/>
        </w:rPr>
      </w:pPr>
      <w:r>
        <w:rPr>
          <w:rFonts w:eastAsia="Segoe UI"/>
          <w:sz w:val="24"/>
          <w:shd w:val="clear" w:color="auto" w:fill="FFFFFF"/>
        </w:rPr>
        <w:t>剂量计长期稳定性以</w:t>
      </w:r>
      <w:r>
        <w:rPr>
          <w:sz w:val="24"/>
          <w:shd w:val="clear" w:color="auto" w:fill="FFFFFF"/>
        </w:rPr>
        <w:t>医用电子束射线质</w:t>
      </w:r>
      <w:r>
        <w:rPr>
          <w:i/>
          <w:iCs/>
          <w:color w:val="0000FF"/>
          <w:sz w:val="24"/>
        </w:rPr>
        <w:t>R</w:t>
      </w:r>
      <w:r>
        <w:rPr>
          <w:color w:val="0000FF"/>
          <w:sz w:val="24"/>
          <w:vertAlign w:val="subscript"/>
        </w:rPr>
        <w:t>50</w:t>
      </w:r>
      <w:r>
        <w:rPr>
          <w:color w:val="0000FF"/>
          <w:sz w:val="24"/>
        </w:rPr>
        <w:t>为</w:t>
      </w:r>
      <w:r>
        <w:rPr>
          <w:color w:val="0000FF"/>
          <w:sz w:val="24"/>
        </w:rPr>
        <w:t>7.5 cm</w:t>
      </w:r>
      <w:r>
        <w:rPr>
          <w:rFonts w:eastAsia="Segoe UI"/>
          <w:sz w:val="24"/>
          <w:shd w:val="clear" w:color="auto" w:fill="FFFFFF"/>
        </w:rPr>
        <w:t>射线的校准因子为计算依据，本次校准因子测量结果相对于上次测量结果的偏差为长期稳定性。</w:t>
      </w:r>
    </w:p>
    <w:p w14:paraId="2715B48E" w14:textId="77777777" w:rsidR="002E1FEA" w:rsidRDefault="00000000">
      <w:pPr>
        <w:pStyle w:val="1"/>
        <w:spacing w:beforeLines="50" w:before="156" w:afterLines="50" w:after="156" w:line="360" w:lineRule="auto"/>
        <w:rPr>
          <w:rFonts w:eastAsia="黑体"/>
          <w:b w:val="0"/>
          <w:bCs w:val="0"/>
          <w:sz w:val="24"/>
          <w:szCs w:val="24"/>
        </w:rPr>
      </w:pPr>
      <w:bookmarkStart w:id="70" w:name="_Toc90300114"/>
      <w:bookmarkStart w:id="71" w:name="_Toc150873003"/>
      <w:bookmarkStart w:id="72" w:name="_Toc9223"/>
      <w:bookmarkEnd w:id="49"/>
      <w:bookmarkEnd w:id="50"/>
      <w:bookmarkEnd w:id="51"/>
      <w:bookmarkEnd w:id="52"/>
      <w:r>
        <w:rPr>
          <w:rFonts w:eastAsia="黑体"/>
          <w:b w:val="0"/>
          <w:bCs w:val="0"/>
          <w:sz w:val="24"/>
          <w:szCs w:val="24"/>
        </w:rPr>
        <w:t xml:space="preserve">8 </w:t>
      </w:r>
      <w:r>
        <w:rPr>
          <w:rFonts w:eastAsia="黑体"/>
          <w:b w:val="0"/>
          <w:bCs w:val="0"/>
          <w:sz w:val="24"/>
          <w:szCs w:val="24"/>
        </w:rPr>
        <w:t>校准结果</w:t>
      </w:r>
      <w:bookmarkEnd w:id="70"/>
      <w:bookmarkEnd w:id="71"/>
      <w:bookmarkEnd w:id="72"/>
    </w:p>
    <w:p w14:paraId="06BC6E33" w14:textId="77777777" w:rsidR="002E1FEA" w:rsidRDefault="00000000">
      <w:pPr>
        <w:spacing w:line="300" w:lineRule="auto"/>
        <w:ind w:firstLineChars="200" w:firstLine="480"/>
        <w:rPr>
          <w:rFonts w:eastAsia="Segoe UI"/>
          <w:sz w:val="24"/>
          <w:shd w:val="clear" w:color="auto" w:fill="FFFFFF"/>
        </w:rPr>
      </w:pPr>
      <w:r>
        <w:rPr>
          <w:rFonts w:eastAsia="Segoe UI"/>
          <w:sz w:val="24"/>
          <w:shd w:val="clear" w:color="auto" w:fill="FFFFFF"/>
        </w:rPr>
        <w:t>经校准的放射治疗用电离室剂量计出具校准证书。</w:t>
      </w:r>
    </w:p>
    <w:p w14:paraId="05DC605D" w14:textId="77777777" w:rsidR="002E1FEA" w:rsidRDefault="00000000">
      <w:pPr>
        <w:spacing w:line="300" w:lineRule="auto"/>
        <w:ind w:firstLineChars="200" w:firstLine="480"/>
        <w:rPr>
          <w:rFonts w:eastAsia="Segoe UI"/>
          <w:sz w:val="24"/>
          <w:shd w:val="clear" w:color="auto" w:fill="FFFFFF"/>
        </w:rPr>
      </w:pPr>
      <w:r>
        <w:rPr>
          <w:rFonts w:eastAsia="Segoe UI"/>
          <w:sz w:val="24"/>
          <w:shd w:val="clear" w:color="auto" w:fill="FFFFFF"/>
        </w:rPr>
        <w:t>校准结果至少包括：</w:t>
      </w:r>
      <w:r>
        <w:rPr>
          <w:rFonts w:eastAsia="Segoe UI"/>
          <w:sz w:val="24"/>
          <w:shd w:val="clear" w:color="auto" w:fill="FFFFFF"/>
        </w:rPr>
        <w:t xml:space="preserve"> </w:t>
      </w:r>
    </w:p>
    <w:p w14:paraId="72698E59" w14:textId="77777777" w:rsidR="002E1FEA" w:rsidRDefault="00000000">
      <w:pPr>
        <w:spacing w:line="300" w:lineRule="auto"/>
        <w:ind w:firstLineChars="200" w:firstLine="480"/>
        <w:rPr>
          <w:rFonts w:eastAsia="Segoe UI"/>
          <w:sz w:val="24"/>
          <w:shd w:val="clear" w:color="auto" w:fill="FFFFFF"/>
        </w:rPr>
      </w:pPr>
      <w:r>
        <w:rPr>
          <w:sz w:val="24"/>
          <w:shd w:val="clear" w:color="auto" w:fill="FFFFFF"/>
        </w:rPr>
        <w:t>——</w:t>
      </w:r>
      <w:r>
        <w:rPr>
          <w:rFonts w:eastAsia="Segoe UI"/>
          <w:sz w:val="24"/>
          <w:shd w:val="clear" w:color="auto" w:fill="FFFFFF"/>
        </w:rPr>
        <w:t>校准条件；</w:t>
      </w:r>
      <w:r>
        <w:rPr>
          <w:rFonts w:eastAsia="Segoe UI"/>
          <w:sz w:val="24"/>
          <w:shd w:val="clear" w:color="auto" w:fill="FFFFFF"/>
        </w:rPr>
        <w:t xml:space="preserve"> </w:t>
      </w:r>
    </w:p>
    <w:p w14:paraId="5686DFDF" w14:textId="77777777" w:rsidR="002E1FEA" w:rsidRDefault="00000000">
      <w:pPr>
        <w:spacing w:line="300" w:lineRule="auto"/>
        <w:ind w:firstLineChars="200" w:firstLine="480"/>
        <w:rPr>
          <w:rFonts w:eastAsia="Segoe UI"/>
          <w:sz w:val="24"/>
          <w:shd w:val="clear" w:color="auto" w:fill="FFFFFF"/>
        </w:rPr>
      </w:pPr>
      <w:r>
        <w:rPr>
          <w:sz w:val="24"/>
          <w:shd w:val="clear" w:color="auto" w:fill="FFFFFF"/>
        </w:rPr>
        <w:t>——</w:t>
      </w:r>
      <w:r>
        <w:rPr>
          <w:rFonts w:eastAsia="Segoe UI"/>
          <w:sz w:val="24"/>
          <w:shd w:val="clear" w:color="auto" w:fill="FFFFFF"/>
        </w:rPr>
        <w:t>计量特性和校准结果；</w:t>
      </w:r>
      <w:r>
        <w:rPr>
          <w:rFonts w:eastAsia="Segoe UI"/>
          <w:sz w:val="24"/>
          <w:shd w:val="clear" w:color="auto" w:fill="FFFFFF"/>
        </w:rPr>
        <w:t xml:space="preserve"> </w:t>
      </w:r>
    </w:p>
    <w:p w14:paraId="0F474B73" w14:textId="77777777" w:rsidR="002E1FEA" w:rsidRDefault="00000000">
      <w:pPr>
        <w:spacing w:line="300" w:lineRule="auto"/>
        <w:ind w:firstLineChars="200" w:firstLine="480"/>
        <w:rPr>
          <w:sz w:val="24"/>
          <w:shd w:val="clear" w:color="auto" w:fill="FFFFFF"/>
        </w:rPr>
      </w:pPr>
      <w:r>
        <w:rPr>
          <w:sz w:val="24"/>
          <w:shd w:val="clear" w:color="auto" w:fill="FFFFFF"/>
        </w:rPr>
        <w:t>——</w:t>
      </w:r>
      <w:r>
        <w:rPr>
          <w:rFonts w:eastAsia="Segoe UI"/>
          <w:sz w:val="24"/>
          <w:shd w:val="clear" w:color="auto" w:fill="FFFFFF"/>
        </w:rPr>
        <w:t>测量结果的不确定度</w:t>
      </w:r>
      <w:r>
        <w:rPr>
          <w:sz w:val="24"/>
          <w:shd w:val="clear" w:color="auto" w:fill="FFFFFF"/>
        </w:rPr>
        <w:t>；</w:t>
      </w:r>
    </w:p>
    <w:p w14:paraId="3D2641A9" w14:textId="77777777" w:rsidR="002E1FEA" w:rsidRDefault="00000000">
      <w:pPr>
        <w:spacing w:line="300" w:lineRule="auto"/>
        <w:ind w:firstLineChars="200" w:firstLine="480"/>
        <w:rPr>
          <w:sz w:val="24"/>
        </w:rPr>
      </w:pPr>
      <w:r>
        <w:rPr>
          <w:sz w:val="24"/>
          <w:shd w:val="clear" w:color="auto" w:fill="FFFFFF"/>
        </w:rPr>
        <w:t>——</w:t>
      </w:r>
      <w:r>
        <w:rPr>
          <w:rFonts w:eastAsia="Segoe UI"/>
          <w:sz w:val="24"/>
          <w:shd w:val="clear" w:color="auto" w:fill="FFFFFF"/>
        </w:rPr>
        <w:t>若在非参考射线质下校准，应给出对应的能量响应修正因子或说明。</w:t>
      </w:r>
    </w:p>
    <w:p w14:paraId="7FB1C3C9" w14:textId="77777777" w:rsidR="002E1FEA" w:rsidRDefault="002E1FEA">
      <w:pPr>
        <w:spacing w:line="300" w:lineRule="auto"/>
        <w:ind w:firstLineChars="200" w:firstLine="480"/>
        <w:rPr>
          <w:rFonts w:eastAsia="Segoe UI"/>
          <w:sz w:val="24"/>
          <w:shd w:val="clear" w:color="auto" w:fill="FFFFFF"/>
        </w:rPr>
      </w:pPr>
    </w:p>
    <w:p w14:paraId="61B0FC97" w14:textId="77777777" w:rsidR="002E1FEA" w:rsidRDefault="00000000">
      <w:pPr>
        <w:pStyle w:val="1"/>
        <w:spacing w:beforeLines="50" w:before="156" w:afterLines="50" w:after="156" w:line="360" w:lineRule="auto"/>
        <w:rPr>
          <w:rFonts w:eastAsia="黑体"/>
          <w:b w:val="0"/>
          <w:bCs w:val="0"/>
          <w:sz w:val="24"/>
          <w:szCs w:val="24"/>
        </w:rPr>
      </w:pPr>
      <w:bookmarkStart w:id="73" w:name="_Toc29492"/>
      <w:bookmarkStart w:id="74" w:name="_Toc346189871"/>
      <w:bookmarkStart w:id="75" w:name="_Toc341167564"/>
      <w:r>
        <w:rPr>
          <w:rFonts w:eastAsia="黑体"/>
          <w:b w:val="0"/>
          <w:bCs w:val="0"/>
          <w:sz w:val="24"/>
          <w:szCs w:val="24"/>
        </w:rPr>
        <w:t xml:space="preserve">9 </w:t>
      </w:r>
      <w:r>
        <w:rPr>
          <w:rFonts w:eastAsia="黑体"/>
          <w:b w:val="0"/>
          <w:bCs w:val="0"/>
          <w:sz w:val="24"/>
          <w:szCs w:val="24"/>
        </w:rPr>
        <w:t>复校时间间隔</w:t>
      </w:r>
      <w:bookmarkEnd w:id="73"/>
    </w:p>
    <w:p w14:paraId="5DD70F62" w14:textId="77777777" w:rsidR="002E1FEA" w:rsidRDefault="00000000">
      <w:pPr>
        <w:spacing w:line="300" w:lineRule="auto"/>
        <w:ind w:firstLineChars="200" w:firstLine="480"/>
        <w:rPr>
          <w:rFonts w:eastAsia="Segoe UI"/>
          <w:sz w:val="24"/>
          <w:shd w:val="clear" w:color="auto" w:fill="FFFFFF"/>
        </w:rPr>
        <w:sectPr w:rsidR="002E1FEA">
          <w:headerReference w:type="default" r:id="rId23"/>
          <w:footerReference w:type="default" r:id="rId24"/>
          <w:pgSz w:w="11906" w:h="16838"/>
          <w:pgMar w:top="1440" w:right="1800" w:bottom="1440" w:left="1800" w:header="851" w:footer="992" w:gutter="0"/>
          <w:pgNumType w:start="1"/>
          <w:cols w:space="425"/>
          <w:docGrid w:type="lines" w:linePitch="312"/>
        </w:sectPr>
      </w:pPr>
      <w:r>
        <w:rPr>
          <w:rFonts w:eastAsia="Segoe UI"/>
          <w:sz w:val="24"/>
          <w:shd w:val="clear" w:color="auto" w:fill="FFFFFF"/>
        </w:rPr>
        <w:t xml:space="preserve"> </w:t>
      </w:r>
      <w:r>
        <w:rPr>
          <w:rFonts w:eastAsia="Segoe UI"/>
          <w:sz w:val="24"/>
          <w:shd w:val="clear" w:color="auto" w:fill="FFFFFF"/>
        </w:rPr>
        <w:t>用户根据使用情况自行确定复校时间间隔，建议一般不超过</w:t>
      </w:r>
      <w:r>
        <w:rPr>
          <w:rFonts w:eastAsia="Segoe UI"/>
          <w:sz w:val="24"/>
          <w:shd w:val="clear" w:color="auto" w:fill="FFFFFF"/>
        </w:rPr>
        <w:t>12</w:t>
      </w:r>
      <w:r>
        <w:rPr>
          <w:rFonts w:eastAsia="Segoe UI"/>
          <w:sz w:val="24"/>
          <w:shd w:val="clear" w:color="auto" w:fill="FFFFFF"/>
        </w:rPr>
        <w:t>个月。</w:t>
      </w:r>
    </w:p>
    <w:p w14:paraId="1E761D56" w14:textId="77777777" w:rsidR="002E1FEA" w:rsidRDefault="00000000">
      <w:pPr>
        <w:pStyle w:val="af0"/>
        <w:spacing w:before="0" w:after="0" w:line="300" w:lineRule="auto"/>
        <w:jc w:val="left"/>
        <w:rPr>
          <w:rFonts w:ascii="Times New Roman" w:eastAsia="黑体" w:hAnsi="Times New Roman" w:cs="Times New Roman"/>
          <w:b w:val="0"/>
          <w:sz w:val="28"/>
          <w:szCs w:val="28"/>
        </w:rPr>
      </w:pPr>
      <w:bookmarkStart w:id="76" w:name="_Toc20941"/>
      <w:bookmarkEnd w:id="74"/>
      <w:bookmarkEnd w:id="75"/>
      <w:r>
        <w:rPr>
          <w:rFonts w:ascii="Times New Roman" w:eastAsia="黑体" w:hAnsi="Times New Roman" w:cs="Times New Roman"/>
          <w:b w:val="0"/>
          <w:sz w:val="28"/>
          <w:szCs w:val="28"/>
        </w:rPr>
        <w:lastRenderedPageBreak/>
        <w:t>附录</w:t>
      </w:r>
      <w:r>
        <w:rPr>
          <w:rFonts w:ascii="Times New Roman" w:eastAsia="黑体" w:hAnsi="Times New Roman" w:cs="Times New Roman"/>
          <w:b w:val="0"/>
          <w:sz w:val="28"/>
          <w:szCs w:val="28"/>
        </w:rPr>
        <w:t>A</w:t>
      </w:r>
      <w:bookmarkEnd w:id="76"/>
    </w:p>
    <w:p w14:paraId="345033F3" w14:textId="77777777" w:rsidR="002E1FEA" w:rsidRDefault="00000000">
      <w:pPr>
        <w:pStyle w:val="af0"/>
        <w:spacing w:before="0" w:after="0" w:line="300" w:lineRule="auto"/>
        <w:rPr>
          <w:rFonts w:ascii="Times New Roman" w:eastAsia="黑体" w:hAnsi="Times New Roman" w:cs="Times New Roman"/>
          <w:b w:val="0"/>
          <w:sz w:val="28"/>
          <w:szCs w:val="28"/>
        </w:rPr>
      </w:pPr>
      <w:bookmarkStart w:id="77" w:name="_Toc160452239"/>
      <w:bookmarkStart w:id="78" w:name="_Toc4822"/>
      <w:r>
        <w:rPr>
          <w:rFonts w:ascii="Times New Roman" w:eastAsia="黑体" w:hAnsi="Times New Roman" w:cs="Times New Roman"/>
          <w:b w:val="0"/>
          <w:sz w:val="28"/>
          <w:szCs w:val="28"/>
        </w:rPr>
        <w:t>校准</w:t>
      </w:r>
      <w:bookmarkEnd w:id="77"/>
      <w:r>
        <w:rPr>
          <w:rFonts w:ascii="Times New Roman" w:eastAsia="黑体" w:hAnsi="Times New Roman" w:cs="Times New Roman"/>
          <w:b w:val="0"/>
          <w:sz w:val="28"/>
          <w:szCs w:val="28"/>
        </w:rPr>
        <w:t>证书正文内容及格式</w:t>
      </w:r>
      <w:bookmarkEnd w:id="78"/>
    </w:p>
    <w:p w14:paraId="03E5C49A" w14:textId="77777777" w:rsidR="002E1FEA" w:rsidRDefault="00000000">
      <w:pPr>
        <w:rPr>
          <w:rFonts w:eastAsia="黑体"/>
          <w:sz w:val="28"/>
          <w:szCs w:val="28"/>
        </w:rPr>
      </w:pPr>
      <w:r>
        <w:rPr>
          <w:noProof/>
          <w:sz w:val="28"/>
        </w:rPr>
        <mc:AlternateContent>
          <mc:Choice Requires="wps">
            <w:drawing>
              <wp:anchor distT="0" distB="0" distL="114300" distR="114300" simplePos="0" relativeHeight="251664384" behindDoc="0" locked="0" layoutInCell="1" allowOverlap="1" wp14:anchorId="2F7D3A33" wp14:editId="722E7191">
                <wp:simplePos x="0" y="0"/>
                <wp:positionH relativeFrom="column">
                  <wp:posOffset>82550</wp:posOffset>
                </wp:positionH>
                <wp:positionV relativeFrom="paragraph">
                  <wp:posOffset>123190</wp:posOffset>
                </wp:positionV>
                <wp:extent cx="5100320" cy="6946265"/>
                <wp:effectExtent l="4445" t="4445" r="19685" b="21590"/>
                <wp:wrapNone/>
                <wp:docPr id="2" name="文本框 2"/>
                <wp:cNvGraphicFramePr/>
                <a:graphic xmlns:a="http://schemas.openxmlformats.org/drawingml/2006/main">
                  <a:graphicData uri="http://schemas.microsoft.com/office/word/2010/wordprocessingShape">
                    <wps:wsp>
                      <wps:cNvSpPr txBox="1"/>
                      <wps:spPr>
                        <a:xfrm>
                          <a:off x="1225550" y="1830070"/>
                          <a:ext cx="5100320" cy="69462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7A07BB" w14:textId="77777777" w:rsidR="002E1FEA" w:rsidRDefault="00000000">
                            <w:pPr>
                              <w:spacing w:line="480" w:lineRule="auto"/>
                              <w:jc w:val="center"/>
                              <w:rPr>
                                <w:sz w:val="24"/>
                              </w:rPr>
                            </w:pPr>
                            <w:r>
                              <w:rPr>
                                <w:sz w:val="24"/>
                              </w:rPr>
                              <w:t>证书编号：</w:t>
                            </w:r>
                            <w:r>
                              <w:rPr>
                                <w:sz w:val="24"/>
                              </w:rPr>
                              <w:t>××××××</w:t>
                            </w:r>
                          </w:p>
                          <w:tbl>
                            <w:tblPr>
                              <w:tblStyle w:val="af2"/>
                              <w:tblW w:w="0" w:type="auto"/>
                              <w:jc w:val="center"/>
                              <w:tblLook w:val="04A0" w:firstRow="1" w:lastRow="0" w:firstColumn="1" w:lastColumn="0" w:noHBand="0" w:noVBand="1"/>
                            </w:tblPr>
                            <w:tblGrid>
                              <w:gridCol w:w="1304"/>
                              <w:gridCol w:w="1304"/>
                              <w:gridCol w:w="1304"/>
                              <w:gridCol w:w="1304"/>
                              <w:gridCol w:w="1304"/>
                            </w:tblGrid>
                            <w:tr w:rsidR="002E1FEA" w14:paraId="0AF73088" w14:textId="77777777">
                              <w:trPr>
                                <w:jc w:val="center"/>
                              </w:trPr>
                              <w:tc>
                                <w:tcPr>
                                  <w:tcW w:w="1304" w:type="dxa"/>
                                  <w:gridSpan w:val="5"/>
                                </w:tcPr>
                                <w:p w14:paraId="368798A1" w14:textId="77777777" w:rsidR="002E1FEA" w:rsidRDefault="00000000">
                                  <w:pPr>
                                    <w:spacing w:line="300" w:lineRule="auto"/>
                                    <w:jc w:val="left"/>
                                    <w:rPr>
                                      <w:sz w:val="24"/>
                                    </w:rPr>
                                  </w:pPr>
                                  <w:r>
                                    <w:rPr>
                                      <w:sz w:val="24"/>
                                    </w:rPr>
                                    <w:t>剂量计和电离室型号及序列号：</w:t>
                                  </w:r>
                                </w:p>
                              </w:tc>
                            </w:tr>
                            <w:tr w:rsidR="002E1FEA" w14:paraId="4C252773" w14:textId="77777777">
                              <w:trPr>
                                <w:jc w:val="center"/>
                              </w:trPr>
                              <w:tc>
                                <w:tcPr>
                                  <w:tcW w:w="1304" w:type="dxa"/>
                                  <w:gridSpan w:val="5"/>
                                </w:tcPr>
                                <w:p w14:paraId="480D954B" w14:textId="77777777" w:rsidR="002E1FEA" w:rsidRDefault="00000000">
                                  <w:pPr>
                                    <w:spacing w:line="300" w:lineRule="auto"/>
                                    <w:jc w:val="left"/>
                                    <w:rPr>
                                      <w:sz w:val="24"/>
                                    </w:rPr>
                                  </w:pPr>
                                  <w:r>
                                    <w:rPr>
                                      <w:sz w:val="24"/>
                                    </w:rPr>
                                    <w:t>剂量计：型号</w:t>
                                  </w:r>
                                  <w:r>
                                    <w:rPr>
                                      <w:sz w:val="24"/>
                                    </w:rPr>
                                    <w:t xml:space="preserve">      </w:t>
                                  </w:r>
                                  <w:r>
                                    <w:rPr>
                                      <w:sz w:val="24"/>
                                    </w:rPr>
                                    <w:t>序列号</w:t>
                                  </w:r>
                                  <w:r>
                                    <w:rPr>
                                      <w:sz w:val="24"/>
                                    </w:rPr>
                                    <w:t xml:space="preserve">     </w:t>
                                  </w:r>
                                  <w:r>
                                    <w:rPr>
                                      <w:sz w:val="24"/>
                                    </w:rPr>
                                    <w:t>，电离室：型号</w:t>
                                  </w:r>
                                  <w:r>
                                    <w:rPr>
                                      <w:sz w:val="24"/>
                                    </w:rPr>
                                    <w:t xml:space="preserve">      </w:t>
                                  </w:r>
                                  <w:r>
                                    <w:rPr>
                                      <w:sz w:val="24"/>
                                    </w:rPr>
                                    <w:t>序列号</w:t>
                                  </w:r>
                                  <w:r>
                                    <w:rPr>
                                      <w:sz w:val="24"/>
                                    </w:rPr>
                                    <w:t xml:space="preserve">   </w:t>
                                  </w:r>
                                </w:p>
                              </w:tc>
                            </w:tr>
                            <w:tr w:rsidR="002E1FEA" w14:paraId="3ED0006C" w14:textId="77777777">
                              <w:trPr>
                                <w:jc w:val="center"/>
                              </w:trPr>
                              <w:tc>
                                <w:tcPr>
                                  <w:tcW w:w="1304" w:type="dxa"/>
                                  <w:gridSpan w:val="5"/>
                                </w:tcPr>
                                <w:p w14:paraId="48675260" w14:textId="77777777" w:rsidR="002E1FEA" w:rsidRDefault="00000000">
                                  <w:pPr>
                                    <w:spacing w:line="300" w:lineRule="auto"/>
                                    <w:jc w:val="left"/>
                                    <w:rPr>
                                      <w:sz w:val="24"/>
                                    </w:rPr>
                                  </w:pPr>
                                  <w:r>
                                    <w:rPr>
                                      <w:sz w:val="24"/>
                                    </w:rPr>
                                    <w:t>校准所依据</w:t>
                                  </w:r>
                                  <w:r>
                                    <w:rPr>
                                      <w:sz w:val="24"/>
                                    </w:rPr>
                                    <w:t>/</w:t>
                                  </w:r>
                                  <w:r>
                                    <w:rPr>
                                      <w:sz w:val="24"/>
                                    </w:rPr>
                                    <w:t>参照的技术文件（代号、名称）</w:t>
                                  </w:r>
                                </w:p>
                              </w:tc>
                            </w:tr>
                            <w:tr w:rsidR="002E1FEA" w14:paraId="228D2EBE" w14:textId="77777777">
                              <w:trPr>
                                <w:jc w:val="center"/>
                              </w:trPr>
                              <w:tc>
                                <w:tcPr>
                                  <w:tcW w:w="1304" w:type="dxa"/>
                                  <w:gridSpan w:val="5"/>
                                </w:tcPr>
                                <w:p w14:paraId="4CACF704" w14:textId="77777777" w:rsidR="002E1FEA" w:rsidRDefault="00000000">
                                  <w:pPr>
                                    <w:spacing w:line="300" w:lineRule="auto"/>
                                    <w:jc w:val="left"/>
                                    <w:rPr>
                                      <w:sz w:val="24"/>
                                    </w:rPr>
                                  </w:pPr>
                                  <w:r>
                                    <w:rPr>
                                      <w:sz w:val="24"/>
                                    </w:rPr>
                                    <w:t xml:space="preserve"> </w:t>
                                  </w:r>
                                </w:p>
                              </w:tc>
                            </w:tr>
                            <w:tr w:rsidR="002E1FEA" w14:paraId="4876C01B" w14:textId="77777777">
                              <w:trPr>
                                <w:jc w:val="center"/>
                              </w:trPr>
                              <w:tc>
                                <w:tcPr>
                                  <w:tcW w:w="1304" w:type="dxa"/>
                                  <w:gridSpan w:val="5"/>
                                </w:tcPr>
                                <w:p w14:paraId="1D470425" w14:textId="77777777" w:rsidR="002E1FEA" w:rsidRDefault="00000000">
                                  <w:pPr>
                                    <w:spacing w:line="300" w:lineRule="auto"/>
                                    <w:jc w:val="left"/>
                                    <w:rPr>
                                      <w:sz w:val="24"/>
                                    </w:rPr>
                                  </w:pPr>
                                  <w:r>
                                    <w:rPr>
                                      <w:sz w:val="24"/>
                                    </w:rPr>
                                    <w:t>校准环境条件及地点</w:t>
                                  </w:r>
                                </w:p>
                              </w:tc>
                            </w:tr>
                            <w:tr w:rsidR="002E1FEA" w14:paraId="74ACFE7E" w14:textId="77777777">
                              <w:trPr>
                                <w:jc w:val="center"/>
                              </w:trPr>
                              <w:tc>
                                <w:tcPr>
                                  <w:tcW w:w="1304" w:type="dxa"/>
                                </w:tcPr>
                                <w:p w14:paraId="0EB49C49" w14:textId="77777777" w:rsidR="002E1FEA" w:rsidRDefault="00000000">
                                  <w:pPr>
                                    <w:spacing w:line="300" w:lineRule="auto"/>
                                    <w:jc w:val="left"/>
                                    <w:rPr>
                                      <w:sz w:val="24"/>
                                    </w:rPr>
                                  </w:pPr>
                                  <w:r>
                                    <w:rPr>
                                      <w:sz w:val="24"/>
                                    </w:rPr>
                                    <w:t>温度：</w:t>
                                  </w:r>
                                </w:p>
                              </w:tc>
                              <w:tc>
                                <w:tcPr>
                                  <w:tcW w:w="1304" w:type="dxa"/>
                                  <w:gridSpan w:val="2"/>
                                </w:tcPr>
                                <w:p w14:paraId="41DC5324" w14:textId="77777777" w:rsidR="002E1FEA" w:rsidRDefault="00000000">
                                  <w:pPr>
                                    <w:spacing w:line="300" w:lineRule="auto"/>
                                    <w:jc w:val="left"/>
                                    <w:rPr>
                                      <w:sz w:val="24"/>
                                    </w:rPr>
                                  </w:pPr>
                                  <w:r>
                                    <w:rPr>
                                      <w:sz w:val="24"/>
                                    </w:rPr>
                                    <w:t>气压：</w:t>
                                  </w:r>
                                </w:p>
                              </w:tc>
                              <w:tc>
                                <w:tcPr>
                                  <w:tcW w:w="1304" w:type="dxa"/>
                                  <w:gridSpan w:val="2"/>
                                </w:tcPr>
                                <w:p w14:paraId="3C6E75E1" w14:textId="77777777" w:rsidR="002E1FEA" w:rsidRDefault="00000000">
                                  <w:pPr>
                                    <w:spacing w:line="300" w:lineRule="auto"/>
                                    <w:jc w:val="left"/>
                                    <w:rPr>
                                      <w:sz w:val="24"/>
                                    </w:rPr>
                                  </w:pPr>
                                  <w:r>
                                    <w:rPr>
                                      <w:sz w:val="24"/>
                                    </w:rPr>
                                    <w:t>相对湿度：</w:t>
                                  </w:r>
                                </w:p>
                              </w:tc>
                            </w:tr>
                            <w:tr w:rsidR="002E1FEA" w14:paraId="07248C88" w14:textId="77777777">
                              <w:trPr>
                                <w:jc w:val="center"/>
                              </w:trPr>
                              <w:tc>
                                <w:tcPr>
                                  <w:tcW w:w="1304" w:type="dxa"/>
                                  <w:gridSpan w:val="5"/>
                                </w:tcPr>
                                <w:p w14:paraId="2BAC2C19" w14:textId="77777777" w:rsidR="002E1FEA" w:rsidRDefault="00000000">
                                  <w:pPr>
                                    <w:spacing w:line="300" w:lineRule="auto"/>
                                    <w:jc w:val="left"/>
                                    <w:rPr>
                                      <w:sz w:val="24"/>
                                    </w:rPr>
                                  </w:pPr>
                                  <w:r>
                                    <w:rPr>
                                      <w:sz w:val="24"/>
                                    </w:rPr>
                                    <w:t>校准地点：</w:t>
                                  </w:r>
                                </w:p>
                              </w:tc>
                            </w:tr>
                            <w:tr w:rsidR="002E1FEA" w14:paraId="6CC5626A" w14:textId="77777777">
                              <w:trPr>
                                <w:jc w:val="center"/>
                              </w:trPr>
                              <w:tc>
                                <w:tcPr>
                                  <w:tcW w:w="1304" w:type="dxa"/>
                                  <w:gridSpan w:val="5"/>
                                </w:tcPr>
                                <w:p w14:paraId="203001E5" w14:textId="77777777" w:rsidR="002E1FEA" w:rsidRDefault="00000000">
                                  <w:pPr>
                                    <w:spacing w:line="300" w:lineRule="auto"/>
                                    <w:jc w:val="left"/>
                                    <w:rPr>
                                      <w:sz w:val="24"/>
                                    </w:rPr>
                                  </w:pPr>
                                  <w:r>
                                    <w:rPr>
                                      <w:sz w:val="24"/>
                                    </w:rPr>
                                    <w:t>校准使用的计量基（标）准装置（含标准物质）</w:t>
                                  </w:r>
                                  <w:r>
                                    <w:rPr>
                                      <w:sz w:val="24"/>
                                    </w:rPr>
                                    <w:t>/</w:t>
                                  </w:r>
                                  <w:r>
                                    <w:rPr>
                                      <w:sz w:val="24"/>
                                    </w:rPr>
                                    <w:t>主要仪器</w:t>
                                  </w:r>
                                </w:p>
                              </w:tc>
                            </w:tr>
                            <w:tr w:rsidR="002E1FEA" w14:paraId="4CB08D38" w14:textId="77777777">
                              <w:trPr>
                                <w:jc w:val="center"/>
                              </w:trPr>
                              <w:tc>
                                <w:tcPr>
                                  <w:tcW w:w="1304" w:type="dxa"/>
                                  <w:vAlign w:val="center"/>
                                </w:tcPr>
                                <w:p w14:paraId="6B5D6D7F" w14:textId="77777777" w:rsidR="002E1FEA" w:rsidRDefault="00000000">
                                  <w:pPr>
                                    <w:spacing w:line="300" w:lineRule="auto"/>
                                    <w:jc w:val="center"/>
                                    <w:rPr>
                                      <w:sz w:val="24"/>
                                    </w:rPr>
                                  </w:pPr>
                                  <w:r>
                                    <w:rPr>
                                      <w:sz w:val="24"/>
                                    </w:rPr>
                                    <w:t>名称</w:t>
                                  </w:r>
                                </w:p>
                              </w:tc>
                              <w:tc>
                                <w:tcPr>
                                  <w:tcW w:w="1304" w:type="dxa"/>
                                  <w:vAlign w:val="center"/>
                                </w:tcPr>
                                <w:p w14:paraId="7A3E9E0A" w14:textId="77777777" w:rsidR="002E1FEA" w:rsidRDefault="00000000">
                                  <w:pPr>
                                    <w:spacing w:line="300" w:lineRule="auto"/>
                                    <w:jc w:val="center"/>
                                    <w:rPr>
                                      <w:sz w:val="24"/>
                                    </w:rPr>
                                  </w:pPr>
                                  <w:r>
                                    <w:rPr>
                                      <w:sz w:val="24"/>
                                    </w:rPr>
                                    <w:t>测量范围</w:t>
                                  </w:r>
                                </w:p>
                              </w:tc>
                              <w:tc>
                                <w:tcPr>
                                  <w:tcW w:w="1304" w:type="dxa"/>
                                  <w:vAlign w:val="center"/>
                                </w:tcPr>
                                <w:p w14:paraId="4F41DE0B" w14:textId="77777777" w:rsidR="002E1FEA" w:rsidRDefault="00000000">
                                  <w:pPr>
                                    <w:spacing w:line="300" w:lineRule="auto"/>
                                    <w:jc w:val="center"/>
                                    <w:rPr>
                                      <w:sz w:val="24"/>
                                    </w:rPr>
                                  </w:pPr>
                                  <w:r>
                                    <w:rPr>
                                      <w:sz w:val="24"/>
                                    </w:rPr>
                                    <w:t>不确定度</w:t>
                                  </w:r>
                                  <w:r>
                                    <w:rPr>
                                      <w:sz w:val="24"/>
                                    </w:rPr>
                                    <w:t>/</w:t>
                                  </w:r>
                                </w:p>
                                <w:p w14:paraId="2CF021F1" w14:textId="77777777" w:rsidR="002E1FEA" w:rsidRDefault="00000000">
                                  <w:pPr>
                                    <w:spacing w:line="300" w:lineRule="auto"/>
                                    <w:jc w:val="center"/>
                                    <w:rPr>
                                      <w:sz w:val="24"/>
                                    </w:rPr>
                                  </w:pPr>
                                  <w:r>
                                    <w:rPr>
                                      <w:sz w:val="24"/>
                                    </w:rPr>
                                    <w:t>准确度等级</w:t>
                                  </w:r>
                                </w:p>
                              </w:tc>
                              <w:tc>
                                <w:tcPr>
                                  <w:tcW w:w="1304" w:type="dxa"/>
                                  <w:vAlign w:val="center"/>
                                </w:tcPr>
                                <w:p w14:paraId="1352DB24" w14:textId="77777777" w:rsidR="002E1FEA" w:rsidRDefault="00000000">
                                  <w:pPr>
                                    <w:spacing w:line="300" w:lineRule="auto"/>
                                    <w:jc w:val="center"/>
                                    <w:rPr>
                                      <w:sz w:val="24"/>
                                    </w:rPr>
                                  </w:pPr>
                                  <w:r>
                                    <w:rPr>
                                      <w:sz w:val="24"/>
                                    </w:rPr>
                                    <w:t>证书编号</w:t>
                                  </w:r>
                                </w:p>
                              </w:tc>
                              <w:tc>
                                <w:tcPr>
                                  <w:tcW w:w="1304" w:type="dxa"/>
                                  <w:vAlign w:val="center"/>
                                </w:tcPr>
                                <w:p w14:paraId="6CADBD95" w14:textId="77777777" w:rsidR="002E1FEA" w:rsidRDefault="00000000">
                                  <w:pPr>
                                    <w:spacing w:line="300" w:lineRule="auto"/>
                                    <w:jc w:val="center"/>
                                    <w:rPr>
                                      <w:sz w:val="24"/>
                                    </w:rPr>
                                  </w:pPr>
                                  <w:r>
                                    <w:rPr>
                                      <w:sz w:val="24"/>
                                    </w:rPr>
                                    <w:t>证书有效期至</w:t>
                                  </w:r>
                                </w:p>
                                <w:p w14:paraId="604EDE3C" w14:textId="77777777" w:rsidR="002E1FEA" w:rsidRDefault="00000000">
                                  <w:pPr>
                                    <w:spacing w:line="300" w:lineRule="auto"/>
                                    <w:jc w:val="center"/>
                                    <w:rPr>
                                      <w:sz w:val="24"/>
                                    </w:rPr>
                                  </w:pPr>
                                  <w:r>
                                    <w:rPr>
                                      <w:sz w:val="24"/>
                                    </w:rPr>
                                    <w:t>(YYYY-MM-DD)</w:t>
                                  </w:r>
                                </w:p>
                              </w:tc>
                            </w:tr>
                            <w:tr w:rsidR="002E1FEA" w14:paraId="39AEDD71" w14:textId="77777777">
                              <w:trPr>
                                <w:jc w:val="center"/>
                              </w:trPr>
                              <w:tc>
                                <w:tcPr>
                                  <w:tcW w:w="1304" w:type="dxa"/>
                                  <w:vAlign w:val="center"/>
                                </w:tcPr>
                                <w:p w14:paraId="2C268CFD" w14:textId="77777777" w:rsidR="002E1FEA" w:rsidRDefault="002E1FEA">
                                  <w:pPr>
                                    <w:spacing w:line="300" w:lineRule="auto"/>
                                    <w:jc w:val="center"/>
                                    <w:rPr>
                                      <w:sz w:val="24"/>
                                    </w:rPr>
                                  </w:pPr>
                                </w:p>
                              </w:tc>
                              <w:tc>
                                <w:tcPr>
                                  <w:tcW w:w="1304" w:type="dxa"/>
                                  <w:vAlign w:val="center"/>
                                </w:tcPr>
                                <w:p w14:paraId="5DFB921C" w14:textId="77777777" w:rsidR="002E1FEA" w:rsidRDefault="002E1FEA">
                                  <w:pPr>
                                    <w:spacing w:line="300" w:lineRule="auto"/>
                                    <w:jc w:val="center"/>
                                    <w:rPr>
                                      <w:sz w:val="24"/>
                                    </w:rPr>
                                  </w:pPr>
                                </w:p>
                              </w:tc>
                              <w:tc>
                                <w:tcPr>
                                  <w:tcW w:w="1304" w:type="dxa"/>
                                  <w:vAlign w:val="center"/>
                                </w:tcPr>
                                <w:p w14:paraId="172131F6" w14:textId="77777777" w:rsidR="002E1FEA" w:rsidRDefault="002E1FEA">
                                  <w:pPr>
                                    <w:spacing w:line="300" w:lineRule="auto"/>
                                    <w:jc w:val="center"/>
                                    <w:rPr>
                                      <w:sz w:val="24"/>
                                    </w:rPr>
                                  </w:pPr>
                                </w:p>
                              </w:tc>
                              <w:tc>
                                <w:tcPr>
                                  <w:tcW w:w="1304" w:type="dxa"/>
                                  <w:vAlign w:val="center"/>
                                </w:tcPr>
                                <w:p w14:paraId="6F867285" w14:textId="77777777" w:rsidR="002E1FEA" w:rsidRDefault="002E1FEA">
                                  <w:pPr>
                                    <w:spacing w:line="300" w:lineRule="auto"/>
                                    <w:jc w:val="center"/>
                                    <w:rPr>
                                      <w:sz w:val="24"/>
                                    </w:rPr>
                                  </w:pPr>
                                </w:p>
                              </w:tc>
                              <w:tc>
                                <w:tcPr>
                                  <w:tcW w:w="1304" w:type="dxa"/>
                                  <w:vAlign w:val="center"/>
                                </w:tcPr>
                                <w:p w14:paraId="13E45573" w14:textId="77777777" w:rsidR="002E1FEA" w:rsidRDefault="002E1FEA">
                                  <w:pPr>
                                    <w:spacing w:line="300" w:lineRule="auto"/>
                                    <w:jc w:val="center"/>
                                    <w:rPr>
                                      <w:sz w:val="24"/>
                                    </w:rPr>
                                  </w:pPr>
                                </w:p>
                              </w:tc>
                            </w:tr>
                            <w:tr w:rsidR="002E1FEA" w14:paraId="732629A5" w14:textId="77777777">
                              <w:trPr>
                                <w:jc w:val="center"/>
                              </w:trPr>
                              <w:tc>
                                <w:tcPr>
                                  <w:tcW w:w="1304" w:type="dxa"/>
                                  <w:vAlign w:val="center"/>
                                </w:tcPr>
                                <w:p w14:paraId="04720887" w14:textId="77777777" w:rsidR="002E1FEA" w:rsidRDefault="002E1FEA">
                                  <w:pPr>
                                    <w:spacing w:line="300" w:lineRule="auto"/>
                                    <w:jc w:val="center"/>
                                    <w:rPr>
                                      <w:sz w:val="24"/>
                                    </w:rPr>
                                  </w:pPr>
                                </w:p>
                              </w:tc>
                              <w:tc>
                                <w:tcPr>
                                  <w:tcW w:w="1304" w:type="dxa"/>
                                  <w:vAlign w:val="center"/>
                                </w:tcPr>
                                <w:p w14:paraId="25BDD9AB" w14:textId="77777777" w:rsidR="002E1FEA" w:rsidRDefault="002E1FEA">
                                  <w:pPr>
                                    <w:spacing w:line="300" w:lineRule="auto"/>
                                    <w:jc w:val="center"/>
                                    <w:rPr>
                                      <w:sz w:val="24"/>
                                    </w:rPr>
                                  </w:pPr>
                                </w:p>
                              </w:tc>
                              <w:tc>
                                <w:tcPr>
                                  <w:tcW w:w="1304" w:type="dxa"/>
                                  <w:vAlign w:val="center"/>
                                </w:tcPr>
                                <w:p w14:paraId="7F54388E" w14:textId="77777777" w:rsidR="002E1FEA" w:rsidRDefault="002E1FEA">
                                  <w:pPr>
                                    <w:spacing w:line="300" w:lineRule="auto"/>
                                    <w:jc w:val="center"/>
                                    <w:rPr>
                                      <w:sz w:val="24"/>
                                    </w:rPr>
                                  </w:pPr>
                                </w:p>
                              </w:tc>
                              <w:tc>
                                <w:tcPr>
                                  <w:tcW w:w="1304" w:type="dxa"/>
                                  <w:vAlign w:val="center"/>
                                </w:tcPr>
                                <w:p w14:paraId="5D0A8BB5" w14:textId="77777777" w:rsidR="002E1FEA" w:rsidRDefault="002E1FEA">
                                  <w:pPr>
                                    <w:spacing w:line="300" w:lineRule="auto"/>
                                    <w:jc w:val="center"/>
                                    <w:rPr>
                                      <w:sz w:val="24"/>
                                    </w:rPr>
                                  </w:pPr>
                                </w:p>
                              </w:tc>
                              <w:tc>
                                <w:tcPr>
                                  <w:tcW w:w="1304" w:type="dxa"/>
                                  <w:vAlign w:val="center"/>
                                </w:tcPr>
                                <w:p w14:paraId="789E7CC9" w14:textId="77777777" w:rsidR="002E1FEA" w:rsidRDefault="002E1FEA">
                                  <w:pPr>
                                    <w:spacing w:line="300" w:lineRule="auto"/>
                                    <w:jc w:val="center"/>
                                    <w:rPr>
                                      <w:sz w:val="24"/>
                                    </w:rPr>
                                  </w:pPr>
                                </w:p>
                              </w:tc>
                            </w:tr>
                          </w:tbl>
                          <w:p w14:paraId="1A189E3F" w14:textId="77777777" w:rsidR="002E1FEA" w:rsidRDefault="002E1FEA">
                            <w:pPr>
                              <w:spacing w:line="300" w:lineRule="auto"/>
                              <w:jc w:val="center"/>
                              <w:rPr>
                                <w:sz w:val="24"/>
                              </w:rPr>
                            </w:pPr>
                          </w:p>
                          <w:p w14:paraId="3D7BA1BE" w14:textId="77777777" w:rsidR="002E1FEA" w:rsidRDefault="00000000">
                            <w:pPr>
                              <w:spacing w:line="300" w:lineRule="auto"/>
                              <w:jc w:val="center"/>
                              <w:rPr>
                                <w:sz w:val="24"/>
                              </w:rPr>
                            </w:pPr>
                            <w:r>
                              <w:rPr>
                                <w:sz w:val="24"/>
                              </w:rPr>
                              <w:t>校准结果</w:t>
                            </w:r>
                          </w:p>
                          <w:p w14:paraId="4AF8BB1B" w14:textId="77777777" w:rsidR="002E1FEA" w:rsidRDefault="00000000">
                            <w:pPr>
                              <w:numPr>
                                <w:ilvl w:val="0"/>
                                <w:numId w:val="1"/>
                              </w:numPr>
                              <w:spacing w:line="300" w:lineRule="auto"/>
                              <w:jc w:val="left"/>
                              <w:rPr>
                                <w:sz w:val="24"/>
                              </w:rPr>
                            </w:pPr>
                            <w:r>
                              <w:rPr>
                                <w:sz w:val="24"/>
                              </w:rPr>
                              <w:t>校准方法</w:t>
                            </w:r>
                          </w:p>
                          <w:p w14:paraId="432EE6C8" w14:textId="77777777" w:rsidR="002E1FEA" w:rsidRDefault="00000000">
                            <w:pPr>
                              <w:numPr>
                                <w:ilvl w:val="0"/>
                                <w:numId w:val="1"/>
                              </w:numPr>
                              <w:spacing w:line="300" w:lineRule="auto"/>
                              <w:jc w:val="left"/>
                              <w:rPr>
                                <w:sz w:val="24"/>
                              </w:rPr>
                            </w:pPr>
                            <w:r>
                              <w:rPr>
                                <w:sz w:val="24"/>
                              </w:rPr>
                              <w:t>校准条件</w:t>
                            </w:r>
                          </w:p>
                          <w:p w14:paraId="795856AD" w14:textId="77777777" w:rsidR="002E1FEA" w:rsidRDefault="00000000">
                            <w:pPr>
                              <w:numPr>
                                <w:ilvl w:val="0"/>
                                <w:numId w:val="1"/>
                              </w:numPr>
                              <w:spacing w:line="300" w:lineRule="auto"/>
                              <w:jc w:val="left"/>
                              <w:rPr>
                                <w:sz w:val="24"/>
                              </w:rPr>
                            </w:pPr>
                            <w:r>
                              <w:rPr>
                                <w:sz w:val="24"/>
                              </w:rPr>
                              <w:t>校准结果</w:t>
                            </w:r>
                          </w:p>
                          <w:p w14:paraId="4D022AC0" w14:textId="77777777" w:rsidR="002E1FEA" w:rsidRDefault="00000000">
                            <w:pPr>
                              <w:numPr>
                                <w:ilvl w:val="1"/>
                                <w:numId w:val="1"/>
                              </w:numPr>
                              <w:spacing w:line="300" w:lineRule="auto"/>
                              <w:jc w:val="left"/>
                              <w:rPr>
                                <w:sz w:val="24"/>
                              </w:rPr>
                            </w:pPr>
                            <w:r>
                              <w:rPr>
                                <w:sz w:val="24"/>
                              </w:rPr>
                              <w:t>辐照后漏电</w:t>
                            </w:r>
                          </w:p>
                          <w:p w14:paraId="672EE3FC" w14:textId="77777777" w:rsidR="002E1FEA" w:rsidRDefault="00000000">
                            <w:pPr>
                              <w:numPr>
                                <w:ilvl w:val="1"/>
                                <w:numId w:val="1"/>
                              </w:numPr>
                              <w:spacing w:line="300" w:lineRule="auto"/>
                              <w:jc w:val="left"/>
                              <w:rPr>
                                <w:sz w:val="24"/>
                              </w:rPr>
                            </w:pPr>
                            <w:r>
                              <w:rPr>
                                <w:sz w:val="24"/>
                              </w:rPr>
                              <w:t>重复性</w:t>
                            </w:r>
                          </w:p>
                          <w:p w14:paraId="0CED2B64" w14:textId="77777777" w:rsidR="002E1FEA" w:rsidRDefault="00000000">
                            <w:pPr>
                              <w:numPr>
                                <w:ilvl w:val="1"/>
                                <w:numId w:val="1"/>
                              </w:numPr>
                              <w:spacing w:line="300" w:lineRule="auto"/>
                              <w:jc w:val="left"/>
                              <w:rPr>
                                <w:sz w:val="24"/>
                              </w:rPr>
                            </w:pPr>
                            <w:r>
                              <w:rPr>
                                <w:sz w:val="24"/>
                              </w:rPr>
                              <w:t>示值非线性</w:t>
                            </w:r>
                          </w:p>
                          <w:p w14:paraId="01A663F0" w14:textId="77777777" w:rsidR="002E1FEA" w:rsidRDefault="00000000">
                            <w:pPr>
                              <w:numPr>
                                <w:ilvl w:val="1"/>
                                <w:numId w:val="1"/>
                              </w:numPr>
                              <w:spacing w:line="300" w:lineRule="auto"/>
                              <w:jc w:val="left"/>
                              <w:rPr>
                                <w:sz w:val="24"/>
                              </w:rPr>
                            </w:pPr>
                            <w:r>
                              <w:rPr>
                                <w:sz w:val="24"/>
                              </w:rPr>
                              <w:t>校准因子及不确定度</w:t>
                            </w:r>
                          </w:p>
                          <w:p w14:paraId="6754A209" w14:textId="77777777" w:rsidR="002E1FEA" w:rsidRDefault="00000000">
                            <w:pPr>
                              <w:numPr>
                                <w:ilvl w:val="1"/>
                                <w:numId w:val="1"/>
                              </w:numPr>
                              <w:spacing w:line="300" w:lineRule="auto"/>
                              <w:jc w:val="left"/>
                              <w:rPr>
                                <w:sz w:val="24"/>
                              </w:rPr>
                            </w:pPr>
                            <w:r>
                              <w:rPr>
                                <w:sz w:val="24"/>
                              </w:rPr>
                              <w:t>长期稳定性</w:t>
                            </w:r>
                          </w:p>
                          <w:p w14:paraId="34D927C9" w14:textId="77777777" w:rsidR="002E1FEA" w:rsidRDefault="00000000">
                            <w:pPr>
                              <w:numPr>
                                <w:ilvl w:val="0"/>
                                <w:numId w:val="1"/>
                              </w:numPr>
                              <w:spacing w:line="300" w:lineRule="auto"/>
                              <w:jc w:val="left"/>
                              <w:rPr>
                                <w:sz w:val="24"/>
                              </w:rPr>
                            </w:pPr>
                            <w:r>
                              <w:rPr>
                                <w:sz w:val="24"/>
                              </w:rPr>
                              <w:t>结果说明</w:t>
                            </w:r>
                          </w:p>
                          <w:p w14:paraId="09D81A45" w14:textId="77777777" w:rsidR="002E1FEA" w:rsidRDefault="002E1FEA">
                            <w:pPr>
                              <w:spacing w:line="300" w:lineRule="auto"/>
                              <w:jc w:val="left"/>
                            </w:pPr>
                          </w:p>
                          <w:p w14:paraId="42749126" w14:textId="77777777" w:rsidR="002E1FEA" w:rsidRDefault="002E1FEA">
                            <w:pPr>
                              <w:spacing w:line="300" w:lineRule="auto"/>
                              <w:jc w:val="left"/>
                            </w:pPr>
                          </w:p>
                          <w:p w14:paraId="0CF12E9B" w14:textId="77777777" w:rsidR="002E1FEA" w:rsidRDefault="002E1FEA">
                            <w:pPr>
                              <w:spacing w:line="300" w:lineRule="auto"/>
                              <w:jc w:val="lef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7D3A33" id="_x0000_t202" coordsize="21600,21600" o:spt="202" path="m,l,21600r21600,l21600,xe">
                <v:stroke joinstyle="miter"/>
                <v:path gradientshapeok="t" o:connecttype="rect"/>
              </v:shapetype>
              <v:shape id="文本框 2" o:spid="_x0000_s1027" type="#_x0000_t202" style="position:absolute;left:0;text-align:left;margin-left:6.5pt;margin-top:9.7pt;width:401.6pt;height:546.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" fillcolor="white [3201]" strokeweight=".5pt">
                <v:textbox>
                  <w:txbxContent>
                    <w:p w14:paraId="7A7A07BB" w14:textId="77777777" w:rsidR="002E1FEA" w:rsidRDefault="00000000">
                      <w:pPr>
                        <w:spacing w:line="480" w:lineRule="auto"/>
                        <w:jc w:val="center"/>
                        <w:rPr>
                          <w:sz w:val="24"/>
                        </w:rPr>
                      </w:pPr>
                      <w:r>
                        <w:rPr>
                          <w:sz w:val="24"/>
                        </w:rPr>
                        <w:t>证书编号：</w:t>
                      </w:r>
                      <w:r>
                        <w:rPr>
                          <w:sz w:val="24"/>
                        </w:rPr>
                        <w:t>××××××</w:t>
                      </w:r>
                    </w:p>
                    <w:tbl>
                      <w:tblPr>
                        <w:tblStyle w:val="af2"/>
                        <w:tblW w:w="0" w:type="auto"/>
                        <w:jc w:val="center"/>
                        <w:tblLook w:val="04A0" w:firstRow="1" w:lastRow="0" w:firstColumn="1" w:lastColumn="0" w:noHBand="0" w:noVBand="1"/>
                      </w:tblPr>
                      <w:tblGrid>
                        <w:gridCol w:w="1304"/>
                        <w:gridCol w:w="1304"/>
                        <w:gridCol w:w="1304"/>
                        <w:gridCol w:w="1304"/>
                        <w:gridCol w:w="1304"/>
                      </w:tblGrid>
                      <w:tr w:rsidR="002E1FEA" w14:paraId="0AF73088" w14:textId="77777777">
                        <w:trPr>
                          <w:jc w:val="center"/>
                        </w:trPr>
                        <w:tc>
                          <w:tcPr>
                            <w:tcW w:w="1304" w:type="dxa"/>
                            <w:gridSpan w:val="5"/>
                          </w:tcPr>
                          <w:p w14:paraId="368798A1" w14:textId="77777777" w:rsidR="002E1FEA" w:rsidRDefault="00000000">
                            <w:pPr>
                              <w:spacing w:line="300" w:lineRule="auto"/>
                              <w:jc w:val="left"/>
                              <w:rPr>
                                <w:sz w:val="24"/>
                              </w:rPr>
                            </w:pPr>
                            <w:r>
                              <w:rPr>
                                <w:sz w:val="24"/>
                              </w:rPr>
                              <w:t>剂量计和电离室型号及序列号：</w:t>
                            </w:r>
                          </w:p>
                        </w:tc>
                      </w:tr>
                      <w:tr w:rsidR="002E1FEA" w14:paraId="4C252773" w14:textId="77777777">
                        <w:trPr>
                          <w:jc w:val="center"/>
                        </w:trPr>
                        <w:tc>
                          <w:tcPr>
                            <w:tcW w:w="1304" w:type="dxa"/>
                            <w:gridSpan w:val="5"/>
                          </w:tcPr>
                          <w:p w14:paraId="480D954B" w14:textId="77777777" w:rsidR="002E1FEA" w:rsidRDefault="00000000">
                            <w:pPr>
                              <w:spacing w:line="300" w:lineRule="auto"/>
                              <w:jc w:val="left"/>
                              <w:rPr>
                                <w:sz w:val="24"/>
                              </w:rPr>
                            </w:pPr>
                            <w:r>
                              <w:rPr>
                                <w:sz w:val="24"/>
                              </w:rPr>
                              <w:t>剂量计：型号</w:t>
                            </w:r>
                            <w:r>
                              <w:rPr>
                                <w:sz w:val="24"/>
                              </w:rPr>
                              <w:t xml:space="preserve">      </w:t>
                            </w:r>
                            <w:r>
                              <w:rPr>
                                <w:sz w:val="24"/>
                              </w:rPr>
                              <w:t>序列号</w:t>
                            </w:r>
                            <w:r>
                              <w:rPr>
                                <w:sz w:val="24"/>
                              </w:rPr>
                              <w:t xml:space="preserve">     </w:t>
                            </w:r>
                            <w:r>
                              <w:rPr>
                                <w:sz w:val="24"/>
                              </w:rPr>
                              <w:t>，电离室：型号</w:t>
                            </w:r>
                            <w:r>
                              <w:rPr>
                                <w:sz w:val="24"/>
                              </w:rPr>
                              <w:t xml:space="preserve">      </w:t>
                            </w:r>
                            <w:r>
                              <w:rPr>
                                <w:sz w:val="24"/>
                              </w:rPr>
                              <w:t>序列号</w:t>
                            </w:r>
                            <w:r>
                              <w:rPr>
                                <w:sz w:val="24"/>
                              </w:rPr>
                              <w:t xml:space="preserve">   </w:t>
                            </w:r>
                          </w:p>
                        </w:tc>
                      </w:tr>
                      <w:tr w:rsidR="002E1FEA" w14:paraId="3ED0006C" w14:textId="77777777">
                        <w:trPr>
                          <w:jc w:val="center"/>
                        </w:trPr>
                        <w:tc>
                          <w:tcPr>
                            <w:tcW w:w="1304" w:type="dxa"/>
                            <w:gridSpan w:val="5"/>
                          </w:tcPr>
                          <w:p w14:paraId="48675260" w14:textId="77777777" w:rsidR="002E1FEA" w:rsidRDefault="00000000">
                            <w:pPr>
                              <w:spacing w:line="300" w:lineRule="auto"/>
                              <w:jc w:val="left"/>
                              <w:rPr>
                                <w:sz w:val="24"/>
                              </w:rPr>
                            </w:pPr>
                            <w:r>
                              <w:rPr>
                                <w:sz w:val="24"/>
                              </w:rPr>
                              <w:t>校准所依据</w:t>
                            </w:r>
                            <w:r>
                              <w:rPr>
                                <w:sz w:val="24"/>
                              </w:rPr>
                              <w:t>/</w:t>
                            </w:r>
                            <w:r>
                              <w:rPr>
                                <w:sz w:val="24"/>
                              </w:rPr>
                              <w:t>参照的技术文件（代号、名称）</w:t>
                            </w:r>
                          </w:p>
                        </w:tc>
                      </w:tr>
                      <w:tr w:rsidR="002E1FEA" w14:paraId="228D2EBE" w14:textId="77777777">
                        <w:trPr>
                          <w:jc w:val="center"/>
                        </w:trPr>
                        <w:tc>
                          <w:tcPr>
                            <w:tcW w:w="1304" w:type="dxa"/>
                            <w:gridSpan w:val="5"/>
                          </w:tcPr>
                          <w:p w14:paraId="4CACF704" w14:textId="77777777" w:rsidR="002E1FEA" w:rsidRDefault="00000000">
                            <w:pPr>
                              <w:spacing w:line="300" w:lineRule="auto"/>
                              <w:jc w:val="left"/>
                              <w:rPr>
                                <w:sz w:val="24"/>
                              </w:rPr>
                            </w:pPr>
                            <w:r>
                              <w:rPr>
                                <w:sz w:val="24"/>
                              </w:rPr>
                              <w:t xml:space="preserve"> </w:t>
                            </w:r>
                          </w:p>
                        </w:tc>
                      </w:tr>
                      <w:tr w:rsidR="002E1FEA" w14:paraId="4876C01B" w14:textId="77777777">
                        <w:trPr>
                          <w:jc w:val="center"/>
                        </w:trPr>
                        <w:tc>
                          <w:tcPr>
                            <w:tcW w:w="1304" w:type="dxa"/>
                            <w:gridSpan w:val="5"/>
                          </w:tcPr>
                          <w:p w14:paraId="1D470425" w14:textId="77777777" w:rsidR="002E1FEA" w:rsidRDefault="00000000">
                            <w:pPr>
                              <w:spacing w:line="300" w:lineRule="auto"/>
                              <w:jc w:val="left"/>
                              <w:rPr>
                                <w:sz w:val="24"/>
                              </w:rPr>
                            </w:pPr>
                            <w:r>
                              <w:rPr>
                                <w:sz w:val="24"/>
                              </w:rPr>
                              <w:t>校准环境条件及地点</w:t>
                            </w:r>
                          </w:p>
                        </w:tc>
                      </w:tr>
                      <w:tr w:rsidR="002E1FEA" w14:paraId="74ACFE7E" w14:textId="77777777">
                        <w:trPr>
                          <w:jc w:val="center"/>
                        </w:trPr>
                        <w:tc>
                          <w:tcPr>
                            <w:tcW w:w="1304" w:type="dxa"/>
                          </w:tcPr>
                          <w:p w14:paraId="0EB49C49" w14:textId="77777777" w:rsidR="002E1FEA" w:rsidRDefault="00000000">
                            <w:pPr>
                              <w:spacing w:line="300" w:lineRule="auto"/>
                              <w:jc w:val="left"/>
                              <w:rPr>
                                <w:sz w:val="24"/>
                              </w:rPr>
                            </w:pPr>
                            <w:r>
                              <w:rPr>
                                <w:sz w:val="24"/>
                              </w:rPr>
                              <w:t>温度：</w:t>
                            </w:r>
                          </w:p>
                        </w:tc>
                        <w:tc>
                          <w:tcPr>
                            <w:tcW w:w="1304" w:type="dxa"/>
                            <w:gridSpan w:val="2"/>
                          </w:tcPr>
                          <w:p w14:paraId="41DC5324" w14:textId="77777777" w:rsidR="002E1FEA" w:rsidRDefault="00000000">
                            <w:pPr>
                              <w:spacing w:line="300" w:lineRule="auto"/>
                              <w:jc w:val="left"/>
                              <w:rPr>
                                <w:sz w:val="24"/>
                              </w:rPr>
                            </w:pPr>
                            <w:r>
                              <w:rPr>
                                <w:sz w:val="24"/>
                              </w:rPr>
                              <w:t>气压：</w:t>
                            </w:r>
                          </w:p>
                        </w:tc>
                        <w:tc>
                          <w:tcPr>
                            <w:tcW w:w="1304" w:type="dxa"/>
                            <w:gridSpan w:val="2"/>
                          </w:tcPr>
                          <w:p w14:paraId="3C6E75E1" w14:textId="77777777" w:rsidR="002E1FEA" w:rsidRDefault="00000000">
                            <w:pPr>
                              <w:spacing w:line="300" w:lineRule="auto"/>
                              <w:jc w:val="left"/>
                              <w:rPr>
                                <w:sz w:val="24"/>
                              </w:rPr>
                            </w:pPr>
                            <w:r>
                              <w:rPr>
                                <w:sz w:val="24"/>
                              </w:rPr>
                              <w:t>相对湿度：</w:t>
                            </w:r>
                          </w:p>
                        </w:tc>
                      </w:tr>
                      <w:tr w:rsidR="002E1FEA" w14:paraId="07248C88" w14:textId="77777777">
                        <w:trPr>
                          <w:jc w:val="center"/>
                        </w:trPr>
                        <w:tc>
                          <w:tcPr>
                            <w:tcW w:w="1304" w:type="dxa"/>
                            <w:gridSpan w:val="5"/>
                          </w:tcPr>
                          <w:p w14:paraId="2BAC2C19" w14:textId="77777777" w:rsidR="002E1FEA" w:rsidRDefault="00000000">
                            <w:pPr>
                              <w:spacing w:line="300" w:lineRule="auto"/>
                              <w:jc w:val="left"/>
                              <w:rPr>
                                <w:sz w:val="24"/>
                              </w:rPr>
                            </w:pPr>
                            <w:r>
                              <w:rPr>
                                <w:sz w:val="24"/>
                              </w:rPr>
                              <w:t>校准地点：</w:t>
                            </w:r>
                          </w:p>
                        </w:tc>
                      </w:tr>
                      <w:tr w:rsidR="002E1FEA" w14:paraId="6CC5626A" w14:textId="77777777">
                        <w:trPr>
                          <w:jc w:val="center"/>
                        </w:trPr>
                        <w:tc>
                          <w:tcPr>
                            <w:tcW w:w="1304" w:type="dxa"/>
                            <w:gridSpan w:val="5"/>
                          </w:tcPr>
                          <w:p w14:paraId="203001E5" w14:textId="77777777" w:rsidR="002E1FEA" w:rsidRDefault="00000000">
                            <w:pPr>
                              <w:spacing w:line="300" w:lineRule="auto"/>
                              <w:jc w:val="left"/>
                              <w:rPr>
                                <w:sz w:val="24"/>
                              </w:rPr>
                            </w:pPr>
                            <w:r>
                              <w:rPr>
                                <w:sz w:val="24"/>
                              </w:rPr>
                              <w:t>校准使用的计量基（标）准装置（含标准物质）</w:t>
                            </w:r>
                            <w:r>
                              <w:rPr>
                                <w:sz w:val="24"/>
                              </w:rPr>
                              <w:t>/</w:t>
                            </w:r>
                            <w:r>
                              <w:rPr>
                                <w:sz w:val="24"/>
                              </w:rPr>
                              <w:t>主要仪器</w:t>
                            </w:r>
                          </w:p>
                        </w:tc>
                      </w:tr>
                      <w:tr w:rsidR="002E1FEA" w14:paraId="4CB08D38" w14:textId="77777777">
                        <w:trPr>
                          <w:jc w:val="center"/>
                        </w:trPr>
                        <w:tc>
                          <w:tcPr>
                            <w:tcW w:w="1304" w:type="dxa"/>
                            <w:vAlign w:val="center"/>
                          </w:tcPr>
                          <w:p w14:paraId="6B5D6D7F" w14:textId="77777777" w:rsidR="002E1FEA" w:rsidRDefault="00000000">
                            <w:pPr>
                              <w:spacing w:line="300" w:lineRule="auto"/>
                              <w:jc w:val="center"/>
                              <w:rPr>
                                <w:sz w:val="24"/>
                              </w:rPr>
                            </w:pPr>
                            <w:r>
                              <w:rPr>
                                <w:sz w:val="24"/>
                              </w:rPr>
                              <w:t>名称</w:t>
                            </w:r>
                          </w:p>
                        </w:tc>
                        <w:tc>
                          <w:tcPr>
                            <w:tcW w:w="1304" w:type="dxa"/>
                            <w:vAlign w:val="center"/>
                          </w:tcPr>
                          <w:p w14:paraId="7A3E9E0A" w14:textId="77777777" w:rsidR="002E1FEA" w:rsidRDefault="00000000">
                            <w:pPr>
                              <w:spacing w:line="300" w:lineRule="auto"/>
                              <w:jc w:val="center"/>
                              <w:rPr>
                                <w:sz w:val="24"/>
                              </w:rPr>
                            </w:pPr>
                            <w:r>
                              <w:rPr>
                                <w:sz w:val="24"/>
                              </w:rPr>
                              <w:t>测量范围</w:t>
                            </w:r>
                          </w:p>
                        </w:tc>
                        <w:tc>
                          <w:tcPr>
                            <w:tcW w:w="1304" w:type="dxa"/>
                            <w:vAlign w:val="center"/>
                          </w:tcPr>
                          <w:p w14:paraId="4F41DE0B" w14:textId="77777777" w:rsidR="002E1FEA" w:rsidRDefault="00000000">
                            <w:pPr>
                              <w:spacing w:line="300" w:lineRule="auto"/>
                              <w:jc w:val="center"/>
                              <w:rPr>
                                <w:sz w:val="24"/>
                              </w:rPr>
                            </w:pPr>
                            <w:r>
                              <w:rPr>
                                <w:sz w:val="24"/>
                              </w:rPr>
                              <w:t>不确定度</w:t>
                            </w:r>
                            <w:r>
                              <w:rPr>
                                <w:sz w:val="24"/>
                              </w:rPr>
                              <w:t>/</w:t>
                            </w:r>
                          </w:p>
                          <w:p w14:paraId="2CF021F1" w14:textId="77777777" w:rsidR="002E1FEA" w:rsidRDefault="00000000">
                            <w:pPr>
                              <w:spacing w:line="300" w:lineRule="auto"/>
                              <w:jc w:val="center"/>
                              <w:rPr>
                                <w:sz w:val="24"/>
                              </w:rPr>
                            </w:pPr>
                            <w:r>
                              <w:rPr>
                                <w:sz w:val="24"/>
                              </w:rPr>
                              <w:t>准确度等级</w:t>
                            </w:r>
                          </w:p>
                        </w:tc>
                        <w:tc>
                          <w:tcPr>
                            <w:tcW w:w="1304" w:type="dxa"/>
                            <w:vAlign w:val="center"/>
                          </w:tcPr>
                          <w:p w14:paraId="1352DB24" w14:textId="77777777" w:rsidR="002E1FEA" w:rsidRDefault="00000000">
                            <w:pPr>
                              <w:spacing w:line="300" w:lineRule="auto"/>
                              <w:jc w:val="center"/>
                              <w:rPr>
                                <w:sz w:val="24"/>
                              </w:rPr>
                            </w:pPr>
                            <w:r>
                              <w:rPr>
                                <w:sz w:val="24"/>
                              </w:rPr>
                              <w:t>证书编号</w:t>
                            </w:r>
                          </w:p>
                        </w:tc>
                        <w:tc>
                          <w:tcPr>
                            <w:tcW w:w="1304" w:type="dxa"/>
                            <w:vAlign w:val="center"/>
                          </w:tcPr>
                          <w:p w14:paraId="6CADBD95" w14:textId="77777777" w:rsidR="002E1FEA" w:rsidRDefault="00000000">
                            <w:pPr>
                              <w:spacing w:line="300" w:lineRule="auto"/>
                              <w:jc w:val="center"/>
                              <w:rPr>
                                <w:sz w:val="24"/>
                              </w:rPr>
                            </w:pPr>
                            <w:r>
                              <w:rPr>
                                <w:sz w:val="24"/>
                              </w:rPr>
                              <w:t>证书有效期至</w:t>
                            </w:r>
                          </w:p>
                          <w:p w14:paraId="604EDE3C" w14:textId="77777777" w:rsidR="002E1FEA" w:rsidRDefault="00000000">
                            <w:pPr>
                              <w:spacing w:line="300" w:lineRule="auto"/>
                              <w:jc w:val="center"/>
                              <w:rPr>
                                <w:sz w:val="24"/>
                              </w:rPr>
                            </w:pPr>
                            <w:r>
                              <w:rPr>
                                <w:sz w:val="24"/>
                              </w:rPr>
                              <w:t>(YYYY-MM-DD)</w:t>
                            </w:r>
                          </w:p>
                        </w:tc>
                      </w:tr>
                      <w:tr w:rsidR="002E1FEA" w14:paraId="39AEDD71" w14:textId="77777777">
                        <w:trPr>
                          <w:jc w:val="center"/>
                        </w:trPr>
                        <w:tc>
                          <w:tcPr>
                            <w:tcW w:w="1304" w:type="dxa"/>
                            <w:vAlign w:val="center"/>
                          </w:tcPr>
                          <w:p w14:paraId="2C268CFD" w14:textId="77777777" w:rsidR="002E1FEA" w:rsidRDefault="002E1FEA">
                            <w:pPr>
                              <w:spacing w:line="300" w:lineRule="auto"/>
                              <w:jc w:val="center"/>
                              <w:rPr>
                                <w:sz w:val="24"/>
                              </w:rPr>
                            </w:pPr>
                          </w:p>
                        </w:tc>
                        <w:tc>
                          <w:tcPr>
                            <w:tcW w:w="1304" w:type="dxa"/>
                            <w:vAlign w:val="center"/>
                          </w:tcPr>
                          <w:p w14:paraId="5DFB921C" w14:textId="77777777" w:rsidR="002E1FEA" w:rsidRDefault="002E1FEA">
                            <w:pPr>
                              <w:spacing w:line="300" w:lineRule="auto"/>
                              <w:jc w:val="center"/>
                              <w:rPr>
                                <w:sz w:val="24"/>
                              </w:rPr>
                            </w:pPr>
                          </w:p>
                        </w:tc>
                        <w:tc>
                          <w:tcPr>
                            <w:tcW w:w="1304" w:type="dxa"/>
                            <w:vAlign w:val="center"/>
                          </w:tcPr>
                          <w:p w14:paraId="172131F6" w14:textId="77777777" w:rsidR="002E1FEA" w:rsidRDefault="002E1FEA">
                            <w:pPr>
                              <w:spacing w:line="300" w:lineRule="auto"/>
                              <w:jc w:val="center"/>
                              <w:rPr>
                                <w:sz w:val="24"/>
                              </w:rPr>
                            </w:pPr>
                          </w:p>
                        </w:tc>
                        <w:tc>
                          <w:tcPr>
                            <w:tcW w:w="1304" w:type="dxa"/>
                            <w:vAlign w:val="center"/>
                          </w:tcPr>
                          <w:p w14:paraId="6F867285" w14:textId="77777777" w:rsidR="002E1FEA" w:rsidRDefault="002E1FEA">
                            <w:pPr>
                              <w:spacing w:line="300" w:lineRule="auto"/>
                              <w:jc w:val="center"/>
                              <w:rPr>
                                <w:sz w:val="24"/>
                              </w:rPr>
                            </w:pPr>
                          </w:p>
                        </w:tc>
                        <w:tc>
                          <w:tcPr>
                            <w:tcW w:w="1304" w:type="dxa"/>
                            <w:vAlign w:val="center"/>
                          </w:tcPr>
                          <w:p w14:paraId="13E45573" w14:textId="77777777" w:rsidR="002E1FEA" w:rsidRDefault="002E1FEA">
                            <w:pPr>
                              <w:spacing w:line="300" w:lineRule="auto"/>
                              <w:jc w:val="center"/>
                              <w:rPr>
                                <w:sz w:val="24"/>
                              </w:rPr>
                            </w:pPr>
                          </w:p>
                        </w:tc>
                      </w:tr>
                      <w:tr w:rsidR="002E1FEA" w14:paraId="732629A5" w14:textId="77777777">
                        <w:trPr>
                          <w:jc w:val="center"/>
                        </w:trPr>
                        <w:tc>
                          <w:tcPr>
                            <w:tcW w:w="1304" w:type="dxa"/>
                            <w:vAlign w:val="center"/>
                          </w:tcPr>
                          <w:p w14:paraId="04720887" w14:textId="77777777" w:rsidR="002E1FEA" w:rsidRDefault="002E1FEA">
                            <w:pPr>
                              <w:spacing w:line="300" w:lineRule="auto"/>
                              <w:jc w:val="center"/>
                              <w:rPr>
                                <w:sz w:val="24"/>
                              </w:rPr>
                            </w:pPr>
                          </w:p>
                        </w:tc>
                        <w:tc>
                          <w:tcPr>
                            <w:tcW w:w="1304" w:type="dxa"/>
                            <w:vAlign w:val="center"/>
                          </w:tcPr>
                          <w:p w14:paraId="25BDD9AB" w14:textId="77777777" w:rsidR="002E1FEA" w:rsidRDefault="002E1FEA">
                            <w:pPr>
                              <w:spacing w:line="300" w:lineRule="auto"/>
                              <w:jc w:val="center"/>
                              <w:rPr>
                                <w:sz w:val="24"/>
                              </w:rPr>
                            </w:pPr>
                          </w:p>
                        </w:tc>
                        <w:tc>
                          <w:tcPr>
                            <w:tcW w:w="1304" w:type="dxa"/>
                            <w:vAlign w:val="center"/>
                          </w:tcPr>
                          <w:p w14:paraId="7F54388E" w14:textId="77777777" w:rsidR="002E1FEA" w:rsidRDefault="002E1FEA">
                            <w:pPr>
                              <w:spacing w:line="300" w:lineRule="auto"/>
                              <w:jc w:val="center"/>
                              <w:rPr>
                                <w:sz w:val="24"/>
                              </w:rPr>
                            </w:pPr>
                          </w:p>
                        </w:tc>
                        <w:tc>
                          <w:tcPr>
                            <w:tcW w:w="1304" w:type="dxa"/>
                            <w:vAlign w:val="center"/>
                          </w:tcPr>
                          <w:p w14:paraId="5D0A8BB5" w14:textId="77777777" w:rsidR="002E1FEA" w:rsidRDefault="002E1FEA">
                            <w:pPr>
                              <w:spacing w:line="300" w:lineRule="auto"/>
                              <w:jc w:val="center"/>
                              <w:rPr>
                                <w:sz w:val="24"/>
                              </w:rPr>
                            </w:pPr>
                          </w:p>
                        </w:tc>
                        <w:tc>
                          <w:tcPr>
                            <w:tcW w:w="1304" w:type="dxa"/>
                            <w:vAlign w:val="center"/>
                          </w:tcPr>
                          <w:p w14:paraId="789E7CC9" w14:textId="77777777" w:rsidR="002E1FEA" w:rsidRDefault="002E1FEA">
                            <w:pPr>
                              <w:spacing w:line="300" w:lineRule="auto"/>
                              <w:jc w:val="center"/>
                              <w:rPr>
                                <w:sz w:val="24"/>
                              </w:rPr>
                            </w:pPr>
                          </w:p>
                        </w:tc>
                      </w:tr>
                    </w:tbl>
                    <w:p w14:paraId="1A189E3F" w14:textId="77777777" w:rsidR="002E1FEA" w:rsidRDefault="002E1FEA">
                      <w:pPr>
                        <w:spacing w:line="300" w:lineRule="auto"/>
                        <w:jc w:val="center"/>
                        <w:rPr>
                          <w:sz w:val="24"/>
                        </w:rPr>
                      </w:pPr>
                    </w:p>
                    <w:p w14:paraId="3D7BA1BE" w14:textId="77777777" w:rsidR="002E1FEA" w:rsidRDefault="00000000">
                      <w:pPr>
                        <w:spacing w:line="300" w:lineRule="auto"/>
                        <w:jc w:val="center"/>
                        <w:rPr>
                          <w:sz w:val="24"/>
                        </w:rPr>
                      </w:pPr>
                      <w:r>
                        <w:rPr>
                          <w:sz w:val="24"/>
                        </w:rPr>
                        <w:t>校准结果</w:t>
                      </w:r>
                    </w:p>
                    <w:p w14:paraId="4AF8BB1B" w14:textId="77777777" w:rsidR="002E1FEA" w:rsidRDefault="00000000">
                      <w:pPr>
                        <w:numPr>
                          <w:ilvl w:val="0"/>
                          <w:numId w:val="1"/>
                        </w:numPr>
                        <w:spacing w:line="300" w:lineRule="auto"/>
                        <w:jc w:val="left"/>
                        <w:rPr>
                          <w:sz w:val="24"/>
                        </w:rPr>
                      </w:pPr>
                      <w:r>
                        <w:rPr>
                          <w:sz w:val="24"/>
                        </w:rPr>
                        <w:t>校准方法</w:t>
                      </w:r>
                    </w:p>
                    <w:p w14:paraId="432EE6C8" w14:textId="77777777" w:rsidR="002E1FEA" w:rsidRDefault="00000000">
                      <w:pPr>
                        <w:numPr>
                          <w:ilvl w:val="0"/>
                          <w:numId w:val="1"/>
                        </w:numPr>
                        <w:spacing w:line="300" w:lineRule="auto"/>
                        <w:jc w:val="left"/>
                        <w:rPr>
                          <w:sz w:val="24"/>
                        </w:rPr>
                      </w:pPr>
                      <w:r>
                        <w:rPr>
                          <w:sz w:val="24"/>
                        </w:rPr>
                        <w:t>校准条件</w:t>
                      </w:r>
                    </w:p>
                    <w:p w14:paraId="795856AD" w14:textId="77777777" w:rsidR="002E1FEA" w:rsidRDefault="00000000">
                      <w:pPr>
                        <w:numPr>
                          <w:ilvl w:val="0"/>
                          <w:numId w:val="1"/>
                        </w:numPr>
                        <w:spacing w:line="300" w:lineRule="auto"/>
                        <w:jc w:val="left"/>
                        <w:rPr>
                          <w:sz w:val="24"/>
                        </w:rPr>
                      </w:pPr>
                      <w:r>
                        <w:rPr>
                          <w:sz w:val="24"/>
                        </w:rPr>
                        <w:t>校准结果</w:t>
                      </w:r>
                    </w:p>
                    <w:p w14:paraId="4D022AC0" w14:textId="77777777" w:rsidR="002E1FEA" w:rsidRDefault="00000000">
                      <w:pPr>
                        <w:numPr>
                          <w:ilvl w:val="1"/>
                          <w:numId w:val="1"/>
                        </w:numPr>
                        <w:spacing w:line="300" w:lineRule="auto"/>
                        <w:jc w:val="left"/>
                        <w:rPr>
                          <w:sz w:val="24"/>
                        </w:rPr>
                      </w:pPr>
                      <w:r>
                        <w:rPr>
                          <w:sz w:val="24"/>
                        </w:rPr>
                        <w:t>辐照后漏电</w:t>
                      </w:r>
                    </w:p>
                    <w:p w14:paraId="672EE3FC" w14:textId="77777777" w:rsidR="002E1FEA" w:rsidRDefault="00000000">
                      <w:pPr>
                        <w:numPr>
                          <w:ilvl w:val="1"/>
                          <w:numId w:val="1"/>
                        </w:numPr>
                        <w:spacing w:line="300" w:lineRule="auto"/>
                        <w:jc w:val="left"/>
                        <w:rPr>
                          <w:sz w:val="24"/>
                        </w:rPr>
                      </w:pPr>
                      <w:r>
                        <w:rPr>
                          <w:sz w:val="24"/>
                        </w:rPr>
                        <w:t>重复性</w:t>
                      </w:r>
                    </w:p>
                    <w:p w14:paraId="0CED2B64" w14:textId="77777777" w:rsidR="002E1FEA" w:rsidRDefault="00000000">
                      <w:pPr>
                        <w:numPr>
                          <w:ilvl w:val="1"/>
                          <w:numId w:val="1"/>
                        </w:numPr>
                        <w:spacing w:line="300" w:lineRule="auto"/>
                        <w:jc w:val="left"/>
                        <w:rPr>
                          <w:sz w:val="24"/>
                        </w:rPr>
                      </w:pPr>
                      <w:r>
                        <w:rPr>
                          <w:sz w:val="24"/>
                        </w:rPr>
                        <w:t>示值非线性</w:t>
                      </w:r>
                    </w:p>
                    <w:p w14:paraId="01A663F0" w14:textId="77777777" w:rsidR="002E1FEA" w:rsidRDefault="00000000">
                      <w:pPr>
                        <w:numPr>
                          <w:ilvl w:val="1"/>
                          <w:numId w:val="1"/>
                        </w:numPr>
                        <w:spacing w:line="300" w:lineRule="auto"/>
                        <w:jc w:val="left"/>
                        <w:rPr>
                          <w:sz w:val="24"/>
                        </w:rPr>
                      </w:pPr>
                      <w:r>
                        <w:rPr>
                          <w:sz w:val="24"/>
                        </w:rPr>
                        <w:t>校准因子及不确定度</w:t>
                      </w:r>
                    </w:p>
                    <w:p w14:paraId="6754A209" w14:textId="77777777" w:rsidR="002E1FEA" w:rsidRDefault="00000000">
                      <w:pPr>
                        <w:numPr>
                          <w:ilvl w:val="1"/>
                          <w:numId w:val="1"/>
                        </w:numPr>
                        <w:spacing w:line="300" w:lineRule="auto"/>
                        <w:jc w:val="left"/>
                        <w:rPr>
                          <w:sz w:val="24"/>
                        </w:rPr>
                      </w:pPr>
                      <w:r>
                        <w:rPr>
                          <w:sz w:val="24"/>
                        </w:rPr>
                        <w:t>长期稳定性</w:t>
                      </w:r>
                    </w:p>
                    <w:p w14:paraId="34D927C9" w14:textId="77777777" w:rsidR="002E1FEA" w:rsidRDefault="00000000">
                      <w:pPr>
                        <w:numPr>
                          <w:ilvl w:val="0"/>
                          <w:numId w:val="1"/>
                        </w:numPr>
                        <w:spacing w:line="300" w:lineRule="auto"/>
                        <w:jc w:val="left"/>
                        <w:rPr>
                          <w:sz w:val="24"/>
                        </w:rPr>
                      </w:pPr>
                      <w:r>
                        <w:rPr>
                          <w:sz w:val="24"/>
                        </w:rPr>
                        <w:t>结果说明</w:t>
                      </w:r>
                    </w:p>
                    <w:p w14:paraId="09D81A45" w14:textId="77777777" w:rsidR="002E1FEA" w:rsidRDefault="002E1FEA">
                      <w:pPr>
                        <w:spacing w:line="300" w:lineRule="auto"/>
                        <w:jc w:val="left"/>
                      </w:pPr>
                    </w:p>
                    <w:p w14:paraId="42749126" w14:textId="77777777" w:rsidR="002E1FEA" w:rsidRDefault="002E1FEA">
                      <w:pPr>
                        <w:spacing w:line="300" w:lineRule="auto"/>
                        <w:jc w:val="left"/>
                      </w:pPr>
                    </w:p>
                    <w:p w14:paraId="0CF12E9B" w14:textId="77777777" w:rsidR="002E1FEA" w:rsidRDefault="002E1FEA">
                      <w:pPr>
                        <w:spacing w:line="300" w:lineRule="auto"/>
                        <w:jc w:val="left"/>
                      </w:pPr>
                    </w:p>
                  </w:txbxContent>
                </v:textbox>
              </v:shape>
            </w:pict>
          </mc:Fallback>
        </mc:AlternateContent>
      </w:r>
    </w:p>
    <w:p w14:paraId="20B3FAD3" w14:textId="77777777" w:rsidR="002E1FEA" w:rsidRDefault="002E1FEA">
      <w:pPr>
        <w:rPr>
          <w:rFonts w:eastAsia="黑体"/>
          <w:sz w:val="28"/>
          <w:szCs w:val="28"/>
        </w:rPr>
      </w:pPr>
    </w:p>
    <w:p w14:paraId="33AA30F1" w14:textId="77777777" w:rsidR="002E1FEA" w:rsidRDefault="002E1FEA">
      <w:pPr>
        <w:rPr>
          <w:rFonts w:eastAsia="黑体"/>
          <w:sz w:val="28"/>
          <w:szCs w:val="28"/>
        </w:rPr>
      </w:pPr>
    </w:p>
    <w:p w14:paraId="2324618C" w14:textId="77777777" w:rsidR="002E1FEA" w:rsidRDefault="002E1FEA">
      <w:pPr>
        <w:spacing w:line="300" w:lineRule="auto"/>
        <w:ind w:firstLineChars="200" w:firstLine="480"/>
        <w:rPr>
          <w:rFonts w:eastAsiaTheme="minorEastAsia"/>
          <w:sz w:val="24"/>
        </w:rPr>
      </w:pPr>
    </w:p>
    <w:p w14:paraId="45BF0316" w14:textId="77777777" w:rsidR="002E1FEA" w:rsidRDefault="002E1FEA">
      <w:pPr>
        <w:spacing w:line="300" w:lineRule="auto"/>
        <w:ind w:firstLineChars="200" w:firstLine="480"/>
        <w:rPr>
          <w:rFonts w:eastAsiaTheme="minorEastAsia"/>
          <w:sz w:val="24"/>
        </w:rPr>
        <w:sectPr w:rsidR="002E1FEA">
          <w:headerReference w:type="default" r:id="rId25"/>
          <w:pgSz w:w="11906" w:h="16838"/>
          <w:pgMar w:top="1440" w:right="1800" w:bottom="1440" w:left="1800" w:header="851" w:footer="992" w:gutter="0"/>
          <w:cols w:space="425"/>
          <w:docGrid w:type="lines" w:linePitch="312"/>
        </w:sectPr>
      </w:pPr>
    </w:p>
    <w:p w14:paraId="4BE64AEB" w14:textId="77777777" w:rsidR="002E1FEA" w:rsidRDefault="00000000">
      <w:pPr>
        <w:pStyle w:val="af0"/>
        <w:spacing w:before="0" w:after="0" w:line="300" w:lineRule="auto"/>
        <w:jc w:val="left"/>
        <w:rPr>
          <w:rFonts w:ascii="Times New Roman" w:eastAsia="黑体" w:hAnsi="Times New Roman" w:cs="Times New Roman"/>
          <w:b w:val="0"/>
          <w:sz w:val="28"/>
          <w:szCs w:val="28"/>
        </w:rPr>
      </w:pPr>
      <w:bookmarkStart w:id="79" w:name="_Toc13742"/>
      <w:r>
        <w:rPr>
          <w:rFonts w:ascii="Times New Roman" w:eastAsia="黑体" w:hAnsi="Times New Roman" w:cs="Times New Roman"/>
          <w:b w:val="0"/>
          <w:sz w:val="28"/>
          <w:szCs w:val="28"/>
        </w:rPr>
        <w:lastRenderedPageBreak/>
        <w:t>附录</w:t>
      </w:r>
      <w:r>
        <w:rPr>
          <w:rFonts w:ascii="Times New Roman" w:eastAsia="黑体" w:hAnsi="Times New Roman" w:cs="Times New Roman"/>
          <w:b w:val="0"/>
          <w:sz w:val="28"/>
          <w:szCs w:val="28"/>
        </w:rPr>
        <w:t>B</w:t>
      </w:r>
      <w:bookmarkEnd w:id="79"/>
    </w:p>
    <w:p w14:paraId="5CD4F0BC" w14:textId="77777777" w:rsidR="002E1FEA" w:rsidRDefault="00000000">
      <w:pPr>
        <w:pStyle w:val="af0"/>
        <w:spacing w:before="0" w:after="0" w:line="300" w:lineRule="auto"/>
        <w:rPr>
          <w:rFonts w:ascii="Times New Roman" w:eastAsia="黑体" w:hAnsi="Times New Roman" w:cs="Times New Roman"/>
          <w:b w:val="0"/>
          <w:sz w:val="28"/>
          <w:szCs w:val="28"/>
        </w:rPr>
      </w:pPr>
      <w:bookmarkStart w:id="80" w:name="_Toc160452245"/>
      <w:bookmarkStart w:id="81" w:name="_Toc150873227"/>
      <w:bookmarkStart w:id="82" w:name="_Toc153872975"/>
      <w:bookmarkStart w:id="83" w:name="_Toc150873022"/>
      <w:bookmarkStart w:id="84" w:name="_Toc26110"/>
      <w:r>
        <w:rPr>
          <w:rFonts w:ascii="Times New Roman" w:eastAsia="黑体" w:hAnsi="Times New Roman" w:cs="Times New Roman"/>
          <w:b w:val="0"/>
          <w:sz w:val="28"/>
          <w:szCs w:val="28"/>
        </w:rPr>
        <w:t>校准因子不确定度评定示例</w:t>
      </w:r>
      <w:bookmarkEnd w:id="80"/>
      <w:bookmarkEnd w:id="81"/>
      <w:bookmarkEnd w:id="82"/>
      <w:bookmarkEnd w:id="83"/>
      <w:bookmarkEnd w:id="84"/>
    </w:p>
    <w:p w14:paraId="7024548E" w14:textId="77777777" w:rsidR="002E1FEA" w:rsidRDefault="00000000">
      <w:pPr>
        <w:pStyle w:val="1"/>
        <w:spacing w:beforeLines="50" w:before="156" w:afterLines="50" w:after="156" w:line="360" w:lineRule="auto"/>
        <w:rPr>
          <w:rFonts w:eastAsia="黑体"/>
          <w:b w:val="0"/>
          <w:bCs w:val="0"/>
          <w:sz w:val="24"/>
          <w:szCs w:val="24"/>
        </w:rPr>
      </w:pPr>
      <w:bookmarkStart w:id="85" w:name="_Toc27254"/>
      <w:r>
        <w:rPr>
          <w:rFonts w:eastAsia="黑体"/>
          <w:b w:val="0"/>
          <w:bCs w:val="0"/>
          <w:sz w:val="24"/>
          <w:szCs w:val="24"/>
        </w:rPr>
        <w:t xml:space="preserve">B.1 </w:t>
      </w:r>
      <w:r>
        <w:rPr>
          <w:rFonts w:eastAsia="黑体"/>
          <w:b w:val="0"/>
          <w:bCs w:val="0"/>
          <w:sz w:val="24"/>
          <w:szCs w:val="24"/>
        </w:rPr>
        <w:t>测量方法</w:t>
      </w:r>
      <w:bookmarkEnd w:id="85"/>
    </w:p>
    <w:p w14:paraId="3CCCB9E2" w14:textId="77777777" w:rsidR="002E1FEA" w:rsidRDefault="00000000">
      <w:pPr>
        <w:spacing w:line="300" w:lineRule="auto"/>
        <w:ind w:firstLineChars="200" w:firstLine="480"/>
        <w:rPr>
          <w:sz w:val="24"/>
        </w:rPr>
      </w:pPr>
      <w:r>
        <w:rPr>
          <w:sz w:val="24"/>
        </w:rPr>
        <w:t>以参考剂量计的校准因子为标准值，待校准剂量计示值的平均值作为测量值，校准因子为测量点处水吸收剂量与测量值的比值。</w:t>
      </w:r>
    </w:p>
    <w:p w14:paraId="1503D4F7" w14:textId="77777777" w:rsidR="002E1FEA" w:rsidRDefault="00000000">
      <w:pPr>
        <w:pStyle w:val="1"/>
        <w:spacing w:beforeLines="50" w:before="156" w:afterLines="50" w:after="156" w:line="360" w:lineRule="auto"/>
        <w:rPr>
          <w:rFonts w:eastAsia="黑体"/>
          <w:b w:val="0"/>
          <w:bCs w:val="0"/>
          <w:sz w:val="24"/>
          <w:szCs w:val="24"/>
        </w:rPr>
      </w:pPr>
      <w:bookmarkStart w:id="86" w:name="_Toc15616"/>
      <w:r>
        <w:rPr>
          <w:rFonts w:eastAsia="黑体"/>
          <w:b w:val="0"/>
          <w:bCs w:val="0"/>
          <w:sz w:val="24"/>
          <w:szCs w:val="24"/>
        </w:rPr>
        <w:t xml:space="preserve">B.2 </w:t>
      </w:r>
      <w:r>
        <w:rPr>
          <w:rFonts w:eastAsia="黑体"/>
          <w:b w:val="0"/>
          <w:bCs w:val="0"/>
          <w:sz w:val="24"/>
          <w:szCs w:val="24"/>
        </w:rPr>
        <w:t>测量模型</w:t>
      </w:r>
      <w:bookmarkEnd w:id="86"/>
    </w:p>
    <w:p w14:paraId="4F0DD49B" w14:textId="77777777" w:rsidR="002E1FEA" w:rsidRDefault="00000000">
      <w:pPr>
        <w:spacing w:line="300" w:lineRule="auto"/>
        <w:ind w:firstLineChars="200" w:firstLine="480"/>
        <w:rPr>
          <w:sz w:val="24"/>
        </w:rPr>
      </w:pPr>
      <w:r>
        <w:rPr>
          <w:sz w:val="24"/>
        </w:rPr>
        <w:t>测量点处水吸收剂量为</w:t>
      </w:r>
    </w:p>
    <w:tbl>
      <w:tblPr>
        <w:tblW w:w="5000" w:type="pct"/>
        <w:jc w:val="center"/>
        <w:tblLook w:val="04A0" w:firstRow="1" w:lastRow="0" w:firstColumn="1" w:lastColumn="0" w:noHBand="0" w:noVBand="1"/>
      </w:tblPr>
      <w:tblGrid>
        <w:gridCol w:w="1246"/>
        <w:gridCol w:w="5814"/>
        <w:gridCol w:w="1246"/>
      </w:tblGrid>
      <w:tr w:rsidR="002E1FEA" w14:paraId="70F9AA0E" w14:textId="77777777">
        <w:trPr>
          <w:jc w:val="center"/>
        </w:trPr>
        <w:tc>
          <w:tcPr>
            <w:tcW w:w="750" w:type="pct"/>
            <w:tcMar>
              <w:left w:w="0" w:type="dxa"/>
              <w:right w:w="0" w:type="dxa"/>
            </w:tcMar>
            <w:vAlign w:val="center"/>
          </w:tcPr>
          <w:p w14:paraId="60A22615"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479BE36C" w14:textId="77777777" w:rsidR="002E1FEA" w:rsidRDefault="00000000">
            <w:pPr>
              <w:pStyle w:val="MTDisplayEquation"/>
              <w:spacing w:line="300" w:lineRule="auto"/>
              <w:ind w:firstLine="0"/>
              <w:jc w:val="center"/>
              <w:rPr>
                <w:sz w:val="24"/>
              </w:rPr>
            </w:pPr>
            <m:oMathPara>
              <m:oMath>
                <m:sSub>
                  <m:sSubPr>
                    <m:ctrlPr>
                      <w:rPr>
                        <w:rFonts w:ascii="Cambria Math" w:eastAsiaTheme="minorEastAsia" w:hAnsi="Cambria Math"/>
                        <w:sz w:val="24"/>
                      </w:rPr>
                    </m:ctrlPr>
                  </m:sSubPr>
                  <m:e>
                    <m:r>
                      <m:rPr>
                        <m:nor/>
                      </m:rPr>
                      <w:rPr>
                        <w:rFonts w:eastAsiaTheme="minorEastAsia"/>
                        <w:i/>
                        <w:sz w:val="24"/>
                      </w:rPr>
                      <m:t>D</m:t>
                    </m:r>
                  </m:e>
                  <m:sub>
                    <m:r>
                      <m:rPr>
                        <m:nor/>
                      </m:rPr>
                      <w:rPr>
                        <w:rFonts w:eastAsiaTheme="minorEastAsia"/>
                        <w:sz w:val="24"/>
                      </w:rPr>
                      <m:t>w</m:t>
                    </m:r>
                  </m:sub>
                </m:sSub>
                <m:r>
                  <m:rPr>
                    <m:nor/>
                  </m:rPr>
                  <w:rPr>
                    <w:rFonts w:eastAsiaTheme="minorEastAsia"/>
                    <w:sz w:val="24"/>
                  </w:rPr>
                  <m:t>=</m:t>
                </m:r>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ref</m:t>
                    </m:r>
                  </m:sup>
                </m:sSubSup>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corr</m:t>
                    </m:r>
                  </m:sub>
                  <m:sup>
                    <m:r>
                      <m:rPr>
                        <m:nor/>
                      </m:rPr>
                      <w:rPr>
                        <w:rFonts w:eastAsiaTheme="minorEastAsia"/>
                        <w:sz w:val="24"/>
                      </w:rPr>
                      <m:t>ref</m:t>
                    </m:r>
                  </m:sup>
                </m:sSubSup>
              </m:oMath>
            </m:oMathPara>
          </w:p>
        </w:tc>
        <w:tc>
          <w:tcPr>
            <w:tcW w:w="750" w:type="pct"/>
            <w:tcMar>
              <w:left w:w="0" w:type="dxa"/>
              <w:right w:w="0" w:type="dxa"/>
            </w:tcMar>
            <w:vAlign w:val="center"/>
          </w:tcPr>
          <w:p w14:paraId="42708060" w14:textId="77777777" w:rsidR="002E1FEA" w:rsidRDefault="00000000">
            <w:pPr>
              <w:pStyle w:val="MTDisplayEquation"/>
              <w:spacing w:line="300" w:lineRule="auto"/>
              <w:ind w:firstLine="0"/>
              <w:rPr>
                <w:sz w:val="24"/>
              </w:rPr>
            </w:pPr>
            <w:r>
              <w:rPr>
                <w:sz w:val="24"/>
              </w:rPr>
              <w:t>（</w:t>
            </w:r>
            <w:r>
              <w:rPr>
                <w:sz w:val="24"/>
              </w:rPr>
              <w:t>B.1</w:t>
            </w:r>
            <w:r>
              <w:rPr>
                <w:sz w:val="24"/>
              </w:rPr>
              <w:t>）</w:t>
            </w:r>
          </w:p>
        </w:tc>
      </w:tr>
    </w:tbl>
    <w:p w14:paraId="34FDCA5B" w14:textId="77777777" w:rsidR="002E1FEA" w:rsidRDefault="00000000">
      <w:pPr>
        <w:spacing w:line="300" w:lineRule="auto"/>
        <w:ind w:firstLineChars="200" w:firstLine="480"/>
        <w:rPr>
          <w:rFonts w:eastAsiaTheme="minorEastAsia"/>
          <w:sz w:val="24"/>
        </w:rPr>
      </w:pPr>
      <w:r>
        <w:rPr>
          <w:rFonts w:eastAsiaTheme="minorEastAsia"/>
          <w:sz w:val="24"/>
        </w:rPr>
        <w:t>式中：</w:t>
      </w:r>
    </w:p>
    <w:p w14:paraId="0748D4DC" w14:textId="77777777" w:rsidR="002E1FEA" w:rsidRDefault="00000000">
      <w:pPr>
        <w:spacing w:line="300" w:lineRule="auto"/>
        <w:ind w:firstLineChars="200" w:firstLine="480"/>
        <w:rPr>
          <w:rFonts w:eastAsiaTheme="minorEastAsia"/>
          <w:sz w:val="24"/>
        </w:rPr>
      </w:pPr>
      <w:r>
        <w:rPr>
          <w:i/>
          <w:iCs/>
          <w:sz w:val="24"/>
        </w:rPr>
        <w:t>D</w:t>
      </w:r>
      <w:r>
        <w:rPr>
          <w:sz w:val="24"/>
          <w:vertAlign w:val="subscript"/>
        </w:rPr>
        <w:t>W</w:t>
      </w:r>
      <w:r>
        <w:rPr>
          <w:rFonts w:eastAsiaTheme="minorEastAsia"/>
          <w:sz w:val="24"/>
        </w:rPr>
        <w:t>——</w:t>
      </w:r>
      <w:r>
        <w:rPr>
          <w:sz w:val="24"/>
        </w:rPr>
        <w:t>测量点处水吸收剂量</w:t>
      </w:r>
      <w:r>
        <w:rPr>
          <w:rFonts w:eastAsiaTheme="minorEastAsia"/>
          <w:sz w:val="24"/>
        </w:rPr>
        <w:t>；</w:t>
      </w:r>
    </w:p>
    <w:p w14:paraId="101AC08F" w14:textId="77777777" w:rsidR="002E1FEA" w:rsidRDefault="00000000">
      <w:pPr>
        <w:spacing w:line="300" w:lineRule="auto"/>
        <w:ind w:firstLineChars="200" w:firstLine="480"/>
        <w:rPr>
          <w:rFonts w:eastAsiaTheme="minorEastAsia"/>
          <w:sz w:val="24"/>
        </w:rPr>
      </w:pPr>
      <m:oMath>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ref</m:t>
            </m:r>
          </m:sup>
        </m:sSubSup>
      </m:oMath>
      <w:r>
        <w:rPr>
          <w:rFonts w:eastAsiaTheme="minorEastAsia"/>
          <w:sz w:val="24"/>
        </w:rPr>
        <w:t>——</w:t>
      </w:r>
      <w:r>
        <w:rPr>
          <w:sz w:val="24"/>
        </w:rPr>
        <w:t>参考剂量计水吸收剂量校准因子</w:t>
      </w:r>
      <w:r>
        <w:rPr>
          <w:rFonts w:eastAsiaTheme="minorEastAsia"/>
          <w:sz w:val="24"/>
        </w:rPr>
        <w:t>；</w:t>
      </w:r>
    </w:p>
    <w:p w14:paraId="6D59F01C" w14:textId="77777777" w:rsidR="002E1FEA" w:rsidRDefault="00000000">
      <w:pPr>
        <w:spacing w:line="300" w:lineRule="auto"/>
        <w:ind w:firstLineChars="200" w:firstLine="480"/>
        <w:rPr>
          <w:rFonts w:eastAsiaTheme="minorEastAsia"/>
          <w:sz w:val="24"/>
        </w:rPr>
      </w:pPr>
      <m:oMath>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corr</m:t>
            </m:r>
          </m:sub>
          <m:sup>
            <m:r>
              <m:rPr>
                <m:nor/>
              </m:rPr>
              <w:rPr>
                <w:rFonts w:eastAsiaTheme="minorEastAsia"/>
                <w:sz w:val="24"/>
              </w:rPr>
              <m:t>ref</m:t>
            </m:r>
          </m:sup>
        </m:sSubSup>
      </m:oMath>
      <w:r>
        <w:rPr>
          <w:rFonts w:eastAsiaTheme="minorEastAsia"/>
          <w:sz w:val="24"/>
        </w:rPr>
        <w:t>——</w:t>
      </w:r>
      <w:r>
        <w:rPr>
          <w:sz w:val="24"/>
        </w:rPr>
        <w:t>参考剂量计修正后的测量值</w:t>
      </w:r>
      <w:r>
        <w:rPr>
          <w:rFonts w:eastAsia="Segoe UI"/>
          <w:sz w:val="24"/>
          <w:shd w:val="clear" w:color="auto" w:fill="FFFFFF"/>
        </w:rPr>
        <w:t>；</w:t>
      </w:r>
    </w:p>
    <w:p w14:paraId="2E5D4AEC" w14:textId="77777777" w:rsidR="002E1FEA" w:rsidRDefault="00000000">
      <w:pPr>
        <w:spacing w:line="300" w:lineRule="auto"/>
        <w:rPr>
          <w:sz w:val="24"/>
        </w:rPr>
      </w:pPr>
      <w:r>
        <w:rPr>
          <w:sz w:val="24"/>
        </w:rPr>
        <w:t>待校准剂量计的校准因子为</w:t>
      </w:r>
    </w:p>
    <w:tbl>
      <w:tblPr>
        <w:tblW w:w="5000" w:type="pct"/>
        <w:jc w:val="center"/>
        <w:tblLook w:val="04A0" w:firstRow="1" w:lastRow="0" w:firstColumn="1" w:lastColumn="0" w:noHBand="0" w:noVBand="1"/>
      </w:tblPr>
      <w:tblGrid>
        <w:gridCol w:w="1246"/>
        <w:gridCol w:w="5814"/>
        <w:gridCol w:w="1246"/>
      </w:tblGrid>
      <w:tr w:rsidR="002E1FEA" w14:paraId="75178CFB" w14:textId="77777777">
        <w:trPr>
          <w:jc w:val="center"/>
        </w:trPr>
        <w:tc>
          <w:tcPr>
            <w:tcW w:w="750" w:type="pct"/>
            <w:tcMar>
              <w:left w:w="0" w:type="dxa"/>
              <w:right w:w="0" w:type="dxa"/>
            </w:tcMar>
            <w:vAlign w:val="center"/>
          </w:tcPr>
          <w:p w14:paraId="4C10172D"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2055F237" w14:textId="77777777" w:rsidR="002E1FEA" w:rsidRDefault="00000000">
            <w:pPr>
              <w:pStyle w:val="MTDisplayEquation"/>
              <w:spacing w:line="300" w:lineRule="auto"/>
              <w:ind w:firstLine="0"/>
              <w:jc w:val="center"/>
              <w:rPr>
                <w:sz w:val="24"/>
              </w:rPr>
            </w:pPr>
            <m:oMathPara>
              <m:oMath>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user</m:t>
                    </m:r>
                  </m:sup>
                </m:sSubSup>
                <m:r>
                  <m:rPr>
                    <m:nor/>
                  </m:rPr>
                  <w:rPr>
                    <w:rFonts w:eastAsiaTheme="minorEastAsia"/>
                    <w:sz w:val="24"/>
                  </w:rPr>
                  <m:t>=</m:t>
                </m:r>
                <m:f>
                  <m:fPr>
                    <m:ctrlPr>
                      <w:rPr>
                        <w:rFonts w:ascii="Cambria Math" w:eastAsiaTheme="minorEastAsia" w:hAnsi="Cambria Math"/>
                        <w:i/>
                        <w:sz w:val="24"/>
                      </w:rPr>
                    </m:ctrlPr>
                  </m:fPr>
                  <m:num>
                    <m:sSub>
                      <m:sSubPr>
                        <m:ctrlPr>
                          <w:rPr>
                            <w:rFonts w:ascii="Cambria Math" w:eastAsiaTheme="minorEastAsia" w:hAnsi="Cambria Math"/>
                            <w:sz w:val="24"/>
                          </w:rPr>
                        </m:ctrlPr>
                      </m:sSubPr>
                      <m:e>
                        <m:r>
                          <m:rPr>
                            <m:nor/>
                          </m:rPr>
                          <w:rPr>
                            <w:rFonts w:eastAsiaTheme="minorEastAsia"/>
                            <w:i/>
                            <w:sz w:val="24"/>
                          </w:rPr>
                          <m:t>D</m:t>
                        </m:r>
                      </m:e>
                      <m:sub>
                        <m:r>
                          <m:rPr>
                            <m:nor/>
                          </m:rPr>
                          <w:rPr>
                            <w:rFonts w:eastAsiaTheme="minorEastAsia"/>
                            <w:sz w:val="24"/>
                          </w:rPr>
                          <m:t>w</m:t>
                        </m:r>
                      </m:sub>
                    </m:sSub>
                  </m:num>
                  <m:den>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corr</m:t>
                        </m:r>
                      </m:sub>
                      <m:sup>
                        <m:r>
                          <m:rPr>
                            <m:nor/>
                          </m:rPr>
                          <w:rPr>
                            <w:rFonts w:eastAsiaTheme="minorEastAsia"/>
                            <w:sz w:val="24"/>
                          </w:rPr>
                          <m:t>user</m:t>
                        </m:r>
                      </m:sup>
                    </m:sSubSup>
                  </m:den>
                </m:f>
              </m:oMath>
            </m:oMathPara>
          </w:p>
        </w:tc>
        <w:tc>
          <w:tcPr>
            <w:tcW w:w="750" w:type="pct"/>
            <w:tcMar>
              <w:left w:w="0" w:type="dxa"/>
              <w:right w:w="0" w:type="dxa"/>
            </w:tcMar>
            <w:vAlign w:val="center"/>
          </w:tcPr>
          <w:p w14:paraId="1C39EBCB" w14:textId="77777777" w:rsidR="002E1FEA" w:rsidRDefault="00000000">
            <w:pPr>
              <w:pStyle w:val="MTDisplayEquation"/>
              <w:spacing w:line="300" w:lineRule="auto"/>
              <w:ind w:firstLine="0"/>
              <w:rPr>
                <w:sz w:val="24"/>
              </w:rPr>
            </w:pPr>
            <w:r>
              <w:rPr>
                <w:sz w:val="24"/>
              </w:rPr>
              <w:t>（</w:t>
            </w:r>
            <w:r>
              <w:rPr>
                <w:sz w:val="24"/>
              </w:rPr>
              <w:t>B.</w:t>
            </w:r>
            <w:r>
              <w:rPr>
                <w:rFonts w:hint="eastAsia"/>
                <w:sz w:val="24"/>
              </w:rPr>
              <w:t>2</w:t>
            </w:r>
            <w:r>
              <w:rPr>
                <w:sz w:val="24"/>
              </w:rPr>
              <w:t>）</w:t>
            </w:r>
          </w:p>
        </w:tc>
      </w:tr>
    </w:tbl>
    <w:p w14:paraId="238868E7" w14:textId="77777777" w:rsidR="002E1FEA" w:rsidRDefault="00000000">
      <w:pPr>
        <w:spacing w:line="300" w:lineRule="auto"/>
        <w:ind w:firstLineChars="200" w:firstLine="480"/>
        <w:rPr>
          <w:rFonts w:eastAsiaTheme="minorEastAsia"/>
          <w:sz w:val="24"/>
        </w:rPr>
      </w:pPr>
      <w:r>
        <w:rPr>
          <w:rFonts w:eastAsiaTheme="minorEastAsia"/>
          <w:sz w:val="24"/>
        </w:rPr>
        <w:t>式中：</w:t>
      </w:r>
    </w:p>
    <w:p w14:paraId="432D392A" w14:textId="77777777" w:rsidR="002E1FEA" w:rsidRDefault="00000000">
      <w:pPr>
        <w:spacing w:line="300" w:lineRule="auto"/>
        <w:ind w:firstLineChars="200" w:firstLine="480"/>
        <w:rPr>
          <w:rFonts w:eastAsiaTheme="minorEastAsia"/>
          <w:sz w:val="24"/>
        </w:rPr>
      </w:pPr>
      <m:oMath>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user</m:t>
            </m:r>
          </m:sup>
        </m:sSubSup>
      </m:oMath>
      <w:r>
        <w:rPr>
          <w:rFonts w:eastAsiaTheme="minorEastAsia"/>
          <w:sz w:val="24"/>
        </w:rPr>
        <w:t>——</w:t>
      </w:r>
      <w:r>
        <w:rPr>
          <w:sz w:val="24"/>
        </w:rPr>
        <w:t>待校准剂量计水吸收剂量校准因子</w:t>
      </w:r>
      <w:r>
        <w:rPr>
          <w:rFonts w:eastAsiaTheme="minorEastAsia"/>
          <w:sz w:val="24"/>
        </w:rPr>
        <w:t>；</w:t>
      </w:r>
    </w:p>
    <w:p w14:paraId="38F6D288" w14:textId="77777777" w:rsidR="002E1FEA" w:rsidRDefault="00000000">
      <w:pPr>
        <w:spacing w:line="300" w:lineRule="auto"/>
        <w:ind w:firstLineChars="200" w:firstLine="480"/>
        <w:rPr>
          <w:rFonts w:eastAsiaTheme="minorEastAsia"/>
          <w:sz w:val="24"/>
        </w:rPr>
      </w:pPr>
      <m:oMath>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corr</m:t>
            </m:r>
          </m:sub>
          <m:sup>
            <m:r>
              <m:rPr>
                <m:nor/>
              </m:rPr>
              <w:rPr>
                <w:rFonts w:eastAsiaTheme="minorEastAsia"/>
                <w:sz w:val="24"/>
              </w:rPr>
              <m:t>user</m:t>
            </m:r>
          </m:sup>
        </m:sSubSup>
      </m:oMath>
      <w:r>
        <w:rPr>
          <w:rFonts w:eastAsiaTheme="minorEastAsia"/>
          <w:sz w:val="24"/>
        </w:rPr>
        <w:t>——</w:t>
      </w:r>
      <w:r>
        <w:rPr>
          <w:sz w:val="24"/>
        </w:rPr>
        <w:t>待校准剂量计修正后的测量值</w:t>
      </w:r>
      <w:r>
        <w:rPr>
          <w:rFonts w:eastAsiaTheme="minorEastAsia"/>
          <w:sz w:val="24"/>
        </w:rPr>
        <w:t>；</w:t>
      </w:r>
    </w:p>
    <w:p w14:paraId="6FF76FD0" w14:textId="77777777" w:rsidR="002E1FEA" w:rsidRDefault="00000000">
      <w:pPr>
        <w:spacing w:line="300" w:lineRule="auto"/>
        <w:rPr>
          <w:sz w:val="24"/>
        </w:rPr>
      </w:pPr>
      <w:r>
        <w:rPr>
          <w:sz w:val="24"/>
        </w:rPr>
        <w:t>剂量计修正后的测量值为</w:t>
      </w:r>
    </w:p>
    <w:tbl>
      <w:tblPr>
        <w:tblW w:w="5000" w:type="pct"/>
        <w:jc w:val="center"/>
        <w:tblLook w:val="04A0" w:firstRow="1" w:lastRow="0" w:firstColumn="1" w:lastColumn="0" w:noHBand="0" w:noVBand="1"/>
      </w:tblPr>
      <w:tblGrid>
        <w:gridCol w:w="1246"/>
        <w:gridCol w:w="5814"/>
        <w:gridCol w:w="1246"/>
      </w:tblGrid>
      <w:tr w:rsidR="002E1FEA" w14:paraId="67B3EBAD" w14:textId="77777777">
        <w:trPr>
          <w:jc w:val="center"/>
        </w:trPr>
        <w:tc>
          <w:tcPr>
            <w:tcW w:w="750" w:type="pct"/>
            <w:tcMar>
              <w:left w:w="0" w:type="dxa"/>
              <w:right w:w="0" w:type="dxa"/>
            </w:tcMar>
            <w:vAlign w:val="center"/>
          </w:tcPr>
          <w:p w14:paraId="0289788D"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6EE2619B" w14:textId="77777777" w:rsidR="002E1FEA" w:rsidRDefault="00000000">
            <w:pPr>
              <w:pStyle w:val="MTDisplayEquation"/>
              <w:spacing w:line="300" w:lineRule="auto"/>
              <w:ind w:firstLine="0"/>
              <w:jc w:val="center"/>
              <w:rPr>
                <w:sz w:val="24"/>
              </w:rPr>
            </w:pPr>
            <m:oMathPara>
              <m:oMath>
                <m:sSub>
                  <m:sSubPr>
                    <m:ctrlPr>
                      <w:rPr>
                        <w:rFonts w:ascii="Cambria Math" w:eastAsiaTheme="minorEastAsia" w:hAnsi="Cambria Math"/>
                        <w:i/>
                        <w:sz w:val="24"/>
                      </w:rPr>
                    </m:ctrlPr>
                  </m:sSubPr>
                  <m:e>
                    <m:r>
                      <m:rPr>
                        <m:nor/>
                      </m:rPr>
                      <w:rPr>
                        <w:rFonts w:eastAsiaTheme="minorEastAsia"/>
                        <w:i/>
                        <w:sz w:val="24"/>
                      </w:rPr>
                      <m:t>M</m:t>
                    </m:r>
                  </m:e>
                  <m:sub>
                    <m:r>
                      <m:rPr>
                        <m:nor/>
                      </m:rPr>
                      <w:rPr>
                        <w:rFonts w:eastAsiaTheme="minorEastAsia"/>
                        <w:sz w:val="24"/>
                      </w:rPr>
                      <m:t>corr</m:t>
                    </m:r>
                  </m:sub>
                </m:sSub>
                <m:r>
                  <m:rPr>
                    <m:nor/>
                  </m:rPr>
                  <w:rPr>
                    <w:rFonts w:eastAsiaTheme="minorEastAsia"/>
                    <w:sz w:val="24"/>
                  </w:rPr>
                  <m:t>=</m:t>
                </m:r>
                <m:sSub>
                  <m:sSubPr>
                    <m:ctrlPr>
                      <w:rPr>
                        <w:rFonts w:ascii="Cambria Math" w:eastAsiaTheme="minorEastAsia" w:hAnsi="Cambria Math"/>
                        <w:i/>
                        <w:sz w:val="24"/>
                      </w:rPr>
                    </m:ctrlPr>
                  </m:sSubPr>
                  <m:e>
                    <m:r>
                      <m:rPr>
                        <m:nor/>
                      </m:rPr>
                      <w:rPr>
                        <w:rFonts w:eastAsiaTheme="minorEastAsia"/>
                        <w:i/>
                        <w:sz w:val="24"/>
                      </w:rPr>
                      <m:t>M</m:t>
                    </m:r>
                  </m:e>
                  <m:sub>
                    <m:r>
                      <m:rPr>
                        <m:nor/>
                      </m:rPr>
                      <w:rPr>
                        <w:rFonts w:eastAsiaTheme="minorEastAsia"/>
                        <w:sz w:val="24"/>
                      </w:rPr>
                      <m:t>raw</m:t>
                    </m:r>
                  </m:sub>
                </m:sSub>
                <m:sSub>
                  <m:sSubPr>
                    <m:ctrlPr>
                      <w:rPr>
                        <w:rFonts w:ascii="Cambria Math" w:eastAsiaTheme="minorEastAsia" w:hAnsi="Cambria Math"/>
                        <w:i/>
                        <w:sz w:val="24"/>
                      </w:rPr>
                    </m:ctrlPr>
                  </m:sSubPr>
                  <m:e>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stab</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dist</m:t>
                        </m:r>
                      </m:sub>
                    </m:sSub>
                    <m:r>
                      <m:rPr>
                        <m:nor/>
                      </m:rPr>
                      <w:rPr>
                        <w:rFonts w:eastAsiaTheme="minorEastAsia"/>
                        <w:i/>
                        <w:sz w:val="24"/>
                      </w:rPr>
                      <m:t>k</m:t>
                    </m:r>
                  </m:e>
                  <m:sub>
                    <m:r>
                      <m:rPr>
                        <m:nor/>
                      </m:rPr>
                      <w:rPr>
                        <w:rFonts w:eastAsiaTheme="minorEastAsia"/>
                        <w:sz w:val="24"/>
                      </w:rPr>
                      <m:t>TP</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dd</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s</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pol</m:t>
                    </m:r>
                  </m:sub>
                </m:sSub>
              </m:oMath>
            </m:oMathPara>
          </w:p>
        </w:tc>
        <w:tc>
          <w:tcPr>
            <w:tcW w:w="750" w:type="pct"/>
            <w:tcMar>
              <w:left w:w="0" w:type="dxa"/>
              <w:right w:w="0" w:type="dxa"/>
            </w:tcMar>
            <w:vAlign w:val="center"/>
          </w:tcPr>
          <w:p w14:paraId="7DC773D7" w14:textId="77777777" w:rsidR="002E1FEA" w:rsidRDefault="00000000">
            <w:pPr>
              <w:pStyle w:val="MTDisplayEquation"/>
              <w:spacing w:line="300" w:lineRule="auto"/>
              <w:ind w:firstLine="0"/>
              <w:rPr>
                <w:sz w:val="24"/>
              </w:rPr>
            </w:pPr>
            <w:r>
              <w:rPr>
                <w:sz w:val="24"/>
              </w:rPr>
              <w:t>（</w:t>
            </w:r>
            <w:r>
              <w:rPr>
                <w:sz w:val="24"/>
              </w:rPr>
              <w:t>B.</w:t>
            </w:r>
            <w:r>
              <w:rPr>
                <w:rFonts w:hint="eastAsia"/>
                <w:sz w:val="24"/>
              </w:rPr>
              <w:t>3</w:t>
            </w:r>
            <w:r>
              <w:rPr>
                <w:sz w:val="24"/>
              </w:rPr>
              <w:t>）</w:t>
            </w:r>
          </w:p>
        </w:tc>
      </w:tr>
    </w:tbl>
    <w:p w14:paraId="7C652D53" w14:textId="77777777" w:rsidR="002E1FEA" w:rsidRDefault="00000000">
      <w:pPr>
        <w:spacing w:line="300" w:lineRule="auto"/>
        <w:ind w:firstLineChars="200" w:firstLine="480"/>
        <w:rPr>
          <w:rFonts w:eastAsiaTheme="minorEastAsia"/>
          <w:sz w:val="24"/>
        </w:rPr>
      </w:pPr>
      <w:r>
        <w:rPr>
          <w:rFonts w:eastAsiaTheme="minorEastAsia"/>
          <w:sz w:val="24"/>
        </w:rPr>
        <w:t>式中：</w:t>
      </w:r>
    </w:p>
    <w:p w14:paraId="5088D56B" w14:textId="77777777" w:rsidR="002E1FEA" w:rsidRDefault="00000000">
      <w:pPr>
        <w:spacing w:line="300" w:lineRule="auto"/>
        <w:ind w:firstLineChars="200" w:firstLine="480"/>
        <w:rPr>
          <w:rFonts w:eastAsiaTheme="minorEastAsia"/>
          <w:sz w:val="24"/>
        </w:rPr>
      </w:pPr>
      <w:r>
        <w:rPr>
          <w:rFonts w:eastAsiaTheme="minorEastAsia"/>
          <w:i/>
          <w:iCs/>
          <w:sz w:val="24"/>
        </w:rPr>
        <w:t>M</w:t>
      </w:r>
      <w:r>
        <w:rPr>
          <w:rFonts w:eastAsiaTheme="minorEastAsia"/>
          <w:sz w:val="24"/>
          <w:vertAlign w:val="subscript"/>
        </w:rPr>
        <w:t>raw</w:t>
      </w:r>
      <w:r>
        <w:rPr>
          <w:rFonts w:eastAsiaTheme="minorEastAsia"/>
          <w:sz w:val="24"/>
        </w:rPr>
        <w:t>——</w:t>
      </w:r>
      <w:r>
        <w:rPr>
          <w:sz w:val="24"/>
        </w:rPr>
        <w:t>电离室剂量计的读数</w:t>
      </w:r>
      <w:r>
        <w:rPr>
          <w:rFonts w:eastAsiaTheme="minorEastAsia"/>
          <w:sz w:val="24"/>
        </w:rPr>
        <w:t>；</w:t>
      </w:r>
    </w:p>
    <w:p w14:paraId="2C7044E9" w14:textId="77777777" w:rsidR="002E1FEA" w:rsidRDefault="00000000">
      <w:pPr>
        <w:spacing w:line="300" w:lineRule="auto"/>
        <w:ind w:firstLineChars="200" w:firstLine="480"/>
        <w:rPr>
          <w:rFonts w:eastAsiaTheme="minorEastAsia"/>
          <w:sz w:val="24"/>
        </w:rPr>
      </w:pPr>
      <w:r>
        <w:rPr>
          <w:rFonts w:eastAsiaTheme="minorEastAsia"/>
          <w:i/>
          <w:iCs/>
          <w:sz w:val="24"/>
        </w:rPr>
        <w:t>k</w:t>
      </w:r>
      <w:r>
        <w:rPr>
          <w:rFonts w:eastAsiaTheme="minorEastAsia"/>
          <w:sz w:val="24"/>
          <w:vertAlign w:val="subscript"/>
        </w:rPr>
        <w:t>stab</w:t>
      </w:r>
      <w:r>
        <w:rPr>
          <w:rFonts w:eastAsiaTheme="minorEastAsia"/>
          <w:sz w:val="24"/>
        </w:rPr>
        <w:t>——</w:t>
      </w:r>
      <w:r>
        <w:rPr>
          <w:rFonts w:eastAsiaTheme="minorEastAsia"/>
          <w:sz w:val="24"/>
        </w:rPr>
        <w:t>参考剂量计的稳定性；</w:t>
      </w:r>
    </w:p>
    <w:p w14:paraId="6A106CB8" w14:textId="77777777" w:rsidR="002E1FEA" w:rsidRDefault="00000000">
      <w:pPr>
        <w:spacing w:line="300" w:lineRule="auto"/>
        <w:ind w:firstLineChars="200" w:firstLine="480"/>
        <w:rPr>
          <w:rFonts w:eastAsiaTheme="minorEastAsia"/>
          <w:sz w:val="24"/>
        </w:rPr>
      </w:pPr>
      <w:r>
        <w:rPr>
          <w:rFonts w:eastAsiaTheme="minorEastAsia"/>
          <w:i/>
          <w:iCs/>
          <w:sz w:val="24"/>
        </w:rPr>
        <w:t>k</w:t>
      </w:r>
      <w:r>
        <w:rPr>
          <w:rFonts w:eastAsiaTheme="minorEastAsia"/>
          <w:sz w:val="24"/>
          <w:vertAlign w:val="subscript"/>
        </w:rPr>
        <w:t>dist</w:t>
      </w:r>
      <w:r>
        <w:rPr>
          <w:rFonts w:eastAsiaTheme="minorEastAsia"/>
          <w:sz w:val="24"/>
        </w:rPr>
        <w:t>——</w:t>
      </w:r>
      <w:r>
        <w:rPr>
          <w:rFonts w:eastAsiaTheme="minorEastAsia"/>
          <w:sz w:val="24"/>
        </w:rPr>
        <w:t>待校准电离室与参考电离室位置的变化；</w:t>
      </w:r>
    </w:p>
    <w:p w14:paraId="1327B307" w14:textId="77777777" w:rsidR="002E1FEA" w:rsidRDefault="00000000">
      <w:pPr>
        <w:spacing w:line="300" w:lineRule="auto"/>
        <w:ind w:firstLineChars="200" w:firstLine="480"/>
        <w:rPr>
          <w:rFonts w:eastAsiaTheme="minorEastAsia"/>
          <w:sz w:val="24"/>
        </w:rPr>
      </w:pPr>
      <w:r>
        <w:rPr>
          <w:rFonts w:eastAsiaTheme="minorEastAsia"/>
          <w:i/>
          <w:iCs/>
          <w:sz w:val="24"/>
        </w:rPr>
        <w:t>k</w:t>
      </w:r>
      <w:r>
        <w:rPr>
          <w:rFonts w:eastAsiaTheme="minorEastAsia"/>
          <w:sz w:val="24"/>
          <w:vertAlign w:val="subscript"/>
        </w:rPr>
        <w:t>TP</w:t>
      </w:r>
      <w:r>
        <w:rPr>
          <w:rFonts w:eastAsiaTheme="minorEastAsia"/>
          <w:sz w:val="24"/>
        </w:rPr>
        <w:t>——</w:t>
      </w:r>
      <w:r>
        <w:rPr>
          <w:sz w:val="24"/>
        </w:rPr>
        <w:t>温度气压修正因子</w:t>
      </w:r>
      <w:r>
        <w:rPr>
          <w:rFonts w:eastAsiaTheme="minorEastAsia"/>
          <w:sz w:val="24"/>
        </w:rPr>
        <w:t>；</w:t>
      </w:r>
    </w:p>
    <w:p w14:paraId="750BC165" w14:textId="77777777" w:rsidR="002E1FEA" w:rsidRDefault="00000000">
      <w:pPr>
        <w:spacing w:line="300" w:lineRule="auto"/>
        <w:ind w:firstLineChars="200" w:firstLine="480"/>
        <w:rPr>
          <w:rFonts w:eastAsiaTheme="minorEastAsia"/>
          <w:sz w:val="24"/>
        </w:rPr>
      </w:pPr>
      <w:r>
        <w:rPr>
          <w:rFonts w:eastAsiaTheme="minorEastAsia"/>
          <w:i/>
          <w:iCs/>
          <w:sz w:val="24"/>
        </w:rPr>
        <w:t>k</w:t>
      </w:r>
      <w:r>
        <w:rPr>
          <w:rFonts w:eastAsiaTheme="minorEastAsia"/>
          <w:sz w:val="24"/>
          <w:vertAlign w:val="subscript"/>
        </w:rPr>
        <w:t>s</w:t>
      </w:r>
      <w:r>
        <w:rPr>
          <w:rFonts w:eastAsiaTheme="minorEastAsia"/>
          <w:sz w:val="24"/>
        </w:rPr>
        <w:t>——</w:t>
      </w:r>
      <w:r>
        <w:rPr>
          <w:sz w:val="24"/>
        </w:rPr>
        <w:t>复合修正因子</w:t>
      </w:r>
      <w:r>
        <w:rPr>
          <w:rFonts w:eastAsiaTheme="minorEastAsia"/>
          <w:sz w:val="24"/>
        </w:rPr>
        <w:t>；</w:t>
      </w:r>
    </w:p>
    <w:p w14:paraId="5F074630" w14:textId="77777777" w:rsidR="002E1FEA" w:rsidRDefault="00000000">
      <w:pPr>
        <w:spacing w:line="300" w:lineRule="auto"/>
        <w:ind w:firstLineChars="200" w:firstLine="480"/>
        <w:rPr>
          <w:rFonts w:eastAsiaTheme="minorEastAsia"/>
          <w:sz w:val="24"/>
        </w:rPr>
      </w:pPr>
      <w:r>
        <w:rPr>
          <w:rFonts w:eastAsiaTheme="minorEastAsia"/>
          <w:i/>
          <w:iCs/>
          <w:sz w:val="24"/>
        </w:rPr>
        <w:t>k</w:t>
      </w:r>
      <w:r>
        <w:rPr>
          <w:rFonts w:eastAsiaTheme="minorEastAsia"/>
          <w:sz w:val="24"/>
          <w:vertAlign w:val="subscript"/>
        </w:rPr>
        <w:t>pol</w:t>
      </w:r>
      <w:r>
        <w:rPr>
          <w:rFonts w:eastAsiaTheme="minorEastAsia"/>
          <w:sz w:val="24"/>
        </w:rPr>
        <w:t>——</w:t>
      </w:r>
      <w:r>
        <w:rPr>
          <w:sz w:val="24"/>
        </w:rPr>
        <w:t>极化效应修正因子</w:t>
      </w:r>
      <w:r>
        <w:rPr>
          <w:rFonts w:eastAsiaTheme="minorEastAsia"/>
          <w:sz w:val="24"/>
        </w:rPr>
        <w:t>；</w:t>
      </w:r>
    </w:p>
    <w:p w14:paraId="351C7B13" w14:textId="77777777" w:rsidR="002E1FEA" w:rsidRDefault="00000000">
      <w:pPr>
        <w:spacing w:line="300" w:lineRule="auto"/>
        <w:rPr>
          <w:sz w:val="24"/>
        </w:rPr>
      </w:pPr>
      <w:r>
        <w:rPr>
          <w:sz w:val="24"/>
        </w:rPr>
        <w:t>最终，校准因子测量结果表示为</w:t>
      </w:r>
    </w:p>
    <w:tbl>
      <w:tblPr>
        <w:tblW w:w="5000" w:type="pct"/>
        <w:jc w:val="center"/>
        <w:tblLook w:val="04A0" w:firstRow="1" w:lastRow="0" w:firstColumn="1" w:lastColumn="0" w:noHBand="0" w:noVBand="1"/>
      </w:tblPr>
      <w:tblGrid>
        <w:gridCol w:w="1246"/>
        <w:gridCol w:w="5814"/>
        <w:gridCol w:w="1246"/>
      </w:tblGrid>
      <w:tr w:rsidR="002E1FEA" w14:paraId="04D31386" w14:textId="77777777">
        <w:trPr>
          <w:jc w:val="center"/>
        </w:trPr>
        <w:tc>
          <w:tcPr>
            <w:tcW w:w="750" w:type="pct"/>
            <w:tcMar>
              <w:left w:w="0" w:type="dxa"/>
              <w:right w:w="0" w:type="dxa"/>
            </w:tcMar>
            <w:vAlign w:val="center"/>
          </w:tcPr>
          <w:p w14:paraId="20AA675D"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444C1DFF" w14:textId="77777777" w:rsidR="002E1FEA" w:rsidRDefault="00000000">
            <w:pPr>
              <w:pStyle w:val="MTDisplayEquation"/>
              <w:spacing w:line="300" w:lineRule="auto"/>
              <w:ind w:firstLine="0"/>
              <w:jc w:val="center"/>
              <w:rPr>
                <w:sz w:val="24"/>
              </w:rPr>
            </w:pPr>
            <m:oMathPara>
              <m:oMath>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user</m:t>
                    </m:r>
                  </m:sup>
                </m:sSubSup>
                <m:r>
                  <m:rPr>
                    <m:nor/>
                  </m:rPr>
                  <w:rPr>
                    <w:rFonts w:eastAsiaTheme="minorEastAsia"/>
                    <w:sz w:val="24"/>
                  </w:rPr>
                  <m:t>=</m:t>
                </m:r>
                <m:f>
                  <m:fPr>
                    <m:ctrlPr>
                      <w:rPr>
                        <w:rFonts w:ascii="Cambria Math" w:eastAsiaTheme="minorEastAsia" w:hAnsi="Cambria Math"/>
                        <w:i/>
                        <w:sz w:val="24"/>
                      </w:rPr>
                    </m:ctrlPr>
                  </m:fPr>
                  <m:num>
                    <m:sSub>
                      <m:sSubPr>
                        <m:ctrlPr>
                          <w:rPr>
                            <w:rFonts w:ascii="Cambria Math" w:eastAsiaTheme="minorEastAsia" w:hAnsi="Cambria Math"/>
                            <w:sz w:val="24"/>
                          </w:rPr>
                        </m:ctrlPr>
                      </m:sSubPr>
                      <m:e>
                        <m:r>
                          <m:rPr>
                            <m:nor/>
                          </m:rPr>
                          <w:rPr>
                            <w:rFonts w:eastAsiaTheme="minorEastAsia"/>
                            <w:i/>
                            <w:sz w:val="24"/>
                          </w:rPr>
                          <m:t>D</m:t>
                        </m:r>
                      </m:e>
                      <m:sub>
                        <m:r>
                          <m:rPr>
                            <m:nor/>
                          </m:rPr>
                          <w:rPr>
                            <w:rFonts w:eastAsiaTheme="minorEastAsia"/>
                            <w:sz w:val="24"/>
                          </w:rPr>
                          <m:t>w</m:t>
                        </m:r>
                      </m:sub>
                    </m:sSub>
                  </m:num>
                  <m:den>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corr</m:t>
                        </m:r>
                      </m:sub>
                      <m:sup>
                        <m:r>
                          <m:rPr>
                            <m:nor/>
                          </m:rPr>
                          <w:rPr>
                            <w:rFonts w:eastAsiaTheme="minorEastAsia"/>
                            <w:sz w:val="24"/>
                          </w:rPr>
                          <m:t>user</m:t>
                        </m:r>
                      </m:sup>
                    </m:sSubSup>
                  </m:den>
                </m:f>
                <m:r>
                  <m:rPr>
                    <m:nor/>
                  </m:rPr>
                  <w:rPr>
                    <w:rFonts w:eastAsiaTheme="minorEastAsia"/>
                    <w:sz w:val="24"/>
                  </w:rPr>
                  <m:t>=</m:t>
                </m:r>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ref</m:t>
                    </m:r>
                  </m:sup>
                </m:sSubSup>
                <m:f>
                  <m:fPr>
                    <m:ctrlPr>
                      <w:rPr>
                        <w:rFonts w:ascii="Cambria Math" w:eastAsiaTheme="minorEastAsia" w:hAnsi="Cambria Math"/>
                        <w:i/>
                        <w:sz w:val="24"/>
                      </w:rPr>
                    </m:ctrlPr>
                  </m:fPr>
                  <m:num>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raw</m:t>
                        </m:r>
                      </m:sub>
                      <m:sup>
                        <m:r>
                          <m:rPr>
                            <m:nor/>
                          </m:rPr>
                          <w:rPr>
                            <w:rFonts w:eastAsiaTheme="minorEastAsia"/>
                            <w:sz w:val="24"/>
                          </w:rPr>
                          <m:t>ref</m:t>
                        </m:r>
                      </m:sup>
                    </m:sSubSup>
                  </m:num>
                  <m:den>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raw</m:t>
                        </m:r>
                      </m:sub>
                      <m:sup>
                        <m:r>
                          <m:rPr>
                            <m:nor/>
                          </m:rPr>
                          <w:rPr>
                            <w:rFonts w:eastAsiaTheme="minorEastAsia"/>
                            <w:sz w:val="24"/>
                          </w:rPr>
                          <m:t>user</m:t>
                        </m:r>
                      </m:sup>
                    </m:sSubSup>
                  </m:den>
                </m:f>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hint="eastAsia"/>
                        <w:sz w:val="24"/>
                      </w:rPr>
                      <m:t>stab</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dist</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TP</m:t>
                    </m:r>
                  </m:sub>
                </m:sSub>
                <m:f>
                  <m:fPr>
                    <m:ctrlPr>
                      <w:rPr>
                        <w:rFonts w:ascii="Cambria Math" w:eastAsiaTheme="minorEastAsia" w:hAnsi="Cambria Math"/>
                        <w:i/>
                        <w:sz w:val="24"/>
                      </w:rPr>
                    </m:ctrlPr>
                  </m:fPr>
                  <m:num>
                    <m:sSubSup>
                      <m:sSubSupPr>
                        <m:ctrlPr>
                          <w:rPr>
                            <w:rFonts w:ascii="Cambria Math" w:eastAsiaTheme="minorEastAsia" w:hAnsi="Cambria Math"/>
                            <w:i/>
                            <w:sz w:val="24"/>
                          </w:rPr>
                        </m:ctrlPr>
                      </m:sSubSupPr>
                      <m:e>
                        <m:r>
                          <m:rPr>
                            <m:nor/>
                          </m:rPr>
                          <w:rPr>
                            <w:rFonts w:eastAsiaTheme="minorEastAsia"/>
                            <w:i/>
                            <w:sz w:val="24"/>
                          </w:rPr>
                          <m:t>k</m:t>
                        </m:r>
                      </m:e>
                      <m:sub>
                        <m:r>
                          <m:rPr>
                            <m:nor/>
                          </m:rPr>
                          <w:rPr>
                            <w:rFonts w:eastAsiaTheme="minorEastAsia"/>
                            <w:sz w:val="24"/>
                          </w:rPr>
                          <m:t>dd</m:t>
                        </m:r>
                      </m:sub>
                      <m:sup>
                        <m:r>
                          <m:rPr>
                            <m:nor/>
                          </m:rPr>
                          <w:rPr>
                            <w:rFonts w:eastAsiaTheme="minorEastAsia"/>
                            <w:sz w:val="24"/>
                          </w:rPr>
                          <m:t>ref</m:t>
                        </m:r>
                      </m:sup>
                    </m:sSubSup>
                    <m:sSubSup>
                      <m:sSubSupPr>
                        <m:ctrlPr>
                          <w:rPr>
                            <w:rFonts w:ascii="Cambria Math" w:eastAsiaTheme="minorEastAsia" w:hAnsi="Cambria Math"/>
                            <w:i/>
                            <w:sz w:val="24"/>
                          </w:rPr>
                        </m:ctrlPr>
                      </m:sSubSupPr>
                      <m:e>
                        <m:r>
                          <m:rPr>
                            <m:nor/>
                          </m:rPr>
                          <w:rPr>
                            <w:rFonts w:eastAsiaTheme="minorEastAsia"/>
                            <w:i/>
                            <w:sz w:val="24"/>
                          </w:rPr>
                          <m:t>k</m:t>
                        </m:r>
                      </m:e>
                      <m:sub>
                        <m:r>
                          <m:rPr>
                            <m:nor/>
                          </m:rPr>
                          <w:rPr>
                            <w:rFonts w:eastAsiaTheme="minorEastAsia"/>
                            <w:sz w:val="24"/>
                          </w:rPr>
                          <m:t>s</m:t>
                        </m:r>
                      </m:sub>
                      <m:sup>
                        <m:r>
                          <m:rPr>
                            <m:nor/>
                          </m:rPr>
                          <w:rPr>
                            <w:rFonts w:eastAsiaTheme="minorEastAsia"/>
                            <w:sz w:val="24"/>
                          </w:rPr>
                          <m:t>ref</m:t>
                        </m:r>
                      </m:sup>
                    </m:sSubSup>
                    <m:sSubSup>
                      <m:sSubSupPr>
                        <m:ctrlPr>
                          <w:rPr>
                            <w:rFonts w:ascii="Cambria Math" w:eastAsiaTheme="minorEastAsia" w:hAnsi="Cambria Math"/>
                            <w:i/>
                            <w:sz w:val="24"/>
                          </w:rPr>
                        </m:ctrlPr>
                      </m:sSubSupPr>
                      <m:e>
                        <m:r>
                          <m:rPr>
                            <m:nor/>
                          </m:rPr>
                          <w:rPr>
                            <w:rFonts w:eastAsiaTheme="minorEastAsia"/>
                            <w:i/>
                            <w:sz w:val="24"/>
                          </w:rPr>
                          <m:t>k</m:t>
                        </m:r>
                      </m:e>
                      <m:sub>
                        <m:r>
                          <m:rPr>
                            <m:nor/>
                          </m:rPr>
                          <w:rPr>
                            <w:rFonts w:eastAsiaTheme="minorEastAsia"/>
                            <w:sz w:val="24"/>
                          </w:rPr>
                          <m:t>pol</m:t>
                        </m:r>
                      </m:sub>
                      <m:sup>
                        <m:r>
                          <m:rPr>
                            <m:nor/>
                          </m:rPr>
                          <w:rPr>
                            <w:rFonts w:eastAsiaTheme="minorEastAsia"/>
                            <w:sz w:val="24"/>
                          </w:rPr>
                          <m:t>ref</m:t>
                        </m:r>
                      </m:sup>
                    </m:sSubSup>
                  </m:num>
                  <m:den>
                    <m:sSubSup>
                      <m:sSubSupPr>
                        <m:ctrlPr>
                          <w:rPr>
                            <w:rFonts w:ascii="Cambria Math" w:eastAsiaTheme="minorEastAsia" w:hAnsi="Cambria Math"/>
                            <w:i/>
                            <w:sz w:val="24"/>
                          </w:rPr>
                        </m:ctrlPr>
                      </m:sSubSupPr>
                      <m:e>
                        <m:r>
                          <m:rPr>
                            <m:nor/>
                          </m:rPr>
                          <w:rPr>
                            <w:rFonts w:eastAsiaTheme="minorEastAsia"/>
                            <w:i/>
                            <w:sz w:val="24"/>
                          </w:rPr>
                          <m:t>k</m:t>
                        </m:r>
                      </m:e>
                      <m:sub>
                        <m:r>
                          <m:rPr>
                            <m:nor/>
                          </m:rPr>
                          <w:rPr>
                            <w:rFonts w:eastAsiaTheme="minorEastAsia"/>
                            <w:sz w:val="24"/>
                          </w:rPr>
                          <m:t>dd</m:t>
                        </m:r>
                      </m:sub>
                      <m:sup>
                        <m:r>
                          <m:rPr>
                            <m:nor/>
                          </m:rPr>
                          <w:rPr>
                            <w:rFonts w:eastAsiaTheme="minorEastAsia"/>
                            <w:sz w:val="24"/>
                          </w:rPr>
                          <m:t>user</m:t>
                        </m:r>
                      </m:sup>
                    </m:sSubSup>
                    <m:sSubSup>
                      <m:sSubSupPr>
                        <m:ctrlPr>
                          <w:rPr>
                            <w:rFonts w:ascii="Cambria Math" w:eastAsiaTheme="minorEastAsia" w:hAnsi="Cambria Math"/>
                            <w:i/>
                            <w:sz w:val="24"/>
                          </w:rPr>
                        </m:ctrlPr>
                      </m:sSubSupPr>
                      <m:e>
                        <m:r>
                          <m:rPr>
                            <m:nor/>
                          </m:rPr>
                          <w:rPr>
                            <w:rFonts w:eastAsiaTheme="minorEastAsia"/>
                            <w:i/>
                            <w:sz w:val="24"/>
                          </w:rPr>
                          <m:t>k</m:t>
                        </m:r>
                      </m:e>
                      <m:sub>
                        <m:r>
                          <m:rPr>
                            <m:nor/>
                          </m:rPr>
                          <w:rPr>
                            <w:rFonts w:eastAsiaTheme="minorEastAsia"/>
                            <w:sz w:val="24"/>
                          </w:rPr>
                          <m:t>s</m:t>
                        </m:r>
                      </m:sub>
                      <m:sup>
                        <m:r>
                          <m:rPr>
                            <m:nor/>
                          </m:rPr>
                          <w:rPr>
                            <w:rFonts w:eastAsiaTheme="minorEastAsia"/>
                            <w:sz w:val="24"/>
                          </w:rPr>
                          <m:t>user</m:t>
                        </m:r>
                      </m:sup>
                    </m:sSubSup>
                    <m:sSubSup>
                      <m:sSubSupPr>
                        <m:ctrlPr>
                          <w:rPr>
                            <w:rFonts w:ascii="Cambria Math" w:eastAsiaTheme="minorEastAsia" w:hAnsi="Cambria Math"/>
                            <w:i/>
                            <w:sz w:val="24"/>
                          </w:rPr>
                        </m:ctrlPr>
                      </m:sSubSupPr>
                      <m:e>
                        <m:r>
                          <m:rPr>
                            <m:nor/>
                          </m:rPr>
                          <w:rPr>
                            <w:rFonts w:eastAsiaTheme="minorEastAsia"/>
                            <w:i/>
                            <w:sz w:val="24"/>
                          </w:rPr>
                          <m:t>k</m:t>
                        </m:r>
                      </m:e>
                      <m:sub>
                        <m:r>
                          <m:rPr>
                            <m:nor/>
                          </m:rPr>
                          <w:rPr>
                            <w:rFonts w:eastAsiaTheme="minorEastAsia"/>
                            <w:sz w:val="24"/>
                          </w:rPr>
                          <m:t>pol</m:t>
                        </m:r>
                      </m:sub>
                      <m:sup>
                        <m:r>
                          <m:rPr>
                            <m:nor/>
                          </m:rPr>
                          <w:rPr>
                            <w:rFonts w:eastAsiaTheme="minorEastAsia"/>
                            <w:sz w:val="24"/>
                          </w:rPr>
                          <m:t>user</m:t>
                        </m:r>
                      </m:sup>
                    </m:sSubSup>
                  </m:den>
                </m:f>
              </m:oMath>
            </m:oMathPara>
          </w:p>
        </w:tc>
        <w:tc>
          <w:tcPr>
            <w:tcW w:w="750" w:type="pct"/>
            <w:tcMar>
              <w:left w:w="0" w:type="dxa"/>
              <w:right w:w="0" w:type="dxa"/>
            </w:tcMar>
            <w:vAlign w:val="center"/>
          </w:tcPr>
          <w:p w14:paraId="372796DB" w14:textId="77777777" w:rsidR="002E1FEA" w:rsidRDefault="00000000">
            <w:pPr>
              <w:pStyle w:val="MTDisplayEquation"/>
              <w:spacing w:line="300" w:lineRule="auto"/>
              <w:ind w:firstLine="0"/>
              <w:rPr>
                <w:sz w:val="24"/>
              </w:rPr>
            </w:pPr>
            <w:r>
              <w:rPr>
                <w:sz w:val="24"/>
              </w:rPr>
              <w:t>（</w:t>
            </w:r>
            <w:r>
              <w:rPr>
                <w:sz w:val="24"/>
              </w:rPr>
              <w:t>B.</w:t>
            </w:r>
            <w:r>
              <w:rPr>
                <w:rFonts w:hint="eastAsia"/>
                <w:sz w:val="24"/>
              </w:rPr>
              <w:t>4</w:t>
            </w:r>
            <w:r>
              <w:rPr>
                <w:sz w:val="24"/>
              </w:rPr>
              <w:t>）</w:t>
            </w:r>
          </w:p>
        </w:tc>
      </w:tr>
    </w:tbl>
    <w:p w14:paraId="30A0A57E" w14:textId="77777777" w:rsidR="002E1FEA" w:rsidRDefault="00000000">
      <w:pPr>
        <w:pStyle w:val="1"/>
        <w:spacing w:before="0" w:after="0" w:line="300" w:lineRule="auto"/>
        <w:rPr>
          <w:rFonts w:eastAsia="黑体"/>
          <w:b w:val="0"/>
          <w:bCs w:val="0"/>
          <w:sz w:val="24"/>
          <w:szCs w:val="24"/>
        </w:rPr>
      </w:pPr>
      <w:bookmarkStart w:id="87" w:name="_Toc1279"/>
      <w:r>
        <w:rPr>
          <w:rFonts w:eastAsia="黑体"/>
          <w:b w:val="0"/>
          <w:bCs w:val="0"/>
          <w:sz w:val="24"/>
          <w:szCs w:val="24"/>
        </w:rPr>
        <w:t xml:space="preserve">B.3 </w:t>
      </w:r>
      <w:r>
        <w:rPr>
          <w:rFonts w:eastAsia="黑体"/>
          <w:b w:val="0"/>
          <w:bCs w:val="0"/>
          <w:sz w:val="24"/>
          <w:szCs w:val="24"/>
        </w:rPr>
        <w:t>标准不确定度分量的评定</w:t>
      </w:r>
      <w:bookmarkEnd w:id="87"/>
    </w:p>
    <w:p w14:paraId="1DF993E3" w14:textId="77777777" w:rsidR="002E1FEA" w:rsidRDefault="00000000">
      <w:pPr>
        <w:spacing w:line="300" w:lineRule="auto"/>
        <w:rPr>
          <w:rFonts w:eastAsia="黑体"/>
          <w:sz w:val="24"/>
        </w:rPr>
      </w:pPr>
      <w:r>
        <w:rPr>
          <w:rFonts w:eastAsia="黑体"/>
          <w:sz w:val="24"/>
        </w:rPr>
        <w:t xml:space="preserve">B.3.1 </w:t>
      </w:r>
      <w:r>
        <w:rPr>
          <w:rFonts w:eastAsia="黑体"/>
          <w:sz w:val="24"/>
        </w:rPr>
        <w:t>参考剂量计校准因子</w:t>
      </w:r>
    </w:p>
    <w:p w14:paraId="0AAB3F63" w14:textId="77777777" w:rsidR="002E1FEA" w:rsidRDefault="00000000">
      <w:pPr>
        <w:spacing w:line="300" w:lineRule="auto"/>
        <w:ind w:firstLineChars="200" w:firstLine="480"/>
        <w:rPr>
          <w:sz w:val="24"/>
        </w:rPr>
      </w:pPr>
      <w:r>
        <w:rPr>
          <w:sz w:val="24"/>
        </w:rPr>
        <w:t>参考剂量计校准因子的不确定度来自校准证书，采用</w:t>
      </w:r>
      <w:r>
        <w:rPr>
          <w:sz w:val="24"/>
        </w:rPr>
        <w:t xml:space="preserve"> B </w:t>
      </w:r>
      <w:r>
        <w:rPr>
          <w:sz w:val="24"/>
        </w:rPr>
        <w:t>类评定方法</w:t>
      </w:r>
      <w:r>
        <w:rPr>
          <w:rFonts w:hint="eastAsia"/>
          <w:sz w:val="24"/>
        </w:rPr>
        <w:t>。本示例中，取</w:t>
      </w:r>
      <w:r>
        <w:rPr>
          <w:i/>
          <w:iCs/>
          <w:sz w:val="24"/>
        </w:rPr>
        <w:t>u</w:t>
      </w:r>
      <w:r>
        <w:rPr>
          <w:sz w:val="24"/>
        </w:rPr>
        <w:t>（</w:t>
      </w:r>
      <m:oMath>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ref</m:t>
            </m:r>
          </m:sup>
        </m:sSubSup>
      </m:oMath>
      <w:r>
        <w:rPr>
          <w:sz w:val="24"/>
        </w:rPr>
        <w:t>）</w:t>
      </w:r>
      <w:r>
        <w:rPr>
          <w:sz w:val="24"/>
        </w:rPr>
        <w:t>=</w:t>
      </w:r>
      <w:r>
        <w:rPr>
          <w:rFonts w:hint="eastAsia"/>
          <w:sz w:val="24"/>
        </w:rPr>
        <w:t xml:space="preserve"> </w:t>
      </w:r>
      <w:r>
        <w:rPr>
          <w:sz w:val="24"/>
        </w:rPr>
        <w:t>0.6%</w:t>
      </w:r>
      <w:r>
        <w:rPr>
          <w:sz w:val="24"/>
        </w:rPr>
        <w:t>，自由度</w:t>
      </w:r>
      <w:r>
        <w:rPr>
          <w:i/>
          <w:iCs/>
          <w:sz w:val="24"/>
        </w:rPr>
        <w:t>ν</w:t>
      </w:r>
      <w:r>
        <w:rPr>
          <w:rFonts w:hint="eastAsia"/>
          <w:i/>
          <w:iCs/>
          <w:sz w:val="24"/>
        </w:rPr>
        <w:t xml:space="preserve"> </w:t>
      </w:r>
      <w:r>
        <w:rPr>
          <w:sz w:val="24"/>
        </w:rPr>
        <w:t>=</w:t>
      </w:r>
      <w:r>
        <w:rPr>
          <w:rFonts w:hint="eastAsia"/>
          <w:sz w:val="24"/>
        </w:rPr>
        <w:t xml:space="preserve"> </w:t>
      </w:r>
      <w:r>
        <w:rPr>
          <w:sz w:val="24"/>
        </w:rPr>
        <w:t>50</w:t>
      </w:r>
      <w:r>
        <w:rPr>
          <w:sz w:val="24"/>
        </w:rPr>
        <w:t>。</w:t>
      </w:r>
      <w:r>
        <w:rPr>
          <w:rFonts w:hint="eastAsia"/>
          <w:sz w:val="24"/>
        </w:rPr>
        <w:t xml:space="preserve"> </w:t>
      </w:r>
    </w:p>
    <w:p w14:paraId="66AB7D39" w14:textId="77777777" w:rsidR="002E1FEA" w:rsidRDefault="00000000">
      <w:pPr>
        <w:pStyle w:val="1"/>
        <w:spacing w:before="0" w:after="0" w:line="300" w:lineRule="auto"/>
        <w:rPr>
          <w:rFonts w:eastAsia="黑体"/>
          <w:b w:val="0"/>
          <w:bCs w:val="0"/>
          <w:sz w:val="24"/>
          <w:szCs w:val="24"/>
        </w:rPr>
      </w:pPr>
      <w:bookmarkStart w:id="88" w:name="_Toc4061"/>
      <w:r>
        <w:rPr>
          <w:rFonts w:eastAsia="黑体"/>
          <w:b w:val="0"/>
          <w:bCs w:val="0"/>
          <w:sz w:val="24"/>
          <w:szCs w:val="24"/>
        </w:rPr>
        <w:t xml:space="preserve">B.3.2 </w:t>
      </w:r>
      <w:r>
        <w:rPr>
          <w:rFonts w:eastAsia="黑体"/>
          <w:b w:val="0"/>
          <w:bCs w:val="0"/>
          <w:sz w:val="24"/>
          <w:szCs w:val="24"/>
        </w:rPr>
        <w:t>参考剂量计的稳定性</w:t>
      </w:r>
      <w:bookmarkEnd w:id="88"/>
    </w:p>
    <w:p w14:paraId="5BEFDFC1" w14:textId="77777777" w:rsidR="002E1FEA" w:rsidRDefault="00000000">
      <w:pPr>
        <w:spacing w:line="300" w:lineRule="auto"/>
        <w:ind w:firstLineChars="200" w:firstLine="480"/>
        <w:rPr>
          <w:sz w:val="24"/>
        </w:rPr>
      </w:pPr>
      <w:r>
        <w:rPr>
          <w:sz w:val="24"/>
        </w:rPr>
        <w:t>参考剂量计的稳定性通过定期测量检验源得到。典型的年变化为</w:t>
      </w:r>
      <w:r>
        <w:rPr>
          <w:sz w:val="24"/>
        </w:rPr>
        <w:t>0.3%</w:t>
      </w:r>
      <w:r>
        <w:rPr>
          <w:sz w:val="24"/>
        </w:rPr>
        <w:t>（半宽），按均匀分布处理，其相对标准不确定度为</w:t>
      </w:r>
      <w:r>
        <w:rPr>
          <w:sz w:val="24"/>
        </w:rPr>
        <w:t xml:space="preserve"> </w:t>
      </w:r>
      <m:oMath>
        <m:f>
          <m:fPr>
            <m:type m:val="lin"/>
            <m:ctrlPr>
              <w:rPr>
                <w:rFonts w:ascii="Cambria Math" w:hAnsi="Cambria Math"/>
                <w:i/>
                <w:sz w:val="24"/>
              </w:rPr>
            </m:ctrlPr>
          </m:fPr>
          <m:num>
            <m:r>
              <m:rPr>
                <m:nor/>
              </m:rPr>
              <w:rPr>
                <w:sz w:val="24"/>
              </w:rPr>
              <m:t>0.3%</m:t>
            </m:r>
          </m:num>
          <m:den>
            <m:rad>
              <m:radPr>
                <m:degHide m:val="1"/>
                <m:ctrlPr>
                  <w:rPr>
                    <w:rFonts w:ascii="Cambria Math" w:hAnsi="Cambria Math"/>
                    <w:i/>
                    <w:sz w:val="24"/>
                  </w:rPr>
                </m:ctrlPr>
              </m:radPr>
              <m:deg/>
              <m:e>
                <m:r>
                  <m:rPr>
                    <m:nor/>
                  </m:rPr>
                  <w:rPr>
                    <w:sz w:val="24"/>
                  </w:rPr>
                  <m:t>3</m:t>
                </m:r>
              </m:e>
            </m:rad>
          </m:den>
        </m:f>
      </m:oMath>
      <w:r>
        <w:rPr>
          <w:sz w:val="24"/>
        </w:rPr>
        <w:t>，</w:t>
      </w:r>
      <w:r>
        <w:rPr>
          <w:rFonts w:hint="eastAsia"/>
          <w:sz w:val="24"/>
        </w:rPr>
        <w:t>即</w:t>
      </w:r>
      <w:r>
        <w:rPr>
          <w:i/>
          <w:iCs/>
          <w:sz w:val="24"/>
        </w:rPr>
        <w:t>u</w:t>
      </w:r>
      <w:r>
        <w:rPr>
          <w:sz w:val="24"/>
        </w:rPr>
        <w:t>（</w:t>
      </w:r>
      <w:r>
        <w:rPr>
          <w:rFonts w:eastAsiaTheme="minorEastAsia"/>
          <w:i/>
          <w:iCs/>
          <w:sz w:val="24"/>
        </w:rPr>
        <w:t>k</w:t>
      </w:r>
      <w:r>
        <w:rPr>
          <w:rFonts w:eastAsiaTheme="minorEastAsia"/>
          <w:sz w:val="24"/>
          <w:vertAlign w:val="subscript"/>
        </w:rPr>
        <w:t>stab</w:t>
      </w:r>
      <w:r>
        <w:rPr>
          <w:sz w:val="24"/>
        </w:rPr>
        <w:t>）</w:t>
      </w:r>
      <w:r>
        <w:rPr>
          <w:sz w:val="24"/>
        </w:rPr>
        <w:t>=0.17%</w:t>
      </w:r>
      <w:r>
        <w:rPr>
          <w:sz w:val="24"/>
        </w:rPr>
        <w:t>，自由度</w:t>
      </w:r>
      <w:r>
        <w:rPr>
          <w:i/>
          <w:iCs/>
          <w:sz w:val="24"/>
        </w:rPr>
        <w:t>ν</w:t>
      </w:r>
      <w:r>
        <w:rPr>
          <w:rFonts w:hint="eastAsia"/>
          <w:i/>
          <w:iCs/>
          <w:sz w:val="24"/>
        </w:rPr>
        <w:t xml:space="preserve"> </w:t>
      </w:r>
      <w:r>
        <w:rPr>
          <w:sz w:val="24"/>
        </w:rPr>
        <w:t>=</w:t>
      </w:r>
      <w:r>
        <w:rPr>
          <w:rFonts w:hint="eastAsia"/>
          <w:sz w:val="24"/>
        </w:rPr>
        <w:t xml:space="preserve"> 1</w:t>
      </w:r>
      <w:r>
        <w:rPr>
          <w:sz w:val="24"/>
        </w:rPr>
        <w:t>0</w:t>
      </w:r>
      <w:r>
        <w:rPr>
          <w:rFonts w:hint="eastAsia"/>
          <w:sz w:val="24"/>
        </w:rPr>
        <w:t>（按</w:t>
      </w:r>
      <w:r>
        <w:rPr>
          <w:rFonts w:hint="eastAsia"/>
          <w:sz w:val="24"/>
        </w:rPr>
        <w:t>10</w:t>
      </w:r>
      <w:r>
        <w:rPr>
          <w:rFonts w:hint="eastAsia"/>
          <w:sz w:val="24"/>
        </w:rPr>
        <w:t>次检验数据估算）</w:t>
      </w:r>
      <w:r>
        <w:rPr>
          <w:sz w:val="24"/>
        </w:rPr>
        <w:t>。</w:t>
      </w:r>
    </w:p>
    <w:p w14:paraId="1C67C61C" w14:textId="77777777" w:rsidR="002E1FEA" w:rsidRDefault="00000000">
      <w:pPr>
        <w:pStyle w:val="1"/>
        <w:spacing w:before="0" w:after="0" w:line="300" w:lineRule="auto"/>
        <w:rPr>
          <w:rFonts w:eastAsia="黑体"/>
          <w:b w:val="0"/>
          <w:bCs w:val="0"/>
          <w:sz w:val="24"/>
          <w:szCs w:val="24"/>
        </w:rPr>
      </w:pPr>
      <w:bookmarkStart w:id="89" w:name="_Toc8612"/>
      <w:r>
        <w:rPr>
          <w:rFonts w:eastAsia="黑体"/>
          <w:b w:val="0"/>
          <w:bCs w:val="0"/>
          <w:sz w:val="24"/>
          <w:szCs w:val="24"/>
        </w:rPr>
        <w:t xml:space="preserve">B.3.3 </w:t>
      </w:r>
      <w:r>
        <w:rPr>
          <w:rFonts w:eastAsia="黑体"/>
          <w:b w:val="0"/>
          <w:bCs w:val="0"/>
          <w:sz w:val="24"/>
          <w:szCs w:val="24"/>
        </w:rPr>
        <w:t>参考剂量计的读数</w:t>
      </w:r>
      <w:bookmarkEnd w:id="89"/>
    </w:p>
    <w:p w14:paraId="5427CF3A" w14:textId="77777777" w:rsidR="002E1FEA" w:rsidRDefault="00000000">
      <w:pPr>
        <w:spacing w:line="300" w:lineRule="auto"/>
        <w:ind w:firstLineChars="200" w:firstLine="480"/>
        <w:rPr>
          <w:sz w:val="24"/>
        </w:rPr>
      </w:pPr>
      <w:r>
        <w:rPr>
          <w:sz w:val="24"/>
        </w:rPr>
        <w:t>在相同条件下连续测量</w:t>
      </w:r>
      <w:r>
        <w:rPr>
          <w:sz w:val="24"/>
        </w:rPr>
        <w:t>10</w:t>
      </w:r>
      <w:r>
        <w:rPr>
          <w:sz w:val="24"/>
        </w:rPr>
        <w:t>次，得到平均值的相对实验标准偏差为</w:t>
      </w:r>
      <w:r>
        <w:rPr>
          <w:i/>
          <w:iCs/>
          <w:sz w:val="24"/>
        </w:rPr>
        <w:t>u</w:t>
      </w:r>
      <w:r>
        <w:rPr>
          <w:sz w:val="24"/>
        </w:rPr>
        <w:t>（</w:t>
      </w:r>
      <m:oMath>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raw</m:t>
            </m:r>
          </m:sub>
          <m:sup>
            <m:r>
              <m:rPr>
                <m:nor/>
              </m:rPr>
              <w:rPr>
                <w:rFonts w:eastAsiaTheme="minorEastAsia"/>
                <w:sz w:val="24"/>
              </w:rPr>
              <m:t>ref</m:t>
            </m:r>
          </m:sup>
        </m:sSubSup>
      </m:oMath>
      <w:r>
        <w:rPr>
          <w:sz w:val="24"/>
        </w:rPr>
        <w:t>）</w:t>
      </w:r>
      <w:r>
        <w:rPr>
          <w:sz w:val="24"/>
        </w:rPr>
        <w:t>=0.1%</w:t>
      </w:r>
      <w:r>
        <w:rPr>
          <w:sz w:val="24"/>
        </w:rPr>
        <w:t>，自由度</w:t>
      </w:r>
      <w:r>
        <w:rPr>
          <w:i/>
          <w:iCs/>
          <w:sz w:val="24"/>
        </w:rPr>
        <w:t>ν</w:t>
      </w:r>
      <w:r>
        <w:rPr>
          <w:rFonts w:hint="eastAsia"/>
          <w:i/>
          <w:iCs/>
          <w:sz w:val="24"/>
        </w:rPr>
        <w:t xml:space="preserve"> </w:t>
      </w:r>
      <w:r>
        <w:rPr>
          <w:sz w:val="24"/>
        </w:rPr>
        <w:t>=</w:t>
      </w:r>
      <w:r>
        <w:rPr>
          <w:rFonts w:hint="eastAsia"/>
          <w:sz w:val="24"/>
        </w:rPr>
        <w:t xml:space="preserve"> 9</w:t>
      </w:r>
      <w:r>
        <w:rPr>
          <w:sz w:val="24"/>
        </w:rPr>
        <w:t>。</w:t>
      </w:r>
    </w:p>
    <w:p w14:paraId="1645C09C" w14:textId="77777777" w:rsidR="002E1FEA" w:rsidRDefault="00000000">
      <w:pPr>
        <w:spacing w:line="300" w:lineRule="auto"/>
        <w:ind w:firstLineChars="200" w:firstLine="480"/>
        <w:rPr>
          <w:sz w:val="24"/>
        </w:rPr>
      </w:pPr>
      <w:r>
        <w:rPr>
          <w:sz w:val="24"/>
        </w:rPr>
        <w:t>参考剂量计为数字显示仪表，示数为</w:t>
      </w:r>
      <w:r>
        <w:rPr>
          <w:sz w:val="24"/>
        </w:rPr>
        <w:t>0.</w:t>
      </w:r>
      <w:r>
        <w:rPr>
          <w:rFonts w:hint="eastAsia"/>
          <w:sz w:val="24"/>
        </w:rPr>
        <w:t>7856</w:t>
      </w:r>
      <w:r>
        <w:rPr>
          <w:sz w:val="24"/>
        </w:rPr>
        <w:t xml:space="preserve"> Gy </w:t>
      </w:r>
      <w:r>
        <w:rPr>
          <w:sz w:val="24"/>
        </w:rPr>
        <w:t>时，最小分度值</w:t>
      </w:r>
      <w:r>
        <w:rPr>
          <w:sz w:val="24"/>
        </w:rPr>
        <w:t xml:space="preserve"> 0.0001 Gy</w:t>
      </w:r>
      <w:r>
        <w:rPr>
          <w:sz w:val="24"/>
        </w:rPr>
        <w:t>，分辨力的不确定度分量为</w:t>
      </w:r>
      <w:r>
        <w:rPr>
          <w:sz w:val="24"/>
        </w:rPr>
        <w:t xml:space="preserve"> 0.03%</w:t>
      </w:r>
      <w:r>
        <w:rPr>
          <w:sz w:val="24"/>
        </w:rPr>
        <w:t>，可以忽略。</w:t>
      </w:r>
    </w:p>
    <w:p w14:paraId="0CFAE0AA" w14:textId="77777777" w:rsidR="002E1FEA" w:rsidRDefault="00000000">
      <w:pPr>
        <w:pStyle w:val="1"/>
        <w:spacing w:before="0" w:after="0" w:line="300" w:lineRule="auto"/>
        <w:rPr>
          <w:rFonts w:eastAsia="黑体"/>
          <w:b w:val="0"/>
          <w:bCs w:val="0"/>
          <w:sz w:val="24"/>
          <w:szCs w:val="24"/>
        </w:rPr>
      </w:pPr>
      <w:bookmarkStart w:id="90" w:name="_Toc1112"/>
      <w:r>
        <w:rPr>
          <w:rFonts w:eastAsia="黑体"/>
          <w:b w:val="0"/>
          <w:bCs w:val="0"/>
          <w:sz w:val="24"/>
          <w:szCs w:val="24"/>
        </w:rPr>
        <w:t>B.3.</w:t>
      </w:r>
      <w:r>
        <w:rPr>
          <w:rFonts w:eastAsia="黑体" w:hint="eastAsia"/>
          <w:b w:val="0"/>
          <w:bCs w:val="0"/>
          <w:sz w:val="24"/>
          <w:szCs w:val="24"/>
        </w:rPr>
        <w:t>4</w:t>
      </w:r>
      <w:r>
        <w:rPr>
          <w:rFonts w:eastAsia="黑体"/>
          <w:b w:val="0"/>
          <w:bCs w:val="0"/>
          <w:sz w:val="24"/>
          <w:szCs w:val="24"/>
        </w:rPr>
        <w:t xml:space="preserve"> </w:t>
      </w:r>
      <w:r>
        <w:rPr>
          <w:rFonts w:eastAsia="黑体"/>
          <w:b w:val="0"/>
          <w:bCs w:val="0"/>
          <w:sz w:val="24"/>
          <w:szCs w:val="24"/>
        </w:rPr>
        <w:t>待校准剂量计的读数</w:t>
      </w:r>
      <w:bookmarkEnd w:id="90"/>
    </w:p>
    <w:p w14:paraId="0F8991E2" w14:textId="77777777" w:rsidR="002E1FEA" w:rsidRDefault="00000000">
      <w:pPr>
        <w:spacing w:line="300" w:lineRule="auto"/>
        <w:ind w:firstLineChars="200" w:firstLine="480"/>
        <w:rPr>
          <w:sz w:val="24"/>
        </w:rPr>
      </w:pPr>
      <w:r>
        <w:rPr>
          <w:sz w:val="24"/>
        </w:rPr>
        <w:t>在相同条件下连续测量</w:t>
      </w:r>
      <w:r>
        <w:rPr>
          <w:sz w:val="24"/>
        </w:rPr>
        <w:t>10</w:t>
      </w:r>
      <w:r>
        <w:rPr>
          <w:sz w:val="24"/>
        </w:rPr>
        <w:t>次，得到平均值的相对实验标准偏差为为</w:t>
      </w:r>
      <w:r>
        <w:rPr>
          <w:sz w:val="24"/>
        </w:rPr>
        <w:t xml:space="preserve"> </w:t>
      </w:r>
      <w:r>
        <w:rPr>
          <w:i/>
          <w:iCs/>
          <w:sz w:val="24"/>
        </w:rPr>
        <w:t>u</w:t>
      </w:r>
      <w:r>
        <w:rPr>
          <w:sz w:val="24"/>
        </w:rPr>
        <w:t>（</w:t>
      </w:r>
      <m:oMath>
        <m:sSubSup>
          <m:sSubSupPr>
            <m:ctrlPr>
              <w:rPr>
                <w:rFonts w:ascii="Cambria Math" w:eastAsiaTheme="minorEastAsia" w:hAnsi="Cambria Math"/>
                <w:i/>
                <w:sz w:val="24"/>
              </w:rPr>
            </m:ctrlPr>
          </m:sSubSupPr>
          <m:e>
            <m:r>
              <m:rPr>
                <m:nor/>
              </m:rPr>
              <w:rPr>
                <w:rFonts w:eastAsiaTheme="minorEastAsia"/>
                <w:i/>
                <w:sz w:val="24"/>
              </w:rPr>
              <m:t>M</m:t>
            </m:r>
          </m:e>
          <m:sub>
            <m:r>
              <m:rPr>
                <m:nor/>
              </m:rPr>
              <w:rPr>
                <w:rFonts w:eastAsiaTheme="minorEastAsia"/>
                <w:sz w:val="24"/>
              </w:rPr>
              <m:t>raw</m:t>
            </m:r>
          </m:sub>
          <m:sup>
            <m:r>
              <m:rPr>
                <m:nor/>
              </m:rPr>
              <w:rPr>
                <w:rFonts w:eastAsiaTheme="minorEastAsia"/>
                <w:sz w:val="24"/>
              </w:rPr>
              <m:t>user</m:t>
            </m:r>
          </m:sup>
        </m:sSubSup>
      </m:oMath>
      <w:r>
        <w:rPr>
          <w:sz w:val="24"/>
        </w:rPr>
        <w:t>）</w:t>
      </w:r>
      <w:r>
        <w:rPr>
          <w:sz w:val="24"/>
        </w:rPr>
        <w:t>=0.1%</w:t>
      </w:r>
      <w:r>
        <w:rPr>
          <w:sz w:val="24"/>
        </w:rPr>
        <w:t>，自由度</w:t>
      </w:r>
      <w:r>
        <w:rPr>
          <w:i/>
          <w:iCs/>
          <w:sz w:val="24"/>
        </w:rPr>
        <w:t>ν</w:t>
      </w:r>
      <w:r>
        <w:rPr>
          <w:rFonts w:hint="eastAsia"/>
          <w:i/>
          <w:iCs/>
          <w:sz w:val="24"/>
        </w:rPr>
        <w:t xml:space="preserve"> </w:t>
      </w:r>
      <w:r>
        <w:rPr>
          <w:sz w:val="24"/>
        </w:rPr>
        <w:t>=</w:t>
      </w:r>
      <w:r>
        <w:rPr>
          <w:rFonts w:hint="eastAsia"/>
          <w:sz w:val="24"/>
        </w:rPr>
        <w:t xml:space="preserve"> 9</w:t>
      </w:r>
      <w:r>
        <w:rPr>
          <w:sz w:val="24"/>
        </w:rPr>
        <w:t>。</w:t>
      </w:r>
    </w:p>
    <w:p w14:paraId="2BAE4074" w14:textId="77777777" w:rsidR="002E1FEA" w:rsidRDefault="00000000">
      <w:pPr>
        <w:spacing w:line="300" w:lineRule="auto"/>
        <w:ind w:firstLineChars="200" w:firstLine="480"/>
        <w:rPr>
          <w:sz w:val="24"/>
        </w:rPr>
      </w:pPr>
      <w:r>
        <w:rPr>
          <w:rFonts w:hint="eastAsia"/>
          <w:sz w:val="24"/>
        </w:rPr>
        <w:t>待校准</w:t>
      </w:r>
      <w:r>
        <w:rPr>
          <w:sz w:val="24"/>
        </w:rPr>
        <w:t>剂量计为数字显示仪表，示数为</w:t>
      </w:r>
      <w:r>
        <w:rPr>
          <w:rFonts w:hint="eastAsia"/>
          <w:sz w:val="24"/>
        </w:rPr>
        <w:t>0.5678</w:t>
      </w:r>
      <w:r>
        <w:rPr>
          <w:sz w:val="24"/>
        </w:rPr>
        <w:t xml:space="preserve"> </w:t>
      </w:r>
      <w:r>
        <w:rPr>
          <w:sz w:val="24"/>
        </w:rPr>
        <w:t>时，最小分度值</w:t>
      </w:r>
      <w:r>
        <w:rPr>
          <w:sz w:val="24"/>
        </w:rPr>
        <w:t xml:space="preserve"> 0.01</w:t>
      </w:r>
      <w:r>
        <w:rPr>
          <w:sz w:val="24"/>
        </w:rPr>
        <w:t>，分辨力的不确定度分量为</w:t>
      </w:r>
      <w:r>
        <w:rPr>
          <w:sz w:val="24"/>
        </w:rPr>
        <w:t xml:space="preserve"> 0.03%</w:t>
      </w:r>
      <w:r>
        <w:rPr>
          <w:sz w:val="24"/>
        </w:rPr>
        <w:t>，可以忽略。</w:t>
      </w:r>
    </w:p>
    <w:p w14:paraId="56EB6234" w14:textId="77777777" w:rsidR="002E1FEA" w:rsidRDefault="00000000">
      <w:pPr>
        <w:pStyle w:val="1"/>
        <w:spacing w:before="0" w:after="0" w:line="300" w:lineRule="auto"/>
        <w:rPr>
          <w:rFonts w:eastAsia="黑体"/>
          <w:b w:val="0"/>
          <w:bCs w:val="0"/>
          <w:sz w:val="24"/>
          <w:szCs w:val="24"/>
        </w:rPr>
      </w:pPr>
      <w:bookmarkStart w:id="91" w:name="_Toc18063"/>
      <w:r>
        <w:rPr>
          <w:rFonts w:eastAsia="黑体"/>
          <w:b w:val="0"/>
          <w:bCs w:val="0"/>
          <w:sz w:val="24"/>
          <w:szCs w:val="24"/>
        </w:rPr>
        <w:t>B.3.</w:t>
      </w:r>
      <w:r>
        <w:rPr>
          <w:rFonts w:eastAsia="黑体" w:hint="eastAsia"/>
          <w:b w:val="0"/>
          <w:bCs w:val="0"/>
          <w:sz w:val="24"/>
          <w:szCs w:val="24"/>
        </w:rPr>
        <w:t>5</w:t>
      </w:r>
      <w:r>
        <w:rPr>
          <w:rFonts w:eastAsia="黑体"/>
          <w:b w:val="0"/>
          <w:bCs w:val="0"/>
          <w:sz w:val="24"/>
          <w:szCs w:val="24"/>
        </w:rPr>
        <w:t xml:space="preserve"> </w:t>
      </w:r>
      <w:r>
        <w:rPr>
          <w:rFonts w:eastAsia="黑体"/>
          <w:b w:val="0"/>
          <w:bCs w:val="0"/>
          <w:sz w:val="24"/>
          <w:szCs w:val="24"/>
        </w:rPr>
        <w:t>温度测量</w:t>
      </w:r>
      <w:bookmarkEnd w:id="91"/>
    </w:p>
    <w:p w14:paraId="1F234A59" w14:textId="77777777" w:rsidR="002E1FEA" w:rsidRDefault="00000000">
      <w:pPr>
        <w:spacing w:line="300" w:lineRule="auto"/>
        <w:ind w:firstLineChars="200" w:firstLine="480"/>
        <w:rPr>
          <w:sz w:val="24"/>
        </w:rPr>
      </w:pPr>
      <w:r>
        <w:rPr>
          <w:sz w:val="24"/>
        </w:rPr>
        <w:t>温度测量使用同一支温度计，系统效应抵消。温度不确定度主要来自分辨力（</w:t>
      </w:r>
      <w:r>
        <w:rPr>
          <w:sz w:val="24"/>
        </w:rPr>
        <w:t>0.1℃</w:t>
      </w:r>
      <w:r>
        <w:rPr>
          <w:sz w:val="24"/>
        </w:rPr>
        <w:t>）及温度计放置位置与电离室空腔气体温度的差异，综合评估为</w:t>
      </w:r>
      <w:r>
        <w:rPr>
          <w:sz w:val="24"/>
        </w:rPr>
        <w:t xml:space="preserve"> </w:t>
      </w:r>
      <w:r>
        <w:rPr>
          <w:i/>
          <w:iCs/>
          <w:sz w:val="24"/>
        </w:rPr>
        <w:t>u</w:t>
      </w:r>
      <w:r>
        <w:rPr>
          <w:sz w:val="24"/>
        </w:rPr>
        <w:t>（</w:t>
      </w:r>
      <w:r>
        <w:rPr>
          <w:i/>
          <w:iCs/>
          <w:sz w:val="24"/>
        </w:rPr>
        <w:t>T</w:t>
      </w:r>
      <w:r>
        <w:rPr>
          <w:sz w:val="24"/>
        </w:rPr>
        <w:t>）</w:t>
      </w:r>
      <w:r>
        <w:rPr>
          <w:sz w:val="24"/>
        </w:rPr>
        <w:t>=0.1%</w:t>
      </w:r>
      <w:r>
        <w:rPr>
          <w:sz w:val="24"/>
        </w:rPr>
        <w:t>，自由度</w:t>
      </w:r>
      <w:r>
        <w:rPr>
          <w:i/>
          <w:iCs/>
          <w:sz w:val="24"/>
        </w:rPr>
        <w:t>ν</w:t>
      </w:r>
      <w:r>
        <w:rPr>
          <w:rFonts w:hint="eastAsia"/>
          <w:i/>
          <w:iCs/>
          <w:sz w:val="24"/>
        </w:rPr>
        <w:t xml:space="preserve"> </w:t>
      </w:r>
      <w:r>
        <w:rPr>
          <w:sz w:val="24"/>
        </w:rPr>
        <w:t>=</w:t>
      </w:r>
      <w:r>
        <w:rPr>
          <w:rFonts w:hint="eastAsia"/>
          <w:sz w:val="24"/>
        </w:rPr>
        <w:t xml:space="preserve"> 10</w:t>
      </w:r>
      <w:r>
        <w:rPr>
          <w:sz w:val="24"/>
        </w:rPr>
        <w:t>。</w:t>
      </w:r>
    </w:p>
    <w:p w14:paraId="27E7E990" w14:textId="77777777" w:rsidR="002E1FEA" w:rsidRDefault="00000000">
      <w:pPr>
        <w:pStyle w:val="1"/>
        <w:spacing w:before="0" w:after="0" w:line="300" w:lineRule="auto"/>
        <w:rPr>
          <w:rFonts w:eastAsia="黑体"/>
          <w:b w:val="0"/>
          <w:bCs w:val="0"/>
          <w:sz w:val="24"/>
          <w:szCs w:val="24"/>
        </w:rPr>
      </w:pPr>
      <w:bookmarkStart w:id="92" w:name="_Toc27042"/>
      <w:r>
        <w:rPr>
          <w:rFonts w:eastAsia="黑体"/>
          <w:b w:val="0"/>
          <w:bCs w:val="0"/>
          <w:sz w:val="24"/>
          <w:szCs w:val="24"/>
        </w:rPr>
        <w:t>B.3.</w:t>
      </w:r>
      <w:r>
        <w:rPr>
          <w:rFonts w:eastAsia="黑体" w:hint="eastAsia"/>
          <w:b w:val="0"/>
          <w:bCs w:val="0"/>
          <w:sz w:val="24"/>
          <w:szCs w:val="24"/>
        </w:rPr>
        <w:t>6</w:t>
      </w:r>
      <w:r>
        <w:rPr>
          <w:rFonts w:eastAsia="黑体"/>
          <w:b w:val="0"/>
          <w:bCs w:val="0"/>
          <w:sz w:val="24"/>
          <w:szCs w:val="24"/>
        </w:rPr>
        <w:t xml:space="preserve"> </w:t>
      </w:r>
      <w:r>
        <w:rPr>
          <w:rFonts w:eastAsia="黑体"/>
          <w:b w:val="0"/>
          <w:bCs w:val="0"/>
          <w:sz w:val="24"/>
          <w:szCs w:val="24"/>
        </w:rPr>
        <w:t>气压测量</w:t>
      </w:r>
      <w:bookmarkEnd w:id="92"/>
    </w:p>
    <w:p w14:paraId="06F7F9C1" w14:textId="77777777" w:rsidR="002E1FEA" w:rsidRDefault="00000000">
      <w:pPr>
        <w:spacing w:line="300" w:lineRule="auto"/>
        <w:ind w:firstLineChars="200" w:firstLine="480"/>
        <w:rPr>
          <w:sz w:val="24"/>
        </w:rPr>
      </w:pPr>
      <w:r>
        <w:rPr>
          <w:sz w:val="24"/>
        </w:rPr>
        <w:t>气压测量使用同一气压计，分辨力为</w:t>
      </w:r>
      <w:r>
        <w:rPr>
          <w:sz w:val="24"/>
        </w:rPr>
        <w:t>0.1 kPa</w:t>
      </w:r>
      <w:r>
        <w:rPr>
          <w:sz w:val="24"/>
        </w:rPr>
        <w:t>，按均匀分布，相对标准不确定度</w:t>
      </w:r>
      <w:r>
        <w:rPr>
          <w:sz w:val="24"/>
        </w:rPr>
        <w:t xml:space="preserve"> </w:t>
      </w:r>
      <w:r>
        <w:rPr>
          <w:i/>
          <w:iCs/>
          <w:sz w:val="24"/>
        </w:rPr>
        <w:t>u</w:t>
      </w:r>
      <w:r>
        <w:rPr>
          <w:sz w:val="24"/>
        </w:rPr>
        <w:t>（</w:t>
      </w:r>
      <w:r>
        <w:rPr>
          <w:i/>
          <w:iCs/>
          <w:sz w:val="24"/>
        </w:rPr>
        <w:t>P</w:t>
      </w:r>
      <w:r>
        <w:rPr>
          <w:sz w:val="24"/>
        </w:rPr>
        <w:t>）</w:t>
      </w:r>
      <w:r>
        <w:rPr>
          <w:sz w:val="24"/>
        </w:rPr>
        <w:t>=</w:t>
      </w:r>
      <w:r>
        <w:rPr>
          <w:rFonts w:hint="eastAsia"/>
          <w:sz w:val="24"/>
        </w:rPr>
        <w:t xml:space="preserve"> </w:t>
      </w:r>
      <w:r>
        <w:rPr>
          <w:sz w:val="24"/>
        </w:rPr>
        <w:t>0.1%</w:t>
      </w:r>
      <w:r>
        <w:rPr>
          <w:sz w:val="24"/>
        </w:rPr>
        <w:t>，自由度</w:t>
      </w:r>
      <w:r>
        <w:rPr>
          <w:i/>
          <w:iCs/>
          <w:sz w:val="24"/>
        </w:rPr>
        <w:t>ν</w:t>
      </w:r>
      <w:r>
        <w:rPr>
          <w:rFonts w:hint="eastAsia"/>
          <w:i/>
          <w:iCs/>
          <w:sz w:val="24"/>
        </w:rPr>
        <w:t xml:space="preserve"> </w:t>
      </w:r>
      <w:r>
        <w:rPr>
          <w:sz w:val="24"/>
        </w:rPr>
        <w:t>=</w:t>
      </w:r>
      <w:r>
        <w:rPr>
          <w:rFonts w:hint="eastAsia"/>
          <w:sz w:val="24"/>
        </w:rPr>
        <w:t xml:space="preserve"> 10</w:t>
      </w:r>
      <w:r>
        <w:rPr>
          <w:sz w:val="24"/>
        </w:rPr>
        <w:t>。</w:t>
      </w:r>
    </w:p>
    <w:p w14:paraId="72351CAE" w14:textId="77777777" w:rsidR="002E1FEA" w:rsidRDefault="00000000">
      <w:pPr>
        <w:pStyle w:val="1"/>
        <w:spacing w:before="0" w:after="0" w:line="300" w:lineRule="auto"/>
        <w:rPr>
          <w:rFonts w:eastAsia="黑体"/>
          <w:b w:val="0"/>
          <w:bCs w:val="0"/>
          <w:sz w:val="24"/>
          <w:szCs w:val="24"/>
        </w:rPr>
      </w:pPr>
      <w:bookmarkStart w:id="93" w:name="_Toc2351"/>
      <w:r>
        <w:rPr>
          <w:rFonts w:eastAsia="黑体"/>
          <w:b w:val="0"/>
          <w:bCs w:val="0"/>
          <w:sz w:val="24"/>
          <w:szCs w:val="24"/>
        </w:rPr>
        <w:t>B.3.</w:t>
      </w:r>
      <w:r>
        <w:rPr>
          <w:rFonts w:eastAsia="黑体" w:hint="eastAsia"/>
          <w:b w:val="0"/>
          <w:bCs w:val="0"/>
          <w:sz w:val="24"/>
          <w:szCs w:val="24"/>
        </w:rPr>
        <w:t>7</w:t>
      </w:r>
      <w:r>
        <w:rPr>
          <w:rFonts w:eastAsia="黑体"/>
          <w:b w:val="0"/>
          <w:bCs w:val="0"/>
          <w:sz w:val="24"/>
          <w:szCs w:val="24"/>
        </w:rPr>
        <w:t xml:space="preserve"> </w:t>
      </w:r>
      <w:r>
        <w:rPr>
          <w:rFonts w:eastAsia="黑体"/>
          <w:b w:val="0"/>
          <w:bCs w:val="0"/>
          <w:sz w:val="24"/>
          <w:szCs w:val="24"/>
        </w:rPr>
        <w:t>电离室位置变化</w:t>
      </w:r>
      <w:bookmarkEnd w:id="93"/>
    </w:p>
    <w:p w14:paraId="7A9A288F" w14:textId="77777777" w:rsidR="002E1FEA" w:rsidRDefault="00000000">
      <w:pPr>
        <w:spacing w:line="300" w:lineRule="auto"/>
        <w:ind w:firstLineChars="200" w:firstLine="480"/>
        <w:rPr>
          <w:sz w:val="24"/>
        </w:rPr>
      </w:pPr>
      <w:r>
        <w:rPr>
          <w:sz w:val="24"/>
        </w:rPr>
        <w:t>参考电离室与待校准电离室交替置于水中同一测量点，定位重复性为</w:t>
      </w:r>
      <w:r>
        <w:rPr>
          <w:sz w:val="24"/>
        </w:rPr>
        <w:t>±0.5 mm</w:t>
      </w:r>
      <w:r>
        <w:rPr>
          <w:sz w:val="24"/>
        </w:rPr>
        <w:t>。在电子束深度剂量曲线</w:t>
      </w:r>
      <w:r>
        <w:rPr>
          <w:rFonts w:hint="eastAsia"/>
          <w:sz w:val="24"/>
        </w:rPr>
        <w:t>平坦区</w:t>
      </w:r>
      <w:r>
        <w:rPr>
          <w:sz w:val="24"/>
        </w:rPr>
        <w:t>（测量点深度为</w:t>
      </w:r>
      <w:r>
        <w:rPr>
          <w:sz w:val="24"/>
        </w:rPr>
        <w:t>0.6</w:t>
      </w:r>
      <w:r>
        <w:rPr>
          <w:i/>
          <w:iCs/>
          <w:sz w:val="24"/>
        </w:rPr>
        <w:t>R</w:t>
      </w:r>
      <w:r>
        <w:rPr>
          <w:sz w:val="24"/>
          <w:vertAlign w:val="subscript"/>
        </w:rPr>
        <w:t>50</w:t>
      </w:r>
      <w:r>
        <w:rPr>
          <w:rFonts w:hint="eastAsia"/>
          <w:sz w:val="24"/>
        </w:rPr>
        <w:t>-</w:t>
      </w:r>
      <w:r>
        <w:rPr>
          <w:sz w:val="24"/>
        </w:rPr>
        <w:t>0.1cm</w:t>
      </w:r>
      <w:r>
        <w:rPr>
          <w:sz w:val="24"/>
        </w:rPr>
        <w:t>）</w:t>
      </w:r>
      <w:r>
        <w:rPr>
          <w:rFonts w:hint="eastAsia"/>
          <w:sz w:val="24"/>
        </w:rPr>
        <w:t>，</w:t>
      </w:r>
      <w:r>
        <w:rPr>
          <w:sz w:val="24"/>
        </w:rPr>
        <w:t>0.5 mm</w:t>
      </w:r>
      <w:r>
        <w:rPr>
          <w:sz w:val="24"/>
        </w:rPr>
        <w:t>的深度变化对剂量响应的影响约为</w:t>
      </w:r>
      <w:r>
        <w:rPr>
          <w:sz w:val="24"/>
        </w:rPr>
        <w:t>0.2%</w:t>
      </w:r>
      <w:r>
        <w:rPr>
          <w:sz w:val="24"/>
        </w:rPr>
        <w:t>，取半宽</w:t>
      </w:r>
      <w:r>
        <w:rPr>
          <w:sz w:val="24"/>
        </w:rPr>
        <w:t>0.2%</w:t>
      </w:r>
      <w:r>
        <w:rPr>
          <w:sz w:val="24"/>
        </w:rPr>
        <w:t>按均匀分布</w:t>
      </w:r>
      <w:r>
        <w:rPr>
          <w:rFonts w:hint="eastAsia"/>
          <w:sz w:val="24"/>
        </w:rPr>
        <w:t>，得</w:t>
      </w:r>
      <w:r>
        <w:rPr>
          <w:i/>
          <w:iCs/>
          <w:sz w:val="24"/>
        </w:rPr>
        <w:t>u</w:t>
      </w:r>
      <w:r>
        <w:rPr>
          <w:sz w:val="24"/>
        </w:rPr>
        <w:t>（</w:t>
      </w:r>
      <w:r>
        <w:rPr>
          <w:rFonts w:eastAsiaTheme="minorEastAsia"/>
          <w:i/>
          <w:iCs/>
          <w:sz w:val="24"/>
        </w:rPr>
        <w:t>k</w:t>
      </w:r>
      <w:r>
        <w:rPr>
          <w:rFonts w:eastAsiaTheme="minorEastAsia"/>
          <w:sz w:val="24"/>
          <w:vertAlign w:val="subscript"/>
        </w:rPr>
        <w:t>dist</w:t>
      </w:r>
      <w:r>
        <w:rPr>
          <w:sz w:val="24"/>
        </w:rPr>
        <w:t>）</w:t>
      </w:r>
      <w:r>
        <w:rPr>
          <w:sz w:val="24"/>
        </w:rPr>
        <w:t>=</w:t>
      </w:r>
      <m:oMath>
        <m:f>
          <m:fPr>
            <m:type m:val="lin"/>
            <m:ctrlPr>
              <w:rPr>
                <w:rFonts w:ascii="Cambria Math" w:hAnsi="Cambria Math"/>
                <w:i/>
                <w:sz w:val="24"/>
              </w:rPr>
            </m:ctrlPr>
          </m:fPr>
          <m:num>
            <m:r>
              <m:rPr>
                <m:nor/>
              </m:rPr>
              <w:rPr>
                <w:sz w:val="24"/>
              </w:rPr>
              <m:t>0.2%</m:t>
            </m:r>
          </m:num>
          <m:den>
            <m:rad>
              <m:radPr>
                <m:degHide m:val="1"/>
                <m:ctrlPr>
                  <w:rPr>
                    <w:rFonts w:ascii="Cambria Math" w:hAnsi="Cambria Math"/>
                    <w:i/>
                    <w:sz w:val="24"/>
                  </w:rPr>
                </m:ctrlPr>
              </m:radPr>
              <m:deg/>
              <m:e>
                <m:r>
                  <m:rPr>
                    <m:nor/>
                  </m:rPr>
                  <w:rPr>
                    <w:sz w:val="24"/>
                  </w:rPr>
                  <m:t>3</m:t>
                </m:r>
              </m:e>
            </m:rad>
          </m:den>
        </m:f>
        <m:r>
          <m:rPr>
            <m:nor/>
          </m:rPr>
          <w:rPr>
            <w:sz w:val="24"/>
          </w:rPr>
          <m:t>=0.12%</m:t>
        </m:r>
      </m:oMath>
      <w:r>
        <w:rPr>
          <w:sz w:val="24"/>
        </w:rPr>
        <w:t>，自由度</w:t>
      </w:r>
      <w:r>
        <w:rPr>
          <w:i/>
          <w:iCs/>
          <w:sz w:val="24"/>
        </w:rPr>
        <w:t>ν</w:t>
      </w:r>
      <w:r>
        <w:rPr>
          <w:rFonts w:hint="eastAsia"/>
          <w:i/>
          <w:iCs/>
          <w:sz w:val="24"/>
        </w:rPr>
        <w:t xml:space="preserve"> </w:t>
      </w:r>
      <w:r>
        <w:rPr>
          <w:sz w:val="24"/>
        </w:rPr>
        <w:t>=</w:t>
      </w:r>
      <w:r>
        <w:rPr>
          <w:rFonts w:hint="eastAsia"/>
          <w:sz w:val="24"/>
        </w:rPr>
        <w:t xml:space="preserve"> 10</w:t>
      </w:r>
      <w:r>
        <w:rPr>
          <w:sz w:val="24"/>
        </w:rPr>
        <w:t>。</w:t>
      </w:r>
    </w:p>
    <w:p w14:paraId="0712DEC7" w14:textId="77777777" w:rsidR="002E1FEA" w:rsidRDefault="00000000">
      <w:pPr>
        <w:pStyle w:val="1"/>
        <w:spacing w:before="0" w:after="0" w:line="300" w:lineRule="auto"/>
        <w:rPr>
          <w:rFonts w:eastAsia="黑体"/>
          <w:b w:val="0"/>
          <w:bCs w:val="0"/>
          <w:sz w:val="24"/>
          <w:szCs w:val="24"/>
        </w:rPr>
      </w:pPr>
      <w:bookmarkStart w:id="94" w:name="_Toc15428"/>
      <w:bookmarkStart w:id="95" w:name="_Toc32359"/>
      <w:r>
        <w:rPr>
          <w:rFonts w:eastAsia="黑体"/>
          <w:b w:val="0"/>
          <w:bCs w:val="0"/>
          <w:sz w:val="24"/>
          <w:szCs w:val="24"/>
        </w:rPr>
        <w:lastRenderedPageBreak/>
        <w:t>B.3.</w:t>
      </w:r>
      <w:r>
        <w:rPr>
          <w:rFonts w:eastAsia="黑体" w:hint="eastAsia"/>
          <w:b w:val="0"/>
          <w:bCs w:val="0"/>
          <w:sz w:val="24"/>
          <w:szCs w:val="24"/>
        </w:rPr>
        <w:t>8</w:t>
      </w:r>
      <w:r>
        <w:rPr>
          <w:rFonts w:eastAsia="黑体"/>
          <w:b w:val="0"/>
          <w:bCs w:val="0"/>
          <w:sz w:val="24"/>
          <w:szCs w:val="24"/>
        </w:rPr>
        <w:t xml:space="preserve"> </w:t>
      </w:r>
      <w:r>
        <w:rPr>
          <w:rFonts w:eastAsia="黑体"/>
          <w:b w:val="0"/>
          <w:bCs w:val="0"/>
          <w:sz w:val="24"/>
          <w:szCs w:val="24"/>
        </w:rPr>
        <w:t>极化效应修正因子</w:t>
      </w:r>
      <w:bookmarkEnd w:id="94"/>
    </w:p>
    <w:p w14:paraId="79F93043" w14:textId="77777777" w:rsidR="002E1FEA" w:rsidRDefault="00000000">
      <w:pPr>
        <w:spacing w:line="300" w:lineRule="auto"/>
        <w:ind w:firstLineChars="200" w:firstLine="480"/>
        <w:rPr>
          <w:sz w:val="24"/>
        </w:rPr>
      </w:pPr>
      <w:r>
        <w:rPr>
          <w:sz w:val="24"/>
        </w:rPr>
        <w:t>极化效应修正因子按附录</w:t>
      </w:r>
      <w:r>
        <w:rPr>
          <w:sz w:val="24"/>
        </w:rPr>
        <w:t>C.1</w:t>
      </w:r>
      <w:r>
        <w:rPr>
          <w:sz w:val="24"/>
        </w:rPr>
        <w:t>计算，其不确定度主要来自正负极性测量重复性。一般由实验数据评估，本示例中</w:t>
      </w:r>
      <w:r>
        <w:rPr>
          <w:i/>
          <w:iCs/>
          <w:sz w:val="24"/>
        </w:rPr>
        <w:t>u</w:t>
      </w:r>
      <w:r>
        <w:rPr>
          <w:sz w:val="24"/>
        </w:rPr>
        <w:t>（</w:t>
      </w:r>
      <w:r>
        <w:rPr>
          <w:rFonts w:eastAsiaTheme="minorEastAsia"/>
          <w:i/>
          <w:iCs/>
          <w:sz w:val="24"/>
        </w:rPr>
        <w:t>k</w:t>
      </w:r>
      <w:r>
        <w:rPr>
          <w:rFonts w:eastAsiaTheme="minorEastAsia" w:hint="eastAsia"/>
          <w:sz w:val="24"/>
          <w:vertAlign w:val="subscript"/>
        </w:rPr>
        <w:t>pol</w:t>
      </w:r>
      <w:r>
        <w:rPr>
          <w:sz w:val="24"/>
        </w:rPr>
        <w:t>）</w:t>
      </w:r>
      <w:r>
        <w:rPr>
          <w:sz w:val="24"/>
        </w:rPr>
        <w:t>=</w:t>
      </w:r>
      <w:r>
        <w:rPr>
          <w:rFonts w:hint="eastAsia"/>
          <w:sz w:val="24"/>
        </w:rPr>
        <w:t xml:space="preserve"> 0.1%</w:t>
      </w:r>
      <w:r>
        <w:rPr>
          <w:sz w:val="24"/>
        </w:rPr>
        <w:t>，自由度</w:t>
      </w:r>
      <w:r>
        <w:rPr>
          <w:i/>
          <w:iCs/>
          <w:sz w:val="24"/>
        </w:rPr>
        <w:t>ν</w:t>
      </w:r>
      <w:r>
        <w:rPr>
          <w:rFonts w:hint="eastAsia"/>
          <w:i/>
          <w:iCs/>
          <w:sz w:val="24"/>
        </w:rPr>
        <w:t xml:space="preserve"> </w:t>
      </w:r>
      <w:r>
        <w:rPr>
          <w:sz w:val="24"/>
        </w:rPr>
        <w:t>=</w:t>
      </w:r>
      <w:r>
        <w:rPr>
          <w:rFonts w:hint="eastAsia"/>
          <w:sz w:val="24"/>
        </w:rPr>
        <w:t xml:space="preserve"> 10</w:t>
      </w:r>
      <w:r>
        <w:rPr>
          <w:sz w:val="24"/>
        </w:rPr>
        <w:t>。</w:t>
      </w:r>
    </w:p>
    <w:p w14:paraId="67BD6E7A" w14:textId="77777777" w:rsidR="002E1FEA" w:rsidRDefault="00000000">
      <w:pPr>
        <w:pStyle w:val="1"/>
        <w:spacing w:before="0" w:after="0" w:line="300" w:lineRule="auto"/>
        <w:rPr>
          <w:rFonts w:eastAsia="黑体"/>
          <w:b w:val="0"/>
          <w:bCs w:val="0"/>
          <w:sz w:val="24"/>
          <w:szCs w:val="24"/>
        </w:rPr>
      </w:pPr>
      <w:r>
        <w:rPr>
          <w:rFonts w:eastAsia="黑体"/>
          <w:b w:val="0"/>
          <w:bCs w:val="0"/>
          <w:sz w:val="24"/>
          <w:szCs w:val="24"/>
        </w:rPr>
        <w:t>B.3.</w:t>
      </w:r>
      <w:r>
        <w:rPr>
          <w:rFonts w:eastAsia="黑体" w:hint="eastAsia"/>
          <w:b w:val="0"/>
          <w:bCs w:val="0"/>
          <w:sz w:val="24"/>
          <w:szCs w:val="24"/>
        </w:rPr>
        <w:t>10</w:t>
      </w:r>
      <w:r>
        <w:rPr>
          <w:rFonts w:eastAsia="黑体"/>
          <w:b w:val="0"/>
          <w:bCs w:val="0"/>
          <w:sz w:val="24"/>
          <w:szCs w:val="24"/>
        </w:rPr>
        <w:t xml:space="preserve"> </w:t>
      </w:r>
      <w:r>
        <w:rPr>
          <w:rFonts w:eastAsia="黑体"/>
          <w:b w:val="0"/>
          <w:bCs w:val="0"/>
          <w:sz w:val="24"/>
          <w:szCs w:val="24"/>
        </w:rPr>
        <w:t>离子复合效应修正因子</w:t>
      </w:r>
      <w:bookmarkEnd w:id="95"/>
    </w:p>
    <w:p w14:paraId="69442D23" w14:textId="77777777" w:rsidR="002E1FEA" w:rsidRDefault="00000000">
      <w:pPr>
        <w:spacing w:line="300" w:lineRule="auto"/>
        <w:ind w:firstLineChars="200" w:firstLine="480"/>
        <w:rPr>
          <w:sz w:val="24"/>
        </w:rPr>
      </w:pPr>
      <w:r>
        <w:rPr>
          <w:sz w:val="24"/>
        </w:rPr>
        <w:t>离子复合修正因子按附录</w:t>
      </w:r>
      <w:r>
        <w:rPr>
          <w:sz w:val="24"/>
        </w:rPr>
        <w:t>C.2</w:t>
      </w:r>
      <w:r>
        <w:rPr>
          <w:sz w:val="24"/>
        </w:rPr>
        <w:t>双压法测定，不确定度主要来源于双压测量的重复性和拟合系数</w:t>
      </w:r>
      <w:r>
        <w:rPr>
          <w:rFonts w:hint="eastAsia"/>
          <w:sz w:val="24"/>
        </w:rPr>
        <w:t>，</w:t>
      </w:r>
      <w:r>
        <w:rPr>
          <w:sz w:val="24"/>
        </w:rPr>
        <w:t>本示例中</w:t>
      </w:r>
      <w:r>
        <w:rPr>
          <w:i/>
          <w:iCs/>
          <w:sz w:val="24"/>
        </w:rPr>
        <w:t>u</w:t>
      </w:r>
      <w:r>
        <w:rPr>
          <w:sz w:val="24"/>
        </w:rPr>
        <w:t>（</w:t>
      </w:r>
      <w:r>
        <w:rPr>
          <w:rFonts w:eastAsiaTheme="minorEastAsia"/>
          <w:i/>
          <w:iCs/>
          <w:sz w:val="24"/>
        </w:rPr>
        <w:t>k</w:t>
      </w:r>
      <w:r>
        <w:rPr>
          <w:rFonts w:eastAsiaTheme="minorEastAsia" w:hint="eastAsia"/>
          <w:sz w:val="24"/>
          <w:vertAlign w:val="subscript"/>
        </w:rPr>
        <w:t>s</w:t>
      </w:r>
      <w:r>
        <w:rPr>
          <w:sz w:val="24"/>
        </w:rPr>
        <w:t>）</w:t>
      </w:r>
      <w:r>
        <w:rPr>
          <w:sz w:val="24"/>
        </w:rPr>
        <w:t>=</w:t>
      </w:r>
      <w:r>
        <w:rPr>
          <w:rFonts w:hint="eastAsia"/>
          <w:sz w:val="24"/>
        </w:rPr>
        <w:t xml:space="preserve"> 0.1%</w:t>
      </w:r>
      <w:r>
        <w:rPr>
          <w:sz w:val="24"/>
        </w:rPr>
        <w:t>，自由度</w:t>
      </w:r>
      <w:r>
        <w:rPr>
          <w:i/>
          <w:iCs/>
          <w:sz w:val="24"/>
        </w:rPr>
        <w:t>ν</w:t>
      </w:r>
      <w:r>
        <w:rPr>
          <w:rFonts w:hint="eastAsia"/>
          <w:i/>
          <w:iCs/>
          <w:sz w:val="24"/>
        </w:rPr>
        <w:t xml:space="preserve"> </w:t>
      </w:r>
      <w:r>
        <w:rPr>
          <w:sz w:val="24"/>
        </w:rPr>
        <w:t>=</w:t>
      </w:r>
      <w:r>
        <w:rPr>
          <w:rFonts w:hint="eastAsia"/>
          <w:sz w:val="24"/>
        </w:rPr>
        <w:t xml:space="preserve"> 10</w:t>
      </w:r>
      <w:r>
        <w:rPr>
          <w:sz w:val="24"/>
        </w:rPr>
        <w:t>。</w:t>
      </w:r>
    </w:p>
    <w:p w14:paraId="77848A5A" w14:textId="77777777" w:rsidR="002E1FEA" w:rsidRDefault="00000000">
      <w:pPr>
        <w:pStyle w:val="1"/>
        <w:spacing w:before="0" w:after="0" w:line="300" w:lineRule="auto"/>
        <w:rPr>
          <w:rFonts w:eastAsia="黑体"/>
          <w:b w:val="0"/>
          <w:bCs w:val="0"/>
          <w:sz w:val="24"/>
          <w:szCs w:val="24"/>
        </w:rPr>
      </w:pPr>
      <w:bookmarkStart w:id="96" w:name="_Toc6291"/>
      <w:r>
        <w:rPr>
          <w:rFonts w:eastAsia="黑体"/>
          <w:b w:val="0"/>
          <w:bCs w:val="0"/>
          <w:sz w:val="24"/>
          <w:szCs w:val="24"/>
        </w:rPr>
        <w:t>B.3.1</w:t>
      </w:r>
      <w:r>
        <w:rPr>
          <w:rFonts w:eastAsia="黑体" w:hint="eastAsia"/>
          <w:b w:val="0"/>
          <w:bCs w:val="0"/>
          <w:sz w:val="24"/>
          <w:szCs w:val="24"/>
        </w:rPr>
        <w:t>1</w:t>
      </w:r>
      <w:r>
        <w:rPr>
          <w:rFonts w:eastAsia="黑体"/>
          <w:b w:val="0"/>
          <w:bCs w:val="0"/>
          <w:sz w:val="24"/>
          <w:szCs w:val="24"/>
        </w:rPr>
        <w:t xml:space="preserve"> </w:t>
      </w:r>
      <w:r>
        <w:rPr>
          <w:rFonts w:eastAsia="黑体"/>
          <w:b w:val="0"/>
          <w:bCs w:val="0"/>
          <w:sz w:val="24"/>
          <w:szCs w:val="24"/>
        </w:rPr>
        <w:t>湿度修正因子</w:t>
      </w:r>
      <w:bookmarkEnd w:id="96"/>
    </w:p>
    <w:p w14:paraId="32BC9B74" w14:textId="77777777" w:rsidR="002E1FEA" w:rsidRDefault="00000000">
      <w:pPr>
        <w:spacing w:line="300" w:lineRule="auto"/>
        <w:ind w:firstLineChars="200" w:firstLine="480"/>
        <w:rPr>
          <w:sz w:val="24"/>
        </w:rPr>
      </w:pPr>
      <w:r>
        <w:rPr>
          <w:sz w:val="24"/>
        </w:rPr>
        <w:t>参考相对湿度为</w:t>
      </w:r>
      <w:r>
        <w:rPr>
          <w:sz w:val="24"/>
        </w:rPr>
        <w:t xml:space="preserve"> 50%</w:t>
      </w:r>
      <w:r>
        <w:rPr>
          <w:sz w:val="24"/>
        </w:rPr>
        <w:t>，若电离室在校准时相对湿度在</w:t>
      </w:r>
      <w:r>
        <w:rPr>
          <w:sz w:val="24"/>
        </w:rPr>
        <w:t xml:space="preserve"> 20%</w:t>
      </w:r>
      <w:r>
        <w:rPr>
          <w:sz w:val="24"/>
        </w:rPr>
        <w:t>～</w:t>
      </w:r>
      <w:r>
        <w:rPr>
          <w:sz w:val="24"/>
        </w:rPr>
        <w:t>80%</w:t>
      </w:r>
      <w:r>
        <w:rPr>
          <w:sz w:val="24"/>
        </w:rPr>
        <w:t>范围内，不需进行湿度修正，该项不确定度分量可忽略。</w:t>
      </w:r>
    </w:p>
    <w:p w14:paraId="08A47541" w14:textId="77777777" w:rsidR="002E1FEA" w:rsidRDefault="00000000">
      <w:pPr>
        <w:pStyle w:val="1"/>
        <w:spacing w:before="0" w:after="0" w:line="300" w:lineRule="auto"/>
        <w:rPr>
          <w:rFonts w:eastAsia="黑体"/>
          <w:b w:val="0"/>
          <w:bCs w:val="0"/>
          <w:sz w:val="24"/>
          <w:szCs w:val="24"/>
        </w:rPr>
      </w:pPr>
      <w:bookmarkStart w:id="97" w:name="_Toc7047"/>
      <w:r>
        <w:rPr>
          <w:rFonts w:eastAsia="黑体"/>
          <w:b w:val="0"/>
          <w:bCs w:val="0"/>
          <w:sz w:val="24"/>
          <w:szCs w:val="24"/>
        </w:rPr>
        <w:t xml:space="preserve">B.4 </w:t>
      </w:r>
      <w:r>
        <w:rPr>
          <w:rFonts w:eastAsia="黑体"/>
          <w:b w:val="0"/>
          <w:bCs w:val="0"/>
          <w:sz w:val="24"/>
          <w:szCs w:val="24"/>
        </w:rPr>
        <w:t>合成标准不确定度的评定</w:t>
      </w:r>
      <w:bookmarkEnd w:id="97"/>
    </w:p>
    <w:p w14:paraId="2832F65D" w14:textId="77777777" w:rsidR="002E1FEA" w:rsidRDefault="00000000">
      <w:pPr>
        <w:spacing w:line="300" w:lineRule="auto"/>
        <w:ind w:firstLineChars="200" w:firstLine="480"/>
        <w:rPr>
          <w:sz w:val="24"/>
        </w:rPr>
      </w:pPr>
      <w:bookmarkStart w:id="98" w:name="_Toc31724"/>
      <w:r>
        <w:rPr>
          <w:sz w:val="24"/>
        </w:rPr>
        <w:t>标准不确定度汇总见表</w:t>
      </w:r>
      <w:r>
        <w:rPr>
          <w:sz w:val="24"/>
        </w:rPr>
        <w:t xml:space="preserve"> B.1</w:t>
      </w:r>
      <w:r>
        <w:rPr>
          <w:sz w:val="24"/>
        </w:rPr>
        <w:t>。</w:t>
      </w:r>
      <w:bookmarkEnd w:id="98"/>
    </w:p>
    <w:p w14:paraId="462206A8" w14:textId="77777777" w:rsidR="002E1FEA" w:rsidRDefault="00000000">
      <w:pPr>
        <w:spacing w:line="300" w:lineRule="auto"/>
        <w:jc w:val="center"/>
        <w:rPr>
          <w:sz w:val="24"/>
        </w:rPr>
      </w:pPr>
      <w:r>
        <w:rPr>
          <w:sz w:val="24"/>
        </w:rPr>
        <w:t>表</w:t>
      </w:r>
      <w:r>
        <w:rPr>
          <w:sz w:val="24"/>
        </w:rPr>
        <w:t xml:space="preserve"> B.1 </w:t>
      </w:r>
      <w:r>
        <w:rPr>
          <w:sz w:val="24"/>
        </w:rPr>
        <w:t>标准不确定度汇总表</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02"/>
        <w:gridCol w:w="2472"/>
        <w:gridCol w:w="1100"/>
        <w:gridCol w:w="865"/>
        <w:gridCol w:w="1553"/>
        <w:gridCol w:w="714"/>
      </w:tblGrid>
      <w:tr w:rsidR="002E1FEA" w14:paraId="120C572F" w14:textId="77777777">
        <w:tc>
          <w:tcPr>
            <w:tcW w:w="963" w:type="pct"/>
            <w:tcBorders>
              <w:bottom w:val="single" w:sz="4" w:space="0" w:color="auto"/>
            </w:tcBorders>
            <w:tcMar>
              <w:left w:w="108" w:type="dxa"/>
              <w:right w:w="108" w:type="dxa"/>
            </w:tcMar>
            <w:vAlign w:val="center"/>
          </w:tcPr>
          <w:p w14:paraId="22662FB4" w14:textId="77777777" w:rsidR="002E1FEA" w:rsidRDefault="00000000">
            <w:pPr>
              <w:spacing w:line="300" w:lineRule="auto"/>
              <w:jc w:val="center"/>
              <w:rPr>
                <w:sz w:val="18"/>
                <w:szCs w:val="18"/>
              </w:rPr>
            </w:pPr>
            <w:r>
              <w:rPr>
                <w:sz w:val="18"/>
                <w:szCs w:val="18"/>
              </w:rPr>
              <w:t>相对标准不确定度</w:t>
            </w:r>
          </w:p>
        </w:tc>
        <w:tc>
          <w:tcPr>
            <w:tcW w:w="1487" w:type="pct"/>
            <w:tcBorders>
              <w:bottom w:val="single" w:sz="4" w:space="0" w:color="auto"/>
            </w:tcBorders>
            <w:tcMar>
              <w:left w:w="108" w:type="dxa"/>
              <w:right w:w="108" w:type="dxa"/>
            </w:tcMar>
            <w:vAlign w:val="center"/>
          </w:tcPr>
          <w:p w14:paraId="4540C99B" w14:textId="77777777" w:rsidR="002E1FEA" w:rsidRDefault="00000000">
            <w:pPr>
              <w:spacing w:line="300" w:lineRule="auto"/>
              <w:jc w:val="center"/>
              <w:rPr>
                <w:sz w:val="18"/>
                <w:szCs w:val="18"/>
              </w:rPr>
            </w:pPr>
            <w:r>
              <w:rPr>
                <w:sz w:val="18"/>
                <w:szCs w:val="18"/>
              </w:rPr>
              <w:t>不确定度来源</w:t>
            </w:r>
          </w:p>
        </w:tc>
        <w:tc>
          <w:tcPr>
            <w:tcW w:w="662" w:type="pct"/>
            <w:tcBorders>
              <w:bottom w:val="single" w:sz="4" w:space="0" w:color="auto"/>
            </w:tcBorders>
            <w:tcMar>
              <w:left w:w="108" w:type="dxa"/>
              <w:right w:w="108" w:type="dxa"/>
            </w:tcMar>
            <w:vAlign w:val="center"/>
          </w:tcPr>
          <w:p w14:paraId="61832882" w14:textId="77777777" w:rsidR="002E1FEA" w:rsidRDefault="00000000">
            <w:pPr>
              <w:spacing w:line="300" w:lineRule="auto"/>
              <w:jc w:val="center"/>
              <w:rPr>
                <w:sz w:val="18"/>
                <w:szCs w:val="18"/>
              </w:rPr>
            </w:pPr>
            <w:r>
              <w:rPr>
                <w:sz w:val="18"/>
                <w:szCs w:val="18"/>
              </w:rPr>
              <w:t>不确定度值</w:t>
            </w:r>
          </w:p>
        </w:tc>
        <w:tc>
          <w:tcPr>
            <w:tcW w:w="521" w:type="pct"/>
            <w:tcBorders>
              <w:bottom w:val="single" w:sz="4" w:space="0" w:color="auto"/>
            </w:tcBorders>
            <w:tcMar>
              <w:left w:w="108" w:type="dxa"/>
              <w:right w:w="108" w:type="dxa"/>
            </w:tcMar>
            <w:vAlign w:val="center"/>
          </w:tcPr>
          <w:p w14:paraId="7FB5DDF6" w14:textId="77777777" w:rsidR="002E1FEA" w:rsidRDefault="00000000">
            <w:pPr>
              <w:spacing w:line="300" w:lineRule="auto"/>
              <w:jc w:val="center"/>
              <w:rPr>
                <w:sz w:val="18"/>
                <w:szCs w:val="18"/>
              </w:rPr>
            </w:pPr>
            <w:r>
              <w:rPr>
                <w:sz w:val="18"/>
                <w:szCs w:val="18"/>
              </w:rPr>
              <w:t>灵敏系数</w:t>
            </w:r>
          </w:p>
        </w:tc>
        <w:tc>
          <w:tcPr>
            <w:tcW w:w="934" w:type="pct"/>
            <w:tcBorders>
              <w:bottom w:val="single" w:sz="4" w:space="0" w:color="auto"/>
            </w:tcBorders>
            <w:tcMar>
              <w:left w:w="108" w:type="dxa"/>
              <w:right w:w="108" w:type="dxa"/>
            </w:tcMar>
            <w:vAlign w:val="center"/>
          </w:tcPr>
          <w:p w14:paraId="7F11254B" w14:textId="77777777" w:rsidR="002E1FEA" w:rsidRDefault="00000000">
            <w:pPr>
              <w:spacing w:line="300" w:lineRule="auto"/>
              <w:jc w:val="center"/>
              <w:rPr>
                <w:sz w:val="18"/>
                <w:szCs w:val="18"/>
              </w:rPr>
            </w:pPr>
            <w:r>
              <w:rPr>
                <w:sz w:val="18"/>
                <w:szCs w:val="18"/>
              </w:rPr>
              <w:t>标准不确定度分量</w:t>
            </w:r>
          </w:p>
        </w:tc>
        <w:tc>
          <w:tcPr>
            <w:tcW w:w="430" w:type="pct"/>
            <w:tcBorders>
              <w:bottom w:val="single" w:sz="4" w:space="0" w:color="auto"/>
            </w:tcBorders>
            <w:tcMar>
              <w:left w:w="108" w:type="dxa"/>
              <w:right w:w="108" w:type="dxa"/>
            </w:tcMar>
            <w:vAlign w:val="center"/>
          </w:tcPr>
          <w:p w14:paraId="4FD0A30F" w14:textId="77777777" w:rsidR="002E1FEA" w:rsidRDefault="00000000">
            <w:pPr>
              <w:spacing w:line="300" w:lineRule="auto"/>
              <w:jc w:val="center"/>
              <w:rPr>
                <w:sz w:val="18"/>
                <w:szCs w:val="18"/>
              </w:rPr>
            </w:pPr>
            <w:r>
              <w:rPr>
                <w:sz w:val="18"/>
                <w:szCs w:val="18"/>
              </w:rPr>
              <w:t>自由度</w:t>
            </w:r>
          </w:p>
        </w:tc>
      </w:tr>
      <w:tr w:rsidR="002E1FEA" w14:paraId="20FC95EC" w14:textId="77777777">
        <w:tc>
          <w:tcPr>
            <w:tcW w:w="963" w:type="pct"/>
            <w:tcBorders>
              <w:top w:val="single" w:sz="4" w:space="0" w:color="auto"/>
            </w:tcBorders>
            <w:tcMar>
              <w:left w:w="108" w:type="dxa"/>
              <w:right w:w="108" w:type="dxa"/>
            </w:tcMar>
            <w:vAlign w:val="center"/>
          </w:tcPr>
          <w:p w14:paraId="7E796CA7" w14:textId="77777777" w:rsidR="002E1FEA" w:rsidRDefault="00000000">
            <w:pPr>
              <w:spacing w:line="300" w:lineRule="auto"/>
              <w:jc w:val="center"/>
              <w:rPr>
                <w:sz w:val="18"/>
                <w:szCs w:val="18"/>
              </w:rPr>
            </w:pPr>
            <w:r>
              <w:rPr>
                <w:i/>
                <w:iCs/>
                <w:sz w:val="18"/>
                <w:szCs w:val="18"/>
              </w:rPr>
              <w:t>u</w:t>
            </w:r>
            <w:r>
              <w:rPr>
                <w:sz w:val="18"/>
                <w:szCs w:val="18"/>
              </w:rPr>
              <w:t>（</w:t>
            </w:r>
            <m:oMath>
              <m:sSubSup>
                <m:sSubSupPr>
                  <m:ctrlPr>
                    <w:rPr>
                      <w:rFonts w:ascii="Cambria Math" w:eastAsiaTheme="minorEastAsia" w:hAnsi="Cambria Math"/>
                      <w:i/>
                      <w:sz w:val="18"/>
                      <w:szCs w:val="18"/>
                    </w:rPr>
                  </m:ctrlPr>
                </m:sSubSupPr>
                <m:e>
                  <m:r>
                    <m:rPr>
                      <m:nor/>
                    </m:rPr>
                    <w:rPr>
                      <w:rFonts w:eastAsiaTheme="minorEastAsia"/>
                      <w:i/>
                      <w:sz w:val="18"/>
                      <w:szCs w:val="18"/>
                    </w:rPr>
                    <m:t>N</m:t>
                  </m:r>
                </m:e>
                <m:sub>
                  <m:r>
                    <m:rPr>
                      <m:nor/>
                    </m:rPr>
                    <w:rPr>
                      <w:rFonts w:eastAsiaTheme="minorEastAsia"/>
                      <w:i/>
                      <w:sz w:val="18"/>
                      <w:szCs w:val="18"/>
                    </w:rPr>
                    <m:t>D</m:t>
                  </m:r>
                  <m:r>
                    <m:rPr>
                      <m:nor/>
                    </m:rPr>
                    <w:rPr>
                      <w:rFonts w:eastAsiaTheme="minorEastAsia"/>
                      <w:sz w:val="18"/>
                      <w:szCs w:val="18"/>
                    </w:rPr>
                    <m:t>,w</m:t>
                  </m:r>
                </m:sub>
                <m:sup>
                  <m:r>
                    <m:rPr>
                      <m:nor/>
                    </m:rPr>
                    <w:rPr>
                      <w:rFonts w:eastAsiaTheme="minorEastAsia"/>
                      <w:sz w:val="18"/>
                      <w:szCs w:val="18"/>
                    </w:rPr>
                    <m:t>ref</m:t>
                  </m:r>
                </m:sup>
              </m:sSubSup>
            </m:oMath>
            <w:r>
              <w:rPr>
                <w:sz w:val="18"/>
                <w:szCs w:val="18"/>
              </w:rPr>
              <w:t>）</w:t>
            </w:r>
          </w:p>
        </w:tc>
        <w:tc>
          <w:tcPr>
            <w:tcW w:w="1487" w:type="pct"/>
            <w:tcBorders>
              <w:top w:val="single" w:sz="4" w:space="0" w:color="auto"/>
            </w:tcBorders>
            <w:tcMar>
              <w:left w:w="108" w:type="dxa"/>
              <w:right w:w="108" w:type="dxa"/>
            </w:tcMar>
            <w:vAlign w:val="center"/>
          </w:tcPr>
          <w:p w14:paraId="134A46EB" w14:textId="77777777" w:rsidR="002E1FEA" w:rsidRDefault="00000000">
            <w:pPr>
              <w:spacing w:line="300" w:lineRule="auto"/>
              <w:jc w:val="center"/>
              <w:rPr>
                <w:sz w:val="18"/>
                <w:szCs w:val="18"/>
              </w:rPr>
            </w:pPr>
            <w:r>
              <w:rPr>
                <w:sz w:val="18"/>
                <w:szCs w:val="18"/>
              </w:rPr>
              <w:t>参考剂量计校准因子</w:t>
            </w:r>
            <w:r>
              <w:rPr>
                <w:sz w:val="18"/>
                <w:szCs w:val="18"/>
              </w:rPr>
              <w:t>(B</w:t>
            </w:r>
            <w:r>
              <w:rPr>
                <w:sz w:val="18"/>
                <w:szCs w:val="18"/>
              </w:rPr>
              <w:t>类</w:t>
            </w:r>
            <w:r>
              <w:rPr>
                <w:sz w:val="18"/>
                <w:szCs w:val="18"/>
              </w:rPr>
              <w:t>)</w:t>
            </w:r>
          </w:p>
        </w:tc>
        <w:tc>
          <w:tcPr>
            <w:tcW w:w="662" w:type="pct"/>
            <w:tcBorders>
              <w:top w:val="single" w:sz="4" w:space="0" w:color="auto"/>
            </w:tcBorders>
            <w:tcMar>
              <w:left w:w="108" w:type="dxa"/>
              <w:right w:w="108" w:type="dxa"/>
            </w:tcMar>
            <w:vAlign w:val="center"/>
          </w:tcPr>
          <w:p w14:paraId="238F6FC7" w14:textId="77777777" w:rsidR="002E1FEA" w:rsidRDefault="00000000">
            <w:pPr>
              <w:spacing w:line="300" w:lineRule="auto"/>
              <w:jc w:val="center"/>
              <w:rPr>
                <w:sz w:val="18"/>
                <w:szCs w:val="18"/>
              </w:rPr>
            </w:pPr>
            <w:r>
              <w:rPr>
                <w:sz w:val="18"/>
                <w:szCs w:val="18"/>
              </w:rPr>
              <w:t>0.6%</w:t>
            </w:r>
          </w:p>
        </w:tc>
        <w:tc>
          <w:tcPr>
            <w:tcW w:w="521" w:type="pct"/>
            <w:tcBorders>
              <w:top w:val="single" w:sz="4" w:space="0" w:color="auto"/>
            </w:tcBorders>
            <w:tcMar>
              <w:left w:w="108" w:type="dxa"/>
              <w:right w:w="108" w:type="dxa"/>
            </w:tcMar>
            <w:vAlign w:val="center"/>
          </w:tcPr>
          <w:p w14:paraId="50BFE6EE" w14:textId="77777777" w:rsidR="002E1FEA" w:rsidRDefault="00000000">
            <w:pPr>
              <w:spacing w:line="300" w:lineRule="auto"/>
              <w:jc w:val="center"/>
              <w:rPr>
                <w:sz w:val="18"/>
                <w:szCs w:val="18"/>
              </w:rPr>
            </w:pPr>
            <w:r>
              <w:rPr>
                <w:sz w:val="18"/>
                <w:szCs w:val="18"/>
              </w:rPr>
              <w:t>1</w:t>
            </w:r>
          </w:p>
        </w:tc>
        <w:tc>
          <w:tcPr>
            <w:tcW w:w="934" w:type="pct"/>
            <w:tcBorders>
              <w:top w:val="single" w:sz="4" w:space="0" w:color="auto"/>
            </w:tcBorders>
            <w:tcMar>
              <w:left w:w="108" w:type="dxa"/>
              <w:right w:w="108" w:type="dxa"/>
            </w:tcMar>
            <w:vAlign w:val="center"/>
          </w:tcPr>
          <w:p w14:paraId="6D0B16CB" w14:textId="77777777" w:rsidR="002E1FEA" w:rsidRDefault="00000000">
            <w:pPr>
              <w:spacing w:line="300" w:lineRule="auto"/>
              <w:jc w:val="center"/>
              <w:rPr>
                <w:sz w:val="18"/>
                <w:szCs w:val="18"/>
              </w:rPr>
            </w:pPr>
            <w:r>
              <w:rPr>
                <w:sz w:val="18"/>
                <w:szCs w:val="18"/>
              </w:rPr>
              <w:t>0.60%</w:t>
            </w:r>
          </w:p>
        </w:tc>
        <w:tc>
          <w:tcPr>
            <w:tcW w:w="430" w:type="pct"/>
            <w:tcBorders>
              <w:top w:val="single" w:sz="4" w:space="0" w:color="auto"/>
            </w:tcBorders>
            <w:tcMar>
              <w:left w:w="108" w:type="dxa"/>
              <w:right w:w="108" w:type="dxa"/>
            </w:tcMar>
            <w:vAlign w:val="center"/>
          </w:tcPr>
          <w:p w14:paraId="5D765DE2" w14:textId="77777777" w:rsidR="002E1FEA" w:rsidRDefault="00000000">
            <w:pPr>
              <w:spacing w:line="300" w:lineRule="auto"/>
              <w:jc w:val="center"/>
              <w:rPr>
                <w:sz w:val="18"/>
                <w:szCs w:val="18"/>
              </w:rPr>
            </w:pPr>
            <w:r>
              <w:rPr>
                <w:sz w:val="18"/>
                <w:szCs w:val="18"/>
              </w:rPr>
              <w:t>50</w:t>
            </w:r>
          </w:p>
        </w:tc>
      </w:tr>
      <w:tr w:rsidR="002E1FEA" w14:paraId="135CAC8A" w14:textId="77777777">
        <w:tc>
          <w:tcPr>
            <w:tcW w:w="963" w:type="pct"/>
            <w:tcMar>
              <w:left w:w="108" w:type="dxa"/>
              <w:right w:w="108" w:type="dxa"/>
            </w:tcMar>
            <w:vAlign w:val="center"/>
          </w:tcPr>
          <w:p w14:paraId="15104B04" w14:textId="77777777" w:rsidR="002E1FEA" w:rsidRDefault="00000000">
            <w:pPr>
              <w:spacing w:line="300" w:lineRule="auto"/>
              <w:jc w:val="center"/>
              <w:rPr>
                <w:sz w:val="18"/>
                <w:szCs w:val="18"/>
              </w:rPr>
            </w:pPr>
            <w:r>
              <w:rPr>
                <w:i/>
                <w:iCs/>
                <w:sz w:val="18"/>
                <w:szCs w:val="18"/>
              </w:rPr>
              <w:t>u</w:t>
            </w:r>
            <w:r>
              <w:rPr>
                <w:sz w:val="18"/>
                <w:szCs w:val="18"/>
              </w:rPr>
              <w:t>（</w:t>
            </w:r>
            <w:r>
              <w:rPr>
                <w:rFonts w:eastAsiaTheme="minorEastAsia"/>
                <w:i/>
                <w:iCs/>
                <w:sz w:val="18"/>
                <w:szCs w:val="18"/>
              </w:rPr>
              <w:t>k</w:t>
            </w:r>
            <w:r>
              <w:rPr>
                <w:rFonts w:eastAsiaTheme="minorEastAsia"/>
                <w:sz w:val="18"/>
                <w:szCs w:val="18"/>
                <w:vertAlign w:val="subscript"/>
              </w:rPr>
              <w:t>stab</w:t>
            </w:r>
            <w:r>
              <w:rPr>
                <w:sz w:val="18"/>
                <w:szCs w:val="18"/>
              </w:rPr>
              <w:t>）</w:t>
            </w:r>
          </w:p>
        </w:tc>
        <w:tc>
          <w:tcPr>
            <w:tcW w:w="1487" w:type="pct"/>
            <w:tcMar>
              <w:left w:w="108" w:type="dxa"/>
              <w:right w:w="108" w:type="dxa"/>
            </w:tcMar>
            <w:vAlign w:val="center"/>
          </w:tcPr>
          <w:p w14:paraId="2D1A887C" w14:textId="77777777" w:rsidR="002E1FEA" w:rsidRDefault="00000000">
            <w:pPr>
              <w:spacing w:line="300" w:lineRule="auto"/>
              <w:jc w:val="center"/>
              <w:rPr>
                <w:sz w:val="18"/>
                <w:szCs w:val="18"/>
              </w:rPr>
            </w:pPr>
            <w:r>
              <w:rPr>
                <w:sz w:val="18"/>
                <w:szCs w:val="18"/>
              </w:rPr>
              <w:t>参考剂量计的稳定性</w:t>
            </w:r>
            <w:r>
              <w:rPr>
                <w:sz w:val="18"/>
                <w:szCs w:val="18"/>
              </w:rPr>
              <w:t>(</w:t>
            </w:r>
            <w:r>
              <w:rPr>
                <w:rFonts w:hint="eastAsia"/>
                <w:sz w:val="18"/>
                <w:szCs w:val="18"/>
              </w:rPr>
              <w:t>B</w:t>
            </w:r>
            <w:r>
              <w:rPr>
                <w:sz w:val="18"/>
                <w:szCs w:val="18"/>
              </w:rPr>
              <w:t>类</w:t>
            </w:r>
            <w:r>
              <w:rPr>
                <w:sz w:val="18"/>
                <w:szCs w:val="18"/>
              </w:rPr>
              <w:t>)</w:t>
            </w:r>
          </w:p>
        </w:tc>
        <w:tc>
          <w:tcPr>
            <w:tcW w:w="662" w:type="pct"/>
            <w:tcMar>
              <w:left w:w="108" w:type="dxa"/>
              <w:right w:w="108" w:type="dxa"/>
            </w:tcMar>
            <w:vAlign w:val="center"/>
          </w:tcPr>
          <w:p w14:paraId="6DF2C114" w14:textId="77777777" w:rsidR="002E1FEA" w:rsidRDefault="00000000">
            <w:pPr>
              <w:spacing w:line="300" w:lineRule="auto"/>
              <w:jc w:val="center"/>
              <w:rPr>
                <w:sz w:val="18"/>
                <w:szCs w:val="18"/>
              </w:rPr>
            </w:pPr>
            <w:r>
              <w:rPr>
                <w:sz w:val="18"/>
                <w:szCs w:val="18"/>
              </w:rPr>
              <w:t>0.17%</w:t>
            </w:r>
          </w:p>
        </w:tc>
        <w:tc>
          <w:tcPr>
            <w:tcW w:w="521" w:type="pct"/>
            <w:tcMar>
              <w:left w:w="108" w:type="dxa"/>
              <w:right w:w="108" w:type="dxa"/>
            </w:tcMar>
            <w:vAlign w:val="center"/>
          </w:tcPr>
          <w:p w14:paraId="14E619C6" w14:textId="77777777" w:rsidR="002E1FEA" w:rsidRDefault="00000000">
            <w:pPr>
              <w:spacing w:line="300" w:lineRule="auto"/>
              <w:jc w:val="center"/>
              <w:rPr>
                <w:sz w:val="18"/>
                <w:szCs w:val="18"/>
              </w:rPr>
            </w:pPr>
            <w:r>
              <w:rPr>
                <w:sz w:val="18"/>
                <w:szCs w:val="18"/>
              </w:rPr>
              <w:t>1</w:t>
            </w:r>
          </w:p>
        </w:tc>
        <w:tc>
          <w:tcPr>
            <w:tcW w:w="934" w:type="pct"/>
            <w:tcMar>
              <w:left w:w="108" w:type="dxa"/>
              <w:right w:w="108" w:type="dxa"/>
            </w:tcMar>
            <w:vAlign w:val="center"/>
          </w:tcPr>
          <w:p w14:paraId="5A777DFF" w14:textId="77777777" w:rsidR="002E1FEA" w:rsidRDefault="00000000">
            <w:pPr>
              <w:spacing w:line="300" w:lineRule="auto"/>
              <w:jc w:val="center"/>
              <w:rPr>
                <w:sz w:val="18"/>
                <w:szCs w:val="18"/>
              </w:rPr>
            </w:pPr>
            <w:r>
              <w:rPr>
                <w:sz w:val="18"/>
                <w:szCs w:val="18"/>
              </w:rPr>
              <w:t>0.17%</w:t>
            </w:r>
          </w:p>
        </w:tc>
        <w:tc>
          <w:tcPr>
            <w:tcW w:w="430" w:type="pct"/>
            <w:tcMar>
              <w:left w:w="108" w:type="dxa"/>
              <w:right w:w="108" w:type="dxa"/>
            </w:tcMar>
            <w:vAlign w:val="center"/>
          </w:tcPr>
          <w:p w14:paraId="35297AE6" w14:textId="77777777" w:rsidR="002E1FEA" w:rsidRDefault="00000000">
            <w:pPr>
              <w:spacing w:line="300" w:lineRule="auto"/>
              <w:jc w:val="center"/>
              <w:rPr>
                <w:sz w:val="18"/>
                <w:szCs w:val="18"/>
              </w:rPr>
            </w:pPr>
            <w:r>
              <w:rPr>
                <w:sz w:val="18"/>
                <w:szCs w:val="18"/>
              </w:rPr>
              <w:t>10</w:t>
            </w:r>
          </w:p>
        </w:tc>
      </w:tr>
      <w:tr w:rsidR="002E1FEA" w14:paraId="2BEE2850" w14:textId="77777777">
        <w:tc>
          <w:tcPr>
            <w:tcW w:w="963" w:type="pct"/>
            <w:tcMar>
              <w:left w:w="108" w:type="dxa"/>
              <w:right w:w="108" w:type="dxa"/>
            </w:tcMar>
            <w:vAlign w:val="center"/>
          </w:tcPr>
          <w:p w14:paraId="6553DB95" w14:textId="77777777" w:rsidR="002E1FEA" w:rsidRDefault="00000000">
            <w:pPr>
              <w:spacing w:line="300" w:lineRule="auto"/>
              <w:jc w:val="center"/>
              <w:rPr>
                <w:sz w:val="18"/>
                <w:szCs w:val="18"/>
              </w:rPr>
            </w:pPr>
            <w:r>
              <w:rPr>
                <w:i/>
                <w:iCs/>
                <w:sz w:val="18"/>
                <w:szCs w:val="18"/>
              </w:rPr>
              <w:t>u</w:t>
            </w:r>
            <w:r>
              <w:rPr>
                <w:sz w:val="18"/>
                <w:szCs w:val="18"/>
              </w:rPr>
              <w:t>（</w:t>
            </w:r>
            <m:oMath>
              <m:sSubSup>
                <m:sSubSupPr>
                  <m:ctrlPr>
                    <w:rPr>
                      <w:rFonts w:ascii="Cambria Math" w:eastAsiaTheme="minorEastAsia" w:hAnsi="Cambria Math"/>
                      <w:i/>
                      <w:sz w:val="18"/>
                      <w:szCs w:val="18"/>
                    </w:rPr>
                  </m:ctrlPr>
                </m:sSubSupPr>
                <m:e>
                  <m:r>
                    <m:rPr>
                      <m:nor/>
                    </m:rPr>
                    <w:rPr>
                      <w:rFonts w:eastAsiaTheme="minorEastAsia"/>
                      <w:i/>
                      <w:sz w:val="18"/>
                      <w:szCs w:val="18"/>
                    </w:rPr>
                    <m:t>M</m:t>
                  </m:r>
                </m:e>
                <m:sub>
                  <m:r>
                    <m:rPr>
                      <m:nor/>
                    </m:rPr>
                    <w:rPr>
                      <w:rFonts w:eastAsiaTheme="minorEastAsia"/>
                      <w:sz w:val="18"/>
                      <w:szCs w:val="18"/>
                    </w:rPr>
                    <m:t>raw</m:t>
                  </m:r>
                </m:sub>
                <m:sup>
                  <m:r>
                    <m:rPr>
                      <m:nor/>
                    </m:rPr>
                    <w:rPr>
                      <w:rFonts w:eastAsiaTheme="minorEastAsia"/>
                      <w:sz w:val="18"/>
                      <w:szCs w:val="18"/>
                    </w:rPr>
                    <m:t>ref</m:t>
                  </m:r>
                </m:sup>
              </m:sSubSup>
            </m:oMath>
            <w:r>
              <w:rPr>
                <w:sz w:val="18"/>
                <w:szCs w:val="18"/>
              </w:rPr>
              <w:t>）</w:t>
            </w:r>
          </w:p>
        </w:tc>
        <w:tc>
          <w:tcPr>
            <w:tcW w:w="1487" w:type="pct"/>
            <w:tcMar>
              <w:left w:w="108" w:type="dxa"/>
              <w:right w:w="108" w:type="dxa"/>
            </w:tcMar>
            <w:vAlign w:val="center"/>
          </w:tcPr>
          <w:p w14:paraId="5D1BDED6" w14:textId="77777777" w:rsidR="002E1FEA" w:rsidRDefault="00000000">
            <w:pPr>
              <w:spacing w:line="300" w:lineRule="auto"/>
              <w:jc w:val="center"/>
              <w:rPr>
                <w:sz w:val="18"/>
                <w:szCs w:val="18"/>
              </w:rPr>
            </w:pPr>
            <w:r>
              <w:rPr>
                <w:sz w:val="18"/>
                <w:szCs w:val="18"/>
              </w:rPr>
              <w:t>参考剂量计的读数</w:t>
            </w:r>
            <w:r>
              <w:rPr>
                <w:sz w:val="18"/>
                <w:szCs w:val="18"/>
              </w:rPr>
              <w:t>(A</w:t>
            </w:r>
            <w:r>
              <w:rPr>
                <w:sz w:val="18"/>
                <w:szCs w:val="18"/>
              </w:rPr>
              <w:t>类</w:t>
            </w:r>
            <w:r>
              <w:rPr>
                <w:sz w:val="18"/>
                <w:szCs w:val="18"/>
              </w:rPr>
              <w:t>)</w:t>
            </w:r>
          </w:p>
        </w:tc>
        <w:tc>
          <w:tcPr>
            <w:tcW w:w="662" w:type="pct"/>
            <w:tcMar>
              <w:left w:w="108" w:type="dxa"/>
              <w:right w:w="108" w:type="dxa"/>
            </w:tcMar>
            <w:vAlign w:val="center"/>
          </w:tcPr>
          <w:p w14:paraId="11408D50" w14:textId="77777777" w:rsidR="002E1FEA" w:rsidRDefault="00000000">
            <w:pPr>
              <w:spacing w:line="300" w:lineRule="auto"/>
              <w:jc w:val="center"/>
              <w:rPr>
                <w:sz w:val="18"/>
                <w:szCs w:val="18"/>
              </w:rPr>
            </w:pPr>
            <w:r>
              <w:rPr>
                <w:sz w:val="18"/>
                <w:szCs w:val="18"/>
              </w:rPr>
              <w:t>0.1%</w:t>
            </w:r>
          </w:p>
        </w:tc>
        <w:tc>
          <w:tcPr>
            <w:tcW w:w="521" w:type="pct"/>
            <w:tcMar>
              <w:left w:w="108" w:type="dxa"/>
              <w:right w:w="108" w:type="dxa"/>
            </w:tcMar>
            <w:vAlign w:val="center"/>
          </w:tcPr>
          <w:p w14:paraId="7479FA2B" w14:textId="77777777" w:rsidR="002E1FEA" w:rsidRDefault="00000000">
            <w:pPr>
              <w:spacing w:line="300" w:lineRule="auto"/>
              <w:jc w:val="center"/>
              <w:rPr>
                <w:sz w:val="18"/>
                <w:szCs w:val="18"/>
              </w:rPr>
            </w:pPr>
            <w:r>
              <w:rPr>
                <w:sz w:val="18"/>
                <w:szCs w:val="18"/>
              </w:rPr>
              <w:t>1</w:t>
            </w:r>
          </w:p>
        </w:tc>
        <w:tc>
          <w:tcPr>
            <w:tcW w:w="934" w:type="pct"/>
            <w:tcMar>
              <w:left w:w="108" w:type="dxa"/>
              <w:right w:w="108" w:type="dxa"/>
            </w:tcMar>
            <w:vAlign w:val="center"/>
          </w:tcPr>
          <w:p w14:paraId="067F4819" w14:textId="77777777" w:rsidR="002E1FEA" w:rsidRDefault="00000000">
            <w:pPr>
              <w:spacing w:line="300" w:lineRule="auto"/>
              <w:jc w:val="center"/>
              <w:rPr>
                <w:sz w:val="18"/>
                <w:szCs w:val="18"/>
              </w:rPr>
            </w:pPr>
            <w:r>
              <w:rPr>
                <w:sz w:val="18"/>
                <w:szCs w:val="18"/>
              </w:rPr>
              <w:t>0.10%</w:t>
            </w:r>
          </w:p>
        </w:tc>
        <w:tc>
          <w:tcPr>
            <w:tcW w:w="430" w:type="pct"/>
            <w:tcMar>
              <w:left w:w="108" w:type="dxa"/>
              <w:right w:w="108" w:type="dxa"/>
            </w:tcMar>
            <w:vAlign w:val="center"/>
          </w:tcPr>
          <w:p w14:paraId="5BFD9FF4" w14:textId="77777777" w:rsidR="002E1FEA" w:rsidRDefault="00000000">
            <w:pPr>
              <w:spacing w:line="300" w:lineRule="auto"/>
              <w:jc w:val="center"/>
              <w:rPr>
                <w:sz w:val="18"/>
                <w:szCs w:val="18"/>
              </w:rPr>
            </w:pPr>
            <w:r>
              <w:rPr>
                <w:sz w:val="18"/>
                <w:szCs w:val="18"/>
              </w:rPr>
              <w:t>9</w:t>
            </w:r>
          </w:p>
        </w:tc>
      </w:tr>
      <w:tr w:rsidR="002E1FEA" w14:paraId="29CC21AD" w14:textId="77777777">
        <w:tc>
          <w:tcPr>
            <w:tcW w:w="963" w:type="pct"/>
            <w:tcMar>
              <w:left w:w="108" w:type="dxa"/>
              <w:right w:w="108" w:type="dxa"/>
            </w:tcMar>
            <w:vAlign w:val="center"/>
          </w:tcPr>
          <w:p w14:paraId="6A8D4247" w14:textId="77777777" w:rsidR="002E1FEA" w:rsidRDefault="00000000">
            <w:pPr>
              <w:spacing w:line="300" w:lineRule="auto"/>
              <w:jc w:val="center"/>
              <w:rPr>
                <w:sz w:val="18"/>
                <w:szCs w:val="18"/>
              </w:rPr>
            </w:pPr>
            <w:r>
              <w:rPr>
                <w:i/>
                <w:iCs/>
                <w:sz w:val="18"/>
                <w:szCs w:val="18"/>
              </w:rPr>
              <w:t>u</w:t>
            </w:r>
            <w:r>
              <w:rPr>
                <w:sz w:val="18"/>
                <w:szCs w:val="18"/>
              </w:rPr>
              <w:t>（</w:t>
            </w:r>
            <m:oMath>
              <m:sSubSup>
                <m:sSubSupPr>
                  <m:ctrlPr>
                    <w:rPr>
                      <w:rFonts w:ascii="Cambria Math" w:eastAsiaTheme="minorEastAsia" w:hAnsi="Cambria Math"/>
                      <w:i/>
                      <w:sz w:val="18"/>
                      <w:szCs w:val="18"/>
                    </w:rPr>
                  </m:ctrlPr>
                </m:sSubSupPr>
                <m:e>
                  <m:r>
                    <m:rPr>
                      <m:nor/>
                    </m:rPr>
                    <w:rPr>
                      <w:rFonts w:eastAsiaTheme="minorEastAsia"/>
                      <w:i/>
                      <w:sz w:val="18"/>
                      <w:szCs w:val="18"/>
                    </w:rPr>
                    <m:t>M</m:t>
                  </m:r>
                </m:e>
                <m:sub>
                  <m:r>
                    <m:rPr>
                      <m:nor/>
                    </m:rPr>
                    <w:rPr>
                      <w:rFonts w:eastAsiaTheme="minorEastAsia"/>
                      <w:sz w:val="18"/>
                      <w:szCs w:val="18"/>
                    </w:rPr>
                    <m:t>raw</m:t>
                  </m:r>
                </m:sub>
                <m:sup>
                  <m:r>
                    <m:rPr>
                      <m:nor/>
                    </m:rPr>
                    <w:rPr>
                      <w:rFonts w:eastAsiaTheme="minorEastAsia"/>
                      <w:sz w:val="18"/>
                      <w:szCs w:val="18"/>
                    </w:rPr>
                    <m:t>user</m:t>
                  </m:r>
                </m:sup>
              </m:sSubSup>
            </m:oMath>
            <w:r>
              <w:rPr>
                <w:sz w:val="18"/>
                <w:szCs w:val="18"/>
              </w:rPr>
              <w:t>）</w:t>
            </w:r>
          </w:p>
        </w:tc>
        <w:tc>
          <w:tcPr>
            <w:tcW w:w="1487" w:type="pct"/>
            <w:tcMar>
              <w:left w:w="108" w:type="dxa"/>
              <w:right w:w="108" w:type="dxa"/>
            </w:tcMar>
            <w:vAlign w:val="center"/>
          </w:tcPr>
          <w:p w14:paraId="483486FE" w14:textId="77777777" w:rsidR="002E1FEA" w:rsidRDefault="00000000">
            <w:pPr>
              <w:spacing w:line="300" w:lineRule="auto"/>
              <w:jc w:val="center"/>
              <w:rPr>
                <w:sz w:val="18"/>
                <w:szCs w:val="18"/>
              </w:rPr>
            </w:pPr>
            <w:r>
              <w:rPr>
                <w:sz w:val="18"/>
                <w:szCs w:val="18"/>
              </w:rPr>
              <w:t>待校准剂量计的读数</w:t>
            </w:r>
            <w:r>
              <w:rPr>
                <w:sz w:val="18"/>
                <w:szCs w:val="18"/>
              </w:rPr>
              <w:t>(A</w:t>
            </w:r>
            <w:r>
              <w:rPr>
                <w:sz w:val="18"/>
                <w:szCs w:val="18"/>
              </w:rPr>
              <w:t>类</w:t>
            </w:r>
            <w:r>
              <w:rPr>
                <w:sz w:val="18"/>
                <w:szCs w:val="18"/>
              </w:rPr>
              <w:t>)</w:t>
            </w:r>
          </w:p>
        </w:tc>
        <w:tc>
          <w:tcPr>
            <w:tcW w:w="662" w:type="pct"/>
            <w:tcMar>
              <w:left w:w="108" w:type="dxa"/>
              <w:right w:w="108" w:type="dxa"/>
            </w:tcMar>
            <w:vAlign w:val="center"/>
          </w:tcPr>
          <w:p w14:paraId="222B9904" w14:textId="77777777" w:rsidR="002E1FEA" w:rsidRDefault="00000000">
            <w:pPr>
              <w:spacing w:line="300" w:lineRule="auto"/>
              <w:jc w:val="center"/>
              <w:rPr>
                <w:sz w:val="18"/>
                <w:szCs w:val="18"/>
              </w:rPr>
            </w:pPr>
            <w:r>
              <w:rPr>
                <w:sz w:val="18"/>
                <w:szCs w:val="18"/>
              </w:rPr>
              <w:t>0.1%</w:t>
            </w:r>
          </w:p>
        </w:tc>
        <w:tc>
          <w:tcPr>
            <w:tcW w:w="521" w:type="pct"/>
            <w:tcMar>
              <w:left w:w="108" w:type="dxa"/>
              <w:right w:w="108" w:type="dxa"/>
            </w:tcMar>
            <w:vAlign w:val="center"/>
          </w:tcPr>
          <w:p w14:paraId="7D99E0A7" w14:textId="77777777" w:rsidR="002E1FEA" w:rsidRDefault="00000000">
            <w:pPr>
              <w:spacing w:line="300" w:lineRule="auto"/>
              <w:jc w:val="center"/>
              <w:rPr>
                <w:sz w:val="18"/>
                <w:szCs w:val="18"/>
              </w:rPr>
            </w:pPr>
            <w:r>
              <w:rPr>
                <w:sz w:val="18"/>
                <w:szCs w:val="18"/>
              </w:rPr>
              <w:t>-1</w:t>
            </w:r>
          </w:p>
        </w:tc>
        <w:tc>
          <w:tcPr>
            <w:tcW w:w="934" w:type="pct"/>
            <w:tcMar>
              <w:left w:w="108" w:type="dxa"/>
              <w:right w:w="108" w:type="dxa"/>
            </w:tcMar>
            <w:vAlign w:val="center"/>
          </w:tcPr>
          <w:p w14:paraId="134C5B56" w14:textId="77777777" w:rsidR="002E1FEA" w:rsidRDefault="00000000">
            <w:pPr>
              <w:spacing w:line="300" w:lineRule="auto"/>
              <w:jc w:val="center"/>
              <w:rPr>
                <w:sz w:val="18"/>
                <w:szCs w:val="18"/>
              </w:rPr>
            </w:pPr>
            <w:r>
              <w:rPr>
                <w:sz w:val="18"/>
                <w:szCs w:val="18"/>
              </w:rPr>
              <w:t>0.20%</w:t>
            </w:r>
          </w:p>
        </w:tc>
        <w:tc>
          <w:tcPr>
            <w:tcW w:w="430" w:type="pct"/>
            <w:tcMar>
              <w:left w:w="108" w:type="dxa"/>
              <w:right w:w="108" w:type="dxa"/>
            </w:tcMar>
            <w:vAlign w:val="center"/>
          </w:tcPr>
          <w:p w14:paraId="73589EAC" w14:textId="77777777" w:rsidR="002E1FEA" w:rsidRDefault="00000000">
            <w:pPr>
              <w:spacing w:line="300" w:lineRule="auto"/>
              <w:jc w:val="center"/>
              <w:rPr>
                <w:sz w:val="18"/>
                <w:szCs w:val="18"/>
              </w:rPr>
            </w:pPr>
            <w:r>
              <w:rPr>
                <w:sz w:val="18"/>
                <w:szCs w:val="18"/>
              </w:rPr>
              <w:t>9</w:t>
            </w:r>
          </w:p>
        </w:tc>
      </w:tr>
      <w:tr w:rsidR="002E1FEA" w14:paraId="3779DC4C" w14:textId="77777777">
        <w:tc>
          <w:tcPr>
            <w:tcW w:w="963" w:type="pct"/>
            <w:tcMar>
              <w:left w:w="108" w:type="dxa"/>
              <w:right w:w="108" w:type="dxa"/>
            </w:tcMar>
            <w:vAlign w:val="center"/>
          </w:tcPr>
          <w:p w14:paraId="1734A0A0" w14:textId="77777777" w:rsidR="002E1FEA" w:rsidRDefault="00000000">
            <w:pPr>
              <w:spacing w:line="300" w:lineRule="auto"/>
              <w:jc w:val="center"/>
              <w:rPr>
                <w:sz w:val="18"/>
                <w:szCs w:val="18"/>
              </w:rPr>
            </w:pPr>
            <w:r>
              <w:rPr>
                <w:i/>
                <w:iCs/>
                <w:sz w:val="18"/>
                <w:szCs w:val="18"/>
              </w:rPr>
              <w:t>u</w:t>
            </w:r>
            <w:r>
              <w:rPr>
                <w:sz w:val="18"/>
                <w:szCs w:val="18"/>
              </w:rPr>
              <w:t>（</w:t>
            </w:r>
            <w:r>
              <w:rPr>
                <w:i/>
                <w:iCs/>
                <w:sz w:val="18"/>
                <w:szCs w:val="18"/>
              </w:rPr>
              <w:t>T</w:t>
            </w:r>
            <w:r>
              <w:rPr>
                <w:sz w:val="18"/>
                <w:szCs w:val="18"/>
              </w:rPr>
              <w:t>）</w:t>
            </w:r>
          </w:p>
        </w:tc>
        <w:tc>
          <w:tcPr>
            <w:tcW w:w="1487" w:type="pct"/>
            <w:tcMar>
              <w:left w:w="108" w:type="dxa"/>
              <w:right w:w="108" w:type="dxa"/>
            </w:tcMar>
            <w:vAlign w:val="center"/>
          </w:tcPr>
          <w:p w14:paraId="5902C522" w14:textId="77777777" w:rsidR="002E1FEA" w:rsidRDefault="00000000">
            <w:pPr>
              <w:spacing w:line="300" w:lineRule="auto"/>
              <w:jc w:val="center"/>
              <w:rPr>
                <w:sz w:val="18"/>
                <w:szCs w:val="18"/>
              </w:rPr>
            </w:pPr>
            <w:r>
              <w:rPr>
                <w:sz w:val="18"/>
                <w:szCs w:val="18"/>
              </w:rPr>
              <w:t>温度测量</w:t>
            </w:r>
            <w:r>
              <w:rPr>
                <w:sz w:val="18"/>
                <w:szCs w:val="18"/>
              </w:rPr>
              <w:t>(B</w:t>
            </w:r>
            <w:r>
              <w:rPr>
                <w:sz w:val="18"/>
                <w:szCs w:val="18"/>
              </w:rPr>
              <w:t>类</w:t>
            </w:r>
            <w:r>
              <w:rPr>
                <w:sz w:val="18"/>
                <w:szCs w:val="18"/>
              </w:rPr>
              <w:t>)</w:t>
            </w:r>
          </w:p>
        </w:tc>
        <w:tc>
          <w:tcPr>
            <w:tcW w:w="662" w:type="pct"/>
            <w:tcMar>
              <w:left w:w="108" w:type="dxa"/>
              <w:right w:w="108" w:type="dxa"/>
            </w:tcMar>
            <w:vAlign w:val="center"/>
          </w:tcPr>
          <w:p w14:paraId="5A518D3B" w14:textId="77777777" w:rsidR="002E1FEA" w:rsidRDefault="00000000">
            <w:pPr>
              <w:spacing w:line="300" w:lineRule="auto"/>
              <w:jc w:val="center"/>
              <w:rPr>
                <w:sz w:val="18"/>
                <w:szCs w:val="18"/>
              </w:rPr>
            </w:pPr>
            <w:r>
              <w:rPr>
                <w:sz w:val="18"/>
                <w:szCs w:val="18"/>
              </w:rPr>
              <w:t>0.1%</w:t>
            </w:r>
          </w:p>
        </w:tc>
        <w:tc>
          <w:tcPr>
            <w:tcW w:w="521" w:type="pct"/>
            <w:tcMar>
              <w:left w:w="108" w:type="dxa"/>
              <w:right w:w="108" w:type="dxa"/>
            </w:tcMar>
            <w:vAlign w:val="center"/>
          </w:tcPr>
          <w:p w14:paraId="05A3EF26" w14:textId="77777777" w:rsidR="002E1FEA" w:rsidRDefault="00000000">
            <w:pPr>
              <w:spacing w:line="300" w:lineRule="auto"/>
              <w:jc w:val="center"/>
              <w:rPr>
                <w:sz w:val="18"/>
                <w:szCs w:val="18"/>
              </w:rPr>
            </w:pPr>
            <w:r>
              <w:rPr>
                <w:sz w:val="18"/>
                <w:szCs w:val="18"/>
              </w:rPr>
              <w:t>1</w:t>
            </w:r>
          </w:p>
        </w:tc>
        <w:tc>
          <w:tcPr>
            <w:tcW w:w="934" w:type="pct"/>
            <w:tcMar>
              <w:left w:w="108" w:type="dxa"/>
              <w:right w:w="108" w:type="dxa"/>
            </w:tcMar>
            <w:vAlign w:val="center"/>
          </w:tcPr>
          <w:p w14:paraId="7D1A28B1" w14:textId="77777777" w:rsidR="002E1FEA" w:rsidRDefault="00000000">
            <w:pPr>
              <w:spacing w:line="300" w:lineRule="auto"/>
              <w:jc w:val="center"/>
              <w:rPr>
                <w:sz w:val="18"/>
                <w:szCs w:val="18"/>
              </w:rPr>
            </w:pPr>
            <w:r>
              <w:rPr>
                <w:sz w:val="18"/>
                <w:szCs w:val="18"/>
              </w:rPr>
              <w:t>0.10%</w:t>
            </w:r>
          </w:p>
        </w:tc>
        <w:tc>
          <w:tcPr>
            <w:tcW w:w="430" w:type="pct"/>
            <w:tcMar>
              <w:left w:w="108" w:type="dxa"/>
              <w:right w:w="108" w:type="dxa"/>
            </w:tcMar>
            <w:vAlign w:val="center"/>
          </w:tcPr>
          <w:p w14:paraId="6F980EBA" w14:textId="77777777" w:rsidR="002E1FEA" w:rsidRDefault="00000000">
            <w:pPr>
              <w:spacing w:line="300" w:lineRule="auto"/>
              <w:jc w:val="center"/>
              <w:rPr>
                <w:sz w:val="18"/>
                <w:szCs w:val="18"/>
              </w:rPr>
            </w:pPr>
            <w:r>
              <w:rPr>
                <w:sz w:val="18"/>
                <w:szCs w:val="18"/>
              </w:rPr>
              <w:t>10</w:t>
            </w:r>
          </w:p>
        </w:tc>
      </w:tr>
      <w:tr w:rsidR="002E1FEA" w14:paraId="6D0C8718" w14:textId="77777777">
        <w:tc>
          <w:tcPr>
            <w:tcW w:w="963" w:type="pct"/>
            <w:tcMar>
              <w:left w:w="108" w:type="dxa"/>
              <w:right w:w="108" w:type="dxa"/>
            </w:tcMar>
            <w:vAlign w:val="center"/>
          </w:tcPr>
          <w:p w14:paraId="59052AA5" w14:textId="77777777" w:rsidR="002E1FEA" w:rsidRDefault="00000000">
            <w:pPr>
              <w:spacing w:line="300" w:lineRule="auto"/>
              <w:jc w:val="center"/>
              <w:rPr>
                <w:sz w:val="18"/>
                <w:szCs w:val="18"/>
              </w:rPr>
            </w:pPr>
            <w:r>
              <w:rPr>
                <w:i/>
                <w:iCs/>
                <w:sz w:val="18"/>
                <w:szCs w:val="18"/>
              </w:rPr>
              <w:t>u</w:t>
            </w:r>
            <w:r>
              <w:rPr>
                <w:sz w:val="18"/>
                <w:szCs w:val="18"/>
              </w:rPr>
              <w:t>（</w:t>
            </w:r>
            <w:r>
              <w:rPr>
                <w:i/>
                <w:iCs/>
                <w:sz w:val="18"/>
                <w:szCs w:val="18"/>
              </w:rPr>
              <w:t>P</w:t>
            </w:r>
            <w:r>
              <w:rPr>
                <w:sz w:val="18"/>
                <w:szCs w:val="18"/>
              </w:rPr>
              <w:t>）</w:t>
            </w:r>
          </w:p>
        </w:tc>
        <w:tc>
          <w:tcPr>
            <w:tcW w:w="1487" w:type="pct"/>
            <w:tcMar>
              <w:left w:w="108" w:type="dxa"/>
              <w:right w:w="108" w:type="dxa"/>
            </w:tcMar>
            <w:vAlign w:val="center"/>
          </w:tcPr>
          <w:p w14:paraId="3641F062" w14:textId="77777777" w:rsidR="002E1FEA" w:rsidRDefault="00000000">
            <w:pPr>
              <w:spacing w:line="300" w:lineRule="auto"/>
              <w:jc w:val="center"/>
              <w:rPr>
                <w:sz w:val="18"/>
                <w:szCs w:val="18"/>
              </w:rPr>
            </w:pPr>
            <w:r>
              <w:rPr>
                <w:sz w:val="18"/>
                <w:szCs w:val="18"/>
              </w:rPr>
              <w:t>气压测量</w:t>
            </w:r>
            <w:r>
              <w:rPr>
                <w:sz w:val="18"/>
                <w:szCs w:val="18"/>
              </w:rPr>
              <w:t>(B</w:t>
            </w:r>
            <w:r>
              <w:rPr>
                <w:sz w:val="18"/>
                <w:szCs w:val="18"/>
              </w:rPr>
              <w:t>类</w:t>
            </w:r>
            <w:r>
              <w:rPr>
                <w:sz w:val="18"/>
                <w:szCs w:val="18"/>
              </w:rPr>
              <w:t>)</w:t>
            </w:r>
          </w:p>
        </w:tc>
        <w:tc>
          <w:tcPr>
            <w:tcW w:w="662" w:type="pct"/>
            <w:tcMar>
              <w:left w:w="108" w:type="dxa"/>
              <w:right w:w="108" w:type="dxa"/>
            </w:tcMar>
            <w:vAlign w:val="center"/>
          </w:tcPr>
          <w:p w14:paraId="1AAF9D6C" w14:textId="77777777" w:rsidR="002E1FEA" w:rsidRDefault="00000000">
            <w:pPr>
              <w:spacing w:line="300" w:lineRule="auto"/>
              <w:jc w:val="center"/>
              <w:rPr>
                <w:sz w:val="18"/>
                <w:szCs w:val="18"/>
              </w:rPr>
            </w:pPr>
            <w:r>
              <w:rPr>
                <w:sz w:val="18"/>
                <w:szCs w:val="18"/>
              </w:rPr>
              <w:t>0.1%</w:t>
            </w:r>
          </w:p>
        </w:tc>
        <w:tc>
          <w:tcPr>
            <w:tcW w:w="521" w:type="pct"/>
            <w:tcMar>
              <w:left w:w="108" w:type="dxa"/>
              <w:right w:w="108" w:type="dxa"/>
            </w:tcMar>
            <w:vAlign w:val="center"/>
          </w:tcPr>
          <w:p w14:paraId="5E36E617" w14:textId="77777777" w:rsidR="002E1FEA" w:rsidRDefault="00000000">
            <w:pPr>
              <w:spacing w:line="300" w:lineRule="auto"/>
              <w:jc w:val="center"/>
              <w:rPr>
                <w:sz w:val="18"/>
                <w:szCs w:val="18"/>
              </w:rPr>
            </w:pPr>
            <w:r>
              <w:rPr>
                <w:sz w:val="18"/>
                <w:szCs w:val="18"/>
              </w:rPr>
              <w:t>1</w:t>
            </w:r>
          </w:p>
        </w:tc>
        <w:tc>
          <w:tcPr>
            <w:tcW w:w="934" w:type="pct"/>
            <w:tcMar>
              <w:left w:w="108" w:type="dxa"/>
              <w:right w:w="108" w:type="dxa"/>
            </w:tcMar>
            <w:vAlign w:val="center"/>
          </w:tcPr>
          <w:p w14:paraId="7B25E07C" w14:textId="77777777" w:rsidR="002E1FEA" w:rsidRDefault="00000000">
            <w:pPr>
              <w:spacing w:line="300" w:lineRule="auto"/>
              <w:jc w:val="center"/>
              <w:rPr>
                <w:sz w:val="18"/>
                <w:szCs w:val="18"/>
              </w:rPr>
            </w:pPr>
            <w:r>
              <w:rPr>
                <w:sz w:val="18"/>
                <w:szCs w:val="18"/>
              </w:rPr>
              <w:t>0.10%</w:t>
            </w:r>
          </w:p>
        </w:tc>
        <w:tc>
          <w:tcPr>
            <w:tcW w:w="430" w:type="pct"/>
            <w:tcMar>
              <w:left w:w="108" w:type="dxa"/>
              <w:right w:w="108" w:type="dxa"/>
            </w:tcMar>
            <w:vAlign w:val="center"/>
          </w:tcPr>
          <w:p w14:paraId="7721F6F8" w14:textId="77777777" w:rsidR="002E1FEA" w:rsidRDefault="00000000">
            <w:pPr>
              <w:spacing w:line="300" w:lineRule="auto"/>
              <w:jc w:val="center"/>
              <w:rPr>
                <w:sz w:val="18"/>
                <w:szCs w:val="18"/>
              </w:rPr>
            </w:pPr>
            <w:r>
              <w:rPr>
                <w:sz w:val="18"/>
                <w:szCs w:val="18"/>
              </w:rPr>
              <w:t>10</w:t>
            </w:r>
          </w:p>
        </w:tc>
      </w:tr>
      <w:tr w:rsidR="002E1FEA" w14:paraId="151FA46A" w14:textId="77777777">
        <w:tc>
          <w:tcPr>
            <w:tcW w:w="963" w:type="pct"/>
            <w:tcMar>
              <w:left w:w="108" w:type="dxa"/>
              <w:right w:w="108" w:type="dxa"/>
            </w:tcMar>
            <w:vAlign w:val="center"/>
          </w:tcPr>
          <w:p w14:paraId="14A79F6E" w14:textId="77777777" w:rsidR="002E1FEA" w:rsidRDefault="00000000">
            <w:pPr>
              <w:spacing w:line="300" w:lineRule="auto"/>
              <w:jc w:val="center"/>
              <w:rPr>
                <w:sz w:val="18"/>
                <w:szCs w:val="18"/>
              </w:rPr>
            </w:pPr>
            <w:r>
              <w:rPr>
                <w:i/>
                <w:iCs/>
                <w:sz w:val="18"/>
                <w:szCs w:val="18"/>
              </w:rPr>
              <w:t>u</w:t>
            </w:r>
            <w:r>
              <w:rPr>
                <w:sz w:val="18"/>
                <w:szCs w:val="18"/>
              </w:rPr>
              <w:t>（</w:t>
            </w:r>
            <w:r>
              <w:rPr>
                <w:rFonts w:eastAsiaTheme="minorEastAsia"/>
                <w:i/>
                <w:iCs/>
                <w:sz w:val="18"/>
                <w:szCs w:val="18"/>
              </w:rPr>
              <w:t>k</w:t>
            </w:r>
            <w:r>
              <w:rPr>
                <w:rFonts w:eastAsiaTheme="minorEastAsia"/>
                <w:sz w:val="18"/>
                <w:szCs w:val="18"/>
                <w:vertAlign w:val="subscript"/>
              </w:rPr>
              <w:t>dist</w:t>
            </w:r>
            <w:r>
              <w:rPr>
                <w:sz w:val="18"/>
                <w:szCs w:val="18"/>
              </w:rPr>
              <w:t>）</w:t>
            </w:r>
          </w:p>
        </w:tc>
        <w:tc>
          <w:tcPr>
            <w:tcW w:w="1487" w:type="pct"/>
            <w:tcMar>
              <w:left w:w="108" w:type="dxa"/>
              <w:right w:w="108" w:type="dxa"/>
            </w:tcMar>
            <w:vAlign w:val="center"/>
          </w:tcPr>
          <w:p w14:paraId="7D9BEE3D" w14:textId="77777777" w:rsidR="002E1FEA" w:rsidRDefault="00000000">
            <w:pPr>
              <w:spacing w:line="300" w:lineRule="auto"/>
              <w:jc w:val="center"/>
              <w:rPr>
                <w:sz w:val="18"/>
                <w:szCs w:val="18"/>
              </w:rPr>
            </w:pPr>
            <w:r>
              <w:rPr>
                <w:sz w:val="18"/>
                <w:szCs w:val="18"/>
              </w:rPr>
              <w:t>电离室位置变化</w:t>
            </w:r>
            <w:r>
              <w:rPr>
                <w:sz w:val="18"/>
                <w:szCs w:val="18"/>
              </w:rPr>
              <w:t>(B</w:t>
            </w:r>
            <w:r>
              <w:rPr>
                <w:sz w:val="18"/>
                <w:szCs w:val="18"/>
              </w:rPr>
              <w:t>类</w:t>
            </w:r>
            <w:r>
              <w:rPr>
                <w:sz w:val="18"/>
                <w:szCs w:val="18"/>
              </w:rPr>
              <w:t>)</w:t>
            </w:r>
          </w:p>
        </w:tc>
        <w:tc>
          <w:tcPr>
            <w:tcW w:w="662" w:type="pct"/>
            <w:tcMar>
              <w:left w:w="108" w:type="dxa"/>
              <w:right w:w="108" w:type="dxa"/>
            </w:tcMar>
            <w:vAlign w:val="center"/>
          </w:tcPr>
          <w:p w14:paraId="620F8B9A" w14:textId="77777777" w:rsidR="002E1FEA" w:rsidRDefault="00000000">
            <w:pPr>
              <w:spacing w:line="300" w:lineRule="auto"/>
              <w:jc w:val="center"/>
              <w:rPr>
                <w:sz w:val="18"/>
                <w:szCs w:val="18"/>
              </w:rPr>
            </w:pPr>
            <w:r>
              <w:rPr>
                <w:sz w:val="18"/>
                <w:szCs w:val="18"/>
              </w:rPr>
              <w:t>0.1</w:t>
            </w:r>
            <w:r>
              <w:rPr>
                <w:rFonts w:hint="eastAsia"/>
                <w:sz w:val="18"/>
                <w:szCs w:val="18"/>
              </w:rPr>
              <w:t>2</w:t>
            </w:r>
            <w:r>
              <w:rPr>
                <w:sz w:val="18"/>
                <w:szCs w:val="18"/>
              </w:rPr>
              <w:t>%</w:t>
            </w:r>
          </w:p>
        </w:tc>
        <w:tc>
          <w:tcPr>
            <w:tcW w:w="521" w:type="pct"/>
            <w:tcMar>
              <w:left w:w="108" w:type="dxa"/>
              <w:right w:w="108" w:type="dxa"/>
            </w:tcMar>
            <w:vAlign w:val="center"/>
          </w:tcPr>
          <w:p w14:paraId="096B6D16" w14:textId="77777777" w:rsidR="002E1FEA" w:rsidRDefault="00000000">
            <w:pPr>
              <w:spacing w:line="300" w:lineRule="auto"/>
              <w:jc w:val="center"/>
              <w:rPr>
                <w:sz w:val="18"/>
                <w:szCs w:val="18"/>
              </w:rPr>
            </w:pPr>
            <w:r>
              <w:rPr>
                <w:sz w:val="18"/>
                <w:szCs w:val="18"/>
              </w:rPr>
              <w:t>1</w:t>
            </w:r>
          </w:p>
        </w:tc>
        <w:tc>
          <w:tcPr>
            <w:tcW w:w="934" w:type="pct"/>
            <w:tcMar>
              <w:left w:w="108" w:type="dxa"/>
              <w:right w:w="108" w:type="dxa"/>
            </w:tcMar>
            <w:vAlign w:val="center"/>
          </w:tcPr>
          <w:p w14:paraId="7944AC2C" w14:textId="77777777" w:rsidR="002E1FEA" w:rsidRDefault="00000000">
            <w:pPr>
              <w:spacing w:line="300" w:lineRule="auto"/>
              <w:jc w:val="center"/>
              <w:rPr>
                <w:sz w:val="18"/>
                <w:szCs w:val="18"/>
              </w:rPr>
            </w:pPr>
            <w:r>
              <w:rPr>
                <w:sz w:val="18"/>
                <w:szCs w:val="18"/>
              </w:rPr>
              <w:t>0.10%</w:t>
            </w:r>
          </w:p>
        </w:tc>
        <w:tc>
          <w:tcPr>
            <w:tcW w:w="430" w:type="pct"/>
            <w:tcMar>
              <w:left w:w="108" w:type="dxa"/>
              <w:right w:w="108" w:type="dxa"/>
            </w:tcMar>
            <w:vAlign w:val="center"/>
          </w:tcPr>
          <w:p w14:paraId="5A8E0340" w14:textId="77777777" w:rsidR="002E1FEA" w:rsidRDefault="00000000">
            <w:pPr>
              <w:spacing w:line="300" w:lineRule="auto"/>
              <w:jc w:val="center"/>
              <w:rPr>
                <w:sz w:val="18"/>
                <w:szCs w:val="18"/>
              </w:rPr>
            </w:pPr>
            <w:r>
              <w:rPr>
                <w:sz w:val="18"/>
                <w:szCs w:val="18"/>
              </w:rPr>
              <w:t>10</w:t>
            </w:r>
          </w:p>
        </w:tc>
      </w:tr>
      <w:tr w:rsidR="002E1FEA" w14:paraId="138302EC" w14:textId="77777777">
        <w:tc>
          <w:tcPr>
            <w:tcW w:w="963" w:type="pct"/>
            <w:tcMar>
              <w:left w:w="108" w:type="dxa"/>
              <w:right w:w="108" w:type="dxa"/>
            </w:tcMar>
            <w:vAlign w:val="center"/>
          </w:tcPr>
          <w:p w14:paraId="79F33B24" w14:textId="77777777" w:rsidR="002E1FEA" w:rsidRDefault="00000000">
            <w:pPr>
              <w:spacing w:line="300" w:lineRule="auto"/>
              <w:jc w:val="center"/>
              <w:rPr>
                <w:i/>
                <w:iCs/>
                <w:sz w:val="18"/>
                <w:szCs w:val="18"/>
              </w:rPr>
            </w:pPr>
            <w:bookmarkStart w:id="99" w:name="_Toc2208"/>
            <w:r>
              <w:rPr>
                <w:i/>
                <w:iCs/>
                <w:sz w:val="18"/>
                <w:szCs w:val="18"/>
              </w:rPr>
              <w:t>u</w:t>
            </w:r>
            <w:r>
              <w:rPr>
                <w:sz w:val="18"/>
                <w:szCs w:val="18"/>
              </w:rPr>
              <w:t>（</w:t>
            </w:r>
            <m:oMath>
              <m:sSubSup>
                <m:sSubSupPr>
                  <m:ctrlPr>
                    <w:rPr>
                      <w:rFonts w:ascii="Cambria Math" w:eastAsiaTheme="minorEastAsia" w:hAnsi="Cambria Math"/>
                      <w:i/>
                      <w:sz w:val="18"/>
                      <w:szCs w:val="18"/>
                    </w:rPr>
                  </m:ctrlPr>
                </m:sSubSupPr>
                <m:e>
                  <m:r>
                    <m:rPr>
                      <m:nor/>
                    </m:rPr>
                    <w:rPr>
                      <w:rFonts w:eastAsiaTheme="minorEastAsia" w:hint="eastAsia"/>
                      <w:i/>
                      <w:sz w:val="18"/>
                      <w:szCs w:val="18"/>
                    </w:rPr>
                    <m:t>k</m:t>
                  </m:r>
                </m:e>
                <m:sub>
                  <m:r>
                    <m:rPr>
                      <m:nor/>
                    </m:rPr>
                    <w:rPr>
                      <w:rFonts w:eastAsiaTheme="minorEastAsia"/>
                      <w:sz w:val="18"/>
                      <w:szCs w:val="18"/>
                    </w:rPr>
                    <m:t>pol</m:t>
                  </m:r>
                </m:sub>
                <m:sup>
                  <m:r>
                    <m:rPr>
                      <m:nor/>
                    </m:rPr>
                    <w:rPr>
                      <w:rFonts w:eastAsiaTheme="minorEastAsia"/>
                      <w:sz w:val="18"/>
                      <w:szCs w:val="18"/>
                    </w:rPr>
                    <m:t>ref</m:t>
                  </m:r>
                </m:sup>
              </m:sSubSup>
            </m:oMath>
            <w:r>
              <w:rPr>
                <w:sz w:val="18"/>
                <w:szCs w:val="18"/>
              </w:rPr>
              <w:t>）</w:t>
            </w:r>
          </w:p>
        </w:tc>
        <w:tc>
          <w:tcPr>
            <w:tcW w:w="1487" w:type="pct"/>
            <w:tcMar>
              <w:left w:w="108" w:type="dxa"/>
              <w:right w:w="108" w:type="dxa"/>
            </w:tcMar>
            <w:vAlign w:val="center"/>
          </w:tcPr>
          <w:p w14:paraId="0330BC9B" w14:textId="77777777" w:rsidR="002E1FEA" w:rsidRDefault="00000000">
            <w:pPr>
              <w:jc w:val="center"/>
              <w:rPr>
                <w:sz w:val="18"/>
                <w:szCs w:val="18"/>
              </w:rPr>
            </w:pPr>
            <w:r>
              <w:rPr>
                <w:sz w:val="18"/>
                <w:szCs w:val="18"/>
              </w:rPr>
              <w:t>参考剂量计极化效应修正</w:t>
            </w:r>
            <w:r>
              <w:rPr>
                <w:sz w:val="18"/>
                <w:szCs w:val="18"/>
              </w:rPr>
              <w:t>(B</w:t>
            </w:r>
            <w:r>
              <w:rPr>
                <w:sz w:val="18"/>
                <w:szCs w:val="18"/>
              </w:rPr>
              <w:t>类</w:t>
            </w:r>
            <w:r>
              <w:rPr>
                <w:sz w:val="18"/>
                <w:szCs w:val="18"/>
              </w:rPr>
              <w:t>)</w:t>
            </w:r>
          </w:p>
        </w:tc>
        <w:tc>
          <w:tcPr>
            <w:tcW w:w="662" w:type="pct"/>
            <w:tcMar>
              <w:left w:w="108" w:type="dxa"/>
              <w:right w:w="108" w:type="dxa"/>
            </w:tcMar>
            <w:vAlign w:val="center"/>
          </w:tcPr>
          <w:p w14:paraId="7FC048C4" w14:textId="77777777" w:rsidR="002E1FEA" w:rsidRDefault="00000000">
            <w:pPr>
              <w:spacing w:line="300" w:lineRule="auto"/>
              <w:jc w:val="center"/>
              <w:rPr>
                <w:sz w:val="18"/>
                <w:szCs w:val="18"/>
              </w:rPr>
            </w:pPr>
            <w:r>
              <w:rPr>
                <w:sz w:val="18"/>
                <w:szCs w:val="18"/>
              </w:rPr>
              <w:t>0.1%</w:t>
            </w:r>
          </w:p>
        </w:tc>
        <w:tc>
          <w:tcPr>
            <w:tcW w:w="521" w:type="pct"/>
            <w:tcMar>
              <w:left w:w="108" w:type="dxa"/>
              <w:right w:w="108" w:type="dxa"/>
            </w:tcMar>
            <w:vAlign w:val="center"/>
          </w:tcPr>
          <w:p w14:paraId="0EB48BD5" w14:textId="77777777" w:rsidR="002E1FEA" w:rsidRDefault="00000000">
            <w:pPr>
              <w:spacing w:line="300" w:lineRule="auto"/>
              <w:jc w:val="center"/>
              <w:rPr>
                <w:sz w:val="18"/>
                <w:szCs w:val="18"/>
              </w:rPr>
            </w:pPr>
            <w:r>
              <w:rPr>
                <w:rFonts w:hint="eastAsia"/>
                <w:sz w:val="18"/>
                <w:szCs w:val="18"/>
              </w:rPr>
              <w:t>1</w:t>
            </w:r>
          </w:p>
        </w:tc>
        <w:tc>
          <w:tcPr>
            <w:tcW w:w="934" w:type="pct"/>
            <w:tcMar>
              <w:left w:w="108" w:type="dxa"/>
              <w:right w:w="108" w:type="dxa"/>
            </w:tcMar>
            <w:vAlign w:val="center"/>
          </w:tcPr>
          <w:p w14:paraId="3F6521E7" w14:textId="77777777" w:rsidR="002E1FEA" w:rsidRDefault="00000000">
            <w:pPr>
              <w:spacing w:line="300" w:lineRule="auto"/>
              <w:jc w:val="center"/>
              <w:rPr>
                <w:sz w:val="18"/>
                <w:szCs w:val="18"/>
              </w:rPr>
            </w:pPr>
            <w:r>
              <w:rPr>
                <w:sz w:val="18"/>
                <w:szCs w:val="18"/>
              </w:rPr>
              <w:t>0.10%</w:t>
            </w:r>
          </w:p>
        </w:tc>
        <w:tc>
          <w:tcPr>
            <w:tcW w:w="430" w:type="pct"/>
            <w:tcMar>
              <w:left w:w="108" w:type="dxa"/>
              <w:right w:w="108" w:type="dxa"/>
            </w:tcMar>
            <w:vAlign w:val="center"/>
          </w:tcPr>
          <w:p w14:paraId="25D26540" w14:textId="77777777" w:rsidR="002E1FEA" w:rsidRDefault="00000000">
            <w:pPr>
              <w:spacing w:line="300" w:lineRule="auto"/>
              <w:jc w:val="center"/>
              <w:rPr>
                <w:sz w:val="18"/>
                <w:szCs w:val="18"/>
              </w:rPr>
            </w:pPr>
            <w:r>
              <w:rPr>
                <w:sz w:val="18"/>
                <w:szCs w:val="18"/>
              </w:rPr>
              <w:t>10</w:t>
            </w:r>
          </w:p>
        </w:tc>
      </w:tr>
      <w:tr w:rsidR="002E1FEA" w14:paraId="1A84932E" w14:textId="77777777">
        <w:tc>
          <w:tcPr>
            <w:tcW w:w="963" w:type="pct"/>
            <w:tcMar>
              <w:left w:w="108" w:type="dxa"/>
              <w:right w:w="108" w:type="dxa"/>
            </w:tcMar>
            <w:vAlign w:val="center"/>
          </w:tcPr>
          <w:p w14:paraId="2413D3D4" w14:textId="77777777" w:rsidR="002E1FEA" w:rsidRDefault="00000000">
            <w:pPr>
              <w:spacing w:line="300" w:lineRule="auto"/>
              <w:jc w:val="center"/>
              <w:rPr>
                <w:i/>
                <w:iCs/>
                <w:sz w:val="18"/>
                <w:szCs w:val="18"/>
              </w:rPr>
            </w:pPr>
            <w:r>
              <w:rPr>
                <w:i/>
                <w:iCs/>
                <w:sz w:val="18"/>
                <w:szCs w:val="18"/>
              </w:rPr>
              <w:t>u</w:t>
            </w:r>
            <w:r>
              <w:rPr>
                <w:sz w:val="18"/>
                <w:szCs w:val="18"/>
              </w:rPr>
              <w:t>（</w:t>
            </w:r>
            <m:oMath>
              <m:sSubSup>
                <m:sSubSupPr>
                  <m:ctrlPr>
                    <w:rPr>
                      <w:rFonts w:ascii="Cambria Math" w:eastAsiaTheme="minorEastAsia" w:hAnsi="Cambria Math"/>
                      <w:i/>
                      <w:sz w:val="18"/>
                      <w:szCs w:val="18"/>
                    </w:rPr>
                  </m:ctrlPr>
                </m:sSubSupPr>
                <m:e>
                  <m:r>
                    <m:rPr>
                      <m:nor/>
                    </m:rPr>
                    <w:rPr>
                      <w:rFonts w:eastAsiaTheme="minorEastAsia" w:hint="eastAsia"/>
                      <w:i/>
                      <w:sz w:val="18"/>
                      <w:szCs w:val="18"/>
                    </w:rPr>
                    <m:t>k</m:t>
                  </m:r>
                </m:e>
                <m:sub>
                  <m:r>
                    <m:rPr>
                      <m:nor/>
                    </m:rPr>
                    <w:rPr>
                      <w:rFonts w:eastAsiaTheme="minorEastAsia"/>
                      <w:sz w:val="18"/>
                      <w:szCs w:val="18"/>
                    </w:rPr>
                    <m:t>pol</m:t>
                  </m:r>
                </m:sub>
                <m:sup>
                  <m:r>
                    <m:rPr>
                      <m:nor/>
                    </m:rPr>
                    <w:rPr>
                      <w:rFonts w:eastAsiaTheme="minorEastAsia" w:hint="eastAsia"/>
                      <w:sz w:val="18"/>
                      <w:szCs w:val="18"/>
                    </w:rPr>
                    <m:t>user</m:t>
                  </m:r>
                </m:sup>
              </m:sSubSup>
            </m:oMath>
            <w:r>
              <w:rPr>
                <w:sz w:val="18"/>
                <w:szCs w:val="18"/>
              </w:rPr>
              <w:t>）</w:t>
            </w:r>
          </w:p>
        </w:tc>
        <w:tc>
          <w:tcPr>
            <w:tcW w:w="1487" w:type="pct"/>
            <w:tcMar>
              <w:left w:w="108" w:type="dxa"/>
              <w:right w:w="108" w:type="dxa"/>
            </w:tcMar>
            <w:vAlign w:val="center"/>
          </w:tcPr>
          <w:p w14:paraId="27B2396B" w14:textId="77777777" w:rsidR="002E1FEA" w:rsidRDefault="00000000">
            <w:pPr>
              <w:jc w:val="center"/>
              <w:rPr>
                <w:sz w:val="18"/>
                <w:szCs w:val="18"/>
              </w:rPr>
            </w:pPr>
            <w:r>
              <w:rPr>
                <w:sz w:val="18"/>
                <w:szCs w:val="18"/>
              </w:rPr>
              <w:t>待校准剂量计极化效应修正</w:t>
            </w:r>
            <w:r>
              <w:rPr>
                <w:sz w:val="18"/>
                <w:szCs w:val="18"/>
              </w:rPr>
              <w:t>(B</w:t>
            </w:r>
            <w:r>
              <w:rPr>
                <w:sz w:val="18"/>
                <w:szCs w:val="18"/>
              </w:rPr>
              <w:t>类</w:t>
            </w:r>
            <w:r>
              <w:rPr>
                <w:sz w:val="18"/>
                <w:szCs w:val="18"/>
              </w:rPr>
              <w:t>)</w:t>
            </w:r>
          </w:p>
        </w:tc>
        <w:tc>
          <w:tcPr>
            <w:tcW w:w="662" w:type="pct"/>
            <w:tcMar>
              <w:left w:w="108" w:type="dxa"/>
              <w:right w:w="108" w:type="dxa"/>
            </w:tcMar>
            <w:vAlign w:val="center"/>
          </w:tcPr>
          <w:p w14:paraId="7B5189B2" w14:textId="77777777" w:rsidR="002E1FEA" w:rsidRDefault="00000000">
            <w:pPr>
              <w:spacing w:line="300" w:lineRule="auto"/>
              <w:jc w:val="center"/>
              <w:rPr>
                <w:sz w:val="18"/>
                <w:szCs w:val="18"/>
              </w:rPr>
            </w:pPr>
            <w:r>
              <w:rPr>
                <w:sz w:val="18"/>
                <w:szCs w:val="18"/>
              </w:rPr>
              <w:t>0.1%</w:t>
            </w:r>
          </w:p>
        </w:tc>
        <w:tc>
          <w:tcPr>
            <w:tcW w:w="521" w:type="pct"/>
            <w:tcMar>
              <w:left w:w="108" w:type="dxa"/>
              <w:right w:w="108" w:type="dxa"/>
            </w:tcMar>
            <w:vAlign w:val="center"/>
          </w:tcPr>
          <w:p w14:paraId="021C6AFA" w14:textId="77777777" w:rsidR="002E1FEA" w:rsidRDefault="00000000">
            <w:pPr>
              <w:spacing w:line="300" w:lineRule="auto"/>
              <w:jc w:val="center"/>
              <w:rPr>
                <w:sz w:val="18"/>
                <w:szCs w:val="18"/>
              </w:rPr>
            </w:pPr>
            <w:r>
              <w:rPr>
                <w:rFonts w:hint="eastAsia"/>
                <w:sz w:val="18"/>
                <w:szCs w:val="18"/>
              </w:rPr>
              <w:t>-1</w:t>
            </w:r>
          </w:p>
        </w:tc>
        <w:tc>
          <w:tcPr>
            <w:tcW w:w="934" w:type="pct"/>
            <w:tcMar>
              <w:left w:w="108" w:type="dxa"/>
              <w:right w:w="108" w:type="dxa"/>
            </w:tcMar>
            <w:vAlign w:val="center"/>
          </w:tcPr>
          <w:p w14:paraId="1740AF4C" w14:textId="77777777" w:rsidR="002E1FEA" w:rsidRDefault="00000000">
            <w:pPr>
              <w:spacing w:line="300" w:lineRule="auto"/>
              <w:jc w:val="center"/>
              <w:rPr>
                <w:sz w:val="18"/>
                <w:szCs w:val="18"/>
              </w:rPr>
            </w:pPr>
            <w:r>
              <w:rPr>
                <w:sz w:val="18"/>
                <w:szCs w:val="18"/>
              </w:rPr>
              <w:t>0.10%</w:t>
            </w:r>
          </w:p>
        </w:tc>
        <w:tc>
          <w:tcPr>
            <w:tcW w:w="430" w:type="pct"/>
            <w:tcMar>
              <w:left w:w="108" w:type="dxa"/>
              <w:right w:w="108" w:type="dxa"/>
            </w:tcMar>
            <w:vAlign w:val="center"/>
          </w:tcPr>
          <w:p w14:paraId="2791AC1D" w14:textId="77777777" w:rsidR="002E1FEA" w:rsidRDefault="00000000">
            <w:pPr>
              <w:spacing w:line="300" w:lineRule="auto"/>
              <w:jc w:val="center"/>
              <w:rPr>
                <w:sz w:val="18"/>
                <w:szCs w:val="18"/>
              </w:rPr>
            </w:pPr>
            <w:r>
              <w:rPr>
                <w:sz w:val="18"/>
                <w:szCs w:val="18"/>
              </w:rPr>
              <w:t>10</w:t>
            </w:r>
          </w:p>
        </w:tc>
      </w:tr>
      <w:tr w:rsidR="002E1FEA" w14:paraId="26A996EF" w14:textId="77777777">
        <w:tc>
          <w:tcPr>
            <w:tcW w:w="963" w:type="pct"/>
            <w:tcMar>
              <w:left w:w="108" w:type="dxa"/>
              <w:right w:w="108" w:type="dxa"/>
            </w:tcMar>
            <w:vAlign w:val="center"/>
          </w:tcPr>
          <w:p w14:paraId="6B0EF97D" w14:textId="77777777" w:rsidR="002E1FEA" w:rsidRDefault="00000000">
            <w:pPr>
              <w:spacing w:line="300" w:lineRule="auto"/>
              <w:jc w:val="center"/>
              <w:rPr>
                <w:i/>
                <w:iCs/>
                <w:sz w:val="18"/>
                <w:szCs w:val="18"/>
              </w:rPr>
            </w:pPr>
            <w:r>
              <w:rPr>
                <w:i/>
                <w:iCs/>
                <w:sz w:val="18"/>
                <w:szCs w:val="18"/>
              </w:rPr>
              <w:t>u</w:t>
            </w:r>
            <w:r>
              <w:rPr>
                <w:sz w:val="18"/>
                <w:szCs w:val="18"/>
              </w:rPr>
              <w:t>（</w:t>
            </w:r>
            <m:oMath>
              <m:sSubSup>
                <m:sSubSupPr>
                  <m:ctrlPr>
                    <w:rPr>
                      <w:rFonts w:ascii="Cambria Math" w:eastAsiaTheme="minorEastAsia" w:hAnsi="Cambria Math"/>
                      <w:i/>
                      <w:sz w:val="18"/>
                      <w:szCs w:val="18"/>
                    </w:rPr>
                  </m:ctrlPr>
                </m:sSubSupPr>
                <m:e>
                  <m:r>
                    <m:rPr>
                      <m:nor/>
                    </m:rPr>
                    <w:rPr>
                      <w:rFonts w:eastAsiaTheme="minorEastAsia" w:hint="eastAsia"/>
                      <w:i/>
                      <w:sz w:val="18"/>
                      <w:szCs w:val="18"/>
                    </w:rPr>
                    <m:t>k</m:t>
                  </m:r>
                </m:e>
                <m:sub>
                  <m:r>
                    <m:rPr>
                      <m:nor/>
                    </m:rPr>
                    <w:rPr>
                      <w:rFonts w:eastAsiaTheme="minorEastAsia"/>
                      <w:sz w:val="18"/>
                      <w:szCs w:val="18"/>
                    </w:rPr>
                    <m:t>s</m:t>
                  </m:r>
                </m:sub>
                <m:sup>
                  <m:r>
                    <m:rPr>
                      <m:nor/>
                    </m:rPr>
                    <w:rPr>
                      <w:rFonts w:eastAsiaTheme="minorEastAsia"/>
                      <w:sz w:val="18"/>
                      <w:szCs w:val="18"/>
                    </w:rPr>
                    <m:t>ref</m:t>
                  </m:r>
                </m:sup>
              </m:sSubSup>
            </m:oMath>
            <w:r>
              <w:rPr>
                <w:sz w:val="18"/>
                <w:szCs w:val="18"/>
              </w:rPr>
              <w:t>）</w:t>
            </w:r>
          </w:p>
        </w:tc>
        <w:tc>
          <w:tcPr>
            <w:tcW w:w="1487" w:type="pct"/>
            <w:tcMar>
              <w:left w:w="108" w:type="dxa"/>
              <w:right w:w="108" w:type="dxa"/>
            </w:tcMar>
            <w:vAlign w:val="center"/>
          </w:tcPr>
          <w:p w14:paraId="38862FF0" w14:textId="77777777" w:rsidR="002E1FEA" w:rsidRDefault="00000000">
            <w:pPr>
              <w:jc w:val="center"/>
              <w:rPr>
                <w:sz w:val="18"/>
                <w:szCs w:val="18"/>
              </w:rPr>
            </w:pPr>
            <w:r>
              <w:rPr>
                <w:sz w:val="18"/>
                <w:szCs w:val="18"/>
              </w:rPr>
              <w:t>参考剂量计离子复合修正</w:t>
            </w:r>
            <w:r>
              <w:rPr>
                <w:sz w:val="18"/>
                <w:szCs w:val="18"/>
              </w:rPr>
              <w:t>(B</w:t>
            </w:r>
            <w:r>
              <w:rPr>
                <w:sz w:val="18"/>
                <w:szCs w:val="18"/>
              </w:rPr>
              <w:t>类</w:t>
            </w:r>
            <w:r>
              <w:rPr>
                <w:sz w:val="18"/>
                <w:szCs w:val="18"/>
              </w:rPr>
              <w:t>)</w:t>
            </w:r>
          </w:p>
        </w:tc>
        <w:tc>
          <w:tcPr>
            <w:tcW w:w="662" w:type="pct"/>
            <w:tcMar>
              <w:left w:w="108" w:type="dxa"/>
              <w:right w:w="108" w:type="dxa"/>
            </w:tcMar>
            <w:vAlign w:val="center"/>
          </w:tcPr>
          <w:p w14:paraId="0EE9EA06" w14:textId="77777777" w:rsidR="002E1FEA" w:rsidRDefault="00000000">
            <w:pPr>
              <w:spacing w:line="300" w:lineRule="auto"/>
              <w:jc w:val="center"/>
              <w:rPr>
                <w:sz w:val="18"/>
                <w:szCs w:val="18"/>
              </w:rPr>
            </w:pPr>
            <w:r>
              <w:rPr>
                <w:sz w:val="18"/>
                <w:szCs w:val="18"/>
              </w:rPr>
              <w:t>0.1%</w:t>
            </w:r>
          </w:p>
        </w:tc>
        <w:tc>
          <w:tcPr>
            <w:tcW w:w="521" w:type="pct"/>
            <w:tcMar>
              <w:left w:w="108" w:type="dxa"/>
              <w:right w:w="108" w:type="dxa"/>
            </w:tcMar>
            <w:vAlign w:val="center"/>
          </w:tcPr>
          <w:p w14:paraId="3EC3A7DE" w14:textId="77777777" w:rsidR="002E1FEA" w:rsidRDefault="00000000">
            <w:pPr>
              <w:spacing w:line="300" w:lineRule="auto"/>
              <w:jc w:val="center"/>
              <w:rPr>
                <w:sz w:val="18"/>
                <w:szCs w:val="18"/>
              </w:rPr>
            </w:pPr>
            <w:r>
              <w:rPr>
                <w:rFonts w:hint="eastAsia"/>
                <w:sz w:val="18"/>
                <w:szCs w:val="18"/>
              </w:rPr>
              <w:t>1</w:t>
            </w:r>
          </w:p>
        </w:tc>
        <w:tc>
          <w:tcPr>
            <w:tcW w:w="934" w:type="pct"/>
            <w:tcMar>
              <w:left w:w="108" w:type="dxa"/>
              <w:right w:w="108" w:type="dxa"/>
            </w:tcMar>
            <w:vAlign w:val="center"/>
          </w:tcPr>
          <w:p w14:paraId="730BD89F" w14:textId="77777777" w:rsidR="002E1FEA" w:rsidRDefault="00000000">
            <w:pPr>
              <w:spacing w:line="300" w:lineRule="auto"/>
              <w:jc w:val="center"/>
              <w:rPr>
                <w:sz w:val="18"/>
                <w:szCs w:val="18"/>
              </w:rPr>
            </w:pPr>
            <w:r>
              <w:rPr>
                <w:sz w:val="18"/>
                <w:szCs w:val="18"/>
              </w:rPr>
              <w:t>0.10%</w:t>
            </w:r>
          </w:p>
        </w:tc>
        <w:tc>
          <w:tcPr>
            <w:tcW w:w="430" w:type="pct"/>
            <w:tcMar>
              <w:left w:w="108" w:type="dxa"/>
              <w:right w:w="108" w:type="dxa"/>
            </w:tcMar>
            <w:vAlign w:val="center"/>
          </w:tcPr>
          <w:p w14:paraId="288237F6" w14:textId="77777777" w:rsidR="002E1FEA" w:rsidRDefault="00000000">
            <w:pPr>
              <w:spacing w:line="300" w:lineRule="auto"/>
              <w:jc w:val="center"/>
              <w:rPr>
                <w:sz w:val="18"/>
                <w:szCs w:val="18"/>
              </w:rPr>
            </w:pPr>
            <w:r>
              <w:rPr>
                <w:sz w:val="18"/>
                <w:szCs w:val="18"/>
              </w:rPr>
              <w:t>10</w:t>
            </w:r>
          </w:p>
        </w:tc>
      </w:tr>
      <w:tr w:rsidR="002E1FEA" w14:paraId="411046D2" w14:textId="77777777">
        <w:tc>
          <w:tcPr>
            <w:tcW w:w="963" w:type="pct"/>
            <w:tcMar>
              <w:left w:w="108" w:type="dxa"/>
              <w:right w:w="108" w:type="dxa"/>
            </w:tcMar>
            <w:vAlign w:val="center"/>
          </w:tcPr>
          <w:p w14:paraId="53101C00" w14:textId="77777777" w:rsidR="002E1FEA" w:rsidRDefault="00000000">
            <w:pPr>
              <w:spacing w:line="300" w:lineRule="auto"/>
              <w:jc w:val="center"/>
              <w:rPr>
                <w:i/>
                <w:iCs/>
                <w:sz w:val="18"/>
                <w:szCs w:val="18"/>
              </w:rPr>
            </w:pPr>
            <w:r>
              <w:rPr>
                <w:i/>
                <w:iCs/>
                <w:sz w:val="18"/>
                <w:szCs w:val="18"/>
              </w:rPr>
              <w:t>u</w:t>
            </w:r>
            <w:r>
              <w:rPr>
                <w:sz w:val="18"/>
                <w:szCs w:val="18"/>
              </w:rPr>
              <w:t>（</w:t>
            </w:r>
            <m:oMath>
              <m:sSubSup>
                <m:sSubSupPr>
                  <m:ctrlPr>
                    <w:rPr>
                      <w:rFonts w:ascii="Cambria Math" w:eastAsiaTheme="minorEastAsia" w:hAnsi="Cambria Math"/>
                      <w:i/>
                      <w:sz w:val="18"/>
                      <w:szCs w:val="18"/>
                    </w:rPr>
                  </m:ctrlPr>
                </m:sSubSupPr>
                <m:e>
                  <m:r>
                    <m:rPr>
                      <m:nor/>
                    </m:rPr>
                    <w:rPr>
                      <w:rFonts w:eastAsiaTheme="minorEastAsia" w:hint="eastAsia"/>
                      <w:i/>
                      <w:sz w:val="18"/>
                      <w:szCs w:val="18"/>
                    </w:rPr>
                    <m:t>k</m:t>
                  </m:r>
                </m:e>
                <m:sub>
                  <m:r>
                    <m:rPr>
                      <m:nor/>
                    </m:rPr>
                    <w:rPr>
                      <w:rFonts w:eastAsiaTheme="minorEastAsia" w:hint="eastAsia"/>
                      <w:sz w:val="18"/>
                      <w:szCs w:val="18"/>
                    </w:rPr>
                    <m:t>s</m:t>
                  </m:r>
                </m:sub>
                <m:sup>
                  <m:r>
                    <m:rPr>
                      <m:nor/>
                    </m:rPr>
                    <w:rPr>
                      <w:rFonts w:eastAsiaTheme="minorEastAsia" w:hint="eastAsia"/>
                      <w:sz w:val="18"/>
                      <w:szCs w:val="18"/>
                    </w:rPr>
                    <m:t>user</m:t>
                  </m:r>
                </m:sup>
              </m:sSubSup>
            </m:oMath>
            <w:r>
              <w:rPr>
                <w:sz w:val="18"/>
                <w:szCs w:val="18"/>
              </w:rPr>
              <w:t>）</w:t>
            </w:r>
          </w:p>
        </w:tc>
        <w:tc>
          <w:tcPr>
            <w:tcW w:w="1487" w:type="pct"/>
            <w:tcMar>
              <w:left w:w="108" w:type="dxa"/>
              <w:right w:w="108" w:type="dxa"/>
            </w:tcMar>
            <w:vAlign w:val="center"/>
          </w:tcPr>
          <w:p w14:paraId="2C0F094A" w14:textId="77777777" w:rsidR="002E1FEA" w:rsidRDefault="00000000">
            <w:pPr>
              <w:jc w:val="center"/>
              <w:rPr>
                <w:sz w:val="18"/>
                <w:szCs w:val="18"/>
              </w:rPr>
            </w:pPr>
            <w:r>
              <w:rPr>
                <w:sz w:val="18"/>
                <w:szCs w:val="18"/>
              </w:rPr>
              <w:t>待校准剂量计离子复合修正</w:t>
            </w:r>
            <w:r>
              <w:rPr>
                <w:sz w:val="18"/>
                <w:szCs w:val="18"/>
              </w:rPr>
              <w:t>(B</w:t>
            </w:r>
            <w:r>
              <w:rPr>
                <w:sz w:val="18"/>
                <w:szCs w:val="18"/>
              </w:rPr>
              <w:t>类</w:t>
            </w:r>
            <w:r>
              <w:rPr>
                <w:sz w:val="18"/>
                <w:szCs w:val="18"/>
              </w:rPr>
              <w:t>)</w:t>
            </w:r>
          </w:p>
        </w:tc>
        <w:tc>
          <w:tcPr>
            <w:tcW w:w="662" w:type="pct"/>
            <w:tcMar>
              <w:left w:w="108" w:type="dxa"/>
              <w:right w:w="108" w:type="dxa"/>
            </w:tcMar>
            <w:vAlign w:val="center"/>
          </w:tcPr>
          <w:p w14:paraId="57E414D4" w14:textId="77777777" w:rsidR="002E1FEA" w:rsidRDefault="00000000">
            <w:pPr>
              <w:spacing w:line="300" w:lineRule="auto"/>
              <w:jc w:val="center"/>
              <w:rPr>
                <w:sz w:val="18"/>
                <w:szCs w:val="18"/>
              </w:rPr>
            </w:pPr>
            <w:r>
              <w:rPr>
                <w:sz w:val="18"/>
                <w:szCs w:val="18"/>
              </w:rPr>
              <w:t>0.1%</w:t>
            </w:r>
          </w:p>
        </w:tc>
        <w:tc>
          <w:tcPr>
            <w:tcW w:w="521" w:type="pct"/>
            <w:tcMar>
              <w:left w:w="108" w:type="dxa"/>
              <w:right w:w="108" w:type="dxa"/>
            </w:tcMar>
            <w:vAlign w:val="center"/>
          </w:tcPr>
          <w:p w14:paraId="63FFE4A7" w14:textId="77777777" w:rsidR="002E1FEA" w:rsidRDefault="00000000">
            <w:pPr>
              <w:spacing w:line="300" w:lineRule="auto"/>
              <w:jc w:val="center"/>
              <w:rPr>
                <w:sz w:val="18"/>
                <w:szCs w:val="18"/>
              </w:rPr>
            </w:pPr>
            <w:r>
              <w:rPr>
                <w:rFonts w:hint="eastAsia"/>
                <w:sz w:val="18"/>
                <w:szCs w:val="18"/>
              </w:rPr>
              <w:t>-1</w:t>
            </w:r>
          </w:p>
        </w:tc>
        <w:tc>
          <w:tcPr>
            <w:tcW w:w="934" w:type="pct"/>
            <w:tcMar>
              <w:left w:w="108" w:type="dxa"/>
              <w:right w:w="108" w:type="dxa"/>
            </w:tcMar>
            <w:vAlign w:val="center"/>
          </w:tcPr>
          <w:p w14:paraId="6AF3BA20" w14:textId="77777777" w:rsidR="002E1FEA" w:rsidRDefault="00000000">
            <w:pPr>
              <w:spacing w:line="300" w:lineRule="auto"/>
              <w:jc w:val="center"/>
              <w:rPr>
                <w:sz w:val="18"/>
                <w:szCs w:val="18"/>
              </w:rPr>
            </w:pPr>
            <w:r>
              <w:rPr>
                <w:sz w:val="18"/>
                <w:szCs w:val="18"/>
              </w:rPr>
              <w:t>0.10%</w:t>
            </w:r>
          </w:p>
        </w:tc>
        <w:tc>
          <w:tcPr>
            <w:tcW w:w="430" w:type="pct"/>
            <w:tcMar>
              <w:left w:w="108" w:type="dxa"/>
              <w:right w:w="108" w:type="dxa"/>
            </w:tcMar>
            <w:vAlign w:val="center"/>
          </w:tcPr>
          <w:p w14:paraId="23384733" w14:textId="77777777" w:rsidR="002E1FEA" w:rsidRDefault="00000000">
            <w:pPr>
              <w:spacing w:line="300" w:lineRule="auto"/>
              <w:jc w:val="center"/>
              <w:rPr>
                <w:sz w:val="18"/>
                <w:szCs w:val="18"/>
              </w:rPr>
            </w:pPr>
            <w:r>
              <w:rPr>
                <w:sz w:val="18"/>
                <w:szCs w:val="18"/>
              </w:rPr>
              <w:t>10</w:t>
            </w:r>
          </w:p>
        </w:tc>
      </w:tr>
    </w:tbl>
    <w:p w14:paraId="2879B138" w14:textId="77777777" w:rsidR="002E1FEA" w:rsidRDefault="00000000">
      <w:pPr>
        <w:pStyle w:val="1"/>
        <w:spacing w:before="0" w:after="0" w:line="300" w:lineRule="auto"/>
        <w:rPr>
          <w:rFonts w:eastAsia="黑体"/>
          <w:b w:val="0"/>
          <w:bCs w:val="0"/>
          <w:sz w:val="24"/>
          <w:szCs w:val="24"/>
        </w:rPr>
      </w:pPr>
      <w:r>
        <w:rPr>
          <w:rFonts w:eastAsia="黑体"/>
          <w:b w:val="0"/>
          <w:bCs w:val="0"/>
          <w:sz w:val="24"/>
          <w:szCs w:val="24"/>
        </w:rPr>
        <w:t xml:space="preserve">B.4.2 </w:t>
      </w:r>
      <w:r>
        <w:rPr>
          <w:rFonts w:eastAsia="黑体"/>
          <w:b w:val="0"/>
          <w:bCs w:val="0"/>
          <w:sz w:val="24"/>
          <w:szCs w:val="24"/>
        </w:rPr>
        <w:t>合成标准不确定度的计算</w:t>
      </w:r>
      <w:bookmarkEnd w:id="99"/>
    </w:p>
    <w:p w14:paraId="5F907D65" w14:textId="77777777" w:rsidR="002E1FEA" w:rsidRDefault="00000000">
      <w:pPr>
        <w:spacing w:line="300" w:lineRule="auto"/>
        <w:ind w:firstLineChars="200" w:firstLine="480"/>
        <w:rPr>
          <w:sz w:val="24"/>
        </w:rPr>
      </w:pPr>
      <w:r>
        <w:rPr>
          <w:sz w:val="24"/>
        </w:rPr>
        <w:t>各量彼此不相关，合成标准不确定度为</w:t>
      </w:r>
      <w:r>
        <w:rPr>
          <w:i/>
          <w:iCs/>
          <w:sz w:val="24"/>
        </w:rPr>
        <w:t>u</w:t>
      </w:r>
      <w:r>
        <w:rPr>
          <w:sz w:val="24"/>
        </w:rPr>
        <w:t>（</w:t>
      </w:r>
      <m:oMath>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user</m:t>
            </m:r>
          </m:sup>
        </m:sSubSup>
      </m:oMath>
      <w:r>
        <w:rPr>
          <w:sz w:val="24"/>
        </w:rPr>
        <w:t>）</w:t>
      </w:r>
      <w:r>
        <w:rPr>
          <w:sz w:val="24"/>
        </w:rPr>
        <w:t>=0.</w:t>
      </w:r>
      <w:r>
        <w:rPr>
          <w:rFonts w:hint="eastAsia"/>
          <w:sz w:val="24"/>
        </w:rPr>
        <w:t>76</w:t>
      </w:r>
      <w:r>
        <w:rPr>
          <w:sz w:val="24"/>
        </w:rPr>
        <w:t>%</w:t>
      </w:r>
      <w:r>
        <w:rPr>
          <w:sz w:val="24"/>
        </w:rPr>
        <w:t>，有效自由度为</w:t>
      </w:r>
      <w:r>
        <w:rPr>
          <w:i/>
          <w:iCs/>
          <w:sz w:val="24"/>
        </w:rPr>
        <w:t>υ</w:t>
      </w:r>
      <w:r>
        <w:rPr>
          <w:sz w:val="24"/>
          <w:vertAlign w:val="subscript"/>
        </w:rPr>
        <w:t>eff</w:t>
      </w:r>
      <w:r>
        <w:rPr>
          <w:sz w:val="24"/>
        </w:rPr>
        <w:t xml:space="preserve"> = 7</w:t>
      </w:r>
      <w:r>
        <w:rPr>
          <w:rFonts w:hint="eastAsia"/>
          <w:sz w:val="24"/>
        </w:rPr>
        <w:t>0</w:t>
      </w:r>
      <w:r>
        <w:rPr>
          <w:sz w:val="24"/>
        </w:rPr>
        <w:t>。</w:t>
      </w:r>
    </w:p>
    <w:p w14:paraId="4527738B" w14:textId="77777777" w:rsidR="002E1FEA" w:rsidRDefault="00000000">
      <w:pPr>
        <w:pStyle w:val="1"/>
        <w:spacing w:before="0" w:after="0" w:line="300" w:lineRule="auto"/>
        <w:rPr>
          <w:rFonts w:eastAsia="黑体"/>
          <w:b w:val="0"/>
          <w:bCs w:val="0"/>
          <w:sz w:val="24"/>
          <w:szCs w:val="24"/>
        </w:rPr>
      </w:pPr>
      <w:bookmarkStart w:id="100" w:name="_Toc8076"/>
      <w:r>
        <w:rPr>
          <w:rFonts w:eastAsia="黑体"/>
          <w:b w:val="0"/>
          <w:bCs w:val="0"/>
          <w:sz w:val="24"/>
          <w:szCs w:val="24"/>
        </w:rPr>
        <w:t xml:space="preserve">B.5 </w:t>
      </w:r>
      <w:r>
        <w:rPr>
          <w:rFonts w:eastAsia="黑体"/>
          <w:b w:val="0"/>
          <w:bCs w:val="0"/>
          <w:sz w:val="24"/>
          <w:szCs w:val="24"/>
        </w:rPr>
        <w:t>扩展不确定度的评定</w:t>
      </w:r>
      <w:bookmarkEnd w:id="100"/>
    </w:p>
    <w:p w14:paraId="15886BE6" w14:textId="77777777" w:rsidR="002E1FEA" w:rsidRDefault="00000000">
      <w:pPr>
        <w:spacing w:line="300" w:lineRule="auto"/>
        <w:ind w:firstLineChars="200" w:firstLine="480"/>
        <w:rPr>
          <w:sz w:val="24"/>
        </w:rPr>
      </w:pPr>
      <w:r>
        <w:rPr>
          <w:sz w:val="24"/>
        </w:rPr>
        <w:t>取包含概率</w:t>
      </w:r>
      <w:r>
        <w:rPr>
          <w:i/>
          <w:iCs/>
          <w:sz w:val="24"/>
        </w:rPr>
        <w:t xml:space="preserve">p </w:t>
      </w:r>
      <w:r>
        <w:rPr>
          <w:sz w:val="24"/>
        </w:rPr>
        <w:t>= 95%</w:t>
      </w:r>
      <w:r>
        <w:rPr>
          <w:sz w:val="24"/>
        </w:rPr>
        <w:t>，按有效自由度查</w:t>
      </w:r>
      <w:r>
        <w:rPr>
          <w:i/>
          <w:iCs/>
          <w:sz w:val="24"/>
        </w:rPr>
        <w:t>t</w:t>
      </w:r>
      <w:r>
        <w:rPr>
          <w:sz w:val="24"/>
        </w:rPr>
        <w:t>分布表得到</w:t>
      </w:r>
      <w:r>
        <w:rPr>
          <w:i/>
          <w:iCs/>
          <w:sz w:val="24"/>
        </w:rPr>
        <w:t>t</w:t>
      </w:r>
      <w:r>
        <w:rPr>
          <w:i/>
          <w:iCs/>
          <w:sz w:val="24"/>
          <w:vertAlign w:val="subscript"/>
        </w:rPr>
        <w:t>p</w:t>
      </w:r>
      <w:r>
        <w:rPr>
          <w:sz w:val="24"/>
        </w:rPr>
        <w:t xml:space="preserve"> = </w:t>
      </w:r>
      <w:r>
        <w:rPr>
          <w:i/>
          <w:iCs/>
          <w:sz w:val="24"/>
        </w:rPr>
        <w:t>t</w:t>
      </w:r>
      <w:r>
        <w:rPr>
          <w:sz w:val="24"/>
          <w:vertAlign w:val="subscript"/>
        </w:rPr>
        <w:t>95</w:t>
      </w:r>
      <w:r>
        <w:rPr>
          <w:sz w:val="24"/>
        </w:rPr>
        <w:t>（</w:t>
      </w:r>
      <w:r>
        <w:rPr>
          <w:sz w:val="24"/>
        </w:rPr>
        <w:t>7</w:t>
      </w:r>
      <w:r>
        <w:rPr>
          <w:rFonts w:hint="eastAsia"/>
          <w:sz w:val="24"/>
        </w:rPr>
        <w:t>0</w:t>
      </w:r>
      <w:r>
        <w:rPr>
          <w:sz w:val="24"/>
        </w:rPr>
        <w:t>）</w:t>
      </w:r>
      <w:r>
        <w:rPr>
          <w:rFonts w:hint="eastAsia"/>
          <w:sz w:val="24"/>
        </w:rPr>
        <w:t>≈</w:t>
      </w:r>
      <w:r>
        <w:rPr>
          <w:sz w:val="24"/>
        </w:rPr>
        <w:t>2.00</w:t>
      </w:r>
      <w:r>
        <w:rPr>
          <w:sz w:val="24"/>
        </w:rPr>
        <w:t>，扩展不确定度</w:t>
      </w:r>
      <w:r>
        <w:rPr>
          <w:i/>
          <w:iCs/>
          <w:sz w:val="24"/>
        </w:rPr>
        <w:t>U</w:t>
      </w:r>
      <w:r>
        <w:rPr>
          <w:sz w:val="24"/>
          <w:vertAlign w:val="subscript"/>
        </w:rPr>
        <w:t>95</w:t>
      </w:r>
      <w:r>
        <w:rPr>
          <w:sz w:val="24"/>
        </w:rPr>
        <w:t xml:space="preserve"> = </w:t>
      </w:r>
      <w:r>
        <w:rPr>
          <w:i/>
          <w:iCs/>
          <w:sz w:val="24"/>
        </w:rPr>
        <w:t>t</w:t>
      </w:r>
      <w:r>
        <w:rPr>
          <w:sz w:val="24"/>
          <w:vertAlign w:val="subscript"/>
        </w:rPr>
        <w:t>95</w:t>
      </w:r>
      <w:r>
        <w:rPr>
          <w:sz w:val="24"/>
        </w:rPr>
        <w:t>（</w:t>
      </w:r>
      <w:r>
        <w:rPr>
          <w:sz w:val="24"/>
        </w:rPr>
        <w:t>7</w:t>
      </w:r>
      <w:r>
        <w:rPr>
          <w:rFonts w:hint="eastAsia"/>
          <w:sz w:val="24"/>
        </w:rPr>
        <w:t>0</w:t>
      </w:r>
      <w:r>
        <w:rPr>
          <w:sz w:val="24"/>
        </w:rPr>
        <w:t>）</w:t>
      </w:r>
      <w:r>
        <w:rPr>
          <w:i/>
          <w:iCs/>
          <w:sz w:val="24"/>
        </w:rPr>
        <w:t>u</w:t>
      </w:r>
      <w:r>
        <w:rPr>
          <w:sz w:val="24"/>
          <w:vertAlign w:val="subscript"/>
        </w:rPr>
        <w:t>c</w:t>
      </w:r>
      <w:r>
        <w:rPr>
          <w:sz w:val="24"/>
        </w:rPr>
        <w:t>（</w:t>
      </w:r>
      <m:oMath>
        <m:sSubSup>
          <m:sSubSupPr>
            <m:ctrlPr>
              <w:rPr>
                <w:rFonts w:ascii="Cambria Math" w:eastAsiaTheme="minorEastAsia" w:hAnsi="Cambria Math"/>
                <w:i/>
                <w:sz w:val="24"/>
              </w:rPr>
            </m:ctrlPr>
          </m:sSubSupPr>
          <m:e>
            <m:r>
              <m:rPr>
                <m:nor/>
              </m:rPr>
              <w:rPr>
                <w:rFonts w:eastAsiaTheme="minorEastAsia"/>
                <w:i/>
                <w:sz w:val="24"/>
              </w:rPr>
              <m:t>N</m:t>
            </m:r>
          </m:e>
          <m:sub>
            <m:r>
              <m:rPr>
                <m:nor/>
              </m:rPr>
              <w:rPr>
                <w:rFonts w:eastAsiaTheme="minorEastAsia"/>
                <w:i/>
                <w:sz w:val="24"/>
              </w:rPr>
              <m:t>D</m:t>
            </m:r>
            <m:r>
              <m:rPr>
                <m:nor/>
              </m:rPr>
              <w:rPr>
                <w:rFonts w:eastAsiaTheme="minorEastAsia"/>
                <w:sz w:val="24"/>
              </w:rPr>
              <m:t>,w</m:t>
            </m:r>
          </m:sub>
          <m:sup>
            <m:r>
              <m:rPr>
                <m:nor/>
              </m:rPr>
              <w:rPr>
                <w:rFonts w:eastAsiaTheme="minorEastAsia"/>
                <w:sz w:val="24"/>
              </w:rPr>
              <m:t>user</m:t>
            </m:r>
          </m:sup>
        </m:sSubSup>
      </m:oMath>
      <w:r>
        <w:rPr>
          <w:sz w:val="24"/>
        </w:rPr>
        <w:t>）</w:t>
      </w:r>
      <w:r>
        <w:rPr>
          <w:sz w:val="24"/>
        </w:rPr>
        <w:t>=</w:t>
      </w:r>
      <w:r>
        <w:rPr>
          <w:rFonts w:hint="eastAsia"/>
          <w:sz w:val="24"/>
        </w:rPr>
        <w:t>2.00</w:t>
      </w:r>
      <w:r>
        <w:rPr>
          <w:rFonts w:hint="eastAsia"/>
          <w:sz w:val="24"/>
        </w:rPr>
        <w:t>×</w:t>
      </w:r>
      <w:r>
        <w:rPr>
          <w:rFonts w:hint="eastAsia"/>
          <w:sz w:val="24"/>
        </w:rPr>
        <w:t>0.76%=</w:t>
      </w:r>
      <w:r>
        <w:rPr>
          <w:sz w:val="24"/>
        </w:rPr>
        <w:t>1.</w:t>
      </w:r>
      <w:r>
        <w:rPr>
          <w:rFonts w:hint="eastAsia"/>
          <w:sz w:val="24"/>
        </w:rPr>
        <w:t>5</w:t>
      </w:r>
      <w:r>
        <w:rPr>
          <w:sz w:val="24"/>
        </w:rPr>
        <w:t>%</w:t>
      </w:r>
    </w:p>
    <w:p w14:paraId="2DA00636" w14:textId="77777777" w:rsidR="002E1FEA" w:rsidRDefault="00000000">
      <w:pPr>
        <w:pStyle w:val="1"/>
        <w:spacing w:before="0" w:after="0" w:line="300" w:lineRule="auto"/>
        <w:rPr>
          <w:rFonts w:eastAsia="黑体"/>
          <w:b w:val="0"/>
          <w:bCs w:val="0"/>
          <w:sz w:val="24"/>
          <w:szCs w:val="24"/>
        </w:rPr>
      </w:pPr>
      <w:bookmarkStart w:id="101" w:name="_Toc3995"/>
      <w:r>
        <w:rPr>
          <w:rFonts w:eastAsia="黑体"/>
          <w:b w:val="0"/>
          <w:bCs w:val="0"/>
          <w:sz w:val="24"/>
          <w:szCs w:val="24"/>
        </w:rPr>
        <w:lastRenderedPageBreak/>
        <w:t xml:space="preserve">B.6 </w:t>
      </w:r>
      <w:r>
        <w:rPr>
          <w:rFonts w:eastAsia="黑体"/>
          <w:b w:val="0"/>
          <w:bCs w:val="0"/>
          <w:sz w:val="24"/>
          <w:szCs w:val="24"/>
        </w:rPr>
        <w:t>测量不确定度报告与表示</w:t>
      </w:r>
      <w:bookmarkEnd w:id="101"/>
    </w:p>
    <w:p w14:paraId="6F1B0D2C" w14:textId="77777777" w:rsidR="002E1FEA" w:rsidRDefault="00000000">
      <w:pPr>
        <w:spacing w:line="300" w:lineRule="auto"/>
        <w:ind w:firstLineChars="200" w:firstLine="480"/>
        <w:rPr>
          <w:sz w:val="24"/>
        </w:rPr>
      </w:pPr>
      <w:r>
        <w:rPr>
          <w:sz w:val="24"/>
        </w:rPr>
        <w:t>放射治疗用电离室剂量计水吸收剂量校准因子不确定度为</w:t>
      </w:r>
      <w:r>
        <w:rPr>
          <w:i/>
          <w:iCs/>
          <w:sz w:val="24"/>
        </w:rPr>
        <w:t>U</w:t>
      </w:r>
      <w:r>
        <w:rPr>
          <w:sz w:val="24"/>
          <w:vertAlign w:val="subscript"/>
        </w:rPr>
        <w:t>95</w:t>
      </w:r>
      <w:r>
        <w:rPr>
          <w:sz w:val="24"/>
        </w:rPr>
        <w:t xml:space="preserve"> =1.</w:t>
      </w:r>
      <w:r>
        <w:rPr>
          <w:rFonts w:hint="eastAsia"/>
          <w:sz w:val="24"/>
        </w:rPr>
        <w:t>5</w:t>
      </w:r>
      <w:r>
        <w:rPr>
          <w:sz w:val="24"/>
        </w:rPr>
        <w:t>%</w:t>
      </w:r>
      <w:r>
        <w:rPr>
          <w:sz w:val="24"/>
        </w:rPr>
        <w:t>，</w:t>
      </w:r>
      <w:r>
        <w:rPr>
          <w:i/>
          <w:iCs/>
          <w:sz w:val="24"/>
        </w:rPr>
        <w:t>ν</w:t>
      </w:r>
      <w:r>
        <w:rPr>
          <w:sz w:val="24"/>
          <w:vertAlign w:val="subscript"/>
        </w:rPr>
        <w:t>eff</w:t>
      </w:r>
      <w:r>
        <w:rPr>
          <w:sz w:val="24"/>
        </w:rPr>
        <w:t xml:space="preserve"> = 7</w:t>
      </w:r>
      <w:r>
        <w:rPr>
          <w:rFonts w:hint="eastAsia"/>
          <w:sz w:val="24"/>
        </w:rPr>
        <w:t>0</w:t>
      </w:r>
      <w:r>
        <w:rPr>
          <w:sz w:val="24"/>
        </w:rPr>
        <w:t>。</w:t>
      </w:r>
    </w:p>
    <w:p w14:paraId="7BD53CBA" w14:textId="77777777" w:rsidR="002E1FEA" w:rsidRDefault="002E1FEA">
      <w:pPr>
        <w:spacing w:line="300" w:lineRule="auto"/>
        <w:rPr>
          <w:rFonts w:eastAsiaTheme="minorEastAsia"/>
          <w:sz w:val="24"/>
        </w:rPr>
      </w:pPr>
    </w:p>
    <w:p w14:paraId="3E87B391" w14:textId="77777777" w:rsidR="002E1FEA" w:rsidRDefault="00000000">
      <w:pPr>
        <w:rPr>
          <w:rFonts w:eastAsiaTheme="minorEastAsia"/>
          <w:sz w:val="24"/>
        </w:rPr>
      </w:pPr>
      <w:r>
        <w:rPr>
          <w:rFonts w:eastAsiaTheme="minorEastAsia"/>
          <w:sz w:val="24"/>
        </w:rPr>
        <w:br w:type="page"/>
      </w:r>
    </w:p>
    <w:p w14:paraId="77008F39" w14:textId="77777777" w:rsidR="002E1FEA" w:rsidRDefault="00000000">
      <w:pPr>
        <w:pStyle w:val="af0"/>
        <w:spacing w:before="0" w:after="0" w:line="300" w:lineRule="auto"/>
        <w:jc w:val="left"/>
        <w:rPr>
          <w:rFonts w:ascii="Times New Roman" w:eastAsia="黑体" w:hAnsi="Times New Roman" w:cs="Times New Roman"/>
          <w:b w:val="0"/>
          <w:sz w:val="28"/>
          <w:szCs w:val="28"/>
        </w:rPr>
      </w:pPr>
      <w:bookmarkStart w:id="102" w:name="_Toc7467"/>
      <w:r>
        <w:rPr>
          <w:rFonts w:ascii="Times New Roman" w:eastAsia="黑体" w:hAnsi="Times New Roman" w:cs="Times New Roman"/>
          <w:b w:val="0"/>
          <w:sz w:val="28"/>
          <w:szCs w:val="28"/>
        </w:rPr>
        <w:lastRenderedPageBreak/>
        <w:t>附录</w:t>
      </w:r>
      <w:r>
        <w:rPr>
          <w:rFonts w:ascii="Times New Roman" w:eastAsia="黑体" w:hAnsi="Times New Roman" w:cs="Times New Roman"/>
          <w:b w:val="0"/>
          <w:sz w:val="28"/>
          <w:szCs w:val="28"/>
        </w:rPr>
        <w:t>C</w:t>
      </w:r>
      <w:bookmarkEnd w:id="102"/>
    </w:p>
    <w:p w14:paraId="6B837DD5" w14:textId="77777777" w:rsidR="002E1FEA" w:rsidRDefault="00000000">
      <w:pPr>
        <w:pStyle w:val="af0"/>
        <w:spacing w:before="0" w:after="0" w:line="300" w:lineRule="auto"/>
        <w:rPr>
          <w:rFonts w:ascii="Times New Roman" w:eastAsia="黑体" w:hAnsi="Times New Roman" w:cs="Times New Roman"/>
          <w:b w:val="0"/>
          <w:sz w:val="28"/>
          <w:szCs w:val="28"/>
        </w:rPr>
      </w:pPr>
      <w:bookmarkStart w:id="103" w:name="_Toc9910"/>
      <w:r>
        <w:rPr>
          <w:rFonts w:ascii="Times New Roman" w:eastAsia="黑体" w:hAnsi="Times New Roman" w:cs="Times New Roman"/>
          <w:b w:val="0"/>
          <w:sz w:val="28"/>
          <w:szCs w:val="28"/>
        </w:rPr>
        <w:t>电离室极化效应和离子复合效应修正</w:t>
      </w:r>
      <w:bookmarkEnd w:id="103"/>
    </w:p>
    <w:p w14:paraId="2E7F4599" w14:textId="77777777" w:rsidR="002E1FEA" w:rsidRDefault="00000000">
      <w:pPr>
        <w:pStyle w:val="1"/>
        <w:spacing w:before="0" w:after="0" w:line="300" w:lineRule="auto"/>
        <w:rPr>
          <w:rFonts w:eastAsia="黑体"/>
          <w:b w:val="0"/>
          <w:bCs w:val="0"/>
          <w:sz w:val="24"/>
          <w:szCs w:val="24"/>
        </w:rPr>
      </w:pPr>
      <w:bookmarkStart w:id="104" w:name="_Toc20753"/>
      <w:r>
        <w:rPr>
          <w:rFonts w:eastAsia="黑体"/>
          <w:b w:val="0"/>
          <w:bCs w:val="0"/>
          <w:sz w:val="24"/>
          <w:szCs w:val="24"/>
        </w:rPr>
        <w:t xml:space="preserve">C.1 </w:t>
      </w:r>
      <w:r>
        <w:rPr>
          <w:rFonts w:eastAsia="黑体"/>
          <w:b w:val="0"/>
          <w:bCs w:val="0"/>
          <w:sz w:val="24"/>
          <w:szCs w:val="24"/>
        </w:rPr>
        <w:t>极化效应修正</w:t>
      </w:r>
      <w:bookmarkEnd w:id="104"/>
    </w:p>
    <w:p w14:paraId="639DC3BD" w14:textId="77777777" w:rsidR="002E1FEA" w:rsidRDefault="00000000">
      <w:pPr>
        <w:spacing w:line="300" w:lineRule="auto"/>
        <w:ind w:firstLineChars="200" w:firstLine="480"/>
        <w:contextualSpacing/>
        <w:rPr>
          <w:sz w:val="24"/>
        </w:rPr>
      </w:pPr>
      <w:r>
        <w:rPr>
          <w:sz w:val="24"/>
        </w:rPr>
        <w:t>电离室的极化效应修正用以下公式计算：</w:t>
      </w:r>
    </w:p>
    <w:tbl>
      <w:tblPr>
        <w:tblW w:w="5000" w:type="pct"/>
        <w:jc w:val="center"/>
        <w:tblLook w:val="04A0" w:firstRow="1" w:lastRow="0" w:firstColumn="1" w:lastColumn="0" w:noHBand="0" w:noVBand="1"/>
      </w:tblPr>
      <w:tblGrid>
        <w:gridCol w:w="1246"/>
        <w:gridCol w:w="5814"/>
        <w:gridCol w:w="1246"/>
      </w:tblGrid>
      <w:tr w:rsidR="002E1FEA" w14:paraId="345D4107" w14:textId="77777777">
        <w:trPr>
          <w:jc w:val="center"/>
        </w:trPr>
        <w:tc>
          <w:tcPr>
            <w:tcW w:w="750" w:type="pct"/>
            <w:tcMar>
              <w:left w:w="0" w:type="dxa"/>
              <w:right w:w="0" w:type="dxa"/>
            </w:tcMar>
            <w:vAlign w:val="center"/>
          </w:tcPr>
          <w:p w14:paraId="366B1C9A"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46350BD9" w14:textId="77777777" w:rsidR="002E1FEA" w:rsidRDefault="00000000">
            <w:pPr>
              <w:pStyle w:val="MTDisplayEquation"/>
              <w:spacing w:line="300" w:lineRule="auto"/>
              <w:ind w:firstLine="0"/>
              <w:jc w:val="center"/>
              <w:rPr>
                <w:sz w:val="24"/>
              </w:rPr>
            </w:pPr>
            <m:oMathPara>
              <m:oMath>
                <m:sSub>
                  <m:sSubPr>
                    <m:ctrlPr>
                      <w:rPr>
                        <w:rFonts w:ascii="Cambria Math" w:hAnsi="Cambria Math"/>
                        <w:sz w:val="24"/>
                      </w:rPr>
                    </m:ctrlPr>
                  </m:sSubPr>
                  <m:e>
                    <m:r>
                      <m:rPr>
                        <m:nor/>
                      </m:rPr>
                      <w:rPr>
                        <w:i/>
                        <w:sz w:val="24"/>
                      </w:rPr>
                      <m:t>k</m:t>
                    </m:r>
                  </m:e>
                  <m:sub>
                    <m:r>
                      <m:rPr>
                        <m:nor/>
                      </m:rPr>
                      <w:rPr>
                        <w:sz w:val="24"/>
                      </w:rPr>
                      <m:t>pol</m:t>
                    </m:r>
                  </m:sub>
                </m:sSub>
                <m:r>
                  <m:rPr>
                    <m:nor/>
                  </m:rPr>
                  <w:rPr>
                    <w:sz w:val="24"/>
                  </w:rPr>
                  <m:t>=</m:t>
                </m:r>
                <m:f>
                  <m:fPr>
                    <m:ctrlPr>
                      <w:rPr>
                        <w:rFonts w:ascii="Cambria Math" w:hAnsi="Cambria Math"/>
                        <w:i/>
                        <w:sz w:val="24"/>
                      </w:rPr>
                    </m:ctrlPr>
                  </m:fPr>
                  <m:num>
                    <m:d>
                      <m:dPr>
                        <m:begChr m:val="|"/>
                        <m:endChr m:val="|"/>
                        <m:ctrlPr>
                          <w:rPr>
                            <w:rFonts w:ascii="Cambria Math" w:hAnsi="Cambria Math"/>
                            <w:i/>
                            <w:sz w:val="24"/>
                          </w:rPr>
                        </m:ctrlPr>
                      </m:dPr>
                      <m:e>
                        <m:sSub>
                          <m:sSubPr>
                            <m:ctrlPr>
                              <w:rPr>
                                <w:rFonts w:ascii="Cambria Math" w:hAnsi="Cambria Math"/>
                                <w:i/>
                                <w:sz w:val="24"/>
                              </w:rPr>
                            </m:ctrlPr>
                          </m:sSubPr>
                          <m:e>
                            <m:r>
                              <m:rPr>
                                <m:nor/>
                              </m:rPr>
                              <w:rPr>
                                <w:i/>
                                <w:sz w:val="24"/>
                              </w:rPr>
                              <m:t>M</m:t>
                            </m:r>
                          </m:e>
                          <m:sub>
                            <m:r>
                              <m:rPr>
                                <m:nor/>
                              </m:rPr>
                              <w:rPr>
                                <w:sz w:val="24"/>
                              </w:rPr>
                              <m:t>+</m:t>
                            </m:r>
                          </m:sub>
                        </m:sSub>
                      </m:e>
                    </m:d>
                    <m:r>
                      <m:rPr>
                        <m:nor/>
                      </m:rPr>
                      <w:rPr>
                        <w:sz w:val="24"/>
                      </w:rPr>
                      <m:t>+</m:t>
                    </m:r>
                    <m:d>
                      <m:dPr>
                        <m:begChr m:val="|"/>
                        <m:endChr m:val="|"/>
                        <m:ctrlPr>
                          <w:rPr>
                            <w:rFonts w:ascii="Cambria Math" w:hAnsi="Cambria Math"/>
                            <w:i/>
                            <w:sz w:val="24"/>
                          </w:rPr>
                        </m:ctrlPr>
                      </m:dPr>
                      <m:e>
                        <m:sSub>
                          <m:sSubPr>
                            <m:ctrlPr>
                              <w:rPr>
                                <w:rFonts w:ascii="Cambria Math" w:hAnsi="Cambria Math"/>
                                <w:i/>
                                <w:sz w:val="24"/>
                              </w:rPr>
                            </m:ctrlPr>
                          </m:sSubPr>
                          <m:e>
                            <m:r>
                              <m:rPr>
                                <m:nor/>
                              </m:rPr>
                              <w:rPr>
                                <w:i/>
                                <w:sz w:val="24"/>
                              </w:rPr>
                              <m:t>M</m:t>
                            </m:r>
                          </m:e>
                          <m:sub>
                            <m:r>
                              <m:rPr>
                                <m:nor/>
                              </m:rPr>
                              <w:rPr>
                                <w:sz w:val="24"/>
                              </w:rPr>
                              <m:t>-</m:t>
                            </m:r>
                          </m:sub>
                        </m:sSub>
                      </m:e>
                    </m:d>
                  </m:num>
                  <m:den>
                    <m:r>
                      <m:rPr>
                        <m:nor/>
                      </m:rPr>
                      <w:rPr>
                        <w:sz w:val="24"/>
                      </w:rPr>
                      <m:t>2</m:t>
                    </m:r>
                    <m:r>
                      <m:rPr>
                        <m:nor/>
                      </m:rPr>
                      <w:rPr>
                        <w:i/>
                        <w:sz w:val="24"/>
                      </w:rPr>
                      <m:t>M</m:t>
                    </m:r>
                  </m:den>
                </m:f>
              </m:oMath>
            </m:oMathPara>
          </w:p>
        </w:tc>
        <w:tc>
          <w:tcPr>
            <w:tcW w:w="750" w:type="pct"/>
            <w:tcMar>
              <w:left w:w="0" w:type="dxa"/>
              <w:right w:w="0" w:type="dxa"/>
            </w:tcMar>
            <w:vAlign w:val="center"/>
          </w:tcPr>
          <w:p w14:paraId="7C145DBE" w14:textId="77777777" w:rsidR="002E1FEA" w:rsidRDefault="00000000">
            <w:pPr>
              <w:pStyle w:val="MTDisplayEquation"/>
              <w:spacing w:line="300" w:lineRule="auto"/>
              <w:ind w:firstLine="0"/>
              <w:rPr>
                <w:sz w:val="24"/>
              </w:rPr>
            </w:pPr>
            <w:r>
              <w:rPr>
                <w:sz w:val="24"/>
              </w:rPr>
              <w:t>（</w:t>
            </w:r>
            <w:r>
              <w:rPr>
                <w:sz w:val="24"/>
              </w:rPr>
              <w:t>C.1</w:t>
            </w:r>
            <w:r>
              <w:rPr>
                <w:sz w:val="24"/>
              </w:rPr>
              <w:t>）</w:t>
            </w:r>
          </w:p>
        </w:tc>
      </w:tr>
    </w:tbl>
    <w:p w14:paraId="78947EE2" w14:textId="77777777" w:rsidR="002E1FEA" w:rsidRDefault="00000000">
      <w:pPr>
        <w:spacing w:line="300" w:lineRule="auto"/>
        <w:contextualSpacing/>
        <w:rPr>
          <w:sz w:val="24"/>
        </w:rPr>
      </w:pPr>
      <w:r>
        <w:rPr>
          <w:sz w:val="24"/>
        </w:rPr>
        <w:t>其中，</w:t>
      </w:r>
      <m:oMath>
        <m:sSub>
          <m:sSubPr>
            <m:ctrlPr>
              <w:rPr>
                <w:rFonts w:ascii="Cambria Math" w:hAnsi="Cambria Math"/>
                <w:sz w:val="24"/>
              </w:rPr>
            </m:ctrlPr>
          </m:sSubPr>
          <m:e>
            <m:r>
              <m:rPr>
                <m:nor/>
              </m:rPr>
              <w:rPr>
                <w:i/>
                <w:sz w:val="24"/>
              </w:rPr>
              <m:t>M</m:t>
            </m:r>
          </m:e>
          <m:sub>
            <m:r>
              <m:rPr>
                <m:nor/>
              </m:rPr>
              <w:rPr>
                <w:sz w:val="24"/>
              </w:rPr>
              <m:t>+</m:t>
            </m:r>
          </m:sub>
        </m:sSub>
      </m:oMath>
      <w:r>
        <w:rPr>
          <w:sz w:val="24"/>
        </w:rPr>
        <w:t>，</w:t>
      </w:r>
      <m:oMath>
        <m:sSub>
          <m:sSubPr>
            <m:ctrlPr>
              <w:rPr>
                <w:rFonts w:ascii="Cambria Math" w:hAnsi="Cambria Math"/>
                <w:sz w:val="24"/>
              </w:rPr>
            </m:ctrlPr>
          </m:sSubPr>
          <m:e>
            <m:r>
              <m:rPr>
                <m:nor/>
              </m:rPr>
              <w:rPr>
                <w:i/>
                <w:sz w:val="24"/>
              </w:rPr>
              <m:t>M</m:t>
            </m:r>
          </m:e>
          <m:sub>
            <m:r>
              <m:rPr>
                <m:nor/>
              </m:rPr>
              <w:rPr>
                <w:sz w:val="24"/>
              </w:rPr>
              <m:t>-</m:t>
            </m:r>
          </m:sub>
        </m:sSub>
      </m:oMath>
      <w:r>
        <w:rPr>
          <w:sz w:val="24"/>
        </w:rPr>
        <w:t>分别为电极正反接时剂量仪的读数。</w:t>
      </w:r>
      <m:oMath>
        <m:r>
          <m:rPr>
            <m:nor/>
          </m:rPr>
          <w:rPr>
            <w:i/>
            <w:sz w:val="24"/>
          </w:rPr>
          <m:t>M</m:t>
        </m:r>
      </m:oMath>
      <w:r>
        <w:rPr>
          <w:sz w:val="24"/>
        </w:rPr>
        <w:t>为工作极性条件的剂量仪读数。</w:t>
      </w:r>
    </w:p>
    <w:p w14:paraId="73D4A008" w14:textId="77777777" w:rsidR="002E1FEA" w:rsidRDefault="002E1FEA">
      <w:pPr>
        <w:spacing w:line="300" w:lineRule="auto"/>
        <w:ind w:firstLineChars="200" w:firstLine="480"/>
        <w:rPr>
          <w:rFonts w:eastAsiaTheme="minorEastAsia"/>
          <w:sz w:val="24"/>
        </w:rPr>
      </w:pPr>
    </w:p>
    <w:p w14:paraId="3F0C3D88" w14:textId="77777777" w:rsidR="002E1FEA" w:rsidRDefault="00000000">
      <w:pPr>
        <w:pStyle w:val="1"/>
        <w:spacing w:before="0" w:after="0" w:line="300" w:lineRule="auto"/>
        <w:rPr>
          <w:rFonts w:eastAsia="黑体"/>
          <w:b w:val="0"/>
          <w:bCs w:val="0"/>
          <w:sz w:val="24"/>
          <w:szCs w:val="24"/>
        </w:rPr>
      </w:pPr>
      <w:bookmarkStart w:id="105" w:name="_Toc9209"/>
      <w:r>
        <w:rPr>
          <w:rFonts w:eastAsia="黑体"/>
          <w:b w:val="0"/>
          <w:bCs w:val="0"/>
          <w:sz w:val="24"/>
          <w:szCs w:val="24"/>
        </w:rPr>
        <w:t xml:space="preserve">C.2 </w:t>
      </w:r>
      <w:r>
        <w:rPr>
          <w:rFonts w:eastAsia="黑体"/>
          <w:b w:val="0"/>
          <w:bCs w:val="0"/>
          <w:sz w:val="24"/>
          <w:szCs w:val="24"/>
        </w:rPr>
        <w:t>离子复合效应修正</w:t>
      </w:r>
      <w:bookmarkEnd w:id="105"/>
    </w:p>
    <w:p w14:paraId="53A1502A" w14:textId="2F1FBA84" w:rsidR="002E1FEA" w:rsidRDefault="00000000">
      <w:pPr>
        <w:spacing w:line="300" w:lineRule="auto"/>
        <w:ind w:firstLine="480"/>
        <w:rPr>
          <w:sz w:val="24"/>
        </w:rPr>
      </w:pPr>
      <w:r>
        <w:rPr>
          <w:sz w:val="24"/>
        </w:rPr>
        <w:t>采用双压法测量电离室的离子复合效应修正值。即假定</w:t>
      </w:r>
      <w:r>
        <w:rPr>
          <w:sz w:val="24"/>
        </w:rPr>
        <w:fldChar w:fldCharType="begin"/>
      </w:r>
      <w:r>
        <w:rPr>
          <w:sz w:val="24"/>
        </w:rPr>
        <w:instrText xml:space="preserve"> QUOTE </w:instrText>
      </w:r>
      <m:oMath>
        <m:f>
          <m:fPr>
            <m:type m:val="lin"/>
            <m:ctrlPr>
              <w:rPr>
                <w:rFonts w:ascii="Cambria Math" w:hAnsi="Cambria Math"/>
              </w:rPr>
            </m:ctrlPr>
          </m:fPr>
          <m:num>
            <m:r>
              <m:rPr>
                <m:sty m:val="p"/>
              </m:rPr>
              <w:rPr>
                <w:rFonts w:ascii="Cambria Math" w:hAnsi="Cambria Math"/>
              </w:rPr>
              <m:t>1</m:t>
            </m:r>
          </m:num>
          <m:den>
            <m:r>
              <w:rPr>
                <w:rFonts w:ascii="Cambria Math" w:hAnsi="Cambria Math"/>
              </w:rPr>
              <m:t>M</m:t>
            </m:r>
          </m:den>
        </m:f>
      </m:oMath>
      <w:r>
        <w:rPr>
          <w:sz w:val="24"/>
        </w:rPr>
        <w:instrText xml:space="preserve"> </w:instrText>
      </w:r>
      <w:r>
        <w:rPr>
          <w:sz w:val="24"/>
        </w:rPr>
        <w:fldChar w:fldCharType="separate"/>
      </w:r>
      <w:r>
        <w:rPr>
          <w:sz w:val="24"/>
        </w:rPr>
        <w:fldChar w:fldCharType="end"/>
      </w:r>
      <w:r>
        <w:rPr>
          <w:sz w:val="24"/>
        </w:rPr>
        <w:t>1/</w:t>
      </w:r>
      <w:r>
        <w:rPr>
          <w:i/>
          <w:iCs/>
          <w:sz w:val="24"/>
        </w:rPr>
        <w:t>M</w:t>
      </w:r>
      <w:r>
        <w:rPr>
          <w:sz w:val="24"/>
        </w:rPr>
        <w:t>和</w:t>
      </w:r>
      <w:r>
        <w:rPr>
          <w:sz w:val="24"/>
        </w:rPr>
        <w:t>1/</w:t>
      </w:r>
      <w:r>
        <w:rPr>
          <w:i/>
          <w:iCs/>
          <w:sz w:val="24"/>
        </w:rPr>
        <w:t>V</w:t>
      </w:r>
      <w:r>
        <w:rPr>
          <w:sz w:val="24"/>
        </w:rPr>
        <w:t>之间存在着线性关系，</w:t>
      </w:r>
      <w:r>
        <w:rPr>
          <w:i/>
          <w:iCs/>
          <w:sz w:val="24"/>
        </w:rPr>
        <w:t>M</w:t>
      </w:r>
      <w:r>
        <w:rPr>
          <w:sz w:val="24"/>
          <w:vertAlign w:val="subscript"/>
        </w:rPr>
        <w:t>1</w:t>
      </w:r>
      <w:r>
        <w:rPr>
          <w:sz w:val="24"/>
        </w:rPr>
        <w:t>、</w:t>
      </w:r>
      <w:r>
        <w:rPr>
          <w:i/>
          <w:iCs/>
          <w:sz w:val="24"/>
        </w:rPr>
        <w:t>M</w:t>
      </w:r>
      <w:r>
        <w:rPr>
          <w:sz w:val="24"/>
          <w:vertAlign w:val="subscript"/>
        </w:rPr>
        <w:t>2</w:t>
      </w:r>
      <w:r>
        <w:rPr>
          <w:sz w:val="24"/>
        </w:rPr>
        <w:t>分别为极化电压是</w:t>
      </w:r>
      <w:r>
        <w:rPr>
          <w:i/>
          <w:iCs/>
          <w:sz w:val="24"/>
        </w:rPr>
        <w:t>V</w:t>
      </w:r>
      <w:r>
        <w:rPr>
          <w:sz w:val="24"/>
          <w:vertAlign w:val="subscript"/>
        </w:rPr>
        <w:t>1</w:t>
      </w:r>
      <w:r>
        <w:rPr>
          <w:sz w:val="24"/>
        </w:rPr>
        <w:t>、</w:t>
      </w:r>
      <w:r>
        <w:rPr>
          <w:i/>
          <w:iCs/>
          <w:sz w:val="24"/>
        </w:rPr>
        <w:fldChar w:fldCharType="begin"/>
      </w:r>
      <w:r>
        <w:rPr>
          <w:i/>
          <w:iCs/>
          <w:sz w:val="24"/>
        </w:rPr>
        <w:instrText xml:space="preserve"> QUOTE </w:instrTex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i/>
          <w:iCs/>
          <w:sz w:val="24"/>
        </w:rPr>
        <w:instrText xml:space="preserve"> </w:instrText>
      </w:r>
      <w:r>
        <w:rPr>
          <w:i/>
          <w:iCs/>
          <w:sz w:val="24"/>
        </w:rPr>
        <w:fldChar w:fldCharType="separate"/>
      </w:r>
      <w:r>
        <w:rPr>
          <w:i/>
          <w:iCs/>
          <w:sz w:val="24"/>
        </w:rPr>
        <w:fldChar w:fldCharType="end"/>
      </w:r>
      <w:r>
        <w:rPr>
          <w:i/>
          <w:iCs/>
          <w:sz w:val="24"/>
        </w:rPr>
        <w:t>V</w:t>
      </w:r>
      <w:r>
        <w:rPr>
          <w:sz w:val="24"/>
          <w:vertAlign w:val="subscript"/>
        </w:rPr>
        <w:t>2</w:t>
      </w:r>
      <w:r>
        <w:rPr>
          <w:sz w:val="24"/>
        </w:rPr>
        <w:t>中剂量仪的读数（严格意义上</w:t>
      </w:r>
      <w:r>
        <w:rPr>
          <w:i/>
          <w:iCs/>
          <w:sz w:val="24"/>
        </w:rPr>
        <w:t>M</w:t>
      </w:r>
      <w:r>
        <w:rPr>
          <w:i/>
          <w:iCs/>
          <w:sz w:val="24"/>
          <w:vertAlign w:val="subscript"/>
        </w:rPr>
        <w:t>i</w:t>
      </w:r>
      <w:r>
        <w:rPr>
          <w:sz w:val="24"/>
        </w:rPr>
        <w:t>为经极化效应修正后的读数），并且</w:t>
      </w:r>
      <w:r>
        <w:rPr>
          <w:i/>
          <w:iCs/>
          <w:sz w:val="24"/>
        </w:rPr>
        <w:t>V</w:t>
      </w:r>
      <w:r>
        <w:rPr>
          <w:sz w:val="24"/>
          <w:vertAlign w:val="subscript"/>
        </w:rPr>
        <w:t>1</w:t>
      </w:r>
      <w:r>
        <w:rPr>
          <w:sz w:val="24"/>
        </w:rPr>
        <w:t>为工作电压，</w:t>
      </w:r>
      <w:r>
        <w:rPr>
          <w:i/>
          <w:iCs/>
          <w:sz w:val="24"/>
        </w:rPr>
        <w:t>V</w:t>
      </w:r>
      <w:r>
        <w:rPr>
          <w:sz w:val="24"/>
          <w:vertAlign w:val="subscript"/>
        </w:rPr>
        <w:t>2</w:t>
      </w:r>
      <w:r>
        <w:rPr>
          <w:sz w:val="24"/>
        </w:rPr>
        <w:t>的值小于</w:t>
      </w:r>
      <w:r>
        <w:rPr>
          <w:i/>
          <w:iCs/>
          <w:sz w:val="24"/>
        </w:rPr>
        <w:t>V</w:t>
      </w:r>
      <w:r>
        <w:rPr>
          <w:sz w:val="24"/>
          <w:vertAlign w:val="subscript"/>
        </w:rPr>
        <w:t>1</w:t>
      </w:r>
      <w:r>
        <w:rPr>
          <w:sz w:val="24"/>
        </w:rPr>
        <w:t>。工作电压</w:t>
      </w:r>
      <w:r>
        <w:rPr>
          <w:i/>
          <w:iCs/>
          <w:sz w:val="24"/>
        </w:rPr>
        <w:t>V</w:t>
      </w:r>
      <w:r>
        <w:rPr>
          <w:sz w:val="24"/>
          <w:vertAlign w:val="subscript"/>
        </w:rPr>
        <w:t>1</w:t>
      </w:r>
      <w:r>
        <w:rPr>
          <w:sz w:val="24"/>
        </w:rPr>
        <w:t>条件的复合修正</w:t>
      </w:r>
      <w:r>
        <w:rPr>
          <w:i/>
          <w:iCs/>
          <w:sz w:val="24"/>
        </w:rPr>
        <w:t>k</w:t>
      </w:r>
      <w:r>
        <w:rPr>
          <w:sz w:val="24"/>
          <w:vertAlign w:val="subscript"/>
        </w:rPr>
        <w:t>s</w:t>
      </w:r>
      <w:r>
        <w:rPr>
          <w:sz w:val="24"/>
        </w:rPr>
        <w:t>由下式计算。</w:t>
      </w:r>
    </w:p>
    <w:tbl>
      <w:tblPr>
        <w:tblW w:w="5000" w:type="pct"/>
        <w:jc w:val="center"/>
        <w:tblLook w:val="04A0" w:firstRow="1" w:lastRow="0" w:firstColumn="1" w:lastColumn="0" w:noHBand="0" w:noVBand="1"/>
      </w:tblPr>
      <w:tblGrid>
        <w:gridCol w:w="1246"/>
        <w:gridCol w:w="5814"/>
        <w:gridCol w:w="1246"/>
      </w:tblGrid>
      <w:tr w:rsidR="002E1FEA" w14:paraId="756DE81C" w14:textId="77777777">
        <w:trPr>
          <w:jc w:val="center"/>
        </w:trPr>
        <w:tc>
          <w:tcPr>
            <w:tcW w:w="750" w:type="pct"/>
            <w:tcMar>
              <w:left w:w="0" w:type="dxa"/>
              <w:right w:w="0" w:type="dxa"/>
            </w:tcMar>
            <w:vAlign w:val="center"/>
          </w:tcPr>
          <w:p w14:paraId="6E8D3937" w14:textId="77777777" w:rsidR="002E1FEA" w:rsidRDefault="002E1FEA">
            <w:pPr>
              <w:pStyle w:val="MTDisplayEquation"/>
              <w:spacing w:line="300" w:lineRule="auto"/>
              <w:ind w:firstLine="0"/>
              <w:rPr>
                <w:sz w:val="24"/>
              </w:rPr>
            </w:pPr>
          </w:p>
        </w:tc>
        <w:tc>
          <w:tcPr>
            <w:tcW w:w="3500" w:type="pct"/>
            <w:tcMar>
              <w:left w:w="0" w:type="dxa"/>
              <w:right w:w="0" w:type="dxa"/>
            </w:tcMar>
            <w:vAlign w:val="center"/>
          </w:tcPr>
          <w:p w14:paraId="3AD8EAA4" w14:textId="77777777" w:rsidR="002E1FEA" w:rsidRDefault="00000000">
            <w:pPr>
              <w:pStyle w:val="MTDisplayEquation"/>
              <w:spacing w:line="300" w:lineRule="auto"/>
              <w:ind w:firstLine="0"/>
              <w:jc w:val="center"/>
              <w:rPr>
                <w:sz w:val="24"/>
              </w:rPr>
            </w:pPr>
            <m:oMathPara>
              <m:oMath>
                <m:sSub>
                  <m:sSubPr>
                    <m:ctrlPr>
                      <w:rPr>
                        <w:rFonts w:ascii="Cambria Math" w:hAnsi="Cambria Math"/>
                        <w:sz w:val="24"/>
                      </w:rPr>
                    </m:ctrlPr>
                  </m:sSubPr>
                  <m:e>
                    <m:r>
                      <m:rPr>
                        <m:nor/>
                      </m:rPr>
                      <w:rPr>
                        <w:i/>
                        <w:sz w:val="24"/>
                      </w:rPr>
                      <m:t>k</m:t>
                    </m:r>
                  </m:e>
                  <m:sub>
                    <m:r>
                      <m:rPr>
                        <m:nor/>
                      </m:rPr>
                      <w:rPr>
                        <w:sz w:val="24"/>
                      </w:rPr>
                      <m:t>s</m:t>
                    </m:r>
                  </m:sub>
                </m:sSub>
                <m:r>
                  <m:rPr>
                    <m:nor/>
                  </m:rPr>
                  <w:rPr>
                    <w:sz w:val="24"/>
                  </w:rPr>
                  <m:t>=</m:t>
                </m:r>
                <m:sSub>
                  <m:sSubPr>
                    <m:ctrlPr>
                      <w:rPr>
                        <w:rFonts w:ascii="Cambria Math" w:hAnsi="Cambria Math"/>
                        <w:sz w:val="24"/>
                      </w:rPr>
                    </m:ctrlPr>
                  </m:sSubPr>
                  <m:e>
                    <m:r>
                      <m:rPr>
                        <m:nor/>
                      </m:rPr>
                      <w:rPr>
                        <w:i/>
                        <w:sz w:val="24"/>
                      </w:rPr>
                      <m:t>a</m:t>
                    </m:r>
                  </m:e>
                  <m:sub>
                    <m:r>
                      <m:rPr>
                        <m:nor/>
                      </m:rPr>
                      <w:rPr>
                        <w:sz w:val="24"/>
                      </w:rPr>
                      <m:t>0</m:t>
                    </m:r>
                  </m:sub>
                </m:sSub>
                <m:r>
                  <m:rPr>
                    <m:nor/>
                  </m:rPr>
                  <w:rPr>
                    <w:sz w:val="24"/>
                  </w:rPr>
                  <m:t>+</m:t>
                </m:r>
                <m:sSub>
                  <m:sSubPr>
                    <m:ctrlPr>
                      <w:rPr>
                        <w:rFonts w:ascii="Cambria Math" w:hAnsi="Cambria Math"/>
                        <w:sz w:val="24"/>
                      </w:rPr>
                    </m:ctrlPr>
                  </m:sSubPr>
                  <m:e>
                    <m:r>
                      <m:rPr>
                        <m:nor/>
                      </m:rPr>
                      <w:rPr>
                        <w:i/>
                        <w:sz w:val="24"/>
                      </w:rPr>
                      <m:t>a</m:t>
                    </m:r>
                  </m:e>
                  <m:sub>
                    <m:r>
                      <m:rPr>
                        <m:nor/>
                      </m:rPr>
                      <w:rPr>
                        <w:sz w:val="24"/>
                      </w:rPr>
                      <m:t>1</m:t>
                    </m:r>
                  </m:sub>
                </m:sSub>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sz w:val="24"/>
                              </w:rPr>
                            </m:ctrlPr>
                          </m:sSubPr>
                          <m:e>
                            <m:r>
                              <m:rPr>
                                <m:nor/>
                              </m:rPr>
                              <w:rPr>
                                <w:i/>
                                <w:sz w:val="24"/>
                              </w:rPr>
                              <m:t>M</m:t>
                            </m:r>
                          </m:e>
                          <m:sub>
                            <m:r>
                              <m:rPr>
                                <m:nor/>
                              </m:rPr>
                              <w:rPr>
                                <w:sz w:val="24"/>
                              </w:rPr>
                              <m:t>1</m:t>
                            </m:r>
                          </m:sub>
                        </m:sSub>
                        <m:ctrlPr>
                          <w:rPr>
                            <w:rFonts w:ascii="Cambria Math" w:hAnsi="Cambria Math"/>
                            <w:sz w:val="24"/>
                          </w:rPr>
                        </m:ctrlPr>
                      </m:num>
                      <m:den>
                        <m:sSub>
                          <m:sSubPr>
                            <m:ctrlPr>
                              <w:rPr>
                                <w:rFonts w:ascii="Cambria Math" w:hAnsi="Cambria Math"/>
                                <w:sz w:val="24"/>
                              </w:rPr>
                            </m:ctrlPr>
                          </m:sSubPr>
                          <m:e>
                            <m:r>
                              <m:rPr>
                                <m:nor/>
                              </m:rPr>
                              <w:rPr>
                                <w:i/>
                                <w:sz w:val="24"/>
                              </w:rPr>
                              <m:t>M</m:t>
                            </m:r>
                          </m:e>
                          <m:sub>
                            <m:r>
                              <m:rPr>
                                <m:nor/>
                              </m:rPr>
                              <w:rPr>
                                <w:sz w:val="24"/>
                              </w:rPr>
                              <m:t>2</m:t>
                            </m:r>
                          </m:sub>
                        </m:sSub>
                        <m:ctrlPr>
                          <w:rPr>
                            <w:rFonts w:ascii="Cambria Math" w:hAnsi="Cambria Math"/>
                            <w:sz w:val="24"/>
                          </w:rPr>
                        </m:ctrlPr>
                      </m:den>
                    </m:f>
                  </m:e>
                </m:d>
                <m:r>
                  <m:rPr>
                    <m:nor/>
                  </m:rPr>
                  <w:rPr>
                    <w:sz w:val="24"/>
                  </w:rPr>
                  <m:t>+</m:t>
                </m:r>
                <m:sSub>
                  <m:sSubPr>
                    <m:ctrlPr>
                      <w:rPr>
                        <w:rFonts w:ascii="Cambria Math" w:hAnsi="Cambria Math"/>
                        <w:sz w:val="24"/>
                      </w:rPr>
                    </m:ctrlPr>
                  </m:sSubPr>
                  <m:e>
                    <m:r>
                      <m:rPr>
                        <m:nor/>
                      </m:rPr>
                      <w:rPr>
                        <w:i/>
                        <w:sz w:val="24"/>
                      </w:rPr>
                      <m:t>a</m:t>
                    </m:r>
                    <m:ctrlPr>
                      <w:rPr>
                        <w:rFonts w:ascii="Cambria Math" w:hAnsi="Cambria Math"/>
                        <w:i/>
                        <w:sz w:val="24"/>
                      </w:rPr>
                    </m:ctrlPr>
                  </m:e>
                  <m:sub>
                    <m:r>
                      <m:rPr>
                        <m:nor/>
                      </m:rPr>
                      <w:rPr>
                        <w:sz w:val="24"/>
                      </w:rPr>
                      <m:t>2</m:t>
                    </m:r>
                    <m:ctrlPr>
                      <w:rPr>
                        <w:rFonts w:ascii="Cambria Math" w:hAnsi="Cambria Math"/>
                        <w:i/>
                        <w:sz w:val="24"/>
                      </w:rPr>
                    </m:ctrlPr>
                  </m:sub>
                </m:sSub>
                <m:sSup>
                  <m:sSupPr>
                    <m:ctrlPr>
                      <w:rPr>
                        <w:rFonts w:ascii="Cambria Math" w:hAnsi="Cambria Math"/>
                        <w:sz w:val="24"/>
                      </w:rPr>
                    </m:ctrlPr>
                  </m:sSupPr>
                  <m:e>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sz w:val="24"/>
                                  </w:rPr>
                                </m:ctrlPr>
                              </m:sSubPr>
                              <m:e>
                                <m:r>
                                  <m:rPr>
                                    <m:nor/>
                                  </m:rPr>
                                  <w:rPr>
                                    <w:i/>
                                    <w:sz w:val="24"/>
                                  </w:rPr>
                                  <m:t>M</m:t>
                                </m:r>
                              </m:e>
                              <m:sub>
                                <m:r>
                                  <m:rPr>
                                    <m:nor/>
                                  </m:rPr>
                                  <w:rPr>
                                    <w:sz w:val="24"/>
                                  </w:rPr>
                                  <m:t>1</m:t>
                                </m:r>
                              </m:sub>
                            </m:sSub>
                            <m:ctrlPr>
                              <w:rPr>
                                <w:rFonts w:ascii="Cambria Math" w:hAnsi="Cambria Math"/>
                                <w:sz w:val="24"/>
                              </w:rPr>
                            </m:ctrlPr>
                          </m:num>
                          <m:den>
                            <m:sSub>
                              <m:sSubPr>
                                <m:ctrlPr>
                                  <w:rPr>
                                    <w:rFonts w:ascii="Cambria Math" w:hAnsi="Cambria Math"/>
                                    <w:sz w:val="24"/>
                                  </w:rPr>
                                </m:ctrlPr>
                              </m:sSubPr>
                              <m:e>
                                <m:r>
                                  <m:rPr>
                                    <m:nor/>
                                  </m:rPr>
                                  <w:rPr>
                                    <w:i/>
                                    <w:sz w:val="24"/>
                                  </w:rPr>
                                  <m:t>M</m:t>
                                </m:r>
                              </m:e>
                              <m:sub>
                                <m:r>
                                  <m:rPr>
                                    <m:nor/>
                                  </m:rPr>
                                  <w:rPr>
                                    <w:sz w:val="24"/>
                                  </w:rPr>
                                  <m:t>2</m:t>
                                </m:r>
                              </m:sub>
                            </m:sSub>
                            <m:ctrlPr>
                              <w:rPr>
                                <w:rFonts w:ascii="Cambria Math" w:hAnsi="Cambria Math"/>
                                <w:sz w:val="24"/>
                              </w:rPr>
                            </m:ctrlPr>
                          </m:den>
                        </m:f>
                      </m:e>
                    </m:d>
                    <m:ctrlPr>
                      <w:rPr>
                        <w:rFonts w:ascii="Cambria Math" w:hAnsi="Cambria Math"/>
                        <w:i/>
                        <w:sz w:val="24"/>
                      </w:rPr>
                    </m:ctrlPr>
                  </m:e>
                  <m:sup>
                    <m:r>
                      <m:rPr>
                        <m:nor/>
                      </m:rPr>
                      <w:rPr>
                        <w:sz w:val="24"/>
                      </w:rPr>
                      <m:t>2</m:t>
                    </m:r>
                    <m:ctrlPr>
                      <w:rPr>
                        <w:rFonts w:ascii="Cambria Math" w:hAnsi="Cambria Math"/>
                        <w:i/>
                        <w:sz w:val="24"/>
                      </w:rPr>
                    </m:ctrlPr>
                  </m:sup>
                </m:sSup>
              </m:oMath>
            </m:oMathPara>
          </w:p>
        </w:tc>
        <w:tc>
          <w:tcPr>
            <w:tcW w:w="750" w:type="pct"/>
            <w:tcMar>
              <w:left w:w="0" w:type="dxa"/>
              <w:right w:w="0" w:type="dxa"/>
            </w:tcMar>
            <w:vAlign w:val="center"/>
          </w:tcPr>
          <w:p w14:paraId="2EAE7291" w14:textId="77777777" w:rsidR="002E1FEA" w:rsidRDefault="00000000">
            <w:pPr>
              <w:pStyle w:val="MTDisplayEquation"/>
              <w:spacing w:line="300" w:lineRule="auto"/>
              <w:ind w:firstLine="0"/>
              <w:rPr>
                <w:sz w:val="24"/>
              </w:rPr>
            </w:pPr>
            <w:bookmarkStart w:id="106" w:name="_Ref70416887"/>
            <w:r>
              <w:rPr>
                <w:sz w:val="24"/>
              </w:rPr>
              <w:t>（</w:t>
            </w:r>
            <w:r>
              <w:rPr>
                <w:sz w:val="24"/>
              </w:rPr>
              <w:t>C.2</w:t>
            </w:r>
            <w:r>
              <w:rPr>
                <w:sz w:val="24"/>
              </w:rPr>
              <w:t>）</w:t>
            </w:r>
            <w:bookmarkEnd w:id="106"/>
          </w:p>
        </w:tc>
      </w:tr>
    </w:tbl>
    <w:p w14:paraId="146E664C" w14:textId="77777777" w:rsidR="002E1FEA" w:rsidRDefault="00000000">
      <w:pPr>
        <w:widowControl/>
        <w:shd w:val="clear" w:color="auto" w:fill="FFFFFF"/>
        <w:spacing w:line="300" w:lineRule="auto"/>
        <w:ind w:firstLineChars="200" w:firstLine="480"/>
        <w:contextualSpacing/>
        <w:rPr>
          <w:sz w:val="24"/>
        </w:rPr>
      </w:pPr>
      <w:r>
        <w:rPr>
          <w:sz w:val="24"/>
        </w:rPr>
        <w:t>其中</w:t>
      </w:r>
      <m:oMath>
        <m:sSub>
          <m:sSubPr>
            <m:ctrlPr>
              <w:rPr>
                <w:rFonts w:ascii="Cambria Math" w:hAnsi="Cambria Math"/>
                <w:sz w:val="24"/>
              </w:rPr>
            </m:ctrlPr>
          </m:sSubPr>
          <m:e>
            <m:r>
              <m:rPr>
                <m:nor/>
              </m:rPr>
              <w:rPr>
                <w:i/>
                <w:sz w:val="24"/>
              </w:rPr>
              <m:t>a</m:t>
            </m:r>
          </m:e>
          <m:sub>
            <m:r>
              <m:rPr>
                <m:nor/>
              </m:rPr>
              <w:rPr>
                <w:i/>
                <w:sz w:val="24"/>
              </w:rPr>
              <m:t>i</m:t>
            </m:r>
          </m:sub>
        </m:sSub>
      </m:oMath>
      <w:r>
        <w:rPr>
          <w:sz w:val="24"/>
        </w:rPr>
        <w:t>可由下表查得：</w:t>
      </w:r>
    </w:p>
    <w:p w14:paraId="6A572947" w14:textId="77777777" w:rsidR="002E1FEA" w:rsidRDefault="00000000">
      <w:pPr>
        <w:pStyle w:val="a3"/>
        <w:keepNext/>
        <w:spacing w:line="300" w:lineRule="auto"/>
        <w:contextualSpacing/>
        <w:jc w:val="center"/>
        <w:rPr>
          <w:rFonts w:ascii="Times New Roman" w:eastAsia="宋体" w:hAnsi="Times New Roman" w:cs="Times New Roman"/>
          <w:sz w:val="24"/>
          <w:szCs w:val="24"/>
        </w:rPr>
      </w:pPr>
      <w:r>
        <w:rPr>
          <w:rFonts w:ascii="Times New Roman" w:eastAsia="宋体" w:hAnsi="Times New Roman" w:cs="Times New Roman"/>
          <w:sz w:val="24"/>
          <w:szCs w:val="24"/>
        </w:rPr>
        <w:t>表</w:t>
      </w:r>
      <w:r>
        <w:rPr>
          <w:rFonts w:ascii="Times New Roman" w:eastAsia="宋体" w:hAnsi="Times New Roman" w:cs="Times New Roman"/>
          <w:sz w:val="24"/>
          <w:szCs w:val="24"/>
        </w:rPr>
        <w:t>C.1</w:t>
      </w:r>
      <w:r>
        <w:rPr>
          <w:rFonts w:ascii="Times New Roman" w:eastAsia="宋体" w:hAnsi="Times New Roman" w:cs="Times New Roman"/>
          <w:sz w:val="24"/>
          <w:szCs w:val="24"/>
        </w:rPr>
        <w:t>脉冲束和脉冲扫描束条件双压法计算</w:t>
      </w:r>
      <m:oMath>
        <m:sSub>
          <m:sSubPr>
            <m:ctrlPr>
              <w:rPr>
                <w:rFonts w:ascii="Cambria Math" w:eastAsia="宋体" w:hAnsi="Cambria Math" w:cs="Times New Roman"/>
                <w:sz w:val="24"/>
                <w:szCs w:val="24"/>
              </w:rPr>
            </m:ctrlPr>
          </m:sSubPr>
          <m:e>
            <m:r>
              <m:rPr>
                <m:nor/>
              </m:rPr>
              <w:rPr>
                <w:rFonts w:ascii="Times New Roman" w:eastAsia="宋体" w:hAnsi="Times New Roman" w:cs="Times New Roman"/>
                <w:i/>
                <w:sz w:val="24"/>
                <w:szCs w:val="24"/>
              </w:rPr>
              <m:t>k</m:t>
            </m:r>
          </m:e>
          <m:sub>
            <m:r>
              <m:rPr>
                <m:nor/>
              </m:rPr>
              <w:rPr>
                <w:rFonts w:ascii="Times New Roman" w:eastAsia="宋体" w:hAnsi="Times New Roman" w:cs="Times New Roman"/>
                <w:i/>
                <w:sz w:val="24"/>
                <w:szCs w:val="24"/>
              </w:rPr>
              <m:t>s</m:t>
            </m:r>
          </m:sub>
        </m:sSub>
      </m:oMath>
      <w:r>
        <w:rPr>
          <w:rFonts w:ascii="Times New Roman" w:eastAsia="宋体" w:hAnsi="Times New Roman" w:cs="Times New Roman"/>
          <w:sz w:val="24"/>
          <w:szCs w:val="24"/>
        </w:rPr>
        <w:t>的拟合系数</w:t>
      </w:r>
    </w:p>
    <w:tbl>
      <w:tblPr>
        <w:tblStyle w:val="af2"/>
        <w:tblW w:w="0" w:type="auto"/>
        <w:tblBorders>
          <w:insideV w:val="none" w:sz="0" w:space="0" w:color="auto"/>
        </w:tblBorders>
        <w:tblLook w:val="04A0" w:firstRow="1" w:lastRow="0" w:firstColumn="1" w:lastColumn="0" w:noHBand="0" w:noVBand="1"/>
      </w:tblPr>
      <w:tblGrid>
        <w:gridCol w:w="1185"/>
        <w:gridCol w:w="1185"/>
        <w:gridCol w:w="1185"/>
        <w:gridCol w:w="1185"/>
        <w:gridCol w:w="1185"/>
        <w:gridCol w:w="1185"/>
        <w:gridCol w:w="1186"/>
      </w:tblGrid>
      <w:tr w:rsidR="002E1FEA" w14:paraId="32548C53" w14:textId="77777777">
        <w:trPr>
          <w:cantSplit/>
        </w:trPr>
        <w:tc>
          <w:tcPr>
            <w:tcW w:w="1185" w:type="dxa"/>
            <w:tcBorders>
              <w:top w:val="single" w:sz="4" w:space="0" w:color="auto"/>
              <w:left w:val="nil"/>
              <w:bottom w:val="single" w:sz="4" w:space="0" w:color="auto"/>
              <w:right w:val="nil"/>
            </w:tcBorders>
            <w:vAlign w:val="center"/>
          </w:tcPr>
          <w:p w14:paraId="2CD7876C" w14:textId="77777777" w:rsidR="002E1FEA" w:rsidRDefault="002E1FEA">
            <w:pPr>
              <w:spacing w:line="300" w:lineRule="auto"/>
              <w:contextualSpacing/>
              <w:jc w:val="center"/>
              <w:rPr>
                <w:kern w:val="0"/>
                <w:sz w:val="24"/>
              </w:rPr>
            </w:pPr>
          </w:p>
        </w:tc>
        <w:tc>
          <w:tcPr>
            <w:tcW w:w="3555" w:type="dxa"/>
            <w:gridSpan w:val="3"/>
            <w:tcBorders>
              <w:top w:val="single" w:sz="4" w:space="0" w:color="auto"/>
              <w:left w:val="nil"/>
              <w:bottom w:val="single" w:sz="4" w:space="0" w:color="auto"/>
              <w:right w:val="nil"/>
            </w:tcBorders>
            <w:vAlign w:val="center"/>
          </w:tcPr>
          <w:p w14:paraId="63731306" w14:textId="77777777" w:rsidR="002E1FEA" w:rsidRDefault="00000000">
            <w:pPr>
              <w:spacing w:line="300" w:lineRule="auto"/>
              <w:contextualSpacing/>
              <w:jc w:val="center"/>
              <w:rPr>
                <w:kern w:val="0"/>
                <w:sz w:val="24"/>
              </w:rPr>
            </w:pPr>
            <w:r>
              <w:rPr>
                <w:kern w:val="0"/>
                <w:sz w:val="24"/>
              </w:rPr>
              <w:t>脉冲束</w:t>
            </w:r>
          </w:p>
        </w:tc>
        <w:tc>
          <w:tcPr>
            <w:tcW w:w="3556" w:type="dxa"/>
            <w:gridSpan w:val="3"/>
            <w:tcBorders>
              <w:top w:val="single" w:sz="4" w:space="0" w:color="auto"/>
              <w:left w:val="nil"/>
              <w:bottom w:val="single" w:sz="4" w:space="0" w:color="auto"/>
              <w:right w:val="nil"/>
            </w:tcBorders>
            <w:vAlign w:val="center"/>
          </w:tcPr>
          <w:p w14:paraId="50ADB062" w14:textId="77777777" w:rsidR="002E1FEA" w:rsidRDefault="00000000">
            <w:pPr>
              <w:spacing w:line="300" w:lineRule="auto"/>
              <w:contextualSpacing/>
              <w:jc w:val="center"/>
              <w:rPr>
                <w:kern w:val="0"/>
                <w:sz w:val="24"/>
              </w:rPr>
            </w:pPr>
            <w:r>
              <w:rPr>
                <w:kern w:val="0"/>
                <w:sz w:val="24"/>
              </w:rPr>
              <w:t>脉冲扫描束</w:t>
            </w:r>
          </w:p>
        </w:tc>
      </w:tr>
      <w:tr w:rsidR="002E1FEA" w14:paraId="06C9B432" w14:textId="77777777">
        <w:trPr>
          <w:cantSplit/>
        </w:trPr>
        <w:tc>
          <w:tcPr>
            <w:tcW w:w="1185" w:type="dxa"/>
            <w:tcBorders>
              <w:top w:val="single" w:sz="4" w:space="0" w:color="auto"/>
              <w:left w:val="nil"/>
              <w:bottom w:val="nil"/>
            </w:tcBorders>
            <w:vAlign w:val="center"/>
          </w:tcPr>
          <w:p w14:paraId="70981521" w14:textId="77777777" w:rsidR="002E1FEA" w:rsidRDefault="00000000">
            <w:pPr>
              <w:spacing w:line="300" w:lineRule="auto"/>
              <w:contextualSpacing/>
              <w:jc w:val="center"/>
              <w:rPr>
                <w:kern w:val="0"/>
                <w:sz w:val="24"/>
              </w:rPr>
            </w:pPr>
            <m:oMathPara>
              <m:oMath>
                <m:f>
                  <m:fPr>
                    <m:type m:val="lin"/>
                    <m:ctrlPr>
                      <w:rPr>
                        <w:rFonts w:ascii="Cambria Math" w:hAnsi="Cambria Math"/>
                        <w:kern w:val="0"/>
                        <w:sz w:val="24"/>
                      </w:rPr>
                    </m:ctrlPr>
                  </m:fPr>
                  <m:num>
                    <m:sSub>
                      <m:sSubPr>
                        <m:ctrlPr>
                          <w:rPr>
                            <w:rFonts w:ascii="Cambria Math" w:hAnsi="Cambria Math"/>
                            <w:kern w:val="0"/>
                            <w:sz w:val="24"/>
                          </w:rPr>
                        </m:ctrlPr>
                      </m:sSubPr>
                      <m:e>
                        <m:r>
                          <m:rPr>
                            <m:nor/>
                          </m:rPr>
                          <w:rPr>
                            <w:i/>
                            <w:kern w:val="0"/>
                            <w:sz w:val="24"/>
                          </w:rPr>
                          <m:t>V</m:t>
                        </m:r>
                      </m:e>
                      <m:sub>
                        <m:r>
                          <m:rPr>
                            <m:nor/>
                          </m:rPr>
                          <w:rPr>
                            <w:kern w:val="0"/>
                            <w:sz w:val="24"/>
                          </w:rPr>
                          <m:t>1</m:t>
                        </m:r>
                      </m:sub>
                    </m:sSub>
                  </m:num>
                  <m:den>
                    <m:sSub>
                      <m:sSubPr>
                        <m:ctrlPr>
                          <w:rPr>
                            <w:rFonts w:ascii="Cambria Math" w:hAnsi="Cambria Math"/>
                            <w:kern w:val="0"/>
                            <w:sz w:val="24"/>
                          </w:rPr>
                        </m:ctrlPr>
                      </m:sSubPr>
                      <m:e>
                        <m:r>
                          <m:rPr>
                            <m:nor/>
                          </m:rPr>
                          <w:rPr>
                            <w:i/>
                            <w:kern w:val="0"/>
                            <w:sz w:val="24"/>
                          </w:rPr>
                          <m:t>V</m:t>
                        </m:r>
                      </m:e>
                      <m:sub>
                        <m:r>
                          <m:rPr>
                            <m:nor/>
                          </m:rPr>
                          <w:rPr>
                            <w:kern w:val="0"/>
                            <w:sz w:val="24"/>
                          </w:rPr>
                          <m:t>2</m:t>
                        </m:r>
                      </m:sub>
                    </m:sSub>
                  </m:den>
                </m:f>
              </m:oMath>
            </m:oMathPara>
          </w:p>
        </w:tc>
        <w:tc>
          <w:tcPr>
            <w:tcW w:w="1185" w:type="dxa"/>
            <w:tcBorders>
              <w:top w:val="single" w:sz="4" w:space="0" w:color="auto"/>
              <w:bottom w:val="nil"/>
            </w:tcBorders>
            <w:vAlign w:val="center"/>
          </w:tcPr>
          <w:p w14:paraId="156F900C" w14:textId="77777777" w:rsidR="002E1FEA" w:rsidRDefault="00000000">
            <w:pPr>
              <w:spacing w:line="300" w:lineRule="auto"/>
              <w:contextualSpacing/>
              <w:jc w:val="center"/>
              <w:rPr>
                <w:kern w:val="0"/>
                <w:sz w:val="24"/>
              </w:rPr>
            </w:pPr>
            <m:oMathPara>
              <m:oMath>
                <m:sSub>
                  <m:sSubPr>
                    <m:ctrlPr>
                      <w:rPr>
                        <w:rFonts w:ascii="Cambria Math" w:hAnsi="Cambria Math"/>
                        <w:kern w:val="0"/>
                        <w:sz w:val="24"/>
                      </w:rPr>
                    </m:ctrlPr>
                  </m:sSubPr>
                  <m:e>
                    <m:r>
                      <m:rPr>
                        <m:nor/>
                      </m:rPr>
                      <w:rPr>
                        <w:i/>
                        <w:kern w:val="0"/>
                        <w:sz w:val="24"/>
                      </w:rPr>
                      <m:t>a</m:t>
                    </m:r>
                  </m:e>
                  <m:sub>
                    <m:r>
                      <m:rPr>
                        <m:nor/>
                      </m:rPr>
                      <w:rPr>
                        <w:kern w:val="0"/>
                        <w:sz w:val="24"/>
                      </w:rPr>
                      <m:t>0</m:t>
                    </m:r>
                  </m:sub>
                </m:sSub>
              </m:oMath>
            </m:oMathPara>
          </w:p>
        </w:tc>
        <w:tc>
          <w:tcPr>
            <w:tcW w:w="1185" w:type="dxa"/>
            <w:tcBorders>
              <w:top w:val="single" w:sz="4" w:space="0" w:color="auto"/>
              <w:bottom w:val="nil"/>
            </w:tcBorders>
            <w:vAlign w:val="center"/>
          </w:tcPr>
          <w:p w14:paraId="73F5D5FA" w14:textId="77777777" w:rsidR="002E1FEA" w:rsidRDefault="00000000">
            <w:pPr>
              <w:spacing w:line="300" w:lineRule="auto"/>
              <w:contextualSpacing/>
              <w:jc w:val="center"/>
              <w:rPr>
                <w:kern w:val="0"/>
                <w:sz w:val="24"/>
              </w:rPr>
            </w:pPr>
            <m:oMathPara>
              <m:oMath>
                <m:sSub>
                  <m:sSubPr>
                    <m:ctrlPr>
                      <w:rPr>
                        <w:rFonts w:ascii="Cambria Math" w:hAnsi="Cambria Math"/>
                        <w:kern w:val="0"/>
                        <w:sz w:val="24"/>
                      </w:rPr>
                    </m:ctrlPr>
                  </m:sSubPr>
                  <m:e>
                    <m:r>
                      <m:rPr>
                        <m:nor/>
                      </m:rPr>
                      <w:rPr>
                        <w:i/>
                        <w:kern w:val="0"/>
                        <w:sz w:val="24"/>
                      </w:rPr>
                      <m:t>a</m:t>
                    </m:r>
                  </m:e>
                  <m:sub>
                    <m:r>
                      <m:rPr>
                        <m:nor/>
                      </m:rPr>
                      <w:rPr>
                        <w:kern w:val="0"/>
                        <w:sz w:val="24"/>
                      </w:rPr>
                      <m:t>1</m:t>
                    </m:r>
                  </m:sub>
                </m:sSub>
              </m:oMath>
            </m:oMathPara>
          </w:p>
        </w:tc>
        <w:tc>
          <w:tcPr>
            <w:tcW w:w="1185" w:type="dxa"/>
            <w:tcBorders>
              <w:top w:val="single" w:sz="4" w:space="0" w:color="auto"/>
              <w:bottom w:val="nil"/>
            </w:tcBorders>
            <w:vAlign w:val="center"/>
          </w:tcPr>
          <w:p w14:paraId="391ECBCF" w14:textId="77777777" w:rsidR="002E1FEA" w:rsidRDefault="00000000">
            <w:pPr>
              <w:spacing w:line="300" w:lineRule="auto"/>
              <w:contextualSpacing/>
              <w:jc w:val="center"/>
              <w:rPr>
                <w:kern w:val="0"/>
                <w:sz w:val="24"/>
              </w:rPr>
            </w:pPr>
            <m:oMathPara>
              <m:oMath>
                <m:sSub>
                  <m:sSubPr>
                    <m:ctrlPr>
                      <w:rPr>
                        <w:rFonts w:ascii="Cambria Math" w:hAnsi="Cambria Math"/>
                        <w:kern w:val="0"/>
                        <w:sz w:val="24"/>
                      </w:rPr>
                    </m:ctrlPr>
                  </m:sSubPr>
                  <m:e>
                    <m:r>
                      <m:rPr>
                        <m:nor/>
                      </m:rPr>
                      <w:rPr>
                        <w:i/>
                        <w:kern w:val="0"/>
                        <w:sz w:val="24"/>
                      </w:rPr>
                      <m:t>a</m:t>
                    </m:r>
                  </m:e>
                  <m:sub>
                    <m:r>
                      <m:rPr>
                        <m:nor/>
                      </m:rPr>
                      <w:rPr>
                        <w:kern w:val="0"/>
                        <w:sz w:val="24"/>
                      </w:rPr>
                      <m:t>2</m:t>
                    </m:r>
                  </m:sub>
                </m:sSub>
              </m:oMath>
            </m:oMathPara>
          </w:p>
        </w:tc>
        <w:tc>
          <w:tcPr>
            <w:tcW w:w="1185" w:type="dxa"/>
            <w:tcBorders>
              <w:top w:val="single" w:sz="4" w:space="0" w:color="auto"/>
              <w:bottom w:val="nil"/>
            </w:tcBorders>
            <w:vAlign w:val="center"/>
          </w:tcPr>
          <w:p w14:paraId="6D7DA4EE" w14:textId="77777777" w:rsidR="002E1FEA" w:rsidRDefault="00000000">
            <w:pPr>
              <w:spacing w:line="300" w:lineRule="auto"/>
              <w:contextualSpacing/>
              <w:jc w:val="center"/>
              <w:rPr>
                <w:kern w:val="0"/>
                <w:sz w:val="24"/>
              </w:rPr>
            </w:pPr>
            <m:oMathPara>
              <m:oMath>
                <m:sSub>
                  <m:sSubPr>
                    <m:ctrlPr>
                      <w:rPr>
                        <w:rFonts w:ascii="Cambria Math" w:hAnsi="Cambria Math"/>
                        <w:kern w:val="0"/>
                        <w:sz w:val="24"/>
                      </w:rPr>
                    </m:ctrlPr>
                  </m:sSubPr>
                  <m:e>
                    <m:r>
                      <m:rPr>
                        <m:nor/>
                      </m:rPr>
                      <w:rPr>
                        <w:i/>
                        <w:kern w:val="0"/>
                        <w:sz w:val="24"/>
                      </w:rPr>
                      <m:t>a</m:t>
                    </m:r>
                  </m:e>
                  <m:sub>
                    <m:r>
                      <m:rPr>
                        <m:nor/>
                      </m:rPr>
                      <w:rPr>
                        <w:kern w:val="0"/>
                        <w:sz w:val="24"/>
                      </w:rPr>
                      <m:t>0</m:t>
                    </m:r>
                  </m:sub>
                </m:sSub>
              </m:oMath>
            </m:oMathPara>
          </w:p>
        </w:tc>
        <w:tc>
          <w:tcPr>
            <w:tcW w:w="1185" w:type="dxa"/>
            <w:tcBorders>
              <w:top w:val="single" w:sz="4" w:space="0" w:color="auto"/>
              <w:bottom w:val="nil"/>
            </w:tcBorders>
            <w:vAlign w:val="center"/>
          </w:tcPr>
          <w:p w14:paraId="082D2B69" w14:textId="77777777" w:rsidR="002E1FEA" w:rsidRDefault="00000000">
            <w:pPr>
              <w:spacing w:line="300" w:lineRule="auto"/>
              <w:contextualSpacing/>
              <w:jc w:val="center"/>
              <w:rPr>
                <w:kern w:val="0"/>
                <w:sz w:val="24"/>
              </w:rPr>
            </w:pPr>
            <m:oMathPara>
              <m:oMath>
                <m:sSub>
                  <m:sSubPr>
                    <m:ctrlPr>
                      <w:rPr>
                        <w:rFonts w:ascii="Cambria Math" w:hAnsi="Cambria Math"/>
                        <w:kern w:val="0"/>
                        <w:sz w:val="24"/>
                      </w:rPr>
                    </m:ctrlPr>
                  </m:sSubPr>
                  <m:e>
                    <m:r>
                      <m:rPr>
                        <m:nor/>
                      </m:rPr>
                      <w:rPr>
                        <w:i/>
                        <w:kern w:val="0"/>
                        <w:sz w:val="24"/>
                      </w:rPr>
                      <m:t>a</m:t>
                    </m:r>
                  </m:e>
                  <m:sub>
                    <m:r>
                      <m:rPr>
                        <m:nor/>
                      </m:rPr>
                      <w:rPr>
                        <w:kern w:val="0"/>
                        <w:sz w:val="24"/>
                      </w:rPr>
                      <m:t>1</m:t>
                    </m:r>
                  </m:sub>
                </m:sSub>
              </m:oMath>
            </m:oMathPara>
          </w:p>
        </w:tc>
        <w:tc>
          <w:tcPr>
            <w:tcW w:w="1186" w:type="dxa"/>
            <w:tcBorders>
              <w:top w:val="single" w:sz="4" w:space="0" w:color="auto"/>
              <w:bottom w:val="nil"/>
              <w:right w:val="nil"/>
            </w:tcBorders>
            <w:vAlign w:val="center"/>
          </w:tcPr>
          <w:p w14:paraId="47E712D1" w14:textId="77777777" w:rsidR="002E1FEA" w:rsidRDefault="00000000">
            <w:pPr>
              <w:spacing w:line="300" w:lineRule="auto"/>
              <w:contextualSpacing/>
              <w:jc w:val="center"/>
              <w:rPr>
                <w:kern w:val="0"/>
                <w:sz w:val="24"/>
              </w:rPr>
            </w:pPr>
            <m:oMathPara>
              <m:oMath>
                <m:sSub>
                  <m:sSubPr>
                    <m:ctrlPr>
                      <w:rPr>
                        <w:rFonts w:ascii="Cambria Math" w:hAnsi="Cambria Math"/>
                        <w:kern w:val="0"/>
                        <w:sz w:val="24"/>
                      </w:rPr>
                    </m:ctrlPr>
                  </m:sSubPr>
                  <m:e>
                    <m:r>
                      <m:rPr>
                        <m:nor/>
                      </m:rPr>
                      <w:rPr>
                        <w:i/>
                        <w:kern w:val="0"/>
                        <w:sz w:val="24"/>
                      </w:rPr>
                      <m:t>a</m:t>
                    </m:r>
                  </m:e>
                  <m:sub>
                    <m:r>
                      <m:rPr>
                        <m:nor/>
                      </m:rPr>
                      <w:rPr>
                        <w:kern w:val="0"/>
                        <w:sz w:val="24"/>
                      </w:rPr>
                      <m:t>2</m:t>
                    </m:r>
                  </m:sub>
                </m:sSub>
              </m:oMath>
            </m:oMathPara>
          </w:p>
        </w:tc>
      </w:tr>
      <w:tr w:rsidR="002E1FEA" w14:paraId="44AAE15E" w14:textId="77777777">
        <w:trPr>
          <w:cantSplit/>
        </w:trPr>
        <w:tc>
          <w:tcPr>
            <w:tcW w:w="1185" w:type="dxa"/>
            <w:tcBorders>
              <w:top w:val="nil"/>
              <w:left w:val="nil"/>
              <w:bottom w:val="nil"/>
            </w:tcBorders>
            <w:vAlign w:val="center"/>
          </w:tcPr>
          <w:p w14:paraId="03129498" w14:textId="77777777" w:rsidR="002E1FEA" w:rsidRDefault="00000000">
            <w:pPr>
              <w:spacing w:line="300" w:lineRule="auto"/>
              <w:contextualSpacing/>
              <w:jc w:val="center"/>
              <w:rPr>
                <w:kern w:val="0"/>
                <w:sz w:val="24"/>
              </w:rPr>
            </w:pPr>
            <w:r>
              <w:rPr>
                <w:kern w:val="0"/>
                <w:sz w:val="24"/>
              </w:rPr>
              <w:t>2.0</w:t>
            </w:r>
          </w:p>
        </w:tc>
        <w:tc>
          <w:tcPr>
            <w:tcW w:w="1185" w:type="dxa"/>
            <w:tcBorders>
              <w:top w:val="nil"/>
              <w:bottom w:val="nil"/>
            </w:tcBorders>
            <w:vAlign w:val="center"/>
          </w:tcPr>
          <w:p w14:paraId="7ADB480F" w14:textId="77777777" w:rsidR="002E1FEA" w:rsidRDefault="00000000">
            <w:pPr>
              <w:spacing w:line="300" w:lineRule="auto"/>
              <w:contextualSpacing/>
              <w:jc w:val="center"/>
              <w:rPr>
                <w:kern w:val="0"/>
                <w:sz w:val="24"/>
              </w:rPr>
            </w:pPr>
            <w:r>
              <w:rPr>
                <w:kern w:val="0"/>
                <w:sz w:val="24"/>
              </w:rPr>
              <w:t>2.337</w:t>
            </w:r>
          </w:p>
        </w:tc>
        <w:tc>
          <w:tcPr>
            <w:tcW w:w="1185" w:type="dxa"/>
            <w:tcBorders>
              <w:top w:val="nil"/>
              <w:bottom w:val="nil"/>
            </w:tcBorders>
            <w:vAlign w:val="center"/>
          </w:tcPr>
          <w:p w14:paraId="4968542C" w14:textId="77777777" w:rsidR="002E1FEA" w:rsidRDefault="00000000">
            <w:pPr>
              <w:spacing w:line="300" w:lineRule="auto"/>
              <w:contextualSpacing/>
              <w:jc w:val="center"/>
              <w:rPr>
                <w:kern w:val="0"/>
                <w:sz w:val="24"/>
              </w:rPr>
            </w:pPr>
            <w:r>
              <w:rPr>
                <w:kern w:val="0"/>
                <w:sz w:val="24"/>
              </w:rPr>
              <w:t>-3.636</w:t>
            </w:r>
          </w:p>
        </w:tc>
        <w:tc>
          <w:tcPr>
            <w:tcW w:w="1185" w:type="dxa"/>
            <w:tcBorders>
              <w:top w:val="nil"/>
              <w:bottom w:val="nil"/>
            </w:tcBorders>
            <w:vAlign w:val="center"/>
          </w:tcPr>
          <w:p w14:paraId="4271FBF8" w14:textId="77777777" w:rsidR="002E1FEA" w:rsidRDefault="00000000">
            <w:pPr>
              <w:spacing w:line="300" w:lineRule="auto"/>
              <w:contextualSpacing/>
              <w:jc w:val="center"/>
              <w:rPr>
                <w:kern w:val="0"/>
                <w:sz w:val="24"/>
              </w:rPr>
            </w:pPr>
            <w:r>
              <w:rPr>
                <w:kern w:val="0"/>
                <w:sz w:val="24"/>
              </w:rPr>
              <w:t>2.299</w:t>
            </w:r>
          </w:p>
        </w:tc>
        <w:tc>
          <w:tcPr>
            <w:tcW w:w="1185" w:type="dxa"/>
            <w:tcBorders>
              <w:top w:val="nil"/>
              <w:bottom w:val="nil"/>
            </w:tcBorders>
            <w:vAlign w:val="center"/>
          </w:tcPr>
          <w:p w14:paraId="29DC26B9" w14:textId="77777777" w:rsidR="002E1FEA" w:rsidRDefault="00000000">
            <w:pPr>
              <w:spacing w:line="300" w:lineRule="auto"/>
              <w:contextualSpacing/>
              <w:jc w:val="center"/>
              <w:rPr>
                <w:kern w:val="0"/>
                <w:sz w:val="24"/>
              </w:rPr>
            </w:pPr>
            <w:r>
              <w:rPr>
                <w:kern w:val="0"/>
                <w:sz w:val="24"/>
              </w:rPr>
              <w:t>4.711</w:t>
            </w:r>
          </w:p>
        </w:tc>
        <w:tc>
          <w:tcPr>
            <w:tcW w:w="1185" w:type="dxa"/>
            <w:tcBorders>
              <w:top w:val="nil"/>
              <w:bottom w:val="nil"/>
            </w:tcBorders>
            <w:vAlign w:val="center"/>
          </w:tcPr>
          <w:p w14:paraId="7DC64193" w14:textId="77777777" w:rsidR="002E1FEA" w:rsidRDefault="00000000">
            <w:pPr>
              <w:spacing w:line="300" w:lineRule="auto"/>
              <w:contextualSpacing/>
              <w:jc w:val="center"/>
              <w:rPr>
                <w:kern w:val="0"/>
                <w:sz w:val="24"/>
              </w:rPr>
            </w:pPr>
            <w:r>
              <w:rPr>
                <w:kern w:val="0"/>
                <w:sz w:val="24"/>
              </w:rPr>
              <w:t>-8.242</w:t>
            </w:r>
          </w:p>
        </w:tc>
        <w:tc>
          <w:tcPr>
            <w:tcW w:w="1186" w:type="dxa"/>
            <w:tcBorders>
              <w:top w:val="nil"/>
              <w:bottom w:val="nil"/>
              <w:right w:val="nil"/>
            </w:tcBorders>
            <w:vAlign w:val="center"/>
          </w:tcPr>
          <w:p w14:paraId="39CE9159" w14:textId="77777777" w:rsidR="002E1FEA" w:rsidRDefault="00000000">
            <w:pPr>
              <w:spacing w:line="300" w:lineRule="auto"/>
              <w:contextualSpacing/>
              <w:jc w:val="center"/>
              <w:rPr>
                <w:kern w:val="0"/>
                <w:sz w:val="24"/>
              </w:rPr>
            </w:pPr>
            <w:r>
              <w:rPr>
                <w:kern w:val="0"/>
                <w:sz w:val="24"/>
              </w:rPr>
              <w:t>4.533</w:t>
            </w:r>
          </w:p>
        </w:tc>
      </w:tr>
      <w:tr w:rsidR="002E1FEA" w14:paraId="54BB41C6" w14:textId="77777777">
        <w:trPr>
          <w:cantSplit/>
        </w:trPr>
        <w:tc>
          <w:tcPr>
            <w:tcW w:w="1185" w:type="dxa"/>
            <w:tcBorders>
              <w:top w:val="nil"/>
              <w:left w:val="nil"/>
              <w:bottom w:val="nil"/>
            </w:tcBorders>
            <w:vAlign w:val="center"/>
          </w:tcPr>
          <w:p w14:paraId="6A94AB69" w14:textId="77777777" w:rsidR="002E1FEA" w:rsidRDefault="00000000">
            <w:pPr>
              <w:spacing w:line="300" w:lineRule="auto"/>
              <w:contextualSpacing/>
              <w:jc w:val="center"/>
              <w:rPr>
                <w:kern w:val="0"/>
                <w:sz w:val="24"/>
              </w:rPr>
            </w:pPr>
            <w:r>
              <w:rPr>
                <w:kern w:val="0"/>
                <w:sz w:val="24"/>
              </w:rPr>
              <w:t>2.5</w:t>
            </w:r>
          </w:p>
        </w:tc>
        <w:tc>
          <w:tcPr>
            <w:tcW w:w="1185" w:type="dxa"/>
            <w:tcBorders>
              <w:top w:val="nil"/>
              <w:bottom w:val="nil"/>
            </w:tcBorders>
            <w:vAlign w:val="center"/>
          </w:tcPr>
          <w:p w14:paraId="6480DA4C" w14:textId="77777777" w:rsidR="002E1FEA" w:rsidRDefault="00000000">
            <w:pPr>
              <w:spacing w:line="300" w:lineRule="auto"/>
              <w:contextualSpacing/>
              <w:jc w:val="center"/>
              <w:rPr>
                <w:kern w:val="0"/>
                <w:sz w:val="24"/>
              </w:rPr>
            </w:pPr>
            <w:r>
              <w:rPr>
                <w:kern w:val="0"/>
                <w:sz w:val="24"/>
              </w:rPr>
              <w:t>1.474</w:t>
            </w:r>
          </w:p>
        </w:tc>
        <w:tc>
          <w:tcPr>
            <w:tcW w:w="1185" w:type="dxa"/>
            <w:tcBorders>
              <w:top w:val="nil"/>
              <w:bottom w:val="nil"/>
            </w:tcBorders>
            <w:vAlign w:val="center"/>
          </w:tcPr>
          <w:p w14:paraId="3E4378D1" w14:textId="77777777" w:rsidR="002E1FEA" w:rsidRDefault="00000000">
            <w:pPr>
              <w:spacing w:line="300" w:lineRule="auto"/>
              <w:contextualSpacing/>
              <w:jc w:val="center"/>
              <w:rPr>
                <w:kern w:val="0"/>
                <w:sz w:val="24"/>
              </w:rPr>
            </w:pPr>
            <w:r>
              <w:rPr>
                <w:kern w:val="0"/>
                <w:sz w:val="24"/>
              </w:rPr>
              <w:t>-1.587</w:t>
            </w:r>
          </w:p>
        </w:tc>
        <w:tc>
          <w:tcPr>
            <w:tcW w:w="1185" w:type="dxa"/>
            <w:tcBorders>
              <w:top w:val="nil"/>
              <w:bottom w:val="nil"/>
            </w:tcBorders>
            <w:vAlign w:val="center"/>
          </w:tcPr>
          <w:p w14:paraId="3D7EB049" w14:textId="77777777" w:rsidR="002E1FEA" w:rsidRDefault="00000000">
            <w:pPr>
              <w:spacing w:line="300" w:lineRule="auto"/>
              <w:contextualSpacing/>
              <w:jc w:val="center"/>
              <w:rPr>
                <w:kern w:val="0"/>
                <w:sz w:val="24"/>
              </w:rPr>
            </w:pPr>
            <w:r>
              <w:rPr>
                <w:kern w:val="0"/>
                <w:sz w:val="24"/>
              </w:rPr>
              <w:t>1.114</w:t>
            </w:r>
          </w:p>
        </w:tc>
        <w:tc>
          <w:tcPr>
            <w:tcW w:w="1185" w:type="dxa"/>
            <w:tcBorders>
              <w:top w:val="nil"/>
              <w:bottom w:val="nil"/>
            </w:tcBorders>
            <w:vAlign w:val="center"/>
          </w:tcPr>
          <w:p w14:paraId="403DA980" w14:textId="77777777" w:rsidR="002E1FEA" w:rsidRDefault="00000000">
            <w:pPr>
              <w:spacing w:line="300" w:lineRule="auto"/>
              <w:contextualSpacing/>
              <w:jc w:val="center"/>
              <w:rPr>
                <w:kern w:val="0"/>
                <w:sz w:val="24"/>
              </w:rPr>
            </w:pPr>
            <w:r>
              <w:rPr>
                <w:kern w:val="0"/>
                <w:sz w:val="24"/>
              </w:rPr>
              <w:t>2.719</w:t>
            </w:r>
          </w:p>
        </w:tc>
        <w:tc>
          <w:tcPr>
            <w:tcW w:w="1185" w:type="dxa"/>
            <w:tcBorders>
              <w:top w:val="nil"/>
              <w:bottom w:val="nil"/>
            </w:tcBorders>
            <w:vAlign w:val="center"/>
          </w:tcPr>
          <w:p w14:paraId="189C6A32" w14:textId="77777777" w:rsidR="002E1FEA" w:rsidRDefault="00000000">
            <w:pPr>
              <w:spacing w:line="300" w:lineRule="auto"/>
              <w:contextualSpacing/>
              <w:jc w:val="center"/>
              <w:rPr>
                <w:kern w:val="0"/>
                <w:sz w:val="24"/>
              </w:rPr>
            </w:pPr>
            <w:r>
              <w:rPr>
                <w:kern w:val="0"/>
                <w:sz w:val="24"/>
              </w:rPr>
              <w:t>-3.977</w:t>
            </w:r>
          </w:p>
        </w:tc>
        <w:tc>
          <w:tcPr>
            <w:tcW w:w="1186" w:type="dxa"/>
            <w:tcBorders>
              <w:top w:val="nil"/>
              <w:bottom w:val="nil"/>
              <w:right w:val="nil"/>
            </w:tcBorders>
            <w:vAlign w:val="center"/>
          </w:tcPr>
          <w:p w14:paraId="43A2B9B6" w14:textId="77777777" w:rsidR="002E1FEA" w:rsidRDefault="00000000">
            <w:pPr>
              <w:spacing w:line="300" w:lineRule="auto"/>
              <w:contextualSpacing/>
              <w:jc w:val="center"/>
              <w:rPr>
                <w:kern w:val="0"/>
                <w:sz w:val="24"/>
              </w:rPr>
            </w:pPr>
            <w:r>
              <w:rPr>
                <w:kern w:val="0"/>
                <w:sz w:val="24"/>
              </w:rPr>
              <w:t>2.261</w:t>
            </w:r>
          </w:p>
        </w:tc>
      </w:tr>
      <w:tr w:rsidR="002E1FEA" w14:paraId="1ED3FE36" w14:textId="77777777">
        <w:trPr>
          <w:cantSplit/>
        </w:trPr>
        <w:tc>
          <w:tcPr>
            <w:tcW w:w="1185" w:type="dxa"/>
            <w:tcBorders>
              <w:top w:val="nil"/>
              <w:left w:val="nil"/>
              <w:bottom w:val="nil"/>
            </w:tcBorders>
            <w:vAlign w:val="center"/>
          </w:tcPr>
          <w:p w14:paraId="2ED72DC9" w14:textId="77777777" w:rsidR="002E1FEA" w:rsidRDefault="00000000">
            <w:pPr>
              <w:spacing w:line="300" w:lineRule="auto"/>
              <w:contextualSpacing/>
              <w:jc w:val="center"/>
              <w:rPr>
                <w:kern w:val="0"/>
                <w:sz w:val="24"/>
              </w:rPr>
            </w:pPr>
            <w:r>
              <w:rPr>
                <w:kern w:val="0"/>
                <w:sz w:val="24"/>
              </w:rPr>
              <w:t>3.0</w:t>
            </w:r>
          </w:p>
        </w:tc>
        <w:tc>
          <w:tcPr>
            <w:tcW w:w="1185" w:type="dxa"/>
            <w:tcBorders>
              <w:top w:val="nil"/>
              <w:bottom w:val="nil"/>
            </w:tcBorders>
            <w:vAlign w:val="center"/>
          </w:tcPr>
          <w:p w14:paraId="10043E3B" w14:textId="77777777" w:rsidR="002E1FEA" w:rsidRDefault="00000000">
            <w:pPr>
              <w:spacing w:line="300" w:lineRule="auto"/>
              <w:contextualSpacing/>
              <w:jc w:val="center"/>
              <w:rPr>
                <w:kern w:val="0"/>
                <w:sz w:val="24"/>
              </w:rPr>
            </w:pPr>
            <w:r>
              <w:rPr>
                <w:kern w:val="0"/>
                <w:sz w:val="24"/>
              </w:rPr>
              <w:t>1.198</w:t>
            </w:r>
          </w:p>
        </w:tc>
        <w:tc>
          <w:tcPr>
            <w:tcW w:w="1185" w:type="dxa"/>
            <w:tcBorders>
              <w:top w:val="nil"/>
              <w:bottom w:val="nil"/>
            </w:tcBorders>
            <w:vAlign w:val="center"/>
          </w:tcPr>
          <w:p w14:paraId="0DD4187B" w14:textId="77777777" w:rsidR="002E1FEA" w:rsidRDefault="00000000">
            <w:pPr>
              <w:spacing w:line="300" w:lineRule="auto"/>
              <w:contextualSpacing/>
              <w:jc w:val="center"/>
              <w:rPr>
                <w:kern w:val="0"/>
                <w:sz w:val="24"/>
              </w:rPr>
            </w:pPr>
            <w:r>
              <w:rPr>
                <w:kern w:val="0"/>
                <w:sz w:val="24"/>
              </w:rPr>
              <w:t>-0.857</w:t>
            </w:r>
          </w:p>
        </w:tc>
        <w:tc>
          <w:tcPr>
            <w:tcW w:w="1185" w:type="dxa"/>
            <w:tcBorders>
              <w:top w:val="nil"/>
              <w:bottom w:val="nil"/>
            </w:tcBorders>
            <w:vAlign w:val="center"/>
          </w:tcPr>
          <w:p w14:paraId="1CBBDF42" w14:textId="77777777" w:rsidR="002E1FEA" w:rsidRDefault="00000000">
            <w:pPr>
              <w:spacing w:line="300" w:lineRule="auto"/>
              <w:contextualSpacing/>
              <w:jc w:val="center"/>
              <w:rPr>
                <w:kern w:val="0"/>
                <w:sz w:val="24"/>
              </w:rPr>
            </w:pPr>
            <w:r>
              <w:rPr>
                <w:kern w:val="0"/>
                <w:sz w:val="24"/>
              </w:rPr>
              <w:t>0.677</w:t>
            </w:r>
          </w:p>
        </w:tc>
        <w:tc>
          <w:tcPr>
            <w:tcW w:w="1185" w:type="dxa"/>
            <w:tcBorders>
              <w:top w:val="nil"/>
              <w:bottom w:val="nil"/>
            </w:tcBorders>
            <w:vAlign w:val="center"/>
          </w:tcPr>
          <w:p w14:paraId="6E709FC5" w14:textId="77777777" w:rsidR="002E1FEA" w:rsidRDefault="00000000">
            <w:pPr>
              <w:spacing w:line="300" w:lineRule="auto"/>
              <w:contextualSpacing/>
              <w:jc w:val="center"/>
              <w:rPr>
                <w:kern w:val="0"/>
                <w:sz w:val="24"/>
              </w:rPr>
            </w:pPr>
            <w:r>
              <w:rPr>
                <w:kern w:val="0"/>
                <w:sz w:val="24"/>
              </w:rPr>
              <w:t>2.001</w:t>
            </w:r>
          </w:p>
        </w:tc>
        <w:tc>
          <w:tcPr>
            <w:tcW w:w="1185" w:type="dxa"/>
            <w:tcBorders>
              <w:top w:val="nil"/>
              <w:bottom w:val="nil"/>
            </w:tcBorders>
            <w:vAlign w:val="center"/>
          </w:tcPr>
          <w:p w14:paraId="71AE3CA1" w14:textId="77777777" w:rsidR="002E1FEA" w:rsidRDefault="00000000">
            <w:pPr>
              <w:spacing w:line="300" w:lineRule="auto"/>
              <w:contextualSpacing/>
              <w:jc w:val="center"/>
              <w:rPr>
                <w:kern w:val="0"/>
                <w:sz w:val="24"/>
              </w:rPr>
            </w:pPr>
            <w:r>
              <w:rPr>
                <w:kern w:val="0"/>
                <w:sz w:val="24"/>
              </w:rPr>
              <w:t>-2.402</w:t>
            </w:r>
          </w:p>
        </w:tc>
        <w:tc>
          <w:tcPr>
            <w:tcW w:w="1186" w:type="dxa"/>
            <w:tcBorders>
              <w:top w:val="nil"/>
              <w:bottom w:val="nil"/>
              <w:right w:val="nil"/>
            </w:tcBorders>
            <w:vAlign w:val="center"/>
          </w:tcPr>
          <w:p w14:paraId="4458D444" w14:textId="77777777" w:rsidR="002E1FEA" w:rsidRDefault="00000000">
            <w:pPr>
              <w:spacing w:line="300" w:lineRule="auto"/>
              <w:contextualSpacing/>
              <w:jc w:val="center"/>
              <w:rPr>
                <w:kern w:val="0"/>
                <w:sz w:val="24"/>
              </w:rPr>
            </w:pPr>
            <w:r>
              <w:rPr>
                <w:kern w:val="0"/>
                <w:sz w:val="24"/>
              </w:rPr>
              <w:t>1.404</w:t>
            </w:r>
          </w:p>
        </w:tc>
      </w:tr>
      <w:tr w:rsidR="002E1FEA" w14:paraId="61E48210" w14:textId="77777777">
        <w:trPr>
          <w:cantSplit/>
        </w:trPr>
        <w:tc>
          <w:tcPr>
            <w:tcW w:w="1185" w:type="dxa"/>
            <w:tcBorders>
              <w:top w:val="nil"/>
              <w:left w:val="nil"/>
              <w:bottom w:val="nil"/>
            </w:tcBorders>
            <w:vAlign w:val="center"/>
          </w:tcPr>
          <w:p w14:paraId="45CC185C" w14:textId="77777777" w:rsidR="002E1FEA" w:rsidRDefault="00000000">
            <w:pPr>
              <w:spacing w:line="300" w:lineRule="auto"/>
              <w:contextualSpacing/>
              <w:jc w:val="center"/>
              <w:rPr>
                <w:kern w:val="0"/>
                <w:sz w:val="24"/>
              </w:rPr>
            </w:pPr>
            <w:r>
              <w:rPr>
                <w:kern w:val="0"/>
                <w:sz w:val="24"/>
              </w:rPr>
              <w:t>3.5</w:t>
            </w:r>
          </w:p>
        </w:tc>
        <w:tc>
          <w:tcPr>
            <w:tcW w:w="1185" w:type="dxa"/>
            <w:tcBorders>
              <w:top w:val="nil"/>
              <w:bottom w:val="nil"/>
            </w:tcBorders>
            <w:vAlign w:val="center"/>
          </w:tcPr>
          <w:p w14:paraId="41CF6AD9" w14:textId="77777777" w:rsidR="002E1FEA" w:rsidRDefault="00000000">
            <w:pPr>
              <w:spacing w:line="300" w:lineRule="auto"/>
              <w:contextualSpacing/>
              <w:jc w:val="center"/>
              <w:rPr>
                <w:kern w:val="0"/>
                <w:sz w:val="24"/>
              </w:rPr>
            </w:pPr>
            <w:r>
              <w:rPr>
                <w:kern w:val="0"/>
                <w:sz w:val="24"/>
              </w:rPr>
              <w:t>1.080</w:t>
            </w:r>
          </w:p>
        </w:tc>
        <w:tc>
          <w:tcPr>
            <w:tcW w:w="1185" w:type="dxa"/>
            <w:tcBorders>
              <w:top w:val="nil"/>
              <w:bottom w:val="nil"/>
            </w:tcBorders>
            <w:vAlign w:val="center"/>
          </w:tcPr>
          <w:p w14:paraId="4D42D01D" w14:textId="77777777" w:rsidR="002E1FEA" w:rsidRDefault="00000000">
            <w:pPr>
              <w:spacing w:line="300" w:lineRule="auto"/>
              <w:contextualSpacing/>
              <w:jc w:val="center"/>
              <w:rPr>
                <w:kern w:val="0"/>
                <w:sz w:val="24"/>
              </w:rPr>
            </w:pPr>
            <w:r>
              <w:rPr>
                <w:kern w:val="0"/>
                <w:sz w:val="24"/>
              </w:rPr>
              <w:t>-0.542</w:t>
            </w:r>
          </w:p>
        </w:tc>
        <w:tc>
          <w:tcPr>
            <w:tcW w:w="1185" w:type="dxa"/>
            <w:tcBorders>
              <w:top w:val="nil"/>
              <w:bottom w:val="nil"/>
            </w:tcBorders>
            <w:vAlign w:val="center"/>
          </w:tcPr>
          <w:p w14:paraId="1736B4BD" w14:textId="77777777" w:rsidR="002E1FEA" w:rsidRDefault="00000000">
            <w:pPr>
              <w:spacing w:line="300" w:lineRule="auto"/>
              <w:contextualSpacing/>
              <w:jc w:val="center"/>
              <w:rPr>
                <w:kern w:val="0"/>
                <w:sz w:val="24"/>
              </w:rPr>
            </w:pPr>
            <w:r>
              <w:rPr>
                <w:kern w:val="0"/>
                <w:sz w:val="24"/>
              </w:rPr>
              <w:t>0.463</w:t>
            </w:r>
          </w:p>
        </w:tc>
        <w:tc>
          <w:tcPr>
            <w:tcW w:w="1185" w:type="dxa"/>
            <w:tcBorders>
              <w:top w:val="nil"/>
              <w:bottom w:val="nil"/>
            </w:tcBorders>
            <w:vAlign w:val="center"/>
          </w:tcPr>
          <w:p w14:paraId="28C08616" w14:textId="77777777" w:rsidR="002E1FEA" w:rsidRDefault="00000000">
            <w:pPr>
              <w:spacing w:line="300" w:lineRule="auto"/>
              <w:contextualSpacing/>
              <w:jc w:val="center"/>
              <w:rPr>
                <w:kern w:val="0"/>
                <w:sz w:val="24"/>
              </w:rPr>
            </w:pPr>
            <w:r>
              <w:rPr>
                <w:kern w:val="0"/>
                <w:sz w:val="24"/>
              </w:rPr>
              <w:t>1.665</w:t>
            </w:r>
          </w:p>
        </w:tc>
        <w:tc>
          <w:tcPr>
            <w:tcW w:w="1185" w:type="dxa"/>
            <w:tcBorders>
              <w:top w:val="nil"/>
              <w:bottom w:val="nil"/>
            </w:tcBorders>
            <w:vAlign w:val="center"/>
          </w:tcPr>
          <w:p w14:paraId="7CE4C225" w14:textId="77777777" w:rsidR="002E1FEA" w:rsidRDefault="00000000">
            <w:pPr>
              <w:spacing w:line="300" w:lineRule="auto"/>
              <w:contextualSpacing/>
              <w:jc w:val="center"/>
              <w:rPr>
                <w:kern w:val="0"/>
                <w:sz w:val="24"/>
              </w:rPr>
            </w:pPr>
            <w:r>
              <w:rPr>
                <w:kern w:val="0"/>
                <w:sz w:val="24"/>
              </w:rPr>
              <w:t>-1.467</w:t>
            </w:r>
          </w:p>
        </w:tc>
        <w:tc>
          <w:tcPr>
            <w:tcW w:w="1186" w:type="dxa"/>
            <w:tcBorders>
              <w:top w:val="nil"/>
              <w:bottom w:val="nil"/>
              <w:right w:val="nil"/>
            </w:tcBorders>
            <w:vAlign w:val="center"/>
          </w:tcPr>
          <w:p w14:paraId="6EF90292" w14:textId="77777777" w:rsidR="002E1FEA" w:rsidRDefault="00000000">
            <w:pPr>
              <w:spacing w:line="300" w:lineRule="auto"/>
              <w:contextualSpacing/>
              <w:jc w:val="center"/>
              <w:rPr>
                <w:kern w:val="0"/>
                <w:sz w:val="24"/>
              </w:rPr>
            </w:pPr>
            <w:r>
              <w:rPr>
                <w:kern w:val="0"/>
                <w:sz w:val="24"/>
              </w:rPr>
              <w:t>0.984</w:t>
            </w:r>
          </w:p>
        </w:tc>
      </w:tr>
      <w:tr w:rsidR="002E1FEA" w14:paraId="2D7CC745" w14:textId="77777777">
        <w:trPr>
          <w:cantSplit/>
        </w:trPr>
        <w:tc>
          <w:tcPr>
            <w:tcW w:w="1185" w:type="dxa"/>
            <w:tcBorders>
              <w:top w:val="nil"/>
              <w:left w:val="nil"/>
              <w:bottom w:val="nil"/>
            </w:tcBorders>
            <w:vAlign w:val="center"/>
          </w:tcPr>
          <w:p w14:paraId="165E96BA" w14:textId="77777777" w:rsidR="002E1FEA" w:rsidRDefault="00000000">
            <w:pPr>
              <w:spacing w:line="300" w:lineRule="auto"/>
              <w:contextualSpacing/>
              <w:jc w:val="center"/>
              <w:rPr>
                <w:kern w:val="0"/>
                <w:sz w:val="24"/>
              </w:rPr>
            </w:pPr>
            <w:r>
              <w:rPr>
                <w:kern w:val="0"/>
                <w:sz w:val="24"/>
              </w:rPr>
              <w:t>4.0</w:t>
            </w:r>
          </w:p>
        </w:tc>
        <w:tc>
          <w:tcPr>
            <w:tcW w:w="1185" w:type="dxa"/>
            <w:tcBorders>
              <w:top w:val="nil"/>
              <w:bottom w:val="nil"/>
            </w:tcBorders>
            <w:vAlign w:val="center"/>
          </w:tcPr>
          <w:p w14:paraId="45C91B29" w14:textId="77777777" w:rsidR="002E1FEA" w:rsidRDefault="00000000">
            <w:pPr>
              <w:spacing w:line="300" w:lineRule="auto"/>
              <w:contextualSpacing/>
              <w:jc w:val="center"/>
              <w:rPr>
                <w:kern w:val="0"/>
                <w:sz w:val="24"/>
              </w:rPr>
            </w:pPr>
            <w:r>
              <w:rPr>
                <w:kern w:val="0"/>
                <w:sz w:val="24"/>
              </w:rPr>
              <w:t>1.002</w:t>
            </w:r>
          </w:p>
        </w:tc>
        <w:tc>
          <w:tcPr>
            <w:tcW w:w="1185" w:type="dxa"/>
            <w:tcBorders>
              <w:top w:val="nil"/>
              <w:bottom w:val="nil"/>
            </w:tcBorders>
            <w:vAlign w:val="center"/>
          </w:tcPr>
          <w:p w14:paraId="4F23D992" w14:textId="77777777" w:rsidR="002E1FEA" w:rsidRDefault="00000000">
            <w:pPr>
              <w:spacing w:line="300" w:lineRule="auto"/>
              <w:contextualSpacing/>
              <w:jc w:val="center"/>
              <w:rPr>
                <w:kern w:val="0"/>
                <w:sz w:val="24"/>
              </w:rPr>
            </w:pPr>
            <w:r>
              <w:rPr>
                <w:kern w:val="0"/>
                <w:sz w:val="24"/>
              </w:rPr>
              <w:t>-0.363</w:t>
            </w:r>
          </w:p>
        </w:tc>
        <w:tc>
          <w:tcPr>
            <w:tcW w:w="1185" w:type="dxa"/>
            <w:tcBorders>
              <w:top w:val="nil"/>
              <w:bottom w:val="nil"/>
            </w:tcBorders>
            <w:vAlign w:val="center"/>
          </w:tcPr>
          <w:p w14:paraId="2D5EA289" w14:textId="77777777" w:rsidR="002E1FEA" w:rsidRDefault="00000000">
            <w:pPr>
              <w:spacing w:line="300" w:lineRule="auto"/>
              <w:contextualSpacing/>
              <w:jc w:val="center"/>
              <w:rPr>
                <w:kern w:val="0"/>
                <w:sz w:val="24"/>
              </w:rPr>
            </w:pPr>
            <w:r>
              <w:rPr>
                <w:kern w:val="0"/>
                <w:sz w:val="24"/>
              </w:rPr>
              <w:t>0.341</w:t>
            </w:r>
          </w:p>
        </w:tc>
        <w:tc>
          <w:tcPr>
            <w:tcW w:w="1185" w:type="dxa"/>
            <w:tcBorders>
              <w:top w:val="nil"/>
              <w:bottom w:val="nil"/>
            </w:tcBorders>
            <w:vAlign w:val="center"/>
          </w:tcPr>
          <w:p w14:paraId="228E3C36" w14:textId="77777777" w:rsidR="002E1FEA" w:rsidRDefault="00000000">
            <w:pPr>
              <w:spacing w:line="300" w:lineRule="auto"/>
              <w:contextualSpacing/>
              <w:jc w:val="center"/>
              <w:rPr>
                <w:kern w:val="0"/>
                <w:sz w:val="24"/>
              </w:rPr>
            </w:pPr>
            <w:r>
              <w:rPr>
                <w:kern w:val="0"/>
                <w:sz w:val="24"/>
              </w:rPr>
              <w:t>1.468</w:t>
            </w:r>
          </w:p>
        </w:tc>
        <w:tc>
          <w:tcPr>
            <w:tcW w:w="1185" w:type="dxa"/>
            <w:tcBorders>
              <w:top w:val="nil"/>
              <w:bottom w:val="nil"/>
            </w:tcBorders>
            <w:vAlign w:val="center"/>
          </w:tcPr>
          <w:p w14:paraId="45A8A04F" w14:textId="77777777" w:rsidR="002E1FEA" w:rsidRDefault="00000000">
            <w:pPr>
              <w:spacing w:line="300" w:lineRule="auto"/>
              <w:contextualSpacing/>
              <w:jc w:val="center"/>
              <w:rPr>
                <w:kern w:val="0"/>
                <w:sz w:val="24"/>
              </w:rPr>
            </w:pPr>
            <w:r>
              <w:rPr>
                <w:kern w:val="0"/>
                <w:sz w:val="24"/>
              </w:rPr>
              <w:t>-1.200</w:t>
            </w:r>
          </w:p>
        </w:tc>
        <w:tc>
          <w:tcPr>
            <w:tcW w:w="1186" w:type="dxa"/>
            <w:tcBorders>
              <w:top w:val="nil"/>
              <w:bottom w:val="nil"/>
              <w:right w:val="nil"/>
            </w:tcBorders>
            <w:vAlign w:val="center"/>
          </w:tcPr>
          <w:p w14:paraId="711AD57B" w14:textId="77777777" w:rsidR="002E1FEA" w:rsidRDefault="00000000">
            <w:pPr>
              <w:spacing w:line="300" w:lineRule="auto"/>
              <w:contextualSpacing/>
              <w:jc w:val="center"/>
              <w:rPr>
                <w:kern w:val="0"/>
                <w:sz w:val="24"/>
              </w:rPr>
            </w:pPr>
            <w:r>
              <w:rPr>
                <w:kern w:val="0"/>
                <w:sz w:val="24"/>
              </w:rPr>
              <w:t>0.734</w:t>
            </w:r>
          </w:p>
        </w:tc>
      </w:tr>
      <w:tr w:rsidR="002E1FEA" w14:paraId="2A20CF70" w14:textId="77777777">
        <w:trPr>
          <w:cantSplit/>
        </w:trPr>
        <w:tc>
          <w:tcPr>
            <w:tcW w:w="1185" w:type="dxa"/>
            <w:tcBorders>
              <w:top w:val="nil"/>
              <w:left w:val="nil"/>
              <w:bottom w:val="single" w:sz="4" w:space="0" w:color="auto"/>
            </w:tcBorders>
            <w:vAlign w:val="center"/>
          </w:tcPr>
          <w:p w14:paraId="26F57803" w14:textId="77777777" w:rsidR="002E1FEA" w:rsidRDefault="00000000">
            <w:pPr>
              <w:spacing w:line="300" w:lineRule="auto"/>
              <w:contextualSpacing/>
              <w:jc w:val="center"/>
              <w:rPr>
                <w:kern w:val="0"/>
                <w:sz w:val="24"/>
              </w:rPr>
            </w:pPr>
            <w:r>
              <w:rPr>
                <w:kern w:val="0"/>
                <w:sz w:val="24"/>
              </w:rPr>
              <w:t>5.0</w:t>
            </w:r>
          </w:p>
        </w:tc>
        <w:tc>
          <w:tcPr>
            <w:tcW w:w="1185" w:type="dxa"/>
            <w:tcBorders>
              <w:top w:val="nil"/>
              <w:bottom w:val="single" w:sz="4" w:space="0" w:color="auto"/>
            </w:tcBorders>
            <w:vAlign w:val="center"/>
          </w:tcPr>
          <w:p w14:paraId="3209CBAE" w14:textId="77777777" w:rsidR="002E1FEA" w:rsidRDefault="00000000">
            <w:pPr>
              <w:spacing w:line="300" w:lineRule="auto"/>
              <w:contextualSpacing/>
              <w:jc w:val="center"/>
              <w:rPr>
                <w:kern w:val="0"/>
                <w:sz w:val="24"/>
              </w:rPr>
            </w:pPr>
            <w:r>
              <w:rPr>
                <w:kern w:val="0"/>
                <w:sz w:val="24"/>
              </w:rPr>
              <w:t>0.975</w:t>
            </w:r>
          </w:p>
        </w:tc>
        <w:tc>
          <w:tcPr>
            <w:tcW w:w="1185" w:type="dxa"/>
            <w:tcBorders>
              <w:top w:val="nil"/>
              <w:bottom w:val="single" w:sz="4" w:space="0" w:color="auto"/>
            </w:tcBorders>
            <w:vAlign w:val="center"/>
          </w:tcPr>
          <w:p w14:paraId="3CD79BB7" w14:textId="77777777" w:rsidR="002E1FEA" w:rsidRDefault="00000000">
            <w:pPr>
              <w:spacing w:line="300" w:lineRule="auto"/>
              <w:contextualSpacing/>
              <w:jc w:val="center"/>
              <w:rPr>
                <w:kern w:val="0"/>
                <w:sz w:val="24"/>
              </w:rPr>
            </w:pPr>
            <w:r>
              <w:rPr>
                <w:kern w:val="0"/>
                <w:sz w:val="24"/>
              </w:rPr>
              <w:t>-0.188</w:t>
            </w:r>
          </w:p>
        </w:tc>
        <w:tc>
          <w:tcPr>
            <w:tcW w:w="1185" w:type="dxa"/>
            <w:tcBorders>
              <w:top w:val="nil"/>
              <w:bottom w:val="single" w:sz="4" w:space="0" w:color="auto"/>
            </w:tcBorders>
            <w:vAlign w:val="center"/>
          </w:tcPr>
          <w:p w14:paraId="367D9C97" w14:textId="77777777" w:rsidR="002E1FEA" w:rsidRDefault="00000000">
            <w:pPr>
              <w:spacing w:line="300" w:lineRule="auto"/>
              <w:contextualSpacing/>
              <w:jc w:val="center"/>
              <w:rPr>
                <w:kern w:val="0"/>
                <w:sz w:val="24"/>
              </w:rPr>
            </w:pPr>
            <w:r>
              <w:rPr>
                <w:kern w:val="0"/>
                <w:sz w:val="24"/>
              </w:rPr>
              <w:t>0.214</w:t>
            </w:r>
          </w:p>
        </w:tc>
        <w:tc>
          <w:tcPr>
            <w:tcW w:w="1185" w:type="dxa"/>
            <w:tcBorders>
              <w:top w:val="nil"/>
              <w:bottom w:val="single" w:sz="4" w:space="0" w:color="auto"/>
            </w:tcBorders>
            <w:vAlign w:val="center"/>
          </w:tcPr>
          <w:p w14:paraId="0BED0FEB" w14:textId="77777777" w:rsidR="002E1FEA" w:rsidRDefault="00000000">
            <w:pPr>
              <w:spacing w:line="300" w:lineRule="auto"/>
              <w:contextualSpacing/>
              <w:jc w:val="center"/>
              <w:rPr>
                <w:kern w:val="0"/>
                <w:sz w:val="24"/>
              </w:rPr>
            </w:pPr>
            <w:r>
              <w:rPr>
                <w:kern w:val="0"/>
                <w:sz w:val="24"/>
              </w:rPr>
              <w:t>1.279</w:t>
            </w:r>
          </w:p>
        </w:tc>
        <w:tc>
          <w:tcPr>
            <w:tcW w:w="1185" w:type="dxa"/>
            <w:tcBorders>
              <w:top w:val="nil"/>
              <w:bottom w:val="single" w:sz="4" w:space="0" w:color="auto"/>
            </w:tcBorders>
            <w:vAlign w:val="center"/>
          </w:tcPr>
          <w:p w14:paraId="208873A7" w14:textId="77777777" w:rsidR="002E1FEA" w:rsidRDefault="00000000">
            <w:pPr>
              <w:spacing w:line="300" w:lineRule="auto"/>
              <w:contextualSpacing/>
              <w:jc w:val="center"/>
              <w:rPr>
                <w:kern w:val="0"/>
                <w:sz w:val="24"/>
              </w:rPr>
            </w:pPr>
            <w:r>
              <w:rPr>
                <w:kern w:val="0"/>
                <w:sz w:val="24"/>
              </w:rPr>
              <w:t>-0.750</w:t>
            </w:r>
          </w:p>
        </w:tc>
        <w:tc>
          <w:tcPr>
            <w:tcW w:w="1186" w:type="dxa"/>
            <w:tcBorders>
              <w:top w:val="nil"/>
              <w:bottom w:val="single" w:sz="4" w:space="0" w:color="auto"/>
              <w:right w:val="nil"/>
            </w:tcBorders>
            <w:vAlign w:val="center"/>
          </w:tcPr>
          <w:p w14:paraId="2DC999DF" w14:textId="77777777" w:rsidR="002E1FEA" w:rsidRDefault="00000000">
            <w:pPr>
              <w:spacing w:line="300" w:lineRule="auto"/>
              <w:contextualSpacing/>
              <w:jc w:val="center"/>
              <w:rPr>
                <w:kern w:val="0"/>
                <w:sz w:val="24"/>
              </w:rPr>
            </w:pPr>
            <w:r>
              <w:rPr>
                <w:kern w:val="0"/>
                <w:sz w:val="24"/>
              </w:rPr>
              <w:t>0.474</w:t>
            </w:r>
          </w:p>
        </w:tc>
      </w:tr>
    </w:tbl>
    <w:p w14:paraId="47C2C3D8" w14:textId="77777777" w:rsidR="002E1FEA" w:rsidRDefault="002E1FEA">
      <w:pPr>
        <w:spacing w:line="300" w:lineRule="auto"/>
        <w:ind w:firstLineChars="200" w:firstLine="480"/>
        <w:rPr>
          <w:rFonts w:eastAsiaTheme="minorEastAsia"/>
          <w:sz w:val="24"/>
        </w:rPr>
      </w:pPr>
    </w:p>
    <w:p w14:paraId="15E00C3D" w14:textId="77777777" w:rsidR="002E1FEA" w:rsidRDefault="002E1FEA">
      <w:pPr>
        <w:spacing w:line="300" w:lineRule="auto"/>
        <w:ind w:firstLineChars="200" w:firstLine="480"/>
        <w:rPr>
          <w:rFonts w:eastAsiaTheme="minorEastAsia"/>
          <w:sz w:val="24"/>
        </w:rPr>
      </w:pPr>
    </w:p>
    <w:p w14:paraId="4F4240AC" w14:textId="77777777" w:rsidR="002E1FEA" w:rsidRDefault="002E1FEA">
      <w:pPr>
        <w:rPr>
          <w:rFonts w:eastAsiaTheme="minorEastAsia"/>
          <w:sz w:val="24"/>
        </w:rPr>
        <w:sectPr w:rsidR="002E1FEA">
          <w:headerReference w:type="default" r:id="rId26"/>
          <w:pgSz w:w="11906" w:h="16838"/>
          <w:pgMar w:top="1440" w:right="1800" w:bottom="1440" w:left="1800" w:header="851" w:footer="992" w:gutter="0"/>
          <w:cols w:space="425"/>
          <w:docGrid w:type="lines" w:linePitch="312"/>
        </w:sectPr>
      </w:pPr>
    </w:p>
    <w:p w14:paraId="3BB7EF62" w14:textId="77777777" w:rsidR="002E1FEA" w:rsidRDefault="002E1FEA">
      <w:pPr>
        <w:pStyle w:val="af0"/>
        <w:spacing w:before="0" w:after="0" w:line="300" w:lineRule="auto"/>
        <w:jc w:val="left"/>
        <w:rPr>
          <w:rFonts w:ascii="Times New Roman" w:eastAsia="黑体" w:hAnsi="Times New Roman" w:cs="Times New Roman"/>
          <w:b w:val="0"/>
          <w:sz w:val="28"/>
          <w:szCs w:val="28"/>
        </w:rPr>
      </w:pPr>
      <w:bookmarkStart w:id="107" w:name="_Toc135"/>
    </w:p>
    <w:p w14:paraId="1A6767D5" w14:textId="77777777" w:rsidR="002E1FEA" w:rsidRDefault="00000000">
      <w:pPr>
        <w:pStyle w:val="af0"/>
        <w:spacing w:before="0" w:after="0" w:line="300" w:lineRule="auto"/>
        <w:jc w:val="left"/>
        <w:rPr>
          <w:rFonts w:ascii="Times New Roman" w:eastAsia="黑体" w:hAnsi="Times New Roman" w:cs="Times New Roman"/>
          <w:b w:val="0"/>
          <w:sz w:val="28"/>
          <w:szCs w:val="28"/>
        </w:rPr>
      </w:pPr>
      <w:r>
        <w:rPr>
          <w:rFonts w:ascii="Times New Roman" w:eastAsia="黑体" w:hAnsi="Times New Roman" w:cs="Times New Roman"/>
          <w:b w:val="0"/>
          <w:sz w:val="28"/>
          <w:szCs w:val="28"/>
        </w:rPr>
        <w:t>附录</w:t>
      </w:r>
      <w:r>
        <w:rPr>
          <w:rFonts w:ascii="Times New Roman" w:eastAsia="黑体" w:hAnsi="Times New Roman" w:cs="Times New Roman"/>
          <w:b w:val="0"/>
          <w:sz w:val="28"/>
          <w:szCs w:val="28"/>
        </w:rPr>
        <w:t>D</w:t>
      </w:r>
      <w:bookmarkEnd w:id="107"/>
    </w:p>
    <w:p w14:paraId="0C071912" w14:textId="77777777" w:rsidR="002E1FEA" w:rsidRDefault="00000000">
      <w:pPr>
        <w:pStyle w:val="af0"/>
        <w:spacing w:before="0" w:after="0" w:line="300" w:lineRule="auto"/>
        <w:rPr>
          <w:rFonts w:ascii="Times New Roman" w:eastAsia="黑体" w:hAnsi="Times New Roman" w:cs="Times New Roman"/>
          <w:b w:val="0"/>
          <w:sz w:val="24"/>
          <w:szCs w:val="24"/>
        </w:rPr>
      </w:pPr>
      <w:bookmarkStart w:id="108" w:name="_Toc18813"/>
      <w:r>
        <w:rPr>
          <w:rFonts w:ascii="Times New Roman" w:eastAsia="黑体" w:hAnsi="Times New Roman" w:cs="Times New Roman"/>
          <w:b w:val="0"/>
          <w:sz w:val="24"/>
          <w:szCs w:val="24"/>
        </w:rPr>
        <w:t>医用电子能量响应修正因子</w:t>
      </w:r>
      <w:bookmarkEnd w:id="108"/>
    </w:p>
    <w:p w14:paraId="07596DFB" w14:textId="77777777" w:rsidR="002E1FEA" w:rsidRDefault="00000000">
      <w:pPr>
        <w:pStyle w:val="a3"/>
        <w:keepNext/>
        <w:spacing w:line="300" w:lineRule="auto"/>
        <w:contextualSpacing/>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D.1 </w:t>
      </w:r>
      <w:r>
        <w:rPr>
          <w:rFonts w:ascii="Times New Roman" w:eastAsia="宋体" w:hAnsi="Times New Roman" w:cs="Times New Roman"/>
          <w:sz w:val="24"/>
          <w:szCs w:val="24"/>
        </w:rPr>
        <w:t>电离室在医用电子束条件不同射线质</w:t>
      </w:r>
      <w:r>
        <w:rPr>
          <w:rFonts w:ascii="Times New Roman" w:eastAsia="宋体" w:hAnsi="Times New Roman" w:cs="Times New Roman"/>
          <w:i/>
          <w:iCs/>
          <w:sz w:val="24"/>
          <w:szCs w:val="24"/>
        </w:rPr>
        <w:t>R</w:t>
      </w:r>
      <w:r>
        <w:rPr>
          <w:rFonts w:ascii="Times New Roman" w:eastAsia="宋体" w:hAnsi="Times New Roman" w:cs="Times New Roman"/>
          <w:sz w:val="24"/>
          <w:szCs w:val="24"/>
          <w:vertAlign w:val="subscript"/>
        </w:rPr>
        <w:t>50</w:t>
      </w:r>
      <w:r>
        <w:rPr>
          <w:rFonts w:ascii="Times New Roman" w:eastAsia="宋体" w:hAnsi="Times New Roman" w:cs="Times New Roman"/>
          <w:sz w:val="24"/>
          <w:szCs w:val="24"/>
        </w:rPr>
        <w:t>对应的能量响应</w:t>
      </w:r>
      <w:r>
        <w:rPr>
          <w:rFonts w:ascii="Times New Roman" w:eastAsia="宋体" w:hAnsi="Times New Roman" w:cs="Times New Roman" w:hint="eastAsia"/>
          <w:sz w:val="24"/>
          <w:szCs w:val="24"/>
        </w:rPr>
        <w:t>修正</w:t>
      </w:r>
      <w:r>
        <w:rPr>
          <w:rFonts w:ascii="Times New Roman" w:eastAsia="宋体" w:hAnsi="Times New Roman" w:cs="Times New Roman"/>
          <w:sz w:val="24"/>
          <w:szCs w:val="24"/>
        </w:rPr>
        <w:t>因子</w:t>
      </w:r>
      <w:r>
        <w:rPr>
          <w:rFonts w:ascii="Times New Roman" w:eastAsia="宋体" w:hAnsi="Times New Roman" w:cs="Times New Roman"/>
          <w:sz w:val="24"/>
          <w:szCs w:val="24"/>
        </w:rPr>
        <w:t xml:space="preserve"> </w:t>
      </w:r>
      <w:r>
        <w:rPr>
          <w:rFonts w:ascii="Times New Roman" w:eastAsia="宋体" w:hAnsi="Times New Roman" w:cs="Times New Roman"/>
          <w:i/>
          <w:iCs/>
          <w:sz w:val="24"/>
          <w:szCs w:val="24"/>
        </w:rPr>
        <w:t>k</w:t>
      </w:r>
      <w:r>
        <w:rPr>
          <w:rFonts w:ascii="Times New Roman" w:eastAsia="宋体" w:hAnsi="Times New Roman" w:cs="Times New Roman"/>
          <w:i/>
          <w:iCs/>
          <w:sz w:val="24"/>
          <w:szCs w:val="24"/>
          <w:vertAlign w:val="subscript"/>
        </w:rPr>
        <w:t>Q</w:t>
      </w:r>
      <w:r>
        <w:rPr>
          <w:rFonts w:ascii="Times New Roman" w:eastAsia="宋体" w:hAnsi="Times New Roman" w:cs="Times New Roman"/>
          <w:sz w:val="24"/>
          <w:szCs w:val="24"/>
          <w:vertAlign w:val="subscript"/>
        </w:rPr>
        <w:t>,7.5</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值</w:t>
      </w:r>
    </w:p>
    <w:tbl>
      <w:tblPr>
        <w:tblStyle w:val="af2"/>
        <w:tblW w:w="0" w:type="auto"/>
        <w:jc w:val="center"/>
        <w:tblLook w:val="04A0" w:firstRow="1" w:lastRow="0" w:firstColumn="1" w:lastColumn="0" w:noHBand="0" w:noVBand="1"/>
      </w:tblPr>
      <w:tblGrid>
        <w:gridCol w:w="3134"/>
        <w:gridCol w:w="876"/>
        <w:gridCol w:w="876"/>
        <w:gridCol w:w="876"/>
        <w:gridCol w:w="876"/>
        <w:gridCol w:w="876"/>
        <w:gridCol w:w="876"/>
        <w:gridCol w:w="876"/>
        <w:gridCol w:w="876"/>
        <w:gridCol w:w="876"/>
        <w:gridCol w:w="876"/>
        <w:gridCol w:w="876"/>
        <w:gridCol w:w="876"/>
        <w:gridCol w:w="876"/>
        <w:gridCol w:w="876"/>
      </w:tblGrid>
      <w:tr w:rsidR="002E1FEA" w14:paraId="39753F66" w14:textId="77777777">
        <w:trPr>
          <w:trHeight w:val="23"/>
          <w:jc w:val="center"/>
        </w:trPr>
        <w:tc>
          <w:tcPr>
            <w:tcW w:w="0" w:type="auto"/>
            <w:vMerge w:val="restart"/>
            <w:tcBorders>
              <w:left w:val="nil"/>
              <w:bottom w:val="single" w:sz="4" w:space="0" w:color="000000"/>
              <w:right w:val="nil"/>
              <w:tl2br w:val="nil"/>
            </w:tcBorders>
            <w:shd w:val="clear" w:color="auto" w:fill="FFFFFF"/>
            <w:vAlign w:val="center"/>
          </w:tcPr>
          <w:p w14:paraId="0CDCF0A2" w14:textId="77777777" w:rsidR="002E1FEA" w:rsidRDefault="00000000">
            <w:pPr>
              <w:spacing w:line="300" w:lineRule="auto"/>
              <w:jc w:val="center"/>
              <w:rPr>
                <w:sz w:val="24"/>
              </w:rPr>
            </w:pPr>
            <w:r>
              <w:rPr>
                <w:kern w:val="0"/>
                <w:sz w:val="24"/>
                <w:lang w:bidi="ar"/>
              </w:rPr>
              <w:t>电离室类型</w:t>
            </w:r>
          </w:p>
        </w:tc>
        <w:tc>
          <w:tcPr>
            <w:tcW w:w="0" w:type="auto"/>
            <w:gridSpan w:val="14"/>
            <w:tcBorders>
              <w:left w:val="nil"/>
              <w:bottom w:val="single" w:sz="4" w:space="0" w:color="000000"/>
              <w:right w:val="nil"/>
            </w:tcBorders>
            <w:shd w:val="clear" w:color="auto" w:fill="FFFFFF"/>
            <w:vAlign w:val="center"/>
          </w:tcPr>
          <w:p w14:paraId="13081E0B" w14:textId="77777777" w:rsidR="002E1FEA" w:rsidRDefault="00000000">
            <w:pPr>
              <w:spacing w:line="300" w:lineRule="auto"/>
              <w:jc w:val="center"/>
              <w:rPr>
                <w:sz w:val="24"/>
              </w:rPr>
            </w:pPr>
            <w:r>
              <w:rPr>
                <w:sz w:val="24"/>
              </w:rPr>
              <w:t>射线质</w:t>
            </w:r>
            <w:r>
              <w:rPr>
                <w:i/>
                <w:iCs/>
                <w:sz w:val="24"/>
              </w:rPr>
              <w:t>R</w:t>
            </w:r>
            <w:r>
              <w:rPr>
                <w:sz w:val="24"/>
                <w:vertAlign w:val="subscript"/>
              </w:rPr>
              <w:t xml:space="preserve">50  </w:t>
            </w:r>
            <w:r>
              <w:rPr>
                <w:sz w:val="24"/>
              </w:rPr>
              <w:t>g</w:t>
            </w:r>
            <w:r>
              <w:rPr>
                <w:rFonts w:hint="eastAsia"/>
                <w:sz w:val="24"/>
              </w:rPr>
              <w:t>/</w:t>
            </w:r>
            <w:r>
              <w:rPr>
                <w:sz w:val="24"/>
              </w:rPr>
              <w:t>cm</w:t>
            </w:r>
            <w:r>
              <w:rPr>
                <w:sz w:val="24"/>
                <w:vertAlign w:val="superscript"/>
              </w:rPr>
              <w:t>2</w:t>
            </w:r>
          </w:p>
        </w:tc>
      </w:tr>
      <w:tr w:rsidR="002E1FEA" w14:paraId="035F5C61" w14:textId="77777777">
        <w:trPr>
          <w:trHeight w:val="23"/>
          <w:jc w:val="center"/>
        </w:trPr>
        <w:tc>
          <w:tcPr>
            <w:tcW w:w="0" w:type="auto"/>
            <w:vMerge/>
            <w:tcBorders>
              <w:top w:val="single" w:sz="4" w:space="0" w:color="000000"/>
              <w:left w:val="nil"/>
              <w:bottom w:val="single" w:sz="4" w:space="0" w:color="auto"/>
              <w:right w:val="nil"/>
            </w:tcBorders>
            <w:shd w:val="clear" w:color="auto" w:fill="FFFFFF"/>
            <w:vAlign w:val="center"/>
          </w:tcPr>
          <w:p w14:paraId="620DF6C2" w14:textId="77777777" w:rsidR="002E1FEA" w:rsidRDefault="002E1FEA">
            <w:pPr>
              <w:spacing w:line="300" w:lineRule="auto"/>
              <w:jc w:val="center"/>
              <w:rPr>
                <w:sz w:val="24"/>
              </w:rPr>
            </w:pPr>
          </w:p>
        </w:tc>
        <w:tc>
          <w:tcPr>
            <w:tcW w:w="0" w:type="auto"/>
            <w:tcBorders>
              <w:top w:val="single" w:sz="4" w:space="0" w:color="000000"/>
              <w:left w:val="nil"/>
              <w:bottom w:val="single" w:sz="4" w:space="0" w:color="auto"/>
              <w:right w:val="nil"/>
            </w:tcBorders>
            <w:shd w:val="clear" w:color="auto" w:fill="FFFFFF"/>
            <w:vAlign w:val="center"/>
          </w:tcPr>
          <w:p w14:paraId="4CC04DFD" w14:textId="77777777" w:rsidR="002E1FEA" w:rsidRDefault="00000000">
            <w:pPr>
              <w:pStyle w:val="TableParagraph"/>
              <w:spacing w:line="300" w:lineRule="auto"/>
              <w:jc w:val="center"/>
              <w:rPr>
                <w:rFonts w:eastAsia="Times New Roman"/>
                <w:sz w:val="24"/>
              </w:rPr>
            </w:pPr>
            <w:r>
              <w:rPr>
                <w:sz w:val="24"/>
              </w:rPr>
              <w:t>1.0</w:t>
            </w:r>
          </w:p>
        </w:tc>
        <w:tc>
          <w:tcPr>
            <w:tcW w:w="0" w:type="auto"/>
            <w:tcBorders>
              <w:top w:val="single" w:sz="4" w:space="0" w:color="000000"/>
              <w:left w:val="nil"/>
              <w:bottom w:val="single" w:sz="4" w:space="0" w:color="auto"/>
              <w:right w:val="nil"/>
            </w:tcBorders>
            <w:shd w:val="clear" w:color="auto" w:fill="FFFFFF"/>
            <w:vAlign w:val="center"/>
          </w:tcPr>
          <w:p w14:paraId="087CB0C4" w14:textId="77777777" w:rsidR="002E1FEA" w:rsidRDefault="00000000">
            <w:pPr>
              <w:pStyle w:val="TableParagraph"/>
              <w:spacing w:line="300" w:lineRule="auto"/>
              <w:jc w:val="center"/>
              <w:rPr>
                <w:rFonts w:eastAsia="Times New Roman"/>
                <w:sz w:val="24"/>
              </w:rPr>
            </w:pPr>
            <w:r>
              <w:rPr>
                <w:sz w:val="24"/>
              </w:rPr>
              <w:t>1.4</w:t>
            </w:r>
          </w:p>
        </w:tc>
        <w:tc>
          <w:tcPr>
            <w:tcW w:w="0" w:type="auto"/>
            <w:tcBorders>
              <w:top w:val="single" w:sz="4" w:space="0" w:color="000000"/>
              <w:left w:val="nil"/>
              <w:bottom w:val="single" w:sz="4" w:space="0" w:color="auto"/>
              <w:right w:val="nil"/>
            </w:tcBorders>
            <w:shd w:val="clear" w:color="auto" w:fill="FFFFFF"/>
            <w:vAlign w:val="center"/>
          </w:tcPr>
          <w:p w14:paraId="3295F81D" w14:textId="77777777" w:rsidR="002E1FEA" w:rsidRDefault="00000000">
            <w:pPr>
              <w:pStyle w:val="TableParagraph"/>
              <w:spacing w:line="300" w:lineRule="auto"/>
              <w:jc w:val="center"/>
              <w:rPr>
                <w:rFonts w:eastAsia="Times New Roman"/>
                <w:sz w:val="24"/>
              </w:rPr>
            </w:pPr>
            <w:r>
              <w:rPr>
                <w:sz w:val="24"/>
              </w:rPr>
              <w:t>2.0</w:t>
            </w:r>
          </w:p>
        </w:tc>
        <w:tc>
          <w:tcPr>
            <w:tcW w:w="0" w:type="auto"/>
            <w:tcBorders>
              <w:top w:val="single" w:sz="4" w:space="0" w:color="000000"/>
              <w:left w:val="nil"/>
              <w:bottom w:val="single" w:sz="4" w:space="0" w:color="auto"/>
              <w:right w:val="nil"/>
            </w:tcBorders>
            <w:shd w:val="clear" w:color="auto" w:fill="FFFFFF"/>
            <w:vAlign w:val="center"/>
          </w:tcPr>
          <w:p w14:paraId="3E5C511E" w14:textId="77777777" w:rsidR="002E1FEA" w:rsidRDefault="00000000">
            <w:pPr>
              <w:pStyle w:val="TableParagraph"/>
              <w:spacing w:line="300" w:lineRule="auto"/>
              <w:jc w:val="center"/>
              <w:rPr>
                <w:rFonts w:eastAsia="Times New Roman"/>
                <w:sz w:val="24"/>
              </w:rPr>
            </w:pPr>
            <w:r>
              <w:rPr>
                <w:sz w:val="24"/>
              </w:rPr>
              <w:t>2.5</w:t>
            </w:r>
          </w:p>
        </w:tc>
        <w:tc>
          <w:tcPr>
            <w:tcW w:w="0" w:type="auto"/>
            <w:tcBorders>
              <w:top w:val="single" w:sz="4" w:space="0" w:color="000000"/>
              <w:left w:val="nil"/>
              <w:bottom w:val="single" w:sz="4" w:space="0" w:color="auto"/>
              <w:right w:val="nil"/>
            </w:tcBorders>
            <w:shd w:val="clear" w:color="auto" w:fill="FFFFFF"/>
            <w:vAlign w:val="center"/>
          </w:tcPr>
          <w:p w14:paraId="76A0CAE8" w14:textId="77777777" w:rsidR="002E1FEA" w:rsidRDefault="00000000">
            <w:pPr>
              <w:pStyle w:val="TableParagraph"/>
              <w:spacing w:line="300" w:lineRule="auto"/>
              <w:jc w:val="center"/>
              <w:rPr>
                <w:rFonts w:eastAsia="Times New Roman"/>
                <w:sz w:val="24"/>
              </w:rPr>
            </w:pPr>
            <w:r>
              <w:rPr>
                <w:sz w:val="24"/>
              </w:rPr>
              <w:t>3.0</w:t>
            </w:r>
          </w:p>
        </w:tc>
        <w:tc>
          <w:tcPr>
            <w:tcW w:w="0" w:type="auto"/>
            <w:tcBorders>
              <w:top w:val="single" w:sz="4" w:space="0" w:color="000000"/>
              <w:left w:val="nil"/>
              <w:bottom w:val="single" w:sz="4" w:space="0" w:color="auto"/>
              <w:right w:val="nil"/>
            </w:tcBorders>
            <w:shd w:val="clear" w:color="auto" w:fill="FFFFFF"/>
            <w:vAlign w:val="center"/>
          </w:tcPr>
          <w:p w14:paraId="11950C69" w14:textId="77777777" w:rsidR="002E1FEA" w:rsidRDefault="00000000">
            <w:pPr>
              <w:pStyle w:val="TableParagraph"/>
              <w:spacing w:line="300" w:lineRule="auto"/>
              <w:jc w:val="center"/>
              <w:rPr>
                <w:rFonts w:eastAsia="Times New Roman"/>
                <w:sz w:val="24"/>
              </w:rPr>
            </w:pPr>
            <w:r>
              <w:rPr>
                <w:sz w:val="24"/>
              </w:rPr>
              <w:t>3.5</w:t>
            </w:r>
          </w:p>
        </w:tc>
        <w:tc>
          <w:tcPr>
            <w:tcW w:w="0" w:type="auto"/>
            <w:tcBorders>
              <w:top w:val="single" w:sz="4" w:space="0" w:color="000000"/>
              <w:left w:val="nil"/>
              <w:bottom w:val="single" w:sz="4" w:space="0" w:color="auto"/>
              <w:right w:val="nil"/>
            </w:tcBorders>
            <w:shd w:val="clear" w:color="auto" w:fill="FFFFFF"/>
            <w:vAlign w:val="center"/>
          </w:tcPr>
          <w:p w14:paraId="1E09E1CD" w14:textId="77777777" w:rsidR="002E1FEA" w:rsidRDefault="00000000">
            <w:pPr>
              <w:pStyle w:val="TableParagraph"/>
              <w:spacing w:line="300" w:lineRule="auto"/>
              <w:jc w:val="center"/>
              <w:rPr>
                <w:rFonts w:eastAsia="Times New Roman"/>
                <w:sz w:val="24"/>
              </w:rPr>
            </w:pPr>
            <w:r>
              <w:rPr>
                <w:sz w:val="24"/>
              </w:rPr>
              <w:t>4.0</w:t>
            </w:r>
          </w:p>
        </w:tc>
        <w:tc>
          <w:tcPr>
            <w:tcW w:w="0" w:type="auto"/>
            <w:tcBorders>
              <w:top w:val="single" w:sz="4" w:space="0" w:color="000000"/>
              <w:left w:val="nil"/>
              <w:bottom w:val="single" w:sz="4" w:space="0" w:color="auto"/>
              <w:right w:val="nil"/>
            </w:tcBorders>
            <w:shd w:val="clear" w:color="auto" w:fill="FFFFFF"/>
            <w:vAlign w:val="center"/>
          </w:tcPr>
          <w:p w14:paraId="7C283E26" w14:textId="77777777" w:rsidR="002E1FEA" w:rsidRDefault="00000000">
            <w:pPr>
              <w:pStyle w:val="TableParagraph"/>
              <w:spacing w:line="300" w:lineRule="auto"/>
              <w:jc w:val="center"/>
              <w:rPr>
                <w:rFonts w:eastAsia="Times New Roman"/>
                <w:sz w:val="24"/>
              </w:rPr>
            </w:pPr>
            <w:r>
              <w:rPr>
                <w:sz w:val="24"/>
              </w:rPr>
              <w:t>4.5</w:t>
            </w:r>
          </w:p>
        </w:tc>
        <w:tc>
          <w:tcPr>
            <w:tcW w:w="0" w:type="auto"/>
            <w:tcBorders>
              <w:top w:val="single" w:sz="4" w:space="0" w:color="000000"/>
              <w:left w:val="nil"/>
              <w:bottom w:val="single" w:sz="4" w:space="0" w:color="auto"/>
              <w:right w:val="nil"/>
            </w:tcBorders>
            <w:shd w:val="clear" w:color="auto" w:fill="FFFFFF"/>
            <w:vAlign w:val="center"/>
          </w:tcPr>
          <w:p w14:paraId="2EE53F5A" w14:textId="77777777" w:rsidR="002E1FEA" w:rsidRDefault="00000000">
            <w:pPr>
              <w:pStyle w:val="TableParagraph"/>
              <w:spacing w:line="300" w:lineRule="auto"/>
              <w:jc w:val="center"/>
              <w:rPr>
                <w:rFonts w:eastAsia="Times New Roman"/>
                <w:sz w:val="24"/>
              </w:rPr>
            </w:pPr>
            <w:r>
              <w:rPr>
                <w:sz w:val="24"/>
              </w:rPr>
              <w:t>5.0</w:t>
            </w:r>
          </w:p>
        </w:tc>
        <w:tc>
          <w:tcPr>
            <w:tcW w:w="0" w:type="auto"/>
            <w:tcBorders>
              <w:top w:val="single" w:sz="4" w:space="0" w:color="000000"/>
              <w:left w:val="nil"/>
              <w:bottom w:val="single" w:sz="4" w:space="0" w:color="auto"/>
              <w:right w:val="nil"/>
            </w:tcBorders>
            <w:shd w:val="clear" w:color="auto" w:fill="FFFFFF"/>
            <w:vAlign w:val="center"/>
          </w:tcPr>
          <w:p w14:paraId="2BBC29CD" w14:textId="77777777" w:rsidR="002E1FEA" w:rsidRDefault="00000000">
            <w:pPr>
              <w:pStyle w:val="TableParagraph"/>
              <w:spacing w:line="300" w:lineRule="auto"/>
              <w:jc w:val="center"/>
              <w:rPr>
                <w:rFonts w:eastAsia="Times New Roman"/>
                <w:sz w:val="24"/>
              </w:rPr>
            </w:pPr>
            <w:r>
              <w:rPr>
                <w:sz w:val="24"/>
              </w:rPr>
              <w:t>5.5</w:t>
            </w:r>
          </w:p>
        </w:tc>
        <w:tc>
          <w:tcPr>
            <w:tcW w:w="0" w:type="auto"/>
            <w:tcBorders>
              <w:top w:val="single" w:sz="4" w:space="0" w:color="000000"/>
              <w:left w:val="nil"/>
              <w:bottom w:val="single" w:sz="4" w:space="0" w:color="auto"/>
              <w:right w:val="nil"/>
            </w:tcBorders>
            <w:shd w:val="clear" w:color="auto" w:fill="FFFFFF"/>
            <w:vAlign w:val="center"/>
          </w:tcPr>
          <w:p w14:paraId="6C9C6999" w14:textId="77777777" w:rsidR="002E1FEA" w:rsidRDefault="00000000">
            <w:pPr>
              <w:pStyle w:val="TableParagraph"/>
              <w:spacing w:line="300" w:lineRule="auto"/>
              <w:jc w:val="center"/>
              <w:rPr>
                <w:rFonts w:eastAsia="Times New Roman"/>
                <w:sz w:val="24"/>
              </w:rPr>
            </w:pPr>
            <w:r>
              <w:rPr>
                <w:sz w:val="24"/>
              </w:rPr>
              <w:t>6.0</w:t>
            </w:r>
          </w:p>
        </w:tc>
        <w:tc>
          <w:tcPr>
            <w:tcW w:w="0" w:type="auto"/>
            <w:tcBorders>
              <w:top w:val="single" w:sz="4" w:space="0" w:color="000000"/>
              <w:left w:val="nil"/>
              <w:bottom w:val="single" w:sz="4" w:space="0" w:color="auto"/>
              <w:right w:val="nil"/>
            </w:tcBorders>
            <w:shd w:val="clear" w:color="auto" w:fill="FFFFFF"/>
            <w:vAlign w:val="center"/>
          </w:tcPr>
          <w:p w14:paraId="478C0167" w14:textId="77777777" w:rsidR="002E1FEA" w:rsidRDefault="00000000">
            <w:pPr>
              <w:pStyle w:val="TableParagraph"/>
              <w:spacing w:line="300" w:lineRule="auto"/>
              <w:jc w:val="center"/>
              <w:rPr>
                <w:rFonts w:eastAsia="Times New Roman"/>
                <w:sz w:val="24"/>
              </w:rPr>
            </w:pPr>
            <w:r>
              <w:rPr>
                <w:sz w:val="24"/>
              </w:rPr>
              <w:t>7.0</w:t>
            </w:r>
          </w:p>
        </w:tc>
        <w:tc>
          <w:tcPr>
            <w:tcW w:w="0" w:type="auto"/>
            <w:tcBorders>
              <w:top w:val="single" w:sz="4" w:space="0" w:color="000000"/>
              <w:left w:val="nil"/>
              <w:bottom w:val="single" w:sz="4" w:space="0" w:color="auto"/>
              <w:right w:val="nil"/>
            </w:tcBorders>
            <w:shd w:val="clear" w:color="auto" w:fill="FFFFFF"/>
            <w:vAlign w:val="center"/>
          </w:tcPr>
          <w:p w14:paraId="611E98C5" w14:textId="77777777" w:rsidR="002E1FEA" w:rsidRDefault="00000000">
            <w:pPr>
              <w:pStyle w:val="TableParagraph"/>
              <w:spacing w:line="300" w:lineRule="auto"/>
              <w:jc w:val="center"/>
              <w:rPr>
                <w:rFonts w:eastAsia="Times New Roman"/>
                <w:sz w:val="24"/>
              </w:rPr>
            </w:pPr>
            <w:r>
              <w:rPr>
                <w:sz w:val="24"/>
              </w:rPr>
              <w:t>8.0</w:t>
            </w:r>
          </w:p>
        </w:tc>
        <w:tc>
          <w:tcPr>
            <w:tcW w:w="0" w:type="auto"/>
            <w:tcBorders>
              <w:top w:val="single" w:sz="4" w:space="0" w:color="000000"/>
              <w:left w:val="nil"/>
              <w:bottom w:val="single" w:sz="4" w:space="0" w:color="auto"/>
              <w:right w:val="nil"/>
            </w:tcBorders>
            <w:shd w:val="clear" w:color="auto" w:fill="FFFFFF"/>
            <w:vAlign w:val="center"/>
          </w:tcPr>
          <w:p w14:paraId="6DD79AED" w14:textId="77777777" w:rsidR="002E1FEA" w:rsidRDefault="00000000">
            <w:pPr>
              <w:pStyle w:val="TableParagraph"/>
              <w:spacing w:line="300" w:lineRule="auto"/>
              <w:jc w:val="center"/>
              <w:rPr>
                <w:rFonts w:eastAsia="Times New Roman"/>
                <w:sz w:val="24"/>
              </w:rPr>
            </w:pPr>
            <w:r>
              <w:rPr>
                <w:sz w:val="24"/>
              </w:rPr>
              <w:t>10.0</w:t>
            </w:r>
          </w:p>
        </w:tc>
      </w:tr>
      <w:tr w:rsidR="002E1FEA" w14:paraId="60BF839B" w14:textId="77777777">
        <w:trPr>
          <w:trHeight w:val="23"/>
          <w:jc w:val="center"/>
        </w:trPr>
        <w:tc>
          <w:tcPr>
            <w:tcW w:w="0" w:type="auto"/>
            <w:tcBorders>
              <w:top w:val="nil"/>
              <w:left w:val="nil"/>
              <w:bottom w:val="nil"/>
              <w:right w:val="nil"/>
            </w:tcBorders>
            <w:shd w:val="clear" w:color="auto" w:fill="FFFFFF"/>
            <w:vAlign w:val="center"/>
          </w:tcPr>
          <w:p w14:paraId="7C67A676" w14:textId="77777777" w:rsidR="002E1FEA" w:rsidRDefault="00000000">
            <w:pPr>
              <w:widowControl/>
              <w:spacing w:line="300" w:lineRule="auto"/>
              <w:jc w:val="left"/>
              <w:textAlignment w:val="center"/>
              <w:rPr>
                <w:sz w:val="24"/>
              </w:rPr>
            </w:pPr>
            <w:r>
              <w:rPr>
                <w:color w:val="231F20"/>
                <w:kern w:val="0"/>
                <w:sz w:val="24"/>
                <w:lang w:bidi="ar"/>
              </w:rPr>
              <w:t>PTW 34001 Roos</w:t>
            </w:r>
          </w:p>
        </w:tc>
        <w:tc>
          <w:tcPr>
            <w:tcW w:w="0" w:type="auto"/>
            <w:tcBorders>
              <w:top w:val="nil"/>
              <w:left w:val="nil"/>
              <w:bottom w:val="nil"/>
              <w:right w:val="nil"/>
            </w:tcBorders>
            <w:shd w:val="clear" w:color="auto" w:fill="FFFFFF"/>
            <w:vAlign w:val="center"/>
          </w:tcPr>
          <w:p w14:paraId="2F6A0A09" w14:textId="77777777" w:rsidR="002E1FEA" w:rsidRDefault="00000000">
            <w:pPr>
              <w:widowControl/>
              <w:spacing w:line="300" w:lineRule="auto"/>
              <w:jc w:val="right"/>
              <w:textAlignment w:val="center"/>
              <w:rPr>
                <w:sz w:val="24"/>
              </w:rPr>
            </w:pPr>
            <w:r>
              <w:rPr>
                <w:color w:val="231F20"/>
                <w:kern w:val="0"/>
                <w:sz w:val="24"/>
                <w:lang w:bidi="ar"/>
              </w:rPr>
              <w:t xml:space="preserve">1.0851 </w:t>
            </w:r>
          </w:p>
        </w:tc>
        <w:tc>
          <w:tcPr>
            <w:tcW w:w="0" w:type="auto"/>
            <w:tcBorders>
              <w:top w:val="nil"/>
              <w:left w:val="nil"/>
              <w:bottom w:val="nil"/>
              <w:right w:val="nil"/>
            </w:tcBorders>
            <w:shd w:val="clear" w:color="auto" w:fill="FFFFFF"/>
            <w:vAlign w:val="center"/>
          </w:tcPr>
          <w:p w14:paraId="120FB6D7" w14:textId="77777777" w:rsidR="002E1FEA" w:rsidRDefault="00000000">
            <w:pPr>
              <w:widowControl/>
              <w:spacing w:line="300" w:lineRule="auto"/>
              <w:jc w:val="right"/>
              <w:textAlignment w:val="center"/>
              <w:rPr>
                <w:sz w:val="24"/>
              </w:rPr>
            </w:pPr>
            <w:r>
              <w:rPr>
                <w:color w:val="000000"/>
                <w:kern w:val="0"/>
                <w:sz w:val="24"/>
                <w:lang w:bidi="ar"/>
              </w:rPr>
              <w:t xml:space="preserve">1.0742 </w:t>
            </w:r>
          </w:p>
        </w:tc>
        <w:tc>
          <w:tcPr>
            <w:tcW w:w="0" w:type="auto"/>
            <w:tcBorders>
              <w:top w:val="nil"/>
              <w:left w:val="nil"/>
              <w:bottom w:val="nil"/>
              <w:right w:val="nil"/>
            </w:tcBorders>
            <w:shd w:val="clear" w:color="auto" w:fill="FFFFFF"/>
            <w:vAlign w:val="center"/>
          </w:tcPr>
          <w:p w14:paraId="7FE61916" w14:textId="77777777" w:rsidR="002E1FEA" w:rsidRDefault="00000000">
            <w:pPr>
              <w:widowControl/>
              <w:spacing w:line="300" w:lineRule="auto"/>
              <w:jc w:val="right"/>
              <w:textAlignment w:val="center"/>
              <w:rPr>
                <w:sz w:val="24"/>
              </w:rPr>
            </w:pPr>
            <w:r>
              <w:rPr>
                <w:color w:val="000000"/>
                <w:kern w:val="0"/>
                <w:sz w:val="24"/>
                <w:lang w:bidi="ar"/>
              </w:rPr>
              <w:t xml:space="preserve">1.0600 </w:t>
            </w:r>
          </w:p>
        </w:tc>
        <w:tc>
          <w:tcPr>
            <w:tcW w:w="0" w:type="auto"/>
            <w:tcBorders>
              <w:top w:val="nil"/>
              <w:left w:val="nil"/>
              <w:bottom w:val="nil"/>
              <w:right w:val="nil"/>
            </w:tcBorders>
            <w:shd w:val="clear" w:color="auto" w:fill="FFFFFF"/>
            <w:vAlign w:val="center"/>
          </w:tcPr>
          <w:p w14:paraId="395D7008" w14:textId="77777777" w:rsidR="002E1FEA" w:rsidRDefault="00000000">
            <w:pPr>
              <w:widowControl/>
              <w:spacing w:line="300" w:lineRule="auto"/>
              <w:jc w:val="right"/>
              <w:textAlignment w:val="center"/>
              <w:rPr>
                <w:sz w:val="24"/>
              </w:rPr>
            </w:pPr>
            <w:r>
              <w:rPr>
                <w:color w:val="000000"/>
                <w:kern w:val="0"/>
                <w:sz w:val="24"/>
                <w:lang w:bidi="ar"/>
              </w:rPr>
              <w:t xml:space="preserve">1.0500 </w:t>
            </w:r>
          </w:p>
        </w:tc>
        <w:tc>
          <w:tcPr>
            <w:tcW w:w="0" w:type="auto"/>
            <w:tcBorders>
              <w:top w:val="nil"/>
              <w:left w:val="nil"/>
              <w:bottom w:val="nil"/>
              <w:right w:val="nil"/>
            </w:tcBorders>
            <w:shd w:val="clear" w:color="auto" w:fill="FFFFFF"/>
            <w:vAlign w:val="center"/>
          </w:tcPr>
          <w:p w14:paraId="509FB34E" w14:textId="77777777" w:rsidR="002E1FEA" w:rsidRDefault="00000000">
            <w:pPr>
              <w:widowControl/>
              <w:spacing w:line="300" w:lineRule="auto"/>
              <w:jc w:val="right"/>
              <w:textAlignment w:val="center"/>
              <w:rPr>
                <w:sz w:val="24"/>
              </w:rPr>
            </w:pPr>
            <w:r>
              <w:rPr>
                <w:color w:val="000000"/>
                <w:kern w:val="0"/>
                <w:sz w:val="24"/>
                <w:lang w:bidi="ar"/>
              </w:rPr>
              <w:t xml:space="preserve">1.0412 </w:t>
            </w:r>
          </w:p>
        </w:tc>
        <w:tc>
          <w:tcPr>
            <w:tcW w:w="0" w:type="auto"/>
            <w:tcBorders>
              <w:top w:val="nil"/>
              <w:left w:val="nil"/>
              <w:bottom w:val="nil"/>
              <w:right w:val="nil"/>
            </w:tcBorders>
            <w:shd w:val="clear" w:color="auto" w:fill="FFFFFF"/>
            <w:vAlign w:val="center"/>
          </w:tcPr>
          <w:p w14:paraId="19AE8D5B" w14:textId="77777777" w:rsidR="002E1FEA" w:rsidRDefault="00000000">
            <w:pPr>
              <w:widowControl/>
              <w:spacing w:line="300" w:lineRule="auto"/>
              <w:jc w:val="right"/>
              <w:textAlignment w:val="center"/>
              <w:rPr>
                <w:sz w:val="24"/>
              </w:rPr>
            </w:pPr>
            <w:r>
              <w:rPr>
                <w:color w:val="000000"/>
                <w:kern w:val="0"/>
                <w:sz w:val="24"/>
                <w:lang w:bidi="ar"/>
              </w:rPr>
              <w:t xml:space="preserve">1.0337 </w:t>
            </w:r>
          </w:p>
        </w:tc>
        <w:tc>
          <w:tcPr>
            <w:tcW w:w="0" w:type="auto"/>
            <w:tcBorders>
              <w:top w:val="nil"/>
              <w:left w:val="nil"/>
              <w:bottom w:val="nil"/>
              <w:right w:val="nil"/>
            </w:tcBorders>
            <w:shd w:val="clear" w:color="auto" w:fill="FFFFFF"/>
            <w:vAlign w:val="center"/>
          </w:tcPr>
          <w:p w14:paraId="5871A39D" w14:textId="77777777" w:rsidR="002E1FEA" w:rsidRDefault="00000000">
            <w:pPr>
              <w:widowControl/>
              <w:spacing w:line="300" w:lineRule="auto"/>
              <w:jc w:val="right"/>
              <w:textAlignment w:val="center"/>
              <w:rPr>
                <w:sz w:val="24"/>
              </w:rPr>
            </w:pPr>
            <w:r>
              <w:rPr>
                <w:color w:val="000000"/>
                <w:kern w:val="0"/>
                <w:sz w:val="24"/>
                <w:lang w:bidi="ar"/>
              </w:rPr>
              <w:t xml:space="preserve">1.0271 </w:t>
            </w:r>
          </w:p>
        </w:tc>
        <w:tc>
          <w:tcPr>
            <w:tcW w:w="0" w:type="auto"/>
            <w:tcBorders>
              <w:top w:val="nil"/>
              <w:left w:val="nil"/>
              <w:bottom w:val="nil"/>
              <w:right w:val="nil"/>
            </w:tcBorders>
            <w:shd w:val="clear" w:color="auto" w:fill="FFFFFF"/>
            <w:vAlign w:val="center"/>
          </w:tcPr>
          <w:p w14:paraId="1A9EA9C9" w14:textId="77777777" w:rsidR="002E1FEA" w:rsidRDefault="00000000">
            <w:pPr>
              <w:widowControl/>
              <w:spacing w:line="300" w:lineRule="auto"/>
              <w:jc w:val="right"/>
              <w:textAlignment w:val="center"/>
              <w:rPr>
                <w:sz w:val="24"/>
              </w:rPr>
            </w:pPr>
            <w:r>
              <w:rPr>
                <w:color w:val="000000"/>
                <w:kern w:val="0"/>
                <w:sz w:val="24"/>
                <w:lang w:bidi="ar"/>
              </w:rPr>
              <w:t xml:space="preserve">1.0214 </w:t>
            </w:r>
          </w:p>
        </w:tc>
        <w:tc>
          <w:tcPr>
            <w:tcW w:w="0" w:type="auto"/>
            <w:tcBorders>
              <w:top w:val="nil"/>
              <w:left w:val="nil"/>
              <w:bottom w:val="nil"/>
              <w:right w:val="nil"/>
            </w:tcBorders>
            <w:shd w:val="clear" w:color="auto" w:fill="FFFFFF"/>
            <w:vAlign w:val="center"/>
          </w:tcPr>
          <w:p w14:paraId="53E43F23" w14:textId="77777777" w:rsidR="002E1FEA" w:rsidRDefault="00000000">
            <w:pPr>
              <w:widowControl/>
              <w:spacing w:line="300" w:lineRule="auto"/>
              <w:jc w:val="right"/>
              <w:textAlignment w:val="center"/>
              <w:rPr>
                <w:sz w:val="24"/>
              </w:rPr>
            </w:pPr>
            <w:r>
              <w:rPr>
                <w:color w:val="000000"/>
                <w:kern w:val="0"/>
                <w:sz w:val="24"/>
                <w:lang w:bidi="ar"/>
              </w:rPr>
              <w:t xml:space="preserve">1.0164 </w:t>
            </w:r>
          </w:p>
        </w:tc>
        <w:tc>
          <w:tcPr>
            <w:tcW w:w="0" w:type="auto"/>
            <w:tcBorders>
              <w:top w:val="nil"/>
              <w:left w:val="nil"/>
              <w:bottom w:val="nil"/>
              <w:right w:val="nil"/>
            </w:tcBorders>
            <w:shd w:val="clear" w:color="auto" w:fill="FFFFFF"/>
            <w:vAlign w:val="center"/>
          </w:tcPr>
          <w:p w14:paraId="7657079D" w14:textId="77777777" w:rsidR="002E1FEA" w:rsidRDefault="00000000">
            <w:pPr>
              <w:widowControl/>
              <w:spacing w:line="300" w:lineRule="auto"/>
              <w:jc w:val="right"/>
              <w:textAlignment w:val="center"/>
              <w:rPr>
                <w:sz w:val="24"/>
              </w:rPr>
            </w:pPr>
            <w:r>
              <w:rPr>
                <w:color w:val="000000"/>
                <w:kern w:val="0"/>
                <w:sz w:val="24"/>
                <w:lang w:bidi="ar"/>
              </w:rPr>
              <w:t xml:space="preserve">1.0122 </w:t>
            </w:r>
          </w:p>
        </w:tc>
        <w:tc>
          <w:tcPr>
            <w:tcW w:w="0" w:type="auto"/>
            <w:tcBorders>
              <w:top w:val="nil"/>
              <w:left w:val="nil"/>
              <w:bottom w:val="nil"/>
              <w:right w:val="nil"/>
            </w:tcBorders>
            <w:shd w:val="clear" w:color="auto" w:fill="FFFFFF"/>
            <w:vAlign w:val="center"/>
          </w:tcPr>
          <w:p w14:paraId="03CC1371" w14:textId="77777777" w:rsidR="002E1FEA" w:rsidRDefault="00000000">
            <w:pPr>
              <w:widowControl/>
              <w:spacing w:line="300" w:lineRule="auto"/>
              <w:jc w:val="right"/>
              <w:textAlignment w:val="center"/>
              <w:rPr>
                <w:sz w:val="24"/>
              </w:rPr>
            </w:pPr>
            <w:r>
              <w:rPr>
                <w:color w:val="000000"/>
                <w:kern w:val="0"/>
                <w:sz w:val="24"/>
                <w:lang w:bidi="ar"/>
              </w:rPr>
              <w:t xml:space="preserve">1.0084 </w:t>
            </w:r>
          </w:p>
        </w:tc>
        <w:tc>
          <w:tcPr>
            <w:tcW w:w="0" w:type="auto"/>
            <w:tcBorders>
              <w:top w:val="nil"/>
              <w:left w:val="nil"/>
              <w:bottom w:val="nil"/>
              <w:right w:val="nil"/>
            </w:tcBorders>
            <w:shd w:val="clear" w:color="auto" w:fill="FFFFFF"/>
            <w:vAlign w:val="center"/>
          </w:tcPr>
          <w:p w14:paraId="47127DD6" w14:textId="77777777" w:rsidR="002E1FEA" w:rsidRDefault="00000000">
            <w:pPr>
              <w:widowControl/>
              <w:spacing w:line="300" w:lineRule="auto"/>
              <w:jc w:val="right"/>
              <w:textAlignment w:val="center"/>
              <w:rPr>
                <w:sz w:val="24"/>
              </w:rPr>
            </w:pPr>
            <w:r>
              <w:rPr>
                <w:color w:val="000000"/>
                <w:kern w:val="0"/>
                <w:sz w:val="24"/>
                <w:lang w:bidi="ar"/>
              </w:rPr>
              <w:t xml:space="preserve">1.0024 </w:t>
            </w:r>
          </w:p>
        </w:tc>
        <w:tc>
          <w:tcPr>
            <w:tcW w:w="0" w:type="auto"/>
            <w:tcBorders>
              <w:top w:val="nil"/>
              <w:left w:val="nil"/>
              <w:bottom w:val="nil"/>
              <w:right w:val="nil"/>
            </w:tcBorders>
            <w:shd w:val="clear" w:color="auto" w:fill="FFFFFF"/>
            <w:vAlign w:val="center"/>
          </w:tcPr>
          <w:p w14:paraId="2B7265E4" w14:textId="77777777" w:rsidR="002E1FEA" w:rsidRDefault="00000000">
            <w:pPr>
              <w:widowControl/>
              <w:spacing w:line="300" w:lineRule="auto"/>
              <w:jc w:val="right"/>
              <w:textAlignment w:val="center"/>
              <w:rPr>
                <w:sz w:val="24"/>
              </w:rPr>
            </w:pPr>
            <w:r>
              <w:rPr>
                <w:color w:val="000000"/>
                <w:kern w:val="0"/>
                <w:sz w:val="24"/>
                <w:lang w:bidi="ar"/>
              </w:rPr>
              <w:t xml:space="preserve">0.9979 </w:t>
            </w:r>
          </w:p>
        </w:tc>
        <w:tc>
          <w:tcPr>
            <w:tcW w:w="0" w:type="auto"/>
            <w:tcBorders>
              <w:top w:val="nil"/>
              <w:left w:val="nil"/>
              <w:bottom w:val="nil"/>
              <w:right w:val="nil"/>
            </w:tcBorders>
            <w:shd w:val="clear" w:color="auto" w:fill="FFFFFF"/>
            <w:vAlign w:val="center"/>
          </w:tcPr>
          <w:p w14:paraId="5EBBABED" w14:textId="77777777" w:rsidR="002E1FEA" w:rsidRDefault="00000000">
            <w:pPr>
              <w:widowControl/>
              <w:spacing w:line="300" w:lineRule="auto"/>
              <w:jc w:val="right"/>
              <w:textAlignment w:val="center"/>
              <w:rPr>
                <w:sz w:val="24"/>
              </w:rPr>
            </w:pPr>
            <w:r>
              <w:rPr>
                <w:color w:val="000000"/>
                <w:kern w:val="0"/>
                <w:sz w:val="24"/>
                <w:lang w:bidi="ar"/>
              </w:rPr>
              <w:t xml:space="preserve">0.9919 </w:t>
            </w:r>
          </w:p>
        </w:tc>
      </w:tr>
      <w:tr w:rsidR="002E1FEA" w14:paraId="244E7BE9" w14:textId="77777777">
        <w:trPr>
          <w:trHeight w:val="23"/>
          <w:jc w:val="center"/>
        </w:trPr>
        <w:tc>
          <w:tcPr>
            <w:tcW w:w="0" w:type="auto"/>
            <w:tcBorders>
              <w:top w:val="nil"/>
              <w:left w:val="nil"/>
              <w:bottom w:val="nil"/>
              <w:right w:val="nil"/>
            </w:tcBorders>
            <w:shd w:val="clear" w:color="auto" w:fill="FFFFFF"/>
            <w:vAlign w:val="center"/>
          </w:tcPr>
          <w:p w14:paraId="2E28A95A" w14:textId="77777777" w:rsidR="002E1FEA" w:rsidRDefault="00000000">
            <w:pPr>
              <w:widowControl/>
              <w:spacing w:line="300" w:lineRule="auto"/>
              <w:jc w:val="left"/>
              <w:textAlignment w:val="center"/>
              <w:rPr>
                <w:sz w:val="24"/>
              </w:rPr>
            </w:pPr>
            <w:r>
              <w:rPr>
                <w:color w:val="231F20"/>
                <w:kern w:val="0"/>
                <w:sz w:val="24"/>
                <w:lang w:bidi="ar"/>
              </w:rPr>
              <w:t>IBA NACP-02</w:t>
            </w:r>
          </w:p>
        </w:tc>
        <w:tc>
          <w:tcPr>
            <w:tcW w:w="0" w:type="auto"/>
            <w:tcBorders>
              <w:top w:val="nil"/>
              <w:left w:val="nil"/>
              <w:bottom w:val="nil"/>
              <w:right w:val="nil"/>
            </w:tcBorders>
            <w:shd w:val="clear" w:color="auto" w:fill="FFFFFF"/>
            <w:vAlign w:val="center"/>
          </w:tcPr>
          <w:p w14:paraId="68F5A594" w14:textId="77777777" w:rsidR="002E1FEA" w:rsidRDefault="00000000">
            <w:pPr>
              <w:widowControl/>
              <w:spacing w:line="300" w:lineRule="auto"/>
              <w:jc w:val="right"/>
              <w:textAlignment w:val="center"/>
              <w:rPr>
                <w:sz w:val="24"/>
              </w:rPr>
            </w:pPr>
            <w:r>
              <w:rPr>
                <w:color w:val="231F20"/>
                <w:kern w:val="0"/>
                <w:sz w:val="24"/>
                <w:lang w:bidi="ar"/>
              </w:rPr>
              <w:t xml:space="preserve">1.0855 </w:t>
            </w:r>
          </w:p>
        </w:tc>
        <w:tc>
          <w:tcPr>
            <w:tcW w:w="0" w:type="auto"/>
            <w:tcBorders>
              <w:top w:val="nil"/>
              <w:left w:val="nil"/>
              <w:bottom w:val="nil"/>
              <w:right w:val="nil"/>
            </w:tcBorders>
            <w:shd w:val="clear" w:color="auto" w:fill="FFFFFF"/>
            <w:vAlign w:val="center"/>
          </w:tcPr>
          <w:p w14:paraId="32DE0E56" w14:textId="77777777" w:rsidR="002E1FEA" w:rsidRDefault="00000000">
            <w:pPr>
              <w:widowControl/>
              <w:spacing w:line="300" w:lineRule="auto"/>
              <w:jc w:val="right"/>
              <w:textAlignment w:val="center"/>
              <w:rPr>
                <w:sz w:val="24"/>
              </w:rPr>
            </w:pPr>
            <w:r>
              <w:rPr>
                <w:color w:val="000000"/>
                <w:kern w:val="0"/>
                <w:sz w:val="24"/>
                <w:lang w:bidi="ar"/>
              </w:rPr>
              <w:t xml:space="preserve">1.0743 </w:t>
            </w:r>
          </w:p>
        </w:tc>
        <w:tc>
          <w:tcPr>
            <w:tcW w:w="0" w:type="auto"/>
            <w:tcBorders>
              <w:top w:val="nil"/>
              <w:left w:val="nil"/>
              <w:bottom w:val="nil"/>
              <w:right w:val="nil"/>
            </w:tcBorders>
            <w:shd w:val="clear" w:color="auto" w:fill="FFFFFF"/>
            <w:vAlign w:val="center"/>
          </w:tcPr>
          <w:p w14:paraId="0BD8BE7B" w14:textId="77777777" w:rsidR="002E1FEA" w:rsidRDefault="00000000">
            <w:pPr>
              <w:widowControl/>
              <w:spacing w:line="300" w:lineRule="auto"/>
              <w:jc w:val="right"/>
              <w:textAlignment w:val="center"/>
              <w:rPr>
                <w:sz w:val="24"/>
              </w:rPr>
            </w:pPr>
            <w:r>
              <w:rPr>
                <w:color w:val="000000"/>
                <w:kern w:val="0"/>
                <w:sz w:val="24"/>
                <w:lang w:bidi="ar"/>
              </w:rPr>
              <w:t xml:space="preserve">1.0599 </w:t>
            </w:r>
          </w:p>
        </w:tc>
        <w:tc>
          <w:tcPr>
            <w:tcW w:w="0" w:type="auto"/>
            <w:tcBorders>
              <w:top w:val="nil"/>
              <w:left w:val="nil"/>
              <w:bottom w:val="nil"/>
              <w:right w:val="nil"/>
            </w:tcBorders>
            <w:shd w:val="clear" w:color="auto" w:fill="FFFFFF"/>
            <w:vAlign w:val="center"/>
          </w:tcPr>
          <w:p w14:paraId="151021DE" w14:textId="77777777" w:rsidR="002E1FEA" w:rsidRDefault="00000000">
            <w:pPr>
              <w:widowControl/>
              <w:spacing w:line="300" w:lineRule="auto"/>
              <w:jc w:val="right"/>
              <w:textAlignment w:val="center"/>
              <w:rPr>
                <w:sz w:val="24"/>
              </w:rPr>
            </w:pPr>
            <w:r>
              <w:rPr>
                <w:color w:val="000000"/>
                <w:kern w:val="0"/>
                <w:sz w:val="24"/>
                <w:lang w:bidi="ar"/>
              </w:rPr>
              <w:t xml:space="preserve">1.0497 </w:t>
            </w:r>
          </w:p>
        </w:tc>
        <w:tc>
          <w:tcPr>
            <w:tcW w:w="0" w:type="auto"/>
            <w:tcBorders>
              <w:top w:val="nil"/>
              <w:left w:val="nil"/>
              <w:bottom w:val="nil"/>
              <w:right w:val="nil"/>
            </w:tcBorders>
            <w:shd w:val="clear" w:color="auto" w:fill="FFFFFF"/>
            <w:vAlign w:val="center"/>
          </w:tcPr>
          <w:p w14:paraId="26F0096E" w14:textId="77777777" w:rsidR="002E1FEA" w:rsidRDefault="00000000">
            <w:pPr>
              <w:widowControl/>
              <w:spacing w:line="300" w:lineRule="auto"/>
              <w:jc w:val="right"/>
              <w:textAlignment w:val="center"/>
              <w:rPr>
                <w:sz w:val="24"/>
              </w:rPr>
            </w:pPr>
            <w:r>
              <w:rPr>
                <w:color w:val="000000"/>
                <w:kern w:val="0"/>
                <w:sz w:val="24"/>
                <w:lang w:bidi="ar"/>
              </w:rPr>
              <w:t xml:space="preserve">1.0409 </w:t>
            </w:r>
          </w:p>
        </w:tc>
        <w:tc>
          <w:tcPr>
            <w:tcW w:w="0" w:type="auto"/>
            <w:tcBorders>
              <w:top w:val="nil"/>
              <w:left w:val="nil"/>
              <w:bottom w:val="nil"/>
              <w:right w:val="nil"/>
            </w:tcBorders>
            <w:shd w:val="clear" w:color="auto" w:fill="FFFFFF"/>
            <w:vAlign w:val="center"/>
          </w:tcPr>
          <w:p w14:paraId="61A69B3F" w14:textId="77777777" w:rsidR="002E1FEA" w:rsidRDefault="00000000">
            <w:pPr>
              <w:widowControl/>
              <w:spacing w:line="300" w:lineRule="auto"/>
              <w:jc w:val="right"/>
              <w:textAlignment w:val="center"/>
              <w:rPr>
                <w:sz w:val="24"/>
              </w:rPr>
            </w:pPr>
            <w:r>
              <w:rPr>
                <w:color w:val="000000"/>
                <w:kern w:val="0"/>
                <w:sz w:val="24"/>
                <w:lang w:bidi="ar"/>
              </w:rPr>
              <w:t xml:space="preserve">1.0332 </w:t>
            </w:r>
          </w:p>
        </w:tc>
        <w:tc>
          <w:tcPr>
            <w:tcW w:w="0" w:type="auto"/>
            <w:tcBorders>
              <w:top w:val="nil"/>
              <w:left w:val="nil"/>
              <w:bottom w:val="nil"/>
              <w:right w:val="nil"/>
            </w:tcBorders>
            <w:shd w:val="clear" w:color="auto" w:fill="FFFFFF"/>
            <w:vAlign w:val="center"/>
          </w:tcPr>
          <w:p w14:paraId="4F9EBB5E" w14:textId="77777777" w:rsidR="002E1FEA" w:rsidRDefault="00000000">
            <w:pPr>
              <w:widowControl/>
              <w:spacing w:line="300" w:lineRule="auto"/>
              <w:jc w:val="right"/>
              <w:textAlignment w:val="center"/>
              <w:rPr>
                <w:sz w:val="24"/>
              </w:rPr>
            </w:pPr>
            <w:r>
              <w:rPr>
                <w:color w:val="000000"/>
                <w:kern w:val="0"/>
                <w:sz w:val="24"/>
                <w:lang w:bidi="ar"/>
              </w:rPr>
              <w:t xml:space="preserve">1.0267 </w:t>
            </w:r>
          </w:p>
        </w:tc>
        <w:tc>
          <w:tcPr>
            <w:tcW w:w="0" w:type="auto"/>
            <w:tcBorders>
              <w:top w:val="nil"/>
              <w:left w:val="nil"/>
              <w:bottom w:val="nil"/>
              <w:right w:val="nil"/>
            </w:tcBorders>
            <w:shd w:val="clear" w:color="auto" w:fill="FFFFFF"/>
            <w:vAlign w:val="center"/>
          </w:tcPr>
          <w:p w14:paraId="1786EC2D" w14:textId="77777777" w:rsidR="002E1FEA" w:rsidRDefault="00000000">
            <w:pPr>
              <w:widowControl/>
              <w:spacing w:line="300" w:lineRule="auto"/>
              <w:jc w:val="right"/>
              <w:textAlignment w:val="center"/>
              <w:rPr>
                <w:sz w:val="24"/>
              </w:rPr>
            </w:pPr>
            <w:r>
              <w:rPr>
                <w:color w:val="000000"/>
                <w:kern w:val="0"/>
                <w:sz w:val="24"/>
                <w:lang w:bidi="ar"/>
              </w:rPr>
              <w:t xml:space="preserve">1.0210 </w:t>
            </w:r>
          </w:p>
        </w:tc>
        <w:tc>
          <w:tcPr>
            <w:tcW w:w="0" w:type="auto"/>
            <w:tcBorders>
              <w:top w:val="nil"/>
              <w:left w:val="nil"/>
              <w:bottom w:val="nil"/>
              <w:right w:val="nil"/>
            </w:tcBorders>
            <w:shd w:val="clear" w:color="auto" w:fill="FFFFFF"/>
            <w:vAlign w:val="center"/>
          </w:tcPr>
          <w:p w14:paraId="2E1F4AD2" w14:textId="77777777" w:rsidR="002E1FEA" w:rsidRDefault="00000000">
            <w:pPr>
              <w:widowControl/>
              <w:spacing w:line="300" w:lineRule="auto"/>
              <w:jc w:val="right"/>
              <w:textAlignment w:val="center"/>
              <w:rPr>
                <w:sz w:val="24"/>
              </w:rPr>
            </w:pPr>
            <w:r>
              <w:rPr>
                <w:color w:val="000000"/>
                <w:kern w:val="0"/>
                <w:sz w:val="24"/>
                <w:lang w:bidi="ar"/>
              </w:rPr>
              <w:t xml:space="preserve">1.0161 </w:t>
            </w:r>
          </w:p>
        </w:tc>
        <w:tc>
          <w:tcPr>
            <w:tcW w:w="0" w:type="auto"/>
            <w:tcBorders>
              <w:top w:val="nil"/>
              <w:left w:val="nil"/>
              <w:bottom w:val="nil"/>
              <w:right w:val="nil"/>
            </w:tcBorders>
            <w:shd w:val="clear" w:color="auto" w:fill="FFFFFF"/>
            <w:vAlign w:val="center"/>
          </w:tcPr>
          <w:p w14:paraId="01863747" w14:textId="77777777" w:rsidR="002E1FEA" w:rsidRDefault="00000000">
            <w:pPr>
              <w:widowControl/>
              <w:spacing w:line="300" w:lineRule="auto"/>
              <w:jc w:val="right"/>
              <w:textAlignment w:val="center"/>
              <w:rPr>
                <w:sz w:val="24"/>
              </w:rPr>
            </w:pPr>
            <w:r>
              <w:rPr>
                <w:color w:val="000000"/>
                <w:kern w:val="0"/>
                <w:sz w:val="24"/>
                <w:lang w:bidi="ar"/>
              </w:rPr>
              <w:t xml:space="preserve">1.0119 </w:t>
            </w:r>
          </w:p>
        </w:tc>
        <w:tc>
          <w:tcPr>
            <w:tcW w:w="0" w:type="auto"/>
            <w:tcBorders>
              <w:top w:val="nil"/>
              <w:left w:val="nil"/>
              <w:bottom w:val="nil"/>
              <w:right w:val="nil"/>
            </w:tcBorders>
            <w:shd w:val="clear" w:color="auto" w:fill="FFFFFF"/>
            <w:vAlign w:val="center"/>
          </w:tcPr>
          <w:p w14:paraId="1503623B" w14:textId="77777777" w:rsidR="002E1FEA" w:rsidRDefault="00000000">
            <w:pPr>
              <w:widowControl/>
              <w:spacing w:line="300" w:lineRule="auto"/>
              <w:jc w:val="right"/>
              <w:textAlignment w:val="center"/>
              <w:rPr>
                <w:sz w:val="24"/>
              </w:rPr>
            </w:pPr>
            <w:r>
              <w:rPr>
                <w:color w:val="000000"/>
                <w:kern w:val="0"/>
                <w:sz w:val="24"/>
                <w:lang w:bidi="ar"/>
              </w:rPr>
              <w:t xml:space="preserve">1.0082 </w:t>
            </w:r>
          </w:p>
        </w:tc>
        <w:tc>
          <w:tcPr>
            <w:tcW w:w="0" w:type="auto"/>
            <w:tcBorders>
              <w:top w:val="nil"/>
              <w:left w:val="nil"/>
              <w:bottom w:val="nil"/>
              <w:right w:val="nil"/>
            </w:tcBorders>
            <w:shd w:val="clear" w:color="auto" w:fill="FFFFFF"/>
            <w:vAlign w:val="center"/>
          </w:tcPr>
          <w:p w14:paraId="3DDC3732" w14:textId="77777777" w:rsidR="002E1FEA" w:rsidRDefault="00000000">
            <w:pPr>
              <w:widowControl/>
              <w:spacing w:line="300" w:lineRule="auto"/>
              <w:jc w:val="right"/>
              <w:textAlignment w:val="center"/>
              <w:rPr>
                <w:sz w:val="24"/>
              </w:rPr>
            </w:pPr>
            <w:r>
              <w:rPr>
                <w:color w:val="000000"/>
                <w:kern w:val="0"/>
                <w:sz w:val="24"/>
                <w:lang w:bidi="ar"/>
              </w:rPr>
              <w:t xml:space="preserve">1.0023 </w:t>
            </w:r>
          </w:p>
        </w:tc>
        <w:tc>
          <w:tcPr>
            <w:tcW w:w="0" w:type="auto"/>
            <w:tcBorders>
              <w:top w:val="nil"/>
              <w:left w:val="nil"/>
              <w:bottom w:val="nil"/>
              <w:right w:val="nil"/>
            </w:tcBorders>
            <w:shd w:val="clear" w:color="auto" w:fill="FFFFFF"/>
            <w:vAlign w:val="center"/>
          </w:tcPr>
          <w:p w14:paraId="443E3C43" w14:textId="77777777" w:rsidR="002E1FEA" w:rsidRDefault="00000000">
            <w:pPr>
              <w:widowControl/>
              <w:spacing w:line="300" w:lineRule="auto"/>
              <w:jc w:val="right"/>
              <w:textAlignment w:val="center"/>
              <w:rPr>
                <w:sz w:val="24"/>
              </w:rPr>
            </w:pPr>
            <w:r>
              <w:rPr>
                <w:color w:val="000000"/>
                <w:kern w:val="0"/>
                <w:sz w:val="24"/>
                <w:lang w:bidi="ar"/>
              </w:rPr>
              <w:t xml:space="preserve">0.9980 </w:t>
            </w:r>
          </w:p>
        </w:tc>
        <w:tc>
          <w:tcPr>
            <w:tcW w:w="0" w:type="auto"/>
            <w:tcBorders>
              <w:top w:val="nil"/>
              <w:left w:val="nil"/>
              <w:bottom w:val="nil"/>
              <w:right w:val="nil"/>
            </w:tcBorders>
            <w:shd w:val="clear" w:color="auto" w:fill="FFFFFF"/>
            <w:vAlign w:val="center"/>
          </w:tcPr>
          <w:p w14:paraId="229AB640" w14:textId="77777777" w:rsidR="002E1FEA" w:rsidRDefault="00000000">
            <w:pPr>
              <w:widowControl/>
              <w:spacing w:line="300" w:lineRule="auto"/>
              <w:jc w:val="right"/>
              <w:textAlignment w:val="center"/>
              <w:rPr>
                <w:sz w:val="24"/>
              </w:rPr>
            </w:pPr>
            <w:r>
              <w:rPr>
                <w:color w:val="000000"/>
                <w:kern w:val="0"/>
                <w:sz w:val="24"/>
                <w:lang w:bidi="ar"/>
              </w:rPr>
              <w:t xml:space="preserve">0.9923 </w:t>
            </w:r>
          </w:p>
        </w:tc>
      </w:tr>
      <w:tr w:rsidR="002E1FEA" w14:paraId="2F9EEA6B" w14:textId="77777777">
        <w:trPr>
          <w:trHeight w:val="23"/>
          <w:jc w:val="center"/>
        </w:trPr>
        <w:tc>
          <w:tcPr>
            <w:tcW w:w="0" w:type="auto"/>
            <w:tcBorders>
              <w:top w:val="nil"/>
              <w:left w:val="nil"/>
              <w:bottom w:val="nil"/>
              <w:right w:val="nil"/>
            </w:tcBorders>
            <w:shd w:val="clear" w:color="auto" w:fill="FFFFFF"/>
            <w:vAlign w:val="center"/>
          </w:tcPr>
          <w:p w14:paraId="71F45822" w14:textId="77777777" w:rsidR="002E1FEA" w:rsidRDefault="00000000">
            <w:pPr>
              <w:widowControl/>
              <w:spacing w:line="300" w:lineRule="auto"/>
              <w:jc w:val="left"/>
              <w:textAlignment w:val="center"/>
              <w:rPr>
                <w:sz w:val="24"/>
              </w:rPr>
            </w:pPr>
            <w:r>
              <w:rPr>
                <w:color w:val="231F20"/>
                <w:kern w:val="0"/>
                <w:sz w:val="24"/>
                <w:lang w:bidi="ar"/>
              </w:rPr>
              <w:t>PTW 34045 Advanced Markus</w:t>
            </w:r>
          </w:p>
        </w:tc>
        <w:tc>
          <w:tcPr>
            <w:tcW w:w="0" w:type="auto"/>
            <w:tcBorders>
              <w:top w:val="nil"/>
              <w:left w:val="nil"/>
              <w:bottom w:val="nil"/>
              <w:right w:val="nil"/>
            </w:tcBorders>
            <w:shd w:val="clear" w:color="auto" w:fill="FFFFFF"/>
            <w:vAlign w:val="center"/>
          </w:tcPr>
          <w:p w14:paraId="45E5FCEC" w14:textId="77777777" w:rsidR="002E1FEA" w:rsidRDefault="00000000">
            <w:pPr>
              <w:widowControl/>
              <w:spacing w:line="300" w:lineRule="auto"/>
              <w:jc w:val="right"/>
              <w:textAlignment w:val="center"/>
              <w:rPr>
                <w:sz w:val="24"/>
              </w:rPr>
            </w:pPr>
            <w:r>
              <w:rPr>
                <w:color w:val="231F20"/>
                <w:kern w:val="0"/>
                <w:sz w:val="24"/>
                <w:lang w:bidi="ar"/>
              </w:rPr>
              <w:t xml:space="preserve">1.0861 </w:t>
            </w:r>
          </w:p>
        </w:tc>
        <w:tc>
          <w:tcPr>
            <w:tcW w:w="0" w:type="auto"/>
            <w:tcBorders>
              <w:top w:val="nil"/>
              <w:left w:val="nil"/>
              <w:bottom w:val="nil"/>
              <w:right w:val="nil"/>
            </w:tcBorders>
            <w:shd w:val="clear" w:color="auto" w:fill="FFFFFF"/>
            <w:vAlign w:val="center"/>
          </w:tcPr>
          <w:p w14:paraId="2324CB38" w14:textId="77777777" w:rsidR="002E1FEA" w:rsidRDefault="00000000">
            <w:pPr>
              <w:widowControl/>
              <w:spacing w:line="300" w:lineRule="auto"/>
              <w:jc w:val="right"/>
              <w:textAlignment w:val="center"/>
              <w:rPr>
                <w:sz w:val="24"/>
              </w:rPr>
            </w:pPr>
            <w:r>
              <w:rPr>
                <w:color w:val="000000"/>
                <w:kern w:val="0"/>
                <w:sz w:val="24"/>
                <w:lang w:bidi="ar"/>
              </w:rPr>
              <w:t xml:space="preserve">1.0747 </w:t>
            </w:r>
          </w:p>
        </w:tc>
        <w:tc>
          <w:tcPr>
            <w:tcW w:w="0" w:type="auto"/>
            <w:tcBorders>
              <w:top w:val="nil"/>
              <w:left w:val="nil"/>
              <w:bottom w:val="nil"/>
              <w:right w:val="nil"/>
            </w:tcBorders>
            <w:shd w:val="clear" w:color="auto" w:fill="FFFFFF"/>
            <w:vAlign w:val="center"/>
          </w:tcPr>
          <w:p w14:paraId="5594E2E2" w14:textId="77777777" w:rsidR="002E1FEA" w:rsidRDefault="00000000">
            <w:pPr>
              <w:widowControl/>
              <w:spacing w:line="300" w:lineRule="auto"/>
              <w:jc w:val="right"/>
              <w:textAlignment w:val="center"/>
              <w:rPr>
                <w:sz w:val="24"/>
              </w:rPr>
            </w:pPr>
            <w:r>
              <w:rPr>
                <w:color w:val="000000"/>
                <w:kern w:val="0"/>
                <w:sz w:val="24"/>
                <w:lang w:bidi="ar"/>
              </w:rPr>
              <w:t xml:space="preserve">1.0601 </w:t>
            </w:r>
          </w:p>
        </w:tc>
        <w:tc>
          <w:tcPr>
            <w:tcW w:w="0" w:type="auto"/>
            <w:tcBorders>
              <w:top w:val="nil"/>
              <w:left w:val="nil"/>
              <w:bottom w:val="nil"/>
              <w:right w:val="nil"/>
            </w:tcBorders>
            <w:shd w:val="clear" w:color="auto" w:fill="FFFFFF"/>
            <w:vAlign w:val="center"/>
          </w:tcPr>
          <w:p w14:paraId="4BD0D324" w14:textId="77777777" w:rsidR="002E1FEA" w:rsidRDefault="00000000">
            <w:pPr>
              <w:widowControl/>
              <w:spacing w:line="300" w:lineRule="auto"/>
              <w:jc w:val="right"/>
              <w:textAlignment w:val="center"/>
              <w:rPr>
                <w:sz w:val="24"/>
              </w:rPr>
            </w:pPr>
            <w:r>
              <w:rPr>
                <w:color w:val="000000"/>
                <w:kern w:val="0"/>
                <w:sz w:val="24"/>
                <w:lang w:bidi="ar"/>
              </w:rPr>
              <w:t xml:space="preserve">1.0498 </w:t>
            </w:r>
          </w:p>
        </w:tc>
        <w:tc>
          <w:tcPr>
            <w:tcW w:w="0" w:type="auto"/>
            <w:tcBorders>
              <w:top w:val="nil"/>
              <w:left w:val="nil"/>
              <w:bottom w:val="nil"/>
              <w:right w:val="nil"/>
            </w:tcBorders>
            <w:shd w:val="clear" w:color="auto" w:fill="FFFFFF"/>
            <w:vAlign w:val="center"/>
          </w:tcPr>
          <w:p w14:paraId="2540DA28" w14:textId="77777777" w:rsidR="002E1FEA" w:rsidRDefault="00000000">
            <w:pPr>
              <w:widowControl/>
              <w:spacing w:line="300" w:lineRule="auto"/>
              <w:jc w:val="right"/>
              <w:textAlignment w:val="center"/>
              <w:rPr>
                <w:sz w:val="24"/>
              </w:rPr>
            </w:pPr>
            <w:r>
              <w:rPr>
                <w:color w:val="000000"/>
                <w:kern w:val="0"/>
                <w:sz w:val="24"/>
                <w:lang w:bidi="ar"/>
              </w:rPr>
              <w:t xml:space="preserve">1.0409 </w:t>
            </w:r>
          </w:p>
        </w:tc>
        <w:tc>
          <w:tcPr>
            <w:tcW w:w="0" w:type="auto"/>
            <w:tcBorders>
              <w:top w:val="nil"/>
              <w:left w:val="nil"/>
              <w:bottom w:val="nil"/>
              <w:right w:val="nil"/>
            </w:tcBorders>
            <w:shd w:val="clear" w:color="auto" w:fill="FFFFFF"/>
            <w:vAlign w:val="center"/>
          </w:tcPr>
          <w:p w14:paraId="43FDEE59" w14:textId="77777777" w:rsidR="002E1FEA" w:rsidRDefault="00000000">
            <w:pPr>
              <w:widowControl/>
              <w:spacing w:line="300" w:lineRule="auto"/>
              <w:jc w:val="right"/>
              <w:textAlignment w:val="center"/>
              <w:rPr>
                <w:sz w:val="24"/>
              </w:rPr>
            </w:pPr>
            <w:r>
              <w:rPr>
                <w:color w:val="000000"/>
                <w:kern w:val="0"/>
                <w:sz w:val="24"/>
                <w:lang w:bidi="ar"/>
              </w:rPr>
              <w:t xml:space="preserve">1.0332 </w:t>
            </w:r>
          </w:p>
        </w:tc>
        <w:tc>
          <w:tcPr>
            <w:tcW w:w="0" w:type="auto"/>
            <w:tcBorders>
              <w:top w:val="nil"/>
              <w:left w:val="nil"/>
              <w:bottom w:val="nil"/>
              <w:right w:val="nil"/>
            </w:tcBorders>
            <w:shd w:val="clear" w:color="auto" w:fill="FFFFFF"/>
            <w:vAlign w:val="center"/>
          </w:tcPr>
          <w:p w14:paraId="7FADA08C" w14:textId="77777777" w:rsidR="002E1FEA" w:rsidRDefault="00000000">
            <w:pPr>
              <w:widowControl/>
              <w:spacing w:line="300" w:lineRule="auto"/>
              <w:jc w:val="right"/>
              <w:textAlignment w:val="center"/>
              <w:rPr>
                <w:sz w:val="24"/>
              </w:rPr>
            </w:pPr>
            <w:r>
              <w:rPr>
                <w:color w:val="000000"/>
                <w:kern w:val="0"/>
                <w:sz w:val="24"/>
                <w:lang w:bidi="ar"/>
              </w:rPr>
              <w:t xml:space="preserve">1.0266 </w:t>
            </w:r>
          </w:p>
        </w:tc>
        <w:tc>
          <w:tcPr>
            <w:tcW w:w="0" w:type="auto"/>
            <w:tcBorders>
              <w:top w:val="nil"/>
              <w:left w:val="nil"/>
              <w:bottom w:val="nil"/>
              <w:right w:val="nil"/>
            </w:tcBorders>
            <w:shd w:val="clear" w:color="auto" w:fill="FFFFFF"/>
            <w:vAlign w:val="center"/>
          </w:tcPr>
          <w:p w14:paraId="42F5215B" w14:textId="77777777" w:rsidR="002E1FEA" w:rsidRDefault="00000000">
            <w:pPr>
              <w:widowControl/>
              <w:spacing w:line="300" w:lineRule="auto"/>
              <w:jc w:val="right"/>
              <w:textAlignment w:val="center"/>
              <w:rPr>
                <w:sz w:val="24"/>
              </w:rPr>
            </w:pPr>
            <w:r>
              <w:rPr>
                <w:color w:val="000000"/>
                <w:kern w:val="0"/>
                <w:sz w:val="24"/>
                <w:lang w:bidi="ar"/>
              </w:rPr>
              <w:t xml:space="preserve">1.0209 </w:t>
            </w:r>
          </w:p>
        </w:tc>
        <w:tc>
          <w:tcPr>
            <w:tcW w:w="0" w:type="auto"/>
            <w:tcBorders>
              <w:top w:val="nil"/>
              <w:left w:val="nil"/>
              <w:bottom w:val="nil"/>
              <w:right w:val="nil"/>
            </w:tcBorders>
            <w:shd w:val="clear" w:color="auto" w:fill="FFFFFF"/>
            <w:vAlign w:val="center"/>
          </w:tcPr>
          <w:p w14:paraId="510D7BB2" w14:textId="77777777" w:rsidR="002E1FEA" w:rsidRDefault="00000000">
            <w:pPr>
              <w:widowControl/>
              <w:spacing w:line="300" w:lineRule="auto"/>
              <w:jc w:val="right"/>
              <w:textAlignment w:val="center"/>
              <w:rPr>
                <w:sz w:val="24"/>
              </w:rPr>
            </w:pPr>
            <w:r>
              <w:rPr>
                <w:color w:val="000000"/>
                <w:kern w:val="0"/>
                <w:sz w:val="24"/>
                <w:lang w:bidi="ar"/>
              </w:rPr>
              <w:t xml:space="preserve">1.0160 </w:t>
            </w:r>
          </w:p>
        </w:tc>
        <w:tc>
          <w:tcPr>
            <w:tcW w:w="0" w:type="auto"/>
            <w:tcBorders>
              <w:top w:val="nil"/>
              <w:left w:val="nil"/>
              <w:bottom w:val="nil"/>
              <w:right w:val="nil"/>
            </w:tcBorders>
            <w:shd w:val="clear" w:color="auto" w:fill="FFFFFF"/>
            <w:vAlign w:val="center"/>
          </w:tcPr>
          <w:p w14:paraId="0D4F3B20" w14:textId="77777777" w:rsidR="002E1FEA" w:rsidRDefault="00000000">
            <w:pPr>
              <w:widowControl/>
              <w:spacing w:line="300" w:lineRule="auto"/>
              <w:jc w:val="right"/>
              <w:textAlignment w:val="center"/>
              <w:rPr>
                <w:sz w:val="24"/>
              </w:rPr>
            </w:pPr>
            <w:r>
              <w:rPr>
                <w:color w:val="000000"/>
                <w:kern w:val="0"/>
                <w:sz w:val="24"/>
                <w:lang w:bidi="ar"/>
              </w:rPr>
              <w:t xml:space="preserve">1.0118 </w:t>
            </w:r>
          </w:p>
        </w:tc>
        <w:tc>
          <w:tcPr>
            <w:tcW w:w="0" w:type="auto"/>
            <w:tcBorders>
              <w:top w:val="nil"/>
              <w:left w:val="nil"/>
              <w:bottom w:val="nil"/>
              <w:right w:val="nil"/>
            </w:tcBorders>
            <w:shd w:val="clear" w:color="auto" w:fill="FFFFFF"/>
            <w:vAlign w:val="center"/>
          </w:tcPr>
          <w:p w14:paraId="339BFDD6" w14:textId="77777777" w:rsidR="002E1FEA" w:rsidRDefault="00000000">
            <w:pPr>
              <w:widowControl/>
              <w:spacing w:line="300" w:lineRule="auto"/>
              <w:jc w:val="right"/>
              <w:textAlignment w:val="center"/>
              <w:rPr>
                <w:sz w:val="24"/>
              </w:rPr>
            </w:pPr>
            <w:r>
              <w:rPr>
                <w:color w:val="000000"/>
                <w:kern w:val="0"/>
                <w:sz w:val="24"/>
                <w:lang w:bidi="ar"/>
              </w:rPr>
              <w:t xml:space="preserve">1.0082 </w:t>
            </w:r>
          </w:p>
        </w:tc>
        <w:tc>
          <w:tcPr>
            <w:tcW w:w="0" w:type="auto"/>
            <w:tcBorders>
              <w:top w:val="nil"/>
              <w:left w:val="nil"/>
              <w:bottom w:val="nil"/>
              <w:right w:val="nil"/>
            </w:tcBorders>
            <w:shd w:val="clear" w:color="auto" w:fill="FFFFFF"/>
            <w:vAlign w:val="center"/>
          </w:tcPr>
          <w:p w14:paraId="0265D1F6" w14:textId="77777777" w:rsidR="002E1FEA" w:rsidRDefault="00000000">
            <w:pPr>
              <w:widowControl/>
              <w:spacing w:line="300" w:lineRule="auto"/>
              <w:jc w:val="right"/>
              <w:textAlignment w:val="center"/>
              <w:rPr>
                <w:sz w:val="24"/>
              </w:rPr>
            </w:pPr>
            <w:r>
              <w:rPr>
                <w:color w:val="000000"/>
                <w:kern w:val="0"/>
                <w:sz w:val="24"/>
                <w:lang w:bidi="ar"/>
              </w:rPr>
              <w:t xml:space="preserve">1.0023 </w:t>
            </w:r>
          </w:p>
        </w:tc>
        <w:tc>
          <w:tcPr>
            <w:tcW w:w="0" w:type="auto"/>
            <w:tcBorders>
              <w:top w:val="nil"/>
              <w:left w:val="nil"/>
              <w:bottom w:val="nil"/>
              <w:right w:val="nil"/>
            </w:tcBorders>
            <w:shd w:val="clear" w:color="auto" w:fill="FFFFFF"/>
            <w:vAlign w:val="center"/>
          </w:tcPr>
          <w:p w14:paraId="17348E54" w14:textId="77777777" w:rsidR="002E1FEA" w:rsidRDefault="00000000">
            <w:pPr>
              <w:widowControl/>
              <w:spacing w:line="300" w:lineRule="auto"/>
              <w:jc w:val="right"/>
              <w:textAlignment w:val="center"/>
              <w:rPr>
                <w:sz w:val="24"/>
              </w:rPr>
            </w:pPr>
            <w:r>
              <w:rPr>
                <w:color w:val="000000"/>
                <w:kern w:val="0"/>
                <w:sz w:val="24"/>
                <w:lang w:bidi="ar"/>
              </w:rPr>
              <w:t xml:space="preserve">0.9980 </w:t>
            </w:r>
          </w:p>
        </w:tc>
        <w:tc>
          <w:tcPr>
            <w:tcW w:w="0" w:type="auto"/>
            <w:tcBorders>
              <w:top w:val="nil"/>
              <w:left w:val="nil"/>
              <w:bottom w:val="nil"/>
              <w:right w:val="nil"/>
            </w:tcBorders>
            <w:shd w:val="clear" w:color="auto" w:fill="FFFFFF"/>
            <w:vAlign w:val="center"/>
          </w:tcPr>
          <w:p w14:paraId="5644FCB1" w14:textId="77777777" w:rsidR="002E1FEA" w:rsidRDefault="00000000">
            <w:pPr>
              <w:widowControl/>
              <w:spacing w:line="300" w:lineRule="auto"/>
              <w:jc w:val="right"/>
              <w:textAlignment w:val="center"/>
              <w:rPr>
                <w:sz w:val="24"/>
              </w:rPr>
            </w:pPr>
            <w:r>
              <w:rPr>
                <w:color w:val="000000"/>
                <w:kern w:val="0"/>
                <w:sz w:val="24"/>
                <w:lang w:bidi="ar"/>
              </w:rPr>
              <w:t xml:space="preserve">0.9924 </w:t>
            </w:r>
          </w:p>
        </w:tc>
      </w:tr>
      <w:tr w:rsidR="002E1FEA" w14:paraId="453371BC" w14:textId="77777777">
        <w:trPr>
          <w:trHeight w:val="23"/>
          <w:jc w:val="center"/>
        </w:trPr>
        <w:tc>
          <w:tcPr>
            <w:tcW w:w="0" w:type="auto"/>
            <w:tcBorders>
              <w:top w:val="nil"/>
              <w:left w:val="nil"/>
              <w:bottom w:val="nil"/>
              <w:right w:val="nil"/>
            </w:tcBorders>
            <w:shd w:val="clear" w:color="auto" w:fill="FFFFFF"/>
            <w:vAlign w:val="center"/>
          </w:tcPr>
          <w:p w14:paraId="7E93D5B9" w14:textId="77777777" w:rsidR="002E1FEA" w:rsidRDefault="00000000">
            <w:pPr>
              <w:widowControl/>
              <w:spacing w:line="300" w:lineRule="auto"/>
              <w:jc w:val="left"/>
              <w:textAlignment w:val="center"/>
              <w:rPr>
                <w:sz w:val="24"/>
              </w:rPr>
            </w:pPr>
            <w:r>
              <w:rPr>
                <w:color w:val="231F20"/>
                <w:kern w:val="0"/>
                <w:sz w:val="24"/>
                <w:lang w:bidi="ar"/>
              </w:rPr>
              <w:t>PTW 23343 Markus</w:t>
            </w:r>
          </w:p>
        </w:tc>
        <w:tc>
          <w:tcPr>
            <w:tcW w:w="0" w:type="auto"/>
            <w:tcBorders>
              <w:top w:val="nil"/>
              <w:left w:val="nil"/>
              <w:bottom w:val="nil"/>
              <w:right w:val="nil"/>
            </w:tcBorders>
            <w:shd w:val="clear" w:color="auto" w:fill="FFFFFF"/>
            <w:vAlign w:val="center"/>
          </w:tcPr>
          <w:p w14:paraId="087B05A8" w14:textId="77777777" w:rsidR="002E1FEA" w:rsidRDefault="00000000">
            <w:pPr>
              <w:widowControl/>
              <w:spacing w:line="300" w:lineRule="auto"/>
              <w:jc w:val="right"/>
              <w:textAlignment w:val="center"/>
              <w:rPr>
                <w:sz w:val="24"/>
              </w:rPr>
            </w:pPr>
            <w:r>
              <w:rPr>
                <w:color w:val="231F20"/>
                <w:kern w:val="0"/>
                <w:sz w:val="24"/>
                <w:lang w:bidi="ar"/>
              </w:rPr>
              <w:t xml:space="preserve">1.0705 </w:t>
            </w:r>
          </w:p>
        </w:tc>
        <w:tc>
          <w:tcPr>
            <w:tcW w:w="0" w:type="auto"/>
            <w:tcBorders>
              <w:top w:val="nil"/>
              <w:left w:val="nil"/>
              <w:bottom w:val="nil"/>
              <w:right w:val="nil"/>
            </w:tcBorders>
            <w:shd w:val="clear" w:color="auto" w:fill="FFFFFF"/>
            <w:vAlign w:val="center"/>
          </w:tcPr>
          <w:p w14:paraId="7294C3C9" w14:textId="77777777" w:rsidR="002E1FEA" w:rsidRDefault="00000000">
            <w:pPr>
              <w:widowControl/>
              <w:spacing w:line="300" w:lineRule="auto"/>
              <w:jc w:val="right"/>
              <w:textAlignment w:val="center"/>
              <w:rPr>
                <w:sz w:val="24"/>
              </w:rPr>
            </w:pPr>
            <w:r>
              <w:rPr>
                <w:color w:val="000000"/>
                <w:kern w:val="0"/>
                <w:sz w:val="24"/>
                <w:lang w:bidi="ar"/>
              </w:rPr>
              <w:t xml:space="preserve">1.0620 </w:t>
            </w:r>
          </w:p>
        </w:tc>
        <w:tc>
          <w:tcPr>
            <w:tcW w:w="0" w:type="auto"/>
            <w:tcBorders>
              <w:top w:val="nil"/>
              <w:left w:val="nil"/>
              <w:bottom w:val="nil"/>
              <w:right w:val="nil"/>
            </w:tcBorders>
            <w:shd w:val="clear" w:color="auto" w:fill="FFFFFF"/>
            <w:vAlign w:val="center"/>
          </w:tcPr>
          <w:p w14:paraId="5027FA58" w14:textId="77777777" w:rsidR="002E1FEA" w:rsidRDefault="00000000">
            <w:pPr>
              <w:widowControl/>
              <w:spacing w:line="300" w:lineRule="auto"/>
              <w:jc w:val="right"/>
              <w:textAlignment w:val="center"/>
              <w:rPr>
                <w:sz w:val="24"/>
              </w:rPr>
            </w:pPr>
            <w:r>
              <w:rPr>
                <w:color w:val="000000"/>
                <w:kern w:val="0"/>
                <w:sz w:val="24"/>
                <w:lang w:bidi="ar"/>
              </w:rPr>
              <w:t xml:space="preserve">1.0507 </w:t>
            </w:r>
          </w:p>
        </w:tc>
        <w:tc>
          <w:tcPr>
            <w:tcW w:w="0" w:type="auto"/>
            <w:tcBorders>
              <w:top w:val="nil"/>
              <w:left w:val="nil"/>
              <w:bottom w:val="nil"/>
              <w:right w:val="nil"/>
            </w:tcBorders>
            <w:shd w:val="clear" w:color="auto" w:fill="FFFFFF"/>
            <w:vAlign w:val="center"/>
          </w:tcPr>
          <w:p w14:paraId="28BBD36B" w14:textId="77777777" w:rsidR="002E1FEA" w:rsidRDefault="00000000">
            <w:pPr>
              <w:widowControl/>
              <w:spacing w:line="300" w:lineRule="auto"/>
              <w:jc w:val="right"/>
              <w:textAlignment w:val="center"/>
              <w:rPr>
                <w:sz w:val="24"/>
              </w:rPr>
            </w:pPr>
            <w:r>
              <w:rPr>
                <w:color w:val="000000"/>
                <w:kern w:val="0"/>
                <w:sz w:val="24"/>
                <w:lang w:bidi="ar"/>
              </w:rPr>
              <w:t xml:space="preserve">1.0425 </w:t>
            </w:r>
          </w:p>
        </w:tc>
        <w:tc>
          <w:tcPr>
            <w:tcW w:w="0" w:type="auto"/>
            <w:tcBorders>
              <w:top w:val="nil"/>
              <w:left w:val="nil"/>
              <w:bottom w:val="nil"/>
              <w:right w:val="nil"/>
            </w:tcBorders>
            <w:shd w:val="clear" w:color="auto" w:fill="FFFFFF"/>
            <w:vAlign w:val="center"/>
          </w:tcPr>
          <w:p w14:paraId="48AA745B" w14:textId="77777777" w:rsidR="002E1FEA" w:rsidRDefault="00000000">
            <w:pPr>
              <w:widowControl/>
              <w:spacing w:line="300" w:lineRule="auto"/>
              <w:jc w:val="right"/>
              <w:textAlignment w:val="center"/>
              <w:rPr>
                <w:sz w:val="24"/>
              </w:rPr>
            </w:pPr>
            <w:r>
              <w:rPr>
                <w:color w:val="000000"/>
                <w:kern w:val="0"/>
                <w:sz w:val="24"/>
                <w:lang w:bidi="ar"/>
              </w:rPr>
              <w:t xml:space="preserve">1.0354 </w:t>
            </w:r>
          </w:p>
        </w:tc>
        <w:tc>
          <w:tcPr>
            <w:tcW w:w="0" w:type="auto"/>
            <w:tcBorders>
              <w:top w:val="nil"/>
              <w:left w:val="nil"/>
              <w:bottom w:val="nil"/>
              <w:right w:val="nil"/>
            </w:tcBorders>
            <w:shd w:val="clear" w:color="auto" w:fill="FFFFFF"/>
            <w:vAlign w:val="center"/>
          </w:tcPr>
          <w:p w14:paraId="4E3EA1A5" w14:textId="77777777" w:rsidR="002E1FEA" w:rsidRDefault="00000000">
            <w:pPr>
              <w:widowControl/>
              <w:spacing w:line="300" w:lineRule="auto"/>
              <w:jc w:val="right"/>
              <w:textAlignment w:val="center"/>
              <w:rPr>
                <w:sz w:val="24"/>
              </w:rPr>
            </w:pPr>
            <w:r>
              <w:rPr>
                <w:color w:val="000000"/>
                <w:kern w:val="0"/>
                <w:sz w:val="24"/>
                <w:lang w:bidi="ar"/>
              </w:rPr>
              <w:t xml:space="preserve">1.0291 </w:t>
            </w:r>
          </w:p>
        </w:tc>
        <w:tc>
          <w:tcPr>
            <w:tcW w:w="0" w:type="auto"/>
            <w:tcBorders>
              <w:top w:val="nil"/>
              <w:left w:val="nil"/>
              <w:bottom w:val="nil"/>
              <w:right w:val="nil"/>
            </w:tcBorders>
            <w:shd w:val="clear" w:color="auto" w:fill="FFFFFF"/>
            <w:vAlign w:val="center"/>
          </w:tcPr>
          <w:p w14:paraId="53CC27EF" w14:textId="77777777" w:rsidR="002E1FEA" w:rsidRDefault="00000000">
            <w:pPr>
              <w:widowControl/>
              <w:spacing w:line="300" w:lineRule="auto"/>
              <w:jc w:val="right"/>
              <w:textAlignment w:val="center"/>
              <w:rPr>
                <w:sz w:val="24"/>
              </w:rPr>
            </w:pPr>
            <w:r>
              <w:rPr>
                <w:color w:val="000000"/>
                <w:kern w:val="0"/>
                <w:sz w:val="24"/>
                <w:lang w:bidi="ar"/>
              </w:rPr>
              <w:t xml:space="preserve">1.0236 </w:t>
            </w:r>
          </w:p>
        </w:tc>
        <w:tc>
          <w:tcPr>
            <w:tcW w:w="0" w:type="auto"/>
            <w:tcBorders>
              <w:top w:val="nil"/>
              <w:left w:val="nil"/>
              <w:bottom w:val="nil"/>
              <w:right w:val="nil"/>
            </w:tcBorders>
            <w:shd w:val="clear" w:color="auto" w:fill="FFFFFF"/>
            <w:vAlign w:val="center"/>
          </w:tcPr>
          <w:p w14:paraId="5A24D25D" w14:textId="77777777" w:rsidR="002E1FEA" w:rsidRDefault="00000000">
            <w:pPr>
              <w:widowControl/>
              <w:spacing w:line="300" w:lineRule="auto"/>
              <w:jc w:val="right"/>
              <w:textAlignment w:val="center"/>
              <w:rPr>
                <w:sz w:val="24"/>
              </w:rPr>
            </w:pPr>
            <w:r>
              <w:rPr>
                <w:color w:val="000000"/>
                <w:kern w:val="0"/>
                <w:sz w:val="24"/>
                <w:lang w:bidi="ar"/>
              </w:rPr>
              <w:t xml:space="preserve">1.0188 </w:t>
            </w:r>
          </w:p>
        </w:tc>
        <w:tc>
          <w:tcPr>
            <w:tcW w:w="0" w:type="auto"/>
            <w:tcBorders>
              <w:top w:val="nil"/>
              <w:left w:val="nil"/>
              <w:bottom w:val="nil"/>
              <w:right w:val="nil"/>
            </w:tcBorders>
            <w:shd w:val="clear" w:color="auto" w:fill="FFFFFF"/>
            <w:vAlign w:val="center"/>
          </w:tcPr>
          <w:p w14:paraId="51A7321F" w14:textId="77777777" w:rsidR="002E1FEA" w:rsidRDefault="00000000">
            <w:pPr>
              <w:widowControl/>
              <w:spacing w:line="300" w:lineRule="auto"/>
              <w:jc w:val="right"/>
              <w:textAlignment w:val="center"/>
              <w:rPr>
                <w:sz w:val="24"/>
              </w:rPr>
            </w:pPr>
            <w:r>
              <w:rPr>
                <w:color w:val="000000"/>
                <w:kern w:val="0"/>
                <w:sz w:val="24"/>
                <w:lang w:bidi="ar"/>
              </w:rPr>
              <w:t xml:space="preserve">1.0146 </w:t>
            </w:r>
          </w:p>
        </w:tc>
        <w:tc>
          <w:tcPr>
            <w:tcW w:w="0" w:type="auto"/>
            <w:tcBorders>
              <w:top w:val="nil"/>
              <w:left w:val="nil"/>
              <w:bottom w:val="nil"/>
              <w:right w:val="nil"/>
            </w:tcBorders>
            <w:shd w:val="clear" w:color="auto" w:fill="FFFFFF"/>
            <w:vAlign w:val="center"/>
          </w:tcPr>
          <w:p w14:paraId="163A9E2A" w14:textId="77777777" w:rsidR="002E1FEA" w:rsidRDefault="00000000">
            <w:pPr>
              <w:widowControl/>
              <w:spacing w:line="300" w:lineRule="auto"/>
              <w:jc w:val="right"/>
              <w:textAlignment w:val="center"/>
              <w:rPr>
                <w:sz w:val="24"/>
              </w:rPr>
            </w:pPr>
            <w:r>
              <w:rPr>
                <w:color w:val="000000"/>
                <w:kern w:val="0"/>
                <w:sz w:val="24"/>
                <w:lang w:bidi="ar"/>
              </w:rPr>
              <w:t xml:space="preserve">1.0108 </w:t>
            </w:r>
          </w:p>
        </w:tc>
        <w:tc>
          <w:tcPr>
            <w:tcW w:w="0" w:type="auto"/>
            <w:tcBorders>
              <w:top w:val="nil"/>
              <w:left w:val="nil"/>
              <w:bottom w:val="nil"/>
              <w:right w:val="nil"/>
            </w:tcBorders>
            <w:shd w:val="clear" w:color="auto" w:fill="FFFFFF"/>
            <w:vAlign w:val="center"/>
          </w:tcPr>
          <w:p w14:paraId="61D26EFF" w14:textId="77777777" w:rsidR="002E1FEA" w:rsidRDefault="00000000">
            <w:pPr>
              <w:widowControl/>
              <w:spacing w:line="300" w:lineRule="auto"/>
              <w:jc w:val="right"/>
              <w:textAlignment w:val="center"/>
              <w:rPr>
                <w:sz w:val="24"/>
              </w:rPr>
            </w:pPr>
            <w:r>
              <w:rPr>
                <w:color w:val="000000"/>
                <w:kern w:val="0"/>
                <w:sz w:val="24"/>
                <w:lang w:bidi="ar"/>
              </w:rPr>
              <w:t xml:space="preserve">1.0076 </w:t>
            </w:r>
          </w:p>
        </w:tc>
        <w:tc>
          <w:tcPr>
            <w:tcW w:w="0" w:type="auto"/>
            <w:tcBorders>
              <w:top w:val="nil"/>
              <w:left w:val="nil"/>
              <w:bottom w:val="nil"/>
              <w:right w:val="nil"/>
            </w:tcBorders>
            <w:shd w:val="clear" w:color="auto" w:fill="FFFFFF"/>
            <w:vAlign w:val="center"/>
          </w:tcPr>
          <w:p w14:paraId="60F92040" w14:textId="77777777" w:rsidR="002E1FEA" w:rsidRDefault="00000000">
            <w:pPr>
              <w:widowControl/>
              <w:spacing w:line="300" w:lineRule="auto"/>
              <w:jc w:val="right"/>
              <w:textAlignment w:val="center"/>
              <w:rPr>
                <w:sz w:val="24"/>
              </w:rPr>
            </w:pPr>
            <w:r>
              <w:rPr>
                <w:color w:val="000000"/>
                <w:kern w:val="0"/>
                <w:sz w:val="24"/>
                <w:lang w:bidi="ar"/>
              </w:rPr>
              <w:t xml:space="preserve">1.0022 </w:t>
            </w:r>
          </w:p>
        </w:tc>
        <w:tc>
          <w:tcPr>
            <w:tcW w:w="0" w:type="auto"/>
            <w:tcBorders>
              <w:top w:val="nil"/>
              <w:left w:val="nil"/>
              <w:bottom w:val="nil"/>
              <w:right w:val="nil"/>
            </w:tcBorders>
            <w:shd w:val="clear" w:color="auto" w:fill="FFFFFF"/>
            <w:vAlign w:val="center"/>
          </w:tcPr>
          <w:p w14:paraId="50571B81" w14:textId="77777777" w:rsidR="002E1FEA" w:rsidRDefault="00000000">
            <w:pPr>
              <w:widowControl/>
              <w:spacing w:line="300" w:lineRule="auto"/>
              <w:jc w:val="right"/>
              <w:textAlignment w:val="center"/>
              <w:rPr>
                <w:sz w:val="24"/>
              </w:rPr>
            </w:pPr>
            <w:r>
              <w:rPr>
                <w:color w:val="000000"/>
                <w:kern w:val="0"/>
                <w:sz w:val="24"/>
                <w:lang w:bidi="ar"/>
              </w:rPr>
              <w:t xml:space="preserve">0.9981 </w:t>
            </w:r>
          </w:p>
        </w:tc>
        <w:tc>
          <w:tcPr>
            <w:tcW w:w="0" w:type="auto"/>
            <w:tcBorders>
              <w:top w:val="nil"/>
              <w:left w:val="nil"/>
              <w:bottom w:val="nil"/>
              <w:right w:val="nil"/>
            </w:tcBorders>
            <w:shd w:val="clear" w:color="auto" w:fill="FFFFFF"/>
            <w:vAlign w:val="center"/>
          </w:tcPr>
          <w:p w14:paraId="38C6FF0D" w14:textId="77777777" w:rsidR="002E1FEA" w:rsidRDefault="00000000">
            <w:pPr>
              <w:widowControl/>
              <w:spacing w:line="300" w:lineRule="auto"/>
              <w:jc w:val="right"/>
              <w:textAlignment w:val="center"/>
              <w:rPr>
                <w:sz w:val="24"/>
              </w:rPr>
            </w:pPr>
            <w:r>
              <w:rPr>
                <w:color w:val="000000"/>
                <w:kern w:val="0"/>
                <w:sz w:val="24"/>
                <w:lang w:bidi="ar"/>
              </w:rPr>
              <w:t xml:space="preserve">0.9924 </w:t>
            </w:r>
          </w:p>
        </w:tc>
      </w:tr>
      <w:tr w:rsidR="002E1FEA" w14:paraId="493A4F2A" w14:textId="77777777">
        <w:trPr>
          <w:trHeight w:val="23"/>
          <w:jc w:val="center"/>
        </w:trPr>
        <w:tc>
          <w:tcPr>
            <w:tcW w:w="0" w:type="auto"/>
            <w:tcBorders>
              <w:top w:val="nil"/>
              <w:left w:val="nil"/>
              <w:bottom w:val="nil"/>
              <w:right w:val="nil"/>
            </w:tcBorders>
            <w:shd w:val="clear" w:color="auto" w:fill="FFFFFF"/>
            <w:vAlign w:val="center"/>
          </w:tcPr>
          <w:p w14:paraId="619F153B" w14:textId="77777777" w:rsidR="002E1FEA" w:rsidRDefault="00000000">
            <w:pPr>
              <w:widowControl/>
              <w:spacing w:line="300" w:lineRule="auto"/>
              <w:jc w:val="left"/>
              <w:textAlignment w:val="center"/>
              <w:rPr>
                <w:sz w:val="24"/>
              </w:rPr>
            </w:pPr>
            <w:r>
              <w:rPr>
                <w:color w:val="231F20"/>
                <w:kern w:val="0"/>
                <w:sz w:val="24"/>
                <w:lang w:bidi="ar"/>
              </w:rPr>
              <w:t>IBA PPC40</w:t>
            </w:r>
          </w:p>
        </w:tc>
        <w:tc>
          <w:tcPr>
            <w:tcW w:w="0" w:type="auto"/>
            <w:tcBorders>
              <w:top w:val="nil"/>
              <w:left w:val="nil"/>
              <w:bottom w:val="nil"/>
              <w:right w:val="nil"/>
            </w:tcBorders>
            <w:shd w:val="clear" w:color="auto" w:fill="FFFFFF"/>
            <w:vAlign w:val="center"/>
          </w:tcPr>
          <w:p w14:paraId="2EFE73C4" w14:textId="77777777" w:rsidR="002E1FEA" w:rsidRDefault="00000000">
            <w:pPr>
              <w:widowControl/>
              <w:spacing w:line="300" w:lineRule="auto"/>
              <w:jc w:val="right"/>
              <w:textAlignment w:val="center"/>
              <w:rPr>
                <w:sz w:val="24"/>
              </w:rPr>
            </w:pPr>
            <w:r>
              <w:rPr>
                <w:color w:val="231F20"/>
                <w:kern w:val="0"/>
                <w:sz w:val="24"/>
                <w:lang w:bidi="ar"/>
              </w:rPr>
              <w:t xml:space="preserve">1.0826 </w:t>
            </w:r>
          </w:p>
        </w:tc>
        <w:tc>
          <w:tcPr>
            <w:tcW w:w="0" w:type="auto"/>
            <w:tcBorders>
              <w:top w:val="nil"/>
              <w:left w:val="nil"/>
              <w:bottom w:val="nil"/>
              <w:right w:val="nil"/>
            </w:tcBorders>
            <w:shd w:val="clear" w:color="auto" w:fill="FFFFFF"/>
            <w:vAlign w:val="center"/>
          </w:tcPr>
          <w:p w14:paraId="72ABFF4A" w14:textId="77777777" w:rsidR="002E1FEA" w:rsidRDefault="00000000">
            <w:pPr>
              <w:widowControl/>
              <w:spacing w:line="300" w:lineRule="auto"/>
              <w:jc w:val="right"/>
              <w:textAlignment w:val="center"/>
              <w:rPr>
                <w:sz w:val="24"/>
              </w:rPr>
            </w:pPr>
            <w:r>
              <w:rPr>
                <w:color w:val="000000"/>
                <w:kern w:val="0"/>
                <w:sz w:val="24"/>
                <w:lang w:bidi="ar"/>
              </w:rPr>
              <w:t xml:space="preserve">1.0721 </w:t>
            </w:r>
          </w:p>
        </w:tc>
        <w:tc>
          <w:tcPr>
            <w:tcW w:w="0" w:type="auto"/>
            <w:tcBorders>
              <w:top w:val="nil"/>
              <w:left w:val="nil"/>
              <w:bottom w:val="nil"/>
              <w:right w:val="nil"/>
            </w:tcBorders>
            <w:shd w:val="clear" w:color="auto" w:fill="FFFFFF"/>
            <w:vAlign w:val="center"/>
          </w:tcPr>
          <w:p w14:paraId="4B6DB8F6" w14:textId="77777777" w:rsidR="002E1FEA" w:rsidRDefault="00000000">
            <w:pPr>
              <w:widowControl/>
              <w:spacing w:line="300" w:lineRule="auto"/>
              <w:jc w:val="right"/>
              <w:textAlignment w:val="center"/>
              <w:rPr>
                <w:sz w:val="24"/>
              </w:rPr>
            </w:pPr>
            <w:r>
              <w:rPr>
                <w:color w:val="000000"/>
                <w:kern w:val="0"/>
                <w:sz w:val="24"/>
                <w:lang w:bidi="ar"/>
              </w:rPr>
              <w:t xml:space="preserve">1.0583 </w:t>
            </w:r>
          </w:p>
        </w:tc>
        <w:tc>
          <w:tcPr>
            <w:tcW w:w="0" w:type="auto"/>
            <w:tcBorders>
              <w:top w:val="nil"/>
              <w:left w:val="nil"/>
              <w:bottom w:val="nil"/>
              <w:right w:val="nil"/>
            </w:tcBorders>
            <w:shd w:val="clear" w:color="auto" w:fill="FFFFFF"/>
            <w:vAlign w:val="center"/>
          </w:tcPr>
          <w:p w14:paraId="4B5D919B" w14:textId="77777777" w:rsidR="002E1FEA" w:rsidRDefault="00000000">
            <w:pPr>
              <w:widowControl/>
              <w:spacing w:line="300" w:lineRule="auto"/>
              <w:jc w:val="right"/>
              <w:textAlignment w:val="center"/>
              <w:rPr>
                <w:sz w:val="24"/>
              </w:rPr>
            </w:pPr>
            <w:r>
              <w:rPr>
                <w:color w:val="000000"/>
                <w:kern w:val="0"/>
                <w:sz w:val="24"/>
                <w:lang w:bidi="ar"/>
              </w:rPr>
              <w:t xml:space="preserve">1.0485 </w:t>
            </w:r>
          </w:p>
        </w:tc>
        <w:tc>
          <w:tcPr>
            <w:tcW w:w="0" w:type="auto"/>
            <w:tcBorders>
              <w:top w:val="nil"/>
              <w:left w:val="nil"/>
              <w:bottom w:val="nil"/>
              <w:right w:val="nil"/>
            </w:tcBorders>
            <w:shd w:val="clear" w:color="auto" w:fill="FFFFFF"/>
            <w:vAlign w:val="center"/>
          </w:tcPr>
          <w:p w14:paraId="5FA7B1C9" w14:textId="77777777" w:rsidR="002E1FEA" w:rsidRDefault="00000000">
            <w:pPr>
              <w:widowControl/>
              <w:spacing w:line="300" w:lineRule="auto"/>
              <w:jc w:val="right"/>
              <w:textAlignment w:val="center"/>
              <w:rPr>
                <w:sz w:val="24"/>
              </w:rPr>
            </w:pPr>
            <w:r>
              <w:rPr>
                <w:color w:val="000000"/>
                <w:kern w:val="0"/>
                <w:sz w:val="24"/>
                <w:lang w:bidi="ar"/>
              </w:rPr>
              <w:t xml:space="preserve">1.0401 </w:t>
            </w:r>
          </w:p>
        </w:tc>
        <w:tc>
          <w:tcPr>
            <w:tcW w:w="0" w:type="auto"/>
            <w:tcBorders>
              <w:top w:val="nil"/>
              <w:left w:val="nil"/>
              <w:bottom w:val="nil"/>
              <w:right w:val="nil"/>
            </w:tcBorders>
            <w:shd w:val="clear" w:color="auto" w:fill="FFFFFF"/>
            <w:vAlign w:val="center"/>
          </w:tcPr>
          <w:p w14:paraId="3F5C5AFD" w14:textId="77777777" w:rsidR="002E1FEA" w:rsidRDefault="00000000">
            <w:pPr>
              <w:widowControl/>
              <w:spacing w:line="300" w:lineRule="auto"/>
              <w:jc w:val="right"/>
              <w:textAlignment w:val="center"/>
              <w:rPr>
                <w:sz w:val="24"/>
              </w:rPr>
            </w:pPr>
            <w:r>
              <w:rPr>
                <w:color w:val="000000"/>
                <w:kern w:val="0"/>
                <w:sz w:val="24"/>
                <w:lang w:bidi="ar"/>
              </w:rPr>
              <w:t xml:space="preserve">1.0327 </w:t>
            </w:r>
          </w:p>
        </w:tc>
        <w:tc>
          <w:tcPr>
            <w:tcW w:w="0" w:type="auto"/>
            <w:tcBorders>
              <w:top w:val="nil"/>
              <w:left w:val="nil"/>
              <w:bottom w:val="nil"/>
              <w:right w:val="nil"/>
            </w:tcBorders>
            <w:shd w:val="clear" w:color="auto" w:fill="FFFFFF"/>
            <w:vAlign w:val="center"/>
          </w:tcPr>
          <w:p w14:paraId="551B761F" w14:textId="77777777" w:rsidR="002E1FEA" w:rsidRDefault="00000000">
            <w:pPr>
              <w:widowControl/>
              <w:spacing w:line="300" w:lineRule="auto"/>
              <w:jc w:val="right"/>
              <w:textAlignment w:val="center"/>
              <w:rPr>
                <w:sz w:val="24"/>
              </w:rPr>
            </w:pPr>
            <w:r>
              <w:rPr>
                <w:color w:val="000000"/>
                <w:kern w:val="0"/>
                <w:sz w:val="24"/>
                <w:lang w:bidi="ar"/>
              </w:rPr>
              <w:t xml:space="preserve">1.0263 </w:t>
            </w:r>
          </w:p>
        </w:tc>
        <w:tc>
          <w:tcPr>
            <w:tcW w:w="0" w:type="auto"/>
            <w:tcBorders>
              <w:top w:val="nil"/>
              <w:left w:val="nil"/>
              <w:bottom w:val="nil"/>
              <w:right w:val="nil"/>
            </w:tcBorders>
            <w:shd w:val="clear" w:color="auto" w:fill="FFFFFF"/>
            <w:vAlign w:val="center"/>
          </w:tcPr>
          <w:p w14:paraId="198F77C7" w14:textId="77777777" w:rsidR="002E1FEA" w:rsidRDefault="00000000">
            <w:pPr>
              <w:widowControl/>
              <w:spacing w:line="300" w:lineRule="auto"/>
              <w:jc w:val="right"/>
              <w:textAlignment w:val="center"/>
              <w:rPr>
                <w:sz w:val="24"/>
              </w:rPr>
            </w:pPr>
            <w:r>
              <w:rPr>
                <w:color w:val="000000"/>
                <w:kern w:val="0"/>
                <w:sz w:val="24"/>
                <w:lang w:bidi="ar"/>
              </w:rPr>
              <w:t xml:space="preserve">1.0208 </w:t>
            </w:r>
          </w:p>
        </w:tc>
        <w:tc>
          <w:tcPr>
            <w:tcW w:w="0" w:type="auto"/>
            <w:tcBorders>
              <w:top w:val="nil"/>
              <w:left w:val="nil"/>
              <w:bottom w:val="nil"/>
              <w:right w:val="nil"/>
            </w:tcBorders>
            <w:shd w:val="clear" w:color="auto" w:fill="FFFFFF"/>
            <w:vAlign w:val="center"/>
          </w:tcPr>
          <w:p w14:paraId="2FF2D214" w14:textId="77777777" w:rsidR="002E1FEA" w:rsidRDefault="00000000">
            <w:pPr>
              <w:widowControl/>
              <w:spacing w:line="300" w:lineRule="auto"/>
              <w:jc w:val="right"/>
              <w:textAlignment w:val="center"/>
              <w:rPr>
                <w:sz w:val="24"/>
              </w:rPr>
            </w:pPr>
            <w:r>
              <w:rPr>
                <w:color w:val="000000"/>
                <w:kern w:val="0"/>
                <w:sz w:val="24"/>
                <w:lang w:bidi="ar"/>
              </w:rPr>
              <w:t xml:space="preserve">1.0160 </w:t>
            </w:r>
          </w:p>
        </w:tc>
        <w:tc>
          <w:tcPr>
            <w:tcW w:w="0" w:type="auto"/>
            <w:tcBorders>
              <w:top w:val="nil"/>
              <w:left w:val="nil"/>
              <w:bottom w:val="nil"/>
              <w:right w:val="nil"/>
            </w:tcBorders>
            <w:shd w:val="clear" w:color="auto" w:fill="FFFFFF"/>
            <w:vAlign w:val="center"/>
          </w:tcPr>
          <w:p w14:paraId="1172195E" w14:textId="77777777" w:rsidR="002E1FEA" w:rsidRDefault="00000000">
            <w:pPr>
              <w:widowControl/>
              <w:spacing w:line="300" w:lineRule="auto"/>
              <w:jc w:val="right"/>
              <w:textAlignment w:val="center"/>
              <w:rPr>
                <w:sz w:val="24"/>
              </w:rPr>
            </w:pPr>
            <w:r>
              <w:rPr>
                <w:color w:val="000000"/>
                <w:kern w:val="0"/>
                <w:sz w:val="24"/>
                <w:lang w:bidi="ar"/>
              </w:rPr>
              <w:t xml:space="preserve">1.0118 </w:t>
            </w:r>
          </w:p>
        </w:tc>
        <w:tc>
          <w:tcPr>
            <w:tcW w:w="0" w:type="auto"/>
            <w:tcBorders>
              <w:top w:val="nil"/>
              <w:left w:val="nil"/>
              <w:bottom w:val="nil"/>
              <w:right w:val="nil"/>
            </w:tcBorders>
            <w:shd w:val="clear" w:color="auto" w:fill="FFFFFF"/>
            <w:vAlign w:val="center"/>
          </w:tcPr>
          <w:p w14:paraId="6143E54B" w14:textId="77777777" w:rsidR="002E1FEA" w:rsidRDefault="00000000">
            <w:pPr>
              <w:widowControl/>
              <w:spacing w:line="300" w:lineRule="auto"/>
              <w:jc w:val="right"/>
              <w:textAlignment w:val="center"/>
              <w:rPr>
                <w:sz w:val="24"/>
              </w:rPr>
            </w:pPr>
            <w:r>
              <w:rPr>
                <w:color w:val="000000"/>
                <w:kern w:val="0"/>
                <w:sz w:val="24"/>
                <w:lang w:bidi="ar"/>
              </w:rPr>
              <w:t xml:space="preserve">1.0082 </w:t>
            </w:r>
          </w:p>
        </w:tc>
        <w:tc>
          <w:tcPr>
            <w:tcW w:w="0" w:type="auto"/>
            <w:tcBorders>
              <w:top w:val="nil"/>
              <w:left w:val="nil"/>
              <w:bottom w:val="nil"/>
              <w:right w:val="nil"/>
            </w:tcBorders>
            <w:shd w:val="clear" w:color="auto" w:fill="FFFFFF"/>
            <w:vAlign w:val="center"/>
          </w:tcPr>
          <w:p w14:paraId="04C0464A" w14:textId="77777777" w:rsidR="002E1FEA" w:rsidRDefault="00000000">
            <w:pPr>
              <w:widowControl/>
              <w:spacing w:line="300" w:lineRule="auto"/>
              <w:jc w:val="right"/>
              <w:textAlignment w:val="center"/>
              <w:rPr>
                <w:sz w:val="24"/>
              </w:rPr>
            </w:pPr>
            <w:r>
              <w:rPr>
                <w:color w:val="000000"/>
                <w:kern w:val="0"/>
                <w:sz w:val="24"/>
                <w:lang w:bidi="ar"/>
              </w:rPr>
              <w:t xml:space="preserve">1.0024 </w:t>
            </w:r>
          </w:p>
        </w:tc>
        <w:tc>
          <w:tcPr>
            <w:tcW w:w="0" w:type="auto"/>
            <w:tcBorders>
              <w:top w:val="nil"/>
              <w:left w:val="nil"/>
              <w:bottom w:val="nil"/>
              <w:right w:val="nil"/>
            </w:tcBorders>
            <w:shd w:val="clear" w:color="auto" w:fill="FFFFFF"/>
            <w:vAlign w:val="center"/>
          </w:tcPr>
          <w:p w14:paraId="5F5548C4" w14:textId="77777777" w:rsidR="002E1FEA" w:rsidRDefault="00000000">
            <w:pPr>
              <w:widowControl/>
              <w:spacing w:line="300" w:lineRule="auto"/>
              <w:jc w:val="right"/>
              <w:textAlignment w:val="center"/>
              <w:rPr>
                <w:sz w:val="24"/>
              </w:rPr>
            </w:pPr>
            <w:r>
              <w:rPr>
                <w:color w:val="000000"/>
                <w:kern w:val="0"/>
                <w:sz w:val="24"/>
                <w:lang w:bidi="ar"/>
              </w:rPr>
              <w:t xml:space="preserve">0.9980 </w:t>
            </w:r>
          </w:p>
        </w:tc>
        <w:tc>
          <w:tcPr>
            <w:tcW w:w="0" w:type="auto"/>
            <w:tcBorders>
              <w:top w:val="nil"/>
              <w:left w:val="nil"/>
              <w:bottom w:val="nil"/>
              <w:right w:val="nil"/>
            </w:tcBorders>
            <w:shd w:val="clear" w:color="auto" w:fill="FFFFFF"/>
            <w:vAlign w:val="center"/>
          </w:tcPr>
          <w:p w14:paraId="65D576C5" w14:textId="77777777" w:rsidR="002E1FEA" w:rsidRDefault="00000000">
            <w:pPr>
              <w:widowControl/>
              <w:spacing w:line="300" w:lineRule="auto"/>
              <w:jc w:val="right"/>
              <w:textAlignment w:val="center"/>
              <w:rPr>
                <w:sz w:val="24"/>
              </w:rPr>
            </w:pPr>
            <w:r>
              <w:rPr>
                <w:color w:val="000000"/>
                <w:kern w:val="0"/>
                <w:sz w:val="24"/>
                <w:lang w:bidi="ar"/>
              </w:rPr>
              <w:t xml:space="preserve">0.9922 </w:t>
            </w:r>
          </w:p>
        </w:tc>
      </w:tr>
      <w:tr w:rsidR="002E1FEA" w14:paraId="00D82510" w14:textId="77777777">
        <w:trPr>
          <w:trHeight w:val="23"/>
          <w:jc w:val="center"/>
        </w:trPr>
        <w:tc>
          <w:tcPr>
            <w:tcW w:w="0" w:type="auto"/>
            <w:tcBorders>
              <w:top w:val="nil"/>
              <w:left w:val="nil"/>
              <w:bottom w:val="nil"/>
              <w:right w:val="nil"/>
            </w:tcBorders>
            <w:shd w:val="clear" w:color="auto" w:fill="FFFFFF"/>
            <w:vAlign w:val="center"/>
          </w:tcPr>
          <w:p w14:paraId="5CFBD1CD" w14:textId="77777777" w:rsidR="002E1FEA" w:rsidRDefault="00000000">
            <w:pPr>
              <w:widowControl/>
              <w:spacing w:line="300" w:lineRule="auto"/>
              <w:jc w:val="left"/>
              <w:textAlignment w:val="center"/>
              <w:rPr>
                <w:sz w:val="24"/>
              </w:rPr>
            </w:pPr>
            <w:r>
              <w:rPr>
                <w:color w:val="231F20"/>
                <w:kern w:val="0"/>
                <w:sz w:val="24"/>
                <w:lang w:bidi="ar"/>
              </w:rPr>
              <w:t>IBA PPC05</w:t>
            </w:r>
          </w:p>
        </w:tc>
        <w:tc>
          <w:tcPr>
            <w:tcW w:w="0" w:type="auto"/>
            <w:tcBorders>
              <w:top w:val="nil"/>
              <w:left w:val="nil"/>
              <w:bottom w:val="nil"/>
              <w:right w:val="nil"/>
            </w:tcBorders>
            <w:shd w:val="clear" w:color="auto" w:fill="FFFFFF"/>
            <w:vAlign w:val="center"/>
          </w:tcPr>
          <w:p w14:paraId="43AC939E" w14:textId="77777777" w:rsidR="002E1FEA" w:rsidRDefault="00000000">
            <w:pPr>
              <w:widowControl/>
              <w:spacing w:line="300" w:lineRule="auto"/>
              <w:jc w:val="right"/>
              <w:textAlignment w:val="center"/>
              <w:rPr>
                <w:sz w:val="24"/>
              </w:rPr>
            </w:pPr>
            <w:r>
              <w:rPr>
                <w:color w:val="231F20"/>
                <w:kern w:val="0"/>
                <w:sz w:val="24"/>
                <w:lang w:bidi="ar"/>
              </w:rPr>
              <w:t xml:space="preserve">1.0647 </w:t>
            </w:r>
          </w:p>
        </w:tc>
        <w:tc>
          <w:tcPr>
            <w:tcW w:w="0" w:type="auto"/>
            <w:tcBorders>
              <w:top w:val="nil"/>
              <w:left w:val="nil"/>
              <w:bottom w:val="nil"/>
              <w:right w:val="nil"/>
            </w:tcBorders>
            <w:shd w:val="clear" w:color="auto" w:fill="FFFFFF"/>
            <w:vAlign w:val="center"/>
          </w:tcPr>
          <w:p w14:paraId="4EA7EEB0" w14:textId="77777777" w:rsidR="002E1FEA" w:rsidRDefault="00000000">
            <w:pPr>
              <w:widowControl/>
              <w:spacing w:line="300" w:lineRule="auto"/>
              <w:jc w:val="right"/>
              <w:textAlignment w:val="center"/>
              <w:rPr>
                <w:sz w:val="24"/>
              </w:rPr>
            </w:pPr>
            <w:r>
              <w:rPr>
                <w:color w:val="000000"/>
                <w:kern w:val="0"/>
                <w:sz w:val="24"/>
                <w:lang w:bidi="ar"/>
              </w:rPr>
              <w:t xml:space="preserve">1.0572 </w:t>
            </w:r>
          </w:p>
        </w:tc>
        <w:tc>
          <w:tcPr>
            <w:tcW w:w="0" w:type="auto"/>
            <w:tcBorders>
              <w:top w:val="nil"/>
              <w:left w:val="nil"/>
              <w:bottom w:val="nil"/>
              <w:right w:val="nil"/>
            </w:tcBorders>
            <w:shd w:val="clear" w:color="auto" w:fill="FFFFFF"/>
            <w:vAlign w:val="center"/>
          </w:tcPr>
          <w:p w14:paraId="1B7CAB0F" w14:textId="77777777" w:rsidR="002E1FEA" w:rsidRDefault="00000000">
            <w:pPr>
              <w:widowControl/>
              <w:spacing w:line="300" w:lineRule="auto"/>
              <w:jc w:val="right"/>
              <w:textAlignment w:val="center"/>
              <w:rPr>
                <w:sz w:val="24"/>
              </w:rPr>
            </w:pPr>
            <w:r>
              <w:rPr>
                <w:color w:val="000000"/>
                <w:kern w:val="0"/>
                <w:sz w:val="24"/>
                <w:lang w:bidi="ar"/>
              </w:rPr>
              <w:t xml:space="preserve">1.0474 </w:t>
            </w:r>
          </w:p>
        </w:tc>
        <w:tc>
          <w:tcPr>
            <w:tcW w:w="0" w:type="auto"/>
            <w:tcBorders>
              <w:top w:val="nil"/>
              <w:left w:val="nil"/>
              <w:bottom w:val="nil"/>
              <w:right w:val="nil"/>
            </w:tcBorders>
            <w:shd w:val="clear" w:color="auto" w:fill="FFFFFF"/>
            <w:vAlign w:val="center"/>
          </w:tcPr>
          <w:p w14:paraId="18BB1F1D" w14:textId="77777777" w:rsidR="002E1FEA" w:rsidRDefault="00000000">
            <w:pPr>
              <w:widowControl/>
              <w:spacing w:line="300" w:lineRule="auto"/>
              <w:jc w:val="right"/>
              <w:textAlignment w:val="center"/>
              <w:rPr>
                <w:sz w:val="24"/>
              </w:rPr>
            </w:pPr>
            <w:r>
              <w:rPr>
                <w:color w:val="000000"/>
                <w:kern w:val="0"/>
                <w:sz w:val="24"/>
                <w:lang w:bidi="ar"/>
              </w:rPr>
              <w:t xml:space="preserve">1.0401 </w:t>
            </w:r>
          </w:p>
        </w:tc>
        <w:tc>
          <w:tcPr>
            <w:tcW w:w="0" w:type="auto"/>
            <w:tcBorders>
              <w:top w:val="nil"/>
              <w:left w:val="nil"/>
              <w:bottom w:val="nil"/>
              <w:right w:val="nil"/>
            </w:tcBorders>
            <w:shd w:val="clear" w:color="auto" w:fill="FFFFFF"/>
            <w:vAlign w:val="center"/>
          </w:tcPr>
          <w:p w14:paraId="5DA56C02" w14:textId="77777777" w:rsidR="002E1FEA" w:rsidRDefault="00000000">
            <w:pPr>
              <w:widowControl/>
              <w:spacing w:line="300" w:lineRule="auto"/>
              <w:jc w:val="right"/>
              <w:textAlignment w:val="center"/>
              <w:rPr>
                <w:sz w:val="24"/>
              </w:rPr>
            </w:pPr>
            <w:r>
              <w:rPr>
                <w:color w:val="000000"/>
                <w:kern w:val="0"/>
                <w:sz w:val="24"/>
                <w:lang w:bidi="ar"/>
              </w:rPr>
              <w:t xml:space="preserve">1.0337 </w:t>
            </w:r>
          </w:p>
        </w:tc>
        <w:tc>
          <w:tcPr>
            <w:tcW w:w="0" w:type="auto"/>
            <w:tcBorders>
              <w:top w:val="nil"/>
              <w:left w:val="nil"/>
              <w:bottom w:val="nil"/>
              <w:right w:val="nil"/>
            </w:tcBorders>
            <w:shd w:val="clear" w:color="auto" w:fill="FFFFFF"/>
            <w:vAlign w:val="center"/>
          </w:tcPr>
          <w:p w14:paraId="2E2D65B7" w14:textId="77777777" w:rsidR="002E1FEA" w:rsidRDefault="00000000">
            <w:pPr>
              <w:widowControl/>
              <w:spacing w:line="300" w:lineRule="auto"/>
              <w:jc w:val="right"/>
              <w:textAlignment w:val="center"/>
              <w:rPr>
                <w:sz w:val="24"/>
              </w:rPr>
            </w:pPr>
            <w:r>
              <w:rPr>
                <w:color w:val="000000"/>
                <w:kern w:val="0"/>
                <w:sz w:val="24"/>
                <w:lang w:bidi="ar"/>
              </w:rPr>
              <w:t xml:space="preserve">1.0279 </w:t>
            </w:r>
          </w:p>
        </w:tc>
        <w:tc>
          <w:tcPr>
            <w:tcW w:w="0" w:type="auto"/>
            <w:tcBorders>
              <w:top w:val="nil"/>
              <w:left w:val="nil"/>
              <w:bottom w:val="nil"/>
              <w:right w:val="nil"/>
            </w:tcBorders>
            <w:shd w:val="clear" w:color="auto" w:fill="FFFFFF"/>
            <w:vAlign w:val="center"/>
          </w:tcPr>
          <w:p w14:paraId="1EA3E0EB" w14:textId="77777777" w:rsidR="002E1FEA" w:rsidRDefault="00000000">
            <w:pPr>
              <w:widowControl/>
              <w:spacing w:line="300" w:lineRule="auto"/>
              <w:jc w:val="right"/>
              <w:textAlignment w:val="center"/>
              <w:rPr>
                <w:sz w:val="24"/>
              </w:rPr>
            </w:pPr>
            <w:r>
              <w:rPr>
                <w:color w:val="000000"/>
                <w:kern w:val="0"/>
                <w:sz w:val="24"/>
                <w:lang w:bidi="ar"/>
              </w:rPr>
              <w:t xml:space="preserve">1.0229 </w:t>
            </w:r>
          </w:p>
        </w:tc>
        <w:tc>
          <w:tcPr>
            <w:tcW w:w="0" w:type="auto"/>
            <w:tcBorders>
              <w:top w:val="nil"/>
              <w:left w:val="nil"/>
              <w:bottom w:val="nil"/>
              <w:right w:val="nil"/>
            </w:tcBorders>
            <w:shd w:val="clear" w:color="auto" w:fill="FFFFFF"/>
            <w:vAlign w:val="center"/>
          </w:tcPr>
          <w:p w14:paraId="0FF85D22" w14:textId="77777777" w:rsidR="002E1FEA" w:rsidRDefault="00000000">
            <w:pPr>
              <w:widowControl/>
              <w:spacing w:line="300" w:lineRule="auto"/>
              <w:jc w:val="right"/>
              <w:textAlignment w:val="center"/>
              <w:rPr>
                <w:sz w:val="24"/>
              </w:rPr>
            </w:pPr>
            <w:r>
              <w:rPr>
                <w:color w:val="000000"/>
                <w:kern w:val="0"/>
                <w:sz w:val="24"/>
                <w:lang w:bidi="ar"/>
              </w:rPr>
              <w:t xml:space="preserve">1.0183 </w:t>
            </w:r>
          </w:p>
        </w:tc>
        <w:tc>
          <w:tcPr>
            <w:tcW w:w="0" w:type="auto"/>
            <w:tcBorders>
              <w:top w:val="nil"/>
              <w:left w:val="nil"/>
              <w:bottom w:val="nil"/>
              <w:right w:val="nil"/>
            </w:tcBorders>
            <w:shd w:val="clear" w:color="auto" w:fill="FFFFFF"/>
            <w:vAlign w:val="center"/>
          </w:tcPr>
          <w:p w14:paraId="461998F3" w14:textId="77777777" w:rsidR="002E1FEA" w:rsidRDefault="00000000">
            <w:pPr>
              <w:widowControl/>
              <w:spacing w:line="300" w:lineRule="auto"/>
              <w:jc w:val="right"/>
              <w:textAlignment w:val="center"/>
              <w:rPr>
                <w:sz w:val="24"/>
              </w:rPr>
            </w:pPr>
            <w:r>
              <w:rPr>
                <w:color w:val="000000"/>
                <w:kern w:val="0"/>
                <w:sz w:val="24"/>
                <w:lang w:bidi="ar"/>
              </w:rPr>
              <w:t xml:space="preserve">1.0143 </w:t>
            </w:r>
          </w:p>
        </w:tc>
        <w:tc>
          <w:tcPr>
            <w:tcW w:w="0" w:type="auto"/>
            <w:tcBorders>
              <w:top w:val="nil"/>
              <w:left w:val="nil"/>
              <w:bottom w:val="nil"/>
              <w:right w:val="nil"/>
            </w:tcBorders>
            <w:shd w:val="clear" w:color="auto" w:fill="FFFFFF"/>
            <w:vAlign w:val="center"/>
          </w:tcPr>
          <w:p w14:paraId="5F0D7393" w14:textId="77777777" w:rsidR="002E1FEA" w:rsidRDefault="00000000">
            <w:pPr>
              <w:widowControl/>
              <w:spacing w:line="300" w:lineRule="auto"/>
              <w:jc w:val="right"/>
              <w:textAlignment w:val="center"/>
              <w:rPr>
                <w:sz w:val="24"/>
              </w:rPr>
            </w:pPr>
            <w:r>
              <w:rPr>
                <w:color w:val="000000"/>
                <w:kern w:val="0"/>
                <w:sz w:val="24"/>
                <w:lang w:bidi="ar"/>
              </w:rPr>
              <w:t xml:space="preserve">1.0107 </w:t>
            </w:r>
          </w:p>
        </w:tc>
        <w:tc>
          <w:tcPr>
            <w:tcW w:w="0" w:type="auto"/>
            <w:tcBorders>
              <w:top w:val="nil"/>
              <w:left w:val="nil"/>
              <w:bottom w:val="nil"/>
              <w:right w:val="nil"/>
            </w:tcBorders>
            <w:shd w:val="clear" w:color="auto" w:fill="FFFFFF"/>
            <w:vAlign w:val="center"/>
          </w:tcPr>
          <w:p w14:paraId="2217AB51" w14:textId="77777777" w:rsidR="002E1FEA" w:rsidRDefault="00000000">
            <w:pPr>
              <w:widowControl/>
              <w:spacing w:line="300" w:lineRule="auto"/>
              <w:jc w:val="right"/>
              <w:textAlignment w:val="center"/>
              <w:rPr>
                <w:sz w:val="24"/>
              </w:rPr>
            </w:pPr>
            <w:r>
              <w:rPr>
                <w:color w:val="000000"/>
                <w:kern w:val="0"/>
                <w:sz w:val="24"/>
                <w:lang w:bidi="ar"/>
              </w:rPr>
              <w:t xml:space="preserve">1.0076 </w:t>
            </w:r>
          </w:p>
        </w:tc>
        <w:tc>
          <w:tcPr>
            <w:tcW w:w="0" w:type="auto"/>
            <w:tcBorders>
              <w:top w:val="nil"/>
              <w:left w:val="nil"/>
              <w:bottom w:val="nil"/>
              <w:right w:val="nil"/>
            </w:tcBorders>
            <w:shd w:val="clear" w:color="auto" w:fill="FFFFFF"/>
            <w:vAlign w:val="center"/>
          </w:tcPr>
          <w:p w14:paraId="0113FEE6" w14:textId="77777777" w:rsidR="002E1FEA" w:rsidRDefault="00000000">
            <w:pPr>
              <w:widowControl/>
              <w:spacing w:line="300" w:lineRule="auto"/>
              <w:jc w:val="right"/>
              <w:textAlignment w:val="center"/>
              <w:rPr>
                <w:sz w:val="24"/>
              </w:rPr>
            </w:pPr>
            <w:r>
              <w:rPr>
                <w:color w:val="000000"/>
                <w:kern w:val="0"/>
                <w:sz w:val="24"/>
                <w:lang w:bidi="ar"/>
              </w:rPr>
              <w:t xml:space="preserve">1.0022 </w:t>
            </w:r>
          </w:p>
        </w:tc>
        <w:tc>
          <w:tcPr>
            <w:tcW w:w="0" w:type="auto"/>
            <w:tcBorders>
              <w:top w:val="nil"/>
              <w:left w:val="nil"/>
              <w:bottom w:val="nil"/>
              <w:right w:val="nil"/>
            </w:tcBorders>
            <w:shd w:val="clear" w:color="auto" w:fill="FFFFFF"/>
            <w:vAlign w:val="center"/>
          </w:tcPr>
          <w:p w14:paraId="77266111" w14:textId="77777777" w:rsidR="002E1FEA" w:rsidRDefault="00000000">
            <w:pPr>
              <w:widowControl/>
              <w:spacing w:line="300" w:lineRule="auto"/>
              <w:jc w:val="right"/>
              <w:textAlignment w:val="center"/>
              <w:rPr>
                <w:sz w:val="24"/>
              </w:rPr>
            </w:pPr>
            <w:r>
              <w:rPr>
                <w:color w:val="000000"/>
                <w:kern w:val="0"/>
                <w:sz w:val="24"/>
                <w:lang w:bidi="ar"/>
              </w:rPr>
              <w:t xml:space="preserve">0.9980 </w:t>
            </w:r>
          </w:p>
        </w:tc>
        <w:tc>
          <w:tcPr>
            <w:tcW w:w="0" w:type="auto"/>
            <w:tcBorders>
              <w:top w:val="nil"/>
              <w:left w:val="nil"/>
              <w:bottom w:val="nil"/>
              <w:right w:val="nil"/>
            </w:tcBorders>
            <w:shd w:val="clear" w:color="auto" w:fill="FFFFFF"/>
            <w:vAlign w:val="center"/>
          </w:tcPr>
          <w:p w14:paraId="1666CD21" w14:textId="77777777" w:rsidR="002E1FEA" w:rsidRDefault="00000000">
            <w:pPr>
              <w:widowControl/>
              <w:spacing w:line="300" w:lineRule="auto"/>
              <w:jc w:val="right"/>
              <w:textAlignment w:val="center"/>
              <w:rPr>
                <w:sz w:val="24"/>
              </w:rPr>
            </w:pPr>
            <w:r>
              <w:rPr>
                <w:color w:val="000000"/>
                <w:kern w:val="0"/>
                <w:sz w:val="24"/>
                <w:lang w:bidi="ar"/>
              </w:rPr>
              <w:t xml:space="preserve">0.9921 </w:t>
            </w:r>
          </w:p>
        </w:tc>
      </w:tr>
      <w:tr w:rsidR="002E1FEA" w14:paraId="2648AB0C" w14:textId="77777777">
        <w:trPr>
          <w:trHeight w:val="23"/>
          <w:jc w:val="center"/>
        </w:trPr>
        <w:tc>
          <w:tcPr>
            <w:tcW w:w="0" w:type="auto"/>
            <w:tcBorders>
              <w:top w:val="nil"/>
              <w:left w:val="nil"/>
              <w:bottom w:val="nil"/>
              <w:right w:val="nil"/>
            </w:tcBorders>
            <w:shd w:val="clear" w:color="auto" w:fill="FFFFFF"/>
            <w:vAlign w:val="center"/>
          </w:tcPr>
          <w:p w14:paraId="7F128185" w14:textId="77777777" w:rsidR="002E1FEA" w:rsidRDefault="00000000">
            <w:pPr>
              <w:widowControl/>
              <w:spacing w:line="300" w:lineRule="auto"/>
              <w:jc w:val="left"/>
              <w:textAlignment w:val="center"/>
              <w:rPr>
                <w:sz w:val="24"/>
              </w:rPr>
            </w:pPr>
            <w:r>
              <w:rPr>
                <w:color w:val="231F20"/>
                <w:kern w:val="0"/>
                <w:sz w:val="24"/>
                <w:lang w:bidi="ar"/>
              </w:rPr>
              <w:t>Exradin A10</w:t>
            </w:r>
          </w:p>
        </w:tc>
        <w:tc>
          <w:tcPr>
            <w:tcW w:w="0" w:type="auto"/>
            <w:tcBorders>
              <w:top w:val="nil"/>
              <w:left w:val="nil"/>
              <w:bottom w:val="nil"/>
              <w:right w:val="nil"/>
            </w:tcBorders>
            <w:shd w:val="clear" w:color="auto" w:fill="FFFFFF"/>
            <w:vAlign w:val="center"/>
          </w:tcPr>
          <w:p w14:paraId="03FFB9B1" w14:textId="77777777" w:rsidR="002E1FEA" w:rsidRDefault="00000000">
            <w:pPr>
              <w:widowControl/>
              <w:spacing w:line="300" w:lineRule="auto"/>
              <w:jc w:val="right"/>
              <w:textAlignment w:val="center"/>
              <w:rPr>
                <w:sz w:val="24"/>
              </w:rPr>
            </w:pPr>
            <w:r>
              <w:rPr>
                <w:color w:val="231F20"/>
                <w:kern w:val="0"/>
                <w:sz w:val="24"/>
                <w:lang w:bidi="ar"/>
              </w:rPr>
              <w:t xml:space="preserve">1.0714 </w:t>
            </w:r>
          </w:p>
        </w:tc>
        <w:tc>
          <w:tcPr>
            <w:tcW w:w="0" w:type="auto"/>
            <w:tcBorders>
              <w:top w:val="nil"/>
              <w:left w:val="nil"/>
              <w:bottom w:val="nil"/>
              <w:right w:val="nil"/>
            </w:tcBorders>
            <w:shd w:val="clear" w:color="auto" w:fill="FFFFFF"/>
            <w:vAlign w:val="center"/>
          </w:tcPr>
          <w:p w14:paraId="04836963" w14:textId="77777777" w:rsidR="002E1FEA" w:rsidRDefault="00000000">
            <w:pPr>
              <w:widowControl/>
              <w:spacing w:line="300" w:lineRule="auto"/>
              <w:jc w:val="right"/>
              <w:textAlignment w:val="center"/>
              <w:rPr>
                <w:sz w:val="24"/>
              </w:rPr>
            </w:pPr>
            <w:r>
              <w:rPr>
                <w:color w:val="000000"/>
                <w:kern w:val="0"/>
                <w:sz w:val="24"/>
                <w:lang w:bidi="ar"/>
              </w:rPr>
              <w:t xml:space="preserve">1.0611 </w:t>
            </w:r>
          </w:p>
        </w:tc>
        <w:tc>
          <w:tcPr>
            <w:tcW w:w="0" w:type="auto"/>
            <w:tcBorders>
              <w:top w:val="nil"/>
              <w:left w:val="nil"/>
              <w:bottom w:val="nil"/>
              <w:right w:val="nil"/>
            </w:tcBorders>
            <w:shd w:val="clear" w:color="auto" w:fill="FFFFFF"/>
            <w:vAlign w:val="center"/>
          </w:tcPr>
          <w:p w14:paraId="406EA347" w14:textId="77777777" w:rsidR="002E1FEA" w:rsidRDefault="00000000">
            <w:pPr>
              <w:widowControl/>
              <w:spacing w:line="300" w:lineRule="auto"/>
              <w:jc w:val="right"/>
              <w:textAlignment w:val="center"/>
              <w:rPr>
                <w:sz w:val="24"/>
              </w:rPr>
            </w:pPr>
            <w:r>
              <w:rPr>
                <w:color w:val="000000"/>
                <w:kern w:val="0"/>
                <w:sz w:val="24"/>
                <w:lang w:bidi="ar"/>
              </w:rPr>
              <w:t xml:space="preserve">1.0482 </w:t>
            </w:r>
          </w:p>
        </w:tc>
        <w:tc>
          <w:tcPr>
            <w:tcW w:w="0" w:type="auto"/>
            <w:tcBorders>
              <w:top w:val="nil"/>
              <w:left w:val="nil"/>
              <w:bottom w:val="nil"/>
              <w:right w:val="nil"/>
            </w:tcBorders>
            <w:shd w:val="clear" w:color="auto" w:fill="FFFFFF"/>
            <w:vAlign w:val="center"/>
          </w:tcPr>
          <w:p w14:paraId="6F7AA9FD" w14:textId="77777777" w:rsidR="002E1FEA" w:rsidRDefault="00000000">
            <w:pPr>
              <w:widowControl/>
              <w:spacing w:line="300" w:lineRule="auto"/>
              <w:jc w:val="right"/>
              <w:textAlignment w:val="center"/>
              <w:rPr>
                <w:sz w:val="24"/>
              </w:rPr>
            </w:pPr>
            <w:r>
              <w:rPr>
                <w:color w:val="000000"/>
                <w:kern w:val="0"/>
                <w:sz w:val="24"/>
                <w:lang w:bidi="ar"/>
              </w:rPr>
              <w:t xml:space="preserve">1.0393 </w:t>
            </w:r>
          </w:p>
        </w:tc>
        <w:tc>
          <w:tcPr>
            <w:tcW w:w="0" w:type="auto"/>
            <w:tcBorders>
              <w:top w:val="nil"/>
              <w:left w:val="nil"/>
              <w:bottom w:val="nil"/>
              <w:right w:val="nil"/>
            </w:tcBorders>
            <w:shd w:val="clear" w:color="auto" w:fill="FFFFFF"/>
            <w:vAlign w:val="center"/>
          </w:tcPr>
          <w:p w14:paraId="4FD84EE3" w14:textId="77777777" w:rsidR="002E1FEA" w:rsidRDefault="00000000">
            <w:pPr>
              <w:widowControl/>
              <w:spacing w:line="300" w:lineRule="auto"/>
              <w:jc w:val="right"/>
              <w:textAlignment w:val="center"/>
              <w:rPr>
                <w:sz w:val="24"/>
              </w:rPr>
            </w:pPr>
            <w:r>
              <w:rPr>
                <w:color w:val="000000"/>
                <w:kern w:val="0"/>
                <w:sz w:val="24"/>
                <w:lang w:bidi="ar"/>
              </w:rPr>
              <w:t xml:space="preserve">1.0317 </w:t>
            </w:r>
          </w:p>
        </w:tc>
        <w:tc>
          <w:tcPr>
            <w:tcW w:w="0" w:type="auto"/>
            <w:tcBorders>
              <w:top w:val="nil"/>
              <w:left w:val="nil"/>
              <w:bottom w:val="nil"/>
              <w:right w:val="nil"/>
            </w:tcBorders>
            <w:shd w:val="clear" w:color="auto" w:fill="FFFFFF"/>
            <w:vAlign w:val="center"/>
          </w:tcPr>
          <w:p w14:paraId="38573D99" w14:textId="77777777" w:rsidR="002E1FEA" w:rsidRDefault="00000000">
            <w:pPr>
              <w:widowControl/>
              <w:spacing w:line="300" w:lineRule="auto"/>
              <w:jc w:val="right"/>
              <w:textAlignment w:val="center"/>
              <w:rPr>
                <w:sz w:val="24"/>
              </w:rPr>
            </w:pPr>
            <w:r>
              <w:rPr>
                <w:color w:val="000000"/>
                <w:kern w:val="0"/>
                <w:sz w:val="24"/>
                <w:lang w:bidi="ar"/>
              </w:rPr>
              <w:t xml:space="preserve">1.0254 </w:t>
            </w:r>
          </w:p>
        </w:tc>
        <w:tc>
          <w:tcPr>
            <w:tcW w:w="0" w:type="auto"/>
            <w:tcBorders>
              <w:top w:val="nil"/>
              <w:left w:val="nil"/>
              <w:bottom w:val="nil"/>
              <w:right w:val="nil"/>
            </w:tcBorders>
            <w:shd w:val="clear" w:color="auto" w:fill="FFFFFF"/>
            <w:vAlign w:val="center"/>
          </w:tcPr>
          <w:p w14:paraId="05E2D5FA" w14:textId="77777777" w:rsidR="002E1FEA" w:rsidRDefault="00000000">
            <w:pPr>
              <w:widowControl/>
              <w:spacing w:line="300" w:lineRule="auto"/>
              <w:jc w:val="right"/>
              <w:textAlignment w:val="center"/>
              <w:rPr>
                <w:sz w:val="24"/>
              </w:rPr>
            </w:pPr>
            <w:r>
              <w:rPr>
                <w:color w:val="000000"/>
                <w:kern w:val="0"/>
                <w:sz w:val="24"/>
                <w:lang w:bidi="ar"/>
              </w:rPr>
              <w:t xml:space="preserve">1.0200 </w:t>
            </w:r>
          </w:p>
        </w:tc>
        <w:tc>
          <w:tcPr>
            <w:tcW w:w="0" w:type="auto"/>
            <w:tcBorders>
              <w:top w:val="nil"/>
              <w:left w:val="nil"/>
              <w:bottom w:val="nil"/>
              <w:right w:val="nil"/>
            </w:tcBorders>
            <w:shd w:val="clear" w:color="auto" w:fill="FFFFFF"/>
            <w:vAlign w:val="center"/>
          </w:tcPr>
          <w:p w14:paraId="6A377E8E" w14:textId="77777777" w:rsidR="002E1FEA" w:rsidRDefault="00000000">
            <w:pPr>
              <w:widowControl/>
              <w:spacing w:line="300" w:lineRule="auto"/>
              <w:jc w:val="right"/>
              <w:textAlignment w:val="center"/>
              <w:rPr>
                <w:sz w:val="24"/>
              </w:rPr>
            </w:pPr>
            <w:r>
              <w:rPr>
                <w:color w:val="000000"/>
                <w:kern w:val="0"/>
                <w:sz w:val="24"/>
                <w:lang w:bidi="ar"/>
              </w:rPr>
              <w:t xml:space="preserve">1.0155 </w:t>
            </w:r>
          </w:p>
        </w:tc>
        <w:tc>
          <w:tcPr>
            <w:tcW w:w="0" w:type="auto"/>
            <w:tcBorders>
              <w:top w:val="nil"/>
              <w:left w:val="nil"/>
              <w:bottom w:val="nil"/>
              <w:right w:val="nil"/>
            </w:tcBorders>
            <w:shd w:val="clear" w:color="auto" w:fill="FFFFFF"/>
            <w:vAlign w:val="center"/>
          </w:tcPr>
          <w:p w14:paraId="6DFF0A44" w14:textId="77777777" w:rsidR="002E1FEA" w:rsidRDefault="00000000">
            <w:pPr>
              <w:widowControl/>
              <w:spacing w:line="300" w:lineRule="auto"/>
              <w:jc w:val="right"/>
              <w:textAlignment w:val="center"/>
              <w:rPr>
                <w:sz w:val="24"/>
              </w:rPr>
            </w:pPr>
            <w:r>
              <w:rPr>
                <w:color w:val="000000"/>
                <w:kern w:val="0"/>
                <w:sz w:val="24"/>
                <w:lang w:bidi="ar"/>
              </w:rPr>
              <w:t xml:space="preserve">1.0117 </w:t>
            </w:r>
          </w:p>
        </w:tc>
        <w:tc>
          <w:tcPr>
            <w:tcW w:w="0" w:type="auto"/>
            <w:tcBorders>
              <w:top w:val="nil"/>
              <w:left w:val="nil"/>
              <w:bottom w:val="nil"/>
              <w:right w:val="nil"/>
            </w:tcBorders>
            <w:shd w:val="clear" w:color="auto" w:fill="FFFFFF"/>
            <w:vAlign w:val="center"/>
          </w:tcPr>
          <w:p w14:paraId="6C39B621" w14:textId="77777777" w:rsidR="002E1FEA" w:rsidRDefault="00000000">
            <w:pPr>
              <w:widowControl/>
              <w:spacing w:line="300" w:lineRule="auto"/>
              <w:jc w:val="right"/>
              <w:textAlignment w:val="center"/>
              <w:rPr>
                <w:sz w:val="24"/>
              </w:rPr>
            </w:pPr>
            <w:r>
              <w:rPr>
                <w:color w:val="000000"/>
                <w:kern w:val="0"/>
                <w:sz w:val="24"/>
                <w:lang w:bidi="ar"/>
              </w:rPr>
              <w:t xml:space="preserve">1.0085 </w:t>
            </w:r>
          </w:p>
        </w:tc>
        <w:tc>
          <w:tcPr>
            <w:tcW w:w="0" w:type="auto"/>
            <w:tcBorders>
              <w:top w:val="nil"/>
              <w:left w:val="nil"/>
              <w:bottom w:val="nil"/>
              <w:right w:val="nil"/>
            </w:tcBorders>
            <w:shd w:val="clear" w:color="auto" w:fill="FFFFFF"/>
            <w:vAlign w:val="center"/>
          </w:tcPr>
          <w:p w14:paraId="7D0D11B0" w14:textId="77777777" w:rsidR="002E1FEA" w:rsidRDefault="00000000">
            <w:pPr>
              <w:widowControl/>
              <w:spacing w:line="300" w:lineRule="auto"/>
              <w:jc w:val="right"/>
              <w:textAlignment w:val="center"/>
              <w:rPr>
                <w:sz w:val="24"/>
              </w:rPr>
            </w:pPr>
            <w:r>
              <w:rPr>
                <w:color w:val="000000"/>
                <w:kern w:val="0"/>
                <w:sz w:val="24"/>
                <w:lang w:bidi="ar"/>
              </w:rPr>
              <w:t xml:space="preserve">1.0058 </w:t>
            </w:r>
          </w:p>
        </w:tc>
        <w:tc>
          <w:tcPr>
            <w:tcW w:w="0" w:type="auto"/>
            <w:tcBorders>
              <w:top w:val="nil"/>
              <w:left w:val="nil"/>
              <w:bottom w:val="nil"/>
              <w:right w:val="nil"/>
            </w:tcBorders>
            <w:shd w:val="clear" w:color="auto" w:fill="FFFFFF"/>
            <w:vAlign w:val="center"/>
          </w:tcPr>
          <w:p w14:paraId="796C76F5" w14:textId="77777777" w:rsidR="002E1FEA" w:rsidRDefault="00000000">
            <w:pPr>
              <w:widowControl/>
              <w:spacing w:line="300" w:lineRule="auto"/>
              <w:jc w:val="right"/>
              <w:textAlignment w:val="center"/>
              <w:rPr>
                <w:sz w:val="24"/>
              </w:rPr>
            </w:pPr>
            <w:r>
              <w:rPr>
                <w:color w:val="000000"/>
                <w:kern w:val="0"/>
                <w:sz w:val="24"/>
                <w:lang w:bidi="ar"/>
              </w:rPr>
              <w:t xml:space="preserve">1.0016 </w:t>
            </w:r>
          </w:p>
        </w:tc>
        <w:tc>
          <w:tcPr>
            <w:tcW w:w="0" w:type="auto"/>
            <w:tcBorders>
              <w:top w:val="nil"/>
              <w:left w:val="nil"/>
              <w:bottom w:val="nil"/>
              <w:right w:val="nil"/>
            </w:tcBorders>
            <w:shd w:val="clear" w:color="auto" w:fill="FFFFFF"/>
            <w:vAlign w:val="center"/>
          </w:tcPr>
          <w:p w14:paraId="511C961B" w14:textId="77777777" w:rsidR="002E1FEA" w:rsidRDefault="00000000">
            <w:pPr>
              <w:widowControl/>
              <w:spacing w:line="300" w:lineRule="auto"/>
              <w:jc w:val="right"/>
              <w:textAlignment w:val="center"/>
              <w:rPr>
                <w:sz w:val="24"/>
              </w:rPr>
            </w:pPr>
            <w:r>
              <w:rPr>
                <w:color w:val="000000"/>
                <w:kern w:val="0"/>
                <w:sz w:val="24"/>
                <w:lang w:bidi="ar"/>
              </w:rPr>
              <w:t xml:space="preserve">0.9986 </w:t>
            </w:r>
          </w:p>
        </w:tc>
        <w:tc>
          <w:tcPr>
            <w:tcW w:w="0" w:type="auto"/>
            <w:tcBorders>
              <w:top w:val="nil"/>
              <w:left w:val="nil"/>
              <w:bottom w:val="nil"/>
              <w:right w:val="nil"/>
            </w:tcBorders>
            <w:shd w:val="clear" w:color="auto" w:fill="FFFFFF"/>
            <w:vAlign w:val="center"/>
          </w:tcPr>
          <w:p w14:paraId="50B76273" w14:textId="77777777" w:rsidR="002E1FEA" w:rsidRDefault="00000000">
            <w:pPr>
              <w:widowControl/>
              <w:spacing w:line="300" w:lineRule="auto"/>
              <w:jc w:val="right"/>
              <w:textAlignment w:val="center"/>
              <w:rPr>
                <w:sz w:val="24"/>
              </w:rPr>
            </w:pPr>
            <w:r>
              <w:rPr>
                <w:color w:val="000000"/>
                <w:kern w:val="0"/>
                <w:sz w:val="24"/>
                <w:lang w:bidi="ar"/>
              </w:rPr>
              <w:t xml:space="preserve">0.9950 </w:t>
            </w:r>
          </w:p>
        </w:tc>
      </w:tr>
      <w:tr w:rsidR="002E1FEA" w14:paraId="79EE4A74" w14:textId="77777777">
        <w:trPr>
          <w:trHeight w:val="23"/>
          <w:jc w:val="center"/>
        </w:trPr>
        <w:tc>
          <w:tcPr>
            <w:tcW w:w="0" w:type="auto"/>
            <w:tcBorders>
              <w:top w:val="nil"/>
              <w:left w:val="nil"/>
              <w:bottom w:val="nil"/>
              <w:right w:val="nil"/>
            </w:tcBorders>
            <w:shd w:val="clear" w:color="auto" w:fill="FFFFFF"/>
            <w:vAlign w:val="center"/>
          </w:tcPr>
          <w:p w14:paraId="4CD6B9F5" w14:textId="77777777" w:rsidR="002E1FEA" w:rsidRDefault="00000000">
            <w:pPr>
              <w:widowControl/>
              <w:spacing w:line="300" w:lineRule="auto"/>
              <w:jc w:val="left"/>
              <w:textAlignment w:val="center"/>
              <w:rPr>
                <w:sz w:val="24"/>
              </w:rPr>
            </w:pPr>
            <w:r>
              <w:rPr>
                <w:color w:val="231F20"/>
                <w:kern w:val="0"/>
                <w:sz w:val="24"/>
                <w:lang w:bidi="ar"/>
              </w:rPr>
              <w:t>Exradin A11</w:t>
            </w:r>
          </w:p>
        </w:tc>
        <w:tc>
          <w:tcPr>
            <w:tcW w:w="0" w:type="auto"/>
            <w:tcBorders>
              <w:top w:val="nil"/>
              <w:left w:val="nil"/>
              <w:bottom w:val="nil"/>
              <w:right w:val="nil"/>
            </w:tcBorders>
            <w:shd w:val="clear" w:color="auto" w:fill="FFFFFF"/>
            <w:vAlign w:val="center"/>
          </w:tcPr>
          <w:p w14:paraId="64A8DA99" w14:textId="77777777" w:rsidR="002E1FEA" w:rsidRDefault="00000000">
            <w:pPr>
              <w:widowControl/>
              <w:spacing w:line="300" w:lineRule="auto"/>
              <w:jc w:val="right"/>
              <w:textAlignment w:val="center"/>
              <w:rPr>
                <w:sz w:val="24"/>
              </w:rPr>
            </w:pPr>
            <w:r>
              <w:rPr>
                <w:color w:val="231F20"/>
                <w:kern w:val="0"/>
                <w:sz w:val="24"/>
                <w:lang w:bidi="ar"/>
              </w:rPr>
              <w:t xml:space="preserve">1.0720 </w:t>
            </w:r>
          </w:p>
        </w:tc>
        <w:tc>
          <w:tcPr>
            <w:tcW w:w="0" w:type="auto"/>
            <w:tcBorders>
              <w:top w:val="nil"/>
              <w:left w:val="nil"/>
              <w:bottom w:val="nil"/>
              <w:right w:val="nil"/>
            </w:tcBorders>
            <w:shd w:val="clear" w:color="auto" w:fill="FFFFFF"/>
            <w:vAlign w:val="center"/>
          </w:tcPr>
          <w:p w14:paraId="3CD6FD51" w14:textId="77777777" w:rsidR="002E1FEA" w:rsidRDefault="00000000">
            <w:pPr>
              <w:widowControl/>
              <w:spacing w:line="300" w:lineRule="auto"/>
              <w:jc w:val="right"/>
              <w:textAlignment w:val="center"/>
              <w:rPr>
                <w:sz w:val="24"/>
              </w:rPr>
            </w:pPr>
            <w:r>
              <w:rPr>
                <w:color w:val="000000"/>
                <w:kern w:val="0"/>
                <w:sz w:val="24"/>
                <w:lang w:bidi="ar"/>
              </w:rPr>
              <w:t xml:space="preserve">1.0615 </w:t>
            </w:r>
          </w:p>
        </w:tc>
        <w:tc>
          <w:tcPr>
            <w:tcW w:w="0" w:type="auto"/>
            <w:tcBorders>
              <w:top w:val="nil"/>
              <w:left w:val="nil"/>
              <w:bottom w:val="nil"/>
              <w:right w:val="nil"/>
            </w:tcBorders>
            <w:shd w:val="clear" w:color="auto" w:fill="FFFFFF"/>
            <w:vAlign w:val="center"/>
          </w:tcPr>
          <w:p w14:paraId="1EC0EF2F" w14:textId="77777777" w:rsidR="002E1FEA" w:rsidRDefault="00000000">
            <w:pPr>
              <w:widowControl/>
              <w:spacing w:line="300" w:lineRule="auto"/>
              <w:jc w:val="right"/>
              <w:textAlignment w:val="center"/>
              <w:rPr>
                <w:sz w:val="24"/>
              </w:rPr>
            </w:pPr>
            <w:r>
              <w:rPr>
                <w:color w:val="000000"/>
                <w:kern w:val="0"/>
                <w:sz w:val="24"/>
                <w:lang w:bidi="ar"/>
              </w:rPr>
              <w:t xml:space="preserve">1.0483 </w:t>
            </w:r>
          </w:p>
        </w:tc>
        <w:tc>
          <w:tcPr>
            <w:tcW w:w="0" w:type="auto"/>
            <w:tcBorders>
              <w:top w:val="nil"/>
              <w:left w:val="nil"/>
              <w:bottom w:val="nil"/>
              <w:right w:val="nil"/>
            </w:tcBorders>
            <w:shd w:val="clear" w:color="auto" w:fill="FFFFFF"/>
            <w:vAlign w:val="center"/>
          </w:tcPr>
          <w:p w14:paraId="6AA4A0FC" w14:textId="77777777" w:rsidR="002E1FEA" w:rsidRDefault="00000000">
            <w:pPr>
              <w:widowControl/>
              <w:spacing w:line="300" w:lineRule="auto"/>
              <w:jc w:val="right"/>
              <w:textAlignment w:val="center"/>
              <w:rPr>
                <w:sz w:val="24"/>
              </w:rPr>
            </w:pPr>
            <w:r>
              <w:rPr>
                <w:color w:val="000000"/>
                <w:kern w:val="0"/>
                <w:sz w:val="24"/>
                <w:lang w:bidi="ar"/>
              </w:rPr>
              <w:t xml:space="preserve">1.0393 </w:t>
            </w:r>
          </w:p>
        </w:tc>
        <w:tc>
          <w:tcPr>
            <w:tcW w:w="0" w:type="auto"/>
            <w:tcBorders>
              <w:top w:val="nil"/>
              <w:left w:val="nil"/>
              <w:bottom w:val="nil"/>
              <w:right w:val="nil"/>
            </w:tcBorders>
            <w:shd w:val="clear" w:color="auto" w:fill="FFFFFF"/>
            <w:vAlign w:val="center"/>
          </w:tcPr>
          <w:p w14:paraId="48C0C541" w14:textId="77777777" w:rsidR="002E1FEA" w:rsidRDefault="00000000">
            <w:pPr>
              <w:widowControl/>
              <w:spacing w:line="300" w:lineRule="auto"/>
              <w:jc w:val="right"/>
              <w:textAlignment w:val="center"/>
              <w:rPr>
                <w:sz w:val="24"/>
              </w:rPr>
            </w:pPr>
            <w:r>
              <w:rPr>
                <w:color w:val="000000"/>
                <w:kern w:val="0"/>
                <w:sz w:val="24"/>
                <w:lang w:bidi="ar"/>
              </w:rPr>
              <w:t xml:space="preserve">1.0316 </w:t>
            </w:r>
          </w:p>
        </w:tc>
        <w:tc>
          <w:tcPr>
            <w:tcW w:w="0" w:type="auto"/>
            <w:tcBorders>
              <w:top w:val="nil"/>
              <w:left w:val="nil"/>
              <w:bottom w:val="nil"/>
              <w:right w:val="nil"/>
            </w:tcBorders>
            <w:shd w:val="clear" w:color="auto" w:fill="FFFFFF"/>
            <w:vAlign w:val="center"/>
          </w:tcPr>
          <w:p w14:paraId="265C230F" w14:textId="77777777" w:rsidR="002E1FEA" w:rsidRDefault="00000000">
            <w:pPr>
              <w:widowControl/>
              <w:spacing w:line="300" w:lineRule="auto"/>
              <w:jc w:val="right"/>
              <w:textAlignment w:val="center"/>
              <w:rPr>
                <w:sz w:val="24"/>
              </w:rPr>
            </w:pPr>
            <w:r>
              <w:rPr>
                <w:color w:val="000000"/>
                <w:kern w:val="0"/>
                <w:sz w:val="24"/>
                <w:lang w:bidi="ar"/>
              </w:rPr>
              <w:t xml:space="preserve">1.0252 </w:t>
            </w:r>
          </w:p>
        </w:tc>
        <w:tc>
          <w:tcPr>
            <w:tcW w:w="0" w:type="auto"/>
            <w:tcBorders>
              <w:top w:val="nil"/>
              <w:left w:val="nil"/>
              <w:bottom w:val="nil"/>
              <w:right w:val="nil"/>
            </w:tcBorders>
            <w:shd w:val="clear" w:color="auto" w:fill="FFFFFF"/>
            <w:vAlign w:val="center"/>
          </w:tcPr>
          <w:p w14:paraId="37B9C520" w14:textId="77777777" w:rsidR="002E1FEA" w:rsidRDefault="00000000">
            <w:pPr>
              <w:widowControl/>
              <w:spacing w:line="300" w:lineRule="auto"/>
              <w:jc w:val="right"/>
              <w:textAlignment w:val="center"/>
              <w:rPr>
                <w:sz w:val="24"/>
              </w:rPr>
            </w:pPr>
            <w:r>
              <w:rPr>
                <w:color w:val="000000"/>
                <w:kern w:val="0"/>
                <w:sz w:val="24"/>
                <w:lang w:bidi="ar"/>
              </w:rPr>
              <w:t xml:space="preserve">1.0199 </w:t>
            </w:r>
          </w:p>
        </w:tc>
        <w:tc>
          <w:tcPr>
            <w:tcW w:w="0" w:type="auto"/>
            <w:tcBorders>
              <w:top w:val="nil"/>
              <w:left w:val="nil"/>
              <w:bottom w:val="nil"/>
              <w:right w:val="nil"/>
            </w:tcBorders>
            <w:shd w:val="clear" w:color="auto" w:fill="FFFFFF"/>
            <w:vAlign w:val="center"/>
          </w:tcPr>
          <w:p w14:paraId="6CCC2BD2" w14:textId="77777777" w:rsidR="002E1FEA" w:rsidRDefault="00000000">
            <w:pPr>
              <w:widowControl/>
              <w:spacing w:line="300" w:lineRule="auto"/>
              <w:jc w:val="right"/>
              <w:textAlignment w:val="center"/>
              <w:rPr>
                <w:sz w:val="24"/>
              </w:rPr>
            </w:pPr>
            <w:r>
              <w:rPr>
                <w:color w:val="000000"/>
                <w:kern w:val="0"/>
                <w:sz w:val="24"/>
                <w:lang w:bidi="ar"/>
              </w:rPr>
              <w:t xml:space="preserve">1.0154 </w:t>
            </w:r>
          </w:p>
        </w:tc>
        <w:tc>
          <w:tcPr>
            <w:tcW w:w="0" w:type="auto"/>
            <w:tcBorders>
              <w:top w:val="nil"/>
              <w:left w:val="nil"/>
              <w:bottom w:val="nil"/>
              <w:right w:val="nil"/>
            </w:tcBorders>
            <w:shd w:val="clear" w:color="auto" w:fill="FFFFFF"/>
            <w:vAlign w:val="center"/>
          </w:tcPr>
          <w:p w14:paraId="6FBA1744" w14:textId="77777777" w:rsidR="002E1FEA" w:rsidRDefault="00000000">
            <w:pPr>
              <w:widowControl/>
              <w:spacing w:line="300" w:lineRule="auto"/>
              <w:jc w:val="right"/>
              <w:textAlignment w:val="center"/>
              <w:rPr>
                <w:sz w:val="24"/>
              </w:rPr>
            </w:pPr>
            <w:r>
              <w:rPr>
                <w:color w:val="000000"/>
                <w:kern w:val="0"/>
                <w:sz w:val="24"/>
                <w:lang w:bidi="ar"/>
              </w:rPr>
              <w:t xml:space="preserve">1.0116 </w:t>
            </w:r>
          </w:p>
        </w:tc>
        <w:tc>
          <w:tcPr>
            <w:tcW w:w="0" w:type="auto"/>
            <w:tcBorders>
              <w:top w:val="nil"/>
              <w:left w:val="nil"/>
              <w:bottom w:val="nil"/>
              <w:right w:val="nil"/>
            </w:tcBorders>
            <w:shd w:val="clear" w:color="auto" w:fill="FFFFFF"/>
            <w:vAlign w:val="center"/>
          </w:tcPr>
          <w:p w14:paraId="511B6ED5" w14:textId="77777777" w:rsidR="002E1FEA" w:rsidRDefault="00000000">
            <w:pPr>
              <w:widowControl/>
              <w:spacing w:line="300" w:lineRule="auto"/>
              <w:jc w:val="right"/>
              <w:textAlignment w:val="center"/>
              <w:rPr>
                <w:sz w:val="24"/>
              </w:rPr>
            </w:pPr>
            <w:r>
              <w:rPr>
                <w:color w:val="000000"/>
                <w:kern w:val="0"/>
                <w:sz w:val="24"/>
                <w:lang w:bidi="ar"/>
              </w:rPr>
              <w:t xml:space="preserve">1.0084 </w:t>
            </w:r>
          </w:p>
        </w:tc>
        <w:tc>
          <w:tcPr>
            <w:tcW w:w="0" w:type="auto"/>
            <w:tcBorders>
              <w:top w:val="nil"/>
              <w:left w:val="nil"/>
              <w:bottom w:val="nil"/>
              <w:right w:val="nil"/>
            </w:tcBorders>
            <w:shd w:val="clear" w:color="auto" w:fill="FFFFFF"/>
            <w:vAlign w:val="center"/>
          </w:tcPr>
          <w:p w14:paraId="2477C735" w14:textId="77777777" w:rsidR="002E1FEA" w:rsidRDefault="00000000">
            <w:pPr>
              <w:widowControl/>
              <w:spacing w:line="300" w:lineRule="auto"/>
              <w:jc w:val="right"/>
              <w:textAlignment w:val="center"/>
              <w:rPr>
                <w:sz w:val="24"/>
              </w:rPr>
            </w:pPr>
            <w:r>
              <w:rPr>
                <w:color w:val="000000"/>
                <w:kern w:val="0"/>
                <w:sz w:val="24"/>
                <w:lang w:bidi="ar"/>
              </w:rPr>
              <w:t xml:space="preserve">1.0057 </w:t>
            </w:r>
          </w:p>
        </w:tc>
        <w:tc>
          <w:tcPr>
            <w:tcW w:w="0" w:type="auto"/>
            <w:tcBorders>
              <w:top w:val="nil"/>
              <w:left w:val="nil"/>
              <w:bottom w:val="nil"/>
              <w:right w:val="nil"/>
            </w:tcBorders>
            <w:shd w:val="clear" w:color="auto" w:fill="FFFFFF"/>
            <w:vAlign w:val="center"/>
          </w:tcPr>
          <w:p w14:paraId="22221053" w14:textId="77777777" w:rsidR="002E1FEA" w:rsidRDefault="00000000">
            <w:pPr>
              <w:widowControl/>
              <w:spacing w:line="300" w:lineRule="auto"/>
              <w:jc w:val="right"/>
              <w:textAlignment w:val="center"/>
              <w:rPr>
                <w:sz w:val="24"/>
              </w:rPr>
            </w:pPr>
            <w:r>
              <w:rPr>
                <w:color w:val="000000"/>
                <w:kern w:val="0"/>
                <w:sz w:val="24"/>
                <w:lang w:bidi="ar"/>
              </w:rPr>
              <w:t xml:space="preserve">1.0016 </w:t>
            </w:r>
          </w:p>
        </w:tc>
        <w:tc>
          <w:tcPr>
            <w:tcW w:w="0" w:type="auto"/>
            <w:tcBorders>
              <w:top w:val="nil"/>
              <w:left w:val="nil"/>
              <w:bottom w:val="nil"/>
              <w:right w:val="nil"/>
            </w:tcBorders>
            <w:shd w:val="clear" w:color="auto" w:fill="FFFFFF"/>
            <w:vAlign w:val="center"/>
          </w:tcPr>
          <w:p w14:paraId="0FD9125A" w14:textId="77777777" w:rsidR="002E1FEA" w:rsidRDefault="00000000">
            <w:pPr>
              <w:widowControl/>
              <w:spacing w:line="300" w:lineRule="auto"/>
              <w:jc w:val="right"/>
              <w:textAlignment w:val="center"/>
              <w:rPr>
                <w:sz w:val="24"/>
              </w:rPr>
            </w:pPr>
            <w:r>
              <w:rPr>
                <w:color w:val="000000"/>
                <w:kern w:val="0"/>
                <w:sz w:val="24"/>
                <w:lang w:bidi="ar"/>
              </w:rPr>
              <w:t xml:space="preserve">0.9987 </w:t>
            </w:r>
          </w:p>
        </w:tc>
        <w:tc>
          <w:tcPr>
            <w:tcW w:w="0" w:type="auto"/>
            <w:tcBorders>
              <w:top w:val="nil"/>
              <w:left w:val="nil"/>
              <w:bottom w:val="nil"/>
              <w:right w:val="nil"/>
            </w:tcBorders>
            <w:shd w:val="clear" w:color="auto" w:fill="FFFFFF"/>
            <w:vAlign w:val="center"/>
          </w:tcPr>
          <w:p w14:paraId="15A1C424" w14:textId="77777777" w:rsidR="002E1FEA" w:rsidRDefault="00000000">
            <w:pPr>
              <w:widowControl/>
              <w:spacing w:line="300" w:lineRule="auto"/>
              <w:jc w:val="right"/>
              <w:textAlignment w:val="center"/>
              <w:rPr>
                <w:sz w:val="24"/>
              </w:rPr>
            </w:pPr>
            <w:r>
              <w:rPr>
                <w:color w:val="000000"/>
                <w:kern w:val="0"/>
                <w:sz w:val="24"/>
                <w:lang w:bidi="ar"/>
              </w:rPr>
              <w:t xml:space="preserve">0.9952 </w:t>
            </w:r>
          </w:p>
        </w:tc>
      </w:tr>
      <w:tr w:rsidR="002E1FEA" w14:paraId="376302EC" w14:textId="77777777">
        <w:trPr>
          <w:trHeight w:val="23"/>
          <w:jc w:val="center"/>
        </w:trPr>
        <w:tc>
          <w:tcPr>
            <w:tcW w:w="0" w:type="auto"/>
            <w:tcBorders>
              <w:top w:val="nil"/>
              <w:left w:val="nil"/>
              <w:bottom w:val="nil"/>
              <w:right w:val="nil"/>
            </w:tcBorders>
            <w:shd w:val="clear" w:color="auto" w:fill="FFFFFF"/>
            <w:vAlign w:val="center"/>
          </w:tcPr>
          <w:p w14:paraId="45AB38E1" w14:textId="77777777" w:rsidR="002E1FEA" w:rsidRDefault="00000000">
            <w:pPr>
              <w:widowControl/>
              <w:spacing w:line="300" w:lineRule="auto"/>
              <w:jc w:val="left"/>
              <w:textAlignment w:val="center"/>
              <w:rPr>
                <w:sz w:val="24"/>
              </w:rPr>
            </w:pPr>
            <w:r>
              <w:rPr>
                <w:color w:val="231F20"/>
                <w:kern w:val="0"/>
                <w:sz w:val="24"/>
                <w:lang w:bidi="ar"/>
              </w:rPr>
              <w:t>Exradin P11</w:t>
            </w:r>
          </w:p>
        </w:tc>
        <w:tc>
          <w:tcPr>
            <w:tcW w:w="0" w:type="auto"/>
            <w:tcBorders>
              <w:top w:val="nil"/>
              <w:left w:val="nil"/>
              <w:bottom w:val="nil"/>
              <w:right w:val="nil"/>
            </w:tcBorders>
            <w:shd w:val="clear" w:color="auto" w:fill="FFFFFF"/>
            <w:vAlign w:val="center"/>
          </w:tcPr>
          <w:p w14:paraId="54B1E994" w14:textId="77777777" w:rsidR="002E1FEA" w:rsidRDefault="00000000">
            <w:pPr>
              <w:widowControl/>
              <w:spacing w:line="300" w:lineRule="auto"/>
              <w:jc w:val="right"/>
              <w:textAlignment w:val="center"/>
              <w:rPr>
                <w:sz w:val="24"/>
              </w:rPr>
            </w:pPr>
            <w:r>
              <w:rPr>
                <w:color w:val="231F20"/>
                <w:kern w:val="0"/>
                <w:sz w:val="24"/>
                <w:lang w:bidi="ar"/>
              </w:rPr>
              <w:t xml:space="preserve">1.1113 </w:t>
            </w:r>
          </w:p>
        </w:tc>
        <w:tc>
          <w:tcPr>
            <w:tcW w:w="0" w:type="auto"/>
            <w:tcBorders>
              <w:top w:val="nil"/>
              <w:left w:val="nil"/>
              <w:bottom w:val="nil"/>
              <w:right w:val="nil"/>
            </w:tcBorders>
            <w:shd w:val="clear" w:color="auto" w:fill="FFFFFF"/>
            <w:vAlign w:val="center"/>
          </w:tcPr>
          <w:p w14:paraId="485AA470" w14:textId="77777777" w:rsidR="002E1FEA" w:rsidRDefault="00000000">
            <w:pPr>
              <w:widowControl/>
              <w:spacing w:line="300" w:lineRule="auto"/>
              <w:jc w:val="right"/>
              <w:textAlignment w:val="center"/>
              <w:rPr>
                <w:sz w:val="24"/>
              </w:rPr>
            </w:pPr>
            <w:r>
              <w:rPr>
                <w:color w:val="000000"/>
                <w:kern w:val="0"/>
                <w:sz w:val="24"/>
                <w:lang w:bidi="ar"/>
              </w:rPr>
              <w:t xml:space="preserve">1.0944 </w:t>
            </w:r>
          </w:p>
        </w:tc>
        <w:tc>
          <w:tcPr>
            <w:tcW w:w="0" w:type="auto"/>
            <w:tcBorders>
              <w:top w:val="nil"/>
              <w:left w:val="nil"/>
              <w:bottom w:val="nil"/>
              <w:right w:val="nil"/>
            </w:tcBorders>
            <w:shd w:val="clear" w:color="auto" w:fill="FFFFFF"/>
            <w:vAlign w:val="center"/>
          </w:tcPr>
          <w:p w14:paraId="58633613" w14:textId="77777777" w:rsidR="002E1FEA" w:rsidRDefault="00000000">
            <w:pPr>
              <w:widowControl/>
              <w:spacing w:line="300" w:lineRule="auto"/>
              <w:jc w:val="right"/>
              <w:textAlignment w:val="center"/>
              <w:rPr>
                <w:sz w:val="24"/>
              </w:rPr>
            </w:pPr>
            <w:r>
              <w:rPr>
                <w:color w:val="000000"/>
                <w:kern w:val="0"/>
                <w:sz w:val="24"/>
                <w:lang w:bidi="ar"/>
              </w:rPr>
              <w:t xml:space="preserve">1.0733 </w:t>
            </w:r>
          </w:p>
        </w:tc>
        <w:tc>
          <w:tcPr>
            <w:tcW w:w="0" w:type="auto"/>
            <w:tcBorders>
              <w:top w:val="nil"/>
              <w:left w:val="nil"/>
              <w:bottom w:val="nil"/>
              <w:right w:val="nil"/>
            </w:tcBorders>
            <w:shd w:val="clear" w:color="auto" w:fill="FFFFFF"/>
            <w:vAlign w:val="center"/>
          </w:tcPr>
          <w:p w14:paraId="711E6B7D" w14:textId="77777777" w:rsidR="002E1FEA" w:rsidRDefault="00000000">
            <w:pPr>
              <w:widowControl/>
              <w:spacing w:line="300" w:lineRule="auto"/>
              <w:jc w:val="right"/>
              <w:textAlignment w:val="center"/>
              <w:rPr>
                <w:sz w:val="24"/>
              </w:rPr>
            </w:pPr>
            <w:r>
              <w:rPr>
                <w:color w:val="000000"/>
                <w:kern w:val="0"/>
                <w:sz w:val="24"/>
                <w:lang w:bidi="ar"/>
              </w:rPr>
              <w:t xml:space="preserve">1.0590 </w:t>
            </w:r>
          </w:p>
        </w:tc>
        <w:tc>
          <w:tcPr>
            <w:tcW w:w="0" w:type="auto"/>
            <w:tcBorders>
              <w:top w:val="nil"/>
              <w:left w:val="nil"/>
              <w:bottom w:val="nil"/>
              <w:right w:val="nil"/>
            </w:tcBorders>
            <w:shd w:val="clear" w:color="auto" w:fill="FFFFFF"/>
            <w:vAlign w:val="center"/>
          </w:tcPr>
          <w:p w14:paraId="370E8C87" w14:textId="77777777" w:rsidR="002E1FEA" w:rsidRDefault="00000000">
            <w:pPr>
              <w:widowControl/>
              <w:spacing w:line="300" w:lineRule="auto"/>
              <w:jc w:val="right"/>
              <w:textAlignment w:val="center"/>
              <w:rPr>
                <w:sz w:val="24"/>
              </w:rPr>
            </w:pPr>
            <w:r>
              <w:rPr>
                <w:color w:val="000000"/>
                <w:kern w:val="0"/>
                <w:sz w:val="24"/>
                <w:lang w:bidi="ar"/>
              </w:rPr>
              <w:t xml:space="preserve">1.0472 </w:t>
            </w:r>
          </w:p>
        </w:tc>
        <w:tc>
          <w:tcPr>
            <w:tcW w:w="0" w:type="auto"/>
            <w:tcBorders>
              <w:top w:val="nil"/>
              <w:left w:val="nil"/>
              <w:bottom w:val="nil"/>
              <w:right w:val="nil"/>
            </w:tcBorders>
            <w:shd w:val="clear" w:color="auto" w:fill="FFFFFF"/>
            <w:vAlign w:val="center"/>
          </w:tcPr>
          <w:p w14:paraId="4431E318" w14:textId="77777777" w:rsidR="002E1FEA" w:rsidRDefault="00000000">
            <w:pPr>
              <w:widowControl/>
              <w:spacing w:line="300" w:lineRule="auto"/>
              <w:jc w:val="right"/>
              <w:textAlignment w:val="center"/>
              <w:rPr>
                <w:sz w:val="24"/>
              </w:rPr>
            </w:pPr>
            <w:r>
              <w:rPr>
                <w:color w:val="000000"/>
                <w:kern w:val="0"/>
                <w:sz w:val="24"/>
                <w:lang w:bidi="ar"/>
              </w:rPr>
              <w:t xml:space="preserve">1.0373 </w:t>
            </w:r>
          </w:p>
        </w:tc>
        <w:tc>
          <w:tcPr>
            <w:tcW w:w="0" w:type="auto"/>
            <w:tcBorders>
              <w:top w:val="nil"/>
              <w:left w:val="nil"/>
              <w:bottom w:val="nil"/>
              <w:right w:val="nil"/>
            </w:tcBorders>
            <w:shd w:val="clear" w:color="auto" w:fill="FFFFFF"/>
            <w:vAlign w:val="center"/>
          </w:tcPr>
          <w:p w14:paraId="48E1F792" w14:textId="77777777" w:rsidR="002E1FEA" w:rsidRDefault="00000000">
            <w:pPr>
              <w:widowControl/>
              <w:spacing w:line="300" w:lineRule="auto"/>
              <w:jc w:val="right"/>
              <w:textAlignment w:val="center"/>
              <w:rPr>
                <w:sz w:val="24"/>
              </w:rPr>
            </w:pPr>
            <w:r>
              <w:rPr>
                <w:color w:val="000000"/>
                <w:kern w:val="0"/>
                <w:sz w:val="24"/>
                <w:lang w:bidi="ar"/>
              </w:rPr>
              <w:t xml:space="preserve">1.0291 </w:t>
            </w:r>
          </w:p>
        </w:tc>
        <w:tc>
          <w:tcPr>
            <w:tcW w:w="0" w:type="auto"/>
            <w:tcBorders>
              <w:top w:val="nil"/>
              <w:left w:val="nil"/>
              <w:bottom w:val="nil"/>
              <w:right w:val="nil"/>
            </w:tcBorders>
            <w:shd w:val="clear" w:color="auto" w:fill="FFFFFF"/>
            <w:vAlign w:val="center"/>
          </w:tcPr>
          <w:p w14:paraId="1FE36C70" w14:textId="77777777" w:rsidR="002E1FEA" w:rsidRDefault="00000000">
            <w:pPr>
              <w:widowControl/>
              <w:spacing w:line="300" w:lineRule="auto"/>
              <w:jc w:val="right"/>
              <w:textAlignment w:val="center"/>
              <w:rPr>
                <w:sz w:val="24"/>
              </w:rPr>
            </w:pPr>
            <w:r>
              <w:rPr>
                <w:color w:val="000000"/>
                <w:kern w:val="0"/>
                <w:sz w:val="24"/>
                <w:lang w:bidi="ar"/>
              </w:rPr>
              <w:t xml:space="preserve">1.0223 </w:t>
            </w:r>
          </w:p>
        </w:tc>
        <w:tc>
          <w:tcPr>
            <w:tcW w:w="0" w:type="auto"/>
            <w:tcBorders>
              <w:top w:val="nil"/>
              <w:left w:val="nil"/>
              <w:bottom w:val="nil"/>
              <w:right w:val="nil"/>
            </w:tcBorders>
            <w:shd w:val="clear" w:color="auto" w:fill="FFFFFF"/>
            <w:vAlign w:val="center"/>
          </w:tcPr>
          <w:p w14:paraId="72C3DAB4" w14:textId="77777777" w:rsidR="002E1FEA" w:rsidRDefault="00000000">
            <w:pPr>
              <w:widowControl/>
              <w:spacing w:line="300" w:lineRule="auto"/>
              <w:jc w:val="right"/>
              <w:textAlignment w:val="center"/>
              <w:rPr>
                <w:sz w:val="24"/>
              </w:rPr>
            </w:pPr>
            <w:r>
              <w:rPr>
                <w:color w:val="000000"/>
                <w:kern w:val="0"/>
                <w:sz w:val="24"/>
                <w:lang w:bidi="ar"/>
              </w:rPr>
              <w:t xml:space="preserve">1.0167 </w:t>
            </w:r>
          </w:p>
        </w:tc>
        <w:tc>
          <w:tcPr>
            <w:tcW w:w="0" w:type="auto"/>
            <w:tcBorders>
              <w:top w:val="nil"/>
              <w:left w:val="nil"/>
              <w:bottom w:val="nil"/>
              <w:right w:val="nil"/>
            </w:tcBorders>
            <w:shd w:val="clear" w:color="auto" w:fill="FFFFFF"/>
            <w:vAlign w:val="center"/>
          </w:tcPr>
          <w:p w14:paraId="5EAA194F" w14:textId="77777777" w:rsidR="002E1FEA" w:rsidRDefault="00000000">
            <w:pPr>
              <w:widowControl/>
              <w:spacing w:line="300" w:lineRule="auto"/>
              <w:jc w:val="right"/>
              <w:textAlignment w:val="center"/>
              <w:rPr>
                <w:sz w:val="24"/>
              </w:rPr>
            </w:pPr>
            <w:r>
              <w:rPr>
                <w:color w:val="000000"/>
                <w:kern w:val="0"/>
                <w:sz w:val="24"/>
                <w:lang w:bidi="ar"/>
              </w:rPr>
              <w:t xml:space="preserve">1.0120 </w:t>
            </w:r>
          </w:p>
        </w:tc>
        <w:tc>
          <w:tcPr>
            <w:tcW w:w="0" w:type="auto"/>
            <w:tcBorders>
              <w:top w:val="nil"/>
              <w:left w:val="nil"/>
              <w:bottom w:val="nil"/>
              <w:right w:val="nil"/>
            </w:tcBorders>
            <w:shd w:val="clear" w:color="auto" w:fill="FFFFFF"/>
            <w:vAlign w:val="center"/>
          </w:tcPr>
          <w:p w14:paraId="3E99D785" w14:textId="77777777" w:rsidR="002E1FEA" w:rsidRDefault="00000000">
            <w:pPr>
              <w:widowControl/>
              <w:spacing w:line="300" w:lineRule="auto"/>
              <w:jc w:val="right"/>
              <w:textAlignment w:val="center"/>
              <w:rPr>
                <w:sz w:val="24"/>
              </w:rPr>
            </w:pPr>
            <w:r>
              <w:rPr>
                <w:color w:val="000000"/>
                <w:kern w:val="0"/>
                <w:sz w:val="24"/>
                <w:lang w:bidi="ar"/>
              </w:rPr>
              <w:t xml:space="preserve">1.0081 </w:t>
            </w:r>
          </w:p>
        </w:tc>
        <w:tc>
          <w:tcPr>
            <w:tcW w:w="0" w:type="auto"/>
            <w:tcBorders>
              <w:top w:val="nil"/>
              <w:left w:val="nil"/>
              <w:bottom w:val="nil"/>
              <w:right w:val="nil"/>
            </w:tcBorders>
            <w:shd w:val="clear" w:color="auto" w:fill="FFFFFF"/>
            <w:vAlign w:val="center"/>
          </w:tcPr>
          <w:p w14:paraId="2EEDF1C5" w14:textId="77777777" w:rsidR="002E1FEA" w:rsidRDefault="00000000">
            <w:pPr>
              <w:widowControl/>
              <w:spacing w:line="300" w:lineRule="auto"/>
              <w:jc w:val="right"/>
              <w:textAlignment w:val="center"/>
              <w:rPr>
                <w:sz w:val="24"/>
              </w:rPr>
            </w:pPr>
            <w:r>
              <w:rPr>
                <w:color w:val="000000"/>
                <w:kern w:val="0"/>
                <w:sz w:val="24"/>
                <w:lang w:bidi="ar"/>
              </w:rPr>
              <w:t xml:space="preserve">1.0022 </w:t>
            </w:r>
          </w:p>
        </w:tc>
        <w:tc>
          <w:tcPr>
            <w:tcW w:w="0" w:type="auto"/>
            <w:tcBorders>
              <w:top w:val="nil"/>
              <w:left w:val="nil"/>
              <w:bottom w:val="nil"/>
              <w:right w:val="nil"/>
            </w:tcBorders>
            <w:shd w:val="clear" w:color="auto" w:fill="FFFFFF"/>
            <w:vAlign w:val="center"/>
          </w:tcPr>
          <w:p w14:paraId="7960CDFB" w14:textId="77777777" w:rsidR="002E1FEA" w:rsidRDefault="00000000">
            <w:pPr>
              <w:widowControl/>
              <w:spacing w:line="300" w:lineRule="auto"/>
              <w:jc w:val="right"/>
              <w:textAlignment w:val="center"/>
              <w:rPr>
                <w:sz w:val="24"/>
              </w:rPr>
            </w:pPr>
            <w:r>
              <w:rPr>
                <w:color w:val="000000"/>
                <w:kern w:val="0"/>
                <w:sz w:val="24"/>
                <w:lang w:bidi="ar"/>
              </w:rPr>
              <w:t xml:space="preserve">0.9982 </w:t>
            </w:r>
          </w:p>
        </w:tc>
        <w:tc>
          <w:tcPr>
            <w:tcW w:w="0" w:type="auto"/>
            <w:tcBorders>
              <w:top w:val="nil"/>
              <w:left w:val="nil"/>
              <w:bottom w:val="nil"/>
              <w:right w:val="nil"/>
            </w:tcBorders>
            <w:shd w:val="clear" w:color="auto" w:fill="FFFFFF"/>
            <w:vAlign w:val="center"/>
          </w:tcPr>
          <w:p w14:paraId="11CB17F6" w14:textId="77777777" w:rsidR="002E1FEA" w:rsidRDefault="00000000">
            <w:pPr>
              <w:widowControl/>
              <w:spacing w:line="300" w:lineRule="auto"/>
              <w:jc w:val="right"/>
              <w:textAlignment w:val="center"/>
              <w:rPr>
                <w:sz w:val="24"/>
              </w:rPr>
            </w:pPr>
            <w:r>
              <w:rPr>
                <w:color w:val="000000"/>
                <w:kern w:val="0"/>
                <w:sz w:val="24"/>
                <w:lang w:bidi="ar"/>
              </w:rPr>
              <w:t xml:space="preserve">0.9934 </w:t>
            </w:r>
          </w:p>
        </w:tc>
      </w:tr>
      <w:tr w:rsidR="002E1FEA" w14:paraId="1BCFD8F7" w14:textId="77777777">
        <w:trPr>
          <w:trHeight w:val="23"/>
          <w:jc w:val="center"/>
        </w:trPr>
        <w:tc>
          <w:tcPr>
            <w:tcW w:w="0" w:type="auto"/>
            <w:tcBorders>
              <w:top w:val="nil"/>
              <w:left w:val="nil"/>
              <w:bottom w:val="nil"/>
              <w:right w:val="nil"/>
            </w:tcBorders>
            <w:shd w:val="clear" w:color="auto" w:fill="FFFFFF"/>
            <w:vAlign w:val="center"/>
          </w:tcPr>
          <w:p w14:paraId="6C73E74E" w14:textId="77777777" w:rsidR="002E1FEA" w:rsidRDefault="00000000">
            <w:pPr>
              <w:widowControl/>
              <w:spacing w:line="300" w:lineRule="auto"/>
              <w:jc w:val="left"/>
              <w:textAlignment w:val="center"/>
              <w:rPr>
                <w:sz w:val="24"/>
              </w:rPr>
            </w:pPr>
            <w:r>
              <w:rPr>
                <w:color w:val="231F20"/>
                <w:kern w:val="0"/>
                <w:sz w:val="24"/>
                <w:lang w:bidi="ar"/>
              </w:rPr>
              <w:t>Sun Nuclear SNC350p</w:t>
            </w:r>
          </w:p>
        </w:tc>
        <w:tc>
          <w:tcPr>
            <w:tcW w:w="0" w:type="auto"/>
            <w:tcBorders>
              <w:top w:val="nil"/>
              <w:left w:val="nil"/>
              <w:bottom w:val="nil"/>
              <w:right w:val="nil"/>
            </w:tcBorders>
            <w:shd w:val="clear" w:color="auto" w:fill="FFFFFF"/>
            <w:vAlign w:val="center"/>
          </w:tcPr>
          <w:p w14:paraId="357D97CB" w14:textId="77777777" w:rsidR="002E1FEA" w:rsidRDefault="00000000">
            <w:pPr>
              <w:widowControl/>
              <w:spacing w:line="300" w:lineRule="auto"/>
              <w:jc w:val="right"/>
              <w:textAlignment w:val="center"/>
              <w:rPr>
                <w:sz w:val="24"/>
              </w:rPr>
            </w:pPr>
            <w:r>
              <w:rPr>
                <w:color w:val="231F20"/>
                <w:kern w:val="0"/>
                <w:sz w:val="24"/>
                <w:lang w:bidi="ar"/>
              </w:rPr>
              <w:t xml:space="preserve">1.0851 </w:t>
            </w:r>
          </w:p>
        </w:tc>
        <w:tc>
          <w:tcPr>
            <w:tcW w:w="0" w:type="auto"/>
            <w:tcBorders>
              <w:top w:val="nil"/>
              <w:left w:val="nil"/>
              <w:bottom w:val="nil"/>
              <w:right w:val="nil"/>
            </w:tcBorders>
            <w:shd w:val="clear" w:color="auto" w:fill="FFFFFF"/>
            <w:vAlign w:val="center"/>
          </w:tcPr>
          <w:p w14:paraId="2E351559" w14:textId="77777777" w:rsidR="002E1FEA" w:rsidRDefault="00000000">
            <w:pPr>
              <w:widowControl/>
              <w:spacing w:line="300" w:lineRule="auto"/>
              <w:jc w:val="right"/>
              <w:textAlignment w:val="center"/>
              <w:rPr>
                <w:sz w:val="24"/>
              </w:rPr>
            </w:pPr>
            <w:r>
              <w:rPr>
                <w:color w:val="000000"/>
                <w:kern w:val="0"/>
                <w:sz w:val="24"/>
                <w:lang w:bidi="ar"/>
              </w:rPr>
              <w:t xml:space="preserve">1.0742 </w:t>
            </w:r>
          </w:p>
        </w:tc>
        <w:tc>
          <w:tcPr>
            <w:tcW w:w="0" w:type="auto"/>
            <w:tcBorders>
              <w:top w:val="nil"/>
              <w:left w:val="nil"/>
              <w:bottom w:val="nil"/>
              <w:right w:val="nil"/>
            </w:tcBorders>
            <w:shd w:val="clear" w:color="auto" w:fill="FFFFFF"/>
            <w:vAlign w:val="center"/>
          </w:tcPr>
          <w:p w14:paraId="4580BF90" w14:textId="77777777" w:rsidR="002E1FEA" w:rsidRDefault="00000000">
            <w:pPr>
              <w:widowControl/>
              <w:spacing w:line="300" w:lineRule="auto"/>
              <w:jc w:val="right"/>
              <w:textAlignment w:val="center"/>
              <w:rPr>
                <w:sz w:val="24"/>
              </w:rPr>
            </w:pPr>
            <w:r>
              <w:rPr>
                <w:color w:val="000000"/>
                <w:kern w:val="0"/>
                <w:sz w:val="24"/>
                <w:lang w:bidi="ar"/>
              </w:rPr>
              <w:t xml:space="preserve">1.0600 </w:t>
            </w:r>
          </w:p>
        </w:tc>
        <w:tc>
          <w:tcPr>
            <w:tcW w:w="0" w:type="auto"/>
            <w:tcBorders>
              <w:top w:val="nil"/>
              <w:left w:val="nil"/>
              <w:bottom w:val="nil"/>
              <w:right w:val="nil"/>
            </w:tcBorders>
            <w:shd w:val="clear" w:color="auto" w:fill="FFFFFF"/>
            <w:vAlign w:val="center"/>
          </w:tcPr>
          <w:p w14:paraId="7741D50B" w14:textId="77777777" w:rsidR="002E1FEA" w:rsidRDefault="00000000">
            <w:pPr>
              <w:widowControl/>
              <w:spacing w:line="300" w:lineRule="auto"/>
              <w:jc w:val="right"/>
              <w:textAlignment w:val="center"/>
              <w:rPr>
                <w:sz w:val="24"/>
              </w:rPr>
            </w:pPr>
            <w:r>
              <w:rPr>
                <w:color w:val="000000"/>
                <w:kern w:val="0"/>
                <w:sz w:val="24"/>
                <w:lang w:bidi="ar"/>
              </w:rPr>
              <w:t xml:space="preserve">1.0500 </w:t>
            </w:r>
          </w:p>
        </w:tc>
        <w:tc>
          <w:tcPr>
            <w:tcW w:w="0" w:type="auto"/>
            <w:tcBorders>
              <w:top w:val="nil"/>
              <w:left w:val="nil"/>
              <w:bottom w:val="nil"/>
              <w:right w:val="nil"/>
            </w:tcBorders>
            <w:shd w:val="clear" w:color="auto" w:fill="FFFFFF"/>
            <w:vAlign w:val="center"/>
          </w:tcPr>
          <w:p w14:paraId="3397101E" w14:textId="77777777" w:rsidR="002E1FEA" w:rsidRDefault="00000000">
            <w:pPr>
              <w:widowControl/>
              <w:spacing w:line="300" w:lineRule="auto"/>
              <w:jc w:val="right"/>
              <w:textAlignment w:val="center"/>
              <w:rPr>
                <w:sz w:val="24"/>
              </w:rPr>
            </w:pPr>
            <w:r>
              <w:rPr>
                <w:color w:val="000000"/>
                <w:kern w:val="0"/>
                <w:sz w:val="24"/>
                <w:lang w:bidi="ar"/>
              </w:rPr>
              <w:t xml:space="preserve">1.0412 </w:t>
            </w:r>
          </w:p>
        </w:tc>
        <w:tc>
          <w:tcPr>
            <w:tcW w:w="0" w:type="auto"/>
            <w:tcBorders>
              <w:top w:val="nil"/>
              <w:left w:val="nil"/>
              <w:bottom w:val="nil"/>
              <w:right w:val="nil"/>
            </w:tcBorders>
            <w:shd w:val="clear" w:color="auto" w:fill="FFFFFF"/>
            <w:vAlign w:val="center"/>
          </w:tcPr>
          <w:p w14:paraId="455211F6" w14:textId="77777777" w:rsidR="002E1FEA" w:rsidRDefault="00000000">
            <w:pPr>
              <w:widowControl/>
              <w:spacing w:line="300" w:lineRule="auto"/>
              <w:jc w:val="right"/>
              <w:textAlignment w:val="center"/>
              <w:rPr>
                <w:sz w:val="24"/>
              </w:rPr>
            </w:pPr>
            <w:r>
              <w:rPr>
                <w:color w:val="000000"/>
                <w:kern w:val="0"/>
                <w:sz w:val="24"/>
                <w:lang w:bidi="ar"/>
              </w:rPr>
              <w:t xml:space="preserve">1.0337 </w:t>
            </w:r>
          </w:p>
        </w:tc>
        <w:tc>
          <w:tcPr>
            <w:tcW w:w="0" w:type="auto"/>
            <w:tcBorders>
              <w:top w:val="nil"/>
              <w:left w:val="nil"/>
              <w:bottom w:val="nil"/>
              <w:right w:val="nil"/>
            </w:tcBorders>
            <w:shd w:val="clear" w:color="auto" w:fill="FFFFFF"/>
            <w:vAlign w:val="center"/>
          </w:tcPr>
          <w:p w14:paraId="7887D3A5" w14:textId="77777777" w:rsidR="002E1FEA" w:rsidRDefault="00000000">
            <w:pPr>
              <w:widowControl/>
              <w:spacing w:line="300" w:lineRule="auto"/>
              <w:jc w:val="right"/>
              <w:textAlignment w:val="center"/>
              <w:rPr>
                <w:sz w:val="24"/>
              </w:rPr>
            </w:pPr>
            <w:r>
              <w:rPr>
                <w:color w:val="000000"/>
                <w:kern w:val="0"/>
                <w:sz w:val="24"/>
                <w:lang w:bidi="ar"/>
              </w:rPr>
              <w:t xml:space="preserve">1.0271 </w:t>
            </w:r>
          </w:p>
        </w:tc>
        <w:tc>
          <w:tcPr>
            <w:tcW w:w="0" w:type="auto"/>
            <w:tcBorders>
              <w:top w:val="nil"/>
              <w:left w:val="nil"/>
              <w:bottom w:val="nil"/>
              <w:right w:val="nil"/>
            </w:tcBorders>
            <w:shd w:val="clear" w:color="auto" w:fill="FFFFFF"/>
            <w:vAlign w:val="center"/>
          </w:tcPr>
          <w:p w14:paraId="0DCF5383" w14:textId="77777777" w:rsidR="002E1FEA" w:rsidRDefault="00000000">
            <w:pPr>
              <w:widowControl/>
              <w:spacing w:line="300" w:lineRule="auto"/>
              <w:jc w:val="right"/>
              <w:textAlignment w:val="center"/>
              <w:rPr>
                <w:sz w:val="24"/>
              </w:rPr>
            </w:pPr>
            <w:r>
              <w:rPr>
                <w:color w:val="000000"/>
                <w:kern w:val="0"/>
                <w:sz w:val="24"/>
                <w:lang w:bidi="ar"/>
              </w:rPr>
              <w:t xml:space="preserve">1.0214 </w:t>
            </w:r>
          </w:p>
        </w:tc>
        <w:tc>
          <w:tcPr>
            <w:tcW w:w="0" w:type="auto"/>
            <w:tcBorders>
              <w:top w:val="nil"/>
              <w:left w:val="nil"/>
              <w:bottom w:val="nil"/>
              <w:right w:val="nil"/>
            </w:tcBorders>
            <w:shd w:val="clear" w:color="auto" w:fill="FFFFFF"/>
            <w:vAlign w:val="center"/>
          </w:tcPr>
          <w:p w14:paraId="65C371B9" w14:textId="77777777" w:rsidR="002E1FEA" w:rsidRDefault="00000000">
            <w:pPr>
              <w:widowControl/>
              <w:spacing w:line="300" w:lineRule="auto"/>
              <w:jc w:val="right"/>
              <w:textAlignment w:val="center"/>
              <w:rPr>
                <w:sz w:val="24"/>
              </w:rPr>
            </w:pPr>
            <w:r>
              <w:rPr>
                <w:color w:val="000000"/>
                <w:kern w:val="0"/>
                <w:sz w:val="24"/>
                <w:lang w:bidi="ar"/>
              </w:rPr>
              <w:t xml:space="preserve">1.0164 </w:t>
            </w:r>
          </w:p>
        </w:tc>
        <w:tc>
          <w:tcPr>
            <w:tcW w:w="0" w:type="auto"/>
            <w:tcBorders>
              <w:top w:val="nil"/>
              <w:left w:val="nil"/>
              <w:bottom w:val="nil"/>
              <w:right w:val="nil"/>
            </w:tcBorders>
            <w:shd w:val="clear" w:color="auto" w:fill="FFFFFF"/>
            <w:vAlign w:val="center"/>
          </w:tcPr>
          <w:p w14:paraId="15EEBBB3" w14:textId="77777777" w:rsidR="002E1FEA" w:rsidRDefault="00000000">
            <w:pPr>
              <w:widowControl/>
              <w:spacing w:line="300" w:lineRule="auto"/>
              <w:jc w:val="right"/>
              <w:textAlignment w:val="center"/>
              <w:rPr>
                <w:sz w:val="24"/>
              </w:rPr>
            </w:pPr>
            <w:r>
              <w:rPr>
                <w:color w:val="000000"/>
                <w:kern w:val="0"/>
                <w:sz w:val="24"/>
                <w:lang w:bidi="ar"/>
              </w:rPr>
              <w:t xml:space="preserve">1.0122 </w:t>
            </w:r>
          </w:p>
        </w:tc>
        <w:tc>
          <w:tcPr>
            <w:tcW w:w="0" w:type="auto"/>
            <w:tcBorders>
              <w:top w:val="nil"/>
              <w:left w:val="nil"/>
              <w:bottom w:val="nil"/>
              <w:right w:val="nil"/>
            </w:tcBorders>
            <w:shd w:val="clear" w:color="auto" w:fill="FFFFFF"/>
            <w:vAlign w:val="center"/>
          </w:tcPr>
          <w:p w14:paraId="02A36E50" w14:textId="77777777" w:rsidR="002E1FEA" w:rsidRDefault="00000000">
            <w:pPr>
              <w:widowControl/>
              <w:spacing w:line="300" w:lineRule="auto"/>
              <w:jc w:val="right"/>
              <w:textAlignment w:val="center"/>
              <w:rPr>
                <w:sz w:val="24"/>
              </w:rPr>
            </w:pPr>
            <w:r>
              <w:rPr>
                <w:color w:val="000000"/>
                <w:kern w:val="0"/>
                <w:sz w:val="24"/>
                <w:lang w:bidi="ar"/>
              </w:rPr>
              <w:t xml:space="preserve">1.0084 </w:t>
            </w:r>
          </w:p>
        </w:tc>
        <w:tc>
          <w:tcPr>
            <w:tcW w:w="0" w:type="auto"/>
            <w:tcBorders>
              <w:top w:val="nil"/>
              <w:left w:val="nil"/>
              <w:bottom w:val="nil"/>
              <w:right w:val="nil"/>
            </w:tcBorders>
            <w:shd w:val="clear" w:color="auto" w:fill="FFFFFF"/>
            <w:vAlign w:val="center"/>
          </w:tcPr>
          <w:p w14:paraId="52CBB3F3" w14:textId="77777777" w:rsidR="002E1FEA" w:rsidRDefault="00000000">
            <w:pPr>
              <w:widowControl/>
              <w:spacing w:line="300" w:lineRule="auto"/>
              <w:jc w:val="right"/>
              <w:textAlignment w:val="center"/>
              <w:rPr>
                <w:sz w:val="24"/>
              </w:rPr>
            </w:pPr>
            <w:r>
              <w:rPr>
                <w:color w:val="000000"/>
                <w:kern w:val="0"/>
                <w:sz w:val="24"/>
                <w:lang w:bidi="ar"/>
              </w:rPr>
              <w:t xml:space="preserve">1.0024 </w:t>
            </w:r>
          </w:p>
        </w:tc>
        <w:tc>
          <w:tcPr>
            <w:tcW w:w="0" w:type="auto"/>
            <w:tcBorders>
              <w:top w:val="nil"/>
              <w:left w:val="nil"/>
              <w:bottom w:val="nil"/>
              <w:right w:val="nil"/>
            </w:tcBorders>
            <w:shd w:val="clear" w:color="auto" w:fill="FFFFFF"/>
            <w:vAlign w:val="center"/>
          </w:tcPr>
          <w:p w14:paraId="6BC356A8" w14:textId="77777777" w:rsidR="002E1FEA" w:rsidRDefault="00000000">
            <w:pPr>
              <w:widowControl/>
              <w:spacing w:line="300" w:lineRule="auto"/>
              <w:jc w:val="right"/>
              <w:textAlignment w:val="center"/>
              <w:rPr>
                <w:sz w:val="24"/>
              </w:rPr>
            </w:pPr>
            <w:r>
              <w:rPr>
                <w:color w:val="000000"/>
                <w:kern w:val="0"/>
                <w:sz w:val="24"/>
                <w:lang w:bidi="ar"/>
              </w:rPr>
              <w:t xml:space="preserve">0.9979 </w:t>
            </w:r>
          </w:p>
        </w:tc>
        <w:tc>
          <w:tcPr>
            <w:tcW w:w="0" w:type="auto"/>
            <w:tcBorders>
              <w:top w:val="nil"/>
              <w:left w:val="nil"/>
              <w:bottom w:val="nil"/>
              <w:right w:val="nil"/>
            </w:tcBorders>
            <w:shd w:val="clear" w:color="auto" w:fill="FFFFFF"/>
            <w:vAlign w:val="center"/>
          </w:tcPr>
          <w:p w14:paraId="3FE052A8" w14:textId="77777777" w:rsidR="002E1FEA" w:rsidRDefault="00000000">
            <w:pPr>
              <w:widowControl/>
              <w:spacing w:line="300" w:lineRule="auto"/>
              <w:jc w:val="right"/>
              <w:textAlignment w:val="center"/>
              <w:rPr>
                <w:sz w:val="24"/>
              </w:rPr>
            </w:pPr>
            <w:r>
              <w:rPr>
                <w:color w:val="000000"/>
                <w:kern w:val="0"/>
                <w:sz w:val="24"/>
                <w:lang w:bidi="ar"/>
              </w:rPr>
              <w:t xml:space="preserve">0.9919 </w:t>
            </w:r>
          </w:p>
        </w:tc>
      </w:tr>
      <w:tr w:rsidR="002E1FEA" w14:paraId="60AAE152" w14:textId="77777777">
        <w:trPr>
          <w:trHeight w:val="23"/>
          <w:jc w:val="center"/>
        </w:trPr>
        <w:tc>
          <w:tcPr>
            <w:tcW w:w="0" w:type="auto"/>
            <w:tcBorders>
              <w:top w:val="nil"/>
              <w:left w:val="nil"/>
              <w:bottom w:val="nil"/>
              <w:right w:val="nil"/>
            </w:tcBorders>
            <w:shd w:val="clear" w:color="auto" w:fill="FFFFFF"/>
            <w:vAlign w:val="center"/>
          </w:tcPr>
          <w:p w14:paraId="0FC33EB8" w14:textId="77777777" w:rsidR="002E1FEA" w:rsidRDefault="00000000">
            <w:pPr>
              <w:widowControl/>
              <w:spacing w:line="300" w:lineRule="auto"/>
              <w:jc w:val="left"/>
              <w:textAlignment w:val="center"/>
              <w:rPr>
                <w:sz w:val="24"/>
              </w:rPr>
            </w:pPr>
            <w:r>
              <w:rPr>
                <w:color w:val="231F20"/>
                <w:kern w:val="0"/>
                <w:sz w:val="24"/>
                <w:lang w:bidi="ar"/>
              </w:rPr>
              <w:t>NE 2571</w:t>
            </w:r>
          </w:p>
        </w:tc>
        <w:tc>
          <w:tcPr>
            <w:tcW w:w="0" w:type="auto"/>
            <w:tcBorders>
              <w:top w:val="nil"/>
              <w:left w:val="nil"/>
              <w:bottom w:val="nil"/>
              <w:right w:val="nil"/>
            </w:tcBorders>
            <w:shd w:val="clear" w:color="auto" w:fill="FFFFFF"/>
            <w:vAlign w:val="center"/>
          </w:tcPr>
          <w:p w14:paraId="5049DB28"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3C695DDB"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3142699C"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5BDA5159"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616FAEB4" w14:textId="77777777" w:rsidR="002E1FEA" w:rsidRDefault="00000000">
            <w:pPr>
              <w:widowControl/>
              <w:spacing w:line="300" w:lineRule="auto"/>
              <w:jc w:val="right"/>
              <w:textAlignment w:val="center"/>
              <w:rPr>
                <w:sz w:val="24"/>
              </w:rPr>
            </w:pPr>
            <w:r>
              <w:rPr>
                <w:color w:val="231F20"/>
                <w:kern w:val="0"/>
                <w:sz w:val="24"/>
                <w:lang w:bidi="ar"/>
              </w:rPr>
              <w:t xml:space="preserve">1.0235 </w:t>
            </w:r>
          </w:p>
        </w:tc>
        <w:tc>
          <w:tcPr>
            <w:tcW w:w="0" w:type="auto"/>
            <w:tcBorders>
              <w:top w:val="nil"/>
              <w:left w:val="nil"/>
              <w:bottom w:val="nil"/>
              <w:right w:val="nil"/>
            </w:tcBorders>
            <w:shd w:val="clear" w:color="auto" w:fill="FFFFFF"/>
            <w:vAlign w:val="center"/>
          </w:tcPr>
          <w:p w14:paraId="148E1466" w14:textId="77777777" w:rsidR="002E1FEA" w:rsidRDefault="00000000">
            <w:pPr>
              <w:widowControl/>
              <w:spacing w:line="300" w:lineRule="auto"/>
              <w:jc w:val="right"/>
              <w:textAlignment w:val="center"/>
              <w:rPr>
                <w:sz w:val="24"/>
              </w:rPr>
            </w:pPr>
            <w:r>
              <w:rPr>
                <w:color w:val="000000"/>
                <w:kern w:val="0"/>
                <w:sz w:val="24"/>
                <w:lang w:bidi="ar"/>
              </w:rPr>
              <w:t xml:space="preserve">1.0180 </w:t>
            </w:r>
          </w:p>
        </w:tc>
        <w:tc>
          <w:tcPr>
            <w:tcW w:w="0" w:type="auto"/>
            <w:tcBorders>
              <w:top w:val="nil"/>
              <w:left w:val="nil"/>
              <w:bottom w:val="nil"/>
              <w:right w:val="nil"/>
            </w:tcBorders>
            <w:shd w:val="clear" w:color="auto" w:fill="FFFFFF"/>
            <w:vAlign w:val="center"/>
          </w:tcPr>
          <w:p w14:paraId="29B13AD6" w14:textId="77777777" w:rsidR="002E1FEA" w:rsidRDefault="00000000">
            <w:pPr>
              <w:widowControl/>
              <w:spacing w:line="300" w:lineRule="auto"/>
              <w:jc w:val="right"/>
              <w:textAlignment w:val="center"/>
              <w:rPr>
                <w:sz w:val="24"/>
              </w:rPr>
            </w:pPr>
            <w:r>
              <w:rPr>
                <w:color w:val="000000"/>
                <w:kern w:val="0"/>
                <w:sz w:val="24"/>
                <w:lang w:bidi="ar"/>
              </w:rPr>
              <w:t xml:space="preserve">1.0139 </w:t>
            </w:r>
          </w:p>
        </w:tc>
        <w:tc>
          <w:tcPr>
            <w:tcW w:w="0" w:type="auto"/>
            <w:tcBorders>
              <w:top w:val="nil"/>
              <w:left w:val="nil"/>
              <w:bottom w:val="nil"/>
              <w:right w:val="nil"/>
            </w:tcBorders>
            <w:shd w:val="clear" w:color="auto" w:fill="FFFFFF"/>
            <w:vAlign w:val="center"/>
          </w:tcPr>
          <w:p w14:paraId="0F2AFCE9" w14:textId="77777777" w:rsidR="002E1FEA" w:rsidRDefault="00000000">
            <w:pPr>
              <w:widowControl/>
              <w:spacing w:line="300" w:lineRule="auto"/>
              <w:jc w:val="right"/>
              <w:textAlignment w:val="center"/>
              <w:rPr>
                <w:sz w:val="24"/>
              </w:rPr>
            </w:pPr>
            <w:r>
              <w:rPr>
                <w:color w:val="000000"/>
                <w:kern w:val="0"/>
                <w:sz w:val="24"/>
                <w:lang w:bidi="ar"/>
              </w:rPr>
              <w:t xml:space="preserve">1.0106 </w:t>
            </w:r>
          </w:p>
        </w:tc>
        <w:tc>
          <w:tcPr>
            <w:tcW w:w="0" w:type="auto"/>
            <w:tcBorders>
              <w:top w:val="nil"/>
              <w:left w:val="nil"/>
              <w:bottom w:val="nil"/>
              <w:right w:val="nil"/>
            </w:tcBorders>
            <w:shd w:val="clear" w:color="auto" w:fill="FFFFFF"/>
            <w:vAlign w:val="center"/>
          </w:tcPr>
          <w:p w14:paraId="7F352FF6" w14:textId="77777777" w:rsidR="002E1FEA" w:rsidRDefault="00000000">
            <w:pPr>
              <w:widowControl/>
              <w:spacing w:line="300" w:lineRule="auto"/>
              <w:jc w:val="right"/>
              <w:textAlignment w:val="center"/>
              <w:rPr>
                <w:sz w:val="24"/>
              </w:rPr>
            </w:pPr>
            <w:r>
              <w:rPr>
                <w:color w:val="000000"/>
                <w:kern w:val="0"/>
                <w:sz w:val="24"/>
                <w:lang w:bidi="ar"/>
              </w:rPr>
              <w:t xml:space="preserve">1.0080 </w:t>
            </w:r>
          </w:p>
        </w:tc>
        <w:tc>
          <w:tcPr>
            <w:tcW w:w="0" w:type="auto"/>
            <w:tcBorders>
              <w:top w:val="nil"/>
              <w:left w:val="nil"/>
              <w:bottom w:val="nil"/>
              <w:right w:val="nil"/>
            </w:tcBorders>
            <w:shd w:val="clear" w:color="auto" w:fill="FFFFFF"/>
            <w:vAlign w:val="center"/>
          </w:tcPr>
          <w:p w14:paraId="367DEED9" w14:textId="77777777" w:rsidR="002E1FEA" w:rsidRDefault="00000000">
            <w:pPr>
              <w:widowControl/>
              <w:spacing w:line="300" w:lineRule="auto"/>
              <w:jc w:val="right"/>
              <w:textAlignment w:val="center"/>
              <w:rPr>
                <w:sz w:val="24"/>
              </w:rPr>
            </w:pPr>
            <w:r>
              <w:rPr>
                <w:color w:val="000000"/>
                <w:kern w:val="0"/>
                <w:sz w:val="24"/>
                <w:lang w:bidi="ar"/>
              </w:rPr>
              <w:t xml:space="preserve">1.0059 </w:t>
            </w:r>
          </w:p>
        </w:tc>
        <w:tc>
          <w:tcPr>
            <w:tcW w:w="0" w:type="auto"/>
            <w:tcBorders>
              <w:top w:val="nil"/>
              <w:left w:val="nil"/>
              <w:bottom w:val="nil"/>
              <w:right w:val="nil"/>
            </w:tcBorders>
            <w:shd w:val="clear" w:color="auto" w:fill="FFFFFF"/>
            <w:vAlign w:val="center"/>
          </w:tcPr>
          <w:p w14:paraId="1840C5B0" w14:textId="77777777" w:rsidR="002E1FEA" w:rsidRDefault="00000000">
            <w:pPr>
              <w:widowControl/>
              <w:spacing w:line="300" w:lineRule="auto"/>
              <w:jc w:val="right"/>
              <w:textAlignment w:val="center"/>
              <w:rPr>
                <w:sz w:val="24"/>
              </w:rPr>
            </w:pPr>
            <w:r>
              <w:rPr>
                <w:color w:val="000000"/>
                <w:kern w:val="0"/>
                <w:sz w:val="24"/>
                <w:lang w:bidi="ar"/>
              </w:rPr>
              <w:t xml:space="preserve">1.0040 </w:t>
            </w:r>
          </w:p>
        </w:tc>
        <w:tc>
          <w:tcPr>
            <w:tcW w:w="0" w:type="auto"/>
            <w:tcBorders>
              <w:top w:val="nil"/>
              <w:left w:val="nil"/>
              <w:bottom w:val="nil"/>
              <w:right w:val="nil"/>
            </w:tcBorders>
            <w:shd w:val="clear" w:color="auto" w:fill="FFFFFF"/>
            <w:vAlign w:val="center"/>
          </w:tcPr>
          <w:p w14:paraId="07ECB606" w14:textId="77777777" w:rsidR="002E1FEA" w:rsidRDefault="00000000">
            <w:pPr>
              <w:widowControl/>
              <w:spacing w:line="300" w:lineRule="auto"/>
              <w:jc w:val="right"/>
              <w:textAlignment w:val="center"/>
              <w:rPr>
                <w:sz w:val="24"/>
              </w:rPr>
            </w:pPr>
            <w:r>
              <w:rPr>
                <w:color w:val="000000"/>
                <w:kern w:val="0"/>
                <w:sz w:val="24"/>
                <w:lang w:bidi="ar"/>
              </w:rPr>
              <w:t xml:space="preserve">1.0012 </w:t>
            </w:r>
          </w:p>
        </w:tc>
        <w:tc>
          <w:tcPr>
            <w:tcW w:w="0" w:type="auto"/>
            <w:tcBorders>
              <w:top w:val="nil"/>
              <w:left w:val="nil"/>
              <w:bottom w:val="nil"/>
              <w:right w:val="nil"/>
            </w:tcBorders>
            <w:shd w:val="clear" w:color="auto" w:fill="FFFFFF"/>
            <w:vAlign w:val="center"/>
          </w:tcPr>
          <w:p w14:paraId="1F0FC9CA" w14:textId="77777777" w:rsidR="002E1FEA" w:rsidRDefault="00000000">
            <w:pPr>
              <w:widowControl/>
              <w:spacing w:line="300" w:lineRule="auto"/>
              <w:jc w:val="right"/>
              <w:textAlignment w:val="center"/>
              <w:rPr>
                <w:sz w:val="24"/>
              </w:rPr>
            </w:pPr>
            <w:r>
              <w:rPr>
                <w:color w:val="000000"/>
                <w:kern w:val="0"/>
                <w:sz w:val="24"/>
                <w:lang w:bidi="ar"/>
              </w:rPr>
              <w:t xml:space="preserve">0.9990 </w:t>
            </w:r>
          </w:p>
        </w:tc>
        <w:tc>
          <w:tcPr>
            <w:tcW w:w="0" w:type="auto"/>
            <w:tcBorders>
              <w:top w:val="nil"/>
              <w:left w:val="nil"/>
              <w:bottom w:val="nil"/>
              <w:right w:val="nil"/>
            </w:tcBorders>
            <w:shd w:val="clear" w:color="auto" w:fill="FFFFFF"/>
            <w:vAlign w:val="center"/>
          </w:tcPr>
          <w:p w14:paraId="3BBD1A68" w14:textId="77777777" w:rsidR="002E1FEA" w:rsidRDefault="00000000">
            <w:pPr>
              <w:widowControl/>
              <w:spacing w:line="300" w:lineRule="auto"/>
              <w:jc w:val="right"/>
              <w:textAlignment w:val="center"/>
              <w:rPr>
                <w:sz w:val="24"/>
              </w:rPr>
            </w:pPr>
            <w:r>
              <w:rPr>
                <w:color w:val="000000"/>
                <w:kern w:val="0"/>
                <w:sz w:val="24"/>
                <w:lang w:bidi="ar"/>
              </w:rPr>
              <w:t xml:space="preserve">0.9959 </w:t>
            </w:r>
          </w:p>
        </w:tc>
      </w:tr>
      <w:tr w:rsidR="002E1FEA" w14:paraId="5E9987A5" w14:textId="77777777">
        <w:trPr>
          <w:trHeight w:val="23"/>
          <w:jc w:val="center"/>
        </w:trPr>
        <w:tc>
          <w:tcPr>
            <w:tcW w:w="0" w:type="auto"/>
            <w:tcBorders>
              <w:top w:val="nil"/>
              <w:left w:val="nil"/>
              <w:bottom w:val="nil"/>
              <w:right w:val="nil"/>
            </w:tcBorders>
            <w:shd w:val="clear" w:color="auto" w:fill="FFFFFF"/>
            <w:vAlign w:val="center"/>
          </w:tcPr>
          <w:p w14:paraId="1692E2F4" w14:textId="77777777" w:rsidR="002E1FEA" w:rsidRDefault="00000000">
            <w:pPr>
              <w:widowControl/>
              <w:spacing w:line="300" w:lineRule="auto"/>
              <w:jc w:val="left"/>
              <w:textAlignment w:val="center"/>
              <w:rPr>
                <w:sz w:val="24"/>
              </w:rPr>
            </w:pPr>
            <w:r>
              <w:rPr>
                <w:color w:val="231F20"/>
                <w:kern w:val="0"/>
                <w:sz w:val="24"/>
                <w:lang w:bidi="ar"/>
              </w:rPr>
              <w:t>IBA FC65-G</w:t>
            </w:r>
          </w:p>
        </w:tc>
        <w:tc>
          <w:tcPr>
            <w:tcW w:w="0" w:type="auto"/>
            <w:tcBorders>
              <w:top w:val="nil"/>
              <w:left w:val="nil"/>
              <w:bottom w:val="nil"/>
              <w:right w:val="nil"/>
            </w:tcBorders>
            <w:shd w:val="clear" w:color="auto" w:fill="FFFFFF"/>
            <w:vAlign w:val="center"/>
          </w:tcPr>
          <w:p w14:paraId="1C196E27"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16A39AE6"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1D7A1D08"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70B88D93"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731C4027" w14:textId="77777777" w:rsidR="002E1FEA" w:rsidRDefault="00000000">
            <w:pPr>
              <w:widowControl/>
              <w:spacing w:line="300" w:lineRule="auto"/>
              <w:jc w:val="right"/>
              <w:textAlignment w:val="center"/>
              <w:rPr>
                <w:sz w:val="24"/>
              </w:rPr>
            </w:pPr>
            <w:r>
              <w:rPr>
                <w:color w:val="231F20"/>
                <w:kern w:val="0"/>
                <w:sz w:val="24"/>
                <w:lang w:bidi="ar"/>
              </w:rPr>
              <w:t xml:space="preserve">1.0249 </w:t>
            </w:r>
          </w:p>
        </w:tc>
        <w:tc>
          <w:tcPr>
            <w:tcW w:w="0" w:type="auto"/>
            <w:tcBorders>
              <w:top w:val="nil"/>
              <w:left w:val="nil"/>
              <w:bottom w:val="nil"/>
              <w:right w:val="nil"/>
            </w:tcBorders>
            <w:shd w:val="clear" w:color="auto" w:fill="FFFFFF"/>
            <w:vAlign w:val="center"/>
          </w:tcPr>
          <w:p w14:paraId="1DD60CD5" w14:textId="77777777" w:rsidR="002E1FEA" w:rsidRDefault="00000000">
            <w:pPr>
              <w:widowControl/>
              <w:spacing w:line="300" w:lineRule="auto"/>
              <w:jc w:val="right"/>
              <w:textAlignment w:val="center"/>
              <w:rPr>
                <w:sz w:val="24"/>
              </w:rPr>
            </w:pPr>
            <w:r>
              <w:rPr>
                <w:color w:val="000000"/>
                <w:kern w:val="0"/>
                <w:sz w:val="24"/>
                <w:lang w:bidi="ar"/>
              </w:rPr>
              <w:t xml:space="preserve">1.0195 </w:t>
            </w:r>
          </w:p>
        </w:tc>
        <w:tc>
          <w:tcPr>
            <w:tcW w:w="0" w:type="auto"/>
            <w:tcBorders>
              <w:top w:val="nil"/>
              <w:left w:val="nil"/>
              <w:bottom w:val="nil"/>
              <w:right w:val="nil"/>
            </w:tcBorders>
            <w:shd w:val="clear" w:color="auto" w:fill="FFFFFF"/>
            <w:vAlign w:val="center"/>
          </w:tcPr>
          <w:p w14:paraId="37B71A2D" w14:textId="77777777" w:rsidR="002E1FEA" w:rsidRDefault="00000000">
            <w:pPr>
              <w:widowControl/>
              <w:spacing w:line="300" w:lineRule="auto"/>
              <w:jc w:val="right"/>
              <w:textAlignment w:val="center"/>
              <w:rPr>
                <w:sz w:val="24"/>
              </w:rPr>
            </w:pPr>
            <w:r>
              <w:rPr>
                <w:color w:val="000000"/>
                <w:kern w:val="0"/>
                <w:sz w:val="24"/>
                <w:lang w:bidi="ar"/>
              </w:rPr>
              <w:t xml:space="preserve">1.0154 </w:t>
            </w:r>
          </w:p>
        </w:tc>
        <w:tc>
          <w:tcPr>
            <w:tcW w:w="0" w:type="auto"/>
            <w:tcBorders>
              <w:top w:val="nil"/>
              <w:left w:val="nil"/>
              <w:bottom w:val="nil"/>
              <w:right w:val="nil"/>
            </w:tcBorders>
            <w:shd w:val="clear" w:color="auto" w:fill="FFFFFF"/>
            <w:vAlign w:val="center"/>
          </w:tcPr>
          <w:p w14:paraId="0673FF2D" w14:textId="77777777" w:rsidR="002E1FEA" w:rsidRDefault="00000000">
            <w:pPr>
              <w:widowControl/>
              <w:spacing w:line="300" w:lineRule="auto"/>
              <w:jc w:val="right"/>
              <w:textAlignment w:val="center"/>
              <w:rPr>
                <w:sz w:val="24"/>
              </w:rPr>
            </w:pPr>
            <w:r>
              <w:rPr>
                <w:color w:val="000000"/>
                <w:kern w:val="0"/>
                <w:sz w:val="24"/>
                <w:lang w:bidi="ar"/>
              </w:rPr>
              <w:t xml:space="preserve">1.0120 </w:t>
            </w:r>
          </w:p>
        </w:tc>
        <w:tc>
          <w:tcPr>
            <w:tcW w:w="0" w:type="auto"/>
            <w:tcBorders>
              <w:top w:val="nil"/>
              <w:left w:val="nil"/>
              <w:bottom w:val="nil"/>
              <w:right w:val="nil"/>
            </w:tcBorders>
            <w:shd w:val="clear" w:color="auto" w:fill="FFFFFF"/>
            <w:vAlign w:val="center"/>
          </w:tcPr>
          <w:p w14:paraId="2B11181F" w14:textId="77777777" w:rsidR="002E1FEA" w:rsidRDefault="00000000">
            <w:pPr>
              <w:widowControl/>
              <w:spacing w:line="300" w:lineRule="auto"/>
              <w:jc w:val="right"/>
              <w:textAlignment w:val="center"/>
              <w:rPr>
                <w:sz w:val="24"/>
              </w:rPr>
            </w:pPr>
            <w:r>
              <w:rPr>
                <w:color w:val="000000"/>
                <w:kern w:val="0"/>
                <w:sz w:val="24"/>
                <w:lang w:bidi="ar"/>
              </w:rPr>
              <w:t xml:space="preserve">1.0091 </w:t>
            </w:r>
          </w:p>
        </w:tc>
        <w:tc>
          <w:tcPr>
            <w:tcW w:w="0" w:type="auto"/>
            <w:tcBorders>
              <w:top w:val="nil"/>
              <w:left w:val="nil"/>
              <w:bottom w:val="nil"/>
              <w:right w:val="nil"/>
            </w:tcBorders>
            <w:shd w:val="clear" w:color="auto" w:fill="FFFFFF"/>
            <w:vAlign w:val="center"/>
          </w:tcPr>
          <w:p w14:paraId="49D72EA2" w14:textId="77777777" w:rsidR="002E1FEA" w:rsidRDefault="00000000">
            <w:pPr>
              <w:widowControl/>
              <w:spacing w:line="300" w:lineRule="auto"/>
              <w:jc w:val="right"/>
              <w:textAlignment w:val="center"/>
              <w:rPr>
                <w:sz w:val="24"/>
              </w:rPr>
            </w:pPr>
            <w:r>
              <w:rPr>
                <w:color w:val="000000"/>
                <w:kern w:val="0"/>
                <w:sz w:val="24"/>
                <w:lang w:bidi="ar"/>
              </w:rPr>
              <w:t xml:space="preserve">1.0068 </w:t>
            </w:r>
          </w:p>
        </w:tc>
        <w:tc>
          <w:tcPr>
            <w:tcW w:w="0" w:type="auto"/>
            <w:tcBorders>
              <w:top w:val="nil"/>
              <w:left w:val="nil"/>
              <w:bottom w:val="nil"/>
              <w:right w:val="nil"/>
            </w:tcBorders>
            <w:shd w:val="clear" w:color="auto" w:fill="FFFFFF"/>
            <w:vAlign w:val="center"/>
          </w:tcPr>
          <w:p w14:paraId="5F24E0BB" w14:textId="77777777" w:rsidR="002E1FEA" w:rsidRDefault="00000000">
            <w:pPr>
              <w:widowControl/>
              <w:spacing w:line="300" w:lineRule="auto"/>
              <w:jc w:val="right"/>
              <w:textAlignment w:val="center"/>
              <w:rPr>
                <w:sz w:val="24"/>
              </w:rPr>
            </w:pPr>
            <w:r>
              <w:rPr>
                <w:color w:val="000000"/>
                <w:kern w:val="0"/>
                <w:sz w:val="24"/>
                <w:lang w:bidi="ar"/>
              </w:rPr>
              <w:t xml:space="preserve">1.0047 </w:t>
            </w:r>
          </w:p>
        </w:tc>
        <w:tc>
          <w:tcPr>
            <w:tcW w:w="0" w:type="auto"/>
            <w:tcBorders>
              <w:top w:val="nil"/>
              <w:left w:val="nil"/>
              <w:bottom w:val="nil"/>
              <w:right w:val="nil"/>
            </w:tcBorders>
            <w:shd w:val="clear" w:color="auto" w:fill="FFFFFF"/>
            <w:vAlign w:val="center"/>
          </w:tcPr>
          <w:p w14:paraId="24CE44A5" w14:textId="77777777" w:rsidR="002E1FEA" w:rsidRDefault="00000000">
            <w:pPr>
              <w:widowControl/>
              <w:spacing w:line="300" w:lineRule="auto"/>
              <w:jc w:val="right"/>
              <w:textAlignment w:val="center"/>
              <w:rPr>
                <w:sz w:val="24"/>
              </w:rPr>
            </w:pPr>
            <w:r>
              <w:rPr>
                <w:color w:val="000000"/>
                <w:kern w:val="0"/>
                <w:sz w:val="24"/>
                <w:lang w:bidi="ar"/>
              </w:rPr>
              <w:t xml:space="preserve">1.0014 </w:t>
            </w:r>
          </w:p>
        </w:tc>
        <w:tc>
          <w:tcPr>
            <w:tcW w:w="0" w:type="auto"/>
            <w:tcBorders>
              <w:top w:val="nil"/>
              <w:left w:val="nil"/>
              <w:bottom w:val="nil"/>
              <w:right w:val="nil"/>
            </w:tcBorders>
            <w:shd w:val="clear" w:color="auto" w:fill="FFFFFF"/>
            <w:vAlign w:val="center"/>
          </w:tcPr>
          <w:p w14:paraId="182C3833" w14:textId="77777777" w:rsidR="002E1FEA" w:rsidRDefault="00000000">
            <w:pPr>
              <w:widowControl/>
              <w:spacing w:line="300" w:lineRule="auto"/>
              <w:jc w:val="right"/>
              <w:textAlignment w:val="center"/>
              <w:rPr>
                <w:sz w:val="24"/>
              </w:rPr>
            </w:pPr>
            <w:r>
              <w:rPr>
                <w:color w:val="000000"/>
                <w:kern w:val="0"/>
                <w:sz w:val="24"/>
                <w:lang w:bidi="ar"/>
              </w:rPr>
              <w:t xml:space="preserve">0.9988 </w:t>
            </w:r>
          </w:p>
        </w:tc>
        <w:tc>
          <w:tcPr>
            <w:tcW w:w="0" w:type="auto"/>
            <w:tcBorders>
              <w:top w:val="nil"/>
              <w:left w:val="nil"/>
              <w:bottom w:val="nil"/>
              <w:right w:val="nil"/>
            </w:tcBorders>
            <w:shd w:val="clear" w:color="auto" w:fill="FFFFFF"/>
            <w:vAlign w:val="center"/>
          </w:tcPr>
          <w:p w14:paraId="7374B03A" w14:textId="77777777" w:rsidR="002E1FEA" w:rsidRDefault="00000000">
            <w:pPr>
              <w:widowControl/>
              <w:spacing w:line="300" w:lineRule="auto"/>
              <w:jc w:val="right"/>
              <w:textAlignment w:val="center"/>
              <w:rPr>
                <w:sz w:val="24"/>
              </w:rPr>
            </w:pPr>
            <w:r>
              <w:rPr>
                <w:color w:val="000000"/>
                <w:kern w:val="0"/>
                <w:sz w:val="24"/>
                <w:lang w:bidi="ar"/>
              </w:rPr>
              <w:t xml:space="preserve">0.9949 </w:t>
            </w:r>
          </w:p>
        </w:tc>
      </w:tr>
      <w:tr w:rsidR="002E1FEA" w14:paraId="49DF98CA" w14:textId="77777777">
        <w:trPr>
          <w:trHeight w:val="23"/>
          <w:jc w:val="center"/>
        </w:trPr>
        <w:tc>
          <w:tcPr>
            <w:tcW w:w="0" w:type="auto"/>
            <w:tcBorders>
              <w:top w:val="nil"/>
              <w:left w:val="nil"/>
              <w:bottom w:val="nil"/>
              <w:right w:val="nil"/>
            </w:tcBorders>
            <w:shd w:val="clear" w:color="auto" w:fill="FFFFFF"/>
            <w:vAlign w:val="center"/>
          </w:tcPr>
          <w:p w14:paraId="42F5B868" w14:textId="77777777" w:rsidR="002E1FEA" w:rsidRDefault="00000000">
            <w:pPr>
              <w:widowControl/>
              <w:spacing w:line="300" w:lineRule="auto"/>
              <w:jc w:val="left"/>
              <w:textAlignment w:val="center"/>
              <w:rPr>
                <w:sz w:val="24"/>
              </w:rPr>
            </w:pPr>
            <w:r>
              <w:rPr>
                <w:color w:val="231F20"/>
                <w:kern w:val="0"/>
                <w:sz w:val="24"/>
                <w:lang w:bidi="ar"/>
              </w:rPr>
              <w:t>Exradin A12</w:t>
            </w:r>
          </w:p>
        </w:tc>
        <w:tc>
          <w:tcPr>
            <w:tcW w:w="0" w:type="auto"/>
            <w:tcBorders>
              <w:top w:val="nil"/>
              <w:left w:val="nil"/>
              <w:bottom w:val="nil"/>
              <w:right w:val="nil"/>
            </w:tcBorders>
            <w:shd w:val="clear" w:color="auto" w:fill="FFFFFF"/>
            <w:vAlign w:val="center"/>
          </w:tcPr>
          <w:p w14:paraId="67B04419"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70315682"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2FD0BADB"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759D2053"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27EDF5E8" w14:textId="77777777" w:rsidR="002E1FEA" w:rsidRDefault="00000000">
            <w:pPr>
              <w:widowControl/>
              <w:spacing w:line="300" w:lineRule="auto"/>
              <w:jc w:val="right"/>
              <w:textAlignment w:val="center"/>
              <w:rPr>
                <w:sz w:val="24"/>
              </w:rPr>
            </w:pPr>
            <w:r>
              <w:rPr>
                <w:color w:val="231F20"/>
                <w:kern w:val="0"/>
                <w:sz w:val="24"/>
                <w:lang w:bidi="ar"/>
              </w:rPr>
              <w:t xml:space="preserve">1.0260 </w:t>
            </w:r>
          </w:p>
        </w:tc>
        <w:tc>
          <w:tcPr>
            <w:tcW w:w="0" w:type="auto"/>
            <w:tcBorders>
              <w:top w:val="nil"/>
              <w:left w:val="nil"/>
              <w:bottom w:val="nil"/>
              <w:right w:val="nil"/>
            </w:tcBorders>
            <w:shd w:val="clear" w:color="auto" w:fill="FFFFFF"/>
            <w:vAlign w:val="center"/>
          </w:tcPr>
          <w:p w14:paraId="6EFF9288" w14:textId="77777777" w:rsidR="002E1FEA" w:rsidRDefault="00000000">
            <w:pPr>
              <w:widowControl/>
              <w:spacing w:line="300" w:lineRule="auto"/>
              <w:jc w:val="right"/>
              <w:textAlignment w:val="center"/>
              <w:rPr>
                <w:sz w:val="24"/>
              </w:rPr>
            </w:pPr>
            <w:r>
              <w:rPr>
                <w:color w:val="000000"/>
                <w:kern w:val="0"/>
                <w:sz w:val="24"/>
                <w:lang w:bidi="ar"/>
              </w:rPr>
              <w:t xml:space="preserve">1.0205 </w:t>
            </w:r>
          </w:p>
        </w:tc>
        <w:tc>
          <w:tcPr>
            <w:tcW w:w="0" w:type="auto"/>
            <w:tcBorders>
              <w:top w:val="nil"/>
              <w:left w:val="nil"/>
              <w:bottom w:val="nil"/>
              <w:right w:val="nil"/>
            </w:tcBorders>
            <w:shd w:val="clear" w:color="auto" w:fill="FFFFFF"/>
            <w:vAlign w:val="center"/>
          </w:tcPr>
          <w:p w14:paraId="5DA54FA9" w14:textId="77777777" w:rsidR="002E1FEA" w:rsidRDefault="00000000">
            <w:pPr>
              <w:widowControl/>
              <w:spacing w:line="300" w:lineRule="auto"/>
              <w:jc w:val="right"/>
              <w:textAlignment w:val="center"/>
              <w:rPr>
                <w:sz w:val="24"/>
              </w:rPr>
            </w:pPr>
            <w:r>
              <w:rPr>
                <w:color w:val="000000"/>
                <w:kern w:val="0"/>
                <w:sz w:val="24"/>
                <w:lang w:bidi="ar"/>
              </w:rPr>
              <w:t xml:space="preserve">1.0162 </w:t>
            </w:r>
          </w:p>
        </w:tc>
        <w:tc>
          <w:tcPr>
            <w:tcW w:w="0" w:type="auto"/>
            <w:tcBorders>
              <w:top w:val="nil"/>
              <w:left w:val="nil"/>
              <w:bottom w:val="nil"/>
              <w:right w:val="nil"/>
            </w:tcBorders>
            <w:shd w:val="clear" w:color="auto" w:fill="FFFFFF"/>
            <w:vAlign w:val="center"/>
          </w:tcPr>
          <w:p w14:paraId="29EDE1BC" w14:textId="77777777" w:rsidR="002E1FEA" w:rsidRDefault="00000000">
            <w:pPr>
              <w:widowControl/>
              <w:spacing w:line="300" w:lineRule="auto"/>
              <w:jc w:val="right"/>
              <w:textAlignment w:val="center"/>
              <w:rPr>
                <w:sz w:val="24"/>
              </w:rPr>
            </w:pPr>
            <w:r>
              <w:rPr>
                <w:color w:val="000000"/>
                <w:kern w:val="0"/>
                <w:sz w:val="24"/>
                <w:lang w:bidi="ar"/>
              </w:rPr>
              <w:t xml:space="preserve">1.0127 </w:t>
            </w:r>
          </w:p>
        </w:tc>
        <w:tc>
          <w:tcPr>
            <w:tcW w:w="0" w:type="auto"/>
            <w:tcBorders>
              <w:top w:val="nil"/>
              <w:left w:val="nil"/>
              <w:bottom w:val="nil"/>
              <w:right w:val="nil"/>
            </w:tcBorders>
            <w:shd w:val="clear" w:color="auto" w:fill="FFFFFF"/>
            <w:vAlign w:val="center"/>
          </w:tcPr>
          <w:p w14:paraId="25F9ACE2" w14:textId="77777777" w:rsidR="002E1FEA" w:rsidRDefault="00000000">
            <w:pPr>
              <w:widowControl/>
              <w:spacing w:line="300" w:lineRule="auto"/>
              <w:jc w:val="right"/>
              <w:textAlignment w:val="center"/>
              <w:rPr>
                <w:sz w:val="24"/>
              </w:rPr>
            </w:pPr>
            <w:r>
              <w:rPr>
                <w:color w:val="000000"/>
                <w:kern w:val="0"/>
                <w:sz w:val="24"/>
                <w:lang w:bidi="ar"/>
              </w:rPr>
              <w:t xml:space="preserve">1.0097 </w:t>
            </w:r>
          </w:p>
        </w:tc>
        <w:tc>
          <w:tcPr>
            <w:tcW w:w="0" w:type="auto"/>
            <w:tcBorders>
              <w:top w:val="nil"/>
              <w:left w:val="nil"/>
              <w:bottom w:val="nil"/>
              <w:right w:val="nil"/>
            </w:tcBorders>
            <w:shd w:val="clear" w:color="auto" w:fill="FFFFFF"/>
            <w:vAlign w:val="center"/>
          </w:tcPr>
          <w:p w14:paraId="766A2DCB" w14:textId="77777777" w:rsidR="002E1FEA" w:rsidRDefault="00000000">
            <w:pPr>
              <w:widowControl/>
              <w:spacing w:line="300" w:lineRule="auto"/>
              <w:jc w:val="right"/>
              <w:textAlignment w:val="center"/>
              <w:rPr>
                <w:sz w:val="24"/>
              </w:rPr>
            </w:pPr>
            <w:r>
              <w:rPr>
                <w:color w:val="000000"/>
                <w:kern w:val="0"/>
                <w:sz w:val="24"/>
                <w:lang w:bidi="ar"/>
              </w:rPr>
              <w:t xml:space="preserve">1.0072 </w:t>
            </w:r>
          </w:p>
        </w:tc>
        <w:tc>
          <w:tcPr>
            <w:tcW w:w="0" w:type="auto"/>
            <w:tcBorders>
              <w:top w:val="nil"/>
              <w:left w:val="nil"/>
              <w:bottom w:val="nil"/>
              <w:right w:val="nil"/>
            </w:tcBorders>
            <w:shd w:val="clear" w:color="auto" w:fill="FFFFFF"/>
            <w:vAlign w:val="center"/>
          </w:tcPr>
          <w:p w14:paraId="626BC0D3" w14:textId="77777777" w:rsidR="002E1FEA" w:rsidRDefault="00000000">
            <w:pPr>
              <w:widowControl/>
              <w:spacing w:line="300" w:lineRule="auto"/>
              <w:jc w:val="right"/>
              <w:textAlignment w:val="center"/>
              <w:rPr>
                <w:sz w:val="24"/>
              </w:rPr>
            </w:pPr>
            <w:r>
              <w:rPr>
                <w:color w:val="000000"/>
                <w:kern w:val="0"/>
                <w:sz w:val="24"/>
                <w:lang w:bidi="ar"/>
              </w:rPr>
              <w:t xml:space="preserve">1.0051 </w:t>
            </w:r>
          </w:p>
        </w:tc>
        <w:tc>
          <w:tcPr>
            <w:tcW w:w="0" w:type="auto"/>
            <w:tcBorders>
              <w:top w:val="nil"/>
              <w:left w:val="nil"/>
              <w:bottom w:val="nil"/>
              <w:right w:val="nil"/>
            </w:tcBorders>
            <w:shd w:val="clear" w:color="auto" w:fill="FFFFFF"/>
            <w:vAlign w:val="center"/>
          </w:tcPr>
          <w:p w14:paraId="5AD15710" w14:textId="77777777" w:rsidR="002E1FEA" w:rsidRDefault="00000000">
            <w:pPr>
              <w:widowControl/>
              <w:spacing w:line="300" w:lineRule="auto"/>
              <w:jc w:val="right"/>
              <w:textAlignment w:val="center"/>
              <w:rPr>
                <w:sz w:val="24"/>
              </w:rPr>
            </w:pPr>
            <w:r>
              <w:rPr>
                <w:color w:val="000000"/>
                <w:kern w:val="0"/>
                <w:sz w:val="24"/>
                <w:lang w:bidi="ar"/>
              </w:rPr>
              <w:t xml:space="preserve">1.0015 </w:t>
            </w:r>
          </w:p>
        </w:tc>
        <w:tc>
          <w:tcPr>
            <w:tcW w:w="0" w:type="auto"/>
            <w:tcBorders>
              <w:top w:val="nil"/>
              <w:left w:val="nil"/>
              <w:bottom w:val="nil"/>
              <w:right w:val="nil"/>
            </w:tcBorders>
            <w:shd w:val="clear" w:color="auto" w:fill="FFFFFF"/>
            <w:vAlign w:val="center"/>
          </w:tcPr>
          <w:p w14:paraId="2C05D6AF" w14:textId="77777777" w:rsidR="002E1FEA" w:rsidRDefault="00000000">
            <w:pPr>
              <w:widowControl/>
              <w:spacing w:line="300" w:lineRule="auto"/>
              <w:jc w:val="right"/>
              <w:textAlignment w:val="center"/>
              <w:rPr>
                <w:sz w:val="24"/>
              </w:rPr>
            </w:pPr>
            <w:r>
              <w:rPr>
                <w:color w:val="000000"/>
                <w:kern w:val="0"/>
                <w:sz w:val="24"/>
                <w:lang w:bidi="ar"/>
              </w:rPr>
              <w:t xml:space="preserve">0.9987 </w:t>
            </w:r>
          </w:p>
        </w:tc>
        <w:tc>
          <w:tcPr>
            <w:tcW w:w="0" w:type="auto"/>
            <w:tcBorders>
              <w:top w:val="nil"/>
              <w:left w:val="nil"/>
              <w:bottom w:val="nil"/>
              <w:right w:val="nil"/>
            </w:tcBorders>
            <w:shd w:val="clear" w:color="auto" w:fill="FFFFFF"/>
            <w:vAlign w:val="center"/>
          </w:tcPr>
          <w:p w14:paraId="7709B131" w14:textId="77777777" w:rsidR="002E1FEA" w:rsidRDefault="00000000">
            <w:pPr>
              <w:widowControl/>
              <w:spacing w:line="300" w:lineRule="auto"/>
              <w:jc w:val="right"/>
              <w:textAlignment w:val="center"/>
              <w:rPr>
                <w:sz w:val="24"/>
              </w:rPr>
            </w:pPr>
            <w:r>
              <w:rPr>
                <w:color w:val="000000"/>
                <w:kern w:val="0"/>
                <w:sz w:val="24"/>
                <w:lang w:bidi="ar"/>
              </w:rPr>
              <w:t xml:space="preserve">0.9944 </w:t>
            </w:r>
          </w:p>
        </w:tc>
      </w:tr>
      <w:tr w:rsidR="002E1FEA" w14:paraId="619EDB40" w14:textId="77777777">
        <w:trPr>
          <w:trHeight w:val="23"/>
          <w:jc w:val="center"/>
        </w:trPr>
        <w:tc>
          <w:tcPr>
            <w:tcW w:w="0" w:type="auto"/>
            <w:tcBorders>
              <w:top w:val="nil"/>
              <w:left w:val="nil"/>
              <w:bottom w:val="nil"/>
              <w:right w:val="nil"/>
            </w:tcBorders>
            <w:shd w:val="clear" w:color="auto" w:fill="FFFFFF"/>
            <w:vAlign w:val="center"/>
          </w:tcPr>
          <w:p w14:paraId="21F55E1E" w14:textId="77777777" w:rsidR="002E1FEA" w:rsidRDefault="00000000">
            <w:pPr>
              <w:widowControl/>
              <w:spacing w:line="300" w:lineRule="auto"/>
              <w:jc w:val="left"/>
              <w:textAlignment w:val="center"/>
              <w:rPr>
                <w:sz w:val="24"/>
              </w:rPr>
            </w:pPr>
            <w:r>
              <w:rPr>
                <w:color w:val="231F20"/>
                <w:kern w:val="0"/>
                <w:sz w:val="24"/>
                <w:lang w:bidi="ar"/>
              </w:rPr>
              <w:t>Exradin A19</w:t>
            </w:r>
          </w:p>
        </w:tc>
        <w:tc>
          <w:tcPr>
            <w:tcW w:w="0" w:type="auto"/>
            <w:tcBorders>
              <w:top w:val="nil"/>
              <w:left w:val="nil"/>
              <w:bottom w:val="nil"/>
              <w:right w:val="nil"/>
            </w:tcBorders>
            <w:shd w:val="clear" w:color="auto" w:fill="FFFFFF"/>
            <w:vAlign w:val="center"/>
          </w:tcPr>
          <w:p w14:paraId="5D286B7B"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72B02B91"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6B844A5E"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4D25D92E"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40099C3E" w14:textId="77777777" w:rsidR="002E1FEA" w:rsidRDefault="00000000">
            <w:pPr>
              <w:widowControl/>
              <w:spacing w:line="300" w:lineRule="auto"/>
              <w:jc w:val="right"/>
              <w:textAlignment w:val="center"/>
              <w:rPr>
                <w:sz w:val="24"/>
              </w:rPr>
            </w:pPr>
            <w:r>
              <w:rPr>
                <w:color w:val="231F20"/>
                <w:kern w:val="0"/>
                <w:sz w:val="24"/>
                <w:lang w:bidi="ar"/>
              </w:rPr>
              <w:t xml:space="preserve">1.0254 </w:t>
            </w:r>
          </w:p>
        </w:tc>
        <w:tc>
          <w:tcPr>
            <w:tcW w:w="0" w:type="auto"/>
            <w:tcBorders>
              <w:top w:val="nil"/>
              <w:left w:val="nil"/>
              <w:bottom w:val="nil"/>
              <w:right w:val="nil"/>
            </w:tcBorders>
            <w:shd w:val="clear" w:color="auto" w:fill="FFFFFF"/>
            <w:vAlign w:val="center"/>
          </w:tcPr>
          <w:p w14:paraId="4BBBCAE4" w14:textId="77777777" w:rsidR="002E1FEA" w:rsidRDefault="00000000">
            <w:pPr>
              <w:widowControl/>
              <w:spacing w:line="300" w:lineRule="auto"/>
              <w:jc w:val="right"/>
              <w:textAlignment w:val="center"/>
              <w:rPr>
                <w:sz w:val="24"/>
              </w:rPr>
            </w:pPr>
            <w:r>
              <w:rPr>
                <w:color w:val="000000"/>
                <w:kern w:val="0"/>
                <w:sz w:val="24"/>
                <w:lang w:bidi="ar"/>
              </w:rPr>
              <w:t xml:space="preserve">1.0202 </w:t>
            </w:r>
          </w:p>
        </w:tc>
        <w:tc>
          <w:tcPr>
            <w:tcW w:w="0" w:type="auto"/>
            <w:tcBorders>
              <w:top w:val="nil"/>
              <w:left w:val="nil"/>
              <w:bottom w:val="nil"/>
              <w:right w:val="nil"/>
            </w:tcBorders>
            <w:shd w:val="clear" w:color="auto" w:fill="FFFFFF"/>
            <w:vAlign w:val="center"/>
          </w:tcPr>
          <w:p w14:paraId="7E637AE5" w14:textId="77777777" w:rsidR="002E1FEA" w:rsidRDefault="00000000">
            <w:pPr>
              <w:widowControl/>
              <w:spacing w:line="300" w:lineRule="auto"/>
              <w:jc w:val="right"/>
              <w:textAlignment w:val="center"/>
              <w:rPr>
                <w:sz w:val="24"/>
              </w:rPr>
            </w:pPr>
            <w:r>
              <w:rPr>
                <w:color w:val="000000"/>
                <w:kern w:val="0"/>
                <w:sz w:val="24"/>
                <w:lang w:bidi="ar"/>
              </w:rPr>
              <w:t xml:space="preserve">1.0161 </w:t>
            </w:r>
          </w:p>
        </w:tc>
        <w:tc>
          <w:tcPr>
            <w:tcW w:w="0" w:type="auto"/>
            <w:tcBorders>
              <w:top w:val="nil"/>
              <w:left w:val="nil"/>
              <w:bottom w:val="nil"/>
              <w:right w:val="nil"/>
            </w:tcBorders>
            <w:shd w:val="clear" w:color="auto" w:fill="FFFFFF"/>
            <w:vAlign w:val="center"/>
          </w:tcPr>
          <w:p w14:paraId="496E9CE0" w14:textId="77777777" w:rsidR="002E1FEA" w:rsidRDefault="00000000">
            <w:pPr>
              <w:widowControl/>
              <w:spacing w:line="300" w:lineRule="auto"/>
              <w:jc w:val="right"/>
              <w:textAlignment w:val="center"/>
              <w:rPr>
                <w:sz w:val="24"/>
              </w:rPr>
            </w:pPr>
            <w:r>
              <w:rPr>
                <w:color w:val="000000"/>
                <w:kern w:val="0"/>
                <w:sz w:val="24"/>
                <w:lang w:bidi="ar"/>
              </w:rPr>
              <w:t xml:space="preserve">1.0127 </w:t>
            </w:r>
          </w:p>
        </w:tc>
        <w:tc>
          <w:tcPr>
            <w:tcW w:w="0" w:type="auto"/>
            <w:tcBorders>
              <w:top w:val="nil"/>
              <w:left w:val="nil"/>
              <w:bottom w:val="nil"/>
              <w:right w:val="nil"/>
            </w:tcBorders>
            <w:shd w:val="clear" w:color="auto" w:fill="FFFFFF"/>
            <w:vAlign w:val="center"/>
          </w:tcPr>
          <w:p w14:paraId="3385169E" w14:textId="77777777" w:rsidR="002E1FEA" w:rsidRDefault="00000000">
            <w:pPr>
              <w:widowControl/>
              <w:spacing w:line="300" w:lineRule="auto"/>
              <w:jc w:val="right"/>
              <w:textAlignment w:val="center"/>
              <w:rPr>
                <w:sz w:val="24"/>
              </w:rPr>
            </w:pPr>
            <w:r>
              <w:rPr>
                <w:color w:val="000000"/>
                <w:kern w:val="0"/>
                <w:sz w:val="24"/>
                <w:lang w:bidi="ar"/>
              </w:rPr>
              <w:t xml:space="preserve">1.0098 </w:t>
            </w:r>
          </w:p>
        </w:tc>
        <w:tc>
          <w:tcPr>
            <w:tcW w:w="0" w:type="auto"/>
            <w:tcBorders>
              <w:top w:val="nil"/>
              <w:left w:val="nil"/>
              <w:bottom w:val="nil"/>
              <w:right w:val="nil"/>
            </w:tcBorders>
            <w:shd w:val="clear" w:color="auto" w:fill="FFFFFF"/>
            <w:vAlign w:val="center"/>
          </w:tcPr>
          <w:p w14:paraId="13C16BB1" w14:textId="77777777" w:rsidR="002E1FEA" w:rsidRDefault="00000000">
            <w:pPr>
              <w:widowControl/>
              <w:spacing w:line="300" w:lineRule="auto"/>
              <w:jc w:val="right"/>
              <w:textAlignment w:val="center"/>
              <w:rPr>
                <w:sz w:val="24"/>
              </w:rPr>
            </w:pPr>
            <w:r>
              <w:rPr>
                <w:color w:val="000000"/>
                <w:kern w:val="0"/>
                <w:sz w:val="24"/>
                <w:lang w:bidi="ar"/>
              </w:rPr>
              <w:t xml:space="preserve">1.0073 </w:t>
            </w:r>
          </w:p>
        </w:tc>
        <w:tc>
          <w:tcPr>
            <w:tcW w:w="0" w:type="auto"/>
            <w:tcBorders>
              <w:top w:val="nil"/>
              <w:left w:val="nil"/>
              <w:bottom w:val="nil"/>
              <w:right w:val="nil"/>
            </w:tcBorders>
            <w:shd w:val="clear" w:color="auto" w:fill="FFFFFF"/>
            <w:vAlign w:val="center"/>
          </w:tcPr>
          <w:p w14:paraId="7E4D12EE" w14:textId="77777777" w:rsidR="002E1FEA" w:rsidRDefault="00000000">
            <w:pPr>
              <w:widowControl/>
              <w:spacing w:line="300" w:lineRule="auto"/>
              <w:jc w:val="right"/>
              <w:textAlignment w:val="center"/>
              <w:rPr>
                <w:sz w:val="24"/>
              </w:rPr>
            </w:pPr>
            <w:r>
              <w:rPr>
                <w:color w:val="000000"/>
                <w:kern w:val="0"/>
                <w:sz w:val="24"/>
                <w:lang w:bidi="ar"/>
              </w:rPr>
              <w:t xml:space="preserve">1.0051 </w:t>
            </w:r>
          </w:p>
        </w:tc>
        <w:tc>
          <w:tcPr>
            <w:tcW w:w="0" w:type="auto"/>
            <w:tcBorders>
              <w:top w:val="nil"/>
              <w:left w:val="nil"/>
              <w:bottom w:val="nil"/>
              <w:right w:val="nil"/>
            </w:tcBorders>
            <w:shd w:val="clear" w:color="auto" w:fill="FFFFFF"/>
            <w:vAlign w:val="center"/>
          </w:tcPr>
          <w:p w14:paraId="6DDC260D" w14:textId="77777777" w:rsidR="002E1FEA" w:rsidRDefault="00000000">
            <w:pPr>
              <w:widowControl/>
              <w:spacing w:line="300" w:lineRule="auto"/>
              <w:jc w:val="right"/>
              <w:textAlignment w:val="center"/>
              <w:rPr>
                <w:sz w:val="24"/>
              </w:rPr>
            </w:pPr>
            <w:r>
              <w:rPr>
                <w:color w:val="000000"/>
                <w:kern w:val="0"/>
                <w:sz w:val="24"/>
                <w:lang w:bidi="ar"/>
              </w:rPr>
              <w:t xml:space="preserve">1.0015 </w:t>
            </w:r>
          </w:p>
        </w:tc>
        <w:tc>
          <w:tcPr>
            <w:tcW w:w="0" w:type="auto"/>
            <w:tcBorders>
              <w:top w:val="nil"/>
              <w:left w:val="nil"/>
              <w:bottom w:val="nil"/>
              <w:right w:val="nil"/>
            </w:tcBorders>
            <w:shd w:val="clear" w:color="auto" w:fill="FFFFFF"/>
            <w:vAlign w:val="center"/>
          </w:tcPr>
          <w:p w14:paraId="31ACA8A6" w14:textId="77777777" w:rsidR="002E1FEA" w:rsidRDefault="00000000">
            <w:pPr>
              <w:widowControl/>
              <w:spacing w:line="300" w:lineRule="auto"/>
              <w:jc w:val="right"/>
              <w:textAlignment w:val="center"/>
              <w:rPr>
                <w:sz w:val="24"/>
              </w:rPr>
            </w:pPr>
            <w:r>
              <w:rPr>
                <w:color w:val="000000"/>
                <w:kern w:val="0"/>
                <w:sz w:val="24"/>
                <w:lang w:bidi="ar"/>
              </w:rPr>
              <w:t xml:space="preserve">0.9986 </w:t>
            </w:r>
          </w:p>
        </w:tc>
        <w:tc>
          <w:tcPr>
            <w:tcW w:w="0" w:type="auto"/>
            <w:tcBorders>
              <w:top w:val="nil"/>
              <w:left w:val="nil"/>
              <w:bottom w:val="nil"/>
              <w:right w:val="nil"/>
            </w:tcBorders>
            <w:shd w:val="clear" w:color="auto" w:fill="FFFFFF"/>
            <w:vAlign w:val="center"/>
          </w:tcPr>
          <w:p w14:paraId="47CEBFBF" w14:textId="77777777" w:rsidR="002E1FEA" w:rsidRDefault="00000000">
            <w:pPr>
              <w:widowControl/>
              <w:spacing w:line="300" w:lineRule="auto"/>
              <w:jc w:val="right"/>
              <w:textAlignment w:val="center"/>
              <w:rPr>
                <w:sz w:val="24"/>
              </w:rPr>
            </w:pPr>
            <w:r>
              <w:rPr>
                <w:color w:val="000000"/>
                <w:kern w:val="0"/>
                <w:sz w:val="24"/>
                <w:lang w:bidi="ar"/>
              </w:rPr>
              <w:t xml:space="preserve">0.9942 </w:t>
            </w:r>
          </w:p>
        </w:tc>
      </w:tr>
      <w:tr w:rsidR="002E1FEA" w14:paraId="16283231" w14:textId="77777777">
        <w:trPr>
          <w:trHeight w:val="23"/>
          <w:jc w:val="center"/>
        </w:trPr>
        <w:tc>
          <w:tcPr>
            <w:tcW w:w="0" w:type="auto"/>
            <w:tcBorders>
              <w:top w:val="nil"/>
              <w:left w:val="nil"/>
              <w:bottom w:val="nil"/>
              <w:right w:val="nil"/>
            </w:tcBorders>
            <w:shd w:val="clear" w:color="auto" w:fill="FFFFFF"/>
            <w:vAlign w:val="center"/>
          </w:tcPr>
          <w:p w14:paraId="264E106D" w14:textId="77777777" w:rsidR="002E1FEA" w:rsidRDefault="00000000">
            <w:pPr>
              <w:widowControl/>
              <w:spacing w:line="300" w:lineRule="auto"/>
              <w:jc w:val="left"/>
              <w:textAlignment w:val="center"/>
              <w:rPr>
                <w:sz w:val="24"/>
              </w:rPr>
            </w:pPr>
            <w:r>
              <w:rPr>
                <w:color w:val="231F20"/>
                <w:kern w:val="0"/>
                <w:sz w:val="24"/>
                <w:lang w:bidi="ar"/>
              </w:rPr>
              <w:t>PTW 30013</w:t>
            </w:r>
          </w:p>
        </w:tc>
        <w:tc>
          <w:tcPr>
            <w:tcW w:w="0" w:type="auto"/>
            <w:tcBorders>
              <w:top w:val="nil"/>
              <w:left w:val="nil"/>
              <w:bottom w:val="nil"/>
              <w:right w:val="nil"/>
            </w:tcBorders>
            <w:shd w:val="clear" w:color="auto" w:fill="FFFFFF"/>
            <w:vAlign w:val="center"/>
          </w:tcPr>
          <w:p w14:paraId="1BD8E7D6"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6B42C618"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7BB68040"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23630911" w14:textId="77777777" w:rsidR="002E1FEA" w:rsidRDefault="002E1FEA">
            <w:pPr>
              <w:spacing w:line="300" w:lineRule="auto"/>
              <w:rPr>
                <w:sz w:val="24"/>
              </w:rPr>
            </w:pPr>
          </w:p>
        </w:tc>
        <w:tc>
          <w:tcPr>
            <w:tcW w:w="0" w:type="auto"/>
            <w:tcBorders>
              <w:top w:val="nil"/>
              <w:left w:val="nil"/>
              <w:bottom w:val="nil"/>
              <w:right w:val="nil"/>
            </w:tcBorders>
            <w:shd w:val="clear" w:color="auto" w:fill="FFFFFF"/>
            <w:vAlign w:val="center"/>
          </w:tcPr>
          <w:p w14:paraId="295FA7B8" w14:textId="77777777" w:rsidR="002E1FEA" w:rsidRDefault="00000000">
            <w:pPr>
              <w:widowControl/>
              <w:spacing w:line="300" w:lineRule="auto"/>
              <w:jc w:val="right"/>
              <w:textAlignment w:val="center"/>
              <w:rPr>
                <w:sz w:val="24"/>
              </w:rPr>
            </w:pPr>
            <w:r>
              <w:rPr>
                <w:color w:val="231F20"/>
                <w:kern w:val="0"/>
                <w:sz w:val="24"/>
                <w:lang w:bidi="ar"/>
              </w:rPr>
              <w:t xml:space="preserve">1.0240 </w:t>
            </w:r>
          </w:p>
        </w:tc>
        <w:tc>
          <w:tcPr>
            <w:tcW w:w="0" w:type="auto"/>
            <w:tcBorders>
              <w:top w:val="nil"/>
              <w:left w:val="nil"/>
              <w:bottom w:val="nil"/>
              <w:right w:val="nil"/>
            </w:tcBorders>
            <w:shd w:val="clear" w:color="auto" w:fill="FFFFFF"/>
            <w:vAlign w:val="center"/>
          </w:tcPr>
          <w:p w14:paraId="55B20FD0" w14:textId="77777777" w:rsidR="002E1FEA" w:rsidRDefault="00000000">
            <w:pPr>
              <w:widowControl/>
              <w:spacing w:line="300" w:lineRule="auto"/>
              <w:jc w:val="right"/>
              <w:textAlignment w:val="center"/>
              <w:rPr>
                <w:sz w:val="24"/>
              </w:rPr>
            </w:pPr>
            <w:r>
              <w:rPr>
                <w:color w:val="000000"/>
                <w:kern w:val="0"/>
                <w:sz w:val="24"/>
                <w:lang w:bidi="ar"/>
              </w:rPr>
              <w:t xml:space="preserve">1.0186 </w:t>
            </w:r>
          </w:p>
        </w:tc>
        <w:tc>
          <w:tcPr>
            <w:tcW w:w="0" w:type="auto"/>
            <w:tcBorders>
              <w:top w:val="nil"/>
              <w:left w:val="nil"/>
              <w:bottom w:val="nil"/>
              <w:right w:val="nil"/>
            </w:tcBorders>
            <w:shd w:val="clear" w:color="auto" w:fill="FFFFFF"/>
            <w:vAlign w:val="center"/>
          </w:tcPr>
          <w:p w14:paraId="2B1593D4" w14:textId="77777777" w:rsidR="002E1FEA" w:rsidRDefault="00000000">
            <w:pPr>
              <w:widowControl/>
              <w:spacing w:line="300" w:lineRule="auto"/>
              <w:jc w:val="right"/>
              <w:textAlignment w:val="center"/>
              <w:rPr>
                <w:sz w:val="24"/>
              </w:rPr>
            </w:pPr>
            <w:r>
              <w:rPr>
                <w:color w:val="000000"/>
                <w:kern w:val="0"/>
                <w:sz w:val="24"/>
                <w:lang w:bidi="ar"/>
              </w:rPr>
              <w:t xml:space="preserve">1.0145 </w:t>
            </w:r>
          </w:p>
        </w:tc>
        <w:tc>
          <w:tcPr>
            <w:tcW w:w="0" w:type="auto"/>
            <w:tcBorders>
              <w:top w:val="nil"/>
              <w:left w:val="nil"/>
              <w:bottom w:val="nil"/>
              <w:right w:val="nil"/>
            </w:tcBorders>
            <w:shd w:val="clear" w:color="auto" w:fill="FFFFFF"/>
            <w:vAlign w:val="center"/>
          </w:tcPr>
          <w:p w14:paraId="75D4E9C1" w14:textId="77777777" w:rsidR="002E1FEA" w:rsidRDefault="00000000">
            <w:pPr>
              <w:widowControl/>
              <w:spacing w:line="300" w:lineRule="auto"/>
              <w:jc w:val="right"/>
              <w:textAlignment w:val="center"/>
              <w:rPr>
                <w:sz w:val="24"/>
              </w:rPr>
            </w:pPr>
            <w:r>
              <w:rPr>
                <w:color w:val="000000"/>
                <w:kern w:val="0"/>
                <w:sz w:val="24"/>
                <w:lang w:bidi="ar"/>
              </w:rPr>
              <w:t xml:space="preserve">1.0112 </w:t>
            </w:r>
          </w:p>
        </w:tc>
        <w:tc>
          <w:tcPr>
            <w:tcW w:w="0" w:type="auto"/>
            <w:tcBorders>
              <w:top w:val="nil"/>
              <w:left w:val="nil"/>
              <w:bottom w:val="nil"/>
              <w:right w:val="nil"/>
            </w:tcBorders>
            <w:shd w:val="clear" w:color="auto" w:fill="FFFFFF"/>
            <w:vAlign w:val="center"/>
          </w:tcPr>
          <w:p w14:paraId="041884BB" w14:textId="77777777" w:rsidR="002E1FEA" w:rsidRDefault="00000000">
            <w:pPr>
              <w:widowControl/>
              <w:spacing w:line="300" w:lineRule="auto"/>
              <w:jc w:val="right"/>
              <w:textAlignment w:val="center"/>
              <w:rPr>
                <w:sz w:val="24"/>
              </w:rPr>
            </w:pPr>
            <w:r>
              <w:rPr>
                <w:color w:val="000000"/>
                <w:kern w:val="0"/>
                <w:sz w:val="24"/>
                <w:lang w:bidi="ar"/>
              </w:rPr>
              <w:t xml:space="preserve">1.0085 </w:t>
            </w:r>
          </w:p>
        </w:tc>
        <w:tc>
          <w:tcPr>
            <w:tcW w:w="0" w:type="auto"/>
            <w:tcBorders>
              <w:top w:val="nil"/>
              <w:left w:val="nil"/>
              <w:bottom w:val="nil"/>
              <w:right w:val="nil"/>
            </w:tcBorders>
            <w:shd w:val="clear" w:color="auto" w:fill="FFFFFF"/>
            <w:vAlign w:val="center"/>
          </w:tcPr>
          <w:p w14:paraId="3BA8B7E6" w14:textId="77777777" w:rsidR="002E1FEA" w:rsidRDefault="00000000">
            <w:pPr>
              <w:widowControl/>
              <w:spacing w:line="300" w:lineRule="auto"/>
              <w:jc w:val="right"/>
              <w:textAlignment w:val="center"/>
              <w:rPr>
                <w:sz w:val="24"/>
              </w:rPr>
            </w:pPr>
            <w:r>
              <w:rPr>
                <w:color w:val="000000"/>
                <w:kern w:val="0"/>
                <w:sz w:val="24"/>
                <w:lang w:bidi="ar"/>
              </w:rPr>
              <w:t xml:space="preserve">1.0062 </w:t>
            </w:r>
          </w:p>
        </w:tc>
        <w:tc>
          <w:tcPr>
            <w:tcW w:w="0" w:type="auto"/>
            <w:tcBorders>
              <w:top w:val="nil"/>
              <w:left w:val="nil"/>
              <w:bottom w:val="nil"/>
              <w:right w:val="nil"/>
            </w:tcBorders>
            <w:shd w:val="clear" w:color="auto" w:fill="FFFFFF"/>
            <w:vAlign w:val="center"/>
          </w:tcPr>
          <w:p w14:paraId="52A3D4B6" w14:textId="77777777" w:rsidR="002E1FEA" w:rsidRDefault="00000000">
            <w:pPr>
              <w:widowControl/>
              <w:spacing w:line="300" w:lineRule="auto"/>
              <w:jc w:val="right"/>
              <w:textAlignment w:val="center"/>
              <w:rPr>
                <w:sz w:val="24"/>
              </w:rPr>
            </w:pPr>
            <w:r>
              <w:rPr>
                <w:color w:val="000000"/>
                <w:kern w:val="0"/>
                <w:sz w:val="24"/>
                <w:lang w:bidi="ar"/>
              </w:rPr>
              <w:t xml:space="preserve">1.0043 </w:t>
            </w:r>
          </w:p>
        </w:tc>
        <w:tc>
          <w:tcPr>
            <w:tcW w:w="0" w:type="auto"/>
            <w:tcBorders>
              <w:top w:val="nil"/>
              <w:left w:val="nil"/>
              <w:bottom w:val="nil"/>
              <w:right w:val="nil"/>
            </w:tcBorders>
            <w:shd w:val="clear" w:color="auto" w:fill="FFFFFF"/>
            <w:vAlign w:val="center"/>
          </w:tcPr>
          <w:p w14:paraId="72242201" w14:textId="77777777" w:rsidR="002E1FEA" w:rsidRDefault="00000000">
            <w:pPr>
              <w:widowControl/>
              <w:spacing w:line="300" w:lineRule="auto"/>
              <w:jc w:val="right"/>
              <w:textAlignment w:val="center"/>
              <w:rPr>
                <w:sz w:val="24"/>
              </w:rPr>
            </w:pPr>
            <w:r>
              <w:rPr>
                <w:color w:val="000000"/>
                <w:kern w:val="0"/>
                <w:sz w:val="24"/>
                <w:lang w:bidi="ar"/>
              </w:rPr>
              <w:t xml:space="preserve">1.0012 </w:t>
            </w:r>
          </w:p>
        </w:tc>
        <w:tc>
          <w:tcPr>
            <w:tcW w:w="0" w:type="auto"/>
            <w:tcBorders>
              <w:top w:val="nil"/>
              <w:left w:val="nil"/>
              <w:bottom w:val="nil"/>
              <w:right w:val="nil"/>
            </w:tcBorders>
            <w:shd w:val="clear" w:color="auto" w:fill="FFFFFF"/>
            <w:vAlign w:val="center"/>
          </w:tcPr>
          <w:p w14:paraId="6F398309" w14:textId="77777777" w:rsidR="002E1FEA" w:rsidRDefault="00000000">
            <w:pPr>
              <w:widowControl/>
              <w:spacing w:line="300" w:lineRule="auto"/>
              <w:jc w:val="right"/>
              <w:textAlignment w:val="center"/>
              <w:rPr>
                <w:sz w:val="24"/>
              </w:rPr>
            </w:pPr>
            <w:r>
              <w:rPr>
                <w:color w:val="000000"/>
                <w:kern w:val="0"/>
                <w:sz w:val="24"/>
                <w:lang w:bidi="ar"/>
              </w:rPr>
              <w:t xml:space="preserve">0.9989 </w:t>
            </w:r>
          </w:p>
        </w:tc>
        <w:tc>
          <w:tcPr>
            <w:tcW w:w="0" w:type="auto"/>
            <w:tcBorders>
              <w:top w:val="nil"/>
              <w:left w:val="nil"/>
              <w:bottom w:val="nil"/>
              <w:right w:val="nil"/>
            </w:tcBorders>
            <w:shd w:val="clear" w:color="auto" w:fill="FFFFFF"/>
            <w:vAlign w:val="center"/>
          </w:tcPr>
          <w:p w14:paraId="0C64E815" w14:textId="77777777" w:rsidR="002E1FEA" w:rsidRDefault="00000000">
            <w:pPr>
              <w:widowControl/>
              <w:spacing w:line="300" w:lineRule="auto"/>
              <w:jc w:val="right"/>
              <w:textAlignment w:val="center"/>
              <w:rPr>
                <w:sz w:val="24"/>
              </w:rPr>
            </w:pPr>
            <w:r>
              <w:rPr>
                <w:color w:val="000000"/>
                <w:kern w:val="0"/>
                <w:sz w:val="24"/>
                <w:lang w:bidi="ar"/>
              </w:rPr>
              <w:t xml:space="preserve">0.9955 </w:t>
            </w:r>
          </w:p>
        </w:tc>
      </w:tr>
      <w:tr w:rsidR="002E1FEA" w14:paraId="5E431343" w14:textId="77777777">
        <w:trPr>
          <w:trHeight w:val="23"/>
          <w:jc w:val="center"/>
        </w:trPr>
        <w:tc>
          <w:tcPr>
            <w:tcW w:w="0" w:type="auto"/>
            <w:tcBorders>
              <w:top w:val="nil"/>
              <w:left w:val="nil"/>
              <w:bottom w:val="single" w:sz="4" w:space="0" w:color="auto"/>
              <w:right w:val="nil"/>
            </w:tcBorders>
            <w:shd w:val="clear" w:color="auto" w:fill="FFFFFF"/>
            <w:vAlign w:val="center"/>
          </w:tcPr>
          <w:p w14:paraId="1F1A3CFF" w14:textId="77777777" w:rsidR="002E1FEA" w:rsidRDefault="00000000">
            <w:pPr>
              <w:widowControl/>
              <w:spacing w:line="300" w:lineRule="auto"/>
              <w:jc w:val="left"/>
              <w:textAlignment w:val="center"/>
              <w:rPr>
                <w:sz w:val="24"/>
              </w:rPr>
            </w:pPr>
            <w:r>
              <w:rPr>
                <w:color w:val="231F20"/>
                <w:kern w:val="0"/>
                <w:sz w:val="24"/>
                <w:lang w:bidi="ar"/>
              </w:rPr>
              <w:t>PTW 30012</w:t>
            </w:r>
          </w:p>
        </w:tc>
        <w:tc>
          <w:tcPr>
            <w:tcW w:w="0" w:type="auto"/>
            <w:tcBorders>
              <w:top w:val="nil"/>
              <w:left w:val="nil"/>
              <w:bottom w:val="single" w:sz="4" w:space="0" w:color="auto"/>
              <w:right w:val="nil"/>
            </w:tcBorders>
            <w:shd w:val="clear" w:color="auto" w:fill="FFFFFF"/>
            <w:vAlign w:val="center"/>
          </w:tcPr>
          <w:p w14:paraId="4CA2C925" w14:textId="77777777" w:rsidR="002E1FEA" w:rsidRDefault="002E1FEA">
            <w:pPr>
              <w:spacing w:line="300" w:lineRule="auto"/>
              <w:rPr>
                <w:sz w:val="24"/>
              </w:rPr>
            </w:pPr>
          </w:p>
        </w:tc>
        <w:tc>
          <w:tcPr>
            <w:tcW w:w="0" w:type="auto"/>
            <w:tcBorders>
              <w:top w:val="nil"/>
              <w:left w:val="nil"/>
              <w:bottom w:val="single" w:sz="4" w:space="0" w:color="auto"/>
              <w:right w:val="nil"/>
            </w:tcBorders>
            <w:shd w:val="clear" w:color="auto" w:fill="FFFFFF"/>
            <w:vAlign w:val="center"/>
          </w:tcPr>
          <w:p w14:paraId="1C0B675C" w14:textId="77777777" w:rsidR="002E1FEA" w:rsidRDefault="002E1FEA">
            <w:pPr>
              <w:spacing w:line="300" w:lineRule="auto"/>
              <w:rPr>
                <w:sz w:val="24"/>
              </w:rPr>
            </w:pPr>
          </w:p>
        </w:tc>
        <w:tc>
          <w:tcPr>
            <w:tcW w:w="0" w:type="auto"/>
            <w:tcBorders>
              <w:top w:val="nil"/>
              <w:left w:val="nil"/>
              <w:bottom w:val="single" w:sz="4" w:space="0" w:color="auto"/>
              <w:right w:val="nil"/>
            </w:tcBorders>
            <w:shd w:val="clear" w:color="auto" w:fill="FFFFFF"/>
            <w:vAlign w:val="center"/>
          </w:tcPr>
          <w:p w14:paraId="7C8902DE" w14:textId="77777777" w:rsidR="002E1FEA" w:rsidRDefault="002E1FEA">
            <w:pPr>
              <w:spacing w:line="300" w:lineRule="auto"/>
              <w:rPr>
                <w:sz w:val="24"/>
              </w:rPr>
            </w:pPr>
          </w:p>
        </w:tc>
        <w:tc>
          <w:tcPr>
            <w:tcW w:w="0" w:type="auto"/>
            <w:tcBorders>
              <w:top w:val="nil"/>
              <w:left w:val="nil"/>
              <w:bottom w:val="single" w:sz="4" w:space="0" w:color="auto"/>
              <w:right w:val="nil"/>
            </w:tcBorders>
            <w:shd w:val="clear" w:color="auto" w:fill="FFFFFF"/>
            <w:vAlign w:val="center"/>
          </w:tcPr>
          <w:p w14:paraId="2F4005AC" w14:textId="77777777" w:rsidR="002E1FEA" w:rsidRDefault="002E1FEA">
            <w:pPr>
              <w:spacing w:line="300" w:lineRule="auto"/>
              <w:rPr>
                <w:sz w:val="24"/>
              </w:rPr>
            </w:pPr>
          </w:p>
        </w:tc>
        <w:tc>
          <w:tcPr>
            <w:tcW w:w="0" w:type="auto"/>
            <w:tcBorders>
              <w:top w:val="nil"/>
              <w:left w:val="nil"/>
              <w:bottom w:val="single" w:sz="4" w:space="0" w:color="auto"/>
              <w:right w:val="nil"/>
            </w:tcBorders>
            <w:shd w:val="clear" w:color="auto" w:fill="FFFFFF"/>
            <w:vAlign w:val="center"/>
          </w:tcPr>
          <w:p w14:paraId="46265740" w14:textId="77777777" w:rsidR="002E1FEA" w:rsidRDefault="00000000">
            <w:pPr>
              <w:widowControl/>
              <w:spacing w:line="300" w:lineRule="auto"/>
              <w:jc w:val="right"/>
              <w:textAlignment w:val="center"/>
              <w:rPr>
                <w:sz w:val="24"/>
              </w:rPr>
            </w:pPr>
            <w:r>
              <w:rPr>
                <w:color w:val="231F20"/>
                <w:kern w:val="0"/>
                <w:sz w:val="24"/>
                <w:lang w:bidi="ar"/>
              </w:rPr>
              <w:t xml:space="preserve">1.0264 </w:t>
            </w:r>
          </w:p>
        </w:tc>
        <w:tc>
          <w:tcPr>
            <w:tcW w:w="0" w:type="auto"/>
            <w:tcBorders>
              <w:top w:val="nil"/>
              <w:left w:val="nil"/>
              <w:bottom w:val="single" w:sz="4" w:space="0" w:color="auto"/>
              <w:right w:val="nil"/>
            </w:tcBorders>
            <w:shd w:val="clear" w:color="auto" w:fill="FFFFFF"/>
            <w:vAlign w:val="center"/>
          </w:tcPr>
          <w:p w14:paraId="47EDFBD4" w14:textId="77777777" w:rsidR="002E1FEA" w:rsidRDefault="00000000">
            <w:pPr>
              <w:widowControl/>
              <w:spacing w:line="300" w:lineRule="auto"/>
              <w:jc w:val="right"/>
              <w:textAlignment w:val="center"/>
              <w:rPr>
                <w:sz w:val="24"/>
              </w:rPr>
            </w:pPr>
            <w:r>
              <w:rPr>
                <w:color w:val="000000"/>
                <w:kern w:val="0"/>
                <w:sz w:val="24"/>
                <w:lang w:bidi="ar"/>
              </w:rPr>
              <w:t xml:space="preserve">1.0207 </w:t>
            </w:r>
          </w:p>
        </w:tc>
        <w:tc>
          <w:tcPr>
            <w:tcW w:w="0" w:type="auto"/>
            <w:tcBorders>
              <w:top w:val="nil"/>
              <w:left w:val="nil"/>
              <w:bottom w:val="single" w:sz="4" w:space="0" w:color="auto"/>
              <w:right w:val="nil"/>
            </w:tcBorders>
            <w:shd w:val="clear" w:color="auto" w:fill="FFFFFF"/>
            <w:vAlign w:val="center"/>
          </w:tcPr>
          <w:p w14:paraId="0FE2DC18" w14:textId="77777777" w:rsidR="002E1FEA" w:rsidRDefault="00000000">
            <w:pPr>
              <w:widowControl/>
              <w:spacing w:line="300" w:lineRule="auto"/>
              <w:jc w:val="right"/>
              <w:textAlignment w:val="center"/>
              <w:rPr>
                <w:sz w:val="24"/>
              </w:rPr>
            </w:pPr>
            <w:r>
              <w:rPr>
                <w:color w:val="000000"/>
                <w:kern w:val="0"/>
                <w:sz w:val="24"/>
                <w:lang w:bidi="ar"/>
              </w:rPr>
              <w:t xml:space="preserve">1.0162 </w:t>
            </w:r>
          </w:p>
        </w:tc>
        <w:tc>
          <w:tcPr>
            <w:tcW w:w="0" w:type="auto"/>
            <w:tcBorders>
              <w:top w:val="nil"/>
              <w:left w:val="nil"/>
              <w:bottom w:val="single" w:sz="4" w:space="0" w:color="auto"/>
              <w:right w:val="nil"/>
            </w:tcBorders>
            <w:shd w:val="clear" w:color="auto" w:fill="FFFFFF"/>
            <w:vAlign w:val="center"/>
          </w:tcPr>
          <w:p w14:paraId="0D2243A9" w14:textId="77777777" w:rsidR="002E1FEA" w:rsidRDefault="00000000">
            <w:pPr>
              <w:widowControl/>
              <w:spacing w:line="300" w:lineRule="auto"/>
              <w:jc w:val="right"/>
              <w:textAlignment w:val="center"/>
              <w:rPr>
                <w:sz w:val="24"/>
              </w:rPr>
            </w:pPr>
            <w:r>
              <w:rPr>
                <w:color w:val="000000"/>
                <w:kern w:val="0"/>
                <w:sz w:val="24"/>
                <w:lang w:bidi="ar"/>
              </w:rPr>
              <w:t xml:space="preserve">1.0126 </w:t>
            </w:r>
          </w:p>
        </w:tc>
        <w:tc>
          <w:tcPr>
            <w:tcW w:w="0" w:type="auto"/>
            <w:tcBorders>
              <w:top w:val="nil"/>
              <w:left w:val="nil"/>
              <w:bottom w:val="single" w:sz="4" w:space="0" w:color="auto"/>
              <w:right w:val="nil"/>
            </w:tcBorders>
            <w:shd w:val="clear" w:color="auto" w:fill="FFFFFF"/>
            <w:vAlign w:val="center"/>
          </w:tcPr>
          <w:p w14:paraId="768A740C" w14:textId="77777777" w:rsidR="002E1FEA" w:rsidRDefault="00000000">
            <w:pPr>
              <w:widowControl/>
              <w:spacing w:line="300" w:lineRule="auto"/>
              <w:jc w:val="right"/>
              <w:textAlignment w:val="center"/>
              <w:rPr>
                <w:sz w:val="24"/>
              </w:rPr>
            </w:pPr>
            <w:r>
              <w:rPr>
                <w:color w:val="000000"/>
                <w:kern w:val="0"/>
                <w:sz w:val="24"/>
                <w:lang w:bidi="ar"/>
              </w:rPr>
              <w:t xml:space="preserve">1.0096 </w:t>
            </w:r>
          </w:p>
        </w:tc>
        <w:tc>
          <w:tcPr>
            <w:tcW w:w="0" w:type="auto"/>
            <w:tcBorders>
              <w:top w:val="nil"/>
              <w:left w:val="nil"/>
              <w:bottom w:val="single" w:sz="4" w:space="0" w:color="auto"/>
              <w:right w:val="nil"/>
            </w:tcBorders>
            <w:shd w:val="clear" w:color="auto" w:fill="FFFFFF"/>
            <w:vAlign w:val="center"/>
          </w:tcPr>
          <w:p w14:paraId="3892DF67" w14:textId="77777777" w:rsidR="002E1FEA" w:rsidRDefault="00000000">
            <w:pPr>
              <w:widowControl/>
              <w:spacing w:line="300" w:lineRule="auto"/>
              <w:jc w:val="right"/>
              <w:textAlignment w:val="center"/>
              <w:rPr>
                <w:sz w:val="24"/>
              </w:rPr>
            </w:pPr>
            <w:r>
              <w:rPr>
                <w:color w:val="000000"/>
                <w:kern w:val="0"/>
                <w:sz w:val="24"/>
                <w:lang w:bidi="ar"/>
              </w:rPr>
              <w:t xml:space="preserve">1.0071 </w:t>
            </w:r>
          </w:p>
        </w:tc>
        <w:tc>
          <w:tcPr>
            <w:tcW w:w="0" w:type="auto"/>
            <w:tcBorders>
              <w:top w:val="nil"/>
              <w:left w:val="nil"/>
              <w:bottom w:val="single" w:sz="4" w:space="0" w:color="auto"/>
              <w:right w:val="nil"/>
            </w:tcBorders>
            <w:shd w:val="clear" w:color="auto" w:fill="FFFFFF"/>
            <w:vAlign w:val="center"/>
          </w:tcPr>
          <w:p w14:paraId="759153BF" w14:textId="77777777" w:rsidR="002E1FEA" w:rsidRDefault="00000000">
            <w:pPr>
              <w:widowControl/>
              <w:spacing w:line="300" w:lineRule="auto"/>
              <w:jc w:val="right"/>
              <w:textAlignment w:val="center"/>
              <w:rPr>
                <w:sz w:val="24"/>
              </w:rPr>
            </w:pPr>
            <w:r>
              <w:rPr>
                <w:color w:val="000000"/>
                <w:kern w:val="0"/>
                <w:sz w:val="24"/>
                <w:lang w:bidi="ar"/>
              </w:rPr>
              <w:t xml:space="preserve">1.0049 </w:t>
            </w:r>
          </w:p>
        </w:tc>
        <w:tc>
          <w:tcPr>
            <w:tcW w:w="0" w:type="auto"/>
            <w:tcBorders>
              <w:top w:val="nil"/>
              <w:left w:val="nil"/>
              <w:bottom w:val="single" w:sz="4" w:space="0" w:color="auto"/>
              <w:right w:val="nil"/>
            </w:tcBorders>
            <w:shd w:val="clear" w:color="auto" w:fill="FFFFFF"/>
            <w:vAlign w:val="center"/>
          </w:tcPr>
          <w:p w14:paraId="6346C4B7" w14:textId="77777777" w:rsidR="002E1FEA" w:rsidRDefault="00000000">
            <w:pPr>
              <w:widowControl/>
              <w:spacing w:line="300" w:lineRule="auto"/>
              <w:jc w:val="right"/>
              <w:textAlignment w:val="center"/>
              <w:rPr>
                <w:sz w:val="24"/>
              </w:rPr>
            </w:pPr>
            <w:r>
              <w:rPr>
                <w:color w:val="000000"/>
                <w:kern w:val="0"/>
                <w:sz w:val="24"/>
                <w:lang w:bidi="ar"/>
              </w:rPr>
              <w:t xml:space="preserve">1.0014 </w:t>
            </w:r>
          </w:p>
        </w:tc>
        <w:tc>
          <w:tcPr>
            <w:tcW w:w="0" w:type="auto"/>
            <w:tcBorders>
              <w:top w:val="nil"/>
              <w:left w:val="nil"/>
              <w:bottom w:val="single" w:sz="4" w:space="0" w:color="auto"/>
              <w:right w:val="nil"/>
            </w:tcBorders>
            <w:shd w:val="clear" w:color="auto" w:fill="FFFFFF"/>
            <w:vAlign w:val="center"/>
          </w:tcPr>
          <w:p w14:paraId="2CF583E9" w14:textId="77777777" w:rsidR="002E1FEA" w:rsidRDefault="00000000">
            <w:pPr>
              <w:widowControl/>
              <w:spacing w:line="300" w:lineRule="auto"/>
              <w:jc w:val="right"/>
              <w:textAlignment w:val="center"/>
              <w:rPr>
                <w:sz w:val="24"/>
              </w:rPr>
            </w:pPr>
            <w:r>
              <w:rPr>
                <w:color w:val="000000"/>
                <w:kern w:val="0"/>
                <w:sz w:val="24"/>
                <w:lang w:bidi="ar"/>
              </w:rPr>
              <w:t xml:space="preserve">0.9987 </w:t>
            </w:r>
          </w:p>
        </w:tc>
        <w:tc>
          <w:tcPr>
            <w:tcW w:w="0" w:type="auto"/>
            <w:tcBorders>
              <w:top w:val="nil"/>
              <w:left w:val="nil"/>
              <w:bottom w:val="single" w:sz="4" w:space="0" w:color="auto"/>
              <w:right w:val="nil"/>
            </w:tcBorders>
            <w:shd w:val="clear" w:color="auto" w:fill="FFFFFF"/>
            <w:vAlign w:val="center"/>
          </w:tcPr>
          <w:p w14:paraId="61D25CE8" w14:textId="77777777" w:rsidR="002E1FEA" w:rsidRDefault="00000000">
            <w:pPr>
              <w:widowControl/>
              <w:spacing w:line="300" w:lineRule="auto"/>
              <w:jc w:val="right"/>
              <w:textAlignment w:val="center"/>
              <w:rPr>
                <w:sz w:val="24"/>
              </w:rPr>
            </w:pPr>
            <w:r>
              <w:rPr>
                <w:color w:val="000000"/>
                <w:kern w:val="0"/>
                <w:sz w:val="24"/>
                <w:lang w:bidi="ar"/>
              </w:rPr>
              <w:t xml:space="preserve">0.9947 </w:t>
            </w:r>
          </w:p>
        </w:tc>
      </w:tr>
    </w:tbl>
    <w:p w14:paraId="4E46C928" w14:textId="77777777" w:rsidR="002E1FEA" w:rsidRDefault="002E1FEA">
      <w:pPr>
        <w:spacing w:line="300" w:lineRule="auto"/>
        <w:rPr>
          <w:rFonts w:eastAsiaTheme="minorEastAsia"/>
          <w:sz w:val="24"/>
        </w:rPr>
        <w:sectPr w:rsidR="002E1FEA">
          <w:pgSz w:w="16838" w:h="11906" w:orient="landscape"/>
          <w:pgMar w:top="720" w:right="720" w:bottom="720" w:left="720" w:header="851" w:footer="992" w:gutter="0"/>
          <w:cols w:space="425"/>
          <w:docGrid w:type="lines" w:linePitch="312"/>
        </w:sectPr>
      </w:pPr>
    </w:p>
    <w:p w14:paraId="0C9FD8E1" w14:textId="77777777" w:rsidR="002E1FEA" w:rsidRDefault="002E1FEA">
      <w:pPr>
        <w:rPr>
          <w:rFonts w:eastAsiaTheme="minorEastAsia"/>
          <w:sz w:val="24"/>
        </w:rPr>
      </w:pPr>
    </w:p>
    <w:p w14:paraId="6B4FDEF1" w14:textId="77777777" w:rsidR="002E1FEA" w:rsidRDefault="00000000">
      <w:pPr>
        <w:pStyle w:val="af0"/>
        <w:spacing w:before="0" w:after="0" w:line="300" w:lineRule="auto"/>
        <w:jc w:val="left"/>
        <w:rPr>
          <w:rFonts w:ascii="Times New Roman" w:eastAsia="黑体" w:hAnsi="Times New Roman" w:cs="Times New Roman"/>
          <w:b w:val="0"/>
          <w:sz w:val="28"/>
          <w:szCs w:val="28"/>
        </w:rPr>
      </w:pPr>
      <w:bookmarkStart w:id="109" w:name="_Toc30567"/>
      <w:r>
        <w:rPr>
          <w:rFonts w:ascii="Times New Roman" w:eastAsia="黑体" w:hAnsi="Times New Roman" w:cs="Times New Roman"/>
          <w:b w:val="0"/>
          <w:sz w:val="28"/>
          <w:szCs w:val="28"/>
        </w:rPr>
        <w:t>附录</w:t>
      </w:r>
      <w:r>
        <w:rPr>
          <w:rFonts w:ascii="Times New Roman" w:eastAsia="黑体" w:hAnsi="Times New Roman" w:cs="Times New Roman"/>
          <w:b w:val="0"/>
          <w:sz w:val="28"/>
          <w:szCs w:val="28"/>
        </w:rPr>
        <w:t>E</w:t>
      </w:r>
      <w:bookmarkEnd w:id="109"/>
    </w:p>
    <w:p w14:paraId="7228AE05" w14:textId="77777777" w:rsidR="002E1FEA" w:rsidRDefault="00000000">
      <w:pPr>
        <w:pStyle w:val="af0"/>
        <w:spacing w:before="0" w:after="0" w:line="300" w:lineRule="auto"/>
        <w:rPr>
          <w:rFonts w:ascii="Times New Roman" w:eastAsia="黑体" w:hAnsi="Times New Roman" w:cs="Times New Roman"/>
          <w:b w:val="0"/>
          <w:sz w:val="28"/>
          <w:szCs w:val="28"/>
        </w:rPr>
      </w:pPr>
      <w:bookmarkStart w:id="110" w:name="_Toc9526"/>
      <w:r>
        <w:rPr>
          <w:rFonts w:ascii="Times New Roman" w:eastAsia="黑体" w:hAnsi="Times New Roman" w:cs="Times New Roman"/>
          <w:b w:val="0"/>
          <w:sz w:val="28"/>
          <w:szCs w:val="28"/>
        </w:rPr>
        <w:t>医用电子束水吸收剂量测量示例</w:t>
      </w:r>
      <w:bookmarkEnd w:id="110"/>
    </w:p>
    <w:p w14:paraId="1DA8FA5E" w14:textId="77777777" w:rsidR="002E1FEA" w:rsidRDefault="00000000">
      <w:pPr>
        <w:pStyle w:val="1"/>
        <w:spacing w:beforeLines="50" w:before="156" w:afterLines="50" w:after="156" w:line="360" w:lineRule="auto"/>
        <w:rPr>
          <w:rFonts w:eastAsia="黑体"/>
          <w:b w:val="0"/>
          <w:bCs w:val="0"/>
          <w:sz w:val="24"/>
          <w:szCs w:val="24"/>
        </w:rPr>
      </w:pPr>
      <w:bookmarkStart w:id="111" w:name="_Toc16211"/>
      <w:r>
        <w:rPr>
          <w:rFonts w:eastAsia="黑体"/>
          <w:b w:val="0"/>
          <w:bCs w:val="0"/>
          <w:sz w:val="24"/>
          <w:szCs w:val="24"/>
        </w:rPr>
        <w:t xml:space="preserve">E.1 </w:t>
      </w:r>
      <w:r>
        <w:rPr>
          <w:rFonts w:eastAsia="黑体"/>
          <w:b w:val="0"/>
          <w:bCs w:val="0"/>
          <w:sz w:val="24"/>
          <w:szCs w:val="24"/>
        </w:rPr>
        <w:t>极化效应修正</w:t>
      </w:r>
      <w:bookmarkEnd w:id="111"/>
    </w:p>
    <w:p w14:paraId="7699A80F" w14:textId="77777777" w:rsidR="002E1FEA" w:rsidRDefault="00000000">
      <w:pPr>
        <w:spacing w:line="300" w:lineRule="auto"/>
        <w:ind w:firstLineChars="200" w:firstLine="480"/>
        <w:rPr>
          <w:sz w:val="24"/>
        </w:rPr>
      </w:pPr>
      <w:r>
        <w:rPr>
          <w:sz w:val="24"/>
        </w:rPr>
        <w:t>采用电子束</w:t>
      </w:r>
      <w:r>
        <w:rPr>
          <w:i/>
          <w:iCs/>
          <w:sz w:val="24"/>
        </w:rPr>
        <w:t>R</w:t>
      </w:r>
      <w:r>
        <w:rPr>
          <w:sz w:val="24"/>
          <w:vertAlign w:val="subscript"/>
        </w:rPr>
        <w:t>50</w:t>
      </w:r>
      <w:r>
        <w:rPr>
          <w:sz w:val="24"/>
        </w:rPr>
        <w:t>为</w:t>
      </w:r>
      <w:r>
        <w:rPr>
          <w:sz w:val="24"/>
        </w:rPr>
        <w:t>7.5 g cm</w:t>
      </w:r>
      <w:r>
        <w:rPr>
          <w:sz w:val="24"/>
          <w:vertAlign w:val="superscript"/>
        </w:rPr>
        <w:t>-2</w:t>
      </w:r>
      <w:r>
        <w:rPr>
          <w:sz w:val="24"/>
        </w:rPr>
        <w:t>时的射线质转换因子（</w:t>
      </w:r>
      <w:r>
        <w:rPr>
          <w:i/>
          <w:iCs/>
          <w:sz w:val="24"/>
        </w:rPr>
        <w:t>k</w:t>
      </w:r>
      <w:r>
        <w:rPr>
          <w:i/>
          <w:iCs/>
          <w:sz w:val="24"/>
          <w:vertAlign w:val="subscript"/>
        </w:rPr>
        <w:t>Q</w:t>
      </w:r>
      <w:r>
        <w:rPr>
          <w:sz w:val="24"/>
          <w:vertAlign w:val="subscript"/>
        </w:rPr>
        <w:t>,7.5</w:t>
      </w:r>
      <w:r>
        <w:rPr>
          <w:sz w:val="24"/>
        </w:rPr>
        <w:t>），也称为电子束的能量转换因子，其水吸收剂量由下式计算。</w:t>
      </w:r>
    </w:p>
    <w:tbl>
      <w:tblPr>
        <w:tblW w:w="5000" w:type="pct"/>
        <w:jc w:val="center"/>
        <w:tblLook w:val="04A0" w:firstRow="1" w:lastRow="0" w:firstColumn="1" w:lastColumn="0" w:noHBand="0" w:noVBand="1"/>
      </w:tblPr>
      <w:tblGrid>
        <w:gridCol w:w="1246"/>
        <w:gridCol w:w="5814"/>
        <w:gridCol w:w="1246"/>
      </w:tblGrid>
      <w:tr w:rsidR="002E1FEA" w14:paraId="51A84372" w14:textId="77777777">
        <w:trPr>
          <w:trHeight w:val="23"/>
          <w:jc w:val="center"/>
        </w:trPr>
        <w:tc>
          <w:tcPr>
            <w:tcW w:w="750" w:type="pct"/>
            <w:tcMar>
              <w:left w:w="0" w:type="dxa"/>
              <w:right w:w="0" w:type="dxa"/>
            </w:tcMar>
            <w:vAlign w:val="center"/>
          </w:tcPr>
          <w:p w14:paraId="7FD14553" w14:textId="77777777" w:rsidR="002E1FEA" w:rsidRDefault="002E1FEA">
            <w:pPr>
              <w:pStyle w:val="MTDisplayEquation"/>
              <w:spacing w:line="300" w:lineRule="auto"/>
              <w:ind w:left="1920" w:firstLine="0"/>
              <w:rPr>
                <w:sz w:val="24"/>
              </w:rPr>
            </w:pPr>
          </w:p>
        </w:tc>
        <w:tc>
          <w:tcPr>
            <w:tcW w:w="3500" w:type="pct"/>
            <w:tcMar>
              <w:left w:w="0" w:type="dxa"/>
              <w:right w:w="0" w:type="dxa"/>
            </w:tcMar>
            <w:vAlign w:val="center"/>
          </w:tcPr>
          <w:p w14:paraId="1A5D875A" w14:textId="77777777" w:rsidR="002E1FEA" w:rsidRDefault="00000000">
            <w:pPr>
              <w:pStyle w:val="MTDisplayEquation"/>
              <w:spacing w:line="300" w:lineRule="auto"/>
              <w:ind w:firstLine="0"/>
              <w:jc w:val="center"/>
              <w:rPr>
                <w:sz w:val="24"/>
              </w:rPr>
            </w:pPr>
            <m:oMathPara>
              <m:oMath>
                <m:sSub>
                  <m:sSubPr>
                    <m:ctrlPr>
                      <w:rPr>
                        <w:rFonts w:ascii="Cambria Math" w:eastAsiaTheme="minorEastAsia" w:hAnsi="Cambria Math"/>
                        <w:sz w:val="24"/>
                      </w:rPr>
                    </m:ctrlPr>
                  </m:sSubPr>
                  <m:e>
                    <m:r>
                      <m:rPr>
                        <m:nor/>
                      </m:rPr>
                      <w:rPr>
                        <w:rFonts w:eastAsiaTheme="minorEastAsia"/>
                        <w:i/>
                        <w:sz w:val="24"/>
                      </w:rPr>
                      <m:t>D</m:t>
                    </m:r>
                  </m:e>
                  <m:sub>
                    <m:r>
                      <m:rPr>
                        <m:nor/>
                      </m:rPr>
                      <w:rPr>
                        <w:rFonts w:eastAsiaTheme="minorEastAsia"/>
                        <w:sz w:val="24"/>
                      </w:rPr>
                      <m:t>w,</m:t>
                    </m:r>
                    <m:r>
                      <m:rPr>
                        <m:nor/>
                      </m:rPr>
                      <w:rPr>
                        <w:rFonts w:eastAsiaTheme="minorEastAsia"/>
                        <w:i/>
                        <w:iCs/>
                        <w:sz w:val="24"/>
                      </w:rPr>
                      <m:t>Q</m:t>
                    </m:r>
                  </m:sub>
                </m:sSub>
                <m:r>
                  <m:rPr>
                    <m:nor/>
                  </m:rPr>
                  <w:rPr>
                    <w:rFonts w:eastAsiaTheme="minorEastAsia"/>
                    <w:sz w:val="24"/>
                  </w:rPr>
                  <m:t>=</m:t>
                </m:r>
                <m:sSub>
                  <m:sSubPr>
                    <m:ctrlPr>
                      <w:rPr>
                        <w:rFonts w:ascii="Cambria Math" w:eastAsiaTheme="minorEastAsia" w:hAnsi="Cambria Math"/>
                        <w:i/>
                        <w:sz w:val="24"/>
                      </w:rPr>
                    </m:ctrlPr>
                  </m:sSubPr>
                  <m:e>
                    <m:r>
                      <w:rPr>
                        <w:rFonts w:ascii="Cambria Math" w:eastAsiaTheme="minorEastAsia" w:hAnsi="Cambria Math"/>
                        <w:sz w:val="24"/>
                      </w:rPr>
                      <m:t>M</m:t>
                    </m:r>
                  </m:e>
                  <m:sub>
                    <m:r>
                      <m:rPr>
                        <m:sty m:val="p"/>
                      </m:rPr>
                      <w:rPr>
                        <w:rFonts w:ascii="Cambria Math" w:eastAsiaTheme="minorEastAsia" w:hAnsi="Cambria Math"/>
                        <w:sz w:val="24"/>
                      </w:rPr>
                      <m:t>raw</m:t>
                    </m:r>
                  </m:sub>
                </m:sSub>
                <m:sSub>
                  <m:sSubPr>
                    <m:ctrlPr>
                      <w:rPr>
                        <w:rFonts w:ascii="Cambria Math" w:eastAsiaTheme="minorEastAsia" w:hAnsi="Cambria Math"/>
                        <w:i/>
                        <w:sz w:val="24"/>
                      </w:rPr>
                    </m:ctrlPr>
                  </m:sSubPr>
                  <m:e>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D</m:t>
                        </m:r>
                        <m:r>
                          <m:rPr>
                            <m:sty m:val="p"/>
                          </m:rPr>
                          <w:rPr>
                            <w:rFonts w:ascii="Cambria Math" w:eastAsiaTheme="minorEastAsia" w:hAnsi="Cambria Math"/>
                            <w:sz w:val="24"/>
                          </w:rPr>
                          <m:t>,w,7.5</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i/>
                            <w:iCs/>
                            <w:sz w:val="24"/>
                          </w:rPr>
                          <m:t>Q</m:t>
                        </m:r>
                        <m:r>
                          <m:rPr>
                            <m:nor/>
                          </m:rPr>
                          <w:rPr>
                            <w:rFonts w:eastAsiaTheme="minorEastAsia"/>
                            <w:sz w:val="24"/>
                          </w:rPr>
                          <m:t>,7.5</m:t>
                        </m:r>
                      </m:sub>
                    </m:sSub>
                    <m:r>
                      <m:rPr>
                        <m:nor/>
                      </m:rPr>
                      <w:rPr>
                        <w:rFonts w:eastAsiaTheme="minorEastAsia"/>
                        <w:i/>
                        <w:sz w:val="24"/>
                      </w:rPr>
                      <m:t>k</m:t>
                    </m:r>
                  </m:e>
                  <m:sub>
                    <m:r>
                      <m:rPr>
                        <m:nor/>
                      </m:rPr>
                      <w:rPr>
                        <w:rFonts w:eastAsiaTheme="minorEastAsia"/>
                        <w:sz w:val="24"/>
                      </w:rPr>
                      <m:t>TP</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dd</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s</m:t>
                    </m:r>
                  </m:sub>
                </m:sSub>
                <m:sSub>
                  <m:sSubPr>
                    <m:ctrlPr>
                      <w:rPr>
                        <w:rFonts w:ascii="Cambria Math" w:eastAsiaTheme="minorEastAsia" w:hAnsi="Cambria Math"/>
                        <w:i/>
                        <w:sz w:val="24"/>
                      </w:rPr>
                    </m:ctrlPr>
                  </m:sSubPr>
                  <m:e>
                    <m:r>
                      <m:rPr>
                        <m:nor/>
                      </m:rPr>
                      <w:rPr>
                        <w:rFonts w:eastAsiaTheme="minorEastAsia"/>
                        <w:i/>
                        <w:sz w:val="24"/>
                      </w:rPr>
                      <m:t>k</m:t>
                    </m:r>
                  </m:e>
                  <m:sub>
                    <m:r>
                      <m:rPr>
                        <m:nor/>
                      </m:rPr>
                      <w:rPr>
                        <w:rFonts w:eastAsiaTheme="minorEastAsia"/>
                        <w:sz w:val="24"/>
                      </w:rPr>
                      <m:t>pol</m:t>
                    </m:r>
                  </m:sub>
                </m:sSub>
              </m:oMath>
            </m:oMathPara>
          </w:p>
        </w:tc>
        <w:tc>
          <w:tcPr>
            <w:tcW w:w="750" w:type="pct"/>
            <w:tcMar>
              <w:left w:w="0" w:type="dxa"/>
              <w:right w:w="0" w:type="dxa"/>
            </w:tcMar>
            <w:vAlign w:val="center"/>
          </w:tcPr>
          <w:p w14:paraId="111E4776" w14:textId="77777777" w:rsidR="002E1FEA" w:rsidRDefault="00000000">
            <w:pPr>
              <w:spacing w:line="300" w:lineRule="auto"/>
              <w:jc w:val="right"/>
              <w:rPr>
                <w:sz w:val="24"/>
              </w:rPr>
            </w:pPr>
            <w:r>
              <w:rPr>
                <w:sz w:val="24"/>
              </w:rPr>
              <w:t>E.1</w:t>
            </w:r>
          </w:p>
        </w:tc>
      </w:tr>
    </w:tbl>
    <w:p w14:paraId="3F30547D" w14:textId="77777777" w:rsidR="002E1FEA" w:rsidRDefault="00000000">
      <w:pPr>
        <w:spacing w:line="300" w:lineRule="auto"/>
        <w:ind w:firstLineChars="200" w:firstLine="480"/>
        <w:rPr>
          <w:rFonts w:eastAsiaTheme="minorEastAsia"/>
          <w:sz w:val="24"/>
        </w:rPr>
      </w:pPr>
      <w:r>
        <w:rPr>
          <w:rFonts w:eastAsiaTheme="minorEastAsia"/>
          <w:sz w:val="24"/>
        </w:rPr>
        <w:t>式中：</w:t>
      </w:r>
    </w:p>
    <w:p w14:paraId="3C2624B7" w14:textId="77777777" w:rsidR="002E1FEA" w:rsidRDefault="00000000">
      <w:pPr>
        <w:spacing w:line="300" w:lineRule="auto"/>
        <w:ind w:firstLineChars="200" w:firstLine="480"/>
        <w:rPr>
          <w:rFonts w:eastAsiaTheme="minorEastAsia"/>
          <w:sz w:val="24"/>
        </w:rPr>
      </w:pPr>
      <w:r>
        <w:rPr>
          <w:rFonts w:eastAsiaTheme="minorEastAsia" w:hint="eastAsia"/>
          <w:i/>
          <w:iCs/>
          <w:sz w:val="24"/>
        </w:rPr>
        <w:t>D</w:t>
      </w:r>
      <w:r>
        <w:rPr>
          <w:rFonts w:eastAsiaTheme="minorEastAsia" w:hint="eastAsia"/>
          <w:sz w:val="24"/>
          <w:vertAlign w:val="subscript"/>
        </w:rPr>
        <w:t>w,</w:t>
      </w:r>
      <w:r>
        <w:rPr>
          <w:rFonts w:eastAsiaTheme="minorEastAsia" w:hint="eastAsia"/>
          <w:i/>
          <w:iCs/>
          <w:sz w:val="24"/>
          <w:vertAlign w:val="subscript"/>
        </w:rPr>
        <w:t>Q</w:t>
      </w:r>
      <w:r>
        <w:rPr>
          <w:rFonts w:eastAsiaTheme="minorEastAsia"/>
          <w:sz w:val="24"/>
        </w:rPr>
        <w:t>——</w:t>
      </w:r>
      <w:r>
        <w:rPr>
          <w:rFonts w:eastAsiaTheme="minorEastAsia" w:hint="eastAsia"/>
          <w:sz w:val="24"/>
        </w:rPr>
        <w:t>医用电子束</w:t>
      </w:r>
      <w:r>
        <w:rPr>
          <w:kern w:val="0"/>
          <w:sz w:val="24"/>
        </w:rPr>
        <w:t>射线质为</w:t>
      </w:r>
      <w:r>
        <w:rPr>
          <w:i/>
          <w:iCs/>
          <w:sz w:val="24"/>
        </w:rPr>
        <w:t>Q</w:t>
      </w:r>
      <w:r>
        <w:rPr>
          <w:sz w:val="24"/>
        </w:rPr>
        <w:t>的校准点水吸收剂量</w:t>
      </w:r>
      <w:r>
        <w:rPr>
          <w:rFonts w:eastAsiaTheme="minorEastAsia"/>
          <w:sz w:val="24"/>
        </w:rPr>
        <w:t>；</w:t>
      </w:r>
    </w:p>
    <w:p w14:paraId="1E5B4A23" w14:textId="77777777" w:rsidR="002E1FEA" w:rsidRDefault="00000000">
      <w:pPr>
        <w:spacing w:line="300" w:lineRule="auto"/>
        <w:ind w:firstLineChars="200" w:firstLine="480"/>
        <w:rPr>
          <w:rFonts w:eastAsiaTheme="minorEastAsia"/>
          <w:sz w:val="24"/>
        </w:rPr>
      </w:pPr>
      <w:r>
        <w:rPr>
          <w:rFonts w:eastAsiaTheme="minorEastAsia" w:hint="eastAsia"/>
          <w:i/>
          <w:iCs/>
          <w:sz w:val="24"/>
        </w:rPr>
        <w:t>M</w:t>
      </w:r>
      <w:r>
        <w:rPr>
          <w:rFonts w:eastAsiaTheme="minorEastAsia" w:hint="eastAsia"/>
          <w:sz w:val="24"/>
          <w:vertAlign w:val="subscript"/>
        </w:rPr>
        <w:t>raw</w:t>
      </w:r>
      <w:r>
        <w:rPr>
          <w:rFonts w:eastAsiaTheme="minorEastAsia"/>
          <w:sz w:val="24"/>
        </w:rPr>
        <w:t>——</w:t>
      </w:r>
      <w:r>
        <w:rPr>
          <w:rFonts w:eastAsiaTheme="minorEastAsia" w:hint="eastAsia"/>
          <w:kern w:val="0"/>
          <w:sz w:val="24"/>
        </w:rPr>
        <w:t>电离室剂量计在医用电子束下</w:t>
      </w:r>
      <w:r>
        <w:rPr>
          <w:rFonts w:hint="eastAsia"/>
          <w:sz w:val="24"/>
        </w:rPr>
        <w:t>读数</w:t>
      </w:r>
      <w:r>
        <w:rPr>
          <w:rFonts w:eastAsiaTheme="minorEastAsia"/>
          <w:sz w:val="24"/>
        </w:rPr>
        <w:t>；</w:t>
      </w:r>
    </w:p>
    <w:p w14:paraId="2F37E966" w14:textId="77777777" w:rsidR="002E1FEA" w:rsidRDefault="00000000">
      <w:pPr>
        <w:spacing w:line="300" w:lineRule="auto"/>
        <w:ind w:firstLineChars="200" w:firstLine="480"/>
        <w:rPr>
          <w:rFonts w:eastAsiaTheme="minorEastAsia"/>
          <w:sz w:val="24"/>
        </w:rPr>
      </w:pPr>
      <w:r>
        <w:rPr>
          <w:i/>
          <w:iCs/>
          <w:sz w:val="24"/>
        </w:rPr>
        <w:t>N</w:t>
      </w:r>
      <w:r>
        <w:rPr>
          <w:i/>
          <w:iCs/>
          <w:sz w:val="24"/>
          <w:vertAlign w:val="subscript"/>
        </w:rPr>
        <w:t>D</w:t>
      </w:r>
      <w:r>
        <w:rPr>
          <w:sz w:val="24"/>
          <w:vertAlign w:val="subscript"/>
        </w:rPr>
        <w:t>,w,7.5</w:t>
      </w:r>
      <w:r>
        <w:rPr>
          <w:rFonts w:eastAsiaTheme="minorEastAsia"/>
          <w:sz w:val="24"/>
        </w:rPr>
        <w:t>——</w:t>
      </w:r>
      <w:r>
        <w:rPr>
          <w:sz w:val="24"/>
        </w:rPr>
        <w:t>电离室在电子束射线质</w:t>
      </w:r>
      <w:r>
        <w:rPr>
          <w:i/>
          <w:iCs/>
          <w:sz w:val="24"/>
        </w:rPr>
        <w:t>R</w:t>
      </w:r>
      <w:r>
        <w:rPr>
          <w:sz w:val="24"/>
          <w:vertAlign w:val="subscript"/>
        </w:rPr>
        <w:t>50</w:t>
      </w:r>
      <w:r>
        <w:rPr>
          <w:sz w:val="24"/>
        </w:rPr>
        <w:t>为</w:t>
      </w:r>
      <w:r>
        <w:rPr>
          <w:sz w:val="24"/>
        </w:rPr>
        <w:t>7.5 g cm</w:t>
      </w:r>
      <w:r>
        <w:rPr>
          <w:sz w:val="24"/>
          <w:vertAlign w:val="superscript"/>
        </w:rPr>
        <w:t>-2</w:t>
      </w:r>
      <w:r>
        <w:rPr>
          <w:sz w:val="24"/>
        </w:rPr>
        <w:t>的水吸收剂量校准</w:t>
      </w:r>
      <w:r>
        <w:rPr>
          <w:rFonts w:hint="eastAsia"/>
          <w:sz w:val="24"/>
        </w:rPr>
        <w:t>因子</w:t>
      </w:r>
      <w:r>
        <w:rPr>
          <w:rFonts w:eastAsiaTheme="minorEastAsia"/>
          <w:sz w:val="24"/>
        </w:rPr>
        <w:t>；</w:t>
      </w:r>
    </w:p>
    <w:p w14:paraId="0F01A8E0" w14:textId="77777777" w:rsidR="002E1FEA" w:rsidRDefault="00000000">
      <w:pPr>
        <w:spacing w:line="300" w:lineRule="auto"/>
        <w:ind w:firstLineChars="200" w:firstLine="480"/>
        <w:rPr>
          <w:sz w:val="24"/>
        </w:rPr>
      </w:pPr>
      <w:r>
        <w:rPr>
          <w:rFonts w:eastAsiaTheme="minorEastAsia"/>
          <w:i/>
          <w:iCs/>
          <w:sz w:val="24"/>
        </w:rPr>
        <w:t>k</w:t>
      </w:r>
      <w:r>
        <w:rPr>
          <w:rFonts w:eastAsiaTheme="minorEastAsia" w:hint="eastAsia"/>
          <w:i/>
          <w:iCs/>
          <w:sz w:val="24"/>
          <w:vertAlign w:val="subscript"/>
        </w:rPr>
        <w:t>Q</w:t>
      </w:r>
      <w:r>
        <w:rPr>
          <w:rFonts w:eastAsiaTheme="minorEastAsia" w:hint="eastAsia"/>
          <w:sz w:val="24"/>
          <w:vertAlign w:val="subscript"/>
        </w:rPr>
        <w:t>,7.5</w:t>
      </w:r>
      <w:r>
        <w:rPr>
          <w:rFonts w:eastAsiaTheme="minorEastAsia"/>
          <w:sz w:val="24"/>
        </w:rPr>
        <w:t>——</w:t>
      </w:r>
      <w:r>
        <w:rPr>
          <w:sz w:val="24"/>
        </w:rPr>
        <w:t>射线质为</w:t>
      </w:r>
      <w:r>
        <w:rPr>
          <w:sz w:val="24"/>
        </w:rPr>
        <w:t>7.5 cm</w:t>
      </w:r>
      <w:r>
        <w:rPr>
          <w:sz w:val="24"/>
        </w:rPr>
        <w:t>和用户射线质</w:t>
      </w:r>
      <w:r>
        <w:rPr>
          <w:i/>
          <w:iCs/>
          <w:sz w:val="24"/>
        </w:rPr>
        <w:t>Q</w:t>
      </w:r>
      <w:r>
        <w:rPr>
          <w:sz w:val="24"/>
        </w:rPr>
        <w:t>之间的</w:t>
      </w:r>
      <w:r>
        <w:rPr>
          <w:rFonts w:hint="eastAsia"/>
          <w:sz w:val="24"/>
        </w:rPr>
        <w:t>能量</w:t>
      </w:r>
      <w:r>
        <w:rPr>
          <w:sz w:val="24"/>
        </w:rPr>
        <w:t>修正因子</w:t>
      </w:r>
      <w:r>
        <w:rPr>
          <w:rFonts w:hint="eastAsia"/>
          <w:sz w:val="24"/>
        </w:rPr>
        <w:t>。</w:t>
      </w:r>
    </w:p>
    <w:p w14:paraId="4DB86367" w14:textId="77777777" w:rsidR="002E1FEA" w:rsidRDefault="00000000">
      <w:pPr>
        <w:spacing w:line="300" w:lineRule="auto"/>
        <w:ind w:firstLineChars="200" w:firstLine="480"/>
        <w:rPr>
          <w:sz w:val="24"/>
        </w:rPr>
      </w:pPr>
      <w:r>
        <w:rPr>
          <w:rFonts w:hint="eastAsia"/>
          <w:sz w:val="24"/>
        </w:rPr>
        <w:t>已知校准实验室给出</w:t>
      </w:r>
      <w:r>
        <w:rPr>
          <w:i/>
          <w:iCs/>
          <w:sz w:val="24"/>
        </w:rPr>
        <w:t>N</w:t>
      </w:r>
      <w:r>
        <w:rPr>
          <w:i/>
          <w:iCs/>
          <w:sz w:val="24"/>
          <w:vertAlign w:val="subscript"/>
        </w:rPr>
        <w:t>D</w:t>
      </w:r>
      <w:r>
        <w:rPr>
          <w:sz w:val="24"/>
          <w:vertAlign w:val="subscript"/>
        </w:rPr>
        <w:t>,w,7.5</w:t>
      </w:r>
      <w:r>
        <w:rPr>
          <w:rFonts w:hint="eastAsia"/>
          <w:sz w:val="24"/>
        </w:rPr>
        <w:t>后，测量医用电子束水吸收剂量的步骤如下：</w:t>
      </w:r>
    </w:p>
    <w:p w14:paraId="35CA51F1" w14:textId="77777777" w:rsidR="002E1FEA" w:rsidRDefault="00000000">
      <w:pPr>
        <w:spacing w:line="300" w:lineRule="auto"/>
        <w:ind w:firstLineChars="200" w:firstLine="480"/>
        <w:rPr>
          <w:sz w:val="24"/>
        </w:rPr>
      </w:pPr>
      <w:r>
        <w:rPr>
          <w:rFonts w:hint="eastAsia"/>
          <w:sz w:val="24"/>
        </w:rPr>
        <w:t>1</w:t>
      </w:r>
      <w:r>
        <w:rPr>
          <w:rFonts w:hint="eastAsia"/>
          <w:sz w:val="24"/>
        </w:rPr>
        <w:t>）扫描医用电子束中心轴深度剂量分布（</w:t>
      </w:r>
      <w:r>
        <w:rPr>
          <w:rFonts w:hint="eastAsia"/>
          <w:sz w:val="24"/>
        </w:rPr>
        <w:t>PDD</w:t>
      </w:r>
      <w:r>
        <w:rPr>
          <w:rFonts w:hint="eastAsia"/>
          <w:sz w:val="24"/>
        </w:rPr>
        <w:t>）曲线和剖面剂量分布曲线，根据</w:t>
      </w:r>
      <w:r>
        <w:rPr>
          <w:rFonts w:hint="eastAsia"/>
          <w:sz w:val="24"/>
        </w:rPr>
        <w:t>PDD</w:t>
      </w:r>
      <w:r>
        <w:rPr>
          <w:rFonts w:hint="eastAsia"/>
          <w:sz w:val="24"/>
        </w:rPr>
        <w:t>曲线计算射线质</w:t>
      </w:r>
      <w:r>
        <w:rPr>
          <w:rFonts w:hint="eastAsia"/>
          <w:i/>
          <w:iCs/>
          <w:sz w:val="24"/>
        </w:rPr>
        <w:t>R</w:t>
      </w:r>
      <w:r>
        <w:rPr>
          <w:rFonts w:hint="eastAsia"/>
          <w:sz w:val="24"/>
          <w:vertAlign w:val="subscript"/>
        </w:rPr>
        <w:t>50</w:t>
      </w:r>
      <w:r>
        <w:rPr>
          <w:rFonts w:hint="eastAsia"/>
          <w:sz w:val="24"/>
        </w:rPr>
        <w:t>值，根据电离室灵敏体积在剖面剂量分布的投影计算剖面剂量修正</w:t>
      </w:r>
      <w:r>
        <w:rPr>
          <w:rFonts w:hint="eastAsia"/>
          <w:i/>
          <w:iCs/>
          <w:sz w:val="24"/>
        </w:rPr>
        <w:t>k</w:t>
      </w:r>
      <w:r>
        <w:rPr>
          <w:rFonts w:hint="eastAsia"/>
          <w:sz w:val="24"/>
          <w:vertAlign w:val="subscript"/>
        </w:rPr>
        <w:t>dd</w:t>
      </w:r>
      <w:r>
        <w:rPr>
          <w:rFonts w:hint="eastAsia"/>
          <w:sz w:val="24"/>
        </w:rPr>
        <w:t>；</w:t>
      </w:r>
    </w:p>
    <w:p w14:paraId="2DB65721" w14:textId="77777777" w:rsidR="002E1FEA" w:rsidRDefault="00000000">
      <w:pPr>
        <w:spacing w:line="300" w:lineRule="auto"/>
        <w:ind w:firstLineChars="200" w:firstLine="480"/>
        <w:rPr>
          <w:sz w:val="24"/>
        </w:rPr>
      </w:pPr>
      <w:r>
        <w:rPr>
          <w:rFonts w:hint="eastAsia"/>
          <w:sz w:val="24"/>
        </w:rPr>
        <w:t>2</w:t>
      </w:r>
      <w:r>
        <w:rPr>
          <w:rFonts w:hint="eastAsia"/>
          <w:sz w:val="24"/>
        </w:rPr>
        <w:t>）根据射线质</w:t>
      </w:r>
      <w:r>
        <w:rPr>
          <w:rFonts w:hint="eastAsia"/>
          <w:i/>
          <w:iCs/>
          <w:sz w:val="24"/>
        </w:rPr>
        <w:t>R</w:t>
      </w:r>
      <w:r>
        <w:rPr>
          <w:rFonts w:hint="eastAsia"/>
          <w:sz w:val="24"/>
          <w:vertAlign w:val="subscript"/>
        </w:rPr>
        <w:t>50</w:t>
      </w:r>
      <w:r>
        <w:rPr>
          <w:rFonts w:hint="eastAsia"/>
          <w:sz w:val="24"/>
        </w:rPr>
        <w:t>值和</w:t>
      </w:r>
      <w:r>
        <w:rPr>
          <w:rFonts w:hint="eastAsia"/>
          <w:sz w:val="24"/>
        </w:rPr>
        <w:t>6.3.5</w:t>
      </w:r>
      <w:r>
        <w:rPr>
          <w:rFonts w:hint="eastAsia"/>
          <w:sz w:val="24"/>
        </w:rPr>
        <w:t>要求计算测量深度</w:t>
      </w:r>
      <w:r>
        <w:rPr>
          <w:rFonts w:hint="eastAsia"/>
          <w:i/>
          <w:iCs/>
          <w:sz w:val="24"/>
        </w:rPr>
        <w:t>z</w:t>
      </w:r>
      <w:r>
        <w:rPr>
          <w:rFonts w:hint="eastAsia"/>
          <w:sz w:val="24"/>
          <w:vertAlign w:val="subscript"/>
        </w:rPr>
        <w:t>ref</w:t>
      </w:r>
      <w:r>
        <w:rPr>
          <w:rFonts w:hint="eastAsia"/>
          <w:sz w:val="24"/>
        </w:rPr>
        <w:t>；</w:t>
      </w:r>
    </w:p>
    <w:p w14:paraId="473958E4" w14:textId="77777777" w:rsidR="002E1FEA" w:rsidRDefault="00000000">
      <w:pPr>
        <w:spacing w:line="300" w:lineRule="auto"/>
        <w:ind w:firstLineChars="200" w:firstLine="480"/>
        <w:rPr>
          <w:sz w:val="24"/>
        </w:rPr>
      </w:pPr>
      <w:r>
        <w:rPr>
          <w:rFonts w:hint="eastAsia"/>
          <w:sz w:val="24"/>
        </w:rPr>
        <w:t>3</w:t>
      </w:r>
      <w:r>
        <w:rPr>
          <w:rFonts w:hint="eastAsia"/>
          <w:sz w:val="24"/>
        </w:rPr>
        <w:t>）将电离室参考测量点定位在等效水深为</w:t>
      </w:r>
      <w:r>
        <w:rPr>
          <w:rFonts w:hint="eastAsia"/>
          <w:i/>
          <w:iCs/>
          <w:sz w:val="24"/>
        </w:rPr>
        <w:t>z</w:t>
      </w:r>
      <w:r>
        <w:rPr>
          <w:rFonts w:hint="eastAsia"/>
          <w:sz w:val="24"/>
          <w:vertAlign w:val="subscript"/>
        </w:rPr>
        <w:t>ref</w:t>
      </w:r>
      <w:r>
        <w:rPr>
          <w:rFonts w:hint="eastAsia"/>
          <w:sz w:val="24"/>
        </w:rPr>
        <w:t>条件进行辐照，并读取电离室剂量计读数</w:t>
      </w:r>
      <w:r>
        <w:rPr>
          <w:rFonts w:eastAsiaTheme="minorEastAsia" w:hint="eastAsia"/>
          <w:i/>
          <w:iCs/>
          <w:sz w:val="24"/>
        </w:rPr>
        <w:t>M</w:t>
      </w:r>
      <w:r>
        <w:rPr>
          <w:rFonts w:eastAsiaTheme="minorEastAsia" w:hint="eastAsia"/>
          <w:sz w:val="24"/>
          <w:vertAlign w:val="subscript"/>
        </w:rPr>
        <w:t>raw</w:t>
      </w:r>
      <w:r>
        <w:rPr>
          <w:rFonts w:hint="eastAsia"/>
          <w:sz w:val="24"/>
        </w:rPr>
        <w:t>；</w:t>
      </w:r>
    </w:p>
    <w:p w14:paraId="7E13FCBD" w14:textId="77777777" w:rsidR="002E1FEA" w:rsidRDefault="00000000">
      <w:pPr>
        <w:spacing w:line="300" w:lineRule="auto"/>
        <w:ind w:firstLineChars="200" w:firstLine="480"/>
        <w:rPr>
          <w:sz w:val="24"/>
        </w:rPr>
      </w:pPr>
      <w:r>
        <w:rPr>
          <w:rFonts w:hint="eastAsia"/>
          <w:sz w:val="24"/>
        </w:rPr>
        <w:t>4</w:t>
      </w:r>
      <w:r>
        <w:rPr>
          <w:rFonts w:hint="eastAsia"/>
          <w:sz w:val="24"/>
        </w:rPr>
        <w:t>）根据公式</w:t>
      </w:r>
      <w:r>
        <w:rPr>
          <w:rFonts w:hint="eastAsia"/>
          <w:sz w:val="24"/>
        </w:rPr>
        <w:t>4</w:t>
      </w:r>
      <w:r>
        <w:rPr>
          <w:rFonts w:hint="eastAsia"/>
          <w:sz w:val="24"/>
        </w:rPr>
        <w:t>和附录</w:t>
      </w:r>
      <w:r>
        <w:rPr>
          <w:rFonts w:hint="eastAsia"/>
          <w:sz w:val="24"/>
        </w:rPr>
        <w:t>C</w:t>
      </w:r>
      <w:r>
        <w:rPr>
          <w:rFonts w:hint="eastAsia"/>
          <w:sz w:val="24"/>
        </w:rPr>
        <w:t>测量电离室在该条件的空气密度修正、极化效应修正和离子复合效应修正；</w:t>
      </w:r>
    </w:p>
    <w:p w14:paraId="5FD3DDA9" w14:textId="77777777" w:rsidR="002E1FEA" w:rsidRDefault="00000000">
      <w:pPr>
        <w:spacing w:line="300" w:lineRule="auto"/>
        <w:ind w:firstLineChars="200" w:firstLine="480"/>
        <w:rPr>
          <w:sz w:val="24"/>
        </w:rPr>
      </w:pPr>
      <w:r>
        <w:rPr>
          <w:rFonts w:hint="eastAsia"/>
          <w:sz w:val="24"/>
        </w:rPr>
        <w:t>5</w:t>
      </w:r>
      <w:r>
        <w:rPr>
          <w:rFonts w:hint="eastAsia"/>
          <w:sz w:val="24"/>
        </w:rPr>
        <w:t>）根据</w:t>
      </w:r>
      <w:r>
        <w:rPr>
          <w:rFonts w:hint="eastAsia"/>
          <w:i/>
          <w:iCs/>
          <w:sz w:val="24"/>
        </w:rPr>
        <w:t>R</w:t>
      </w:r>
      <w:r>
        <w:rPr>
          <w:rFonts w:hint="eastAsia"/>
          <w:sz w:val="24"/>
          <w:vertAlign w:val="subscript"/>
        </w:rPr>
        <w:t>50</w:t>
      </w:r>
      <w:r>
        <w:rPr>
          <w:rFonts w:hint="eastAsia"/>
          <w:sz w:val="24"/>
        </w:rPr>
        <w:t>值查表附录</w:t>
      </w:r>
      <w:r>
        <w:rPr>
          <w:rFonts w:hint="eastAsia"/>
          <w:sz w:val="24"/>
        </w:rPr>
        <w:t>D</w:t>
      </w:r>
      <w:r>
        <w:rPr>
          <w:rFonts w:hint="eastAsia"/>
          <w:sz w:val="24"/>
        </w:rPr>
        <w:t>，获得医用电子能量响应修正因子</w:t>
      </w:r>
      <w:r>
        <w:rPr>
          <w:rFonts w:eastAsiaTheme="minorEastAsia"/>
          <w:i/>
          <w:iCs/>
          <w:sz w:val="24"/>
        </w:rPr>
        <w:t>k</w:t>
      </w:r>
      <w:r>
        <w:rPr>
          <w:rFonts w:eastAsiaTheme="minorEastAsia" w:hint="eastAsia"/>
          <w:i/>
          <w:iCs/>
          <w:sz w:val="24"/>
          <w:vertAlign w:val="subscript"/>
        </w:rPr>
        <w:t>Q</w:t>
      </w:r>
      <w:r>
        <w:rPr>
          <w:rFonts w:eastAsiaTheme="minorEastAsia" w:hint="eastAsia"/>
          <w:sz w:val="24"/>
          <w:vertAlign w:val="subscript"/>
        </w:rPr>
        <w:t>,7.5</w:t>
      </w:r>
      <w:r>
        <w:rPr>
          <w:rFonts w:hint="eastAsia"/>
          <w:sz w:val="24"/>
        </w:rPr>
        <w:t>；</w:t>
      </w:r>
    </w:p>
    <w:p w14:paraId="5DEB981A" w14:textId="77777777" w:rsidR="002E1FEA" w:rsidRDefault="00000000">
      <w:pPr>
        <w:spacing w:line="300" w:lineRule="auto"/>
        <w:ind w:firstLineChars="200" w:firstLine="480"/>
        <w:rPr>
          <w:sz w:val="24"/>
        </w:rPr>
      </w:pPr>
      <w:r>
        <w:rPr>
          <w:rFonts w:hint="eastAsia"/>
          <w:sz w:val="24"/>
        </w:rPr>
        <w:t>6</w:t>
      </w:r>
      <w:r>
        <w:rPr>
          <w:rFonts w:hint="eastAsia"/>
          <w:sz w:val="24"/>
        </w:rPr>
        <w:t>）根据式</w:t>
      </w:r>
      <w:r>
        <w:rPr>
          <w:rFonts w:hint="eastAsia"/>
          <w:sz w:val="24"/>
        </w:rPr>
        <w:t>E.1</w:t>
      </w:r>
      <w:r>
        <w:rPr>
          <w:rFonts w:hint="eastAsia"/>
          <w:sz w:val="24"/>
        </w:rPr>
        <w:t>计算射</w:t>
      </w:r>
      <w:r>
        <w:rPr>
          <w:kern w:val="0"/>
          <w:sz w:val="24"/>
        </w:rPr>
        <w:t>线质为</w:t>
      </w:r>
      <w:r>
        <w:rPr>
          <w:i/>
          <w:iCs/>
          <w:sz w:val="24"/>
        </w:rPr>
        <w:t>Q</w:t>
      </w:r>
      <w:r>
        <w:rPr>
          <w:sz w:val="24"/>
        </w:rPr>
        <w:t>的校准点水吸收剂量</w:t>
      </w:r>
      <w:r>
        <w:rPr>
          <w:rFonts w:hint="eastAsia"/>
          <w:sz w:val="24"/>
        </w:rPr>
        <w:t>值</w:t>
      </w:r>
      <w:r>
        <w:rPr>
          <w:rFonts w:eastAsiaTheme="minorEastAsia" w:hint="eastAsia"/>
          <w:i/>
          <w:iCs/>
          <w:sz w:val="24"/>
        </w:rPr>
        <w:t>D</w:t>
      </w:r>
      <w:r>
        <w:rPr>
          <w:rFonts w:eastAsiaTheme="minorEastAsia" w:hint="eastAsia"/>
          <w:sz w:val="24"/>
          <w:vertAlign w:val="subscript"/>
        </w:rPr>
        <w:t>w,</w:t>
      </w:r>
      <w:r>
        <w:rPr>
          <w:rFonts w:eastAsiaTheme="minorEastAsia" w:hint="eastAsia"/>
          <w:i/>
          <w:iCs/>
          <w:sz w:val="24"/>
          <w:vertAlign w:val="subscript"/>
        </w:rPr>
        <w:t>Q</w:t>
      </w:r>
      <w:r>
        <w:rPr>
          <w:rFonts w:hint="eastAsia"/>
          <w:sz w:val="24"/>
        </w:rPr>
        <w:t>。</w:t>
      </w:r>
    </w:p>
    <w:p w14:paraId="3236F304" w14:textId="77777777" w:rsidR="002E1FEA" w:rsidRDefault="002E1FEA">
      <w:pPr>
        <w:rPr>
          <w:rFonts w:eastAsia="黑体"/>
          <w:sz w:val="24"/>
        </w:rPr>
      </w:pPr>
    </w:p>
    <w:p w14:paraId="0115A491" w14:textId="77777777" w:rsidR="002E1FEA" w:rsidRDefault="00000000">
      <w:pPr>
        <w:spacing w:line="300" w:lineRule="auto"/>
        <w:ind w:firstLineChars="200" w:firstLine="480"/>
        <w:rPr>
          <w:rFonts w:eastAsiaTheme="minorEastAsia"/>
          <w:sz w:val="24"/>
        </w:rPr>
      </w:pPr>
      <w:r>
        <w:rPr>
          <w:rFonts w:eastAsiaTheme="minorEastAsia"/>
          <w:noProof/>
          <w:sz w:val="24"/>
        </w:rPr>
        <mc:AlternateContent>
          <mc:Choice Requires="wps">
            <w:drawing>
              <wp:anchor distT="0" distB="0" distL="114300" distR="114300" simplePos="0" relativeHeight="251659264" behindDoc="0" locked="0" layoutInCell="1" allowOverlap="1" wp14:anchorId="0BD79A0C" wp14:editId="693D828B">
                <wp:simplePos x="0" y="0"/>
                <wp:positionH relativeFrom="column">
                  <wp:posOffset>1673860</wp:posOffset>
                </wp:positionH>
                <wp:positionV relativeFrom="paragraph">
                  <wp:posOffset>453390</wp:posOffset>
                </wp:positionV>
                <wp:extent cx="1889760" cy="0"/>
                <wp:effectExtent l="0" t="6350" r="0" b="6350"/>
                <wp:wrapNone/>
                <wp:docPr id="1" name="自选图形 5"/>
                <wp:cNvGraphicFramePr/>
                <a:graphic xmlns:a="http://schemas.openxmlformats.org/drawingml/2006/main">
                  <a:graphicData uri="http://schemas.microsoft.com/office/word/2010/wordprocessingShape">
                    <wps:wsp>
                      <wps:cNvCnPr/>
                      <wps:spPr>
                        <a:xfrm>
                          <a:off x="0" y="0"/>
                          <a:ext cx="188976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w14:anchorId="3DECD7FB" id="自选图形 5" o:spid="_x0000_s1026" type="#_x0000_t32" style="position:absolute;margin-left:131.8pt;margin-top:35.7pt;width:148.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" strokeweight="1pt"/>
            </w:pict>
          </mc:Fallback>
        </mc:AlternateContent>
      </w:r>
    </w:p>
    <w:sectPr w:rsidR="002E1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985A" w14:textId="77777777" w:rsidR="00313E1F" w:rsidRDefault="00313E1F">
      <w:r>
        <w:separator/>
      </w:r>
    </w:p>
  </w:endnote>
  <w:endnote w:type="continuationSeparator" w:id="0">
    <w:p w14:paraId="32C4477F" w14:textId="77777777" w:rsidR="00313E1F" w:rsidRDefault="0031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KaTeX_Math">
    <w:altName w:val="Courier St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727E" w14:textId="77777777" w:rsidR="002E1FEA" w:rsidRDefault="002E1FEA">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6E22" w14:textId="77777777" w:rsidR="002E1FEA" w:rsidRDefault="002E1FEA">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804D" w14:textId="77777777" w:rsidR="002E1FEA" w:rsidRDefault="002E1FEA">
    <w:pPr>
      <w:pStyle w:val="a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97743"/>
    </w:sdtPr>
    <w:sdtContent>
      <w:p w14:paraId="7A510069" w14:textId="77777777" w:rsidR="002E1FEA" w:rsidRDefault="00000000">
        <w:pPr>
          <w:pStyle w:val="ac"/>
          <w:jc w:val="right"/>
        </w:pPr>
        <w:r>
          <w:fldChar w:fldCharType="begin"/>
        </w:r>
        <w:r>
          <w:instrText xml:space="preserve"> PAGE   \* MERGEFORMAT </w:instrText>
        </w:r>
        <w:r>
          <w:fldChar w:fldCharType="separate"/>
        </w:r>
        <w:r>
          <w:rPr>
            <w:lang w:val="zh-CN"/>
          </w:rPr>
          <w:t>I</w:t>
        </w:r>
        <w:r>
          <w:rPr>
            <w:lang w:val="zh-C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41257"/>
    </w:sdtPr>
    <w:sdtContent>
      <w:p w14:paraId="61C2F590" w14:textId="77777777" w:rsidR="002E1FEA" w:rsidRDefault="00000000">
        <w:pPr>
          <w:pStyle w:val="ac"/>
        </w:pPr>
        <w:r>
          <w:fldChar w:fldCharType="begin"/>
        </w:r>
        <w:r>
          <w:instrText xml:space="preserve"> PAGE   \* MERGEFORMAT </w:instrText>
        </w:r>
        <w:r>
          <w:fldChar w:fldCharType="separate"/>
        </w:r>
        <w:r>
          <w:rPr>
            <w:lang w:val="zh-CN"/>
          </w:rPr>
          <w:t>2</w:t>
        </w:r>
        <w:r>
          <w:rPr>
            <w:lang w:val="zh-C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5918" w14:textId="77777777" w:rsidR="002E1FEA" w:rsidRDefault="002E1FEA">
    <w:pPr>
      <w:pStyle w:val="ac"/>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169316"/>
    </w:sdtPr>
    <w:sdtContent>
      <w:p w14:paraId="7A521465" w14:textId="77777777" w:rsidR="002E1FEA" w:rsidRDefault="00000000">
        <w:pPr>
          <w:pStyle w:val="ac"/>
          <w:jc w:val="right"/>
        </w:pPr>
        <w:r>
          <w:fldChar w:fldCharType="begin"/>
        </w:r>
        <w:r>
          <w:instrText xml:space="preserve"> PAGE   \* MERGEFORMAT </w:instrText>
        </w:r>
        <w:r>
          <w:fldChar w:fldCharType="separate"/>
        </w:r>
        <w:r>
          <w:rPr>
            <w:lang w:val="zh-CN"/>
          </w:rPr>
          <w:t>3</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FEF9" w14:textId="77777777" w:rsidR="00313E1F" w:rsidRDefault="00313E1F">
      <w:r>
        <w:separator/>
      </w:r>
    </w:p>
  </w:footnote>
  <w:footnote w:type="continuationSeparator" w:id="0">
    <w:p w14:paraId="4C60C358" w14:textId="77777777" w:rsidR="00313E1F" w:rsidRDefault="0031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7CB1" w14:textId="77777777" w:rsidR="002E1FEA" w:rsidRDefault="00000000">
    <w:pPr>
      <w:pStyle w:val="ae"/>
    </w:pPr>
    <w:r>
      <w:rPr>
        <w:rFonts w:eastAsia="黑体" w:hint="eastAsia"/>
        <w:sz w:val="21"/>
        <w:szCs w:val="21"/>
      </w:rPr>
      <w:t>JJF XXXX-202X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C049" w14:textId="77777777" w:rsidR="002E1FEA" w:rsidRDefault="00000000">
    <w:pPr>
      <w:pStyle w:val="ae"/>
    </w:pPr>
    <w:r>
      <w:rPr>
        <w:rFonts w:eastAsia="黑体" w:hint="eastAsia"/>
        <w:sz w:val="21"/>
        <w:szCs w:val="21"/>
      </w:rPr>
      <w:t>JJF XXXX-202X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5DE3" w14:textId="77777777" w:rsidR="002E1FEA" w:rsidRDefault="002E1FEA">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89A2" w14:textId="77777777" w:rsidR="002E1FEA" w:rsidRDefault="002E1FEA">
    <w:pPr>
      <w:pStyle w:val="a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8C51" w14:textId="77777777" w:rsidR="002E1FEA" w:rsidRDefault="00000000">
    <w:pPr>
      <w:pStyle w:val="ae"/>
    </w:pPr>
    <w:r>
      <w:rPr>
        <w:rFonts w:eastAsia="黑体" w:hint="eastAsia"/>
        <w:sz w:val="21"/>
        <w:szCs w:val="21"/>
      </w:rPr>
      <w:t>JJF XXXX-202X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FBF0" w14:textId="77777777" w:rsidR="002E1FEA" w:rsidRDefault="00000000">
    <w:pPr>
      <w:pStyle w:val="ae"/>
    </w:pPr>
    <w:r>
      <w:rPr>
        <w:rFonts w:eastAsia="黑体" w:hint="eastAsia"/>
        <w:sz w:val="21"/>
        <w:szCs w:val="21"/>
      </w:rPr>
      <w:t>JJF XXXX-202X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403D" w14:textId="77777777" w:rsidR="002E1FEA" w:rsidRDefault="00000000">
    <w:pPr>
      <w:pStyle w:val="ae"/>
    </w:pPr>
    <w:r>
      <w:rPr>
        <w:rFonts w:eastAsia="黑体" w:hint="eastAsia"/>
        <w:sz w:val="21"/>
        <w:szCs w:val="21"/>
      </w:rPr>
      <w:t>JJF XXXX-202X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682B" w14:textId="77777777" w:rsidR="002E1FEA" w:rsidRDefault="002E1FEA">
    <w:pPr>
      <w:pStyle w:val="a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F53F" w14:textId="77777777" w:rsidR="002E1FEA" w:rsidRDefault="00000000">
    <w:pPr>
      <w:pStyle w:val="ae"/>
    </w:pPr>
    <w:r>
      <w:rPr>
        <w:rFonts w:eastAsia="黑体" w:hint="eastAsia"/>
        <w:sz w:val="21"/>
        <w:szCs w:val="21"/>
      </w:rPr>
      <w:t>JJF XXXX-202X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EB87" w14:textId="77777777" w:rsidR="002E1FEA" w:rsidRDefault="00000000">
    <w:pPr>
      <w:pStyle w:val="ae"/>
    </w:pPr>
    <w:r>
      <w:rPr>
        <w:rFonts w:eastAsia="黑体" w:hint="eastAsia"/>
        <w:sz w:val="21"/>
        <w:szCs w:val="21"/>
      </w:rPr>
      <w:t>JJF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9AEF0"/>
    <w:multiLevelType w:val="multilevel"/>
    <w:tmpl w:val="5D89AEF0"/>
    <w:lvl w:ilvl="0">
      <w:start w:val="1"/>
      <w:numFmt w:val="decimal"/>
      <w:suff w:val="space"/>
      <w:lvlText w:val="%1."/>
      <w:lvlJc w:val="left"/>
    </w:lvl>
    <w:lvl w:ilvl="1">
      <w:start w:val="1"/>
      <w:numFmt w:val="decimal"/>
      <w:suff w:val="space"/>
      <w:lvlText w:val="%1.%2"/>
      <w:lvlJc w:val="left"/>
      <w:pPr>
        <w:ind w:left="315" w:firstLine="0"/>
      </w:pPr>
      <w:rPr>
        <w:rFonts w:hint="default"/>
      </w:rPr>
    </w:lvl>
    <w:lvl w:ilvl="2">
      <w:start w:val="1"/>
      <w:numFmt w:val="decimal"/>
      <w:suff w:val="space"/>
      <w:lvlText w:val="%1.%2.%3"/>
      <w:lvlJc w:val="left"/>
      <w:pPr>
        <w:ind w:left="315" w:firstLine="0"/>
      </w:pPr>
      <w:rPr>
        <w:rFonts w:hint="default"/>
      </w:rPr>
    </w:lvl>
    <w:lvl w:ilvl="3">
      <w:start w:val="1"/>
      <w:numFmt w:val="decimal"/>
      <w:suff w:val="space"/>
      <w:lvlText w:val="%1.%2.%3.%4"/>
      <w:lvlJc w:val="left"/>
      <w:pPr>
        <w:ind w:left="315" w:firstLine="0"/>
      </w:pPr>
      <w:rPr>
        <w:rFonts w:hint="default"/>
      </w:rPr>
    </w:lvl>
    <w:lvl w:ilvl="4">
      <w:start w:val="1"/>
      <w:numFmt w:val="decimal"/>
      <w:suff w:val="space"/>
      <w:lvlText w:val="%1.%2.%3.%4.%5"/>
      <w:lvlJc w:val="left"/>
      <w:pPr>
        <w:ind w:left="315" w:firstLine="0"/>
      </w:pPr>
      <w:rPr>
        <w:rFonts w:hint="default"/>
      </w:rPr>
    </w:lvl>
    <w:lvl w:ilvl="5">
      <w:start w:val="1"/>
      <w:numFmt w:val="decimal"/>
      <w:suff w:val="space"/>
      <w:lvlText w:val="%1.%2.%3.%4.%5.%6"/>
      <w:lvlJc w:val="left"/>
      <w:pPr>
        <w:ind w:left="315" w:firstLine="0"/>
      </w:pPr>
      <w:rPr>
        <w:rFonts w:hint="default"/>
      </w:rPr>
    </w:lvl>
    <w:lvl w:ilvl="6">
      <w:start w:val="1"/>
      <w:numFmt w:val="decimal"/>
      <w:suff w:val="space"/>
      <w:lvlText w:val="%1.%2.%3.%4.%5.%6.%7"/>
      <w:lvlJc w:val="left"/>
      <w:pPr>
        <w:ind w:left="315" w:firstLine="0"/>
      </w:pPr>
      <w:rPr>
        <w:rFonts w:hint="default"/>
      </w:rPr>
    </w:lvl>
    <w:lvl w:ilvl="7">
      <w:start w:val="1"/>
      <w:numFmt w:val="decimal"/>
      <w:suff w:val="space"/>
      <w:lvlText w:val="%1.%2.%3.%4.%5.%6.%7.%8"/>
      <w:lvlJc w:val="left"/>
      <w:pPr>
        <w:ind w:left="315" w:firstLine="0"/>
      </w:pPr>
      <w:rPr>
        <w:rFonts w:hint="default"/>
      </w:rPr>
    </w:lvl>
    <w:lvl w:ilvl="8">
      <w:start w:val="1"/>
      <w:numFmt w:val="decimal"/>
      <w:suff w:val="space"/>
      <w:lvlText w:val="%1.%2.%3.%4.%5.%6.%7.%8.%9"/>
      <w:lvlJc w:val="left"/>
      <w:pPr>
        <w:ind w:left="315" w:firstLine="0"/>
      </w:pPr>
      <w:rPr>
        <w:rFonts w:hint="default"/>
      </w:rPr>
    </w:lvl>
  </w:abstractNum>
  <w:num w:numId="1" w16cid:durableId="33492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RlZGY2NTEyM2EyNzE5NzM5MmU3Y2RhYjdkMzIyYzQifQ=="/>
  </w:docVars>
  <w:rsids>
    <w:rsidRoot w:val="009F3A6E"/>
    <w:rsid w:val="00000A22"/>
    <w:rsid w:val="00000EE5"/>
    <w:rsid w:val="000011B4"/>
    <w:rsid w:val="000020A0"/>
    <w:rsid w:val="00002455"/>
    <w:rsid w:val="00002932"/>
    <w:rsid w:val="00003181"/>
    <w:rsid w:val="0000331F"/>
    <w:rsid w:val="00003938"/>
    <w:rsid w:val="000073C2"/>
    <w:rsid w:val="00007DB7"/>
    <w:rsid w:val="0001044E"/>
    <w:rsid w:val="000111E0"/>
    <w:rsid w:val="0001310D"/>
    <w:rsid w:val="00014642"/>
    <w:rsid w:val="0002069C"/>
    <w:rsid w:val="00023991"/>
    <w:rsid w:val="00025BD8"/>
    <w:rsid w:val="0002694E"/>
    <w:rsid w:val="000313EE"/>
    <w:rsid w:val="000325EE"/>
    <w:rsid w:val="000350A0"/>
    <w:rsid w:val="0004039A"/>
    <w:rsid w:val="00041131"/>
    <w:rsid w:val="00042A1F"/>
    <w:rsid w:val="00043B48"/>
    <w:rsid w:val="00044408"/>
    <w:rsid w:val="00047A34"/>
    <w:rsid w:val="00051442"/>
    <w:rsid w:val="00052EFE"/>
    <w:rsid w:val="0005454F"/>
    <w:rsid w:val="00054A0D"/>
    <w:rsid w:val="000566C8"/>
    <w:rsid w:val="000623E5"/>
    <w:rsid w:val="000641D6"/>
    <w:rsid w:val="0006431A"/>
    <w:rsid w:val="000646A3"/>
    <w:rsid w:val="00064CBF"/>
    <w:rsid w:val="00065E46"/>
    <w:rsid w:val="00067EB9"/>
    <w:rsid w:val="00071089"/>
    <w:rsid w:val="00071119"/>
    <w:rsid w:val="00071AC4"/>
    <w:rsid w:val="00072ED1"/>
    <w:rsid w:val="000731D6"/>
    <w:rsid w:val="00073C9D"/>
    <w:rsid w:val="0007441E"/>
    <w:rsid w:val="0007492C"/>
    <w:rsid w:val="00075974"/>
    <w:rsid w:val="00075EDF"/>
    <w:rsid w:val="000772C7"/>
    <w:rsid w:val="000805CD"/>
    <w:rsid w:val="00081934"/>
    <w:rsid w:val="00081B5A"/>
    <w:rsid w:val="000838A0"/>
    <w:rsid w:val="00084706"/>
    <w:rsid w:val="00084EDB"/>
    <w:rsid w:val="000870F0"/>
    <w:rsid w:val="0008730C"/>
    <w:rsid w:val="00090894"/>
    <w:rsid w:val="00091D90"/>
    <w:rsid w:val="00092955"/>
    <w:rsid w:val="000939DA"/>
    <w:rsid w:val="00093C6A"/>
    <w:rsid w:val="000948AD"/>
    <w:rsid w:val="00094BDB"/>
    <w:rsid w:val="000957FD"/>
    <w:rsid w:val="0009679B"/>
    <w:rsid w:val="000A004C"/>
    <w:rsid w:val="000A40A9"/>
    <w:rsid w:val="000A5585"/>
    <w:rsid w:val="000A5590"/>
    <w:rsid w:val="000A79A2"/>
    <w:rsid w:val="000A7CF2"/>
    <w:rsid w:val="000B08F3"/>
    <w:rsid w:val="000B2DD9"/>
    <w:rsid w:val="000B3E25"/>
    <w:rsid w:val="000B413F"/>
    <w:rsid w:val="000B4583"/>
    <w:rsid w:val="000B4AED"/>
    <w:rsid w:val="000B5179"/>
    <w:rsid w:val="000B55AC"/>
    <w:rsid w:val="000B6193"/>
    <w:rsid w:val="000B72B0"/>
    <w:rsid w:val="000C09C1"/>
    <w:rsid w:val="000C3B7B"/>
    <w:rsid w:val="000C4D52"/>
    <w:rsid w:val="000C6C17"/>
    <w:rsid w:val="000C7347"/>
    <w:rsid w:val="000D1283"/>
    <w:rsid w:val="000D1FD3"/>
    <w:rsid w:val="000D22CA"/>
    <w:rsid w:val="000D2C82"/>
    <w:rsid w:val="000D40B5"/>
    <w:rsid w:val="000E06DD"/>
    <w:rsid w:val="000E1382"/>
    <w:rsid w:val="000E195C"/>
    <w:rsid w:val="000E25C6"/>
    <w:rsid w:val="000E276B"/>
    <w:rsid w:val="000E341B"/>
    <w:rsid w:val="000E3B94"/>
    <w:rsid w:val="000E5287"/>
    <w:rsid w:val="000E621C"/>
    <w:rsid w:val="000E623B"/>
    <w:rsid w:val="000E6A2F"/>
    <w:rsid w:val="000E775C"/>
    <w:rsid w:val="000F0E0E"/>
    <w:rsid w:val="000F10AC"/>
    <w:rsid w:val="000F1BAD"/>
    <w:rsid w:val="000F3FD1"/>
    <w:rsid w:val="000F4467"/>
    <w:rsid w:val="000F5283"/>
    <w:rsid w:val="000F538B"/>
    <w:rsid w:val="000F5DF2"/>
    <w:rsid w:val="000F62E9"/>
    <w:rsid w:val="001038E8"/>
    <w:rsid w:val="00103B56"/>
    <w:rsid w:val="00107AD4"/>
    <w:rsid w:val="00107CCD"/>
    <w:rsid w:val="00107F05"/>
    <w:rsid w:val="00111107"/>
    <w:rsid w:val="00111127"/>
    <w:rsid w:val="00111615"/>
    <w:rsid w:val="00111D3A"/>
    <w:rsid w:val="00112613"/>
    <w:rsid w:val="00112AE5"/>
    <w:rsid w:val="00112E71"/>
    <w:rsid w:val="0011416E"/>
    <w:rsid w:val="001153A9"/>
    <w:rsid w:val="00116AD7"/>
    <w:rsid w:val="00133755"/>
    <w:rsid w:val="00133AD8"/>
    <w:rsid w:val="00135C59"/>
    <w:rsid w:val="001363AB"/>
    <w:rsid w:val="00140DB6"/>
    <w:rsid w:val="00141761"/>
    <w:rsid w:val="0014207A"/>
    <w:rsid w:val="00142F31"/>
    <w:rsid w:val="001431EA"/>
    <w:rsid w:val="00143354"/>
    <w:rsid w:val="00143F96"/>
    <w:rsid w:val="00145852"/>
    <w:rsid w:val="0014690D"/>
    <w:rsid w:val="00146FDC"/>
    <w:rsid w:val="00151938"/>
    <w:rsid w:val="00157364"/>
    <w:rsid w:val="00157C2E"/>
    <w:rsid w:val="001639AA"/>
    <w:rsid w:val="00164F46"/>
    <w:rsid w:val="0016722B"/>
    <w:rsid w:val="00167C67"/>
    <w:rsid w:val="00170DB4"/>
    <w:rsid w:val="0017117D"/>
    <w:rsid w:val="00171C98"/>
    <w:rsid w:val="00172AA7"/>
    <w:rsid w:val="001745D3"/>
    <w:rsid w:val="0017516D"/>
    <w:rsid w:val="001764D7"/>
    <w:rsid w:val="00176E6D"/>
    <w:rsid w:val="00177BDD"/>
    <w:rsid w:val="001805EA"/>
    <w:rsid w:val="00180F29"/>
    <w:rsid w:val="0018217F"/>
    <w:rsid w:val="00184311"/>
    <w:rsid w:val="00184CA7"/>
    <w:rsid w:val="00194632"/>
    <w:rsid w:val="00196F4B"/>
    <w:rsid w:val="00197B5D"/>
    <w:rsid w:val="001A1FD8"/>
    <w:rsid w:val="001A31F2"/>
    <w:rsid w:val="001A3A56"/>
    <w:rsid w:val="001A3C10"/>
    <w:rsid w:val="001A57B7"/>
    <w:rsid w:val="001B27DC"/>
    <w:rsid w:val="001B5B19"/>
    <w:rsid w:val="001B746D"/>
    <w:rsid w:val="001B781B"/>
    <w:rsid w:val="001C0525"/>
    <w:rsid w:val="001C0ED7"/>
    <w:rsid w:val="001C2B93"/>
    <w:rsid w:val="001C2DDC"/>
    <w:rsid w:val="001C326E"/>
    <w:rsid w:val="001C37F6"/>
    <w:rsid w:val="001C3882"/>
    <w:rsid w:val="001C3B84"/>
    <w:rsid w:val="001C48D4"/>
    <w:rsid w:val="001C4967"/>
    <w:rsid w:val="001C4FBE"/>
    <w:rsid w:val="001C5EFE"/>
    <w:rsid w:val="001C6870"/>
    <w:rsid w:val="001C6940"/>
    <w:rsid w:val="001C6CCC"/>
    <w:rsid w:val="001D28FD"/>
    <w:rsid w:val="001D339A"/>
    <w:rsid w:val="001D485D"/>
    <w:rsid w:val="001D5723"/>
    <w:rsid w:val="001D59A8"/>
    <w:rsid w:val="001D5CC6"/>
    <w:rsid w:val="001D5F09"/>
    <w:rsid w:val="001D6A4F"/>
    <w:rsid w:val="001D72CF"/>
    <w:rsid w:val="001D7718"/>
    <w:rsid w:val="001D7990"/>
    <w:rsid w:val="001D7A11"/>
    <w:rsid w:val="001E0D7A"/>
    <w:rsid w:val="001E2326"/>
    <w:rsid w:val="001E3FC5"/>
    <w:rsid w:val="001E6B89"/>
    <w:rsid w:val="001E7891"/>
    <w:rsid w:val="001F0192"/>
    <w:rsid w:val="001F0B91"/>
    <w:rsid w:val="001F0FDE"/>
    <w:rsid w:val="001F183C"/>
    <w:rsid w:val="001F282F"/>
    <w:rsid w:val="001F29CF"/>
    <w:rsid w:val="001F3142"/>
    <w:rsid w:val="001F3C9B"/>
    <w:rsid w:val="001F42E7"/>
    <w:rsid w:val="001F4671"/>
    <w:rsid w:val="001F5DF7"/>
    <w:rsid w:val="001F5FB9"/>
    <w:rsid w:val="001F69CB"/>
    <w:rsid w:val="001F6D94"/>
    <w:rsid w:val="001F7DD8"/>
    <w:rsid w:val="00200494"/>
    <w:rsid w:val="00202BB1"/>
    <w:rsid w:val="002030B8"/>
    <w:rsid w:val="00204416"/>
    <w:rsid w:val="00212EF2"/>
    <w:rsid w:val="0021644A"/>
    <w:rsid w:val="00224F91"/>
    <w:rsid w:val="002255D2"/>
    <w:rsid w:val="00225859"/>
    <w:rsid w:val="00225EF2"/>
    <w:rsid w:val="002263B6"/>
    <w:rsid w:val="0022669C"/>
    <w:rsid w:val="00226C6F"/>
    <w:rsid w:val="0022713B"/>
    <w:rsid w:val="00227B42"/>
    <w:rsid w:val="00227FD3"/>
    <w:rsid w:val="00230D97"/>
    <w:rsid w:val="0023108C"/>
    <w:rsid w:val="002366DB"/>
    <w:rsid w:val="00237659"/>
    <w:rsid w:val="00237FF7"/>
    <w:rsid w:val="002401A2"/>
    <w:rsid w:val="0024079A"/>
    <w:rsid w:val="00240FA3"/>
    <w:rsid w:val="0024253C"/>
    <w:rsid w:val="00242C6C"/>
    <w:rsid w:val="00242CE2"/>
    <w:rsid w:val="00242F22"/>
    <w:rsid w:val="0024379F"/>
    <w:rsid w:val="00243AAD"/>
    <w:rsid w:val="00243B19"/>
    <w:rsid w:val="00243FBB"/>
    <w:rsid w:val="00244A9C"/>
    <w:rsid w:val="00245276"/>
    <w:rsid w:val="002469D7"/>
    <w:rsid w:val="00250C6F"/>
    <w:rsid w:val="00250D8B"/>
    <w:rsid w:val="002516FA"/>
    <w:rsid w:val="00251C21"/>
    <w:rsid w:val="002529A9"/>
    <w:rsid w:val="002536D8"/>
    <w:rsid w:val="00253709"/>
    <w:rsid w:val="0025582F"/>
    <w:rsid w:val="0025615E"/>
    <w:rsid w:val="00256CA5"/>
    <w:rsid w:val="002577C9"/>
    <w:rsid w:val="00261AD3"/>
    <w:rsid w:val="0026268B"/>
    <w:rsid w:val="00263C58"/>
    <w:rsid w:val="00264540"/>
    <w:rsid w:val="002647BE"/>
    <w:rsid w:val="00264910"/>
    <w:rsid w:val="00265319"/>
    <w:rsid w:val="002657F5"/>
    <w:rsid w:val="00266865"/>
    <w:rsid w:val="002668DE"/>
    <w:rsid w:val="002671E2"/>
    <w:rsid w:val="00267B67"/>
    <w:rsid w:val="00267F65"/>
    <w:rsid w:val="00270F74"/>
    <w:rsid w:val="00273273"/>
    <w:rsid w:val="00273DA5"/>
    <w:rsid w:val="0027453B"/>
    <w:rsid w:val="002753C4"/>
    <w:rsid w:val="002766DA"/>
    <w:rsid w:val="00277B00"/>
    <w:rsid w:val="00280D25"/>
    <w:rsid w:val="00282586"/>
    <w:rsid w:val="00282BC8"/>
    <w:rsid w:val="00283179"/>
    <w:rsid w:val="00284E30"/>
    <w:rsid w:val="00286803"/>
    <w:rsid w:val="00286902"/>
    <w:rsid w:val="00287466"/>
    <w:rsid w:val="00290540"/>
    <w:rsid w:val="00290798"/>
    <w:rsid w:val="00290B2F"/>
    <w:rsid w:val="00291332"/>
    <w:rsid w:val="00292976"/>
    <w:rsid w:val="00292F4A"/>
    <w:rsid w:val="00293F08"/>
    <w:rsid w:val="0029713D"/>
    <w:rsid w:val="00297A63"/>
    <w:rsid w:val="00297F4C"/>
    <w:rsid w:val="002A0AAE"/>
    <w:rsid w:val="002A1A9F"/>
    <w:rsid w:val="002A20DE"/>
    <w:rsid w:val="002A21DB"/>
    <w:rsid w:val="002A33FC"/>
    <w:rsid w:val="002A37B0"/>
    <w:rsid w:val="002A5683"/>
    <w:rsid w:val="002A73F5"/>
    <w:rsid w:val="002A7D0C"/>
    <w:rsid w:val="002B02DE"/>
    <w:rsid w:val="002B32D2"/>
    <w:rsid w:val="002B5E4C"/>
    <w:rsid w:val="002B685E"/>
    <w:rsid w:val="002B6A07"/>
    <w:rsid w:val="002B708A"/>
    <w:rsid w:val="002B7DEF"/>
    <w:rsid w:val="002C114C"/>
    <w:rsid w:val="002C1340"/>
    <w:rsid w:val="002C137A"/>
    <w:rsid w:val="002C14DF"/>
    <w:rsid w:val="002C1702"/>
    <w:rsid w:val="002C1F3A"/>
    <w:rsid w:val="002C3564"/>
    <w:rsid w:val="002C403B"/>
    <w:rsid w:val="002C40A4"/>
    <w:rsid w:val="002C6E16"/>
    <w:rsid w:val="002C7D85"/>
    <w:rsid w:val="002D4C08"/>
    <w:rsid w:val="002D56C1"/>
    <w:rsid w:val="002D62A2"/>
    <w:rsid w:val="002D6D4D"/>
    <w:rsid w:val="002D740A"/>
    <w:rsid w:val="002E1FEA"/>
    <w:rsid w:val="002E36A4"/>
    <w:rsid w:val="002E3B9A"/>
    <w:rsid w:val="002E4D4F"/>
    <w:rsid w:val="002E53B3"/>
    <w:rsid w:val="002E656B"/>
    <w:rsid w:val="002F0D20"/>
    <w:rsid w:val="002F1F20"/>
    <w:rsid w:val="002F3F93"/>
    <w:rsid w:val="002F4401"/>
    <w:rsid w:val="002F47BC"/>
    <w:rsid w:val="002F6045"/>
    <w:rsid w:val="002F6170"/>
    <w:rsid w:val="002F69C6"/>
    <w:rsid w:val="002F74B9"/>
    <w:rsid w:val="00301D5D"/>
    <w:rsid w:val="003023D1"/>
    <w:rsid w:val="00304C93"/>
    <w:rsid w:val="003074C0"/>
    <w:rsid w:val="00310A91"/>
    <w:rsid w:val="00310D22"/>
    <w:rsid w:val="00310D94"/>
    <w:rsid w:val="00312605"/>
    <w:rsid w:val="00313E1F"/>
    <w:rsid w:val="00315EFE"/>
    <w:rsid w:val="00316581"/>
    <w:rsid w:val="00316FC8"/>
    <w:rsid w:val="003173A8"/>
    <w:rsid w:val="0032053A"/>
    <w:rsid w:val="00320ABF"/>
    <w:rsid w:val="00320C17"/>
    <w:rsid w:val="00320DE0"/>
    <w:rsid w:val="00321FCD"/>
    <w:rsid w:val="003222F6"/>
    <w:rsid w:val="003239EF"/>
    <w:rsid w:val="003241A9"/>
    <w:rsid w:val="00325326"/>
    <w:rsid w:val="00325FB0"/>
    <w:rsid w:val="003264D7"/>
    <w:rsid w:val="00326ACB"/>
    <w:rsid w:val="003300CC"/>
    <w:rsid w:val="00330D43"/>
    <w:rsid w:val="00333462"/>
    <w:rsid w:val="0033347E"/>
    <w:rsid w:val="00333C80"/>
    <w:rsid w:val="003364F1"/>
    <w:rsid w:val="0033671A"/>
    <w:rsid w:val="003376BE"/>
    <w:rsid w:val="003378B4"/>
    <w:rsid w:val="00337F80"/>
    <w:rsid w:val="003405E2"/>
    <w:rsid w:val="003406AB"/>
    <w:rsid w:val="00342FBD"/>
    <w:rsid w:val="00344F02"/>
    <w:rsid w:val="003503D5"/>
    <w:rsid w:val="00350F47"/>
    <w:rsid w:val="003521E3"/>
    <w:rsid w:val="0035355B"/>
    <w:rsid w:val="003537AC"/>
    <w:rsid w:val="003542E6"/>
    <w:rsid w:val="003543D3"/>
    <w:rsid w:val="00355676"/>
    <w:rsid w:val="00356E5A"/>
    <w:rsid w:val="00357070"/>
    <w:rsid w:val="00360460"/>
    <w:rsid w:val="00360F8C"/>
    <w:rsid w:val="00361223"/>
    <w:rsid w:val="00361792"/>
    <w:rsid w:val="00361935"/>
    <w:rsid w:val="00361E16"/>
    <w:rsid w:val="00361F9C"/>
    <w:rsid w:val="003630CF"/>
    <w:rsid w:val="00363AF3"/>
    <w:rsid w:val="00365BC4"/>
    <w:rsid w:val="00372351"/>
    <w:rsid w:val="003725CD"/>
    <w:rsid w:val="00374AA4"/>
    <w:rsid w:val="00374CB7"/>
    <w:rsid w:val="003778DA"/>
    <w:rsid w:val="003808DB"/>
    <w:rsid w:val="00384406"/>
    <w:rsid w:val="00384689"/>
    <w:rsid w:val="003920F1"/>
    <w:rsid w:val="00392616"/>
    <w:rsid w:val="003928DE"/>
    <w:rsid w:val="00392AFE"/>
    <w:rsid w:val="003935A7"/>
    <w:rsid w:val="0039457F"/>
    <w:rsid w:val="00394910"/>
    <w:rsid w:val="00394D1F"/>
    <w:rsid w:val="003A06CB"/>
    <w:rsid w:val="003A0925"/>
    <w:rsid w:val="003A0B49"/>
    <w:rsid w:val="003A12C4"/>
    <w:rsid w:val="003A1E6F"/>
    <w:rsid w:val="003A3ACD"/>
    <w:rsid w:val="003A3BA6"/>
    <w:rsid w:val="003A41B3"/>
    <w:rsid w:val="003A575A"/>
    <w:rsid w:val="003A59F3"/>
    <w:rsid w:val="003A5FCA"/>
    <w:rsid w:val="003A66B0"/>
    <w:rsid w:val="003A68A4"/>
    <w:rsid w:val="003A7C71"/>
    <w:rsid w:val="003A7CE7"/>
    <w:rsid w:val="003B0B55"/>
    <w:rsid w:val="003B1E23"/>
    <w:rsid w:val="003B21E2"/>
    <w:rsid w:val="003B469C"/>
    <w:rsid w:val="003B5C66"/>
    <w:rsid w:val="003B5DA4"/>
    <w:rsid w:val="003B7A72"/>
    <w:rsid w:val="003B7F46"/>
    <w:rsid w:val="003C28B7"/>
    <w:rsid w:val="003C3B38"/>
    <w:rsid w:val="003C3EBA"/>
    <w:rsid w:val="003C4039"/>
    <w:rsid w:val="003C46BE"/>
    <w:rsid w:val="003C47C7"/>
    <w:rsid w:val="003C519A"/>
    <w:rsid w:val="003C70C6"/>
    <w:rsid w:val="003D079D"/>
    <w:rsid w:val="003D0C46"/>
    <w:rsid w:val="003D3799"/>
    <w:rsid w:val="003D38CF"/>
    <w:rsid w:val="003D3C43"/>
    <w:rsid w:val="003D5D61"/>
    <w:rsid w:val="003D687C"/>
    <w:rsid w:val="003D68AF"/>
    <w:rsid w:val="003D791D"/>
    <w:rsid w:val="003E054D"/>
    <w:rsid w:val="003E0A57"/>
    <w:rsid w:val="003E0AA7"/>
    <w:rsid w:val="003E3A0D"/>
    <w:rsid w:val="003E4C41"/>
    <w:rsid w:val="003E58D9"/>
    <w:rsid w:val="003E7569"/>
    <w:rsid w:val="003E76AA"/>
    <w:rsid w:val="003E787D"/>
    <w:rsid w:val="003F1301"/>
    <w:rsid w:val="003F23C1"/>
    <w:rsid w:val="003F2613"/>
    <w:rsid w:val="003F4B24"/>
    <w:rsid w:val="003F691C"/>
    <w:rsid w:val="0040449E"/>
    <w:rsid w:val="004048A1"/>
    <w:rsid w:val="00405A65"/>
    <w:rsid w:val="00411850"/>
    <w:rsid w:val="00412842"/>
    <w:rsid w:val="00414DDD"/>
    <w:rsid w:val="004162E6"/>
    <w:rsid w:val="00416756"/>
    <w:rsid w:val="00416A92"/>
    <w:rsid w:val="00417BF4"/>
    <w:rsid w:val="004210BE"/>
    <w:rsid w:val="00423470"/>
    <w:rsid w:val="00425F74"/>
    <w:rsid w:val="004273B9"/>
    <w:rsid w:val="00427AC0"/>
    <w:rsid w:val="00430275"/>
    <w:rsid w:val="00430984"/>
    <w:rsid w:val="00430D69"/>
    <w:rsid w:val="00431FC1"/>
    <w:rsid w:val="0043208F"/>
    <w:rsid w:val="00434E30"/>
    <w:rsid w:val="0043536C"/>
    <w:rsid w:val="004356F5"/>
    <w:rsid w:val="004366ED"/>
    <w:rsid w:val="0043687E"/>
    <w:rsid w:val="00437182"/>
    <w:rsid w:val="004415A8"/>
    <w:rsid w:val="00441C42"/>
    <w:rsid w:val="0044227C"/>
    <w:rsid w:val="0044526B"/>
    <w:rsid w:val="0044549C"/>
    <w:rsid w:val="004462F5"/>
    <w:rsid w:val="00446EAA"/>
    <w:rsid w:val="00447B6E"/>
    <w:rsid w:val="004504CA"/>
    <w:rsid w:val="00450911"/>
    <w:rsid w:val="00454860"/>
    <w:rsid w:val="00457759"/>
    <w:rsid w:val="004621C5"/>
    <w:rsid w:val="0046464D"/>
    <w:rsid w:val="00464EA5"/>
    <w:rsid w:val="0046503F"/>
    <w:rsid w:val="00465833"/>
    <w:rsid w:val="00465E95"/>
    <w:rsid w:val="004702E2"/>
    <w:rsid w:val="00471974"/>
    <w:rsid w:val="00475F14"/>
    <w:rsid w:val="00477369"/>
    <w:rsid w:val="00480996"/>
    <w:rsid w:val="00481259"/>
    <w:rsid w:val="00481A39"/>
    <w:rsid w:val="00483F78"/>
    <w:rsid w:val="004841FE"/>
    <w:rsid w:val="00484E4C"/>
    <w:rsid w:val="004862B1"/>
    <w:rsid w:val="00486EFF"/>
    <w:rsid w:val="00490EBE"/>
    <w:rsid w:val="00491062"/>
    <w:rsid w:val="00491F22"/>
    <w:rsid w:val="00493066"/>
    <w:rsid w:val="0049407E"/>
    <w:rsid w:val="0049470E"/>
    <w:rsid w:val="00497CDD"/>
    <w:rsid w:val="004A0050"/>
    <w:rsid w:val="004A19E6"/>
    <w:rsid w:val="004A3602"/>
    <w:rsid w:val="004A41D4"/>
    <w:rsid w:val="004A50E4"/>
    <w:rsid w:val="004A5777"/>
    <w:rsid w:val="004A777D"/>
    <w:rsid w:val="004A78C5"/>
    <w:rsid w:val="004A7E83"/>
    <w:rsid w:val="004A7EF6"/>
    <w:rsid w:val="004B015C"/>
    <w:rsid w:val="004B3BD3"/>
    <w:rsid w:val="004B5AE1"/>
    <w:rsid w:val="004B685A"/>
    <w:rsid w:val="004C02F8"/>
    <w:rsid w:val="004C0F6B"/>
    <w:rsid w:val="004C20F7"/>
    <w:rsid w:val="004C2482"/>
    <w:rsid w:val="004C2633"/>
    <w:rsid w:val="004C3CEC"/>
    <w:rsid w:val="004C70AE"/>
    <w:rsid w:val="004D0711"/>
    <w:rsid w:val="004D1912"/>
    <w:rsid w:val="004D1E55"/>
    <w:rsid w:val="004D3AD2"/>
    <w:rsid w:val="004D629D"/>
    <w:rsid w:val="004E0631"/>
    <w:rsid w:val="004E24F4"/>
    <w:rsid w:val="004E5C81"/>
    <w:rsid w:val="004E5ED0"/>
    <w:rsid w:val="004E61CD"/>
    <w:rsid w:val="004E7029"/>
    <w:rsid w:val="004E72E4"/>
    <w:rsid w:val="004E75F4"/>
    <w:rsid w:val="004F075A"/>
    <w:rsid w:val="004F2203"/>
    <w:rsid w:val="004F3883"/>
    <w:rsid w:val="004F40ED"/>
    <w:rsid w:val="00500112"/>
    <w:rsid w:val="005013FF"/>
    <w:rsid w:val="00501A87"/>
    <w:rsid w:val="00502F0C"/>
    <w:rsid w:val="00503274"/>
    <w:rsid w:val="00505640"/>
    <w:rsid w:val="00506B38"/>
    <w:rsid w:val="00510470"/>
    <w:rsid w:val="00510AFF"/>
    <w:rsid w:val="00510C0E"/>
    <w:rsid w:val="005118E9"/>
    <w:rsid w:val="005120CE"/>
    <w:rsid w:val="00513041"/>
    <w:rsid w:val="00513EE0"/>
    <w:rsid w:val="00514190"/>
    <w:rsid w:val="005161E4"/>
    <w:rsid w:val="005177F4"/>
    <w:rsid w:val="00517EB9"/>
    <w:rsid w:val="00517F68"/>
    <w:rsid w:val="0052031A"/>
    <w:rsid w:val="005219AA"/>
    <w:rsid w:val="00521A3E"/>
    <w:rsid w:val="00522B06"/>
    <w:rsid w:val="00524084"/>
    <w:rsid w:val="00524F13"/>
    <w:rsid w:val="00526C60"/>
    <w:rsid w:val="00530BCC"/>
    <w:rsid w:val="00531381"/>
    <w:rsid w:val="0053252F"/>
    <w:rsid w:val="00533729"/>
    <w:rsid w:val="00534ADE"/>
    <w:rsid w:val="00534B0A"/>
    <w:rsid w:val="005362C8"/>
    <w:rsid w:val="00536FF1"/>
    <w:rsid w:val="0053742C"/>
    <w:rsid w:val="00537D3C"/>
    <w:rsid w:val="005414EB"/>
    <w:rsid w:val="00542925"/>
    <w:rsid w:val="00542CA0"/>
    <w:rsid w:val="005469E1"/>
    <w:rsid w:val="00546B0B"/>
    <w:rsid w:val="00547974"/>
    <w:rsid w:val="00550E0B"/>
    <w:rsid w:val="005533E2"/>
    <w:rsid w:val="005567EE"/>
    <w:rsid w:val="00556C23"/>
    <w:rsid w:val="00556E18"/>
    <w:rsid w:val="00561694"/>
    <w:rsid w:val="00561A47"/>
    <w:rsid w:val="00563DB0"/>
    <w:rsid w:val="00571077"/>
    <w:rsid w:val="0057203C"/>
    <w:rsid w:val="00575D99"/>
    <w:rsid w:val="005810BF"/>
    <w:rsid w:val="0058170A"/>
    <w:rsid w:val="00581AE7"/>
    <w:rsid w:val="00584B76"/>
    <w:rsid w:val="00586957"/>
    <w:rsid w:val="00587D99"/>
    <w:rsid w:val="00590C6D"/>
    <w:rsid w:val="005912BF"/>
    <w:rsid w:val="00592852"/>
    <w:rsid w:val="005930F1"/>
    <w:rsid w:val="00595B7C"/>
    <w:rsid w:val="00595FED"/>
    <w:rsid w:val="005A0CEA"/>
    <w:rsid w:val="005A2C7E"/>
    <w:rsid w:val="005A318A"/>
    <w:rsid w:val="005A33BA"/>
    <w:rsid w:val="005A37B7"/>
    <w:rsid w:val="005A3D4F"/>
    <w:rsid w:val="005A3E7B"/>
    <w:rsid w:val="005A6B4F"/>
    <w:rsid w:val="005A7C08"/>
    <w:rsid w:val="005B017C"/>
    <w:rsid w:val="005B03C4"/>
    <w:rsid w:val="005B157A"/>
    <w:rsid w:val="005B3E0A"/>
    <w:rsid w:val="005B491A"/>
    <w:rsid w:val="005B6BD0"/>
    <w:rsid w:val="005C0904"/>
    <w:rsid w:val="005C2261"/>
    <w:rsid w:val="005C270F"/>
    <w:rsid w:val="005C407B"/>
    <w:rsid w:val="005C4688"/>
    <w:rsid w:val="005C4D48"/>
    <w:rsid w:val="005C4D77"/>
    <w:rsid w:val="005C5A88"/>
    <w:rsid w:val="005C7F6F"/>
    <w:rsid w:val="005D0A81"/>
    <w:rsid w:val="005D12F5"/>
    <w:rsid w:val="005D3F07"/>
    <w:rsid w:val="005D5342"/>
    <w:rsid w:val="005D63C1"/>
    <w:rsid w:val="005E1822"/>
    <w:rsid w:val="005E1DC5"/>
    <w:rsid w:val="005E2988"/>
    <w:rsid w:val="005E42DD"/>
    <w:rsid w:val="005E5106"/>
    <w:rsid w:val="005E556B"/>
    <w:rsid w:val="005F2441"/>
    <w:rsid w:val="005F26A1"/>
    <w:rsid w:val="005F3289"/>
    <w:rsid w:val="005F3669"/>
    <w:rsid w:val="005F4332"/>
    <w:rsid w:val="005F5D1B"/>
    <w:rsid w:val="005F5FDF"/>
    <w:rsid w:val="005F61D3"/>
    <w:rsid w:val="006000B6"/>
    <w:rsid w:val="006002EF"/>
    <w:rsid w:val="006014D8"/>
    <w:rsid w:val="006025FA"/>
    <w:rsid w:val="006029CE"/>
    <w:rsid w:val="00607F92"/>
    <w:rsid w:val="00610487"/>
    <w:rsid w:val="006108DE"/>
    <w:rsid w:val="00610949"/>
    <w:rsid w:val="0061181C"/>
    <w:rsid w:val="00613ADD"/>
    <w:rsid w:val="006145B7"/>
    <w:rsid w:val="0061487E"/>
    <w:rsid w:val="0061518B"/>
    <w:rsid w:val="00616DFB"/>
    <w:rsid w:val="00622026"/>
    <w:rsid w:val="00623D63"/>
    <w:rsid w:val="0062402F"/>
    <w:rsid w:val="0062453A"/>
    <w:rsid w:val="00624ED3"/>
    <w:rsid w:val="00630101"/>
    <w:rsid w:val="00630D6D"/>
    <w:rsid w:val="0063431C"/>
    <w:rsid w:val="00635D2C"/>
    <w:rsid w:val="00650E50"/>
    <w:rsid w:val="00651CA1"/>
    <w:rsid w:val="006524C3"/>
    <w:rsid w:val="006527EE"/>
    <w:rsid w:val="0065409A"/>
    <w:rsid w:val="00654428"/>
    <w:rsid w:val="0065459D"/>
    <w:rsid w:val="006547F1"/>
    <w:rsid w:val="006556EC"/>
    <w:rsid w:val="00655811"/>
    <w:rsid w:val="006607D7"/>
    <w:rsid w:val="00660C8A"/>
    <w:rsid w:val="00665238"/>
    <w:rsid w:val="00665472"/>
    <w:rsid w:val="00665689"/>
    <w:rsid w:val="00665AA9"/>
    <w:rsid w:val="00667356"/>
    <w:rsid w:val="00667B2B"/>
    <w:rsid w:val="00671380"/>
    <w:rsid w:val="00674FEE"/>
    <w:rsid w:val="006763EA"/>
    <w:rsid w:val="00676B19"/>
    <w:rsid w:val="00677DAF"/>
    <w:rsid w:val="006809EA"/>
    <w:rsid w:val="00681746"/>
    <w:rsid w:val="00681E85"/>
    <w:rsid w:val="00681F34"/>
    <w:rsid w:val="00682766"/>
    <w:rsid w:val="00684ED6"/>
    <w:rsid w:val="0068518C"/>
    <w:rsid w:val="0068682E"/>
    <w:rsid w:val="006878D3"/>
    <w:rsid w:val="006923AE"/>
    <w:rsid w:val="006924F0"/>
    <w:rsid w:val="00692B2D"/>
    <w:rsid w:val="00695081"/>
    <w:rsid w:val="006953C9"/>
    <w:rsid w:val="006A330F"/>
    <w:rsid w:val="006A3422"/>
    <w:rsid w:val="006A38B8"/>
    <w:rsid w:val="006A3D5F"/>
    <w:rsid w:val="006A50FD"/>
    <w:rsid w:val="006A665F"/>
    <w:rsid w:val="006B23BB"/>
    <w:rsid w:val="006B5CE7"/>
    <w:rsid w:val="006B6C7C"/>
    <w:rsid w:val="006B7359"/>
    <w:rsid w:val="006C00E1"/>
    <w:rsid w:val="006C13B1"/>
    <w:rsid w:val="006C13EE"/>
    <w:rsid w:val="006C1959"/>
    <w:rsid w:val="006C1C64"/>
    <w:rsid w:val="006C2518"/>
    <w:rsid w:val="006C34EB"/>
    <w:rsid w:val="006C460D"/>
    <w:rsid w:val="006C4ECE"/>
    <w:rsid w:val="006C50BC"/>
    <w:rsid w:val="006C66A1"/>
    <w:rsid w:val="006C697D"/>
    <w:rsid w:val="006C7273"/>
    <w:rsid w:val="006D2010"/>
    <w:rsid w:val="006D366A"/>
    <w:rsid w:val="006D4BFF"/>
    <w:rsid w:val="006D50E0"/>
    <w:rsid w:val="006D54BC"/>
    <w:rsid w:val="006D5E52"/>
    <w:rsid w:val="006D6563"/>
    <w:rsid w:val="006D7036"/>
    <w:rsid w:val="006E032A"/>
    <w:rsid w:val="006E08FE"/>
    <w:rsid w:val="006E2E27"/>
    <w:rsid w:val="006E3BB6"/>
    <w:rsid w:val="006E3F9E"/>
    <w:rsid w:val="006E435A"/>
    <w:rsid w:val="006E4E9C"/>
    <w:rsid w:val="006E5A2A"/>
    <w:rsid w:val="006E5D48"/>
    <w:rsid w:val="006E7077"/>
    <w:rsid w:val="006E7FA2"/>
    <w:rsid w:val="006F167E"/>
    <w:rsid w:val="006F266A"/>
    <w:rsid w:val="006F2EEE"/>
    <w:rsid w:val="006F4C23"/>
    <w:rsid w:val="006F58B0"/>
    <w:rsid w:val="00700082"/>
    <w:rsid w:val="00700B49"/>
    <w:rsid w:val="00700D17"/>
    <w:rsid w:val="00702718"/>
    <w:rsid w:val="00702E19"/>
    <w:rsid w:val="00705393"/>
    <w:rsid w:val="00705987"/>
    <w:rsid w:val="007073AC"/>
    <w:rsid w:val="00710267"/>
    <w:rsid w:val="00710C45"/>
    <w:rsid w:val="00711174"/>
    <w:rsid w:val="00711A03"/>
    <w:rsid w:val="00713754"/>
    <w:rsid w:val="00714655"/>
    <w:rsid w:val="00714BBF"/>
    <w:rsid w:val="00714EC3"/>
    <w:rsid w:val="00716AA3"/>
    <w:rsid w:val="0071799C"/>
    <w:rsid w:val="007221BB"/>
    <w:rsid w:val="00722FA0"/>
    <w:rsid w:val="007232C9"/>
    <w:rsid w:val="00724972"/>
    <w:rsid w:val="00724EC9"/>
    <w:rsid w:val="0072709F"/>
    <w:rsid w:val="00727E31"/>
    <w:rsid w:val="00727EDB"/>
    <w:rsid w:val="00731C78"/>
    <w:rsid w:val="007323D7"/>
    <w:rsid w:val="00733549"/>
    <w:rsid w:val="0073384D"/>
    <w:rsid w:val="00736B54"/>
    <w:rsid w:val="007375E7"/>
    <w:rsid w:val="007404D5"/>
    <w:rsid w:val="0074142F"/>
    <w:rsid w:val="00741591"/>
    <w:rsid w:val="0074204E"/>
    <w:rsid w:val="00743559"/>
    <w:rsid w:val="00744F97"/>
    <w:rsid w:val="0074534D"/>
    <w:rsid w:val="007461AE"/>
    <w:rsid w:val="00747373"/>
    <w:rsid w:val="0075199F"/>
    <w:rsid w:val="007527FA"/>
    <w:rsid w:val="00753BFD"/>
    <w:rsid w:val="00754A66"/>
    <w:rsid w:val="007567D2"/>
    <w:rsid w:val="007574A2"/>
    <w:rsid w:val="00757ACC"/>
    <w:rsid w:val="00766B98"/>
    <w:rsid w:val="00767A57"/>
    <w:rsid w:val="007702C3"/>
    <w:rsid w:val="007705D3"/>
    <w:rsid w:val="007721EE"/>
    <w:rsid w:val="00772220"/>
    <w:rsid w:val="00772E70"/>
    <w:rsid w:val="007744C9"/>
    <w:rsid w:val="00776D5F"/>
    <w:rsid w:val="007806B4"/>
    <w:rsid w:val="00780E78"/>
    <w:rsid w:val="0078210A"/>
    <w:rsid w:val="007840E1"/>
    <w:rsid w:val="00785389"/>
    <w:rsid w:val="007855AA"/>
    <w:rsid w:val="007864C6"/>
    <w:rsid w:val="00792B96"/>
    <w:rsid w:val="0079430D"/>
    <w:rsid w:val="00794467"/>
    <w:rsid w:val="0079460D"/>
    <w:rsid w:val="007948B0"/>
    <w:rsid w:val="0079709B"/>
    <w:rsid w:val="007A0BAA"/>
    <w:rsid w:val="007A36FF"/>
    <w:rsid w:val="007A3D34"/>
    <w:rsid w:val="007A6B5B"/>
    <w:rsid w:val="007A75DC"/>
    <w:rsid w:val="007B2D96"/>
    <w:rsid w:val="007B3CB9"/>
    <w:rsid w:val="007B559C"/>
    <w:rsid w:val="007B6C34"/>
    <w:rsid w:val="007C074B"/>
    <w:rsid w:val="007C0781"/>
    <w:rsid w:val="007C284B"/>
    <w:rsid w:val="007C3F09"/>
    <w:rsid w:val="007C429D"/>
    <w:rsid w:val="007C459B"/>
    <w:rsid w:val="007C5E29"/>
    <w:rsid w:val="007C5F5F"/>
    <w:rsid w:val="007D0CF6"/>
    <w:rsid w:val="007D1120"/>
    <w:rsid w:val="007D13A6"/>
    <w:rsid w:val="007D33A8"/>
    <w:rsid w:val="007D3E7D"/>
    <w:rsid w:val="007D50D9"/>
    <w:rsid w:val="007D6053"/>
    <w:rsid w:val="007D7380"/>
    <w:rsid w:val="007E13A8"/>
    <w:rsid w:val="007E2553"/>
    <w:rsid w:val="007E271B"/>
    <w:rsid w:val="007E3614"/>
    <w:rsid w:val="007E3E93"/>
    <w:rsid w:val="007E4F0C"/>
    <w:rsid w:val="007E4F0D"/>
    <w:rsid w:val="007E6EF4"/>
    <w:rsid w:val="007F1E42"/>
    <w:rsid w:val="007F39E5"/>
    <w:rsid w:val="007F5B9F"/>
    <w:rsid w:val="007F6B60"/>
    <w:rsid w:val="007F712B"/>
    <w:rsid w:val="007F78EA"/>
    <w:rsid w:val="00802632"/>
    <w:rsid w:val="0080332F"/>
    <w:rsid w:val="00803974"/>
    <w:rsid w:val="008051AB"/>
    <w:rsid w:val="0080559B"/>
    <w:rsid w:val="0080642B"/>
    <w:rsid w:val="008067FA"/>
    <w:rsid w:val="0080758A"/>
    <w:rsid w:val="00807D81"/>
    <w:rsid w:val="00810A14"/>
    <w:rsid w:val="00810AFE"/>
    <w:rsid w:val="00810B79"/>
    <w:rsid w:val="00813022"/>
    <w:rsid w:val="00813137"/>
    <w:rsid w:val="00813763"/>
    <w:rsid w:val="00815B8E"/>
    <w:rsid w:val="008210EB"/>
    <w:rsid w:val="008233C9"/>
    <w:rsid w:val="008241FB"/>
    <w:rsid w:val="00824540"/>
    <w:rsid w:val="008261E5"/>
    <w:rsid w:val="00826CEF"/>
    <w:rsid w:val="00830351"/>
    <w:rsid w:val="00833725"/>
    <w:rsid w:val="00834EDF"/>
    <w:rsid w:val="00840A3E"/>
    <w:rsid w:val="00842180"/>
    <w:rsid w:val="008431A1"/>
    <w:rsid w:val="00843971"/>
    <w:rsid w:val="00844602"/>
    <w:rsid w:val="0084539C"/>
    <w:rsid w:val="00847272"/>
    <w:rsid w:val="00847C3A"/>
    <w:rsid w:val="00850A76"/>
    <w:rsid w:val="00851D1B"/>
    <w:rsid w:val="00852B18"/>
    <w:rsid w:val="00852BBD"/>
    <w:rsid w:val="0085308F"/>
    <w:rsid w:val="008537E0"/>
    <w:rsid w:val="00853E02"/>
    <w:rsid w:val="008549C8"/>
    <w:rsid w:val="00857B50"/>
    <w:rsid w:val="0086015F"/>
    <w:rsid w:val="00860399"/>
    <w:rsid w:val="008627A6"/>
    <w:rsid w:val="00863AE7"/>
    <w:rsid w:val="00864A71"/>
    <w:rsid w:val="0086501D"/>
    <w:rsid w:val="0086570E"/>
    <w:rsid w:val="008661FC"/>
    <w:rsid w:val="00866EDD"/>
    <w:rsid w:val="008672F1"/>
    <w:rsid w:val="00870D86"/>
    <w:rsid w:val="008714DC"/>
    <w:rsid w:val="00871FD6"/>
    <w:rsid w:val="008726C8"/>
    <w:rsid w:val="00872CBA"/>
    <w:rsid w:val="0087302D"/>
    <w:rsid w:val="00873FF3"/>
    <w:rsid w:val="00876908"/>
    <w:rsid w:val="00876F6E"/>
    <w:rsid w:val="00881953"/>
    <w:rsid w:val="00883230"/>
    <w:rsid w:val="00884517"/>
    <w:rsid w:val="0088583E"/>
    <w:rsid w:val="00885BF5"/>
    <w:rsid w:val="008878CB"/>
    <w:rsid w:val="00890594"/>
    <w:rsid w:val="0089106C"/>
    <w:rsid w:val="00892C4A"/>
    <w:rsid w:val="00893429"/>
    <w:rsid w:val="00893432"/>
    <w:rsid w:val="008944C2"/>
    <w:rsid w:val="00894C85"/>
    <w:rsid w:val="00896E37"/>
    <w:rsid w:val="0089711B"/>
    <w:rsid w:val="00897196"/>
    <w:rsid w:val="008975C2"/>
    <w:rsid w:val="008A0E0B"/>
    <w:rsid w:val="008A1482"/>
    <w:rsid w:val="008A25CF"/>
    <w:rsid w:val="008A2681"/>
    <w:rsid w:val="008A3867"/>
    <w:rsid w:val="008A563E"/>
    <w:rsid w:val="008A598E"/>
    <w:rsid w:val="008A648D"/>
    <w:rsid w:val="008B09F9"/>
    <w:rsid w:val="008B3DA0"/>
    <w:rsid w:val="008B57D6"/>
    <w:rsid w:val="008B5C78"/>
    <w:rsid w:val="008B627F"/>
    <w:rsid w:val="008B75BA"/>
    <w:rsid w:val="008C0A82"/>
    <w:rsid w:val="008C17B4"/>
    <w:rsid w:val="008C2E99"/>
    <w:rsid w:val="008C300A"/>
    <w:rsid w:val="008C41BA"/>
    <w:rsid w:val="008C4C4D"/>
    <w:rsid w:val="008C55AC"/>
    <w:rsid w:val="008D269A"/>
    <w:rsid w:val="008D296B"/>
    <w:rsid w:val="008D33B0"/>
    <w:rsid w:val="008D6A9B"/>
    <w:rsid w:val="008E050C"/>
    <w:rsid w:val="008E22A1"/>
    <w:rsid w:val="008E2934"/>
    <w:rsid w:val="008E2BB8"/>
    <w:rsid w:val="008E2DD2"/>
    <w:rsid w:val="008E42FF"/>
    <w:rsid w:val="008E4784"/>
    <w:rsid w:val="008E4867"/>
    <w:rsid w:val="008E5291"/>
    <w:rsid w:val="008F0FFC"/>
    <w:rsid w:val="008F1400"/>
    <w:rsid w:val="008F4B0C"/>
    <w:rsid w:val="008F52B0"/>
    <w:rsid w:val="008F5316"/>
    <w:rsid w:val="008F7463"/>
    <w:rsid w:val="00900012"/>
    <w:rsid w:val="0090322D"/>
    <w:rsid w:val="009037F0"/>
    <w:rsid w:val="009038F8"/>
    <w:rsid w:val="00903A6E"/>
    <w:rsid w:val="009045C0"/>
    <w:rsid w:val="00904844"/>
    <w:rsid w:val="0090558E"/>
    <w:rsid w:val="00905B2B"/>
    <w:rsid w:val="00905CE3"/>
    <w:rsid w:val="009078AD"/>
    <w:rsid w:val="0091157A"/>
    <w:rsid w:val="0091274A"/>
    <w:rsid w:val="00913245"/>
    <w:rsid w:val="009148A5"/>
    <w:rsid w:val="009154A5"/>
    <w:rsid w:val="00915899"/>
    <w:rsid w:val="0091615D"/>
    <w:rsid w:val="00916EEF"/>
    <w:rsid w:val="0091731E"/>
    <w:rsid w:val="00920503"/>
    <w:rsid w:val="00920FC9"/>
    <w:rsid w:val="00922913"/>
    <w:rsid w:val="0092302E"/>
    <w:rsid w:val="0092496D"/>
    <w:rsid w:val="00924EAB"/>
    <w:rsid w:val="009273F2"/>
    <w:rsid w:val="00933D57"/>
    <w:rsid w:val="009342E1"/>
    <w:rsid w:val="00936DA4"/>
    <w:rsid w:val="00941406"/>
    <w:rsid w:val="00942318"/>
    <w:rsid w:val="0094264A"/>
    <w:rsid w:val="00942C75"/>
    <w:rsid w:val="00943CBE"/>
    <w:rsid w:val="00943FFD"/>
    <w:rsid w:val="00945878"/>
    <w:rsid w:val="0094600B"/>
    <w:rsid w:val="009510F3"/>
    <w:rsid w:val="0095228A"/>
    <w:rsid w:val="00954F27"/>
    <w:rsid w:val="00955889"/>
    <w:rsid w:val="00956984"/>
    <w:rsid w:val="00960859"/>
    <w:rsid w:val="00961140"/>
    <w:rsid w:val="00964567"/>
    <w:rsid w:val="009650E0"/>
    <w:rsid w:val="009655E8"/>
    <w:rsid w:val="00965E64"/>
    <w:rsid w:val="00967705"/>
    <w:rsid w:val="009747C5"/>
    <w:rsid w:val="0097714C"/>
    <w:rsid w:val="009807D5"/>
    <w:rsid w:val="00981785"/>
    <w:rsid w:val="00981BEA"/>
    <w:rsid w:val="009821E3"/>
    <w:rsid w:val="009843F5"/>
    <w:rsid w:val="00984F53"/>
    <w:rsid w:val="00985AFC"/>
    <w:rsid w:val="00987FCF"/>
    <w:rsid w:val="009904AF"/>
    <w:rsid w:val="00991DFF"/>
    <w:rsid w:val="00991F36"/>
    <w:rsid w:val="00992953"/>
    <w:rsid w:val="00992BA4"/>
    <w:rsid w:val="00996815"/>
    <w:rsid w:val="00997473"/>
    <w:rsid w:val="009A05D5"/>
    <w:rsid w:val="009A1141"/>
    <w:rsid w:val="009A1C54"/>
    <w:rsid w:val="009A4D06"/>
    <w:rsid w:val="009A4EF4"/>
    <w:rsid w:val="009A534B"/>
    <w:rsid w:val="009A663D"/>
    <w:rsid w:val="009A7351"/>
    <w:rsid w:val="009B012B"/>
    <w:rsid w:val="009B2DCF"/>
    <w:rsid w:val="009B38BB"/>
    <w:rsid w:val="009B3FE9"/>
    <w:rsid w:val="009B4854"/>
    <w:rsid w:val="009B7722"/>
    <w:rsid w:val="009B7D47"/>
    <w:rsid w:val="009C1048"/>
    <w:rsid w:val="009C1DF7"/>
    <w:rsid w:val="009C311F"/>
    <w:rsid w:val="009C4C01"/>
    <w:rsid w:val="009C4F97"/>
    <w:rsid w:val="009C5543"/>
    <w:rsid w:val="009C58F5"/>
    <w:rsid w:val="009C74E6"/>
    <w:rsid w:val="009D0631"/>
    <w:rsid w:val="009D0C2B"/>
    <w:rsid w:val="009D0D66"/>
    <w:rsid w:val="009D24AD"/>
    <w:rsid w:val="009D25F5"/>
    <w:rsid w:val="009D478F"/>
    <w:rsid w:val="009D4BDF"/>
    <w:rsid w:val="009D66A4"/>
    <w:rsid w:val="009D7BBE"/>
    <w:rsid w:val="009E0BB5"/>
    <w:rsid w:val="009E1AB7"/>
    <w:rsid w:val="009E3687"/>
    <w:rsid w:val="009E3842"/>
    <w:rsid w:val="009E5450"/>
    <w:rsid w:val="009E7A05"/>
    <w:rsid w:val="009E7B64"/>
    <w:rsid w:val="009F177B"/>
    <w:rsid w:val="009F24AD"/>
    <w:rsid w:val="009F2556"/>
    <w:rsid w:val="009F37EC"/>
    <w:rsid w:val="009F3A6E"/>
    <w:rsid w:val="009F57B0"/>
    <w:rsid w:val="009F6066"/>
    <w:rsid w:val="009F670E"/>
    <w:rsid w:val="009F6C58"/>
    <w:rsid w:val="009F6CB5"/>
    <w:rsid w:val="00A01730"/>
    <w:rsid w:val="00A01CD8"/>
    <w:rsid w:val="00A02C11"/>
    <w:rsid w:val="00A038D9"/>
    <w:rsid w:val="00A03E43"/>
    <w:rsid w:val="00A0510B"/>
    <w:rsid w:val="00A0582C"/>
    <w:rsid w:val="00A065FD"/>
    <w:rsid w:val="00A07253"/>
    <w:rsid w:val="00A07CEF"/>
    <w:rsid w:val="00A10660"/>
    <w:rsid w:val="00A11A40"/>
    <w:rsid w:val="00A1317E"/>
    <w:rsid w:val="00A15847"/>
    <w:rsid w:val="00A1796E"/>
    <w:rsid w:val="00A17DAD"/>
    <w:rsid w:val="00A21426"/>
    <w:rsid w:val="00A23F47"/>
    <w:rsid w:val="00A26B97"/>
    <w:rsid w:val="00A30A74"/>
    <w:rsid w:val="00A31210"/>
    <w:rsid w:val="00A31606"/>
    <w:rsid w:val="00A31AA3"/>
    <w:rsid w:val="00A32005"/>
    <w:rsid w:val="00A35D3A"/>
    <w:rsid w:val="00A37EF4"/>
    <w:rsid w:val="00A40503"/>
    <w:rsid w:val="00A41E35"/>
    <w:rsid w:val="00A43E0B"/>
    <w:rsid w:val="00A45015"/>
    <w:rsid w:val="00A457B7"/>
    <w:rsid w:val="00A46709"/>
    <w:rsid w:val="00A46F29"/>
    <w:rsid w:val="00A50271"/>
    <w:rsid w:val="00A50DE2"/>
    <w:rsid w:val="00A53A77"/>
    <w:rsid w:val="00A55325"/>
    <w:rsid w:val="00A62037"/>
    <w:rsid w:val="00A62255"/>
    <w:rsid w:val="00A62835"/>
    <w:rsid w:val="00A62B78"/>
    <w:rsid w:val="00A63FE2"/>
    <w:rsid w:val="00A647F4"/>
    <w:rsid w:val="00A66C44"/>
    <w:rsid w:val="00A67A0A"/>
    <w:rsid w:val="00A67A82"/>
    <w:rsid w:val="00A77341"/>
    <w:rsid w:val="00A77C61"/>
    <w:rsid w:val="00A83820"/>
    <w:rsid w:val="00A84B3B"/>
    <w:rsid w:val="00A851D1"/>
    <w:rsid w:val="00A854C3"/>
    <w:rsid w:val="00A86F24"/>
    <w:rsid w:val="00A86FB4"/>
    <w:rsid w:val="00A87980"/>
    <w:rsid w:val="00A9096A"/>
    <w:rsid w:val="00A91C3F"/>
    <w:rsid w:val="00A9373A"/>
    <w:rsid w:val="00A94F14"/>
    <w:rsid w:val="00A95104"/>
    <w:rsid w:val="00A9570A"/>
    <w:rsid w:val="00A95C11"/>
    <w:rsid w:val="00A95D79"/>
    <w:rsid w:val="00AA6F1B"/>
    <w:rsid w:val="00AA7960"/>
    <w:rsid w:val="00AB0800"/>
    <w:rsid w:val="00AB38DD"/>
    <w:rsid w:val="00AB5738"/>
    <w:rsid w:val="00AB5A9D"/>
    <w:rsid w:val="00AB6E62"/>
    <w:rsid w:val="00AB78D0"/>
    <w:rsid w:val="00AB7901"/>
    <w:rsid w:val="00AB7924"/>
    <w:rsid w:val="00AC186C"/>
    <w:rsid w:val="00AC1C09"/>
    <w:rsid w:val="00AC2555"/>
    <w:rsid w:val="00AC3CCA"/>
    <w:rsid w:val="00AC57D6"/>
    <w:rsid w:val="00AC6EB6"/>
    <w:rsid w:val="00AD134D"/>
    <w:rsid w:val="00AD3C96"/>
    <w:rsid w:val="00AD532E"/>
    <w:rsid w:val="00AD5B14"/>
    <w:rsid w:val="00AE0861"/>
    <w:rsid w:val="00AE1424"/>
    <w:rsid w:val="00AE1789"/>
    <w:rsid w:val="00AE38C5"/>
    <w:rsid w:val="00AE44FC"/>
    <w:rsid w:val="00AE5428"/>
    <w:rsid w:val="00AE5902"/>
    <w:rsid w:val="00AE5E8F"/>
    <w:rsid w:val="00AE620C"/>
    <w:rsid w:val="00AE6963"/>
    <w:rsid w:val="00AE723D"/>
    <w:rsid w:val="00AF1683"/>
    <w:rsid w:val="00AF1FC5"/>
    <w:rsid w:val="00AF23CA"/>
    <w:rsid w:val="00AF3876"/>
    <w:rsid w:val="00AF6D59"/>
    <w:rsid w:val="00B02E87"/>
    <w:rsid w:val="00B0444B"/>
    <w:rsid w:val="00B0649E"/>
    <w:rsid w:val="00B06CBA"/>
    <w:rsid w:val="00B06D54"/>
    <w:rsid w:val="00B07893"/>
    <w:rsid w:val="00B1022F"/>
    <w:rsid w:val="00B10751"/>
    <w:rsid w:val="00B10FA7"/>
    <w:rsid w:val="00B13BCA"/>
    <w:rsid w:val="00B13FDB"/>
    <w:rsid w:val="00B14BE4"/>
    <w:rsid w:val="00B1726E"/>
    <w:rsid w:val="00B173E2"/>
    <w:rsid w:val="00B207F0"/>
    <w:rsid w:val="00B21590"/>
    <w:rsid w:val="00B216FD"/>
    <w:rsid w:val="00B2322D"/>
    <w:rsid w:val="00B23EC3"/>
    <w:rsid w:val="00B250F6"/>
    <w:rsid w:val="00B256D2"/>
    <w:rsid w:val="00B25E50"/>
    <w:rsid w:val="00B265BB"/>
    <w:rsid w:val="00B26905"/>
    <w:rsid w:val="00B273C0"/>
    <w:rsid w:val="00B27EF1"/>
    <w:rsid w:val="00B3109F"/>
    <w:rsid w:val="00B31FEA"/>
    <w:rsid w:val="00B328E5"/>
    <w:rsid w:val="00B343B8"/>
    <w:rsid w:val="00B34C09"/>
    <w:rsid w:val="00B34C1B"/>
    <w:rsid w:val="00B34E93"/>
    <w:rsid w:val="00B3552C"/>
    <w:rsid w:val="00B35B16"/>
    <w:rsid w:val="00B36128"/>
    <w:rsid w:val="00B366CE"/>
    <w:rsid w:val="00B3674C"/>
    <w:rsid w:val="00B37188"/>
    <w:rsid w:val="00B42814"/>
    <w:rsid w:val="00B42AFC"/>
    <w:rsid w:val="00B452AE"/>
    <w:rsid w:val="00B46739"/>
    <w:rsid w:val="00B4799D"/>
    <w:rsid w:val="00B54F6B"/>
    <w:rsid w:val="00B603B1"/>
    <w:rsid w:val="00B606AD"/>
    <w:rsid w:val="00B613B6"/>
    <w:rsid w:val="00B6236C"/>
    <w:rsid w:val="00B62634"/>
    <w:rsid w:val="00B65378"/>
    <w:rsid w:val="00B66CBC"/>
    <w:rsid w:val="00B67869"/>
    <w:rsid w:val="00B7011D"/>
    <w:rsid w:val="00B71950"/>
    <w:rsid w:val="00B72F6A"/>
    <w:rsid w:val="00B73298"/>
    <w:rsid w:val="00B7391C"/>
    <w:rsid w:val="00B73CA0"/>
    <w:rsid w:val="00B73D74"/>
    <w:rsid w:val="00B754C4"/>
    <w:rsid w:val="00B755E3"/>
    <w:rsid w:val="00B75B2A"/>
    <w:rsid w:val="00B77494"/>
    <w:rsid w:val="00B77943"/>
    <w:rsid w:val="00B8135F"/>
    <w:rsid w:val="00B8315B"/>
    <w:rsid w:val="00B84AC3"/>
    <w:rsid w:val="00B8500B"/>
    <w:rsid w:val="00B8590B"/>
    <w:rsid w:val="00B85B3B"/>
    <w:rsid w:val="00B864A6"/>
    <w:rsid w:val="00B86DA3"/>
    <w:rsid w:val="00B871C6"/>
    <w:rsid w:val="00B90552"/>
    <w:rsid w:val="00B9253B"/>
    <w:rsid w:val="00B92A51"/>
    <w:rsid w:val="00B92CE2"/>
    <w:rsid w:val="00B93331"/>
    <w:rsid w:val="00B936D2"/>
    <w:rsid w:val="00B94A49"/>
    <w:rsid w:val="00B969B6"/>
    <w:rsid w:val="00BA1518"/>
    <w:rsid w:val="00BA2072"/>
    <w:rsid w:val="00BA23E2"/>
    <w:rsid w:val="00BA3482"/>
    <w:rsid w:val="00BA469E"/>
    <w:rsid w:val="00BA76C9"/>
    <w:rsid w:val="00BB1151"/>
    <w:rsid w:val="00BB1FBA"/>
    <w:rsid w:val="00BB238B"/>
    <w:rsid w:val="00BB293E"/>
    <w:rsid w:val="00BB5538"/>
    <w:rsid w:val="00BB6A67"/>
    <w:rsid w:val="00BB7C82"/>
    <w:rsid w:val="00BC0456"/>
    <w:rsid w:val="00BC0BCE"/>
    <w:rsid w:val="00BC255B"/>
    <w:rsid w:val="00BC2DA3"/>
    <w:rsid w:val="00BC2E02"/>
    <w:rsid w:val="00BC32D4"/>
    <w:rsid w:val="00BC4652"/>
    <w:rsid w:val="00BC488B"/>
    <w:rsid w:val="00BC4C67"/>
    <w:rsid w:val="00BC5641"/>
    <w:rsid w:val="00BC6E50"/>
    <w:rsid w:val="00BC7643"/>
    <w:rsid w:val="00BC7D42"/>
    <w:rsid w:val="00BD0EAE"/>
    <w:rsid w:val="00BD5BC1"/>
    <w:rsid w:val="00BE0E42"/>
    <w:rsid w:val="00BE0FCB"/>
    <w:rsid w:val="00BE2BB9"/>
    <w:rsid w:val="00BE2CE0"/>
    <w:rsid w:val="00BE3226"/>
    <w:rsid w:val="00BE67F6"/>
    <w:rsid w:val="00BE6B00"/>
    <w:rsid w:val="00BF0180"/>
    <w:rsid w:val="00BF1EC1"/>
    <w:rsid w:val="00BF2E9B"/>
    <w:rsid w:val="00BF3B62"/>
    <w:rsid w:val="00BF4D49"/>
    <w:rsid w:val="00BF52B3"/>
    <w:rsid w:val="00C02457"/>
    <w:rsid w:val="00C036F0"/>
    <w:rsid w:val="00C0695A"/>
    <w:rsid w:val="00C06CE5"/>
    <w:rsid w:val="00C07668"/>
    <w:rsid w:val="00C106D8"/>
    <w:rsid w:val="00C121E2"/>
    <w:rsid w:val="00C15DDC"/>
    <w:rsid w:val="00C162E2"/>
    <w:rsid w:val="00C170A1"/>
    <w:rsid w:val="00C229F4"/>
    <w:rsid w:val="00C22BB6"/>
    <w:rsid w:val="00C23710"/>
    <w:rsid w:val="00C27BBF"/>
    <w:rsid w:val="00C27CF8"/>
    <w:rsid w:val="00C30996"/>
    <w:rsid w:val="00C310DB"/>
    <w:rsid w:val="00C3115D"/>
    <w:rsid w:val="00C32828"/>
    <w:rsid w:val="00C3485F"/>
    <w:rsid w:val="00C34F0A"/>
    <w:rsid w:val="00C37376"/>
    <w:rsid w:val="00C4033B"/>
    <w:rsid w:val="00C406A5"/>
    <w:rsid w:val="00C425B1"/>
    <w:rsid w:val="00C43CE9"/>
    <w:rsid w:val="00C4418D"/>
    <w:rsid w:val="00C46917"/>
    <w:rsid w:val="00C46E89"/>
    <w:rsid w:val="00C51BB4"/>
    <w:rsid w:val="00C53754"/>
    <w:rsid w:val="00C60790"/>
    <w:rsid w:val="00C608F7"/>
    <w:rsid w:val="00C62085"/>
    <w:rsid w:val="00C66703"/>
    <w:rsid w:val="00C700FC"/>
    <w:rsid w:val="00C70700"/>
    <w:rsid w:val="00C7183D"/>
    <w:rsid w:val="00C71F20"/>
    <w:rsid w:val="00C71F5B"/>
    <w:rsid w:val="00C74BC5"/>
    <w:rsid w:val="00C75155"/>
    <w:rsid w:val="00C757FB"/>
    <w:rsid w:val="00C77383"/>
    <w:rsid w:val="00C77D41"/>
    <w:rsid w:val="00C81CF7"/>
    <w:rsid w:val="00C85AF1"/>
    <w:rsid w:val="00C85C09"/>
    <w:rsid w:val="00C85F7B"/>
    <w:rsid w:val="00C86F28"/>
    <w:rsid w:val="00C87107"/>
    <w:rsid w:val="00C87C52"/>
    <w:rsid w:val="00C90BC7"/>
    <w:rsid w:val="00C92D4B"/>
    <w:rsid w:val="00C943DC"/>
    <w:rsid w:val="00C97715"/>
    <w:rsid w:val="00C97D89"/>
    <w:rsid w:val="00CA1974"/>
    <w:rsid w:val="00CA232F"/>
    <w:rsid w:val="00CA2BFF"/>
    <w:rsid w:val="00CA4449"/>
    <w:rsid w:val="00CA5B08"/>
    <w:rsid w:val="00CA67B5"/>
    <w:rsid w:val="00CB3377"/>
    <w:rsid w:val="00CB3CAC"/>
    <w:rsid w:val="00CB4808"/>
    <w:rsid w:val="00CB4BF3"/>
    <w:rsid w:val="00CB5F7E"/>
    <w:rsid w:val="00CB7BEB"/>
    <w:rsid w:val="00CB7D26"/>
    <w:rsid w:val="00CC088F"/>
    <w:rsid w:val="00CC1757"/>
    <w:rsid w:val="00CC3F8B"/>
    <w:rsid w:val="00CC4C05"/>
    <w:rsid w:val="00CC4F3F"/>
    <w:rsid w:val="00CD0334"/>
    <w:rsid w:val="00CD0D06"/>
    <w:rsid w:val="00CD24A0"/>
    <w:rsid w:val="00CD538F"/>
    <w:rsid w:val="00CE0034"/>
    <w:rsid w:val="00CE05FD"/>
    <w:rsid w:val="00CE0689"/>
    <w:rsid w:val="00CE1019"/>
    <w:rsid w:val="00CE29D8"/>
    <w:rsid w:val="00CE2B6C"/>
    <w:rsid w:val="00CE3DDA"/>
    <w:rsid w:val="00CE41FC"/>
    <w:rsid w:val="00CE42A5"/>
    <w:rsid w:val="00CE4907"/>
    <w:rsid w:val="00CE53DB"/>
    <w:rsid w:val="00CE5DD6"/>
    <w:rsid w:val="00CE6136"/>
    <w:rsid w:val="00CE6706"/>
    <w:rsid w:val="00CF0A36"/>
    <w:rsid w:val="00CF0F57"/>
    <w:rsid w:val="00CF338A"/>
    <w:rsid w:val="00CF3ADE"/>
    <w:rsid w:val="00CF447C"/>
    <w:rsid w:val="00CF5518"/>
    <w:rsid w:val="00CF64AD"/>
    <w:rsid w:val="00D01209"/>
    <w:rsid w:val="00D024EB"/>
    <w:rsid w:val="00D03CE1"/>
    <w:rsid w:val="00D04C49"/>
    <w:rsid w:val="00D0694B"/>
    <w:rsid w:val="00D111FE"/>
    <w:rsid w:val="00D11761"/>
    <w:rsid w:val="00D1199E"/>
    <w:rsid w:val="00D13DC9"/>
    <w:rsid w:val="00D14186"/>
    <w:rsid w:val="00D14835"/>
    <w:rsid w:val="00D15344"/>
    <w:rsid w:val="00D200A1"/>
    <w:rsid w:val="00D20244"/>
    <w:rsid w:val="00D22C38"/>
    <w:rsid w:val="00D2402E"/>
    <w:rsid w:val="00D26335"/>
    <w:rsid w:val="00D2707C"/>
    <w:rsid w:val="00D31F5B"/>
    <w:rsid w:val="00D34422"/>
    <w:rsid w:val="00D34B35"/>
    <w:rsid w:val="00D34C8B"/>
    <w:rsid w:val="00D355A8"/>
    <w:rsid w:val="00D369C4"/>
    <w:rsid w:val="00D370F4"/>
    <w:rsid w:val="00D4060C"/>
    <w:rsid w:val="00D41097"/>
    <w:rsid w:val="00D45A5E"/>
    <w:rsid w:val="00D4788D"/>
    <w:rsid w:val="00D50C10"/>
    <w:rsid w:val="00D50D48"/>
    <w:rsid w:val="00D547E6"/>
    <w:rsid w:val="00D550AD"/>
    <w:rsid w:val="00D55B85"/>
    <w:rsid w:val="00D56AD7"/>
    <w:rsid w:val="00D57E48"/>
    <w:rsid w:val="00D6044A"/>
    <w:rsid w:val="00D61D07"/>
    <w:rsid w:val="00D6443D"/>
    <w:rsid w:val="00D66329"/>
    <w:rsid w:val="00D7202A"/>
    <w:rsid w:val="00D7256B"/>
    <w:rsid w:val="00D73A0B"/>
    <w:rsid w:val="00D74B55"/>
    <w:rsid w:val="00D74C72"/>
    <w:rsid w:val="00D756C5"/>
    <w:rsid w:val="00D75CFF"/>
    <w:rsid w:val="00D7656F"/>
    <w:rsid w:val="00D77766"/>
    <w:rsid w:val="00D80A49"/>
    <w:rsid w:val="00D824E9"/>
    <w:rsid w:val="00D82A05"/>
    <w:rsid w:val="00D83AD7"/>
    <w:rsid w:val="00D84B3D"/>
    <w:rsid w:val="00D84E70"/>
    <w:rsid w:val="00D867B4"/>
    <w:rsid w:val="00D87C1D"/>
    <w:rsid w:val="00D9064F"/>
    <w:rsid w:val="00D906C6"/>
    <w:rsid w:val="00D9168E"/>
    <w:rsid w:val="00D93B0B"/>
    <w:rsid w:val="00D93CA1"/>
    <w:rsid w:val="00D94332"/>
    <w:rsid w:val="00D95B5F"/>
    <w:rsid w:val="00D97CD8"/>
    <w:rsid w:val="00DA02D4"/>
    <w:rsid w:val="00DA0CF4"/>
    <w:rsid w:val="00DA10BF"/>
    <w:rsid w:val="00DA3F7C"/>
    <w:rsid w:val="00DA417C"/>
    <w:rsid w:val="00DA57F7"/>
    <w:rsid w:val="00DA5A76"/>
    <w:rsid w:val="00DA62E2"/>
    <w:rsid w:val="00DA6B74"/>
    <w:rsid w:val="00DA7333"/>
    <w:rsid w:val="00DA7863"/>
    <w:rsid w:val="00DB0BFF"/>
    <w:rsid w:val="00DB258D"/>
    <w:rsid w:val="00DB3997"/>
    <w:rsid w:val="00DB3B5B"/>
    <w:rsid w:val="00DB430A"/>
    <w:rsid w:val="00DB6467"/>
    <w:rsid w:val="00DB6CA2"/>
    <w:rsid w:val="00DC23FD"/>
    <w:rsid w:val="00DC2C08"/>
    <w:rsid w:val="00DC3026"/>
    <w:rsid w:val="00DC38C9"/>
    <w:rsid w:val="00DC42F1"/>
    <w:rsid w:val="00DC49FA"/>
    <w:rsid w:val="00DC5FEB"/>
    <w:rsid w:val="00DC6E89"/>
    <w:rsid w:val="00DC7C1F"/>
    <w:rsid w:val="00DD0390"/>
    <w:rsid w:val="00DD1253"/>
    <w:rsid w:val="00DD15E3"/>
    <w:rsid w:val="00DD1F33"/>
    <w:rsid w:val="00DD2721"/>
    <w:rsid w:val="00DD38A4"/>
    <w:rsid w:val="00DD43DA"/>
    <w:rsid w:val="00DD4A75"/>
    <w:rsid w:val="00DD4C39"/>
    <w:rsid w:val="00DD7D97"/>
    <w:rsid w:val="00DD7E20"/>
    <w:rsid w:val="00DE1657"/>
    <w:rsid w:val="00DE19A3"/>
    <w:rsid w:val="00DE4BB5"/>
    <w:rsid w:val="00DE675A"/>
    <w:rsid w:val="00DE67EE"/>
    <w:rsid w:val="00DF082B"/>
    <w:rsid w:val="00DF0E25"/>
    <w:rsid w:val="00DF4CE6"/>
    <w:rsid w:val="00DF511A"/>
    <w:rsid w:val="00DF6FFA"/>
    <w:rsid w:val="00E0069E"/>
    <w:rsid w:val="00E01D2F"/>
    <w:rsid w:val="00E03E24"/>
    <w:rsid w:val="00E03F96"/>
    <w:rsid w:val="00E06433"/>
    <w:rsid w:val="00E1100F"/>
    <w:rsid w:val="00E1158A"/>
    <w:rsid w:val="00E11C2A"/>
    <w:rsid w:val="00E11D8B"/>
    <w:rsid w:val="00E12E5C"/>
    <w:rsid w:val="00E151B3"/>
    <w:rsid w:val="00E15288"/>
    <w:rsid w:val="00E156DC"/>
    <w:rsid w:val="00E156FD"/>
    <w:rsid w:val="00E159C6"/>
    <w:rsid w:val="00E160A8"/>
    <w:rsid w:val="00E16ADE"/>
    <w:rsid w:val="00E2045F"/>
    <w:rsid w:val="00E264AD"/>
    <w:rsid w:val="00E31E10"/>
    <w:rsid w:val="00E31E9E"/>
    <w:rsid w:val="00E32186"/>
    <w:rsid w:val="00E35996"/>
    <w:rsid w:val="00E401F2"/>
    <w:rsid w:val="00E46C35"/>
    <w:rsid w:val="00E47428"/>
    <w:rsid w:val="00E47D6A"/>
    <w:rsid w:val="00E50D6E"/>
    <w:rsid w:val="00E5123C"/>
    <w:rsid w:val="00E5206C"/>
    <w:rsid w:val="00E527C4"/>
    <w:rsid w:val="00E52CF2"/>
    <w:rsid w:val="00E553FA"/>
    <w:rsid w:val="00E55F5D"/>
    <w:rsid w:val="00E574E9"/>
    <w:rsid w:val="00E622A2"/>
    <w:rsid w:val="00E6317A"/>
    <w:rsid w:val="00E64355"/>
    <w:rsid w:val="00E70979"/>
    <w:rsid w:val="00E71030"/>
    <w:rsid w:val="00E72761"/>
    <w:rsid w:val="00E80A07"/>
    <w:rsid w:val="00E80E1E"/>
    <w:rsid w:val="00E810BB"/>
    <w:rsid w:val="00E85356"/>
    <w:rsid w:val="00E86FCA"/>
    <w:rsid w:val="00E900BA"/>
    <w:rsid w:val="00E90384"/>
    <w:rsid w:val="00E91124"/>
    <w:rsid w:val="00E91456"/>
    <w:rsid w:val="00E91727"/>
    <w:rsid w:val="00E91AE7"/>
    <w:rsid w:val="00E92681"/>
    <w:rsid w:val="00E97121"/>
    <w:rsid w:val="00E97A6C"/>
    <w:rsid w:val="00EA1789"/>
    <w:rsid w:val="00EA2BA7"/>
    <w:rsid w:val="00EA43EE"/>
    <w:rsid w:val="00EA4635"/>
    <w:rsid w:val="00EA513C"/>
    <w:rsid w:val="00EA5D45"/>
    <w:rsid w:val="00EA6113"/>
    <w:rsid w:val="00EB0099"/>
    <w:rsid w:val="00EB18C4"/>
    <w:rsid w:val="00EB4ABE"/>
    <w:rsid w:val="00EC513F"/>
    <w:rsid w:val="00ED22A2"/>
    <w:rsid w:val="00ED30CE"/>
    <w:rsid w:val="00ED6CE1"/>
    <w:rsid w:val="00ED6E4E"/>
    <w:rsid w:val="00EE20A6"/>
    <w:rsid w:val="00EE272A"/>
    <w:rsid w:val="00EE4074"/>
    <w:rsid w:val="00EE5D45"/>
    <w:rsid w:val="00EE62F3"/>
    <w:rsid w:val="00EE7DA4"/>
    <w:rsid w:val="00EF0686"/>
    <w:rsid w:val="00EF0B41"/>
    <w:rsid w:val="00EF28DF"/>
    <w:rsid w:val="00EF300C"/>
    <w:rsid w:val="00EF37A1"/>
    <w:rsid w:val="00EF4A13"/>
    <w:rsid w:val="00EF5844"/>
    <w:rsid w:val="00F0046D"/>
    <w:rsid w:val="00F02E30"/>
    <w:rsid w:val="00F03679"/>
    <w:rsid w:val="00F036BC"/>
    <w:rsid w:val="00F0742B"/>
    <w:rsid w:val="00F078DE"/>
    <w:rsid w:val="00F07BE6"/>
    <w:rsid w:val="00F10EAB"/>
    <w:rsid w:val="00F11CD6"/>
    <w:rsid w:val="00F16331"/>
    <w:rsid w:val="00F17A54"/>
    <w:rsid w:val="00F2024A"/>
    <w:rsid w:val="00F21B95"/>
    <w:rsid w:val="00F21D70"/>
    <w:rsid w:val="00F227B8"/>
    <w:rsid w:val="00F23405"/>
    <w:rsid w:val="00F2371B"/>
    <w:rsid w:val="00F245B6"/>
    <w:rsid w:val="00F24984"/>
    <w:rsid w:val="00F24E31"/>
    <w:rsid w:val="00F26A6B"/>
    <w:rsid w:val="00F26BD7"/>
    <w:rsid w:val="00F27B73"/>
    <w:rsid w:val="00F27D17"/>
    <w:rsid w:val="00F3039C"/>
    <w:rsid w:val="00F304BA"/>
    <w:rsid w:val="00F3053E"/>
    <w:rsid w:val="00F3204B"/>
    <w:rsid w:val="00F32960"/>
    <w:rsid w:val="00F32A02"/>
    <w:rsid w:val="00F33759"/>
    <w:rsid w:val="00F35120"/>
    <w:rsid w:val="00F41FD0"/>
    <w:rsid w:val="00F422C1"/>
    <w:rsid w:val="00F45959"/>
    <w:rsid w:val="00F459ED"/>
    <w:rsid w:val="00F46572"/>
    <w:rsid w:val="00F46DE0"/>
    <w:rsid w:val="00F50AB5"/>
    <w:rsid w:val="00F51759"/>
    <w:rsid w:val="00F51B80"/>
    <w:rsid w:val="00F51FA4"/>
    <w:rsid w:val="00F523D9"/>
    <w:rsid w:val="00F52493"/>
    <w:rsid w:val="00F52DD5"/>
    <w:rsid w:val="00F55966"/>
    <w:rsid w:val="00F5798D"/>
    <w:rsid w:val="00F60A4C"/>
    <w:rsid w:val="00F62BCA"/>
    <w:rsid w:val="00F62DEF"/>
    <w:rsid w:val="00F63300"/>
    <w:rsid w:val="00F645BB"/>
    <w:rsid w:val="00F65DEB"/>
    <w:rsid w:val="00F703F2"/>
    <w:rsid w:val="00F7185D"/>
    <w:rsid w:val="00F71B22"/>
    <w:rsid w:val="00F71E17"/>
    <w:rsid w:val="00F747E8"/>
    <w:rsid w:val="00F75275"/>
    <w:rsid w:val="00F7632C"/>
    <w:rsid w:val="00F77B15"/>
    <w:rsid w:val="00F80EDA"/>
    <w:rsid w:val="00F82C10"/>
    <w:rsid w:val="00F82DA9"/>
    <w:rsid w:val="00F846B8"/>
    <w:rsid w:val="00F85724"/>
    <w:rsid w:val="00F90887"/>
    <w:rsid w:val="00F9255B"/>
    <w:rsid w:val="00F93D81"/>
    <w:rsid w:val="00F95064"/>
    <w:rsid w:val="00F951A2"/>
    <w:rsid w:val="00F9723F"/>
    <w:rsid w:val="00F97F05"/>
    <w:rsid w:val="00FA1148"/>
    <w:rsid w:val="00FA2535"/>
    <w:rsid w:val="00FA2D50"/>
    <w:rsid w:val="00FA4452"/>
    <w:rsid w:val="00FA4F9F"/>
    <w:rsid w:val="00FA5446"/>
    <w:rsid w:val="00FA6284"/>
    <w:rsid w:val="00FB00B0"/>
    <w:rsid w:val="00FB1FC7"/>
    <w:rsid w:val="00FB2954"/>
    <w:rsid w:val="00FB306A"/>
    <w:rsid w:val="00FB3D45"/>
    <w:rsid w:val="00FB41BD"/>
    <w:rsid w:val="00FB5E23"/>
    <w:rsid w:val="00FB6235"/>
    <w:rsid w:val="00FB7831"/>
    <w:rsid w:val="00FC1700"/>
    <w:rsid w:val="00FC33A4"/>
    <w:rsid w:val="00FC4290"/>
    <w:rsid w:val="00FC540D"/>
    <w:rsid w:val="00FC64F8"/>
    <w:rsid w:val="00FC66AC"/>
    <w:rsid w:val="00FD13EE"/>
    <w:rsid w:val="00FD1CE7"/>
    <w:rsid w:val="00FD213A"/>
    <w:rsid w:val="00FD3E9B"/>
    <w:rsid w:val="00FD489A"/>
    <w:rsid w:val="00FD4D4E"/>
    <w:rsid w:val="00FE180F"/>
    <w:rsid w:val="00FE57F6"/>
    <w:rsid w:val="00FE65D5"/>
    <w:rsid w:val="00FE7237"/>
    <w:rsid w:val="00FF27A1"/>
    <w:rsid w:val="00FF2A14"/>
    <w:rsid w:val="00FF34D5"/>
    <w:rsid w:val="00FF3E45"/>
    <w:rsid w:val="00FF3FD2"/>
    <w:rsid w:val="00FF403E"/>
    <w:rsid w:val="00FF67A4"/>
    <w:rsid w:val="00FF68A7"/>
    <w:rsid w:val="00FF68EC"/>
    <w:rsid w:val="00FF6C53"/>
    <w:rsid w:val="00FF7C8F"/>
    <w:rsid w:val="01C82329"/>
    <w:rsid w:val="05706B86"/>
    <w:rsid w:val="07091040"/>
    <w:rsid w:val="09B12F3A"/>
    <w:rsid w:val="0DEF417A"/>
    <w:rsid w:val="102844D5"/>
    <w:rsid w:val="10572FF9"/>
    <w:rsid w:val="10BE0553"/>
    <w:rsid w:val="164D3B25"/>
    <w:rsid w:val="1B2E02C6"/>
    <w:rsid w:val="1B5E7755"/>
    <w:rsid w:val="1CB36A0B"/>
    <w:rsid w:val="1DBB7B84"/>
    <w:rsid w:val="1E9317DB"/>
    <w:rsid w:val="209E070D"/>
    <w:rsid w:val="21620EF3"/>
    <w:rsid w:val="24EE4214"/>
    <w:rsid w:val="272E12F1"/>
    <w:rsid w:val="275B6CC0"/>
    <w:rsid w:val="27826793"/>
    <w:rsid w:val="288650C7"/>
    <w:rsid w:val="2B6B67FC"/>
    <w:rsid w:val="2CE26ACC"/>
    <w:rsid w:val="2DB51DC9"/>
    <w:rsid w:val="34265C92"/>
    <w:rsid w:val="35487F23"/>
    <w:rsid w:val="44F920E1"/>
    <w:rsid w:val="45241E10"/>
    <w:rsid w:val="456504F3"/>
    <w:rsid w:val="4C303F46"/>
    <w:rsid w:val="4D6535A1"/>
    <w:rsid w:val="51E901D2"/>
    <w:rsid w:val="52021EE1"/>
    <w:rsid w:val="54D1675D"/>
    <w:rsid w:val="55705565"/>
    <w:rsid w:val="5EEB6D41"/>
    <w:rsid w:val="64EE4D04"/>
    <w:rsid w:val="690744A8"/>
    <w:rsid w:val="6EA7496D"/>
    <w:rsid w:val="706C4BAD"/>
    <w:rsid w:val="712D7639"/>
    <w:rsid w:val="74B46A5C"/>
    <w:rsid w:val="7BA4138D"/>
    <w:rsid w:val="7E02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440BA9"/>
  <w15:docId w15:val="{14B98D7A-4A52-4E17-BF87-457A7DF7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a5"/>
    <w:autoRedefine/>
    <w:uiPriority w:val="99"/>
    <w:semiHidden/>
    <w:unhideWhenUsed/>
    <w:qFormat/>
    <w:rPr>
      <w:rFonts w:ascii="宋体"/>
      <w:sz w:val="18"/>
      <w:szCs w:val="18"/>
    </w:rPr>
  </w:style>
  <w:style w:type="paragraph" w:styleId="a6">
    <w:name w:val="Body Text Indent"/>
    <w:basedOn w:val="a"/>
    <w:link w:val="a7"/>
    <w:autoRedefine/>
    <w:qFormat/>
    <w:pPr>
      <w:ind w:firstLine="435"/>
    </w:pPr>
    <w:rPr>
      <w:sz w:val="18"/>
    </w:rPr>
  </w:style>
  <w:style w:type="paragraph" w:styleId="TOC3">
    <w:name w:val="toc 3"/>
    <w:basedOn w:val="a"/>
    <w:next w:val="a"/>
    <w:autoRedefine/>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Date"/>
    <w:basedOn w:val="a"/>
    <w:next w:val="a"/>
    <w:link w:val="a9"/>
    <w:autoRedefine/>
    <w:uiPriority w:val="99"/>
    <w:qFormat/>
    <w:rPr>
      <w:szCs w:val="20"/>
    </w:rPr>
  </w:style>
  <w:style w:type="paragraph" w:styleId="21">
    <w:name w:val="Body Text Indent 2"/>
    <w:basedOn w:val="a"/>
    <w:link w:val="22"/>
    <w:autoRedefine/>
    <w:qFormat/>
    <w:pPr>
      <w:ind w:firstLine="420"/>
    </w:pPr>
    <w:rPr>
      <w:sz w:val="24"/>
    </w:rPr>
  </w:style>
  <w:style w:type="paragraph" w:styleId="aa">
    <w:name w:val="Balloon Text"/>
    <w:basedOn w:val="a"/>
    <w:link w:val="ab"/>
    <w:autoRedefine/>
    <w:uiPriority w:val="99"/>
    <w:semiHidden/>
    <w:unhideWhenUsed/>
    <w:qFormat/>
    <w:rPr>
      <w:sz w:val="18"/>
      <w:szCs w:val="18"/>
    </w:rPr>
  </w:style>
  <w:style w:type="paragraph" w:styleId="ac">
    <w:name w:val="footer"/>
    <w:basedOn w:val="a"/>
    <w:link w:val="ad"/>
    <w:autoRedefine/>
    <w:uiPriority w:val="99"/>
    <w:qFormat/>
    <w:pPr>
      <w:tabs>
        <w:tab w:val="center" w:pos="4153"/>
        <w:tab w:val="right" w:pos="8306"/>
      </w:tabs>
      <w:snapToGrid w:val="0"/>
      <w:jc w:val="left"/>
    </w:pPr>
    <w:rPr>
      <w:sz w:val="18"/>
      <w:szCs w:val="18"/>
    </w:rPr>
  </w:style>
  <w:style w:type="paragraph" w:styleId="ae">
    <w:name w:val="header"/>
    <w:basedOn w:val="a"/>
    <w:link w:val="af"/>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1">
    <w:name w:val="Body Text Indent 3"/>
    <w:basedOn w:val="a"/>
    <w:link w:val="32"/>
    <w:qFormat/>
    <w:pPr>
      <w:ind w:firstLineChars="225" w:firstLine="540"/>
    </w:pPr>
    <w:rPr>
      <w:sz w:val="24"/>
    </w:rPr>
  </w:style>
  <w:style w:type="paragraph" w:styleId="TOC2">
    <w:name w:val="toc 2"/>
    <w:basedOn w:val="a"/>
    <w:next w:val="a"/>
    <w:autoRedefine/>
    <w:uiPriority w:val="39"/>
    <w:qFormat/>
    <w:pPr>
      <w:spacing w:line="360" w:lineRule="auto"/>
      <w:ind w:leftChars="100" w:left="100" w:rightChars="100" w:right="100"/>
      <w:jc w:val="left"/>
    </w:pPr>
    <w:rPr>
      <w:rFonts w:eastAsia="Times New Roman"/>
      <w:sz w:val="24"/>
    </w:rPr>
  </w:style>
  <w:style w:type="paragraph" w:styleId="af0">
    <w:name w:val="Title"/>
    <w:basedOn w:val="a"/>
    <w:next w:val="a"/>
    <w:link w:val="af1"/>
    <w:autoRedefine/>
    <w:uiPriority w:val="10"/>
    <w:qFormat/>
    <w:pPr>
      <w:spacing w:before="240" w:after="60"/>
      <w:jc w:val="center"/>
      <w:outlineLvl w:val="0"/>
    </w:pPr>
    <w:rPr>
      <w:rFonts w:asciiTheme="majorHAnsi" w:hAnsiTheme="majorHAnsi" w:cstheme="majorBidi"/>
      <w:b/>
      <w:bCs/>
      <w:sz w:val="32"/>
      <w:szCs w:val="32"/>
    </w:rPr>
  </w:style>
  <w:style w:type="table" w:styleId="af2">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rPr>
  </w:style>
  <w:style w:type="character" w:styleId="af4">
    <w:name w:val="page number"/>
    <w:basedOn w:val="a0"/>
    <w:autoRedefine/>
    <w:qFormat/>
  </w:style>
  <w:style w:type="character" w:styleId="af5">
    <w:name w:val="Hyperlink"/>
    <w:basedOn w:val="a0"/>
    <w:autoRedefine/>
    <w:uiPriority w:val="99"/>
    <w:unhideWhenUsed/>
    <w:qFormat/>
    <w:rPr>
      <w:color w:val="0000FF"/>
      <w:u w:val="single"/>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7">
    <w:name w:val="正文文本缩进 字符"/>
    <w:basedOn w:val="a0"/>
    <w:link w:val="a6"/>
    <w:qFormat/>
    <w:rPr>
      <w:rFonts w:ascii="Times New Roman" w:eastAsia="宋体" w:hAnsi="Times New Roman" w:cs="Times New Roman"/>
      <w:sz w:val="18"/>
      <w:szCs w:val="24"/>
    </w:rPr>
  </w:style>
  <w:style w:type="character" w:customStyle="1" w:styleId="ad">
    <w:name w:val="页脚 字符"/>
    <w:basedOn w:val="a0"/>
    <w:link w:val="ac"/>
    <w:autoRedefine/>
    <w:uiPriority w:val="99"/>
    <w:qFormat/>
    <w:rPr>
      <w:rFonts w:ascii="Times New Roman" w:eastAsia="宋体" w:hAnsi="Times New Roman" w:cs="Times New Roman"/>
      <w:sz w:val="18"/>
      <w:szCs w:val="18"/>
    </w:rPr>
  </w:style>
  <w:style w:type="character" w:customStyle="1" w:styleId="a9">
    <w:name w:val="日期 字符"/>
    <w:basedOn w:val="a0"/>
    <w:link w:val="a8"/>
    <w:autoRedefine/>
    <w:uiPriority w:val="99"/>
    <w:qFormat/>
    <w:rPr>
      <w:rFonts w:ascii="Times New Roman" w:eastAsia="宋体" w:hAnsi="Times New Roman" w:cs="Times New Roman"/>
      <w:szCs w:val="20"/>
    </w:rPr>
  </w:style>
  <w:style w:type="character" w:customStyle="1" w:styleId="22">
    <w:name w:val="正文文本缩进 2 字符"/>
    <w:basedOn w:val="a0"/>
    <w:link w:val="21"/>
    <w:autoRedefine/>
    <w:qFormat/>
    <w:rPr>
      <w:rFonts w:ascii="Times New Roman" w:eastAsia="宋体" w:hAnsi="Times New Roman" w:cs="Times New Roman"/>
      <w:sz w:val="24"/>
      <w:szCs w:val="24"/>
    </w:rPr>
  </w:style>
  <w:style w:type="character" w:customStyle="1" w:styleId="af">
    <w:name w:val="页眉 字符"/>
    <w:basedOn w:val="a0"/>
    <w:link w:val="ae"/>
    <w:autoRedefine/>
    <w:uiPriority w:val="99"/>
    <w:qFormat/>
    <w:rPr>
      <w:rFonts w:ascii="Times New Roman" w:eastAsia="宋体" w:hAnsi="Times New Roman" w:cs="Times New Roman"/>
      <w:sz w:val="18"/>
      <w:szCs w:val="18"/>
    </w:rPr>
  </w:style>
  <w:style w:type="character" w:customStyle="1" w:styleId="32">
    <w:name w:val="正文文本缩进 3 字符"/>
    <w:basedOn w:val="a0"/>
    <w:link w:val="31"/>
    <w:autoRedefine/>
    <w:qFormat/>
    <w:rPr>
      <w:rFonts w:ascii="Times New Roman" w:eastAsia="宋体" w:hAnsi="Times New Roman" w:cs="Times New Roman"/>
      <w:sz w:val="24"/>
      <w:szCs w:val="24"/>
    </w:rPr>
  </w:style>
  <w:style w:type="paragraph" w:customStyle="1" w:styleId="TOC10">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6">
    <w:name w:val="前言、引言标题"/>
    <w:next w:val="a"/>
    <w:autoRedefine/>
    <w:qFormat/>
    <w:pPr>
      <w:shd w:val="clear" w:color="FFFFFF" w:fill="FFFFFF"/>
      <w:spacing w:before="640" w:after="560"/>
      <w:jc w:val="center"/>
      <w:outlineLvl w:val="0"/>
    </w:pPr>
    <w:rPr>
      <w:rFonts w:ascii="黑体" w:eastAsia="黑体"/>
      <w:sz w:val="32"/>
    </w:rPr>
  </w:style>
  <w:style w:type="paragraph" w:customStyle="1" w:styleId="af7">
    <w:name w:val="段"/>
    <w:autoRedefine/>
    <w:qFormat/>
    <w:pPr>
      <w:autoSpaceDE w:val="0"/>
      <w:autoSpaceDN w:val="0"/>
      <w:ind w:firstLineChars="200" w:firstLine="200"/>
      <w:jc w:val="both"/>
    </w:pPr>
    <w:rPr>
      <w:rFonts w:ascii="宋体"/>
      <w:sz w:val="21"/>
    </w:rPr>
  </w:style>
  <w:style w:type="paragraph" w:customStyle="1" w:styleId="af8">
    <w:name w:val="章标题"/>
    <w:next w:val="af7"/>
    <w:autoRedefine/>
    <w:qFormat/>
    <w:pPr>
      <w:spacing w:beforeLines="50" w:afterLines="50"/>
      <w:jc w:val="both"/>
      <w:outlineLvl w:val="1"/>
    </w:pPr>
    <w:rPr>
      <w:rFonts w:ascii="黑体" w:eastAsia="黑体"/>
      <w:sz w:val="21"/>
    </w:rPr>
  </w:style>
  <w:style w:type="paragraph" w:customStyle="1" w:styleId="af9">
    <w:name w:val="一级条标题"/>
    <w:next w:val="af7"/>
    <w:autoRedefine/>
    <w:qFormat/>
    <w:pPr>
      <w:outlineLvl w:val="2"/>
    </w:pPr>
    <w:rPr>
      <w:rFonts w:eastAsia="黑体"/>
      <w:sz w:val="21"/>
    </w:rPr>
  </w:style>
  <w:style w:type="paragraph" w:customStyle="1" w:styleId="afa">
    <w:name w:val="二级条标题"/>
    <w:basedOn w:val="af9"/>
    <w:next w:val="af7"/>
    <w:autoRedefine/>
    <w:qFormat/>
    <w:pPr>
      <w:outlineLvl w:val="3"/>
    </w:pPr>
  </w:style>
  <w:style w:type="paragraph" w:customStyle="1" w:styleId="afb">
    <w:name w:val="三级条标题"/>
    <w:basedOn w:val="afa"/>
    <w:next w:val="af7"/>
    <w:autoRedefine/>
    <w:qFormat/>
    <w:pPr>
      <w:outlineLvl w:val="4"/>
    </w:pPr>
  </w:style>
  <w:style w:type="paragraph" w:customStyle="1" w:styleId="afc">
    <w:name w:val="四级条标题"/>
    <w:basedOn w:val="afb"/>
    <w:next w:val="af7"/>
    <w:autoRedefine/>
    <w:qFormat/>
    <w:pPr>
      <w:outlineLvl w:val="5"/>
    </w:pPr>
  </w:style>
  <w:style w:type="paragraph" w:customStyle="1" w:styleId="afd">
    <w:name w:val="五级条标题"/>
    <w:basedOn w:val="afc"/>
    <w:next w:val="af7"/>
    <w:autoRedefine/>
    <w:qFormat/>
    <w:pPr>
      <w:outlineLvl w:val="6"/>
    </w:pPr>
  </w:style>
  <w:style w:type="paragraph" w:customStyle="1" w:styleId="afe">
    <w:name w:val="注："/>
    <w:next w:val="af7"/>
    <w:autoRedefine/>
    <w:qFormat/>
    <w:pPr>
      <w:widowControl w:val="0"/>
      <w:autoSpaceDE w:val="0"/>
      <w:autoSpaceDN w:val="0"/>
      <w:ind w:left="840" w:hanging="420"/>
      <w:jc w:val="both"/>
    </w:pPr>
    <w:rPr>
      <w:rFonts w:ascii="宋体"/>
      <w:sz w:val="18"/>
    </w:rPr>
  </w:style>
  <w:style w:type="paragraph" w:customStyle="1" w:styleId="aff">
    <w:name w:val="注×："/>
    <w:autoRedefine/>
    <w:qFormat/>
    <w:pPr>
      <w:widowControl w:val="0"/>
      <w:tabs>
        <w:tab w:val="left" w:pos="630"/>
        <w:tab w:val="left" w:pos="1040"/>
      </w:tabs>
      <w:autoSpaceDE w:val="0"/>
      <w:autoSpaceDN w:val="0"/>
      <w:ind w:left="1040" w:hanging="500"/>
      <w:jc w:val="both"/>
    </w:pPr>
    <w:rPr>
      <w:rFonts w:ascii="宋体"/>
      <w:sz w:val="18"/>
    </w:rPr>
  </w:style>
  <w:style w:type="paragraph" w:customStyle="1" w:styleId="aff0">
    <w:name w:val="正文表标题"/>
    <w:next w:val="af7"/>
    <w:autoRedefine/>
    <w:qFormat/>
    <w:pPr>
      <w:jc w:val="center"/>
    </w:pPr>
    <w:rPr>
      <w:rFonts w:ascii="黑体" w:eastAsia="黑体"/>
      <w:sz w:val="21"/>
    </w:rPr>
  </w:style>
  <w:style w:type="paragraph" w:customStyle="1" w:styleId="aff1">
    <w:name w:val="附录图标题"/>
    <w:next w:val="af7"/>
    <w:autoRedefine/>
    <w:qFormat/>
    <w:pPr>
      <w:tabs>
        <w:tab w:val="left" w:pos="360"/>
      </w:tabs>
      <w:jc w:val="center"/>
    </w:pPr>
    <w:rPr>
      <w:rFonts w:ascii="黑体" w:eastAsia="黑体"/>
      <w:sz w:val="21"/>
    </w:rPr>
  </w:style>
  <w:style w:type="character" w:customStyle="1" w:styleId="ab">
    <w:name w:val="批注框文本 字符"/>
    <w:basedOn w:val="a0"/>
    <w:link w:val="aa"/>
    <w:autoRedefine/>
    <w:uiPriority w:val="99"/>
    <w:semiHidden/>
    <w:qFormat/>
    <w:rPr>
      <w:rFonts w:ascii="Times New Roman" w:eastAsia="宋体" w:hAnsi="Times New Roman" w:cs="Times New Roman"/>
      <w:sz w:val="18"/>
      <w:szCs w:val="18"/>
    </w:rPr>
  </w:style>
  <w:style w:type="character" w:styleId="aff2">
    <w:name w:val="Placeholder Text"/>
    <w:basedOn w:val="a0"/>
    <w:autoRedefine/>
    <w:uiPriority w:val="99"/>
    <w:semiHidden/>
    <w:qFormat/>
    <w:rPr>
      <w:color w:val="808080"/>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styleId="aff3">
    <w:name w:val="List Paragraph"/>
    <w:basedOn w:val="a"/>
    <w:autoRedefine/>
    <w:uiPriority w:val="34"/>
    <w:qFormat/>
    <w:pPr>
      <w:ind w:firstLineChars="200" w:firstLine="420"/>
    </w:pPr>
    <w:rPr>
      <w:rFonts w:asciiTheme="minorHAnsi" w:eastAsiaTheme="minorEastAsia" w:hAnsiTheme="minorHAnsi" w:cstheme="minorBidi"/>
      <w:szCs w:val="22"/>
    </w:rPr>
  </w:style>
  <w:style w:type="character" w:customStyle="1" w:styleId="20">
    <w:name w:val="标题 2 字符"/>
    <w:basedOn w:val="a0"/>
    <w:link w:val="2"/>
    <w:autoRedefine/>
    <w:uiPriority w:val="9"/>
    <w:qFormat/>
    <w:rPr>
      <w:rFonts w:asciiTheme="majorHAnsi" w:eastAsiaTheme="majorEastAsia" w:hAnsiTheme="majorHAnsi" w:cstheme="majorBidi"/>
      <w:b/>
      <w:bCs/>
      <w:kern w:val="2"/>
      <w:sz w:val="32"/>
      <w:szCs w:val="32"/>
    </w:rPr>
  </w:style>
  <w:style w:type="character" w:customStyle="1" w:styleId="a5">
    <w:name w:val="文档结构图 字符"/>
    <w:basedOn w:val="a0"/>
    <w:link w:val="a4"/>
    <w:autoRedefine/>
    <w:uiPriority w:val="99"/>
    <w:semiHidden/>
    <w:qFormat/>
    <w:rPr>
      <w:rFonts w:ascii="宋体" w:eastAsia="宋体" w:hAnsi="Times New Roman" w:cs="Times New Roman"/>
      <w:kern w:val="2"/>
      <w:sz w:val="18"/>
      <w:szCs w:val="18"/>
    </w:rPr>
  </w:style>
  <w:style w:type="character" w:customStyle="1" w:styleId="30">
    <w:name w:val="标题 3 字符"/>
    <w:basedOn w:val="a0"/>
    <w:link w:val="3"/>
    <w:autoRedefine/>
    <w:uiPriority w:val="9"/>
    <w:qFormat/>
    <w:rPr>
      <w:rFonts w:ascii="Times New Roman" w:eastAsia="宋体" w:hAnsi="Times New Roman" w:cs="Times New Roman"/>
      <w:b/>
      <w:bCs/>
      <w:kern w:val="2"/>
      <w:sz w:val="32"/>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kern w:val="2"/>
      <w:sz w:val="28"/>
      <w:szCs w:val="28"/>
    </w:rPr>
  </w:style>
  <w:style w:type="character" w:customStyle="1" w:styleId="af1">
    <w:name w:val="标题 字符"/>
    <w:basedOn w:val="a0"/>
    <w:link w:val="af0"/>
    <w:autoRedefine/>
    <w:uiPriority w:val="10"/>
    <w:qFormat/>
    <w:rPr>
      <w:rFonts w:asciiTheme="majorHAnsi" w:eastAsia="宋体" w:hAnsiTheme="majorHAnsi" w:cstheme="majorBidi"/>
      <w:b/>
      <w:bCs/>
      <w:kern w:val="2"/>
      <w:sz w:val="32"/>
      <w:szCs w:val="32"/>
    </w:rPr>
  </w:style>
  <w:style w:type="paragraph" w:customStyle="1" w:styleId="TOC20">
    <w:name w:val="TOC 标题2"/>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MTDisplayEquation">
    <w:name w:val="MTDisplayEquation"/>
    <w:basedOn w:val="a"/>
    <w:next w:val="a"/>
    <w:qFormat/>
    <w:pPr>
      <w:tabs>
        <w:tab w:val="center" w:pos="4160"/>
        <w:tab w:val="right" w:pos="8300"/>
      </w:tabs>
      <w:ind w:firstLine="480"/>
      <w:jc w:val="right"/>
    </w:pPr>
  </w:style>
  <w:style w:type="paragraph" w:customStyle="1" w:styleId="TableParagraph">
    <w:name w:val="Table Paragraph"/>
    <w:basedOn w:val="a"/>
    <w:autoRedefin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59D99-127A-462A-AF4A-C9DF4E9C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5051</Words>
  <Characters>7678</Characters>
  <Application>Microsoft Office Word</Application>
  <DocSecurity>0</DocSecurity>
  <Lines>698</Lines>
  <Paragraphs>795</Paragraphs>
  <ScaleCrop>false</ScaleCrop>
  <Company>a</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zp wang</cp:lastModifiedBy>
  <cp:revision>1</cp:revision>
  <cp:lastPrinted>2023-02-16T08:35:00Z</cp:lastPrinted>
  <dcterms:created xsi:type="dcterms:W3CDTF">2023-12-19T01:42:00Z</dcterms:created>
  <dcterms:modified xsi:type="dcterms:W3CDTF">2026-03-26T00:33:00Z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9D6E9081605D4B4286457D5F2CAF085A_13</vt:lpwstr>
  </property>
  <property fmtid="{D5CDD505-2E9C-101B-9397-08002B2CF9AE}" pid="4" name="KSOTemplateDocerSaveRecord">
    <vt:lpwstr>eyJoZGlkIjoiZDA3YTBmNTQ1MGE5ODNiNzhmMjg3MmI5YmU5NTQ0OTgiLCJ1c2VySWQiOiIxMDU4NjQxNzA5In0=</vt:lpwstr>
  </property>
</Properties>
</file>