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F909">
      <w:pPr>
        <w:widowControl w:val="0"/>
        <w:spacing w:before="340"/>
        <w:jc w:val="center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52"/>
          <w:szCs w:val="52"/>
          <w:lang w:val="en-US" w:eastAsia="zh-CN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-252095</wp:posOffset>
            </wp:positionV>
            <wp:extent cx="1714500" cy="542925"/>
            <wp:effectExtent l="0" t="0" r="0" b="952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kern w:val="2"/>
          <w:sz w:val="52"/>
          <w:szCs w:val="52"/>
          <w:lang w:val="en-US" w:eastAsia="zh-CN" w:bidi="ar-SA"/>
        </w:rPr>
        <w:pict>
          <v:shape id="_x0000_s1026" o:spid="_x0000_s1026" o:spt="75" type="#_x0000_t75" style="position:absolute;left:0pt;margin-left:0pt;margin-top:0pt;height:17pt;width:9pt;mso-wrap-distance-bottom:0pt;mso-wrap-distance-top:0pt;z-index:251664384;mso-width-relative:page;mso-height-relative:page;" o:ole="t" filled="f" o:preferrelative="t" stroked="f" coordsize="21600,21600" o:allowincell="f">
            <v:path/>
            <v:fill on="f" focussize="0,0"/>
            <v:stroke on="f" joinstyle="miter"/>
            <v:imagedata r:id="rId16" o:title=""/>
            <o:lock v:ext="edit" aspectratio="t"/>
            <w10:wrap type="topAndBottom"/>
          </v:shape>
          <o:OLEObject Type="Embed" ProgID="Equation.3" ShapeID="_x0000_s1026" DrawAspect="Content" ObjectID="_1468075725" r:id="rId15">
            <o:LockedField>false</o:LockedField>
          </o:OLEObject>
        </w:pict>
      </w:r>
      <w:r>
        <w:rPr>
          <w:rFonts w:ascii="Times New Roman" w:hAnsi="Times New Roman" w:eastAsia="方正小标宋简体" w:cs="Times New Roman"/>
          <w:kern w:val="2"/>
          <w:sz w:val="52"/>
          <w:szCs w:val="52"/>
          <w:lang w:val="en-US" w:eastAsia="zh-CN" w:bidi="ar-SA"/>
        </w:rPr>
        <w:t>中华人民共和国国家计量检定规程</w:t>
      </w:r>
    </w:p>
    <w:p w14:paraId="6D40C41D">
      <w:pPr>
        <w:adjustRightInd w:val="0"/>
        <w:snapToGrid w:val="0"/>
        <w:spacing w:before="380" w:after="420" w:afterLines="-2147483648" w:line="240" w:lineRule="auto"/>
        <w:jc w:val="center"/>
        <w:rPr>
          <w:rFonts w:ascii="Times New Roman" w:hAnsi="Times New Roman" w:eastAsia="黑体" w:cs="Times New Roman"/>
          <w:spacing w:val="40"/>
          <w:sz w:val="28"/>
          <w:szCs w:val="22"/>
        </w:rPr>
      </w:pPr>
      <w:r>
        <w:rPr>
          <w:rFonts w:ascii="Times New Roman" w:hAnsi="Times New Roman" w:eastAsia="宋体" w:cs="Times New Roman"/>
          <w:sz w:val="24"/>
          <w:szCs w:val="22"/>
        </w:rPr>
        <w:t xml:space="preserve">                          </w:t>
      </w:r>
      <w:r>
        <w:rPr>
          <w:rFonts w:ascii="Times New Roman" w:hAnsi="Times New Roman" w:eastAsia="黑体" w:cs="Times New Roman"/>
          <w:bCs/>
          <w:spacing w:val="40"/>
          <w:sz w:val="28"/>
          <w:szCs w:val="22"/>
        </w:rPr>
        <w:t>JJG XXXX－XXXX</w:t>
      </w:r>
    </w:p>
    <w:p w14:paraId="102C6C44">
      <w:pPr>
        <w:spacing w:line="320" w:lineRule="exact"/>
        <w:rPr>
          <w:rFonts w:ascii="Times New Roman" w:hAnsi="Times New Roman" w:eastAsia="宋体" w:cs="Times New Roman"/>
          <w:b/>
          <w:sz w:val="44"/>
        </w:rPr>
      </w:pPr>
      <w:r>
        <w:rPr>
          <w:rFonts w:ascii="Times New Roman" w:hAnsi="Times New Roman" w:eastAsia="宋体" w:cs="Times New Roman"/>
          <w:b/>
          <w:spacing w:val="40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57785</wp:posOffset>
                </wp:positionV>
                <wp:extent cx="5939790" cy="1270"/>
                <wp:effectExtent l="0" t="0" r="0" b="0"/>
                <wp:wrapNone/>
                <wp:docPr id="9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32" type="#_x0000_t32" style="position:absolute;left:0pt;margin-left:-14.15pt;margin-top:4.55pt;height:0.1pt;width:467.7pt;z-index:251662336;mso-width-relative:page;mso-height-relative:page;" filled="f" stroked="t" coordsize="21600,21600" o:gfxdata="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suzOe1AAAAAcBAAAPAAAAAAAAAAEAIAAA&#10;ACIAAABkcnMvZG93bnJldi54bWxQSwECFAAUAAAACACHTuJA54CC9NcBAAC2AwAADgAAAAAAAAAB&#10;ACAAAAAj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6733E140">
      <w:pPr>
        <w:widowControl w:val="0"/>
        <w:spacing w:before="1960"/>
        <w:jc w:val="center"/>
        <w:rPr>
          <w:rFonts w:ascii="Times New Roman" w:hAnsi="Times New Roman" w:eastAsia="黑体" w:cs="Times New Roman"/>
          <w:b/>
          <w:kern w:val="2"/>
          <w:sz w:val="52"/>
          <w:szCs w:val="5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color w:val="000000"/>
          <w:kern w:val="2"/>
          <w:sz w:val="52"/>
          <w:szCs w:val="52"/>
          <w:lang w:val="en-US" w:eastAsia="zh-CN" w:bidi="ar-SA"/>
        </w:rPr>
        <w:t>近距离治疗</w:t>
      </w:r>
      <w:r>
        <w:rPr>
          <w:rFonts w:hint="default" w:ascii="Times New Roman" w:hAnsi="Times New Roman" w:eastAsia="黑体" w:cs="Times New Roman"/>
          <w:b/>
          <w:color w:val="000000"/>
          <w:kern w:val="2"/>
          <w:sz w:val="52"/>
          <w:szCs w:val="52"/>
          <w:lang w:val="en-US" w:eastAsia="zh-CN" w:bidi="ar-SA"/>
        </w:rPr>
        <w:t>β</w:t>
      </w:r>
      <w:r>
        <w:rPr>
          <w:rFonts w:hint="eastAsia" w:ascii="Times New Roman" w:hAnsi="Times New Roman" w:eastAsia="黑体" w:cs="Times New Roman"/>
          <w:b/>
          <w:color w:val="000000"/>
          <w:kern w:val="2"/>
          <w:sz w:val="52"/>
          <w:szCs w:val="52"/>
          <w:lang w:val="en-US" w:eastAsia="zh-CN" w:bidi="ar-SA"/>
        </w:rPr>
        <w:t>辐射源</w:t>
      </w:r>
    </w:p>
    <w:p w14:paraId="5E6A5414">
      <w:pPr>
        <w:widowControl w:val="0"/>
        <w:snapToGrid w:val="0"/>
        <w:spacing w:before="120" w:beforeLines="50"/>
        <w:jc w:val="center"/>
        <w:rPr>
          <w:rFonts w:hint="default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 xml:space="preserve">β </w:t>
      </w:r>
      <w:r>
        <w:rPr>
          <w:rFonts w:hint="eastAsia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>R</w:t>
      </w:r>
      <w:r>
        <w:rPr>
          <w:rFonts w:hint="default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 xml:space="preserve">adiation </w:t>
      </w:r>
      <w:r>
        <w:rPr>
          <w:rFonts w:hint="eastAsia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>S</w:t>
      </w:r>
      <w:r>
        <w:rPr>
          <w:rFonts w:hint="default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 xml:space="preserve">ource for </w:t>
      </w:r>
      <w:r>
        <w:rPr>
          <w:rFonts w:hint="eastAsia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>B</w:t>
      </w:r>
      <w:r>
        <w:rPr>
          <w:rFonts w:hint="default" w:ascii="Times New Roman" w:hAnsi="Times New Roman" w:eastAsia="黑体" w:cs="Times New Roman"/>
          <w:b/>
          <w:kern w:val="2"/>
          <w:sz w:val="28"/>
          <w:szCs w:val="28"/>
          <w:lang w:val="en-US" w:eastAsia="zh-CN" w:bidi="ar-SA"/>
        </w:rPr>
        <w:t>rachytherapy</w:t>
      </w:r>
    </w:p>
    <w:p w14:paraId="5BBD4341">
      <w:pPr>
        <w:adjustRightInd/>
        <w:snapToGrid/>
        <w:spacing w:after="0" w:afterLines="-2147483648" w:line="24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2A8E19BE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32DD4D98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0446AEBB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132ED007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29FE13FF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66940516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121D5E6D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54BBFDA4">
      <w:pPr>
        <w:adjustRightInd/>
        <w:snapToGrid/>
        <w:spacing w:after="0" w:afterLines="-2147483648" w:line="36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17D79DA2">
      <w:pPr>
        <w:adjustRightInd/>
        <w:snapToGrid/>
        <w:spacing w:after="0" w:afterLines="-2147483648" w:line="240" w:lineRule="auto"/>
        <w:rPr>
          <w:rFonts w:ascii="Times New Roman" w:hAnsi="Times New Roman" w:eastAsia="宋体" w:cs="Times New Roman"/>
          <w:sz w:val="21"/>
          <w:szCs w:val="22"/>
        </w:rPr>
      </w:pPr>
    </w:p>
    <w:p w14:paraId="0DC1A742">
      <w:pPr>
        <w:adjustRightInd/>
        <w:snapToGrid/>
        <w:spacing w:after="0" w:afterLines="-2147483648" w:line="240" w:lineRule="auto"/>
        <w:jc w:val="center"/>
        <w:rPr>
          <w:rFonts w:ascii="Times New Roman" w:hAnsi="Times New Roman" w:eastAsia="黑体" w:cs="Times New Roman"/>
          <w:spacing w:val="40"/>
          <w:sz w:val="28"/>
          <w:szCs w:val="28"/>
        </w:rPr>
      </w:pPr>
    </w:p>
    <w:p w14:paraId="33BCABB9">
      <w:pPr>
        <w:adjustRightInd/>
        <w:snapToGrid/>
        <w:spacing w:after="0" w:afterLines="-2147483648" w:line="240" w:lineRule="auto"/>
        <w:jc w:val="center"/>
        <w:rPr>
          <w:rFonts w:ascii="Times New Roman" w:hAnsi="Times New Roman" w:eastAsia="黑体" w:cs="Times New Roman"/>
          <w:spacing w:val="40"/>
          <w:sz w:val="28"/>
          <w:szCs w:val="28"/>
        </w:rPr>
      </w:pPr>
    </w:p>
    <w:p w14:paraId="02873937">
      <w:pPr>
        <w:adjustRightInd/>
        <w:snapToGrid/>
        <w:spacing w:after="0" w:afterLines="-2147483648" w:line="240" w:lineRule="auto"/>
        <w:jc w:val="center"/>
        <w:rPr>
          <w:rFonts w:ascii="Times New Roman" w:hAnsi="Times New Roman" w:eastAsia="黑体" w:cs="Times New Roman"/>
          <w:spacing w:val="40"/>
          <w:sz w:val="28"/>
          <w:szCs w:val="28"/>
        </w:rPr>
      </w:pPr>
    </w:p>
    <w:p w14:paraId="45AC7B6F">
      <w:pPr>
        <w:jc w:val="center"/>
        <w:rPr>
          <w:rFonts w:ascii="Times New Roman" w:hAnsi="Times New Roman" w:eastAsia="黑体" w:cs="Times New Roman"/>
          <w:spacing w:val="40"/>
          <w:sz w:val="28"/>
          <w:szCs w:val="28"/>
        </w:rPr>
      </w:pPr>
    </w:p>
    <w:p w14:paraId="4C93C9D5">
      <w:pPr>
        <w:jc w:val="center"/>
        <w:rPr>
          <w:rFonts w:ascii="Times New Roman" w:hAnsi="Times New Roman" w:eastAsia="方正小标宋简体" w:cs="Times New Roman"/>
          <w:bCs/>
          <w:snapToGrid w:val="0"/>
          <w:spacing w:val="57"/>
          <w:w w:val="11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spacing w:val="40"/>
          <w:sz w:val="28"/>
          <w:szCs w:val="28"/>
        </w:rPr>
        <w:t>XXXX－XX－XX</w:t>
      </w:r>
      <w:r>
        <w:rPr>
          <w:rFonts w:ascii="Times New Roman" w:hAnsi="Times New Roman" w:eastAsia="黑体" w:cs="Times New Roman"/>
          <w:sz w:val="28"/>
          <w:szCs w:val="28"/>
        </w:rPr>
        <w:t xml:space="preserve">发布          </w:t>
      </w:r>
      <w:r>
        <w:rPr>
          <w:rFonts w:ascii="Times New Roman" w:hAnsi="Times New Roman" w:eastAsia="黑体" w:cs="Times New Roman"/>
          <w:spacing w:val="40"/>
          <w:sz w:val="28"/>
          <w:szCs w:val="28"/>
        </w:rPr>
        <w:t>XXXX－XX－XX</w:t>
      </w:r>
      <w:r>
        <w:rPr>
          <w:rFonts w:ascii="Times New Roman" w:hAnsi="Times New Roman" w:eastAsia="黑体" w:cs="Times New Roman"/>
          <w:sz w:val="28"/>
          <w:szCs w:val="28"/>
        </w:rPr>
        <w:t>实施</w:t>
      </w:r>
      <w:r>
        <w:rPr>
          <w:rFonts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335915</wp:posOffset>
                </wp:positionV>
                <wp:extent cx="5328920" cy="635"/>
                <wp:effectExtent l="0" t="0" r="0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margin-left:0.05pt;margin-top:26.45pt;height:0.05pt;width:419.6pt;z-index:251661312;mso-width-relative:page;mso-height-relative:page;" filled="f" stroked="t" coordsize="21600,21600" o:gfxdata="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d8KB7SAAAABgEAAA8AAAAAAAAAAQAgAAAA&#10;IgAAAGRycy9kb3ducmV2LnhtbFBLAQIUABQAAAAIAIdO4kDgM+XU2AEAALUDAAAOAAAAAAAAAAEA&#10;IAAAACEBAABkcnMvZTJvRG9jLnhtbFBLBQYAAAAABgAGAFkBAABr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D1F5BC5">
      <w:pPr>
        <w:widowControl w:val="0"/>
        <w:spacing w:before="440"/>
        <w:ind w:left="340"/>
        <w:jc w:val="center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spacing w:val="57"/>
          <w:w w:val="110"/>
          <w:kern w:val="0"/>
          <w:sz w:val="44"/>
          <w:szCs w:val="44"/>
          <w:lang w:val="en-US" w:eastAsia="zh-CN" w:bidi="ar-SA"/>
        </w:rPr>
        <w:t>国家市场监督管理总局</w:t>
      </w:r>
      <w:r>
        <w:rPr>
          <w:rFonts w:ascii="Times New Roman" w:hAnsi="Times New Roman" w:eastAsia="黑体" w:cs="Times New Roman"/>
          <w:bCs/>
          <w:snapToGrid w:val="0"/>
          <w:spacing w:val="20"/>
          <w:w w:val="110"/>
          <w:kern w:val="0"/>
          <w:sz w:val="28"/>
          <w:szCs w:val="28"/>
          <w:lang w:val="en-US" w:eastAsia="zh-CN" w:bidi="ar-SA"/>
        </w:rPr>
        <w:t>发</w:t>
      </w:r>
      <w:r>
        <w:rPr>
          <w:rFonts w:ascii="Times New Roman" w:hAnsi="Times New Roman" w:eastAsia="黑体" w:cs="Times New Roman"/>
          <w:spacing w:val="20"/>
          <w:w w:val="110"/>
          <w:kern w:val="0"/>
          <w:sz w:val="28"/>
          <w:szCs w:val="28"/>
          <w:lang w:val="en-US" w:eastAsia="zh-CN" w:bidi="ar-SA"/>
        </w:rPr>
        <w:t>布</w:t>
      </w:r>
    </w:p>
    <w:p w14:paraId="26ABB4AC">
      <w:pPr>
        <w:widowControl w:val="0"/>
        <w:ind w:firstLine="360" w:firstLineChars="100"/>
        <w:jc w:val="left"/>
        <w:rPr>
          <w:rFonts w:ascii="Times New Roman" w:hAnsi="Times New Roman" w:eastAsia="黑体" w:cs="Times New Roman"/>
          <w:kern w:val="2"/>
          <w:sz w:val="36"/>
          <w:szCs w:val="36"/>
          <w:lang w:val="en-US" w:eastAsia="zh-CN" w:bidi="ar-SA"/>
        </w:rPr>
      </w:pPr>
    </w:p>
    <w:p w14:paraId="34EBE2CF">
      <w:pPr>
        <w:widowControl w:val="0"/>
        <w:ind w:left="567" w:firstLine="440" w:firstLineChars="100"/>
        <w:jc w:val="left"/>
        <w:rPr>
          <w:rFonts w:hint="eastAsia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752" w:bottom="1440" w:left="1752" w:header="851" w:footer="992" w:gutter="0"/>
          <w:pgNumType w:fmt="decimal" w:start="1"/>
          <w:cols w:space="425" w:num="1"/>
          <w:titlePg/>
          <w:docGrid w:linePitch="312" w:charSpace="0"/>
        </w:sectPr>
      </w:pPr>
    </w:p>
    <w:p w14:paraId="3FF26468">
      <w:pPr>
        <w:widowControl w:val="0"/>
        <w:ind w:left="567" w:firstLine="440" w:firstLineChars="100"/>
        <w:jc w:val="left"/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</w:pPr>
    </w:p>
    <w:p w14:paraId="21B382EB">
      <w:pPr>
        <w:widowControl w:val="0"/>
        <w:ind w:left="567" w:firstLine="440" w:firstLineChars="100"/>
        <w:jc w:val="left"/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361315</wp:posOffset>
                </wp:positionV>
                <wp:extent cx="1619885" cy="790575"/>
                <wp:effectExtent l="6350" t="6350" r="12065" b="2222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790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</a:ln>
                      </wps:spPr>
                      <wps:txbx>
                        <w:txbxContent>
                          <w:p w14:paraId="6DF31B2D">
                            <w:pPr>
                              <w:spacing w:before="400"/>
                              <w:ind w:left="200"/>
                              <w:rPr>
                                <w:rFonts w:ascii="黑体" w:hAnsi="Calibri" w:eastAsia="黑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Calibri" w:eastAsia="黑体" w:cs="Times New Roman"/>
                                <w:sz w:val="28"/>
                                <w:szCs w:val="28"/>
                              </w:rPr>
                              <w:t>JJG XXXX-202</w:t>
                            </w:r>
                            <w:r>
                              <w:rPr>
                                <w:rFonts w:ascii="黑体" w:hAnsi="Calibri" w:eastAsia="黑体" w:cs="Times New Roman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55pt;margin-top:28.45pt;height:62.25pt;width:127.55pt;z-index:251663360;mso-width-relative:page;mso-height-relative:page;" fillcolor="#FFFFFF" filled="t" stroked="t" coordsize="21600,21600" o:gfxdata="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P+O1c2QAAAAoBAAAP&#10;AAAAAAAAAAEAIAAAACIAAABkcnMvZG93bnJldi54bWxQSwECFAAUAAAACACHTuJAVdcjBVACAAC/&#10;BAAADgAAAAAAAAABACAAAAAoAQAAZHJzL2Uyb0RvYy54bWxQSwUGAAAAAAYABgBZAQAA6gUAAAAA&#10;">
                <v:fill on="t" opacity="0f" focussize="0,0"/>
                <v:stroke weight="1pt" color="#000000" miterlimit="8" joinstyle="miter" dashstyle="dashDot"/>
                <v:imagedata o:title=""/>
                <o:lock v:ext="edit" aspectratio="f"/>
                <v:textbox inset="2.54mm,0.3mm,2.54mm,1.27mm">
                  <w:txbxContent>
                    <w:p w14:paraId="6DF31B2D">
                      <w:pPr>
                        <w:spacing w:before="400"/>
                        <w:ind w:left="200"/>
                        <w:rPr>
                          <w:rFonts w:ascii="黑体" w:hAnsi="Calibri" w:eastAsia="黑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Calibri" w:eastAsia="黑体" w:cs="Times New Roman"/>
                          <w:sz w:val="28"/>
                          <w:szCs w:val="28"/>
                        </w:rPr>
                        <w:t>JJG XXXX-202</w:t>
                      </w:r>
                      <w:r>
                        <w:rPr>
                          <w:rFonts w:ascii="黑体" w:hAnsi="Calibri" w:eastAsia="黑体" w:cs="Times New Roman"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t>近距离治疗</w:t>
      </w:r>
    </w:p>
    <w:p w14:paraId="41D7B5C2">
      <w:pPr>
        <w:widowControl w:val="0"/>
        <w:ind w:firstLine="440" w:firstLineChars="100"/>
        <w:jc w:val="left"/>
        <w:rPr>
          <w:rFonts w:hint="default" w:ascii="Times New Roman" w:hAnsi="Times New Roman" w:eastAsia="黑体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44"/>
          <w:szCs w:val="44"/>
          <w:lang w:val="en-US" w:eastAsia="zh-CN" w:bidi="ar-SA"/>
        </w:rPr>
        <w:t>β辐射源检定规程</w:t>
      </w:r>
    </w:p>
    <w:p w14:paraId="092BFCA8">
      <w:pPr>
        <w:widowControl w:val="0"/>
        <w:ind w:left="510"/>
        <w:jc w:val="left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  <w:t xml:space="preserve">Verification Regulation of </w:t>
      </w:r>
    </w:p>
    <w:p w14:paraId="3F343798">
      <w:pPr>
        <w:widowControl w:val="0"/>
        <w:jc w:val="left"/>
        <w:rPr>
          <w:rFonts w:ascii="Times New Roman" w:hAnsi="Times New Roman" w:eastAsia="黑体" w:cs="Times New Roman"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 w:bidi="ar-SA"/>
        </w:rPr>
        <w:t xml:space="preserve">β 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28"/>
          <w:lang w:val="en-US" w:eastAsia="zh-CN" w:bidi="ar-SA"/>
        </w:rPr>
        <w:t>Radiation Source for Brachytherapy</w:t>
      </w:r>
    </w:p>
    <w:p w14:paraId="1A435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both"/>
        <w:textAlignment w:val="auto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08474B4C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39370</wp:posOffset>
                </wp:positionV>
                <wp:extent cx="5335270" cy="2540"/>
                <wp:effectExtent l="0" t="0" r="0" b="0"/>
                <wp:wrapNone/>
                <wp:docPr id="6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5270" cy="2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5pt;margin-top:3.1pt;height:0.2pt;width:420.1pt;z-index:251660288;mso-width-relative:page;mso-height-relative:page;" filled="f" stroked="t" coordsize="21600,21600" o:gfxdata="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raqv0tAAAAAEAQAADwAAAAAAAAABACAAAAAi&#10;AAAAZHJzL2Rvd25yZXYueG1sUEsBAhQAFAAAAAgAh07iQI0/WALZAQAAtgMAAA4AAAAAAAAAAQAg&#10;AAAAHwEAAGRycy9lMm9Eb2MueG1sUEsFBgAAAAAGAAYAWQEAAGo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0778B6D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10701336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13C6EA0F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7EDF59C2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3D55A0C7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56EF11FC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tbl>
      <w:tblPr>
        <w:tblStyle w:val="31"/>
        <w:tblpPr w:leftFromText="180" w:rightFromText="180" w:vertAnchor="text" w:horzAnchor="page" w:tblpXSpec="center" w:tblpY="304"/>
        <w:tblOverlap w:val="never"/>
        <w:tblW w:w="7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5746"/>
      </w:tblGrid>
      <w:tr w14:paraId="6E5E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tcFitText/>
            <w:vAlign w:val="center"/>
          </w:tcPr>
          <w:p w14:paraId="2A2FB493">
            <w:pPr>
              <w:widowControl w:val="0"/>
              <w:jc w:val="center"/>
              <w:rPr>
                <w:rFonts w:ascii="Times New Roman" w:hAnsi="Times New Roman" w:eastAsia="宋体" w:cs="Times New Roman"/>
                <w:spacing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93"/>
                <w:kern w:val="0"/>
                <w:sz w:val="28"/>
                <w:szCs w:val="20"/>
                <w:lang w:val="en-US" w:eastAsia="zh-CN" w:bidi="ar-SA"/>
              </w:rPr>
              <w:t>归口单位</w:t>
            </w:r>
            <w:r>
              <w:rPr>
                <w:rFonts w:ascii="Times New Roman" w:hAnsi="Times New Roman" w:eastAsia="黑体" w:cs="Times New Roman"/>
                <w:color w:val="000000"/>
                <w:spacing w:val="0"/>
                <w:kern w:val="0"/>
                <w:sz w:val="28"/>
                <w:szCs w:val="20"/>
                <w:lang w:val="en-US" w:eastAsia="zh-CN" w:bidi="ar-SA"/>
              </w:rPr>
              <w:t>:</w:t>
            </w: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3F2C094D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0"/>
                <w:lang w:val="en-US" w:eastAsia="zh-CN" w:bidi="ar-SA"/>
              </w:rPr>
              <w:t>全国电离辐射计量技术委员会</w:t>
            </w:r>
          </w:p>
        </w:tc>
      </w:tr>
      <w:tr w14:paraId="719A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tcFitText/>
            <w:vAlign w:val="center"/>
          </w:tcPr>
          <w:p w14:paraId="2962D08A">
            <w:pPr>
              <w:widowControl w:val="0"/>
              <w:jc w:val="center"/>
              <w:rPr>
                <w:rFonts w:ascii="Times New Roman" w:hAnsi="Times New Roman" w:eastAsia="宋体" w:cs="Times New Roman"/>
                <w:spacing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5"/>
                <w:kern w:val="2"/>
                <w:sz w:val="28"/>
                <w:szCs w:val="20"/>
                <w:lang w:val="en-US" w:eastAsia="zh-CN" w:bidi="ar-SA"/>
              </w:rPr>
              <w:t>主要起草单位</w:t>
            </w:r>
            <w:r>
              <w:rPr>
                <w:rFonts w:ascii="Times New Roman" w:hAnsi="Times New Roman" w:eastAsia="黑体" w:cs="Times New Roman"/>
                <w:color w:val="000000"/>
                <w:spacing w:val="0"/>
                <w:kern w:val="2"/>
                <w:sz w:val="28"/>
                <w:szCs w:val="20"/>
                <w:lang w:val="en-US" w:eastAsia="zh-CN" w:bidi="ar-SA"/>
              </w:rPr>
              <w:t>:</w:t>
            </w: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6361F22B">
            <w:pPr>
              <w:widowControl w:val="0"/>
              <w:jc w:val="center"/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2"/>
                <w:sz w:val="28"/>
                <w:szCs w:val="20"/>
                <w:lang w:val="en-US" w:eastAsia="zh-CN" w:bidi="ar-SA"/>
              </w:rPr>
              <w:t>中国测试技术研究院</w:t>
            </w:r>
          </w:p>
        </w:tc>
      </w:tr>
      <w:tr w14:paraId="7F11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14:paraId="58F0ED5E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01CC6247">
            <w:pPr>
              <w:widowControl w:val="0"/>
              <w:jc w:val="center"/>
              <w:rPr>
                <w:rFonts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成都医学院第二附属医院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·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核工业四一六医院</w:t>
            </w:r>
          </w:p>
        </w:tc>
      </w:tr>
      <w:tr w14:paraId="747B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14:paraId="6394D567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3686A78F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val="en-US" w:eastAsia="zh-CN"/>
              </w:rPr>
              <w:t>成都理工大学</w:t>
            </w:r>
          </w:p>
        </w:tc>
      </w:tr>
      <w:tr w14:paraId="63AD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vAlign w:val="center"/>
          </w:tcPr>
          <w:p w14:paraId="0F8B9830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15"/>
                <w:kern w:val="0"/>
                <w:sz w:val="28"/>
                <w:szCs w:val="20"/>
                <w:lang w:val="en-US" w:eastAsia="zh-CN" w:bidi="ar-SA"/>
              </w:rPr>
              <w:t>参加起草单位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0"/>
                <w:lang w:val="en-US" w:eastAsia="zh-CN" w:bidi="ar-SA"/>
              </w:rPr>
              <w:t>:</w:t>
            </w: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5614E1FD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val="en-US" w:eastAsia="zh-CN"/>
              </w:rPr>
              <w:t>中国辐射防护研究院</w:t>
            </w:r>
          </w:p>
        </w:tc>
      </w:tr>
      <w:tr w14:paraId="6EF4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73" w:type="dxa"/>
            <w:tcBorders>
              <w:tl2br w:val="nil"/>
              <w:tr2bl w:val="nil"/>
            </w:tcBorders>
            <w:tcFitText/>
            <w:vAlign w:val="center"/>
          </w:tcPr>
          <w:p w14:paraId="18F05336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5746" w:type="dxa"/>
            <w:tcBorders>
              <w:tl2br w:val="nil"/>
              <w:tr2bl w:val="nil"/>
            </w:tcBorders>
            <w:vAlign w:val="center"/>
          </w:tcPr>
          <w:p w14:paraId="6C1B8325">
            <w:pPr>
              <w:widowControl w:val="0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val="en-US" w:eastAsia="zh-CN"/>
              </w:rPr>
              <w:t>陕西省计量科学研究院</w:t>
            </w:r>
          </w:p>
        </w:tc>
      </w:tr>
    </w:tbl>
    <w:p w14:paraId="2C854B87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770D0DBB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4B62CB23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727773CB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4279A7A8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4F03A406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3BFF16FB">
      <w:pPr>
        <w:widowControl w:val="0"/>
        <w:jc w:val="both"/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</w:pPr>
    </w:p>
    <w:p w14:paraId="483E7B42">
      <w:pPr>
        <w:widowControl w:val="0"/>
        <w:jc w:val="both"/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28"/>
          <w:szCs w:val="20"/>
          <w:lang w:val="en-US" w:eastAsia="zh-CN" w:bidi="ar-SA"/>
        </w:rPr>
        <w:t xml:space="preserve">        </w:t>
      </w:r>
      <w:r>
        <w:rPr>
          <w:rFonts w:ascii="Times New Roman" w:hAnsi="Times New Roman" w:eastAsia="宋体" w:cs="Times New Roman"/>
          <w:kern w:val="2"/>
          <w:sz w:val="28"/>
          <w:szCs w:val="20"/>
          <w:lang w:val="en-US" w:eastAsia="zh-CN" w:bidi="ar-SA"/>
        </w:rPr>
        <w:t>本规程委托全国电离辐射计量技术委员会负责解释</w:t>
      </w:r>
    </w:p>
    <w:p w14:paraId="5F60BD7B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  <w:sectPr>
          <w:footerReference r:id="rId9" w:type="first"/>
          <w:footerReference r:id="rId8" w:type="default"/>
          <w:pgSz w:w="11906" w:h="16838"/>
          <w:pgMar w:top="1440" w:right="1752" w:bottom="1440" w:left="1752" w:header="851" w:footer="992" w:gutter="0"/>
          <w:pgNumType w:fmt="decimal" w:start="1"/>
          <w:cols w:space="425" w:num="1"/>
          <w:docGrid w:linePitch="312" w:charSpace="0"/>
        </w:sectPr>
      </w:pPr>
    </w:p>
    <w:p w14:paraId="58C5E153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7BDC9C37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51E36192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28803877">
      <w:pPr>
        <w:widowControl w:val="0"/>
        <w:jc w:val="both"/>
        <w:rPr>
          <w:rFonts w:ascii="Times New Roman" w:hAnsi="Times New Roman" w:eastAsia="宋体" w:cs="Times New Roman"/>
          <w:kern w:val="2"/>
          <w:sz w:val="24"/>
          <w:szCs w:val="20"/>
          <w:lang w:val="en-US" w:eastAsia="zh-CN" w:bidi="ar-SA"/>
        </w:rPr>
      </w:pPr>
    </w:p>
    <w:p w14:paraId="204E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560" w:firstLineChars="20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本规程主要起草人：</w:t>
      </w:r>
    </w:p>
    <w:p w14:paraId="5653A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right="-84" w:firstLine="420" w:firstLineChars="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任飞旭（</w:t>
      </w:r>
      <w:r>
        <w:rPr>
          <w:rFonts w:ascii="Times New Roman" w:hAnsi="Times New Roman" w:eastAsia="黑体" w:cs="Times New Roman"/>
          <w:color w:val="000000"/>
          <w:sz w:val="28"/>
        </w:rPr>
        <w:t>中国测试技术研究院</w:t>
      </w:r>
      <w:r>
        <w:rPr>
          <w:rFonts w:ascii="Times New Roman" w:hAnsi="Times New Roman" w:eastAsia="黑体" w:cs="Times New Roman"/>
          <w:sz w:val="28"/>
          <w:szCs w:val="28"/>
        </w:rPr>
        <w:t>）</w:t>
      </w:r>
    </w:p>
    <w:p w14:paraId="0EE7C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right="-84" w:firstLine="420" w:firstLineChars="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李仲林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</w:rPr>
        <w:t>中国测试技术研究院</w:t>
      </w:r>
      <w:r>
        <w:rPr>
          <w:rFonts w:ascii="Times New Roman" w:hAnsi="Times New Roman" w:eastAsia="黑体" w:cs="Times New Roman"/>
          <w:sz w:val="28"/>
          <w:szCs w:val="28"/>
        </w:rPr>
        <w:t>）</w:t>
      </w:r>
    </w:p>
    <w:p w14:paraId="2A3D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firstLine="420" w:firstLineChars="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江  雪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sz w:val="28"/>
          <w:szCs w:val="28"/>
        </w:rPr>
        <w:t>成都医学院第二附属医院</w:t>
      </w:r>
      <w:r>
        <w:rPr>
          <w:rFonts w:hint="default" w:ascii="Times New Roman" w:hAnsi="Times New Roman" w:eastAsia="黑体" w:cs="Times New Roman"/>
          <w:sz w:val="28"/>
          <w:szCs w:val="28"/>
        </w:rPr>
        <w:t>·</w:t>
      </w:r>
      <w:r>
        <w:rPr>
          <w:rFonts w:hint="eastAsia" w:ascii="Times New Roman" w:hAnsi="Times New Roman" w:eastAsia="黑体" w:cs="Times New Roman"/>
          <w:sz w:val="28"/>
          <w:szCs w:val="28"/>
        </w:rPr>
        <w:t>核工业四一六医院</w:t>
      </w:r>
      <w:r>
        <w:rPr>
          <w:rFonts w:ascii="Times New Roman" w:hAnsi="Times New Roman" w:eastAsia="黑体" w:cs="Times New Roman"/>
          <w:sz w:val="28"/>
          <w:szCs w:val="28"/>
        </w:rPr>
        <w:t>）</w:t>
      </w:r>
    </w:p>
    <w:p w14:paraId="08662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firstLine="420" w:firstLineChars="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万  清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成都理工大学</w:t>
      </w:r>
      <w:r>
        <w:rPr>
          <w:rFonts w:ascii="Times New Roman" w:hAnsi="Times New Roman" w:eastAsia="黑体" w:cs="Times New Roman"/>
          <w:sz w:val="28"/>
          <w:szCs w:val="28"/>
        </w:rPr>
        <w:t>）</w:t>
      </w:r>
    </w:p>
    <w:p w14:paraId="6AAC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auto"/>
        <w:ind w:firstLine="840" w:firstLineChars="30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eastAsia="黑体" w:cs="Times New Roman"/>
          <w:bCs/>
          <w:sz w:val="28"/>
          <w:szCs w:val="28"/>
        </w:rPr>
        <w:t>参加起草人：</w:t>
      </w:r>
    </w:p>
    <w:p w14:paraId="3E48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firstLine="420" w:firstLineChars="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韦应靖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</w:rPr>
        <w:t>中国辐射防护研究院</w:t>
      </w:r>
      <w:r>
        <w:rPr>
          <w:rFonts w:hint="eastAsia" w:ascii="黑体" w:hAnsi="黑体" w:eastAsia="黑体" w:cs="黑体"/>
          <w:bCs/>
          <w:sz w:val="28"/>
          <w:szCs w:val="28"/>
        </w:rPr>
        <w:t>）</w:t>
      </w:r>
    </w:p>
    <w:p w14:paraId="341A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firstLine="420" w:firstLineChars="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鲁曼君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eastAsia" w:ascii="Times New Roman" w:hAnsi="Times New Roman" w:eastAsia="黑体" w:cs="Times New Roman"/>
          <w:color w:val="000000"/>
          <w:sz w:val="28"/>
          <w:lang w:val="en-US" w:eastAsia="zh-CN"/>
        </w:rPr>
        <w:t>陕西省计量科学研究院</w:t>
      </w:r>
      <w:r>
        <w:rPr>
          <w:rFonts w:ascii="Times New Roman" w:hAnsi="Times New Roman" w:eastAsia="黑体" w:cs="Times New Roman"/>
          <w:sz w:val="28"/>
          <w:szCs w:val="28"/>
        </w:rPr>
        <w:t>）</w:t>
      </w:r>
    </w:p>
    <w:p w14:paraId="5D1CD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ind w:left="1260" w:leftChars="0" w:firstLine="420" w:firstLineChars="0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吴  川（中国测试技术研究院）</w:t>
      </w:r>
    </w:p>
    <w:p w14:paraId="5C31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360" w:lineRule="auto"/>
        <w:textAlignment w:val="auto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          </w:t>
      </w:r>
    </w:p>
    <w:p w14:paraId="1346B89C">
      <w:pPr>
        <w:widowControl w:val="0"/>
        <w:spacing w:line="240" w:lineRule="exact"/>
        <w:jc w:val="center"/>
        <w:rPr>
          <w:rFonts w:ascii="Times New Roman" w:hAnsi="Times New Roman" w:eastAsia="黑体" w:cs="Times New Roman"/>
          <w:kern w:val="2"/>
          <w:sz w:val="28"/>
          <w:szCs w:val="28"/>
          <w:lang w:val="en-US" w:eastAsia="zh-CN" w:bidi="ar-SA"/>
        </w:rPr>
      </w:pPr>
    </w:p>
    <w:p w14:paraId="35D40E01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798302DF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66409409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38968992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399C68FC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6CDCA886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2BD900AC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6879F404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0E61450B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2161E058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6B69AB02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02AC6608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66E24536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10A9C939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7257AD06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2D4065AF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4C47B2EA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23D5CB4C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05178308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042F3563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42C50C1A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5DAEFD2B">
      <w:pPr>
        <w:widowControl w:val="0"/>
        <w:spacing w:line="240" w:lineRule="exact"/>
        <w:jc w:val="center"/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</w:pPr>
    </w:p>
    <w:p w14:paraId="5848C092">
      <w:pPr>
        <w:spacing w:line="240" w:lineRule="exact"/>
        <w:rPr>
          <w:rFonts w:ascii="Times New Roman" w:hAnsi="Times New Roman" w:eastAsia="黑体"/>
          <w:sz w:val="32"/>
        </w:rPr>
        <w:sectPr>
          <w:footerReference r:id="rId10" w:type="default"/>
          <w:pgSz w:w="11906" w:h="16838"/>
          <w:pgMar w:top="1440" w:right="1752" w:bottom="1440" w:left="1752" w:header="851" w:footer="992" w:gutter="0"/>
          <w:pgNumType w:fmt="decimal" w:start="1"/>
          <w:cols w:space="425" w:num="1"/>
          <w:docGrid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8814"/>
        <w15:color w:val="DBDBDB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theme="minorBidi"/>
          <w:kern w:val="2"/>
          <w:sz w:val="24"/>
          <w:szCs w:val="52"/>
          <w:lang w:val="en-US" w:eastAsia="zh-CN" w:bidi="ar-SA"/>
        </w:rPr>
      </w:sdtEndPr>
      <w:sdtContent>
        <w:p w14:paraId="548E4CC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44"/>
              <w:szCs w:val="44"/>
              <w:lang w:val="en-US" w:eastAsia="zh-CN" w:bidi="ar-SA"/>
            </w:rPr>
          </w:pPr>
        </w:p>
        <w:p w14:paraId="7409E64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</w:rPr>
          </w:pPr>
          <w:r>
            <w:rPr>
              <w:rFonts w:hint="eastAsia" w:ascii="黑体" w:hAnsi="黑体" w:eastAsia="黑体" w:cs="黑体"/>
              <w:sz w:val="44"/>
              <w:szCs w:val="44"/>
            </w:rPr>
            <w:t>目</w:t>
          </w:r>
          <w:r>
            <w:rPr>
              <w:rFonts w:hint="eastAsia" w:ascii="黑体" w:hAnsi="黑体" w:eastAsia="黑体" w:cs="黑体"/>
              <w:sz w:val="44"/>
              <w:szCs w:val="44"/>
              <w:lang w:val="en-US" w:eastAsia="zh-CN"/>
            </w:rPr>
            <w:t xml:space="preserve">     </w:t>
          </w:r>
          <w:r>
            <w:rPr>
              <w:rFonts w:hint="eastAsia" w:ascii="黑体" w:hAnsi="黑体" w:eastAsia="黑体" w:cs="黑体"/>
              <w:sz w:val="44"/>
              <w:szCs w:val="44"/>
            </w:rPr>
            <w:t>录</w:t>
          </w:r>
        </w:p>
        <w:p w14:paraId="5DDAFB19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</w:rPr>
          </w:pPr>
        </w:p>
        <w:p w14:paraId="19F29E6B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 w:val="24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 w:val="24"/>
              <w:szCs w:val="24"/>
              <w:lang w:val="en-US" w:eastAsia="zh-CN" w:bidi="ar-SA"/>
            </w:rPr>
            <w:instrText xml:space="preserve">TOC \o "1-1" \h \u </w:instrText>
          </w:r>
          <w:r>
            <w:rPr>
              <w:rFonts w:hint="default" w:ascii="Times New Roman" w:hAnsi="Times New Roman" w:eastAsia="黑体" w:cs="Times New Roman"/>
              <w:kern w:val="2"/>
              <w:sz w:val="24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_Toc1480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1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范围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_Toc1480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163AB55B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_Toc9320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2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引用文件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_Toc9320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32CD948A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_Toc13491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3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术语和计量单位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_Toc13491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5B005F68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_Toc6401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3.1 术语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_Toc6401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271A40A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_Toc24438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3.2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计量单位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_Toc24438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2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73F1A80F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_Toc22823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4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概述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_Toc22823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7F3BD3FE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_Toc20308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5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计量特性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_Toc20308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26B210C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_Toc9148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5.1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表面</w:t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组织等效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吸收剂量率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_Toc9148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3123310E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_Toc8105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5.2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表面均匀性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_Toc8105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EBAA36C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_Toc9894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 xml:space="preserve">6 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通用技术要求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_Toc9894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24BCD7D9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_Toc11986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6.1 外观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_Toc11986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5BE0AC33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_Toc22167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6.2 标识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_Toc22167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46A7EB0F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_Toc5980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7 计量器具控制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_Toc5980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0AEE7FA9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_Toc515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7.1 检定条件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_Toc515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3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1B679CE7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_Toc31645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7.</w:t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2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 xml:space="preserve"> 检定项目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_Toc31645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5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707565DA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_Toc24784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7.</w:t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3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 xml:space="preserve"> 检定方法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_Toc24784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5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D5E18DA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_Toc32550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7.</w:t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4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 xml:space="preserve"> 检定结果的处理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_Toc32550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8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41AAD31E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_Toc11911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>7.</w:t>
          </w:r>
          <w:r>
            <w:rPr>
              <w:rFonts w:hint="default" w:ascii="Times New Roman" w:hAnsi="Times New Roman" w:eastAsia="黑体" w:cs="Times New Roman"/>
              <w:bCs w:val="0"/>
              <w:szCs w:val="24"/>
              <w:lang w:val="en-US" w:eastAsia="zh-CN"/>
            </w:rPr>
            <w:t>5</w:t>
          </w:r>
          <w:r>
            <w:rPr>
              <w:rFonts w:hint="default" w:ascii="Times New Roman" w:hAnsi="Times New Roman" w:eastAsia="黑体" w:cs="Times New Roman"/>
              <w:bCs w:val="0"/>
              <w:szCs w:val="24"/>
            </w:rPr>
            <w:t xml:space="preserve">  检定周期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_Toc11911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8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587BE8FE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_Toc25773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8"/>
            </w:rPr>
            <w:t>附录 A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_Toc25773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9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23457650">
          <w:pPr>
            <w:pStyle w:val="22"/>
            <w:tabs>
              <w:tab w:val="right" w:leader="dot" w:pos="8306"/>
            </w:tabs>
            <w:rPr>
              <w:rFonts w:hint="default" w:ascii="Times New Roman" w:hAnsi="Times New Roman" w:eastAsia="黑体" w:cs="Times New Roman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_Toc2830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8"/>
            </w:rPr>
            <w:t>附录 B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_Toc2830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10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A5ECE97">
          <w:pPr>
            <w:pStyle w:val="22"/>
            <w:tabs>
              <w:tab w:val="right" w:leader="dot" w:pos="8306"/>
            </w:tabs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begin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instrText xml:space="preserve"> HYPERLINK \l _Toc15456 </w:instrText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separate"/>
          </w:r>
          <w:r>
            <w:rPr>
              <w:rFonts w:hint="default" w:ascii="Times New Roman" w:hAnsi="Times New Roman" w:eastAsia="黑体" w:cs="Times New Roman"/>
              <w:bCs w:val="0"/>
              <w:szCs w:val="28"/>
            </w:rPr>
            <w:t>附录 C</w:t>
          </w:r>
          <w:r>
            <w:rPr>
              <w:rFonts w:hint="default" w:ascii="Times New Roman" w:hAnsi="Times New Roman" w:eastAsia="黑体" w:cs="Times New Roman"/>
            </w:rPr>
            <w:tab/>
          </w:r>
          <w:r>
            <w:rPr>
              <w:rFonts w:hint="default" w:ascii="Times New Roman" w:hAnsi="Times New Roman" w:eastAsia="黑体" w:cs="Times New Roman"/>
            </w:rPr>
            <w:fldChar w:fldCharType="begin"/>
          </w:r>
          <w:r>
            <w:rPr>
              <w:rFonts w:hint="default" w:ascii="Times New Roman" w:hAnsi="Times New Roman" w:eastAsia="黑体" w:cs="Times New Roman"/>
            </w:rPr>
            <w:instrText xml:space="preserve"> PAGEREF _Toc15456 \h </w:instrText>
          </w:r>
          <w:r>
            <w:rPr>
              <w:rFonts w:hint="default" w:ascii="Times New Roman" w:hAnsi="Times New Roman" w:eastAsia="黑体" w:cs="Times New Roman"/>
            </w:rPr>
            <w:fldChar w:fldCharType="separate"/>
          </w:r>
          <w:r>
            <w:rPr>
              <w:rFonts w:hint="default" w:ascii="Times New Roman" w:hAnsi="Times New Roman" w:eastAsia="黑体" w:cs="Times New Roman"/>
            </w:rPr>
            <w:t>11</w:t>
          </w:r>
          <w:r>
            <w:rPr>
              <w:rFonts w:hint="default" w:ascii="Times New Roman" w:hAnsi="Times New Roman" w:eastAsia="黑体" w:cs="Times New Roman"/>
            </w:rPr>
            <w:fldChar w:fldCharType="end"/>
          </w: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  <w:p w14:paraId="612BA2A6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after="0" w:afterLines="0" w:afterAutospacing="0" w:line="360" w:lineRule="auto"/>
            <w:jc w:val="both"/>
            <w:textAlignment w:val="auto"/>
            <w:rPr>
              <w:rFonts w:hint="eastAsia" w:ascii="黑体" w:hAnsi="黑体" w:eastAsia="黑体" w:cstheme="minorBidi"/>
              <w:kern w:val="2"/>
              <w:sz w:val="24"/>
              <w:szCs w:val="52"/>
              <w:lang w:val="en-US" w:eastAsia="zh-CN" w:bidi="ar-SA"/>
            </w:rPr>
          </w:pPr>
          <w:r>
            <w:rPr>
              <w:rFonts w:hint="default" w:ascii="Times New Roman" w:hAnsi="Times New Roman" w:eastAsia="黑体" w:cs="Times New Roman"/>
              <w:kern w:val="2"/>
              <w:szCs w:val="24"/>
              <w:lang w:val="en-US" w:eastAsia="zh-CN" w:bidi="ar-SA"/>
            </w:rPr>
            <w:fldChar w:fldCharType="end"/>
          </w:r>
        </w:p>
      </w:sdtContent>
    </w:sdt>
    <w:p w14:paraId="04A50E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afterLines="0" w:afterAutospacing="0"/>
        <w:jc w:val="both"/>
        <w:textAlignment w:val="auto"/>
        <w:rPr>
          <w:rFonts w:hint="eastAsia" w:ascii="黑体" w:hAnsi="黑体" w:eastAsia="黑体" w:cstheme="minorBidi"/>
          <w:kern w:val="2"/>
          <w:sz w:val="24"/>
          <w:szCs w:val="52"/>
          <w:lang w:val="en-US" w:eastAsia="zh-CN" w:bidi="ar-SA"/>
        </w:rPr>
      </w:pPr>
    </w:p>
    <w:p w14:paraId="3A1826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afterLines="0" w:afterAutospacing="0"/>
        <w:jc w:val="both"/>
        <w:textAlignment w:val="auto"/>
        <w:rPr>
          <w:rFonts w:hint="eastAsia" w:ascii="黑体" w:hAnsi="黑体" w:eastAsia="黑体" w:cstheme="minorBidi"/>
          <w:kern w:val="2"/>
          <w:sz w:val="52"/>
          <w:szCs w:val="52"/>
          <w:lang w:val="en-US" w:eastAsia="zh-CN" w:bidi="ar-SA"/>
        </w:rPr>
      </w:pPr>
    </w:p>
    <w:p w14:paraId="67D9F3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jc w:val="both"/>
        <w:textAlignment w:val="auto"/>
        <w:rPr>
          <w:rFonts w:hint="eastAsia" w:ascii="黑体" w:hAnsi="黑体" w:eastAsia="黑体"/>
          <w:sz w:val="24"/>
          <w:szCs w:val="24"/>
        </w:rPr>
      </w:pPr>
    </w:p>
    <w:p w14:paraId="33D4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jc w:val="both"/>
        <w:textAlignment w:val="auto"/>
        <w:rPr>
          <w:rFonts w:hint="eastAsia" w:ascii="黑体" w:hAnsi="黑体" w:eastAsia="黑体"/>
          <w:sz w:val="24"/>
          <w:szCs w:val="24"/>
        </w:rPr>
      </w:pPr>
    </w:p>
    <w:p w14:paraId="360B76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jc w:val="center"/>
        <w:textAlignment w:val="auto"/>
        <w:rPr>
          <w:rFonts w:hint="eastAsia" w:ascii="黑体" w:hAnsi="黑体" w:eastAsia="黑体"/>
          <w:sz w:val="24"/>
          <w:szCs w:val="24"/>
        </w:rPr>
      </w:pPr>
    </w:p>
    <w:p w14:paraId="4676B3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jc w:val="center"/>
        <w:textAlignment w:val="auto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52"/>
          <w:szCs w:val="52"/>
        </w:rPr>
        <w:t xml:space="preserve">引 </w:t>
      </w:r>
      <w:r>
        <w:rPr>
          <w:rFonts w:ascii="黑体" w:hAnsi="黑体" w:eastAsia="黑体"/>
          <w:sz w:val="52"/>
          <w:szCs w:val="52"/>
        </w:rPr>
        <w:t xml:space="preserve"> </w:t>
      </w:r>
      <w:r>
        <w:rPr>
          <w:rFonts w:hint="eastAsia" w:ascii="黑体" w:hAnsi="黑体" w:eastAsia="黑体"/>
          <w:sz w:val="52"/>
          <w:szCs w:val="52"/>
        </w:rPr>
        <w:t>言</w:t>
      </w:r>
    </w:p>
    <w:p w14:paraId="2CFB0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JJF 10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2010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</w:rPr>
        <w:t>国家计量校准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规程</w:t>
      </w:r>
      <w:r>
        <w:rPr>
          <w:rFonts w:hint="default" w:ascii="Times New Roman" w:hAnsi="Times New Roman" w:eastAsia="宋体" w:cs="Times New Roman"/>
          <w:sz w:val="24"/>
          <w:szCs w:val="24"/>
        </w:rPr>
        <w:t>编写规则》、JJF 1001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2011《通用计量术语及定义》、JJF 1059.1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</w:rPr>
        <w:t>2012《测量不确定度评定与表示》共同构成支撑本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规程</w:t>
      </w:r>
      <w:r>
        <w:rPr>
          <w:rFonts w:hint="default" w:ascii="Times New Roman" w:hAnsi="Times New Roman" w:eastAsia="宋体" w:cs="Times New Roman"/>
          <w:sz w:val="24"/>
          <w:szCs w:val="24"/>
        </w:rPr>
        <w:t>制定工作的基础性系列规范。</w:t>
      </w:r>
    </w:p>
    <w:p w14:paraId="0060E8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电离辐射计量术语参考：JJF 1035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2006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电离辐射计量术语及定义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7D4DE7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计量性能要求</w:t>
      </w:r>
      <w:r>
        <w:rPr>
          <w:rFonts w:hint="default" w:ascii="Times New Roman" w:hAnsi="Times New Roman" w:eastAsia="宋体" w:cs="Times New Roman"/>
          <w:sz w:val="24"/>
          <w:szCs w:val="24"/>
        </w:rPr>
        <w:t>参考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GBZ 120-2020《核医学放射防护要求》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JJG 912-2010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</w:rPr>
        <w:t>治疗水平电离室剂量计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79FCC8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检定方法参考：IAEA TECDOC-1274:2002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</w:rPr>
        <w:t>近距离治疗用光子和β射线源的校准》(Calibration of photon and beta ray sources used in brachytherapy)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；AAPM TG-253《表面近距离放射治疗</w:t>
      </w:r>
      <w:r>
        <w:rPr>
          <w:rFonts w:hint="default" w:ascii="Times New Roman" w:hAnsi="Times New Roman" w:eastAsia="宋体" w:cs="Times New Roman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(Surface brachytherapy)。</w:t>
      </w:r>
    </w:p>
    <w:p w14:paraId="514A76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量值溯源方法参考：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IAEA TRS-492:2023</w:t>
      </w:r>
      <w:r>
        <w:rPr>
          <w:rFonts w:hint="default" w:ascii="Times New Roman" w:hAnsi="Times New Roman" w:eastAsia="宋体" w:cs="Times New Roman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近距离治疗剂量测定-二级标准剂量学实验室和医院用国际规范》(Dosimetry in Brachytherapy-An International Code of Practice for Secondary Standards Dosimetry Laboratories and Hospitals)。</w:t>
      </w:r>
    </w:p>
    <w:p w14:paraId="54E1C1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规程</w:t>
      </w:r>
      <w:r>
        <w:rPr>
          <w:rFonts w:hint="default" w:ascii="Times New Roman" w:hAnsi="Times New Roman" w:eastAsia="宋体" w:cs="Times New Roman"/>
          <w:sz w:val="24"/>
          <w:szCs w:val="24"/>
        </w:rPr>
        <w:t>为首次制定。</w:t>
      </w:r>
    </w:p>
    <w:p w14:paraId="746077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24"/>
        </w:rPr>
        <w:sectPr>
          <w:footerReference r:id="rId11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513C3B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24"/>
        </w:rPr>
      </w:pPr>
    </w:p>
    <w:p w14:paraId="061D808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center"/>
        <w:textAlignment w:val="auto"/>
        <w:rPr>
          <w:rFonts w:ascii="黑体" w:hAnsi="黑体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近距离治疗</w:t>
      </w:r>
      <w:r>
        <w:rPr>
          <w:rFonts w:hint="default" w:ascii="Times New Roman" w:hAnsi="Times New Roman" w:eastAsia="黑体" w:cs="Times New Roman"/>
          <w:sz w:val="32"/>
          <w:szCs w:val="24"/>
        </w:rPr>
        <w:t>β</w:t>
      </w:r>
      <w:r>
        <w:rPr>
          <w:rFonts w:hint="eastAsia" w:ascii="Times New Roman" w:hAnsi="Times New Roman" w:eastAsia="黑体" w:cs="Times New Roman"/>
          <w:sz w:val="32"/>
          <w:szCs w:val="24"/>
        </w:rPr>
        <w:t>辐射源</w:t>
      </w:r>
      <w:r>
        <w:rPr>
          <w:rFonts w:hint="eastAsia" w:ascii="黑体" w:hAnsi="黑体" w:eastAsia="黑体" w:cs="Times New Roman"/>
          <w:sz w:val="32"/>
          <w:szCs w:val="24"/>
        </w:rPr>
        <w:t>检定规程</w:t>
      </w:r>
    </w:p>
    <w:p w14:paraId="3988760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0" w:name="_Toc148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范围</w:t>
      </w:r>
      <w:bookmarkEnd w:id="0"/>
    </w:p>
    <w:p w14:paraId="01DAF3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/>
          <w:sz w:val="24"/>
        </w:rPr>
        <w:t>本</w:t>
      </w:r>
      <w:r>
        <w:rPr>
          <w:rFonts w:hint="eastAsia" w:ascii="宋体" w:hAnsi="宋体" w:eastAsia="宋体"/>
          <w:sz w:val="24"/>
          <w:lang w:val="en-US" w:eastAsia="zh-CN"/>
        </w:rPr>
        <w:t>规程</w:t>
      </w:r>
      <w:r>
        <w:rPr>
          <w:rFonts w:hint="eastAsia" w:ascii="宋体" w:hAnsi="宋体" w:eastAsia="宋体"/>
          <w:sz w:val="24"/>
        </w:rPr>
        <w:t>适用于</w:t>
      </w:r>
      <w:r>
        <w:rPr>
          <w:rFonts w:hint="default" w:ascii="Times New Roman" w:hAnsi="Times New Roman" w:eastAsia="宋体" w:cs="Times New Roman"/>
          <w:sz w:val="24"/>
        </w:rPr>
        <w:t>近距离治疗</w:t>
      </w:r>
      <w:r>
        <w:rPr>
          <w:rFonts w:hint="eastAsia" w:ascii="Times New Roman" w:hAnsi="Times New Roman" w:eastAsia="宋体" w:cs="Times New Roman"/>
          <w:sz w:val="24"/>
          <w:vertAlign w:val="superscript"/>
        </w:rPr>
        <w:t>9</w:t>
      </w:r>
      <w:r>
        <w:rPr>
          <w:rFonts w:ascii="Times New Roman" w:hAnsi="Times New Roman" w:eastAsia="宋体" w:cs="Times New Roman"/>
          <w:sz w:val="24"/>
          <w:vertAlign w:val="superscript"/>
        </w:rPr>
        <w:t>0</w:t>
      </w:r>
      <w:r>
        <w:rPr>
          <w:rFonts w:ascii="Times New Roman" w:hAnsi="Times New Roman" w:eastAsia="宋体" w:cs="Times New Roman"/>
          <w:sz w:val="24"/>
        </w:rPr>
        <w:t>S</w:t>
      </w:r>
      <w:r>
        <w:rPr>
          <w:rFonts w:hint="eastAsia" w:ascii="Times New Roman" w:hAnsi="Times New Roman" w:eastAsia="宋体" w:cs="Times New Roman"/>
          <w:sz w:val="24"/>
        </w:rPr>
        <w:t>r</w:t>
      </w:r>
      <w:r>
        <w:rPr>
          <w:rFonts w:ascii="Times New Roman" w:hAnsi="Times New Roman" w:eastAsia="宋体" w:cs="Times New Roman"/>
          <w:sz w:val="24"/>
        </w:rPr>
        <w:t>-</w:t>
      </w:r>
      <w:r>
        <w:rPr>
          <w:rFonts w:ascii="Times New Roman" w:hAnsi="Times New Roman" w:eastAsia="宋体" w:cs="Times New Roman"/>
          <w:sz w:val="24"/>
          <w:vertAlign w:val="superscript"/>
        </w:rPr>
        <w:t>90</w:t>
      </w:r>
      <w:r>
        <w:rPr>
          <w:rFonts w:ascii="Times New Roman" w:hAnsi="Times New Roman" w:eastAsia="宋体" w:cs="Times New Roman"/>
          <w:sz w:val="24"/>
        </w:rPr>
        <w:t xml:space="preserve">Y </w:t>
      </w:r>
      <w:r>
        <w:rPr>
          <w:rFonts w:hint="default" w:ascii="Times New Roman" w:hAnsi="Times New Roman" w:eastAsia="宋体" w:cs="Times New Roman"/>
          <w:sz w:val="24"/>
        </w:rPr>
        <w:t>β辐射源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的</w:t>
      </w:r>
      <w:r>
        <w:rPr>
          <w:rFonts w:hint="eastAsia" w:ascii="宋体" w:hAnsi="宋体" w:eastAsia="宋体"/>
          <w:sz w:val="24"/>
        </w:rPr>
        <w:t>首次检定、后续检定和使用中检查。</w:t>
      </w:r>
    </w:p>
    <w:p w14:paraId="1511B7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1" w:name="_Toc932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2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引用文件</w:t>
      </w:r>
      <w:bookmarkEnd w:id="1"/>
    </w:p>
    <w:p w14:paraId="0C777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</w:t>
      </w:r>
      <w:r>
        <w:rPr>
          <w:rFonts w:hint="eastAsia" w:ascii="宋体" w:hAnsi="宋体" w:eastAsia="宋体"/>
          <w:sz w:val="24"/>
          <w:lang w:val="en-US" w:eastAsia="zh-CN"/>
        </w:rPr>
        <w:t>规程</w:t>
      </w:r>
      <w:r>
        <w:rPr>
          <w:rFonts w:hint="eastAsia" w:ascii="宋体" w:hAnsi="宋体" w:eastAsia="宋体"/>
          <w:sz w:val="24"/>
        </w:rPr>
        <w:t>引用了下列文件：</w:t>
      </w:r>
    </w:p>
    <w:p w14:paraId="4F6F54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JJF 1035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-</w:t>
      </w:r>
      <w:r>
        <w:rPr>
          <w:rFonts w:ascii="Times New Roman" w:hAnsi="Times New Roman" w:eastAsia="宋体" w:cs="Times New Roman"/>
          <w:sz w:val="24"/>
        </w:rPr>
        <w:t>2006 电离辐射计量术语及定义</w:t>
      </w:r>
    </w:p>
    <w:p w14:paraId="34418F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GBZ 120-2020 核医学放射防护要求</w:t>
      </w:r>
    </w:p>
    <w:p w14:paraId="267B71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JJG 912-2010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治疗水平电离室剂量计</w:t>
      </w:r>
    </w:p>
    <w:p w14:paraId="2A02E6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IAEA TECDOC-1274:200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2 </w:t>
      </w:r>
      <w:r>
        <w:rPr>
          <w:rFonts w:hint="default" w:ascii="Times New Roman" w:hAnsi="Times New Roman" w:eastAsia="宋体" w:cs="Times New Roman"/>
          <w:sz w:val="24"/>
          <w:szCs w:val="24"/>
        </w:rPr>
        <w:t>近距离治疗用光子和β射线源的校准(Calibration of photon and beta ray sources used in brachytherapy)</w:t>
      </w:r>
    </w:p>
    <w:p w14:paraId="387072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AAPM TG-253 表面近距离放射治疗(Surface brachytherapy)</w:t>
      </w:r>
    </w:p>
    <w:p w14:paraId="6B8A7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IAEA TRS-492:2023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近距离治疗剂量测定-二级标准剂量学实验室和医院用国际规范(Dosimetry in Brachytherapy-An International Code of Practice for Secondary Standards Dosimetry Laboratories and Hospitals)</w:t>
      </w:r>
    </w:p>
    <w:p w14:paraId="3EEC4F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凡是注日期的引用文件，仅注日期的版本适用于本规程；凡是不注日期的引用文件，其最新版本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包括所有的修改单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适用于本规程。</w:t>
      </w:r>
    </w:p>
    <w:p w14:paraId="05E3EDC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2" w:name="_Toc13491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3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术语和计量单位</w:t>
      </w:r>
      <w:bookmarkEnd w:id="2"/>
    </w:p>
    <w:p w14:paraId="6005F6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3" w:name="_Toc6401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3.1 术语</w:t>
      </w:r>
      <w:bookmarkEnd w:id="3"/>
    </w:p>
    <w:p w14:paraId="5A7A144F">
      <w:pPr>
        <w:pStyle w:val="41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="357" w:firstLine="0" w:firstLineChars="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JJF 1001、JJF 1035界定的及以下术语和定义适用于本规程。</w:t>
      </w:r>
    </w:p>
    <w:p w14:paraId="5F4734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3.1.1 近距离治疗β辐射源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 radiation source for brachytherapy</w:t>
      </w:r>
    </w:p>
    <w:p w14:paraId="1BC499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将一定活度的β放射性核素，制成具有不同形状和面积的面状源，能够在患者腔内、组织间隙或表浅部位进行放射治疗。</w:t>
      </w:r>
    </w:p>
    <w:p w14:paraId="5FAD9C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20" w:firstLineChars="200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注：该类β辐射源在临床应用中又常称为β敷贴器。</w:t>
      </w:r>
    </w:p>
    <w:p w14:paraId="59609A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3.1.2 表面组织等效吸收剂量率 surface tissue-equivalent absorbed dose rate</w:t>
      </w:r>
    </w:p>
    <w:p w14:paraId="1FEA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组织等效材料的表面区域在单位时间内吸收的辐射剂量。</w:t>
      </w:r>
    </w:p>
    <w:p w14:paraId="2B388A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3.1.3 表面均匀性 surface uniformity</w:t>
      </w:r>
    </w:p>
    <w:p w14:paraId="0666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近距离治疗β辐射源在其有效辐射表面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剂量率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的均匀程度。</w:t>
      </w:r>
      <w:bookmarkStart w:id="21" w:name="_GoBack"/>
      <w:bookmarkEnd w:id="21"/>
    </w:p>
    <w:p w14:paraId="5B2FA6F7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3.1.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</w:rPr>
        <w:t>电离室 ionization chamber</w:t>
      </w:r>
    </w:p>
    <w:p w14:paraId="230CCEF9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灵敏体积内含有适当气体的电离探测器。探测器电极间加有电场，其强度不足以引起气体放大，但能把与电离辐射在灵敏体积内产生的电子、离子有关的电荷收集在电极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上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12465A49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3.1.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漏电流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leakage current</w:t>
      </w:r>
    </w:p>
    <w:p w14:paraId="3F30BE9D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在无辐照但加上工作电压的条件下探测器测得的总电流。</w:t>
      </w:r>
    </w:p>
    <w:p w14:paraId="3D141DD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3.1.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剂量仪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radiation dosimeter</w:t>
      </w:r>
    </w:p>
    <w:p w14:paraId="5B1D63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测量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电离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辐射的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仪器或装置。它包含一个或几个辐射探测器，以及若干与探测器相连接的部件或基本单元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。</w:t>
      </w:r>
    </w:p>
    <w:p w14:paraId="21F703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3.1.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辐射显色胶片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radiochromic film</w:t>
      </w:r>
    </w:p>
    <w:p w14:paraId="5ADBD912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利用某些化学物质经电离辐射照射后产生的变色效应，通过比色或黑度测量确定辐射剂量的胶片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28D23B7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3.1.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固态</w:t>
      </w:r>
      <w:r>
        <w:rPr>
          <w:rFonts w:hint="default" w:ascii="Times New Roman" w:hAnsi="Times New Roman" w:eastAsia="宋体" w:cs="Times New Roman"/>
          <w:sz w:val="24"/>
        </w:rPr>
        <w:t>水模体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</w:rPr>
        <w:t>solid water phantom</w:t>
      </w:r>
    </w:p>
    <w:p w14:paraId="6FB0F940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在辐射剂量学、辐射监测研究以及放射治疗学中使用的人体或动物体(整个或局部)的模拟物或具有约定几何尺寸的模型。通常由各种组织等效材料构成，多用于测量和计算吸收剂量分布，有时用以确定体外计数效率和个人剂量计的校准。</w:t>
      </w:r>
    </w:p>
    <w:p w14:paraId="4253D1D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4" w:name="_Toc24438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3.2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计量单位</w:t>
      </w:r>
      <w:bookmarkEnd w:id="4"/>
    </w:p>
    <w:p w14:paraId="66A0E5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3.2.1</w:t>
      </w:r>
      <w:r>
        <w:rPr>
          <w:rFonts w:hint="default" w:ascii="Times New Roman" w:hAnsi="Times New Roman" w:eastAsia="宋体" w:cs="Times New Roman"/>
          <w:sz w:val="24"/>
          <w:szCs w:val="24"/>
        </w:rPr>
        <w:t>吸收剂量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absorbed dose</w:t>
      </w:r>
    </w:p>
    <w:p w14:paraId="2DA69A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戈瑞，符号：Gy，1Gy=1J·kg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-1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24A873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3.2.2 吸收剂量率 </w:t>
      </w:r>
      <w:r>
        <w:rPr>
          <w:rFonts w:hint="default" w:ascii="Times New Roman" w:hAnsi="Times New Roman" w:eastAsia="宋体" w:cs="Times New Roman"/>
          <w:sz w:val="24"/>
          <w:szCs w:val="24"/>
        </w:rPr>
        <w:t>absorbed dose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rate</w:t>
      </w:r>
    </w:p>
    <w:p w14:paraId="41B112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戈瑞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每秒</w:t>
      </w:r>
      <w:r>
        <w:rPr>
          <w:rFonts w:hint="default" w:ascii="Times New Roman" w:hAnsi="Times New Roman" w:eastAsia="宋体" w:cs="Times New Roman"/>
          <w:sz w:val="24"/>
          <w:szCs w:val="24"/>
        </w:rPr>
        <w:t>，符号：Gy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/s</w:t>
      </w:r>
      <w:r>
        <w:rPr>
          <w:rFonts w:hint="default" w:ascii="Times New Roman" w:hAnsi="Times New Roman" w:eastAsia="宋体" w:cs="Times New Roman"/>
          <w:sz w:val="24"/>
          <w:szCs w:val="24"/>
        </w:rPr>
        <w:t>，1Gy=1J·kg</w:t>
      </w:r>
      <w:r>
        <w:rPr>
          <w:rFonts w:hint="default" w:ascii="Times New Roman" w:hAnsi="Times New Roman" w:eastAsia="宋体" w:cs="Times New Roman"/>
          <w:sz w:val="24"/>
          <w:szCs w:val="24"/>
          <w:vertAlign w:val="superscript"/>
        </w:rPr>
        <w:t>-1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eastAsia" w:ascii="Times New Roman" w:hAnsi="Times New Roman" w:eastAsia="宋体" w:cs="Times New Roman"/>
          <w:sz w:val="24"/>
          <w:szCs w:val="24"/>
          <w:vertAlign w:val="baseli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4012C3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3.2.3 电流 electric current</w:t>
      </w:r>
    </w:p>
    <w:p w14:paraId="41805A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单位：安培，符号：A，1 A = 1 C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  <w:lang w:val="en-US" w:eastAsia="zh-CN"/>
        </w:rPr>
        <w:t>-1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214D08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3.2.4 温度 temperature</w:t>
      </w:r>
    </w:p>
    <w:p w14:paraId="27B3D7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单位：摄氏度，符号：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℃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1686214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3.2.5 压强 pressure</w:t>
      </w:r>
    </w:p>
    <w:p w14:paraId="173BF6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单位：千帕，符号：kPa，1 kPa = 10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Pa。</w:t>
      </w:r>
    </w:p>
    <w:p w14:paraId="1E87B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3.2.6 光学密度 optical density</w:t>
      </w:r>
    </w:p>
    <w:p w14:paraId="63A831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单位：无量纲，符号：OD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，其定义为入射光强与透射光强之比的对数。</w:t>
      </w:r>
    </w:p>
    <w:p w14:paraId="08631B6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5" w:name="_Toc22823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4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概述</w:t>
      </w:r>
      <w:bookmarkEnd w:id="5"/>
    </w:p>
    <w:p w14:paraId="689CD6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近距离治疗β辐射源通常制成敷贴器形式，主要由辐射源、源壳、源面保护膜、保护环框和手柄等部件组成。其工作原理是放射性核素衰变产生β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，β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射线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在组织或组织等效材料中通过电离作用沉积能量，从而产生治疗所需的吸收剂量。该类β辐射源主要用于皮肤浅表病变或局部区域的近距离放射治疗。本规程规定了该类β辐射源表面组织等效吸收剂量率和表面均匀性的检定项目、检定方法及技术要求。</w:t>
      </w:r>
    </w:p>
    <w:p w14:paraId="77B1851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6" w:name="_Toc20308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5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计量特性</w:t>
      </w:r>
      <w:bookmarkEnd w:id="6"/>
    </w:p>
    <w:p w14:paraId="08DEDEC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7" w:name="_Toc9148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5.1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表面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组织等效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吸收剂量率</w:t>
      </w:r>
      <w:bookmarkEnd w:id="7"/>
    </w:p>
    <w:p w14:paraId="0FC7BD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经检定得到的表面组织等效吸收剂量率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与</w:t>
      </w:r>
      <w:r>
        <w:rPr>
          <w:rFonts w:hint="default" w:ascii="Times New Roman" w:hAnsi="Times New Roman" w:eastAsia="宋体" w:cs="Times New Roman"/>
          <w:sz w:val="24"/>
        </w:rPr>
        <w:t>被检β辐射源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</w:rPr>
        <w:t>标称值之间的相对误差应不超过±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</w:rPr>
        <w:t>%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</w:rPr>
        <w:t>若被检β辐射源未给出标称的表面组织等效吸收剂量率值，则首次检定所得的测量结果作为后续检定的参考值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552644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8" w:name="_Toc810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5.2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表面均匀性</w:t>
      </w:r>
      <w:bookmarkEnd w:id="8"/>
    </w:p>
    <w:p w14:paraId="6F84A782">
      <w:pPr>
        <w:pStyle w:val="4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表面均匀性通常以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有效区域内</w:t>
      </w:r>
      <w:r>
        <w:rPr>
          <w:rFonts w:hint="default" w:ascii="Times New Roman" w:hAnsi="Times New Roman" w:eastAsia="宋体" w:cs="Times New Roman"/>
          <w:sz w:val="24"/>
        </w:rPr>
        <w:t>任一剂量点与该区域平均剂量的相对偏差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不超过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±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20%。</w:t>
      </w:r>
    </w:p>
    <w:p w14:paraId="383177C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bookmarkStart w:id="9" w:name="_Toc9894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6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通用技术要求</w:t>
      </w:r>
      <w:bookmarkEnd w:id="9"/>
    </w:p>
    <w:p w14:paraId="256FBA5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0" w:name="_Toc11986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6.1 外观</w:t>
      </w:r>
      <w:bookmarkEnd w:id="10"/>
    </w:p>
    <w:p w14:paraId="2137FF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</w:rPr>
        <w:t>β辐射源</w:t>
      </w:r>
      <w:r>
        <w:rPr>
          <w:rFonts w:hint="eastAsia" w:ascii="Times New Roman" w:hAnsi="Times New Roman" w:eastAsia="宋体" w:cs="Times New Roman"/>
          <w:sz w:val="24"/>
          <w:vertAlign w:val="baseline"/>
        </w:rPr>
        <w:t>外观应完好无影响工作的损伤和缺陷。</w:t>
      </w:r>
    </w:p>
    <w:p w14:paraId="2DD06B2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1" w:name="_Toc22167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6.2 标识</w:t>
      </w:r>
      <w:bookmarkEnd w:id="11"/>
    </w:p>
    <w:p w14:paraId="4B188E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Calibri" w:hAnsi="Calibri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 w:val="24"/>
        </w:rPr>
        <w:t>β辐射源</w:t>
      </w:r>
      <w:r>
        <w:rPr>
          <w:rFonts w:hint="eastAsia" w:ascii="Times New Roman" w:hAnsi="Times New Roman" w:eastAsia="宋体" w:cs="Times New Roman"/>
          <w:sz w:val="24"/>
          <w:vertAlign w:val="baseline"/>
        </w:rPr>
        <w:t>应具有生产厂家、规格型号、出厂编号</w:t>
      </w:r>
      <w:r>
        <w:rPr>
          <w:rFonts w:hint="eastAsia" w:ascii="Times New Roman" w:hAnsi="Times New Roman" w:eastAsia="宋体" w:cs="Times New Roman"/>
          <w:sz w:val="24"/>
          <w:vertAlign w:val="baseline"/>
          <w:lang w:val="en-US" w:eastAsia="zh-CN"/>
        </w:rPr>
        <w:t>及参数指标</w:t>
      </w:r>
      <w:r>
        <w:rPr>
          <w:rFonts w:hint="eastAsia" w:ascii="Times New Roman" w:hAnsi="Times New Roman" w:eastAsia="宋体" w:cs="Times New Roman"/>
          <w:sz w:val="24"/>
          <w:vertAlign w:val="baseline"/>
        </w:rPr>
        <w:t>等清晰标识</w:t>
      </w:r>
      <w:r>
        <w:rPr>
          <w:rFonts w:hint="eastAsia" w:ascii="Times New Roman" w:hAnsi="Times New Roman" w:eastAsia="宋体" w:cs="Times New Roman"/>
          <w:sz w:val="24"/>
        </w:rPr>
        <w:t>。</w:t>
      </w:r>
    </w:p>
    <w:p w14:paraId="4FE1A4E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bookmarkStart w:id="12" w:name="_Toc5980"/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7 计量器具控制</w:t>
      </w:r>
      <w:bookmarkEnd w:id="12"/>
    </w:p>
    <w:p w14:paraId="47D70F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bookmarkStart w:id="13" w:name="_Toc51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7.1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检定条件</w:t>
      </w:r>
      <w:bookmarkEnd w:id="13"/>
    </w:p>
    <w:p w14:paraId="236702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7.1.1 检定用设备</w:t>
      </w:r>
    </w:p>
    <w:p w14:paraId="482649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7.1.1.1 </w:t>
      </w:r>
      <w:r>
        <w:rPr>
          <w:rFonts w:hint="default" w:ascii="Times New Roman" w:hAnsi="Times New Roman" w:eastAsia="宋体" w:cs="Times New Roman"/>
          <w:sz w:val="24"/>
        </w:rPr>
        <w:t>β辐射</w:t>
      </w:r>
      <w:r>
        <w:rPr>
          <w:rFonts w:hint="eastAsia" w:ascii="Times New Roman" w:hAnsi="Times New Roman" w:eastAsia="宋体" w:cs="Times New Roman"/>
          <w:sz w:val="24"/>
          <w:szCs w:val="24"/>
        </w:rPr>
        <w:t>剂量仪</w:t>
      </w:r>
    </w:p>
    <w:p w14:paraId="0E666B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</w:rPr>
        <w:t>β辐射</w:t>
      </w:r>
      <w:r>
        <w:rPr>
          <w:rFonts w:hint="eastAsia" w:ascii="Times New Roman" w:hAnsi="Times New Roman" w:eastAsia="宋体" w:cs="Times New Roman"/>
          <w:sz w:val="24"/>
          <w:szCs w:val="24"/>
        </w:rPr>
        <w:t>剂量仪应是电离室型的剂量仪，所用电离室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推荐使用薄窗平板电离室，且适用于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β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射线测量。</w:t>
      </w:r>
      <w:r>
        <w:rPr>
          <w:rFonts w:hint="eastAsia" w:ascii="Times New Roman" w:hAnsi="Times New Roman" w:eastAsia="宋体" w:cs="Times New Roman"/>
          <w:sz w:val="24"/>
          <w:szCs w:val="24"/>
        </w:rPr>
        <w:t>主要技术指标应符合表1的要求。</w:t>
      </w:r>
    </w:p>
    <w:p w14:paraId="3B2B30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表1 检定使用β辐射剂量仪的主要技术要求</w:t>
      </w:r>
    </w:p>
    <w:tbl>
      <w:tblPr>
        <w:tblStyle w:val="31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2867"/>
        <w:gridCol w:w="2867"/>
      </w:tblGrid>
      <w:tr w14:paraId="240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C3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B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主要计量性能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D7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技术要求</w:t>
            </w:r>
          </w:p>
        </w:tc>
      </w:tr>
      <w:tr w14:paraId="55812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C8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96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测量重复性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E4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≤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0.5%</w:t>
            </w:r>
          </w:p>
        </w:tc>
      </w:tr>
      <w:tr w14:paraId="6D4A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8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3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示值非线性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24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±0.5%</w:t>
            </w:r>
          </w:p>
        </w:tc>
      </w:tr>
      <w:tr w14:paraId="07E7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77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9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长期稳定性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7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±1.0%/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年</w:t>
            </w:r>
          </w:p>
        </w:tc>
      </w:tr>
      <w:tr w14:paraId="368F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15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AC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漏电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流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8E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≤</w:t>
            </w:r>
            <w:r>
              <w:rPr>
                <w:rFonts w:ascii="Times New Roman" w:hAnsi="Times New Roman" w:cs="Times New Roman"/>
                <w:sz w:val="24"/>
              </w:rPr>
              <w:t>0.1pA</w:t>
            </w:r>
          </w:p>
        </w:tc>
      </w:tr>
    </w:tbl>
    <w:p w14:paraId="36E92A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53C176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7.1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辐射显色胶片</w:t>
      </w:r>
    </w:p>
    <w:p w14:paraId="747FD8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辐射显色胶片的技术要求如表2所示。</w:t>
      </w:r>
    </w:p>
    <w:p w14:paraId="7343FE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表2 检定使用辐射显色胶片的主要技术要求</w:t>
      </w:r>
    </w:p>
    <w:tbl>
      <w:tblPr>
        <w:tblStyle w:val="31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2847"/>
      </w:tblGrid>
      <w:tr w14:paraId="7D99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6" w:type="dxa"/>
            <w:vAlign w:val="center"/>
          </w:tcPr>
          <w:p w14:paraId="34160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46" w:type="dxa"/>
            <w:vAlign w:val="center"/>
          </w:tcPr>
          <w:p w14:paraId="3CAA4C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主要计量性能</w:t>
            </w:r>
          </w:p>
        </w:tc>
        <w:tc>
          <w:tcPr>
            <w:tcW w:w="2847" w:type="dxa"/>
            <w:vAlign w:val="center"/>
          </w:tcPr>
          <w:p w14:paraId="0D0EAC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技术要求</w:t>
            </w:r>
          </w:p>
        </w:tc>
      </w:tr>
      <w:tr w14:paraId="60CD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6" w:type="dxa"/>
            <w:vAlign w:val="center"/>
          </w:tcPr>
          <w:p w14:paraId="40851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46" w:type="dxa"/>
            <w:vAlign w:val="center"/>
          </w:tcPr>
          <w:p w14:paraId="435134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线性范围</w:t>
            </w:r>
          </w:p>
        </w:tc>
        <w:tc>
          <w:tcPr>
            <w:tcW w:w="2847" w:type="dxa"/>
            <w:vAlign w:val="center"/>
          </w:tcPr>
          <w:p w14:paraId="287813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.1cG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y~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10G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y</w:t>
            </w:r>
          </w:p>
        </w:tc>
      </w:tr>
      <w:tr w14:paraId="2011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6" w:type="dxa"/>
            <w:vAlign w:val="center"/>
          </w:tcPr>
          <w:p w14:paraId="05D8A3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46" w:type="dxa"/>
            <w:vAlign w:val="center"/>
          </w:tcPr>
          <w:p w14:paraId="2CB342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冲洗条件</w:t>
            </w:r>
          </w:p>
        </w:tc>
        <w:tc>
          <w:tcPr>
            <w:tcW w:w="2847" w:type="dxa"/>
            <w:vAlign w:val="center"/>
          </w:tcPr>
          <w:p w14:paraId="0ACDFE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免冲洗</w:t>
            </w:r>
          </w:p>
        </w:tc>
      </w:tr>
      <w:tr w14:paraId="6434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6" w:type="dxa"/>
            <w:vAlign w:val="center"/>
          </w:tcPr>
          <w:p w14:paraId="0C3B4C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46" w:type="dxa"/>
            <w:vAlign w:val="center"/>
          </w:tcPr>
          <w:p w14:paraId="30B08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剂量响应</w:t>
            </w:r>
          </w:p>
        </w:tc>
        <w:tc>
          <w:tcPr>
            <w:tcW w:w="2847" w:type="dxa"/>
            <w:vAlign w:val="center"/>
          </w:tcPr>
          <w:p w14:paraId="47296D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高剂量区响应灵敏</w:t>
            </w:r>
          </w:p>
        </w:tc>
      </w:tr>
    </w:tbl>
    <w:p w14:paraId="614487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</w:p>
    <w:p w14:paraId="3A63A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7.1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黑白密度计</w:t>
      </w:r>
    </w:p>
    <w:p w14:paraId="5489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黑白密度计的技术要求如表3所示。</w:t>
      </w:r>
    </w:p>
    <w:p w14:paraId="5EB0B2D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sz w:val="21"/>
          <w:szCs w:val="21"/>
        </w:rPr>
        <w:t>表</w:t>
      </w:r>
      <w:r>
        <w:rPr>
          <w:rFonts w:hint="eastAsia" w:ascii="Times New Roman" w:hAnsi="Times New Roman" w:eastAsia="黑体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1"/>
          <w:szCs w:val="21"/>
        </w:rPr>
        <w:t xml:space="preserve"> 检定使用黑白密度计的主要技术要求</w:t>
      </w:r>
    </w:p>
    <w:tbl>
      <w:tblPr>
        <w:tblStyle w:val="31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859"/>
        <w:gridCol w:w="2861"/>
      </w:tblGrid>
      <w:tr w14:paraId="7C31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59" w:type="dxa"/>
            <w:vAlign w:val="center"/>
          </w:tcPr>
          <w:p w14:paraId="4497E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59" w:type="dxa"/>
            <w:vAlign w:val="center"/>
          </w:tcPr>
          <w:p w14:paraId="7788E1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主要计量性能</w:t>
            </w:r>
          </w:p>
        </w:tc>
        <w:tc>
          <w:tcPr>
            <w:tcW w:w="2861" w:type="dxa"/>
            <w:vAlign w:val="center"/>
          </w:tcPr>
          <w:p w14:paraId="0F2ACB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技术要求</w:t>
            </w:r>
          </w:p>
        </w:tc>
      </w:tr>
      <w:tr w14:paraId="04AD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59" w:type="dxa"/>
            <w:vAlign w:val="center"/>
          </w:tcPr>
          <w:p w14:paraId="601B7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59" w:type="dxa"/>
            <w:vAlign w:val="center"/>
          </w:tcPr>
          <w:p w14:paraId="25D7CB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测量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2861" w:type="dxa"/>
            <w:vAlign w:val="center"/>
          </w:tcPr>
          <w:p w14:paraId="606565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0.0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4.0 OD</w:t>
            </w:r>
          </w:p>
        </w:tc>
      </w:tr>
      <w:tr w14:paraId="6AD07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59" w:type="dxa"/>
            <w:vAlign w:val="center"/>
          </w:tcPr>
          <w:p w14:paraId="3287D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59" w:type="dxa"/>
            <w:vAlign w:val="center"/>
          </w:tcPr>
          <w:p w14:paraId="2F8FB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最小分辨率</w:t>
            </w:r>
          </w:p>
        </w:tc>
        <w:tc>
          <w:tcPr>
            <w:tcW w:w="2861" w:type="dxa"/>
            <w:vAlign w:val="center"/>
          </w:tcPr>
          <w:p w14:paraId="63AB19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 0.01 OD</w:t>
            </w:r>
          </w:p>
        </w:tc>
      </w:tr>
      <w:tr w14:paraId="6AF8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859" w:type="dxa"/>
            <w:vAlign w:val="center"/>
          </w:tcPr>
          <w:p w14:paraId="35939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59" w:type="dxa"/>
            <w:vAlign w:val="center"/>
          </w:tcPr>
          <w:p w14:paraId="1ED8C6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测量重复性</w:t>
            </w:r>
          </w:p>
        </w:tc>
        <w:tc>
          <w:tcPr>
            <w:tcW w:w="2861" w:type="dxa"/>
            <w:vAlign w:val="center"/>
          </w:tcPr>
          <w:p w14:paraId="0AB4B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≤ 0.01 OD或≤ 0.5%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取较大者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 w14:paraId="3B24D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04558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7.1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1.4</w:t>
      </w:r>
      <w:r>
        <w:rPr>
          <w:rFonts w:hint="default" w:ascii="Times New Roman" w:hAnsi="Times New Roman" w:eastAsia="宋体" w:cs="Times New Roman"/>
          <w:sz w:val="24"/>
          <w:szCs w:val="24"/>
        </w:rPr>
        <w:t>其他计量器具</w:t>
      </w:r>
    </w:p>
    <w:p w14:paraId="40319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sz w:val="24"/>
          <w:szCs w:val="24"/>
        </w:rPr>
        <w:t>温度计：测量范围不小于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~</w:t>
      </w:r>
      <w:r>
        <w:rPr>
          <w:rFonts w:hint="default" w:ascii="Times New Roman" w:hAnsi="Times New Roman" w:eastAsia="宋体" w:cs="Times New Roman"/>
          <w:sz w:val="24"/>
          <w:szCs w:val="24"/>
        </w:rPr>
        <w:t>50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</w:rPr>
        <w:t>℃，最小分度值不大于0.5 ℃；</w:t>
      </w:r>
    </w:p>
    <w:p w14:paraId="2363E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sz w:val="24"/>
          <w:szCs w:val="24"/>
        </w:rPr>
        <w:t>气压计：测量范围不小于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(70~</w:t>
      </w:r>
      <w:r>
        <w:rPr>
          <w:rFonts w:hint="default" w:ascii="Times New Roman" w:hAnsi="Times New Roman" w:eastAsia="宋体" w:cs="Times New Roman"/>
          <w:sz w:val="24"/>
          <w:szCs w:val="24"/>
        </w:rPr>
        <w:t>106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szCs w:val="24"/>
        </w:rPr>
        <w:t>kPa，最小分度不大于0.1 kPa。</w:t>
      </w:r>
    </w:p>
    <w:p w14:paraId="6FF0D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7.1.2 环境条件</w:t>
      </w:r>
    </w:p>
    <w:p w14:paraId="1F26655E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(1)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环境温度：(</w:t>
      </w:r>
      <w:r>
        <w:rPr>
          <w:rFonts w:hint="default" w:ascii="Times New Roman" w:hAnsi="Times New Roman" w:eastAsia="宋体" w:cs="Times New Roman"/>
          <w:sz w:val="24"/>
        </w:rPr>
        <w:t>15~27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</w:rPr>
        <w:t>℃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；</w:t>
      </w:r>
    </w:p>
    <w:p w14:paraId="3A4EDBC5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</w:rPr>
        <w:t>大气压强：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</w:rPr>
        <w:t>70~1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06)</w:t>
      </w:r>
      <w:r>
        <w:rPr>
          <w:rFonts w:hint="default" w:ascii="Times New Roman" w:hAnsi="Times New Roman" w:eastAsia="宋体" w:cs="Times New Roman"/>
          <w:sz w:val="24"/>
        </w:rPr>
        <w:t>kPa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；</w:t>
      </w:r>
    </w:p>
    <w:p w14:paraId="27A66328">
      <w:pPr>
        <w:pStyle w:val="41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leftChars="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</w:rPr>
        <w:t>相对湿度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</w:rPr>
        <w:t>30%~75%。</w:t>
      </w:r>
    </w:p>
    <w:p w14:paraId="3567EA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4" w:name="_Toc3164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检定项目</w:t>
      </w:r>
      <w:bookmarkEnd w:id="14"/>
    </w:p>
    <w:p w14:paraId="62DD05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color w:val="000000"/>
          <w:sz w:val="21"/>
          <w:szCs w:val="21"/>
        </w:rPr>
        <w:t>表</w:t>
      </w:r>
      <w:r>
        <w:rPr>
          <w:rFonts w:hint="eastAsia" w:ascii="Times New Roman" w:hAnsi="Times New Roman" w:eastAsia="黑体" w:cs="Times New Roman"/>
          <w:color w:val="00000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000000"/>
          <w:sz w:val="21"/>
          <w:szCs w:val="21"/>
        </w:rPr>
        <w:t>检定项目一览表</w:t>
      </w:r>
    </w:p>
    <w:tbl>
      <w:tblPr>
        <w:tblStyle w:val="3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 w14:paraId="552D9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32" w:type="dxa"/>
            <w:vAlign w:val="center"/>
          </w:tcPr>
          <w:p w14:paraId="787D6B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检定项目</w:t>
            </w:r>
          </w:p>
        </w:tc>
        <w:tc>
          <w:tcPr>
            <w:tcW w:w="2132" w:type="dxa"/>
            <w:vAlign w:val="center"/>
          </w:tcPr>
          <w:p w14:paraId="28BFD9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首次检定</w:t>
            </w:r>
          </w:p>
        </w:tc>
        <w:tc>
          <w:tcPr>
            <w:tcW w:w="2132" w:type="dxa"/>
            <w:vAlign w:val="center"/>
          </w:tcPr>
          <w:p w14:paraId="405102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后续检定</w:t>
            </w:r>
          </w:p>
        </w:tc>
        <w:tc>
          <w:tcPr>
            <w:tcW w:w="2132" w:type="dxa"/>
            <w:vAlign w:val="center"/>
          </w:tcPr>
          <w:p w14:paraId="4A5C05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使用中检验</w:t>
            </w:r>
          </w:p>
        </w:tc>
      </w:tr>
      <w:tr w14:paraId="5327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32" w:type="dxa"/>
            <w:vAlign w:val="center"/>
          </w:tcPr>
          <w:p w14:paraId="344768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表面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组织等效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吸收剂量率</w:t>
            </w:r>
          </w:p>
        </w:tc>
        <w:tc>
          <w:tcPr>
            <w:tcW w:w="2132" w:type="dxa"/>
            <w:vAlign w:val="center"/>
          </w:tcPr>
          <w:p w14:paraId="0BC39A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＋</w:t>
            </w:r>
          </w:p>
        </w:tc>
        <w:tc>
          <w:tcPr>
            <w:tcW w:w="2132" w:type="dxa"/>
            <w:vAlign w:val="center"/>
          </w:tcPr>
          <w:p w14:paraId="742173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＋</w:t>
            </w:r>
          </w:p>
        </w:tc>
        <w:tc>
          <w:tcPr>
            <w:tcW w:w="2132" w:type="dxa"/>
            <w:vAlign w:val="center"/>
          </w:tcPr>
          <w:p w14:paraId="7763EF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＋</w:t>
            </w:r>
          </w:p>
        </w:tc>
      </w:tr>
      <w:tr w14:paraId="1301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32" w:type="dxa"/>
            <w:vAlign w:val="center"/>
          </w:tcPr>
          <w:p w14:paraId="50679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表面均匀性</w:t>
            </w:r>
          </w:p>
        </w:tc>
        <w:tc>
          <w:tcPr>
            <w:tcW w:w="2132" w:type="dxa"/>
            <w:vAlign w:val="center"/>
          </w:tcPr>
          <w:p w14:paraId="2A43CF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＋</w:t>
            </w:r>
          </w:p>
        </w:tc>
        <w:tc>
          <w:tcPr>
            <w:tcW w:w="2132" w:type="dxa"/>
            <w:vAlign w:val="center"/>
          </w:tcPr>
          <w:p w14:paraId="52ECC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＋</w:t>
            </w:r>
          </w:p>
        </w:tc>
        <w:tc>
          <w:tcPr>
            <w:tcW w:w="2132" w:type="dxa"/>
            <w:vAlign w:val="center"/>
          </w:tcPr>
          <w:p w14:paraId="2EEA2D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－</w:t>
            </w:r>
          </w:p>
        </w:tc>
      </w:tr>
      <w:tr w14:paraId="724B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528" w:type="dxa"/>
            <w:gridSpan w:val="4"/>
            <w:vAlign w:val="center"/>
          </w:tcPr>
          <w:p w14:paraId="253659E0">
            <w:pPr>
              <w:keepNext w:val="0"/>
              <w:keepLines w:val="0"/>
              <w:pageBreakBefore w:val="0"/>
              <w:widowControl w:val="0"/>
              <w:tabs>
                <w:tab w:val="left" w:pos="-735"/>
              </w:tabs>
              <w:kinsoku/>
              <w:overflowPunct/>
              <w:topLinePunct w:val="0"/>
              <w:autoSpaceDE/>
              <w:autoSpaceDN/>
              <w:bidi w:val="0"/>
              <w:spacing w:beforeAutospacing="0" w:after="0" w:afterLines="0" w:afterAutospacing="0" w:line="24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注：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在后续检定和使用中检验时，规定以外的项目是否检定由用户决定。</w:t>
            </w:r>
          </w:p>
          <w:p w14:paraId="230E10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spacing w:beforeAutospacing="0" w:after="0" w:afterLines="0" w:afterAutospacing="0" w:line="240" w:lineRule="auto"/>
              <w:ind w:left="480" w:left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“＋”为需检定的项目，“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”为不需检定的项目。</w:t>
            </w:r>
          </w:p>
        </w:tc>
      </w:tr>
    </w:tbl>
    <w:p w14:paraId="2B4486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</w:rPr>
      </w:pPr>
    </w:p>
    <w:p w14:paraId="0706599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5" w:name="_Toc24784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检定方法</w:t>
      </w:r>
      <w:bookmarkEnd w:id="15"/>
    </w:p>
    <w:p w14:paraId="207BC5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7.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外观和标识</w:t>
      </w:r>
    </w:p>
    <w:p w14:paraId="7CF4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目测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近距离治疗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辐射源的外观和标识</w:t>
      </w:r>
      <w:r>
        <w:rPr>
          <w:rFonts w:hint="default" w:ascii="Times New Roman" w:hAnsi="Times New Roman" w:eastAsia="宋体" w:cs="Times New Roman"/>
          <w:sz w:val="24"/>
        </w:rPr>
        <w:t>是否满足本规程第6章的要求。</w:t>
      </w:r>
    </w:p>
    <w:p w14:paraId="03A480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7.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</w:rPr>
        <w:t xml:space="preserve">  表面组织等效吸收剂量率</w:t>
      </w:r>
    </w:p>
    <w:p w14:paraId="6BF4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如图1所示，</w:t>
      </w:r>
      <w:r>
        <w:rPr>
          <w:rFonts w:hint="eastAsia" w:ascii="宋体" w:hAnsi="宋体" w:eastAsia="宋体" w:cs="Times New Roman"/>
          <w:sz w:val="24"/>
        </w:rPr>
        <w:t>将电离室与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</w:t>
      </w:r>
      <w:r>
        <w:rPr>
          <w:rFonts w:hint="eastAsia" w:ascii="宋体" w:hAnsi="宋体" w:eastAsia="宋体" w:cs="Times New Roman"/>
          <w:sz w:val="24"/>
          <w:lang w:val="en-US" w:eastAsia="zh-CN"/>
        </w:rPr>
        <w:t>辐射</w:t>
      </w:r>
      <w:r>
        <w:rPr>
          <w:rFonts w:hint="eastAsia" w:ascii="宋体" w:hAnsi="宋体" w:eastAsia="宋体" w:cs="Times New Roman"/>
          <w:sz w:val="24"/>
        </w:rPr>
        <w:t>源的几何中心处于同一水平并</w:t>
      </w:r>
      <w:r>
        <w:rPr>
          <w:rFonts w:hint="eastAsia" w:ascii="宋体" w:hAnsi="宋体" w:eastAsia="宋体" w:cs="Times New Roman"/>
          <w:sz w:val="24"/>
          <w:lang w:val="en-US" w:eastAsia="zh-CN"/>
        </w:rPr>
        <w:t>紧贴，</w:t>
      </w:r>
      <w:r>
        <w:rPr>
          <w:rFonts w:hint="eastAsia" w:ascii="宋体" w:hAnsi="宋体" w:eastAsia="宋体" w:cs="Times New Roman"/>
          <w:sz w:val="24"/>
        </w:rPr>
        <w:t>连接并设置</w:t>
      </w:r>
      <w:r>
        <w:rPr>
          <w:rFonts w:hint="default" w:ascii="Times New Roman" w:hAnsi="Times New Roman" w:eastAsia="宋体" w:cs="Times New Roman"/>
          <w:sz w:val="24"/>
        </w:rPr>
        <w:t>β</w:t>
      </w:r>
      <w:r>
        <w:rPr>
          <w:rFonts w:hint="eastAsia" w:ascii="宋体" w:hAnsi="宋体" w:eastAsia="宋体" w:cs="Times New Roman"/>
          <w:sz w:val="24"/>
        </w:rPr>
        <w:t>辐射剂量仪</w:t>
      </w:r>
      <w:r>
        <w:rPr>
          <w:rFonts w:hint="eastAsia" w:ascii="宋体" w:hAnsi="宋体" w:eastAsia="宋体" w:cs="Times New Roman"/>
          <w:sz w:val="24"/>
          <w:lang w:val="en-US" w:eastAsia="zh-CN"/>
        </w:rPr>
        <w:t>进行测量</w:t>
      </w:r>
      <w:r>
        <w:rPr>
          <w:rFonts w:hint="eastAsia" w:ascii="宋体" w:hAnsi="宋体" w:eastAsia="宋体" w:cs="Times New Roman"/>
          <w:sz w:val="24"/>
          <w:lang w:eastAsia="zh-CN"/>
        </w:rPr>
        <w:t>。</w:t>
      </w:r>
      <w:r>
        <w:rPr>
          <w:rFonts w:hint="eastAsia" w:ascii="宋体" w:hAnsi="宋体" w:eastAsia="宋体" w:cs="Times New Roman"/>
          <w:sz w:val="24"/>
        </w:rPr>
        <w:t>当电离室</w:t>
      </w:r>
      <w:r>
        <w:rPr>
          <w:rFonts w:hint="eastAsia" w:ascii="宋体" w:hAnsi="宋体" w:eastAsia="宋体" w:cs="Times New Roman"/>
          <w:sz w:val="24"/>
          <w:lang w:val="en-US" w:eastAsia="zh-CN"/>
        </w:rPr>
        <w:t>入射窗</w:t>
      </w:r>
      <w:r>
        <w:rPr>
          <w:rFonts w:hint="eastAsia" w:ascii="宋体" w:hAnsi="宋体" w:eastAsia="宋体" w:cs="Times New Roman"/>
          <w:sz w:val="24"/>
        </w:rPr>
        <w:t>面积小于或等于</w:t>
      </w:r>
      <w:r>
        <w:rPr>
          <w:rFonts w:hint="eastAsia" w:ascii="宋体" w:hAnsi="宋体" w:eastAsia="宋体" w:cs="Times New Roman"/>
          <w:sz w:val="24"/>
          <w:lang w:val="en-US" w:eastAsia="zh-CN"/>
        </w:rPr>
        <w:t>辐射</w:t>
      </w:r>
      <w:r>
        <w:rPr>
          <w:rFonts w:hint="eastAsia" w:ascii="宋体" w:hAnsi="宋体" w:eastAsia="宋体" w:cs="Times New Roman"/>
          <w:sz w:val="24"/>
        </w:rPr>
        <w:t>源活性区域面积时，可直接进行测量；当电离室</w:t>
      </w:r>
      <w:r>
        <w:rPr>
          <w:rFonts w:hint="eastAsia" w:ascii="宋体" w:hAnsi="宋体" w:eastAsia="宋体" w:cs="Times New Roman"/>
          <w:sz w:val="24"/>
          <w:lang w:val="en-US" w:eastAsia="zh-CN"/>
        </w:rPr>
        <w:t>入射窗</w:t>
      </w:r>
      <w:r>
        <w:rPr>
          <w:rFonts w:hint="eastAsia" w:ascii="宋体" w:hAnsi="宋体" w:eastAsia="宋体" w:cs="Times New Roman"/>
          <w:sz w:val="24"/>
        </w:rPr>
        <w:t>面积大于</w:t>
      </w:r>
      <w:r>
        <w:rPr>
          <w:rFonts w:hint="eastAsia" w:ascii="宋体" w:hAnsi="宋体" w:eastAsia="宋体" w:cs="Times New Roman"/>
          <w:sz w:val="24"/>
          <w:lang w:val="en-US" w:eastAsia="zh-CN"/>
        </w:rPr>
        <w:t>辐射</w:t>
      </w:r>
      <w:r>
        <w:rPr>
          <w:rFonts w:hint="eastAsia" w:ascii="宋体" w:hAnsi="宋体" w:eastAsia="宋体" w:cs="Times New Roman"/>
          <w:sz w:val="24"/>
        </w:rPr>
        <w:t>源活性区域面积时，应按照附录</w:t>
      </w:r>
      <w:r>
        <w:rPr>
          <w:rFonts w:hint="default" w:ascii="Times New Roman" w:hAnsi="Times New Roman" w:eastAsia="宋体" w:cs="Times New Roman"/>
          <w:sz w:val="24"/>
        </w:rPr>
        <w:t>C</w:t>
      </w:r>
      <w:r>
        <w:rPr>
          <w:rFonts w:hint="eastAsia" w:ascii="宋体" w:hAnsi="宋体" w:eastAsia="宋体" w:cs="Times New Roman"/>
          <w:sz w:val="24"/>
        </w:rPr>
        <w:t>的规定对测量结果进行面积修正。</w:t>
      </w:r>
    </w:p>
    <w:p w14:paraId="3935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03495" cy="2647315"/>
            <wp:effectExtent l="0" t="0" r="1905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2647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014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</w:rPr>
        <w:t>图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表面组织等效吸收剂量率测量示意图</w:t>
      </w:r>
    </w:p>
    <w:p w14:paraId="3E48F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重复</w:t>
      </w:r>
      <w:r>
        <w:rPr>
          <w:rFonts w:hint="eastAsia" w:ascii="宋体" w:hAnsi="宋体" w:eastAsia="宋体" w:cs="Times New Roman"/>
          <w:sz w:val="24"/>
          <w:lang w:val="en-US" w:eastAsia="zh-CN"/>
        </w:rPr>
        <w:t>测量</w:t>
      </w:r>
      <w:r>
        <w:rPr>
          <w:rFonts w:hint="eastAsia" w:ascii="宋体" w:hAnsi="宋体" w:eastAsia="宋体" w:cs="Times New Roman"/>
          <w:sz w:val="24"/>
        </w:rPr>
        <w:t>三次</w:t>
      </w:r>
      <w:r>
        <w:rPr>
          <w:rFonts w:hint="eastAsia" w:ascii="宋体" w:hAnsi="宋体" w:eastAsia="宋体" w:cs="Times New Roman"/>
          <w:sz w:val="24"/>
          <w:lang w:val="en-US" w:eastAsia="zh-CN"/>
        </w:rPr>
        <w:t>取平均值，</w:t>
      </w:r>
      <w:r>
        <w:rPr>
          <w:rFonts w:hint="eastAsia" w:ascii="宋体" w:hAnsi="宋体" w:eastAsia="宋体" w:cs="Times New Roman"/>
          <w:sz w:val="24"/>
        </w:rPr>
        <w:t>计算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</w:t>
      </w:r>
      <w:r>
        <w:rPr>
          <w:rFonts w:hint="eastAsia" w:ascii="宋体" w:hAnsi="宋体" w:eastAsia="宋体" w:cs="Times New Roman"/>
          <w:sz w:val="24"/>
          <w:lang w:val="en-US" w:eastAsia="zh-CN"/>
        </w:rPr>
        <w:t>辐射</w:t>
      </w:r>
      <w:r>
        <w:rPr>
          <w:rFonts w:hint="eastAsia" w:ascii="宋体" w:hAnsi="宋体" w:eastAsia="宋体" w:cs="Times New Roman"/>
          <w:sz w:val="24"/>
        </w:rPr>
        <w:t>源的表面组织等效吸收剂量率</w:t>
      </w:r>
      <m:oMath>
        <m:acc>
          <m:accPr>
            <m:chr m:val="̇"/>
            <m:ctrlPr>
              <w:rPr>
                <w:rFonts w:hint="default" w:ascii="Cambria Math" w:hAnsi="Cambria Math" w:eastAsia="宋体" w:cs="Times New Roman"/>
                <w:sz w:val="24"/>
              </w:rPr>
            </m:ctrlPr>
          </m:acc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D</m:t>
            </m:r>
            <m:ctrlPr>
              <w:rPr>
                <w:rFonts w:hint="default" w:ascii="Cambria Math" w:hAnsi="Cambria Math" w:eastAsia="宋体" w:cs="Times New Roman"/>
                <w:sz w:val="24"/>
              </w:rPr>
            </m:ctrlPr>
          </m:e>
        </m:acc>
      </m:oMath>
      <w:r>
        <w:rPr>
          <w:rFonts w:hint="eastAsia" w:hAnsi="Cambria Math" w:eastAsia="宋体" w:cs="Times New Roman"/>
          <w:i w:val="0"/>
          <w:sz w:val="24"/>
          <w:lang w:val="en-US" w:eastAsia="zh-CN"/>
        </w:rPr>
        <w:t xml:space="preserve"> (</w:t>
      </w:r>
      <w:r>
        <w:rPr>
          <w:rFonts w:hint="default" w:ascii="Times New Roman" w:hAnsi="Times New Roman" w:eastAsia="宋体" w:cs="Times New Roman"/>
          <w:sz w:val="24"/>
        </w:rPr>
        <w:t>cGy/s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)</w:t>
      </w:r>
      <w:r>
        <w:rPr>
          <w:rFonts w:hint="eastAsia" w:ascii="宋体" w:hAnsi="宋体" w:eastAsia="宋体" w:cs="Times New Roman"/>
          <w:sz w:val="24"/>
          <w:lang w:val="en-US" w:eastAsia="zh-CN"/>
        </w:rPr>
        <w:t>的公式如下：</w:t>
      </w:r>
    </w:p>
    <w:p w14:paraId="46063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m:oMathPara>
        <m:oMathParaPr>
          <m:jc m:val="right"/>
        </m:oMathParaPr>
        <m:oMath>
          <m:acc>
            <m:accPr>
              <m:chr m:val="̇"/>
              <m:ctrlPr>
                <w:rPr>
                  <w:rFonts w:hint="default" w:ascii="Cambria Math" w:hAnsi="Cambria Math" w:eastAsia="宋体" w:cs="Times New Roman"/>
                  <w:sz w:val="24"/>
                </w:rPr>
              </m:ctrlPr>
            </m:acc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D</m:t>
              </m:r>
              <m:ctrlPr>
                <w:rPr>
                  <w:rFonts w:hint="default" w:ascii="Cambria Math" w:hAnsi="Cambria Math" w:eastAsia="宋体" w:cs="Times New Roman"/>
                  <w:sz w:val="24"/>
                </w:rPr>
              </m:ctrlPr>
            </m:e>
          </m:acc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=</m:t>
          </m:r>
          <m:acc>
            <m:accPr>
              <m:chr m:val="̇"/>
              <m:ctrl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</m:ctrlPr>
            </m:accPr>
            <m:e>
              <m:sSub>
                <m:sSub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D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0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sub>
              </m:sSub>
              <m:ctrl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</m:ctrlPr>
            </m:e>
          </m:acc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N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β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TP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bs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  <w:lang w:val="en-US" w:eastAsia="zh-CN"/>
                </w:rPr>
                <m:t>A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/>
            <w:rPr>
              <w:rFonts w:hint="default" w:ascii="Cambria Math" w:hAnsi="Cambria Math" w:eastAsia="宋体" w:cs="Times New Roman"/>
              <w:sz w:val="24"/>
              <w:lang w:val="en-US" w:eastAsia="zh-CN"/>
            </w:rPr>
            <m:t xml:space="preserve">                                               </m:t>
          </m:r>
          <m:d>
            <m:dPr>
              <m:begChr m:val="（"/>
              <m:endChr m:val="）"/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  <m:t>1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</m:d>
        </m:oMath>
      </m:oMathPara>
    </w:p>
    <w:p w14:paraId="7391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式中：</w:t>
      </w:r>
      <m:oMath>
        <m:acc>
          <m:accPr>
            <m:chr m:val="̇"/>
            <m:ctrlPr>
              <w:rPr>
                <w:rFonts w:hint="default" w:ascii="Cambria Math" w:hAnsi="Times New Roman" w:eastAsia="宋体" w:cs="Times New Roman"/>
                <w:sz w:val="24"/>
              </w:rPr>
            </m:ctrlPr>
          </m:accPr>
          <m:e>
            <m:sSub>
              <m:sSubPr>
                <m:ctrlPr>
                  <w:rPr>
                    <w:rFonts w:hint="default" w:ascii="Cambria Math" w:hAnsi="Cambria Math" w:eastAsia="宋体" w:cs="Times New Roman"/>
                    <w:sz w:val="24"/>
                  </w:rPr>
                </m:ctrlPr>
              </m:sSubPr>
              <m:e>
                <m:r>
                  <m:rPr>
                    <m:nor/>
                  </m:rPr>
                  <w:rPr>
                    <w:rFonts w:hint="default" w:ascii="Times New Roman" w:hAnsi="Times New Roman" w:eastAsia="宋体" w:cs="Times New Roman"/>
                    <w:i/>
                    <w:sz w:val="24"/>
                  </w:rPr>
                  <m:t>D</m:t>
                </m:r>
                <m:ctrlPr>
                  <w:rPr>
                    <w:rFonts w:hint="default" w:ascii="Cambria Math" w:hAnsi="Cambria Math" w:eastAsia="宋体" w:cs="Times New Roman"/>
                    <w:sz w:val="24"/>
                  </w:rPr>
                </m:ctrlPr>
              </m:e>
              <m:sub>
                <m:r>
                  <m:rPr>
                    <m:nor/>
                    <m:sty m:val="p"/>
                  </m:rPr>
                  <w:rPr>
                    <w:rFonts w:hint="default" w:ascii="Times New Roman" w:hAnsi="Times New Roman" w:eastAsia="宋体" w:cs="Times New Roman"/>
                    <w:b w:val="0"/>
                    <w:i w:val="0"/>
                    <w:sz w:val="24"/>
                  </w:rPr>
                  <m:t>0</m:t>
                </m:r>
                <m:ctrlPr>
                  <w:rPr>
                    <w:rFonts w:hint="default" w:ascii="Cambria Math" w:hAnsi="Cambria Math" w:eastAsia="宋体" w:cs="Times New Roman"/>
                    <w:sz w:val="24"/>
                  </w:rPr>
                </m:ctrlPr>
              </m:sub>
            </m:sSub>
            <m:ctrlPr>
              <w:rPr>
                <w:rFonts w:hint="default" w:ascii="Cambria Math" w:hAnsi="Times New Roman" w:eastAsia="宋体" w:cs="Times New Roman"/>
                <w:sz w:val="24"/>
              </w:rPr>
            </m:ctrlPr>
          </m:e>
        </m:acc>
      </m:oMath>
      <w:r>
        <w:rPr>
          <w:rFonts w:hint="default" w:ascii="Times New Roman" w:hAnsi="Times New Roman" w:eastAsia="宋体" w:cs="Times New Roman"/>
          <w:sz w:val="24"/>
        </w:rPr>
        <w:t>——电离室剂量计直接测量得到的剂量率，单位为cGy/s；</w:t>
      </w:r>
    </w:p>
    <w:p w14:paraId="76D25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β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</w:rPr>
        <w:t>——β标准校准系数，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从</w:t>
      </w:r>
      <w:r>
        <w:rPr>
          <w:rFonts w:hint="default" w:ascii="Times New Roman" w:hAnsi="Times New Roman" w:eastAsia="宋体" w:cs="Times New Roman"/>
          <w:sz w:val="24"/>
        </w:rPr>
        <w:t>β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sz w:val="24"/>
        </w:rPr>
        <w:t>标准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装置</w:t>
      </w:r>
      <w:r>
        <w:rPr>
          <w:rFonts w:hint="default" w:ascii="Times New Roman" w:hAnsi="Times New Roman" w:eastAsia="宋体" w:cs="Times New Roman"/>
          <w:sz w:val="24"/>
        </w:rPr>
        <w:t>溯源校准获得；</w:t>
      </w:r>
    </w:p>
    <w:p w14:paraId="6F67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TP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</w:rPr>
        <w:t>——温度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气压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修正</w:t>
      </w:r>
      <w:r>
        <w:rPr>
          <w:rFonts w:hint="default" w:ascii="Times New Roman" w:hAnsi="Times New Roman" w:eastAsia="宋体" w:cs="Times New Roman"/>
          <w:sz w:val="24"/>
        </w:rPr>
        <w:t>因子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；</w:t>
      </w:r>
    </w:p>
    <w:p w14:paraId="60529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bs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</w:rPr>
        <w:t>——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背</w:t>
      </w:r>
      <w:r>
        <w:rPr>
          <w:rFonts w:hint="default" w:ascii="Times New Roman" w:hAnsi="Times New Roman" w:eastAsia="宋体" w:cs="Times New Roman"/>
          <w:sz w:val="24"/>
        </w:rPr>
        <w:t>散射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修正</w:t>
      </w:r>
      <w:r>
        <w:rPr>
          <w:rFonts w:hint="default" w:ascii="Times New Roman" w:hAnsi="Times New Roman" w:eastAsia="宋体" w:cs="Times New Roman"/>
          <w:sz w:val="24"/>
        </w:rPr>
        <w:t>因子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；</w:t>
      </w:r>
    </w:p>
    <w:p w14:paraId="694CB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</w:rPr>
        <w:t>——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面积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修正</w:t>
      </w:r>
      <w:r>
        <w:rPr>
          <w:rFonts w:hint="default" w:ascii="Times New Roman" w:hAnsi="Times New Roman" w:eastAsia="宋体" w:cs="Times New Roman"/>
          <w:sz w:val="24"/>
        </w:rPr>
        <w:t>因子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</w:p>
    <w:p w14:paraId="7735F1EC">
      <w:pPr>
        <w:adjustRightInd/>
        <w:snapToGrid/>
        <w:spacing w:after="0" w:afterLines="-2147483648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表面组织等效吸收剂量率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的误差用</w:t>
      </w:r>
      <w:r>
        <w:rPr>
          <w:rFonts w:hint="default" w:ascii="Times New Roman" w:hAnsi="Times New Roman" w:eastAsia="宋体" w:cs="Times New Roman"/>
          <w:sz w:val="24"/>
          <w:szCs w:val="24"/>
        </w:rPr>
        <w:t>相对偏差</w:t>
      </w:r>
      <m:oMath>
        <m:r>
          <m:rPr/>
          <w:rPr>
            <w:rFonts w:hint="default" w:ascii="Cambria Math" w:hAnsi="Cambria Math" w:cs="Times New Roman"/>
            <w:sz w:val="24"/>
            <w:szCs w:val="24"/>
          </w:rPr>
          <m:t>ν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>表示：</w:t>
      </w:r>
    </w:p>
    <w:p w14:paraId="1DA3C935">
      <w:pPr>
        <w:adjustRightInd/>
        <w:snapToGrid/>
        <w:spacing w:after="0" w:afterLines="-2147483648"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m:oMathPara>
        <m:oMathParaPr>
          <m:jc m:val="right"/>
        </m:oMathParaPr>
        <m:oMath>
          <m:r>
            <m:rPr/>
            <w:rPr>
              <w:rFonts w:hint="default" w:ascii="Cambria Math" w:hAnsi="Cambria Math" w:cs="Times New Roman"/>
              <w:sz w:val="24"/>
              <w:szCs w:val="24"/>
            </w:rPr>
            <m:t>ν</m:t>
          </m:r>
          <m:r>
            <m:rPr/>
            <w:rPr>
              <w:rFonts w:hint="default" w:ascii="Cambria Math" w:hAnsi="Cambria Math" w:cs="Times New Roman"/>
              <w:sz w:val="24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szCs w:val="24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U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</w:rPr>
                    <m:t>0</m:t>
                  </m:r>
                  <m:ctrlPr>
                    <w:rPr>
                      <w:rFonts w:hint="default"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 w:eastAsia="zh-CN"/>
                </w:rPr>
                <m:t>−</m:t>
              </m:r>
              <m:acc>
                <m:accPr>
                  <m:chr m:val="̇"/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D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e>
              </m:acc>
              <m:ctrlPr>
                <w:rPr>
                  <w:rFonts w:hint="default" w:ascii="Cambria Math" w:hAnsi="Cambria Math" w:cs="Times New Roman"/>
                  <w:i/>
                  <w:sz w:val="24"/>
                  <w:szCs w:val="24"/>
                  <w:lang w:val="en-US" w:eastAsia="zh-CN"/>
                </w:rPr>
              </m:ctrlPr>
            </m:num>
            <m:den>
              <m:acc>
                <m:accPr>
                  <m:chr m:val="̇"/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D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e>
              </m:acc>
              <m:ctrlPr>
                <w:rPr>
                  <w:rFonts w:hint="default" w:ascii="Cambria Math" w:hAnsi="Cambria Math" w:cs="Times New Roman"/>
                  <w:i/>
                  <w:sz w:val="24"/>
                  <w:szCs w:val="24"/>
                  <w:lang w:val="en-US" w:eastAsia="zh-CN"/>
                </w:rPr>
              </m:ctrlPr>
            </m:den>
          </m:f>
          <m:r>
            <m:rPr/>
            <w:rPr>
              <w:rFonts w:hint="default" w:ascii="Cambria Math" w:hAnsi="Cambria Math" w:eastAsia="宋体" w:cs="Times New Roman"/>
              <w:sz w:val="24"/>
              <w:lang w:val="en-US" w:eastAsia="zh-CN"/>
            </w:rPr>
            <m:t xml:space="preserve">                                                      </m:t>
          </m:r>
          <m:d>
            <m:dPr>
              <m:begChr m:val="（"/>
              <m:endChr m:val="）"/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dPr>
            <m:e>
              <m:r>
                <m:rPr/>
                <w:rPr>
                  <w:rFonts w:hint="default" w:ascii="Cambria Math" w:hAnsi="Cambria Math" w:eastAsia="宋体" w:cs="Times New Roman"/>
                  <w:sz w:val="24"/>
                  <w:lang w:val="en-US" w:eastAsia="zh-CN"/>
                </w:rPr>
                <m:t>2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</m:d>
        </m:oMath>
      </m:oMathPara>
    </w:p>
    <w:p w14:paraId="53C19B3B">
      <w:pPr>
        <w:widowControl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式中：</w:t>
      </w:r>
      <m:oMath>
        <m:sSub>
          <m:sSubP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cs="Times New Roman"/>
                <w:i/>
                <w:iCs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微软雅黑" w:cs="Times New Roman"/>
          <w:kern w:val="2"/>
          <w:sz w:val="24"/>
          <w:szCs w:val="24"/>
          <w:lang w:val="en-US" w:eastAsia="zh-CN" w:bidi="ar-SA"/>
        </w:rPr>
        <w:t>——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标称值，</w:t>
      </w:r>
      <w:r>
        <w:rPr>
          <w:rFonts w:hint="default" w:ascii="Times New Roman" w:hAnsi="Times New Roman" w:eastAsia="宋体" w:cs="Times New Roman"/>
          <w:sz w:val="24"/>
        </w:rPr>
        <w:t>单位为cGy/s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。</w:t>
      </w:r>
    </w:p>
    <w:p w14:paraId="674402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7.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>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</w:rPr>
        <w:t xml:space="preserve">  表面均匀性</w:t>
      </w:r>
    </w:p>
    <w:p w14:paraId="20FA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</w:rPr>
        <w:t>采用胶片</w:t>
      </w:r>
      <w:r>
        <w:rPr>
          <w:rFonts w:hint="eastAsia" w:ascii="Times New Roman" w:hAnsi="Times New Roman" w:eastAsia="宋体" w:cs="Times New Roman"/>
        </w:rPr>
        <w:t>法</w:t>
      </w:r>
      <w:r>
        <w:rPr>
          <w:rFonts w:ascii="Times New Roman" w:hAnsi="Times New Roman" w:eastAsia="宋体" w:cs="Times New Roman"/>
        </w:rPr>
        <w:t>进行测量</w:t>
      </w:r>
      <w:r>
        <w:rPr>
          <w:rFonts w:hint="eastAsia" w:ascii="Times New Roman" w:hAnsi="Times New Roman" w:eastAsia="宋体" w:cs="Times New Roman"/>
          <w:lang w:eastAsia="zh-CN"/>
        </w:rPr>
        <w:t>，</w:t>
      </w:r>
      <w:r>
        <w:rPr>
          <w:rFonts w:hint="eastAsia" w:ascii="Times New Roman" w:hAnsi="Times New Roman" w:eastAsia="宋体" w:cs="Times New Roman"/>
          <w:lang w:val="en-US" w:eastAsia="zh-CN"/>
        </w:rPr>
        <w:t>测量方式如图2所示，</w:t>
      </w:r>
      <w:r>
        <w:rPr>
          <w:rFonts w:hint="default" w:ascii="Times New Roman" w:hAnsi="Times New Roman" w:eastAsia="宋体" w:cs="Times New Roman"/>
          <w:sz w:val="24"/>
        </w:rPr>
        <w:t>将胶片放置于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固态水模体（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厚度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不小于2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cm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24"/>
        </w:rPr>
        <w:t>上，胶片尺寸应大于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</w:t>
      </w:r>
      <w:r>
        <w:rPr>
          <w:rFonts w:hint="default" w:ascii="Times New Roman" w:hAnsi="Times New Roman" w:eastAsia="宋体" w:cs="Times New Roman"/>
          <w:sz w:val="24"/>
        </w:rPr>
        <w:t>源的有效辐射区域，同时保证显色区域距胶片边缘至少1cm。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照射</w:t>
      </w:r>
      <w:r>
        <w:rPr>
          <w:rFonts w:hint="default" w:ascii="Times New Roman" w:hAnsi="Times New Roman" w:eastAsia="宋体" w:cs="Times New Roman"/>
          <w:sz w:val="24"/>
        </w:rPr>
        <w:t>后的胶片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经</w:t>
      </w:r>
      <w:r>
        <w:rPr>
          <w:rFonts w:hint="default" w:ascii="Times New Roman" w:hAnsi="Times New Roman" w:eastAsia="宋体" w:cs="Times New Roman"/>
          <w:sz w:val="24"/>
        </w:rPr>
        <w:t>避光处理后，在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活性</w:t>
      </w:r>
      <w:r>
        <w:rPr>
          <w:rFonts w:hint="default" w:ascii="Times New Roman" w:hAnsi="Times New Roman" w:eastAsia="宋体" w:cs="Times New Roman"/>
          <w:sz w:val="24"/>
        </w:rPr>
        <w:t>区域内选取中心区域进行测量。所选区域的线性尺寸为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活性</w:t>
      </w:r>
      <w:r>
        <w:rPr>
          <w:rFonts w:hint="default" w:ascii="Times New Roman" w:hAnsi="Times New Roman" w:eastAsia="宋体" w:cs="Times New Roman"/>
          <w:sz w:val="24"/>
        </w:rPr>
        <w:t>区域相应尺寸的80%：当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活性</w:t>
      </w:r>
      <w:r>
        <w:rPr>
          <w:rFonts w:hint="default" w:ascii="Times New Roman" w:hAnsi="Times New Roman" w:eastAsia="宋体" w:cs="Times New Roman"/>
          <w:sz w:val="24"/>
        </w:rPr>
        <w:t>区域为矩形时，选取长和宽均为有效长和宽80%的矩形区域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4"/>
        </w:rPr>
        <w:t>当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活性</w:t>
      </w:r>
      <w:r>
        <w:rPr>
          <w:rFonts w:hint="default" w:ascii="Times New Roman" w:hAnsi="Times New Roman" w:eastAsia="宋体" w:cs="Times New Roman"/>
          <w:sz w:val="24"/>
        </w:rPr>
        <w:t>区域为圆形时，选取直径为有效直径80%的圆形区域。在该区域内使用黑白密度计按五点法进行测量，如图3所示。</w:t>
      </w:r>
    </w:p>
    <w:p w14:paraId="4BF9B0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jc w:val="center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49750" cy="3284855"/>
            <wp:effectExtent l="0" t="0" r="12700" b="10795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3284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F508A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图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放射源均匀性测量示意图</w:t>
      </w:r>
    </w:p>
    <w:p w14:paraId="361AA26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56225" cy="2138045"/>
            <wp:effectExtent l="0" t="0" r="15875" b="1460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5622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9F0A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</w:rPr>
        <w:t>图</w:t>
      </w:r>
      <w:r>
        <w:rPr>
          <w:rFonts w:hint="eastAsia" w:ascii="Times New Roman" w:hAnsi="Times New Roman" w:eastAsia="宋体" w:cs="Times New Roman"/>
          <w:lang w:val="en-US" w:eastAsia="zh-CN"/>
        </w:rPr>
        <w:t>3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>五点法测量</w:t>
      </w:r>
      <w:r>
        <w:rPr>
          <w:rFonts w:hint="eastAsia" w:ascii="Times New Roman" w:hAnsi="Times New Roman" w:eastAsia="宋体" w:cs="Times New Roman"/>
        </w:rPr>
        <w:t>示意图</w:t>
      </w:r>
    </w:p>
    <w:p w14:paraId="7C53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取</w:t>
      </w:r>
      <w:r>
        <w:rPr>
          <w:rFonts w:hint="default" w:ascii="Times New Roman" w:hAnsi="Times New Roman" w:eastAsia="宋体" w:cs="Times New Roman"/>
          <w:sz w:val="24"/>
        </w:rPr>
        <w:t>五点测得剂量值为</w:t>
      </w:r>
      <w:r>
        <w:rPr>
          <w:rFonts w:hint="default" w:ascii="Times New Roman" w:hAnsi="Times New Roman" w:eastAsia="宋体" w:cs="Times New Roman"/>
          <w:i/>
          <w:iCs/>
          <w:sz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i/>
          <w:iCs/>
          <w:sz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/>
          <w:iCs/>
          <w:sz w:val="24"/>
          <w:lang w:val="en-US" w:eastAsia="zh-CN"/>
        </w:rPr>
        <w:t>、D</w:t>
      </w:r>
      <w:r>
        <w:rPr>
          <w:rFonts w:hint="default" w:ascii="Times New Roman" w:hAnsi="Times New Roman" w:eastAsia="宋体" w:cs="Times New Roman"/>
          <w:i/>
          <w:iCs/>
          <w:sz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/>
          <w:iCs/>
          <w:sz w:val="24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i/>
          <w:iCs/>
          <w:sz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i/>
          <w:iCs/>
          <w:sz w:val="24"/>
          <w:vertAlign w:val="sub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i/>
          <w:iCs/>
          <w:sz w:val="24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i/>
          <w:iCs/>
          <w:sz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i/>
          <w:iCs/>
          <w:sz w:val="24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i/>
          <w:iCs/>
          <w:sz w:val="24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i/>
          <w:iCs/>
          <w:sz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i/>
          <w:iCs/>
          <w:sz w:val="24"/>
          <w:vertAlign w:val="subscript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其平均值</w: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4"/>
                <w:vertAlign w:val="baseline"/>
                <w:lang w:val="en-US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vertAlign w:val="baseline"/>
                <w:lang w:val="en-US" w:eastAsia="zh-CN"/>
              </w:rPr>
              <m:t>D</m:t>
            </m:r>
            <m:ctrlPr>
              <w:rPr>
                <w:rFonts w:hint="default" w:ascii="Cambria Math" w:hAnsi="Cambria Math" w:cs="Times New Roman"/>
                <w:i/>
                <w:sz w:val="24"/>
                <w:vertAlign w:val="baseline"/>
                <w:lang w:val="en-US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vertAlign w:val="baseline"/>
                <w:lang w:val="en-US" w:eastAsia="zh-CN"/>
              </w:rPr>
              <m:t>avg</m:t>
            </m:r>
            <m:ctrlPr>
              <w:rPr>
                <w:rFonts w:hint="default" w:ascii="Cambria Math" w:hAnsi="Cambria Math" w:cs="Times New Roman"/>
                <w:i/>
                <w:sz w:val="24"/>
                <w:vertAlign w:val="baseline"/>
                <w:lang w:val="en-US"/>
              </w:rPr>
            </m:ctrlPr>
          </m:sub>
        </m:sSub>
      </m:oMath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计算如下：</w:t>
      </w:r>
    </w:p>
    <w:p w14:paraId="389DAF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vertAlign w:val="baseline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sz w:val="24"/>
                  <w:vertAlign w:val="baseline"/>
                  <w:lang w:val="en-US" w:eastAsia="zh-CN"/>
                </w:rPr>
                <m:t>D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sz w:val="24"/>
                  <w:vertAlign w:val="baseline"/>
                  <w:lang w:val="en-US" w:eastAsia="zh-CN"/>
                </w:rPr>
                <m:t>avg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sz w:val="24"/>
              <w:vertAlign w:val="baseline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fPr>
            <m:num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sz w:val="24"/>
                  <w:vertAlign w:val="baseline"/>
                  <w:lang w:val="en-US" w:eastAsia="zh-CN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num>
            <m:den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sz w:val="24"/>
                  <w:vertAlign w:val="baseline"/>
                  <w:lang w:val="en-US" w:eastAsia="zh-CN"/>
                </w:rPr>
                <m:t>5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den>
          </m:f>
          <m:nary>
            <m:naryPr>
              <m:chr m:val="∑"/>
              <m:limLoc m:val="undOvr"/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naryPr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sz w:val="24"/>
                  <w:vertAlign w:val="baseline"/>
                  <w:lang w:val="en-US" w:eastAsia="zh-CN"/>
                </w:rPr>
                <m:t>i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sz w:val="24"/>
                  <w:vertAlign w:val="baseline"/>
                  <w:lang w:val="en-US" w:eastAsia="zh-CN"/>
                </w:rPr>
                <m:t>=1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sub>
            <m:sup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sz w:val="24"/>
                  <w:vertAlign w:val="baseline"/>
                  <w:lang w:val="en-US" w:eastAsia="zh-CN"/>
                </w:rPr>
                <m:t>5</m:t>
              </m:r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sup>
            <m:e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i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z w:val="24"/>
                  <w:vertAlign w:val="baseline"/>
                  <w:lang w:val="en-US" w:eastAsia="zh-CN"/>
                </w:rPr>
              </m:ctrlPr>
            </m:e>
          </m:nary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sz w:val="24"/>
              <w:vertAlign w:val="baseline"/>
              <w:lang w:val="en-US" w:eastAsia="zh-CN"/>
            </w:rPr>
            <m:t xml:space="preserve">                                                        (3)</m:t>
          </m:r>
        </m:oMath>
      </m:oMathPara>
    </w:p>
    <w:p w14:paraId="7B37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每个测量点相对于平均值的相对偏差</w:t>
      </w:r>
      <w:r>
        <w:rPr>
          <w:rFonts w:hint="default" w:ascii="Times New Roman" w:hAnsi="Times New Roman" w:eastAsia="宋体" w:cs="Times New Roman"/>
          <w:i/>
          <w:iCs/>
          <w:sz w:val="24"/>
        </w:rPr>
        <w:t>δ</w:t>
      </w:r>
      <w:r>
        <w:rPr>
          <w:rFonts w:hint="default" w:ascii="Times New Roman" w:hAnsi="Times New Roman" w:eastAsia="宋体" w:cs="Times New Roman"/>
          <w:sz w:val="24"/>
        </w:rPr>
        <w:t>计算为：</w:t>
      </w:r>
    </w:p>
    <w:p w14:paraId="362A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jc w:val="center"/>
        <w:textAlignment w:val="auto"/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cs="Times New Roman"/>
                  <w:i/>
                  <w:sz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sz w:val="24"/>
                  <w:lang w:val="en-US"/>
                </w:rPr>
                <m:t>δ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sz w:val="24"/>
                  <w:lang w:val="en-US" w:eastAsia="zh-CN"/>
                </w:rPr>
                <m:t>i</m:t>
              </m:r>
              <m:ctrlPr>
                <w:rPr>
                  <w:rFonts w:hint="default" w:ascii="Cambria Math" w:hAnsi="Cambria Math" w:cs="Times New Roman"/>
                  <w:i/>
                  <w:sz w:val="24"/>
                  <w:lang w:val="en-US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sz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i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 w:eastAsia="zh-CN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sz w:val="24"/>
                  <w:vertAlign w:val="baseline"/>
                  <w:lang w:val="en-US" w:eastAsia="zh-CN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avg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cs="Times New Roman"/>
                      <w:i/>
                      <w:sz w:val="24"/>
                      <w:vertAlign w:val="baseline"/>
                      <w:lang w:val="en-US" w:eastAsia="zh-CN"/>
                    </w:rPr>
                    <m:t>avg</m:t>
                  </m:r>
                  <m:ctrlPr>
                    <w:rPr>
                      <w:rFonts w:hint="default" w:ascii="Cambria Math" w:hAnsi="Cambria Math" w:cs="Times New Roman"/>
                      <w:i/>
                      <w:sz w:val="24"/>
                      <w:vertAlign w:val="baseline"/>
                      <w:lang w:val="en-US"/>
                    </w:rPr>
                  </m:ctrlPr>
                </m:sub>
              </m:sSub>
              <m:ctrlPr>
                <w:rPr>
                  <w:rFonts w:hint="default" w:ascii="Cambria Math" w:hAnsi="Cambria Math" w:cs="Times New Roman"/>
                  <w:i/>
                  <w:sz w:val="24"/>
                  <w:lang w:val="en-US" w:eastAsia="zh-CN"/>
                </w:rPr>
              </m:ctrlPr>
            </m:den>
          </m:f>
          <m:r>
            <m:rPr>
              <m:nor/>
              <m:sty m:val="p"/>
            </m:rPr>
            <w:rPr>
              <w:rFonts w:hint="default" w:ascii="Times New Roman" w:hAnsi="Times New Roman" w:cs="Times New Roman"/>
              <w:b w:val="0"/>
              <w:i w:val="0"/>
              <w:sz w:val="24"/>
              <w:lang w:val="en-US" w:eastAsia="zh-CN"/>
            </w:rPr>
            <m:t>×100%                                             (4)</m:t>
          </m:r>
        </m:oMath>
      </m:oMathPara>
    </w:p>
    <w:p w14:paraId="7E6459D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表面均匀性</w:t>
      </w:r>
      <m:oMath>
        <m:r>
          <m:rPr>
            <m:nor/>
          </m:rPr>
          <w:rPr>
            <w:rFonts w:hint="default" w:ascii="Times New Roman" w:hAnsi="Times New Roman" w:cs="Times New Roman"/>
            <w:i/>
            <w:sz w:val="24"/>
          </w:rPr>
          <m:t>ε</m:t>
        </m:r>
      </m:oMath>
      <w:r>
        <w:rPr>
          <w:rFonts w:hint="default" w:ascii="Times New Roman" w:hAnsi="Times New Roman" w:eastAsia="宋体" w:cs="Times New Roman"/>
          <w:sz w:val="24"/>
        </w:rPr>
        <w:t>定义为五个测量点中偏差绝对值的最大值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</w:t>
      </w:r>
    </w:p>
    <w:p w14:paraId="5B6BC6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6" w:name="_Toc32550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检定结果的处理</w:t>
      </w:r>
      <w:bookmarkEnd w:id="16"/>
    </w:p>
    <w:p w14:paraId="59AB63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.1  按本规程的规定和要求，检定合格的近距离治疗β辐射源发检定证书，检定不合格的发检定结果通知书。</w:t>
      </w:r>
    </w:p>
    <w:p w14:paraId="52BC21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.2  检定证书内页格式见附录A。检定结果通知书中应注明不合格项目。</w:t>
      </w:r>
    </w:p>
    <w:p w14:paraId="53132E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bookmarkStart w:id="17" w:name="_Toc11911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7.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 xml:space="preserve">  检定周期</w:t>
      </w:r>
      <w:bookmarkEnd w:id="17"/>
    </w:p>
    <w:p w14:paraId="2EF80B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>近距离治疗β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辐射</w:t>
      </w:r>
      <w:r>
        <w:rPr>
          <w:rFonts w:hint="default" w:ascii="Times New Roman" w:hAnsi="Times New Roman" w:eastAsia="宋体" w:cs="Times New Roman"/>
          <w:sz w:val="24"/>
          <w:szCs w:val="24"/>
        </w:rPr>
        <w:t>源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的检定周期一般为1年。在设备验收时、首次临床使用前、源替换/维修后，都必须按首次检定项目进行检定</w:t>
      </w:r>
      <w:r>
        <w:rPr>
          <w:rFonts w:hint="default" w:ascii="Times New Roman" w:hAnsi="Times New Roman" w:eastAsia="宋体" w:cs="Times New Roman"/>
          <w:sz w:val="24"/>
        </w:rPr>
        <w:t>。</w:t>
      </w:r>
    </w:p>
    <w:p w14:paraId="550A27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left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5D5924D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18" w:name="_Toc2577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附录 A</w:t>
      </w:r>
      <w:bookmarkEnd w:id="18"/>
    </w:p>
    <w:p w14:paraId="7FCF85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center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黑体" w:hAnsi="黑体" w:eastAsia="黑体" w:cs="Times New Roman"/>
          <w:sz w:val="28"/>
          <w:szCs w:val="28"/>
        </w:rPr>
        <w:t>检定证书（内页）格式</w:t>
      </w:r>
    </w:p>
    <w:p w14:paraId="29BBC1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A.1</w:t>
      </w:r>
      <w:r>
        <w:rPr>
          <w:rFonts w:hint="eastAsia" w:ascii="宋体" w:hAnsi="宋体" w:eastAsia="宋体" w:cs="Times New Roman"/>
          <w:sz w:val="24"/>
        </w:rPr>
        <w:t>检定条件</w:t>
      </w:r>
    </w:p>
    <w:p w14:paraId="3B6EC3C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简要说明检定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近距离治疗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辐射源</w:t>
      </w:r>
      <w:r>
        <w:rPr>
          <w:rFonts w:hint="eastAsia" w:ascii="宋体" w:hAnsi="宋体" w:eastAsia="宋体" w:cs="Times New Roman"/>
          <w:sz w:val="24"/>
        </w:rPr>
        <w:t>所使用的电离室、校准装置和环</w:t>
      </w:r>
      <w:r>
        <w:rPr>
          <w:rFonts w:ascii="Times New Roman" w:hAnsi="Times New Roman" w:eastAsia="宋体" w:cs="Times New Roman"/>
          <w:sz w:val="24"/>
        </w:rPr>
        <w:t>境条件。</w:t>
      </w:r>
    </w:p>
    <w:p w14:paraId="2F36DC9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A.2检定结果</w:t>
      </w:r>
    </w:p>
    <w:p w14:paraId="08F7AF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A.2.1辐射</w:t>
      </w:r>
      <w:r>
        <w:rPr>
          <w:rFonts w:hint="default" w:ascii="Times New Roman" w:hAnsi="Times New Roman" w:eastAsia="宋体" w:cs="Times New Roman"/>
          <w:sz w:val="24"/>
        </w:rPr>
        <w:t>源外观与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标识</w:t>
      </w:r>
    </w:p>
    <w:p w14:paraId="31FDBFA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ascii="Times New Roman" w:hAnsi="Times New Roman" w:eastAsia="宋体" w:cs="Times New Roman"/>
          <w:sz w:val="24"/>
        </w:rPr>
        <w:t>A.2.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2辐射</w:t>
      </w:r>
      <w:r>
        <w:rPr>
          <w:rFonts w:ascii="Times New Roman" w:hAnsi="Times New Roman" w:eastAsia="宋体" w:cs="Times New Roman"/>
          <w:sz w:val="24"/>
        </w:rPr>
        <w:t>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表面组织等效</w:t>
      </w:r>
      <w:r>
        <w:rPr>
          <w:rFonts w:ascii="Times New Roman" w:hAnsi="Times New Roman" w:eastAsia="宋体" w:cs="Times New Roman"/>
          <w:sz w:val="24"/>
        </w:rPr>
        <w:t>吸收剂量率</w:t>
      </w:r>
    </w:p>
    <w:p w14:paraId="7D8A812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A.2.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3辐射</w:t>
      </w:r>
      <w:r>
        <w:rPr>
          <w:rFonts w:ascii="Times New Roman" w:hAnsi="Times New Roman" w:eastAsia="宋体" w:cs="Times New Roman"/>
          <w:sz w:val="24"/>
        </w:rPr>
        <w:t>源表面均匀性</w:t>
      </w:r>
    </w:p>
    <w:p w14:paraId="545610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宋体" w:hAnsi="宋体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A.3检</w:t>
      </w:r>
      <w:r>
        <w:rPr>
          <w:rFonts w:hint="eastAsia" w:ascii="宋体" w:hAnsi="宋体" w:eastAsia="宋体" w:cs="Times New Roman"/>
          <w:sz w:val="24"/>
        </w:rPr>
        <w:t>定结果的不确定度和必要说明</w:t>
      </w:r>
    </w:p>
    <w:p w14:paraId="0EE3A0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left"/>
        <w:textAlignment w:val="auto"/>
        <w:rPr>
          <w:rFonts w:ascii="宋体" w:hAnsi="宋体" w:eastAsia="宋体" w:cs="Times New Roman"/>
          <w:sz w:val="24"/>
        </w:rPr>
      </w:pPr>
      <w:r>
        <w:rPr>
          <w:rFonts w:ascii="宋体" w:hAnsi="宋体" w:eastAsia="宋体" w:cs="Times New Roman"/>
          <w:sz w:val="24"/>
        </w:rPr>
        <w:br w:type="page"/>
      </w:r>
    </w:p>
    <w:p w14:paraId="2154AC1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19" w:name="_Toc283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附录 B</w:t>
      </w:r>
      <w:bookmarkEnd w:id="19"/>
    </w:p>
    <w:p w14:paraId="3C17F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center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黑体" w:hAnsi="黑体" w:eastAsia="黑体" w:cs="Times New Roman"/>
          <w:sz w:val="28"/>
          <w:szCs w:val="28"/>
        </w:rPr>
        <w:t>检定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结果通知</w:t>
      </w:r>
      <w:r>
        <w:rPr>
          <w:rFonts w:ascii="黑体" w:hAnsi="黑体" w:eastAsia="黑体" w:cs="Times New Roman"/>
          <w:sz w:val="28"/>
          <w:szCs w:val="28"/>
        </w:rPr>
        <w:t>书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（</w:t>
      </w:r>
      <w:r>
        <w:rPr>
          <w:rFonts w:ascii="黑体" w:hAnsi="黑体" w:eastAsia="黑体" w:cs="Times New Roman"/>
          <w:sz w:val="28"/>
          <w:szCs w:val="28"/>
        </w:rPr>
        <w:t>内页）格式</w:t>
      </w:r>
    </w:p>
    <w:p w14:paraId="595C7D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B</w:t>
      </w:r>
      <w:r>
        <w:rPr>
          <w:rFonts w:ascii="Times New Roman" w:hAnsi="Times New Roman" w:eastAsia="黑体" w:cs="Times New Roman"/>
          <w:sz w:val="24"/>
        </w:rPr>
        <w:t>.1</w:t>
      </w:r>
      <w:r>
        <w:rPr>
          <w:rFonts w:hint="eastAsia" w:ascii="宋体" w:hAnsi="宋体" w:eastAsia="宋体" w:cs="Times New Roman"/>
          <w:sz w:val="24"/>
        </w:rPr>
        <w:t>检定条件</w:t>
      </w:r>
    </w:p>
    <w:p w14:paraId="1CEBC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简要说明检定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近距离治疗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辐射源</w:t>
      </w:r>
      <w:r>
        <w:rPr>
          <w:rFonts w:hint="eastAsia" w:ascii="宋体" w:hAnsi="宋体" w:eastAsia="宋体" w:cs="Times New Roman"/>
          <w:sz w:val="24"/>
        </w:rPr>
        <w:t>所使用的电离室、校准装置和环</w:t>
      </w:r>
      <w:r>
        <w:rPr>
          <w:rFonts w:ascii="Times New Roman" w:hAnsi="Times New Roman" w:eastAsia="宋体" w:cs="Times New Roman"/>
          <w:sz w:val="24"/>
        </w:rPr>
        <w:t>境条件。</w:t>
      </w:r>
    </w:p>
    <w:p w14:paraId="6212F7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ascii="Times New Roman" w:hAnsi="Times New Roman" w:eastAsia="宋体" w:cs="Times New Roman"/>
          <w:sz w:val="24"/>
        </w:rPr>
        <w:t>.2检定结果</w:t>
      </w:r>
    </w:p>
    <w:p w14:paraId="12CEF04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B.2.1辐射</w:t>
      </w:r>
      <w:r>
        <w:rPr>
          <w:rFonts w:hint="default" w:ascii="Times New Roman" w:hAnsi="Times New Roman" w:eastAsia="宋体" w:cs="Times New Roman"/>
          <w:sz w:val="24"/>
        </w:rPr>
        <w:t>源外观与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标识</w:t>
      </w:r>
    </w:p>
    <w:p w14:paraId="243821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ascii="Times New Roman" w:hAnsi="Times New Roman" w:eastAsia="宋体" w:cs="Times New Roman"/>
          <w:sz w:val="24"/>
        </w:rPr>
        <w:t>.2.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2辐射</w:t>
      </w:r>
      <w:r>
        <w:rPr>
          <w:rFonts w:ascii="Times New Roman" w:hAnsi="Times New Roman" w:eastAsia="宋体" w:cs="Times New Roman"/>
          <w:sz w:val="24"/>
        </w:rPr>
        <w:t>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表面组织等效</w:t>
      </w:r>
      <w:r>
        <w:rPr>
          <w:rFonts w:ascii="Times New Roman" w:hAnsi="Times New Roman" w:eastAsia="宋体" w:cs="Times New Roman"/>
          <w:sz w:val="24"/>
        </w:rPr>
        <w:t>吸收剂量率</w:t>
      </w:r>
    </w:p>
    <w:p w14:paraId="4D73CA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ascii="Times New Roman" w:hAnsi="Times New Roman" w:eastAsia="宋体" w:cs="Times New Roman"/>
          <w:sz w:val="24"/>
        </w:rPr>
        <w:t>.2.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3辐射</w:t>
      </w:r>
      <w:r>
        <w:rPr>
          <w:rFonts w:ascii="Times New Roman" w:hAnsi="Times New Roman" w:eastAsia="宋体" w:cs="Times New Roman"/>
          <w:sz w:val="24"/>
        </w:rPr>
        <w:t>源表面均匀性</w:t>
      </w:r>
    </w:p>
    <w:p w14:paraId="62FEDB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B</w:t>
      </w:r>
      <w:r>
        <w:rPr>
          <w:rFonts w:ascii="Times New Roman" w:hAnsi="Times New Roman" w:eastAsia="宋体" w:cs="Times New Roman"/>
          <w:sz w:val="24"/>
        </w:rPr>
        <w:t>.3</w:t>
      </w:r>
      <w:r>
        <w:rPr>
          <w:rFonts w:hint="eastAsia" w:ascii="Times New Roman" w:hAnsi="Times New Roman" w:eastAsia="宋体" w:cs="Times New Roman"/>
          <w:sz w:val="24"/>
        </w:rPr>
        <w:t>检定结果不符合规程要求的说明</w:t>
      </w:r>
    </w:p>
    <w:p w14:paraId="3BC8E43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="0" w:afterLines="0" w:afterAutospacing="0"/>
        <w:jc w:val="left"/>
        <w:textAlignment w:val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</w:p>
    <w:p w14:paraId="70FAF3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auto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bookmarkStart w:id="20" w:name="_Toc15456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附录 C</w:t>
      </w:r>
      <w:bookmarkEnd w:id="20"/>
    </w:p>
    <w:p w14:paraId="358D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jc w:val="center"/>
        <w:textAlignment w:val="auto"/>
        <w:rPr>
          <w:rFonts w:hint="default" w:ascii="Times New Roman" w:hAnsi="Times New Roman" w:eastAsia="黑体" w:cs="Times New Roman"/>
          <w:sz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lang w:val="en-US" w:eastAsia="zh-CN"/>
        </w:rPr>
        <w:t>表面组织等效吸收剂量率的计算</w:t>
      </w:r>
    </w:p>
    <w:p w14:paraId="2996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空气吸收剂量率的换算</w:t>
      </w:r>
    </w:p>
    <w:p w14:paraId="1D016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β辐射剂量仪在β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sz w:val="24"/>
        </w:rPr>
        <w:t>标准装置中校准时，其校准量通常为水吸收剂量</w:t>
      </w:r>
      <m:oMath>
        <m:sSub>
          <m:sSubPr>
            <m:ctrlPr>
              <w:rPr>
                <w:rFonts w:hint="default" w:ascii="Cambria Math" w:hAnsi="Cambria Math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lang w:val="en-US" w:eastAsia="zh-CN"/>
              </w:rPr>
              <m:t>D</m:t>
            </m:r>
            <m:ctrlPr>
              <w:rPr>
                <w:rFonts w:hint="default" w:ascii="Cambria Math" w:hAnsi="Cambria Math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sz w:val="24"/>
                <w:lang w:val="en-US" w:eastAsia="zh-CN"/>
              </w:rPr>
              <m:t>w</m:t>
            </m:r>
            <m:ctrlPr>
              <w:rPr>
                <w:rFonts w:hint="default" w:ascii="Cambria Math" w:hAnsi="Cambria Math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</w:rPr>
        <w:t>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部分情况下，β辐射剂量仪在β参考标准装置中校准时，读数对应的是空气吸收剂量</w:t>
      </w:r>
      <m:oMath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en-US" w:eastAsia="zh-CN"/>
              </w:rPr>
              <m:t>D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cs="Times New Roman"/>
                <w:i/>
                <w:color w:val="000000"/>
                <w:sz w:val="24"/>
                <w:szCs w:val="24"/>
                <w:lang w:val="en-US" w:eastAsia="zh-CN"/>
              </w:rPr>
              <m:t>a</m:t>
            </m:r>
            <m:ctrlPr>
              <w:rPr>
                <w:rFonts w:hint="default"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。这类情况下剂量计在溯源时给出的校准系数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为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N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β</m:t>
            </m:r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sz w:val="24"/>
                <w:lang w:eastAsia="zh-CN"/>
              </w:rPr>
              <m:t>，</m:t>
            </m:r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lang w:val="en-US" w:eastAsia="zh-CN"/>
              </w:rPr>
              <m:t>air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，测得的是空气吸收剂量率，应乘以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空气到水的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吸收剂量转换因子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en-US" w:eastAsia="zh-CN"/>
              </w:rPr>
              <m:t>k</m:t>
            </m: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sz w:val="24"/>
                <w:szCs w:val="24"/>
                <w:lang w:val="en-US" w:eastAsia="zh-CN"/>
              </w:rPr>
              <m:t>w,air</m:t>
            </m: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ub>
        </m:sSub>
      </m:oMath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才能得到临床需要的水吸收剂量率：</w:t>
      </w:r>
    </w:p>
    <w:p w14:paraId="76DF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m:oMathPara>
        <m:oMathParaPr>
          <m:jc m:val="right"/>
        </m:oMathParaPr>
        <m:oMath>
          <m:acc>
            <m:accPr>
              <m:chr m:val="̇"/>
              <m:ctrlPr>
                <w:rPr>
                  <w:rFonts w:hint="default" w:ascii="Cambria Math" w:hAnsi="Cambria Math" w:eastAsia="宋体" w:cs="Times New Roman"/>
                  <w:sz w:val="24"/>
                </w:rPr>
              </m:ctrlPr>
            </m:acc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D</m:t>
              </m:r>
              <m:ctrlPr>
                <w:rPr>
                  <w:rFonts w:hint="default" w:ascii="Cambria Math" w:hAnsi="Cambria Math" w:eastAsia="宋体" w:cs="Times New Roman"/>
                  <w:sz w:val="24"/>
                </w:rPr>
              </m:ctrlPr>
            </m:e>
          </m:acc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=</m:t>
          </m:r>
          <m:acc>
            <m:accPr>
              <m:chr m:val="̇"/>
              <m:ctrlPr>
                <w:rPr>
                  <w:rFonts w:hint="default" w:ascii="Cambria Math" w:hAnsi="Cambria Math" w:eastAsia="宋体" w:cs="Times New Roman"/>
                  <w:b w:val="0"/>
                  <w:i w:val="0"/>
                  <w:sz w:val="24"/>
                </w:rPr>
              </m:ctrlPr>
            </m:accPr>
            <m:e>
              <m:sSub>
                <m:sSub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D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0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sub>
              </m:sSub>
              <m:ctrlPr>
                <w:rPr>
                  <w:rFonts w:hint="default" w:ascii="Cambria Math" w:hAnsi="Cambria Math" w:eastAsia="宋体" w:cs="Times New Roman"/>
                  <w:b w:val="0"/>
                  <w:i w:val="0"/>
                  <w:sz w:val="24"/>
                </w:rPr>
              </m:ctrlPr>
            </m:e>
          </m:acc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N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β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  <w:lang w:eastAsia="zh-CN"/>
                </w:rPr>
                <m:t>，</m:t>
              </m:r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  <w:lang w:val="en-US" w:eastAsia="zh-CN"/>
                </w:rPr>
                <m:t>air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000000"/>
                  <w:sz w:val="24"/>
                  <w:szCs w:val="24"/>
                  <w:lang w:val="en-US" w:eastAsia="zh-CN"/>
                </w:rPr>
                <m:t>k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000000"/>
                  <w:sz w:val="24"/>
                  <w:szCs w:val="24"/>
                  <w:lang w:val="en-US" w:eastAsia="zh-CN"/>
                </w:rPr>
                <m:t>w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cs="Times New Roman"/>
                  <w:b w:val="0"/>
                  <w:i w:val="0"/>
                  <w:color w:val="000000"/>
                  <w:sz w:val="24"/>
                  <w:szCs w:val="24"/>
                  <w:lang w:val="en-US" w:eastAsia="zh-CN"/>
                </w:rPr>
                <m:t>,</m:t>
              </m:r>
              <m:r>
                <m:rPr>
                  <m:nor/>
                </m:rPr>
                <w:rPr>
                  <w:rFonts w:hint="default" w:ascii="Times New Roman" w:hAnsi="Times New Roman" w:cs="Times New Roman"/>
                  <w:i/>
                  <w:color w:val="000000"/>
                  <w:sz w:val="24"/>
                  <w:szCs w:val="24"/>
                  <w:lang w:val="en-US" w:eastAsia="zh-CN"/>
                </w:rPr>
                <m:t>air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TP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bs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宋体" w:cs="Times New Roman"/>
              <w:b w:val="0"/>
              <w:i w:val="0"/>
              <w:sz w:val="24"/>
            </w:rPr>
            <m:t>·</m:t>
          </m:r>
          <m:sSub>
            <m:sSubP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  <w:lang w:val="en-US" w:eastAsia="zh-CN"/>
                </w:rPr>
                <m:t>A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sub>
          </m:sSub>
          <m:r>
            <m:rPr/>
            <w:rPr>
              <w:rFonts w:hint="default" w:ascii="Cambria Math" w:hAnsi="Cambria Math" w:eastAsia="宋体" w:cs="Times New Roman"/>
              <w:sz w:val="24"/>
              <w:lang w:val="en-US" w:eastAsia="zh-CN"/>
            </w:rPr>
            <m:t xml:space="preserve">                               </m:t>
          </m:r>
          <m:d>
            <m:dPr>
              <m:begChr m:val="（"/>
              <m:endChr m:val="）"/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d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C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  <m:t>.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  <w:lang w:val="en-US" w:eastAsia="zh-CN"/>
                </w:rPr>
                <m:t>2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</m:d>
        </m:oMath>
      </m:oMathPara>
    </w:p>
    <w:p w14:paraId="1F67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其中空气到水的吸收剂量转换因子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lang w:val="en-US" w:eastAsia="zh-CN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  <w:lang w:val="en-US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lang w:val="en-US" w:eastAsia="zh-CN"/>
              </w:rPr>
              <m:t>w</m:t>
            </m:r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m:t>,</m:t>
            </m:r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lang w:val="en-US" w:eastAsia="zh-CN"/>
              </w:rPr>
              <m:t>air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  <w:lang w:val="en-US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i w:val="0"/>
          <w:color w:val="000000"/>
          <w:sz w:val="24"/>
          <w:szCs w:val="24"/>
          <w:lang w:val="en-US" w:eastAsia="zh-CN"/>
        </w:rPr>
        <w:t>应当参考</w:t>
      </w:r>
      <w:r>
        <w:rPr>
          <w:rFonts w:hint="eastAsia" w:ascii="Times New Roman" w:hAnsi="Times New Roman" w:eastAsia="宋体" w:cs="Times New Roman"/>
          <w:i w:val="0"/>
          <w:color w:val="000000"/>
          <w:sz w:val="24"/>
          <w:szCs w:val="24"/>
          <w:lang w:val="en-US" w:eastAsia="zh-CN"/>
        </w:rPr>
        <w:t>ICRU推荐值。</w:t>
      </w:r>
    </w:p>
    <w:p w14:paraId="24A4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C.2 修正因子的定义</w:t>
      </w:r>
    </w:p>
    <w:p w14:paraId="687A5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C.2.1 温度与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气压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修正因子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TP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</w:p>
    <w:p w14:paraId="15247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电离室在使用过程中，其空腔内的空气密度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会受到温度与气压的影响，因此必须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进行修正，</w:t>
      </w:r>
      <w:r>
        <w:rPr>
          <w:rFonts w:hint="default" w:ascii="Times New Roman" w:hAnsi="Times New Roman" w:eastAsia="宋体" w:cs="Times New Roman"/>
          <w:sz w:val="24"/>
          <w:szCs w:val="24"/>
        </w:rPr>
        <w:t>修正公式如下</w:t>
      </w:r>
      <w:r>
        <w:rPr>
          <w:rFonts w:hint="default" w:ascii="Times New Roman" w:hAnsi="Times New Roman" w:eastAsia="宋体" w:cs="Times New Roman"/>
          <w:sz w:val="24"/>
        </w:rPr>
        <w:t>：</w:t>
      </w:r>
    </w:p>
    <w:p w14:paraId="21CAD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m:oMathPara>
        <m:oMath>
          <m:eqArr>
            <m:eqArrPr>
              <m:maxDist m:val="1"/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qArrPr>
            <m:e>
              <m:sSub>
                <m:sSubP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K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TP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sub>
              </m:sSub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  <m:t>=</m:t>
              </m:r>
              <m:f>
                <m:fP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宋体" w:cs="Times New Roman"/>
                          <w:i/>
                          <w:sz w:val="24"/>
                          <w:szCs w:val="24"/>
                        </w:rPr>
                        <m:t>P</m:t>
                      </m: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宋体" w:cs="Times New Roman"/>
                          <w:b w:val="0"/>
                          <w:i w:val="0"/>
                          <w:sz w:val="24"/>
                          <w:szCs w:val="24"/>
                        </w:rPr>
                        <m:t>0</m:t>
                      </m: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num>
                <m:den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P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  <m:t>·</m:t>
              </m:r>
              <m:f>
                <m:fP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T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+273.15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Fonts w:hint="default" w:ascii="Times New Roman" w:hAnsi="Times New Roman" w:eastAsia="宋体" w:cs="Times New Roman"/>
                          <w:i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e>
                    <m:sub>
                      <m:r>
                        <m:rPr>
                          <m:nor/>
                          <m:sty m:val="p"/>
                        </m:rPr>
                        <w:rPr>
                          <w:rFonts w:hint="default" w:ascii="Times New Roman" w:hAnsi="Times New Roman" w:eastAsia="宋体" w:cs="Times New Roman"/>
                          <w:b w:val="0"/>
                          <w:i w:val="0"/>
                          <w:sz w:val="24"/>
                          <w:szCs w:val="24"/>
                        </w:rPr>
                        <m:t>0</m:t>
                      </m:r>
                      <m:ctrlPr>
                        <w:rPr>
                          <w:rFonts w:hint="default" w:ascii="Cambria Math" w:hAnsi="Cambria Math" w:eastAsia="宋体" w:cs="Times New Roman"/>
                          <w:i/>
                          <w:sz w:val="24"/>
                          <w:szCs w:val="24"/>
                        </w:rPr>
                      </m:ctrlPr>
                    </m:sub>
                  </m:s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宋体" w:cs="Times New Roman"/>
                      <w:b w:val="0"/>
                      <w:i w:val="0"/>
                      <w:sz w:val="24"/>
                      <w:lang w:val="en-US" w:eastAsia="zh-CN"/>
                    </w:rPr>
                    <m:t>+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2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  <w:lang w:val="en-US" w:eastAsia="zh-CN"/>
                    </w:rPr>
                    <m:t>7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3.15</m:t>
                  </m:r>
                  <m:ctrlPr>
                    <w:rPr>
                      <w:rFonts w:hint="default" w:ascii="Cambria Math" w:hAnsi="Cambria Math" w:eastAsia="宋体" w:cs="Times New Roman"/>
                      <w:sz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eastAsia="宋体" w:cs="Times New Roman"/>
                  <w:sz w:val="24"/>
                </w:rPr>
                <m:t>#</m:t>
              </m:r>
              <m:d>
                <m:dPr>
                  <m:begChr m:val="（"/>
                  <m:endChr m:val="）"/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hint="default" w:ascii="Times New Roman" w:hAnsi="Times New Roman" w:eastAsia="宋体" w:cs="Times New Roman"/>
                      <w:i/>
                      <w:sz w:val="24"/>
                    </w:rPr>
                    <m:t>C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</w:rPr>
                    <m:t>.</m:t>
                  </m:r>
                  <m:r>
                    <m:rPr>
                      <m:nor/>
                      <m:sty m:val="p"/>
                    </m:rPr>
                    <w:rPr>
                      <w:rFonts w:hint="default" w:ascii="Times New Roman" w:hAnsi="Times New Roman" w:eastAsia="宋体" w:cs="Times New Roman"/>
                      <w:b w:val="0"/>
                      <w:i w:val="0"/>
                      <w:sz w:val="24"/>
                      <w:lang w:val="en-US" w:eastAsia="zh-CN"/>
                    </w:rPr>
                    <m:t>3</m:t>
                  </m:r>
                  <m:ctrlPr>
                    <w:rPr>
                      <w:rFonts w:hint="default" w:ascii="Cambria Math" w:hAnsi="Cambria Math" w:eastAsia="宋体" w:cs="Times New Roman"/>
                      <w:i/>
                      <w:sz w:val="24"/>
                    </w:rPr>
                  </m:ctrlPr>
                </m:e>
              </m:d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</m:eqArr>
        </m:oMath>
      </m:oMathPara>
    </w:p>
    <w:p w14:paraId="5C08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</w:p>
    <w:p w14:paraId="6349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iCs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T——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测量环境的温度；</w:t>
      </w:r>
    </w:p>
    <w:p w14:paraId="49B2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P</w:t>
      </w:r>
      <w:r>
        <w:rPr>
          <w:rFonts w:hint="default" w:ascii="Times New Roman" w:hAnsi="Times New Roman" w:eastAsia="宋体" w:cs="Times New Roman"/>
          <w:sz w:val="24"/>
          <w:szCs w:val="24"/>
        </w:rPr>
        <w:t>——测量环境的气压；</w:t>
      </w:r>
    </w:p>
    <w:p w14:paraId="2CC11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m:t>T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——参考温度，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m:t>T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eastAsia="宋体" w:cs="Times New Roman"/>
            <w:b w:val="0"/>
            <w:i w:val="0"/>
            <w:sz w:val="24"/>
            <w:szCs w:val="24"/>
          </w:rPr>
          <m:t>=20.0 ℃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>；</w:t>
      </w:r>
    </w:p>
    <w:p w14:paraId="07FD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m:t>P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——参考气压，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  <w:szCs w:val="24"/>
              </w:rPr>
              <m:t>P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>
                <m:nor/>
                <m:sty m:val="p"/>
              </m:rPr>
              <w:rPr>
                <w:rFonts w:hint="default" w:ascii="Times New Roman" w:hAnsi="Times New Roman" w:eastAsia="宋体" w:cs="Times New Roman"/>
                <w:b w:val="0"/>
                <w:i w:val="0"/>
                <w:sz w:val="24"/>
                <w:szCs w:val="24"/>
              </w:rPr>
              <m:t>0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  <m:r>
          <m:rPr>
            <m:nor/>
            <m:sty m:val="p"/>
          </m:rPr>
          <w:rPr>
            <w:rFonts w:hint="default" w:ascii="Times New Roman" w:hAnsi="Times New Roman" w:eastAsia="宋体" w:cs="Times New Roman"/>
            <w:b w:val="0"/>
            <w:i w:val="0"/>
            <w:sz w:val="24"/>
            <w:szCs w:val="24"/>
          </w:rPr>
          <m:t>=101.3</m:t>
        </m:r>
        <m:r>
          <m:rPr>
            <m:nor/>
            <m:sty m:val="p"/>
          </m:rPr>
          <w:rPr>
            <w:rFonts w:hint="default" w:ascii="Times New Roman" w:hAnsi="Times New Roman" w:eastAsia="宋体" w:cs="Times New Roman"/>
            <w:b w:val="0"/>
            <w:i w:val="0"/>
            <w:sz w:val="24"/>
            <w:szCs w:val="24"/>
            <w:lang w:val="en-US" w:eastAsia="zh-CN"/>
          </w:rPr>
          <m:t>25</m:t>
        </m:r>
        <m:r>
          <m:rPr>
            <m:nor/>
            <m:sty m:val="p"/>
          </m:rPr>
          <w:rPr>
            <w:rFonts w:hint="default" w:ascii="Times New Roman" w:hAnsi="Times New Roman" w:eastAsia="宋体" w:cs="Times New Roman"/>
            <w:b w:val="0"/>
            <w:i w:val="0"/>
            <w:sz w:val="24"/>
            <w:szCs w:val="24"/>
          </w:rPr>
          <m:t xml:space="preserve"> kPa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55A9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C.2.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背散射修正因子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宋体" w:cs="Times New Roman"/>
                <w:i/>
                <w:sz w:val="24"/>
              </w:rPr>
              <m:t>bs</m:t>
            </m:r>
            <m:ctrlPr>
              <w:rPr>
                <w:rFonts w:hint="default" w:ascii="Cambria Math" w:hAnsi="Cambria Math" w:eastAsia="宋体" w:cs="Times New Roman"/>
                <w:i/>
                <w:sz w:val="24"/>
              </w:rPr>
            </m:ctrlPr>
          </m:sub>
        </m:sSub>
      </m:oMath>
    </w:p>
    <w:p w14:paraId="6B2B1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背散射修正因子</w:t>
      </w:r>
      <w:r>
        <w:rPr>
          <w:rFonts w:hint="default" w:ascii="Times New Roman" w:hAnsi="Times New Roman" w:eastAsia="宋体" w:cs="Times New Roman"/>
          <w:sz w:val="24"/>
        </w:rPr>
        <w:t>用于考虑校准设置与实际应用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</w:rPr>
        <w:t>几何形状之间的散射条件差异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</w:rPr>
        <w:t>该因子通常通过蒙特卡洛模拟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估算</w:t>
      </w:r>
      <w:r>
        <w:rPr>
          <w:rFonts w:hint="default" w:ascii="Times New Roman" w:hAnsi="Times New Roman" w:eastAsia="宋体" w:cs="Times New Roman"/>
          <w:sz w:val="24"/>
        </w:rPr>
        <w:t>获得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一般来说接近于1。</w:t>
      </w:r>
    </w:p>
    <w:p w14:paraId="27FDB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  <w:lang w:val="en-US" w:eastAsia="zh-CN"/>
        </w:rPr>
        <w:t>2.3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黑体" w:cs="Times New Roman"/>
          <w:sz w:val="24"/>
          <w:szCs w:val="24"/>
        </w:rPr>
        <w:t>面积修正因子</w:t>
      </w:r>
      <m:oMath>
        <m:sSub>
          <m:sSubPr>
            <m:ctrlPr>
              <w:rPr>
                <w:rFonts w:hint="default" w:ascii="Cambria Math" w:hAnsi="Cambria Math" w:eastAsia="黑体" w:cs="Times New Roman"/>
                <w:i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K</m:t>
            </m:r>
            <m:ctrlPr>
              <w:rPr>
                <w:rFonts w:hint="default" w:ascii="Cambria Math" w:hAnsi="Cambria Math" w:eastAsia="黑体" w:cs="Times New Roman"/>
                <w:i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  <w:lang w:val="en-US" w:eastAsia="zh-CN"/>
              </w:rPr>
              <m:t>A</m:t>
            </m:r>
            <m:ctrlPr>
              <w:rPr>
                <w:rFonts w:hint="default" w:ascii="Cambria Math" w:hAnsi="Cambria Math" w:eastAsia="黑体" w:cs="Times New Roman"/>
                <w:i/>
                <w:sz w:val="24"/>
              </w:rPr>
            </m:ctrlPr>
          </m:sub>
        </m:sSub>
      </m:oMath>
    </w:p>
    <w:p w14:paraId="69FBA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当电离室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入射窗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面积大于β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辐射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源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活性区域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面积时，电离室会采集到超出源边界之外的无效区域，从而导致电离室读数偏低。此时需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面积修正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面积修正因子定义为：</w:t>
      </w:r>
    </w:p>
    <w:p w14:paraId="123F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eastAsia" w:hAnsi="Times New Roman" w:eastAsia="黑体" w:cs="Segoe UI"/>
          <w:i w:val="0"/>
          <w:iCs w:val="0"/>
          <w:caps w:val="0"/>
          <w:color w:val="0D0D0D"/>
          <w:spacing w:val="0"/>
          <w:sz w:val="24"/>
          <w:szCs w:val="27"/>
          <w:shd w:val="clear" w:fill="FFFFFF"/>
          <w:lang w:val="en-US" w:eastAsia="zh-CN"/>
        </w:rPr>
      </w:pPr>
      <m:oMathPara>
        <m:oMathParaPr>
          <m:jc m:val="right"/>
        </m:oMathParaPr>
        <m:oMath>
          <m:sSub>
            <m:sSubPr>
              <m:ctrlPr>
                <w:rPr>
                  <w:rFonts w:hint="default" w:ascii="Cambria Math" w:hAnsi="Cambria Math" w:eastAsia="黑体" w:cs="Times New Roman"/>
                  <w:sz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Times New Roman" w:hAnsi="Times New Roman" w:eastAsia="黑体" w:cs="Times New Roman"/>
                  <w:i/>
                  <w:sz w:val="24"/>
                </w:rPr>
                <m:t>K</m:t>
              </m:r>
              <m:ctrlPr>
                <w:rPr>
                  <w:rFonts w:hint="default" w:ascii="Cambria Math" w:hAnsi="Cambria Math" w:eastAsia="黑体" w:cs="Times New Roman"/>
                  <w:sz w:val="24"/>
                </w:rPr>
              </m:ctrlPr>
            </m:e>
            <m:sub>
              <m:r>
                <m:rPr>
                  <m:nor/>
                </m:rPr>
                <w:rPr>
                  <w:rFonts w:hint="default" w:ascii="Times New Roman" w:hAnsi="Times New Roman" w:eastAsia="黑体" w:cs="Times New Roman"/>
                  <w:i/>
                  <w:sz w:val="24"/>
                </w:rPr>
                <m:t>A</m:t>
              </m:r>
              <m:ctrlPr>
                <w:rPr>
                  <w:rFonts w:hint="default" w:ascii="Cambria Math" w:hAnsi="Cambria Math" w:eastAsia="黑体" w:cs="Times New Roman"/>
                  <w:sz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Times New Roman" w:hAnsi="Times New Roman" w:eastAsia="黑体" w:cs="Times New Roman"/>
              <w:b w:val="0"/>
              <w:i w:val="0"/>
              <w:sz w:val="24"/>
            </w:rPr>
            <m:t>=</m:t>
          </m:r>
          <m:d>
            <m:dPr>
              <m:begChr m:val="{"/>
              <m:endChr m:val=""/>
              <m:ctrlPr>
                <w:rPr>
                  <w:rFonts w:hint="default" w:ascii="Cambria Math" w:hAnsi="Cambria Math" w:eastAsia="黑体" w:cs="Times New Roman"/>
                  <w:i/>
                  <w:sz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plcHide m:val="1"/>
                  <m:ctrlPr>
                    <w:rPr>
                      <w:rFonts w:hint="default" w:ascii="Cambria Math" w:hAnsi="Cambria Math" w:eastAsia="黑体" w:cs="Times New Roman"/>
                      <w:i/>
                      <w:sz w:val="24"/>
                    </w:rPr>
                  </m:ctrlPr>
                </m:mPr>
                <m:mr>
                  <m:e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eastAsia="黑体" w:cs="Times New Roman"/>
                        <w:b w:val="0"/>
                        <w:i w:val="0"/>
                        <w:sz w:val="24"/>
                      </w:rPr>
                      <m:t>1,</m:t>
                    </m:r>
                    <m:ctrlPr>
                      <w:rPr>
                        <w:rFonts w:hint="default" w:ascii="Cambria Math" w:hAnsi="Cambria Math" w:eastAsia="黑体" w:cs="Times New Roman"/>
                        <w:sz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c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Times New Roman" w:hAnsi="Times New Roman" w:eastAsia="黑体" w:cs="Times New Roman"/>
                            <w:b w:val="0"/>
                            <w:i w:val="0"/>
                            <w:sz w:val="24"/>
                          </w:rPr>
                          <m:t>h</m:t>
                        </m:r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amber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eastAsia="黑体" w:cs="Times New Roman"/>
                        <w:b w:val="0"/>
                        <w:i w:val="0"/>
                        <w:sz w:val="24"/>
                      </w:rPr>
                      <m:t>≤</m:t>
                    </m:r>
                    <m:sSub>
                      <m:sSubP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source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黑体" w:cs="Times New Roman"/>
                        <w:sz w:val="24"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hint="default" w:ascii="Times New Roman" w:hAnsi="Times New Roman" w:eastAsia="黑体" w:cs="Times New Roman"/>
                                <w:i/>
                                <w:sz w:val="24"/>
                              </w:rPr>
                              <m:t>A</m:t>
                            </m: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hint="default" w:ascii="Times New Roman" w:hAnsi="Times New Roman" w:eastAsia="黑体" w:cs="Times New Roman"/>
                                <w:i/>
                                <w:sz w:val="24"/>
                              </w:rPr>
                              <m:t>c</m:t>
                            </m:r>
                            <m:r>
                              <m:rPr>
                                <m:nor/>
                                <m:sty m:val="p"/>
                              </m:rPr>
                              <w:rPr>
                                <w:rFonts w:hint="default" w:ascii="Times New Roman" w:hAnsi="Times New Roman" w:eastAsia="黑体" w:cs="Times New Roman"/>
                                <w:b w:val="0"/>
                                <w:i w:val="0"/>
                                <w:sz w:val="24"/>
                              </w:rPr>
                              <m:t>h</m:t>
                            </m:r>
                            <m:r>
                              <m:rPr>
                                <m:nor/>
                              </m:rPr>
                              <w:rPr>
                                <w:rFonts w:hint="default" w:ascii="Times New Roman" w:hAnsi="Times New Roman" w:eastAsia="黑体" w:cs="Times New Roman"/>
                                <w:i/>
                                <w:sz w:val="24"/>
                              </w:rPr>
                              <m:t>amber</m:t>
                            </m: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sub>
                        </m:sSub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num>
                      <m:den>
                        <m:sSub>
                          <m:sSubP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hint="default" w:ascii="Times New Roman" w:hAnsi="Times New Roman" w:eastAsia="黑体" w:cs="Times New Roman"/>
                                <w:i/>
                                <w:sz w:val="24"/>
                              </w:rPr>
                              <m:t>A</m:t>
                            </m: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hint="default" w:ascii="Times New Roman" w:hAnsi="Times New Roman" w:eastAsia="黑体" w:cs="Times New Roman"/>
                                <w:i/>
                                <w:sz w:val="24"/>
                              </w:rPr>
                              <m:t>source</m:t>
                            </m:r>
                            <m:ctrlPr>
                              <w:rPr>
                                <w:rFonts w:hint="default" w:ascii="Cambria Math" w:hAnsi="Cambria Math" w:eastAsia="黑体" w:cs="Times New Roman"/>
                                <w:sz w:val="24"/>
                              </w:rPr>
                            </m:ctrlPr>
                          </m:sub>
                        </m:sSub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den>
                    </m:f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eastAsia="黑体" w:cs="Times New Roman"/>
                        <w:b w:val="0"/>
                        <w:i w:val="0"/>
                        <w:sz w:val="24"/>
                      </w:rPr>
                      <m:t>,</m:t>
                    </m:r>
                    <m:ctrlPr>
                      <w:rPr>
                        <w:rFonts w:hint="default" w:ascii="Cambria Math" w:hAnsi="Cambria Math" w:eastAsia="黑体" w:cs="Times New Roman"/>
                        <w:sz w:val="24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c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hint="default" w:ascii="Times New Roman" w:hAnsi="Times New Roman" w:eastAsia="黑体" w:cs="Times New Roman"/>
                            <w:b w:val="0"/>
                            <w:i w:val="0"/>
                            <w:sz w:val="24"/>
                          </w:rPr>
                          <m:t>h</m:t>
                        </m:r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amber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ub>
                    </m:sSub>
                    <m:r>
                      <m:rPr>
                        <m:nor/>
                        <m:sty m:val="p"/>
                      </m:rPr>
                      <w:rPr>
                        <w:rFonts w:hint="default" w:ascii="Times New Roman" w:hAnsi="Times New Roman" w:eastAsia="黑体" w:cs="Times New Roman"/>
                        <w:b w:val="0"/>
                        <w:i w:val="0"/>
                        <w:sz w:val="24"/>
                      </w:rPr>
                      <m:t>&gt;</m:t>
                    </m:r>
                    <m:sSub>
                      <m:sSubP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A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hint="default" w:ascii="Times New Roman" w:hAnsi="Times New Roman" w:eastAsia="黑体" w:cs="Times New Roman"/>
                            <w:i/>
                            <w:sz w:val="24"/>
                          </w:rPr>
                          <m:t>source</m:t>
                        </m:r>
                        <m:ctrlPr>
                          <w:rPr>
                            <w:rFonts w:hint="default" w:ascii="Cambria Math" w:hAnsi="Cambria Math" w:eastAsia="黑体" w:cs="Times New Roman"/>
                            <w:sz w:val="24"/>
                          </w:rPr>
                        </m:ctrlPr>
                      </m:sub>
                    </m:sSub>
                    <m:ctrlPr>
                      <w:rPr>
                        <w:rFonts w:hint="default" w:ascii="Cambria Math" w:hAnsi="Cambria Math" w:eastAsia="黑体" w:cs="Times New Roman"/>
                        <w:sz w:val="24"/>
                      </w:rPr>
                    </m:ctrlPr>
                  </m:e>
                </m:mr>
              </m:m>
              <m:ctrlPr>
                <w:rPr>
                  <w:rFonts w:hint="default" w:ascii="Cambria Math" w:hAnsi="Cambria Math" w:eastAsia="黑体" w:cs="Times New Roman"/>
                  <w:i/>
                  <w:sz w:val="24"/>
                </w:rPr>
              </m:ctrlPr>
            </m:e>
          </m:d>
          <m:r>
            <m:rPr/>
            <w:rPr>
              <w:rFonts w:hint="default" w:ascii="Cambria Math" w:hAnsi="Cambria Math" w:eastAsia="黑体" w:cs="Times New Roman"/>
              <w:sz w:val="24"/>
              <w:lang w:val="en-US" w:eastAsia="zh-CN"/>
            </w:rPr>
            <m:t xml:space="preserve">                                    </m:t>
          </m:r>
          <m:d>
            <m:dPr>
              <m:begChr m:val="（"/>
              <m:endChr m:val="）"/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dPr>
            <m:e>
              <m:r>
                <m:rPr>
                  <m:nor/>
                </m:rPr>
                <w:rPr>
                  <w:rFonts w:hint="default" w:ascii="Times New Roman" w:hAnsi="Times New Roman" w:eastAsia="宋体" w:cs="Times New Roman"/>
                  <w:i/>
                  <w:sz w:val="24"/>
                </w:rPr>
                <m:t>C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</w:rPr>
                <m:t>.</m:t>
              </m:r>
              <m:r>
                <m:rPr>
                  <m:nor/>
                  <m:sty m:val="p"/>
                </m:rPr>
                <w:rPr>
                  <w:rFonts w:hint="default" w:ascii="Times New Roman" w:hAnsi="Times New Roman" w:eastAsia="宋体" w:cs="Times New Roman"/>
                  <w:b w:val="0"/>
                  <w:i w:val="0"/>
                  <w:sz w:val="24"/>
                  <w:lang w:val="en-US" w:eastAsia="zh-CN"/>
                </w:rPr>
                <m:t>4</m:t>
              </m:r>
              <m:ctrlPr>
                <w:rPr>
                  <w:rFonts w:hint="default" w:ascii="Cambria Math" w:hAnsi="Cambria Math" w:eastAsia="宋体" w:cs="Times New Roman"/>
                  <w:i/>
                  <w:sz w:val="24"/>
                </w:rPr>
              </m:ctrlPr>
            </m:e>
          </m:d>
        </m:oMath>
      </m:oMathPara>
    </w:p>
    <w:p w14:paraId="7E3EA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式中：</w:t>
      </w:r>
      <m:oMath>
        <m:sSub>
          <m:sSubPr>
            <m:ctrlPr>
              <w:rPr>
                <w:rFonts w:hint="default" w:ascii="Cambria Math" w:hAnsi="Cambria Math" w:eastAsia="黑体" w:cs="Times New Roman"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A</m:t>
            </m:r>
            <m:ctrlPr>
              <w:rPr>
                <w:rFonts w:hint="default" w:ascii="Cambria Math" w:hAnsi="Cambria Math" w:eastAsia="黑体" w:cs="Times New Roman"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c</m:t>
            </m:r>
            <m:r>
              <m:rPr>
                <m:nor/>
                <m:sty m:val="p"/>
              </m:rPr>
              <w:rPr>
                <w:rFonts w:hint="default" w:ascii="Times New Roman" w:hAnsi="Times New Roman" w:eastAsia="黑体" w:cs="Times New Roman"/>
                <w:b w:val="0"/>
                <w:i w:val="0"/>
                <w:sz w:val="24"/>
              </w:rPr>
              <m:t>h</m:t>
            </m:r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amber</m:t>
            </m:r>
            <m:ctrlPr>
              <w:rPr>
                <w:rFonts w:hint="default" w:ascii="Cambria Math" w:hAnsi="Cambria Math" w:eastAsia="黑体" w:cs="Times New Roman"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——电离室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入射窗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面积；</w:t>
      </w:r>
    </w:p>
    <w:p w14:paraId="57C86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m:oMath>
        <m:sSub>
          <m:sSubPr>
            <m:ctrlPr>
              <w:rPr>
                <w:rFonts w:hint="default" w:ascii="Cambria Math" w:hAnsi="Cambria Math" w:eastAsia="黑体" w:cs="Times New Roman"/>
                <w:sz w:val="24"/>
              </w:rPr>
            </m:ctrlPr>
          </m:sSubPr>
          <m:e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A</m:t>
            </m:r>
            <m:ctrlPr>
              <w:rPr>
                <w:rFonts w:hint="default" w:ascii="Cambria Math" w:hAnsi="Cambria Math" w:eastAsia="黑体" w:cs="Times New Roman"/>
                <w:sz w:val="24"/>
              </w:rPr>
            </m:ctrlPr>
          </m:e>
          <m:sub>
            <m:r>
              <m:rPr>
                <m:nor/>
              </m:rPr>
              <w:rPr>
                <w:rFonts w:hint="default" w:ascii="Times New Roman" w:hAnsi="Times New Roman" w:eastAsia="黑体" w:cs="Times New Roman"/>
                <w:i/>
                <w:sz w:val="24"/>
              </w:rPr>
              <m:t>source</m:t>
            </m:r>
            <m:ctrlPr>
              <w:rPr>
                <w:rFonts w:hint="default" w:ascii="Cambria Math" w:hAnsi="Cambria Math" w:eastAsia="黑体" w:cs="Times New Roman"/>
                <w:sz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——β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辐射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源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活性区域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面积。</w:t>
      </w:r>
    </w:p>
    <w:p w14:paraId="28608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afterLines="0" w:afterAutospacing="0" w:line="360" w:lineRule="auto"/>
        <w:textAlignment w:val="auto"/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>C.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24"/>
          <w:szCs w:val="24"/>
          <w:lang w:val="en-US" w:eastAsia="zh-CN"/>
        </w:rPr>
        <w:t>补充说明</w:t>
      </w:r>
    </w:p>
    <w:p w14:paraId="0D362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sz w:val="24"/>
        </w:rPr>
        <w:t>β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辐射计量</w:t>
      </w:r>
      <w:r>
        <w:rPr>
          <w:rFonts w:hint="default" w:ascii="Times New Roman" w:hAnsi="Times New Roman" w:eastAsia="宋体" w:cs="Times New Roman"/>
          <w:sz w:val="24"/>
        </w:rPr>
        <w:t>标准通常定义为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组织等效</w:t>
      </w:r>
      <w:r>
        <w:rPr>
          <w:rFonts w:hint="default" w:ascii="Times New Roman" w:hAnsi="Times New Roman" w:eastAsia="宋体" w:cs="Times New Roman"/>
          <w:sz w:val="24"/>
        </w:rPr>
        <w:t>吸收剂量率，是国际上β治疗应用的推荐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物理</w:t>
      </w:r>
      <w:r>
        <w:rPr>
          <w:rFonts w:hint="default" w:ascii="Times New Roman" w:hAnsi="Times New Roman" w:eastAsia="宋体" w:cs="Times New Roman"/>
          <w:sz w:val="24"/>
        </w:rPr>
        <w:t>量。</w:t>
      </w:r>
    </w:p>
    <w:p w14:paraId="073C7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sz w:val="24"/>
        </w:rPr>
        <w:t>使用空气吸收剂量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率</w:t>
      </w:r>
      <w:r>
        <w:rPr>
          <w:rFonts w:hint="default" w:ascii="Times New Roman" w:hAnsi="Times New Roman" w:eastAsia="宋体" w:cs="Times New Roman"/>
          <w:sz w:val="24"/>
        </w:rPr>
        <w:t>的电离室时必须进行转换，否则将产生系统误差。</w:t>
      </w:r>
    </w:p>
    <w:p w14:paraId="2A8FF1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sz w:val="24"/>
        </w:rPr>
        <w:t>对于电离室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入射窗</w:t>
      </w:r>
      <w:r>
        <w:rPr>
          <w:rFonts w:hint="default" w:ascii="Times New Roman" w:hAnsi="Times New Roman" w:eastAsia="宋体" w:cs="Times New Roman"/>
          <w:sz w:val="24"/>
        </w:rPr>
        <w:t>面积大于放射源活性区域面积的情况必须进行面积修正，否则会导致系统性低估。</w:t>
      </w:r>
    </w:p>
    <w:p w14:paraId="5D2A9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</w:rPr>
      </w:pPr>
    </w:p>
    <w:sectPr>
      <w:footerReference r:id="rId12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03423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42CA5241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E68E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012747A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F45C1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5BF9C7C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9082"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D04263">
                          <w:pPr>
                            <w:pStyle w:val="1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D04263">
                    <w:pPr>
                      <w:pStyle w:val="1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E49C5E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7C1F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 w14:paraId="7B146CB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1397F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288DF">
                          <w:pPr>
                            <w:pStyle w:val="19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288DF">
                    <w:pPr>
                      <w:pStyle w:val="19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0A74A4B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8BF56">
    <w:pPr>
      <w:widowControl w:val="0"/>
      <w:tabs>
        <w:tab w:val="center" w:pos="4153"/>
        <w:tab w:val="right" w:pos="8306"/>
      </w:tabs>
      <w:snapToGrid w:val="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CE8A7">
                          <w:pPr>
                            <w:pStyle w:val="19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CE8A7">
                    <w:pPr>
                      <w:pStyle w:val="19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06DD62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D01B7">
    <w:pPr>
      <w:keepNext w:val="0"/>
      <w:keepLines w:val="0"/>
      <w:pageBreakBefore w:val="0"/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wordWrap/>
      <w:overflowPunct/>
      <w:topLinePunct w:val="0"/>
      <w:bidi w:val="0"/>
      <w:adjustRightInd w:val="0"/>
      <w:snapToGrid w:val="0"/>
      <w:spacing w:after="0" w:afterLines="0" w:line="240" w:lineRule="auto"/>
      <w:jc w:val="center"/>
      <w:textAlignment w:val="auto"/>
      <w:rPr>
        <w:rFonts w:ascii="黑体" w:hAnsi="Calibri" w:eastAsia="黑体" w:cs="Times New Roman"/>
        <w:spacing w:val="40"/>
        <w:kern w:val="2"/>
        <w:sz w:val="18"/>
        <w:szCs w:val="18"/>
        <w:lang w:val="en-US" w:eastAsia="zh-CN" w:bidi="ar-SA"/>
      </w:rPr>
    </w:pPr>
  </w:p>
  <w:p w14:paraId="3CA26B3D">
    <w:pPr>
      <w:keepNext w:val="0"/>
      <w:keepLines w:val="0"/>
      <w:pageBreakBefore w:val="0"/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wordWrap/>
      <w:overflowPunct/>
      <w:topLinePunct w:val="0"/>
      <w:bidi w:val="0"/>
      <w:adjustRightInd w:val="0"/>
      <w:snapToGrid w:val="0"/>
      <w:spacing w:after="0" w:afterLines="0" w:line="240" w:lineRule="auto"/>
      <w:jc w:val="center"/>
      <w:textAlignment w:val="auto"/>
      <w:rPr>
        <w:rFonts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</w:pPr>
    <w:r>
      <w:rPr>
        <w:rFonts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  <w:t>JJG</w:t>
    </w:r>
    <w:r>
      <w:rPr>
        <w:rFonts w:hint="eastAsia"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  <w:t xml:space="preserve"> </w:t>
    </w:r>
    <w:r>
      <w:rPr>
        <w:rFonts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  <w:t>XXXX</w:t>
    </w:r>
    <w:r>
      <w:rPr>
        <w:rFonts w:hint="eastAsia"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  <w:t>－</w:t>
    </w:r>
    <w:r>
      <w:rPr>
        <w:rFonts w:ascii="黑体" w:hAnsi="Calibri" w:eastAsia="黑体" w:cs="Times New Roman"/>
        <w:spacing w:val="40"/>
        <w:kern w:val="2"/>
        <w:sz w:val="21"/>
        <w:szCs w:val="21"/>
        <w:lang w:val="en-US" w:eastAsia="zh-CN" w:bidi="ar-SA"/>
      </w:rPr>
      <w:t>XXXX</w:t>
    </w:r>
  </w:p>
  <w:p w14:paraId="370201D3">
    <w:pPr>
      <w:keepNext w:val="0"/>
      <w:keepLines w:val="0"/>
      <w:pageBreakBefore w:val="0"/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wordWrap/>
      <w:overflowPunct/>
      <w:topLinePunct w:val="0"/>
      <w:bidi w:val="0"/>
      <w:adjustRightInd w:val="0"/>
      <w:snapToGrid w:val="0"/>
      <w:spacing w:after="0" w:afterLines="0" w:line="240" w:lineRule="auto"/>
      <w:jc w:val="center"/>
      <w:textAlignment w:val="auto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8890</wp:posOffset>
              </wp:positionH>
              <wp:positionV relativeFrom="paragraph">
                <wp:posOffset>146050</wp:posOffset>
              </wp:positionV>
              <wp:extent cx="5360670" cy="635"/>
              <wp:effectExtent l="0" t="0" r="0" b="0"/>
              <wp:wrapNone/>
              <wp:docPr id="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606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" o:spid="_x0000_s1026" o:spt="32" type="#_x0000_t32" style="position:absolute;left:0pt;flip:y;margin-left:0.7pt;margin-top:11.5pt;height:0.05pt;width:422.1pt;z-index:251659264;mso-width-relative:page;mso-height-relative:page;" filled="f" stroked="t" coordsize="21600,21600" o:gfxdata="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Ito5dUAAAAHAQAADwAAAAAA&#10;AAABACAAAAAiAAAAZHJzL2Rvd25yZXYueG1sUEsBAhQAFAAAAAgAh07iQP3AjtjdAQAAvwMAAA4A&#10;AAAAAAAAAQAgAAAAJAEAAGRycy9lMm9Eb2MueG1sUEsFBgAAAAAGAAYAWQEAAHM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46"/>
    <w:rsid w:val="00012D39"/>
    <w:rsid w:val="00030A05"/>
    <w:rsid w:val="000455EE"/>
    <w:rsid w:val="00052269"/>
    <w:rsid w:val="00055F92"/>
    <w:rsid w:val="0006267A"/>
    <w:rsid w:val="00074A5A"/>
    <w:rsid w:val="00075950"/>
    <w:rsid w:val="000A6185"/>
    <w:rsid w:val="000B304D"/>
    <w:rsid w:val="000D3CF7"/>
    <w:rsid w:val="000E33C5"/>
    <w:rsid w:val="000E5310"/>
    <w:rsid w:val="000E54CF"/>
    <w:rsid w:val="000E7C71"/>
    <w:rsid w:val="00110F5D"/>
    <w:rsid w:val="001176EF"/>
    <w:rsid w:val="001611E2"/>
    <w:rsid w:val="001625A9"/>
    <w:rsid w:val="00162AD3"/>
    <w:rsid w:val="00170CA0"/>
    <w:rsid w:val="00175A79"/>
    <w:rsid w:val="00175B30"/>
    <w:rsid w:val="00175D0A"/>
    <w:rsid w:val="001A0D18"/>
    <w:rsid w:val="001B308E"/>
    <w:rsid w:val="001B3995"/>
    <w:rsid w:val="001F1ECC"/>
    <w:rsid w:val="001F4C48"/>
    <w:rsid w:val="001F74EF"/>
    <w:rsid w:val="002101E2"/>
    <w:rsid w:val="00215101"/>
    <w:rsid w:val="002326A2"/>
    <w:rsid w:val="002C76C2"/>
    <w:rsid w:val="002D4C44"/>
    <w:rsid w:val="002D4EB8"/>
    <w:rsid w:val="002D5AE4"/>
    <w:rsid w:val="003001D2"/>
    <w:rsid w:val="00327CB1"/>
    <w:rsid w:val="00365666"/>
    <w:rsid w:val="00396D0E"/>
    <w:rsid w:val="003A5C17"/>
    <w:rsid w:val="003A720C"/>
    <w:rsid w:val="003C2D7F"/>
    <w:rsid w:val="00447ECF"/>
    <w:rsid w:val="004559AC"/>
    <w:rsid w:val="004679ED"/>
    <w:rsid w:val="00490A97"/>
    <w:rsid w:val="00493D1B"/>
    <w:rsid w:val="004A2790"/>
    <w:rsid w:val="004A7397"/>
    <w:rsid w:val="00507155"/>
    <w:rsid w:val="00540715"/>
    <w:rsid w:val="00556C34"/>
    <w:rsid w:val="00577338"/>
    <w:rsid w:val="005A2389"/>
    <w:rsid w:val="005E7A14"/>
    <w:rsid w:val="00606404"/>
    <w:rsid w:val="006103E0"/>
    <w:rsid w:val="00611CF0"/>
    <w:rsid w:val="00617850"/>
    <w:rsid w:val="00617983"/>
    <w:rsid w:val="00694EAD"/>
    <w:rsid w:val="006A19E3"/>
    <w:rsid w:val="006D5F2E"/>
    <w:rsid w:val="006E415A"/>
    <w:rsid w:val="00765786"/>
    <w:rsid w:val="00771192"/>
    <w:rsid w:val="00773D9D"/>
    <w:rsid w:val="00775BFB"/>
    <w:rsid w:val="00790711"/>
    <w:rsid w:val="007D66D8"/>
    <w:rsid w:val="007D7A4C"/>
    <w:rsid w:val="007E6C77"/>
    <w:rsid w:val="00850950"/>
    <w:rsid w:val="00852BF8"/>
    <w:rsid w:val="0087471B"/>
    <w:rsid w:val="0087551B"/>
    <w:rsid w:val="008E1CBA"/>
    <w:rsid w:val="008E7F1E"/>
    <w:rsid w:val="0092604C"/>
    <w:rsid w:val="00952778"/>
    <w:rsid w:val="0095493B"/>
    <w:rsid w:val="0097378F"/>
    <w:rsid w:val="009C6346"/>
    <w:rsid w:val="009D0EA3"/>
    <w:rsid w:val="009E4DDF"/>
    <w:rsid w:val="00A11C99"/>
    <w:rsid w:val="00A4724C"/>
    <w:rsid w:val="00A5232E"/>
    <w:rsid w:val="00A655C8"/>
    <w:rsid w:val="00A8230F"/>
    <w:rsid w:val="00A8312D"/>
    <w:rsid w:val="00AA617C"/>
    <w:rsid w:val="00B063FD"/>
    <w:rsid w:val="00B111C6"/>
    <w:rsid w:val="00B229B5"/>
    <w:rsid w:val="00B51775"/>
    <w:rsid w:val="00B72C4D"/>
    <w:rsid w:val="00B97799"/>
    <w:rsid w:val="00BA1D80"/>
    <w:rsid w:val="00BB56E3"/>
    <w:rsid w:val="00BD0BEB"/>
    <w:rsid w:val="00BE421B"/>
    <w:rsid w:val="00BF2FCA"/>
    <w:rsid w:val="00C76076"/>
    <w:rsid w:val="00CA044A"/>
    <w:rsid w:val="00CA6D9F"/>
    <w:rsid w:val="00CB246B"/>
    <w:rsid w:val="00CE72AE"/>
    <w:rsid w:val="00CF1B91"/>
    <w:rsid w:val="00D003C3"/>
    <w:rsid w:val="00D22E48"/>
    <w:rsid w:val="00D67081"/>
    <w:rsid w:val="00D75FC6"/>
    <w:rsid w:val="00E01A09"/>
    <w:rsid w:val="00E40D6D"/>
    <w:rsid w:val="00E4590D"/>
    <w:rsid w:val="00E47333"/>
    <w:rsid w:val="00E52E4A"/>
    <w:rsid w:val="00E543CB"/>
    <w:rsid w:val="00E80652"/>
    <w:rsid w:val="00E84D51"/>
    <w:rsid w:val="00E86350"/>
    <w:rsid w:val="00E920DF"/>
    <w:rsid w:val="00EA2680"/>
    <w:rsid w:val="00EA2E44"/>
    <w:rsid w:val="00EA3390"/>
    <w:rsid w:val="00EB4D6E"/>
    <w:rsid w:val="00EC54BB"/>
    <w:rsid w:val="00ED6D5D"/>
    <w:rsid w:val="00F71D5A"/>
    <w:rsid w:val="00F7207F"/>
    <w:rsid w:val="00F734C2"/>
    <w:rsid w:val="00F77E1C"/>
    <w:rsid w:val="00FA33E7"/>
    <w:rsid w:val="00FD13EE"/>
    <w:rsid w:val="00FD6C47"/>
    <w:rsid w:val="00FE547C"/>
    <w:rsid w:val="01057174"/>
    <w:rsid w:val="01260E98"/>
    <w:rsid w:val="01545A05"/>
    <w:rsid w:val="0179546C"/>
    <w:rsid w:val="023575E5"/>
    <w:rsid w:val="028F47DF"/>
    <w:rsid w:val="034F71B9"/>
    <w:rsid w:val="03CA07D9"/>
    <w:rsid w:val="041476CE"/>
    <w:rsid w:val="04B54A0D"/>
    <w:rsid w:val="04ED6252"/>
    <w:rsid w:val="04ED7817"/>
    <w:rsid w:val="04FA2D68"/>
    <w:rsid w:val="05B427AB"/>
    <w:rsid w:val="06652463"/>
    <w:rsid w:val="066768F9"/>
    <w:rsid w:val="069A65B0"/>
    <w:rsid w:val="06B61F38"/>
    <w:rsid w:val="06CE625A"/>
    <w:rsid w:val="072B545A"/>
    <w:rsid w:val="073A38EF"/>
    <w:rsid w:val="073E6F3C"/>
    <w:rsid w:val="07B13BB2"/>
    <w:rsid w:val="07C82CA9"/>
    <w:rsid w:val="07E735D7"/>
    <w:rsid w:val="08002443"/>
    <w:rsid w:val="087E00D9"/>
    <w:rsid w:val="089112ED"/>
    <w:rsid w:val="08926EB8"/>
    <w:rsid w:val="08AF5C17"/>
    <w:rsid w:val="08F75BBB"/>
    <w:rsid w:val="08FC70AE"/>
    <w:rsid w:val="0913264A"/>
    <w:rsid w:val="094840A2"/>
    <w:rsid w:val="097F1E8C"/>
    <w:rsid w:val="09AD65FB"/>
    <w:rsid w:val="09EA33AB"/>
    <w:rsid w:val="0A037FC9"/>
    <w:rsid w:val="0A2C34DF"/>
    <w:rsid w:val="0A2D14EA"/>
    <w:rsid w:val="0A540824"/>
    <w:rsid w:val="0A905720"/>
    <w:rsid w:val="0A9F4A55"/>
    <w:rsid w:val="0ABB3DB2"/>
    <w:rsid w:val="0ABC321E"/>
    <w:rsid w:val="0B225FBF"/>
    <w:rsid w:val="0B3348DE"/>
    <w:rsid w:val="0BC32105"/>
    <w:rsid w:val="0C0D3730"/>
    <w:rsid w:val="0C566AD6"/>
    <w:rsid w:val="0C607954"/>
    <w:rsid w:val="0CAF268A"/>
    <w:rsid w:val="0CEF6BD7"/>
    <w:rsid w:val="0D0C53E6"/>
    <w:rsid w:val="0D136775"/>
    <w:rsid w:val="0DF90060"/>
    <w:rsid w:val="0E4539C4"/>
    <w:rsid w:val="0E911143"/>
    <w:rsid w:val="0EA37CD2"/>
    <w:rsid w:val="0ED15AE5"/>
    <w:rsid w:val="0F000F7B"/>
    <w:rsid w:val="0F6634D4"/>
    <w:rsid w:val="0FD541B5"/>
    <w:rsid w:val="105F7F23"/>
    <w:rsid w:val="106317C1"/>
    <w:rsid w:val="106F63B8"/>
    <w:rsid w:val="10FC656E"/>
    <w:rsid w:val="111807FE"/>
    <w:rsid w:val="11D02E86"/>
    <w:rsid w:val="12235929"/>
    <w:rsid w:val="12360E39"/>
    <w:rsid w:val="124245C1"/>
    <w:rsid w:val="125C155C"/>
    <w:rsid w:val="12957C2C"/>
    <w:rsid w:val="131C3468"/>
    <w:rsid w:val="13815D2A"/>
    <w:rsid w:val="141379A2"/>
    <w:rsid w:val="14215C1B"/>
    <w:rsid w:val="14376215"/>
    <w:rsid w:val="143A4F2F"/>
    <w:rsid w:val="14902DA1"/>
    <w:rsid w:val="14C50C9C"/>
    <w:rsid w:val="155344FA"/>
    <w:rsid w:val="15697A03"/>
    <w:rsid w:val="156E30E2"/>
    <w:rsid w:val="159A3C5F"/>
    <w:rsid w:val="15F30332"/>
    <w:rsid w:val="15FB06EE"/>
    <w:rsid w:val="1653052A"/>
    <w:rsid w:val="169E79F7"/>
    <w:rsid w:val="16CB1E6E"/>
    <w:rsid w:val="17740758"/>
    <w:rsid w:val="17984446"/>
    <w:rsid w:val="17C36FE9"/>
    <w:rsid w:val="17F36A30"/>
    <w:rsid w:val="17F52353"/>
    <w:rsid w:val="17FD6AF1"/>
    <w:rsid w:val="17FF44C5"/>
    <w:rsid w:val="180C273E"/>
    <w:rsid w:val="181D0151"/>
    <w:rsid w:val="18316649"/>
    <w:rsid w:val="18602A8A"/>
    <w:rsid w:val="18650227"/>
    <w:rsid w:val="188E5F57"/>
    <w:rsid w:val="18A12038"/>
    <w:rsid w:val="18CB43A7"/>
    <w:rsid w:val="18DF42F7"/>
    <w:rsid w:val="18F338FE"/>
    <w:rsid w:val="19144AA9"/>
    <w:rsid w:val="1917583F"/>
    <w:rsid w:val="192D150C"/>
    <w:rsid w:val="19350557"/>
    <w:rsid w:val="1954439D"/>
    <w:rsid w:val="19E35721"/>
    <w:rsid w:val="1A805FED"/>
    <w:rsid w:val="1AA713D4"/>
    <w:rsid w:val="1ACF7427"/>
    <w:rsid w:val="1B063831"/>
    <w:rsid w:val="1B4D19EC"/>
    <w:rsid w:val="1B4D2FFB"/>
    <w:rsid w:val="1B66485B"/>
    <w:rsid w:val="1BB11F7A"/>
    <w:rsid w:val="1BD417C5"/>
    <w:rsid w:val="1CD528B1"/>
    <w:rsid w:val="1CEE4B08"/>
    <w:rsid w:val="1CFA7A77"/>
    <w:rsid w:val="1D173840"/>
    <w:rsid w:val="1D2E462C"/>
    <w:rsid w:val="1D4659E3"/>
    <w:rsid w:val="1D4F1A4B"/>
    <w:rsid w:val="1DA279CD"/>
    <w:rsid w:val="1DDC5AED"/>
    <w:rsid w:val="1ED3082D"/>
    <w:rsid w:val="1EE47F71"/>
    <w:rsid w:val="1EFF4DAB"/>
    <w:rsid w:val="1F4B6242"/>
    <w:rsid w:val="1FA92F69"/>
    <w:rsid w:val="202F26D6"/>
    <w:rsid w:val="20977B53"/>
    <w:rsid w:val="209F11B8"/>
    <w:rsid w:val="20B47E17"/>
    <w:rsid w:val="20D14B9D"/>
    <w:rsid w:val="20FD17BE"/>
    <w:rsid w:val="20FD5FE6"/>
    <w:rsid w:val="214E7FEB"/>
    <w:rsid w:val="215A6C10"/>
    <w:rsid w:val="21672A87"/>
    <w:rsid w:val="219263AA"/>
    <w:rsid w:val="21BC5370"/>
    <w:rsid w:val="22421B7E"/>
    <w:rsid w:val="22662DCB"/>
    <w:rsid w:val="228D6B72"/>
    <w:rsid w:val="2296771B"/>
    <w:rsid w:val="22F8048F"/>
    <w:rsid w:val="23072480"/>
    <w:rsid w:val="2312658F"/>
    <w:rsid w:val="234E00AF"/>
    <w:rsid w:val="23DC1163"/>
    <w:rsid w:val="241906BD"/>
    <w:rsid w:val="241A2687"/>
    <w:rsid w:val="243C084F"/>
    <w:rsid w:val="24942439"/>
    <w:rsid w:val="249548B8"/>
    <w:rsid w:val="24A61AD5"/>
    <w:rsid w:val="251F61A7"/>
    <w:rsid w:val="252512E3"/>
    <w:rsid w:val="254D356A"/>
    <w:rsid w:val="255D10B6"/>
    <w:rsid w:val="25824926"/>
    <w:rsid w:val="25F3318F"/>
    <w:rsid w:val="26304815"/>
    <w:rsid w:val="264F486A"/>
    <w:rsid w:val="2650413E"/>
    <w:rsid w:val="2661634B"/>
    <w:rsid w:val="2666570F"/>
    <w:rsid w:val="2701728C"/>
    <w:rsid w:val="27840D89"/>
    <w:rsid w:val="279D33B3"/>
    <w:rsid w:val="27B00FDA"/>
    <w:rsid w:val="27D03788"/>
    <w:rsid w:val="28096C9A"/>
    <w:rsid w:val="281B410A"/>
    <w:rsid w:val="28B906C0"/>
    <w:rsid w:val="29000DA6"/>
    <w:rsid w:val="296323DA"/>
    <w:rsid w:val="29982084"/>
    <w:rsid w:val="29A471A3"/>
    <w:rsid w:val="29DD3F3B"/>
    <w:rsid w:val="2A16744D"/>
    <w:rsid w:val="2A1807FD"/>
    <w:rsid w:val="2A2D0106"/>
    <w:rsid w:val="2A420242"/>
    <w:rsid w:val="2A505EF0"/>
    <w:rsid w:val="2A585CB7"/>
    <w:rsid w:val="2A5E32CD"/>
    <w:rsid w:val="2A8237CE"/>
    <w:rsid w:val="2AB70C30"/>
    <w:rsid w:val="2AEA0A94"/>
    <w:rsid w:val="2B155786"/>
    <w:rsid w:val="2B2B6F28"/>
    <w:rsid w:val="2BC73603"/>
    <w:rsid w:val="2C3C3949"/>
    <w:rsid w:val="2CE44ADD"/>
    <w:rsid w:val="2D2C7FD4"/>
    <w:rsid w:val="2DB7599A"/>
    <w:rsid w:val="2DC7118A"/>
    <w:rsid w:val="2DE25FC3"/>
    <w:rsid w:val="2E2A7670"/>
    <w:rsid w:val="2F17767C"/>
    <w:rsid w:val="2F316B28"/>
    <w:rsid w:val="2F320885"/>
    <w:rsid w:val="2F594063"/>
    <w:rsid w:val="2F7C41F6"/>
    <w:rsid w:val="2FCC0CD9"/>
    <w:rsid w:val="2FCD4A51"/>
    <w:rsid w:val="2FE029D7"/>
    <w:rsid w:val="30711881"/>
    <w:rsid w:val="30BF439A"/>
    <w:rsid w:val="30F304E8"/>
    <w:rsid w:val="30F54260"/>
    <w:rsid w:val="313A3321"/>
    <w:rsid w:val="31723B02"/>
    <w:rsid w:val="318850D4"/>
    <w:rsid w:val="318C280E"/>
    <w:rsid w:val="31A024CE"/>
    <w:rsid w:val="31D75713"/>
    <w:rsid w:val="32230959"/>
    <w:rsid w:val="32FB2E27"/>
    <w:rsid w:val="32FC05A6"/>
    <w:rsid w:val="330F7979"/>
    <w:rsid w:val="33114C55"/>
    <w:rsid w:val="33154745"/>
    <w:rsid w:val="337C6572"/>
    <w:rsid w:val="337C770C"/>
    <w:rsid w:val="339F17B8"/>
    <w:rsid w:val="33BD39BF"/>
    <w:rsid w:val="33E0132B"/>
    <w:rsid w:val="34086058"/>
    <w:rsid w:val="34105D09"/>
    <w:rsid w:val="341C4069"/>
    <w:rsid w:val="344828F8"/>
    <w:rsid w:val="34A5712B"/>
    <w:rsid w:val="35335357"/>
    <w:rsid w:val="354D466A"/>
    <w:rsid w:val="35A7514C"/>
    <w:rsid w:val="360C36D7"/>
    <w:rsid w:val="361A2073"/>
    <w:rsid w:val="36280C33"/>
    <w:rsid w:val="36483004"/>
    <w:rsid w:val="3685312D"/>
    <w:rsid w:val="36DF7544"/>
    <w:rsid w:val="3736112E"/>
    <w:rsid w:val="373873CF"/>
    <w:rsid w:val="37767142"/>
    <w:rsid w:val="378C5D8D"/>
    <w:rsid w:val="37B22EAA"/>
    <w:rsid w:val="38033706"/>
    <w:rsid w:val="38492DB1"/>
    <w:rsid w:val="38C0179F"/>
    <w:rsid w:val="38CD74A5"/>
    <w:rsid w:val="38EF3C8A"/>
    <w:rsid w:val="391E1E7A"/>
    <w:rsid w:val="39513FFD"/>
    <w:rsid w:val="3962445C"/>
    <w:rsid w:val="396E78A8"/>
    <w:rsid w:val="3A176FF5"/>
    <w:rsid w:val="3A4A561C"/>
    <w:rsid w:val="3A6750BE"/>
    <w:rsid w:val="3A685CCE"/>
    <w:rsid w:val="3A953961"/>
    <w:rsid w:val="3B031466"/>
    <w:rsid w:val="3B3140E6"/>
    <w:rsid w:val="3B337E5E"/>
    <w:rsid w:val="3BB802B3"/>
    <w:rsid w:val="3BDA29D0"/>
    <w:rsid w:val="3BDD7DCA"/>
    <w:rsid w:val="3C3928FD"/>
    <w:rsid w:val="3CA76B12"/>
    <w:rsid w:val="3CE358B4"/>
    <w:rsid w:val="3DCB15F9"/>
    <w:rsid w:val="3E587BDC"/>
    <w:rsid w:val="3EB92D70"/>
    <w:rsid w:val="3F032392"/>
    <w:rsid w:val="3F0F4192"/>
    <w:rsid w:val="3F5A0851"/>
    <w:rsid w:val="3FC9207B"/>
    <w:rsid w:val="402C1320"/>
    <w:rsid w:val="40302BBE"/>
    <w:rsid w:val="403703F1"/>
    <w:rsid w:val="404B79F8"/>
    <w:rsid w:val="40A72962"/>
    <w:rsid w:val="40C477AB"/>
    <w:rsid w:val="41083B3B"/>
    <w:rsid w:val="412F10C8"/>
    <w:rsid w:val="4131712D"/>
    <w:rsid w:val="41FB71FC"/>
    <w:rsid w:val="425B7C9B"/>
    <w:rsid w:val="42786A9F"/>
    <w:rsid w:val="429A07C3"/>
    <w:rsid w:val="42D75573"/>
    <w:rsid w:val="43171E14"/>
    <w:rsid w:val="435E62CF"/>
    <w:rsid w:val="43784FA8"/>
    <w:rsid w:val="43AA2C88"/>
    <w:rsid w:val="456A1541"/>
    <w:rsid w:val="458F65D9"/>
    <w:rsid w:val="45EF7078"/>
    <w:rsid w:val="463B406B"/>
    <w:rsid w:val="46623CEE"/>
    <w:rsid w:val="466A4950"/>
    <w:rsid w:val="467A2DE5"/>
    <w:rsid w:val="470264D4"/>
    <w:rsid w:val="47372A84"/>
    <w:rsid w:val="474D4586"/>
    <w:rsid w:val="47B24801"/>
    <w:rsid w:val="48205C0E"/>
    <w:rsid w:val="48A26623"/>
    <w:rsid w:val="48B16A9D"/>
    <w:rsid w:val="48BC22E9"/>
    <w:rsid w:val="48D525B6"/>
    <w:rsid w:val="48F771DF"/>
    <w:rsid w:val="48FC4656"/>
    <w:rsid w:val="49380A3B"/>
    <w:rsid w:val="49E1317B"/>
    <w:rsid w:val="4A3513FC"/>
    <w:rsid w:val="4A4D25BF"/>
    <w:rsid w:val="4A527BD5"/>
    <w:rsid w:val="4A552976"/>
    <w:rsid w:val="4A7055EE"/>
    <w:rsid w:val="4A7D4C52"/>
    <w:rsid w:val="4AEB42B2"/>
    <w:rsid w:val="4B2122F9"/>
    <w:rsid w:val="4B5C107E"/>
    <w:rsid w:val="4C6268C3"/>
    <w:rsid w:val="4D007DBC"/>
    <w:rsid w:val="4D3B25C4"/>
    <w:rsid w:val="4D467EC5"/>
    <w:rsid w:val="4D8B1D7C"/>
    <w:rsid w:val="4DB844AA"/>
    <w:rsid w:val="4DD0543A"/>
    <w:rsid w:val="4DD67F24"/>
    <w:rsid w:val="4E086F29"/>
    <w:rsid w:val="4E1C0C26"/>
    <w:rsid w:val="4E740A62"/>
    <w:rsid w:val="4E9E163B"/>
    <w:rsid w:val="4EC41512"/>
    <w:rsid w:val="4EC42815"/>
    <w:rsid w:val="4F552641"/>
    <w:rsid w:val="4F672375"/>
    <w:rsid w:val="4FCA0159"/>
    <w:rsid w:val="50323E9E"/>
    <w:rsid w:val="5051105B"/>
    <w:rsid w:val="50664F33"/>
    <w:rsid w:val="50953188"/>
    <w:rsid w:val="50D852D8"/>
    <w:rsid w:val="51D67407"/>
    <w:rsid w:val="51F021AD"/>
    <w:rsid w:val="52104769"/>
    <w:rsid w:val="52174AA4"/>
    <w:rsid w:val="52887ADE"/>
    <w:rsid w:val="52B633F7"/>
    <w:rsid w:val="52C57D0F"/>
    <w:rsid w:val="52C8312A"/>
    <w:rsid w:val="530A55C2"/>
    <w:rsid w:val="537006D4"/>
    <w:rsid w:val="53C932DB"/>
    <w:rsid w:val="543F741C"/>
    <w:rsid w:val="544D38E7"/>
    <w:rsid w:val="544D6654"/>
    <w:rsid w:val="54751375"/>
    <w:rsid w:val="558C6691"/>
    <w:rsid w:val="55A211CA"/>
    <w:rsid w:val="55D5564F"/>
    <w:rsid w:val="55EE4C56"/>
    <w:rsid w:val="5621327D"/>
    <w:rsid w:val="56427760"/>
    <w:rsid w:val="56C91F59"/>
    <w:rsid w:val="56D3389C"/>
    <w:rsid w:val="570973CB"/>
    <w:rsid w:val="57122BC6"/>
    <w:rsid w:val="57174680"/>
    <w:rsid w:val="57462870"/>
    <w:rsid w:val="57A53A3A"/>
    <w:rsid w:val="57BC4034"/>
    <w:rsid w:val="581B1F4E"/>
    <w:rsid w:val="581F5247"/>
    <w:rsid w:val="582F1882"/>
    <w:rsid w:val="58337298"/>
    <w:rsid w:val="5858730C"/>
    <w:rsid w:val="58711B6E"/>
    <w:rsid w:val="58863571"/>
    <w:rsid w:val="589E6E07"/>
    <w:rsid w:val="58AC2BA6"/>
    <w:rsid w:val="5A0816FC"/>
    <w:rsid w:val="5A1629CD"/>
    <w:rsid w:val="5A256059"/>
    <w:rsid w:val="5A9D2A0D"/>
    <w:rsid w:val="5AA91A93"/>
    <w:rsid w:val="5B317840"/>
    <w:rsid w:val="5B3B7EA8"/>
    <w:rsid w:val="5B445318"/>
    <w:rsid w:val="5B4517BC"/>
    <w:rsid w:val="5B7C4F58"/>
    <w:rsid w:val="5BBB382C"/>
    <w:rsid w:val="5BD20B76"/>
    <w:rsid w:val="5BFB00CD"/>
    <w:rsid w:val="5C1E6D45"/>
    <w:rsid w:val="5C2C472A"/>
    <w:rsid w:val="5C4E644E"/>
    <w:rsid w:val="5C9522CF"/>
    <w:rsid w:val="5C9950AD"/>
    <w:rsid w:val="5D916C44"/>
    <w:rsid w:val="5DC00580"/>
    <w:rsid w:val="5EAE5B6B"/>
    <w:rsid w:val="5EB23D77"/>
    <w:rsid w:val="5EDF01D6"/>
    <w:rsid w:val="5FA9444C"/>
    <w:rsid w:val="5FF67529"/>
    <w:rsid w:val="5FFA069B"/>
    <w:rsid w:val="602E70A2"/>
    <w:rsid w:val="60487659"/>
    <w:rsid w:val="60716BAF"/>
    <w:rsid w:val="60B66CB8"/>
    <w:rsid w:val="612B1454"/>
    <w:rsid w:val="61706E67"/>
    <w:rsid w:val="618446C0"/>
    <w:rsid w:val="61972646"/>
    <w:rsid w:val="61D4389A"/>
    <w:rsid w:val="620F48D2"/>
    <w:rsid w:val="62465009"/>
    <w:rsid w:val="62534AEF"/>
    <w:rsid w:val="6263077A"/>
    <w:rsid w:val="62690EB5"/>
    <w:rsid w:val="627B110F"/>
    <w:rsid w:val="62A24FB1"/>
    <w:rsid w:val="62DB7FBA"/>
    <w:rsid w:val="635D008A"/>
    <w:rsid w:val="63646678"/>
    <w:rsid w:val="639F57E1"/>
    <w:rsid w:val="63A17C3A"/>
    <w:rsid w:val="63A96660"/>
    <w:rsid w:val="643F5ACE"/>
    <w:rsid w:val="652F0DE7"/>
    <w:rsid w:val="65424FBE"/>
    <w:rsid w:val="65576F3C"/>
    <w:rsid w:val="658121C4"/>
    <w:rsid w:val="66356058"/>
    <w:rsid w:val="663A3E26"/>
    <w:rsid w:val="667C005C"/>
    <w:rsid w:val="6683763C"/>
    <w:rsid w:val="66DD4F9F"/>
    <w:rsid w:val="67001382"/>
    <w:rsid w:val="67753429"/>
    <w:rsid w:val="67BD6B7E"/>
    <w:rsid w:val="687E6A2C"/>
    <w:rsid w:val="69360996"/>
    <w:rsid w:val="69733998"/>
    <w:rsid w:val="6A026ACA"/>
    <w:rsid w:val="6A130CD7"/>
    <w:rsid w:val="6A182BB4"/>
    <w:rsid w:val="6A1862EE"/>
    <w:rsid w:val="6A1F58CE"/>
    <w:rsid w:val="6A6E4160"/>
    <w:rsid w:val="6AB2229E"/>
    <w:rsid w:val="6B3D425E"/>
    <w:rsid w:val="6B460C38"/>
    <w:rsid w:val="6B626B51"/>
    <w:rsid w:val="6B797260"/>
    <w:rsid w:val="6B826114"/>
    <w:rsid w:val="6C021003"/>
    <w:rsid w:val="6C3F5DB4"/>
    <w:rsid w:val="6C6B6BA9"/>
    <w:rsid w:val="6C7A503E"/>
    <w:rsid w:val="6C951E77"/>
    <w:rsid w:val="6CAE4CE7"/>
    <w:rsid w:val="6CD426DB"/>
    <w:rsid w:val="6CFA5E84"/>
    <w:rsid w:val="6D09710D"/>
    <w:rsid w:val="6D284A9A"/>
    <w:rsid w:val="6D4B5856"/>
    <w:rsid w:val="6D4D4500"/>
    <w:rsid w:val="6D604233"/>
    <w:rsid w:val="6D885538"/>
    <w:rsid w:val="6DF872AA"/>
    <w:rsid w:val="6E361438"/>
    <w:rsid w:val="6EF03395"/>
    <w:rsid w:val="6F221945"/>
    <w:rsid w:val="6F6D0E8A"/>
    <w:rsid w:val="6FAC7C04"/>
    <w:rsid w:val="704716DB"/>
    <w:rsid w:val="706202C3"/>
    <w:rsid w:val="711D1DA4"/>
    <w:rsid w:val="719C15B2"/>
    <w:rsid w:val="71B85B3B"/>
    <w:rsid w:val="72B648F6"/>
    <w:rsid w:val="72BC0C11"/>
    <w:rsid w:val="72BF37AA"/>
    <w:rsid w:val="72E32531"/>
    <w:rsid w:val="73BE3A62"/>
    <w:rsid w:val="740F004E"/>
    <w:rsid w:val="74B530B7"/>
    <w:rsid w:val="7544268D"/>
    <w:rsid w:val="754E0E15"/>
    <w:rsid w:val="75807188"/>
    <w:rsid w:val="75F64058"/>
    <w:rsid w:val="760A7432"/>
    <w:rsid w:val="765E152C"/>
    <w:rsid w:val="76650B0D"/>
    <w:rsid w:val="76D074B3"/>
    <w:rsid w:val="773D0EB3"/>
    <w:rsid w:val="77CF596F"/>
    <w:rsid w:val="780F0139"/>
    <w:rsid w:val="782D565A"/>
    <w:rsid w:val="79094DAE"/>
    <w:rsid w:val="79294073"/>
    <w:rsid w:val="792E1333"/>
    <w:rsid w:val="7930196F"/>
    <w:rsid w:val="79646E59"/>
    <w:rsid w:val="79BA4CCB"/>
    <w:rsid w:val="7A4B1DC7"/>
    <w:rsid w:val="7A6D48C0"/>
    <w:rsid w:val="7AB91130"/>
    <w:rsid w:val="7AFB7781"/>
    <w:rsid w:val="7B39435C"/>
    <w:rsid w:val="7B774C15"/>
    <w:rsid w:val="7C0466D2"/>
    <w:rsid w:val="7C9F06E9"/>
    <w:rsid w:val="7CA13F21"/>
    <w:rsid w:val="7CD662C0"/>
    <w:rsid w:val="7D17583D"/>
    <w:rsid w:val="7D5F62B6"/>
    <w:rsid w:val="7DFD54E0"/>
    <w:rsid w:val="7E1312D8"/>
    <w:rsid w:val="7E2D0162"/>
    <w:rsid w:val="7ECF2FC7"/>
    <w:rsid w:val="7F511C2E"/>
    <w:rsid w:val="7F517173"/>
    <w:rsid w:val="7F572FBC"/>
    <w:rsid w:val="7F651B7D"/>
    <w:rsid w:val="7F671451"/>
    <w:rsid w:val="7F6D458E"/>
    <w:rsid w:val="7F802513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2">
    <w:name w:val="Default Paragraph Font"/>
    <w:semiHidden/>
    <w:qFormat/>
    <w:uiPriority w:val="0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link w:val="44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4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1">
    <w:name w:val="Table Grid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0"/>
    <w:rPr>
      <w:rFonts w:asciiTheme="minorAscii" w:hAnsiTheme="minorAscii" w:eastAsiaTheme="minorEastAsia"/>
      <w:b/>
    </w:rPr>
  </w:style>
  <w:style w:type="character" w:styleId="34">
    <w:name w:val="endnote reference"/>
    <w:basedOn w:val="32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llowedHyperlink"/>
    <w:basedOn w:val="32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7">
    <w:name w:val="Emphasis"/>
    <w:basedOn w:val="32"/>
    <w:qFormat/>
    <w:uiPriority w:val="0"/>
    <w:rPr>
      <w:i/>
    </w:rPr>
  </w:style>
  <w:style w:type="character" w:styleId="38">
    <w:name w:val="Hyperlink"/>
    <w:basedOn w:val="32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9">
    <w:name w:val="annotation reference"/>
    <w:basedOn w:val="32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40">
    <w:name w:val="footnote reference"/>
    <w:basedOn w:val="32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styleId="42">
    <w:name w:val="Placeholder Text"/>
    <w:basedOn w:val="32"/>
    <w:semiHidden/>
    <w:qFormat/>
    <w:uiPriority w:val="99"/>
    <w:rPr>
      <w:color w:val="808080"/>
    </w:rPr>
  </w:style>
  <w:style w:type="character" w:customStyle="1" w:styleId="43">
    <w:name w:val="页眉 字符"/>
    <w:link w:val="20"/>
    <w:qFormat/>
    <w:uiPriority w:val="99"/>
    <w:rPr>
      <w:sz w:val="18"/>
      <w:szCs w:val="18"/>
    </w:rPr>
  </w:style>
  <w:style w:type="character" w:customStyle="1" w:styleId="44">
    <w:name w:val="页脚 字符"/>
    <w:link w:val="19"/>
    <w:qFormat/>
    <w:uiPriority w:val="99"/>
    <w:rPr>
      <w:sz w:val="18"/>
      <w:szCs w:val="18"/>
    </w:rPr>
  </w:style>
  <w:style w:type="paragraph" w:customStyle="1" w:styleId="45">
    <w:name w:val="样式1"/>
    <w:basedOn w:val="1"/>
    <w:qFormat/>
    <w:uiPriority w:val="0"/>
    <w:pPr>
      <w:spacing w:after="100" w:afterAutospacing="1"/>
    </w:pPr>
    <w:rPr>
      <w:rFonts w:hint="eastAsia" w:ascii="黑体" w:hAnsi="黑体" w:eastAsia="黑体"/>
      <w:sz w:val="24"/>
    </w:rPr>
  </w:style>
  <w:style w:type="paragraph" w:customStyle="1" w:styleId="46">
    <w:name w:val="样式2"/>
    <w:basedOn w:val="1"/>
    <w:qFormat/>
    <w:uiPriority w:val="0"/>
    <w:pPr>
      <w:spacing w:after="0" w:afterLines="0"/>
    </w:pPr>
    <w:rPr>
      <w:rFonts w:hint="eastAsia" w:ascii="黑体" w:hAns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png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wmf"/><Relationship Id="rId15" Type="http://schemas.openxmlformats.org/officeDocument/2006/relationships/oleObject" Target="embeddings/oleObject1.bin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F627BF-3073-4DC1-A83D-B9EB5304B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4158</Words>
  <Characters>5617</Characters>
  <Lines>37</Lines>
  <Paragraphs>10</Paragraphs>
  <TotalTime>0</TotalTime>
  <ScaleCrop>false</ScaleCrop>
  <LinksUpToDate>false</LinksUpToDate>
  <CharactersWithSpaces>6237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2025-09-01T06:20:00Z</dcterms:created>
  <dc:creator>admin</dc:creator>
  <cp:lastModifiedBy>Thinker</cp:lastModifiedBy>
  <dcterms:modified xsi:type="dcterms:W3CDTF">2026-03-20T03:14:24Z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eyJoZGlkIjoiNmQ5MTc2YjFhYWVkMjkyMzdjNzgzOGNhYmEzMDYwNDMiLCJ1c2VySWQiOiIzMTIyMTE0MDQifQ==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43F03A7BDEA14EBA8552C812A9DB3132_12</vt:lpwstr>
  </property>
</Properties>
</file>