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0CE47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26D51C7">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D2A8D62">
            <w:pPr>
              <w:pStyle w:val="19"/>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val="en-US" w:eastAsia="zh-CN"/>
              </w:rPr>
              <w:t>71.040.40</w:t>
            </w:r>
            <w:r>
              <w:rPr>
                <w:rFonts w:ascii="黑体" w:hAnsi="黑体" w:eastAsia="黑体"/>
                <w:sz w:val="21"/>
                <w:szCs w:val="21"/>
              </w:rPr>
              <w:fldChar w:fldCharType="end"/>
            </w:r>
            <w:bookmarkEnd w:id="0"/>
          </w:p>
        </w:tc>
      </w:tr>
      <w:tr w14:paraId="4B71E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9F6BDBC">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30"/>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216634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324D28B1">
                  <w:pPr>
                    <w:pStyle w:val="53"/>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CMA</w:t>
                  </w:r>
                  <w:r>
                    <w:fldChar w:fldCharType="end"/>
                  </w:r>
                  <w:bookmarkEnd w:id="1"/>
                </w:p>
              </w:tc>
            </w:tr>
          </w:tbl>
          <w:p w14:paraId="41936F05">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eastAsia="zh-CN"/>
              </w:rPr>
              <w:t>N</w:t>
            </w:r>
            <w:r>
              <w:rPr>
                <w:rFonts w:hint="eastAsia" w:ascii="黑体" w:hAnsi="黑体" w:eastAsia="黑体"/>
                <w:sz w:val="21"/>
                <w:szCs w:val="21"/>
                <w:lang w:val="en-US" w:eastAsia="zh-CN"/>
              </w:rPr>
              <w:t>53</w:t>
            </w:r>
            <w:r>
              <w:rPr>
                <w:rFonts w:ascii="黑体" w:hAnsi="黑体" w:eastAsia="黑体"/>
                <w:sz w:val="21"/>
                <w:szCs w:val="21"/>
              </w:rPr>
              <w:fldChar w:fldCharType="end"/>
            </w:r>
            <w:bookmarkEnd w:id="2"/>
          </w:p>
        </w:tc>
      </w:tr>
    </w:tbl>
    <w:p w14:paraId="54AFA341">
      <w:pPr>
        <w:pStyle w:val="54"/>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中国计量协会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58FBEE37">
      <w:pPr>
        <w:pStyle w:val="199"/>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CMA</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rPr>
          <w:rFonts w:hint="eastAsia"/>
          <w:lang w:eastAsia="zh-CN"/>
        </w:rPr>
        <w:t>L</w:t>
      </w:r>
      <w:r>
        <w:rPr>
          <w:rFonts w:hint="eastAsia"/>
          <w:lang w:val="en-US" w:eastAsia="zh-CN"/>
        </w:rPr>
        <w:t>H304</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lang w:eastAsia="zh-CN"/>
        </w:rPr>
        <w:t>2</w:t>
      </w:r>
      <w:r>
        <w:rPr>
          <w:rFonts w:hint="eastAsia"/>
          <w:lang w:val="en-US" w:eastAsia="zh-CN"/>
        </w:rPr>
        <w:t>0XX</w:t>
      </w:r>
      <w:r>
        <w:fldChar w:fldCharType="end"/>
      </w:r>
      <w:bookmarkEnd w:id="7"/>
    </w:p>
    <w:p w14:paraId="74EE154D">
      <w:pPr>
        <w:pStyle w:val="200"/>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1459B366">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8BED786">
      <w:pPr>
        <w:pStyle w:val="54"/>
        <w:framePr w:w="9639" w:h="6976" w:hRule="exact" w:hSpace="0" w:vSpace="0" w:wrap="around" w:hAnchor="page" w:y="6408"/>
        <w:jc w:val="center"/>
        <w:rPr>
          <w:rFonts w:hint="eastAsia" w:ascii="黑体" w:hAnsi="黑体" w:eastAsia="黑体"/>
          <w:b w:val="0"/>
          <w:bCs w:val="0"/>
          <w:w w:val="100"/>
        </w:rPr>
      </w:pPr>
    </w:p>
    <w:p w14:paraId="42D22D41">
      <w:pPr>
        <w:pStyle w:val="201"/>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盐湖卤水专用硼自动分析仪校准方法</w:t>
      </w:r>
      <w:r>
        <w:fldChar w:fldCharType="end"/>
      </w:r>
      <w:bookmarkEnd w:id="9"/>
    </w:p>
    <w:p w14:paraId="69305304">
      <w:pPr>
        <w:framePr w:w="9639" w:h="6974" w:hRule="exact" w:wrap="around" w:vAnchor="page" w:hAnchor="page" w:x="1419" w:y="6408" w:anchorLock="1"/>
        <w:ind w:left="-1418"/>
      </w:pPr>
    </w:p>
    <w:p w14:paraId="56562AFD">
      <w:pPr>
        <w:pStyle w:val="129"/>
        <w:framePr w:w="9639" w:h="6974" w:hRule="exact" w:wrap="around" w:vAnchor="page" w:hAnchor="page" w:x="1419" w:y="6408" w:anchorLock="1"/>
        <w:jc w:val="both"/>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lang w:val="en-US" w:eastAsia="zh-CN"/>
        </w:rPr>
        <w:t xml:space="preserve">    </w:t>
      </w:r>
      <w:r>
        <w:rPr>
          <w:rFonts w:hint="eastAsia" w:eastAsia="黑体"/>
          <w:szCs w:val="28"/>
        </w:rPr>
        <w:t>Calibration method for automatic boron analyzer dedicated to salt lake brine</w:t>
      </w:r>
      <w:r>
        <w:rPr>
          <w:rFonts w:eastAsia="黑体"/>
          <w:szCs w:val="28"/>
        </w:rPr>
        <w:fldChar w:fldCharType="end"/>
      </w:r>
      <w:bookmarkEnd w:id="10"/>
    </w:p>
    <w:p w14:paraId="5D855E2A">
      <w:pPr>
        <w:framePr w:w="9639" w:h="6974" w:hRule="exact" w:wrap="around" w:vAnchor="page" w:hAnchor="page" w:x="1419" w:y="6408" w:anchorLock="1"/>
        <w:spacing w:line="760" w:lineRule="exact"/>
        <w:ind w:left="-1418"/>
      </w:pPr>
    </w:p>
    <w:p w14:paraId="287917EC">
      <w:pPr>
        <w:pStyle w:val="129"/>
        <w:framePr w:w="9639" w:h="6974" w:hRule="exact" w:wrap="around" w:vAnchor="page" w:hAnchor="page" w:x="1419" w:y="6408" w:anchorLock="1"/>
        <w:textAlignment w:val="bottom"/>
        <w:rPr>
          <w:rFonts w:eastAsia="黑体"/>
          <w:szCs w:val="28"/>
        </w:rPr>
      </w:pPr>
    </w:p>
    <w:p w14:paraId="52DC6E09">
      <w:pPr>
        <w:pStyle w:val="129"/>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232ABB97">
      <w:pPr>
        <w:pStyle w:val="129"/>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41734FE1">
      <w:pPr>
        <w:pStyle w:val="129"/>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61043D5B">
      <w:pPr>
        <w:pStyle w:val="197"/>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202</w:t>
      </w:r>
      <w:r>
        <w:rPr>
          <w:rFonts w:hint="eastAsia" w:ascii="黑体"/>
        </w:rPr>
        <w:t>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hint="eastAsia" w:ascii="黑体"/>
          <w:lang w:eastAsia="zh-CN"/>
        </w:rPr>
        <w:t>X</w:t>
      </w:r>
      <w:r>
        <w:rPr>
          <w:rFonts w:hint="eastAsia" w:ascii="黑体"/>
          <w:lang w:val="en-US" w:eastAsia="zh-CN"/>
        </w:rPr>
        <w:t>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hint="eastAsia" w:ascii="黑体"/>
          <w:lang w:eastAsia="zh-CN"/>
        </w:rPr>
        <w:t>X</w:t>
      </w:r>
      <w:r>
        <w:rPr>
          <w:rFonts w:hint="eastAsia" w:ascii="黑体"/>
          <w:lang w:val="en-US" w:eastAsia="zh-CN"/>
        </w:rPr>
        <w:t>X</w:t>
      </w:r>
      <w:r>
        <w:rPr>
          <w:rFonts w:ascii="黑体"/>
        </w:rPr>
        <w:fldChar w:fldCharType="end"/>
      </w:r>
      <w:bookmarkEnd w:id="16"/>
      <w:r>
        <w:rPr>
          <w:rFonts w:hint="eastAsia"/>
        </w:rPr>
        <w:t>发布</w:t>
      </w:r>
    </w:p>
    <w:p w14:paraId="462F8071">
      <w:pPr>
        <w:pStyle w:val="198"/>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202</w:t>
      </w:r>
      <w:r>
        <w:rPr>
          <w:rFonts w:hint="eastAsia" w:ascii="黑体"/>
        </w:rPr>
        <w:t>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hint="eastAsia"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hint="eastAsia" w:ascii="黑体"/>
          <w:lang w:eastAsia="zh-CN"/>
        </w:rPr>
        <w:t>X</w:t>
      </w:r>
      <w:r>
        <w:rPr>
          <w:rFonts w:hint="eastAsia" w:ascii="黑体"/>
          <w:lang w:val="en-US" w:eastAsia="zh-CN"/>
        </w:rPr>
        <w:t>X</w:t>
      </w:r>
      <w:r>
        <w:rPr>
          <w:rFonts w:ascii="黑体"/>
        </w:rPr>
        <w:fldChar w:fldCharType="end"/>
      </w:r>
      <w:bookmarkEnd w:id="19"/>
      <w:r>
        <w:rPr>
          <w:rFonts w:hint="eastAsia"/>
        </w:rPr>
        <w:t>实施</w:t>
      </w:r>
    </w:p>
    <w:p w14:paraId="5E7B8E0A">
      <w:pPr>
        <w:pStyle w:val="155"/>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w:t>
      </w:r>
      <w:r>
        <w:rPr>
          <w:rFonts w:hAnsi="黑体"/>
          <w:w w:val="100"/>
          <w:sz w:val="28"/>
        </w:rPr>
        <w:t xml:space="preserve"> 国 计 量 协 会</w:t>
      </w:r>
      <w:r>
        <w:rPr>
          <w:rFonts w:hAnsi="黑体"/>
          <w:w w:val="100"/>
          <w:sz w:val="28"/>
        </w:rPr>
        <w:fldChar w:fldCharType="end"/>
      </w:r>
      <w:bookmarkEnd w:id="20"/>
      <w:r>
        <w:rPr>
          <w:rFonts w:ascii="Times New Roman"/>
          <w:w w:val="100"/>
          <w:sz w:val="28"/>
        </w:rPr>
        <w:t>  </w:t>
      </w:r>
      <w:r>
        <w:rPr>
          <w:rStyle w:val="233"/>
          <w:rFonts w:hint="eastAsia" w:hAnsi="黑体"/>
          <w:position w:val="0"/>
        </w:rPr>
        <w:t>发</w:t>
      </w:r>
      <w:r>
        <w:rPr>
          <w:rStyle w:val="233"/>
          <w:rFonts w:hint="eastAsia" w:hAnsi="黑体"/>
          <w:spacing w:val="0"/>
          <w:position w:val="0"/>
        </w:rPr>
        <w:t>布</w:t>
      </w:r>
    </w:p>
    <w:p w14:paraId="45DF456A">
      <w:pPr>
        <w:rPr>
          <w:rFonts w:hint="eastAsia"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1F3DE4C">
      <w:pPr>
        <w:pStyle w:val="95"/>
        <w:spacing w:after="360"/>
        <w:rPr>
          <w:rFonts w:hint="eastAsia"/>
        </w:rPr>
      </w:pPr>
      <w:bookmarkStart w:id="21" w:name="BookMark1"/>
      <w:bookmarkStart w:id="22" w:name="_Toc133940595"/>
      <w:r>
        <w:rPr>
          <w:rFonts w:hint="eastAsia"/>
          <w:spacing w:val="320"/>
        </w:rPr>
        <w:t>目</w:t>
      </w:r>
      <w:r>
        <w:rPr>
          <w:rFonts w:hint="eastAsia"/>
        </w:rPr>
        <w:t>次</w:t>
      </w:r>
    </w:p>
    <w:p w14:paraId="6388D689">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TOC \o "1-1" \h \t "标准文件_一级条标题,2,标准文件_附录一级条标题,2,"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_Toc360 </w:instrText>
      </w:r>
      <w:r>
        <w:rPr>
          <w:rFonts w:hint="eastAsia" w:ascii="宋体" w:hAnsi="宋体" w:eastAsia="宋体" w:cs="宋体"/>
        </w:rPr>
        <w:fldChar w:fldCharType="separate"/>
      </w:r>
      <w:r>
        <w:rPr>
          <w:rFonts w:hint="eastAsia" w:ascii="宋体" w:hAnsi="宋体" w:eastAsia="宋体" w:cs="宋体"/>
          <w:lang w:val="en-US" w:eastAsia="zh-CN"/>
        </w:rPr>
        <w:t>前言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_Toc360 \h </w:instrText>
      </w:r>
      <w:r>
        <w:rPr>
          <w:rFonts w:hint="eastAsia" w:ascii="宋体" w:hAnsi="宋体" w:eastAsia="宋体" w:cs="宋体"/>
        </w:rPr>
        <w:fldChar w:fldCharType="separate"/>
      </w:r>
      <w:r>
        <w:rPr>
          <w:rFonts w:hint="eastAsia" w:ascii="宋体" w:hAnsi="宋体" w:eastAsia="宋体" w:cs="宋体"/>
        </w:rPr>
        <w:t>II</w:t>
      </w:r>
      <w:r>
        <w:rPr>
          <w:rFonts w:hint="eastAsia" w:ascii="宋体" w:hAnsi="宋体" w:eastAsia="宋体" w:cs="宋体"/>
        </w:rPr>
        <w:fldChar w:fldCharType="end"/>
      </w:r>
      <w:r>
        <w:rPr>
          <w:rFonts w:hint="eastAsia" w:ascii="宋体" w:hAnsi="宋体" w:eastAsia="宋体" w:cs="宋体"/>
        </w:rPr>
        <w:fldChar w:fldCharType="end"/>
      </w:r>
    </w:p>
    <w:p w14:paraId="3604A8B7">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_Toc15402 </w:instrText>
      </w:r>
      <w:r>
        <w:rPr>
          <w:rFonts w:hint="eastAsia" w:ascii="宋体" w:hAnsi="宋体" w:eastAsia="宋体" w:cs="宋体"/>
        </w:rPr>
        <w:fldChar w:fldCharType="separate"/>
      </w:r>
      <w:r>
        <w:rPr>
          <w:rFonts w:hint="eastAsia" w:ascii="宋体" w:hAnsi="宋体" w:eastAsia="宋体" w:cs="宋体"/>
          <w:i w:val="0"/>
        </w:rPr>
        <w:t xml:space="preserve">1 </w:t>
      </w:r>
      <w:r>
        <w:rPr>
          <w:rFonts w:hint="eastAsia" w:ascii="宋体" w:hAnsi="宋体" w:eastAsia="宋体" w:cs="宋体"/>
        </w:rPr>
        <w:t>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_Toc15402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5EB2122D">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_Toc7217 </w:instrText>
      </w:r>
      <w:r>
        <w:rPr>
          <w:rFonts w:hint="eastAsia" w:ascii="宋体" w:hAnsi="宋体" w:eastAsia="宋体" w:cs="宋体"/>
        </w:rPr>
        <w:fldChar w:fldCharType="separate"/>
      </w:r>
      <w:r>
        <w:rPr>
          <w:rFonts w:hint="eastAsia" w:ascii="宋体" w:hAnsi="宋体" w:eastAsia="宋体" w:cs="宋体"/>
          <w:i w:val="0"/>
        </w:rPr>
        <w:t xml:space="preserve">2 </w:t>
      </w:r>
      <w:r>
        <w:rPr>
          <w:rFonts w:hint="eastAsia" w:ascii="宋体" w:hAnsi="宋体" w:eastAsia="宋体" w:cs="宋体"/>
        </w:rPr>
        <w:t>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_Toc7217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3EB5A6F5">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_Toc10794 </w:instrText>
      </w:r>
      <w:r>
        <w:rPr>
          <w:rFonts w:hint="eastAsia" w:ascii="宋体" w:hAnsi="宋体" w:eastAsia="宋体" w:cs="宋体"/>
        </w:rPr>
        <w:fldChar w:fldCharType="separate"/>
      </w:r>
      <w:r>
        <w:rPr>
          <w:rFonts w:hint="eastAsia" w:ascii="宋体" w:hAnsi="宋体" w:eastAsia="宋体" w:cs="宋体"/>
          <w:i w:val="0"/>
        </w:rPr>
        <w:t xml:space="preserve">3 </w:t>
      </w:r>
      <w:r>
        <w:rPr>
          <w:rFonts w:hint="eastAsia" w:ascii="宋体" w:hAnsi="宋体" w:eastAsia="宋体" w:cs="宋体"/>
        </w:rPr>
        <w:t>概述</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_Toc10794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5DED1A8B">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_Toc6465 </w:instrText>
      </w:r>
      <w:r>
        <w:rPr>
          <w:rFonts w:hint="eastAsia" w:ascii="宋体" w:hAnsi="宋体" w:eastAsia="宋体" w:cs="宋体"/>
        </w:rPr>
        <w:fldChar w:fldCharType="separate"/>
      </w:r>
      <w:r>
        <w:rPr>
          <w:rFonts w:hint="eastAsia" w:ascii="宋体" w:hAnsi="宋体" w:eastAsia="宋体" w:cs="宋体"/>
          <w:i w:val="0"/>
        </w:rPr>
        <w:t xml:space="preserve">4 </w:t>
      </w:r>
      <w:r>
        <w:rPr>
          <w:rFonts w:hint="eastAsia" w:ascii="宋体" w:hAnsi="宋体" w:eastAsia="宋体" w:cs="宋体"/>
        </w:rPr>
        <w:t>计量特性</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_Toc6465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021A595A">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_Toc22372 </w:instrText>
      </w:r>
      <w:r>
        <w:rPr>
          <w:rFonts w:hint="eastAsia" w:ascii="宋体" w:hAnsi="宋体" w:eastAsia="宋体" w:cs="宋体"/>
        </w:rPr>
        <w:fldChar w:fldCharType="separate"/>
      </w:r>
      <w:r>
        <w:rPr>
          <w:rFonts w:hint="eastAsia" w:ascii="宋体" w:hAnsi="宋体" w:eastAsia="宋体" w:cs="宋体"/>
          <w:i w:val="0"/>
        </w:rPr>
        <w:t xml:space="preserve">5 </w:t>
      </w:r>
      <w:r>
        <w:rPr>
          <w:rFonts w:hint="eastAsia" w:ascii="宋体" w:hAnsi="宋体" w:eastAsia="宋体" w:cs="宋体"/>
        </w:rPr>
        <w:t>校准条件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_Toc22372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6A5FE685">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_Toc14198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5.1 </w:t>
      </w:r>
      <w:r>
        <w:rPr>
          <w:rFonts w:hint="eastAsia" w:ascii="宋体" w:hAnsi="宋体" w:eastAsia="宋体" w:cs="宋体"/>
        </w:rPr>
        <w:t>环境条件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_Toc14198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6C22C8F6">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_Toc20930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5.2 </w:t>
      </w:r>
      <w:r>
        <w:rPr>
          <w:rFonts w:hint="eastAsia" w:ascii="宋体" w:hAnsi="宋体" w:eastAsia="宋体" w:cs="宋体"/>
        </w:rPr>
        <w:t>计量器具及配套设备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_Toc20930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14B02BC4">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_Toc30086 </w:instrText>
      </w:r>
      <w:r>
        <w:rPr>
          <w:rFonts w:hint="eastAsia" w:ascii="宋体" w:hAnsi="宋体" w:eastAsia="宋体" w:cs="宋体"/>
        </w:rPr>
        <w:fldChar w:fldCharType="separate"/>
      </w:r>
      <w:r>
        <w:rPr>
          <w:rFonts w:hint="eastAsia" w:ascii="宋体" w:hAnsi="宋体" w:eastAsia="宋体" w:cs="宋体"/>
          <w:i w:val="0"/>
        </w:rPr>
        <w:t xml:space="preserve">6 </w:t>
      </w:r>
      <w:r>
        <w:rPr>
          <w:rFonts w:hint="eastAsia" w:ascii="宋体" w:hAnsi="宋体" w:eastAsia="宋体" w:cs="宋体"/>
        </w:rPr>
        <w:t>校准项目和校准方法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_Toc30086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0EB3900C">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_Toc2995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6.1 </w:t>
      </w:r>
      <w:r>
        <w:rPr>
          <w:rFonts w:hint="eastAsia" w:ascii="宋体" w:hAnsi="宋体" w:eastAsia="宋体" w:cs="宋体"/>
          <w:lang w:val="en-US" w:eastAsia="zh-CN"/>
        </w:rPr>
        <w:t>校准项目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_Toc2995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196EED19">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_Toc30831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6.2 </w:t>
      </w:r>
      <w:r>
        <w:rPr>
          <w:rFonts w:hint="eastAsia" w:ascii="宋体" w:hAnsi="宋体" w:eastAsia="宋体" w:cs="宋体"/>
        </w:rPr>
        <w:t>校准前准备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_Toc30831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5A18B64A">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_Toc18783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6.3 </w:t>
      </w:r>
      <w:r>
        <w:rPr>
          <w:rFonts w:hint="eastAsia" w:ascii="宋体" w:hAnsi="宋体" w:eastAsia="宋体" w:cs="宋体"/>
        </w:rPr>
        <w:t>检出限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_Toc18783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394FEDCD">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_Toc25175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6.4 </w:t>
      </w:r>
      <w:r>
        <w:rPr>
          <w:rFonts w:hint="eastAsia" w:ascii="宋体" w:hAnsi="宋体" w:eastAsia="宋体" w:cs="宋体"/>
        </w:rPr>
        <w:t>示值误差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_Toc25175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2D57D925">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_Toc16519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6.5 </w:t>
      </w:r>
      <w:r>
        <w:rPr>
          <w:rFonts w:hint="eastAsia" w:ascii="宋体" w:hAnsi="宋体" w:eastAsia="宋体" w:cs="宋体"/>
        </w:rPr>
        <w:t>重复性</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_Toc16519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76A76C4A">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_Toc1378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6.6 </w:t>
      </w:r>
      <w:r>
        <w:rPr>
          <w:rFonts w:hint="eastAsia" w:ascii="宋体" w:hAnsi="宋体" w:eastAsia="宋体" w:cs="宋体"/>
          <w:lang w:val="en-US" w:eastAsia="zh-CN"/>
        </w:rPr>
        <w:t>稳定性</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_Toc1378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24BC5994">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_Toc18559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6.7 </w:t>
      </w:r>
      <w:r>
        <w:rPr>
          <w:rFonts w:hint="eastAsia" w:ascii="宋体" w:hAnsi="宋体" w:eastAsia="宋体" w:cs="宋体"/>
          <w:lang w:val="en-US" w:eastAsia="zh-CN"/>
        </w:rPr>
        <w:t>交叉干扰</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_Toc18559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2C04FACC">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_Toc31309 </w:instrText>
      </w:r>
      <w:r>
        <w:rPr>
          <w:rFonts w:hint="eastAsia" w:ascii="宋体" w:hAnsi="宋体" w:eastAsia="宋体" w:cs="宋体"/>
        </w:rPr>
        <w:fldChar w:fldCharType="separate"/>
      </w:r>
      <w:r>
        <w:rPr>
          <w:rFonts w:hint="eastAsia" w:ascii="宋体" w:hAnsi="宋体" w:eastAsia="宋体" w:cs="宋体"/>
          <w:i w:val="0"/>
        </w:rPr>
        <w:t xml:space="preserve">7 </w:t>
      </w:r>
      <w:r>
        <w:rPr>
          <w:rFonts w:hint="eastAsia" w:ascii="宋体" w:hAnsi="宋体" w:eastAsia="宋体" w:cs="宋体"/>
        </w:rPr>
        <w:t>校准结果表达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_Toc31309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7E9FE923">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_Toc8931 </w:instrText>
      </w:r>
      <w:r>
        <w:rPr>
          <w:rFonts w:hint="eastAsia" w:ascii="宋体" w:hAnsi="宋体" w:eastAsia="宋体" w:cs="宋体"/>
        </w:rPr>
        <w:fldChar w:fldCharType="separate"/>
      </w:r>
      <w:r>
        <w:rPr>
          <w:rFonts w:hint="eastAsia" w:ascii="宋体" w:hAnsi="宋体" w:eastAsia="宋体" w:cs="宋体"/>
          <w:i w:val="0"/>
        </w:rPr>
        <w:t xml:space="preserve">8 </w:t>
      </w:r>
      <w:r>
        <w:rPr>
          <w:rFonts w:hint="eastAsia" w:ascii="宋体" w:hAnsi="宋体" w:eastAsia="宋体" w:cs="宋体"/>
        </w:rPr>
        <w:t>复校时间间隔</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_Toc8931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02EE988E">
      <w:pPr>
        <w:pStyle w:val="20"/>
        <w:tabs>
          <w:tab w:val="right" w:leader="dot" w:pos="9354"/>
        </w:tabs>
        <w:rPr>
          <w:rFonts w:hint="eastAsia" w:ascii="宋体" w:hAnsi="宋体" w:eastAsia="宋体" w:cs="宋体"/>
        </w:rPr>
      </w:pPr>
      <w:r>
        <w:rPr>
          <w:rFonts w:hint="eastAsia" w:ascii="宋体" w:hAnsi="宋体" w:eastAsia="宋体" w:cs="宋体"/>
          <w:lang w:val="en-US" w:eastAsia="zh-CN"/>
        </w:rPr>
        <w:t>附录A</w:t>
      </w:r>
      <w:r>
        <w:rPr>
          <w:rFonts w:hint="eastAsia" w:hAnsi="宋体" w:cs="宋体"/>
          <w:lang w:val="en-US" w:eastAsia="zh-CN"/>
        </w:rPr>
        <w:t xml:space="preserve"> </w:t>
      </w:r>
      <w:r>
        <w:rPr>
          <w:rFonts w:hint="eastAsia" w:ascii="宋体" w:hAnsi="宋体" w:eastAsia="宋体" w:cs="宋体"/>
        </w:rPr>
        <w:fldChar w:fldCharType="begin"/>
      </w:r>
      <w:r>
        <w:rPr>
          <w:rFonts w:hint="eastAsia" w:ascii="宋体" w:hAnsi="宋体" w:eastAsia="宋体" w:cs="宋体"/>
        </w:rPr>
        <w:instrText xml:space="preserve"> HYPERLINK \l _Toc8400 </w:instrText>
      </w:r>
      <w:r>
        <w:rPr>
          <w:rFonts w:hint="eastAsia" w:ascii="宋体" w:hAnsi="宋体" w:eastAsia="宋体" w:cs="宋体"/>
        </w:rPr>
        <w:fldChar w:fldCharType="separate"/>
      </w:r>
      <w:r>
        <w:rPr>
          <w:rFonts w:hint="eastAsia" w:ascii="宋体" w:hAnsi="宋体" w:eastAsia="宋体" w:cs="宋体"/>
          <w:lang w:val="en-US" w:eastAsia="zh-CN"/>
        </w:rPr>
        <w:t>试剂配制方法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_Toc8400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14:paraId="13908E43">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_Toc26792 </w:instrText>
      </w:r>
      <w:r>
        <w:rPr>
          <w:rFonts w:hint="eastAsia" w:ascii="宋体" w:hAnsi="宋体" w:eastAsia="宋体" w:cs="宋体"/>
        </w:rPr>
        <w:fldChar w:fldCharType="separate"/>
      </w:r>
      <w:r>
        <w:rPr>
          <w:rFonts w:hint="eastAsia" w:ascii="宋体" w:hAnsi="宋体" w:eastAsia="宋体" w:cs="宋体"/>
          <w:lang w:val="en-US" w:eastAsia="zh-CN"/>
        </w:rPr>
        <w:t>附录</w:t>
      </w:r>
      <w:r>
        <w:rPr>
          <w:rFonts w:hint="eastAsia" w:hAnsi="宋体" w:cs="宋体"/>
          <w:lang w:val="en-US" w:eastAsia="zh-CN"/>
        </w:rPr>
        <w:t>B（</w:t>
      </w:r>
      <w:r>
        <w:rPr>
          <w:rFonts w:hint="eastAsia" w:ascii="宋体" w:hAnsi="宋体" w:eastAsia="宋体" w:cs="宋体"/>
        </w:rPr>
        <w:t>规范性</w:t>
      </w:r>
      <w:r>
        <w:rPr>
          <w:rFonts w:hint="eastAsia" w:hAnsi="宋体" w:cs="宋体"/>
          <w:lang w:val="en-US" w:eastAsia="zh-CN"/>
        </w:rPr>
        <w:t>）</w:t>
      </w:r>
      <w:r>
        <w:rPr>
          <w:rFonts w:hint="eastAsia" w:ascii="宋体" w:hAnsi="宋体" w:eastAsia="宋体" w:cs="宋体"/>
        </w:rPr>
        <w:t>校准原始记录格式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_Toc26792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14:paraId="1CC63FEE">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_Toc28583 </w:instrText>
      </w:r>
      <w:r>
        <w:rPr>
          <w:rFonts w:hint="eastAsia" w:ascii="宋体" w:hAnsi="宋体" w:eastAsia="宋体" w:cs="宋体"/>
        </w:rPr>
        <w:fldChar w:fldCharType="separate"/>
      </w:r>
      <w:r>
        <w:rPr>
          <w:rFonts w:hint="eastAsia" w:ascii="宋体" w:hAnsi="宋体" w:eastAsia="宋体" w:cs="宋体"/>
          <w:lang w:val="en-US" w:eastAsia="zh-CN"/>
        </w:rPr>
        <w:t>附录</w:t>
      </w:r>
      <w:r>
        <w:rPr>
          <w:rFonts w:hint="eastAsia" w:hAnsi="宋体" w:cs="宋体"/>
          <w:lang w:val="en-US" w:eastAsia="zh-CN"/>
        </w:rPr>
        <w:t>C（</w:t>
      </w:r>
      <w:r>
        <w:rPr>
          <w:rFonts w:hint="eastAsia" w:ascii="宋体" w:hAnsi="宋体" w:eastAsia="宋体" w:cs="宋体"/>
        </w:rPr>
        <w:t>规范性</w:t>
      </w:r>
      <w:r>
        <w:rPr>
          <w:rFonts w:hint="eastAsia" w:hAnsi="宋体" w:cs="宋体"/>
          <w:lang w:val="en-US" w:eastAsia="zh-CN"/>
        </w:rPr>
        <w:t>）</w:t>
      </w:r>
      <w:r>
        <w:rPr>
          <w:rFonts w:hint="eastAsia" w:ascii="宋体" w:hAnsi="宋体" w:eastAsia="宋体" w:cs="宋体"/>
        </w:rPr>
        <w:t>校准证书</w:t>
      </w:r>
      <w:r>
        <w:rPr>
          <w:rFonts w:hint="eastAsia" w:ascii="宋体" w:hAnsi="宋体" w:eastAsia="宋体" w:cs="宋体"/>
          <w:lang w:val="en-US" w:eastAsia="zh-CN"/>
        </w:rPr>
        <w:t>内页格式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_Toc28583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rPr>
        <w:fldChar w:fldCharType="end"/>
      </w:r>
    </w:p>
    <w:p w14:paraId="5D301B70">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_Toc11828 </w:instrText>
      </w:r>
      <w:r>
        <w:rPr>
          <w:rFonts w:hint="eastAsia" w:ascii="宋体" w:hAnsi="宋体" w:eastAsia="宋体" w:cs="宋体"/>
        </w:rPr>
        <w:fldChar w:fldCharType="separate"/>
      </w:r>
      <w:r>
        <w:rPr>
          <w:rFonts w:hint="eastAsia" w:ascii="宋体" w:hAnsi="宋体" w:eastAsia="宋体" w:cs="宋体"/>
          <w:lang w:val="en-US" w:eastAsia="zh-CN"/>
        </w:rPr>
        <w:t>附录</w:t>
      </w:r>
      <w:r>
        <w:rPr>
          <w:rFonts w:hint="eastAsia" w:hAnsi="宋体" w:cs="宋体"/>
          <w:lang w:val="en-US" w:eastAsia="zh-CN"/>
        </w:rPr>
        <w:t>D（</w:t>
      </w:r>
      <w:r>
        <w:rPr>
          <w:rFonts w:hint="eastAsia" w:ascii="宋体" w:hAnsi="宋体" w:eastAsia="宋体" w:cs="宋体"/>
        </w:rPr>
        <w:t>规范性</w:t>
      </w:r>
      <w:r>
        <w:rPr>
          <w:rFonts w:hint="eastAsia" w:hAnsi="宋体" w:cs="宋体"/>
          <w:lang w:val="en-US" w:eastAsia="zh-CN"/>
        </w:rPr>
        <w:t>）</w:t>
      </w:r>
      <w:r>
        <w:rPr>
          <w:rFonts w:hint="eastAsia" w:ascii="宋体" w:hAnsi="宋体" w:eastAsia="宋体" w:cs="宋体"/>
          <w:highlight w:val="none"/>
          <w:lang w:val="en-US" w:eastAsia="zh-CN"/>
        </w:rPr>
        <w:t>示值误差</w:t>
      </w:r>
      <w:r>
        <w:rPr>
          <w:rFonts w:hint="eastAsia" w:ascii="宋体" w:hAnsi="宋体" w:eastAsia="宋体" w:cs="宋体"/>
          <w:highlight w:val="none"/>
        </w:rPr>
        <w:t>不确定度评定示例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_Toc11828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rPr>
        <w:fldChar w:fldCharType="end"/>
      </w:r>
    </w:p>
    <w:p w14:paraId="2C4BB0BD">
      <w:pPr>
        <w:pStyle w:val="95"/>
        <w:spacing w:after="360"/>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linePitch="312" w:charSpace="0"/>
        </w:sectPr>
      </w:pPr>
      <w:r>
        <w:rPr>
          <w:rFonts w:hint="eastAsia" w:ascii="宋体" w:hAnsi="宋体" w:eastAsia="宋体" w:cs="宋体"/>
        </w:rPr>
        <w:fldChar w:fldCharType="end"/>
      </w:r>
      <w:bookmarkStart w:id="109" w:name="_GoBack"/>
      <w:bookmarkEnd w:id="109"/>
    </w:p>
    <w:bookmarkEnd w:id="21"/>
    <w:p w14:paraId="1D83D262">
      <w:pPr>
        <w:pStyle w:val="93"/>
        <w:spacing w:before="900" w:after="360"/>
      </w:pPr>
      <w:bookmarkStart w:id="23" w:name="_Toc360"/>
      <w:bookmarkStart w:id="24" w:name="BookMark2"/>
      <w:r>
        <w:rPr>
          <w:spacing w:val="320"/>
        </w:rPr>
        <w:t>前</w:t>
      </w:r>
      <w:r>
        <w:t>言</w:t>
      </w:r>
      <w:bookmarkEnd w:id="22"/>
      <w:bookmarkEnd w:id="23"/>
    </w:p>
    <w:p w14:paraId="24BE611A">
      <w:pPr>
        <w:pStyle w:val="60"/>
        <w:ind w:firstLine="420"/>
      </w:pPr>
      <w:r>
        <w:rPr>
          <w:rFonts w:hint="eastAsia"/>
        </w:rPr>
        <w:t>本文件按照GB/T 1.1—2020《标准化工作导则第1部分：标准化文件的结构和起草规则》的规定起草。</w:t>
      </w:r>
    </w:p>
    <w:p w14:paraId="6C826A8C">
      <w:pPr>
        <w:pStyle w:val="60"/>
        <w:ind w:firstLine="420"/>
      </w:pPr>
      <w:r>
        <w:t>请注意本文件的某些内容可能涉及专利。本文件的发布机构不承担识别专利的责任。</w:t>
      </w:r>
    </w:p>
    <w:p w14:paraId="4F6CB760">
      <w:pPr>
        <w:pStyle w:val="60"/>
        <w:ind w:firstLine="420"/>
      </w:pPr>
      <w:r>
        <w:t>本文件由中国计量协会提出。</w:t>
      </w:r>
    </w:p>
    <w:p w14:paraId="70395FA9">
      <w:pPr>
        <w:pStyle w:val="60"/>
        <w:ind w:firstLine="420"/>
      </w:pPr>
      <w:r>
        <w:t>本文件由</w:t>
      </w:r>
      <w:r>
        <w:rPr>
          <w:rFonts w:hint="eastAsia"/>
          <w:highlight w:val="none"/>
          <w:lang w:eastAsia="zh-CN"/>
        </w:rPr>
        <w:t>中国计量协会理化分析计量专业委员会</w:t>
      </w:r>
      <w:r>
        <w:t>归口。</w:t>
      </w:r>
    </w:p>
    <w:p w14:paraId="30EB41B3">
      <w:pPr>
        <w:pStyle w:val="60"/>
        <w:ind w:firstLine="420"/>
        <w:rPr>
          <w:rFonts w:hint="eastAsia" w:eastAsia="宋体"/>
          <w:lang w:eastAsia="zh-CN"/>
        </w:rPr>
      </w:pPr>
      <w:r>
        <w:t>本文件起草单位：</w:t>
      </w:r>
      <w:r>
        <w:rPr>
          <w:rFonts w:hint="eastAsia"/>
        </w:rPr>
        <w:t>国投检测科技（山东）有限公司</w:t>
      </w:r>
      <w:r>
        <w:rPr>
          <w:rFonts w:hint="eastAsia"/>
          <w:lang w:eastAsia="zh-CN"/>
        </w:rPr>
        <w:t>、</w:t>
      </w:r>
      <w:r>
        <w:rPr>
          <w:rFonts w:hint="eastAsia"/>
        </w:rPr>
        <w:t>国投新疆罗布泊钾盐有限责任公司</w:t>
      </w:r>
      <w:r>
        <w:rPr>
          <w:rFonts w:hint="eastAsia"/>
          <w:lang w:eastAsia="zh-CN"/>
        </w:rPr>
        <w:t>、</w:t>
      </w:r>
      <w:r>
        <w:rPr>
          <w:rFonts w:hint="eastAsia"/>
        </w:rPr>
        <w:t>国投新疆锂业有限公司</w:t>
      </w:r>
      <w:r>
        <w:rPr>
          <w:rFonts w:hint="eastAsia"/>
          <w:lang w:eastAsia="zh-CN"/>
        </w:rPr>
        <w:t>、</w:t>
      </w:r>
      <w:r>
        <w:rPr>
          <w:rFonts w:hint="eastAsia"/>
        </w:rPr>
        <w:t>青海盐湖工业股份有限公司</w:t>
      </w:r>
      <w:r>
        <w:rPr>
          <w:rFonts w:hint="eastAsia"/>
          <w:lang w:eastAsia="zh-CN"/>
        </w:rPr>
        <w:t>、</w:t>
      </w:r>
      <w:r>
        <w:rPr>
          <w:rFonts w:hint="eastAsia"/>
        </w:rPr>
        <w:t>青海盐湖工业股份有限公司锂电科技分公司</w:t>
      </w:r>
      <w:r>
        <w:rPr>
          <w:rFonts w:hint="eastAsia"/>
          <w:lang w:eastAsia="zh-CN"/>
        </w:rPr>
        <w:t>、</w:t>
      </w:r>
      <w:r>
        <w:rPr>
          <w:rFonts w:hint="eastAsia"/>
        </w:rPr>
        <w:t>中国科学院青海盐湖研究所</w:t>
      </w:r>
      <w:r>
        <w:rPr>
          <w:rFonts w:hint="eastAsia"/>
          <w:lang w:eastAsia="zh-CN"/>
        </w:rPr>
        <w:t>。</w:t>
      </w:r>
    </w:p>
    <w:p w14:paraId="4407BABA">
      <w:pPr>
        <w:pStyle w:val="60"/>
        <w:ind w:firstLine="420"/>
        <w:rPr>
          <w:highlight w:val="none"/>
        </w:rPr>
      </w:pPr>
      <w:r>
        <w:rPr>
          <w:highlight w:val="none"/>
        </w:rPr>
        <w:t>本文件主要起草人：</w:t>
      </w:r>
    </w:p>
    <w:p w14:paraId="22C70B2D">
      <w:pPr>
        <w:pStyle w:val="60"/>
        <w:ind w:firstLine="420"/>
        <w:rPr>
          <w:rFonts w:hint="default" w:eastAsia="宋体"/>
          <w:lang w:val="en-US" w:eastAsia="zh-CN"/>
        </w:rPr>
        <w:sectPr>
          <w:pgSz w:w="11906" w:h="16838"/>
          <w:pgMar w:top="1928" w:right="1134" w:bottom="1134" w:left="1134" w:header="1418" w:footer="1134" w:gutter="284"/>
          <w:pgNumType w:fmt="upperRoman"/>
          <w:cols w:space="425" w:num="1"/>
          <w:formProt w:val="0"/>
          <w:docGrid w:linePitch="312" w:charSpace="0"/>
        </w:sectPr>
      </w:pPr>
      <w:r>
        <w:rPr>
          <w:rFonts w:hint="eastAsia"/>
          <w:lang w:val="en-US" w:eastAsia="zh-CN"/>
        </w:rPr>
        <w:t>本文件为首次制定和发布。</w:t>
      </w:r>
    </w:p>
    <w:bookmarkEnd w:id="24"/>
    <w:p w14:paraId="506F83FE">
      <w:pPr>
        <w:spacing w:line="20" w:lineRule="exact"/>
        <w:jc w:val="center"/>
        <w:rPr>
          <w:rFonts w:hint="eastAsia" w:ascii="黑体" w:hAnsi="黑体" w:eastAsia="黑体"/>
          <w:sz w:val="32"/>
          <w:szCs w:val="32"/>
        </w:rPr>
      </w:pPr>
      <w:bookmarkStart w:id="25" w:name="BookMark4"/>
    </w:p>
    <w:p w14:paraId="4C7F37C8">
      <w:pPr>
        <w:spacing w:line="20" w:lineRule="exact"/>
        <w:jc w:val="center"/>
        <w:rPr>
          <w:rFonts w:hint="eastAsia" w:ascii="黑体" w:hAnsi="黑体" w:eastAsia="黑体"/>
          <w:sz w:val="32"/>
          <w:szCs w:val="32"/>
        </w:rPr>
      </w:pPr>
    </w:p>
    <w:sdt>
      <w:sdtPr>
        <w:tag w:val="NEW_STAND_NAME"/>
        <w:id w:val="595910757"/>
        <w:lock w:val="sdtLocked"/>
        <w:placeholder>
          <w:docPart w:val="C1ADB6D256DE44448A115F09195C9D55"/>
        </w:placeholder>
      </w:sdtPr>
      <w:sdtContent>
        <w:p w14:paraId="24C6ECAD">
          <w:pPr>
            <w:pStyle w:val="181"/>
            <w:spacing w:before="2" w:beforeLines="1" w:after="528" w:afterLines="220"/>
            <w:rPr>
              <w:rFonts w:hint="eastAsia"/>
            </w:rPr>
          </w:pPr>
          <w:bookmarkStart w:id="26" w:name="NEW_STAND_NAME"/>
          <w:r>
            <w:rPr>
              <w:rFonts w:hint="eastAsia"/>
            </w:rPr>
            <w:t>盐湖卤水专用硼自动分析仪校准方法</w:t>
          </w:r>
        </w:p>
      </w:sdtContent>
    </w:sdt>
    <w:bookmarkEnd w:id="26"/>
    <w:p w14:paraId="7F0E4FCC">
      <w:pPr>
        <w:pStyle w:val="108"/>
        <w:spacing w:before="240" w:after="240"/>
      </w:pPr>
      <w:bookmarkStart w:id="27" w:name="_Toc26718930"/>
      <w:bookmarkStart w:id="28" w:name="_Toc24884218"/>
      <w:bookmarkStart w:id="29" w:name="_Toc15402"/>
      <w:bookmarkStart w:id="30" w:name="_Toc133692271"/>
      <w:bookmarkStart w:id="31" w:name="_Toc24884211"/>
      <w:bookmarkStart w:id="32" w:name="_Toc17233333"/>
      <w:bookmarkStart w:id="33" w:name="_Toc26986530"/>
      <w:bookmarkStart w:id="34" w:name="_Toc133697510"/>
      <w:bookmarkStart w:id="35" w:name="_Toc17233325"/>
      <w:bookmarkStart w:id="36" w:name="_Toc26648465"/>
      <w:bookmarkStart w:id="37" w:name="_Toc26986771"/>
      <w:bookmarkStart w:id="38" w:name="_Toc97192964"/>
      <w:bookmarkStart w:id="39" w:name="_Toc133693505"/>
      <w:bookmarkStart w:id="40" w:name="_Toc133940596"/>
      <w:r>
        <w:rPr>
          <w:rFonts w:hint="eastAsia"/>
        </w:rPr>
        <w:t>范围</w:t>
      </w:r>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4D51FDE1">
      <w:pPr>
        <w:pStyle w:val="60"/>
        <w:ind w:firstLine="420"/>
        <w:rPr>
          <w:rFonts w:hint="default" w:cs="宋体"/>
          <w:lang w:val="en-US" w:eastAsia="zh-CN"/>
        </w:rPr>
      </w:pPr>
      <w:bookmarkStart w:id="41" w:name="_Toc17233334"/>
      <w:bookmarkStart w:id="42" w:name="_Toc24884212"/>
      <w:bookmarkStart w:id="43" w:name="_Toc26648466"/>
      <w:bookmarkStart w:id="44" w:name="_Toc24884219"/>
      <w:bookmarkStart w:id="45" w:name="_Toc17233326"/>
      <w:r>
        <w:rPr>
          <w:rFonts w:hint="eastAsia" w:cs="宋体"/>
        </w:rPr>
        <w:t>本文件规定了盐湖卤水专用硼自动分析仪的</w:t>
      </w:r>
      <w:r>
        <w:rPr>
          <w:rFonts w:hint="eastAsia" w:cs="宋体"/>
          <w:lang w:val="en-US" w:eastAsia="zh-CN"/>
        </w:rPr>
        <w:t>计量特性、校准条件、校准项目和校准方法、校准结果表达以及复校时间间隔，本文件适用于甲亚胺-H分光光度法测硼的盐湖卤水专用硼自动分析仪校准，具有相同原理的其他仪器的校准可参考本文件。</w:t>
      </w:r>
    </w:p>
    <w:p w14:paraId="3E9CBCEF">
      <w:pPr>
        <w:pStyle w:val="108"/>
        <w:spacing w:before="240" w:after="240"/>
      </w:pPr>
      <w:bookmarkStart w:id="46" w:name="_Toc133697511"/>
      <w:bookmarkStart w:id="47" w:name="_Toc26986772"/>
      <w:bookmarkStart w:id="48" w:name="_Toc97192965"/>
      <w:bookmarkStart w:id="49" w:name="_Toc133940597"/>
      <w:bookmarkStart w:id="50" w:name="_Toc26986531"/>
      <w:bookmarkStart w:id="51" w:name="_Toc26718931"/>
      <w:bookmarkStart w:id="52" w:name="_Toc133692272"/>
      <w:bookmarkStart w:id="53" w:name="_Toc7217"/>
      <w:bookmarkStart w:id="54" w:name="_Toc133693506"/>
      <w:r>
        <w:rPr>
          <w:rFonts w:hint="eastAsia"/>
        </w:rPr>
        <w:t>规范性引用文件</w:t>
      </w:r>
      <w:bookmarkEnd w:id="41"/>
      <w:bookmarkEnd w:id="42"/>
      <w:bookmarkEnd w:id="43"/>
      <w:bookmarkEnd w:id="44"/>
      <w:bookmarkEnd w:id="45"/>
      <w:bookmarkEnd w:id="46"/>
      <w:bookmarkEnd w:id="47"/>
      <w:bookmarkEnd w:id="48"/>
      <w:bookmarkEnd w:id="49"/>
      <w:bookmarkEnd w:id="50"/>
      <w:bookmarkEnd w:id="51"/>
      <w:bookmarkEnd w:id="52"/>
      <w:bookmarkEnd w:id="53"/>
      <w:bookmarkEnd w:id="54"/>
    </w:p>
    <w:sdt>
      <w:sdtPr>
        <w:rPr>
          <w:rFonts w:hint="eastAsia"/>
        </w:rPr>
        <w:id w:val="715848253"/>
        <w:placeholder>
          <w:docPart w:val="B7201308D17C4E07BF5FB762598EE32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26966138">
          <w:pPr>
            <w:pStyle w:val="60"/>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6319B3B">
      <w:pPr>
        <w:pStyle w:val="60"/>
        <w:ind w:firstLine="420"/>
      </w:pPr>
      <w:r>
        <w:rPr>
          <w:rFonts w:hint="eastAsia"/>
        </w:rPr>
        <w:t>本规范引用下列文件：</w:t>
      </w:r>
    </w:p>
    <w:p w14:paraId="20AECDE1">
      <w:pPr>
        <w:pStyle w:val="60"/>
        <w:ind w:firstLine="420"/>
        <w:rPr>
          <w:rFonts w:hint="eastAsia"/>
        </w:rPr>
      </w:pPr>
      <w:r>
        <w:rPr>
          <w:rFonts w:hint="eastAsia"/>
        </w:rPr>
        <w:t>JJF</w:t>
      </w:r>
      <w:r>
        <w:t xml:space="preserve"> 1001</w:t>
      </w:r>
      <w:r>
        <w:rPr>
          <w:rFonts w:hint="eastAsia"/>
        </w:rPr>
        <w:t>-</w:t>
      </w:r>
      <w:r>
        <w:t xml:space="preserve">2011 </w:t>
      </w:r>
      <w:r>
        <w:rPr>
          <w:rFonts w:hint="eastAsia"/>
        </w:rPr>
        <w:t>通用计量术语及定义</w:t>
      </w:r>
    </w:p>
    <w:p w14:paraId="18468B0E">
      <w:pPr>
        <w:pStyle w:val="60"/>
        <w:ind w:firstLine="420"/>
        <w:rPr>
          <w:rFonts w:hint="default" w:eastAsia="宋体"/>
          <w:lang w:val="en-US" w:eastAsia="zh-CN"/>
        </w:rPr>
      </w:pPr>
      <w:r>
        <w:rPr>
          <w:rFonts w:hint="eastAsia"/>
          <w:lang w:val="en-US" w:eastAsia="zh-CN"/>
        </w:rPr>
        <w:t>JJF 1059-2012 测量不确定度评定与表示</w:t>
      </w:r>
    </w:p>
    <w:p w14:paraId="02741BB8">
      <w:pPr>
        <w:pStyle w:val="60"/>
        <w:ind w:firstLine="420"/>
      </w:pPr>
      <w:r>
        <w:rPr>
          <w:rFonts w:hint="eastAsia"/>
        </w:rPr>
        <w:t>GB/T 603-2023 化学试剂 试验方法中所用制剂及制品的制备</w:t>
      </w:r>
    </w:p>
    <w:p w14:paraId="650E7452">
      <w:pPr>
        <w:pStyle w:val="60"/>
        <w:ind w:firstLine="420"/>
      </w:pPr>
      <w:r>
        <w:rPr>
          <w:rFonts w:hint="eastAsia"/>
        </w:rPr>
        <w:t>GB</w:t>
      </w:r>
      <w:r>
        <w:t>/</w:t>
      </w:r>
      <w:r>
        <w:rPr>
          <w:rFonts w:hint="eastAsia"/>
        </w:rPr>
        <w:t>T</w:t>
      </w:r>
      <w:r>
        <w:t xml:space="preserve"> </w:t>
      </w:r>
      <w:r>
        <w:rPr>
          <w:rFonts w:hint="eastAsia"/>
        </w:rPr>
        <w:t>1.1-2020</w:t>
      </w:r>
      <w:r>
        <w:t xml:space="preserve"> </w:t>
      </w:r>
      <w:r>
        <w:rPr>
          <w:rFonts w:hint="eastAsia"/>
        </w:rPr>
        <w:t>标准化工作导则第1部分：标准化文件的结构和起草规则</w:t>
      </w:r>
    </w:p>
    <w:p w14:paraId="34748542">
      <w:pPr>
        <w:pStyle w:val="108"/>
        <w:spacing w:before="240" w:after="240"/>
        <w:rPr>
          <w:b/>
        </w:rPr>
      </w:pPr>
      <w:bookmarkStart w:id="55" w:name="_Toc133693507"/>
      <w:bookmarkStart w:id="56" w:name="_Toc131629315"/>
      <w:bookmarkStart w:id="57" w:name="_Toc10794"/>
      <w:bookmarkStart w:id="58" w:name="_Toc133697512"/>
      <w:bookmarkStart w:id="59" w:name="_Toc133940598"/>
      <w:r>
        <w:rPr>
          <w:rFonts w:hint="eastAsia"/>
        </w:rPr>
        <w:t>概述</w:t>
      </w:r>
      <w:bookmarkEnd w:id="55"/>
      <w:bookmarkEnd w:id="56"/>
      <w:bookmarkEnd w:id="57"/>
      <w:bookmarkEnd w:id="58"/>
      <w:bookmarkEnd w:id="59"/>
    </w:p>
    <w:p w14:paraId="72F24217">
      <w:pPr>
        <w:pStyle w:val="60"/>
        <w:ind w:firstLine="420"/>
        <w:rPr>
          <w:rFonts w:hint="eastAsia"/>
          <w:lang w:eastAsia="zh-CN"/>
        </w:rPr>
      </w:pPr>
      <w:bookmarkStart w:id="60" w:name="_Toc26986532"/>
      <w:bookmarkEnd w:id="60"/>
      <w:r>
        <w:rPr>
          <w:rFonts w:hint="eastAsia"/>
        </w:rPr>
        <w:t>盐湖卤水专用硼自动分析仪</w:t>
      </w:r>
      <w:r>
        <w:rPr>
          <w:rFonts w:hint="eastAsia"/>
          <w:lang w:val="en-US" w:eastAsia="zh-CN"/>
        </w:rPr>
        <w:t>用于对盐湖卤水中的硼含量进行在线检测，</w:t>
      </w:r>
      <w:r>
        <w:rPr>
          <w:rFonts w:hint="eastAsia"/>
          <w:lang w:eastAsia="zh-CN"/>
        </w:rPr>
        <w:t>其原理是：在</w:t>
      </w:r>
      <w:r>
        <w:rPr>
          <w:rFonts w:hint="eastAsia"/>
          <w:lang w:val="en-US" w:eastAsia="zh-CN"/>
        </w:rPr>
        <w:t>近中性乙酸盐缓冲溶液</w:t>
      </w:r>
      <w:r>
        <w:rPr>
          <w:rFonts w:hint="eastAsia"/>
          <w:lang w:eastAsia="zh-CN"/>
        </w:rPr>
        <w:t>（pH</w:t>
      </w:r>
      <w:r>
        <w:rPr>
          <w:rFonts w:hint="eastAsia"/>
          <w:lang w:val="en-US" w:eastAsia="zh-CN"/>
        </w:rPr>
        <w:t>=7</w:t>
      </w:r>
      <w:r>
        <w:rPr>
          <w:rFonts w:hint="eastAsia"/>
          <w:lang w:eastAsia="zh-CN"/>
        </w:rPr>
        <w:t>）中，样品中的硼与甲亚胺-H试剂发生络合反应，生成稳定的黄色络合物。该络合物在</w:t>
      </w:r>
      <w:r>
        <w:rPr>
          <w:rFonts w:hint="eastAsia"/>
          <w:lang w:val="en-US" w:eastAsia="zh-CN"/>
        </w:rPr>
        <w:t xml:space="preserve">420 </w:t>
      </w:r>
      <w:r>
        <w:rPr>
          <w:rFonts w:hint="eastAsia"/>
          <w:lang w:eastAsia="zh-CN"/>
        </w:rPr>
        <w:t>nm波长处具有特征吸收峰，其吸光度与硼浓度在特定范围内符合朗伯-比尔定律，通过</w:t>
      </w:r>
      <w:r>
        <w:rPr>
          <w:rFonts w:hint="eastAsia"/>
        </w:rPr>
        <w:t>盐湖卤水专用硼自动分析仪</w:t>
      </w:r>
      <w:r>
        <w:rPr>
          <w:rFonts w:hint="eastAsia"/>
          <w:lang w:eastAsia="zh-CN"/>
        </w:rPr>
        <w:t>测量吸光度值即可定量计算硼含量。</w:t>
      </w:r>
    </w:p>
    <w:p w14:paraId="58152A9E">
      <w:pPr>
        <w:pStyle w:val="60"/>
        <w:ind w:firstLine="420"/>
      </w:pPr>
      <w:r>
        <w:rPr>
          <w:rFonts w:hint="eastAsia"/>
          <w:lang w:val="en-US" w:eastAsia="zh-CN"/>
        </w:rPr>
        <w:t>仪器</w:t>
      </w:r>
      <w:r>
        <w:t>主要由</w:t>
      </w:r>
      <w:r>
        <w:rPr>
          <w:rFonts w:hint="eastAsia"/>
          <w:lang w:val="en-US" w:eastAsia="zh-CN"/>
        </w:rPr>
        <w:t>进样单元、稀释单元、检测单元、控制单元等部分组成</w:t>
      </w:r>
      <w:r>
        <w:t>，如图1所示。</w:t>
      </w:r>
    </w:p>
    <w:p w14:paraId="3A0ABBBA">
      <w:pPr>
        <w:pStyle w:val="60"/>
        <w:ind w:firstLine="420"/>
      </w:pPr>
    </w:p>
    <w:p w14:paraId="5A8751CF">
      <w:pPr>
        <w:pStyle w:val="60"/>
        <w:jc w:val="center"/>
        <w:rPr>
          <w:rFonts w:ascii="Times New Roman" w:hAnsi="Times New Roman" w:eastAsiaTheme="minorEastAsia"/>
          <w:sz w:val="24"/>
          <w:szCs w:val="24"/>
        </w:rPr>
      </w:pPr>
      <w:r>
        <w:rPr>
          <w:rFonts w:hint="eastAsia" w:eastAsia="宋体"/>
          <w:lang w:eastAsia="zh-CN"/>
        </w:rPr>
        <w:drawing>
          <wp:inline distT="0" distB="0" distL="114300" distR="114300">
            <wp:extent cx="5761355" cy="1081405"/>
            <wp:effectExtent l="0" t="0" r="0" b="0"/>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15"/>
                    <a:stretch>
                      <a:fillRect/>
                    </a:stretch>
                  </pic:blipFill>
                  <pic:spPr>
                    <a:xfrm>
                      <a:off x="0" y="0"/>
                      <a:ext cx="5761355" cy="1081405"/>
                    </a:xfrm>
                    <a:prstGeom prst="rect">
                      <a:avLst/>
                    </a:prstGeom>
                  </pic:spPr>
                </pic:pic>
              </a:graphicData>
            </a:graphic>
          </wp:inline>
        </w:drawing>
      </w:r>
    </w:p>
    <w:p w14:paraId="1A20A609">
      <w:pPr>
        <w:pStyle w:val="118"/>
        <w:spacing w:before="120" w:after="120"/>
      </w:pPr>
      <w:r>
        <w:rPr>
          <w:rFonts w:hint="eastAsia"/>
        </w:rPr>
        <w:t>盐湖卤水专用硼自动分析仪结构</w:t>
      </w:r>
      <w:r>
        <w:t>示意图</w:t>
      </w:r>
    </w:p>
    <w:p w14:paraId="191740E6">
      <w:pPr>
        <w:pStyle w:val="108"/>
        <w:spacing w:before="240" w:after="240"/>
      </w:pPr>
      <w:bookmarkStart w:id="61" w:name="_Toc133697513"/>
      <w:bookmarkStart w:id="62" w:name="_Toc6465"/>
      <w:bookmarkStart w:id="63" w:name="_Toc133940599"/>
      <w:bookmarkStart w:id="64" w:name="_Toc131629316"/>
      <w:bookmarkStart w:id="65" w:name="_Toc133693508"/>
      <w:r>
        <w:rPr>
          <w:rFonts w:hint="eastAsia"/>
        </w:rPr>
        <w:t>计量特性</w:t>
      </w:r>
      <w:bookmarkEnd w:id="61"/>
      <w:bookmarkEnd w:id="62"/>
      <w:bookmarkEnd w:id="63"/>
      <w:bookmarkEnd w:id="64"/>
      <w:bookmarkEnd w:id="65"/>
    </w:p>
    <w:p w14:paraId="1B74A80C">
      <w:pPr>
        <w:pStyle w:val="60"/>
        <w:ind w:firstLine="420"/>
      </w:pPr>
      <w:r>
        <w:rPr>
          <w:rFonts w:hint="eastAsia"/>
        </w:rPr>
        <w:t>盐湖卤水专用硼自动分析仪的计量特性见表1。</w:t>
      </w:r>
    </w:p>
    <w:p w14:paraId="35883178">
      <w:pPr>
        <w:pStyle w:val="116"/>
        <w:spacing w:before="120" w:after="120"/>
      </w:pPr>
      <w:r>
        <w:rPr>
          <w:rFonts w:hint="eastAsia"/>
        </w:rPr>
        <w:t>计量特性</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3802C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85" w:type="dxa"/>
            <w:vAlign w:val="center"/>
          </w:tcPr>
          <w:p w14:paraId="2BCE705F">
            <w:pPr>
              <w:pStyle w:val="60"/>
              <w:ind w:firstLine="420"/>
              <w:jc w:val="center"/>
            </w:pPr>
            <w:r>
              <w:rPr>
                <w:rFonts w:hint="eastAsia"/>
              </w:rPr>
              <w:t>计量特性</w:t>
            </w:r>
          </w:p>
        </w:tc>
        <w:tc>
          <w:tcPr>
            <w:tcW w:w="4785" w:type="dxa"/>
            <w:vAlign w:val="center"/>
          </w:tcPr>
          <w:p w14:paraId="62517E88">
            <w:pPr>
              <w:pStyle w:val="60"/>
              <w:ind w:firstLine="420"/>
              <w:jc w:val="center"/>
            </w:pPr>
            <w:r>
              <w:rPr>
                <w:rFonts w:hint="eastAsia"/>
              </w:rPr>
              <w:t>技术指标</w:t>
            </w:r>
          </w:p>
        </w:tc>
      </w:tr>
      <w:tr w14:paraId="0BA22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85" w:type="dxa"/>
            <w:vAlign w:val="center"/>
          </w:tcPr>
          <w:p w14:paraId="4844879F">
            <w:pPr>
              <w:pStyle w:val="60"/>
              <w:ind w:firstLine="420"/>
              <w:jc w:val="center"/>
            </w:pPr>
            <w:r>
              <w:rPr>
                <w:rFonts w:hint="eastAsia"/>
              </w:rPr>
              <w:t>检出限mg/L</w:t>
            </w:r>
          </w:p>
        </w:tc>
        <w:tc>
          <w:tcPr>
            <w:tcW w:w="4785" w:type="dxa"/>
            <w:vAlign w:val="center"/>
          </w:tcPr>
          <w:p w14:paraId="29FFAB75">
            <w:pPr>
              <w:pStyle w:val="60"/>
              <w:ind w:firstLine="420"/>
              <w:jc w:val="center"/>
              <w:rPr>
                <w:highlight w:val="yellow"/>
              </w:rPr>
            </w:pPr>
            <w:r>
              <w:rPr>
                <w:rFonts w:hint="eastAsia"/>
                <w:highlight w:val="none"/>
              </w:rPr>
              <w:t>≤0.05</w:t>
            </w:r>
          </w:p>
        </w:tc>
      </w:tr>
      <w:tr w14:paraId="4E83A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85" w:type="dxa"/>
            <w:vAlign w:val="center"/>
          </w:tcPr>
          <w:p w14:paraId="58B00790">
            <w:pPr>
              <w:pStyle w:val="60"/>
              <w:ind w:firstLine="420"/>
              <w:jc w:val="center"/>
            </w:pPr>
            <w:r>
              <w:rPr>
                <w:rFonts w:hint="eastAsia"/>
              </w:rPr>
              <w:t>示值误差</w:t>
            </w:r>
          </w:p>
        </w:tc>
        <w:tc>
          <w:tcPr>
            <w:tcW w:w="4785" w:type="dxa"/>
            <w:vAlign w:val="center"/>
          </w:tcPr>
          <w:p w14:paraId="7126ED0F">
            <w:pPr>
              <w:pStyle w:val="60"/>
              <w:ind w:firstLine="420"/>
              <w:jc w:val="center"/>
            </w:pPr>
            <w:r>
              <w:rPr>
                <w:rFonts w:hint="eastAsia"/>
              </w:rPr>
              <w:t>±5%</w:t>
            </w:r>
          </w:p>
        </w:tc>
      </w:tr>
      <w:tr w14:paraId="1F416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85" w:type="dxa"/>
            <w:vAlign w:val="center"/>
          </w:tcPr>
          <w:p w14:paraId="7A0221D6">
            <w:pPr>
              <w:pStyle w:val="60"/>
              <w:ind w:firstLine="420"/>
              <w:jc w:val="center"/>
            </w:pPr>
            <w:r>
              <w:rPr>
                <w:rFonts w:hint="eastAsia"/>
              </w:rPr>
              <w:t>重复性</w:t>
            </w:r>
          </w:p>
        </w:tc>
        <w:tc>
          <w:tcPr>
            <w:tcW w:w="4785" w:type="dxa"/>
            <w:vAlign w:val="center"/>
          </w:tcPr>
          <w:p w14:paraId="0727E151">
            <w:pPr>
              <w:pStyle w:val="60"/>
              <w:ind w:firstLine="420"/>
              <w:jc w:val="center"/>
            </w:pPr>
            <w:r>
              <w:rPr>
                <w:rFonts w:hint="eastAsia"/>
              </w:rPr>
              <w:t>≤5%</w:t>
            </w:r>
          </w:p>
        </w:tc>
      </w:tr>
      <w:tr w14:paraId="49351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85" w:type="dxa"/>
            <w:vAlign w:val="center"/>
          </w:tcPr>
          <w:p w14:paraId="5D4280E5">
            <w:pPr>
              <w:pStyle w:val="60"/>
              <w:ind w:firstLine="420"/>
              <w:jc w:val="center"/>
            </w:pPr>
            <w:r>
              <w:rPr>
                <w:rFonts w:hint="eastAsia"/>
              </w:rPr>
              <w:t>稳定性</w:t>
            </w:r>
          </w:p>
        </w:tc>
        <w:tc>
          <w:tcPr>
            <w:tcW w:w="4785" w:type="dxa"/>
            <w:vAlign w:val="center"/>
          </w:tcPr>
          <w:p w14:paraId="59149814">
            <w:pPr>
              <w:pStyle w:val="60"/>
              <w:ind w:firstLine="420"/>
              <w:jc w:val="center"/>
            </w:pPr>
            <w:r>
              <w:rPr>
                <w:rFonts w:hint="eastAsia"/>
              </w:rPr>
              <w:t>≤5%</w:t>
            </w:r>
          </w:p>
        </w:tc>
      </w:tr>
      <w:tr w14:paraId="53743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85" w:type="dxa"/>
            <w:vAlign w:val="center"/>
          </w:tcPr>
          <w:p w14:paraId="169D15F4">
            <w:pPr>
              <w:pStyle w:val="60"/>
              <w:ind w:firstLine="420"/>
              <w:jc w:val="center"/>
            </w:pPr>
            <w:r>
              <w:rPr>
                <w:rFonts w:hint="eastAsia"/>
              </w:rPr>
              <w:t>交叉干扰</w:t>
            </w:r>
          </w:p>
        </w:tc>
        <w:tc>
          <w:tcPr>
            <w:tcW w:w="4785" w:type="dxa"/>
            <w:vAlign w:val="center"/>
          </w:tcPr>
          <w:p w14:paraId="2A0FEC9A">
            <w:pPr>
              <w:pStyle w:val="60"/>
              <w:ind w:firstLine="420"/>
              <w:jc w:val="center"/>
            </w:pPr>
            <w:r>
              <w:rPr>
                <w:rFonts w:hint="eastAsia"/>
              </w:rPr>
              <w:t>≤5%</w:t>
            </w:r>
          </w:p>
        </w:tc>
      </w:tr>
      <w:tr w14:paraId="3917A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70" w:type="dxa"/>
            <w:gridSpan w:val="2"/>
            <w:vAlign w:val="center"/>
          </w:tcPr>
          <w:p w14:paraId="2FA19C47">
            <w:pPr>
              <w:pStyle w:val="60"/>
              <w:ind w:firstLine="420"/>
            </w:pPr>
            <w:r>
              <w:rPr>
                <w:rFonts w:hint="eastAsia"/>
              </w:rPr>
              <w:t>注：以上计量特性要求仅供参考，不作为判定依据。</w:t>
            </w:r>
          </w:p>
        </w:tc>
      </w:tr>
    </w:tbl>
    <w:p w14:paraId="70FB1F77">
      <w:pPr>
        <w:pStyle w:val="108"/>
        <w:spacing w:before="240" w:after="240"/>
      </w:pPr>
      <w:bookmarkStart w:id="66" w:name="_Toc22372"/>
      <w:r>
        <w:rPr>
          <w:rFonts w:hint="eastAsia"/>
        </w:rPr>
        <w:t>校准条件</w:t>
      </w:r>
      <w:bookmarkEnd w:id="66"/>
    </w:p>
    <w:p w14:paraId="49B63DF0">
      <w:pPr>
        <w:pStyle w:val="109"/>
        <w:spacing w:before="120" w:after="120"/>
        <w:rPr>
          <w:b/>
        </w:rPr>
      </w:pPr>
      <w:bookmarkStart w:id="67" w:name="_Toc14198"/>
      <w:r>
        <w:t>环境条件</w:t>
      </w:r>
      <w:bookmarkEnd w:id="67"/>
    </w:p>
    <w:p w14:paraId="08796B06">
      <w:pPr>
        <w:pStyle w:val="60"/>
        <w:keepNext w:val="0"/>
        <w:keepLines w:val="0"/>
        <w:pageBreakBefore w:val="0"/>
        <w:widowControl/>
        <w:numPr>
          <w:ilvl w:val="0"/>
          <w:numId w:val="32"/>
        </w:numPr>
        <w:kinsoku/>
        <w:wordWrap/>
        <w:overflowPunct/>
        <w:topLinePunct w:val="0"/>
        <w:autoSpaceDE w:val="0"/>
        <w:autoSpaceDN w:val="0"/>
        <w:bidi w:val="0"/>
        <w:adjustRightInd/>
        <w:snapToGrid/>
        <w:ind w:left="0" w:leftChars="0" w:firstLine="420" w:firstLineChars="200"/>
        <w:textAlignment w:val="auto"/>
      </w:pPr>
      <w:r>
        <w:t>温度条件：</w:t>
      </w:r>
      <w:r>
        <w:rPr>
          <w:rFonts w:hint="eastAsia"/>
        </w:rPr>
        <w:t>（0</w:t>
      </w:r>
      <w:r>
        <w:t>～</w:t>
      </w:r>
      <w:r>
        <w:rPr>
          <w:rFonts w:hint="eastAsia"/>
        </w:rPr>
        <w:t>40</w:t>
      </w:r>
      <w:r>
        <w:t>）</w:t>
      </w:r>
      <w:r>
        <w:rPr>
          <w:rFonts w:hAnsi="宋体"/>
        </w:rPr>
        <w:t>℃</w:t>
      </w:r>
      <w:r>
        <w:t>；</w:t>
      </w:r>
    </w:p>
    <w:p w14:paraId="34DB913F">
      <w:pPr>
        <w:pStyle w:val="60"/>
        <w:keepNext w:val="0"/>
        <w:keepLines w:val="0"/>
        <w:pageBreakBefore w:val="0"/>
        <w:widowControl/>
        <w:numPr>
          <w:ilvl w:val="0"/>
          <w:numId w:val="32"/>
        </w:numPr>
        <w:kinsoku/>
        <w:wordWrap/>
        <w:overflowPunct/>
        <w:topLinePunct w:val="0"/>
        <w:autoSpaceDE w:val="0"/>
        <w:autoSpaceDN w:val="0"/>
        <w:bidi w:val="0"/>
        <w:adjustRightInd/>
        <w:snapToGrid/>
        <w:ind w:left="0" w:leftChars="0" w:firstLine="420" w:firstLineChars="200"/>
        <w:textAlignment w:val="auto"/>
      </w:pPr>
      <w:r>
        <w:t>相对湿度：</w:t>
      </w:r>
      <w:r>
        <w:rPr>
          <w:rFonts w:hint="eastAsia"/>
        </w:rPr>
        <w:t>不大于80%</w:t>
      </w:r>
      <w:r>
        <w:t>；</w:t>
      </w:r>
    </w:p>
    <w:p w14:paraId="1AA0434F">
      <w:pPr>
        <w:pStyle w:val="60"/>
        <w:keepNext w:val="0"/>
        <w:keepLines w:val="0"/>
        <w:pageBreakBefore w:val="0"/>
        <w:widowControl/>
        <w:numPr>
          <w:ilvl w:val="0"/>
          <w:numId w:val="32"/>
        </w:numPr>
        <w:kinsoku/>
        <w:wordWrap/>
        <w:overflowPunct/>
        <w:topLinePunct w:val="0"/>
        <w:autoSpaceDE w:val="0"/>
        <w:autoSpaceDN w:val="0"/>
        <w:bidi w:val="0"/>
        <w:adjustRightInd/>
        <w:snapToGrid/>
        <w:ind w:left="0" w:leftChars="0" w:firstLine="420" w:firstLineChars="200"/>
        <w:textAlignment w:val="auto"/>
        <w:rPr>
          <w:color w:val="000000"/>
        </w:rPr>
      </w:pPr>
      <w:r>
        <w:rPr>
          <w:rFonts w:hint="eastAsia"/>
        </w:rPr>
        <w:t>电源</w:t>
      </w:r>
      <w:r>
        <w:t>电压：</w:t>
      </w:r>
      <w:r>
        <w:rPr>
          <w:rFonts w:hint="eastAsia"/>
        </w:rPr>
        <w:t>（220±10%）V</w:t>
      </w:r>
      <w:r>
        <w:rPr>
          <w:color w:val="000000"/>
        </w:rPr>
        <w:t>；</w:t>
      </w:r>
    </w:p>
    <w:p w14:paraId="63D77427">
      <w:pPr>
        <w:pStyle w:val="60"/>
        <w:keepNext w:val="0"/>
        <w:keepLines w:val="0"/>
        <w:pageBreakBefore w:val="0"/>
        <w:widowControl/>
        <w:numPr>
          <w:ilvl w:val="0"/>
          <w:numId w:val="32"/>
        </w:numPr>
        <w:kinsoku/>
        <w:wordWrap/>
        <w:overflowPunct/>
        <w:topLinePunct w:val="0"/>
        <w:autoSpaceDE w:val="0"/>
        <w:autoSpaceDN w:val="0"/>
        <w:bidi w:val="0"/>
        <w:adjustRightInd/>
        <w:snapToGrid/>
        <w:ind w:left="0" w:leftChars="0" w:firstLine="420" w:firstLineChars="200"/>
        <w:textAlignment w:val="auto"/>
      </w:pPr>
      <w:r>
        <w:rPr>
          <w:rFonts w:hint="eastAsia"/>
        </w:rPr>
        <w:t>电源频率：（50±10%）Hz；</w:t>
      </w:r>
    </w:p>
    <w:p w14:paraId="625C0490">
      <w:pPr>
        <w:pStyle w:val="60"/>
        <w:keepNext w:val="0"/>
        <w:keepLines w:val="0"/>
        <w:pageBreakBefore w:val="0"/>
        <w:widowControl/>
        <w:numPr>
          <w:ilvl w:val="0"/>
          <w:numId w:val="32"/>
        </w:numPr>
        <w:kinsoku/>
        <w:wordWrap/>
        <w:overflowPunct/>
        <w:topLinePunct w:val="0"/>
        <w:autoSpaceDE w:val="0"/>
        <w:autoSpaceDN w:val="0"/>
        <w:bidi w:val="0"/>
        <w:adjustRightInd/>
        <w:snapToGrid/>
        <w:ind w:left="0" w:leftChars="0" w:firstLine="420" w:firstLineChars="200"/>
        <w:textAlignment w:val="auto"/>
      </w:pPr>
      <w:r>
        <w:rPr>
          <w:rFonts w:hint="eastAsia"/>
        </w:rPr>
        <w:t>周围无剧烈震动、无电磁场干扰。</w:t>
      </w:r>
    </w:p>
    <w:p w14:paraId="1EA280AE">
      <w:pPr>
        <w:pStyle w:val="109"/>
        <w:spacing w:before="120" w:after="120"/>
        <w:rPr>
          <w:b/>
        </w:rPr>
      </w:pPr>
      <w:bookmarkStart w:id="68" w:name="_Toc20930"/>
      <w:r>
        <w:rPr>
          <w:rFonts w:hint="eastAsia"/>
        </w:rPr>
        <w:t>计量器具及配套设备</w:t>
      </w:r>
      <w:bookmarkEnd w:id="68"/>
    </w:p>
    <w:p w14:paraId="4B6D8D61">
      <w:pPr>
        <w:pStyle w:val="69"/>
        <w:spacing w:before="120" w:after="120"/>
      </w:pPr>
      <w:r>
        <w:rPr>
          <w:rFonts w:hint="eastAsia"/>
          <w:lang w:val="en-US" w:eastAsia="zh-CN"/>
        </w:rPr>
        <w:t>主标准器</w:t>
      </w:r>
    </w:p>
    <w:p w14:paraId="794C6A48">
      <w:pPr>
        <w:pStyle w:val="60"/>
        <w:ind w:firstLine="420"/>
        <w:rPr>
          <w:rFonts w:hint="eastAsia" w:eastAsia="宋体"/>
          <w:lang w:eastAsia="zh-CN"/>
        </w:rPr>
      </w:pPr>
      <w:r>
        <w:rPr>
          <w:rFonts w:hint="eastAsia"/>
        </w:rPr>
        <w:t>标准物质：</w:t>
      </w:r>
      <w:r>
        <w:rPr>
          <w:rFonts w:hint="eastAsia"/>
          <w:lang w:val="en-US" w:eastAsia="zh-CN"/>
        </w:rPr>
        <w:t>硼单元素溶液有证标准物质</w:t>
      </w:r>
      <w:r>
        <w:rPr>
          <w:rFonts w:hint="eastAsia"/>
        </w:rPr>
        <w:t>，相对扩展</w:t>
      </w:r>
      <w:r>
        <w:rPr>
          <w:rFonts w:hint="eastAsia"/>
          <w:highlight w:val="none"/>
        </w:rPr>
        <w:t>不确定度不大于</w:t>
      </w:r>
      <w:r>
        <w:rPr>
          <w:rFonts w:hint="eastAsia"/>
          <w:highlight w:val="none"/>
          <w:lang w:val="en-US" w:eastAsia="zh-CN"/>
        </w:rPr>
        <w:t>1</w:t>
      </w:r>
      <w:r>
        <w:rPr>
          <w:rFonts w:hint="eastAsia"/>
          <w:highlight w:val="none"/>
        </w:rPr>
        <w:t>%（k=2）</w:t>
      </w:r>
      <w:r>
        <w:rPr>
          <w:rFonts w:hint="eastAsia"/>
          <w:highlight w:val="none"/>
          <w:lang w:eastAsia="zh-CN"/>
        </w:rPr>
        <w:t>。</w:t>
      </w:r>
    </w:p>
    <w:p w14:paraId="17EECC65">
      <w:pPr>
        <w:pStyle w:val="69"/>
        <w:spacing w:before="120" w:after="120"/>
      </w:pPr>
      <w:r>
        <w:rPr>
          <w:rFonts w:hint="eastAsia"/>
          <w:lang w:val="en-US" w:eastAsia="zh-CN"/>
        </w:rPr>
        <w:t>配套设备</w:t>
      </w:r>
    </w:p>
    <w:p w14:paraId="78E9FED8">
      <w:pPr>
        <w:pStyle w:val="60"/>
        <w:keepNext w:val="0"/>
        <w:keepLines w:val="0"/>
        <w:pageBreakBefore w:val="0"/>
        <w:widowControl/>
        <w:numPr>
          <w:ilvl w:val="0"/>
          <w:numId w:val="33"/>
        </w:numPr>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w:r>
        <w:rPr>
          <w:rFonts w:hint="eastAsia"/>
          <w:lang w:val="en-US" w:eastAsia="zh-CN"/>
        </w:rPr>
        <w:t>试验用空白水：满足实验室二级用水要求的纯水；</w:t>
      </w:r>
    </w:p>
    <w:p w14:paraId="31526AEF">
      <w:pPr>
        <w:pStyle w:val="60"/>
        <w:keepNext w:val="0"/>
        <w:keepLines w:val="0"/>
        <w:pageBreakBefore w:val="0"/>
        <w:widowControl/>
        <w:numPr>
          <w:ilvl w:val="0"/>
          <w:numId w:val="33"/>
        </w:numPr>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w:r>
        <w:rPr>
          <w:rFonts w:hint="eastAsia"/>
          <w:lang w:val="en-US" w:eastAsia="zh-CN"/>
        </w:rPr>
        <w:t>稀释用水：满足实验室二级用水要求的纯水；</w:t>
      </w:r>
    </w:p>
    <w:p w14:paraId="68D2F6F1">
      <w:pPr>
        <w:pStyle w:val="60"/>
        <w:keepNext w:val="0"/>
        <w:keepLines w:val="0"/>
        <w:pageBreakBefore w:val="0"/>
        <w:widowControl/>
        <w:numPr>
          <w:ilvl w:val="0"/>
          <w:numId w:val="33"/>
        </w:numPr>
        <w:kinsoku/>
        <w:wordWrap/>
        <w:overflowPunct/>
        <w:topLinePunct w:val="0"/>
        <w:autoSpaceDE w:val="0"/>
        <w:autoSpaceDN w:val="0"/>
        <w:bidi w:val="0"/>
        <w:adjustRightInd/>
        <w:snapToGrid/>
        <w:ind w:left="0" w:leftChars="0" w:firstLine="420" w:firstLineChars="200"/>
        <w:textAlignment w:val="auto"/>
      </w:pPr>
      <w:r>
        <w:rPr>
          <w:rFonts w:hint="eastAsia"/>
          <w:lang w:val="en-US" w:eastAsia="zh-CN"/>
        </w:rPr>
        <w:t>甲亚胺-H溶液（配制方法见附录A）；</w:t>
      </w:r>
    </w:p>
    <w:p w14:paraId="1F823BAF">
      <w:pPr>
        <w:pStyle w:val="60"/>
        <w:keepNext w:val="0"/>
        <w:keepLines w:val="0"/>
        <w:pageBreakBefore w:val="0"/>
        <w:widowControl/>
        <w:numPr>
          <w:ilvl w:val="0"/>
          <w:numId w:val="33"/>
        </w:numPr>
        <w:kinsoku/>
        <w:wordWrap/>
        <w:overflowPunct/>
        <w:topLinePunct w:val="0"/>
        <w:autoSpaceDE w:val="0"/>
        <w:autoSpaceDN w:val="0"/>
        <w:bidi w:val="0"/>
        <w:adjustRightInd/>
        <w:snapToGrid/>
        <w:ind w:left="0" w:leftChars="0" w:firstLine="420" w:firstLineChars="200"/>
        <w:textAlignment w:val="auto"/>
      </w:pPr>
      <w:r>
        <w:rPr>
          <w:rFonts w:hint="eastAsia"/>
          <w:lang w:val="en-US" w:eastAsia="zh-CN"/>
        </w:rPr>
        <w:t>乙酸盐缓冲溶液（配制方法见附录A）；</w:t>
      </w:r>
    </w:p>
    <w:p w14:paraId="4CE041ED">
      <w:pPr>
        <w:pStyle w:val="60"/>
        <w:keepNext w:val="0"/>
        <w:keepLines w:val="0"/>
        <w:pageBreakBefore w:val="0"/>
        <w:widowControl/>
        <w:numPr>
          <w:ilvl w:val="0"/>
          <w:numId w:val="33"/>
        </w:numPr>
        <w:kinsoku/>
        <w:wordWrap/>
        <w:overflowPunct/>
        <w:topLinePunct w:val="0"/>
        <w:autoSpaceDE w:val="0"/>
        <w:autoSpaceDN w:val="0"/>
        <w:bidi w:val="0"/>
        <w:adjustRightInd/>
        <w:snapToGrid/>
        <w:ind w:left="0" w:leftChars="0" w:firstLine="420" w:firstLineChars="200"/>
        <w:textAlignment w:val="auto"/>
      </w:pPr>
      <w:r>
        <w:rPr>
          <w:rFonts w:hint="eastAsia"/>
        </w:rPr>
        <w:t>单标线移液管</w:t>
      </w:r>
      <w:r>
        <w:rPr>
          <w:rFonts w:hint="eastAsia"/>
          <w:lang w:eastAsia="zh-CN"/>
        </w:rPr>
        <w:t>：</w:t>
      </w:r>
      <w:r>
        <w:rPr>
          <w:rFonts w:hint="eastAsia"/>
        </w:rPr>
        <w:t>A级</w:t>
      </w:r>
      <w:r>
        <w:rPr>
          <w:rFonts w:hint="eastAsia"/>
          <w:lang w:eastAsia="zh-CN"/>
        </w:rPr>
        <w:t>；</w:t>
      </w:r>
    </w:p>
    <w:p w14:paraId="1E21817B">
      <w:pPr>
        <w:pStyle w:val="60"/>
        <w:keepNext w:val="0"/>
        <w:keepLines w:val="0"/>
        <w:pageBreakBefore w:val="0"/>
        <w:widowControl/>
        <w:numPr>
          <w:ilvl w:val="0"/>
          <w:numId w:val="33"/>
        </w:numPr>
        <w:kinsoku/>
        <w:wordWrap/>
        <w:overflowPunct/>
        <w:topLinePunct w:val="0"/>
        <w:autoSpaceDE w:val="0"/>
        <w:autoSpaceDN w:val="0"/>
        <w:bidi w:val="0"/>
        <w:adjustRightInd/>
        <w:snapToGrid/>
        <w:ind w:left="0" w:leftChars="0" w:firstLine="420" w:firstLineChars="200"/>
        <w:textAlignment w:val="auto"/>
      </w:pPr>
      <w:r>
        <w:rPr>
          <w:rFonts w:hint="eastAsia"/>
          <w:lang w:val="en-US" w:eastAsia="zh-CN"/>
        </w:rPr>
        <w:t>单标线</w:t>
      </w:r>
      <w:r>
        <w:rPr>
          <w:rFonts w:hint="eastAsia"/>
        </w:rPr>
        <w:t>容量瓶：A级。</w:t>
      </w:r>
    </w:p>
    <w:p w14:paraId="26E06DA7">
      <w:pPr>
        <w:pStyle w:val="108"/>
        <w:spacing w:before="240" w:after="240"/>
      </w:pPr>
      <w:bookmarkStart w:id="69" w:name="_Toc30086"/>
      <w:r>
        <w:rPr>
          <w:rFonts w:hint="eastAsia"/>
        </w:rPr>
        <w:t>校准项目和校准方法</w:t>
      </w:r>
      <w:bookmarkEnd w:id="69"/>
    </w:p>
    <w:p w14:paraId="3A8BCF3D">
      <w:pPr>
        <w:pStyle w:val="109"/>
        <w:spacing w:before="120" w:after="120"/>
      </w:pPr>
      <w:bookmarkStart w:id="70" w:name="_Toc2995"/>
      <w:r>
        <w:rPr>
          <w:rFonts w:hint="eastAsia"/>
          <w:lang w:val="en-US" w:eastAsia="zh-CN"/>
        </w:rPr>
        <w:t>校准项目</w:t>
      </w:r>
      <w:bookmarkEnd w:id="70"/>
    </w:p>
    <w:p w14:paraId="63B74059">
      <w:pPr>
        <w:pStyle w:val="60"/>
        <w:ind w:firstLine="420"/>
        <w:rPr>
          <w:rFonts w:hint="eastAsia"/>
        </w:rPr>
      </w:pPr>
      <w:r>
        <w:rPr>
          <w:rFonts w:hint="eastAsia"/>
          <w:lang w:val="en-US" w:eastAsia="zh-CN"/>
        </w:rPr>
        <w:t>校准项目见表2</w:t>
      </w:r>
      <w:r>
        <w:rPr>
          <w:rFonts w:hint="eastAsia"/>
        </w:rPr>
        <w:t>。</w:t>
      </w:r>
    </w:p>
    <w:p w14:paraId="58391CEC">
      <w:pPr>
        <w:pStyle w:val="116"/>
        <w:spacing w:before="120" w:after="120"/>
      </w:pPr>
      <w:r>
        <w:rPr>
          <w:rFonts w:hint="eastAsia"/>
          <w:lang w:val="en-US" w:eastAsia="zh-CN"/>
        </w:rPr>
        <w:t>校准项目</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0"/>
        <w:gridCol w:w="3190"/>
        <w:gridCol w:w="3190"/>
      </w:tblGrid>
      <w:tr w14:paraId="18C97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90" w:type="dxa"/>
            <w:vAlign w:val="center"/>
          </w:tcPr>
          <w:p w14:paraId="1A31DFF8">
            <w:pPr>
              <w:pStyle w:val="60"/>
              <w:jc w:val="center"/>
              <w:rPr>
                <w:rFonts w:hint="eastAsia" w:eastAsia="宋体"/>
                <w:vertAlign w:val="baseline"/>
                <w:lang w:val="en-US" w:eastAsia="zh-CN"/>
              </w:rPr>
            </w:pPr>
            <w:r>
              <w:rPr>
                <w:rFonts w:hint="eastAsia"/>
                <w:vertAlign w:val="baseline"/>
                <w:lang w:val="en-US" w:eastAsia="zh-CN"/>
              </w:rPr>
              <w:t>序号</w:t>
            </w:r>
          </w:p>
        </w:tc>
        <w:tc>
          <w:tcPr>
            <w:tcW w:w="3190" w:type="dxa"/>
            <w:vAlign w:val="center"/>
          </w:tcPr>
          <w:p w14:paraId="77B0ECF9">
            <w:pPr>
              <w:pStyle w:val="60"/>
              <w:jc w:val="center"/>
              <w:rPr>
                <w:rFonts w:hint="eastAsia" w:eastAsia="宋体"/>
                <w:vertAlign w:val="baseline"/>
                <w:lang w:val="en-US" w:eastAsia="zh-CN"/>
              </w:rPr>
            </w:pPr>
            <w:r>
              <w:rPr>
                <w:rFonts w:hint="eastAsia"/>
                <w:vertAlign w:val="baseline"/>
                <w:lang w:val="en-US" w:eastAsia="zh-CN"/>
              </w:rPr>
              <w:t>校准项目</w:t>
            </w:r>
          </w:p>
        </w:tc>
        <w:tc>
          <w:tcPr>
            <w:tcW w:w="3190" w:type="dxa"/>
            <w:vAlign w:val="center"/>
          </w:tcPr>
          <w:p w14:paraId="432FC282">
            <w:pPr>
              <w:pStyle w:val="60"/>
              <w:jc w:val="center"/>
              <w:rPr>
                <w:rFonts w:hint="eastAsia"/>
                <w:vertAlign w:val="baseline"/>
              </w:rPr>
            </w:pPr>
            <w:r>
              <w:rPr>
                <w:rFonts w:hint="eastAsia"/>
                <w:vertAlign w:val="baseline"/>
                <w:lang w:val="en-US" w:eastAsia="zh-CN"/>
              </w:rPr>
              <w:t>校准方法条款</w:t>
            </w:r>
          </w:p>
        </w:tc>
      </w:tr>
      <w:tr w14:paraId="43934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14:paraId="7E6D40E3">
            <w:pPr>
              <w:pStyle w:val="60"/>
              <w:jc w:val="center"/>
              <w:rPr>
                <w:rFonts w:hint="eastAsia" w:eastAsia="宋体"/>
                <w:vertAlign w:val="baseline"/>
                <w:lang w:val="en-US" w:eastAsia="zh-CN"/>
              </w:rPr>
            </w:pPr>
            <w:r>
              <w:rPr>
                <w:rFonts w:hint="eastAsia"/>
                <w:vertAlign w:val="baseline"/>
                <w:lang w:val="en-US" w:eastAsia="zh-CN"/>
              </w:rPr>
              <w:t>1</w:t>
            </w:r>
          </w:p>
        </w:tc>
        <w:tc>
          <w:tcPr>
            <w:tcW w:w="3190" w:type="dxa"/>
            <w:vAlign w:val="center"/>
          </w:tcPr>
          <w:p w14:paraId="255C0B31">
            <w:pPr>
              <w:pStyle w:val="60"/>
              <w:jc w:val="center"/>
              <w:rPr>
                <w:rFonts w:hint="default" w:eastAsia="宋体"/>
                <w:vertAlign w:val="baseline"/>
                <w:lang w:val="en-US" w:eastAsia="zh-CN"/>
              </w:rPr>
            </w:pPr>
            <w:r>
              <w:rPr>
                <w:rFonts w:hint="eastAsia"/>
                <w:vertAlign w:val="baseline"/>
                <w:lang w:val="en-US" w:eastAsia="zh-CN"/>
              </w:rPr>
              <w:t>检出限mg/L</w:t>
            </w:r>
          </w:p>
        </w:tc>
        <w:tc>
          <w:tcPr>
            <w:tcW w:w="3190" w:type="dxa"/>
            <w:vAlign w:val="center"/>
          </w:tcPr>
          <w:p w14:paraId="216AEB16">
            <w:pPr>
              <w:pStyle w:val="60"/>
              <w:jc w:val="center"/>
              <w:rPr>
                <w:rFonts w:hint="default" w:eastAsia="宋体"/>
                <w:vertAlign w:val="baseline"/>
                <w:lang w:val="en-US" w:eastAsia="zh-CN"/>
              </w:rPr>
            </w:pPr>
            <w:r>
              <w:rPr>
                <w:rFonts w:hint="eastAsia"/>
                <w:vertAlign w:val="baseline"/>
                <w:lang w:val="en-US" w:eastAsia="zh-CN"/>
              </w:rPr>
              <w:t>6.3</w:t>
            </w:r>
          </w:p>
        </w:tc>
      </w:tr>
      <w:tr w14:paraId="68751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14:paraId="7C5ED6A3">
            <w:pPr>
              <w:pStyle w:val="60"/>
              <w:jc w:val="center"/>
              <w:rPr>
                <w:rFonts w:hint="eastAsia" w:eastAsia="宋体"/>
                <w:vertAlign w:val="baseline"/>
                <w:lang w:val="en-US" w:eastAsia="zh-CN"/>
              </w:rPr>
            </w:pPr>
            <w:r>
              <w:rPr>
                <w:rFonts w:hint="eastAsia"/>
                <w:vertAlign w:val="baseline"/>
                <w:lang w:val="en-US" w:eastAsia="zh-CN"/>
              </w:rPr>
              <w:t>2</w:t>
            </w:r>
          </w:p>
        </w:tc>
        <w:tc>
          <w:tcPr>
            <w:tcW w:w="3190" w:type="dxa"/>
            <w:vAlign w:val="center"/>
          </w:tcPr>
          <w:p w14:paraId="6F526245">
            <w:pPr>
              <w:pStyle w:val="60"/>
              <w:jc w:val="center"/>
              <w:rPr>
                <w:rFonts w:hint="eastAsia" w:eastAsia="宋体"/>
                <w:vertAlign w:val="baseline"/>
                <w:lang w:val="en-US" w:eastAsia="zh-CN"/>
              </w:rPr>
            </w:pPr>
            <w:r>
              <w:rPr>
                <w:rFonts w:hint="eastAsia"/>
                <w:vertAlign w:val="baseline"/>
                <w:lang w:val="en-US" w:eastAsia="zh-CN"/>
              </w:rPr>
              <w:t>示值误差</w:t>
            </w:r>
          </w:p>
        </w:tc>
        <w:tc>
          <w:tcPr>
            <w:tcW w:w="3190" w:type="dxa"/>
            <w:vAlign w:val="center"/>
          </w:tcPr>
          <w:p w14:paraId="7F8F7A59">
            <w:pPr>
              <w:pStyle w:val="60"/>
              <w:jc w:val="center"/>
              <w:rPr>
                <w:rFonts w:hint="default" w:eastAsia="宋体"/>
                <w:vertAlign w:val="baseline"/>
                <w:lang w:val="en-US" w:eastAsia="zh-CN"/>
              </w:rPr>
            </w:pPr>
            <w:r>
              <w:rPr>
                <w:rFonts w:hint="eastAsia"/>
                <w:vertAlign w:val="baseline"/>
                <w:lang w:val="en-US" w:eastAsia="zh-CN"/>
              </w:rPr>
              <w:t>6.4</w:t>
            </w:r>
          </w:p>
        </w:tc>
      </w:tr>
      <w:tr w14:paraId="3FED8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14:paraId="7C6DB379">
            <w:pPr>
              <w:pStyle w:val="60"/>
              <w:jc w:val="center"/>
              <w:rPr>
                <w:rFonts w:hint="eastAsia" w:eastAsia="宋体"/>
                <w:vertAlign w:val="baseline"/>
                <w:lang w:val="en-US" w:eastAsia="zh-CN"/>
              </w:rPr>
            </w:pPr>
            <w:r>
              <w:rPr>
                <w:rFonts w:hint="eastAsia"/>
                <w:vertAlign w:val="baseline"/>
                <w:lang w:val="en-US" w:eastAsia="zh-CN"/>
              </w:rPr>
              <w:t>3</w:t>
            </w:r>
          </w:p>
        </w:tc>
        <w:tc>
          <w:tcPr>
            <w:tcW w:w="3190" w:type="dxa"/>
            <w:vAlign w:val="center"/>
          </w:tcPr>
          <w:p w14:paraId="37D438EE">
            <w:pPr>
              <w:pStyle w:val="60"/>
              <w:jc w:val="center"/>
              <w:rPr>
                <w:rFonts w:hint="default" w:eastAsia="宋体"/>
                <w:vertAlign w:val="baseline"/>
                <w:lang w:val="en-US" w:eastAsia="zh-CN"/>
              </w:rPr>
            </w:pPr>
            <w:r>
              <w:rPr>
                <w:rFonts w:hint="eastAsia"/>
                <w:vertAlign w:val="baseline"/>
                <w:lang w:val="en-US" w:eastAsia="zh-CN"/>
              </w:rPr>
              <w:t>重复性</w:t>
            </w:r>
          </w:p>
        </w:tc>
        <w:tc>
          <w:tcPr>
            <w:tcW w:w="3190" w:type="dxa"/>
            <w:vAlign w:val="center"/>
          </w:tcPr>
          <w:p w14:paraId="22E06506">
            <w:pPr>
              <w:pStyle w:val="60"/>
              <w:jc w:val="center"/>
              <w:rPr>
                <w:rFonts w:hint="default" w:eastAsia="宋体"/>
                <w:vertAlign w:val="baseline"/>
                <w:lang w:val="en-US" w:eastAsia="zh-CN"/>
              </w:rPr>
            </w:pPr>
            <w:r>
              <w:rPr>
                <w:rFonts w:hint="eastAsia"/>
                <w:vertAlign w:val="baseline"/>
                <w:lang w:val="en-US" w:eastAsia="zh-CN"/>
              </w:rPr>
              <w:t>6.5</w:t>
            </w:r>
          </w:p>
        </w:tc>
      </w:tr>
      <w:tr w14:paraId="7A631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14:paraId="0D7DD540">
            <w:pPr>
              <w:pStyle w:val="60"/>
              <w:jc w:val="center"/>
              <w:rPr>
                <w:rFonts w:hint="eastAsia" w:eastAsia="宋体"/>
                <w:vertAlign w:val="baseline"/>
                <w:lang w:val="en-US" w:eastAsia="zh-CN"/>
              </w:rPr>
            </w:pPr>
            <w:r>
              <w:rPr>
                <w:rFonts w:hint="eastAsia"/>
                <w:vertAlign w:val="baseline"/>
                <w:lang w:val="en-US" w:eastAsia="zh-CN"/>
              </w:rPr>
              <w:t>4</w:t>
            </w:r>
          </w:p>
        </w:tc>
        <w:tc>
          <w:tcPr>
            <w:tcW w:w="3190" w:type="dxa"/>
            <w:vAlign w:val="center"/>
          </w:tcPr>
          <w:p w14:paraId="6348E2E6">
            <w:pPr>
              <w:pStyle w:val="60"/>
              <w:jc w:val="center"/>
              <w:rPr>
                <w:rFonts w:hint="eastAsia" w:eastAsia="宋体"/>
                <w:vertAlign w:val="baseline"/>
                <w:lang w:val="en-US" w:eastAsia="zh-CN"/>
              </w:rPr>
            </w:pPr>
            <w:r>
              <w:rPr>
                <w:rFonts w:hint="eastAsia"/>
                <w:vertAlign w:val="baseline"/>
                <w:lang w:val="en-US" w:eastAsia="zh-CN"/>
              </w:rPr>
              <w:t>稳定性</w:t>
            </w:r>
          </w:p>
        </w:tc>
        <w:tc>
          <w:tcPr>
            <w:tcW w:w="3190" w:type="dxa"/>
            <w:vAlign w:val="center"/>
          </w:tcPr>
          <w:p w14:paraId="32976312">
            <w:pPr>
              <w:pStyle w:val="60"/>
              <w:jc w:val="center"/>
              <w:rPr>
                <w:rFonts w:hint="default" w:eastAsia="宋体"/>
                <w:vertAlign w:val="baseline"/>
                <w:lang w:val="en-US" w:eastAsia="zh-CN"/>
              </w:rPr>
            </w:pPr>
            <w:r>
              <w:rPr>
                <w:rFonts w:hint="eastAsia"/>
                <w:vertAlign w:val="baseline"/>
                <w:lang w:val="en-US" w:eastAsia="zh-CN"/>
              </w:rPr>
              <w:t>6.6</w:t>
            </w:r>
          </w:p>
        </w:tc>
      </w:tr>
      <w:tr w14:paraId="342F5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14:paraId="34BEA13D">
            <w:pPr>
              <w:pStyle w:val="60"/>
              <w:jc w:val="center"/>
              <w:rPr>
                <w:rFonts w:hint="eastAsia" w:eastAsia="宋体"/>
                <w:vertAlign w:val="baseline"/>
                <w:lang w:val="en-US" w:eastAsia="zh-CN"/>
              </w:rPr>
            </w:pPr>
            <w:r>
              <w:rPr>
                <w:rFonts w:hint="eastAsia"/>
                <w:vertAlign w:val="baseline"/>
                <w:lang w:val="en-US" w:eastAsia="zh-CN"/>
              </w:rPr>
              <w:t>5</w:t>
            </w:r>
          </w:p>
        </w:tc>
        <w:tc>
          <w:tcPr>
            <w:tcW w:w="3190" w:type="dxa"/>
            <w:vAlign w:val="center"/>
          </w:tcPr>
          <w:p w14:paraId="23E876CD">
            <w:pPr>
              <w:pStyle w:val="60"/>
              <w:jc w:val="center"/>
              <w:rPr>
                <w:rFonts w:hint="eastAsia" w:eastAsia="宋体"/>
                <w:vertAlign w:val="baseline"/>
                <w:lang w:val="en-US" w:eastAsia="zh-CN"/>
              </w:rPr>
            </w:pPr>
            <w:r>
              <w:rPr>
                <w:rFonts w:hint="eastAsia"/>
                <w:vertAlign w:val="baseline"/>
                <w:lang w:val="en-US" w:eastAsia="zh-CN"/>
              </w:rPr>
              <w:t>交叉干扰</w:t>
            </w:r>
          </w:p>
        </w:tc>
        <w:tc>
          <w:tcPr>
            <w:tcW w:w="3190" w:type="dxa"/>
            <w:vAlign w:val="center"/>
          </w:tcPr>
          <w:p w14:paraId="2F7E3F25">
            <w:pPr>
              <w:pStyle w:val="60"/>
              <w:jc w:val="center"/>
              <w:rPr>
                <w:rFonts w:hint="default" w:eastAsia="宋体"/>
                <w:vertAlign w:val="baseline"/>
                <w:lang w:val="en-US" w:eastAsia="zh-CN"/>
              </w:rPr>
            </w:pPr>
            <w:r>
              <w:rPr>
                <w:rFonts w:hint="eastAsia"/>
                <w:vertAlign w:val="baseline"/>
                <w:lang w:val="en-US" w:eastAsia="zh-CN"/>
              </w:rPr>
              <w:t>6.7</w:t>
            </w:r>
          </w:p>
        </w:tc>
      </w:tr>
    </w:tbl>
    <w:p w14:paraId="7977A69C">
      <w:pPr>
        <w:pStyle w:val="60"/>
        <w:ind w:firstLine="420"/>
        <w:rPr>
          <w:rFonts w:hint="eastAsia"/>
        </w:rPr>
      </w:pPr>
    </w:p>
    <w:p w14:paraId="466097EE">
      <w:pPr>
        <w:pStyle w:val="109"/>
        <w:spacing w:before="120" w:after="120"/>
      </w:pPr>
      <w:bookmarkStart w:id="71" w:name="_Toc30831"/>
      <w:r>
        <w:rPr>
          <w:rFonts w:hint="eastAsia"/>
        </w:rPr>
        <w:t>校准前准备</w:t>
      </w:r>
      <w:bookmarkEnd w:id="71"/>
    </w:p>
    <w:p w14:paraId="314556A0">
      <w:pPr>
        <w:pStyle w:val="69"/>
        <w:spacing w:before="120" w:after="120"/>
      </w:pPr>
      <w:r>
        <w:rPr>
          <w:rFonts w:hint="eastAsia"/>
          <w:lang w:val="en-US" w:eastAsia="zh-CN"/>
        </w:rPr>
        <w:t>标准物质的稀释</w:t>
      </w:r>
    </w:p>
    <w:p w14:paraId="07001EFC">
      <w:pPr>
        <w:pStyle w:val="60"/>
        <w:ind w:firstLine="420"/>
        <w:rPr>
          <w:rFonts w:hint="eastAsia"/>
          <w:lang w:val="en-US" w:eastAsia="zh-CN"/>
        </w:rPr>
      </w:pPr>
      <w:r>
        <w:rPr>
          <w:rFonts w:hint="eastAsia"/>
          <w:lang w:val="en-US" w:eastAsia="zh-CN"/>
        </w:rPr>
        <w:t>分别用1 mL、2 mL、5 mL的A级单标线移液管准确移取100 mg/L硼单元素标准溶液，置于100 mL A级容量瓶中，用稀释用水稀释至刻度，定容并摇匀，即得100 mL浓度为1、2、5 mg/L的硼标准溶液。</w:t>
      </w:r>
    </w:p>
    <w:p w14:paraId="30A12363">
      <w:pPr>
        <w:pStyle w:val="69"/>
        <w:spacing w:before="120" w:after="120"/>
      </w:pPr>
      <w:r>
        <w:rPr>
          <w:rFonts w:hint="eastAsia"/>
          <w:lang w:val="en-US" w:eastAsia="zh-CN"/>
        </w:rPr>
        <w:t>空白测定</w:t>
      </w:r>
    </w:p>
    <w:p w14:paraId="490EE531">
      <w:pPr>
        <w:pStyle w:val="60"/>
        <w:ind w:firstLine="420"/>
        <w:rPr>
          <w:rFonts w:hint="default"/>
          <w:lang w:val="en-US" w:eastAsia="zh-CN"/>
        </w:rPr>
      </w:pPr>
      <w:r>
        <w:rPr>
          <w:rFonts w:hint="eastAsia"/>
          <w:lang w:val="en-US" w:eastAsia="zh-CN"/>
        </w:rPr>
        <w:t>使用硼在线分析仪自动抽取试验用空白水，通过记录的参比光强与透射光强，设备可自行计算出空白吸光度，用于校正系统本底及光学偏移误差。</w:t>
      </w:r>
    </w:p>
    <w:p w14:paraId="3625ACD6">
      <w:pPr>
        <w:pStyle w:val="69"/>
        <w:spacing w:before="120" w:after="120"/>
        <w:rPr>
          <w:rFonts w:hint="eastAsia" w:hAnsi="宋体" w:cs="宋体"/>
        </w:rPr>
      </w:pPr>
      <w:r>
        <w:rPr>
          <w:rFonts w:hint="eastAsia"/>
          <w:lang w:val="en-US" w:eastAsia="zh-CN"/>
        </w:rPr>
        <w:t>标准曲线的绘制</w:t>
      </w:r>
    </w:p>
    <w:p w14:paraId="79F3841D">
      <w:pPr>
        <w:pStyle w:val="60"/>
        <w:ind w:firstLine="420"/>
        <w:rPr>
          <w:rFonts w:hint="eastAsia" w:hAnsi="宋体" w:cs="宋体"/>
          <w:lang w:eastAsia="zh-CN"/>
        </w:rPr>
      </w:pPr>
      <w:r>
        <w:rPr>
          <w:rFonts w:hint="eastAsia" w:hAnsi="宋体" w:cs="宋体"/>
          <w:lang w:eastAsia="zh-CN"/>
        </w:rPr>
        <w:t>分别取浓度为1、2、5 mg/L的硼标准溶液，按以下流程进行测定：依次定量抽取硼标准溶液、乙酸盐缓冲溶液、甲亚胺-H溶液至反应皿，鼓入空气充分混合。静置20分钟后，设备自动测量各溶液的吸光度。以硼标准溶液浓度为横坐标，测得的吸光度为纵坐标，自动拟合建立线性标准曲线：</w:t>
      </w:r>
    </w:p>
    <w:p w14:paraId="7C24C685">
      <w:pPr>
        <w:pStyle w:val="60"/>
        <w:ind w:firstLine="420"/>
      </w:pPr>
      <w:r>
        <w:rPr>
          <w:position w:val="-6"/>
        </w:rPr>
        <w:object>
          <v:shape id="_x0000_i1025" o:spt="75" type="#_x0000_t75" style="height:14.25pt;width:49.9pt;" o:ole="t" filled="f" o:preferrelative="t" stroked="f" coordsize="21600,21600">
            <v:path/>
            <v:fill on="f" focussize="0,0"/>
            <v:stroke on="f" joinstyle="miter"/>
            <v:imagedata r:id="rId17" o:title=""/>
            <o:lock v:ext="edit" aspectratio="t"/>
            <w10:wrap type="none"/>
            <w10:anchorlock/>
          </v:shape>
          <o:OLEObject Type="Embed" ProgID="Equation.3" ShapeID="_x0000_i1025" DrawAspect="Content" ObjectID="_1468075725" r:id="rId16">
            <o:LockedField>false</o:LockedField>
          </o:OLEObject>
        </w:object>
      </w:r>
      <w:r>
        <w:rPr>
          <w:rFonts w:hint="eastAsia"/>
        </w:rPr>
        <w:t>……………………………………………………………………………………………</w:t>
      </w:r>
      <w:r>
        <w:rPr>
          <w:color w:val="000000"/>
        </w:rPr>
        <w:t>(1)</w:t>
      </w:r>
    </w:p>
    <w:p w14:paraId="04FD058E">
      <w:pPr>
        <w:pStyle w:val="60"/>
        <w:ind w:firstLine="420"/>
      </w:pPr>
      <w:r>
        <w:t>式中：</w:t>
      </w:r>
    </w:p>
    <w:p w14:paraId="4E759092">
      <w:pPr>
        <w:pStyle w:val="60"/>
        <w:ind w:firstLine="420"/>
        <w:rPr>
          <w:color w:val="auto"/>
          <w:highlight w:val="none"/>
        </w:rPr>
      </w:pPr>
      <w:r>
        <w:rPr>
          <w:position w:val="-4"/>
        </w:rPr>
        <w:object>
          <v:shape id="_x0000_i1026" o:spt="75" type="#_x0000_t75" style="height:13.55pt;width:12.1pt;" o:ole="t" filled="f" o:preferrelative="t" stroked="f" coordsize="21600,21600">
            <v:path/>
            <v:fill on="f" focussize="0,0"/>
            <v:stroke on="f" joinstyle="miter"/>
            <v:imagedata r:id="rId19" o:title=""/>
            <o:lock v:ext="edit" aspectratio="t"/>
            <w10:wrap type="none"/>
            <w10:anchorlock/>
          </v:shape>
          <o:OLEObject Type="Embed" ProgID="Equation.3" ShapeID="_x0000_i1026" DrawAspect="Content" ObjectID="_1468075726" r:id="rId18">
            <o:LockedField>false</o:LockedField>
          </o:OLEObject>
        </w:object>
      </w:r>
      <w:r>
        <w:rPr>
          <w:rFonts w:hint="eastAsia" w:hAnsi="宋体"/>
          <w:i/>
          <w:iCs/>
        </w:rPr>
        <w:t>——</w:t>
      </w:r>
      <w:r>
        <w:rPr>
          <w:color w:val="auto"/>
          <w:highlight w:val="none"/>
        </w:rPr>
        <w:t>标准溶液吸光度</w:t>
      </w:r>
      <w:r>
        <w:rPr>
          <w:rFonts w:hint="eastAsia"/>
          <w:color w:val="auto"/>
          <w:highlight w:val="none"/>
        </w:rPr>
        <w:t>；</w:t>
      </w:r>
    </w:p>
    <w:p w14:paraId="4163B07B">
      <w:pPr>
        <w:pStyle w:val="60"/>
        <w:ind w:firstLine="420"/>
      </w:pPr>
      <w:r>
        <w:rPr>
          <w:color w:val="auto"/>
          <w:position w:val="-6"/>
          <w:highlight w:val="none"/>
        </w:rPr>
        <w:object>
          <v:shape id="_x0000_i1027" o:spt="75" type="#_x0000_t75" style="height:11.4pt;width:8.9pt;" o:ole="t" filled="f" o:preferrelative="t" stroked="f" coordsize="21600,21600">
            <v:path/>
            <v:fill on="f" focussize="0,0"/>
            <v:stroke on="f" joinstyle="miter"/>
            <v:imagedata r:id="rId21" o:title=""/>
            <o:lock v:ext="edit" aspectratio="t"/>
            <w10:wrap type="none"/>
            <w10:anchorlock/>
          </v:shape>
          <o:OLEObject Type="Embed" ProgID="Equation.3" ShapeID="_x0000_i1027" DrawAspect="Content" ObjectID="_1468075727" r:id="rId20">
            <o:LockedField>false</o:LockedField>
          </o:OLEObject>
        </w:object>
      </w:r>
      <w:r>
        <w:rPr>
          <w:rFonts w:hint="eastAsia" w:hAnsi="宋体"/>
          <w:i/>
          <w:iCs/>
          <w:color w:val="auto"/>
          <w:highlight w:val="none"/>
        </w:rPr>
        <w:t>——</w:t>
      </w:r>
      <w:r>
        <w:rPr>
          <w:color w:val="auto"/>
          <w:highlight w:val="none"/>
        </w:rPr>
        <w:t>标准溶液浓度，m</w:t>
      </w:r>
      <w:r>
        <w:t>g/L</w:t>
      </w:r>
      <w:r>
        <w:rPr>
          <w:rFonts w:hint="eastAsia"/>
        </w:rPr>
        <w:t>；</w:t>
      </w:r>
    </w:p>
    <w:p w14:paraId="1B743C02">
      <w:pPr>
        <w:pStyle w:val="60"/>
        <w:ind w:firstLine="420"/>
      </w:pPr>
      <w:r>
        <w:rPr>
          <w:position w:val="-6"/>
        </w:rPr>
        <w:object>
          <v:shape id="_x0000_i1028" o:spt="75" type="#_x0000_t75" style="height:14.6pt;width:10pt;" o:ole="t" filled="f" o:preferrelative="t" stroked="f" coordsize="21600,21600">
            <v:path/>
            <v:fill on="f" focussize="0,0"/>
            <v:stroke on="f" joinstyle="miter"/>
            <v:imagedata r:id="rId23" o:title=""/>
            <o:lock v:ext="edit" aspectratio="t"/>
            <w10:wrap type="none"/>
            <w10:anchorlock/>
          </v:shape>
          <o:OLEObject Type="Embed" ProgID="Equation.3" ShapeID="_x0000_i1028" DrawAspect="Content" ObjectID="_1468075728" r:id="rId22">
            <o:LockedField>false</o:LockedField>
          </o:OLEObject>
        </w:object>
      </w:r>
      <w:r>
        <w:rPr>
          <w:rFonts w:hint="eastAsia" w:hAnsi="宋体"/>
          <w:i/>
          <w:iCs/>
        </w:rPr>
        <w:t>——</w:t>
      </w:r>
      <w:r>
        <w:t>标准曲线的斜率，L/mg</w:t>
      </w:r>
      <w:r>
        <w:rPr>
          <w:rFonts w:hint="eastAsia"/>
        </w:rPr>
        <w:t>；</w:t>
      </w:r>
    </w:p>
    <w:p w14:paraId="4DEB5C5E">
      <w:pPr>
        <w:pStyle w:val="60"/>
        <w:ind w:firstLine="420"/>
        <w:rPr>
          <w:rFonts w:hint="eastAsia"/>
        </w:rPr>
      </w:pPr>
      <w:r>
        <w:rPr>
          <w:position w:val="-6"/>
        </w:rPr>
        <w:object>
          <v:shape id="_x0000_i1029" o:spt="75" type="#_x0000_t75" style="height:14.6pt;width:10pt;" o:ole="t" filled="f" o:preferrelative="t" stroked="f" coordsize="21600,21600">
            <v:path/>
            <v:fill on="f" focussize="0,0"/>
            <v:stroke on="f" joinstyle="miter"/>
            <v:imagedata r:id="rId25" o:title=""/>
            <o:lock v:ext="edit" aspectratio="t"/>
            <w10:wrap type="none"/>
            <w10:anchorlock/>
          </v:shape>
          <o:OLEObject Type="Embed" ProgID="Equation.3" ShapeID="_x0000_i1029" DrawAspect="Content" ObjectID="_1468075729" r:id="rId24">
            <o:LockedField>false</o:LockedField>
          </o:OLEObject>
        </w:object>
      </w:r>
      <w:r>
        <w:rPr>
          <w:rFonts w:hint="eastAsia" w:hAnsi="宋体"/>
          <w:i/>
          <w:iCs/>
        </w:rPr>
        <w:t>——</w:t>
      </w:r>
      <w:r>
        <w:t>标准曲线的截距</w:t>
      </w:r>
      <w:r>
        <w:rPr>
          <w:rFonts w:hint="eastAsia"/>
        </w:rPr>
        <w:t>。</w:t>
      </w:r>
    </w:p>
    <w:p w14:paraId="69375303">
      <w:pPr>
        <w:pStyle w:val="109"/>
        <w:spacing w:before="120" w:after="120"/>
      </w:pPr>
      <w:bookmarkStart w:id="72" w:name="_Toc18783"/>
      <w:r>
        <w:rPr>
          <w:rFonts w:hint="eastAsia"/>
        </w:rPr>
        <w:t>检出限</w:t>
      </w:r>
      <w:bookmarkEnd w:id="72"/>
    </w:p>
    <w:p w14:paraId="2592DC68">
      <w:pPr>
        <w:pStyle w:val="60"/>
        <w:ind w:firstLine="420"/>
        <w:rPr>
          <w:rFonts w:hint="default"/>
          <w:lang w:val="en-US" w:eastAsia="zh-CN"/>
        </w:rPr>
      </w:pPr>
      <w:r>
        <w:rPr>
          <w:rFonts w:hint="eastAsia"/>
          <w:lang w:val="en-US" w:eastAsia="zh-CN"/>
        </w:rPr>
        <w:t>仪器处于正常工作状态下，连续10次测量空白溶液，以10次空白值标准偏差3倍对应的浓度为检出限：</w:t>
      </w:r>
    </w:p>
    <w:p w14:paraId="3EF4628D">
      <w:pPr>
        <w:pStyle w:val="60"/>
        <w:ind w:firstLine="420"/>
      </w:pPr>
    </w:p>
    <w:p w14:paraId="7D673A62">
      <w:pPr>
        <w:adjustRightInd/>
        <w:spacing w:line="240" w:lineRule="auto"/>
        <w:ind w:firstLine="420" w:firstLineChars="200"/>
        <w:jc w:val="left"/>
        <w:rPr>
          <w:rFonts w:hint="eastAsia" w:ascii="宋体" w:hAnsi="宋体" w:cs="宋体"/>
          <w:color w:val="000000"/>
        </w:rPr>
      </w:pPr>
      <w:r>
        <w:rPr>
          <w:position w:val="-26"/>
        </w:rPr>
        <w:object>
          <v:shape id="_x0000_i1030" o:spt="75" type="#_x0000_t75" style="height:33.8pt;width:47.5pt;" o:ole="t" filled="f" o:preferrelative="t" stroked="f" coordsize="21600,21600">
            <v:path/>
            <v:fill on="f" focussize="0,0"/>
            <v:stroke on="f"/>
            <v:imagedata r:id="rId27" o:title=""/>
            <o:lock v:ext="edit" aspectratio="t"/>
            <w10:wrap type="none"/>
            <w10:anchorlock/>
          </v:shape>
          <o:OLEObject Type="Embed" ProgID="Equation.3" ShapeID="_x0000_i1030" DrawAspect="Content" ObjectID="_1468075730" r:id="rId26">
            <o:LockedField>false</o:LockedField>
          </o:OLEObject>
        </w:object>
      </w:r>
      <w:r>
        <w:rPr>
          <w:rFonts w:hint="eastAsia"/>
        </w:rPr>
        <w:t>……………………………………………………………………………………………</w:t>
      </w:r>
      <w:r>
        <w:rPr>
          <w:rFonts w:hint="eastAsia" w:ascii="宋体" w:hAnsi="宋体" w:cs="宋体"/>
          <w:color w:val="000000"/>
        </w:rPr>
        <w:t>(</w:t>
      </w:r>
      <w:r>
        <w:rPr>
          <w:rFonts w:hint="eastAsia" w:ascii="宋体" w:hAnsi="宋体" w:cs="宋体"/>
          <w:color w:val="000000"/>
          <w:lang w:val="en-US" w:eastAsia="zh-CN"/>
        </w:rPr>
        <w:t>2</w:t>
      </w:r>
      <w:r>
        <w:rPr>
          <w:rFonts w:hint="eastAsia" w:ascii="宋体" w:hAnsi="宋体" w:cs="宋体"/>
          <w:color w:val="000000"/>
        </w:rPr>
        <w:t>)</w:t>
      </w:r>
    </w:p>
    <w:p w14:paraId="3B5072BF">
      <w:pPr>
        <w:pStyle w:val="60"/>
        <w:rPr>
          <w:u w:val="single"/>
        </w:rPr>
      </w:pPr>
      <w:r>
        <w:rPr>
          <w:position w:val="-26"/>
        </w:rPr>
        <w:object>
          <v:shape id="_x0000_i1031" o:spt="75" type="#_x0000_t75" style="height:37.5pt;width:83.05pt;" o:ole="t" filled="f" o:preferrelative="t" stroked="f" coordsize="21600,21600">
            <v:path/>
            <v:fill on="f" focussize="0,0"/>
            <v:stroke on="f"/>
            <v:imagedata r:id="rId29" o:title=""/>
            <o:lock v:ext="edit" aspectratio="t"/>
            <w10:wrap type="none"/>
            <w10:anchorlock/>
          </v:shape>
          <o:OLEObject Type="Embed" ProgID="Equation.3" ShapeID="_x0000_i1031" DrawAspect="Content" ObjectID="_1468075731" r:id="rId28">
            <o:LockedField>false</o:LockedField>
          </o:OLEObject>
        </w:object>
      </w:r>
      <w:r>
        <w:rPr>
          <w:rFonts w:hint="eastAsia"/>
        </w:rPr>
        <w:t>……………………………………………………………………………………</w:t>
      </w:r>
      <w:r>
        <w:rPr>
          <w:color w:val="000000"/>
        </w:rPr>
        <w:t>(</w:t>
      </w:r>
      <w:r>
        <w:rPr>
          <w:rFonts w:hint="eastAsia"/>
          <w:color w:val="000000"/>
          <w:lang w:val="en-US" w:eastAsia="zh-CN"/>
        </w:rPr>
        <w:t>3</w:t>
      </w:r>
      <w:r>
        <w:rPr>
          <w:color w:val="000000"/>
        </w:rPr>
        <w:t>)</w:t>
      </w:r>
    </w:p>
    <w:p w14:paraId="0B0FAC81">
      <w:pPr>
        <w:pStyle w:val="60"/>
        <w:ind w:firstLine="420"/>
        <w:rPr>
          <w:u w:val="single"/>
        </w:rPr>
      </w:pPr>
      <w:r>
        <w:rPr>
          <w:position w:val="-24"/>
        </w:rPr>
        <w:object>
          <v:shape id="_x0000_i1032" o:spt="75" type="#_x0000_t75" style="height:28.35pt;width:55.35pt;" o:ole="t" filled="f" o:preferrelative="t" stroked="f" coordsize="21600,21600">
            <v:path/>
            <v:fill on="f" focussize="0,0"/>
            <v:stroke on="f"/>
            <v:imagedata r:id="rId31" o:title=""/>
            <o:lock v:ext="edit" aspectratio="t"/>
            <w10:wrap type="none"/>
            <w10:anchorlock/>
          </v:shape>
          <o:OLEObject Type="Embed" ProgID="Equation.3" ShapeID="_x0000_i1032" DrawAspect="Content" ObjectID="_1468075732" r:id="rId30">
            <o:LockedField>false</o:LockedField>
          </o:OLEObject>
        </w:object>
      </w:r>
      <w:r>
        <w:rPr>
          <w:rFonts w:hint="eastAsia"/>
        </w:rPr>
        <w:t>…………………………………………………………………………………………</w:t>
      </w:r>
      <w:r>
        <w:rPr>
          <w:color w:val="000000"/>
        </w:rPr>
        <w:t>(</w:t>
      </w:r>
      <w:r>
        <w:rPr>
          <w:rFonts w:hint="eastAsia"/>
          <w:color w:val="000000"/>
          <w:lang w:val="en-US" w:eastAsia="zh-CN"/>
        </w:rPr>
        <w:t>4</w:t>
      </w:r>
      <w:r>
        <w:rPr>
          <w:color w:val="000000"/>
        </w:rPr>
        <w:t>)</w:t>
      </w:r>
    </w:p>
    <w:p w14:paraId="6DB57D7F">
      <w:pPr>
        <w:adjustRightInd/>
        <w:spacing w:line="240" w:lineRule="auto"/>
        <w:ind w:firstLine="420" w:firstLineChars="200"/>
        <w:rPr>
          <w:rFonts w:ascii="Times New Roman" w:hAnsi="Times New Roman"/>
        </w:rPr>
      </w:pPr>
    </w:p>
    <w:p w14:paraId="55FCD2DA">
      <w:pPr>
        <w:adjustRightInd/>
        <w:spacing w:line="240" w:lineRule="auto"/>
        <w:ind w:firstLine="420" w:firstLineChars="200"/>
        <w:rPr>
          <w:rFonts w:ascii="Times New Roman" w:hAnsi="Times New Roman"/>
        </w:rPr>
      </w:pPr>
      <w:r>
        <w:rPr>
          <w:rFonts w:ascii="Times New Roman" w:hAnsi="Times New Roman"/>
        </w:rPr>
        <w:t>式中：</w:t>
      </w:r>
    </w:p>
    <w:p w14:paraId="37CE0647">
      <w:pPr>
        <w:adjustRightInd/>
        <w:spacing w:line="240" w:lineRule="auto"/>
        <w:ind w:firstLine="420" w:firstLineChars="200"/>
        <w:rPr>
          <w:rFonts w:ascii="Times New Roman" w:hAnsi="Times New Roman"/>
        </w:rPr>
      </w:pPr>
      <w:r>
        <w:rPr>
          <w:rFonts w:ascii="Times New Roman" w:hAnsi="Times New Roman"/>
          <w:position w:val="-6"/>
        </w:rPr>
        <w:object>
          <v:shape id="_x0000_i1033" o:spt="75" type="#_x0000_t75" style="height:16.25pt;width:8.4pt;" o:ole="t" filled="f" o:preferrelative="t" stroked="f" coordsize="21600,21600">
            <v:path/>
            <v:fill on="f" focussize="0,0"/>
            <v:stroke on="f"/>
            <v:imagedata r:id="rId33" o:title=""/>
            <o:lock v:ext="edit" aspectratio="t"/>
            <w10:wrap type="none"/>
            <w10:anchorlock/>
          </v:shape>
          <o:OLEObject Type="Embed" ProgID="Equation.3" ShapeID="_x0000_i1033" DrawAspect="Content" ObjectID="_1468075733" r:id="rId32">
            <o:LockedField>false</o:LockedField>
          </o:OLEObject>
        </w:object>
      </w:r>
      <w:r>
        <w:rPr>
          <w:rFonts w:ascii="Times New Roman" w:hAnsi="Times New Roman"/>
        </w:rPr>
        <w:t>——</w:t>
      </w:r>
      <w:r>
        <w:rPr>
          <w:rFonts w:hint="eastAsia" w:ascii="Times New Roman" w:hAnsi="Times New Roman"/>
          <w:lang w:val="en-US" w:eastAsia="zh-CN"/>
        </w:rPr>
        <w:t>10</w:t>
      </w:r>
      <w:r>
        <w:rPr>
          <w:rFonts w:ascii="Times New Roman" w:hAnsi="Times New Roman"/>
        </w:rPr>
        <w:t>次测量平均值，mg/L；</w:t>
      </w:r>
    </w:p>
    <w:p w14:paraId="434A6598">
      <w:pPr>
        <w:adjustRightInd/>
        <w:spacing w:line="240" w:lineRule="auto"/>
        <w:ind w:firstLine="420" w:firstLineChars="200"/>
        <w:rPr>
          <w:rFonts w:ascii="Times New Roman" w:hAnsi="Times New Roman"/>
        </w:rPr>
      </w:pPr>
      <w:r>
        <w:rPr>
          <w:rFonts w:ascii="Times New Roman" w:hAnsi="Times New Roman"/>
          <w:position w:val="-6"/>
        </w:rPr>
        <w:object>
          <v:shape id="_x0000_i1034" o:spt="75" type="#_x0000_t75" style="height:12.75pt;width:16.6pt;" o:ole="t" filled="f" o:preferrelative="t" stroked="f" coordsize="21600,21600">
            <v:path/>
            <v:fill on="f" focussize="0,0"/>
            <v:stroke on="f" joinstyle="miter"/>
            <v:imagedata r:id="rId35" o:title=""/>
            <o:lock v:ext="edit" aspectratio="t"/>
            <w10:wrap type="none"/>
            <w10:anchorlock/>
          </v:shape>
          <o:OLEObject Type="Embed" ProgID="Equation.3" ShapeID="_x0000_i1034" DrawAspect="Content" ObjectID="_1468075734" r:id="rId34">
            <o:LockedField>false</o:LockedField>
          </o:OLEObject>
        </w:object>
      </w:r>
      <w:r>
        <w:rPr>
          <w:rFonts w:ascii="Times New Roman" w:hAnsi="Times New Roman"/>
        </w:rPr>
        <w:t>——标准偏差，mg/L；</w:t>
      </w:r>
    </w:p>
    <w:p w14:paraId="0F8FEE00">
      <w:pPr>
        <w:adjustRightInd/>
        <w:spacing w:line="240" w:lineRule="auto"/>
        <w:ind w:firstLine="420" w:firstLineChars="200"/>
        <w:rPr>
          <w:rFonts w:ascii="Times New Roman" w:hAnsi="Times New Roman"/>
        </w:rPr>
      </w:pPr>
      <w:r>
        <w:rPr>
          <w:rFonts w:ascii="Times New Roman" w:hAnsi="Times New Roman"/>
          <w:position w:val="-12"/>
        </w:rPr>
        <w:object>
          <v:shape id="_x0000_i1035" o:spt="75" type="#_x0000_t75" style="height:17.15pt;width:10.2pt;" o:ole="t" filled="f" o:preferrelative="t" stroked="f" coordsize="21600,21600">
            <v:path/>
            <v:fill on="f" focussize="0,0"/>
            <v:stroke on="f"/>
            <v:imagedata r:id="rId37" o:title=""/>
            <o:lock v:ext="edit" aspectratio="t"/>
            <w10:wrap type="none"/>
            <w10:anchorlock/>
          </v:shape>
          <o:OLEObject Type="Embed" ProgID="Equation.3" ShapeID="_x0000_i1035" DrawAspect="Content" ObjectID="_1468075735" r:id="rId36">
            <o:LockedField>false</o:LockedField>
          </o:OLEObject>
        </w:object>
      </w:r>
      <w:r>
        <w:rPr>
          <w:rFonts w:ascii="Times New Roman" w:hAnsi="Times New Roman"/>
        </w:rPr>
        <w:t>——第i次测量值，mg/L；</w:t>
      </w:r>
    </w:p>
    <w:p w14:paraId="796970D5">
      <w:pPr>
        <w:adjustRightInd/>
        <w:spacing w:line="240" w:lineRule="auto"/>
        <w:ind w:firstLine="420" w:firstLineChars="200"/>
        <w:rPr>
          <w:rFonts w:ascii="Times New Roman" w:hAnsi="Times New Roman"/>
        </w:rPr>
      </w:pPr>
      <w:r>
        <w:rPr>
          <w:rFonts w:ascii="Times New Roman" w:hAnsi="Times New Roman"/>
          <w:position w:val="-6"/>
        </w:rPr>
        <w:object>
          <v:shape id="_x0000_i1036" o:spt="75" type="#_x0000_t75" style="height:10.5pt;width:9.25pt;" o:ole="t" filled="f" o:preferrelative="t" stroked="f" coordsize="21600,21600">
            <v:path/>
            <v:fill on="f" focussize="0,0"/>
            <v:stroke on="f"/>
            <v:imagedata r:id="rId39" o:title=""/>
            <o:lock v:ext="edit" aspectratio="t"/>
            <w10:wrap type="none"/>
            <w10:anchorlock/>
          </v:shape>
          <o:OLEObject Type="Embed" ProgID="Equation.3" ShapeID="_x0000_i1036" DrawAspect="Content" ObjectID="_1468075736" r:id="rId38">
            <o:LockedField>false</o:LockedField>
          </o:OLEObject>
        </w:object>
      </w:r>
      <w:r>
        <w:rPr>
          <w:rFonts w:ascii="Times New Roman" w:hAnsi="Times New Roman"/>
        </w:rPr>
        <w:t>——测量次数，n=</w:t>
      </w:r>
      <w:r>
        <w:rPr>
          <w:rFonts w:hint="eastAsia" w:ascii="Times New Roman" w:hAnsi="Times New Roman"/>
          <w:lang w:val="en-US" w:eastAsia="zh-CN"/>
        </w:rPr>
        <w:t>10</w:t>
      </w:r>
      <w:r>
        <w:rPr>
          <w:rFonts w:ascii="Times New Roman" w:hAnsi="Times New Roman"/>
        </w:rPr>
        <w:t>；</w:t>
      </w:r>
    </w:p>
    <w:p w14:paraId="3D1D3F5F">
      <w:pPr>
        <w:adjustRightInd/>
        <w:spacing w:line="240" w:lineRule="auto"/>
        <w:ind w:firstLine="420" w:firstLineChars="200"/>
        <w:rPr>
          <w:rFonts w:ascii="Times New Roman" w:hAnsi="Times New Roman"/>
        </w:rPr>
      </w:pPr>
      <w:r>
        <w:rPr>
          <w:rFonts w:ascii="Times New Roman" w:hAnsi="Times New Roman"/>
          <w:position w:val="-4"/>
        </w:rPr>
        <w:object>
          <v:shape id="_x0000_i1037" o:spt="75" type="#_x0000_t75" style="height:12.45pt;width:18.5pt;" o:ole="t" filled="f" o:preferrelative="t" stroked="f" coordsize="21600,21600">
            <v:path/>
            <v:fill on="f" focussize="0,0"/>
            <v:stroke on="f"/>
            <v:imagedata r:id="rId41" o:title=""/>
            <o:lock v:ext="edit" aspectratio="t"/>
            <w10:wrap type="none"/>
            <w10:anchorlock/>
          </v:shape>
          <o:OLEObject Type="Embed" ProgID="Equation.3" ShapeID="_x0000_i1037" DrawAspect="Content" ObjectID="_1468075737" r:id="rId40">
            <o:LockedField>false</o:LockedField>
          </o:OLEObject>
        </w:object>
      </w:r>
      <w:r>
        <w:rPr>
          <w:rFonts w:ascii="Times New Roman" w:hAnsi="Times New Roman"/>
        </w:rPr>
        <w:t>——</w:t>
      </w:r>
      <w:r>
        <w:rPr>
          <w:rFonts w:hint="eastAsia" w:ascii="Times New Roman" w:hAnsi="Times New Roman"/>
        </w:rPr>
        <w:t>检出限，mg/L。</w:t>
      </w:r>
    </w:p>
    <w:p w14:paraId="7913FC0D">
      <w:pPr>
        <w:pStyle w:val="109"/>
        <w:spacing w:before="120" w:after="120"/>
      </w:pPr>
      <w:bookmarkStart w:id="73" w:name="_Toc133940600"/>
      <w:bookmarkStart w:id="74" w:name="_Toc25175"/>
      <w:r>
        <w:t>示值误差</w:t>
      </w:r>
      <w:bookmarkEnd w:id="73"/>
      <w:bookmarkEnd w:id="74"/>
    </w:p>
    <w:p w14:paraId="7006652B">
      <w:pPr>
        <w:adjustRightInd/>
        <w:spacing w:line="240" w:lineRule="auto"/>
        <w:ind w:firstLine="420" w:firstLineChars="200"/>
        <w:rPr>
          <w:rFonts w:hint="eastAsia" w:ascii="宋体" w:hAnsi="宋体" w:cs="宋体"/>
          <w:color w:val="000000"/>
        </w:rPr>
      </w:pPr>
      <w:r>
        <w:rPr>
          <w:rFonts w:hint="eastAsia" w:ascii="宋体" w:hAnsi="宋体" w:cs="宋体"/>
          <w:lang w:val="en-US" w:eastAsia="zh-CN"/>
        </w:rPr>
        <w:t>按照6.2.3绘制标准曲线后，</w:t>
      </w:r>
      <w:r>
        <w:rPr>
          <w:rFonts w:hint="eastAsia" w:ascii="宋体" w:hAnsi="宋体" w:cs="宋体"/>
        </w:rPr>
        <w:t>分别选取浓度为</w:t>
      </w:r>
      <w:r>
        <w:rPr>
          <w:rFonts w:hint="eastAsia" w:ascii="宋体" w:hAnsi="宋体" w:cs="宋体"/>
          <w:lang w:val="en-US" w:eastAsia="zh-CN"/>
        </w:rPr>
        <w:t>1、2、5 mg/L</w:t>
      </w:r>
      <w:r>
        <w:rPr>
          <w:rFonts w:hint="eastAsia" w:ascii="宋体" w:hAnsi="宋体" w:cs="宋体"/>
        </w:rPr>
        <w:t>的</w:t>
      </w:r>
      <w:r>
        <w:rPr>
          <w:rFonts w:hint="eastAsia" w:ascii="宋体" w:hAnsi="宋体" w:cs="宋体"/>
          <w:lang w:val="en-US" w:eastAsia="zh-CN"/>
        </w:rPr>
        <w:t>硼</w:t>
      </w:r>
      <w:r>
        <w:rPr>
          <w:rFonts w:hint="eastAsia" w:ascii="宋体" w:hAnsi="宋体" w:cs="宋体"/>
        </w:rPr>
        <w:t>标准浴液对</w:t>
      </w:r>
      <w:r>
        <w:rPr>
          <w:rFonts w:hint="eastAsia"/>
          <w:lang w:val="en-US" w:eastAsia="zh-CN"/>
        </w:rPr>
        <w:t>仪器</w:t>
      </w:r>
      <w:r>
        <w:rPr>
          <w:rFonts w:hint="eastAsia" w:ascii="宋体" w:hAnsi="宋体" w:cs="宋体"/>
        </w:rPr>
        <w:t>进行测量，每种标准溶液重复进样测量</w:t>
      </w:r>
      <w:r>
        <w:rPr>
          <w:rFonts w:hint="eastAsia" w:ascii="宋体" w:hAnsi="宋体" w:cs="宋体"/>
          <w:lang w:val="en-US" w:eastAsia="zh-CN"/>
        </w:rPr>
        <w:t>3</w:t>
      </w:r>
      <w:r>
        <w:rPr>
          <w:rFonts w:hint="eastAsia" w:ascii="宋体" w:hAnsi="宋体" w:cs="宋体"/>
        </w:rPr>
        <w:t>次，按公式(</w:t>
      </w:r>
      <w:r>
        <w:rPr>
          <w:rFonts w:hint="eastAsia" w:ascii="宋体" w:hAnsi="宋体" w:cs="宋体"/>
          <w:lang w:val="en-US" w:eastAsia="zh-CN"/>
        </w:rPr>
        <w:t>5</w:t>
      </w:r>
      <w:r>
        <w:rPr>
          <w:rFonts w:hint="eastAsia" w:ascii="宋体" w:hAnsi="宋体" w:cs="宋体"/>
        </w:rPr>
        <w:t>)计算三种标准溶液的示值误差</w:t>
      </w:r>
      <w:r>
        <w:rPr>
          <w:position w:val="-6"/>
        </w:rPr>
        <w:object>
          <v:shape id="_x0000_i1038" o:spt="75" type="#_x0000_t75" style="height:11.1pt;width:13.3pt;" o:ole="t" filled="f" o:preferrelative="t" stroked="f" coordsize="21600,21600">
            <v:path/>
            <v:fill on="f" focussize="0,0"/>
            <v:stroke on="f"/>
            <v:imagedata r:id="rId43" o:title=""/>
            <o:lock v:ext="edit" aspectratio="t"/>
            <w10:wrap type="none"/>
            <w10:anchorlock/>
          </v:shape>
          <o:OLEObject Type="Embed" ProgID="Equation.3" ShapeID="_x0000_i1038" DrawAspect="Content" ObjectID="_1468075738" r:id="rId42">
            <o:LockedField>false</o:LockedField>
          </o:OLEObject>
        </w:object>
      </w:r>
      <w:r>
        <w:rPr>
          <w:rFonts w:hint="eastAsia" w:ascii="宋体" w:hAnsi="宋体" w:cs="宋体"/>
        </w:rPr>
        <w:t>：</w:t>
      </w:r>
    </w:p>
    <w:p w14:paraId="1B19D9C2">
      <w:pPr>
        <w:adjustRightInd/>
        <w:spacing w:line="240" w:lineRule="auto"/>
        <w:ind w:firstLine="420" w:firstLineChars="200"/>
        <w:jc w:val="left"/>
        <w:rPr>
          <w:rFonts w:hint="eastAsia" w:ascii="宋体" w:hAnsi="宋体" w:cs="宋体"/>
          <w:b/>
          <w:bCs/>
          <w:color w:val="000000"/>
        </w:rPr>
      </w:pPr>
      <w:r>
        <w:rPr>
          <w:position w:val="-30"/>
        </w:rPr>
        <w:object>
          <v:shape id="_x0000_i1039" o:spt="75" type="#_x0000_t75" style="height:31.75pt;width:76.5pt;" o:ole="t" filled="f" o:preferrelative="t" stroked="f" coordsize="21600,21600">
            <v:path/>
            <v:fill on="f" focussize="0,0"/>
            <v:stroke on="f"/>
            <v:imagedata r:id="rId45" o:title=""/>
            <o:lock v:ext="edit" aspectratio="t"/>
            <w10:wrap type="none"/>
            <w10:anchorlock/>
          </v:shape>
          <o:OLEObject Type="Embed" ProgID="Equation.3" ShapeID="_x0000_i1039" DrawAspect="Content" ObjectID="_1468075739" r:id="rId44">
            <o:LockedField>false</o:LockedField>
          </o:OLEObject>
        </w:object>
      </w:r>
      <w:r>
        <w:rPr>
          <w:rFonts w:hint="eastAsia"/>
        </w:rPr>
        <w:t>……………………………………………………………………………………</w:t>
      </w:r>
      <w:r>
        <w:rPr>
          <w:rFonts w:hint="eastAsia" w:ascii="宋体" w:hAnsi="宋体" w:cs="宋体"/>
          <w:color w:val="000000"/>
        </w:rPr>
        <w:t>(</w:t>
      </w:r>
      <w:r>
        <w:rPr>
          <w:rFonts w:hint="eastAsia" w:ascii="宋体" w:hAnsi="宋体" w:cs="宋体"/>
          <w:color w:val="000000"/>
          <w:lang w:val="en-US" w:eastAsia="zh-CN"/>
        </w:rPr>
        <w:t>5</w:t>
      </w:r>
      <w:r>
        <w:rPr>
          <w:rFonts w:hint="eastAsia" w:ascii="宋体" w:hAnsi="宋体" w:cs="宋体"/>
          <w:color w:val="000000"/>
        </w:rPr>
        <w:t>)</w:t>
      </w:r>
    </w:p>
    <w:p w14:paraId="6D297EE6">
      <w:pPr>
        <w:adjustRightInd/>
        <w:spacing w:line="240" w:lineRule="auto"/>
        <w:ind w:firstLine="420" w:firstLineChars="200"/>
        <w:rPr>
          <w:rFonts w:ascii="Times New Roman" w:hAnsi="Times New Roman"/>
        </w:rPr>
      </w:pPr>
      <w:r>
        <w:rPr>
          <w:rFonts w:ascii="Times New Roman" w:hAnsi="Times New Roman"/>
        </w:rPr>
        <w:t>式中：</w:t>
      </w:r>
    </w:p>
    <w:p w14:paraId="4B2A2F9D">
      <w:pPr>
        <w:adjustRightInd/>
        <w:spacing w:line="240" w:lineRule="auto"/>
        <w:ind w:firstLine="420" w:firstLineChars="200"/>
        <w:rPr>
          <w:rFonts w:ascii="Times New Roman" w:hAnsi="Times New Roman"/>
        </w:rPr>
      </w:pPr>
      <w:r>
        <w:rPr>
          <w:rFonts w:ascii="Times New Roman" w:hAnsi="Times New Roman"/>
          <w:position w:val="-6"/>
        </w:rPr>
        <w:object>
          <v:shape id="_x0000_i1040" o:spt="75" type="#_x0000_t75" style="height:11.1pt;width:13.3pt;" o:ole="t" filled="f" o:preferrelative="t" stroked="f" coordsize="21600,21600">
            <v:path/>
            <v:fill on="f" focussize="0,0"/>
            <v:stroke on="f"/>
            <v:imagedata r:id="rId47" o:title=""/>
            <o:lock v:ext="edit" aspectratio="t"/>
            <w10:wrap type="none"/>
            <w10:anchorlock/>
          </v:shape>
          <o:OLEObject Type="Embed" ProgID="Equation.3" ShapeID="_x0000_i1040" DrawAspect="Content" ObjectID="_1468075740" r:id="rId46">
            <o:LockedField>false</o:LockedField>
          </o:OLEObject>
        </w:object>
      </w:r>
      <w:r>
        <w:rPr>
          <w:rFonts w:ascii="Times New Roman" w:hAnsi="Times New Roman"/>
        </w:rPr>
        <w:t>——示值误差，%；</w:t>
      </w:r>
    </w:p>
    <w:p w14:paraId="29E76C7F">
      <w:pPr>
        <w:adjustRightInd/>
        <w:spacing w:line="240" w:lineRule="auto"/>
        <w:ind w:firstLine="420" w:firstLineChars="200"/>
        <w:rPr>
          <w:rFonts w:ascii="Times New Roman" w:hAnsi="Times New Roman"/>
        </w:rPr>
      </w:pPr>
      <w:r>
        <w:rPr>
          <w:rFonts w:ascii="Times New Roman" w:hAnsi="Times New Roman"/>
          <w:position w:val="-6"/>
        </w:rPr>
        <w:object>
          <v:shape id="_x0000_i1041" o:spt="75" type="#_x0000_t75" style="height:16.25pt;width:8.4pt;" o:ole="t" filled="f" o:preferrelative="t" stroked="f" coordsize="21600,21600">
            <v:path/>
            <v:fill on="f" focussize="0,0"/>
            <v:stroke on="f"/>
            <v:imagedata r:id="rId49" o:title=""/>
            <o:lock v:ext="edit" aspectratio="t"/>
            <w10:wrap type="none"/>
            <w10:anchorlock/>
          </v:shape>
          <o:OLEObject Type="Embed" ProgID="Equation.3" ShapeID="_x0000_i1041" DrawAspect="Content" ObjectID="_1468075741" r:id="rId48">
            <o:LockedField>false</o:LockedField>
          </o:OLEObject>
        </w:object>
      </w:r>
      <w:r>
        <w:rPr>
          <w:rFonts w:ascii="Times New Roman" w:hAnsi="Times New Roman"/>
        </w:rPr>
        <w:t>——3次测量平均值，mg/L；</w:t>
      </w:r>
    </w:p>
    <w:p w14:paraId="3EC35630">
      <w:pPr>
        <w:adjustRightInd/>
        <w:spacing w:line="240" w:lineRule="auto"/>
        <w:ind w:firstLine="420" w:firstLineChars="200"/>
      </w:pPr>
      <w:r>
        <w:rPr>
          <w:rFonts w:ascii="Times New Roman" w:hAnsi="Times New Roman"/>
          <w:position w:val="-12"/>
        </w:rPr>
        <w:object>
          <v:shape id="_x0000_i1042" o:spt="75" type="#_x0000_t75" style="height:15.4pt;width:10pt;" o:ole="t" filled="f" o:preferrelative="t" stroked="f" coordsize="21600,21600">
            <v:path/>
            <v:fill on="f" focussize="0,0"/>
            <v:stroke on="f"/>
            <v:imagedata r:id="rId51" o:title=""/>
            <o:lock v:ext="edit" aspectratio="t"/>
            <w10:wrap type="none"/>
            <w10:anchorlock/>
          </v:shape>
          <o:OLEObject Type="Embed" ProgID="Equation.3" ShapeID="_x0000_i1042" DrawAspect="Content" ObjectID="_1468075742" r:id="rId50">
            <o:LockedField>false</o:LockedField>
          </o:OLEObject>
        </w:object>
      </w:r>
      <w:r>
        <w:rPr>
          <w:rFonts w:ascii="Times New Roman" w:hAnsi="Times New Roman"/>
        </w:rPr>
        <w:t>——标准溶液的浓度值，mg/L。</w:t>
      </w:r>
    </w:p>
    <w:p w14:paraId="0EE0E5FE">
      <w:pPr>
        <w:pStyle w:val="109"/>
        <w:spacing w:before="120" w:after="120"/>
        <w:rPr>
          <w:b/>
        </w:rPr>
      </w:pPr>
      <w:bookmarkStart w:id="75" w:name="_Toc16519"/>
      <w:r>
        <w:rPr>
          <w:rFonts w:hint="eastAsia"/>
        </w:rPr>
        <w:t>重复性</w:t>
      </w:r>
      <w:bookmarkEnd w:id="75"/>
    </w:p>
    <w:p w14:paraId="1A2E14A4">
      <w:pPr>
        <w:adjustRightInd/>
        <w:spacing w:line="240" w:lineRule="auto"/>
        <w:ind w:firstLine="420" w:firstLineChars="200"/>
        <w:rPr>
          <w:rFonts w:hint="eastAsia" w:ascii="宋体" w:hAnsi="宋体" w:eastAsia="宋体" w:cs="宋体"/>
          <w:lang w:eastAsia="zh-CN"/>
        </w:rPr>
      </w:pPr>
      <w:bookmarkStart w:id="76" w:name="_Toc133940602"/>
      <w:bookmarkStart w:id="77" w:name="_Toc131629319"/>
      <w:bookmarkStart w:id="78" w:name="_Toc133697514"/>
      <w:bookmarkStart w:id="79" w:name="_Toc133693509"/>
      <w:r>
        <w:rPr>
          <w:rFonts w:hint="eastAsia" w:ascii="宋体" w:hAnsi="宋体" w:cs="宋体"/>
        </w:rPr>
        <w:t>选取浓度为</w:t>
      </w:r>
      <w:r>
        <w:rPr>
          <w:rFonts w:hint="eastAsia" w:ascii="宋体" w:hAnsi="宋体" w:cs="宋体"/>
          <w:lang w:val="en-US" w:eastAsia="zh-CN"/>
        </w:rPr>
        <w:t>2 mg/L</w:t>
      </w:r>
      <w:r>
        <w:rPr>
          <w:rFonts w:hint="eastAsia" w:ascii="宋体" w:hAnsi="宋体" w:cs="宋体"/>
        </w:rPr>
        <w:t>的</w:t>
      </w:r>
      <w:r>
        <w:rPr>
          <w:rFonts w:hint="eastAsia" w:ascii="宋体" w:hAnsi="宋体" w:cs="宋体"/>
          <w:lang w:val="en-US" w:eastAsia="zh-CN"/>
        </w:rPr>
        <w:t>硼</w:t>
      </w:r>
      <w:r>
        <w:rPr>
          <w:rFonts w:hint="eastAsia" w:ascii="宋体" w:hAnsi="宋体" w:cs="宋体"/>
        </w:rPr>
        <w:t>标准溶液对</w:t>
      </w:r>
      <w:r>
        <w:rPr>
          <w:rFonts w:hint="eastAsia"/>
          <w:lang w:val="en-US" w:eastAsia="zh-CN"/>
        </w:rPr>
        <w:t>仪器</w:t>
      </w:r>
      <w:r>
        <w:rPr>
          <w:rFonts w:hint="eastAsia" w:ascii="宋体" w:hAnsi="宋体" w:cs="宋体"/>
        </w:rPr>
        <w:t>进行测量，重复进样</w:t>
      </w:r>
      <w:r>
        <w:rPr>
          <w:rFonts w:hint="eastAsia" w:ascii="宋体" w:hAnsi="宋体" w:cs="宋体"/>
          <w:lang w:val="en-US" w:eastAsia="zh-CN"/>
        </w:rPr>
        <w:t>测量6</w:t>
      </w:r>
      <w:r>
        <w:rPr>
          <w:rFonts w:hint="eastAsia" w:ascii="宋体" w:hAnsi="宋体" w:cs="宋体"/>
        </w:rPr>
        <w:t>次，按公式(</w:t>
      </w:r>
      <w:r>
        <w:rPr>
          <w:rFonts w:hint="eastAsia" w:ascii="宋体" w:hAnsi="宋体" w:cs="宋体"/>
          <w:lang w:val="en-US" w:eastAsia="zh-CN"/>
        </w:rPr>
        <w:t>6</w:t>
      </w:r>
      <w:r>
        <w:rPr>
          <w:rFonts w:hint="eastAsia" w:ascii="宋体" w:hAnsi="宋体" w:cs="宋体"/>
        </w:rPr>
        <w:t>)计算</w:t>
      </w:r>
      <w:r>
        <w:rPr>
          <w:rFonts w:hint="eastAsia"/>
          <w:lang w:val="en-US" w:eastAsia="zh-CN"/>
        </w:rPr>
        <w:t>仪器</w:t>
      </w:r>
      <w:r>
        <w:rPr>
          <w:rFonts w:hint="eastAsia" w:ascii="宋体" w:hAnsi="宋体" w:cs="宋体"/>
          <w:lang w:val="en-US" w:eastAsia="zh-CN"/>
        </w:rPr>
        <w:t>重复性</w:t>
      </w:r>
      <w:r>
        <w:rPr>
          <w:position w:val="-6"/>
        </w:rPr>
        <w:object>
          <v:shape id="_x0000_i1043" o:spt="75" type="#_x0000_t75" style="height:12.75pt;width:22.7pt;" o:ole="t" filled="f" o:preferrelative="t" stroked="f" coordsize="21600,21600">
            <v:path/>
            <v:fill on="f" focussize="0,0"/>
            <v:stroke on="f" joinstyle="miter"/>
            <v:imagedata r:id="rId53" o:title=""/>
            <o:lock v:ext="edit" aspectratio="t"/>
            <w10:wrap type="none"/>
            <w10:anchorlock/>
          </v:shape>
          <o:OLEObject Type="Embed" ProgID="Equation.3" ShapeID="_x0000_i1043" DrawAspect="Content" ObjectID="_1468075743" r:id="rId52">
            <o:LockedField>false</o:LockedField>
          </o:OLEObject>
        </w:object>
      </w:r>
      <w:r>
        <w:rPr>
          <w:rFonts w:hint="eastAsia" w:ascii="宋体" w:hAnsi="宋体" w:cs="宋体"/>
          <w:lang w:eastAsia="zh-CN"/>
        </w:rPr>
        <w:t>：</w:t>
      </w:r>
    </w:p>
    <w:p w14:paraId="02724E74">
      <w:pPr>
        <w:adjustRightInd/>
        <w:spacing w:line="240" w:lineRule="auto"/>
        <w:ind w:firstLine="420" w:firstLineChars="200"/>
        <w:rPr>
          <w:rFonts w:hint="eastAsia" w:ascii="宋体" w:hAnsi="宋体" w:cs="宋体"/>
          <w:color w:val="000000"/>
        </w:rPr>
      </w:pPr>
      <w:r>
        <w:rPr>
          <w:position w:val="-26"/>
        </w:rPr>
        <w:object>
          <v:shape id="_x0000_i1044" o:spt="75" type="#_x0000_t75" style="height:37.5pt;width:136.9pt;" o:ole="t" filled="f" o:preferrelative="t" stroked="f" coordsize="21600,21600">
            <v:path/>
            <v:fill on="f" focussize="0,0"/>
            <v:stroke on="f"/>
            <v:imagedata r:id="rId55" o:title=""/>
            <o:lock v:ext="edit" aspectratio="t"/>
            <w10:wrap type="none"/>
            <w10:anchorlock/>
          </v:shape>
          <o:OLEObject Type="Embed" ProgID="Equation.3" ShapeID="_x0000_i1044" DrawAspect="Content" ObjectID="_1468075744" r:id="rId54">
            <o:LockedField>false</o:LockedField>
          </o:OLEObject>
        </w:object>
      </w:r>
      <w:r>
        <w:rPr>
          <w:rFonts w:hint="eastAsia"/>
        </w:rPr>
        <w:t>……………………………………………………………………</w:t>
      </w:r>
      <w:r>
        <w:rPr>
          <w:rFonts w:hint="eastAsia" w:ascii="宋体" w:hAnsi="宋体" w:cs="宋体"/>
          <w:color w:val="000000"/>
        </w:rPr>
        <w:t>(</w:t>
      </w:r>
      <w:r>
        <w:rPr>
          <w:rFonts w:hint="eastAsia" w:ascii="宋体" w:hAnsi="宋体" w:cs="宋体"/>
          <w:color w:val="000000"/>
          <w:lang w:val="en-US" w:eastAsia="zh-CN"/>
        </w:rPr>
        <w:t>6</w:t>
      </w:r>
      <w:r>
        <w:rPr>
          <w:rFonts w:hint="eastAsia" w:ascii="宋体" w:hAnsi="宋体" w:cs="宋体"/>
          <w:color w:val="000000"/>
        </w:rPr>
        <w:t>)</w:t>
      </w:r>
    </w:p>
    <w:p w14:paraId="0E7FFBB7">
      <w:pPr>
        <w:adjustRightInd/>
        <w:spacing w:line="240" w:lineRule="auto"/>
        <w:ind w:firstLine="420" w:firstLineChars="200"/>
        <w:rPr>
          <w:rFonts w:hint="eastAsia" w:ascii="宋体" w:hAnsi="宋体" w:cs="宋体"/>
          <w:color w:val="000000"/>
          <w:lang w:val="en-US" w:eastAsia="zh-CN"/>
        </w:rPr>
      </w:pPr>
      <w:r>
        <w:rPr>
          <w:rFonts w:hint="eastAsia" w:ascii="宋体" w:hAnsi="宋体" w:cs="宋体"/>
          <w:color w:val="000000"/>
          <w:lang w:val="en-US" w:eastAsia="zh-CN"/>
        </w:rPr>
        <w:t>式中：</w:t>
      </w:r>
    </w:p>
    <w:p w14:paraId="14F074C4">
      <w:pPr>
        <w:adjustRightInd/>
        <w:spacing w:line="240" w:lineRule="auto"/>
        <w:ind w:firstLine="420" w:firstLineChars="200"/>
        <w:rPr>
          <w:rFonts w:hint="eastAsia" w:ascii="宋体" w:hAnsi="宋体" w:cs="宋体"/>
          <w:color w:val="000000"/>
          <w:lang w:val="en-US" w:eastAsia="zh-CN"/>
        </w:rPr>
      </w:pPr>
      <w:r>
        <w:rPr>
          <w:rFonts w:hint="default" w:ascii="Times New Roman" w:hAnsi="Times New Roman" w:cs="Times New Roman"/>
          <w:position w:val="-6"/>
        </w:rPr>
        <w:object>
          <v:shape id="_x0000_i1045" o:spt="75" type="#_x0000_t75" style="height:12.75pt;width:22.7pt;" o:ole="t" filled="f" o:preferrelative="t" stroked="f" coordsize="21600,21600">
            <v:path/>
            <v:fill on="f" focussize="0,0"/>
            <v:stroke on="f" joinstyle="miter"/>
            <v:imagedata r:id="rId53" o:title=""/>
            <o:lock v:ext="edit" aspectratio="t"/>
            <w10:wrap type="none"/>
            <w10:anchorlock/>
          </v:shape>
          <o:OLEObject Type="Embed" ProgID="Equation.3" ShapeID="_x0000_i1045" DrawAspect="Content" ObjectID="_1468075745" r:id="rId56">
            <o:LockedField>false</o:LockedField>
          </o:OLEObject>
        </w:object>
      </w:r>
      <w:r>
        <w:rPr>
          <w:rFonts w:hint="default" w:ascii="Times New Roman" w:hAnsi="Times New Roman" w:cs="Times New Roman"/>
        </w:rPr>
        <w:t>——</w:t>
      </w:r>
      <w:r>
        <w:rPr>
          <w:rFonts w:hint="eastAsia" w:ascii="Times New Roman" w:hAnsi="Times New Roman" w:cs="Times New Roman"/>
          <w:lang w:eastAsia="zh-CN"/>
        </w:rPr>
        <w:t>仪器</w:t>
      </w:r>
      <w:r>
        <w:rPr>
          <w:rFonts w:hint="default" w:ascii="Times New Roman" w:hAnsi="Times New Roman" w:cs="Times New Roman"/>
        </w:rPr>
        <w:t>重复性，%。</w:t>
      </w:r>
    </w:p>
    <w:p w14:paraId="5B5C9652">
      <w:pPr>
        <w:adjustRightInd/>
        <w:spacing w:line="240" w:lineRule="auto"/>
        <w:ind w:firstLine="420" w:firstLineChars="200"/>
        <w:rPr>
          <w:rFonts w:hint="default" w:ascii="Times New Roman" w:hAnsi="Times New Roman" w:cs="Times New Roman"/>
        </w:rPr>
      </w:pPr>
      <w:r>
        <w:rPr>
          <w:rFonts w:ascii="Times New Roman" w:hAnsi="Times New Roman"/>
          <w:position w:val="-6"/>
        </w:rPr>
        <w:object>
          <v:shape id="_x0000_i1046" o:spt="75" type="#_x0000_t75" style="height:16.25pt;width:8.4pt;" o:ole="t" filled="f" o:preferrelative="t" stroked="f" coordsize="21600,21600">
            <v:path/>
            <v:fill on="f" focussize="0,0"/>
            <v:stroke on="f"/>
            <v:imagedata r:id="rId58" o:title=""/>
            <o:lock v:ext="edit" aspectratio="t"/>
            <w10:wrap type="none"/>
            <w10:anchorlock/>
          </v:shape>
          <o:OLEObject Type="Embed" ProgID="Equation.3" ShapeID="_x0000_i1046" DrawAspect="Content" ObjectID="_1468075746" r:id="rId57">
            <o:LockedField>false</o:LockedField>
          </o:OLEObject>
        </w:object>
      </w:r>
      <w:r>
        <w:rPr>
          <w:rFonts w:hint="default" w:ascii="Times New Roman" w:hAnsi="Times New Roman" w:cs="Times New Roman"/>
        </w:rPr>
        <w:t>——n次测量平均值，mg/L；</w:t>
      </w:r>
    </w:p>
    <w:p w14:paraId="70777449">
      <w:pPr>
        <w:adjustRightInd/>
        <w:spacing w:line="240" w:lineRule="auto"/>
        <w:ind w:firstLine="420" w:firstLineChars="200"/>
        <w:rPr>
          <w:rFonts w:hint="default" w:ascii="Times New Roman" w:hAnsi="Times New Roman" w:cs="Times New Roman"/>
        </w:rPr>
      </w:pPr>
      <w:r>
        <w:rPr>
          <w:rFonts w:hint="default" w:ascii="Times New Roman" w:hAnsi="Times New Roman" w:cs="Times New Roman"/>
          <w:position w:val="-12"/>
        </w:rPr>
        <w:object>
          <v:shape id="_x0000_i1047" o:spt="75" type="#_x0000_t75" style="height:17.15pt;width:10.2pt;" o:ole="t" filled="f" o:preferrelative="t" stroked="f" coordsize="21600,21600">
            <v:path/>
            <v:fill on="f" focussize="0,0"/>
            <v:stroke on="f"/>
            <v:imagedata r:id="rId60" o:title=""/>
            <o:lock v:ext="edit" aspectratio="t"/>
            <w10:wrap type="none"/>
            <w10:anchorlock/>
          </v:shape>
          <o:OLEObject Type="Embed" ProgID="Equation.3" ShapeID="_x0000_i1047" DrawAspect="Content" ObjectID="_1468075747" r:id="rId59">
            <o:LockedField>false</o:LockedField>
          </o:OLEObject>
        </w:object>
      </w:r>
      <w:r>
        <w:rPr>
          <w:rFonts w:hint="default" w:ascii="Times New Roman" w:hAnsi="Times New Roman" w:cs="Times New Roman"/>
        </w:rPr>
        <w:t>——第i次测量值，mg/L；</w:t>
      </w:r>
    </w:p>
    <w:p w14:paraId="36163397">
      <w:pPr>
        <w:adjustRightInd/>
        <w:spacing w:line="240" w:lineRule="auto"/>
        <w:ind w:firstLine="420" w:firstLineChars="200"/>
        <w:rPr>
          <w:rFonts w:hint="default" w:ascii="Times New Roman" w:hAnsi="Times New Roman" w:cs="Times New Roman"/>
        </w:rPr>
      </w:pPr>
      <w:r>
        <w:rPr>
          <w:rFonts w:hint="default" w:ascii="Times New Roman" w:hAnsi="Times New Roman" w:cs="Times New Roman"/>
          <w:position w:val="-6"/>
        </w:rPr>
        <w:object>
          <v:shape id="_x0000_i1048" o:spt="75" type="#_x0000_t75" style="height:10.5pt;width:9.25pt;" o:ole="t" filled="f" o:preferrelative="t" stroked="f" coordsize="21600,21600">
            <v:path/>
            <v:fill on="f" focussize="0,0"/>
            <v:stroke on="f"/>
            <v:imagedata r:id="rId62" o:title=""/>
            <o:lock v:ext="edit" aspectratio="t"/>
            <w10:wrap type="none"/>
            <w10:anchorlock/>
          </v:shape>
          <o:OLEObject Type="Embed" ProgID="Equation.3" ShapeID="_x0000_i1048" DrawAspect="Content" ObjectID="_1468075748" r:id="rId61">
            <o:LockedField>false</o:LockedField>
          </o:OLEObject>
        </w:object>
      </w:r>
      <w:r>
        <w:rPr>
          <w:rFonts w:ascii="Times New Roman" w:hAnsi="Times New Roman"/>
        </w:rPr>
        <w:t>——测量次数，n=</w:t>
      </w:r>
      <w:r>
        <w:rPr>
          <w:rFonts w:hint="eastAsia" w:ascii="Times New Roman" w:hAnsi="Times New Roman"/>
          <w:lang w:val="en-US" w:eastAsia="zh-CN"/>
        </w:rPr>
        <w:t>6</w:t>
      </w:r>
      <w:r>
        <w:rPr>
          <w:rFonts w:ascii="Times New Roman" w:hAnsi="Times New Roman"/>
        </w:rPr>
        <w:t>；</w:t>
      </w:r>
    </w:p>
    <w:p w14:paraId="6DBFC1BB">
      <w:pPr>
        <w:adjustRightInd/>
        <w:spacing w:line="240" w:lineRule="auto"/>
        <w:ind w:firstLine="420" w:firstLineChars="200"/>
        <w:rPr>
          <w:rFonts w:hint="default" w:ascii="Times New Roman" w:hAnsi="Times New Roman" w:cs="Times New Roman"/>
        </w:rPr>
      </w:pPr>
      <w:r>
        <w:rPr>
          <w:rFonts w:hint="default" w:ascii="Times New Roman" w:hAnsi="Times New Roman" w:cs="Times New Roman"/>
          <w:position w:val="-6"/>
        </w:rPr>
        <w:object>
          <v:shape id="_x0000_i1049" o:spt="75" type="#_x0000_t75" style="height:12.75pt;width:22.7pt;" o:ole="t" filled="f" o:preferrelative="t" stroked="f" coordsize="21600,21600">
            <v:path/>
            <v:fill on="f" focussize="0,0"/>
            <v:stroke on="f" joinstyle="miter"/>
            <v:imagedata r:id="rId53" o:title=""/>
            <o:lock v:ext="edit" aspectratio="t"/>
            <w10:wrap type="none"/>
            <w10:anchorlock/>
          </v:shape>
          <o:OLEObject Type="Embed" ProgID="Equation.3" ShapeID="_x0000_i1049" DrawAspect="Content" ObjectID="_1468075749" r:id="rId63">
            <o:LockedField>false</o:LockedField>
          </o:OLEObject>
        </w:object>
      </w:r>
      <w:r>
        <w:rPr>
          <w:rFonts w:hint="default" w:ascii="Times New Roman" w:hAnsi="Times New Roman" w:cs="Times New Roman"/>
        </w:rPr>
        <w:t>——重复性，%。</w:t>
      </w:r>
    </w:p>
    <w:p w14:paraId="273DB531">
      <w:pPr>
        <w:pStyle w:val="109"/>
        <w:spacing w:before="120" w:after="120"/>
        <w:rPr>
          <w:b/>
        </w:rPr>
      </w:pPr>
      <w:bookmarkStart w:id="80" w:name="_Toc1378"/>
      <w:r>
        <w:rPr>
          <w:rFonts w:hint="eastAsia"/>
          <w:lang w:val="en-US" w:eastAsia="zh-CN"/>
        </w:rPr>
        <w:t>稳定性</w:t>
      </w:r>
      <w:bookmarkEnd w:id="80"/>
    </w:p>
    <w:p w14:paraId="22408020">
      <w:pPr>
        <w:adjustRightInd/>
        <w:spacing w:line="240" w:lineRule="auto"/>
        <w:ind w:firstLine="420" w:firstLineChars="200"/>
        <w:rPr>
          <w:rFonts w:hint="eastAsia" w:ascii="宋体" w:hAnsi="宋体" w:cs="宋体"/>
          <w:lang w:eastAsia="zh-CN"/>
        </w:rPr>
      </w:pPr>
      <w:r>
        <w:rPr>
          <w:rFonts w:hint="eastAsia" w:ascii="宋体" w:hAnsi="宋体" w:cs="宋体"/>
          <w:lang w:eastAsia="zh-CN"/>
        </w:rPr>
        <w:t>选取浓度为</w:t>
      </w:r>
      <w:r>
        <w:rPr>
          <w:rFonts w:hint="eastAsia" w:ascii="宋体" w:hAnsi="宋体" w:cs="宋体"/>
          <w:lang w:val="en-US" w:eastAsia="zh-CN"/>
        </w:rPr>
        <w:t>5 mg/L</w:t>
      </w:r>
      <w:r>
        <w:rPr>
          <w:rFonts w:hint="eastAsia" w:ascii="宋体" w:hAnsi="宋体" w:cs="宋体"/>
          <w:lang w:eastAsia="zh-CN"/>
        </w:rPr>
        <w:t>的</w:t>
      </w:r>
      <w:r>
        <w:rPr>
          <w:rFonts w:hint="eastAsia" w:ascii="宋体" w:hAnsi="宋体" w:cs="宋体"/>
          <w:lang w:val="en-US" w:eastAsia="zh-CN"/>
        </w:rPr>
        <w:t>硼</w:t>
      </w:r>
      <w:r>
        <w:rPr>
          <w:rFonts w:hint="eastAsia" w:ascii="宋体" w:hAnsi="宋体" w:cs="宋体"/>
          <w:lang w:eastAsia="zh-CN"/>
        </w:rPr>
        <w:t>标准溶液，</w:t>
      </w:r>
      <w:r>
        <w:rPr>
          <w:rFonts w:hint="eastAsia" w:ascii="宋体" w:hAnsi="宋体" w:cs="宋体"/>
          <w:lang w:val="en-US" w:eastAsia="zh-CN"/>
        </w:rPr>
        <w:t>对</w:t>
      </w:r>
      <w:r>
        <w:rPr>
          <w:rFonts w:hint="eastAsia"/>
          <w:lang w:val="en-US" w:eastAsia="zh-CN"/>
        </w:rPr>
        <w:t>仪器</w:t>
      </w:r>
      <w:r>
        <w:rPr>
          <w:rFonts w:hint="eastAsia" w:ascii="宋体" w:hAnsi="宋体" w:cs="宋体"/>
          <w:lang w:eastAsia="zh-CN"/>
        </w:rPr>
        <w:t>进行测量，</w:t>
      </w:r>
      <w:r>
        <w:rPr>
          <w:rFonts w:hint="eastAsia" w:ascii="宋体" w:hAnsi="宋体" w:cs="宋体"/>
          <w:lang w:val="en-US" w:eastAsia="zh-CN"/>
        </w:rPr>
        <w:t>每隔1 h测量1次</w:t>
      </w:r>
      <w:r>
        <w:rPr>
          <w:rFonts w:hint="eastAsia" w:ascii="宋体" w:hAnsi="宋体" w:cs="宋体"/>
          <w:lang w:eastAsia="zh-CN"/>
        </w:rPr>
        <w:t>，</w:t>
      </w:r>
      <w:r>
        <w:rPr>
          <w:rFonts w:hint="eastAsia" w:ascii="宋体" w:hAnsi="宋体" w:cs="宋体"/>
          <w:lang w:val="en-US" w:eastAsia="zh-CN"/>
        </w:rPr>
        <w:t>连续测量4 h，记录初始值和测量值，</w:t>
      </w:r>
      <w:r>
        <w:rPr>
          <w:rFonts w:hint="eastAsia" w:ascii="宋体" w:hAnsi="宋体" w:cs="宋体"/>
          <w:lang w:eastAsia="zh-CN"/>
        </w:rPr>
        <w:t>按公式(</w:t>
      </w:r>
      <w:r>
        <w:rPr>
          <w:rFonts w:hint="eastAsia" w:ascii="宋体" w:hAnsi="宋体" w:cs="宋体"/>
          <w:lang w:val="en-US" w:eastAsia="zh-CN"/>
        </w:rPr>
        <w:t>7</w:t>
      </w:r>
      <w:r>
        <w:rPr>
          <w:rFonts w:hint="eastAsia" w:ascii="宋体" w:hAnsi="宋体" w:cs="宋体"/>
          <w:lang w:eastAsia="zh-CN"/>
        </w:rPr>
        <w:t>)计算</w:t>
      </w:r>
      <w:r>
        <w:rPr>
          <w:rFonts w:hint="eastAsia"/>
          <w:lang w:val="en-US" w:eastAsia="zh-CN"/>
        </w:rPr>
        <w:t>仪器</w:t>
      </w:r>
      <w:r>
        <w:rPr>
          <w:rFonts w:hint="eastAsia" w:ascii="宋体" w:hAnsi="宋体" w:cs="宋体"/>
          <w:lang w:val="en-US" w:eastAsia="zh-CN"/>
        </w:rPr>
        <w:t>稳定性</w:t>
      </w:r>
      <w:r>
        <w:rPr>
          <w:rFonts w:hint="eastAsia" w:ascii="宋体" w:hAnsi="宋体" w:cs="宋体"/>
          <w:lang w:eastAsia="zh-CN"/>
        </w:rPr>
        <w:t>：</w:t>
      </w:r>
    </w:p>
    <w:p w14:paraId="472C577D">
      <w:pPr>
        <w:adjustRightInd/>
        <w:spacing w:line="240" w:lineRule="auto"/>
        <w:ind w:firstLine="420" w:firstLineChars="200"/>
        <w:rPr>
          <w:rFonts w:hint="eastAsia" w:ascii="宋体" w:hAnsi="宋体" w:cs="宋体"/>
          <w:color w:val="000000"/>
        </w:rPr>
      </w:pPr>
      <w:r>
        <w:rPr>
          <w:position w:val="-30"/>
        </w:rPr>
        <w:object>
          <v:shape id="_x0000_i1050" o:spt="75" type="#_x0000_t75" style="height:33.9pt;width:101.7pt;" o:ole="t" filled="f" o:preferrelative="t" stroked="f" coordsize="21600,21600">
            <v:path/>
            <v:fill on="f" focussize="0,0"/>
            <v:stroke on="f"/>
            <v:imagedata r:id="rId65" o:title=""/>
            <o:lock v:ext="edit" aspectratio="t"/>
            <w10:wrap type="none"/>
            <w10:anchorlock/>
          </v:shape>
          <o:OLEObject Type="Embed" ProgID="Equation.3" ShapeID="_x0000_i1050" DrawAspect="Content" ObjectID="_1468075750" r:id="rId64">
            <o:LockedField>false</o:LockedField>
          </o:OLEObject>
        </w:object>
      </w:r>
      <w:r>
        <w:rPr>
          <w:rFonts w:hint="eastAsia"/>
        </w:rPr>
        <w:t>……………………………………………………………………………</w:t>
      </w:r>
      <w:r>
        <w:rPr>
          <w:rFonts w:hint="eastAsia" w:ascii="宋体" w:hAnsi="宋体" w:cs="宋体"/>
          <w:color w:val="000000"/>
        </w:rPr>
        <w:t>(</w:t>
      </w:r>
      <w:r>
        <w:rPr>
          <w:rFonts w:hint="eastAsia" w:ascii="宋体" w:hAnsi="宋体" w:cs="宋体"/>
          <w:color w:val="000000"/>
          <w:lang w:val="en-US" w:eastAsia="zh-CN"/>
        </w:rPr>
        <w:t>7</w:t>
      </w:r>
      <w:r>
        <w:rPr>
          <w:rFonts w:hint="eastAsia" w:ascii="宋体" w:hAnsi="宋体" w:cs="宋体"/>
          <w:color w:val="000000"/>
        </w:rPr>
        <w:t>)</w:t>
      </w:r>
    </w:p>
    <w:p w14:paraId="285A929C">
      <w:pPr>
        <w:adjustRightInd/>
        <w:spacing w:line="240" w:lineRule="auto"/>
        <w:ind w:firstLine="420" w:firstLineChars="200"/>
        <w:rPr>
          <w:rFonts w:hint="eastAsia" w:ascii="宋体" w:hAnsi="宋体" w:cs="宋体"/>
          <w:color w:val="000000"/>
          <w:lang w:val="en-US" w:eastAsia="zh-CN"/>
        </w:rPr>
      </w:pPr>
      <w:r>
        <w:rPr>
          <w:rFonts w:hint="eastAsia" w:ascii="宋体" w:hAnsi="宋体" w:cs="宋体"/>
          <w:color w:val="000000"/>
          <w:lang w:val="en-US" w:eastAsia="zh-CN"/>
        </w:rPr>
        <w:t>式中：</w:t>
      </w:r>
    </w:p>
    <w:p w14:paraId="458D80CF">
      <w:pPr>
        <w:adjustRightInd/>
        <w:spacing w:line="240" w:lineRule="auto"/>
        <w:ind w:firstLine="420" w:firstLineChars="200"/>
        <w:rPr>
          <w:rFonts w:hint="eastAsia" w:ascii="宋体" w:hAnsi="宋体" w:cs="宋体"/>
          <w:color w:val="000000"/>
          <w:lang w:val="en-US" w:eastAsia="zh-CN"/>
        </w:rPr>
      </w:pPr>
      <w:r>
        <w:rPr>
          <w:rFonts w:ascii="Times New Roman" w:hAnsi="Times New Roman"/>
          <w:position w:val="-6"/>
        </w:rPr>
        <w:object>
          <v:shape id="_x0000_i1051" o:spt="75" type="#_x0000_t75" style="height:13.3pt;width:16.8pt;" o:ole="t" filled="f" o:preferrelative="t" stroked="f" coordsize="21600,21600">
            <v:path/>
            <v:fill on="f" focussize="0,0"/>
            <v:stroke on="f"/>
            <v:imagedata r:id="rId67" o:title=""/>
            <o:lock v:ext="edit" aspectratio="t"/>
            <w10:wrap type="none"/>
            <w10:anchorlock/>
          </v:shape>
          <o:OLEObject Type="Embed" ProgID="Equation.3" ShapeID="_x0000_i1051" DrawAspect="Content" ObjectID="_1468075751" r:id="rId66">
            <o:LockedField>false</o:LockedField>
          </o:OLEObject>
        </w:object>
      </w:r>
      <w:r>
        <w:rPr>
          <w:rFonts w:hint="default" w:ascii="Times New Roman" w:hAnsi="Times New Roman" w:cs="Times New Roman"/>
        </w:rPr>
        <w:t>——</w:t>
      </w:r>
      <w:r>
        <w:rPr>
          <w:rFonts w:hint="eastAsia" w:ascii="Times New Roman" w:hAnsi="Times New Roman" w:cs="Times New Roman"/>
          <w:lang w:eastAsia="zh-CN"/>
        </w:rPr>
        <w:t>仪器</w:t>
      </w:r>
      <w:r>
        <w:rPr>
          <w:rFonts w:hint="eastAsia" w:ascii="Times New Roman" w:hAnsi="Times New Roman" w:cs="Times New Roman"/>
          <w:lang w:val="en-US" w:eastAsia="zh-CN"/>
        </w:rPr>
        <w:t>稳定性</w:t>
      </w:r>
      <w:r>
        <w:rPr>
          <w:rFonts w:hint="default" w:ascii="Times New Roman" w:hAnsi="Times New Roman" w:cs="Times New Roman"/>
        </w:rPr>
        <w:t>，%。</w:t>
      </w:r>
    </w:p>
    <w:p w14:paraId="66419438">
      <w:pPr>
        <w:adjustRightInd/>
        <w:spacing w:line="240" w:lineRule="auto"/>
        <w:ind w:firstLine="420" w:firstLineChars="200"/>
        <w:rPr>
          <w:rFonts w:hint="default" w:ascii="Times New Roman" w:hAnsi="Times New Roman" w:cs="Times New Roman"/>
        </w:rPr>
      </w:pPr>
      <w:r>
        <w:rPr>
          <w:rFonts w:hint="default" w:ascii="Times New Roman" w:hAnsi="Times New Roman" w:cs="Times New Roman"/>
          <w:position w:val="-12"/>
        </w:rPr>
        <w:object>
          <v:shape id="_x0000_i1052" o:spt="75" type="#_x0000_t75" style="height:17.15pt;width:10.2pt;" o:ole="t" filled="f" o:preferrelative="t" stroked="f" coordsize="21600,21600">
            <v:path/>
            <v:fill on="f" focussize="0,0"/>
            <v:stroke on="f"/>
            <v:imagedata r:id="rId69" o:title=""/>
            <o:lock v:ext="edit" aspectratio="t"/>
            <w10:wrap type="none"/>
            <w10:anchorlock/>
          </v:shape>
          <o:OLEObject Type="Embed" ProgID="Equation.3" ShapeID="_x0000_i1052" DrawAspect="Content" ObjectID="_1468075752" r:id="rId68">
            <o:LockedField>false</o:LockedField>
          </o:OLEObject>
        </w:object>
      </w:r>
      <w:r>
        <w:rPr>
          <w:rFonts w:hint="default" w:ascii="Times New Roman" w:hAnsi="Times New Roman" w:cs="Times New Roman"/>
        </w:rPr>
        <w:t>——第i次测量值，mg/L；</w:t>
      </w:r>
    </w:p>
    <w:p w14:paraId="4289DF04">
      <w:pPr>
        <w:adjustRightInd/>
        <w:spacing w:line="240" w:lineRule="auto"/>
        <w:ind w:firstLine="420" w:firstLineChars="200"/>
        <w:rPr>
          <w:rFonts w:hint="eastAsia" w:ascii="Times New Roman" w:hAnsi="Times New Roman" w:cs="Times New Roman"/>
          <w:lang w:eastAsia="zh-CN"/>
        </w:rPr>
      </w:pPr>
      <w:r>
        <w:rPr>
          <w:rFonts w:hint="default" w:ascii="Times New Roman" w:hAnsi="Times New Roman" w:cs="Times New Roman"/>
          <w:position w:val="-12"/>
        </w:rPr>
        <w:object>
          <v:shape id="_x0000_i1053" o:spt="75" type="#_x0000_t75" style="height:17.15pt;width:12.05pt;" o:ole="t" filled="f" o:preferrelative="t" stroked="f" coordsize="21600,21600">
            <v:path/>
            <v:fill on="f" focussize="0,0"/>
            <v:stroke on="f"/>
            <v:imagedata r:id="rId71" o:title=""/>
            <o:lock v:ext="edit" aspectratio="t"/>
            <w10:wrap type="none"/>
            <w10:anchorlock/>
          </v:shape>
          <o:OLEObject Type="Embed" ProgID="Equation.3" ShapeID="_x0000_i1053" DrawAspect="Content" ObjectID="_1468075753" r:id="rId70">
            <o:LockedField>false</o:LockedField>
          </o:OLEObject>
        </w:object>
      </w:r>
      <w:r>
        <w:rPr>
          <w:rFonts w:hint="default" w:ascii="Times New Roman" w:hAnsi="Times New Roman" w:cs="Times New Roman"/>
        </w:rPr>
        <w:t>——</w:t>
      </w:r>
      <w:r>
        <w:rPr>
          <w:rFonts w:hint="eastAsia" w:ascii="Times New Roman" w:hAnsi="Times New Roman" w:cs="Times New Roman"/>
          <w:lang w:val="en-US" w:eastAsia="zh-CN"/>
        </w:rPr>
        <w:t>初始</w:t>
      </w:r>
      <w:r>
        <w:rPr>
          <w:rFonts w:hint="default" w:ascii="Times New Roman" w:hAnsi="Times New Roman" w:cs="Times New Roman"/>
        </w:rPr>
        <w:t>测量值，mg/L</w:t>
      </w:r>
      <w:r>
        <w:rPr>
          <w:rFonts w:hint="eastAsia" w:ascii="Times New Roman" w:hAnsi="Times New Roman" w:cs="Times New Roman"/>
          <w:lang w:eastAsia="zh-CN"/>
        </w:rPr>
        <w:t>。</w:t>
      </w:r>
    </w:p>
    <w:p w14:paraId="3BEBBEF9">
      <w:pPr>
        <w:pStyle w:val="109"/>
        <w:spacing w:before="120" w:after="120"/>
        <w:rPr>
          <w:b/>
        </w:rPr>
      </w:pPr>
      <w:bookmarkStart w:id="81" w:name="_Toc18559"/>
      <w:r>
        <w:rPr>
          <w:rFonts w:hint="eastAsia"/>
          <w:lang w:val="en-US" w:eastAsia="zh-CN"/>
        </w:rPr>
        <w:t>交叉干扰</w:t>
      </w:r>
      <w:bookmarkEnd w:id="81"/>
    </w:p>
    <w:p w14:paraId="29E95B7F">
      <w:pPr>
        <w:adjustRightInd/>
        <w:spacing w:line="240" w:lineRule="auto"/>
        <w:ind w:firstLine="420" w:firstLineChars="200"/>
        <w:rPr>
          <w:rFonts w:hint="default" w:ascii="宋体" w:hAnsi="宋体" w:eastAsia="宋体" w:cs="宋体"/>
          <w:lang w:val="en-US" w:eastAsia="zh-CN"/>
        </w:rPr>
      </w:pPr>
      <w:r>
        <w:rPr>
          <w:rFonts w:hint="eastAsia" w:ascii="宋体" w:hAnsi="宋体" w:cs="宋体"/>
        </w:rPr>
        <w:t>选取浓度为</w:t>
      </w:r>
      <w:r>
        <w:rPr>
          <w:rFonts w:hint="eastAsia" w:ascii="宋体" w:hAnsi="宋体" w:cs="宋体"/>
          <w:lang w:val="en-US" w:eastAsia="zh-CN"/>
        </w:rPr>
        <w:t>1 mg/L</w:t>
      </w:r>
      <w:r>
        <w:rPr>
          <w:rFonts w:hint="eastAsia" w:ascii="宋体" w:hAnsi="宋体" w:cs="宋体"/>
        </w:rPr>
        <w:t>的</w:t>
      </w:r>
      <w:r>
        <w:rPr>
          <w:rFonts w:hint="eastAsia" w:ascii="宋体" w:hAnsi="宋体" w:cs="宋体"/>
          <w:lang w:val="en-US" w:eastAsia="zh-CN"/>
        </w:rPr>
        <w:t>硼</w:t>
      </w:r>
      <w:r>
        <w:rPr>
          <w:rFonts w:hint="eastAsia" w:ascii="宋体" w:hAnsi="宋体" w:cs="宋体"/>
        </w:rPr>
        <w:t>标准浴液对</w:t>
      </w:r>
      <w:r>
        <w:rPr>
          <w:rFonts w:hint="eastAsia"/>
          <w:lang w:val="en-US" w:eastAsia="zh-CN"/>
        </w:rPr>
        <w:t>仪器</w:t>
      </w:r>
      <w:r>
        <w:rPr>
          <w:rFonts w:hint="eastAsia" w:ascii="宋体" w:hAnsi="宋体" w:cs="宋体"/>
        </w:rPr>
        <w:t>进行测量，重复进样测量</w:t>
      </w:r>
      <w:r>
        <w:rPr>
          <w:rFonts w:hint="eastAsia" w:ascii="宋体" w:hAnsi="宋体" w:cs="宋体"/>
          <w:lang w:val="en-US" w:eastAsia="zh-CN"/>
        </w:rPr>
        <w:t>3</w:t>
      </w:r>
      <w:r>
        <w:rPr>
          <w:rFonts w:hint="eastAsia" w:ascii="宋体" w:hAnsi="宋体" w:cs="宋体"/>
        </w:rPr>
        <w:t>次，</w:t>
      </w:r>
      <w:r>
        <w:rPr>
          <w:rFonts w:hint="eastAsia" w:ascii="宋体" w:hAnsi="宋体" w:cs="宋体"/>
          <w:lang w:val="en-US" w:eastAsia="zh-CN"/>
        </w:rPr>
        <w:t>取后两次的测量平均值作为</w:t>
      </w:r>
      <w:r>
        <w:rPr>
          <w:rFonts w:hint="eastAsia" w:ascii="Times New Roman" w:hAnsi="Times New Roman" w:cs="Times New Roman"/>
          <w:lang w:val="en-US" w:eastAsia="zh-CN"/>
        </w:rPr>
        <w:t>初始</w:t>
      </w:r>
      <w:r>
        <w:rPr>
          <w:rFonts w:hint="default" w:ascii="Times New Roman" w:hAnsi="Times New Roman" w:cs="Times New Roman"/>
        </w:rPr>
        <w:t>测量值</w:t>
      </w:r>
      <w:r>
        <w:rPr>
          <w:rFonts w:hint="eastAsia" w:ascii="宋体" w:hAnsi="宋体" w:cs="宋体"/>
          <w:lang w:val="en-US" w:eastAsia="zh-CN"/>
        </w:rPr>
        <w:t>，再依次选取</w:t>
      </w:r>
      <w:r>
        <w:rPr>
          <w:rFonts w:hint="eastAsia" w:ascii="宋体" w:hAnsi="宋体" w:cs="宋体"/>
        </w:rPr>
        <w:t>浓度为</w:t>
      </w:r>
      <w:r>
        <w:rPr>
          <w:rFonts w:hint="eastAsia" w:ascii="宋体" w:hAnsi="宋体" w:cs="宋体"/>
          <w:lang w:val="en-US" w:eastAsia="zh-CN"/>
        </w:rPr>
        <w:t>5 mg/L、1 mg/L</w:t>
      </w:r>
      <w:r>
        <w:rPr>
          <w:rFonts w:hint="eastAsia" w:ascii="宋体" w:hAnsi="宋体" w:cs="宋体"/>
        </w:rPr>
        <w:t>的</w:t>
      </w:r>
      <w:r>
        <w:rPr>
          <w:rFonts w:hint="eastAsia" w:ascii="宋体" w:hAnsi="宋体" w:cs="宋体"/>
          <w:lang w:val="en-US" w:eastAsia="zh-CN"/>
        </w:rPr>
        <w:t>硼</w:t>
      </w:r>
      <w:r>
        <w:rPr>
          <w:rFonts w:hint="eastAsia" w:ascii="宋体" w:hAnsi="宋体" w:cs="宋体"/>
        </w:rPr>
        <w:t>标准浴液对</w:t>
      </w:r>
      <w:r>
        <w:rPr>
          <w:rFonts w:hint="eastAsia" w:ascii="Times New Roman" w:hAnsi="Times New Roman" w:cs="Times New Roman"/>
          <w:lang w:eastAsia="zh-CN"/>
        </w:rPr>
        <w:t>仪器</w:t>
      </w:r>
      <w:r>
        <w:rPr>
          <w:rFonts w:hint="eastAsia" w:ascii="宋体" w:hAnsi="宋体" w:cs="宋体"/>
        </w:rPr>
        <w:t>进行测量</w:t>
      </w:r>
      <w:r>
        <w:rPr>
          <w:rFonts w:hint="eastAsia" w:ascii="宋体" w:hAnsi="宋体" w:cs="宋体"/>
          <w:lang w:eastAsia="zh-CN"/>
        </w:rPr>
        <w:t>，</w:t>
      </w:r>
      <w:r>
        <w:rPr>
          <w:rFonts w:hint="eastAsia" w:ascii="宋体" w:hAnsi="宋体" w:cs="宋体"/>
          <w:lang w:val="en-US" w:eastAsia="zh-CN"/>
        </w:rPr>
        <w:t>每个浓度测量1次，记录最后一次</w:t>
      </w:r>
      <w:r>
        <w:rPr>
          <w:rFonts w:hint="eastAsia" w:ascii="宋体" w:hAnsi="宋体" w:cs="宋体"/>
        </w:rPr>
        <w:t>浓度为</w:t>
      </w:r>
      <w:r>
        <w:rPr>
          <w:rFonts w:hint="eastAsia" w:ascii="宋体" w:hAnsi="宋体" w:cs="宋体"/>
          <w:lang w:val="en-US" w:eastAsia="zh-CN"/>
        </w:rPr>
        <w:t>1 mg/L</w:t>
      </w:r>
      <w:r>
        <w:rPr>
          <w:rFonts w:hint="eastAsia" w:ascii="宋体" w:hAnsi="宋体" w:cs="宋体"/>
        </w:rPr>
        <w:t>的</w:t>
      </w:r>
      <w:r>
        <w:rPr>
          <w:rFonts w:hint="eastAsia" w:ascii="宋体" w:hAnsi="宋体" w:cs="宋体"/>
          <w:lang w:val="en-US" w:eastAsia="zh-CN"/>
        </w:rPr>
        <w:t>硼标准溶液测量值，按公式（8）计算</w:t>
      </w:r>
      <w:r>
        <w:rPr>
          <w:rFonts w:hint="eastAsia"/>
          <w:lang w:val="en-US" w:eastAsia="zh-CN"/>
        </w:rPr>
        <w:t>仪器的</w:t>
      </w:r>
      <w:r>
        <w:rPr>
          <w:rFonts w:hint="eastAsia" w:ascii="宋体" w:hAnsi="宋体" w:cs="宋体"/>
          <w:lang w:val="en-US" w:eastAsia="zh-CN"/>
        </w:rPr>
        <w:t>交叉干扰</w:t>
      </w:r>
      <w:r>
        <w:rPr>
          <w:rFonts w:hint="default" w:ascii="Times New Roman" w:hAnsi="Times New Roman" w:cs="Times New Roman"/>
          <w:position w:val="-6"/>
        </w:rPr>
        <w:object>
          <v:shape id="_x0000_i1054" o:spt="75" type="#_x0000_t75" style="height:13.3pt;width:11.2pt;" o:ole="t" filled="f" o:preferrelative="t" stroked="f" coordsize="21600,21600">
            <v:path/>
            <v:fill on="f" focussize="0,0"/>
            <v:stroke on="f"/>
            <v:imagedata r:id="rId73" o:title=""/>
            <o:lock v:ext="edit" aspectratio="t"/>
            <w10:wrap type="none"/>
            <w10:anchorlock/>
          </v:shape>
          <o:OLEObject Type="Embed" ProgID="Equation.3" ShapeID="_x0000_i1054" DrawAspect="Content" ObjectID="_1468075754" r:id="rId72">
            <o:LockedField>false</o:LockedField>
          </o:OLEObject>
        </w:object>
      </w:r>
      <w:r>
        <w:rPr>
          <w:rFonts w:hint="eastAsia" w:ascii="宋体" w:hAnsi="宋体" w:cs="宋体"/>
          <w:lang w:val="en-US" w:eastAsia="zh-CN"/>
        </w:rPr>
        <w:t>：</w:t>
      </w:r>
    </w:p>
    <w:p w14:paraId="13CE8BD5">
      <w:pPr>
        <w:adjustRightInd/>
        <w:spacing w:line="240" w:lineRule="auto"/>
        <w:ind w:firstLine="420" w:firstLineChars="200"/>
        <w:rPr>
          <w:rFonts w:hint="eastAsia" w:ascii="宋体" w:hAnsi="宋体" w:cs="宋体"/>
          <w:color w:val="000000"/>
        </w:rPr>
      </w:pPr>
      <w:r>
        <w:rPr>
          <w:position w:val="-30"/>
        </w:rPr>
        <w:object>
          <v:shape id="_x0000_i1055" o:spt="75" type="#_x0000_t75" style="height:31.15pt;width:81.35pt;" o:ole="t" filled="f" o:preferrelative="t" stroked="f" coordsize="21600,21600">
            <v:path/>
            <v:fill on="f" focussize="0,0"/>
            <v:stroke on="f"/>
            <v:imagedata r:id="rId75" o:title=""/>
            <o:lock v:ext="edit" aspectratio="t"/>
            <w10:wrap type="none"/>
            <w10:anchorlock/>
          </v:shape>
          <o:OLEObject Type="Embed" ProgID="Equation.3" ShapeID="_x0000_i1055" DrawAspect="Content" ObjectID="_1468075755" r:id="rId74">
            <o:LockedField>false</o:LockedField>
          </o:OLEObject>
        </w:object>
      </w:r>
      <w:r>
        <w:rPr>
          <w:rFonts w:hint="eastAsia"/>
        </w:rPr>
        <w:t>………………………………………………………………………………</w:t>
      </w:r>
      <w:r>
        <w:rPr>
          <w:rFonts w:hint="eastAsia" w:ascii="宋体" w:hAnsi="宋体" w:cs="宋体"/>
          <w:color w:val="000000"/>
        </w:rPr>
        <w:t>(</w:t>
      </w:r>
      <w:r>
        <w:rPr>
          <w:rFonts w:hint="eastAsia" w:ascii="宋体" w:hAnsi="宋体" w:cs="宋体"/>
          <w:color w:val="000000"/>
          <w:lang w:val="en-US" w:eastAsia="zh-CN"/>
        </w:rPr>
        <w:t>8</w:t>
      </w:r>
      <w:r>
        <w:rPr>
          <w:rFonts w:hint="eastAsia" w:ascii="宋体" w:hAnsi="宋体" w:cs="宋体"/>
          <w:color w:val="000000"/>
        </w:rPr>
        <w:t>)</w:t>
      </w:r>
    </w:p>
    <w:p w14:paraId="307D87CC">
      <w:pPr>
        <w:adjustRightInd/>
        <w:spacing w:line="240" w:lineRule="auto"/>
        <w:ind w:firstLine="420" w:firstLineChars="200"/>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式中：</w:t>
      </w:r>
    </w:p>
    <w:p w14:paraId="1571D79E">
      <w:pPr>
        <w:adjustRightInd/>
        <w:spacing w:line="240" w:lineRule="auto"/>
        <w:ind w:firstLine="420" w:firstLineChars="200"/>
        <w:rPr>
          <w:rFonts w:hint="default" w:ascii="Times New Roman" w:hAnsi="Times New Roman" w:cs="Times New Roman"/>
          <w:color w:val="000000"/>
          <w:lang w:val="en-US" w:eastAsia="zh-CN"/>
        </w:rPr>
      </w:pPr>
      <w:r>
        <w:rPr>
          <w:rFonts w:hint="default" w:ascii="Times New Roman" w:hAnsi="Times New Roman" w:cs="Times New Roman"/>
          <w:position w:val="-6"/>
        </w:rPr>
        <w:object>
          <v:shape id="_x0000_i1056" o:spt="75" type="#_x0000_t75" style="height:13.3pt;width:11.2pt;" o:ole="t" filled="f" o:preferrelative="t" stroked="f" coordsize="21600,21600">
            <v:path/>
            <v:fill on="f" focussize="0,0"/>
            <v:stroke on="f"/>
            <v:imagedata r:id="rId73" o:title=""/>
            <o:lock v:ext="edit" aspectratio="t"/>
            <w10:wrap type="none"/>
            <w10:anchorlock/>
          </v:shape>
          <o:OLEObject Type="Embed" ProgID="Equation.3" ShapeID="_x0000_i1056" DrawAspect="Content" ObjectID="_1468075756" r:id="rId76">
            <o:LockedField>false</o:LockedField>
          </o:OLEObject>
        </w:object>
      </w:r>
      <w:r>
        <w:rPr>
          <w:rFonts w:hint="default" w:ascii="Times New Roman" w:hAnsi="Times New Roman" w:cs="Times New Roman"/>
        </w:rPr>
        <w:t>——</w:t>
      </w:r>
      <w:r>
        <w:rPr>
          <w:rFonts w:hint="default" w:ascii="Times New Roman" w:hAnsi="Times New Roman" w:cs="Times New Roman"/>
          <w:lang w:eastAsia="zh-CN"/>
        </w:rPr>
        <w:t>仪器</w:t>
      </w:r>
      <w:r>
        <w:rPr>
          <w:rFonts w:hint="default" w:ascii="Times New Roman" w:hAnsi="Times New Roman" w:cs="Times New Roman"/>
          <w:lang w:val="en-US" w:eastAsia="zh-CN"/>
        </w:rPr>
        <w:t>交叉干扰</w:t>
      </w:r>
      <w:r>
        <w:rPr>
          <w:rFonts w:hint="default" w:ascii="Times New Roman" w:hAnsi="Times New Roman" w:cs="Times New Roman"/>
        </w:rPr>
        <w:t>，%。</w:t>
      </w:r>
    </w:p>
    <w:p w14:paraId="538ED4D0">
      <w:pPr>
        <w:adjustRightInd/>
        <w:spacing w:line="240" w:lineRule="auto"/>
        <w:ind w:firstLine="420" w:firstLineChars="200"/>
        <w:rPr>
          <w:rFonts w:hint="default" w:ascii="Times New Roman" w:hAnsi="Times New Roman" w:cs="Times New Roman"/>
        </w:rPr>
      </w:pPr>
      <w:r>
        <w:rPr>
          <w:rFonts w:hint="default" w:ascii="Times New Roman" w:hAnsi="Times New Roman" w:cs="Times New Roman"/>
          <w:position w:val="-10"/>
        </w:rPr>
        <w:object>
          <v:shape id="_x0000_i1057" o:spt="75" type="#_x0000_t75" style="height:16.2pt;width:10.25pt;" o:ole="t" filled="f" o:preferrelative="t" stroked="f" coordsize="21600,21600">
            <v:path/>
            <v:fill on="f" focussize="0,0"/>
            <v:stroke on="f"/>
            <v:imagedata r:id="rId78" o:title=""/>
            <o:lock v:ext="edit" aspectratio="t"/>
            <w10:wrap type="none"/>
            <w10:anchorlock/>
          </v:shape>
          <o:OLEObject Type="Embed" ProgID="Equation.3" ShapeID="_x0000_i1057" DrawAspect="Content" ObjectID="_1468075757" r:id="rId77">
            <o:LockedField>false</o:LockedField>
          </o:OLEObject>
        </w:object>
      </w:r>
      <w:r>
        <w:rPr>
          <w:rFonts w:hint="default" w:ascii="Times New Roman" w:hAnsi="Times New Roman" w:cs="Times New Roman"/>
        </w:rPr>
        <w:t>——</w:t>
      </w:r>
      <w:r>
        <w:rPr>
          <w:rFonts w:hint="default" w:ascii="Times New Roman" w:hAnsi="Times New Roman" w:cs="Times New Roman"/>
          <w:lang w:val="en-US" w:eastAsia="zh-CN"/>
        </w:rPr>
        <w:t>初始</w:t>
      </w:r>
      <w:r>
        <w:rPr>
          <w:rFonts w:hint="default" w:ascii="Times New Roman" w:hAnsi="Times New Roman" w:cs="Times New Roman"/>
        </w:rPr>
        <w:t>测量值，mg/L；</w:t>
      </w:r>
    </w:p>
    <w:p w14:paraId="689E3BE2">
      <w:pPr>
        <w:adjustRightInd/>
        <w:spacing w:line="240" w:lineRule="auto"/>
        <w:ind w:firstLine="420" w:firstLineChars="200"/>
        <w:rPr>
          <w:rFonts w:hint="default" w:ascii="Times New Roman" w:hAnsi="Times New Roman" w:cs="Times New Roman"/>
          <w:lang w:eastAsia="zh-CN"/>
        </w:rPr>
      </w:pPr>
      <w:r>
        <w:rPr>
          <w:rFonts w:hint="default" w:ascii="Times New Roman" w:hAnsi="Times New Roman" w:cs="Times New Roman"/>
          <w:position w:val="-10"/>
        </w:rPr>
        <w:object>
          <v:shape id="_x0000_i1058" o:spt="75" type="#_x0000_t75" style="height:16.2pt;width:12.05pt;" o:ole="t" filled="f" o:preferrelative="t" stroked="f" coordsize="21600,21600">
            <v:path/>
            <v:fill on="f" focussize="0,0"/>
            <v:stroke on="f"/>
            <v:imagedata r:id="rId80" o:title=""/>
            <o:lock v:ext="edit" aspectratio="t"/>
            <w10:wrap type="none"/>
            <w10:anchorlock/>
          </v:shape>
          <o:OLEObject Type="Embed" ProgID="Equation.3" ShapeID="_x0000_i1058" DrawAspect="Content" ObjectID="_1468075758" r:id="rId79">
            <o:LockedField>false</o:LockedField>
          </o:OLEObject>
        </w:object>
      </w:r>
      <w:r>
        <w:rPr>
          <w:rFonts w:hint="default" w:ascii="Times New Roman" w:hAnsi="Times New Roman" w:cs="Times New Roman"/>
        </w:rPr>
        <w:t>——</w:t>
      </w:r>
      <w:r>
        <w:rPr>
          <w:rFonts w:hint="default" w:ascii="Times New Roman" w:hAnsi="Times New Roman" w:cs="Times New Roman"/>
          <w:lang w:val="en-US" w:eastAsia="zh-CN"/>
        </w:rPr>
        <w:t>最后一次</w:t>
      </w:r>
      <w:r>
        <w:rPr>
          <w:rFonts w:hint="default" w:ascii="Times New Roman" w:hAnsi="Times New Roman" w:cs="Times New Roman"/>
        </w:rPr>
        <w:t>浓度为</w:t>
      </w:r>
      <w:r>
        <w:rPr>
          <w:rFonts w:hint="default" w:ascii="Times New Roman" w:hAnsi="Times New Roman" w:cs="Times New Roman"/>
          <w:lang w:val="en-US" w:eastAsia="zh-CN"/>
        </w:rPr>
        <w:t>1 mg/L</w:t>
      </w:r>
      <w:r>
        <w:rPr>
          <w:rFonts w:hint="default" w:ascii="Times New Roman" w:hAnsi="Times New Roman" w:cs="Times New Roman"/>
        </w:rPr>
        <w:t>的</w:t>
      </w:r>
      <w:r>
        <w:rPr>
          <w:rFonts w:hint="default" w:ascii="Times New Roman" w:hAnsi="Times New Roman" w:cs="Times New Roman"/>
          <w:lang w:val="en-US" w:eastAsia="zh-CN"/>
        </w:rPr>
        <w:t>标准溶液测量值</w:t>
      </w:r>
      <w:r>
        <w:rPr>
          <w:rFonts w:hint="default" w:ascii="Times New Roman" w:hAnsi="Times New Roman" w:cs="Times New Roman"/>
        </w:rPr>
        <w:t>，mg/L</w:t>
      </w:r>
      <w:r>
        <w:rPr>
          <w:rFonts w:hint="default" w:ascii="Times New Roman" w:hAnsi="Times New Roman" w:cs="Times New Roman"/>
          <w:lang w:eastAsia="zh-CN"/>
        </w:rPr>
        <w:t>。</w:t>
      </w:r>
    </w:p>
    <w:bookmarkEnd w:id="76"/>
    <w:bookmarkEnd w:id="77"/>
    <w:bookmarkEnd w:id="78"/>
    <w:bookmarkEnd w:id="79"/>
    <w:p w14:paraId="268A0AA2">
      <w:pPr>
        <w:pStyle w:val="108"/>
        <w:spacing w:before="240" w:after="240"/>
      </w:pPr>
      <w:bookmarkStart w:id="82" w:name="_Toc31309"/>
      <w:r>
        <w:rPr>
          <w:rFonts w:hint="eastAsia"/>
        </w:rPr>
        <w:t>校准结果表达</w:t>
      </w:r>
      <w:bookmarkEnd w:id="82"/>
    </w:p>
    <w:p w14:paraId="05383DEB">
      <w:pPr>
        <w:pStyle w:val="60"/>
        <w:ind w:firstLine="420"/>
        <w:rPr>
          <w:rFonts w:hint="eastAsia"/>
        </w:rPr>
      </w:pPr>
      <w:r>
        <w:rPr>
          <w:rFonts w:hint="eastAsia"/>
        </w:rPr>
        <w:t>校准结果应在校准证书上反映，校准证书应至少包含以下信息:</w:t>
      </w:r>
    </w:p>
    <w:p w14:paraId="4F967C12">
      <w:pPr>
        <w:pStyle w:val="60"/>
        <w:ind w:firstLine="420"/>
        <w:rPr>
          <w:rFonts w:hint="eastAsia" w:eastAsia="宋体"/>
          <w:lang w:eastAsia="zh-CN"/>
        </w:rPr>
      </w:pPr>
      <w:r>
        <w:rPr>
          <w:rFonts w:hint="eastAsia"/>
        </w:rPr>
        <w:t>a) 标题:</w:t>
      </w:r>
      <w:r>
        <w:rPr>
          <w:rFonts w:hint="eastAsia"/>
          <w:lang w:val="en-US" w:eastAsia="zh-CN"/>
        </w:rPr>
        <w:t>如</w:t>
      </w:r>
      <w:r>
        <w:rPr>
          <w:rFonts w:hint="eastAsia"/>
        </w:rPr>
        <w:t>“校准证书”</w:t>
      </w:r>
      <w:r>
        <w:rPr>
          <w:rFonts w:hint="eastAsia"/>
          <w:lang w:eastAsia="zh-CN"/>
        </w:rPr>
        <w:t>；</w:t>
      </w:r>
    </w:p>
    <w:p w14:paraId="643AF7FD">
      <w:pPr>
        <w:pStyle w:val="60"/>
        <w:ind w:firstLine="420"/>
        <w:rPr>
          <w:rFonts w:hint="eastAsia" w:eastAsia="宋体"/>
          <w:lang w:eastAsia="zh-CN"/>
        </w:rPr>
      </w:pPr>
      <w:r>
        <w:rPr>
          <w:rFonts w:hint="eastAsia"/>
          <w:lang w:val="en-US" w:eastAsia="zh-CN"/>
        </w:rPr>
        <w:t xml:space="preserve">b) </w:t>
      </w:r>
      <w:r>
        <w:rPr>
          <w:rFonts w:hint="eastAsia"/>
        </w:rPr>
        <w:t>实验室名称和地址</w:t>
      </w:r>
      <w:r>
        <w:rPr>
          <w:rFonts w:hint="eastAsia"/>
          <w:lang w:eastAsia="zh-CN"/>
        </w:rPr>
        <w:t>；</w:t>
      </w:r>
    </w:p>
    <w:p w14:paraId="260CD9B7">
      <w:pPr>
        <w:pStyle w:val="60"/>
        <w:ind w:firstLine="420"/>
        <w:rPr>
          <w:rFonts w:hint="eastAsia" w:eastAsia="宋体"/>
          <w:lang w:eastAsia="zh-CN"/>
        </w:rPr>
      </w:pPr>
      <w:r>
        <w:rPr>
          <w:rFonts w:hint="eastAsia"/>
        </w:rPr>
        <w:t>c)</w:t>
      </w:r>
      <w:r>
        <w:rPr>
          <w:rFonts w:hint="eastAsia"/>
          <w:lang w:val="en-US" w:eastAsia="zh-CN"/>
        </w:rPr>
        <w:t xml:space="preserve"> </w:t>
      </w:r>
      <w:r>
        <w:rPr>
          <w:rFonts w:hint="eastAsia"/>
        </w:rPr>
        <w:t>进行校准的地点(如果与实验室的地址不同)</w:t>
      </w:r>
      <w:r>
        <w:rPr>
          <w:rFonts w:hint="eastAsia"/>
          <w:lang w:eastAsia="zh-CN"/>
        </w:rPr>
        <w:t>；</w:t>
      </w:r>
    </w:p>
    <w:p w14:paraId="09D5F135">
      <w:pPr>
        <w:pStyle w:val="60"/>
        <w:ind w:firstLine="420"/>
        <w:rPr>
          <w:rFonts w:hint="eastAsia" w:eastAsia="宋体"/>
          <w:lang w:eastAsia="zh-CN"/>
        </w:rPr>
      </w:pPr>
      <w:r>
        <w:rPr>
          <w:rFonts w:hint="eastAsia"/>
        </w:rPr>
        <w:t>d)</w:t>
      </w:r>
      <w:r>
        <w:rPr>
          <w:rFonts w:hint="eastAsia"/>
          <w:lang w:val="en-US" w:eastAsia="zh-CN"/>
        </w:rPr>
        <w:t xml:space="preserve"> </w:t>
      </w:r>
      <w:r>
        <w:rPr>
          <w:rFonts w:hint="eastAsia"/>
        </w:rPr>
        <w:t>证书或报告的唯一性标识(如编号)，每页及总页数的标识</w:t>
      </w:r>
      <w:r>
        <w:rPr>
          <w:rFonts w:hint="eastAsia"/>
          <w:lang w:eastAsia="zh-CN"/>
        </w:rPr>
        <w:t>；</w:t>
      </w:r>
    </w:p>
    <w:p w14:paraId="2A336C05">
      <w:pPr>
        <w:pStyle w:val="60"/>
        <w:ind w:firstLine="420"/>
        <w:rPr>
          <w:rFonts w:hint="eastAsia" w:eastAsia="宋体"/>
          <w:lang w:eastAsia="zh-CN"/>
        </w:rPr>
      </w:pPr>
      <w:r>
        <w:rPr>
          <w:rFonts w:hint="eastAsia"/>
        </w:rPr>
        <w:t>e)</w:t>
      </w:r>
      <w:r>
        <w:rPr>
          <w:rFonts w:hint="eastAsia"/>
          <w:lang w:val="en-US" w:eastAsia="zh-CN"/>
        </w:rPr>
        <w:t xml:space="preserve"> </w:t>
      </w:r>
      <w:r>
        <w:rPr>
          <w:rFonts w:hint="eastAsia"/>
        </w:rPr>
        <w:t>客户的名称和地址</w:t>
      </w:r>
      <w:r>
        <w:rPr>
          <w:rFonts w:hint="eastAsia"/>
          <w:lang w:eastAsia="zh-CN"/>
        </w:rPr>
        <w:t>；</w:t>
      </w:r>
    </w:p>
    <w:p w14:paraId="5CA617FF">
      <w:pPr>
        <w:pStyle w:val="60"/>
        <w:ind w:firstLine="420"/>
        <w:rPr>
          <w:rFonts w:hint="eastAsia" w:eastAsia="宋体"/>
          <w:lang w:eastAsia="zh-CN"/>
        </w:rPr>
      </w:pPr>
      <w:r>
        <w:rPr>
          <w:rFonts w:hint="eastAsia"/>
        </w:rPr>
        <w:t>f)</w:t>
      </w:r>
      <w:r>
        <w:rPr>
          <w:rFonts w:hint="eastAsia"/>
          <w:lang w:val="en-US" w:eastAsia="zh-CN"/>
        </w:rPr>
        <w:t xml:space="preserve"> </w:t>
      </w:r>
      <w:r>
        <w:rPr>
          <w:rFonts w:hint="eastAsia"/>
        </w:rPr>
        <w:t>被校对象的描述和明确标识</w:t>
      </w:r>
      <w:r>
        <w:rPr>
          <w:rFonts w:hint="eastAsia"/>
          <w:lang w:eastAsia="zh-CN"/>
        </w:rPr>
        <w:t>；</w:t>
      </w:r>
    </w:p>
    <w:p w14:paraId="1FACF996">
      <w:pPr>
        <w:pStyle w:val="60"/>
        <w:ind w:firstLine="420"/>
        <w:rPr>
          <w:rFonts w:hint="eastAsia" w:eastAsia="宋体"/>
          <w:lang w:eastAsia="zh-CN"/>
        </w:rPr>
      </w:pPr>
      <w:r>
        <w:rPr>
          <w:rFonts w:hint="eastAsia"/>
        </w:rPr>
        <w:t>g) 进行校准的日期，如果与校准结果的有效性和应用有关时，应说明被校对象的</w:t>
      </w:r>
      <w:r>
        <w:rPr>
          <w:rFonts w:hint="eastAsia"/>
          <w:lang w:val="en-US" w:eastAsia="zh-CN"/>
        </w:rPr>
        <w:t>接收</w:t>
      </w:r>
      <w:r>
        <w:rPr>
          <w:rFonts w:hint="eastAsia"/>
        </w:rPr>
        <w:t>日期</w:t>
      </w:r>
      <w:r>
        <w:rPr>
          <w:rFonts w:hint="eastAsia"/>
          <w:lang w:eastAsia="zh-CN"/>
        </w:rPr>
        <w:t>；</w:t>
      </w:r>
    </w:p>
    <w:p w14:paraId="64BBA29E">
      <w:pPr>
        <w:pStyle w:val="60"/>
        <w:ind w:firstLine="420"/>
        <w:rPr>
          <w:rFonts w:hint="eastAsia" w:eastAsia="宋体"/>
          <w:lang w:eastAsia="zh-CN"/>
        </w:rPr>
      </w:pPr>
      <w:r>
        <w:rPr>
          <w:rFonts w:hint="eastAsia"/>
          <w:lang w:val="en-US" w:eastAsia="zh-CN"/>
        </w:rPr>
        <w:t>h</w:t>
      </w:r>
      <w:r>
        <w:rPr>
          <w:rFonts w:hint="eastAsia"/>
        </w:rPr>
        <w:t>) 如果与校准结果的有效性和应用有关时，应对被校样品的抽样程序进行说明</w:t>
      </w:r>
      <w:r>
        <w:rPr>
          <w:rFonts w:hint="eastAsia"/>
          <w:lang w:eastAsia="zh-CN"/>
        </w:rPr>
        <w:t>；</w:t>
      </w:r>
    </w:p>
    <w:p w14:paraId="6F0C62B5">
      <w:pPr>
        <w:pStyle w:val="60"/>
        <w:ind w:firstLine="420"/>
        <w:rPr>
          <w:rFonts w:hint="eastAsia" w:eastAsia="宋体"/>
          <w:lang w:eastAsia="zh-CN"/>
        </w:rPr>
      </w:pPr>
      <w:r>
        <w:rPr>
          <w:rFonts w:hint="eastAsia"/>
          <w:lang w:val="en-US" w:eastAsia="zh-CN"/>
        </w:rPr>
        <w:t>i）</w:t>
      </w:r>
      <w:r>
        <w:rPr>
          <w:rFonts w:hint="eastAsia"/>
        </w:rPr>
        <w:t>校准所依据的技术规范的标识，包括名称及代号</w:t>
      </w:r>
      <w:r>
        <w:rPr>
          <w:rFonts w:hint="eastAsia"/>
          <w:lang w:eastAsia="zh-CN"/>
        </w:rPr>
        <w:t>；</w:t>
      </w:r>
    </w:p>
    <w:p w14:paraId="1099262F">
      <w:pPr>
        <w:pStyle w:val="60"/>
        <w:ind w:firstLine="420"/>
        <w:rPr>
          <w:rFonts w:hint="eastAsia" w:eastAsia="宋体"/>
          <w:lang w:val="en-US" w:eastAsia="zh-CN"/>
        </w:rPr>
      </w:pPr>
      <w:r>
        <w:rPr>
          <w:rFonts w:hint="eastAsia"/>
          <w:lang w:val="en-US" w:eastAsia="zh-CN"/>
        </w:rPr>
        <w:t>j）</w:t>
      </w:r>
      <w:r>
        <w:rPr>
          <w:rFonts w:hint="eastAsia"/>
        </w:rPr>
        <w:t>本次校准所用测量标准的溯源性及有效性说明</w:t>
      </w:r>
      <w:r>
        <w:rPr>
          <w:rFonts w:hint="eastAsia"/>
          <w:lang w:eastAsia="zh-CN"/>
        </w:rPr>
        <w:t>；</w:t>
      </w:r>
    </w:p>
    <w:p w14:paraId="294F4E85">
      <w:pPr>
        <w:pStyle w:val="60"/>
        <w:ind w:firstLine="420"/>
        <w:rPr>
          <w:rFonts w:hint="eastAsia" w:eastAsia="宋体"/>
          <w:lang w:eastAsia="zh-CN"/>
        </w:rPr>
      </w:pPr>
      <w:r>
        <w:rPr>
          <w:rFonts w:hint="eastAsia"/>
        </w:rPr>
        <w:t>k)</w:t>
      </w:r>
      <w:r>
        <w:rPr>
          <w:rFonts w:hint="eastAsia"/>
          <w:lang w:val="en-US" w:eastAsia="zh-CN"/>
        </w:rPr>
        <w:t xml:space="preserve"> </w:t>
      </w:r>
      <w:r>
        <w:rPr>
          <w:rFonts w:hint="eastAsia"/>
        </w:rPr>
        <w:t>校准环境的描述</w:t>
      </w:r>
      <w:r>
        <w:rPr>
          <w:rFonts w:hint="eastAsia"/>
          <w:lang w:eastAsia="zh-CN"/>
        </w:rPr>
        <w:t>；</w:t>
      </w:r>
    </w:p>
    <w:p w14:paraId="36C3083B">
      <w:pPr>
        <w:pStyle w:val="60"/>
        <w:ind w:firstLine="420"/>
        <w:rPr>
          <w:rFonts w:hint="eastAsia" w:eastAsia="宋体"/>
          <w:lang w:eastAsia="zh-CN"/>
        </w:rPr>
      </w:pPr>
      <w:r>
        <w:rPr>
          <w:rFonts w:hint="eastAsia"/>
          <w:lang w:val="en-US" w:eastAsia="zh-CN"/>
        </w:rPr>
        <w:t xml:space="preserve">l) </w:t>
      </w:r>
      <w:r>
        <w:rPr>
          <w:rFonts w:hint="eastAsia"/>
        </w:rPr>
        <w:t>校准结果及其测量不确定度的说明</w:t>
      </w:r>
      <w:r>
        <w:rPr>
          <w:rFonts w:hint="eastAsia"/>
          <w:lang w:eastAsia="zh-CN"/>
        </w:rPr>
        <w:t>；</w:t>
      </w:r>
    </w:p>
    <w:p w14:paraId="49E9ED6B">
      <w:pPr>
        <w:pStyle w:val="60"/>
        <w:ind w:firstLine="420"/>
        <w:rPr>
          <w:rFonts w:hint="eastAsia" w:eastAsia="宋体"/>
          <w:lang w:eastAsia="zh-CN"/>
        </w:rPr>
      </w:pPr>
      <w:r>
        <w:rPr>
          <w:rFonts w:hint="eastAsia"/>
          <w:lang w:val="en-US" w:eastAsia="zh-CN"/>
        </w:rPr>
        <w:t xml:space="preserve">m) </w:t>
      </w:r>
      <w:r>
        <w:rPr>
          <w:rFonts w:hint="eastAsia"/>
        </w:rPr>
        <w:t>对校准规范的偏离的说明</w:t>
      </w:r>
      <w:r>
        <w:rPr>
          <w:rFonts w:hint="eastAsia"/>
          <w:lang w:eastAsia="zh-CN"/>
        </w:rPr>
        <w:t>；</w:t>
      </w:r>
    </w:p>
    <w:p w14:paraId="4D05B2EB">
      <w:pPr>
        <w:pStyle w:val="60"/>
        <w:ind w:firstLine="420"/>
        <w:rPr>
          <w:rFonts w:hint="eastAsia"/>
          <w:lang w:eastAsia="zh-CN"/>
        </w:rPr>
      </w:pPr>
      <w:r>
        <w:rPr>
          <w:rFonts w:hint="eastAsia"/>
          <w:lang w:val="en-US" w:eastAsia="zh-CN"/>
        </w:rPr>
        <w:t xml:space="preserve">n) </w:t>
      </w:r>
      <w:r>
        <w:rPr>
          <w:rFonts w:hint="eastAsia"/>
        </w:rPr>
        <w:t>校准证书和校准报告签发人的签名、职务或等效标识</w:t>
      </w:r>
      <w:r>
        <w:rPr>
          <w:rFonts w:hint="eastAsia"/>
          <w:lang w:eastAsia="zh-CN"/>
        </w:rPr>
        <w:t>，</w:t>
      </w:r>
      <w:r>
        <w:rPr>
          <w:rFonts w:hint="eastAsia"/>
        </w:rPr>
        <w:t>以及签发日期</w:t>
      </w:r>
      <w:r>
        <w:rPr>
          <w:rFonts w:hint="eastAsia"/>
          <w:lang w:eastAsia="zh-CN"/>
        </w:rPr>
        <w:t>；</w:t>
      </w:r>
    </w:p>
    <w:p w14:paraId="25083E5A">
      <w:pPr>
        <w:pStyle w:val="60"/>
        <w:ind w:firstLine="420"/>
        <w:rPr>
          <w:rFonts w:hint="eastAsia"/>
          <w:lang w:eastAsia="zh-CN"/>
        </w:rPr>
      </w:pPr>
      <w:r>
        <w:rPr>
          <w:rFonts w:hint="eastAsia"/>
          <w:lang w:val="en-US" w:eastAsia="zh-CN"/>
        </w:rPr>
        <w:t>o</w:t>
      </w:r>
      <w:r>
        <w:rPr>
          <w:rFonts w:hint="eastAsia"/>
        </w:rPr>
        <w:t>)</w:t>
      </w:r>
      <w:r>
        <w:rPr>
          <w:rFonts w:hint="eastAsia"/>
          <w:lang w:val="en-US" w:eastAsia="zh-CN"/>
        </w:rPr>
        <w:t xml:space="preserve"> </w:t>
      </w:r>
      <w:r>
        <w:rPr>
          <w:rFonts w:hint="eastAsia"/>
        </w:rPr>
        <w:t>校准结果仅对被校对象有效的声明</w:t>
      </w:r>
      <w:r>
        <w:rPr>
          <w:rFonts w:hint="eastAsia"/>
          <w:lang w:eastAsia="zh-CN"/>
        </w:rPr>
        <w:t>；</w:t>
      </w:r>
    </w:p>
    <w:p w14:paraId="63C19F57">
      <w:pPr>
        <w:pStyle w:val="60"/>
        <w:ind w:firstLine="420"/>
        <w:rPr>
          <w:rFonts w:hint="eastAsia" w:eastAsia="宋体"/>
          <w:lang w:eastAsia="zh-CN"/>
        </w:rPr>
      </w:pPr>
      <w:r>
        <w:rPr>
          <w:rFonts w:hint="eastAsia"/>
          <w:lang w:val="en-US" w:eastAsia="zh-CN"/>
        </w:rPr>
        <w:t>p）</w:t>
      </w:r>
      <w:r>
        <w:rPr>
          <w:rFonts w:hint="eastAsia"/>
        </w:rPr>
        <w:t>未经实验室书面批准，不得部分复制证书或报告的声明</w:t>
      </w:r>
      <w:r>
        <w:rPr>
          <w:rFonts w:hint="eastAsia"/>
          <w:lang w:eastAsia="zh-CN"/>
        </w:rPr>
        <w:t>。</w:t>
      </w:r>
    </w:p>
    <w:p w14:paraId="705812B5">
      <w:pPr>
        <w:pStyle w:val="108"/>
        <w:spacing w:before="240" w:after="240"/>
        <w:rPr>
          <w:b/>
        </w:rPr>
      </w:pPr>
      <w:bookmarkStart w:id="83" w:name="_Toc133940624"/>
      <w:bookmarkStart w:id="84" w:name="_Toc133697518"/>
      <w:bookmarkStart w:id="85" w:name="_Toc131629337"/>
      <w:bookmarkStart w:id="86" w:name="_Toc8931"/>
      <w:bookmarkStart w:id="87" w:name="_Toc133693513"/>
      <w:r>
        <w:rPr>
          <w:rFonts w:hint="eastAsia"/>
        </w:rPr>
        <w:t>复校时间间隔</w:t>
      </w:r>
      <w:bookmarkEnd w:id="83"/>
      <w:bookmarkEnd w:id="84"/>
      <w:bookmarkEnd w:id="85"/>
      <w:bookmarkEnd w:id="86"/>
      <w:bookmarkEnd w:id="87"/>
    </w:p>
    <w:p w14:paraId="0C46E957">
      <w:pPr>
        <w:pStyle w:val="60"/>
        <w:ind w:firstLine="420"/>
        <w:rPr>
          <w:rFonts w:hint="eastAsia"/>
        </w:rPr>
      </w:pPr>
      <w:r>
        <w:rPr>
          <w:rFonts w:hint="eastAsia"/>
          <w:lang w:val="en-US" w:eastAsia="zh-CN"/>
        </w:rPr>
        <w:t>仪器的</w:t>
      </w:r>
      <w:r>
        <w:rPr>
          <w:rFonts w:hint="eastAsia"/>
        </w:rPr>
        <w:t>复校时间间隔</w:t>
      </w:r>
      <w:r>
        <w:rPr>
          <w:rFonts w:hint="eastAsia"/>
          <w:lang w:val="en-US" w:eastAsia="zh-CN"/>
        </w:rPr>
        <w:t>建议</w:t>
      </w:r>
      <w:r>
        <w:rPr>
          <w:rFonts w:hint="eastAsia"/>
        </w:rPr>
        <w:t>为</w:t>
      </w:r>
      <w:r>
        <w:t>1</w:t>
      </w:r>
      <w:r>
        <w:rPr>
          <w:rFonts w:hint="eastAsia"/>
        </w:rPr>
        <w:t>年。送校单位也可根据实际使用情况自主决定复校时间间隔。</w:t>
      </w:r>
    </w:p>
    <w:p w14:paraId="059E5E79">
      <w:pPr>
        <w:rPr>
          <w:rFonts w:hint="eastAsia"/>
        </w:rPr>
      </w:pPr>
      <w:r>
        <w:rPr>
          <w:rFonts w:hint="eastAsia"/>
        </w:rPr>
        <w:br w:type="page"/>
      </w:r>
    </w:p>
    <w:p w14:paraId="585E28E2">
      <w:pPr>
        <w:pStyle w:val="80"/>
        <w:spacing w:after="120"/>
      </w:pPr>
      <w:bookmarkStart w:id="88" w:name="_Toc8400"/>
      <w:r>
        <w:br w:type="textWrapping"/>
      </w:r>
      <w:r>
        <w:rPr>
          <w:rFonts w:hint="eastAsia"/>
          <w:lang w:val="en-US" w:eastAsia="zh-CN"/>
        </w:rPr>
        <w:t>试剂配制方法</w:t>
      </w:r>
      <w:bookmarkEnd w:id="88"/>
    </w:p>
    <w:p w14:paraId="3A40A69C">
      <w:pPr>
        <w:pStyle w:val="60"/>
        <w:ind w:firstLine="420"/>
        <w:rPr>
          <w:rFonts w:hint="eastAsia"/>
        </w:rPr>
      </w:pPr>
    </w:p>
    <w:p w14:paraId="6B8866D6">
      <w:pPr>
        <w:pStyle w:val="108"/>
        <w:numPr>
          <w:ilvl w:val="1"/>
          <w:numId w:val="0"/>
        </w:numPr>
        <w:spacing w:before="240" w:after="240"/>
        <w:ind w:leftChars="0"/>
        <w:rPr>
          <w:rFonts w:hint="eastAsia"/>
          <w:lang w:val="en-US" w:eastAsia="zh-CN"/>
        </w:rPr>
      </w:pPr>
      <w:bookmarkStart w:id="89" w:name="_Toc27375"/>
      <w:r>
        <w:rPr>
          <w:rFonts w:hint="eastAsia"/>
          <w:lang w:val="en-US" w:eastAsia="zh-CN"/>
        </w:rPr>
        <w:t xml:space="preserve">A.1 甲亚胺-H溶液 </w:t>
      </w:r>
      <w:bookmarkEnd w:id="89"/>
    </w:p>
    <w:p w14:paraId="4AFC6458">
      <w:pPr>
        <w:pStyle w:val="60"/>
        <w:ind w:firstLine="420"/>
        <w:rPr>
          <w:rFonts w:hint="eastAsia" w:ascii="宋体" w:hAnsi="宋体" w:eastAsia="宋体" w:cs="宋体"/>
          <w:lang w:val="en-US" w:eastAsia="zh-CN"/>
        </w:rPr>
      </w:pPr>
      <w:r>
        <w:rPr>
          <w:rFonts w:hint="eastAsia" w:ascii="宋体" w:hAnsi="宋体" w:eastAsia="宋体" w:cs="宋体"/>
          <w:lang w:val="en-US" w:eastAsia="zh-CN"/>
        </w:rPr>
        <w:t>称取0.5 g甲亚胺-H，2.0 g抗坏血酸，溶于100mL水中，微热（小于50℃）使之完全溶解。</w:t>
      </w:r>
    </w:p>
    <w:p w14:paraId="74D5B097">
      <w:pPr>
        <w:pStyle w:val="108"/>
        <w:numPr>
          <w:ilvl w:val="1"/>
          <w:numId w:val="0"/>
        </w:numPr>
        <w:spacing w:before="240" w:after="240"/>
        <w:ind w:leftChars="0"/>
        <w:rPr>
          <w:rFonts w:hint="default"/>
          <w:lang w:val="en-US" w:eastAsia="zh-CN"/>
        </w:rPr>
      </w:pPr>
      <w:bookmarkStart w:id="90" w:name="_Toc14"/>
      <w:r>
        <w:rPr>
          <w:rFonts w:hint="eastAsia"/>
          <w:lang w:val="en-US" w:eastAsia="zh-CN"/>
        </w:rPr>
        <w:t>A.2 乙酸盐缓冲液</w:t>
      </w:r>
      <w:bookmarkEnd w:id="90"/>
    </w:p>
    <w:p w14:paraId="2B9B3B38">
      <w:pPr>
        <w:pStyle w:val="60"/>
        <w:ind w:firstLine="420"/>
        <w:rPr>
          <w:rFonts w:hint="default"/>
          <w:lang w:val="en-US" w:eastAsia="zh-CN"/>
        </w:rPr>
      </w:pPr>
      <w:r>
        <w:rPr>
          <w:rFonts w:hint="default"/>
          <w:lang w:val="en-US" w:eastAsia="zh-CN"/>
        </w:rPr>
        <w:t>称取75.0 g乙酸铵和5.0 g乙二胺四乙酸二钠（EDTA-2Na），溶于110 mL水中，加入浓氨水调节至pH=7左右。</w:t>
      </w:r>
    </w:p>
    <w:p w14:paraId="7C7C2877">
      <w:pPr>
        <w:pStyle w:val="60"/>
        <w:ind w:firstLine="420"/>
        <w:rPr>
          <w:rFonts w:hint="eastAsia"/>
          <w:lang w:val="en-US" w:eastAsia="zh-CN"/>
        </w:rPr>
      </w:pPr>
    </w:p>
    <w:p w14:paraId="6089D990">
      <w:pPr>
        <w:pStyle w:val="60"/>
        <w:ind w:firstLine="420"/>
        <w:rPr>
          <w:rFonts w:hint="eastAsia"/>
          <w:lang w:val="en-US" w:eastAsia="zh-CN"/>
        </w:rPr>
      </w:pPr>
    </w:p>
    <w:p w14:paraId="7AB1FB64">
      <w:pPr>
        <w:pStyle w:val="60"/>
        <w:ind w:firstLine="420"/>
        <w:rPr>
          <w:rFonts w:hint="eastAsia"/>
          <w:lang w:val="en-US" w:eastAsia="zh-CN"/>
        </w:rPr>
      </w:pPr>
    </w:p>
    <w:p w14:paraId="41D54FD9">
      <w:pPr>
        <w:rPr>
          <w:rFonts w:hint="eastAsia"/>
        </w:rPr>
      </w:pPr>
      <w:r>
        <w:rPr>
          <w:rFonts w:hint="eastAsia"/>
        </w:rPr>
        <w:br w:type="page"/>
      </w:r>
    </w:p>
    <w:bookmarkEnd w:id="25"/>
    <w:p w14:paraId="29EF2C87">
      <w:pPr>
        <w:pStyle w:val="80"/>
        <w:spacing w:after="120"/>
      </w:pPr>
      <w:bookmarkStart w:id="91" w:name="_Toc26792"/>
      <w:bookmarkStart w:id="92" w:name="BookMark5"/>
      <w:r>
        <w:br w:type="textWrapping"/>
      </w:r>
      <w:bookmarkStart w:id="93" w:name="_Toc133940625"/>
      <w:r>
        <w:rPr>
          <w:rFonts w:hint="eastAsia"/>
        </w:rPr>
        <w:t>（规范性）</w:t>
      </w:r>
      <w:r>
        <w:br w:type="textWrapping"/>
      </w:r>
      <w:r>
        <w:rPr>
          <w:rFonts w:hint="eastAsia"/>
        </w:rPr>
        <w:t>校准原始记录格式</w:t>
      </w:r>
      <w:bookmarkEnd w:id="91"/>
      <w:bookmarkEnd w:id="93"/>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3"/>
        <w:gridCol w:w="711"/>
        <w:gridCol w:w="711"/>
        <w:gridCol w:w="1421"/>
        <w:gridCol w:w="1422"/>
        <w:gridCol w:w="710"/>
        <w:gridCol w:w="711"/>
        <w:gridCol w:w="1556"/>
      </w:tblGrid>
      <w:tr w14:paraId="58880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54" w:type="dxa"/>
            <w:gridSpan w:val="2"/>
            <w:tcBorders>
              <w:top w:val="single" w:color="auto" w:sz="12" w:space="0"/>
              <w:left w:val="single" w:color="auto" w:sz="12" w:space="0"/>
              <w:bottom w:val="nil"/>
              <w:right w:val="nil"/>
            </w:tcBorders>
            <w:vAlign w:val="center"/>
          </w:tcPr>
          <w:p w14:paraId="0BBFE664">
            <w:pPr>
              <w:pStyle w:val="60"/>
              <w:numPr>
                <w:ilvl w:val="0"/>
                <w:numId w:val="0"/>
              </w:numPr>
              <w:jc w:val="center"/>
              <w:rPr>
                <w:rFonts w:hint="eastAsia"/>
                <w:vertAlign w:val="baseline"/>
                <w:lang w:val="en-US" w:eastAsia="zh-CN"/>
              </w:rPr>
            </w:pPr>
            <w:r>
              <w:rPr>
                <w:rFonts w:hint="eastAsia"/>
                <w:vertAlign w:val="baseline"/>
                <w:lang w:val="en-US" w:eastAsia="zh-CN"/>
              </w:rPr>
              <w:t>设 备 名 称</w:t>
            </w:r>
          </w:p>
        </w:tc>
        <w:tc>
          <w:tcPr>
            <w:tcW w:w="2132" w:type="dxa"/>
            <w:gridSpan w:val="2"/>
            <w:tcBorders>
              <w:top w:val="single" w:color="auto" w:sz="12" w:space="0"/>
              <w:left w:val="nil"/>
              <w:right w:val="nil"/>
            </w:tcBorders>
            <w:vAlign w:val="center"/>
          </w:tcPr>
          <w:p w14:paraId="21CF2EB8">
            <w:pPr>
              <w:pStyle w:val="60"/>
              <w:numPr>
                <w:ilvl w:val="0"/>
                <w:numId w:val="0"/>
              </w:numPr>
              <w:jc w:val="center"/>
              <w:rPr>
                <w:rFonts w:hint="eastAsia"/>
                <w:vertAlign w:val="baseline"/>
                <w:lang w:val="en-US" w:eastAsia="zh-CN"/>
              </w:rPr>
            </w:pPr>
          </w:p>
        </w:tc>
        <w:tc>
          <w:tcPr>
            <w:tcW w:w="2132" w:type="dxa"/>
            <w:gridSpan w:val="2"/>
            <w:tcBorders>
              <w:top w:val="single" w:color="auto" w:sz="12" w:space="0"/>
              <w:left w:val="nil"/>
              <w:bottom w:val="nil"/>
              <w:right w:val="nil"/>
            </w:tcBorders>
            <w:vAlign w:val="center"/>
          </w:tcPr>
          <w:p w14:paraId="42F6C548">
            <w:pPr>
              <w:pStyle w:val="60"/>
              <w:numPr>
                <w:ilvl w:val="0"/>
                <w:numId w:val="0"/>
              </w:numPr>
              <w:jc w:val="center"/>
              <w:rPr>
                <w:rFonts w:hint="eastAsia"/>
                <w:vertAlign w:val="baseline"/>
                <w:lang w:val="en-US" w:eastAsia="zh-CN"/>
              </w:rPr>
            </w:pPr>
            <w:r>
              <w:rPr>
                <w:rFonts w:hint="eastAsia"/>
                <w:vertAlign w:val="baseline"/>
                <w:lang w:val="en-US" w:eastAsia="zh-CN"/>
              </w:rPr>
              <w:t>型 号 规 格</w:t>
            </w:r>
          </w:p>
        </w:tc>
        <w:tc>
          <w:tcPr>
            <w:tcW w:w="2267" w:type="dxa"/>
            <w:gridSpan w:val="2"/>
            <w:tcBorders>
              <w:top w:val="single" w:color="auto" w:sz="12" w:space="0"/>
              <w:left w:val="nil"/>
              <w:right w:val="single" w:color="auto" w:sz="12" w:space="0"/>
            </w:tcBorders>
            <w:vAlign w:val="center"/>
          </w:tcPr>
          <w:p w14:paraId="28879313">
            <w:pPr>
              <w:pStyle w:val="60"/>
              <w:numPr>
                <w:ilvl w:val="0"/>
                <w:numId w:val="0"/>
              </w:numPr>
              <w:jc w:val="center"/>
              <w:rPr>
                <w:rFonts w:hint="eastAsia"/>
                <w:vertAlign w:val="baseline"/>
                <w:lang w:val="en-US" w:eastAsia="zh-CN"/>
              </w:rPr>
            </w:pPr>
          </w:p>
        </w:tc>
      </w:tr>
      <w:tr w14:paraId="08033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54" w:type="dxa"/>
            <w:gridSpan w:val="2"/>
            <w:tcBorders>
              <w:top w:val="nil"/>
              <w:left w:val="single" w:color="auto" w:sz="12" w:space="0"/>
              <w:bottom w:val="nil"/>
              <w:right w:val="nil"/>
            </w:tcBorders>
            <w:vAlign w:val="center"/>
          </w:tcPr>
          <w:p w14:paraId="3377AAF4">
            <w:pPr>
              <w:pStyle w:val="60"/>
              <w:numPr>
                <w:ilvl w:val="0"/>
                <w:numId w:val="0"/>
              </w:numPr>
              <w:jc w:val="center"/>
              <w:rPr>
                <w:rFonts w:hint="eastAsia"/>
                <w:vertAlign w:val="baseline"/>
                <w:lang w:val="en-US" w:eastAsia="zh-CN"/>
              </w:rPr>
            </w:pPr>
            <w:r>
              <w:rPr>
                <w:rFonts w:hint="eastAsia"/>
                <w:vertAlign w:val="baseline"/>
                <w:lang w:val="en-US" w:eastAsia="zh-CN"/>
              </w:rPr>
              <w:t>制 造 厂 家</w:t>
            </w:r>
          </w:p>
        </w:tc>
        <w:tc>
          <w:tcPr>
            <w:tcW w:w="2132" w:type="dxa"/>
            <w:gridSpan w:val="2"/>
            <w:tcBorders>
              <w:left w:val="nil"/>
              <w:right w:val="nil"/>
            </w:tcBorders>
            <w:vAlign w:val="center"/>
          </w:tcPr>
          <w:p w14:paraId="7B59C62C">
            <w:pPr>
              <w:pStyle w:val="60"/>
              <w:numPr>
                <w:ilvl w:val="0"/>
                <w:numId w:val="0"/>
              </w:numPr>
              <w:jc w:val="center"/>
              <w:rPr>
                <w:rFonts w:hint="eastAsia"/>
                <w:vertAlign w:val="baseline"/>
                <w:lang w:val="en-US" w:eastAsia="zh-CN"/>
              </w:rPr>
            </w:pPr>
          </w:p>
        </w:tc>
        <w:tc>
          <w:tcPr>
            <w:tcW w:w="2132" w:type="dxa"/>
            <w:gridSpan w:val="2"/>
            <w:tcBorders>
              <w:top w:val="nil"/>
              <w:left w:val="nil"/>
              <w:bottom w:val="nil"/>
              <w:right w:val="nil"/>
            </w:tcBorders>
            <w:vAlign w:val="center"/>
          </w:tcPr>
          <w:p w14:paraId="6E415EC0">
            <w:pPr>
              <w:pStyle w:val="60"/>
              <w:numPr>
                <w:ilvl w:val="0"/>
                <w:numId w:val="0"/>
              </w:numPr>
              <w:jc w:val="center"/>
              <w:rPr>
                <w:rFonts w:hint="eastAsia"/>
                <w:vertAlign w:val="baseline"/>
                <w:lang w:val="en-US" w:eastAsia="zh-CN"/>
              </w:rPr>
            </w:pPr>
            <w:r>
              <w:rPr>
                <w:rFonts w:hint="eastAsia"/>
                <w:vertAlign w:val="baseline"/>
                <w:lang w:val="en-US" w:eastAsia="zh-CN"/>
              </w:rPr>
              <w:t>设 备 编 号</w:t>
            </w:r>
          </w:p>
        </w:tc>
        <w:tc>
          <w:tcPr>
            <w:tcW w:w="2267" w:type="dxa"/>
            <w:gridSpan w:val="2"/>
            <w:tcBorders>
              <w:left w:val="nil"/>
              <w:right w:val="single" w:color="auto" w:sz="12" w:space="0"/>
            </w:tcBorders>
            <w:vAlign w:val="center"/>
          </w:tcPr>
          <w:p w14:paraId="54AB6ECF">
            <w:pPr>
              <w:pStyle w:val="60"/>
              <w:numPr>
                <w:ilvl w:val="0"/>
                <w:numId w:val="0"/>
              </w:numPr>
              <w:jc w:val="center"/>
              <w:rPr>
                <w:rFonts w:hint="eastAsia"/>
                <w:vertAlign w:val="baseline"/>
                <w:lang w:val="en-US" w:eastAsia="zh-CN"/>
              </w:rPr>
            </w:pPr>
          </w:p>
        </w:tc>
      </w:tr>
      <w:tr w14:paraId="1E2DB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54" w:type="dxa"/>
            <w:gridSpan w:val="2"/>
            <w:tcBorders>
              <w:top w:val="nil"/>
              <w:left w:val="single" w:color="auto" w:sz="12" w:space="0"/>
              <w:bottom w:val="nil"/>
              <w:right w:val="nil"/>
            </w:tcBorders>
            <w:vAlign w:val="center"/>
          </w:tcPr>
          <w:p w14:paraId="2B1425B8">
            <w:pPr>
              <w:pStyle w:val="60"/>
              <w:numPr>
                <w:ilvl w:val="0"/>
                <w:numId w:val="0"/>
              </w:numPr>
              <w:jc w:val="center"/>
              <w:rPr>
                <w:rFonts w:hint="eastAsia"/>
                <w:vertAlign w:val="baseline"/>
                <w:lang w:val="en-US" w:eastAsia="zh-CN"/>
              </w:rPr>
            </w:pPr>
            <w:r>
              <w:rPr>
                <w:rFonts w:hint="eastAsia"/>
                <w:vertAlign w:val="baseline"/>
                <w:lang w:val="en-US" w:eastAsia="zh-CN"/>
              </w:rPr>
              <w:t>送 校 单 位</w:t>
            </w:r>
          </w:p>
        </w:tc>
        <w:tc>
          <w:tcPr>
            <w:tcW w:w="2132" w:type="dxa"/>
            <w:gridSpan w:val="2"/>
            <w:tcBorders>
              <w:left w:val="nil"/>
              <w:right w:val="nil"/>
            </w:tcBorders>
            <w:vAlign w:val="center"/>
          </w:tcPr>
          <w:p w14:paraId="2A613AF8">
            <w:pPr>
              <w:pStyle w:val="60"/>
              <w:numPr>
                <w:ilvl w:val="0"/>
                <w:numId w:val="0"/>
              </w:numPr>
              <w:jc w:val="center"/>
              <w:rPr>
                <w:rFonts w:hint="eastAsia"/>
                <w:vertAlign w:val="baseline"/>
                <w:lang w:val="en-US" w:eastAsia="zh-CN"/>
              </w:rPr>
            </w:pPr>
          </w:p>
        </w:tc>
        <w:tc>
          <w:tcPr>
            <w:tcW w:w="2132" w:type="dxa"/>
            <w:gridSpan w:val="2"/>
            <w:tcBorders>
              <w:top w:val="nil"/>
              <w:left w:val="nil"/>
              <w:bottom w:val="nil"/>
              <w:right w:val="nil"/>
            </w:tcBorders>
            <w:vAlign w:val="center"/>
          </w:tcPr>
          <w:p w14:paraId="7B9204D7">
            <w:pPr>
              <w:pStyle w:val="60"/>
              <w:numPr>
                <w:ilvl w:val="0"/>
                <w:numId w:val="0"/>
              </w:numPr>
              <w:jc w:val="center"/>
              <w:rPr>
                <w:rFonts w:hint="eastAsia"/>
                <w:vertAlign w:val="baseline"/>
                <w:lang w:val="en-US" w:eastAsia="zh-CN"/>
              </w:rPr>
            </w:pPr>
            <w:r>
              <w:rPr>
                <w:rFonts w:hint="eastAsia"/>
                <w:vertAlign w:val="baseline"/>
                <w:lang w:val="en-US" w:eastAsia="zh-CN"/>
              </w:rPr>
              <w:t>相 对 湿 度</w:t>
            </w:r>
          </w:p>
        </w:tc>
        <w:tc>
          <w:tcPr>
            <w:tcW w:w="2267" w:type="dxa"/>
            <w:gridSpan w:val="2"/>
            <w:tcBorders>
              <w:left w:val="nil"/>
              <w:right w:val="single" w:color="auto" w:sz="12" w:space="0"/>
            </w:tcBorders>
            <w:vAlign w:val="center"/>
          </w:tcPr>
          <w:p w14:paraId="3E69E16C">
            <w:pPr>
              <w:pStyle w:val="60"/>
              <w:numPr>
                <w:ilvl w:val="0"/>
                <w:numId w:val="0"/>
              </w:numPr>
              <w:jc w:val="center"/>
              <w:rPr>
                <w:rFonts w:hint="eastAsia"/>
                <w:vertAlign w:val="baseline"/>
                <w:lang w:val="en-US" w:eastAsia="zh-CN"/>
              </w:rPr>
            </w:pPr>
          </w:p>
        </w:tc>
      </w:tr>
      <w:tr w14:paraId="3A730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54" w:type="dxa"/>
            <w:gridSpan w:val="2"/>
            <w:tcBorders>
              <w:top w:val="nil"/>
              <w:left w:val="single" w:color="auto" w:sz="12" w:space="0"/>
              <w:bottom w:val="nil"/>
              <w:right w:val="nil"/>
            </w:tcBorders>
            <w:vAlign w:val="center"/>
          </w:tcPr>
          <w:p w14:paraId="4E3DE2E2">
            <w:pPr>
              <w:pStyle w:val="60"/>
              <w:numPr>
                <w:ilvl w:val="0"/>
                <w:numId w:val="0"/>
              </w:numPr>
              <w:jc w:val="center"/>
              <w:rPr>
                <w:rFonts w:hint="eastAsia"/>
                <w:vertAlign w:val="baseline"/>
                <w:lang w:val="en-US" w:eastAsia="zh-CN"/>
              </w:rPr>
            </w:pPr>
            <w:r>
              <w:rPr>
                <w:rFonts w:hint="eastAsia"/>
                <w:vertAlign w:val="baseline"/>
                <w:lang w:val="en-US" w:eastAsia="zh-CN"/>
              </w:rPr>
              <w:t>环 境 温 度</w:t>
            </w:r>
          </w:p>
        </w:tc>
        <w:tc>
          <w:tcPr>
            <w:tcW w:w="2132" w:type="dxa"/>
            <w:gridSpan w:val="2"/>
            <w:tcBorders>
              <w:left w:val="nil"/>
              <w:right w:val="nil"/>
            </w:tcBorders>
            <w:vAlign w:val="center"/>
          </w:tcPr>
          <w:p w14:paraId="39E3FD41">
            <w:pPr>
              <w:pStyle w:val="60"/>
              <w:numPr>
                <w:ilvl w:val="0"/>
                <w:numId w:val="0"/>
              </w:numPr>
              <w:jc w:val="center"/>
              <w:rPr>
                <w:rFonts w:hint="eastAsia"/>
                <w:vertAlign w:val="baseline"/>
                <w:lang w:val="en-US" w:eastAsia="zh-CN"/>
              </w:rPr>
            </w:pPr>
          </w:p>
        </w:tc>
        <w:tc>
          <w:tcPr>
            <w:tcW w:w="2132" w:type="dxa"/>
            <w:gridSpan w:val="2"/>
            <w:tcBorders>
              <w:top w:val="nil"/>
              <w:left w:val="nil"/>
              <w:bottom w:val="nil"/>
              <w:right w:val="nil"/>
            </w:tcBorders>
            <w:vAlign w:val="center"/>
          </w:tcPr>
          <w:p w14:paraId="2C1BD42F">
            <w:pPr>
              <w:pStyle w:val="60"/>
              <w:numPr>
                <w:ilvl w:val="0"/>
                <w:numId w:val="0"/>
              </w:numPr>
              <w:jc w:val="center"/>
              <w:rPr>
                <w:rFonts w:hint="eastAsia"/>
                <w:vertAlign w:val="baseline"/>
                <w:lang w:val="en-US" w:eastAsia="zh-CN"/>
              </w:rPr>
            </w:pPr>
            <w:r>
              <w:rPr>
                <w:rFonts w:hint="eastAsia"/>
                <w:vertAlign w:val="baseline"/>
                <w:lang w:val="en-US" w:eastAsia="zh-CN"/>
              </w:rPr>
              <w:t>校 准 地 点</w:t>
            </w:r>
          </w:p>
        </w:tc>
        <w:tc>
          <w:tcPr>
            <w:tcW w:w="2267" w:type="dxa"/>
            <w:gridSpan w:val="2"/>
            <w:tcBorders>
              <w:left w:val="nil"/>
              <w:right w:val="single" w:color="auto" w:sz="12" w:space="0"/>
            </w:tcBorders>
            <w:vAlign w:val="center"/>
          </w:tcPr>
          <w:p w14:paraId="25A54DB4">
            <w:pPr>
              <w:pStyle w:val="60"/>
              <w:numPr>
                <w:ilvl w:val="0"/>
                <w:numId w:val="0"/>
              </w:numPr>
              <w:jc w:val="center"/>
              <w:rPr>
                <w:rFonts w:hint="eastAsia"/>
                <w:vertAlign w:val="baseline"/>
                <w:lang w:val="en-US" w:eastAsia="zh-CN"/>
              </w:rPr>
            </w:pPr>
          </w:p>
        </w:tc>
      </w:tr>
      <w:tr w14:paraId="5DD3E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43" w:type="dxa"/>
            <w:tcBorders>
              <w:top w:val="nil"/>
              <w:left w:val="single" w:color="auto" w:sz="12" w:space="0"/>
              <w:bottom w:val="single" w:color="auto" w:sz="12" w:space="0"/>
              <w:right w:val="nil"/>
            </w:tcBorders>
            <w:vAlign w:val="center"/>
          </w:tcPr>
          <w:p w14:paraId="1E8442FB">
            <w:pPr>
              <w:pStyle w:val="60"/>
              <w:numPr>
                <w:ilvl w:val="0"/>
                <w:numId w:val="0"/>
              </w:numPr>
              <w:jc w:val="center"/>
              <w:rPr>
                <w:rFonts w:hint="eastAsia"/>
                <w:vertAlign w:val="baseline"/>
                <w:lang w:val="en-US" w:eastAsia="zh-CN"/>
              </w:rPr>
            </w:pPr>
            <w:r>
              <w:rPr>
                <w:rFonts w:hint="eastAsia"/>
                <w:vertAlign w:val="baseline"/>
                <w:lang w:val="en-US" w:eastAsia="zh-CN"/>
              </w:rPr>
              <w:t xml:space="preserve">  校准人员</w:t>
            </w:r>
          </w:p>
        </w:tc>
        <w:tc>
          <w:tcPr>
            <w:tcW w:w="1422" w:type="dxa"/>
            <w:gridSpan w:val="2"/>
            <w:tcBorders>
              <w:top w:val="nil"/>
              <w:left w:val="nil"/>
              <w:bottom w:val="single" w:color="auto" w:sz="12" w:space="0"/>
              <w:right w:val="nil"/>
            </w:tcBorders>
            <w:vAlign w:val="center"/>
          </w:tcPr>
          <w:p w14:paraId="42BDF554">
            <w:pPr>
              <w:pStyle w:val="60"/>
              <w:numPr>
                <w:ilvl w:val="0"/>
                <w:numId w:val="0"/>
              </w:numPr>
              <w:jc w:val="center"/>
              <w:rPr>
                <w:rFonts w:hint="eastAsia"/>
                <w:vertAlign w:val="baseline"/>
                <w:lang w:val="en-US" w:eastAsia="zh-CN"/>
              </w:rPr>
            </w:pPr>
          </w:p>
        </w:tc>
        <w:tc>
          <w:tcPr>
            <w:tcW w:w="1421" w:type="dxa"/>
            <w:tcBorders>
              <w:top w:val="nil"/>
              <w:left w:val="nil"/>
              <w:bottom w:val="single" w:color="auto" w:sz="12" w:space="0"/>
              <w:right w:val="nil"/>
            </w:tcBorders>
            <w:vAlign w:val="center"/>
          </w:tcPr>
          <w:p w14:paraId="34A06B19">
            <w:pPr>
              <w:pStyle w:val="60"/>
              <w:numPr>
                <w:ilvl w:val="0"/>
                <w:numId w:val="0"/>
              </w:numPr>
              <w:jc w:val="center"/>
              <w:rPr>
                <w:rFonts w:hint="eastAsia"/>
                <w:vertAlign w:val="baseline"/>
                <w:lang w:val="en-US" w:eastAsia="zh-CN"/>
              </w:rPr>
            </w:pPr>
            <w:r>
              <w:rPr>
                <w:rFonts w:hint="eastAsia"/>
                <w:vertAlign w:val="baseline"/>
                <w:lang w:val="en-US" w:eastAsia="zh-CN"/>
              </w:rPr>
              <w:t>核验人员</w:t>
            </w:r>
          </w:p>
        </w:tc>
        <w:tc>
          <w:tcPr>
            <w:tcW w:w="1422" w:type="dxa"/>
            <w:tcBorders>
              <w:top w:val="nil"/>
              <w:left w:val="nil"/>
              <w:bottom w:val="single" w:color="auto" w:sz="12" w:space="0"/>
              <w:right w:val="nil"/>
            </w:tcBorders>
            <w:vAlign w:val="center"/>
          </w:tcPr>
          <w:p w14:paraId="28435D33">
            <w:pPr>
              <w:pStyle w:val="60"/>
              <w:numPr>
                <w:ilvl w:val="0"/>
                <w:numId w:val="0"/>
              </w:numPr>
              <w:jc w:val="center"/>
              <w:rPr>
                <w:rFonts w:hint="eastAsia"/>
                <w:vertAlign w:val="baseline"/>
                <w:lang w:val="en-US" w:eastAsia="zh-CN"/>
              </w:rPr>
            </w:pPr>
          </w:p>
        </w:tc>
        <w:tc>
          <w:tcPr>
            <w:tcW w:w="1421" w:type="dxa"/>
            <w:gridSpan w:val="2"/>
            <w:tcBorders>
              <w:top w:val="nil"/>
              <w:left w:val="nil"/>
              <w:bottom w:val="single" w:color="auto" w:sz="12" w:space="0"/>
              <w:right w:val="nil"/>
            </w:tcBorders>
            <w:vAlign w:val="center"/>
          </w:tcPr>
          <w:p w14:paraId="1083019A">
            <w:pPr>
              <w:pStyle w:val="60"/>
              <w:numPr>
                <w:ilvl w:val="0"/>
                <w:numId w:val="0"/>
              </w:numPr>
              <w:jc w:val="center"/>
              <w:rPr>
                <w:rFonts w:hint="eastAsia"/>
                <w:vertAlign w:val="baseline"/>
                <w:lang w:val="en-US" w:eastAsia="zh-CN"/>
              </w:rPr>
            </w:pPr>
            <w:r>
              <w:rPr>
                <w:rFonts w:hint="eastAsia"/>
                <w:vertAlign w:val="baseline"/>
                <w:lang w:val="en-US" w:eastAsia="zh-CN"/>
              </w:rPr>
              <w:t>校准日期</w:t>
            </w:r>
          </w:p>
        </w:tc>
        <w:tc>
          <w:tcPr>
            <w:tcW w:w="1556" w:type="dxa"/>
            <w:tcBorders>
              <w:top w:val="nil"/>
              <w:left w:val="nil"/>
              <w:bottom w:val="single" w:color="auto" w:sz="12" w:space="0"/>
              <w:right w:val="single" w:color="auto" w:sz="12" w:space="0"/>
            </w:tcBorders>
            <w:vAlign w:val="center"/>
          </w:tcPr>
          <w:p w14:paraId="6B9850D4">
            <w:pPr>
              <w:jc w:val="center"/>
              <w:rPr>
                <w:rFonts w:hint="eastAsia" w:asciiTheme="minorEastAsia" w:hAnsiTheme="minorEastAsia" w:eastAsiaTheme="minorEastAsia"/>
                <w:sz w:val="24"/>
                <w:szCs w:val="24"/>
              </w:rPr>
            </w:pPr>
          </w:p>
        </w:tc>
      </w:tr>
    </w:tbl>
    <w:p w14:paraId="266EA86B">
      <w:pPr>
        <w:pStyle w:val="60"/>
        <w:numPr>
          <w:ilvl w:val="0"/>
          <w:numId w:val="0"/>
        </w:numPr>
        <w:rPr>
          <w:rFonts w:hint="eastAsia"/>
          <w:lang w:val="en-US" w:eastAsia="zh-CN"/>
        </w:rPr>
      </w:pPr>
    </w:p>
    <w:p w14:paraId="1F85CC82">
      <w:pPr>
        <w:pStyle w:val="60"/>
        <w:numPr>
          <w:ilvl w:val="0"/>
          <w:numId w:val="0"/>
        </w:numPr>
        <w:rPr>
          <w:rFonts w:hint="eastAsia"/>
          <w:lang w:val="en-US" w:eastAsia="zh-CN"/>
        </w:rPr>
      </w:pPr>
      <w:r>
        <w:rPr>
          <w:rFonts w:hint="eastAsia"/>
          <w:lang w:val="en-US" w:eastAsia="zh-CN"/>
        </w:rPr>
        <w:t>1、检出限</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1063"/>
        <w:gridCol w:w="1063"/>
        <w:gridCol w:w="1063"/>
        <w:gridCol w:w="1063"/>
        <w:gridCol w:w="1064"/>
        <w:gridCol w:w="1064"/>
        <w:gridCol w:w="1064"/>
      </w:tblGrid>
      <w:tr w14:paraId="6C638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Merge w:val="restart"/>
            <w:tcBorders>
              <w:top w:val="single" w:color="auto" w:sz="12" w:space="0"/>
              <w:left w:val="single" w:color="auto" w:sz="12" w:space="0"/>
            </w:tcBorders>
            <w:vAlign w:val="center"/>
          </w:tcPr>
          <w:p w14:paraId="776D524A">
            <w:pPr>
              <w:pStyle w:val="60"/>
              <w:numPr>
                <w:ilvl w:val="0"/>
                <w:numId w:val="0"/>
              </w:numPr>
              <w:jc w:val="center"/>
              <w:rPr>
                <w:rFonts w:hint="eastAsia"/>
                <w:vertAlign w:val="baseline"/>
                <w:lang w:val="en-US" w:eastAsia="zh-CN"/>
              </w:rPr>
            </w:pPr>
            <w:r>
              <w:rPr>
                <w:rFonts w:hint="eastAsia"/>
                <w:vertAlign w:val="baseline"/>
                <w:lang w:val="en-US" w:eastAsia="zh-CN"/>
              </w:rPr>
              <w:t>标准浓度</w:t>
            </w:r>
          </w:p>
          <w:p w14:paraId="24D66D17">
            <w:pPr>
              <w:pStyle w:val="60"/>
              <w:numPr>
                <w:ilvl w:val="0"/>
                <w:numId w:val="0"/>
              </w:numPr>
              <w:jc w:val="center"/>
              <w:rPr>
                <w:rFonts w:hint="eastAsia"/>
                <w:vertAlign w:val="baseline"/>
                <w:lang w:val="en-US" w:eastAsia="zh-CN"/>
              </w:rPr>
            </w:pPr>
            <w:r>
              <w:rPr>
                <w:rFonts w:hint="eastAsia"/>
                <w:vertAlign w:val="baseline"/>
                <w:lang w:val="en-US" w:eastAsia="zh-CN"/>
              </w:rPr>
              <w:t>mg/L</w:t>
            </w:r>
          </w:p>
        </w:tc>
        <w:tc>
          <w:tcPr>
            <w:tcW w:w="6380" w:type="dxa"/>
            <w:gridSpan w:val="6"/>
            <w:tcBorders>
              <w:top w:val="single" w:color="auto" w:sz="12" w:space="0"/>
            </w:tcBorders>
            <w:vAlign w:val="center"/>
          </w:tcPr>
          <w:p w14:paraId="1615F40A">
            <w:pPr>
              <w:pStyle w:val="60"/>
              <w:numPr>
                <w:ilvl w:val="0"/>
                <w:numId w:val="0"/>
              </w:numPr>
              <w:jc w:val="center"/>
              <w:rPr>
                <w:rFonts w:hint="eastAsia"/>
                <w:vertAlign w:val="baseline"/>
                <w:lang w:val="en-US" w:eastAsia="zh-CN"/>
              </w:rPr>
            </w:pPr>
            <w:r>
              <w:rPr>
                <w:rFonts w:hint="eastAsia"/>
                <w:vertAlign w:val="baseline"/>
                <w:lang w:val="en-US" w:eastAsia="zh-CN"/>
              </w:rPr>
              <w:t>测量值</w:t>
            </w:r>
          </w:p>
          <w:p w14:paraId="56C52160">
            <w:pPr>
              <w:pStyle w:val="60"/>
              <w:numPr>
                <w:ilvl w:val="0"/>
                <w:numId w:val="0"/>
              </w:numPr>
              <w:jc w:val="center"/>
              <w:rPr>
                <w:rFonts w:hint="default"/>
                <w:vertAlign w:val="baseline"/>
                <w:lang w:val="en-US" w:eastAsia="zh-CN"/>
              </w:rPr>
            </w:pPr>
            <w:r>
              <w:rPr>
                <w:rFonts w:hint="eastAsia"/>
                <w:vertAlign w:val="baseline"/>
                <w:lang w:val="en-US" w:eastAsia="zh-CN"/>
              </w:rPr>
              <w:t>mg/L</w:t>
            </w:r>
          </w:p>
        </w:tc>
        <w:tc>
          <w:tcPr>
            <w:tcW w:w="1064" w:type="dxa"/>
            <w:tcBorders>
              <w:top w:val="single" w:color="auto" w:sz="12" w:space="0"/>
              <w:right w:val="single" w:color="auto" w:sz="12" w:space="0"/>
            </w:tcBorders>
            <w:vAlign w:val="center"/>
          </w:tcPr>
          <w:p w14:paraId="5103B1E1">
            <w:pPr>
              <w:pStyle w:val="60"/>
              <w:numPr>
                <w:ilvl w:val="0"/>
                <w:numId w:val="0"/>
              </w:numPr>
              <w:jc w:val="center"/>
              <w:rPr>
                <w:rFonts w:hint="default"/>
                <w:vertAlign w:val="baseline"/>
                <w:lang w:val="en-US" w:eastAsia="zh-CN"/>
              </w:rPr>
            </w:pPr>
            <w:r>
              <w:rPr>
                <w:rFonts w:hint="eastAsia"/>
                <w:vertAlign w:val="baseline"/>
                <w:lang w:val="en-US" w:eastAsia="zh-CN"/>
              </w:rPr>
              <w:t>标准偏差mg/L</w:t>
            </w:r>
          </w:p>
        </w:tc>
      </w:tr>
      <w:tr w14:paraId="530E5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Merge w:val="continue"/>
            <w:tcBorders>
              <w:left w:val="single" w:color="auto" w:sz="12" w:space="0"/>
            </w:tcBorders>
            <w:vAlign w:val="center"/>
          </w:tcPr>
          <w:p w14:paraId="49FA2094">
            <w:pPr>
              <w:pStyle w:val="60"/>
              <w:numPr>
                <w:ilvl w:val="0"/>
                <w:numId w:val="0"/>
              </w:numPr>
              <w:jc w:val="center"/>
              <w:rPr>
                <w:rFonts w:hint="eastAsia"/>
                <w:vertAlign w:val="baseline"/>
                <w:lang w:val="en-US" w:eastAsia="zh-CN"/>
              </w:rPr>
            </w:pPr>
          </w:p>
        </w:tc>
        <w:tc>
          <w:tcPr>
            <w:tcW w:w="1063" w:type="dxa"/>
            <w:vAlign w:val="center"/>
          </w:tcPr>
          <w:p w14:paraId="11AF0D6F">
            <w:pPr>
              <w:pStyle w:val="60"/>
              <w:numPr>
                <w:ilvl w:val="0"/>
                <w:numId w:val="0"/>
              </w:numPr>
              <w:jc w:val="center"/>
              <w:rPr>
                <w:rFonts w:hint="default"/>
                <w:vertAlign w:val="baseline"/>
                <w:lang w:val="en-US" w:eastAsia="zh-CN"/>
              </w:rPr>
            </w:pPr>
            <w:r>
              <w:rPr>
                <w:rFonts w:hint="eastAsia"/>
                <w:vertAlign w:val="baseline"/>
                <w:lang w:val="en-US" w:eastAsia="zh-CN"/>
              </w:rPr>
              <w:t>1</w:t>
            </w:r>
          </w:p>
        </w:tc>
        <w:tc>
          <w:tcPr>
            <w:tcW w:w="1063" w:type="dxa"/>
            <w:vAlign w:val="center"/>
          </w:tcPr>
          <w:p w14:paraId="447D1B6E">
            <w:pPr>
              <w:pStyle w:val="60"/>
              <w:numPr>
                <w:ilvl w:val="0"/>
                <w:numId w:val="0"/>
              </w:numPr>
              <w:jc w:val="center"/>
              <w:rPr>
                <w:rFonts w:hint="default"/>
                <w:vertAlign w:val="baseline"/>
                <w:lang w:val="en-US" w:eastAsia="zh-CN"/>
              </w:rPr>
            </w:pPr>
            <w:r>
              <w:rPr>
                <w:rFonts w:hint="eastAsia"/>
                <w:vertAlign w:val="baseline"/>
                <w:lang w:val="en-US" w:eastAsia="zh-CN"/>
              </w:rPr>
              <w:t>2</w:t>
            </w:r>
          </w:p>
        </w:tc>
        <w:tc>
          <w:tcPr>
            <w:tcW w:w="1063" w:type="dxa"/>
            <w:vAlign w:val="center"/>
          </w:tcPr>
          <w:p w14:paraId="5D75BC70">
            <w:pPr>
              <w:pStyle w:val="60"/>
              <w:numPr>
                <w:ilvl w:val="0"/>
                <w:numId w:val="0"/>
              </w:numPr>
              <w:jc w:val="center"/>
              <w:rPr>
                <w:rFonts w:hint="default"/>
                <w:vertAlign w:val="baseline"/>
                <w:lang w:val="en-US" w:eastAsia="zh-CN"/>
              </w:rPr>
            </w:pPr>
            <w:r>
              <w:rPr>
                <w:rFonts w:hint="eastAsia"/>
                <w:vertAlign w:val="baseline"/>
                <w:lang w:val="en-US" w:eastAsia="zh-CN"/>
              </w:rPr>
              <w:t>3</w:t>
            </w:r>
          </w:p>
        </w:tc>
        <w:tc>
          <w:tcPr>
            <w:tcW w:w="1063" w:type="dxa"/>
            <w:vAlign w:val="center"/>
          </w:tcPr>
          <w:p w14:paraId="7CCF3F30">
            <w:pPr>
              <w:pStyle w:val="60"/>
              <w:numPr>
                <w:ilvl w:val="0"/>
                <w:numId w:val="0"/>
              </w:numPr>
              <w:jc w:val="center"/>
              <w:rPr>
                <w:rFonts w:hint="default"/>
                <w:vertAlign w:val="baseline"/>
                <w:lang w:val="en-US" w:eastAsia="zh-CN"/>
              </w:rPr>
            </w:pPr>
            <w:r>
              <w:rPr>
                <w:rFonts w:hint="eastAsia"/>
                <w:vertAlign w:val="baseline"/>
                <w:lang w:val="en-US" w:eastAsia="zh-CN"/>
              </w:rPr>
              <w:t>4</w:t>
            </w:r>
          </w:p>
        </w:tc>
        <w:tc>
          <w:tcPr>
            <w:tcW w:w="1064" w:type="dxa"/>
            <w:vAlign w:val="center"/>
          </w:tcPr>
          <w:p w14:paraId="1540A9EE">
            <w:pPr>
              <w:pStyle w:val="60"/>
              <w:numPr>
                <w:ilvl w:val="0"/>
                <w:numId w:val="0"/>
              </w:numPr>
              <w:jc w:val="center"/>
              <w:rPr>
                <w:rFonts w:hint="default"/>
                <w:vertAlign w:val="baseline"/>
                <w:lang w:val="en-US" w:eastAsia="zh-CN"/>
              </w:rPr>
            </w:pPr>
            <w:r>
              <w:rPr>
                <w:rFonts w:hint="eastAsia"/>
                <w:vertAlign w:val="baseline"/>
                <w:lang w:val="en-US" w:eastAsia="zh-CN"/>
              </w:rPr>
              <w:t>5</w:t>
            </w:r>
          </w:p>
        </w:tc>
        <w:tc>
          <w:tcPr>
            <w:tcW w:w="1064" w:type="dxa"/>
            <w:vAlign w:val="center"/>
          </w:tcPr>
          <w:p w14:paraId="44B5F234">
            <w:pPr>
              <w:pStyle w:val="60"/>
              <w:numPr>
                <w:ilvl w:val="0"/>
                <w:numId w:val="0"/>
              </w:numPr>
              <w:jc w:val="center"/>
              <w:rPr>
                <w:rFonts w:hint="default"/>
                <w:vertAlign w:val="baseline"/>
                <w:lang w:val="en-US" w:eastAsia="zh-CN"/>
              </w:rPr>
            </w:pPr>
            <w:r>
              <w:rPr>
                <w:rFonts w:hint="eastAsia"/>
                <w:vertAlign w:val="baseline"/>
                <w:lang w:val="en-US" w:eastAsia="zh-CN"/>
              </w:rPr>
              <w:t>6</w:t>
            </w:r>
          </w:p>
        </w:tc>
        <w:tc>
          <w:tcPr>
            <w:tcW w:w="1064" w:type="dxa"/>
            <w:tcBorders>
              <w:right w:val="single" w:color="auto" w:sz="12" w:space="0"/>
            </w:tcBorders>
            <w:vAlign w:val="center"/>
          </w:tcPr>
          <w:p w14:paraId="3033FDC2">
            <w:pPr>
              <w:pStyle w:val="60"/>
              <w:numPr>
                <w:ilvl w:val="0"/>
                <w:numId w:val="0"/>
              </w:numPr>
              <w:jc w:val="center"/>
              <w:rPr>
                <w:rFonts w:hint="eastAsia"/>
                <w:vertAlign w:val="baseline"/>
                <w:lang w:val="en-US" w:eastAsia="zh-CN"/>
              </w:rPr>
            </w:pPr>
          </w:p>
        </w:tc>
      </w:tr>
      <w:tr w14:paraId="1ED3E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26" w:type="dxa"/>
            <w:tcBorders>
              <w:left w:val="single" w:color="auto" w:sz="12" w:space="0"/>
            </w:tcBorders>
            <w:vAlign w:val="center"/>
          </w:tcPr>
          <w:p w14:paraId="1C9DE624">
            <w:pPr>
              <w:pStyle w:val="60"/>
              <w:numPr>
                <w:ilvl w:val="0"/>
                <w:numId w:val="0"/>
              </w:numPr>
              <w:jc w:val="center"/>
              <w:rPr>
                <w:rFonts w:hint="default"/>
                <w:vertAlign w:val="baseline"/>
                <w:lang w:val="en-US" w:eastAsia="zh-CN"/>
              </w:rPr>
            </w:pPr>
            <w:r>
              <w:rPr>
                <w:rFonts w:hint="eastAsia"/>
                <w:vertAlign w:val="baseline"/>
                <w:lang w:val="en-US" w:eastAsia="zh-CN"/>
              </w:rPr>
              <w:t>0</w:t>
            </w:r>
          </w:p>
        </w:tc>
        <w:tc>
          <w:tcPr>
            <w:tcW w:w="1063" w:type="dxa"/>
            <w:vAlign w:val="center"/>
          </w:tcPr>
          <w:p w14:paraId="14E5E842">
            <w:pPr>
              <w:pStyle w:val="60"/>
              <w:numPr>
                <w:ilvl w:val="0"/>
                <w:numId w:val="0"/>
              </w:numPr>
              <w:jc w:val="center"/>
              <w:rPr>
                <w:rFonts w:hint="eastAsia"/>
                <w:vertAlign w:val="baseline"/>
                <w:lang w:val="en-US" w:eastAsia="zh-CN"/>
              </w:rPr>
            </w:pPr>
          </w:p>
        </w:tc>
        <w:tc>
          <w:tcPr>
            <w:tcW w:w="1063" w:type="dxa"/>
            <w:vAlign w:val="center"/>
          </w:tcPr>
          <w:p w14:paraId="6D2CFD6F">
            <w:pPr>
              <w:pStyle w:val="60"/>
              <w:numPr>
                <w:ilvl w:val="0"/>
                <w:numId w:val="0"/>
              </w:numPr>
              <w:jc w:val="center"/>
              <w:rPr>
                <w:rFonts w:hint="eastAsia"/>
                <w:vertAlign w:val="baseline"/>
                <w:lang w:val="en-US" w:eastAsia="zh-CN"/>
              </w:rPr>
            </w:pPr>
          </w:p>
        </w:tc>
        <w:tc>
          <w:tcPr>
            <w:tcW w:w="1063" w:type="dxa"/>
            <w:vAlign w:val="center"/>
          </w:tcPr>
          <w:p w14:paraId="042C442D">
            <w:pPr>
              <w:pStyle w:val="60"/>
              <w:numPr>
                <w:ilvl w:val="0"/>
                <w:numId w:val="0"/>
              </w:numPr>
              <w:jc w:val="center"/>
              <w:rPr>
                <w:rFonts w:hint="eastAsia"/>
                <w:vertAlign w:val="baseline"/>
                <w:lang w:val="en-US" w:eastAsia="zh-CN"/>
              </w:rPr>
            </w:pPr>
          </w:p>
        </w:tc>
        <w:tc>
          <w:tcPr>
            <w:tcW w:w="1063" w:type="dxa"/>
            <w:vAlign w:val="center"/>
          </w:tcPr>
          <w:p w14:paraId="2D20A817">
            <w:pPr>
              <w:pStyle w:val="60"/>
              <w:numPr>
                <w:ilvl w:val="0"/>
                <w:numId w:val="0"/>
              </w:numPr>
              <w:jc w:val="center"/>
              <w:rPr>
                <w:rFonts w:hint="eastAsia"/>
                <w:vertAlign w:val="baseline"/>
                <w:lang w:val="en-US" w:eastAsia="zh-CN"/>
              </w:rPr>
            </w:pPr>
          </w:p>
        </w:tc>
        <w:tc>
          <w:tcPr>
            <w:tcW w:w="1064" w:type="dxa"/>
            <w:vAlign w:val="center"/>
          </w:tcPr>
          <w:p w14:paraId="40D8FCBC">
            <w:pPr>
              <w:pStyle w:val="60"/>
              <w:numPr>
                <w:ilvl w:val="0"/>
                <w:numId w:val="0"/>
              </w:numPr>
              <w:jc w:val="center"/>
              <w:rPr>
                <w:rFonts w:hint="eastAsia"/>
                <w:vertAlign w:val="baseline"/>
                <w:lang w:val="en-US" w:eastAsia="zh-CN"/>
              </w:rPr>
            </w:pPr>
          </w:p>
        </w:tc>
        <w:tc>
          <w:tcPr>
            <w:tcW w:w="1064" w:type="dxa"/>
            <w:vAlign w:val="center"/>
          </w:tcPr>
          <w:p w14:paraId="25F1D1C9">
            <w:pPr>
              <w:pStyle w:val="60"/>
              <w:numPr>
                <w:ilvl w:val="0"/>
                <w:numId w:val="0"/>
              </w:numPr>
              <w:jc w:val="center"/>
              <w:rPr>
                <w:rFonts w:hint="eastAsia"/>
                <w:vertAlign w:val="baseline"/>
                <w:lang w:val="en-US" w:eastAsia="zh-CN"/>
              </w:rPr>
            </w:pPr>
          </w:p>
        </w:tc>
        <w:tc>
          <w:tcPr>
            <w:tcW w:w="1064" w:type="dxa"/>
            <w:tcBorders>
              <w:right w:val="single" w:color="auto" w:sz="12" w:space="0"/>
            </w:tcBorders>
            <w:vAlign w:val="center"/>
          </w:tcPr>
          <w:p w14:paraId="75118D61">
            <w:pPr>
              <w:pStyle w:val="60"/>
              <w:numPr>
                <w:ilvl w:val="0"/>
                <w:numId w:val="0"/>
              </w:numPr>
              <w:jc w:val="center"/>
              <w:rPr>
                <w:rFonts w:hint="eastAsia"/>
                <w:vertAlign w:val="baseline"/>
                <w:lang w:val="en-US" w:eastAsia="zh-CN"/>
              </w:rPr>
            </w:pPr>
          </w:p>
        </w:tc>
      </w:tr>
      <w:tr w14:paraId="2074C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tcBorders>
              <w:left w:val="single" w:color="auto" w:sz="12" w:space="0"/>
              <w:bottom w:val="single" w:color="auto" w:sz="12" w:space="0"/>
            </w:tcBorders>
            <w:vAlign w:val="center"/>
          </w:tcPr>
          <w:p w14:paraId="27E39422">
            <w:pPr>
              <w:pStyle w:val="60"/>
              <w:numPr>
                <w:ilvl w:val="0"/>
                <w:numId w:val="0"/>
              </w:numPr>
              <w:jc w:val="center"/>
              <w:rPr>
                <w:rFonts w:hint="eastAsia"/>
                <w:vertAlign w:val="baseline"/>
                <w:lang w:val="en-US" w:eastAsia="zh-CN"/>
              </w:rPr>
            </w:pPr>
            <w:r>
              <w:rPr>
                <w:rFonts w:hint="eastAsia"/>
                <w:vertAlign w:val="baseline"/>
                <w:lang w:val="en-US" w:eastAsia="zh-CN"/>
              </w:rPr>
              <w:t>检出限</w:t>
            </w:r>
          </w:p>
        </w:tc>
        <w:tc>
          <w:tcPr>
            <w:tcW w:w="7444" w:type="dxa"/>
            <w:gridSpan w:val="7"/>
            <w:tcBorders>
              <w:bottom w:val="single" w:color="auto" w:sz="12" w:space="0"/>
              <w:right w:val="single" w:color="auto" w:sz="12" w:space="0"/>
            </w:tcBorders>
            <w:vAlign w:val="center"/>
          </w:tcPr>
          <w:p w14:paraId="56414A16">
            <w:pPr>
              <w:pStyle w:val="60"/>
              <w:numPr>
                <w:ilvl w:val="0"/>
                <w:numId w:val="0"/>
              </w:numPr>
              <w:jc w:val="center"/>
              <w:rPr>
                <w:rFonts w:hint="eastAsia"/>
                <w:vertAlign w:val="baseline"/>
                <w:lang w:val="en-US" w:eastAsia="zh-CN"/>
              </w:rPr>
            </w:pPr>
          </w:p>
        </w:tc>
      </w:tr>
    </w:tbl>
    <w:p w14:paraId="0ACFD0C5">
      <w:pPr>
        <w:pStyle w:val="60"/>
        <w:numPr>
          <w:ilvl w:val="0"/>
          <w:numId w:val="0"/>
        </w:numPr>
        <w:rPr>
          <w:rFonts w:hint="eastAsia"/>
          <w:lang w:val="en-US" w:eastAsia="zh-CN"/>
        </w:rPr>
      </w:pPr>
    </w:p>
    <w:p w14:paraId="0E8266AD">
      <w:pPr>
        <w:pStyle w:val="60"/>
        <w:numPr>
          <w:ilvl w:val="0"/>
          <w:numId w:val="0"/>
        </w:numPr>
        <w:rPr>
          <w:rFonts w:hint="default"/>
          <w:lang w:val="en-US" w:eastAsia="zh-CN"/>
        </w:rPr>
      </w:pPr>
      <w:r>
        <w:rPr>
          <w:rFonts w:hint="eastAsia"/>
          <w:lang w:val="en-US" w:eastAsia="zh-CN"/>
        </w:rPr>
        <w:t>2、示值误差                                                测量参数：       量程：</w:t>
      </w:r>
    </w:p>
    <w:tbl>
      <w:tblPr>
        <w:tblStyle w:val="30"/>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734"/>
        <w:gridCol w:w="1367"/>
        <w:gridCol w:w="1367"/>
        <w:gridCol w:w="1367"/>
        <w:gridCol w:w="1367"/>
        <w:gridCol w:w="1368"/>
      </w:tblGrid>
      <w:tr w14:paraId="70A4D0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734" w:type="dxa"/>
            <w:vMerge w:val="restart"/>
            <w:tcBorders>
              <w:top w:val="single" w:color="auto" w:sz="12" w:space="0"/>
              <w:left w:val="single" w:color="auto" w:sz="12" w:space="0"/>
            </w:tcBorders>
            <w:vAlign w:val="center"/>
          </w:tcPr>
          <w:p w14:paraId="2D792BE5">
            <w:pPr>
              <w:pStyle w:val="60"/>
              <w:numPr>
                <w:ilvl w:val="0"/>
                <w:numId w:val="0"/>
              </w:numPr>
              <w:jc w:val="center"/>
              <w:rPr>
                <w:rFonts w:hint="eastAsia"/>
                <w:vertAlign w:val="baseline"/>
                <w:lang w:val="en-US" w:eastAsia="zh-CN"/>
              </w:rPr>
            </w:pPr>
            <w:r>
              <w:rPr>
                <w:rFonts w:hint="eastAsia"/>
                <w:vertAlign w:val="baseline"/>
                <w:lang w:val="en-US" w:eastAsia="zh-CN"/>
              </w:rPr>
              <w:t>标准浓度</w:t>
            </w:r>
          </w:p>
          <w:p w14:paraId="66841A3A">
            <w:pPr>
              <w:pStyle w:val="60"/>
              <w:numPr>
                <w:ilvl w:val="0"/>
                <w:numId w:val="0"/>
              </w:numPr>
              <w:jc w:val="center"/>
              <w:rPr>
                <w:rFonts w:hint="eastAsia"/>
                <w:vertAlign w:val="baseline"/>
                <w:lang w:val="en-US" w:eastAsia="zh-CN"/>
              </w:rPr>
            </w:pPr>
            <w:r>
              <w:rPr>
                <w:rFonts w:hint="eastAsia"/>
                <w:vertAlign w:val="baseline"/>
                <w:lang w:val="en-US" w:eastAsia="zh-CN"/>
              </w:rPr>
              <w:t>mg/L</w:t>
            </w:r>
          </w:p>
        </w:tc>
        <w:tc>
          <w:tcPr>
            <w:tcW w:w="4101" w:type="dxa"/>
            <w:gridSpan w:val="3"/>
            <w:tcBorders>
              <w:top w:val="single" w:color="auto" w:sz="12" w:space="0"/>
            </w:tcBorders>
            <w:vAlign w:val="center"/>
          </w:tcPr>
          <w:p w14:paraId="721DF493">
            <w:pPr>
              <w:pStyle w:val="60"/>
              <w:numPr>
                <w:ilvl w:val="0"/>
                <w:numId w:val="0"/>
              </w:numPr>
              <w:jc w:val="center"/>
              <w:rPr>
                <w:rFonts w:hint="eastAsia"/>
                <w:vertAlign w:val="baseline"/>
                <w:lang w:val="en-US" w:eastAsia="zh-CN"/>
              </w:rPr>
            </w:pPr>
            <w:r>
              <w:rPr>
                <w:rFonts w:hint="eastAsia"/>
                <w:vertAlign w:val="baseline"/>
                <w:lang w:val="en-US" w:eastAsia="zh-CN"/>
              </w:rPr>
              <w:t>测量值</w:t>
            </w:r>
          </w:p>
          <w:p w14:paraId="1420D24D">
            <w:pPr>
              <w:pStyle w:val="60"/>
              <w:numPr>
                <w:ilvl w:val="0"/>
                <w:numId w:val="0"/>
              </w:numPr>
              <w:jc w:val="center"/>
              <w:rPr>
                <w:rFonts w:hint="default"/>
                <w:vertAlign w:val="baseline"/>
                <w:lang w:val="en-US" w:eastAsia="zh-CN"/>
              </w:rPr>
            </w:pPr>
            <w:r>
              <w:rPr>
                <w:rFonts w:hint="eastAsia"/>
                <w:vertAlign w:val="baseline"/>
                <w:lang w:val="en-US" w:eastAsia="zh-CN"/>
              </w:rPr>
              <w:t>mg/L</w:t>
            </w:r>
          </w:p>
        </w:tc>
        <w:tc>
          <w:tcPr>
            <w:tcW w:w="1367" w:type="dxa"/>
            <w:tcBorders>
              <w:top w:val="single" w:color="auto" w:sz="12" w:space="0"/>
            </w:tcBorders>
            <w:vAlign w:val="center"/>
          </w:tcPr>
          <w:p w14:paraId="681243FF">
            <w:pPr>
              <w:pStyle w:val="60"/>
              <w:numPr>
                <w:ilvl w:val="0"/>
                <w:numId w:val="0"/>
              </w:numPr>
              <w:jc w:val="center"/>
              <w:rPr>
                <w:rFonts w:hint="eastAsia"/>
                <w:vertAlign w:val="baseline"/>
                <w:lang w:val="en-US" w:eastAsia="zh-CN"/>
              </w:rPr>
            </w:pPr>
            <w:r>
              <w:rPr>
                <w:rFonts w:hint="eastAsia"/>
                <w:vertAlign w:val="baseline"/>
                <w:lang w:val="en-US" w:eastAsia="zh-CN"/>
              </w:rPr>
              <w:t>平均值</w:t>
            </w:r>
          </w:p>
          <w:p w14:paraId="0842660E">
            <w:pPr>
              <w:pStyle w:val="60"/>
              <w:numPr>
                <w:ilvl w:val="0"/>
                <w:numId w:val="0"/>
              </w:numPr>
              <w:jc w:val="center"/>
              <w:rPr>
                <w:rFonts w:hint="default"/>
                <w:vertAlign w:val="baseline"/>
                <w:lang w:val="en-US" w:eastAsia="zh-CN"/>
              </w:rPr>
            </w:pPr>
            <w:r>
              <w:rPr>
                <w:rFonts w:hint="eastAsia"/>
                <w:vertAlign w:val="baseline"/>
                <w:lang w:val="en-US" w:eastAsia="zh-CN"/>
              </w:rPr>
              <w:t>mg/L</w:t>
            </w:r>
          </w:p>
        </w:tc>
        <w:tc>
          <w:tcPr>
            <w:tcW w:w="1368" w:type="dxa"/>
            <w:tcBorders>
              <w:top w:val="single" w:color="auto" w:sz="12" w:space="0"/>
              <w:right w:val="single" w:color="auto" w:sz="12" w:space="0"/>
            </w:tcBorders>
            <w:vAlign w:val="center"/>
          </w:tcPr>
          <w:p w14:paraId="65E4481A">
            <w:pPr>
              <w:pStyle w:val="60"/>
              <w:numPr>
                <w:ilvl w:val="0"/>
                <w:numId w:val="0"/>
              </w:numPr>
              <w:jc w:val="center"/>
              <w:rPr>
                <w:rFonts w:hint="default"/>
                <w:vertAlign w:val="baseline"/>
                <w:lang w:val="en-US" w:eastAsia="zh-CN"/>
              </w:rPr>
            </w:pPr>
            <w:r>
              <w:rPr>
                <w:rFonts w:hint="eastAsia"/>
                <w:vertAlign w:val="baseline"/>
                <w:lang w:val="en-US" w:eastAsia="zh-CN"/>
              </w:rPr>
              <w:t>示值误差</w:t>
            </w:r>
          </w:p>
        </w:tc>
      </w:tr>
      <w:tr w14:paraId="33B6EE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734" w:type="dxa"/>
            <w:vMerge w:val="continue"/>
            <w:tcBorders>
              <w:left w:val="single" w:color="auto" w:sz="12" w:space="0"/>
            </w:tcBorders>
            <w:vAlign w:val="center"/>
          </w:tcPr>
          <w:p w14:paraId="26DEDAC6">
            <w:pPr>
              <w:pStyle w:val="60"/>
              <w:numPr>
                <w:ilvl w:val="0"/>
                <w:numId w:val="0"/>
              </w:numPr>
              <w:jc w:val="center"/>
              <w:rPr>
                <w:rFonts w:hint="eastAsia"/>
                <w:vertAlign w:val="baseline"/>
                <w:lang w:val="en-US" w:eastAsia="zh-CN"/>
              </w:rPr>
            </w:pPr>
          </w:p>
        </w:tc>
        <w:tc>
          <w:tcPr>
            <w:tcW w:w="1367" w:type="dxa"/>
            <w:vAlign w:val="center"/>
          </w:tcPr>
          <w:p w14:paraId="207234E1">
            <w:pPr>
              <w:pStyle w:val="60"/>
              <w:numPr>
                <w:ilvl w:val="0"/>
                <w:numId w:val="0"/>
              </w:numPr>
              <w:jc w:val="center"/>
              <w:rPr>
                <w:rFonts w:hint="default"/>
                <w:vertAlign w:val="baseline"/>
                <w:lang w:val="en-US" w:eastAsia="zh-CN"/>
              </w:rPr>
            </w:pPr>
            <w:r>
              <w:rPr>
                <w:rFonts w:hint="eastAsia"/>
                <w:vertAlign w:val="baseline"/>
                <w:lang w:val="en-US" w:eastAsia="zh-CN"/>
              </w:rPr>
              <w:t>1</w:t>
            </w:r>
          </w:p>
        </w:tc>
        <w:tc>
          <w:tcPr>
            <w:tcW w:w="1367" w:type="dxa"/>
            <w:vAlign w:val="center"/>
          </w:tcPr>
          <w:p w14:paraId="4402F9BE">
            <w:pPr>
              <w:pStyle w:val="60"/>
              <w:numPr>
                <w:ilvl w:val="0"/>
                <w:numId w:val="0"/>
              </w:numPr>
              <w:jc w:val="center"/>
              <w:rPr>
                <w:rFonts w:hint="default"/>
                <w:vertAlign w:val="baseline"/>
                <w:lang w:val="en-US" w:eastAsia="zh-CN"/>
              </w:rPr>
            </w:pPr>
            <w:r>
              <w:rPr>
                <w:rFonts w:hint="eastAsia"/>
                <w:vertAlign w:val="baseline"/>
                <w:lang w:val="en-US" w:eastAsia="zh-CN"/>
              </w:rPr>
              <w:t>2</w:t>
            </w:r>
          </w:p>
        </w:tc>
        <w:tc>
          <w:tcPr>
            <w:tcW w:w="1367" w:type="dxa"/>
            <w:vAlign w:val="center"/>
          </w:tcPr>
          <w:p w14:paraId="2DFFF476">
            <w:pPr>
              <w:pStyle w:val="60"/>
              <w:numPr>
                <w:ilvl w:val="0"/>
                <w:numId w:val="0"/>
              </w:numPr>
              <w:jc w:val="center"/>
              <w:rPr>
                <w:rFonts w:hint="default"/>
                <w:vertAlign w:val="baseline"/>
                <w:lang w:val="en-US" w:eastAsia="zh-CN"/>
              </w:rPr>
            </w:pPr>
            <w:r>
              <w:rPr>
                <w:rFonts w:hint="eastAsia"/>
                <w:vertAlign w:val="baseline"/>
                <w:lang w:val="en-US" w:eastAsia="zh-CN"/>
              </w:rPr>
              <w:t>3</w:t>
            </w:r>
          </w:p>
        </w:tc>
        <w:tc>
          <w:tcPr>
            <w:tcW w:w="1367" w:type="dxa"/>
            <w:vAlign w:val="center"/>
          </w:tcPr>
          <w:p w14:paraId="26BF295A">
            <w:pPr>
              <w:pStyle w:val="60"/>
              <w:numPr>
                <w:ilvl w:val="0"/>
                <w:numId w:val="0"/>
              </w:numPr>
              <w:jc w:val="center"/>
              <w:rPr>
                <w:rFonts w:hint="eastAsia"/>
                <w:vertAlign w:val="baseline"/>
                <w:lang w:val="en-US" w:eastAsia="zh-CN"/>
              </w:rPr>
            </w:pPr>
          </w:p>
        </w:tc>
        <w:tc>
          <w:tcPr>
            <w:tcW w:w="1368" w:type="dxa"/>
            <w:tcBorders>
              <w:right w:val="single" w:color="auto" w:sz="12" w:space="0"/>
            </w:tcBorders>
            <w:vAlign w:val="center"/>
          </w:tcPr>
          <w:p w14:paraId="75A1DE96">
            <w:pPr>
              <w:pStyle w:val="60"/>
              <w:numPr>
                <w:ilvl w:val="0"/>
                <w:numId w:val="0"/>
              </w:numPr>
              <w:jc w:val="center"/>
              <w:rPr>
                <w:rFonts w:hint="eastAsia"/>
                <w:vertAlign w:val="baseline"/>
                <w:lang w:val="en-US" w:eastAsia="zh-CN"/>
              </w:rPr>
            </w:pPr>
          </w:p>
        </w:tc>
      </w:tr>
      <w:tr w14:paraId="209427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734" w:type="dxa"/>
            <w:tcBorders>
              <w:left w:val="single" w:color="auto" w:sz="12" w:space="0"/>
            </w:tcBorders>
            <w:vAlign w:val="center"/>
          </w:tcPr>
          <w:p w14:paraId="3C7FB6A0">
            <w:pPr>
              <w:pStyle w:val="60"/>
              <w:numPr>
                <w:ilvl w:val="0"/>
                <w:numId w:val="0"/>
              </w:numPr>
              <w:jc w:val="center"/>
              <w:rPr>
                <w:rFonts w:hint="eastAsia"/>
                <w:vertAlign w:val="baseline"/>
                <w:lang w:val="en-US" w:eastAsia="zh-CN"/>
              </w:rPr>
            </w:pPr>
            <w:r>
              <w:rPr>
                <w:rFonts w:hint="eastAsia"/>
                <w:vertAlign w:val="baseline"/>
                <w:lang w:val="en-US" w:eastAsia="zh-CN"/>
              </w:rPr>
              <w:t>1</w:t>
            </w:r>
          </w:p>
        </w:tc>
        <w:tc>
          <w:tcPr>
            <w:tcW w:w="1367" w:type="dxa"/>
            <w:vAlign w:val="center"/>
          </w:tcPr>
          <w:p w14:paraId="3FA9BDA9">
            <w:pPr>
              <w:pStyle w:val="60"/>
              <w:numPr>
                <w:ilvl w:val="0"/>
                <w:numId w:val="0"/>
              </w:numPr>
              <w:jc w:val="center"/>
              <w:rPr>
                <w:rFonts w:hint="eastAsia"/>
                <w:vertAlign w:val="baseline"/>
                <w:lang w:val="en-US" w:eastAsia="zh-CN"/>
              </w:rPr>
            </w:pPr>
          </w:p>
        </w:tc>
        <w:tc>
          <w:tcPr>
            <w:tcW w:w="1367" w:type="dxa"/>
            <w:vAlign w:val="center"/>
          </w:tcPr>
          <w:p w14:paraId="5CDA0371">
            <w:pPr>
              <w:pStyle w:val="60"/>
              <w:numPr>
                <w:ilvl w:val="0"/>
                <w:numId w:val="0"/>
              </w:numPr>
              <w:jc w:val="center"/>
              <w:rPr>
                <w:rFonts w:hint="eastAsia"/>
                <w:vertAlign w:val="baseline"/>
                <w:lang w:val="en-US" w:eastAsia="zh-CN"/>
              </w:rPr>
            </w:pPr>
          </w:p>
        </w:tc>
        <w:tc>
          <w:tcPr>
            <w:tcW w:w="1367" w:type="dxa"/>
            <w:vAlign w:val="center"/>
          </w:tcPr>
          <w:p w14:paraId="267D4F26">
            <w:pPr>
              <w:pStyle w:val="60"/>
              <w:numPr>
                <w:ilvl w:val="0"/>
                <w:numId w:val="0"/>
              </w:numPr>
              <w:jc w:val="center"/>
              <w:rPr>
                <w:rFonts w:hint="eastAsia"/>
                <w:vertAlign w:val="baseline"/>
                <w:lang w:val="en-US" w:eastAsia="zh-CN"/>
              </w:rPr>
            </w:pPr>
          </w:p>
        </w:tc>
        <w:tc>
          <w:tcPr>
            <w:tcW w:w="1367" w:type="dxa"/>
            <w:vAlign w:val="center"/>
          </w:tcPr>
          <w:p w14:paraId="26E9E6FC">
            <w:pPr>
              <w:pStyle w:val="60"/>
              <w:numPr>
                <w:ilvl w:val="0"/>
                <w:numId w:val="0"/>
              </w:numPr>
              <w:jc w:val="center"/>
              <w:rPr>
                <w:rFonts w:hint="eastAsia"/>
                <w:vertAlign w:val="baseline"/>
                <w:lang w:val="en-US" w:eastAsia="zh-CN"/>
              </w:rPr>
            </w:pPr>
          </w:p>
        </w:tc>
        <w:tc>
          <w:tcPr>
            <w:tcW w:w="1368" w:type="dxa"/>
            <w:tcBorders>
              <w:right w:val="single" w:color="auto" w:sz="12" w:space="0"/>
            </w:tcBorders>
            <w:vAlign w:val="center"/>
          </w:tcPr>
          <w:p w14:paraId="3C7DAA05">
            <w:pPr>
              <w:pStyle w:val="60"/>
              <w:numPr>
                <w:ilvl w:val="0"/>
                <w:numId w:val="0"/>
              </w:numPr>
              <w:jc w:val="center"/>
              <w:rPr>
                <w:rFonts w:hint="eastAsia"/>
                <w:vertAlign w:val="baseline"/>
                <w:lang w:val="en-US" w:eastAsia="zh-CN"/>
              </w:rPr>
            </w:pPr>
          </w:p>
        </w:tc>
      </w:tr>
      <w:tr w14:paraId="15CC73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734" w:type="dxa"/>
            <w:tcBorders>
              <w:left w:val="single" w:color="auto" w:sz="12" w:space="0"/>
            </w:tcBorders>
            <w:vAlign w:val="center"/>
          </w:tcPr>
          <w:p w14:paraId="4CC7A6C6">
            <w:pPr>
              <w:pStyle w:val="60"/>
              <w:numPr>
                <w:ilvl w:val="0"/>
                <w:numId w:val="0"/>
              </w:numPr>
              <w:jc w:val="center"/>
              <w:rPr>
                <w:rFonts w:hint="eastAsia"/>
                <w:vertAlign w:val="baseline"/>
                <w:lang w:val="en-US" w:eastAsia="zh-CN"/>
              </w:rPr>
            </w:pPr>
            <w:r>
              <w:rPr>
                <w:rFonts w:hint="eastAsia"/>
                <w:vertAlign w:val="baseline"/>
                <w:lang w:val="en-US" w:eastAsia="zh-CN"/>
              </w:rPr>
              <w:t>2</w:t>
            </w:r>
          </w:p>
        </w:tc>
        <w:tc>
          <w:tcPr>
            <w:tcW w:w="1367" w:type="dxa"/>
            <w:vAlign w:val="center"/>
          </w:tcPr>
          <w:p w14:paraId="48DC3BB5">
            <w:pPr>
              <w:pStyle w:val="60"/>
              <w:numPr>
                <w:ilvl w:val="0"/>
                <w:numId w:val="0"/>
              </w:numPr>
              <w:jc w:val="center"/>
              <w:rPr>
                <w:rFonts w:hint="eastAsia"/>
                <w:vertAlign w:val="baseline"/>
                <w:lang w:val="en-US" w:eastAsia="zh-CN"/>
              </w:rPr>
            </w:pPr>
          </w:p>
        </w:tc>
        <w:tc>
          <w:tcPr>
            <w:tcW w:w="1367" w:type="dxa"/>
            <w:vAlign w:val="center"/>
          </w:tcPr>
          <w:p w14:paraId="1F76388C">
            <w:pPr>
              <w:pStyle w:val="60"/>
              <w:numPr>
                <w:ilvl w:val="0"/>
                <w:numId w:val="0"/>
              </w:numPr>
              <w:jc w:val="center"/>
              <w:rPr>
                <w:rFonts w:hint="eastAsia"/>
                <w:vertAlign w:val="baseline"/>
                <w:lang w:val="en-US" w:eastAsia="zh-CN"/>
              </w:rPr>
            </w:pPr>
          </w:p>
        </w:tc>
        <w:tc>
          <w:tcPr>
            <w:tcW w:w="1367" w:type="dxa"/>
            <w:vAlign w:val="center"/>
          </w:tcPr>
          <w:p w14:paraId="37B28AFD">
            <w:pPr>
              <w:pStyle w:val="60"/>
              <w:numPr>
                <w:ilvl w:val="0"/>
                <w:numId w:val="0"/>
              </w:numPr>
              <w:jc w:val="center"/>
              <w:rPr>
                <w:rFonts w:hint="eastAsia"/>
                <w:vertAlign w:val="baseline"/>
                <w:lang w:val="en-US" w:eastAsia="zh-CN"/>
              </w:rPr>
            </w:pPr>
          </w:p>
        </w:tc>
        <w:tc>
          <w:tcPr>
            <w:tcW w:w="1367" w:type="dxa"/>
            <w:vAlign w:val="center"/>
          </w:tcPr>
          <w:p w14:paraId="3A5B9E8E">
            <w:pPr>
              <w:pStyle w:val="60"/>
              <w:numPr>
                <w:ilvl w:val="0"/>
                <w:numId w:val="0"/>
              </w:numPr>
              <w:jc w:val="center"/>
              <w:rPr>
                <w:rFonts w:hint="eastAsia"/>
                <w:vertAlign w:val="baseline"/>
                <w:lang w:val="en-US" w:eastAsia="zh-CN"/>
              </w:rPr>
            </w:pPr>
          </w:p>
        </w:tc>
        <w:tc>
          <w:tcPr>
            <w:tcW w:w="1368" w:type="dxa"/>
            <w:tcBorders>
              <w:right w:val="single" w:color="auto" w:sz="12" w:space="0"/>
            </w:tcBorders>
            <w:vAlign w:val="center"/>
          </w:tcPr>
          <w:p w14:paraId="2209E1E3">
            <w:pPr>
              <w:pStyle w:val="60"/>
              <w:numPr>
                <w:ilvl w:val="0"/>
                <w:numId w:val="0"/>
              </w:numPr>
              <w:jc w:val="center"/>
              <w:rPr>
                <w:rFonts w:hint="eastAsia"/>
                <w:vertAlign w:val="baseline"/>
                <w:lang w:val="en-US" w:eastAsia="zh-CN"/>
              </w:rPr>
            </w:pPr>
          </w:p>
        </w:tc>
      </w:tr>
      <w:tr w14:paraId="181E15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734" w:type="dxa"/>
            <w:tcBorders>
              <w:left w:val="single" w:color="auto" w:sz="12" w:space="0"/>
              <w:bottom w:val="single" w:color="auto" w:sz="12" w:space="0"/>
            </w:tcBorders>
            <w:vAlign w:val="center"/>
          </w:tcPr>
          <w:p w14:paraId="15D86DD0">
            <w:pPr>
              <w:pStyle w:val="60"/>
              <w:numPr>
                <w:ilvl w:val="0"/>
                <w:numId w:val="0"/>
              </w:numPr>
              <w:jc w:val="center"/>
              <w:rPr>
                <w:rFonts w:hint="eastAsia"/>
                <w:vertAlign w:val="baseline"/>
                <w:lang w:val="en-US" w:eastAsia="zh-CN"/>
              </w:rPr>
            </w:pPr>
            <w:r>
              <w:rPr>
                <w:rFonts w:hint="eastAsia"/>
                <w:vertAlign w:val="baseline"/>
                <w:lang w:val="en-US" w:eastAsia="zh-CN"/>
              </w:rPr>
              <w:t>5</w:t>
            </w:r>
          </w:p>
        </w:tc>
        <w:tc>
          <w:tcPr>
            <w:tcW w:w="1367" w:type="dxa"/>
            <w:tcBorders>
              <w:bottom w:val="single" w:color="auto" w:sz="12" w:space="0"/>
            </w:tcBorders>
            <w:vAlign w:val="center"/>
          </w:tcPr>
          <w:p w14:paraId="22B91BB8">
            <w:pPr>
              <w:pStyle w:val="60"/>
              <w:numPr>
                <w:ilvl w:val="0"/>
                <w:numId w:val="0"/>
              </w:numPr>
              <w:jc w:val="center"/>
              <w:rPr>
                <w:rFonts w:hint="eastAsia"/>
                <w:vertAlign w:val="baseline"/>
                <w:lang w:val="en-US" w:eastAsia="zh-CN"/>
              </w:rPr>
            </w:pPr>
          </w:p>
        </w:tc>
        <w:tc>
          <w:tcPr>
            <w:tcW w:w="1367" w:type="dxa"/>
            <w:tcBorders>
              <w:bottom w:val="single" w:color="auto" w:sz="12" w:space="0"/>
            </w:tcBorders>
            <w:vAlign w:val="center"/>
          </w:tcPr>
          <w:p w14:paraId="09DCAF6E">
            <w:pPr>
              <w:pStyle w:val="60"/>
              <w:numPr>
                <w:ilvl w:val="0"/>
                <w:numId w:val="0"/>
              </w:numPr>
              <w:jc w:val="center"/>
              <w:rPr>
                <w:rFonts w:hint="eastAsia"/>
                <w:vertAlign w:val="baseline"/>
                <w:lang w:val="en-US" w:eastAsia="zh-CN"/>
              </w:rPr>
            </w:pPr>
          </w:p>
        </w:tc>
        <w:tc>
          <w:tcPr>
            <w:tcW w:w="1367" w:type="dxa"/>
            <w:tcBorders>
              <w:bottom w:val="single" w:color="auto" w:sz="12" w:space="0"/>
            </w:tcBorders>
            <w:vAlign w:val="center"/>
          </w:tcPr>
          <w:p w14:paraId="32CED23A">
            <w:pPr>
              <w:pStyle w:val="60"/>
              <w:numPr>
                <w:ilvl w:val="0"/>
                <w:numId w:val="0"/>
              </w:numPr>
              <w:jc w:val="center"/>
              <w:rPr>
                <w:rFonts w:hint="eastAsia"/>
                <w:vertAlign w:val="baseline"/>
                <w:lang w:val="en-US" w:eastAsia="zh-CN"/>
              </w:rPr>
            </w:pPr>
          </w:p>
        </w:tc>
        <w:tc>
          <w:tcPr>
            <w:tcW w:w="1367" w:type="dxa"/>
            <w:tcBorders>
              <w:bottom w:val="single" w:color="auto" w:sz="12" w:space="0"/>
            </w:tcBorders>
            <w:vAlign w:val="center"/>
          </w:tcPr>
          <w:p w14:paraId="2CDE58BF">
            <w:pPr>
              <w:pStyle w:val="60"/>
              <w:numPr>
                <w:ilvl w:val="0"/>
                <w:numId w:val="0"/>
              </w:numPr>
              <w:jc w:val="center"/>
              <w:rPr>
                <w:rFonts w:hint="eastAsia"/>
                <w:vertAlign w:val="baseline"/>
                <w:lang w:val="en-US" w:eastAsia="zh-CN"/>
              </w:rPr>
            </w:pPr>
          </w:p>
        </w:tc>
        <w:tc>
          <w:tcPr>
            <w:tcW w:w="1368" w:type="dxa"/>
            <w:tcBorders>
              <w:bottom w:val="single" w:color="auto" w:sz="12" w:space="0"/>
              <w:right w:val="single" w:color="auto" w:sz="12" w:space="0"/>
            </w:tcBorders>
            <w:vAlign w:val="center"/>
          </w:tcPr>
          <w:p w14:paraId="719B50F8">
            <w:pPr>
              <w:pStyle w:val="60"/>
              <w:numPr>
                <w:ilvl w:val="0"/>
                <w:numId w:val="0"/>
              </w:numPr>
              <w:jc w:val="center"/>
              <w:rPr>
                <w:rFonts w:hint="eastAsia"/>
                <w:vertAlign w:val="baseline"/>
                <w:lang w:val="en-US" w:eastAsia="zh-CN"/>
              </w:rPr>
            </w:pPr>
          </w:p>
        </w:tc>
      </w:tr>
    </w:tbl>
    <w:p w14:paraId="5E77F817">
      <w:pPr>
        <w:pStyle w:val="60"/>
        <w:numPr>
          <w:ilvl w:val="0"/>
          <w:numId w:val="0"/>
        </w:numPr>
        <w:rPr>
          <w:rFonts w:hint="default"/>
          <w:lang w:val="en-US" w:eastAsia="zh-CN"/>
        </w:rPr>
      </w:pPr>
    </w:p>
    <w:p w14:paraId="0998BF54">
      <w:pPr>
        <w:pStyle w:val="60"/>
        <w:numPr>
          <w:ilvl w:val="0"/>
          <w:numId w:val="0"/>
        </w:numPr>
        <w:rPr>
          <w:rFonts w:hint="default"/>
          <w:lang w:val="en-US" w:eastAsia="zh-CN"/>
        </w:rPr>
      </w:pPr>
      <w:r>
        <w:rPr>
          <w:rFonts w:hint="eastAsia"/>
          <w:lang w:val="en-US" w:eastAsia="zh-CN"/>
        </w:rPr>
        <w:t>3、重复性                                                  测量参数：       量程：</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1063"/>
        <w:gridCol w:w="1063"/>
        <w:gridCol w:w="1063"/>
        <w:gridCol w:w="1063"/>
        <w:gridCol w:w="1064"/>
        <w:gridCol w:w="1064"/>
        <w:gridCol w:w="1064"/>
      </w:tblGrid>
      <w:tr w14:paraId="499D4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Merge w:val="restart"/>
            <w:tcBorders>
              <w:top w:val="single" w:color="auto" w:sz="12" w:space="0"/>
              <w:left w:val="single" w:color="auto" w:sz="12" w:space="0"/>
            </w:tcBorders>
            <w:vAlign w:val="center"/>
          </w:tcPr>
          <w:p w14:paraId="38D316BF">
            <w:pPr>
              <w:pStyle w:val="60"/>
              <w:numPr>
                <w:ilvl w:val="0"/>
                <w:numId w:val="0"/>
              </w:numPr>
              <w:jc w:val="center"/>
              <w:rPr>
                <w:rFonts w:hint="eastAsia"/>
                <w:vertAlign w:val="baseline"/>
                <w:lang w:val="en-US" w:eastAsia="zh-CN"/>
              </w:rPr>
            </w:pPr>
            <w:r>
              <w:rPr>
                <w:rFonts w:hint="eastAsia"/>
                <w:vertAlign w:val="baseline"/>
                <w:lang w:val="en-US" w:eastAsia="zh-CN"/>
              </w:rPr>
              <w:t>标准浓度</w:t>
            </w:r>
          </w:p>
          <w:p w14:paraId="09A55AFC">
            <w:pPr>
              <w:pStyle w:val="60"/>
              <w:numPr>
                <w:ilvl w:val="0"/>
                <w:numId w:val="0"/>
              </w:numPr>
              <w:jc w:val="center"/>
              <w:rPr>
                <w:rFonts w:hint="eastAsia"/>
                <w:vertAlign w:val="baseline"/>
                <w:lang w:val="en-US" w:eastAsia="zh-CN"/>
              </w:rPr>
            </w:pPr>
            <w:r>
              <w:rPr>
                <w:rFonts w:hint="eastAsia"/>
                <w:vertAlign w:val="baseline"/>
                <w:lang w:val="en-US" w:eastAsia="zh-CN"/>
              </w:rPr>
              <w:t>mg/L</w:t>
            </w:r>
          </w:p>
        </w:tc>
        <w:tc>
          <w:tcPr>
            <w:tcW w:w="6380" w:type="dxa"/>
            <w:gridSpan w:val="6"/>
            <w:tcBorders>
              <w:top w:val="single" w:color="auto" w:sz="12" w:space="0"/>
            </w:tcBorders>
            <w:vAlign w:val="center"/>
          </w:tcPr>
          <w:p w14:paraId="0331F071">
            <w:pPr>
              <w:pStyle w:val="60"/>
              <w:numPr>
                <w:ilvl w:val="0"/>
                <w:numId w:val="0"/>
              </w:numPr>
              <w:jc w:val="center"/>
              <w:rPr>
                <w:rFonts w:hint="eastAsia"/>
                <w:vertAlign w:val="baseline"/>
                <w:lang w:val="en-US" w:eastAsia="zh-CN"/>
              </w:rPr>
            </w:pPr>
            <w:r>
              <w:rPr>
                <w:rFonts w:hint="eastAsia"/>
                <w:vertAlign w:val="baseline"/>
                <w:lang w:val="en-US" w:eastAsia="zh-CN"/>
              </w:rPr>
              <w:t>测量值</w:t>
            </w:r>
          </w:p>
          <w:p w14:paraId="64851B13">
            <w:pPr>
              <w:pStyle w:val="60"/>
              <w:numPr>
                <w:ilvl w:val="0"/>
                <w:numId w:val="0"/>
              </w:numPr>
              <w:jc w:val="center"/>
              <w:rPr>
                <w:rFonts w:hint="default"/>
                <w:vertAlign w:val="baseline"/>
                <w:lang w:val="en-US" w:eastAsia="zh-CN"/>
              </w:rPr>
            </w:pPr>
            <w:r>
              <w:rPr>
                <w:rFonts w:hint="eastAsia"/>
                <w:vertAlign w:val="baseline"/>
                <w:lang w:val="en-US" w:eastAsia="zh-CN"/>
              </w:rPr>
              <w:t>mg/L</w:t>
            </w:r>
          </w:p>
        </w:tc>
        <w:tc>
          <w:tcPr>
            <w:tcW w:w="1064" w:type="dxa"/>
            <w:tcBorders>
              <w:top w:val="single" w:color="auto" w:sz="12" w:space="0"/>
              <w:right w:val="single" w:color="auto" w:sz="12" w:space="0"/>
            </w:tcBorders>
            <w:vAlign w:val="center"/>
          </w:tcPr>
          <w:p w14:paraId="68CE749D">
            <w:pPr>
              <w:pStyle w:val="60"/>
              <w:numPr>
                <w:ilvl w:val="0"/>
                <w:numId w:val="0"/>
              </w:numPr>
              <w:jc w:val="center"/>
              <w:rPr>
                <w:rFonts w:hint="eastAsia"/>
                <w:vertAlign w:val="baseline"/>
                <w:lang w:val="en-US" w:eastAsia="zh-CN"/>
              </w:rPr>
            </w:pPr>
            <w:r>
              <w:rPr>
                <w:rFonts w:hint="eastAsia"/>
                <w:vertAlign w:val="baseline"/>
                <w:lang w:val="en-US" w:eastAsia="zh-CN"/>
              </w:rPr>
              <w:t>平均值</w:t>
            </w:r>
          </w:p>
          <w:p w14:paraId="4C329120">
            <w:pPr>
              <w:pStyle w:val="60"/>
              <w:numPr>
                <w:ilvl w:val="0"/>
                <w:numId w:val="0"/>
              </w:numPr>
              <w:jc w:val="center"/>
              <w:rPr>
                <w:rFonts w:hint="default"/>
                <w:vertAlign w:val="baseline"/>
                <w:lang w:val="en-US" w:eastAsia="zh-CN"/>
              </w:rPr>
            </w:pPr>
            <w:r>
              <w:rPr>
                <w:rFonts w:hint="eastAsia"/>
                <w:vertAlign w:val="baseline"/>
                <w:lang w:val="en-US" w:eastAsia="zh-CN"/>
              </w:rPr>
              <w:t>mg/L</w:t>
            </w:r>
          </w:p>
        </w:tc>
      </w:tr>
      <w:tr w14:paraId="22FEF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Merge w:val="continue"/>
            <w:tcBorders>
              <w:left w:val="single" w:color="auto" w:sz="12" w:space="0"/>
            </w:tcBorders>
            <w:vAlign w:val="center"/>
          </w:tcPr>
          <w:p w14:paraId="6BF7DC77">
            <w:pPr>
              <w:pStyle w:val="60"/>
              <w:numPr>
                <w:ilvl w:val="0"/>
                <w:numId w:val="0"/>
              </w:numPr>
              <w:jc w:val="center"/>
              <w:rPr>
                <w:rFonts w:hint="eastAsia"/>
                <w:vertAlign w:val="baseline"/>
                <w:lang w:val="en-US" w:eastAsia="zh-CN"/>
              </w:rPr>
            </w:pPr>
          </w:p>
        </w:tc>
        <w:tc>
          <w:tcPr>
            <w:tcW w:w="1063" w:type="dxa"/>
            <w:vAlign w:val="center"/>
          </w:tcPr>
          <w:p w14:paraId="540607E4">
            <w:pPr>
              <w:pStyle w:val="60"/>
              <w:numPr>
                <w:ilvl w:val="0"/>
                <w:numId w:val="0"/>
              </w:numPr>
              <w:jc w:val="center"/>
              <w:rPr>
                <w:rFonts w:hint="default"/>
                <w:vertAlign w:val="baseline"/>
                <w:lang w:val="en-US" w:eastAsia="zh-CN"/>
              </w:rPr>
            </w:pPr>
            <w:r>
              <w:rPr>
                <w:rFonts w:hint="eastAsia"/>
                <w:vertAlign w:val="baseline"/>
                <w:lang w:val="en-US" w:eastAsia="zh-CN"/>
              </w:rPr>
              <w:t>1</w:t>
            </w:r>
          </w:p>
        </w:tc>
        <w:tc>
          <w:tcPr>
            <w:tcW w:w="1063" w:type="dxa"/>
            <w:vAlign w:val="center"/>
          </w:tcPr>
          <w:p w14:paraId="5D33642E">
            <w:pPr>
              <w:pStyle w:val="60"/>
              <w:numPr>
                <w:ilvl w:val="0"/>
                <w:numId w:val="0"/>
              </w:numPr>
              <w:jc w:val="center"/>
              <w:rPr>
                <w:rFonts w:hint="default"/>
                <w:vertAlign w:val="baseline"/>
                <w:lang w:val="en-US" w:eastAsia="zh-CN"/>
              </w:rPr>
            </w:pPr>
            <w:r>
              <w:rPr>
                <w:rFonts w:hint="eastAsia"/>
                <w:vertAlign w:val="baseline"/>
                <w:lang w:val="en-US" w:eastAsia="zh-CN"/>
              </w:rPr>
              <w:t>2</w:t>
            </w:r>
          </w:p>
        </w:tc>
        <w:tc>
          <w:tcPr>
            <w:tcW w:w="1063" w:type="dxa"/>
            <w:vAlign w:val="center"/>
          </w:tcPr>
          <w:p w14:paraId="1DF1BF5C">
            <w:pPr>
              <w:pStyle w:val="60"/>
              <w:numPr>
                <w:ilvl w:val="0"/>
                <w:numId w:val="0"/>
              </w:numPr>
              <w:jc w:val="center"/>
              <w:rPr>
                <w:rFonts w:hint="default"/>
                <w:vertAlign w:val="baseline"/>
                <w:lang w:val="en-US" w:eastAsia="zh-CN"/>
              </w:rPr>
            </w:pPr>
            <w:r>
              <w:rPr>
                <w:rFonts w:hint="eastAsia"/>
                <w:vertAlign w:val="baseline"/>
                <w:lang w:val="en-US" w:eastAsia="zh-CN"/>
              </w:rPr>
              <w:t>3</w:t>
            </w:r>
          </w:p>
        </w:tc>
        <w:tc>
          <w:tcPr>
            <w:tcW w:w="1063" w:type="dxa"/>
            <w:vAlign w:val="center"/>
          </w:tcPr>
          <w:p w14:paraId="75F8CF21">
            <w:pPr>
              <w:pStyle w:val="60"/>
              <w:numPr>
                <w:ilvl w:val="0"/>
                <w:numId w:val="0"/>
              </w:numPr>
              <w:jc w:val="center"/>
              <w:rPr>
                <w:rFonts w:hint="default"/>
                <w:vertAlign w:val="baseline"/>
                <w:lang w:val="en-US" w:eastAsia="zh-CN"/>
              </w:rPr>
            </w:pPr>
            <w:r>
              <w:rPr>
                <w:rFonts w:hint="eastAsia"/>
                <w:vertAlign w:val="baseline"/>
                <w:lang w:val="en-US" w:eastAsia="zh-CN"/>
              </w:rPr>
              <w:t>4</w:t>
            </w:r>
          </w:p>
        </w:tc>
        <w:tc>
          <w:tcPr>
            <w:tcW w:w="1064" w:type="dxa"/>
            <w:vAlign w:val="center"/>
          </w:tcPr>
          <w:p w14:paraId="14E63513">
            <w:pPr>
              <w:pStyle w:val="60"/>
              <w:numPr>
                <w:ilvl w:val="0"/>
                <w:numId w:val="0"/>
              </w:numPr>
              <w:jc w:val="center"/>
              <w:rPr>
                <w:rFonts w:hint="default"/>
                <w:vertAlign w:val="baseline"/>
                <w:lang w:val="en-US" w:eastAsia="zh-CN"/>
              </w:rPr>
            </w:pPr>
            <w:r>
              <w:rPr>
                <w:rFonts w:hint="eastAsia"/>
                <w:vertAlign w:val="baseline"/>
                <w:lang w:val="en-US" w:eastAsia="zh-CN"/>
              </w:rPr>
              <w:t>5</w:t>
            </w:r>
          </w:p>
        </w:tc>
        <w:tc>
          <w:tcPr>
            <w:tcW w:w="1064" w:type="dxa"/>
            <w:vAlign w:val="center"/>
          </w:tcPr>
          <w:p w14:paraId="180CC0AB">
            <w:pPr>
              <w:pStyle w:val="60"/>
              <w:numPr>
                <w:ilvl w:val="0"/>
                <w:numId w:val="0"/>
              </w:numPr>
              <w:jc w:val="center"/>
              <w:rPr>
                <w:rFonts w:hint="default"/>
                <w:vertAlign w:val="baseline"/>
                <w:lang w:val="en-US" w:eastAsia="zh-CN"/>
              </w:rPr>
            </w:pPr>
            <w:r>
              <w:rPr>
                <w:rFonts w:hint="eastAsia"/>
                <w:vertAlign w:val="baseline"/>
                <w:lang w:val="en-US" w:eastAsia="zh-CN"/>
              </w:rPr>
              <w:t>6</w:t>
            </w:r>
          </w:p>
        </w:tc>
        <w:tc>
          <w:tcPr>
            <w:tcW w:w="1064" w:type="dxa"/>
            <w:tcBorders>
              <w:right w:val="single" w:color="auto" w:sz="12" w:space="0"/>
            </w:tcBorders>
            <w:vAlign w:val="center"/>
          </w:tcPr>
          <w:p w14:paraId="19B5021F">
            <w:pPr>
              <w:pStyle w:val="60"/>
              <w:numPr>
                <w:ilvl w:val="0"/>
                <w:numId w:val="0"/>
              </w:numPr>
              <w:jc w:val="center"/>
              <w:rPr>
                <w:rFonts w:hint="eastAsia"/>
                <w:vertAlign w:val="baseline"/>
                <w:lang w:val="en-US" w:eastAsia="zh-CN"/>
              </w:rPr>
            </w:pPr>
          </w:p>
        </w:tc>
      </w:tr>
      <w:tr w14:paraId="48540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26" w:type="dxa"/>
            <w:tcBorders>
              <w:left w:val="single" w:color="auto" w:sz="12" w:space="0"/>
            </w:tcBorders>
            <w:vAlign w:val="center"/>
          </w:tcPr>
          <w:p w14:paraId="45526663">
            <w:pPr>
              <w:pStyle w:val="60"/>
              <w:numPr>
                <w:ilvl w:val="0"/>
                <w:numId w:val="0"/>
              </w:numPr>
              <w:jc w:val="center"/>
              <w:rPr>
                <w:rFonts w:hint="eastAsia"/>
                <w:vertAlign w:val="baseline"/>
                <w:lang w:val="en-US" w:eastAsia="zh-CN"/>
              </w:rPr>
            </w:pPr>
            <w:r>
              <w:rPr>
                <w:rFonts w:hint="eastAsia"/>
                <w:vertAlign w:val="baseline"/>
                <w:lang w:val="en-US" w:eastAsia="zh-CN"/>
              </w:rPr>
              <w:t>2</w:t>
            </w:r>
          </w:p>
        </w:tc>
        <w:tc>
          <w:tcPr>
            <w:tcW w:w="1063" w:type="dxa"/>
            <w:vAlign w:val="center"/>
          </w:tcPr>
          <w:p w14:paraId="07C73362">
            <w:pPr>
              <w:pStyle w:val="60"/>
              <w:numPr>
                <w:ilvl w:val="0"/>
                <w:numId w:val="0"/>
              </w:numPr>
              <w:jc w:val="center"/>
              <w:rPr>
                <w:rFonts w:hint="eastAsia"/>
                <w:vertAlign w:val="baseline"/>
                <w:lang w:val="en-US" w:eastAsia="zh-CN"/>
              </w:rPr>
            </w:pPr>
          </w:p>
        </w:tc>
        <w:tc>
          <w:tcPr>
            <w:tcW w:w="1063" w:type="dxa"/>
            <w:vAlign w:val="center"/>
          </w:tcPr>
          <w:p w14:paraId="4993A886">
            <w:pPr>
              <w:pStyle w:val="60"/>
              <w:numPr>
                <w:ilvl w:val="0"/>
                <w:numId w:val="0"/>
              </w:numPr>
              <w:jc w:val="center"/>
              <w:rPr>
                <w:rFonts w:hint="eastAsia"/>
                <w:vertAlign w:val="baseline"/>
                <w:lang w:val="en-US" w:eastAsia="zh-CN"/>
              </w:rPr>
            </w:pPr>
          </w:p>
        </w:tc>
        <w:tc>
          <w:tcPr>
            <w:tcW w:w="1063" w:type="dxa"/>
            <w:vAlign w:val="center"/>
          </w:tcPr>
          <w:p w14:paraId="7A668EE3">
            <w:pPr>
              <w:pStyle w:val="60"/>
              <w:numPr>
                <w:ilvl w:val="0"/>
                <w:numId w:val="0"/>
              </w:numPr>
              <w:jc w:val="center"/>
              <w:rPr>
                <w:rFonts w:hint="eastAsia"/>
                <w:vertAlign w:val="baseline"/>
                <w:lang w:val="en-US" w:eastAsia="zh-CN"/>
              </w:rPr>
            </w:pPr>
          </w:p>
        </w:tc>
        <w:tc>
          <w:tcPr>
            <w:tcW w:w="1063" w:type="dxa"/>
            <w:vAlign w:val="center"/>
          </w:tcPr>
          <w:p w14:paraId="58EA9690">
            <w:pPr>
              <w:pStyle w:val="60"/>
              <w:numPr>
                <w:ilvl w:val="0"/>
                <w:numId w:val="0"/>
              </w:numPr>
              <w:jc w:val="center"/>
              <w:rPr>
                <w:rFonts w:hint="eastAsia"/>
                <w:vertAlign w:val="baseline"/>
                <w:lang w:val="en-US" w:eastAsia="zh-CN"/>
              </w:rPr>
            </w:pPr>
          </w:p>
        </w:tc>
        <w:tc>
          <w:tcPr>
            <w:tcW w:w="1064" w:type="dxa"/>
            <w:vAlign w:val="center"/>
          </w:tcPr>
          <w:p w14:paraId="10131526">
            <w:pPr>
              <w:pStyle w:val="60"/>
              <w:numPr>
                <w:ilvl w:val="0"/>
                <w:numId w:val="0"/>
              </w:numPr>
              <w:jc w:val="center"/>
              <w:rPr>
                <w:rFonts w:hint="eastAsia"/>
                <w:vertAlign w:val="baseline"/>
                <w:lang w:val="en-US" w:eastAsia="zh-CN"/>
              </w:rPr>
            </w:pPr>
          </w:p>
        </w:tc>
        <w:tc>
          <w:tcPr>
            <w:tcW w:w="1064" w:type="dxa"/>
            <w:vAlign w:val="center"/>
          </w:tcPr>
          <w:p w14:paraId="48EA849E">
            <w:pPr>
              <w:pStyle w:val="60"/>
              <w:numPr>
                <w:ilvl w:val="0"/>
                <w:numId w:val="0"/>
              </w:numPr>
              <w:jc w:val="center"/>
              <w:rPr>
                <w:rFonts w:hint="eastAsia"/>
                <w:vertAlign w:val="baseline"/>
                <w:lang w:val="en-US" w:eastAsia="zh-CN"/>
              </w:rPr>
            </w:pPr>
          </w:p>
        </w:tc>
        <w:tc>
          <w:tcPr>
            <w:tcW w:w="1064" w:type="dxa"/>
            <w:tcBorders>
              <w:right w:val="single" w:color="auto" w:sz="12" w:space="0"/>
            </w:tcBorders>
            <w:vAlign w:val="center"/>
          </w:tcPr>
          <w:p w14:paraId="474676DF">
            <w:pPr>
              <w:pStyle w:val="60"/>
              <w:numPr>
                <w:ilvl w:val="0"/>
                <w:numId w:val="0"/>
              </w:numPr>
              <w:jc w:val="center"/>
              <w:rPr>
                <w:rFonts w:hint="eastAsia"/>
                <w:vertAlign w:val="baseline"/>
                <w:lang w:val="en-US" w:eastAsia="zh-CN"/>
              </w:rPr>
            </w:pPr>
          </w:p>
        </w:tc>
      </w:tr>
      <w:tr w14:paraId="62851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tcBorders>
              <w:left w:val="single" w:color="auto" w:sz="12" w:space="0"/>
              <w:bottom w:val="single" w:color="auto" w:sz="12" w:space="0"/>
            </w:tcBorders>
            <w:vAlign w:val="center"/>
          </w:tcPr>
          <w:p w14:paraId="16675879">
            <w:pPr>
              <w:pStyle w:val="60"/>
              <w:numPr>
                <w:ilvl w:val="0"/>
                <w:numId w:val="0"/>
              </w:numPr>
              <w:jc w:val="center"/>
              <w:rPr>
                <w:rFonts w:hint="eastAsia"/>
                <w:vertAlign w:val="baseline"/>
                <w:lang w:val="en-US" w:eastAsia="zh-CN"/>
              </w:rPr>
            </w:pPr>
            <w:r>
              <w:rPr>
                <w:rFonts w:hint="eastAsia"/>
                <w:vertAlign w:val="baseline"/>
                <w:lang w:val="en-US" w:eastAsia="zh-CN"/>
              </w:rPr>
              <w:t>重复性</w:t>
            </w:r>
          </w:p>
        </w:tc>
        <w:tc>
          <w:tcPr>
            <w:tcW w:w="7444" w:type="dxa"/>
            <w:gridSpan w:val="7"/>
            <w:tcBorders>
              <w:bottom w:val="single" w:color="auto" w:sz="12" w:space="0"/>
              <w:right w:val="single" w:color="auto" w:sz="12" w:space="0"/>
            </w:tcBorders>
            <w:vAlign w:val="center"/>
          </w:tcPr>
          <w:p w14:paraId="51EC1164">
            <w:pPr>
              <w:pStyle w:val="60"/>
              <w:numPr>
                <w:ilvl w:val="0"/>
                <w:numId w:val="0"/>
              </w:numPr>
              <w:jc w:val="center"/>
              <w:rPr>
                <w:rFonts w:hint="eastAsia"/>
                <w:vertAlign w:val="baseline"/>
                <w:lang w:val="en-US" w:eastAsia="zh-CN"/>
              </w:rPr>
            </w:pPr>
          </w:p>
        </w:tc>
      </w:tr>
    </w:tbl>
    <w:p w14:paraId="763FE7BE">
      <w:pPr>
        <w:pStyle w:val="60"/>
        <w:numPr>
          <w:ilvl w:val="0"/>
          <w:numId w:val="0"/>
        </w:numPr>
        <w:rPr>
          <w:rFonts w:hint="default"/>
          <w:lang w:val="en-US" w:eastAsia="zh-CN"/>
        </w:rPr>
      </w:pPr>
    </w:p>
    <w:p w14:paraId="003FCF5C">
      <w:pPr>
        <w:pStyle w:val="60"/>
        <w:numPr>
          <w:ilvl w:val="0"/>
          <w:numId w:val="0"/>
        </w:numPr>
        <w:rPr>
          <w:rFonts w:hint="eastAsia"/>
          <w:lang w:val="en-US" w:eastAsia="zh-CN"/>
        </w:rPr>
      </w:pPr>
      <w:r>
        <w:rPr>
          <w:rFonts w:hint="eastAsia"/>
          <w:lang w:val="en-US" w:eastAsia="zh-CN"/>
        </w:rPr>
        <w:t>4、稳定性                                                  测量参数：       量程：</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1595"/>
        <w:gridCol w:w="1595"/>
        <w:gridCol w:w="1595"/>
        <w:gridCol w:w="1595"/>
        <w:gridCol w:w="1064"/>
      </w:tblGrid>
      <w:tr w14:paraId="1EC49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Merge w:val="restart"/>
            <w:tcBorders>
              <w:top w:val="single" w:color="auto" w:sz="12" w:space="0"/>
              <w:left w:val="single" w:color="auto" w:sz="12" w:space="0"/>
            </w:tcBorders>
            <w:vAlign w:val="center"/>
          </w:tcPr>
          <w:p w14:paraId="5F362A58">
            <w:pPr>
              <w:pStyle w:val="60"/>
              <w:numPr>
                <w:ilvl w:val="0"/>
                <w:numId w:val="0"/>
              </w:numPr>
              <w:jc w:val="center"/>
              <w:rPr>
                <w:rFonts w:hint="eastAsia"/>
                <w:vertAlign w:val="baseline"/>
                <w:lang w:val="en-US" w:eastAsia="zh-CN"/>
              </w:rPr>
            </w:pPr>
            <w:r>
              <w:rPr>
                <w:rFonts w:hint="eastAsia"/>
                <w:vertAlign w:val="baseline"/>
                <w:lang w:val="en-US" w:eastAsia="zh-CN"/>
              </w:rPr>
              <w:t>标准浓度</w:t>
            </w:r>
          </w:p>
          <w:p w14:paraId="3159E366">
            <w:pPr>
              <w:pStyle w:val="60"/>
              <w:numPr>
                <w:ilvl w:val="0"/>
                <w:numId w:val="0"/>
              </w:numPr>
              <w:jc w:val="center"/>
              <w:rPr>
                <w:rFonts w:hint="eastAsia"/>
                <w:vertAlign w:val="baseline"/>
                <w:lang w:val="en-US" w:eastAsia="zh-CN"/>
              </w:rPr>
            </w:pPr>
            <w:r>
              <w:rPr>
                <w:rFonts w:hint="eastAsia"/>
                <w:vertAlign w:val="baseline"/>
                <w:lang w:val="en-US" w:eastAsia="zh-CN"/>
              </w:rPr>
              <w:t>mg/L</w:t>
            </w:r>
          </w:p>
        </w:tc>
        <w:tc>
          <w:tcPr>
            <w:tcW w:w="6380" w:type="dxa"/>
            <w:gridSpan w:val="4"/>
            <w:tcBorders>
              <w:top w:val="single" w:color="auto" w:sz="12" w:space="0"/>
            </w:tcBorders>
            <w:vAlign w:val="center"/>
          </w:tcPr>
          <w:p w14:paraId="7ACB5FBA">
            <w:pPr>
              <w:pStyle w:val="60"/>
              <w:numPr>
                <w:ilvl w:val="0"/>
                <w:numId w:val="0"/>
              </w:numPr>
              <w:jc w:val="center"/>
              <w:rPr>
                <w:rFonts w:hint="eastAsia"/>
                <w:vertAlign w:val="baseline"/>
                <w:lang w:val="en-US" w:eastAsia="zh-CN"/>
              </w:rPr>
            </w:pPr>
            <w:r>
              <w:rPr>
                <w:rFonts w:hint="eastAsia"/>
                <w:vertAlign w:val="baseline"/>
                <w:lang w:val="en-US" w:eastAsia="zh-CN"/>
              </w:rPr>
              <w:t>测量值</w:t>
            </w:r>
          </w:p>
          <w:p w14:paraId="1214AB44">
            <w:pPr>
              <w:pStyle w:val="60"/>
              <w:numPr>
                <w:ilvl w:val="0"/>
                <w:numId w:val="0"/>
              </w:numPr>
              <w:jc w:val="center"/>
              <w:rPr>
                <w:rFonts w:hint="default"/>
                <w:vertAlign w:val="baseline"/>
                <w:lang w:val="en-US" w:eastAsia="zh-CN"/>
              </w:rPr>
            </w:pPr>
            <w:r>
              <w:rPr>
                <w:rFonts w:hint="eastAsia"/>
                <w:vertAlign w:val="baseline"/>
                <w:lang w:val="en-US" w:eastAsia="zh-CN"/>
              </w:rPr>
              <w:t>mg/L</w:t>
            </w:r>
          </w:p>
        </w:tc>
        <w:tc>
          <w:tcPr>
            <w:tcW w:w="1064" w:type="dxa"/>
            <w:tcBorders>
              <w:top w:val="single" w:color="auto" w:sz="12" w:space="0"/>
              <w:right w:val="single" w:color="auto" w:sz="12" w:space="0"/>
            </w:tcBorders>
            <w:vAlign w:val="center"/>
          </w:tcPr>
          <w:p w14:paraId="362613E0">
            <w:pPr>
              <w:pStyle w:val="60"/>
              <w:numPr>
                <w:ilvl w:val="0"/>
                <w:numId w:val="0"/>
              </w:numPr>
              <w:jc w:val="center"/>
              <w:rPr>
                <w:rFonts w:hint="eastAsia"/>
                <w:vertAlign w:val="baseline"/>
                <w:lang w:val="en-US" w:eastAsia="zh-CN"/>
              </w:rPr>
            </w:pPr>
            <w:r>
              <w:rPr>
                <w:rFonts w:hint="eastAsia"/>
                <w:vertAlign w:val="baseline"/>
                <w:lang w:val="en-US" w:eastAsia="zh-CN"/>
              </w:rPr>
              <w:t>平均值</w:t>
            </w:r>
          </w:p>
          <w:p w14:paraId="514E550B">
            <w:pPr>
              <w:pStyle w:val="60"/>
              <w:numPr>
                <w:ilvl w:val="0"/>
                <w:numId w:val="0"/>
              </w:numPr>
              <w:jc w:val="center"/>
              <w:rPr>
                <w:rFonts w:hint="default"/>
                <w:vertAlign w:val="baseline"/>
                <w:lang w:val="en-US" w:eastAsia="zh-CN"/>
              </w:rPr>
            </w:pPr>
            <w:r>
              <w:rPr>
                <w:rFonts w:hint="eastAsia"/>
                <w:vertAlign w:val="baseline"/>
                <w:lang w:val="en-US" w:eastAsia="zh-CN"/>
              </w:rPr>
              <w:t>mg/L</w:t>
            </w:r>
          </w:p>
        </w:tc>
      </w:tr>
      <w:tr w14:paraId="4EF5B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Merge w:val="continue"/>
            <w:tcBorders>
              <w:left w:val="single" w:color="auto" w:sz="12" w:space="0"/>
            </w:tcBorders>
            <w:vAlign w:val="center"/>
          </w:tcPr>
          <w:p w14:paraId="6B27463F">
            <w:pPr>
              <w:pStyle w:val="60"/>
              <w:numPr>
                <w:ilvl w:val="0"/>
                <w:numId w:val="0"/>
              </w:numPr>
              <w:jc w:val="center"/>
              <w:rPr>
                <w:rFonts w:hint="eastAsia"/>
                <w:vertAlign w:val="baseline"/>
                <w:lang w:val="en-US" w:eastAsia="zh-CN"/>
              </w:rPr>
            </w:pPr>
          </w:p>
        </w:tc>
        <w:tc>
          <w:tcPr>
            <w:tcW w:w="1595" w:type="dxa"/>
            <w:vAlign w:val="center"/>
          </w:tcPr>
          <w:p w14:paraId="27080084">
            <w:pPr>
              <w:pStyle w:val="60"/>
              <w:numPr>
                <w:ilvl w:val="0"/>
                <w:numId w:val="0"/>
              </w:numPr>
              <w:jc w:val="center"/>
              <w:rPr>
                <w:rFonts w:hint="default"/>
                <w:vertAlign w:val="baseline"/>
                <w:lang w:val="en-US" w:eastAsia="zh-CN"/>
              </w:rPr>
            </w:pPr>
            <w:r>
              <w:rPr>
                <w:rFonts w:hint="eastAsia"/>
                <w:vertAlign w:val="baseline"/>
                <w:lang w:val="en-US" w:eastAsia="zh-CN"/>
              </w:rPr>
              <w:t>1</w:t>
            </w:r>
          </w:p>
        </w:tc>
        <w:tc>
          <w:tcPr>
            <w:tcW w:w="1595" w:type="dxa"/>
            <w:vAlign w:val="center"/>
          </w:tcPr>
          <w:p w14:paraId="0025659B">
            <w:pPr>
              <w:pStyle w:val="60"/>
              <w:numPr>
                <w:ilvl w:val="0"/>
                <w:numId w:val="0"/>
              </w:numPr>
              <w:jc w:val="center"/>
              <w:rPr>
                <w:rFonts w:hint="default"/>
                <w:vertAlign w:val="baseline"/>
                <w:lang w:val="en-US" w:eastAsia="zh-CN"/>
              </w:rPr>
            </w:pPr>
            <w:r>
              <w:rPr>
                <w:rFonts w:hint="eastAsia"/>
                <w:vertAlign w:val="baseline"/>
                <w:lang w:val="en-US" w:eastAsia="zh-CN"/>
              </w:rPr>
              <w:t>2</w:t>
            </w:r>
          </w:p>
        </w:tc>
        <w:tc>
          <w:tcPr>
            <w:tcW w:w="1595" w:type="dxa"/>
            <w:vAlign w:val="center"/>
          </w:tcPr>
          <w:p w14:paraId="7A6E01BE">
            <w:pPr>
              <w:pStyle w:val="60"/>
              <w:numPr>
                <w:ilvl w:val="0"/>
                <w:numId w:val="0"/>
              </w:numPr>
              <w:jc w:val="center"/>
              <w:rPr>
                <w:rFonts w:hint="default"/>
                <w:vertAlign w:val="baseline"/>
                <w:lang w:val="en-US" w:eastAsia="zh-CN"/>
              </w:rPr>
            </w:pPr>
            <w:r>
              <w:rPr>
                <w:rFonts w:hint="eastAsia"/>
                <w:vertAlign w:val="baseline"/>
                <w:lang w:val="en-US" w:eastAsia="zh-CN"/>
              </w:rPr>
              <w:t>3</w:t>
            </w:r>
          </w:p>
        </w:tc>
        <w:tc>
          <w:tcPr>
            <w:tcW w:w="1595" w:type="dxa"/>
            <w:vAlign w:val="center"/>
          </w:tcPr>
          <w:p w14:paraId="105FD7C1">
            <w:pPr>
              <w:pStyle w:val="60"/>
              <w:numPr>
                <w:ilvl w:val="0"/>
                <w:numId w:val="0"/>
              </w:numPr>
              <w:jc w:val="center"/>
              <w:rPr>
                <w:rFonts w:hint="default"/>
                <w:vertAlign w:val="baseline"/>
                <w:lang w:val="en-US" w:eastAsia="zh-CN"/>
              </w:rPr>
            </w:pPr>
            <w:r>
              <w:rPr>
                <w:rFonts w:hint="eastAsia"/>
                <w:vertAlign w:val="baseline"/>
                <w:lang w:val="en-US" w:eastAsia="zh-CN"/>
              </w:rPr>
              <w:t>4</w:t>
            </w:r>
          </w:p>
        </w:tc>
        <w:tc>
          <w:tcPr>
            <w:tcW w:w="1064" w:type="dxa"/>
            <w:tcBorders>
              <w:right w:val="single" w:color="auto" w:sz="12" w:space="0"/>
            </w:tcBorders>
            <w:vAlign w:val="center"/>
          </w:tcPr>
          <w:p w14:paraId="24C463FE">
            <w:pPr>
              <w:pStyle w:val="60"/>
              <w:numPr>
                <w:ilvl w:val="0"/>
                <w:numId w:val="0"/>
              </w:numPr>
              <w:jc w:val="center"/>
              <w:rPr>
                <w:rFonts w:hint="eastAsia"/>
                <w:vertAlign w:val="baseline"/>
                <w:lang w:val="en-US" w:eastAsia="zh-CN"/>
              </w:rPr>
            </w:pPr>
          </w:p>
        </w:tc>
      </w:tr>
      <w:tr w14:paraId="2DCCB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26" w:type="dxa"/>
            <w:tcBorders>
              <w:left w:val="single" w:color="auto" w:sz="12" w:space="0"/>
            </w:tcBorders>
            <w:vAlign w:val="center"/>
          </w:tcPr>
          <w:p w14:paraId="7BD8533A">
            <w:pPr>
              <w:pStyle w:val="60"/>
              <w:numPr>
                <w:ilvl w:val="0"/>
                <w:numId w:val="0"/>
              </w:numPr>
              <w:jc w:val="center"/>
              <w:rPr>
                <w:rFonts w:hint="default"/>
                <w:vertAlign w:val="baseline"/>
                <w:lang w:val="en-US" w:eastAsia="zh-CN"/>
              </w:rPr>
            </w:pPr>
            <w:r>
              <w:rPr>
                <w:rFonts w:hint="eastAsia"/>
                <w:vertAlign w:val="baseline"/>
                <w:lang w:val="en-US" w:eastAsia="zh-CN"/>
              </w:rPr>
              <w:t>5</w:t>
            </w:r>
          </w:p>
        </w:tc>
        <w:tc>
          <w:tcPr>
            <w:tcW w:w="1595" w:type="dxa"/>
            <w:vAlign w:val="center"/>
          </w:tcPr>
          <w:p w14:paraId="015A6FC1">
            <w:pPr>
              <w:pStyle w:val="60"/>
              <w:numPr>
                <w:ilvl w:val="0"/>
                <w:numId w:val="0"/>
              </w:numPr>
              <w:jc w:val="center"/>
              <w:rPr>
                <w:rFonts w:hint="eastAsia"/>
                <w:vertAlign w:val="baseline"/>
                <w:lang w:val="en-US" w:eastAsia="zh-CN"/>
              </w:rPr>
            </w:pPr>
          </w:p>
        </w:tc>
        <w:tc>
          <w:tcPr>
            <w:tcW w:w="1595" w:type="dxa"/>
            <w:vAlign w:val="center"/>
          </w:tcPr>
          <w:p w14:paraId="61CCDD44">
            <w:pPr>
              <w:pStyle w:val="60"/>
              <w:numPr>
                <w:ilvl w:val="0"/>
                <w:numId w:val="0"/>
              </w:numPr>
              <w:jc w:val="center"/>
              <w:rPr>
                <w:rFonts w:hint="eastAsia"/>
                <w:vertAlign w:val="baseline"/>
                <w:lang w:val="en-US" w:eastAsia="zh-CN"/>
              </w:rPr>
            </w:pPr>
          </w:p>
        </w:tc>
        <w:tc>
          <w:tcPr>
            <w:tcW w:w="1595" w:type="dxa"/>
            <w:vAlign w:val="center"/>
          </w:tcPr>
          <w:p w14:paraId="6E8D0EFE">
            <w:pPr>
              <w:pStyle w:val="60"/>
              <w:numPr>
                <w:ilvl w:val="0"/>
                <w:numId w:val="0"/>
              </w:numPr>
              <w:jc w:val="center"/>
              <w:rPr>
                <w:rFonts w:hint="eastAsia"/>
                <w:vertAlign w:val="baseline"/>
                <w:lang w:val="en-US" w:eastAsia="zh-CN"/>
              </w:rPr>
            </w:pPr>
          </w:p>
        </w:tc>
        <w:tc>
          <w:tcPr>
            <w:tcW w:w="1595" w:type="dxa"/>
            <w:vAlign w:val="center"/>
          </w:tcPr>
          <w:p w14:paraId="0FBFC0CA">
            <w:pPr>
              <w:pStyle w:val="60"/>
              <w:numPr>
                <w:ilvl w:val="0"/>
                <w:numId w:val="0"/>
              </w:numPr>
              <w:jc w:val="center"/>
              <w:rPr>
                <w:rFonts w:hint="eastAsia"/>
                <w:vertAlign w:val="baseline"/>
                <w:lang w:val="en-US" w:eastAsia="zh-CN"/>
              </w:rPr>
            </w:pPr>
          </w:p>
        </w:tc>
        <w:tc>
          <w:tcPr>
            <w:tcW w:w="1064" w:type="dxa"/>
            <w:tcBorders>
              <w:right w:val="single" w:color="auto" w:sz="12" w:space="0"/>
            </w:tcBorders>
            <w:vAlign w:val="center"/>
          </w:tcPr>
          <w:p w14:paraId="69EE8C8A">
            <w:pPr>
              <w:pStyle w:val="60"/>
              <w:numPr>
                <w:ilvl w:val="0"/>
                <w:numId w:val="0"/>
              </w:numPr>
              <w:jc w:val="center"/>
              <w:rPr>
                <w:rFonts w:hint="eastAsia"/>
                <w:vertAlign w:val="baseline"/>
                <w:lang w:val="en-US" w:eastAsia="zh-CN"/>
              </w:rPr>
            </w:pPr>
          </w:p>
        </w:tc>
      </w:tr>
      <w:tr w14:paraId="7C223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126" w:type="dxa"/>
            <w:tcBorders>
              <w:left w:val="single" w:color="auto" w:sz="12" w:space="0"/>
              <w:bottom w:val="single" w:color="auto" w:sz="12" w:space="0"/>
            </w:tcBorders>
            <w:vAlign w:val="center"/>
          </w:tcPr>
          <w:p w14:paraId="74C443E5">
            <w:pPr>
              <w:pStyle w:val="60"/>
              <w:numPr>
                <w:ilvl w:val="0"/>
                <w:numId w:val="0"/>
              </w:numPr>
              <w:jc w:val="center"/>
              <w:rPr>
                <w:rFonts w:hint="eastAsia"/>
                <w:vertAlign w:val="baseline"/>
                <w:lang w:val="en-US" w:eastAsia="zh-CN"/>
              </w:rPr>
            </w:pPr>
            <w:r>
              <w:rPr>
                <w:rFonts w:hint="eastAsia"/>
                <w:vertAlign w:val="baseline"/>
                <w:lang w:val="en-US" w:eastAsia="zh-CN"/>
              </w:rPr>
              <w:t>稳定性</w:t>
            </w:r>
          </w:p>
        </w:tc>
        <w:tc>
          <w:tcPr>
            <w:tcW w:w="7444" w:type="dxa"/>
            <w:gridSpan w:val="5"/>
            <w:tcBorders>
              <w:bottom w:val="single" w:color="auto" w:sz="12" w:space="0"/>
              <w:right w:val="single" w:color="auto" w:sz="12" w:space="0"/>
            </w:tcBorders>
            <w:vAlign w:val="center"/>
          </w:tcPr>
          <w:p w14:paraId="448A4E86">
            <w:pPr>
              <w:pStyle w:val="60"/>
              <w:numPr>
                <w:ilvl w:val="0"/>
                <w:numId w:val="0"/>
              </w:numPr>
              <w:jc w:val="center"/>
              <w:rPr>
                <w:rFonts w:hint="eastAsia"/>
                <w:vertAlign w:val="baseline"/>
                <w:lang w:val="en-US" w:eastAsia="zh-CN"/>
              </w:rPr>
            </w:pPr>
          </w:p>
        </w:tc>
      </w:tr>
    </w:tbl>
    <w:p w14:paraId="33209E3F">
      <w:pPr>
        <w:pStyle w:val="60"/>
        <w:numPr>
          <w:ilvl w:val="0"/>
          <w:numId w:val="0"/>
        </w:numPr>
        <w:rPr>
          <w:rFonts w:hint="default"/>
          <w:lang w:val="en-US" w:eastAsia="zh-CN"/>
        </w:rPr>
      </w:pPr>
    </w:p>
    <w:p w14:paraId="2E560F18">
      <w:pPr>
        <w:pStyle w:val="60"/>
        <w:numPr>
          <w:ilvl w:val="0"/>
          <w:numId w:val="0"/>
        </w:numPr>
        <w:rPr>
          <w:rFonts w:hint="default"/>
          <w:lang w:val="en-US" w:eastAsia="zh-CN"/>
        </w:rPr>
      </w:pPr>
      <w:r>
        <w:rPr>
          <w:rFonts w:hint="eastAsia"/>
          <w:lang w:val="en-US" w:eastAsia="zh-CN"/>
        </w:rPr>
        <w:t>5、交叉干扰                                               测量参数：       量程：</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1063"/>
        <w:gridCol w:w="1063"/>
        <w:gridCol w:w="2126"/>
        <w:gridCol w:w="2128"/>
        <w:gridCol w:w="1064"/>
      </w:tblGrid>
      <w:tr w14:paraId="51941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Merge w:val="restart"/>
            <w:tcBorders>
              <w:top w:val="single" w:color="auto" w:sz="12" w:space="0"/>
              <w:left w:val="single" w:color="auto" w:sz="12" w:space="0"/>
            </w:tcBorders>
            <w:vAlign w:val="center"/>
          </w:tcPr>
          <w:p w14:paraId="05CB7CD0">
            <w:pPr>
              <w:pStyle w:val="60"/>
              <w:numPr>
                <w:ilvl w:val="0"/>
                <w:numId w:val="0"/>
              </w:numPr>
              <w:jc w:val="center"/>
              <w:rPr>
                <w:rFonts w:hint="eastAsia"/>
                <w:vertAlign w:val="baseline"/>
                <w:lang w:val="en-US" w:eastAsia="zh-CN"/>
              </w:rPr>
            </w:pPr>
            <w:r>
              <w:rPr>
                <w:rFonts w:hint="eastAsia"/>
                <w:vertAlign w:val="baseline"/>
                <w:lang w:val="en-US" w:eastAsia="zh-CN"/>
              </w:rPr>
              <w:t>标准浓度</w:t>
            </w:r>
          </w:p>
          <w:p w14:paraId="6807D48D">
            <w:pPr>
              <w:pStyle w:val="60"/>
              <w:numPr>
                <w:ilvl w:val="0"/>
                <w:numId w:val="0"/>
              </w:numPr>
              <w:jc w:val="center"/>
              <w:rPr>
                <w:rFonts w:hint="eastAsia"/>
                <w:vertAlign w:val="baseline"/>
                <w:lang w:val="en-US" w:eastAsia="zh-CN"/>
              </w:rPr>
            </w:pPr>
            <w:r>
              <w:rPr>
                <w:rFonts w:hint="eastAsia"/>
                <w:vertAlign w:val="baseline"/>
                <w:lang w:val="en-US" w:eastAsia="zh-CN"/>
              </w:rPr>
              <w:t>mg/L</w:t>
            </w:r>
          </w:p>
        </w:tc>
        <w:tc>
          <w:tcPr>
            <w:tcW w:w="2126" w:type="dxa"/>
            <w:gridSpan w:val="2"/>
            <w:tcBorders>
              <w:top w:val="single" w:color="auto" w:sz="12" w:space="0"/>
            </w:tcBorders>
            <w:vAlign w:val="center"/>
          </w:tcPr>
          <w:p w14:paraId="0F2EECA4">
            <w:pPr>
              <w:pStyle w:val="60"/>
              <w:numPr>
                <w:ilvl w:val="0"/>
                <w:numId w:val="0"/>
              </w:numPr>
              <w:jc w:val="center"/>
              <w:rPr>
                <w:rFonts w:hint="default"/>
                <w:vertAlign w:val="baseline"/>
                <w:lang w:val="en-US" w:eastAsia="zh-CN"/>
              </w:rPr>
            </w:pPr>
            <w:r>
              <w:rPr>
                <w:rFonts w:hint="eastAsia"/>
                <w:vertAlign w:val="baseline"/>
                <w:lang w:val="en-US" w:eastAsia="zh-CN"/>
              </w:rPr>
              <w:t>1</w:t>
            </w:r>
          </w:p>
        </w:tc>
        <w:tc>
          <w:tcPr>
            <w:tcW w:w="2126" w:type="dxa"/>
            <w:tcBorders>
              <w:top w:val="single" w:color="auto" w:sz="12" w:space="0"/>
            </w:tcBorders>
            <w:vAlign w:val="center"/>
          </w:tcPr>
          <w:p w14:paraId="1D96F9A0">
            <w:pPr>
              <w:pStyle w:val="60"/>
              <w:numPr>
                <w:ilvl w:val="0"/>
                <w:numId w:val="0"/>
              </w:numPr>
              <w:jc w:val="center"/>
              <w:rPr>
                <w:rFonts w:hint="default"/>
                <w:vertAlign w:val="baseline"/>
                <w:lang w:val="en-US" w:eastAsia="zh-CN"/>
              </w:rPr>
            </w:pPr>
            <w:r>
              <w:rPr>
                <w:rFonts w:hint="eastAsia"/>
                <w:vertAlign w:val="baseline"/>
                <w:lang w:val="en-US" w:eastAsia="zh-CN"/>
              </w:rPr>
              <w:t>5</w:t>
            </w:r>
          </w:p>
        </w:tc>
        <w:tc>
          <w:tcPr>
            <w:tcW w:w="2128" w:type="dxa"/>
            <w:tcBorders>
              <w:top w:val="single" w:color="auto" w:sz="12" w:space="0"/>
            </w:tcBorders>
            <w:vAlign w:val="center"/>
          </w:tcPr>
          <w:p w14:paraId="7DEDDCE3">
            <w:pPr>
              <w:pStyle w:val="60"/>
              <w:numPr>
                <w:ilvl w:val="0"/>
                <w:numId w:val="0"/>
              </w:numPr>
              <w:jc w:val="center"/>
              <w:rPr>
                <w:rFonts w:hint="default"/>
                <w:vertAlign w:val="baseline"/>
                <w:lang w:val="en-US" w:eastAsia="zh-CN"/>
              </w:rPr>
            </w:pPr>
            <w:r>
              <w:rPr>
                <w:rFonts w:hint="eastAsia"/>
                <w:vertAlign w:val="baseline"/>
                <w:lang w:val="en-US" w:eastAsia="zh-CN"/>
              </w:rPr>
              <w:t>1</w:t>
            </w:r>
          </w:p>
        </w:tc>
        <w:tc>
          <w:tcPr>
            <w:tcW w:w="1064" w:type="dxa"/>
            <w:tcBorders>
              <w:top w:val="single" w:color="auto" w:sz="12" w:space="0"/>
              <w:right w:val="single" w:color="auto" w:sz="12" w:space="0"/>
            </w:tcBorders>
            <w:vAlign w:val="center"/>
          </w:tcPr>
          <w:p w14:paraId="200A5064">
            <w:pPr>
              <w:pStyle w:val="60"/>
              <w:numPr>
                <w:ilvl w:val="0"/>
                <w:numId w:val="0"/>
              </w:numPr>
              <w:jc w:val="center"/>
              <w:rPr>
                <w:rFonts w:hint="eastAsia"/>
                <w:vertAlign w:val="baseline"/>
                <w:lang w:val="en-US" w:eastAsia="zh-CN"/>
              </w:rPr>
            </w:pPr>
            <w:r>
              <w:rPr>
                <w:rFonts w:hint="eastAsia"/>
                <w:vertAlign w:val="baseline"/>
                <w:lang w:val="en-US" w:eastAsia="zh-CN"/>
              </w:rPr>
              <w:t>交叉干扰</w:t>
            </w:r>
          </w:p>
          <w:p w14:paraId="511B10F2">
            <w:pPr>
              <w:pStyle w:val="60"/>
              <w:numPr>
                <w:ilvl w:val="0"/>
                <w:numId w:val="0"/>
              </w:numPr>
              <w:jc w:val="center"/>
              <w:rPr>
                <w:rFonts w:hint="default"/>
                <w:vertAlign w:val="baseline"/>
                <w:lang w:val="en-US" w:eastAsia="zh-CN"/>
              </w:rPr>
            </w:pPr>
            <w:r>
              <w:rPr>
                <w:rFonts w:hint="eastAsia"/>
                <w:vertAlign w:val="baseline"/>
                <w:lang w:val="en-US" w:eastAsia="zh-CN"/>
              </w:rPr>
              <w:t>%</w:t>
            </w:r>
          </w:p>
        </w:tc>
      </w:tr>
      <w:tr w14:paraId="30EA1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Merge w:val="continue"/>
            <w:tcBorders>
              <w:left w:val="single" w:color="auto" w:sz="12" w:space="0"/>
            </w:tcBorders>
            <w:vAlign w:val="center"/>
          </w:tcPr>
          <w:p w14:paraId="595AAA7E">
            <w:pPr>
              <w:pStyle w:val="60"/>
              <w:numPr>
                <w:ilvl w:val="0"/>
                <w:numId w:val="0"/>
              </w:numPr>
              <w:jc w:val="center"/>
              <w:rPr>
                <w:rFonts w:hint="eastAsia"/>
                <w:vertAlign w:val="baseline"/>
                <w:lang w:val="en-US" w:eastAsia="zh-CN"/>
              </w:rPr>
            </w:pPr>
          </w:p>
        </w:tc>
        <w:tc>
          <w:tcPr>
            <w:tcW w:w="2126" w:type="dxa"/>
            <w:gridSpan w:val="2"/>
            <w:vAlign w:val="center"/>
          </w:tcPr>
          <w:p w14:paraId="48D54D3C">
            <w:pPr>
              <w:pStyle w:val="60"/>
              <w:numPr>
                <w:ilvl w:val="0"/>
                <w:numId w:val="0"/>
              </w:numPr>
              <w:jc w:val="center"/>
              <w:rPr>
                <w:rFonts w:hint="default"/>
                <w:vertAlign w:val="baseline"/>
                <w:lang w:val="en-US" w:eastAsia="zh-CN"/>
              </w:rPr>
            </w:pPr>
          </w:p>
        </w:tc>
        <w:tc>
          <w:tcPr>
            <w:tcW w:w="2126" w:type="dxa"/>
            <w:vAlign w:val="center"/>
          </w:tcPr>
          <w:p w14:paraId="6D34A298">
            <w:pPr>
              <w:pStyle w:val="60"/>
              <w:numPr>
                <w:ilvl w:val="0"/>
                <w:numId w:val="0"/>
              </w:numPr>
              <w:jc w:val="center"/>
              <w:rPr>
                <w:rFonts w:hint="default"/>
                <w:vertAlign w:val="baseline"/>
                <w:lang w:val="en-US" w:eastAsia="zh-CN"/>
              </w:rPr>
            </w:pPr>
          </w:p>
        </w:tc>
        <w:tc>
          <w:tcPr>
            <w:tcW w:w="2128" w:type="dxa"/>
            <w:vAlign w:val="center"/>
          </w:tcPr>
          <w:p w14:paraId="3BA31DFD">
            <w:pPr>
              <w:pStyle w:val="60"/>
              <w:numPr>
                <w:ilvl w:val="0"/>
                <w:numId w:val="0"/>
              </w:numPr>
              <w:jc w:val="center"/>
              <w:rPr>
                <w:rFonts w:hint="default"/>
                <w:vertAlign w:val="baseline"/>
                <w:lang w:val="en-US" w:eastAsia="zh-CN"/>
              </w:rPr>
            </w:pPr>
          </w:p>
        </w:tc>
        <w:tc>
          <w:tcPr>
            <w:tcW w:w="1064" w:type="dxa"/>
            <w:tcBorders>
              <w:right w:val="single" w:color="auto" w:sz="12" w:space="0"/>
            </w:tcBorders>
            <w:vAlign w:val="center"/>
          </w:tcPr>
          <w:p w14:paraId="4060CCAB">
            <w:pPr>
              <w:pStyle w:val="60"/>
              <w:numPr>
                <w:ilvl w:val="0"/>
                <w:numId w:val="0"/>
              </w:numPr>
              <w:jc w:val="center"/>
              <w:rPr>
                <w:rFonts w:hint="eastAsia"/>
                <w:vertAlign w:val="baseline"/>
                <w:lang w:val="en-US" w:eastAsia="zh-CN"/>
              </w:rPr>
            </w:pPr>
          </w:p>
        </w:tc>
      </w:tr>
      <w:tr w14:paraId="63230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26" w:type="dxa"/>
            <w:tcBorders>
              <w:left w:val="single" w:color="auto" w:sz="12" w:space="0"/>
              <w:bottom w:val="single" w:color="auto" w:sz="12" w:space="0"/>
            </w:tcBorders>
            <w:vAlign w:val="center"/>
          </w:tcPr>
          <w:p w14:paraId="2A06F565">
            <w:pPr>
              <w:pStyle w:val="60"/>
              <w:numPr>
                <w:ilvl w:val="0"/>
                <w:numId w:val="0"/>
              </w:numPr>
              <w:jc w:val="center"/>
              <w:rPr>
                <w:rFonts w:hint="default"/>
                <w:vertAlign w:val="baseline"/>
                <w:lang w:val="en-US" w:eastAsia="zh-CN"/>
              </w:rPr>
            </w:pPr>
            <w:r>
              <w:rPr>
                <w:rFonts w:hint="eastAsia"/>
                <w:vertAlign w:val="baseline"/>
                <w:lang w:val="en-US" w:eastAsia="zh-CN"/>
              </w:rPr>
              <w:t>测量值mg/L</w:t>
            </w:r>
          </w:p>
        </w:tc>
        <w:tc>
          <w:tcPr>
            <w:tcW w:w="1063" w:type="dxa"/>
            <w:tcBorders>
              <w:bottom w:val="single" w:color="auto" w:sz="12" w:space="0"/>
            </w:tcBorders>
            <w:vAlign w:val="center"/>
          </w:tcPr>
          <w:p w14:paraId="33CA2363">
            <w:pPr>
              <w:pStyle w:val="60"/>
              <w:numPr>
                <w:ilvl w:val="0"/>
                <w:numId w:val="0"/>
              </w:numPr>
              <w:jc w:val="center"/>
              <w:rPr>
                <w:rFonts w:hint="eastAsia"/>
                <w:vertAlign w:val="baseline"/>
                <w:lang w:val="en-US" w:eastAsia="zh-CN"/>
              </w:rPr>
            </w:pPr>
          </w:p>
        </w:tc>
        <w:tc>
          <w:tcPr>
            <w:tcW w:w="1063" w:type="dxa"/>
            <w:tcBorders>
              <w:bottom w:val="single" w:color="auto" w:sz="12" w:space="0"/>
            </w:tcBorders>
            <w:vAlign w:val="center"/>
          </w:tcPr>
          <w:p w14:paraId="74E41E2B">
            <w:pPr>
              <w:pStyle w:val="60"/>
              <w:numPr>
                <w:ilvl w:val="0"/>
                <w:numId w:val="0"/>
              </w:numPr>
              <w:jc w:val="center"/>
              <w:rPr>
                <w:rFonts w:hint="eastAsia"/>
                <w:vertAlign w:val="baseline"/>
                <w:lang w:val="en-US" w:eastAsia="zh-CN"/>
              </w:rPr>
            </w:pPr>
          </w:p>
        </w:tc>
        <w:tc>
          <w:tcPr>
            <w:tcW w:w="2126" w:type="dxa"/>
            <w:tcBorders>
              <w:bottom w:val="single" w:color="auto" w:sz="12" w:space="0"/>
            </w:tcBorders>
            <w:vAlign w:val="center"/>
          </w:tcPr>
          <w:p w14:paraId="400999DD">
            <w:pPr>
              <w:pStyle w:val="60"/>
              <w:numPr>
                <w:ilvl w:val="0"/>
                <w:numId w:val="0"/>
              </w:numPr>
              <w:jc w:val="center"/>
              <w:rPr>
                <w:rFonts w:hint="eastAsia"/>
                <w:vertAlign w:val="baseline"/>
                <w:lang w:val="en-US" w:eastAsia="zh-CN"/>
              </w:rPr>
            </w:pPr>
          </w:p>
        </w:tc>
        <w:tc>
          <w:tcPr>
            <w:tcW w:w="2128" w:type="dxa"/>
            <w:tcBorders>
              <w:bottom w:val="single" w:color="auto" w:sz="12" w:space="0"/>
            </w:tcBorders>
            <w:vAlign w:val="center"/>
          </w:tcPr>
          <w:p w14:paraId="1860D34F">
            <w:pPr>
              <w:pStyle w:val="60"/>
              <w:numPr>
                <w:ilvl w:val="0"/>
                <w:numId w:val="0"/>
              </w:numPr>
              <w:jc w:val="center"/>
              <w:rPr>
                <w:rFonts w:hint="eastAsia"/>
                <w:vertAlign w:val="baseline"/>
                <w:lang w:val="en-US" w:eastAsia="zh-CN"/>
              </w:rPr>
            </w:pPr>
          </w:p>
        </w:tc>
        <w:tc>
          <w:tcPr>
            <w:tcW w:w="1064" w:type="dxa"/>
            <w:tcBorders>
              <w:bottom w:val="single" w:color="auto" w:sz="12" w:space="0"/>
              <w:right w:val="single" w:color="auto" w:sz="12" w:space="0"/>
            </w:tcBorders>
            <w:vAlign w:val="center"/>
          </w:tcPr>
          <w:p w14:paraId="46A68015">
            <w:pPr>
              <w:pStyle w:val="60"/>
              <w:numPr>
                <w:ilvl w:val="0"/>
                <w:numId w:val="0"/>
              </w:numPr>
              <w:jc w:val="center"/>
              <w:rPr>
                <w:rFonts w:hint="eastAsia"/>
                <w:vertAlign w:val="baseline"/>
                <w:lang w:val="en-US" w:eastAsia="zh-CN"/>
              </w:rPr>
            </w:pPr>
          </w:p>
        </w:tc>
      </w:tr>
    </w:tbl>
    <w:p w14:paraId="6BEB3AE4">
      <w:pPr>
        <w:pStyle w:val="60"/>
        <w:numPr>
          <w:ilvl w:val="0"/>
          <w:numId w:val="0"/>
        </w:numPr>
        <w:ind w:leftChars="400"/>
        <w:rPr>
          <w:rFonts w:hint="default"/>
          <w:lang w:val="en-US" w:eastAsia="zh-CN"/>
        </w:rPr>
      </w:pPr>
    </w:p>
    <w:p w14:paraId="45681523">
      <w:pPr>
        <w:pStyle w:val="60"/>
        <w:numPr>
          <w:ilvl w:val="0"/>
          <w:numId w:val="0"/>
        </w:numPr>
        <w:ind w:leftChars="400"/>
        <w:rPr>
          <w:rFonts w:hint="eastAsia"/>
          <w:lang w:val="en-US" w:eastAsia="zh-CN"/>
        </w:rPr>
      </w:pPr>
    </w:p>
    <w:p w14:paraId="4E08F853">
      <w:pPr>
        <w:pStyle w:val="60"/>
        <w:numPr>
          <w:ilvl w:val="0"/>
          <w:numId w:val="0"/>
        </w:numPr>
        <w:ind w:leftChars="400"/>
        <w:rPr>
          <w:rFonts w:hint="eastAsia"/>
          <w:lang w:val="en-US" w:eastAsia="zh-CN"/>
        </w:rPr>
      </w:pPr>
      <w:r>
        <w:rPr>
          <w:rFonts w:hint="eastAsia"/>
          <w:lang w:val="en-US" w:eastAsia="zh-CN"/>
        </w:rPr>
        <w:t>校准：</w:t>
      </w:r>
      <w:r>
        <w:rPr>
          <w:rFonts w:hint="eastAsia"/>
          <w:u w:val="single"/>
          <w:lang w:val="en-US" w:eastAsia="zh-CN"/>
        </w:rPr>
        <w:t xml:space="preserve">                </w:t>
      </w:r>
      <w:r>
        <w:rPr>
          <w:rFonts w:hint="eastAsia"/>
          <w:lang w:val="en-US" w:eastAsia="zh-CN"/>
        </w:rPr>
        <w:t xml:space="preserve">       核验：</w:t>
      </w:r>
      <w:r>
        <w:rPr>
          <w:rFonts w:hint="eastAsia"/>
          <w:u w:val="single"/>
          <w:lang w:val="en-US" w:eastAsia="zh-CN"/>
        </w:rPr>
        <w:t xml:space="preserve">              </w:t>
      </w:r>
      <w:r>
        <w:rPr>
          <w:rFonts w:hint="eastAsia"/>
          <w:lang w:val="en-US" w:eastAsia="zh-CN"/>
        </w:rPr>
        <w:t xml:space="preserve">        日期：</w:t>
      </w:r>
      <w:r>
        <w:rPr>
          <w:rFonts w:hint="eastAsia"/>
          <w:u w:val="single"/>
          <w:lang w:val="en-US" w:eastAsia="zh-CN"/>
        </w:rPr>
        <w:t xml:space="preserve">             </w:t>
      </w:r>
      <w:r>
        <w:rPr>
          <w:rFonts w:hint="eastAsia"/>
          <w:lang w:val="en-US" w:eastAsia="zh-CN"/>
        </w:rPr>
        <w:t xml:space="preserve"> </w:t>
      </w:r>
    </w:p>
    <w:p w14:paraId="3FBE0EAC">
      <w:pPr>
        <w:rPr>
          <w:rFonts w:hint="eastAsia"/>
          <w:lang w:val="en-US" w:eastAsia="zh-CN"/>
        </w:rPr>
      </w:pPr>
      <w:r>
        <w:rPr>
          <w:rFonts w:hint="eastAsia"/>
          <w:lang w:val="en-US" w:eastAsia="zh-CN"/>
        </w:rPr>
        <w:br w:type="page"/>
      </w:r>
    </w:p>
    <w:p w14:paraId="40281932">
      <w:pPr>
        <w:pStyle w:val="80"/>
        <w:spacing w:after="120"/>
        <w:rPr>
          <w:rFonts w:hint="eastAsia"/>
          <w:lang w:val="en-US" w:eastAsia="zh-CN"/>
        </w:rPr>
      </w:pPr>
      <w:bookmarkStart w:id="94" w:name="_Toc28583"/>
      <w:r>
        <w:br w:type="textWrapping"/>
      </w:r>
      <w:bookmarkStart w:id="95" w:name="_Toc133940664"/>
      <w:bookmarkStart w:id="96" w:name="_Toc133940626"/>
      <w:r>
        <w:rPr>
          <w:rFonts w:hint="eastAsia"/>
        </w:rPr>
        <w:t>（规范性）</w:t>
      </w:r>
      <w:r>
        <w:br w:type="textWrapping"/>
      </w:r>
      <w:r>
        <w:rPr>
          <w:rFonts w:hint="eastAsia"/>
        </w:rPr>
        <w:t>校准证书</w:t>
      </w:r>
      <w:bookmarkEnd w:id="95"/>
      <w:bookmarkEnd w:id="96"/>
      <w:r>
        <w:rPr>
          <w:rFonts w:hint="eastAsia"/>
          <w:lang w:val="en-US" w:eastAsia="zh-CN"/>
        </w:rPr>
        <w:t>内页格式</w:t>
      </w:r>
      <w:bookmarkEnd w:id="94"/>
    </w:p>
    <w:p w14:paraId="37A76B20">
      <w:pPr>
        <w:bidi w:val="0"/>
        <w:rPr>
          <w:rFonts w:hint="eastAsia"/>
          <w:lang w:val="en-US" w:eastAsia="zh-CN"/>
        </w:rPr>
      </w:pPr>
      <w:r>
        <w:rPr>
          <w:rFonts w:hint="eastAsia"/>
          <w:lang w:val="en-US" w:eastAsia="zh-CN"/>
        </w:rPr>
        <w:t>1、检出限</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39457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Borders>
              <w:top w:val="single" w:color="auto" w:sz="12" w:space="0"/>
              <w:left w:val="single" w:color="auto" w:sz="12" w:space="0"/>
            </w:tcBorders>
            <w:vAlign w:val="center"/>
          </w:tcPr>
          <w:p w14:paraId="6F8C3586">
            <w:pPr>
              <w:bidi w:val="0"/>
              <w:jc w:val="center"/>
              <w:rPr>
                <w:rFonts w:hint="default"/>
                <w:vertAlign w:val="baseline"/>
                <w:lang w:val="en-US" w:eastAsia="zh-CN"/>
              </w:rPr>
            </w:pPr>
            <w:r>
              <w:rPr>
                <w:rFonts w:hint="eastAsia"/>
                <w:vertAlign w:val="baseline"/>
                <w:lang w:val="en-US" w:eastAsia="zh-CN"/>
              </w:rPr>
              <w:t>测量参数</w:t>
            </w:r>
          </w:p>
        </w:tc>
        <w:tc>
          <w:tcPr>
            <w:tcW w:w="4785" w:type="dxa"/>
            <w:tcBorders>
              <w:top w:val="single" w:color="auto" w:sz="12" w:space="0"/>
              <w:right w:val="single" w:color="auto" w:sz="12" w:space="0"/>
            </w:tcBorders>
            <w:vAlign w:val="center"/>
          </w:tcPr>
          <w:p w14:paraId="1C5AADC7">
            <w:pPr>
              <w:bidi w:val="0"/>
              <w:jc w:val="center"/>
              <w:rPr>
                <w:rFonts w:hint="default"/>
                <w:vertAlign w:val="baseline"/>
                <w:lang w:val="en-US" w:eastAsia="zh-CN"/>
              </w:rPr>
            </w:pPr>
            <w:r>
              <w:rPr>
                <w:rFonts w:hint="eastAsia"/>
                <w:vertAlign w:val="baseline"/>
                <w:lang w:val="en-US" w:eastAsia="zh-CN"/>
              </w:rPr>
              <w:t>检出限</w:t>
            </w:r>
          </w:p>
        </w:tc>
      </w:tr>
      <w:tr w14:paraId="5D7A0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Borders>
              <w:left w:val="single" w:color="auto" w:sz="12" w:space="0"/>
              <w:bottom w:val="single" w:color="auto" w:sz="12" w:space="0"/>
            </w:tcBorders>
            <w:vAlign w:val="center"/>
          </w:tcPr>
          <w:p w14:paraId="426627C9">
            <w:pPr>
              <w:bidi w:val="0"/>
              <w:jc w:val="center"/>
              <w:rPr>
                <w:rFonts w:hint="eastAsia"/>
                <w:vertAlign w:val="baseline"/>
                <w:lang w:val="en-US" w:eastAsia="zh-CN"/>
              </w:rPr>
            </w:pPr>
          </w:p>
        </w:tc>
        <w:tc>
          <w:tcPr>
            <w:tcW w:w="4785" w:type="dxa"/>
            <w:tcBorders>
              <w:bottom w:val="single" w:color="auto" w:sz="12" w:space="0"/>
              <w:right w:val="single" w:color="auto" w:sz="12" w:space="0"/>
            </w:tcBorders>
            <w:vAlign w:val="center"/>
          </w:tcPr>
          <w:p w14:paraId="61462CBA">
            <w:pPr>
              <w:bidi w:val="0"/>
              <w:jc w:val="center"/>
              <w:rPr>
                <w:rFonts w:hint="eastAsia"/>
                <w:vertAlign w:val="baseline"/>
                <w:lang w:val="en-US" w:eastAsia="zh-CN"/>
              </w:rPr>
            </w:pPr>
          </w:p>
        </w:tc>
      </w:tr>
    </w:tbl>
    <w:p w14:paraId="01276CCF">
      <w:pPr>
        <w:bidi w:val="0"/>
        <w:rPr>
          <w:rFonts w:hint="eastAsia"/>
          <w:lang w:val="en-US" w:eastAsia="zh-CN"/>
        </w:rPr>
      </w:pPr>
    </w:p>
    <w:p w14:paraId="2EABEEFC">
      <w:pPr>
        <w:bidi w:val="0"/>
        <w:rPr>
          <w:rFonts w:hint="eastAsia"/>
          <w:lang w:val="en-US" w:eastAsia="zh-CN"/>
        </w:rPr>
      </w:pPr>
      <w:r>
        <w:rPr>
          <w:rFonts w:hint="eastAsia"/>
          <w:lang w:val="en-US" w:eastAsia="zh-CN"/>
        </w:rPr>
        <w:t>2、示值误差</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2"/>
        <w:gridCol w:w="2392"/>
        <w:gridCol w:w="2393"/>
        <w:gridCol w:w="2393"/>
      </w:tblGrid>
      <w:tr w14:paraId="449A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92" w:type="dxa"/>
            <w:tcBorders>
              <w:top w:val="single" w:color="auto" w:sz="12" w:space="0"/>
              <w:left w:val="single" w:color="auto" w:sz="12" w:space="0"/>
            </w:tcBorders>
            <w:vAlign w:val="center"/>
          </w:tcPr>
          <w:p w14:paraId="3B14241B">
            <w:pPr>
              <w:bidi w:val="0"/>
              <w:jc w:val="center"/>
              <w:rPr>
                <w:rFonts w:hint="default"/>
                <w:vertAlign w:val="baseline"/>
                <w:lang w:val="en-US" w:eastAsia="zh-CN"/>
              </w:rPr>
            </w:pPr>
            <w:r>
              <w:rPr>
                <w:rFonts w:hint="eastAsia"/>
                <w:vertAlign w:val="baseline"/>
                <w:lang w:val="en-US" w:eastAsia="zh-CN"/>
              </w:rPr>
              <w:t>测量参数</w:t>
            </w:r>
          </w:p>
        </w:tc>
        <w:tc>
          <w:tcPr>
            <w:tcW w:w="2392" w:type="dxa"/>
            <w:tcBorders>
              <w:top w:val="single" w:color="auto" w:sz="12" w:space="0"/>
            </w:tcBorders>
            <w:vAlign w:val="center"/>
          </w:tcPr>
          <w:p w14:paraId="13734AAB">
            <w:pPr>
              <w:bidi w:val="0"/>
              <w:jc w:val="center"/>
              <w:rPr>
                <w:rFonts w:hint="default"/>
                <w:vertAlign w:val="baseline"/>
                <w:lang w:val="en-US" w:eastAsia="zh-CN"/>
              </w:rPr>
            </w:pPr>
            <w:r>
              <w:rPr>
                <w:rFonts w:hint="eastAsia"/>
                <w:vertAlign w:val="baseline"/>
                <w:lang w:val="en-US" w:eastAsia="zh-CN"/>
              </w:rPr>
              <w:t>标准值</w:t>
            </w:r>
          </w:p>
        </w:tc>
        <w:tc>
          <w:tcPr>
            <w:tcW w:w="2393" w:type="dxa"/>
            <w:tcBorders>
              <w:top w:val="single" w:color="auto" w:sz="12" w:space="0"/>
            </w:tcBorders>
            <w:vAlign w:val="center"/>
          </w:tcPr>
          <w:p w14:paraId="3CE3E48A">
            <w:pPr>
              <w:bidi w:val="0"/>
              <w:jc w:val="center"/>
              <w:rPr>
                <w:rFonts w:hint="default"/>
                <w:vertAlign w:val="baseline"/>
                <w:lang w:val="en-US" w:eastAsia="zh-CN"/>
              </w:rPr>
            </w:pPr>
            <w:r>
              <w:rPr>
                <w:rFonts w:hint="eastAsia"/>
                <w:vertAlign w:val="baseline"/>
                <w:lang w:val="en-US" w:eastAsia="zh-CN"/>
              </w:rPr>
              <w:t>示值误差</w:t>
            </w:r>
          </w:p>
        </w:tc>
        <w:tc>
          <w:tcPr>
            <w:tcW w:w="2393" w:type="dxa"/>
            <w:tcBorders>
              <w:top w:val="single" w:color="auto" w:sz="12" w:space="0"/>
              <w:right w:val="single" w:color="auto" w:sz="12" w:space="0"/>
            </w:tcBorders>
            <w:vAlign w:val="center"/>
          </w:tcPr>
          <w:p w14:paraId="40472601">
            <w:pPr>
              <w:bidi w:val="0"/>
              <w:jc w:val="center"/>
              <w:rPr>
                <w:rFonts w:hint="default"/>
                <w:vertAlign w:val="baseline"/>
                <w:lang w:val="en-US" w:eastAsia="zh-CN"/>
              </w:rPr>
            </w:pPr>
            <w:r>
              <w:rPr>
                <w:rFonts w:hint="eastAsia"/>
                <w:vertAlign w:val="baseline"/>
                <w:lang w:val="en-US" w:eastAsia="zh-CN"/>
              </w:rPr>
              <w:t>扩展不确定度</w:t>
            </w:r>
          </w:p>
        </w:tc>
      </w:tr>
      <w:tr w14:paraId="61E7C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Borders>
              <w:left w:val="single" w:color="auto" w:sz="12" w:space="0"/>
              <w:bottom w:val="single" w:color="auto" w:sz="12" w:space="0"/>
            </w:tcBorders>
            <w:vAlign w:val="center"/>
          </w:tcPr>
          <w:p w14:paraId="5E666E51">
            <w:pPr>
              <w:bidi w:val="0"/>
              <w:jc w:val="center"/>
              <w:rPr>
                <w:rFonts w:hint="eastAsia"/>
                <w:vertAlign w:val="baseline"/>
                <w:lang w:val="en-US" w:eastAsia="zh-CN"/>
              </w:rPr>
            </w:pPr>
          </w:p>
        </w:tc>
        <w:tc>
          <w:tcPr>
            <w:tcW w:w="2392" w:type="dxa"/>
            <w:tcBorders>
              <w:bottom w:val="single" w:color="auto" w:sz="12" w:space="0"/>
            </w:tcBorders>
            <w:vAlign w:val="center"/>
          </w:tcPr>
          <w:p w14:paraId="7F56CAD6">
            <w:pPr>
              <w:bidi w:val="0"/>
              <w:jc w:val="center"/>
              <w:rPr>
                <w:rFonts w:hint="eastAsia"/>
                <w:vertAlign w:val="baseline"/>
                <w:lang w:val="en-US" w:eastAsia="zh-CN"/>
              </w:rPr>
            </w:pPr>
          </w:p>
        </w:tc>
        <w:tc>
          <w:tcPr>
            <w:tcW w:w="2393" w:type="dxa"/>
            <w:tcBorders>
              <w:bottom w:val="single" w:color="auto" w:sz="12" w:space="0"/>
            </w:tcBorders>
            <w:vAlign w:val="center"/>
          </w:tcPr>
          <w:p w14:paraId="5459690A">
            <w:pPr>
              <w:bidi w:val="0"/>
              <w:jc w:val="center"/>
              <w:rPr>
                <w:rFonts w:hint="eastAsia"/>
                <w:vertAlign w:val="baseline"/>
                <w:lang w:val="en-US" w:eastAsia="zh-CN"/>
              </w:rPr>
            </w:pPr>
          </w:p>
        </w:tc>
        <w:tc>
          <w:tcPr>
            <w:tcW w:w="2393" w:type="dxa"/>
            <w:tcBorders>
              <w:bottom w:val="single" w:color="auto" w:sz="12" w:space="0"/>
              <w:right w:val="single" w:color="auto" w:sz="12" w:space="0"/>
            </w:tcBorders>
            <w:vAlign w:val="center"/>
          </w:tcPr>
          <w:p w14:paraId="07A882E4">
            <w:pPr>
              <w:bidi w:val="0"/>
              <w:jc w:val="center"/>
              <w:rPr>
                <w:rFonts w:hint="eastAsia"/>
                <w:vertAlign w:val="baseline"/>
                <w:lang w:val="en-US" w:eastAsia="zh-CN"/>
              </w:rPr>
            </w:pPr>
          </w:p>
        </w:tc>
      </w:tr>
    </w:tbl>
    <w:p w14:paraId="37533C76">
      <w:pPr>
        <w:bidi w:val="0"/>
        <w:rPr>
          <w:rFonts w:hint="eastAsia"/>
          <w:lang w:val="en-US" w:eastAsia="zh-CN"/>
        </w:rPr>
      </w:pPr>
    </w:p>
    <w:p w14:paraId="366A9B58">
      <w:pPr>
        <w:bidi w:val="0"/>
        <w:rPr>
          <w:rFonts w:hint="eastAsia"/>
          <w:lang w:val="en-US" w:eastAsia="zh-CN"/>
        </w:rPr>
      </w:pPr>
      <w:r>
        <w:rPr>
          <w:rFonts w:hint="eastAsia"/>
          <w:lang w:val="en-US" w:eastAsia="zh-CN"/>
        </w:rPr>
        <w:t>3、重复性</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499BB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Borders>
              <w:top w:val="single" w:color="auto" w:sz="12" w:space="0"/>
              <w:left w:val="single" w:color="auto" w:sz="12" w:space="0"/>
            </w:tcBorders>
            <w:vAlign w:val="center"/>
          </w:tcPr>
          <w:p w14:paraId="302ED91F">
            <w:pPr>
              <w:bidi w:val="0"/>
              <w:jc w:val="center"/>
              <w:rPr>
                <w:rFonts w:hint="default"/>
                <w:vertAlign w:val="baseline"/>
                <w:lang w:val="en-US" w:eastAsia="zh-CN"/>
              </w:rPr>
            </w:pPr>
            <w:r>
              <w:rPr>
                <w:rFonts w:hint="eastAsia"/>
                <w:vertAlign w:val="baseline"/>
                <w:lang w:val="en-US" w:eastAsia="zh-CN"/>
              </w:rPr>
              <w:t>测量参数</w:t>
            </w:r>
          </w:p>
        </w:tc>
        <w:tc>
          <w:tcPr>
            <w:tcW w:w="4785" w:type="dxa"/>
            <w:tcBorders>
              <w:top w:val="single" w:color="auto" w:sz="12" w:space="0"/>
              <w:right w:val="single" w:color="auto" w:sz="12" w:space="0"/>
            </w:tcBorders>
            <w:vAlign w:val="center"/>
          </w:tcPr>
          <w:p w14:paraId="0040FAED">
            <w:pPr>
              <w:bidi w:val="0"/>
              <w:jc w:val="center"/>
              <w:rPr>
                <w:rFonts w:hint="default"/>
                <w:vertAlign w:val="baseline"/>
                <w:lang w:val="en-US" w:eastAsia="zh-CN"/>
              </w:rPr>
            </w:pPr>
            <w:r>
              <w:rPr>
                <w:rFonts w:hint="eastAsia"/>
                <w:vertAlign w:val="baseline"/>
                <w:lang w:val="en-US" w:eastAsia="zh-CN"/>
              </w:rPr>
              <w:t>重复性</w:t>
            </w:r>
          </w:p>
        </w:tc>
      </w:tr>
      <w:tr w14:paraId="3393E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Borders>
              <w:left w:val="single" w:color="auto" w:sz="12" w:space="0"/>
              <w:bottom w:val="single" w:color="auto" w:sz="12" w:space="0"/>
            </w:tcBorders>
            <w:vAlign w:val="center"/>
          </w:tcPr>
          <w:p w14:paraId="788B70FD">
            <w:pPr>
              <w:bidi w:val="0"/>
              <w:jc w:val="center"/>
              <w:rPr>
                <w:rFonts w:hint="eastAsia"/>
                <w:vertAlign w:val="baseline"/>
                <w:lang w:val="en-US" w:eastAsia="zh-CN"/>
              </w:rPr>
            </w:pPr>
          </w:p>
        </w:tc>
        <w:tc>
          <w:tcPr>
            <w:tcW w:w="4785" w:type="dxa"/>
            <w:tcBorders>
              <w:bottom w:val="single" w:color="auto" w:sz="12" w:space="0"/>
              <w:right w:val="single" w:color="auto" w:sz="12" w:space="0"/>
            </w:tcBorders>
            <w:vAlign w:val="center"/>
          </w:tcPr>
          <w:p w14:paraId="0E23E076">
            <w:pPr>
              <w:bidi w:val="0"/>
              <w:jc w:val="center"/>
              <w:rPr>
                <w:rFonts w:hint="eastAsia"/>
                <w:vertAlign w:val="baseline"/>
                <w:lang w:val="en-US" w:eastAsia="zh-CN"/>
              </w:rPr>
            </w:pPr>
          </w:p>
        </w:tc>
      </w:tr>
    </w:tbl>
    <w:p w14:paraId="59447CC9">
      <w:pPr>
        <w:bidi w:val="0"/>
        <w:rPr>
          <w:rFonts w:hint="eastAsia"/>
          <w:lang w:val="en-US" w:eastAsia="zh-CN"/>
        </w:rPr>
      </w:pPr>
    </w:p>
    <w:p w14:paraId="234756FA">
      <w:pPr>
        <w:bidi w:val="0"/>
        <w:rPr>
          <w:rFonts w:hint="eastAsia"/>
          <w:lang w:val="en-US" w:eastAsia="zh-CN"/>
        </w:rPr>
      </w:pPr>
      <w:r>
        <w:rPr>
          <w:rFonts w:hint="eastAsia"/>
          <w:lang w:val="en-US" w:eastAsia="zh-CN"/>
        </w:rPr>
        <w:t>4、稳定性</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0447F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85" w:type="dxa"/>
            <w:tcBorders>
              <w:top w:val="single" w:color="auto" w:sz="12" w:space="0"/>
              <w:left w:val="single" w:color="auto" w:sz="12" w:space="0"/>
            </w:tcBorders>
            <w:vAlign w:val="center"/>
          </w:tcPr>
          <w:p w14:paraId="77CEC192">
            <w:pPr>
              <w:bidi w:val="0"/>
              <w:jc w:val="center"/>
              <w:rPr>
                <w:rFonts w:hint="default"/>
                <w:vertAlign w:val="baseline"/>
                <w:lang w:val="en-US" w:eastAsia="zh-CN"/>
              </w:rPr>
            </w:pPr>
            <w:r>
              <w:rPr>
                <w:rFonts w:hint="eastAsia"/>
                <w:vertAlign w:val="baseline"/>
                <w:lang w:val="en-US" w:eastAsia="zh-CN"/>
              </w:rPr>
              <w:t>测量参数</w:t>
            </w:r>
          </w:p>
        </w:tc>
        <w:tc>
          <w:tcPr>
            <w:tcW w:w="4785" w:type="dxa"/>
            <w:tcBorders>
              <w:top w:val="single" w:color="auto" w:sz="12" w:space="0"/>
              <w:right w:val="single" w:color="auto" w:sz="12" w:space="0"/>
            </w:tcBorders>
            <w:vAlign w:val="center"/>
          </w:tcPr>
          <w:p w14:paraId="2115A06B">
            <w:pPr>
              <w:bidi w:val="0"/>
              <w:jc w:val="center"/>
              <w:rPr>
                <w:rFonts w:hint="default"/>
                <w:vertAlign w:val="baseline"/>
                <w:lang w:val="en-US" w:eastAsia="zh-CN"/>
              </w:rPr>
            </w:pPr>
            <w:r>
              <w:rPr>
                <w:rFonts w:hint="eastAsia"/>
                <w:vertAlign w:val="baseline"/>
                <w:lang w:val="en-US" w:eastAsia="zh-CN"/>
              </w:rPr>
              <w:t>稳定性</w:t>
            </w:r>
          </w:p>
        </w:tc>
      </w:tr>
      <w:tr w14:paraId="6718A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Borders>
              <w:left w:val="single" w:color="auto" w:sz="12" w:space="0"/>
              <w:bottom w:val="single" w:color="auto" w:sz="12" w:space="0"/>
            </w:tcBorders>
            <w:vAlign w:val="center"/>
          </w:tcPr>
          <w:p w14:paraId="1EC366BD">
            <w:pPr>
              <w:bidi w:val="0"/>
              <w:jc w:val="center"/>
              <w:rPr>
                <w:rFonts w:hint="eastAsia"/>
                <w:vertAlign w:val="baseline"/>
                <w:lang w:val="en-US" w:eastAsia="zh-CN"/>
              </w:rPr>
            </w:pPr>
          </w:p>
        </w:tc>
        <w:tc>
          <w:tcPr>
            <w:tcW w:w="4785" w:type="dxa"/>
            <w:tcBorders>
              <w:bottom w:val="single" w:color="auto" w:sz="12" w:space="0"/>
              <w:right w:val="single" w:color="auto" w:sz="12" w:space="0"/>
            </w:tcBorders>
            <w:vAlign w:val="center"/>
          </w:tcPr>
          <w:p w14:paraId="5552DA12">
            <w:pPr>
              <w:bidi w:val="0"/>
              <w:jc w:val="center"/>
              <w:rPr>
                <w:rFonts w:hint="eastAsia"/>
                <w:vertAlign w:val="baseline"/>
                <w:lang w:val="en-US" w:eastAsia="zh-CN"/>
              </w:rPr>
            </w:pPr>
          </w:p>
        </w:tc>
      </w:tr>
    </w:tbl>
    <w:p w14:paraId="506B6183">
      <w:pPr>
        <w:bidi w:val="0"/>
        <w:rPr>
          <w:rFonts w:hint="eastAsia"/>
          <w:lang w:val="en-US" w:eastAsia="zh-CN"/>
        </w:rPr>
      </w:pPr>
    </w:p>
    <w:p w14:paraId="6F6B1366">
      <w:pPr>
        <w:bidi w:val="0"/>
        <w:rPr>
          <w:rFonts w:hint="eastAsia"/>
          <w:lang w:val="en-US" w:eastAsia="zh-CN"/>
        </w:rPr>
      </w:pPr>
      <w:r>
        <w:rPr>
          <w:rFonts w:hint="eastAsia"/>
          <w:lang w:val="en-US" w:eastAsia="zh-CN"/>
        </w:rPr>
        <w:t>5、交叉干扰</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6CDAA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Borders>
              <w:top w:val="single" w:color="auto" w:sz="12" w:space="0"/>
              <w:left w:val="single" w:color="auto" w:sz="12" w:space="0"/>
            </w:tcBorders>
            <w:vAlign w:val="center"/>
          </w:tcPr>
          <w:p w14:paraId="7ABB6B20">
            <w:pPr>
              <w:bidi w:val="0"/>
              <w:jc w:val="center"/>
              <w:rPr>
                <w:rFonts w:hint="default"/>
                <w:vertAlign w:val="baseline"/>
                <w:lang w:val="en-US" w:eastAsia="zh-CN"/>
              </w:rPr>
            </w:pPr>
            <w:r>
              <w:rPr>
                <w:rFonts w:hint="eastAsia"/>
                <w:vertAlign w:val="baseline"/>
                <w:lang w:val="en-US" w:eastAsia="zh-CN"/>
              </w:rPr>
              <w:t>测量参数</w:t>
            </w:r>
          </w:p>
        </w:tc>
        <w:tc>
          <w:tcPr>
            <w:tcW w:w="4785" w:type="dxa"/>
            <w:tcBorders>
              <w:top w:val="single" w:color="auto" w:sz="12" w:space="0"/>
              <w:right w:val="single" w:color="auto" w:sz="12" w:space="0"/>
            </w:tcBorders>
            <w:vAlign w:val="center"/>
          </w:tcPr>
          <w:p w14:paraId="1466D60B">
            <w:pPr>
              <w:bidi w:val="0"/>
              <w:jc w:val="center"/>
              <w:rPr>
                <w:rFonts w:hint="default"/>
                <w:vertAlign w:val="baseline"/>
                <w:lang w:val="en-US" w:eastAsia="zh-CN"/>
              </w:rPr>
            </w:pPr>
            <w:r>
              <w:rPr>
                <w:rFonts w:hint="eastAsia"/>
                <w:vertAlign w:val="baseline"/>
                <w:lang w:val="en-US" w:eastAsia="zh-CN"/>
              </w:rPr>
              <w:t>交叉干扰</w:t>
            </w:r>
          </w:p>
        </w:tc>
      </w:tr>
      <w:tr w14:paraId="390C4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Borders>
              <w:left w:val="single" w:color="auto" w:sz="12" w:space="0"/>
              <w:bottom w:val="single" w:color="auto" w:sz="12" w:space="0"/>
            </w:tcBorders>
            <w:vAlign w:val="center"/>
          </w:tcPr>
          <w:p w14:paraId="26642F79">
            <w:pPr>
              <w:bidi w:val="0"/>
              <w:jc w:val="center"/>
              <w:rPr>
                <w:rFonts w:hint="eastAsia"/>
                <w:vertAlign w:val="baseline"/>
                <w:lang w:val="en-US" w:eastAsia="zh-CN"/>
              </w:rPr>
            </w:pPr>
          </w:p>
        </w:tc>
        <w:tc>
          <w:tcPr>
            <w:tcW w:w="4785" w:type="dxa"/>
            <w:tcBorders>
              <w:bottom w:val="single" w:color="auto" w:sz="12" w:space="0"/>
              <w:right w:val="single" w:color="auto" w:sz="12" w:space="0"/>
            </w:tcBorders>
            <w:vAlign w:val="center"/>
          </w:tcPr>
          <w:p w14:paraId="4BC766E5">
            <w:pPr>
              <w:bidi w:val="0"/>
              <w:jc w:val="center"/>
              <w:rPr>
                <w:rFonts w:hint="eastAsia"/>
                <w:vertAlign w:val="baseline"/>
                <w:lang w:val="en-US" w:eastAsia="zh-CN"/>
              </w:rPr>
            </w:pPr>
          </w:p>
        </w:tc>
      </w:tr>
    </w:tbl>
    <w:p w14:paraId="7F4151C9">
      <w:pPr>
        <w:pStyle w:val="60"/>
        <w:numPr>
          <w:ilvl w:val="0"/>
          <w:numId w:val="0"/>
        </w:numPr>
        <w:rPr>
          <w:rFonts w:hint="eastAsia"/>
          <w:lang w:val="en-US" w:eastAsia="zh-CN"/>
        </w:rPr>
      </w:pPr>
      <w:r>
        <w:rPr>
          <w:rFonts w:hint="eastAsia"/>
          <w:lang w:val="en-US" w:eastAsia="zh-CN"/>
        </w:rPr>
        <w:br w:type="page"/>
      </w:r>
    </w:p>
    <w:p w14:paraId="7E5737A3">
      <w:pPr>
        <w:pStyle w:val="60"/>
        <w:numPr>
          <w:ilvl w:val="0"/>
          <w:numId w:val="0"/>
        </w:numPr>
        <w:ind w:leftChars="400"/>
        <w:rPr>
          <w:rFonts w:hint="eastAsia"/>
          <w:lang w:val="en-US" w:eastAsia="zh-CN"/>
        </w:rPr>
        <w:sectPr>
          <w:pgSz w:w="11906" w:h="16838"/>
          <w:pgMar w:top="1928" w:right="1134" w:bottom="1134" w:left="1134" w:header="1418" w:footer="1134" w:gutter="284"/>
          <w:cols w:space="425" w:num="1"/>
          <w:formProt w:val="0"/>
          <w:docGrid w:linePitch="312" w:charSpace="0"/>
        </w:sectPr>
      </w:pPr>
    </w:p>
    <w:p w14:paraId="5B780F16">
      <w:pPr>
        <w:pStyle w:val="202"/>
        <w:rPr>
          <w:rFonts w:hint="eastAsia"/>
          <w:vanish w:val="0"/>
        </w:rPr>
      </w:pPr>
    </w:p>
    <w:p w14:paraId="7B82DF30">
      <w:pPr>
        <w:pStyle w:val="203"/>
        <w:rPr>
          <w:vanish w:val="0"/>
        </w:rPr>
      </w:pPr>
    </w:p>
    <w:p w14:paraId="7B171567">
      <w:pPr>
        <w:pStyle w:val="80"/>
        <w:spacing w:after="120"/>
      </w:pPr>
      <w:bookmarkStart w:id="97" w:name="_Toc11828"/>
      <w:r>
        <w:br w:type="textWrapping"/>
      </w:r>
      <w:bookmarkStart w:id="98" w:name="_Toc133940627"/>
      <w:r>
        <w:rPr>
          <w:rFonts w:hint="eastAsia"/>
          <w:highlight w:val="none"/>
        </w:rPr>
        <w:t>（规范性）</w:t>
      </w:r>
      <w:r>
        <w:rPr>
          <w:highlight w:val="none"/>
        </w:rPr>
        <w:br w:type="textWrapping"/>
      </w:r>
      <w:r>
        <w:rPr>
          <w:rFonts w:hint="eastAsia"/>
          <w:highlight w:val="none"/>
          <w:lang w:val="en-US" w:eastAsia="zh-CN"/>
        </w:rPr>
        <w:t>示值误差</w:t>
      </w:r>
      <w:r>
        <w:rPr>
          <w:rFonts w:hint="eastAsia"/>
          <w:highlight w:val="none"/>
        </w:rPr>
        <w:t>不确定度评定示例</w:t>
      </w:r>
      <w:bookmarkEnd w:id="97"/>
      <w:bookmarkEnd w:id="98"/>
    </w:p>
    <w:p w14:paraId="43A6BD9A">
      <w:pPr>
        <w:pStyle w:val="82"/>
        <w:spacing w:before="120" w:after="120"/>
        <w:rPr>
          <w:rFonts w:hint="eastAsia" w:asciiTheme="minorEastAsia" w:hAnsiTheme="minorEastAsia" w:eastAsiaTheme="minorEastAsia"/>
          <w:sz w:val="24"/>
          <w:szCs w:val="24"/>
        </w:rPr>
      </w:pPr>
      <w:bookmarkStart w:id="99" w:name="_Toc30239"/>
      <w:bookmarkStart w:id="100" w:name="_Toc133940666"/>
      <w:bookmarkStart w:id="101" w:name="_Toc133940628"/>
      <w:r>
        <w:t>概述</w:t>
      </w:r>
      <w:bookmarkEnd w:id="99"/>
      <w:bookmarkEnd w:id="100"/>
      <w:bookmarkEnd w:id="101"/>
    </w:p>
    <w:p w14:paraId="56F1EC2B">
      <w:pPr>
        <w:pStyle w:val="83"/>
        <w:spacing w:before="120" w:after="120"/>
        <w:ind w:left="0"/>
      </w:pPr>
      <w:bookmarkStart w:id="102" w:name="_Toc133940632"/>
      <w:r>
        <w:t>测量方法：</w:t>
      </w:r>
      <w:bookmarkEnd w:id="102"/>
    </w:p>
    <w:p w14:paraId="0B2049C8">
      <w:pPr>
        <w:pStyle w:val="60"/>
        <w:ind w:firstLine="420"/>
        <w:rPr>
          <w:rFonts w:hint="default" w:ascii="Times New Roman" w:hAnsi="Times New Roman" w:eastAsia="宋体" w:cs="Times New Roman"/>
          <w:color w:val="000000"/>
          <w:lang w:eastAsia="zh-CN"/>
        </w:rPr>
      </w:pPr>
      <w:r>
        <w:rPr>
          <w:rFonts w:hint="default" w:ascii="Times New Roman" w:hAnsi="Times New Roman" w:cs="Times New Roman"/>
          <w:color w:val="000000"/>
          <w:lang w:eastAsia="zh-CN"/>
        </w:rPr>
        <w:t>按照盐湖卤水专用硼自动分析仪使用说明书要求完成预热稳定及仪器校正。选用稀释好的浓度值为5mg/L的</w:t>
      </w:r>
      <w:r>
        <w:rPr>
          <w:rFonts w:hint="eastAsia"/>
          <w:lang w:val="en-US" w:eastAsia="zh-CN"/>
        </w:rPr>
        <w:t>硼单元素溶液有证标准物质</w:t>
      </w:r>
      <w:r>
        <w:rPr>
          <w:rFonts w:hint="default" w:ascii="Times New Roman" w:hAnsi="Times New Roman" w:cs="Times New Roman"/>
          <w:color w:val="000000"/>
          <w:lang w:eastAsia="zh-CN"/>
        </w:rPr>
        <w:t>，分别重复测量3次，按公式（</w:t>
      </w:r>
      <w:r>
        <w:rPr>
          <w:rFonts w:hint="default" w:ascii="Times New Roman" w:hAnsi="Times New Roman" w:cs="Times New Roman"/>
          <w:color w:val="000000"/>
          <w:lang w:val="en-US" w:eastAsia="zh-CN"/>
        </w:rPr>
        <w:t>D</w:t>
      </w:r>
      <w:r>
        <w:rPr>
          <w:rFonts w:hint="default" w:ascii="Times New Roman" w:hAnsi="Times New Roman" w:cs="Times New Roman"/>
          <w:color w:val="000000"/>
          <w:lang w:eastAsia="zh-CN"/>
        </w:rPr>
        <w:t>.1）计算示值误差</w:t>
      </w:r>
      <m:oMath>
        <m:r>
          <m:rPr>
            <m:nor/>
            <m:sty m:val="p"/>
          </m:rPr>
          <w:rPr>
            <w:rFonts w:hint="default" w:ascii="Times New Roman" w:hAnsi="Times New Roman" w:eastAsia="Cambria Math" w:cs="Times New Roman"/>
            <w:b w:val="0"/>
            <w:i w:val="0"/>
            <w:spacing w:val="-3"/>
            <w:szCs w:val="17"/>
          </w:rPr>
          <m:t>Δ</m:t>
        </m:r>
        <m:r>
          <m:rPr>
            <m:nor/>
          </m:rPr>
          <w:rPr>
            <w:rFonts w:hint="eastAsia" w:ascii="Times New Roman" w:cs="Times New Roman"/>
            <w:i/>
            <w:spacing w:val="-3"/>
            <w:szCs w:val="17"/>
            <w:lang w:val="en-US" w:eastAsia="zh-CN"/>
          </w:rPr>
          <m:t>c</m:t>
        </m:r>
      </m:oMath>
      <w:r>
        <w:rPr>
          <w:rFonts w:hint="default" w:ascii="Times New Roman" w:hAnsi="Times New Roman" w:cs="Times New Roman"/>
          <w:color w:val="000000"/>
          <w:lang w:eastAsia="zh-CN"/>
        </w:rPr>
        <w:t>。</w:t>
      </w:r>
    </w:p>
    <w:p w14:paraId="795D74F9">
      <w:pPr>
        <w:pStyle w:val="83"/>
        <w:spacing w:before="120" w:after="120"/>
        <w:ind w:left="0"/>
      </w:pPr>
      <w:r>
        <w:rPr>
          <w:rFonts w:hint="eastAsia"/>
        </w:rPr>
        <w:t>标准物质、计量设备和校准对象</w:t>
      </w:r>
      <w:r>
        <w:rPr>
          <w:rFonts w:hint="eastAsia"/>
          <w:lang w:eastAsia="zh-CN"/>
        </w:rPr>
        <w:t>：</w:t>
      </w:r>
    </w:p>
    <w:p w14:paraId="4B9D9C68">
      <w:pPr>
        <w:pStyle w:val="60"/>
        <w:ind w:firstLine="420"/>
        <w:rPr>
          <w:rFonts w:hint="default" w:ascii="Times New Roman" w:hAnsi="Times New Roman" w:cs="Times New Roman"/>
          <w:lang w:eastAsia="zh-CN"/>
        </w:rPr>
      </w:pPr>
      <w:r>
        <w:rPr>
          <w:rFonts w:hint="default" w:ascii="Times New Roman" w:hAnsi="Times New Roman" w:cs="Times New Roman"/>
          <w:lang w:eastAsia="zh-CN"/>
        </w:rPr>
        <w:t>标准物质：</w:t>
      </w:r>
      <w:r>
        <w:rPr>
          <w:rFonts w:hint="eastAsia"/>
          <w:lang w:val="en-US" w:eastAsia="zh-CN"/>
        </w:rPr>
        <w:t>硼单元素溶液有证标准物质</w:t>
      </w:r>
      <w:r>
        <w:rPr>
          <w:rFonts w:hint="default" w:ascii="Times New Roman" w:hAnsi="Times New Roman" w:cs="Times New Roman"/>
          <w:lang w:eastAsia="zh-CN"/>
        </w:rPr>
        <w:t>，相对扩展不确定度不大于1%（k=2）。</w:t>
      </w:r>
    </w:p>
    <w:p w14:paraId="4B2B50C6">
      <w:pPr>
        <w:pStyle w:val="60"/>
        <w:ind w:firstLine="420"/>
        <w:rPr>
          <w:rFonts w:hint="default" w:ascii="Times New Roman" w:hAnsi="Times New Roman" w:cs="Times New Roman"/>
          <w:lang w:eastAsia="zh-CN"/>
        </w:rPr>
      </w:pPr>
      <w:r>
        <w:rPr>
          <w:rFonts w:hint="default" w:ascii="Times New Roman" w:hAnsi="Times New Roman" w:cs="Times New Roman"/>
          <w:lang w:eastAsia="zh-CN"/>
        </w:rPr>
        <w:t>计量设备：单标线容量瓶、单标线移液管，A 级。</w:t>
      </w:r>
    </w:p>
    <w:p w14:paraId="13ECFED4">
      <w:pPr>
        <w:pStyle w:val="60"/>
        <w:ind w:firstLine="420"/>
        <w:rPr>
          <w:rFonts w:hint="default" w:ascii="Times New Roman" w:hAnsi="Times New Roman" w:cs="Times New Roman"/>
          <w:lang w:eastAsia="zh-CN"/>
        </w:rPr>
      </w:pPr>
      <w:r>
        <w:rPr>
          <w:rFonts w:hint="default" w:ascii="Times New Roman" w:hAnsi="Times New Roman" w:cs="Times New Roman"/>
          <w:lang w:eastAsia="zh-CN"/>
        </w:rPr>
        <w:t>校准对象：盐湖卤水专用硼自动分析仪。</w:t>
      </w:r>
    </w:p>
    <w:p w14:paraId="54820EB1">
      <w:pPr>
        <w:pStyle w:val="82"/>
        <w:spacing w:before="120" w:after="120"/>
        <w:rPr>
          <w:rFonts w:hint="eastAsia" w:asciiTheme="minorEastAsia" w:hAnsiTheme="minorEastAsia" w:eastAsiaTheme="minorEastAsia"/>
          <w:b/>
          <w:sz w:val="24"/>
          <w:szCs w:val="24"/>
        </w:rPr>
      </w:pPr>
      <w:bookmarkStart w:id="103" w:name="_Toc22806"/>
      <w:r>
        <w:rPr>
          <w:rFonts w:hint="eastAsia"/>
        </w:rPr>
        <w:t>测量模型</w:t>
      </w:r>
      <w:bookmarkEnd w:id="103"/>
    </w:p>
    <w:p w14:paraId="0F91F1F5">
      <w:pPr>
        <w:pStyle w:val="83"/>
        <w:spacing w:before="120" w:after="120"/>
        <w:ind w:left="0"/>
        <w:rPr>
          <w:rFonts w:hint="eastAsia"/>
        </w:rPr>
      </w:pPr>
      <w:r>
        <w:rPr>
          <w:rFonts w:hint="eastAsia"/>
        </w:rPr>
        <w:t>示值误差</w:t>
      </w:r>
      <w:r>
        <w:t>：</w:t>
      </w:r>
    </w:p>
    <w:p w14:paraId="67712315">
      <w:pPr>
        <w:pStyle w:val="60"/>
        <w:jc w:val="right"/>
        <w:rPr>
          <w:rFonts w:hint="default" w:hAnsi="Times New Roman" w:eastAsia="Cambria Math" w:cs="Times New Roman"/>
          <w:i w:val="0"/>
          <w:spacing w:val="-3"/>
          <w:szCs w:val="17"/>
        </w:rPr>
      </w:pPr>
      <w:r>
        <w:rPr>
          <w:position w:val="-30"/>
        </w:rPr>
        <w:object>
          <v:shape id="_x0000_i1059" o:spt="75" type="#_x0000_t75" style="height:33.85pt;width:146.85pt;" o:ole="t" filled="f" o:preferrelative="t" stroked="f" coordsize="21600,21600">
            <v:path/>
            <v:fill on="f" focussize="0,0"/>
            <v:stroke on="f"/>
            <v:imagedata r:id="rId82" o:title=""/>
            <o:lock v:ext="edit" aspectratio="t"/>
            <w10:wrap type="none"/>
            <w10:anchorlock/>
          </v:shape>
          <o:OLEObject Type="Embed" ProgID="Equation.3" ShapeID="_x0000_i1059" DrawAspect="Content" ObjectID="_1468075759" r:id="rId81">
            <o:LockedField>false</o:LockedField>
          </o:OLEObject>
        </w:object>
      </w:r>
      <w:r>
        <w:rPr>
          <w:rFonts w:hint="default" w:ascii="Times New Roman" w:hAnsi="Times New Roman" w:eastAsia="宋体" w:cs="Times New Roman"/>
          <w:i w:val="0"/>
          <w:spacing w:val="-3"/>
          <w:szCs w:val="17"/>
          <w:lang w:val="en-US" w:eastAsia="zh-CN"/>
        </w:rPr>
        <w:t xml:space="preserve"> </w:t>
      </w:r>
      <w:r>
        <w:rPr>
          <w:rFonts w:hint="eastAsia" w:ascii="Times New Roman" w:cs="Times New Roman"/>
          <w:i w:val="0"/>
          <w:spacing w:val="-3"/>
          <w:szCs w:val="17"/>
          <w:lang w:val="en-US" w:eastAsia="zh-CN"/>
        </w:rPr>
        <w:t xml:space="preserve">                         </w:t>
      </w:r>
      <w:r>
        <w:rPr>
          <w:rFonts w:hint="default" w:ascii="Times New Roman" w:hAnsi="Times New Roman" w:eastAsia="宋体" w:cs="Times New Roman"/>
          <w:i w:val="0"/>
          <w:spacing w:val="-3"/>
          <w:szCs w:val="17"/>
          <w:lang w:val="en-US" w:eastAsia="zh-CN"/>
        </w:rPr>
        <w:t>（D.1）</w:t>
      </w:r>
    </w:p>
    <w:p w14:paraId="560DB437">
      <w:pPr>
        <w:pStyle w:val="60"/>
        <w:ind w:left="0" w:leftChars="0" w:firstLine="0" w:firstLineChars="0"/>
        <w:rPr>
          <w:rFonts w:hint="default" w:ascii="Times New Roman" w:hAnsi="Times New Roman" w:cs="Times New Roman"/>
        </w:rPr>
      </w:pPr>
      <w:r>
        <w:rPr>
          <w:rFonts w:hint="default" w:ascii="Times New Roman" w:hAnsi="Times New Roman" w:cs="Times New Roman"/>
        </w:rPr>
        <w:t>式中：</w:t>
      </w:r>
    </w:p>
    <w:p w14:paraId="002D0931">
      <w:pPr>
        <w:pStyle w:val="60"/>
        <w:ind w:firstLine="420"/>
        <w:rPr>
          <w:rFonts w:hint="default" w:ascii="Times New Roman" w:hAnsi="Times New Roman" w:cs="Times New Roman"/>
        </w:rPr>
      </w:pPr>
      <m:oMath>
        <m:r>
          <m:rPr>
            <m:nor/>
            <m:sty m:val="p"/>
          </m:rPr>
          <w:rPr>
            <w:rFonts w:hint="default" w:ascii="Times New Roman" w:hAnsi="Times New Roman" w:eastAsia="Cambria Math" w:cs="Times New Roman"/>
            <w:b w:val="0"/>
            <w:i w:val="0"/>
            <w:spacing w:val="-3"/>
            <w:szCs w:val="17"/>
          </w:rPr>
          <m:t>Δ</m:t>
        </m:r>
        <m:r>
          <m:rPr>
            <m:nor/>
          </m:rPr>
          <w:rPr>
            <w:rFonts w:hint="eastAsia" w:ascii="Times New Roman" w:hAnsi="Times New Roman" w:eastAsia="宋体" w:cs="Times New Roman"/>
            <w:i/>
            <w:spacing w:val="-3"/>
            <w:szCs w:val="17"/>
            <w:lang w:val="en-US" w:eastAsia="zh-CN"/>
          </w:rPr>
          <m:t>c</m:t>
        </m:r>
      </m:oMath>
      <w:r>
        <w:rPr>
          <w:rFonts w:hint="default" w:ascii="Times New Roman" w:hAnsi="Times New Roman" w:cs="Times New Roman"/>
        </w:rPr>
        <w:t>——示值误差；</w:t>
      </w:r>
    </w:p>
    <w:p w14:paraId="7038683B">
      <w:pPr>
        <w:pStyle w:val="60"/>
        <w:ind w:firstLine="420"/>
        <w:rPr>
          <w:rFonts w:hint="default" w:ascii="Times New Roman" w:hAnsi="Times New Roman" w:cs="Times New Roman"/>
        </w:rPr>
      </w:pPr>
      <m:oMath>
        <m:r>
          <m:rPr/>
          <w:rPr>
            <w:rFonts w:hint="default" w:ascii="Cambria Math" w:hAnsi="Cambria Math" w:eastAsia="宋体" w:cs="Times New Roman"/>
            <w:spacing w:val="-3"/>
            <w:szCs w:val="17"/>
            <w:lang w:val="en-US" w:eastAsia="zh-CN"/>
          </w:rPr>
          <m:t>c</m:t>
        </m:r>
      </m:oMath>
      <w:r>
        <w:rPr>
          <w:rFonts w:hint="default" w:ascii="Times New Roman" w:hAnsi="Times New Roman" w:cs="Times New Roman"/>
        </w:rPr>
        <w:t>—— 3次测量平均值，mg/L；</w:t>
      </w:r>
    </w:p>
    <w:p w14:paraId="466DFC88">
      <w:pPr>
        <w:pStyle w:val="60"/>
        <w:ind w:firstLine="420"/>
        <w:rPr>
          <w:rFonts w:hint="default" w:ascii="Times New Roman" w:hAnsi="Times New Roman" w:cs="Times New Roman"/>
        </w:rPr>
      </w:pPr>
      <m:oMath>
        <m:sSub>
          <m:sSubPr>
            <m:ctrlPr>
              <w:rPr>
                <w:rFonts w:hint="default" w:ascii="Cambria Math" w:hAnsi="Cambria Math" w:eastAsia="Cambria Math" w:cs="Times New Roman"/>
                <w:i/>
                <w:spacing w:val="-3"/>
                <w:szCs w:val="17"/>
              </w:rPr>
            </m:ctrlPr>
          </m:sSubPr>
          <m:e>
            <m:r>
              <m:rPr/>
              <w:rPr>
                <w:rFonts w:hint="default" w:ascii="Cambria Math" w:hAnsi="Cambria Math" w:eastAsia="宋体" w:cs="Times New Roman"/>
                <w:spacing w:val="-3"/>
                <w:szCs w:val="17"/>
                <w:lang w:val="en-US" w:eastAsia="zh-CN"/>
              </w:rPr>
              <m:t>c</m:t>
            </m:r>
            <m:ctrlPr>
              <w:rPr>
                <w:rFonts w:hint="default" w:ascii="Cambria Math" w:hAnsi="Cambria Math" w:eastAsia="Cambria Math" w:cs="Times New Roman"/>
                <w:i/>
                <w:spacing w:val="-3"/>
                <w:szCs w:val="17"/>
              </w:rPr>
            </m:ctrlPr>
          </m:e>
          <m:sub>
            <m:r>
              <m:rPr>
                <m:nor/>
              </m:rPr>
              <w:rPr>
                <w:rFonts w:hint="default" w:ascii="Times New Roman" w:hAnsi="Times New Roman" w:eastAsia="Cambria Math" w:cs="Times New Roman"/>
                <w:i/>
                <w:spacing w:val="-3"/>
                <w:szCs w:val="17"/>
              </w:rPr>
              <m:t>S</m:t>
            </m:r>
            <m:ctrlPr>
              <w:rPr>
                <w:rFonts w:hint="default" w:ascii="Cambria Math" w:hAnsi="Cambria Math" w:eastAsia="Cambria Math" w:cs="Times New Roman"/>
                <w:i/>
                <w:spacing w:val="-3"/>
                <w:szCs w:val="17"/>
              </w:rPr>
            </m:ctrlPr>
          </m:sub>
        </m:sSub>
      </m:oMath>
      <w:r>
        <w:rPr>
          <w:rFonts w:hint="default" w:ascii="Times New Roman" w:hAnsi="Times New Roman" w:cs="Times New Roman"/>
        </w:rPr>
        <w:t>——标准溶液的浓度值，mg/L。</w:t>
      </w:r>
    </w:p>
    <w:p w14:paraId="3541D390">
      <w:pPr>
        <w:pStyle w:val="82"/>
        <w:spacing w:before="120" w:after="120"/>
        <w:rPr>
          <w:rFonts w:hint="eastAsia" w:asciiTheme="minorEastAsia" w:hAnsiTheme="minorEastAsia" w:eastAsiaTheme="minorEastAsia"/>
          <w:b/>
          <w:sz w:val="24"/>
          <w:szCs w:val="24"/>
        </w:rPr>
      </w:pPr>
      <w:bookmarkStart w:id="104" w:name="_Toc28601"/>
      <w:r>
        <w:rPr>
          <w:rFonts w:hint="eastAsia"/>
        </w:rPr>
        <w:t>不确定度来源分析</w:t>
      </w:r>
      <w:bookmarkEnd w:id="104"/>
    </w:p>
    <w:p w14:paraId="063F1172">
      <w:pPr>
        <w:pStyle w:val="60"/>
        <w:ind w:firstLine="420"/>
        <w:rPr>
          <w:rFonts w:hint="default" w:ascii="Times New Roman" w:hAnsi="Times New Roman" w:cs="Times New Roman"/>
        </w:rPr>
      </w:pPr>
      <w:r>
        <w:rPr>
          <w:rFonts w:hint="default" w:ascii="Times New Roman" w:hAnsi="Times New Roman" w:cs="Times New Roman"/>
        </w:rPr>
        <w:t>示值误差的不确定度来源主要有以下几个：</w:t>
      </w:r>
    </w:p>
    <w:p w14:paraId="740CD451">
      <w:pPr>
        <w:pStyle w:val="60"/>
        <w:numPr>
          <w:ilvl w:val="0"/>
          <w:numId w:val="34"/>
        </w:numPr>
        <w:ind w:firstLine="420"/>
        <w:rPr>
          <w:rFonts w:hint="default" w:ascii="Times New Roman" w:hAnsi="Times New Roman" w:cs="Times New Roman"/>
        </w:rPr>
      </w:pPr>
      <w:r>
        <w:rPr>
          <w:rFonts w:hint="default" w:ascii="Times New Roman" w:hAnsi="Times New Roman" w:cs="Times New Roman"/>
        </w:rPr>
        <w:t>仪器示值重复性引入的标准不确定度</w:t>
      </w:r>
      <w:r>
        <w:drawing>
          <wp:inline distT="0" distB="0" distL="114300" distR="114300">
            <wp:extent cx="295275" cy="238125"/>
            <wp:effectExtent l="0" t="0" r="0" b="0"/>
            <wp:docPr id="6"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2"/>
                    <pic:cNvPicPr>
                      <a:picLocks noChangeAspect="1"/>
                    </pic:cNvPicPr>
                  </pic:nvPicPr>
                  <pic:blipFill>
                    <a:blip r:embed="rId83"/>
                    <a:stretch>
                      <a:fillRect/>
                    </a:stretch>
                  </pic:blipFill>
                  <pic:spPr>
                    <a:xfrm>
                      <a:off x="0" y="0"/>
                      <a:ext cx="295275" cy="238125"/>
                    </a:xfrm>
                    <a:prstGeom prst="rect">
                      <a:avLst/>
                    </a:prstGeom>
                    <a:noFill/>
                    <a:ln>
                      <a:noFill/>
                    </a:ln>
                  </pic:spPr>
                </pic:pic>
              </a:graphicData>
            </a:graphic>
          </wp:inline>
        </w:drawing>
      </w:r>
      <w:r>
        <w:rPr>
          <w:rFonts w:hint="default" w:ascii="Times New Roman" w:hAnsi="Times New Roman" w:cs="Times New Roman"/>
        </w:rPr>
        <w:t>；</w:t>
      </w:r>
    </w:p>
    <w:p w14:paraId="7A97A7DB">
      <w:pPr>
        <w:pStyle w:val="60"/>
        <w:numPr>
          <w:ilvl w:val="0"/>
          <w:numId w:val="34"/>
        </w:numPr>
        <w:ind w:left="0" w:leftChars="0" w:firstLine="420" w:firstLineChars="200"/>
        <w:rPr>
          <w:rFonts w:hint="default" w:ascii="Times New Roman" w:hAnsi="Times New Roman" w:cs="Times New Roman"/>
        </w:rPr>
      </w:pPr>
      <w:r>
        <w:rPr>
          <w:rFonts w:hint="default" w:ascii="Times New Roman" w:hAnsi="Times New Roman" w:cs="Times New Roman"/>
        </w:rPr>
        <w:t>标准溶液引入的标准不确定度</w:t>
      </w:r>
      <w:r>
        <w:rPr>
          <w:rFonts w:hint="default" w:ascii="Times New Roman" w:hAnsi="Times New Roman" w:cs="Times New Roman"/>
          <w:i/>
          <w:lang w:eastAsia="zh-CN"/>
        </w:rPr>
        <w:t>u</w:t>
      </w:r>
      <w:r>
        <w:rPr>
          <w:rFonts w:hint="default" w:ascii="Times New Roman" w:hAnsi="Times New Roman" w:cs="Times New Roman"/>
          <w:i w:val="0"/>
          <w:iCs/>
          <w:lang w:eastAsia="zh-CN"/>
        </w:rPr>
        <w:t>(Cs)</w:t>
      </w:r>
      <w:r>
        <w:rPr>
          <w:rFonts w:hint="default" w:ascii="Times New Roman" w:hAnsi="Times New Roman" w:cs="Times New Roman"/>
        </w:rPr>
        <w:t>，包括有证标准物质的标准不确定度</w:t>
      </w:r>
      <w:r>
        <w:rPr>
          <w:rFonts w:hint="default" w:ascii="Times New Roman" w:hAnsi="Times New Roman" w:cs="Times New Roman"/>
          <w:i/>
          <w:lang w:eastAsia="zh-CN"/>
        </w:rPr>
        <w:t>u</w:t>
      </w:r>
      <w:r>
        <w:rPr>
          <w:rFonts w:hint="default" w:ascii="Times New Roman" w:hAnsi="Times New Roman" w:cs="Times New Roman"/>
          <w:i w:val="0"/>
          <w:iCs/>
          <w:lang w:eastAsia="zh-CN"/>
        </w:rPr>
        <w:t>(Cs</w:t>
      </w:r>
      <w:r>
        <w:rPr>
          <w:rFonts w:hint="default" w:ascii="Times New Roman" w:hAnsi="Times New Roman" w:cs="Times New Roman"/>
          <w:i w:val="0"/>
          <w:iCs/>
          <w:vertAlign w:val="subscript"/>
          <w:lang w:eastAsia="zh-CN"/>
        </w:rPr>
        <w:t>1</w:t>
      </w:r>
      <w:r>
        <w:rPr>
          <w:rFonts w:hint="default" w:ascii="Times New Roman" w:hAnsi="Times New Roman" w:cs="Times New Roman"/>
          <w:i w:val="0"/>
          <w:iCs/>
          <w:lang w:eastAsia="zh-CN"/>
        </w:rPr>
        <w:t>)</w:t>
      </w:r>
      <w:r>
        <w:rPr>
          <w:rFonts w:hint="default" w:ascii="Times New Roman" w:hAnsi="Times New Roman" w:cs="Times New Roman"/>
        </w:rPr>
        <w:t>以及标准物质稀释引入的标准不确定度</w:t>
      </w:r>
      <w:r>
        <w:rPr>
          <w:rFonts w:hint="default" w:ascii="Times New Roman" w:hAnsi="Times New Roman" w:cs="Times New Roman"/>
          <w:i/>
          <w:lang w:eastAsia="zh-CN"/>
        </w:rPr>
        <w:t>u</w:t>
      </w:r>
      <w:r>
        <w:rPr>
          <w:rFonts w:hint="default" w:ascii="Times New Roman" w:hAnsi="Times New Roman" w:cs="Times New Roman"/>
          <w:i w:val="0"/>
          <w:iCs/>
          <w:lang w:eastAsia="zh-CN"/>
        </w:rPr>
        <w:t>(Cs</w:t>
      </w:r>
      <w:r>
        <w:rPr>
          <w:rFonts w:hint="default" w:ascii="Times New Roman" w:hAnsi="Times New Roman" w:cs="Times New Roman"/>
          <w:i w:val="0"/>
          <w:iCs/>
          <w:vertAlign w:val="subscript"/>
          <w:lang w:eastAsia="zh-CN"/>
        </w:rPr>
        <w:t>2</w:t>
      </w:r>
      <w:r>
        <w:rPr>
          <w:rFonts w:hint="default" w:ascii="Times New Roman" w:hAnsi="Times New Roman" w:cs="Times New Roman"/>
          <w:i w:val="0"/>
          <w:iCs/>
          <w:lang w:eastAsia="zh-CN"/>
        </w:rPr>
        <w:t>)</w:t>
      </w:r>
      <w:r>
        <w:rPr>
          <w:rFonts w:hint="default" w:ascii="Times New Roman" w:hAnsi="Times New Roman" w:cs="Times New Roman"/>
        </w:rPr>
        <w:t>。</w:t>
      </w:r>
    </w:p>
    <w:p w14:paraId="3AB847F2">
      <w:pPr>
        <w:pStyle w:val="82"/>
        <w:spacing w:before="120" w:after="120"/>
        <w:rPr>
          <w:rFonts w:hint="eastAsia" w:asciiTheme="minorEastAsia" w:hAnsiTheme="minorEastAsia" w:eastAsiaTheme="minorEastAsia"/>
          <w:b/>
          <w:sz w:val="24"/>
          <w:szCs w:val="24"/>
        </w:rPr>
      </w:pPr>
      <w:bookmarkStart w:id="105" w:name="_Toc24106"/>
      <w:r>
        <w:rPr>
          <w:rFonts w:hint="eastAsia"/>
        </w:rPr>
        <w:t>标准不确定度评定</w:t>
      </w:r>
      <w:bookmarkEnd w:id="105"/>
    </w:p>
    <w:p w14:paraId="0C68FF43">
      <w:pPr>
        <w:pStyle w:val="83"/>
        <w:spacing w:before="120" w:after="120"/>
        <w:ind w:left="0"/>
      </w:pPr>
      <w:r>
        <w:rPr>
          <w:rFonts w:hint="eastAsia"/>
        </w:rPr>
        <w:t>仪器测量重复性引入的标准不确定度</w:t>
      </w:r>
    </w:p>
    <w:p w14:paraId="6AA2BEFB">
      <w:pPr>
        <w:pStyle w:val="60"/>
        <w:ind w:firstLine="420"/>
        <w:rPr>
          <w:rFonts w:hint="default" w:ascii="Times New Roman" w:hAnsi="Times New Roman" w:cs="Times New Roman"/>
          <w:lang w:val="en-GB"/>
        </w:rPr>
      </w:pPr>
      <w:r>
        <w:rPr>
          <w:rFonts w:hint="default" w:ascii="Times New Roman" w:hAnsi="Times New Roman" w:cs="Times New Roman"/>
          <w:lang w:val="en-GB"/>
        </w:rPr>
        <w:t>选用稀释好的浓度值为5</w:t>
      </w:r>
      <w:r>
        <w:rPr>
          <w:rFonts w:hint="default" w:ascii="Times New Roman" w:hAnsi="Times New Roman" w:cs="Times New Roman"/>
          <w:lang w:val="en-US" w:eastAsia="zh-CN"/>
        </w:rPr>
        <w:t xml:space="preserve"> </w:t>
      </w:r>
      <w:r>
        <w:rPr>
          <w:rFonts w:hint="default" w:ascii="Times New Roman" w:hAnsi="Times New Roman" w:cs="Times New Roman"/>
          <w:lang w:val="en-GB"/>
        </w:rPr>
        <w:t>mg/L的硼标准物质</w:t>
      </w:r>
      <w:r>
        <w:rPr>
          <w:rFonts w:hint="eastAsia" w:ascii="Times New Roman" w:hAnsi="Times New Roman" w:cs="Times New Roman"/>
          <w:lang w:val="en-GB" w:eastAsia="zh-CN"/>
        </w:rPr>
        <w:t>，</w:t>
      </w:r>
      <w:r>
        <w:rPr>
          <w:rFonts w:hint="default" w:ascii="Times New Roman" w:hAnsi="Times New Roman" w:cs="Times New Roman"/>
          <w:lang w:val="en-GB"/>
        </w:rPr>
        <w:t>连续测量10次，测量值为5.052</w:t>
      </w:r>
      <w:r>
        <w:rPr>
          <w:rFonts w:hint="default" w:ascii="Times New Roman" w:hAnsi="Times New Roman" w:cs="Times New Roman"/>
          <w:lang w:val="en-GB" w:eastAsia="zh-CN"/>
        </w:rPr>
        <w:t>、</w:t>
      </w:r>
      <w:r>
        <w:rPr>
          <w:rFonts w:hint="default" w:ascii="Times New Roman" w:hAnsi="Times New Roman" w:cs="Times New Roman"/>
          <w:lang w:val="en-GB"/>
        </w:rPr>
        <w:t>5.022、4.987、4.956、5.130、5.010、4.955、5.074、5.033、5.056，单位mg/L。</w:t>
      </w:r>
    </w:p>
    <w:p w14:paraId="13F0EDFE">
      <w:pPr>
        <w:pStyle w:val="60"/>
        <w:ind w:firstLine="420"/>
        <w:rPr>
          <w:rFonts w:hint="default" w:ascii="Times New Roman" w:hAnsi="Times New Roman" w:cs="Times New Roman"/>
          <w:lang w:val="en-GB"/>
        </w:rPr>
      </w:pPr>
      <w:r>
        <w:rPr>
          <w:rFonts w:hint="default" w:ascii="Times New Roman" w:hAnsi="Times New Roman" w:cs="Times New Roman"/>
          <w:lang w:val="en-GB"/>
        </w:rPr>
        <w:t xml:space="preserve">根据贝塞尔公式得到单次测量标准偏差为： </w:t>
      </w:r>
    </w:p>
    <w:p w14:paraId="011B21DC">
      <w:pPr>
        <w:pStyle w:val="60"/>
        <w:ind w:firstLine="420"/>
        <w:jc w:val="center"/>
        <w:rPr>
          <w:rFonts w:hint="default" w:ascii="Times New Roman" w:hAnsi="Times New Roman" w:eastAsia="Cambria Math" w:cs="Times New Roman"/>
          <w:spacing w:val="-6"/>
          <w:lang w:eastAsia="zh-CN"/>
        </w:rPr>
      </w:pPr>
      <w:r>
        <w:rPr>
          <w:rFonts w:hint="default" w:ascii="Times New Roman" w:hAnsi="Times New Roman" w:cs="Times New Roman"/>
          <w:position w:val="-10"/>
        </w:rPr>
        <w:object>
          <v:shape id="_x0000_i1060" o:spt="75" type="#_x0000_t75" style="height:14.9pt;width:74.1pt;" o:ole="t" filled="f" o:preferrelative="t" stroked="f" coordsize="21600,21600">
            <v:path/>
            <v:fill on="f" focussize="0,0"/>
            <v:stroke on="f"/>
            <v:imagedata r:id="rId85" o:title=""/>
            <o:lock v:ext="edit" aspectratio="t"/>
            <w10:wrap type="none"/>
            <w10:anchorlock/>
          </v:shape>
          <o:OLEObject Type="Embed" ProgID="Equation.KSEE3" ShapeID="_x0000_i1060" DrawAspect="Content" ObjectID="_1468075760" r:id="rId84">
            <o:LockedField>false</o:LockedField>
          </o:OLEObject>
        </w:object>
      </w:r>
    </w:p>
    <w:p w14:paraId="2DE174A2">
      <w:pPr>
        <w:pStyle w:val="60"/>
        <w:ind w:firstLine="420"/>
        <w:rPr>
          <w:rFonts w:hint="default" w:ascii="Times New Roman" w:hAnsi="Times New Roman" w:eastAsia="Cambria Math" w:cs="Times New Roman"/>
          <w:spacing w:val="-6"/>
          <w:lang w:val="en-GB" w:eastAsia="zh-CN"/>
        </w:rPr>
      </w:pPr>
      <w:r>
        <w:rPr>
          <w:rFonts w:hint="default" w:ascii="Times New Roman" w:hAnsi="Times New Roman" w:eastAsia="Cambria Math" w:cs="Times New Roman"/>
          <w:spacing w:val="-6"/>
          <w:lang w:val="en-GB" w:eastAsia="zh-CN"/>
        </w:rPr>
        <w:t>实际测量中，以3次测量4.956</w:t>
      </w:r>
      <w:r>
        <w:rPr>
          <w:rFonts w:hint="eastAsia" w:ascii="Times New Roman" w:hAnsi="Times New Roman" w:eastAsia="Cambria Math" w:cs="Times New Roman"/>
          <w:spacing w:val="-6"/>
          <w:lang w:val="en-US" w:eastAsia="zh-CN"/>
        </w:rPr>
        <w:t xml:space="preserve"> </w:t>
      </w:r>
      <w:r>
        <w:rPr>
          <w:rFonts w:hint="default" w:ascii="Times New Roman" w:hAnsi="Times New Roman" w:eastAsia="Cambria Math" w:cs="Times New Roman"/>
          <w:spacing w:val="-6"/>
          <w:lang w:val="en-GB" w:eastAsia="zh-CN"/>
        </w:rPr>
        <w:t>mg/L、5.010</w:t>
      </w:r>
      <w:r>
        <w:rPr>
          <w:rFonts w:hint="eastAsia" w:ascii="Times New Roman" w:hAnsi="Times New Roman" w:eastAsia="Cambria Math" w:cs="Times New Roman"/>
          <w:spacing w:val="-6"/>
          <w:lang w:val="en-US" w:eastAsia="zh-CN"/>
        </w:rPr>
        <w:t xml:space="preserve"> </w:t>
      </w:r>
      <w:r>
        <w:rPr>
          <w:rFonts w:hint="default" w:ascii="Times New Roman" w:hAnsi="Times New Roman" w:eastAsia="Cambria Math" w:cs="Times New Roman"/>
          <w:spacing w:val="-6"/>
          <w:lang w:val="en-GB" w:eastAsia="zh-CN"/>
        </w:rPr>
        <w:t>mg/L、5.130</w:t>
      </w:r>
      <w:r>
        <w:rPr>
          <w:rFonts w:hint="eastAsia" w:ascii="Times New Roman" w:hAnsi="Times New Roman" w:eastAsia="Cambria Math" w:cs="Times New Roman"/>
          <w:spacing w:val="-6"/>
          <w:lang w:val="en-US" w:eastAsia="zh-CN"/>
        </w:rPr>
        <w:t xml:space="preserve"> </w:t>
      </w:r>
      <w:r>
        <w:rPr>
          <w:rFonts w:hint="default" w:ascii="Times New Roman" w:hAnsi="Times New Roman" w:eastAsia="Cambria Math" w:cs="Times New Roman"/>
          <w:spacing w:val="-6"/>
          <w:lang w:val="en-GB" w:eastAsia="zh-CN"/>
        </w:rPr>
        <w:t>mg/L 的平均值作为测量结果，则：</w:t>
      </w:r>
    </w:p>
    <w:p w14:paraId="023B49F5">
      <w:pPr>
        <w:keepNext w:val="0"/>
        <w:keepLines w:val="0"/>
        <w:pageBreakBefore w:val="0"/>
        <w:widowControl/>
        <w:kinsoku w:val="0"/>
        <w:wordWrap/>
        <w:overflowPunct/>
        <w:topLinePunct w:val="0"/>
        <w:autoSpaceDE w:val="0"/>
        <w:autoSpaceDN w:val="0"/>
        <w:bidi w:val="0"/>
        <w:adjustRightInd w:val="0"/>
        <w:snapToGrid w:val="0"/>
        <w:spacing w:before="39" w:line="240" w:lineRule="auto"/>
        <w:jc w:val="center"/>
        <w:textAlignment w:val="baseline"/>
        <w:rPr>
          <w:rFonts w:hint="default" w:ascii="Times New Roman" w:hAnsi="Times New Roman" w:cs="Times New Roman"/>
          <w:position w:val="-28"/>
        </w:rPr>
      </w:pPr>
      <w:r>
        <w:rPr>
          <w:rFonts w:hint="default" w:ascii="Times New Roman" w:hAnsi="Times New Roman" w:cs="Times New Roman"/>
          <w:position w:val="-28"/>
        </w:rPr>
        <w:object>
          <v:shape id="_x0000_i1061" o:spt="75" type="#_x0000_t75" style="height:31.7pt;width:160.45pt;" o:ole="t" filled="f" o:preferrelative="t" stroked="f" coordsize="21600,21600">
            <v:path/>
            <v:fill on="f" focussize="0,0"/>
            <v:stroke on="f"/>
            <v:imagedata r:id="rId87" o:title=""/>
            <o:lock v:ext="edit" aspectratio="t"/>
            <w10:wrap type="none"/>
            <w10:anchorlock/>
          </v:shape>
          <o:OLEObject Type="Embed" ProgID="Equation.KSEE3" ShapeID="_x0000_i1061" DrawAspect="Content" ObjectID="_1468075761" r:id="rId86">
            <o:LockedField>false</o:LockedField>
          </o:OLEObject>
        </w:object>
      </w:r>
    </w:p>
    <w:p w14:paraId="1EF42BAB">
      <w:pPr>
        <w:keepNext w:val="0"/>
        <w:keepLines w:val="0"/>
        <w:pageBreakBefore w:val="0"/>
        <w:widowControl/>
        <w:kinsoku w:val="0"/>
        <w:wordWrap/>
        <w:overflowPunct/>
        <w:topLinePunct w:val="0"/>
        <w:autoSpaceDE w:val="0"/>
        <w:autoSpaceDN w:val="0"/>
        <w:bidi w:val="0"/>
        <w:adjustRightInd w:val="0"/>
        <w:snapToGrid w:val="0"/>
        <w:spacing w:before="39" w:line="240" w:lineRule="auto"/>
        <w:jc w:val="center"/>
        <w:textAlignment w:val="baseline"/>
        <w:rPr>
          <w:rFonts w:hint="default" w:ascii="Times New Roman" w:hAnsi="Times New Roman" w:cs="Times New Roman"/>
          <w:position w:val="-28"/>
          <w:lang w:eastAsia="zh-CN"/>
        </w:rPr>
      </w:pPr>
      <w:r>
        <w:rPr>
          <w:rFonts w:hint="default" w:ascii="Times New Roman" w:hAnsi="Times New Roman" w:cs="Times New Roman"/>
          <w:position w:val="-28"/>
        </w:rPr>
        <w:object>
          <v:shape id="_x0000_i1062" o:spt="75" type="#_x0000_t75" style="height:33.4pt;width:256pt;" o:ole="t" filled="f" o:preferrelative="t" stroked="f" coordsize="21600,21600">
            <v:path/>
            <v:fill on="f" focussize="0,0"/>
            <v:stroke on="f"/>
            <v:imagedata r:id="rId89" o:title=""/>
            <o:lock v:ext="edit" aspectratio="t"/>
            <w10:wrap type="none"/>
            <w10:anchorlock/>
          </v:shape>
          <o:OLEObject Type="Embed" ProgID="Equation.KSEE3" ShapeID="_x0000_i1062" DrawAspect="Content" ObjectID="_1468075762" r:id="rId88">
            <o:LockedField>false</o:LockedField>
          </o:OLEObject>
        </w:object>
      </w:r>
    </w:p>
    <w:p w14:paraId="25F7C686">
      <w:pPr>
        <w:pStyle w:val="83"/>
        <w:spacing w:before="120" w:after="120"/>
        <w:ind w:left="0"/>
        <w:rPr>
          <w:rFonts w:hint="eastAsia" w:asciiTheme="minorEastAsia" w:hAnsiTheme="minorEastAsia" w:eastAsiaTheme="minorEastAsia"/>
          <w:sz w:val="24"/>
          <w:szCs w:val="24"/>
        </w:rPr>
      </w:pPr>
      <w:r>
        <w:rPr>
          <w:rFonts w:hint="eastAsia"/>
        </w:rPr>
        <w:t>标准溶液引入的标准不确定度</w:t>
      </w:r>
    </w:p>
    <w:p w14:paraId="0C98A04F">
      <w:pPr>
        <w:pStyle w:val="83"/>
        <w:numPr>
          <w:ilvl w:val="2"/>
          <w:numId w:val="0"/>
        </w:numPr>
        <w:spacing w:before="120" w:after="120"/>
        <w:ind w:leftChars="0"/>
        <w:rPr>
          <w:rFonts w:hint="eastAsia"/>
          <w:lang w:eastAsia="zh-CN"/>
        </w:rPr>
      </w:pPr>
      <w:r>
        <w:rPr>
          <w:rFonts w:hint="eastAsia"/>
          <w:lang w:val="en-US" w:eastAsia="zh-CN"/>
        </w:rPr>
        <w:t xml:space="preserve">D.4.2.1 </w:t>
      </w:r>
      <w:r>
        <w:rPr>
          <w:rFonts w:hint="eastAsia"/>
          <w:lang w:eastAsia="zh-CN"/>
        </w:rPr>
        <w:t>有证标准物质引入的相对标准不确定度</w:t>
      </w:r>
      <w:r>
        <w:rPr>
          <w:rFonts w:ascii="Times New Roman" w:hAnsi="Times New Roman" w:eastAsia="Cambria Math" w:cs="Times New Roman"/>
          <w:i/>
          <w:iCs/>
          <w:lang w:eastAsia="zh-CN"/>
        </w:rPr>
        <w:t>u</w:t>
      </w:r>
      <w:r>
        <w:rPr>
          <w:rFonts w:ascii="Times New Roman" w:hAnsi="Times New Roman" w:eastAsia="Cambria Math" w:cs="Times New Roman"/>
          <w:position w:val="-4"/>
          <w:sz w:val="17"/>
          <w:szCs w:val="17"/>
          <w:lang w:eastAsia="zh-CN"/>
        </w:rPr>
        <w:t>rel</w:t>
      </w:r>
      <w:r>
        <w:rPr>
          <w:rFonts w:ascii="Times New Roman" w:hAnsi="Times New Roman" w:eastAsia="Cambria Math" w:cs="Times New Roman"/>
          <w:spacing w:val="1"/>
          <w:position w:val="-4"/>
          <w:sz w:val="17"/>
          <w:szCs w:val="17"/>
          <w:lang w:eastAsia="zh-CN"/>
        </w:rPr>
        <w:t xml:space="preserve"> </w:t>
      </w:r>
      <w:r>
        <w:rPr>
          <w:rFonts w:ascii="Times New Roman" w:hAnsi="Times New Roman" w:eastAsia="Cambria Math" w:cs="Times New Roman"/>
          <w:spacing w:val="1"/>
          <w:lang w:eastAsia="zh-CN"/>
        </w:rPr>
        <w:t>(</w:t>
      </w:r>
      <w:r>
        <w:rPr>
          <w:rFonts w:ascii="Times New Roman" w:hAnsi="Times New Roman" w:eastAsia="Cambria Math" w:cs="Times New Roman"/>
          <w:lang w:eastAsia="zh-CN"/>
        </w:rPr>
        <w:t>c</w:t>
      </w:r>
      <w:r>
        <w:rPr>
          <w:rFonts w:ascii="Times New Roman" w:hAnsi="Times New Roman" w:eastAsia="Cambria Math" w:cs="Times New Roman"/>
          <w:position w:val="-4"/>
          <w:sz w:val="17"/>
          <w:szCs w:val="17"/>
          <w:lang w:eastAsia="zh-CN"/>
        </w:rPr>
        <w:t>s</w:t>
      </w:r>
      <w:r>
        <w:rPr>
          <w:rFonts w:ascii="Times New Roman" w:hAnsi="Times New Roman" w:eastAsia="Cambria Math" w:cs="Times New Roman"/>
          <w:spacing w:val="1"/>
          <w:position w:val="-4"/>
          <w:sz w:val="17"/>
          <w:szCs w:val="17"/>
          <w:lang w:eastAsia="zh-CN"/>
        </w:rPr>
        <w:t>1</w:t>
      </w:r>
      <w:r>
        <w:rPr>
          <w:rFonts w:ascii="Times New Roman" w:hAnsi="Times New Roman" w:eastAsia="Cambria Math" w:cs="Times New Roman"/>
          <w:spacing w:val="1"/>
          <w:lang w:eastAsia="zh-CN"/>
        </w:rPr>
        <w:t>)</w:t>
      </w:r>
    </w:p>
    <w:p w14:paraId="40CA0DE5">
      <w:pPr>
        <w:pStyle w:val="14"/>
        <w:keepNext w:val="0"/>
        <w:keepLines w:val="0"/>
        <w:pageBreakBefore w:val="0"/>
        <w:widowControl/>
        <w:kinsoku w:val="0"/>
        <w:wordWrap/>
        <w:overflowPunct/>
        <w:topLinePunct w:val="0"/>
        <w:autoSpaceDE w:val="0"/>
        <w:autoSpaceDN w:val="0"/>
        <w:bidi w:val="0"/>
        <w:adjustRightInd w:val="0"/>
        <w:snapToGrid w:val="0"/>
        <w:spacing w:before="151" w:line="240" w:lineRule="auto"/>
        <w:ind w:firstLine="412" w:firstLineChars="200"/>
        <w:textAlignment w:val="baseline"/>
        <w:rPr>
          <w:rFonts w:hint="default" w:hAnsi="Times New Roman" w:cs="Times New Roman"/>
          <w:i w:val="0"/>
        </w:rPr>
      </w:pPr>
      <w:r>
        <w:rPr>
          <w:rFonts w:hint="default" w:ascii="Times New Roman" w:hAnsi="Times New Roman" w:cs="Times New Roman"/>
          <w:spacing w:val="-2"/>
          <w:position w:val="1"/>
          <w:lang w:eastAsia="zh-CN"/>
        </w:rPr>
        <w:t>有证标准物质的相对扩展不确定度为</w:t>
      </w:r>
      <w:r>
        <w:rPr>
          <w:rFonts w:hint="default" w:ascii="Times New Roman" w:hAnsi="Times New Roman" w:cs="Times New Roman"/>
          <w:spacing w:val="-34"/>
          <w:position w:val="1"/>
          <w:lang w:eastAsia="zh-CN"/>
        </w:rPr>
        <w:t xml:space="preserve"> </w:t>
      </w:r>
      <w:r>
        <w:rPr>
          <w:rFonts w:hint="default" w:ascii="Times New Roman" w:hAnsi="Times New Roman" w:eastAsia="Times New Roman" w:cs="Times New Roman"/>
          <w:b w:val="0"/>
          <w:bCs w:val="0"/>
          <w:i/>
          <w:iCs/>
          <w:spacing w:val="-2"/>
          <w:position w:val="1"/>
          <w:sz w:val="21"/>
          <w:szCs w:val="21"/>
          <w:lang w:eastAsia="zh-CN"/>
        </w:rPr>
        <w:t>U</w:t>
      </w:r>
      <w:r>
        <w:rPr>
          <w:rFonts w:hint="default" w:ascii="Times New Roman" w:hAnsi="Times New Roman" w:eastAsia="Times New Roman" w:cs="Times New Roman"/>
          <w:b w:val="0"/>
          <w:bCs w:val="0"/>
          <w:spacing w:val="-2"/>
          <w:position w:val="-1"/>
          <w:sz w:val="21"/>
          <w:szCs w:val="21"/>
          <w:lang w:eastAsia="zh-CN"/>
        </w:rPr>
        <w:t>rel</w:t>
      </w:r>
      <w:r>
        <w:rPr>
          <w:rFonts w:hint="default" w:ascii="Times New Roman" w:hAnsi="Times New Roman" w:eastAsia="Times New Roman" w:cs="Times New Roman"/>
          <w:b w:val="0"/>
          <w:bCs w:val="0"/>
          <w:spacing w:val="-2"/>
          <w:position w:val="1"/>
          <w:sz w:val="24"/>
          <w:szCs w:val="24"/>
          <w:lang w:eastAsia="zh-CN"/>
        </w:rPr>
        <w:t>=</w:t>
      </w:r>
      <w:r>
        <w:rPr>
          <w:rFonts w:hint="default" w:ascii="Times New Roman" w:hAnsi="Times New Roman" w:eastAsia="Times New Roman" w:cs="Times New Roman"/>
          <w:b w:val="0"/>
          <w:bCs w:val="0"/>
          <w:spacing w:val="-2"/>
          <w:position w:val="1"/>
          <w:sz w:val="24"/>
          <w:szCs w:val="24"/>
          <w:lang w:val="en-US" w:eastAsia="zh-CN"/>
        </w:rPr>
        <w:t>1</w:t>
      </w:r>
      <w:r>
        <w:rPr>
          <w:rFonts w:hint="default" w:ascii="Times New Roman" w:hAnsi="Times New Roman" w:eastAsia="Times New Roman" w:cs="Times New Roman"/>
          <w:b w:val="0"/>
          <w:bCs w:val="0"/>
          <w:spacing w:val="-2"/>
          <w:position w:val="1"/>
          <w:sz w:val="24"/>
          <w:szCs w:val="24"/>
          <w:lang w:eastAsia="zh-CN"/>
        </w:rPr>
        <w:t>%</w:t>
      </w:r>
      <w:r>
        <w:rPr>
          <w:rFonts w:hint="default" w:ascii="Times New Roman" w:hAnsi="Times New Roman" w:eastAsia="Times New Roman" w:cs="Times New Roman"/>
          <w:b w:val="0"/>
          <w:bCs w:val="0"/>
          <w:spacing w:val="-35"/>
          <w:position w:val="1"/>
          <w:lang w:eastAsia="zh-CN"/>
        </w:rPr>
        <w:t xml:space="preserve"> </w:t>
      </w:r>
      <w:r>
        <w:rPr>
          <w:rFonts w:hint="default" w:ascii="Times New Roman" w:hAnsi="Times New Roman" w:cs="Times New Roman"/>
          <w:b w:val="0"/>
          <w:bCs w:val="0"/>
          <w:spacing w:val="-2"/>
          <w:position w:val="1"/>
          <w:lang w:eastAsia="zh-CN"/>
        </w:rPr>
        <w:t>，</w:t>
      </w:r>
      <w:r>
        <w:rPr>
          <w:rFonts w:hint="default" w:ascii="Times New Roman" w:hAnsi="Times New Roman" w:eastAsia="Times New Roman" w:cs="Times New Roman"/>
          <w:b w:val="0"/>
          <w:bCs w:val="0"/>
          <w:i/>
          <w:iCs/>
          <w:spacing w:val="-2"/>
          <w:position w:val="1"/>
          <w:sz w:val="21"/>
          <w:szCs w:val="21"/>
          <w:lang w:eastAsia="zh-CN"/>
        </w:rPr>
        <w:t>k</w:t>
      </w:r>
      <w:r>
        <w:rPr>
          <w:rFonts w:hint="default" w:ascii="Times New Roman" w:hAnsi="Times New Roman" w:eastAsia="Times New Roman" w:cs="Times New Roman"/>
          <w:b w:val="0"/>
          <w:bCs w:val="0"/>
          <w:spacing w:val="-2"/>
          <w:position w:val="1"/>
          <w:sz w:val="21"/>
          <w:szCs w:val="21"/>
          <w:lang w:eastAsia="zh-CN"/>
        </w:rPr>
        <w:t>=</w:t>
      </w:r>
      <w:r>
        <w:rPr>
          <w:rFonts w:hint="default" w:ascii="Times New Roman" w:hAnsi="Times New Roman" w:eastAsia="Times New Roman" w:cs="Times New Roman"/>
          <w:b w:val="0"/>
          <w:bCs w:val="0"/>
          <w:spacing w:val="-3"/>
          <w:position w:val="1"/>
          <w:sz w:val="21"/>
          <w:szCs w:val="21"/>
          <w:lang w:eastAsia="zh-CN"/>
        </w:rPr>
        <w:t>2</w:t>
      </w:r>
      <w:r>
        <w:rPr>
          <w:rFonts w:hint="default" w:ascii="Times New Roman" w:hAnsi="Times New Roman" w:cs="Times New Roman"/>
          <w:b w:val="0"/>
          <w:bCs w:val="0"/>
          <w:spacing w:val="-3"/>
          <w:position w:val="1"/>
          <w:lang w:eastAsia="zh-CN"/>
        </w:rPr>
        <w:t>。</w:t>
      </w:r>
    </w:p>
    <w:p w14:paraId="7DE8F6C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hAnsi="Times New Roman" w:cs="Times New Roman"/>
          <w:i w:val="0"/>
          <w:lang w:eastAsia="zh-CN"/>
        </w:rPr>
      </w:pPr>
      <w:r>
        <w:rPr>
          <w:rFonts w:hint="default" w:ascii="Times New Roman" w:hAnsi="Times New Roman" w:cs="Times New Roman"/>
          <w:position w:val="-24"/>
        </w:rPr>
        <w:object>
          <v:shape id="_x0000_i1063" o:spt="75" type="#_x0000_t75" style="height:29.75pt;width:109.55pt;" o:ole="t" filled="f" o:preferrelative="t" stroked="f" coordsize="21600,21600">
            <v:path/>
            <v:fill on="f" focussize="0,0"/>
            <v:stroke on="f"/>
            <v:imagedata r:id="rId91" o:title=""/>
            <o:lock v:ext="edit" aspectratio="t"/>
            <w10:wrap type="none"/>
            <w10:anchorlock/>
          </v:shape>
          <o:OLEObject Type="Embed" ProgID="Equation.KSEE3" ShapeID="_x0000_i1063" DrawAspect="Content" ObjectID="_1468075763" r:id="rId90">
            <o:LockedField>false</o:LockedField>
          </o:OLEObject>
        </w:object>
      </w:r>
    </w:p>
    <w:p w14:paraId="24D61ABA">
      <w:pPr>
        <w:pStyle w:val="83"/>
        <w:numPr>
          <w:ilvl w:val="2"/>
          <w:numId w:val="0"/>
        </w:numPr>
        <w:spacing w:before="120" w:after="120"/>
        <w:ind w:leftChars="0"/>
        <w:rPr>
          <w:rFonts w:hint="eastAsia"/>
          <w:lang w:eastAsia="zh-CN"/>
        </w:rPr>
      </w:pPr>
      <w:r>
        <w:rPr>
          <w:rFonts w:hint="eastAsia"/>
          <w:lang w:val="en-US" w:eastAsia="zh-CN"/>
        </w:rPr>
        <w:t>D.</w:t>
      </w:r>
      <w:r>
        <w:rPr>
          <w:rFonts w:hint="eastAsia"/>
          <w:lang w:eastAsia="zh-CN"/>
        </w:rPr>
        <w:t>4.2.2 标准物质稀释引入的相对标准不确定度</w:t>
      </w:r>
      <w:r>
        <w:rPr>
          <w:rFonts w:hint="eastAsia" w:ascii="Times New Roman" w:hAnsi="Times New Roman" w:eastAsia="Times New Roman" w:cs="Times New Roman"/>
          <w:i/>
          <w:iCs/>
          <w:spacing w:val="-2"/>
          <w:position w:val="1"/>
          <w:lang w:eastAsia="zh-CN"/>
        </w:rPr>
        <w:t>u</w:t>
      </w:r>
      <w:r>
        <w:rPr>
          <w:rFonts w:ascii="Times New Roman" w:hAnsi="Times New Roman" w:eastAsia="Times New Roman" w:cs="Times New Roman"/>
          <w:i w:val="0"/>
          <w:iCs w:val="0"/>
          <w:spacing w:val="-2"/>
          <w:position w:val="1"/>
          <w:vertAlign w:val="subscript"/>
          <w:lang w:eastAsia="zh-CN"/>
        </w:rPr>
        <w:t>rel</w:t>
      </w:r>
      <w:r>
        <w:rPr>
          <w:rFonts w:ascii="Times New Roman" w:hAnsi="Times New Roman" w:eastAsia="Times New Roman" w:cs="Times New Roman"/>
          <w:i/>
          <w:iCs/>
          <w:spacing w:val="-2"/>
          <w:position w:val="1"/>
          <w:lang w:eastAsia="zh-CN"/>
        </w:rPr>
        <w:t xml:space="preserve"> </w:t>
      </w:r>
      <w:r>
        <w:rPr>
          <w:rFonts w:ascii="Times New Roman" w:hAnsi="Times New Roman" w:eastAsia="Times New Roman" w:cs="Times New Roman"/>
          <w:i w:val="0"/>
          <w:iCs w:val="0"/>
          <w:spacing w:val="-2"/>
          <w:position w:val="1"/>
          <w:lang w:eastAsia="zh-CN"/>
        </w:rPr>
        <w:t>(</w:t>
      </w:r>
      <w:r>
        <w:rPr>
          <w:rFonts w:hint="eastAsia" w:ascii="Times New Roman" w:hAnsi="Times New Roman" w:eastAsia="Times New Roman" w:cs="Times New Roman"/>
          <w:i w:val="0"/>
          <w:iCs w:val="0"/>
          <w:spacing w:val="-2"/>
          <w:position w:val="1"/>
          <w:lang w:val="en-US" w:eastAsia="zh-CN"/>
        </w:rPr>
        <w:t>c</w:t>
      </w:r>
      <w:r>
        <w:rPr>
          <w:rFonts w:hint="eastAsia" w:ascii="Times New Roman" w:hAnsi="Times New Roman" w:eastAsia="Times New Roman" w:cs="Times New Roman"/>
          <w:i w:val="0"/>
          <w:iCs w:val="0"/>
          <w:spacing w:val="-2"/>
          <w:position w:val="1"/>
          <w:vertAlign w:val="subscript"/>
          <w:lang w:val="en-US" w:eastAsia="zh-CN"/>
        </w:rPr>
        <w:t>s2</w:t>
      </w:r>
      <w:r>
        <w:rPr>
          <w:rFonts w:ascii="Times New Roman" w:hAnsi="Times New Roman" w:eastAsia="Times New Roman" w:cs="Times New Roman"/>
          <w:i w:val="0"/>
          <w:iCs w:val="0"/>
          <w:spacing w:val="-2"/>
          <w:position w:val="1"/>
          <w:lang w:eastAsia="zh-CN"/>
        </w:rPr>
        <w:t>)</w:t>
      </w:r>
    </w:p>
    <w:p w14:paraId="3BB6EBA6">
      <w:pPr>
        <w:pStyle w:val="14"/>
        <w:keepNext w:val="0"/>
        <w:keepLines w:val="0"/>
        <w:pageBreakBefore w:val="0"/>
        <w:widowControl/>
        <w:kinsoku w:val="0"/>
        <w:wordWrap/>
        <w:overflowPunct/>
        <w:topLinePunct w:val="0"/>
        <w:autoSpaceDE w:val="0"/>
        <w:autoSpaceDN w:val="0"/>
        <w:bidi w:val="0"/>
        <w:adjustRightInd w:val="0"/>
        <w:snapToGrid w:val="0"/>
        <w:spacing w:before="151" w:line="240" w:lineRule="auto"/>
        <w:ind w:left="26" w:right="68" w:firstLine="416" w:firstLineChars="200"/>
        <w:textAlignment w:val="baseline"/>
        <w:rPr>
          <w:rFonts w:hint="default" w:ascii="Times New Roman" w:hAnsi="Times New Roman" w:cs="Times New Roman"/>
          <w:lang w:eastAsia="zh-CN"/>
        </w:rPr>
      </w:pPr>
      <w:r>
        <w:rPr>
          <w:rFonts w:hint="default" w:ascii="Times New Roman" w:hAnsi="Times New Roman" w:cs="Times New Roman"/>
          <w:spacing w:val="-1"/>
          <w:lang w:eastAsia="zh-CN"/>
        </w:rPr>
        <w:t>用</w:t>
      </w:r>
      <w:r>
        <w:rPr>
          <w:rFonts w:hint="default" w:ascii="Times New Roman" w:hAnsi="Times New Roman" w:cs="Times New Roman"/>
          <w:spacing w:val="-1"/>
          <w:lang w:val="en-US" w:eastAsia="zh-CN"/>
        </w:rPr>
        <w:t>5</w:t>
      </w:r>
      <w:r>
        <w:rPr>
          <w:rFonts w:hint="eastAsia" w:ascii="Times New Roman" w:hAnsi="Times New Roman" w:cs="Times New Roman"/>
          <w:spacing w:val="-1"/>
          <w:lang w:val="en-US" w:eastAsia="zh-CN"/>
        </w:rPr>
        <w:t xml:space="preserve"> </w:t>
      </w:r>
      <w:r>
        <w:rPr>
          <w:rFonts w:hint="default" w:ascii="Times New Roman" w:hAnsi="Times New Roman" w:eastAsia="Times New Roman" w:cs="Times New Roman"/>
          <w:spacing w:val="-1"/>
          <w:lang w:eastAsia="zh-CN"/>
        </w:rPr>
        <w:t>mL</w:t>
      </w:r>
      <w:r>
        <w:rPr>
          <w:rFonts w:hint="default" w:ascii="Times New Roman" w:hAnsi="Times New Roman" w:cs="Times New Roman"/>
          <w:spacing w:val="-1"/>
          <w:lang w:val="en-US" w:eastAsia="zh-CN"/>
        </w:rPr>
        <w:t>单标线移液管</w:t>
      </w:r>
      <w:r>
        <w:rPr>
          <w:rFonts w:hint="default" w:ascii="Times New Roman" w:hAnsi="Times New Roman" w:cs="Times New Roman"/>
          <w:spacing w:val="-1"/>
          <w:lang w:eastAsia="zh-CN"/>
        </w:rPr>
        <w:t>移取</w:t>
      </w:r>
      <w:r>
        <w:rPr>
          <w:rFonts w:hint="default" w:ascii="Times New Roman" w:hAnsi="Times New Roman" w:cs="Times New Roman"/>
          <w:spacing w:val="-54"/>
          <w:lang w:eastAsia="zh-CN"/>
        </w:rPr>
        <w:t xml:space="preserve"> </w:t>
      </w:r>
      <w:r>
        <w:rPr>
          <w:rFonts w:hint="default" w:ascii="Times New Roman" w:hAnsi="Times New Roman" w:cs="Times New Roman"/>
          <w:spacing w:val="-1"/>
          <w:lang w:val="en-US" w:eastAsia="zh-CN"/>
        </w:rPr>
        <w:t xml:space="preserve">5.0 </w:t>
      </w:r>
      <w:r>
        <w:rPr>
          <w:rFonts w:hint="default" w:ascii="Times New Roman" w:hAnsi="Times New Roman" w:eastAsia="Times New Roman" w:cs="Times New Roman"/>
          <w:spacing w:val="-1"/>
          <w:lang w:eastAsia="zh-CN"/>
        </w:rPr>
        <w:t>mL</w:t>
      </w:r>
      <w:r>
        <w:rPr>
          <w:rFonts w:hint="default" w:ascii="Times New Roman" w:hAnsi="Times New Roman" w:eastAsia="Times New Roman" w:cs="Times New Roman"/>
          <w:spacing w:val="35"/>
          <w:lang w:eastAsia="zh-CN"/>
        </w:rPr>
        <w:t xml:space="preserve"> </w:t>
      </w:r>
      <w:r>
        <w:rPr>
          <w:rFonts w:hint="default" w:ascii="Times New Roman" w:hAnsi="Times New Roman" w:cs="Times New Roman"/>
          <w:spacing w:val="-1"/>
          <w:lang w:eastAsia="zh-CN"/>
        </w:rPr>
        <w:t>100</w:t>
      </w:r>
      <w:r>
        <w:rPr>
          <w:rFonts w:hint="eastAsia" w:ascii="Times New Roman" w:hAnsi="Times New Roman" w:cs="Times New Roman"/>
          <w:spacing w:val="-1"/>
          <w:lang w:val="en-US" w:eastAsia="zh-CN"/>
        </w:rPr>
        <w:t xml:space="preserve"> </w:t>
      </w:r>
      <w:r>
        <w:rPr>
          <w:rFonts w:hint="default" w:ascii="Times New Roman" w:hAnsi="Times New Roman" w:eastAsia="Times New Roman" w:cs="Times New Roman"/>
          <w:spacing w:val="-1"/>
          <w:lang w:eastAsia="zh-CN"/>
        </w:rPr>
        <w:t>mg/L</w:t>
      </w:r>
      <w:r>
        <w:rPr>
          <w:rFonts w:hint="default" w:ascii="Times New Roman" w:hAnsi="Times New Roman" w:cs="Times New Roman"/>
          <w:lang w:eastAsia="zh-CN"/>
        </w:rPr>
        <w:t>硼单元素溶液标准物质</w:t>
      </w:r>
      <w:r>
        <w:rPr>
          <w:rFonts w:hint="default" w:ascii="Times New Roman" w:hAnsi="Times New Roman" w:cs="Times New Roman"/>
          <w:spacing w:val="-1"/>
          <w:lang w:eastAsia="zh-CN"/>
        </w:rPr>
        <w:t>至</w:t>
      </w:r>
      <w:r>
        <w:rPr>
          <w:rFonts w:hint="default" w:ascii="Times New Roman" w:hAnsi="Times New Roman" w:cs="Times New Roman"/>
          <w:spacing w:val="-55"/>
          <w:lang w:eastAsia="zh-CN"/>
        </w:rPr>
        <w:t xml:space="preserve"> </w:t>
      </w:r>
      <w:r>
        <w:rPr>
          <w:rFonts w:hint="default" w:ascii="Times New Roman" w:hAnsi="Times New Roman" w:cs="Times New Roman"/>
          <w:spacing w:val="-1"/>
          <w:lang w:val="en-US" w:eastAsia="zh-CN"/>
        </w:rPr>
        <w:t>10</w:t>
      </w:r>
      <w:r>
        <w:rPr>
          <w:rFonts w:hint="default" w:ascii="Times New Roman" w:hAnsi="Times New Roman" w:cs="Times New Roman"/>
          <w:spacing w:val="-1"/>
          <w:lang w:eastAsia="zh-CN"/>
        </w:rPr>
        <w:t>0</w:t>
      </w:r>
      <w:r>
        <w:rPr>
          <w:rFonts w:hint="eastAsia" w:ascii="Times New Roman" w:hAnsi="Times New Roman" w:cs="Times New Roman"/>
          <w:spacing w:val="-1"/>
          <w:lang w:val="en-US" w:eastAsia="zh-CN"/>
        </w:rPr>
        <w:t xml:space="preserve"> </w:t>
      </w:r>
      <w:r>
        <w:rPr>
          <w:rFonts w:hint="default" w:ascii="Times New Roman" w:hAnsi="Times New Roman" w:eastAsia="Times New Roman" w:cs="Times New Roman"/>
          <w:spacing w:val="-1"/>
          <w:lang w:eastAsia="zh-CN"/>
        </w:rPr>
        <w:t>mL</w:t>
      </w:r>
      <w:r>
        <w:rPr>
          <w:rFonts w:hint="default" w:ascii="Times New Roman" w:hAnsi="Times New Roman" w:cs="Times New Roman"/>
          <w:spacing w:val="-2"/>
          <w:lang w:eastAsia="zh-CN"/>
        </w:rPr>
        <w:t>容量瓶中，用</w:t>
      </w:r>
      <w:r>
        <w:rPr>
          <w:rFonts w:hint="default" w:ascii="Times New Roman" w:hAnsi="Times New Roman" w:cs="Times New Roman"/>
          <w:lang w:val="en-US" w:eastAsia="zh-CN"/>
        </w:rPr>
        <w:t>水</w:t>
      </w:r>
      <w:r>
        <w:rPr>
          <w:rFonts w:hint="default" w:ascii="Times New Roman" w:hAnsi="Times New Roman" w:cs="Times New Roman"/>
          <w:spacing w:val="-2"/>
          <w:lang w:eastAsia="zh-CN"/>
        </w:rPr>
        <w:t>稀释至刻线，得到</w:t>
      </w:r>
      <w:r>
        <w:rPr>
          <w:rFonts w:hint="default" w:ascii="Times New Roman" w:hAnsi="Times New Roman" w:cs="Times New Roman"/>
          <w:spacing w:val="-35"/>
          <w:lang w:eastAsia="zh-CN"/>
        </w:rPr>
        <w:t xml:space="preserve"> </w:t>
      </w:r>
      <w:r>
        <w:rPr>
          <w:rFonts w:hint="default" w:ascii="Times New Roman" w:hAnsi="Times New Roman" w:cs="Times New Roman"/>
          <w:spacing w:val="-2"/>
          <w:lang w:val="en-US" w:eastAsia="zh-CN"/>
        </w:rPr>
        <w:t>5</w:t>
      </w:r>
      <w:r>
        <w:rPr>
          <w:rFonts w:hint="eastAsia" w:ascii="Times New Roman" w:hAnsi="Times New Roman" w:cs="Times New Roman"/>
          <w:spacing w:val="-2"/>
          <w:lang w:val="en-US" w:eastAsia="zh-CN"/>
        </w:rPr>
        <w:t xml:space="preserve"> </w:t>
      </w:r>
      <w:r>
        <w:rPr>
          <w:rFonts w:hint="default" w:ascii="Times New Roman" w:hAnsi="Times New Roman" w:eastAsia="Times New Roman" w:cs="Times New Roman"/>
          <w:spacing w:val="-2"/>
          <w:lang w:eastAsia="zh-CN"/>
        </w:rPr>
        <w:t xml:space="preserve">mg/L </w:t>
      </w:r>
      <w:r>
        <w:rPr>
          <w:rFonts w:hint="default" w:ascii="Times New Roman" w:hAnsi="Times New Roman" w:cs="Times New Roman"/>
          <w:lang w:eastAsia="zh-CN"/>
        </w:rPr>
        <w:t>硼单元素溶液标准物质</w:t>
      </w:r>
      <w:r>
        <w:rPr>
          <w:rFonts w:hint="default" w:ascii="Times New Roman" w:hAnsi="Times New Roman" w:cs="Times New Roman"/>
          <w:spacing w:val="-2"/>
          <w:lang w:eastAsia="zh-CN"/>
        </w:rPr>
        <w:t>。</w:t>
      </w:r>
    </w:p>
    <w:p w14:paraId="74A8D631">
      <w:pPr>
        <w:pStyle w:val="14"/>
        <w:keepNext w:val="0"/>
        <w:keepLines w:val="0"/>
        <w:pageBreakBefore w:val="0"/>
        <w:widowControl/>
        <w:kinsoku w:val="0"/>
        <w:wordWrap/>
        <w:overflowPunct/>
        <w:topLinePunct w:val="0"/>
        <w:autoSpaceDE w:val="0"/>
        <w:autoSpaceDN w:val="0"/>
        <w:bidi w:val="0"/>
        <w:adjustRightInd w:val="0"/>
        <w:snapToGrid w:val="0"/>
        <w:spacing w:before="70" w:line="240" w:lineRule="auto"/>
        <w:ind w:left="505" w:firstLine="420" w:firstLineChars="200"/>
        <w:textAlignment w:val="baseline"/>
        <w:rPr>
          <w:rFonts w:hint="default" w:ascii="Times New Roman" w:hAnsi="Times New Roman" w:cs="Times New Roman"/>
          <w:spacing w:val="-1"/>
          <w:lang w:eastAsia="zh-CN"/>
        </w:rPr>
      </w:pPr>
      <w:bookmarkStart w:id="106" w:name="OLE_LINK1"/>
      <w:r>
        <w:rPr>
          <w:rFonts w:hint="default" w:ascii="Times New Roman" w:hAnsi="Times New Roman" w:eastAsia="Times New Roman" w:cs="Times New Roman"/>
          <w:lang w:val="en-US" w:eastAsia="zh-CN"/>
        </w:rPr>
        <w:t>5</w:t>
      </w:r>
      <w:r>
        <w:rPr>
          <w:rFonts w:hint="default" w:ascii="Times New Roman" w:hAnsi="Times New Roman" w:eastAsia="Times New Roman" w:cs="Times New Roman"/>
          <w:lang w:eastAsia="zh-CN"/>
        </w:rPr>
        <w:t xml:space="preserve"> mL</w:t>
      </w:r>
      <w:r>
        <w:rPr>
          <w:rFonts w:hint="default" w:ascii="Times New Roman" w:hAnsi="Times New Roman" w:cs="Times New Roman"/>
          <w:spacing w:val="-1"/>
          <w:lang w:val="en-US" w:eastAsia="zh-CN"/>
        </w:rPr>
        <w:t>单标线移液管</w:t>
      </w:r>
      <w:r>
        <w:rPr>
          <w:rFonts w:hint="default" w:ascii="Times New Roman" w:hAnsi="Times New Roman" w:cs="Times New Roman"/>
          <w:lang w:eastAsia="zh-CN"/>
        </w:rPr>
        <w:t>的最大允许误差</w:t>
      </w:r>
      <w:bookmarkEnd w:id="106"/>
      <w:r>
        <w:rPr>
          <w:rFonts w:hint="default" w:ascii="Times New Roman" w:hAnsi="Times New Roman" w:cs="Times New Roman"/>
          <w:lang w:eastAsia="zh-CN"/>
        </w:rPr>
        <w:t>±</w:t>
      </w:r>
      <w:r>
        <w:rPr>
          <w:rFonts w:hint="default" w:ascii="Times New Roman" w:hAnsi="Times New Roman" w:eastAsia="Times New Roman" w:cs="Times New Roman"/>
          <w:lang w:eastAsia="zh-CN"/>
        </w:rPr>
        <w:t>0.0</w:t>
      </w:r>
      <w:r>
        <w:rPr>
          <w:rFonts w:hint="default" w:ascii="Times New Roman" w:hAnsi="Times New Roman" w:eastAsia="Times New Roman" w:cs="Times New Roman"/>
          <w:lang w:val="en-US" w:eastAsia="zh-CN"/>
        </w:rPr>
        <w:t>1</w:t>
      </w:r>
      <w:r>
        <w:rPr>
          <w:rFonts w:hint="default" w:ascii="Times New Roman" w:hAnsi="Times New Roman" w:eastAsia="Times New Roman" w:cs="Times New Roman"/>
          <w:lang w:eastAsia="zh-CN"/>
        </w:rPr>
        <w:t>5</w:t>
      </w:r>
      <w:r>
        <w:rPr>
          <w:rFonts w:hint="eastAsia" w:ascii="Times New Roman" w:hAnsi="Times New Roman" w:eastAsia="Times New Roman" w:cs="Times New Roman"/>
          <w:lang w:val="en-US" w:eastAsia="zh-CN"/>
        </w:rPr>
        <w:t xml:space="preserve"> </w:t>
      </w:r>
      <w:r>
        <w:rPr>
          <w:rFonts w:hint="default" w:ascii="Times New Roman" w:hAnsi="Times New Roman" w:eastAsia="Times New Roman" w:cs="Times New Roman"/>
          <w:lang w:eastAsia="zh-CN"/>
        </w:rPr>
        <w:t>mL</w:t>
      </w:r>
      <w:r>
        <w:rPr>
          <w:rFonts w:hint="default" w:ascii="Times New Roman" w:hAnsi="Times New Roman" w:cs="Times New Roman"/>
          <w:lang w:eastAsia="zh-CN"/>
        </w:rPr>
        <w:t>，</w:t>
      </w:r>
      <w:r>
        <w:rPr>
          <w:rFonts w:hint="default" w:ascii="Times New Roman" w:hAnsi="Times New Roman" w:cs="Times New Roman"/>
          <w:spacing w:val="-1"/>
          <w:lang w:eastAsia="zh-CN"/>
        </w:rPr>
        <w:t>按均匀分布计算：</w:t>
      </w:r>
    </w:p>
    <w:p w14:paraId="651A208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rPr>
      </w:pPr>
      <w:r>
        <w:rPr>
          <w:rFonts w:hint="default" w:ascii="Times New Roman" w:hAnsi="Times New Roman" w:cs="Times New Roman"/>
          <w:position w:val="-28"/>
        </w:rPr>
        <w:object>
          <v:shape id="_x0000_i1064" o:spt="75" type="#_x0000_t75" style="height:31.8pt;width:166.4pt;" o:ole="t" filled="f" o:preferrelative="t" stroked="f" coordsize="21600,21600">
            <v:path/>
            <v:fill on="f" focussize="0,0"/>
            <v:stroke on="f"/>
            <v:imagedata r:id="rId93" o:title=""/>
            <o:lock v:ext="edit" aspectratio="t"/>
            <w10:wrap type="none"/>
            <w10:anchorlock/>
          </v:shape>
          <o:OLEObject Type="Embed" ProgID="Equation.KSEE3" ShapeID="_x0000_i1064" DrawAspect="Content" ObjectID="_1468075764" r:id="rId92">
            <o:LockedField>false</o:LockedField>
          </o:OLEObject>
        </w:object>
      </w:r>
    </w:p>
    <w:p w14:paraId="63D54853">
      <w:pPr>
        <w:pStyle w:val="14"/>
        <w:keepNext w:val="0"/>
        <w:keepLines w:val="0"/>
        <w:pageBreakBefore w:val="0"/>
        <w:widowControl/>
        <w:kinsoku w:val="0"/>
        <w:wordWrap/>
        <w:overflowPunct/>
        <w:topLinePunct w:val="0"/>
        <w:autoSpaceDE w:val="0"/>
        <w:autoSpaceDN w:val="0"/>
        <w:bidi w:val="0"/>
        <w:adjustRightInd w:val="0"/>
        <w:snapToGrid w:val="0"/>
        <w:spacing w:before="136" w:line="240" w:lineRule="auto"/>
        <w:ind w:left="499" w:firstLine="420" w:firstLineChars="200"/>
        <w:textAlignment w:val="baseline"/>
        <w:rPr>
          <w:rFonts w:hint="default" w:ascii="Times New Roman" w:hAnsi="Times New Roman" w:cs="Times New Roman"/>
          <w:lang w:eastAsia="zh-CN"/>
        </w:rPr>
      </w:pPr>
      <w:r>
        <w:rPr>
          <w:rFonts w:hint="default" w:ascii="Times New Roman" w:hAnsi="Times New Roman" w:eastAsia="Times New Roman" w:cs="Times New Roman"/>
          <w:lang w:val="en-US" w:eastAsia="zh-CN"/>
        </w:rPr>
        <w:t>1</w:t>
      </w:r>
      <w:r>
        <w:rPr>
          <w:rFonts w:hint="default" w:ascii="Times New Roman" w:hAnsi="Times New Roman" w:eastAsia="Times New Roman" w:cs="Times New Roman"/>
          <w:lang w:eastAsia="zh-CN"/>
        </w:rPr>
        <w:t xml:space="preserve">00 mL </w:t>
      </w:r>
      <w:r>
        <w:rPr>
          <w:rFonts w:hint="default" w:ascii="Times New Roman" w:hAnsi="Times New Roman" w:cs="Times New Roman"/>
          <w:lang w:eastAsia="zh-CN"/>
        </w:rPr>
        <w:t>容量瓶的最大允许误差±</w:t>
      </w:r>
      <w:r>
        <w:rPr>
          <w:rFonts w:hint="default" w:ascii="Times New Roman" w:hAnsi="Times New Roman" w:eastAsia="Times New Roman" w:cs="Times New Roman"/>
          <w:lang w:eastAsia="zh-CN"/>
        </w:rPr>
        <w:t>0</w:t>
      </w:r>
      <w:r>
        <w:rPr>
          <w:rFonts w:hint="default" w:ascii="Times New Roman" w:hAnsi="Times New Roman" w:eastAsia="Times New Roman" w:cs="Times New Roman"/>
          <w:lang w:val="en-US" w:eastAsia="zh-CN"/>
        </w:rPr>
        <w:t>.1</w:t>
      </w:r>
      <w:r>
        <w:rPr>
          <w:rFonts w:hint="default" w:ascii="Times New Roman" w:hAnsi="Times New Roman" w:eastAsia="Times New Roman" w:cs="Times New Roman"/>
          <w:lang w:eastAsia="zh-CN"/>
        </w:rPr>
        <w:t>mL</w:t>
      </w:r>
      <w:r>
        <w:rPr>
          <w:rFonts w:hint="default" w:ascii="Times New Roman" w:hAnsi="Times New Roman" w:cs="Times New Roman"/>
          <w:lang w:eastAsia="zh-CN"/>
        </w:rPr>
        <w:t>，按均匀分布计算：</w:t>
      </w:r>
    </w:p>
    <w:p w14:paraId="1B59941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eastAsiaTheme="minorEastAsia"/>
          <w:lang w:eastAsia="zh-CN"/>
        </w:rPr>
      </w:pPr>
      <w:r>
        <w:rPr>
          <w:rFonts w:hint="default" w:ascii="Times New Roman" w:hAnsi="Times New Roman" w:cs="Times New Roman"/>
          <w:position w:val="-28"/>
        </w:rPr>
        <w:object>
          <v:shape id="_x0000_i1065" o:spt="75" type="#_x0000_t75" style="height:32.65pt;width:176.4pt;" o:ole="t" filled="f" o:preferrelative="t" stroked="f" coordsize="21600,21600">
            <v:path/>
            <v:fill on="f" focussize="0,0"/>
            <v:stroke on="f"/>
            <v:imagedata r:id="rId95" o:title=""/>
            <o:lock v:ext="edit" aspectratio="t"/>
            <w10:wrap type="none"/>
            <w10:anchorlock/>
          </v:shape>
          <o:OLEObject Type="Embed" ProgID="Equation.KSEE3" ShapeID="_x0000_i1065" DrawAspect="Content" ObjectID="_1468075765" r:id="rId94">
            <o:LockedField>false</o:LockedField>
          </o:OLEObject>
        </w:object>
      </w:r>
    </w:p>
    <w:p w14:paraId="773F05A1">
      <w:pPr>
        <w:pStyle w:val="14"/>
        <w:keepNext w:val="0"/>
        <w:keepLines w:val="0"/>
        <w:pageBreakBefore w:val="0"/>
        <w:widowControl/>
        <w:kinsoku w:val="0"/>
        <w:wordWrap/>
        <w:overflowPunct/>
        <w:topLinePunct w:val="0"/>
        <w:autoSpaceDE w:val="0"/>
        <w:autoSpaceDN w:val="0"/>
        <w:bidi w:val="0"/>
        <w:adjustRightInd w:val="0"/>
        <w:snapToGrid w:val="0"/>
        <w:spacing w:before="51" w:line="240" w:lineRule="auto"/>
        <w:ind w:left="504" w:firstLine="420" w:firstLineChars="200"/>
        <w:textAlignment w:val="baseline"/>
        <w:rPr>
          <w:rFonts w:hint="default" w:ascii="Times New Roman" w:hAnsi="Times New Roman" w:eastAsia="Cambria Math" w:cs="Times New Roman"/>
          <w:lang w:eastAsia="zh-CN"/>
        </w:rPr>
      </w:pPr>
      <w:r>
        <w:rPr>
          <w:rFonts w:hint="default" w:ascii="Times New Roman" w:hAnsi="Times New Roman" w:cs="Times New Roman"/>
          <w:lang w:eastAsia="zh-CN"/>
        </w:rPr>
        <w:t>设此过程配置溶液温度接近 20℃,故可忽略温度影响</w:t>
      </w:r>
      <w:r>
        <w:rPr>
          <w:rFonts w:hint="eastAsia" w:ascii="Times New Roman" w:hAnsi="Times New Roman" w:cs="Times New Roman"/>
          <w:lang w:val="en-US" w:eastAsia="zh-CN"/>
        </w:rPr>
        <w:t>，</w:t>
      </w:r>
      <w:r>
        <w:rPr>
          <w:rFonts w:hint="default" w:ascii="Times New Roman" w:hAnsi="Times New Roman" w:cs="Times New Roman"/>
          <w:lang w:eastAsia="zh-CN"/>
        </w:rPr>
        <w:t>标准物质稀释引入的相对标准不确定</w:t>
      </w:r>
      <w:r>
        <w:rPr>
          <w:rFonts w:hint="default" w:ascii="Times New Roman" w:hAnsi="Times New Roman" w:eastAsia="Times New Roman" w:cs="Times New Roman"/>
          <w:i/>
          <w:iCs/>
          <w:spacing w:val="-2"/>
          <w:position w:val="1"/>
          <w:lang w:eastAsia="zh-CN"/>
        </w:rPr>
        <w:t>u</w:t>
      </w:r>
      <w:r>
        <w:rPr>
          <w:rFonts w:hint="default" w:ascii="Times New Roman" w:hAnsi="Times New Roman" w:eastAsia="Times New Roman" w:cs="Times New Roman"/>
          <w:i w:val="0"/>
          <w:iCs w:val="0"/>
          <w:spacing w:val="-2"/>
          <w:position w:val="1"/>
          <w:vertAlign w:val="subscript"/>
          <w:lang w:eastAsia="zh-CN"/>
        </w:rPr>
        <w:t>rel</w:t>
      </w:r>
      <w:r>
        <w:rPr>
          <w:rFonts w:hint="default" w:ascii="Times New Roman" w:hAnsi="Times New Roman" w:eastAsia="Times New Roman" w:cs="Times New Roman"/>
          <w:i/>
          <w:iCs/>
          <w:spacing w:val="-2"/>
          <w:position w:val="1"/>
          <w:lang w:eastAsia="zh-CN"/>
        </w:rPr>
        <w:t xml:space="preserve"> </w:t>
      </w:r>
      <w:r>
        <w:rPr>
          <w:rFonts w:hint="default" w:ascii="Times New Roman" w:hAnsi="Times New Roman" w:eastAsia="Times New Roman" w:cs="Times New Roman"/>
          <w:i w:val="0"/>
          <w:iCs w:val="0"/>
          <w:spacing w:val="-2"/>
          <w:position w:val="1"/>
          <w:lang w:eastAsia="zh-CN"/>
        </w:rPr>
        <w:t>(</w:t>
      </w:r>
      <w:r>
        <w:rPr>
          <w:rFonts w:hint="default" w:ascii="Times New Roman" w:hAnsi="Times New Roman" w:eastAsia="Times New Roman" w:cs="Times New Roman"/>
          <w:i w:val="0"/>
          <w:iCs w:val="0"/>
          <w:spacing w:val="-2"/>
          <w:position w:val="1"/>
          <w:lang w:val="en-US" w:eastAsia="zh-CN"/>
        </w:rPr>
        <w:t>c</w:t>
      </w:r>
      <w:r>
        <w:rPr>
          <w:rFonts w:hint="default" w:ascii="Times New Roman" w:hAnsi="Times New Roman" w:eastAsia="Times New Roman" w:cs="Times New Roman"/>
          <w:i w:val="0"/>
          <w:iCs w:val="0"/>
          <w:spacing w:val="-2"/>
          <w:position w:val="1"/>
          <w:vertAlign w:val="subscript"/>
          <w:lang w:val="en-US" w:eastAsia="zh-CN"/>
        </w:rPr>
        <w:t>s2</w:t>
      </w:r>
      <w:r>
        <w:rPr>
          <w:rFonts w:hint="default" w:ascii="Times New Roman" w:hAnsi="Times New Roman" w:eastAsia="Times New Roman" w:cs="Times New Roman"/>
          <w:i w:val="0"/>
          <w:iCs w:val="0"/>
          <w:spacing w:val="-2"/>
          <w:position w:val="1"/>
          <w:lang w:eastAsia="zh-CN"/>
        </w:rPr>
        <w:t>)</w:t>
      </w:r>
      <w:r>
        <w:rPr>
          <w:rFonts w:hint="default" w:ascii="Times New Roman" w:hAnsi="Times New Roman" w:cs="Times New Roman"/>
          <w:position w:val="-7"/>
          <w:lang w:eastAsia="zh-CN"/>
        </w:rPr>
        <w:t xml:space="preserve"> </w:t>
      </w:r>
    </w:p>
    <w:p w14:paraId="6947162C">
      <w:pPr>
        <w:keepNext w:val="0"/>
        <w:keepLines w:val="0"/>
        <w:pageBreakBefore w:val="0"/>
        <w:widowControl/>
        <w:kinsoku w:val="0"/>
        <w:wordWrap/>
        <w:overflowPunct/>
        <w:topLinePunct w:val="0"/>
        <w:autoSpaceDE w:val="0"/>
        <w:autoSpaceDN w:val="0"/>
        <w:bidi w:val="0"/>
        <w:adjustRightInd w:val="0"/>
        <w:snapToGrid w:val="0"/>
        <w:spacing w:before="156" w:line="240" w:lineRule="auto"/>
        <w:jc w:val="center"/>
        <w:textAlignment w:val="baseline"/>
        <w:rPr>
          <w:rFonts w:hint="default" w:ascii="Times New Roman" w:hAnsi="Times New Roman" w:eastAsia="宋体" w:cs="Times New Roman"/>
          <w:lang w:eastAsia="zh-CN"/>
        </w:rPr>
      </w:pPr>
      <w:r>
        <w:rPr>
          <w:rFonts w:hint="default" w:ascii="Times New Roman" w:hAnsi="Times New Roman" w:eastAsia="宋体" w:cs="Times New Roman"/>
          <w:position w:val="-12"/>
          <w:lang w:eastAsia="zh-CN"/>
        </w:rPr>
        <w:object>
          <v:shape id="_x0000_i1066" o:spt="75" type="#_x0000_t75" style="height:22pt;width:212.35pt;" o:ole="t" filled="f" o:preferrelative="t" stroked="f" coordsize="21600,21600">
            <v:path/>
            <v:fill on="f" focussize="0,0"/>
            <v:stroke on="f"/>
            <v:imagedata r:id="rId97" o:title=""/>
            <o:lock v:ext="edit" aspectratio="t"/>
            <w10:wrap type="none"/>
            <w10:anchorlock/>
          </v:shape>
          <o:OLEObject Type="Embed" ProgID="Equation.KSEE3" ShapeID="_x0000_i1066" DrawAspect="Content" ObjectID="_1468075766" r:id="rId96">
            <o:LockedField>false</o:LockedField>
          </o:OLEObject>
        </w:object>
      </w:r>
    </w:p>
    <w:p w14:paraId="3B13C739">
      <w:pPr>
        <w:pStyle w:val="83"/>
        <w:numPr>
          <w:ilvl w:val="2"/>
          <w:numId w:val="0"/>
        </w:numPr>
        <w:spacing w:before="120" w:after="120"/>
        <w:ind w:leftChars="0"/>
        <w:rPr>
          <w:rFonts w:hint="eastAsia"/>
        </w:rPr>
      </w:pPr>
      <w:r>
        <w:rPr>
          <w:rFonts w:hint="eastAsia"/>
          <w:lang w:val="en-US" w:eastAsia="zh-CN"/>
        </w:rPr>
        <w:t>D.</w:t>
      </w:r>
      <w:r>
        <w:rPr>
          <w:rFonts w:hint="eastAsia"/>
        </w:rPr>
        <w:t>4.2.3 相对标准不确定度</w:t>
      </w:r>
      <w:r>
        <w:rPr>
          <w:rFonts w:hint="eastAsia" w:ascii="Times New Roman" w:hAnsi="Times New Roman" w:eastAsia="Times New Roman" w:cs="Times New Roman"/>
          <w:i/>
          <w:iCs/>
          <w:spacing w:val="-2"/>
          <w:position w:val="1"/>
          <w:lang w:eastAsia="zh-CN"/>
        </w:rPr>
        <w:t>u</w:t>
      </w:r>
      <w:r>
        <w:rPr>
          <w:rFonts w:hint="eastAsia" w:ascii="Times New Roman" w:hAnsi="Times New Roman" w:eastAsia="Times New Roman" w:cs="Times New Roman"/>
          <w:i w:val="0"/>
          <w:iCs w:val="0"/>
          <w:spacing w:val="-2"/>
          <w:position w:val="1"/>
          <w:vertAlign w:val="subscript"/>
          <w:lang w:eastAsia="zh-CN"/>
        </w:rPr>
        <w:t>rel</w:t>
      </w:r>
      <w:r>
        <w:rPr>
          <w:rFonts w:hint="eastAsia" w:ascii="Times New Roman" w:hAnsi="Times New Roman" w:eastAsia="Times New Roman" w:cs="Times New Roman"/>
          <w:i/>
          <w:iCs/>
          <w:spacing w:val="-2"/>
          <w:position w:val="1"/>
          <w:lang w:eastAsia="zh-CN"/>
        </w:rPr>
        <w:t xml:space="preserve"> </w:t>
      </w:r>
      <w:r>
        <w:rPr>
          <w:rFonts w:hint="eastAsia" w:ascii="Times New Roman" w:hAnsi="Times New Roman" w:eastAsia="Times New Roman" w:cs="Times New Roman"/>
          <w:i w:val="0"/>
          <w:iCs w:val="0"/>
          <w:spacing w:val="-2"/>
          <w:position w:val="1"/>
          <w:lang w:eastAsia="zh-CN"/>
        </w:rPr>
        <w:t>(c</w:t>
      </w:r>
      <w:r>
        <w:rPr>
          <w:rFonts w:hint="eastAsia" w:ascii="Times New Roman" w:hAnsi="Times New Roman" w:eastAsia="Times New Roman" w:cs="Times New Roman"/>
          <w:i w:val="0"/>
          <w:iCs w:val="0"/>
          <w:spacing w:val="-2"/>
          <w:position w:val="1"/>
          <w:vertAlign w:val="subscript"/>
          <w:lang w:eastAsia="zh-CN"/>
        </w:rPr>
        <w:t>s</w:t>
      </w:r>
      <w:r>
        <w:rPr>
          <w:rFonts w:hint="eastAsia" w:ascii="Times New Roman" w:hAnsi="Times New Roman" w:eastAsia="Times New Roman" w:cs="Times New Roman"/>
          <w:i w:val="0"/>
          <w:iCs w:val="0"/>
          <w:spacing w:val="-2"/>
          <w:position w:val="1"/>
          <w:lang w:eastAsia="zh-CN"/>
        </w:rPr>
        <w:t>)</w:t>
      </w:r>
    </w:p>
    <w:p w14:paraId="5CE3F171">
      <w:pPr>
        <w:keepNext w:val="0"/>
        <w:keepLines w:val="0"/>
        <w:pageBreakBefore w:val="0"/>
        <w:widowControl/>
        <w:kinsoku w:val="0"/>
        <w:wordWrap/>
        <w:overflowPunct/>
        <w:topLinePunct w:val="0"/>
        <w:autoSpaceDE w:val="0"/>
        <w:autoSpaceDN w:val="0"/>
        <w:bidi w:val="0"/>
        <w:adjustRightInd w:val="0"/>
        <w:snapToGrid w:val="0"/>
        <w:spacing w:before="156" w:line="240" w:lineRule="auto"/>
        <w:jc w:val="center"/>
        <w:textAlignment w:val="baseline"/>
        <w:rPr>
          <w:rFonts w:eastAsia="宋体"/>
          <w:lang w:eastAsia="zh-CN"/>
        </w:rPr>
      </w:pPr>
      <w:r>
        <w:rPr>
          <w:rFonts w:eastAsia="宋体"/>
          <w:position w:val="-14"/>
          <w:lang w:eastAsia="zh-CN"/>
        </w:rPr>
        <w:object>
          <v:shape id="_x0000_i1067" o:spt="75" type="#_x0000_t75" style="height:23.55pt;width:303.6pt;" o:ole="t" filled="f" o:preferrelative="t" stroked="f" coordsize="21600,21600">
            <v:path/>
            <v:fill on="f" focussize="0,0"/>
            <v:stroke on="f"/>
            <v:imagedata r:id="rId99" o:title=""/>
            <o:lock v:ext="edit" aspectratio="t"/>
            <w10:wrap type="none"/>
            <w10:anchorlock/>
          </v:shape>
          <o:OLEObject Type="Embed" ProgID="Equation.KSEE3" ShapeID="_x0000_i1067" DrawAspect="Content" ObjectID="_1468075767" r:id="rId98">
            <o:LockedField>false</o:LockedField>
          </o:OLEObject>
        </w:object>
      </w:r>
    </w:p>
    <w:p w14:paraId="1EFEFC9B">
      <w:pPr>
        <w:pStyle w:val="82"/>
        <w:spacing w:before="120" w:after="120"/>
        <w:rPr>
          <w:rFonts w:hint="eastAsia"/>
          <w:lang w:eastAsia="zh-CN"/>
        </w:rPr>
      </w:pPr>
      <w:bookmarkStart w:id="107" w:name="_Toc26874"/>
      <w:r>
        <w:rPr>
          <w:rFonts w:hint="eastAsia"/>
        </w:rPr>
        <w:t>合成标准不确定度uc (∆c)</w:t>
      </w:r>
      <w:bookmarkEnd w:id="107"/>
      <w:r>
        <w:rPr>
          <w:rFonts w:hint="eastAsia"/>
        </w:rPr>
        <w:t xml:space="preserve"> </w:t>
      </w:r>
    </w:p>
    <w:p w14:paraId="45714F25">
      <w:pPr>
        <w:pStyle w:val="14"/>
        <w:keepNext w:val="0"/>
        <w:keepLines w:val="0"/>
        <w:pageBreakBefore w:val="0"/>
        <w:widowControl/>
        <w:kinsoku w:val="0"/>
        <w:wordWrap/>
        <w:overflowPunct/>
        <w:topLinePunct w:val="0"/>
        <w:autoSpaceDE w:val="0"/>
        <w:autoSpaceDN w:val="0"/>
        <w:bidi w:val="0"/>
        <w:adjustRightInd w:val="0"/>
        <w:snapToGrid w:val="0"/>
        <w:spacing w:before="52" w:line="240" w:lineRule="auto"/>
        <w:ind w:left="26" w:firstLine="412" w:firstLineChars="200"/>
        <w:textAlignment w:val="baseline"/>
        <w:rPr>
          <w:rFonts w:hint="default" w:ascii="Times New Roman" w:hAnsi="Times New Roman" w:cs="Times New Roman" w:eastAsiaTheme="minorEastAsia"/>
          <w:lang w:eastAsia="zh-CN"/>
        </w:rPr>
      </w:pPr>
      <w:r>
        <w:rPr>
          <w:rFonts w:hint="eastAsia" w:ascii="Cambria Math" w:hAnsi="Cambria Math" w:cs="Cambria Math" w:eastAsiaTheme="minorEastAsia"/>
          <w:spacing w:val="-2"/>
          <w:position w:val="1"/>
          <w:lang w:eastAsia="zh-CN"/>
        </w:rPr>
        <w:t xml:space="preserve"> </w:t>
      </w:r>
      <w:r>
        <w:rPr>
          <w:rFonts w:hint="eastAsia"/>
          <w:lang w:eastAsia="zh-CN"/>
        </w:rPr>
        <w:t xml:space="preserve">   </w:t>
      </w:r>
      <w:r>
        <w:rPr>
          <w:rFonts w:hint="default" w:ascii="Times New Roman" w:hAnsi="Times New Roman" w:cs="Times New Roman"/>
          <w:lang w:eastAsia="zh-CN"/>
        </w:rPr>
        <w:t>由于</w:t>
      </w:r>
      <w:r>
        <w:rPr>
          <w:rFonts w:hint="default" w:ascii="Times New Roman" w:hAnsi="Times New Roman" w:cs="Times New Roman"/>
          <w:lang w:eastAsia="zh-CN"/>
        </w:rPr>
        <w:object>
          <v:shape id="_x0000_i1068" o:spt="75" type="#_x0000_t75" style="height:19.8pt;width:79.2pt;" o:ole="t" filled="f" o:preferrelative="t" stroked="f" coordsize="21600,21600">
            <v:path/>
            <v:fill on="f" focussize="0,0"/>
            <v:stroke on="f" joinstyle="miter"/>
            <v:imagedata r:id="rId101" o:title=""/>
            <o:lock v:ext="edit" aspectratio="t"/>
            <w10:wrap type="none"/>
            <w10:anchorlock/>
          </v:shape>
          <o:OLEObject Type="Embed" ProgID="Equation.KSEE3" ShapeID="_x0000_i1068" DrawAspect="Content" ObjectID="_1468075768" r:id="rId100">
            <o:LockedField>false</o:LockedField>
          </o:OLEObject>
        </w:object>
      </w:r>
      <w:r>
        <w:rPr>
          <w:rFonts w:hint="default" w:ascii="Times New Roman" w:hAnsi="Times New Roman" w:cs="Times New Roman"/>
          <w:lang w:eastAsia="zh-CN"/>
        </w:rPr>
        <w:t>相互独立不相关，故合成相对不确定度为：</w:t>
      </w:r>
    </w:p>
    <w:p w14:paraId="29A4CFFD">
      <w:pPr>
        <w:pStyle w:val="14"/>
        <w:keepNext w:val="0"/>
        <w:keepLines w:val="0"/>
        <w:pageBreakBefore w:val="0"/>
        <w:widowControl/>
        <w:kinsoku w:val="0"/>
        <w:wordWrap/>
        <w:overflowPunct/>
        <w:topLinePunct w:val="0"/>
        <w:autoSpaceDE w:val="0"/>
        <w:autoSpaceDN w:val="0"/>
        <w:bidi w:val="0"/>
        <w:adjustRightInd w:val="0"/>
        <w:snapToGrid w:val="0"/>
        <w:spacing w:before="152" w:line="240" w:lineRule="auto"/>
        <w:jc w:val="center"/>
        <w:textAlignment w:val="baseline"/>
        <w:rPr>
          <w:rFonts w:hint="default" w:ascii="Times New Roman" w:hAnsi="Times New Roman" w:cs="Times New Roman" w:eastAsiaTheme="minorEastAsia"/>
          <w:spacing w:val="-1"/>
          <w:lang w:eastAsia="zh-CN"/>
        </w:rPr>
      </w:pPr>
      <w:r>
        <w:rPr>
          <w:rFonts w:hint="default" w:ascii="Times New Roman" w:hAnsi="Times New Roman" w:cs="Times New Roman" w:eastAsiaTheme="minorEastAsia"/>
          <w:spacing w:val="-1"/>
          <w:position w:val="-14"/>
          <w:lang w:eastAsia="zh-CN"/>
        </w:rPr>
        <w:object>
          <v:shape id="_x0000_i1069" o:spt="75" type="#_x0000_t75" style="height:25.55pt;width:319.5pt;" o:ole="t" filled="f" o:preferrelative="t" stroked="f" coordsize="21600,21600">
            <v:path/>
            <v:fill on="f" focussize="0,0"/>
            <v:stroke on="f"/>
            <v:imagedata r:id="rId103" o:title=""/>
            <o:lock v:ext="edit" aspectratio="t"/>
            <w10:wrap type="none"/>
            <w10:anchorlock/>
          </v:shape>
          <o:OLEObject Type="Embed" ProgID="Equation.KSEE3" ShapeID="_x0000_i1069" DrawAspect="Content" ObjectID="_1468075769" r:id="rId102">
            <o:LockedField>false</o:LockedField>
          </o:OLEObject>
        </w:object>
      </w:r>
    </w:p>
    <w:p w14:paraId="2987A9D3">
      <w:pPr>
        <w:pStyle w:val="82"/>
        <w:spacing w:before="120" w:after="120"/>
        <w:rPr>
          <w:rFonts w:hint="default"/>
          <w:lang w:val="en-US" w:eastAsia="zh-CN"/>
        </w:rPr>
      </w:pPr>
      <w:bookmarkStart w:id="108" w:name="_Toc16016"/>
      <w:r>
        <w:rPr>
          <w:rFonts w:hint="eastAsia"/>
          <w:lang w:eastAsia="zh-CN"/>
        </w:rPr>
        <w:t>扩展不确定度</w:t>
      </w:r>
      <w:r>
        <w:rPr>
          <w:rFonts w:hint="eastAsia"/>
          <w:lang w:val="en-US" w:eastAsia="zh-CN"/>
        </w:rPr>
        <w:t>的表示</w:t>
      </w:r>
      <w:bookmarkEnd w:id="108"/>
    </w:p>
    <w:p w14:paraId="41AB8502">
      <w:pPr>
        <w:pStyle w:val="14"/>
        <w:keepNext w:val="0"/>
        <w:keepLines w:val="0"/>
        <w:pageBreakBefore w:val="0"/>
        <w:widowControl/>
        <w:kinsoku w:val="0"/>
        <w:wordWrap/>
        <w:overflowPunct/>
        <w:topLinePunct w:val="0"/>
        <w:autoSpaceDE w:val="0"/>
        <w:autoSpaceDN w:val="0"/>
        <w:bidi w:val="0"/>
        <w:adjustRightInd w:val="0"/>
        <w:snapToGrid w:val="0"/>
        <w:spacing w:before="178" w:line="240" w:lineRule="auto"/>
        <w:ind w:left="23" w:right="13" w:firstLine="416" w:firstLineChars="200"/>
        <w:textAlignment w:val="baseline"/>
        <w:rPr>
          <w:rFonts w:hint="default" w:ascii="Times New Roman" w:hAnsi="Times New Roman" w:cs="Times New Roman"/>
          <w:lang w:eastAsia="zh-CN"/>
        </w:rPr>
      </w:pPr>
      <w:r>
        <w:rPr>
          <w:rFonts w:hint="default" w:ascii="Times New Roman" w:hAnsi="Times New Roman" w:cs="Times New Roman"/>
          <w:spacing w:val="-1"/>
          <w:lang w:eastAsia="zh-CN"/>
        </w:rPr>
        <w:t>取</w:t>
      </w:r>
      <w:r>
        <w:rPr>
          <w:rFonts w:hint="default" w:ascii="Times New Roman" w:hAnsi="Times New Roman" w:cs="Times New Roman"/>
          <w:spacing w:val="-27"/>
          <w:lang w:eastAsia="zh-CN"/>
        </w:rPr>
        <w:t xml:space="preserve"> </w:t>
      </w:r>
      <w:r>
        <w:rPr>
          <w:rFonts w:hint="default" w:ascii="Times New Roman" w:hAnsi="Times New Roman" w:eastAsia="Times New Roman" w:cs="Times New Roman"/>
          <w:i/>
          <w:iCs/>
          <w:spacing w:val="-1"/>
          <w:lang w:eastAsia="zh-CN"/>
        </w:rPr>
        <w:t>k</w:t>
      </w:r>
      <w:r>
        <w:rPr>
          <w:rFonts w:hint="default" w:ascii="Times New Roman" w:hAnsi="Times New Roman" w:eastAsia="Times New Roman" w:cs="Times New Roman"/>
          <w:spacing w:val="-1"/>
          <w:lang w:eastAsia="zh-CN"/>
        </w:rPr>
        <w:t>=2</w:t>
      </w:r>
      <w:r>
        <w:rPr>
          <w:rFonts w:hint="default" w:ascii="Times New Roman" w:hAnsi="Times New Roman" w:cs="Times New Roman"/>
          <w:spacing w:val="-1"/>
          <w:lang w:eastAsia="zh-CN"/>
        </w:rPr>
        <w:t>，得到仪器测量</w:t>
      </w:r>
      <w:r>
        <w:rPr>
          <w:rFonts w:hint="default" w:ascii="Times New Roman" w:hAnsi="Times New Roman" w:cs="Times New Roman"/>
          <w:spacing w:val="-1"/>
          <w:lang w:val="en-US" w:eastAsia="zh-CN"/>
        </w:rPr>
        <w:t>5</w:t>
      </w:r>
      <w:r>
        <w:rPr>
          <w:rFonts w:hint="eastAsia" w:ascii="Times New Roman" w:hAnsi="Times New Roman" w:cs="Times New Roman"/>
          <w:spacing w:val="-1"/>
          <w:lang w:val="en-US" w:eastAsia="zh-CN"/>
        </w:rPr>
        <w:t xml:space="preserve"> </w:t>
      </w:r>
      <w:r>
        <w:rPr>
          <w:rFonts w:hint="default" w:ascii="Times New Roman" w:hAnsi="Times New Roman" w:cs="Times New Roman"/>
          <w:spacing w:val="-1"/>
          <w:lang w:eastAsia="zh-CN"/>
        </w:rPr>
        <w:t>mg/L浓度点示值误差测量</w:t>
      </w:r>
      <w:r>
        <w:rPr>
          <w:rFonts w:hint="default" w:ascii="Times New Roman" w:hAnsi="Times New Roman" w:cs="Times New Roman"/>
          <w:spacing w:val="-2"/>
          <w:lang w:eastAsia="zh-CN"/>
        </w:rPr>
        <w:t>结果的扩展不</w:t>
      </w:r>
      <w:r>
        <w:rPr>
          <w:rFonts w:hint="default" w:ascii="Times New Roman" w:hAnsi="Times New Roman" w:cs="Times New Roman"/>
          <w:spacing w:val="-13"/>
          <w:lang w:eastAsia="zh-CN"/>
        </w:rPr>
        <w:t>确定度：</w:t>
      </w:r>
    </w:p>
    <w:p w14:paraId="56900160">
      <w:pPr>
        <w:keepNext w:val="0"/>
        <w:keepLines w:val="0"/>
        <w:pageBreakBefore w:val="0"/>
        <w:widowControl/>
        <w:kinsoku w:val="0"/>
        <w:wordWrap/>
        <w:overflowPunct/>
        <w:topLinePunct w:val="0"/>
        <w:autoSpaceDE w:val="0"/>
        <w:autoSpaceDN w:val="0"/>
        <w:bidi w:val="0"/>
        <w:adjustRightInd w:val="0"/>
        <w:snapToGrid w:val="0"/>
        <w:spacing w:before="51" w:line="240" w:lineRule="auto"/>
        <w:ind w:left="1831" w:firstLine="420" w:firstLineChars="200"/>
        <w:textAlignment w:val="baseline"/>
        <w:rPr>
          <w:rFonts w:hint="default" w:ascii="Times New Roman" w:hAnsi="Times New Roman" w:cs="Times New Roman" w:eastAsiaTheme="minorEastAsia"/>
          <w:spacing w:val="-4"/>
          <w:sz w:val="24"/>
          <w:szCs w:val="24"/>
          <w:lang w:eastAsia="zh-CN"/>
        </w:rPr>
      </w:pPr>
      <w:r>
        <w:rPr>
          <w:rFonts w:hint="default" w:ascii="Times New Roman" w:hAnsi="Times New Roman" w:eastAsia="宋体" w:cs="Times New Roman"/>
          <w:position w:val="-12"/>
          <w:lang w:eastAsia="zh-CN"/>
        </w:rPr>
        <w:object>
          <v:shape id="_x0000_i1070" o:spt="75" type="#_x0000_t75" style="height:18.2pt;width:171.55pt;" o:ole="t" filled="f" o:preferrelative="t" stroked="f" coordsize="21600,21600">
            <v:path/>
            <v:fill on="f" focussize="0,0"/>
            <v:stroke on="f"/>
            <v:imagedata r:id="rId105" o:title=""/>
            <o:lock v:ext="edit" aspectratio="t"/>
            <w10:wrap type="none"/>
            <w10:anchorlock/>
          </v:shape>
          <o:OLEObject Type="Embed" ProgID="Equation.KSEE3" ShapeID="_x0000_i1070" DrawAspect="Content" ObjectID="_1468075770" r:id="rId104">
            <o:LockedField>false</o:LockedField>
          </o:OLEObject>
        </w:object>
      </w:r>
    </w:p>
    <w:p w14:paraId="1CF6563E">
      <w:pPr>
        <w:pStyle w:val="60"/>
        <w:keepNext w:val="0"/>
        <w:keepLines w:val="0"/>
        <w:pageBreakBefore w:val="0"/>
        <w:widowControl/>
        <w:wordWrap/>
        <w:overflowPunct/>
        <w:topLinePunct w:val="0"/>
        <w:autoSpaceDE w:val="0"/>
        <w:autoSpaceDN w:val="0"/>
        <w:bidi w:val="0"/>
        <w:spacing w:line="240" w:lineRule="auto"/>
        <w:ind w:firstLine="420" w:firstLineChars="200"/>
      </w:pPr>
    </w:p>
    <w:p w14:paraId="796A7AAE">
      <w:pPr>
        <w:shd w:val="clear" w:color="auto" w:fill="FFFFFF"/>
        <w:adjustRightInd/>
        <w:jc w:val="center"/>
      </w:pPr>
      <w:r>
        <w:rPr>
          <w:rFonts w:hint="eastAsia" w:ascii="宋体" w:hAnsi="宋体"/>
          <w:sz w:val="24"/>
          <w:szCs w:val="24"/>
        </w:rPr>
        <w:t>____________________</w:t>
      </w:r>
      <w:bookmarkEnd w:id="92"/>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im Hei">
    <w:altName w:val="微软雅黑"/>
    <w:panose1 w:val="00000000000000000000"/>
    <w:charset w:val="86"/>
    <w:family w:val="swiss"/>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C0950">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007EB">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3AAA3">
    <w:pPr>
      <w:pStyle w:val="56"/>
    </w:pPr>
    <w:r>
      <w:fldChar w:fldCharType="begin"/>
    </w:r>
    <w:r>
      <w:instrText xml:space="preserve">PAGE   \* MERGEFORMAT</w:instrText>
    </w:r>
    <w:r>
      <w:fldChar w:fldCharType="separate"/>
    </w:r>
    <w:r>
      <w:rPr>
        <w:lang w:val="zh-CN"/>
      </w:rPr>
      <w:t>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5DBE8">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8A6F3">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31A71">
    <w:pPr>
      <w:pStyle w:val="65"/>
      <w:rPr>
        <w:rFonts w:hint="eastAsia"/>
      </w:rPr>
    </w:pPr>
    <w:r>
      <w:fldChar w:fldCharType="begin"/>
    </w:r>
    <w:r>
      <w:instrText xml:space="preserve"> STYLEREF  标准文件_文件编号  \* MERGEFORMAT </w:instrText>
    </w:r>
    <w:r>
      <w:fldChar w:fldCharType="separate"/>
    </w:r>
    <w:r>
      <w:t>T/CMA LH304—20XX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17DDF">
    <w:pPr>
      <w:pStyle w:val="19"/>
      <w:jc w:val="right"/>
    </w:pPr>
    <w:r>
      <w:fldChar w:fldCharType="begin"/>
    </w:r>
    <w:r>
      <w:instrText xml:space="preserve"> STYLEREF  标准文件_文件编号  \* MERGEFORMAT </w:instrText>
    </w:r>
    <w:r>
      <w:fldChar w:fldCharType="separate"/>
    </w:r>
    <w:r>
      <w:t>T/CMA LH304—20XX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9D2D7E"/>
    <w:multiLevelType w:val="singleLevel"/>
    <w:tmpl w:val="D49D2D7E"/>
    <w:lvl w:ilvl="0" w:tentative="0">
      <w:start w:val="1"/>
      <w:numFmt w:val="decimal"/>
      <w:lvlText w:val="(%1)"/>
      <w:lvlJc w:val="left"/>
      <w:pPr>
        <w:ind w:left="425" w:hanging="425"/>
      </w:pPr>
      <w:rPr>
        <w:rFonts w:hint="default"/>
      </w:rPr>
    </w:lvl>
  </w:abstractNum>
  <w:abstractNum w:abstractNumId="1">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B9A3A01"/>
    <w:multiLevelType w:val="singleLevel"/>
    <w:tmpl w:val="2B9A3A01"/>
    <w:lvl w:ilvl="0" w:tentative="0">
      <w:start w:val="1"/>
      <w:numFmt w:val="decimal"/>
      <w:lvlText w:val="(%1)"/>
      <w:lvlJc w:val="left"/>
      <w:pPr>
        <w:ind w:left="425" w:hanging="425"/>
      </w:pPr>
      <w:rPr>
        <w:rFonts w:hint="default"/>
      </w:rPr>
    </w:lvl>
  </w:abstractNum>
  <w:abstractNum w:abstractNumId="12">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709"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9"/>
      <w:suff w:val="nothing"/>
      <w:lvlText w:val="%1%2.%3.%4　"/>
      <w:lvlJc w:val="left"/>
      <w:pPr>
        <w:ind w:left="851"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7A172F5D"/>
    <w:multiLevelType w:val="singleLevel"/>
    <w:tmpl w:val="7A172F5D"/>
    <w:lvl w:ilvl="0" w:tentative="0">
      <w:start w:val="1"/>
      <w:numFmt w:val="lowerLetter"/>
      <w:suff w:val="space"/>
      <w:lvlText w:val="%1)"/>
      <w:lvlJc w:val="left"/>
    </w:lvl>
  </w:abstractNum>
  <w:num w:numId="1">
    <w:abstractNumId w:val="1"/>
  </w:num>
  <w:num w:numId="2">
    <w:abstractNumId w:val="29"/>
  </w:num>
  <w:num w:numId="3">
    <w:abstractNumId w:val="6"/>
  </w:num>
  <w:num w:numId="4">
    <w:abstractNumId w:val="25"/>
  </w:num>
  <w:num w:numId="5">
    <w:abstractNumId w:val="20"/>
  </w:num>
  <w:num w:numId="6">
    <w:abstractNumId w:val="15"/>
  </w:num>
  <w:num w:numId="7">
    <w:abstractNumId w:val="9"/>
  </w:num>
  <w:num w:numId="8">
    <w:abstractNumId w:val="4"/>
  </w:num>
  <w:num w:numId="9">
    <w:abstractNumId w:val="10"/>
  </w:num>
  <w:num w:numId="10">
    <w:abstractNumId w:val="18"/>
  </w:num>
  <w:num w:numId="11">
    <w:abstractNumId w:val="27"/>
  </w:num>
  <w:num w:numId="12">
    <w:abstractNumId w:val="13"/>
  </w:num>
  <w:num w:numId="13">
    <w:abstractNumId w:val="14"/>
  </w:num>
  <w:num w:numId="14">
    <w:abstractNumId w:val="8"/>
  </w:num>
  <w:num w:numId="15">
    <w:abstractNumId w:val="21"/>
  </w:num>
  <w:num w:numId="16">
    <w:abstractNumId w:val="23"/>
  </w:num>
  <w:num w:numId="17">
    <w:abstractNumId w:val="19"/>
  </w:num>
  <w:num w:numId="18">
    <w:abstractNumId w:val="31"/>
  </w:num>
  <w:num w:numId="19">
    <w:abstractNumId w:val="17"/>
  </w:num>
  <w:num w:numId="20">
    <w:abstractNumId w:val="2"/>
  </w:num>
  <w:num w:numId="21">
    <w:abstractNumId w:val="12"/>
  </w:num>
  <w:num w:numId="22">
    <w:abstractNumId w:val="32"/>
  </w:num>
  <w:num w:numId="23">
    <w:abstractNumId w:val="22"/>
  </w:num>
  <w:num w:numId="24">
    <w:abstractNumId w:val="7"/>
  </w:num>
  <w:num w:numId="25">
    <w:abstractNumId w:val="28"/>
  </w:num>
  <w:num w:numId="26">
    <w:abstractNumId w:val="30"/>
  </w:num>
  <w:num w:numId="27">
    <w:abstractNumId w:val="3"/>
  </w:num>
  <w:num w:numId="28">
    <w:abstractNumId w:val="5"/>
  </w:num>
  <w:num w:numId="29">
    <w:abstractNumId w:val="16"/>
  </w:num>
  <w:num w:numId="30">
    <w:abstractNumId w:val="26"/>
  </w:num>
  <w:num w:numId="31">
    <w:abstractNumId w:val="24"/>
  </w:num>
  <w:num w:numId="32">
    <w:abstractNumId w:val="11"/>
  </w:num>
  <w:num w:numId="33">
    <w:abstractNumId w:val="0"/>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dit="forms" w:enforcement="1" w:cryptProviderType="rsaAES" w:cryptAlgorithmClass="hash" w:cryptAlgorithmType="typeAny" w:cryptAlgorithmSid="14" w:cryptSpinCount="100000" w:hash="VjeQfKZJvfyysEZV0kIO2+lxT8p0SLcSi5CxEvMGra9HPnnPZ1yhmvzn20dKmAIlU3lMrLiJUa0iJkOQwp55lA==" w:salt="boQ1x8/Muop8dElMF8wVMQ=="/>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1NThlMzRiYTQ2MjM1NjUwMjkwNzBiNTk1OWYwMGUifQ=="/>
  </w:docVars>
  <w:rsids>
    <w:rsidRoot w:val="00877A69"/>
    <w:rsid w:val="0000040A"/>
    <w:rsid w:val="00000A94"/>
    <w:rsid w:val="00001972"/>
    <w:rsid w:val="00001D9A"/>
    <w:rsid w:val="000047C4"/>
    <w:rsid w:val="00007B3A"/>
    <w:rsid w:val="000107E0"/>
    <w:rsid w:val="00010AC5"/>
    <w:rsid w:val="00011FDE"/>
    <w:rsid w:val="00012FFD"/>
    <w:rsid w:val="00014162"/>
    <w:rsid w:val="00014340"/>
    <w:rsid w:val="00016A9C"/>
    <w:rsid w:val="00022184"/>
    <w:rsid w:val="00022762"/>
    <w:rsid w:val="00022E21"/>
    <w:rsid w:val="000238E0"/>
    <w:rsid w:val="000249DB"/>
    <w:rsid w:val="0002595E"/>
    <w:rsid w:val="000303C3"/>
    <w:rsid w:val="00031DA4"/>
    <w:rsid w:val="000331D3"/>
    <w:rsid w:val="000346A5"/>
    <w:rsid w:val="00034732"/>
    <w:rsid w:val="000359C3"/>
    <w:rsid w:val="00035A7D"/>
    <w:rsid w:val="000365ED"/>
    <w:rsid w:val="0003747B"/>
    <w:rsid w:val="00041348"/>
    <w:rsid w:val="0004249A"/>
    <w:rsid w:val="00043282"/>
    <w:rsid w:val="00044286"/>
    <w:rsid w:val="00047F28"/>
    <w:rsid w:val="000503AA"/>
    <w:rsid w:val="000506A1"/>
    <w:rsid w:val="00050F39"/>
    <w:rsid w:val="000515DD"/>
    <w:rsid w:val="0005265A"/>
    <w:rsid w:val="000539DD"/>
    <w:rsid w:val="00053BD3"/>
    <w:rsid w:val="000556ED"/>
    <w:rsid w:val="00055FE2"/>
    <w:rsid w:val="0005616F"/>
    <w:rsid w:val="000604B6"/>
    <w:rsid w:val="00060C2E"/>
    <w:rsid w:val="00061033"/>
    <w:rsid w:val="00061280"/>
    <w:rsid w:val="000619E9"/>
    <w:rsid w:val="000622D4"/>
    <w:rsid w:val="0006357D"/>
    <w:rsid w:val="00063959"/>
    <w:rsid w:val="0006592A"/>
    <w:rsid w:val="00067F1E"/>
    <w:rsid w:val="00071CC0"/>
    <w:rsid w:val="00071CFC"/>
    <w:rsid w:val="00073C8C"/>
    <w:rsid w:val="00077B64"/>
    <w:rsid w:val="00080A1C"/>
    <w:rsid w:val="00082317"/>
    <w:rsid w:val="00083D2C"/>
    <w:rsid w:val="0008535B"/>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0E36"/>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1A4D"/>
    <w:rsid w:val="000D329A"/>
    <w:rsid w:val="000D4B9C"/>
    <w:rsid w:val="000D4EB6"/>
    <w:rsid w:val="000D753B"/>
    <w:rsid w:val="000E4C9E"/>
    <w:rsid w:val="000E6FD7"/>
    <w:rsid w:val="000E7144"/>
    <w:rsid w:val="000F06E1"/>
    <w:rsid w:val="000F0E3C"/>
    <w:rsid w:val="000F19D5"/>
    <w:rsid w:val="000F1EB2"/>
    <w:rsid w:val="000F4050"/>
    <w:rsid w:val="000F4AEA"/>
    <w:rsid w:val="000F67E9"/>
    <w:rsid w:val="00104926"/>
    <w:rsid w:val="00110E92"/>
    <w:rsid w:val="00113B1E"/>
    <w:rsid w:val="0011711C"/>
    <w:rsid w:val="00124E4F"/>
    <w:rsid w:val="001254CE"/>
    <w:rsid w:val="001260B7"/>
    <w:rsid w:val="001265CB"/>
    <w:rsid w:val="001321C6"/>
    <w:rsid w:val="001325C4"/>
    <w:rsid w:val="00133010"/>
    <w:rsid w:val="001338EE"/>
    <w:rsid w:val="00133AAE"/>
    <w:rsid w:val="00134619"/>
    <w:rsid w:val="00135323"/>
    <w:rsid w:val="001356C4"/>
    <w:rsid w:val="00137565"/>
    <w:rsid w:val="00141114"/>
    <w:rsid w:val="0014189A"/>
    <w:rsid w:val="001419D0"/>
    <w:rsid w:val="00141F4D"/>
    <w:rsid w:val="00142969"/>
    <w:rsid w:val="001446C2"/>
    <w:rsid w:val="001457E7"/>
    <w:rsid w:val="00145D9D"/>
    <w:rsid w:val="00146388"/>
    <w:rsid w:val="001529E5"/>
    <w:rsid w:val="00152FB3"/>
    <w:rsid w:val="00153C7E"/>
    <w:rsid w:val="00154B8C"/>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67C31"/>
    <w:rsid w:val="00170804"/>
    <w:rsid w:val="001708E9"/>
    <w:rsid w:val="0017340B"/>
    <w:rsid w:val="00173FB1"/>
    <w:rsid w:val="00176DFD"/>
    <w:rsid w:val="00177C33"/>
    <w:rsid w:val="00180E50"/>
    <w:rsid w:val="001848AA"/>
    <w:rsid w:val="001852C9"/>
    <w:rsid w:val="00187A0B"/>
    <w:rsid w:val="00190087"/>
    <w:rsid w:val="001913C4"/>
    <w:rsid w:val="0019348F"/>
    <w:rsid w:val="001938C7"/>
    <w:rsid w:val="00193A07"/>
    <w:rsid w:val="00194C95"/>
    <w:rsid w:val="00195C34"/>
    <w:rsid w:val="00195E8C"/>
    <w:rsid w:val="00196483"/>
    <w:rsid w:val="00196EF5"/>
    <w:rsid w:val="001A1A53"/>
    <w:rsid w:val="001A234A"/>
    <w:rsid w:val="001A4CF3"/>
    <w:rsid w:val="001A6696"/>
    <w:rsid w:val="001B06E8"/>
    <w:rsid w:val="001B71D0"/>
    <w:rsid w:val="001B71EE"/>
    <w:rsid w:val="001C04A8"/>
    <w:rsid w:val="001C2C03"/>
    <w:rsid w:val="001C3AF3"/>
    <w:rsid w:val="001C42F7"/>
    <w:rsid w:val="001C49E5"/>
    <w:rsid w:val="001C4D27"/>
    <w:rsid w:val="001C680C"/>
    <w:rsid w:val="001C7FEA"/>
    <w:rsid w:val="001D0499"/>
    <w:rsid w:val="001D0BBE"/>
    <w:rsid w:val="001D0ED4"/>
    <w:rsid w:val="001D212F"/>
    <w:rsid w:val="001D29D7"/>
    <w:rsid w:val="001D2DE7"/>
    <w:rsid w:val="001D411C"/>
    <w:rsid w:val="001E1B6A"/>
    <w:rsid w:val="001E2484"/>
    <w:rsid w:val="001E3CC4"/>
    <w:rsid w:val="001E4882"/>
    <w:rsid w:val="001E5787"/>
    <w:rsid w:val="001E73AB"/>
    <w:rsid w:val="001F0221"/>
    <w:rsid w:val="001F092D"/>
    <w:rsid w:val="001F143A"/>
    <w:rsid w:val="001F1605"/>
    <w:rsid w:val="001F1835"/>
    <w:rsid w:val="001F2508"/>
    <w:rsid w:val="001F4816"/>
    <w:rsid w:val="001F5830"/>
    <w:rsid w:val="001F69B4"/>
    <w:rsid w:val="001F77C7"/>
    <w:rsid w:val="00200183"/>
    <w:rsid w:val="00200333"/>
    <w:rsid w:val="0020107D"/>
    <w:rsid w:val="0020179D"/>
    <w:rsid w:val="00202AA4"/>
    <w:rsid w:val="002031F7"/>
    <w:rsid w:val="002040E6"/>
    <w:rsid w:val="0020527B"/>
    <w:rsid w:val="00205F2C"/>
    <w:rsid w:val="00210B15"/>
    <w:rsid w:val="0021226D"/>
    <w:rsid w:val="00213A3A"/>
    <w:rsid w:val="002142EA"/>
    <w:rsid w:val="00215ADD"/>
    <w:rsid w:val="00216623"/>
    <w:rsid w:val="002177F9"/>
    <w:rsid w:val="002204BB"/>
    <w:rsid w:val="00221B79"/>
    <w:rsid w:val="00221C6B"/>
    <w:rsid w:val="00223300"/>
    <w:rsid w:val="002253A1"/>
    <w:rsid w:val="00225CF8"/>
    <w:rsid w:val="0022794E"/>
    <w:rsid w:val="00233129"/>
    <w:rsid w:val="00233D64"/>
    <w:rsid w:val="0023482A"/>
    <w:rsid w:val="002359CB"/>
    <w:rsid w:val="00237A54"/>
    <w:rsid w:val="00243540"/>
    <w:rsid w:val="0024497B"/>
    <w:rsid w:val="0024515B"/>
    <w:rsid w:val="00246021"/>
    <w:rsid w:val="0024666E"/>
    <w:rsid w:val="00247F52"/>
    <w:rsid w:val="00250B25"/>
    <w:rsid w:val="00250BBE"/>
    <w:rsid w:val="002515C2"/>
    <w:rsid w:val="0025194F"/>
    <w:rsid w:val="002609D8"/>
    <w:rsid w:val="0026148A"/>
    <w:rsid w:val="00262696"/>
    <w:rsid w:val="00263D25"/>
    <w:rsid w:val="002643C3"/>
    <w:rsid w:val="00264A0C"/>
    <w:rsid w:val="00266EEB"/>
    <w:rsid w:val="00267EF4"/>
    <w:rsid w:val="00270CB8"/>
    <w:rsid w:val="00272B08"/>
    <w:rsid w:val="002760D0"/>
    <w:rsid w:val="00281BB8"/>
    <w:rsid w:val="00281E9E"/>
    <w:rsid w:val="00282405"/>
    <w:rsid w:val="00285170"/>
    <w:rsid w:val="00285361"/>
    <w:rsid w:val="0028550A"/>
    <w:rsid w:val="002920FD"/>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DAE"/>
    <w:rsid w:val="002C3F07"/>
    <w:rsid w:val="002C5278"/>
    <w:rsid w:val="002C750A"/>
    <w:rsid w:val="002C7EBB"/>
    <w:rsid w:val="002D06C1"/>
    <w:rsid w:val="002D42B5"/>
    <w:rsid w:val="002D4F1A"/>
    <w:rsid w:val="002D6EC6"/>
    <w:rsid w:val="002D79AC"/>
    <w:rsid w:val="002E039D"/>
    <w:rsid w:val="002E4120"/>
    <w:rsid w:val="002E4D5A"/>
    <w:rsid w:val="002E6326"/>
    <w:rsid w:val="002E72D8"/>
    <w:rsid w:val="002F30E0"/>
    <w:rsid w:val="002F35E4"/>
    <w:rsid w:val="002F3730"/>
    <w:rsid w:val="002F38E1"/>
    <w:rsid w:val="002F7AF6"/>
    <w:rsid w:val="00300E63"/>
    <w:rsid w:val="00302F5F"/>
    <w:rsid w:val="0030441D"/>
    <w:rsid w:val="00306063"/>
    <w:rsid w:val="00312982"/>
    <w:rsid w:val="00313B85"/>
    <w:rsid w:val="00317988"/>
    <w:rsid w:val="003221B4"/>
    <w:rsid w:val="0032258D"/>
    <w:rsid w:val="00322E62"/>
    <w:rsid w:val="00324D13"/>
    <w:rsid w:val="00324EDD"/>
    <w:rsid w:val="00326D93"/>
    <w:rsid w:val="003331E4"/>
    <w:rsid w:val="003333C8"/>
    <w:rsid w:val="00336C64"/>
    <w:rsid w:val="00337162"/>
    <w:rsid w:val="00340793"/>
    <w:rsid w:val="0034186F"/>
    <w:rsid w:val="0034194F"/>
    <w:rsid w:val="00344605"/>
    <w:rsid w:val="003461B2"/>
    <w:rsid w:val="003474AA"/>
    <w:rsid w:val="00350D1D"/>
    <w:rsid w:val="00352C83"/>
    <w:rsid w:val="00352F1A"/>
    <w:rsid w:val="00354536"/>
    <w:rsid w:val="003605D0"/>
    <w:rsid w:val="0036107C"/>
    <w:rsid w:val="003615D2"/>
    <w:rsid w:val="0036429C"/>
    <w:rsid w:val="00364A53"/>
    <w:rsid w:val="003654CB"/>
    <w:rsid w:val="00365AA9"/>
    <w:rsid w:val="00365F86"/>
    <w:rsid w:val="00365F87"/>
    <w:rsid w:val="00366E89"/>
    <w:rsid w:val="003705F4"/>
    <w:rsid w:val="00370D58"/>
    <w:rsid w:val="00371316"/>
    <w:rsid w:val="00371A5F"/>
    <w:rsid w:val="00376713"/>
    <w:rsid w:val="00381815"/>
    <w:rsid w:val="003819AF"/>
    <w:rsid w:val="003820E9"/>
    <w:rsid w:val="00382DE7"/>
    <w:rsid w:val="00384FFC"/>
    <w:rsid w:val="00386C63"/>
    <w:rsid w:val="003872FC"/>
    <w:rsid w:val="00387ADC"/>
    <w:rsid w:val="00390020"/>
    <w:rsid w:val="003903D6"/>
    <w:rsid w:val="00390EE6"/>
    <w:rsid w:val="0039118F"/>
    <w:rsid w:val="00392AD7"/>
    <w:rsid w:val="003938D9"/>
    <w:rsid w:val="00393C19"/>
    <w:rsid w:val="00394376"/>
    <w:rsid w:val="003943FF"/>
    <w:rsid w:val="003974EB"/>
    <w:rsid w:val="00397CC5"/>
    <w:rsid w:val="003A06C9"/>
    <w:rsid w:val="003A11D1"/>
    <w:rsid w:val="003A1582"/>
    <w:rsid w:val="003A3D9C"/>
    <w:rsid w:val="003A4077"/>
    <w:rsid w:val="003A497B"/>
    <w:rsid w:val="003A4AA7"/>
    <w:rsid w:val="003B09AD"/>
    <w:rsid w:val="003B1F18"/>
    <w:rsid w:val="003B281B"/>
    <w:rsid w:val="003B5BF0"/>
    <w:rsid w:val="003B60BF"/>
    <w:rsid w:val="003B6BE3"/>
    <w:rsid w:val="003C010C"/>
    <w:rsid w:val="003C0A6C"/>
    <w:rsid w:val="003C14F8"/>
    <w:rsid w:val="003C5A43"/>
    <w:rsid w:val="003D0519"/>
    <w:rsid w:val="003D0FF6"/>
    <w:rsid w:val="003D262C"/>
    <w:rsid w:val="003D4302"/>
    <w:rsid w:val="003D6D61"/>
    <w:rsid w:val="003E019F"/>
    <w:rsid w:val="003E091D"/>
    <w:rsid w:val="003E1687"/>
    <w:rsid w:val="003E1C53"/>
    <w:rsid w:val="003E2A69"/>
    <w:rsid w:val="003E2D49"/>
    <w:rsid w:val="003E2FD4"/>
    <w:rsid w:val="003E454B"/>
    <w:rsid w:val="003E49F6"/>
    <w:rsid w:val="003E660F"/>
    <w:rsid w:val="003F0841"/>
    <w:rsid w:val="003F23CE"/>
    <w:rsid w:val="003F23D3"/>
    <w:rsid w:val="003F3F08"/>
    <w:rsid w:val="003F49F1"/>
    <w:rsid w:val="003F6272"/>
    <w:rsid w:val="0040028F"/>
    <w:rsid w:val="00400E72"/>
    <w:rsid w:val="00401400"/>
    <w:rsid w:val="00404869"/>
    <w:rsid w:val="00405884"/>
    <w:rsid w:val="00407D39"/>
    <w:rsid w:val="0041477A"/>
    <w:rsid w:val="004167A3"/>
    <w:rsid w:val="0042781B"/>
    <w:rsid w:val="00432BB4"/>
    <w:rsid w:val="00432DAA"/>
    <w:rsid w:val="00434305"/>
    <w:rsid w:val="00435DF7"/>
    <w:rsid w:val="0043741A"/>
    <w:rsid w:val="0044083F"/>
    <w:rsid w:val="00441AE7"/>
    <w:rsid w:val="0044449F"/>
    <w:rsid w:val="00445005"/>
    <w:rsid w:val="00445574"/>
    <w:rsid w:val="004467FB"/>
    <w:rsid w:val="0045116C"/>
    <w:rsid w:val="00452D6B"/>
    <w:rsid w:val="00454484"/>
    <w:rsid w:val="0045517B"/>
    <w:rsid w:val="004556C9"/>
    <w:rsid w:val="00463B77"/>
    <w:rsid w:val="00463C7B"/>
    <w:rsid w:val="004644A6"/>
    <w:rsid w:val="00464A7B"/>
    <w:rsid w:val="004659BD"/>
    <w:rsid w:val="00470775"/>
    <w:rsid w:val="00474438"/>
    <w:rsid w:val="004746B1"/>
    <w:rsid w:val="0047583F"/>
    <w:rsid w:val="00475DE8"/>
    <w:rsid w:val="00481C44"/>
    <w:rsid w:val="00483754"/>
    <w:rsid w:val="00484936"/>
    <w:rsid w:val="00485C89"/>
    <w:rsid w:val="00486BE3"/>
    <w:rsid w:val="004905E4"/>
    <w:rsid w:val="00490A89"/>
    <w:rsid w:val="00490AB4"/>
    <w:rsid w:val="004925DA"/>
    <w:rsid w:val="00492F02"/>
    <w:rsid w:val="004939AE"/>
    <w:rsid w:val="00495A84"/>
    <w:rsid w:val="00497099"/>
    <w:rsid w:val="004A12DF"/>
    <w:rsid w:val="004A1BA8"/>
    <w:rsid w:val="004A4315"/>
    <w:rsid w:val="004A4B57"/>
    <w:rsid w:val="004A63FA"/>
    <w:rsid w:val="004A6A3D"/>
    <w:rsid w:val="004B0272"/>
    <w:rsid w:val="004B2701"/>
    <w:rsid w:val="004B2E1B"/>
    <w:rsid w:val="004B3AA8"/>
    <w:rsid w:val="004B3E93"/>
    <w:rsid w:val="004B5C05"/>
    <w:rsid w:val="004C067B"/>
    <w:rsid w:val="004C1FBC"/>
    <w:rsid w:val="004C25A2"/>
    <w:rsid w:val="004C3144"/>
    <w:rsid w:val="004C3F1D"/>
    <w:rsid w:val="004C458D"/>
    <w:rsid w:val="004C6DDE"/>
    <w:rsid w:val="004C7556"/>
    <w:rsid w:val="004C7E8B"/>
    <w:rsid w:val="004C7E9D"/>
    <w:rsid w:val="004C7F67"/>
    <w:rsid w:val="004D076D"/>
    <w:rsid w:val="004D0EF1"/>
    <w:rsid w:val="004D2253"/>
    <w:rsid w:val="004D4406"/>
    <w:rsid w:val="004D4C3A"/>
    <w:rsid w:val="004D7C42"/>
    <w:rsid w:val="004E0465"/>
    <w:rsid w:val="004E127B"/>
    <w:rsid w:val="004E1C0A"/>
    <w:rsid w:val="004E30C5"/>
    <w:rsid w:val="004E4AA5"/>
    <w:rsid w:val="004E4AEE"/>
    <w:rsid w:val="004E5583"/>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568"/>
    <w:rsid w:val="00525B16"/>
    <w:rsid w:val="0053062D"/>
    <w:rsid w:val="00531CBB"/>
    <w:rsid w:val="00532B6B"/>
    <w:rsid w:val="00533D04"/>
    <w:rsid w:val="00534804"/>
    <w:rsid w:val="00534BDF"/>
    <w:rsid w:val="005354EA"/>
    <w:rsid w:val="0053585F"/>
    <w:rsid w:val="00535EC4"/>
    <w:rsid w:val="00535ED9"/>
    <w:rsid w:val="00536907"/>
    <w:rsid w:val="0053692B"/>
    <w:rsid w:val="00541853"/>
    <w:rsid w:val="00541987"/>
    <w:rsid w:val="00543BDA"/>
    <w:rsid w:val="005441CC"/>
    <w:rsid w:val="0054487A"/>
    <w:rsid w:val="005479DA"/>
    <w:rsid w:val="00547BCC"/>
    <w:rsid w:val="0055013B"/>
    <w:rsid w:val="005517B2"/>
    <w:rsid w:val="00551F6F"/>
    <w:rsid w:val="00555044"/>
    <w:rsid w:val="00561475"/>
    <w:rsid w:val="00562308"/>
    <w:rsid w:val="0056487B"/>
    <w:rsid w:val="00564FB9"/>
    <w:rsid w:val="00572282"/>
    <w:rsid w:val="00573170"/>
    <w:rsid w:val="00573D9E"/>
    <w:rsid w:val="00577534"/>
    <w:rsid w:val="00577F61"/>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711"/>
    <w:rsid w:val="005A7830"/>
    <w:rsid w:val="005A7FCE"/>
    <w:rsid w:val="005B0F3F"/>
    <w:rsid w:val="005B0F48"/>
    <w:rsid w:val="005B191C"/>
    <w:rsid w:val="005B4903"/>
    <w:rsid w:val="005B51CE"/>
    <w:rsid w:val="005B5885"/>
    <w:rsid w:val="005B5CD7"/>
    <w:rsid w:val="005B6CF6"/>
    <w:rsid w:val="005B7422"/>
    <w:rsid w:val="005C29B8"/>
    <w:rsid w:val="005C5F21"/>
    <w:rsid w:val="005C7156"/>
    <w:rsid w:val="005C73B2"/>
    <w:rsid w:val="005D0C75"/>
    <w:rsid w:val="005D4171"/>
    <w:rsid w:val="005D6A95"/>
    <w:rsid w:val="005D6B2C"/>
    <w:rsid w:val="005D6D9C"/>
    <w:rsid w:val="005D7F8B"/>
    <w:rsid w:val="005E2335"/>
    <w:rsid w:val="005E34CA"/>
    <w:rsid w:val="005E3C18"/>
    <w:rsid w:val="005E4250"/>
    <w:rsid w:val="005E53A4"/>
    <w:rsid w:val="005E6812"/>
    <w:rsid w:val="005E7881"/>
    <w:rsid w:val="005E78E0"/>
    <w:rsid w:val="005F0D9C"/>
    <w:rsid w:val="005F284E"/>
    <w:rsid w:val="006015CE"/>
    <w:rsid w:val="00602797"/>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5438"/>
    <w:rsid w:val="00636E3E"/>
    <w:rsid w:val="006379F7"/>
    <w:rsid w:val="00637E4D"/>
    <w:rsid w:val="00640620"/>
    <w:rsid w:val="00640A4A"/>
    <w:rsid w:val="00641A1F"/>
    <w:rsid w:val="00645904"/>
    <w:rsid w:val="006518E2"/>
    <w:rsid w:val="00651ACB"/>
    <w:rsid w:val="00651C47"/>
    <w:rsid w:val="00652AB2"/>
    <w:rsid w:val="00653FED"/>
    <w:rsid w:val="00654EC0"/>
    <w:rsid w:val="006550E5"/>
    <w:rsid w:val="0065525B"/>
    <w:rsid w:val="00655D4F"/>
    <w:rsid w:val="00656A13"/>
    <w:rsid w:val="00656D29"/>
    <w:rsid w:val="006640E5"/>
    <w:rsid w:val="006646F1"/>
    <w:rsid w:val="00664929"/>
    <w:rsid w:val="00664F62"/>
    <w:rsid w:val="006655E1"/>
    <w:rsid w:val="00672060"/>
    <w:rsid w:val="00672BFD"/>
    <w:rsid w:val="00673FBF"/>
    <w:rsid w:val="006770F4"/>
    <w:rsid w:val="00677A84"/>
    <w:rsid w:val="0068026D"/>
    <w:rsid w:val="00680A27"/>
    <w:rsid w:val="006816A4"/>
    <w:rsid w:val="006819B8"/>
    <w:rsid w:val="006840A6"/>
    <w:rsid w:val="006845FE"/>
    <w:rsid w:val="006850CD"/>
    <w:rsid w:val="00685AAB"/>
    <w:rsid w:val="0068783F"/>
    <w:rsid w:val="00693962"/>
    <w:rsid w:val="006A059D"/>
    <w:rsid w:val="006A07AA"/>
    <w:rsid w:val="006A25E5"/>
    <w:rsid w:val="006A2B46"/>
    <w:rsid w:val="006A336D"/>
    <w:rsid w:val="006A37B9"/>
    <w:rsid w:val="006B2672"/>
    <w:rsid w:val="006B2EE7"/>
    <w:rsid w:val="006B54BF"/>
    <w:rsid w:val="006B5F44"/>
    <w:rsid w:val="006B5F90"/>
    <w:rsid w:val="006B62E4"/>
    <w:rsid w:val="006C1BBA"/>
    <w:rsid w:val="006C2079"/>
    <w:rsid w:val="006C38FE"/>
    <w:rsid w:val="006C3C88"/>
    <w:rsid w:val="006C5A62"/>
    <w:rsid w:val="006C5D68"/>
    <w:rsid w:val="006C6976"/>
    <w:rsid w:val="006C6DD0"/>
    <w:rsid w:val="006D04EA"/>
    <w:rsid w:val="006D16C4"/>
    <w:rsid w:val="006D3E96"/>
    <w:rsid w:val="006D42E1"/>
    <w:rsid w:val="006D4515"/>
    <w:rsid w:val="006D4BB1"/>
    <w:rsid w:val="006D5636"/>
    <w:rsid w:val="006D6593"/>
    <w:rsid w:val="006D6DCB"/>
    <w:rsid w:val="006D713A"/>
    <w:rsid w:val="006E5316"/>
    <w:rsid w:val="006F03A8"/>
    <w:rsid w:val="006F2ACA"/>
    <w:rsid w:val="006F2ADC"/>
    <w:rsid w:val="006F2BFE"/>
    <w:rsid w:val="006F31E9"/>
    <w:rsid w:val="006F6284"/>
    <w:rsid w:val="006F664A"/>
    <w:rsid w:val="006F7A16"/>
    <w:rsid w:val="007002C5"/>
    <w:rsid w:val="0070194A"/>
    <w:rsid w:val="00704387"/>
    <w:rsid w:val="00705A6C"/>
    <w:rsid w:val="00707669"/>
    <w:rsid w:val="00707BC2"/>
    <w:rsid w:val="00711CBA"/>
    <w:rsid w:val="00711FB5"/>
    <w:rsid w:val="00712A01"/>
    <w:rsid w:val="00713D46"/>
    <w:rsid w:val="00714F58"/>
    <w:rsid w:val="00714F7E"/>
    <w:rsid w:val="007208AF"/>
    <w:rsid w:val="00722FBF"/>
    <w:rsid w:val="00722FC2"/>
    <w:rsid w:val="00724E1B"/>
    <w:rsid w:val="00725949"/>
    <w:rsid w:val="00727FA2"/>
    <w:rsid w:val="007322D9"/>
    <w:rsid w:val="00732BC0"/>
    <w:rsid w:val="00732C8B"/>
    <w:rsid w:val="0073720F"/>
    <w:rsid w:val="00737796"/>
    <w:rsid w:val="0074165C"/>
    <w:rsid w:val="00741DA6"/>
    <w:rsid w:val="00742C35"/>
    <w:rsid w:val="007432CA"/>
    <w:rsid w:val="007439EB"/>
    <w:rsid w:val="00743CB4"/>
    <w:rsid w:val="00743F0A"/>
    <w:rsid w:val="007444E8"/>
    <w:rsid w:val="0074529E"/>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0962"/>
    <w:rsid w:val="0078114B"/>
    <w:rsid w:val="00781DD2"/>
    <w:rsid w:val="00783ECF"/>
    <w:rsid w:val="0078413A"/>
    <w:rsid w:val="007959E8"/>
    <w:rsid w:val="00795E9C"/>
    <w:rsid w:val="007A0521"/>
    <w:rsid w:val="007A2E12"/>
    <w:rsid w:val="007A3475"/>
    <w:rsid w:val="007A41C8"/>
    <w:rsid w:val="007A54CE"/>
    <w:rsid w:val="007A5D3A"/>
    <w:rsid w:val="007A6FD9"/>
    <w:rsid w:val="007A7DDE"/>
    <w:rsid w:val="007A7FFA"/>
    <w:rsid w:val="007B04EB"/>
    <w:rsid w:val="007B0D4F"/>
    <w:rsid w:val="007B5A3D"/>
    <w:rsid w:val="007B5B95"/>
    <w:rsid w:val="007B6032"/>
    <w:rsid w:val="007B67E1"/>
    <w:rsid w:val="007B68EA"/>
    <w:rsid w:val="007B7453"/>
    <w:rsid w:val="007B770F"/>
    <w:rsid w:val="007C2D89"/>
    <w:rsid w:val="007C4593"/>
    <w:rsid w:val="007C5309"/>
    <w:rsid w:val="007C6069"/>
    <w:rsid w:val="007D06C4"/>
    <w:rsid w:val="007D1352"/>
    <w:rsid w:val="007D2508"/>
    <w:rsid w:val="007D346A"/>
    <w:rsid w:val="007D6518"/>
    <w:rsid w:val="007D67E0"/>
    <w:rsid w:val="007D76BD"/>
    <w:rsid w:val="007E0264"/>
    <w:rsid w:val="007E0BF1"/>
    <w:rsid w:val="007E3FFF"/>
    <w:rsid w:val="007F0ED8"/>
    <w:rsid w:val="007F0F63"/>
    <w:rsid w:val="007F2C3F"/>
    <w:rsid w:val="007F75CE"/>
    <w:rsid w:val="008013A4"/>
    <w:rsid w:val="008027CE"/>
    <w:rsid w:val="00802F42"/>
    <w:rsid w:val="00804383"/>
    <w:rsid w:val="00804BB7"/>
    <w:rsid w:val="00804D41"/>
    <w:rsid w:val="00807147"/>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28BE"/>
    <w:rsid w:val="0083348C"/>
    <w:rsid w:val="00834B2B"/>
    <w:rsid w:val="008365BD"/>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7A69"/>
    <w:rsid w:val="00880108"/>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0F4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27B0"/>
    <w:rsid w:val="008C4460"/>
    <w:rsid w:val="008C475E"/>
    <w:rsid w:val="008C619A"/>
    <w:rsid w:val="008D0CE8"/>
    <w:rsid w:val="008D2D1D"/>
    <w:rsid w:val="008D30C9"/>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57DE"/>
    <w:rsid w:val="008F5B83"/>
    <w:rsid w:val="008F70BD"/>
    <w:rsid w:val="008F788F"/>
    <w:rsid w:val="008F7EA2"/>
    <w:rsid w:val="00902722"/>
    <w:rsid w:val="009027BC"/>
    <w:rsid w:val="009062E6"/>
    <w:rsid w:val="00911BE5"/>
    <w:rsid w:val="0091323D"/>
    <w:rsid w:val="00913CA9"/>
    <w:rsid w:val="009145AE"/>
    <w:rsid w:val="009146CE"/>
    <w:rsid w:val="00914CA7"/>
    <w:rsid w:val="00915C3E"/>
    <w:rsid w:val="009161A8"/>
    <w:rsid w:val="009245AE"/>
    <w:rsid w:val="009245F5"/>
    <w:rsid w:val="009249EC"/>
    <w:rsid w:val="009268CE"/>
    <w:rsid w:val="009273B3"/>
    <w:rsid w:val="009305B5"/>
    <w:rsid w:val="00934E19"/>
    <w:rsid w:val="009352BF"/>
    <w:rsid w:val="009378DD"/>
    <w:rsid w:val="009429D5"/>
    <w:rsid w:val="00942BF1"/>
    <w:rsid w:val="00945180"/>
    <w:rsid w:val="00945428"/>
    <w:rsid w:val="0094607B"/>
    <w:rsid w:val="00953604"/>
    <w:rsid w:val="0095496B"/>
    <w:rsid w:val="00960071"/>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D22"/>
    <w:rsid w:val="00991F92"/>
    <w:rsid w:val="00992985"/>
    <w:rsid w:val="00993889"/>
    <w:rsid w:val="0099551B"/>
    <w:rsid w:val="00996BD2"/>
    <w:rsid w:val="00997BF1"/>
    <w:rsid w:val="009A089C"/>
    <w:rsid w:val="009A118E"/>
    <w:rsid w:val="009A21CD"/>
    <w:rsid w:val="009A278C"/>
    <w:rsid w:val="009A2BC2"/>
    <w:rsid w:val="009A3310"/>
    <w:rsid w:val="009A42C1"/>
    <w:rsid w:val="009A5429"/>
    <w:rsid w:val="009A5A63"/>
    <w:rsid w:val="009A72AD"/>
    <w:rsid w:val="009B09E0"/>
    <w:rsid w:val="009B0BC5"/>
    <w:rsid w:val="009B1247"/>
    <w:rsid w:val="009B4258"/>
    <w:rsid w:val="009B4560"/>
    <w:rsid w:val="009B6029"/>
    <w:rsid w:val="009B6971"/>
    <w:rsid w:val="009C27F1"/>
    <w:rsid w:val="009C3152"/>
    <w:rsid w:val="009C3257"/>
    <w:rsid w:val="009C4CFA"/>
    <w:rsid w:val="009C5070"/>
    <w:rsid w:val="009C5971"/>
    <w:rsid w:val="009C6AC5"/>
    <w:rsid w:val="009D0900"/>
    <w:rsid w:val="009D112C"/>
    <w:rsid w:val="009D1385"/>
    <w:rsid w:val="009D47FA"/>
    <w:rsid w:val="009D4C5B"/>
    <w:rsid w:val="009D50D2"/>
    <w:rsid w:val="009D6BCA"/>
    <w:rsid w:val="009E0F62"/>
    <w:rsid w:val="009E379A"/>
    <w:rsid w:val="009E4A58"/>
    <w:rsid w:val="009E5A2D"/>
    <w:rsid w:val="009E5AB2"/>
    <w:rsid w:val="009E6219"/>
    <w:rsid w:val="009F03B3"/>
    <w:rsid w:val="009F561F"/>
    <w:rsid w:val="00A0096C"/>
    <w:rsid w:val="00A01757"/>
    <w:rsid w:val="00A028C0"/>
    <w:rsid w:val="00A02BAE"/>
    <w:rsid w:val="00A06A6B"/>
    <w:rsid w:val="00A07E47"/>
    <w:rsid w:val="00A129D0"/>
    <w:rsid w:val="00A12C33"/>
    <w:rsid w:val="00A138BA"/>
    <w:rsid w:val="00A14C8E"/>
    <w:rsid w:val="00A153D9"/>
    <w:rsid w:val="00A15F09"/>
    <w:rsid w:val="00A169B6"/>
    <w:rsid w:val="00A17394"/>
    <w:rsid w:val="00A17B20"/>
    <w:rsid w:val="00A21BE4"/>
    <w:rsid w:val="00A2271D"/>
    <w:rsid w:val="00A237D5"/>
    <w:rsid w:val="00A30EFC"/>
    <w:rsid w:val="00A31984"/>
    <w:rsid w:val="00A32D73"/>
    <w:rsid w:val="00A3367B"/>
    <w:rsid w:val="00A33C67"/>
    <w:rsid w:val="00A350BA"/>
    <w:rsid w:val="00A3597D"/>
    <w:rsid w:val="00A36DD1"/>
    <w:rsid w:val="00A4006C"/>
    <w:rsid w:val="00A40091"/>
    <w:rsid w:val="00A4030F"/>
    <w:rsid w:val="00A41C79"/>
    <w:rsid w:val="00A41CB5"/>
    <w:rsid w:val="00A42CDF"/>
    <w:rsid w:val="00A4452E"/>
    <w:rsid w:val="00A4472C"/>
    <w:rsid w:val="00A44E69"/>
    <w:rsid w:val="00A4661E"/>
    <w:rsid w:val="00A502AF"/>
    <w:rsid w:val="00A55BD6"/>
    <w:rsid w:val="00A55D50"/>
    <w:rsid w:val="00A57142"/>
    <w:rsid w:val="00A61309"/>
    <w:rsid w:val="00A648CD"/>
    <w:rsid w:val="00A6537A"/>
    <w:rsid w:val="00A67866"/>
    <w:rsid w:val="00A70B07"/>
    <w:rsid w:val="00A713FF"/>
    <w:rsid w:val="00A723F8"/>
    <w:rsid w:val="00A77CCB"/>
    <w:rsid w:val="00A83D8D"/>
    <w:rsid w:val="00A8446B"/>
    <w:rsid w:val="00A8473F"/>
    <w:rsid w:val="00A85DC4"/>
    <w:rsid w:val="00A862D6"/>
    <w:rsid w:val="00A86C97"/>
    <w:rsid w:val="00A8715E"/>
    <w:rsid w:val="00A87C5E"/>
    <w:rsid w:val="00A9295B"/>
    <w:rsid w:val="00A93B09"/>
    <w:rsid w:val="00A952D7"/>
    <w:rsid w:val="00A963F7"/>
    <w:rsid w:val="00A96AD8"/>
    <w:rsid w:val="00AA052C"/>
    <w:rsid w:val="00AA1E45"/>
    <w:rsid w:val="00AA26F9"/>
    <w:rsid w:val="00AA2DD6"/>
    <w:rsid w:val="00AA4286"/>
    <w:rsid w:val="00AA456B"/>
    <w:rsid w:val="00AA57F5"/>
    <w:rsid w:val="00AA672E"/>
    <w:rsid w:val="00AA6EC9"/>
    <w:rsid w:val="00AB530D"/>
    <w:rsid w:val="00AB6309"/>
    <w:rsid w:val="00AB6C5F"/>
    <w:rsid w:val="00AB7129"/>
    <w:rsid w:val="00AC27A6"/>
    <w:rsid w:val="00AC30F7"/>
    <w:rsid w:val="00AC3597"/>
    <w:rsid w:val="00AC3A5A"/>
    <w:rsid w:val="00AC4D95"/>
    <w:rsid w:val="00AC5AFB"/>
    <w:rsid w:val="00AC5DF4"/>
    <w:rsid w:val="00AD0AEF"/>
    <w:rsid w:val="00AD0C9C"/>
    <w:rsid w:val="00AD11B7"/>
    <w:rsid w:val="00AD1A94"/>
    <w:rsid w:val="00AD1C05"/>
    <w:rsid w:val="00AD402E"/>
    <w:rsid w:val="00AD4126"/>
    <w:rsid w:val="00AD421C"/>
    <w:rsid w:val="00AD44FA"/>
    <w:rsid w:val="00AE070A"/>
    <w:rsid w:val="00AE101C"/>
    <w:rsid w:val="00AE2A69"/>
    <w:rsid w:val="00AE37E5"/>
    <w:rsid w:val="00AE5B7A"/>
    <w:rsid w:val="00AE5EB4"/>
    <w:rsid w:val="00AF0C18"/>
    <w:rsid w:val="00AF418D"/>
    <w:rsid w:val="00AF469F"/>
    <w:rsid w:val="00AF47C5"/>
    <w:rsid w:val="00AF5398"/>
    <w:rsid w:val="00B00EC4"/>
    <w:rsid w:val="00B049AF"/>
    <w:rsid w:val="00B07242"/>
    <w:rsid w:val="00B10534"/>
    <w:rsid w:val="00B113DB"/>
    <w:rsid w:val="00B11D8A"/>
    <w:rsid w:val="00B12981"/>
    <w:rsid w:val="00B147DD"/>
    <w:rsid w:val="00B156FD"/>
    <w:rsid w:val="00B21F61"/>
    <w:rsid w:val="00B22536"/>
    <w:rsid w:val="00B261F1"/>
    <w:rsid w:val="00B265BC"/>
    <w:rsid w:val="00B308C4"/>
    <w:rsid w:val="00B31FB1"/>
    <w:rsid w:val="00B33952"/>
    <w:rsid w:val="00B33C5E"/>
    <w:rsid w:val="00B342F4"/>
    <w:rsid w:val="00B34369"/>
    <w:rsid w:val="00B34DC2"/>
    <w:rsid w:val="00B378E5"/>
    <w:rsid w:val="00B40833"/>
    <w:rsid w:val="00B42143"/>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141F"/>
    <w:rsid w:val="00B72880"/>
    <w:rsid w:val="00B758BF"/>
    <w:rsid w:val="00B77EC8"/>
    <w:rsid w:val="00B827A6"/>
    <w:rsid w:val="00B831CE"/>
    <w:rsid w:val="00B86677"/>
    <w:rsid w:val="00B87131"/>
    <w:rsid w:val="00B939B1"/>
    <w:rsid w:val="00B96533"/>
    <w:rsid w:val="00B96D40"/>
    <w:rsid w:val="00B97386"/>
    <w:rsid w:val="00BA263B"/>
    <w:rsid w:val="00BA42B2"/>
    <w:rsid w:val="00BA58D4"/>
    <w:rsid w:val="00BA5B9E"/>
    <w:rsid w:val="00BA7C19"/>
    <w:rsid w:val="00BA7C9A"/>
    <w:rsid w:val="00BB2B2F"/>
    <w:rsid w:val="00BB4D02"/>
    <w:rsid w:val="00BB5F8F"/>
    <w:rsid w:val="00BB657A"/>
    <w:rsid w:val="00BC1A4E"/>
    <w:rsid w:val="00BC4CB4"/>
    <w:rsid w:val="00BC5DC7"/>
    <w:rsid w:val="00BC6B8B"/>
    <w:rsid w:val="00BC73D8"/>
    <w:rsid w:val="00BD52D7"/>
    <w:rsid w:val="00BD5AD2"/>
    <w:rsid w:val="00BD5D52"/>
    <w:rsid w:val="00BE22F3"/>
    <w:rsid w:val="00BE5B52"/>
    <w:rsid w:val="00BE7B8D"/>
    <w:rsid w:val="00BF0993"/>
    <w:rsid w:val="00BF10A9"/>
    <w:rsid w:val="00BF1703"/>
    <w:rsid w:val="00BF231C"/>
    <w:rsid w:val="00BF51E5"/>
    <w:rsid w:val="00BF5DC3"/>
    <w:rsid w:val="00BF74A6"/>
    <w:rsid w:val="00C013AD"/>
    <w:rsid w:val="00C0459A"/>
    <w:rsid w:val="00C04904"/>
    <w:rsid w:val="00C056B3"/>
    <w:rsid w:val="00C059E5"/>
    <w:rsid w:val="00C07744"/>
    <w:rsid w:val="00C103E5"/>
    <w:rsid w:val="00C13319"/>
    <w:rsid w:val="00C13EE9"/>
    <w:rsid w:val="00C21540"/>
    <w:rsid w:val="00C21906"/>
    <w:rsid w:val="00C21BFA"/>
    <w:rsid w:val="00C24C8D"/>
    <w:rsid w:val="00C25FE2"/>
    <w:rsid w:val="00C26B53"/>
    <w:rsid w:val="00C279B2"/>
    <w:rsid w:val="00C33E50"/>
    <w:rsid w:val="00C346E8"/>
    <w:rsid w:val="00C34C20"/>
    <w:rsid w:val="00C35A3E"/>
    <w:rsid w:val="00C37137"/>
    <w:rsid w:val="00C42130"/>
    <w:rsid w:val="00C423A4"/>
    <w:rsid w:val="00C423E3"/>
    <w:rsid w:val="00C44A8C"/>
    <w:rsid w:val="00C44BF5"/>
    <w:rsid w:val="00C478CB"/>
    <w:rsid w:val="00C47CD0"/>
    <w:rsid w:val="00C521D6"/>
    <w:rsid w:val="00C55232"/>
    <w:rsid w:val="00C553A4"/>
    <w:rsid w:val="00C5551E"/>
    <w:rsid w:val="00C55A06"/>
    <w:rsid w:val="00C55D03"/>
    <w:rsid w:val="00C56228"/>
    <w:rsid w:val="00C56564"/>
    <w:rsid w:val="00C601BC"/>
    <w:rsid w:val="00C62A68"/>
    <w:rsid w:val="00C6329F"/>
    <w:rsid w:val="00C63340"/>
    <w:rsid w:val="00C643F9"/>
    <w:rsid w:val="00C64E95"/>
    <w:rsid w:val="00C71372"/>
    <w:rsid w:val="00C72410"/>
    <w:rsid w:val="00C7287F"/>
    <w:rsid w:val="00C80CB8"/>
    <w:rsid w:val="00C8151B"/>
    <w:rsid w:val="00C819F8"/>
    <w:rsid w:val="00C8248C"/>
    <w:rsid w:val="00C84E33"/>
    <w:rsid w:val="00C86D6F"/>
    <w:rsid w:val="00C905FC"/>
    <w:rsid w:val="00C9145C"/>
    <w:rsid w:val="00C92D03"/>
    <w:rsid w:val="00C9319C"/>
    <w:rsid w:val="00C9435D"/>
    <w:rsid w:val="00C94DF2"/>
    <w:rsid w:val="00C96741"/>
    <w:rsid w:val="00C96FB4"/>
    <w:rsid w:val="00CA2D1B"/>
    <w:rsid w:val="00CA375D"/>
    <w:rsid w:val="00CA662A"/>
    <w:rsid w:val="00CA7AFD"/>
    <w:rsid w:val="00CA7C3C"/>
    <w:rsid w:val="00CB0189"/>
    <w:rsid w:val="00CB0BA2"/>
    <w:rsid w:val="00CB1A42"/>
    <w:rsid w:val="00CB1B0C"/>
    <w:rsid w:val="00CB2C0B"/>
    <w:rsid w:val="00CB517D"/>
    <w:rsid w:val="00CB55ED"/>
    <w:rsid w:val="00CB5B2B"/>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3274"/>
    <w:rsid w:val="00CF048A"/>
    <w:rsid w:val="00CF155A"/>
    <w:rsid w:val="00CF2947"/>
    <w:rsid w:val="00CF409E"/>
    <w:rsid w:val="00CF686F"/>
    <w:rsid w:val="00CF6E60"/>
    <w:rsid w:val="00CF7BCA"/>
    <w:rsid w:val="00CF7D02"/>
    <w:rsid w:val="00D008FD"/>
    <w:rsid w:val="00D0234A"/>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2796"/>
    <w:rsid w:val="00D25E37"/>
    <w:rsid w:val="00D2661A"/>
    <w:rsid w:val="00D27582"/>
    <w:rsid w:val="00D27EC4"/>
    <w:rsid w:val="00D32719"/>
    <w:rsid w:val="00D33333"/>
    <w:rsid w:val="00D352A2"/>
    <w:rsid w:val="00D36239"/>
    <w:rsid w:val="00D4162B"/>
    <w:rsid w:val="00D4514F"/>
    <w:rsid w:val="00D451E2"/>
    <w:rsid w:val="00D45E89"/>
    <w:rsid w:val="00D45E8D"/>
    <w:rsid w:val="00D466AE"/>
    <w:rsid w:val="00D4734F"/>
    <w:rsid w:val="00D51BF3"/>
    <w:rsid w:val="00D62480"/>
    <w:rsid w:val="00D66846"/>
    <w:rsid w:val="00D675FB"/>
    <w:rsid w:val="00D71F25"/>
    <w:rsid w:val="00D72A9C"/>
    <w:rsid w:val="00D72B73"/>
    <w:rsid w:val="00D7664C"/>
    <w:rsid w:val="00D77031"/>
    <w:rsid w:val="00D83BFE"/>
    <w:rsid w:val="00D84941"/>
    <w:rsid w:val="00D84FA1"/>
    <w:rsid w:val="00D851F0"/>
    <w:rsid w:val="00D86DB7"/>
    <w:rsid w:val="00D87BF5"/>
    <w:rsid w:val="00D90721"/>
    <w:rsid w:val="00D926D0"/>
    <w:rsid w:val="00D93030"/>
    <w:rsid w:val="00D950E1"/>
    <w:rsid w:val="00D952A6"/>
    <w:rsid w:val="00D96BA6"/>
    <w:rsid w:val="00D97F99"/>
    <w:rsid w:val="00DA0373"/>
    <w:rsid w:val="00DA05C2"/>
    <w:rsid w:val="00DA1871"/>
    <w:rsid w:val="00DA1E08"/>
    <w:rsid w:val="00DA24F8"/>
    <w:rsid w:val="00DA28E8"/>
    <w:rsid w:val="00DA38D3"/>
    <w:rsid w:val="00DA3932"/>
    <w:rsid w:val="00DA3AFC"/>
    <w:rsid w:val="00DA4431"/>
    <w:rsid w:val="00DA5A88"/>
    <w:rsid w:val="00DA64F8"/>
    <w:rsid w:val="00DA6C15"/>
    <w:rsid w:val="00DB0258"/>
    <w:rsid w:val="00DB3232"/>
    <w:rsid w:val="00DB38EE"/>
    <w:rsid w:val="00DB498B"/>
    <w:rsid w:val="00DB66CA"/>
    <w:rsid w:val="00DB6BCA"/>
    <w:rsid w:val="00DB6F54"/>
    <w:rsid w:val="00DB73F7"/>
    <w:rsid w:val="00DC0321"/>
    <w:rsid w:val="00DC3067"/>
    <w:rsid w:val="00DC370B"/>
    <w:rsid w:val="00DC5B90"/>
    <w:rsid w:val="00DD00FF"/>
    <w:rsid w:val="00DD0619"/>
    <w:rsid w:val="00DD07FB"/>
    <w:rsid w:val="00DD0994"/>
    <w:rsid w:val="00DD25C6"/>
    <w:rsid w:val="00DD3529"/>
    <w:rsid w:val="00DD4FE5"/>
    <w:rsid w:val="00DD54B0"/>
    <w:rsid w:val="00DD57EE"/>
    <w:rsid w:val="00DD6BCC"/>
    <w:rsid w:val="00DD6CC5"/>
    <w:rsid w:val="00DE0A4B"/>
    <w:rsid w:val="00DE2410"/>
    <w:rsid w:val="00DE2454"/>
    <w:rsid w:val="00DE2939"/>
    <w:rsid w:val="00DE32EB"/>
    <w:rsid w:val="00DE5B0C"/>
    <w:rsid w:val="00DE6E81"/>
    <w:rsid w:val="00DE703F"/>
    <w:rsid w:val="00DE7595"/>
    <w:rsid w:val="00DF1961"/>
    <w:rsid w:val="00DF23CC"/>
    <w:rsid w:val="00DF44DE"/>
    <w:rsid w:val="00E01138"/>
    <w:rsid w:val="00E01B14"/>
    <w:rsid w:val="00E02DFB"/>
    <w:rsid w:val="00E030F9"/>
    <w:rsid w:val="00E0311A"/>
    <w:rsid w:val="00E03138"/>
    <w:rsid w:val="00E06404"/>
    <w:rsid w:val="00E11A85"/>
    <w:rsid w:val="00E12495"/>
    <w:rsid w:val="00E15CCD"/>
    <w:rsid w:val="00E202EF"/>
    <w:rsid w:val="00E210B5"/>
    <w:rsid w:val="00E2552F"/>
    <w:rsid w:val="00E26EE2"/>
    <w:rsid w:val="00E3137A"/>
    <w:rsid w:val="00E32CCF"/>
    <w:rsid w:val="00E34A98"/>
    <w:rsid w:val="00E35D1E"/>
    <w:rsid w:val="00E36461"/>
    <w:rsid w:val="00E364F9"/>
    <w:rsid w:val="00E365FA"/>
    <w:rsid w:val="00E36789"/>
    <w:rsid w:val="00E37A57"/>
    <w:rsid w:val="00E44349"/>
    <w:rsid w:val="00E44A83"/>
    <w:rsid w:val="00E46D45"/>
    <w:rsid w:val="00E502C1"/>
    <w:rsid w:val="00E502DD"/>
    <w:rsid w:val="00E50D3A"/>
    <w:rsid w:val="00E51387"/>
    <w:rsid w:val="00E51E68"/>
    <w:rsid w:val="00E52EFD"/>
    <w:rsid w:val="00E5408A"/>
    <w:rsid w:val="00E56800"/>
    <w:rsid w:val="00E57B4D"/>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4C29"/>
    <w:rsid w:val="00E85BFF"/>
    <w:rsid w:val="00E90391"/>
    <w:rsid w:val="00E906C2"/>
    <w:rsid w:val="00E9311F"/>
    <w:rsid w:val="00E934D1"/>
    <w:rsid w:val="00E94AF0"/>
    <w:rsid w:val="00E95D13"/>
    <w:rsid w:val="00E95DD3"/>
    <w:rsid w:val="00E969D5"/>
    <w:rsid w:val="00EA0897"/>
    <w:rsid w:val="00EA58D1"/>
    <w:rsid w:val="00EA61BC"/>
    <w:rsid w:val="00EA681A"/>
    <w:rsid w:val="00EA7352"/>
    <w:rsid w:val="00EA735B"/>
    <w:rsid w:val="00EB1E69"/>
    <w:rsid w:val="00EB2086"/>
    <w:rsid w:val="00EB31ED"/>
    <w:rsid w:val="00EB5EDF"/>
    <w:rsid w:val="00EB60FE"/>
    <w:rsid w:val="00EB74DB"/>
    <w:rsid w:val="00EC0110"/>
    <w:rsid w:val="00EC064B"/>
    <w:rsid w:val="00EC5359"/>
    <w:rsid w:val="00EC562A"/>
    <w:rsid w:val="00ED067A"/>
    <w:rsid w:val="00ED2B50"/>
    <w:rsid w:val="00ED7076"/>
    <w:rsid w:val="00EE0350"/>
    <w:rsid w:val="00EE0719"/>
    <w:rsid w:val="00EE0B05"/>
    <w:rsid w:val="00EE0E80"/>
    <w:rsid w:val="00EE20EF"/>
    <w:rsid w:val="00EE613F"/>
    <w:rsid w:val="00EE71B5"/>
    <w:rsid w:val="00EE7295"/>
    <w:rsid w:val="00EE7869"/>
    <w:rsid w:val="00EF054A"/>
    <w:rsid w:val="00EF3235"/>
    <w:rsid w:val="00EF7E72"/>
    <w:rsid w:val="00F05DD1"/>
    <w:rsid w:val="00F06D37"/>
    <w:rsid w:val="00F07B9D"/>
    <w:rsid w:val="00F11315"/>
    <w:rsid w:val="00F11586"/>
    <w:rsid w:val="00F1183B"/>
    <w:rsid w:val="00F11C9F"/>
    <w:rsid w:val="00F12263"/>
    <w:rsid w:val="00F1409D"/>
    <w:rsid w:val="00F14214"/>
    <w:rsid w:val="00F157A9"/>
    <w:rsid w:val="00F16F00"/>
    <w:rsid w:val="00F22E22"/>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27A"/>
    <w:rsid w:val="00F56511"/>
    <w:rsid w:val="00F6194E"/>
    <w:rsid w:val="00F623AC"/>
    <w:rsid w:val="00F6412A"/>
    <w:rsid w:val="00F644A5"/>
    <w:rsid w:val="00F65893"/>
    <w:rsid w:val="00F65D3C"/>
    <w:rsid w:val="00F66A4A"/>
    <w:rsid w:val="00F71E22"/>
    <w:rsid w:val="00F72142"/>
    <w:rsid w:val="00F72AE7"/>
    <w:rsid w:val="00F833BA"/>
    <w:rsid w:val="00F84FD0"/>
    <w:rsid w:val="00F859A8"/>
    <w:rsid w:val="00F86D87"/>
    <w:rsid w:val="00F90FFA"/>
    <w:rsid w:val="00F9108B"/>
    <w:rsid w:val="00F91349"/>
    <w:rsid w:val="00F9203E"/>
    <w:rsid w:val="00F93A8A"/>
    <w:rsid w:val="00F95248"/>
    <w:rsid w:val="00F956A9"/>
    <w:rsid w:val="00F963ED"/>
    <w:rsid w:val="00F966CF"/>
    <w:rsid w:val="00F96CAE"/>
    <w:rsid w:val="00F97C99"/>
    <w:rsid w:val="00FA0DD2"/>
    <w:rsid w:val="00FA662D"/>
    <w:rsid w:val="00FA73B1"/>
    <w:rsid w:val="00FB0CB9"/>
    <w:rsid w:val="00FB231D"/>
    <w:rsid w:val="00FB3F0B"/>
    <w:rsid w:val="00FB45F1"/>
    <w:rsid w:val="00FB4A72"/>
    <w:rsid w:val="00FB54E8"/>
    <w:rsid w:val="00FB5F4B"/>
    <w:rsid w:val="00FB7054"/>
    <w:rsid w:val="00FC17B7"/>
    <w:rsid w:val="00FC2CB7"/>
    <w:rsid w:val="00FC4090"/>
    <w:rsid w:val="00FC55B4"/>
    <w:rsid w:val="00FD00E6"/>
    <w:rsid w:val="00FD09A1"/>
    <w:rsid w:val="00FD101C"/>
    <w:rsid w:val="00FD2A7C"/>
    <w:rsid w:val="00FD59EB"/>
    <w:rsid w:val="00FD5C1E"/>
    <w:rsid w:val="00FD7299"/>
    <w:rsid w:val="00FE1FBE"/>
    <w:rsid w:val="00FE3901"/>
    <w:rsid w:val="00FE39D3"/>
    <w:rsid w:val="00FE4BCE"/>
    <w:rsid w:val="00FE54AE"/>
    <w:rsid w:val="00FE576A"/>
    <w:rsid w:val="00FE7E79"/>
    <w:rsid w:val="00FF3E7D"/>
    <w:rsid w:val="00FF43C7"/>
    <w:rsid w:val="00FF56E4"/>
    <w:rsid w:val="00FF5B99"/>
    <w:rsid w:val="00FF730C"/>
    <w:rsid w:val="00FF73F4"/>
    <w:rsid w:val="00FF7CE4"/>
    <w:rsid w:val="00FF7E39"/>
    <w:rsid w:val="01883692"/>
    <w:rsid w:val="01E0373D"/>
    <w:rsid w:val="02FF7BF3"/>
    <w:rsid w:val="0339463F"/>
    <w:rsid w:val="05A50F26"/>
    <w:rsid w:val="062260D2"/>
    <w:rsid w:val="06497C1A"/>
    <w:rsid w:val="073C7668"/>
    <w:rsid w:val="075F5104"/>
    <w:rsid w:val="0781151E"/>
    <w:rsid w:val="07A1396F"/>
    <w:rsid w:val="07EA70C4"/>
    <w:rsid w:val="07F41F49"/>
    <w:rsid w:val="081542F5"/>
    <w:rsid w:val="08635D8B"/>
    <w:rsid w:val="088766C0"/>
    <w:rsid w:val="08A52FEB"/>
    <w:rsid w:val="090D12BC"/>
    <w:rsid w:val="09B5725D"/>
    <w:rsid w:val="0B5A00BC"/>
    <w:rsid w:val="0B907F82"/>
    <w:rsid w:val="0BA6181E"/>
    <w:rsid w:val="0CCC323C"/>
    <w:rsid w:val="0CF6098B"/>
    <w:rsid w:val="0D411534"/>
    <w:rsid w:val="0DCD49A0"/>
    <w:rsid w:val="0EB126E9"/>
    <w:rsid w:val="0F2F2A1C"/>
    <w:rsid w:val="0F3F5F47"/>
    <w:rsid w:val="0FB71F81"/>
    <w:rsid w:val="1018192E"/>
    <w:rsid w:val="111A04FC"/>
    <w:rsid w:val="113969C6"/>
    <w:rsid w:val="118E0AC0"/>
    <w:rsid w:val="131C20FB"/>
    <w:rsid w:val="132536A6"/>
    <w:rsid w:val="13596EAB"/>
    <w:rsid w:val="139A5ADB"/>
    <w:rsid w:val="148937C0"/>
    <w:rsid w:val="1494463F"/>
    <w:rsid w:val="155D7EE0"/>
    <w:rsid w:val="161647BB"/>
    <w:rsid w:val="163D5464"/>
    <w:rsid w:val="17DC6C7C"/>
    <w:rsid w:val="18100480"/>
    <w:rsid w:val="18F953B8"/>
    <w:rsid w:val="1973559D"/>
    <w:rsid w:val="198729C4"/>
    <w:rsid w:val="1A3348FA"/>
    <w:rsid w:val="1A852E60"/>
    <w:rsid w:val="1A9D6217"/>
    <w:rsid w:val="1B650AE3"/>
    <w:rsid w:val="1BD45C69"/>
    <w:rsid w:val="1BEF2AA3"/>
    <w:rsid w:val="1E2C58E8"/>
    <w:rsid w:val="1E933BB9"/>
    <w:rsid w:val="20322F5E"/>
    <w:rsid w:val="20D12777"/>
    <w:rsid w:val="20FB77F4"/>
    <w:rsid w:val="22761828"/>
    <w:rsid w:val="23014ED4"/>
    <w:rsid w:val="235A4CA6"/>
    <w:rsid w:val="23CB16FF"/>
    <w:rsid w:val="25113A8A"/>
    <w:rsid w:val="25513E86"/>
    <w:rsid w:val="25627E42"/>
    <w:rsid w:val="268F4C66"/>
    <w:rsid w:val="26E256DE"/>
    <w:rsid w:val="26ED73EF"/>
    <w:rsid w:val="27713910"/>
    <w:rsid w:val="295A3634"/>
    <w:rsid w:val="29F6324E"/>
    <w:rsid w:val="2A943D3B"/>
    <w:rsid w:val="2AA131BA"/>
    <w:rsid w:val="2AF7102C"/>
    <w:rsid w:val="2B9B40AD"/>
    <w:rsid w:val="2BF043F9"/>
    <w:rsid w:val="2C416A03"/>
    <w:rsid w:val="2C970D19"/>
    <w:rsid w:val="2D5B3AF4"/>
    <w:rsid w:val="2DA3549B"/>
    <w:rsid w:val="2E176BE7"/>
    <w:rsid w:val="2E41718E"/>
    <w:rsid w:val="2E5A1FFE"/>
    <w:rsid w:val="2E6469D8"/>
    <w:rsid w:val="2EEC063B"/>
    <w:rsid w:val="2F057C58"/>
    <w:rsid w:val="300F506A"/>
    <w:rsid w:val="3049232A"/>
    <w:rsid w:val="30D90C95"/>
    <w:rsid w:val="313E1763"/>
    <w:rsid w:val="32C263C3"/>
    <w:rsid w:val="32DC56D7"/>
    <w:rsid w:val="33F9299F"/>
    <w:rsid w:val="346A286F"/>
    <w:rsid w:val="34F32864"/>
    <w:rsid w:val="350607E9"/>
    <w:rsid w:val="351078BA"/>
    <w:rsid w:val="359758E5"/>
    <w:rsid w:val="36DD6847"/>
    <w:rsid w:val="37517D16"/>
    <w:rsid w:val="376637C1"/>
    <w:rsid w:val="379C3687"/>
    <w:rsid w:val="38135701"/>
    <w:rsid w:val="386677F1"/>
    <w:rsid w:val="388026C7"/>
    <w:rsid w:val="39D2391E"/>
    <w:rsid w:val="3A502507"/>
    <w:rsid w:val="3A771780"/>
    <w:rsid w:val="3C243C4B"/>
    <w:rsid w:val="3C406CD7"/>
    <w:rsid w:val="3CB01FAC"/>
    <w:rsid w:val="3CB72D11"/>
    <w:rsid w:val="3CD4741F"/>
    <w:rsid w:val="3D141F11"/>
    <w:rsid w:val="3D74650C"/>
    <w:rsid w:val="3D760CE8"/>
    <w:rsid w:val="3D876102"/>
    <w:rsid w:val="3E2D328B"/>
    <w:rsid w:val="3EF67B21"/>
    <w:rsid w:val="3F7D49C2"/>
    <w:rsid w:val="3FDD65EB"/>
    <w:rsid w:val="3FEE6BFE"/>
    <w:rsid w:val="402565B8"/>
    <w:rsid w:val="41657773"/>
    <w:rsid w:val="41F145CF"/>
    <w:rsid w:val="42102B0B"/>
    <w:rsid w:val="422E5823"/>
    <w:rsid w:val="42892A5A"/>
    <w:rsid w:val="42F162D3"/>
    <w:rsid w:val="43D877F5"/>
    <w:rsid w:val="43FB1735"/>
    <w:rsid w:val="44AD6ED3"/>
    <w:rsid w:val="462F56C6"/>
    <w:rsid w:val="468A6DA0"/>
    <w:rsid w:val="47064679"/>
    <w:rsid w:val="471D19C3"/>
    <w:rsid w:val="47C572D2"/>
    <w:rsid w:val="47D429C9"/>
    <w:rsid w:val="480706A9"/>
    <w:rsid w:val="482A083B"/>
    <w:rsid w:val="497C396A"/>
    <w:rsid w:val="49C90FD8"/>
    <w:rsid w:val="4A08695A"/>
    <w:rsid w:val="4A0C644A"/>
    <w:rsid w:val="4A8E50B1"/>
    <w:rsid w:val="4ADA20A4"/>
    <w:rsid w:val="4B895879"/>
    <w:rsid w:val="4BCF5981"/>
    <w:rsid w:val="4C2A64F8"/>
    <w:rsid w:val="4CC0176E"/>
    <w:rsid w:val="4DB72B71"/>
    <w:rsid w:val="4DDA685F"/>
    <w:rsid w:val="4E636855"/>
    <w:rsid w:val="4E685C19"/>
    <w:rsid w:val="4F5368C9"/>
    <w:rsid w:val="4FA669F9"/>
    <w:rsid w:val="4FF57980"/>
    <w:rsid w:val="500B71A4"/>
    <w:rsid w:val="510E0CFA"/>
    <w:rsid w:val="512F0C70"/>
    <w:rsid w:val="51D11D27"/>
    <w:rsid w:val="51FC6DA4"/>
    <w:rsid w:val="52974B1E"/>
    <w:rsid w:val="52CF270B"/>
    <w:rsid w:val="54880DC3"/>
    <w:rsid w:val="5503044A"/>
    <w:rsid w:val="560A5808"/>
    <w:rsid w:val="56B85264"/>
    <w:rsid w:val="56E101E0"/>
    <w:rsid w:val="57C77E54"/>
    <w:rsid w:val="592F3F03"/>
    <w:rsid w:val="596F77D6"/>
    <w:rsid w:val="597731B4"/>
    <w:rsid w:val="59F215C4"/>
    <w:rsid w:val="5A93401E"/>
    <w:rsid w:val="5AE91E90"/>
    <w:rsid w:val="5B7C4AB2"/>
    <w:rsid w:val="5BA504AD"/>
    <w:rsid w:val="5BDD15C8"/>
    <w:rsid w:val="5CD050B5"/>
    <w:rsid w:val="5D136A20"/>
    <w:rsid w:val="5DD77A2D"/>
    <w:rsid w:val="5E734892"/>
    <w:rsid w:val="5F27742B"/>
    <w:rsid w:val="5FAD5B82"/>
    <w:rsid w:val="5FB962D5"/>
    <w:rsid w:val="5FC876BF"/>
    <w:rsid w:val="60763F7C"/>
    <w:rsid w:val="62E53885"/>
    <w:rsid w:val="633A772C"/>
    <w:rsid w:val="635F3637"/>
    <w:rsid w:val="637075F2"/>
    <w:rsid w:val="6384309D"/>
    <w:rsid w:val="63D01E3F"/>
    <w:rsid w:val="64393E88"/>
    <w:rsid w:val="645B2050"/>
    <w:rsid w:val="649317EA"/>
    <w:rsid w:val="66044022"/>
    <w:rsid w:val="67F92427"/>
    <w:rsid w:val="67FA1B80"/>
    <w:rsid w:val="686C7E60"/>
    <w:rsid w:val="687E00BB"/>
    <w:rsid w:val="687E455F"/>
    <w:rsid w:val="6891532D"/>
    <w:rsid w:val="68930513"/>
    <w:rsid w:val="69894212"/>
    <w:rsid w:val="6AD14E1A"/>
    <w:rsid w:val="6AF02DC7"/>
    <w:rsid w:val="6C553829"/>
    <w:rsid w:val="6C5A0E3F"/>
    <w:rsid w:val="6C7C0DB6"/>
    <w:rsid w:val="6EF72976"/>
    <w:rsid w:val="6F745BB9"/>
    <w:rsid w:val="6F8619EF"/>
    <w:rsid w:val="708B5A6B"/>
    <w:rsid w:val="70903082"/>
    <w:rsid w:val="722A4E10"/>
    <w:rsid w:val="72FD0776"/>
    <w:rsid w:val="740B37C9"/>
    <w:rsid w:val="74C96B62"/>
    <w:rsid w:val="75BE1B37"/>
    <w:rsid w:val="76397D18"/>
    <w:rsid w:val="764861AD"/>
    <w:rsid w:val="77AC4F7D"/>
    <w:rsid w:val="78D21D5D"/>
    <w:rsid w:val="78D705A5"/>
    <w:rsid w:val="792151BF"/>
    <w:rsid w:val="7924080B"/>
    <w:rsid w:val="79A74F98"/>
    <w:rsid w:val="79FA77BE"/>
    <w:rsid w:val="7B3D5BB4"/>
    <w:rsid w:val="7D0F532E"/>
    <w:rsid w:val="7DD86068"/>
    <w:rsid w:val="7E384F42"/>
    <w:rsid w:val="7E633B84"/>
    <w:rsid w:val="7E8F2BCB"/>
    <w:rsid w:val="7FE2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9"/>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4"/>
    <w:semiHidden/>
    <w:unhideWhenUsed/>
    <w:qFormat/>
    <w:uiPriority w:val="99"/>
    <w:pPr>
      <w:widowControl/>
      <w:snapToGrid w:val="0"/>
      <w:spacing w:after="200" w:line="240" w:lineRule="auto"/>
      <w:jc w:val="left"/>
    </w:pPr>
    <w:rPr>
      <w:rFonts w:ascii="Tahoma" w:hAnsi="Tahoma" w:eastAsia="微软雅黑" w:cstheme="minorBidi"/>
      <w:kern w:val="0"/>
      <w:sz w:val="22"/>
      <w:szCs w:val="22"/>
    </w:rPr>
  </w:style>
  <w:style w:type="paragraph" w:styleId="14">
    <w:name w:val="Body Text"/>
    <w:basedOn w:val="1"/>
    <w:link w:val="90"/>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9"/>
    <w:semiHidden/>
    <w:unhideWhenUsed/>
    <w:qFormat/>
    <w:uiPriority w:val="99"/>
    <w:rPr>
      <w:sz w:val="18"/>
      <w:szCs w:val="18"/>
    </w:rPr>
  </w:style>
  <w:style w:type="paragraph" w:styleId="18">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7"/>
    <w:qFormat/>
    <w:uiPriority w:val="0"/>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HTML Preformatted"/>
    <w:basedOn w:val="1"/>
    <w:link w:val="23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200" w:line="240" w:lineRule="auto"/>
      <w:jc w:val="left"/>
    </w:pPr>
    <w:rPr>
      <w:rFonts w:ascii="宋体" w:hAnsi="宋体" w:eastAsia="微软雅黑" w:cs="宋体"/>
      <w:kern w:val="0"/>
      <w:sz w:val="24"/>
      <w:szCs w:val="22"/>
    </w:rPr>
  </w:style>
  <w:style w:type="paragraph" w:styleId="27">
    <w:name w:val="Title"/>
    <w:basedOn w:val="1"/>
    <w:link w:val="52"/>
    <w:qFormat/>
    <w:uiPriority w:val="0"/>
    <w:pPr>
      <w:spacing w:before="240" w:after="60"/>
      <w:jc w:val="center"/>
      <w:outlineLvl w:val="0"/>
    </w:pPr>
    <w:rPr>
      <w:rFonts w:ascii="Arial" w:hAnsi="Arial" w:cs="Arial"/>
      <w:b/>
      <w:bCs/>
      <w:sz w:val="32"/>
      <w:szCs w:val="32"/>
    </w:rPr>
  </w:style>
  <w:style w:type="paragraph" w:styleId="28">
    <w:name w:val="annotation subject"/>
    <w:basedOn w:val="13"/>
    <w:next w:val="13"/>
    <w:link w:val="236"/>
    <w:semiHidden/>
    <w:unhideWhenUsed/>
    <w:qFormat/>
    <w:uiPriority w:val="99"/>
    <w:rPr>
      <w:b/>
      <w:bCs/>
    </w:rPr>
  </w:style>
  <w:style w:type="table" w:styleId="30">
    <w:name w:val="Table Grid"/>
    <w:basedOn w:val="2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semiHidden/>
    <w:unhideWhenUsed/>
    <w:qFormat/>
    <w:uiPriority w:val="99"/>
    <w:rPr>
      <w:sz w:val="21"/>
      <w:szCs w:val="21"/>
    </w:rPr>
  </w:style>
  <w:style w:type="character" w:styleId="37">
    <w:name w:val="footnote reference"/>
    <w:semiHidden/>
    <w:qFormat/>
    <w:uiPriority w:val="0"/>
    <w:rPr>
      <w:rFonts w:ascii="宋体" w:hAnsi="宋体" w:eastAsia="宋体" w:cs="Times New Roman"/>
      <w:spacing w:val="0"/>
      <w:sz w:val="18"/>
      <w:vertAlign w:val="superscript"/>
    </w:rPr>
  </w:style>
  <w:style w:type="character" w:customStyle="1" w:styleId="38">
    <w:name w:val="标题 1 字符"/>
    <w:link w:val="2"/>
    <w:qFormat/>
    <w:uiPriority w:val="0"/>
    <w:rPr>
      <w:b/>
      <w:bCs/>
      <w:kern w:val="44"/>
      <w:sz w:val="44"/>
      <w:szCs w:val="44"/>
    </w:rPr>
  </w:style>
  <w:style w:type="character" w:customStyle="1" w:styleId="39">
    <w:name w:val="标题 2 字符"/>
    <w:link w:val="3"/>
    <w:qFormat/>
    <w:uiPriority w:val="9"/>
    <w:rPr>
      <w:rFonts w:ascii="Arial" w:hAnsi="Arial" w:eastAsia="黑体"/>
      <w:b/>
      <w:bCs/>
      <w:kern w:val="2"/>
      <w:sz w:val="32"/>
      <w:szCs w:val="32"/>
    </w:rPr>
  </w:style>
  <w:style w:type="character" w:customStyle="1" w:styleId="40">
    <w:name w:val="标题 3 字符"/>
    <w:link w:val="4"/>
    <w:qFormat/>
    <w:uiPriority w:val="9"/>
    <w:rPr>
      <w:b/>
      <w:bCs/>
      <w:kern w:val="2"/>
      <w:sz w:val="32"/>
      <w:szCs w:val="32"/>
    </w:rPr>
  </w:style>
  <w:style w:type="character" w:customStyle="1" w:styleId="41">
    <w:name w:val="标题 4 字符"/>
    <w:link w:val="5"/>
    <w:qFormat/>
    <w:uiPriority w:val="0"/>
    <w:rPr>
      <w:rFonts w:ascii="Arial" w:hAnsi="Arial" w:eastAsia="黑体"/>
      <w:b/>
      <w:bCs/>
      <w:kern w:val="2"/>
      <w:sz w:val="28"/>
      <w:szCs w:val="28"/>
    </w:rPr>
  </w:style>
  <w:style w:type="character" w:customStyle="1" w:styleId="42">
    <w:name w:val="标题 5 字符"/>
    <w:link w:val="6"/>
    <w:qFormat/>
    <w:uiPriority w:val="0"/>
    <w:rPr>
      <w:b/>
      <w:bCs/>
      <w:kern w:val="2"/>
      <w:sz w:val="28"/>
      <w:szCs w:val="28"/>
    </w:rPr>
  </w:style>
  <w:style w:type="character" w:customStyle="1" w:styleId="43">
    <w:name w:val="标题 6 字符"/>
    <w:link w:val="7"/>
    <w:qFormat/>
    <w:uiPriority w:val="0"/>
    <w:rPr>
      <w:rFonts w:ascii="Arial" w:hAnsi="Arial" w:eastAsia="黑体"/>
      <w:b/>
      <w:bCs/>
      <w:kern w:val="2"/>
      <w:sz w:val="24"/>
      <w:szCs w:val="24"/>
    </w:rPr>
  </w:style>
  <w:style w:type="character" w:customStyle="1" w:styleId="44">
    <w:name w:val="标题 7 字符"/>
    <w:link w:val="8"/>
    <w:qFormat/>
    <w:uiPriority w:val="0"/>
    <w:rPr>
      <w:b/>
      <w:bCs/>
      <w:kern w:val="2"/>
      <w:sz w:val="24"/>
      <w:szCs w:val="24"/>
    </w:rPr>
  </w:style>
  <w:style w:type="character" w:customStyle="1" w:styleId="45">
    <w:name w:val="标题 8 字符"/>
    <w:link w:val="9"/>
    <w:qFormat/>
    <w:uiPriority w:val="0"/>
    <w:rPr>
      <w:rFonts w:ascii="Arial" w:hAnsi="Arial" w:eastAsia="黑体"/>
      <w:kern w:val="2"/>
      <w:sz w:val="24"/>
      <w:szCs w:val="24"/>
    </w:rPr>
  </w:style>
  <w:style w:type="character" w:customStyle="1" w:styleId="46">
    <w:name w:val="标题 9 字符"/>
    <w:link w:val="10"/>
    <w:qFormat/>
    <w:uiPriority w:val="0"/>
    <w:rPr>
      <w:rFonts w:ascii="Arial" w:hAnsi="Arial" w:eastAsia="黑体"/>
      <w:kern w:val="2"/>
      <w:sz w:val="21"/>
      <w:szCs w:val="21"/>
    </w:rPr>
  </w:style>
  <w:style w:type="character" w:customStyle="1" w:styleId="47">
    <w:name w:val="页眉 字符"/>
    <w:link w:val="19"/>
    <w:qFormat/>
    <w:uiPriority w:val="0"/>
    <w:rPr>
      <w:kern w:val="2"/>
      <w:sz w:val="18"/>
      <w:szCs w:val="18"/>
    </w:rPr>
  </w:style>
  <w:style w:type="character" w:customStyle="1" w:styleId="48">
    <w:name w:val="页脚 字符"/>
    <w:link w:val="18"/>
    <w:qFormat/>
    <w:uiPriority w:val="99"/>
    <w:rPr>
      <w:rFonts w:ascii="宋体"/>
      <w:kern w:val="2"/>
      <w:sz w:val="18"/>
      <w:szCs w:val="18"/>
    </w:rPr>
  </w:style>
  <w:style w:type="character" w:customStyle="1" w:styleId="49">
    <w:name w:val="批注框文本 字符"/>
    <w:link w:val="17"/>
    <w:semiHidden/>
    <w:qFormat/>
    <w:uiPriority w:val="99"/>
    <w:rPr>
      <w:kern w:val="2"/>
      <w:sz w:val="18"/>
      <w:szCs w:val="18"/>
    </w:rPr>
  </w:style>
  <w:style w:type="paragraph" w:styleId="50">
    <w:name w:val="Quote"/>
    <w:basedOn w:val="1"/>
    <w:next w:val="1"/>
    <w:link w:val="51"/>
    <w:qFormat/>
    <w:uiPriority w:val="29"/>
    <w:rPr>
      <w:i/>
      <w:iCs/>
      <w:color w:val="000000"/>
    </w:rPr>
  </w:style>
  <w:style w:type="character" w:customStyle="1" w:styleId="51">
    <w:name w:val="引用 字符"/>
    <w:link w:val="50"/>
    <w:qFormat/>
    <w:uiPriority w:val="29"/>
    <w:rPr>
      <w:i/>
      <w:iCs/>
      <w:color w:val="000000"/>
      <w:kern w:val="2"/>
      <w:sz w:val="21"/>
      <w:szCs w:val="21"/>
    </w:rPr>
  </w:style>
  <w:style w:type="character" w:customStyle="1" w:styleId="52">
    <w:name w:val="标题 字符"/>
    <w:link w:val="27"/>
    <w:qFormat/>
    <w:uiPriority w:val="0"/>
    <w:rPr>
      <w:rFonts w:ascii="Arial" w:hAnsi="Arial" w:cs="Arial"/>
      <w:b/>
      <w:bCs/>
      <w:kern w:val="2"/>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hAnsi="宋体" w:eastAsia="黑体"/>
    </w:rPr>
  </w:style>
  <w:style w:type="paragraph" w:customStyle="1" w:styleId="59">
    <w:name w:val="标准文件_标准正文"/>
    <w:basedOn w:val="1"/>
    <w:next w:val="60"/>
    <w:qFormat/>
    <w:uiPriority w:val="0"/>
    <w:pPr>
      <w:snapToGrid w:val="0"/>
      <w:ind w:firstLine="200" w:firstLineChars="200"/>
    </w:pPr>
    <w:rPr>
      <w:kern w:val="0"/>
    </w:rPr>
  </w:style>
  <w:style w:type="paragraph" w:customStyle="1" w:styleId="60">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字符"/>
    <w:link w:val="14"/>
    <w:qFormat/>
    <w:uiPriority w:val="0"/>
    <w:rPr>
      <w:kern w:val="2"/>
      <w:sz w:val="21"/>
      <w:szCs w:val="21"/>
    </w:rPr>
  </w:style>
  <w:style w:type="paragraph" w:customStyle="1" w:styleId="91">
    <w:name w:val="标准文件_附录章标题"/>
    <w:next w:val="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ind w:left="0" w:firstLine="0"/>
    </w:pPr>
  </w:style>
  <w:style w:type="paragraph" w:customStyle="1" w:styleId="95">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6">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0"/>
      </w:numPr>
    </w:pPr>
  </w:style>
  <w:style w:type="paragraph" w:customStyle="1" w:styleId="98">
    <w:name w:val="标准文件_三级条标题"/>
    <w:basedOn w:val="69"/>
    <w:next w:val="60"/>
    <w:qFormat/>
    <w:uiPriority w:val="0"/>
    <w:pPr>
      <w:widowControl/>
      <w:numPr>
        <w:ilvl w:val="4"/>
      </w:numPr>
      <w:outlineLvl w:val="3"/>
    </w:pPr>
  </w:style>
  <w:style w:type="character" w:customStyle="1" w:styleId="99">
    <w:name w:val="不明显参考1"/>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2"/>
    <w:semiHidden/>
    <w:qFormat/>
    <w:uiPriority w:val="0"/>
    <w:rPr>
      <w:rFonts w:ascii="宋体"/>
      <w:kern w:val="2"/>
      <w:sz w:val="18"/>
      <w:szCs w:val="18"/>
    </w:rPr>
  </w:style>
  <w:style w:type="paragraph" w:customStyle="1" w:styleId="104">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50" w:beforeLines="50" w:after="50" w:afterLines="5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3">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semiHidden/>
    <w:qFormat/>
    <w:uiPriority w:val="0"/>
    <w:pPr>
      <w:adjustRightInd/>
      <w:spacing w:line="240" w:lineRule="auto"/>
      <w:jc w:val="left"/>
    </w:pPr>
    <w:rPr>
      <w:bCs/>
      <w:iCs/>
    </w:rPr>
  </w:style>
  <w:style w:type="paragraph" w:customStyle="1" w:styleId="147">
    <w:name w:val="目录 31"/>
    <w:basedOn w:val="1"/>
    <w:next w:val="1"/>
    <w:semiHidden/>
    <w:qFormat/>
    <w:uiPriority w:val="0"/>
    <w:pPr>
      <w:spacing w:line="240" w:lineRule="auto"/>
    </w:pPr>
    <w:rPr>
      <w:rFonts w:ascii="宋体" w:hAnsi="宋体"/>
      <w:iCs/>
    </w:rPr>
  </w:style>
  <w:style w:type="paragraph" w:customStyle="1" w:styleId="148">
    <w:name w:val="目录 41"/>
    <w:basedOn w:val="1"/>
    <w:next w:val="1"/>
    <w:semiHidden/>
    <w:qFormat/>
    <w:uiPriority w:val="0"/>
    <w:pPr>
      <w:adjustRightInd/>
      <w:spacing w:line="240" w:lineRule="auto"/>
      <w:jc w:val="left"/>
    </w:pPr>
  </w:style>
  <w:style w:type="paragraph" w:customStyle="1" w:styleId="149">
    <w:name w:val="目录 51"/>
    <w:basedOn w:val="1"/>
    <w:next w:val="1"/>
    <w:semiHidden/>
    <w:qFormat/>
    <w:uiPriority w:val="0"/>
    <w:pPr>
      <w:spacing w:line="240" w:lineRule="auto"/>
    </w:pPr>
    <w:rPr>
      <w:rFonts w:ascii="宋体" w:hAnsi="宋体"/>
    </w:rPr>
  </w:style>
  <w:style w:type="paragraph" w:customStyle="1" w:styleId="150">
    <w:name w:val="目录 61"/>
    <w:basedOn w:val="1"/>
    <w:next w:val="1"/>
    <w:semiHidden/>
    <w:qFormat/>
    <w:uiPriority w:val="0"/>
    <w:pPr>
      <w:adjustRightInd/>
      <w:spacing w:line="240" w:lineRule="auto"/>
      <w:jc w:val="left"/>
    </w:pPr>
  </w:style>
  <w:style w:type="paragraph" w:customStyle="1" w:styleId="151">
    <w:name w:val="目录 71"/>
    <w:basedOn w:val="150"/>
    <w:semiHidden/>
    <w:qFormat/>
    <w:uiPriority w:val="0"/>
    <w:pPr>
      <w:ind w:left="1260"/>
    </w:pPr>
  </w:style>
  <w:style w:type="paragraph" w:customStyle="1" w:styleId="152">
    <w:name w:val="目录 81"/>
    <w:basedOn w:val="151"/>
    <w:semiHidden/>
    <w:qFormat/>
    <w:uiPriority w:val="0"/>
    <w:pPr>
      <w:ind w:left="1470"/>
    </w:pPr>
  </w:style>
  <w:style w:type="paragraph" w:customStyle="1" w:styleId="153">
    <w:name w:val="目录 91"/>
    <w:basedOn w:val="152"/>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framePr w:wrap="around"/>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wrap="around"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0" w:beforeLines="0" w:after="0" w:afterLines="0"/>
      <w:outlineLvl w:val="9"/>
    </w:pPr>
    <w:rPr>
      <w:rFonts w:ascii="宋体" w:eastAsia="宋体"/>
    </w:rPr>
  </w:style>
  <w:style w:type="paragraph" w:customStyle="1" w:styleId="167">
    <w:name w:val="标准文件_五级无标题"/>
    <w:basedOn w:val="107"/>
    <w:qFormat/>
    <w:uiPriority w:val="0"/>
    <w:pPr>
      <w:spacing w:before="0" w:beforeLines="0" w:after="0" w:afterLines="0"/>
      <w:outlineLvl w:val="9"/>
    </w:pPr>
    <w:rPr>
      <w:rFonts w:ascii="宋体" w:eastAsia="宋体"/>
    </w:rPr>
  </w:style>
  <w:style w:type="paragraph" w:customStyle="1" w:styleId="168">
    <w:name w:val="标准文件_三级无标题"/>
    <w:basedOn w:val="98"/>
    <w:qFormat/>
    <w:uiPriority w:val="0"/>
    <w:pPr>
      <w:spacing w:before="0" w:beforeLines="0" w:after="0" w:afterLines="0"/>
      <w:outlineLvl w:val="9"/>
    </w:pPr>
    <w:rPr>
      <w:rFonts w:ascii="宋体" w:eastAsia="宋体"/>
    </w:rPr>
  </w:style>
  <w:style w:type="paragraph" w:customStyle="1" w:styleId="169">
    <w:name w:val="标准文件_二级无标题"/>
    <w:basedOn w:val="69"/>
    <w:qFormat/>
    <w:uiPriority w:val="0"/>
    <w:pPr>
      <w:spacing w:before="0" w:beforeLines="0" w:after="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0"/>
    <w:qFormat/>
    <w:uiPriority w:val="0"/>
    <w:pPr>
      <w:numPr>
        <w:ilvl w:val="0"/>
        <w:numId w:val="24"/>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60"/>
    <w:qFormat/>
    <w:uiPriority w:val="0"/>
    <w:pPr>
      <w:numPr>
        <w:ilvl w:val="0"/>
        <w:numId w:val="25"/>
      </w:numPr>
      <w:adjustRightInd/>
      <w:spacing w:line="240" w:lineRule="auto"/>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qFormat/>
    <w:uiPriority w:val="0"/>
    <w:rPr>
      <w:rFonts w:ascii="宋体"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styleId="190">
    <w:name w:val="Placeholder Text"/>
    <w:basedOn w:val="31"/>
    <w:semiHidden/>
    <w:qFormat/>
    <w:uiPriority w:val="99"/>
    <w:rPr>
      <w:color w:val="808080"/>
    </w:rPr>
  </w:style>
  <w:style w:type="paragraph" w:customStyle="1" w:styleId="191">
    <w:name w:val="标准文件_二级项2"/>
    <w:basedOn w:val="60"/>
    <w:qFormat/>
    <w:uiPriority w:val="0"/>
    <w:pPr>
      <w:numPr>
        <w:ilvl w:val="1"/>
        <w:numId w:val="21"/>
      </w:numPr>
      <w:ind w:firstLine="0" w:firstLineChars="0"/>
    </w:pPr>
  </w:style>
  <w:style w:type="paragraph" w:customStyle="1" w:styleId="192">
    <w:name w:val="标准文件_三级项2"/>
    <w:basedOn w:val="60"/>
    <w:qFormat/>
    <w:uiPriority w:val="0"/>
    <w:pPr>
      <w:numPr>
        <w:ilvl w:val="0"/>
        <w:numId w:val="30"/>
      </w:numPr>
      <w:spacing w:line="300" w:lineRule="exact"/>
      <w:ind w:firstLineChars="0"/>
    </w:pPr>
    <w:rPr>
      <w:rFonts w:ascii="Times New Roman"/>
    </w:rPr>
  </w:style>
  <w:style w:type="paragraph" w:customStyle="1" w:styleId="193">
    <w:name w:val="标准文件_一级项2"/>
    <w:basedOn w:val="60"/>
    <w:qFormat/>
    <w:uiPriority w:val="0"/>
    <w:pPr>
      <w:numPr>
        <w:ilvl w:val="0"/>
        <w:numId w:val="31"/>
      </w:numPr>
      <w:spacing w:line="300" w:lineRule="exact"/>
      <w:ind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1"/>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wrap="around" w:vAnchor="page" w:hAnchor="page" w:x="1419" w:y="14097"/>
    </w:pPr>
  </w:style>
  <w:style w:type="paragraph" w:customStyle="1" w:styleId="198">
    <w:name w:val="其他实施日期"/>
    <w:basedOn w:val="158"/>
    <w:qFormat/>
    <w:uiPriority w:val="0"/>
    <w:pPr>
      <w:framePr w:w="3997" w:h="471" w:hRule="exact" w:vSpace="181" w:wrap="around" w:vAnchor="page" w:hAnchor="page" w:x="7089" w:y="14097"/>
    </w:pPr>
  </w:style>
  <w:style w:type="paragraph" w:customStyle="1" w:styleId="199">
    <w:name w:val="标准文件_文件编号"/>
    <w:basedOn w:val="60"/>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spacing w:before="57"/>
    </w:pPr>
    <w:rPr>
      <w:sz w:val="21"/>
    </w:rPr>
  </w:style>
  <w:style w:type="paragraph" w:customStyle="1" w:styleId="201">
    <w:name w:val="标准文件_文件名称"/>
    <w:basedOn w:val="60"/>
    <w:next w:val="60"/>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8"/>
      </w:numPr>
      <w:spacing w:before="50" w:beforeLines="50" w:after="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8"/>
      </w:numPr>
      <w:spacing w:before="50" w:beforeLines="50" w:after="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8"/>
      </w:numPr>
      <w:spacing w:before="50" w:beforeLines="50" w:after="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8"/>
      </w:numPr>
      <w:spacing w:before="50" w:beforeLines="50" w:after="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8"/>
      </w:numPr>
      <w:spacing w:before="50" w:beforeLines="50" w:after="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8"/>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60"/>
    <w:qFormat/>
    <w:uiPriority w:val="0"/>
    <w:pPr>
      <w:spacing w:before="0" w:beforeLines="0" w:after="0" w:afterLines="0" w:line="276" w:lineRule="auto"/>
    </w:pPr>
    <w:rPr>
      <w:rFonts w:ascii="宋体" w:eastAsia="宋体"/>
    </w:rPr>
  </w:style>
  <w:style w:type="paragraph" w:customStyle="1" w:styleId="222">
    <w:name w:val="标准文件_引言三级无标题"/>
    <w:basedOn w:val="206"/>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60"/>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60"/>
    <w:qFormat/>
    <w:uiPriority w:val="0"/>
    <w:pPr>
      <w:spacing w:before="0" w:beforeLines="0" w:after="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1"/>
    <w:qFormat/>
    <w:uiPriority w:val="0"/>
    <w:rPr>
      <w:rFonts w:ascii="黑体" w:eastAsia="黑体"/>
      <w:spacing w:val="85"/>
      <w:w w:val="100"/>
      <w:position w:val="3"/>
      <w:sz w:val="28"/>
      <w:szCs w:val="28"/>
    </w:rPr>
  </w:style>
  <w:style w:type="character" w:customStyle="1" w:styleId="234">
    <w:name w:val="批注文字 字符"/>
    <w:basedOn w:val="31"/>
    <w:link w:val="13"/>
    <w:semiHidden/>
    <w:qFormat/>
    <w:uiPriority w:val="99"/>
    <w:rPr>
      <w:rFonts w:ascii="Tahoma" w:hAnsi="Tahoma" w:eastAsia="微软雅黑" w:cstheme="minorBidi"/>
      <w:sz w:val="22"/>
      <w:szCs w:val="22"/>
    </w:rPr>
  </w:style>
  <w:style w:type="character" w:customStyle="1" w:styleId="235">
    <w:name w:val="HTML 预设格式 字符"/>
    <w:basedOn w:val="31"/>
    <w:link w:val="26"/>
    <w:qFormat/>
    <w:uiPriority w:val="99"/>
    <w:rPr>
      <w:rFonts w:ascii="宋体" w:hAnsi="宋体" w:eastAsia="微软雅黑" w:cs="宋体"/>
      <w:sz w:val="24"/>
      <w:szCs w:val="22"/>
    </w:rPr>
  </w:style>
  <w:style w:type="character" w:customStyle="1" w:styleId="236">
    <w:name w:val="批注主题 字符"/>
    <w:basedOn w:val="234"/>
    <w:link w:val="28"/>
    <w:semiHidden/>
    <w:qFormat/>
    <w:uiPriority w:val="99"/>
    <w:rPr>
      <w:rFonts w:ascii="Tahoma" w:hAnsi="Tahoma" w:eastAsia="微软雅黑" w:cstheme="minorBidi"/>
      <w:b/>
      <w:bCs/>
      <w:sz w:val="22"/>
      <w:szCs w:val="22"/>
    </w:rPr>
  </w:style>
  <w:style w:type="paragraph" w:customStyle="1" w:styleId="237">
    <w:name w:val="CM4"/>
    <w:basedOn w:val="232"/>
    <w:next w:val="232"/>
    <w:unhideWhenUsed/>
    <w:qFormat/>
    <w:uiPriority w:val="99"/>
    <w:pPr>
      <w:spacing w:line="626" w:lineRule="atLeast"/>
    </w:pPr>
    <w:rPr>
      <w:rFonts w:hint="eastAsia" w:ascii="黑体" w:eastAsia="黑体" w:cs="Times New Roman"/>
      <w:szCs w:val="22"/>
    </w:rPr>
  </w:style>
  <w:style w:type="paragraph" w:customStyle="1" w:styleId="238">
    <w:name w:val="CM23"/>
    <w:basedOn w:val="232"/>
    <w:next w:val="232"/>
    <w:qFormat/>
    <w:uiPriority w:val="99"/>
    <w:pPr>
      <w:spacing w:after="70"/>
    </w:pPr>
    <w:rPr>
      <w:rFonts w:ascii="Sim Hei" w:eastAsia="Sim Hei" w:cs="Times New Roman"/>
      <w:color w:val="auto"/>
    </w:rPr>
  </w:style>
  <w:style w:type="paragraph" w:styleId="239">
    <w:name w:val="List Paragraph"/>
    <w:basedOn w:val="1"/>
    <w:qFormat/>
    <w:uiPriority w:val="34"/>
    <w:pPr>
      <w:adjustRightInd/>
      <w:spacing w:line="240" w:lineRule="auto"/>
      <w:ind w:firstLine="420" w:firstLineChars="200"/>
    </w:pPr>
    <w:rPr>
      <w:szCs w:val="22"/>
    </w:rPr>
  </w:style>
  <w:style w:type="paragraph" w:styleId="240">
    <w:name w:val="No Spacing"/>
    <w:qFormat/>
    <w:uiPriority w:val="1"/>
    <w:pPr>
      <w:adjustRightInd w:val="0"/>
      <w:snapToGrid w:val="0"/>
    </w:pPr>
    <w:rPr>
      <w:rFonts w:ascii="Tahoma" w:hAnsi="Tahoma" w:eastAsia="微软雅黑" w:cstheme="minorBidi"/>
      <w:sz w:val="22"/>
      <w:szCs w:val="22"/>
      <w:lang w:val="en-US" w:eastAsia="zh-CN" w:bidi="ar-SA"/>
    </w:rPr>
  </w:style>
  <w:style w:type="paragraph" w:customStyle="1" w:styleId="241">
    <w:name w:val="TOC 标题1"/>
    <w:basedOn w:val="2"/>
    <w:next w:val="1"/>
    <w:unhideWhenUsed/>
    <w:qFormat/>
    <w:uiPriority w:val="39"/>
    <w:pPr>
      <w:widowControl/>
      <w:adjustRightInd/>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242">
    <w:name w:val="font21"/>
    <w:basedOn w:val="31"/>
    <w:qFormat/>
    <w:uiPriority w:val="0"/>
    <w:rPr>
      <w:rFonts w:hint="default" w:ascii="Times New Roman" w:hAnsi="Times New Roman" w:cs="Times New Roman"/>
      <w:color w:val="000000"/>
      <w:sz w:val="20"/>
      <w:szCs w:val="20"/>
      <w:u w:val="none"/>
    </w:rPr>
  </w:style>
  <w:style w:type="character" w:customStyle="1" w:styleId="243">
    <w:name w:val="font11"/>
    <w:basedOn w:val="31"/>
    <w:qFormat/>
    <w:uiPriority w:val="0"/>
    <w:rPr>
      <w:rFonts w:hint="eastAsia" w:ascii="宋体" w:hAnsi="宋体" w:eastAsia="宋体" w:cs="宋体"/>
      <w:color w:val="000000"/>
      <w:sz w:val="20"/>
      <w:szCs w:val="20"/>
      <w:u w:val="none"/>
    </w:rPr>
  </w:style>
  <w:style w:type="paragraph" w:customStyle="1" w:styleId="244">
    <w:name w:val="p0"/>
    <w:basedOn w:val="1"/>
    <w:qFormat/>
    <w:uiPriority w:val="0"/>
    <w:pPr>
      <w:widowControl/>
      <w:snapToGrid w:val="0"/>
      <w:spacing w:after="200" w:line="240" w:lineRule="auto"/>
      <w:jc w:val="left"/>
    </w:pPr>
    <w:rPr>
      <w:rFonts w:ascii="Tahoma" w:hAnsi="Tahoma" w:eastAsia="微软雅黑" w:cstheme="minorBidi"/>
      <w:kern w:val="0"/>
      <w:sz w:val="22"/>
    </w:rPr>
  </w:style>
  <w:style w:type="character" w:customStyle="1" w:styleId="245">
    <w:name w:val="short_text"/>
    <w:qFormat/>
    <w:uiPriority w:val="0"/>
  </w:style>
  <w:style w:type="paragraph" w:customStyle="1" w:styleId="24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247">
    <w:name w:val="TOC 标题2"/>
    <w:basedOn w:val="2"/>
    <w:next w:val="1"/>
    <w:unhideWhenUsed/>
    <w:qFormat/>
    <w:uiPriority w:val="39"/>
    <w:pPr>
      <w:widowControl/>
      <w:adjustRightInd/>
      <w:spacing w:before="480" w:after="0" w:line="276" w:lineRule="auto"/>
      <w:jc w:val="left"/>
      <w:outlineLvl w:val="9"/>
    </w:pPr>
    <w:rPr>
      <w:rFonts w:asciiTheme="majorHAnsi" w:hAnsiTheme="majorHAnsi" w:eastAsiaTheme="majorEastAsia" w:cstheme="majorBidi"/>
      <w:color w:val="2F5597" w:themeColor="accent1" w:themeShade="BF"/>
      <w:kern w:val="0"/>
      <w:sz w:val="28"/>
      <w:szCs w:val="28"/>
    </w:rPr>
  </w:style>
  <w:style w:type="character" w:customStyle="1" w:styleId="248">
    <w:name w:val="font31"/>
    <w:basedOn w:val="31"/>
    <w:qFormat/>
    <w:uiPriority w:val="0"/>
    <w:rPr>
      <w:rFonts w:hint="default" w:ascii="Times New Roman" w:hAnsi="Times New Roman" w:cs="Times New Roman"/>
      <w:color w:val="000000"/>
      <w:sz w:val="20"/>
      <w:szCs w:val="20"/>
      <w:u w:val="none"/>
    </w:rPr>
  </w:style>
  <w:style w:type="character" w:customStyle="1" w:styleId="249">
    <w:name w:val="font51"/>
    <w:basedOn w:val="31"/>
    <w:qFormat/>
    <w:uiPriority w:val="0"/>
    <w:rPr>
      <w:rFonts w:hint="default" w:ascii="Times New Roman" w:hAnsi="Times New Roman" w:cs="Times New Roman"/>
      <w:color w:val="000000"/>
      <w:sz w:val="20"/>
      <w:szCs w:val="20"/>
      <w:u w:val="none"/>
    </w:rPr>
  </w:style>
  <w:style w:type="character" w:customStyle="1" w:styleId="250">
    <w:name w:val="font41"/>
    <w:basedOn w:val="31"/>
    <w:qFormat/>
    <w:uiPriority w:val="0"/>
    <w:rPr>
      <w:rFonts w:hint="default" w:ascii="Times New Roman" w:hAnsi="Times New Roman" w:cs="Times New Roman"/>
      <w:color w:val="000000"/>
      <w:sz w:val="20"/>
      <w:szCs w:val="20"/>
      <w:u w:val="none"/>
    </w:rPr>
  </w:style>
  <w:style w:type="character" w:customStyle="1" w:styleId="251">
    <w:name w:val="font61"/>
    <w:basedOn w:val="31"/>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9" Type="http://schemas.openxmlformats.org/officeDocument/2006/relationships/image" Target="media/image44.wmf"/><Relationship Id="rId98" Type="http://schemas.openxmlformats.org/officeDocument/2006/relationships/oleObject" Target="embeddings/oleObject43.bin"/><Relationship Id="rId97" Type="http://schemas.openxmlformats.org/officeDocument/2006/relationships/image" Target="media/image43.wmf"/><Relationship Id="rId96" Type="http://schemas.openxmlformats.org/officeDocument/2006/relationships/oleObject" Target="embeddings/oleObject42.bin"/><Relationship Id="rId95" Type="http://schemas.openxmlformats.org/officeDocument/2006/relationships/image" Target="media/image42.wmf"/><Relationship Id="rId94" Type="http://schemas.openxmlformats.org/officeDocument/2006/relationships/oleObject" Target="embeddings/oleObject41.bin"/><Relationship Id="rId93" Type="http://schemas.openxmlformats.org/officeDocument/2006/relationships/image" Target="media/image41.wmf"/><Relationship Id="rId92" Type="http://schemas.openxmlformats.org/officeDocument/2006/relationships/oleObject" Target="embeddings/oleObject40.bin"/><Relationship Id="rId91" Type="http://schemas.openxmlformats.org/officeDocument/2006/relationships/image" Target="media/image40.wmf"/><Relationship Id="rId90" Type="http://schemas.openxmlformats.org/officeDocument/2006/relationships/oleObject" Target="embeddings/oleObject39.bin"/><Relationship Id="rId9" Type="http://schemas.openxmlformats.org/officeDocument/2006/relationships/header" Target="header3.xml"/><Relationship Id="rId89" Type="http://schemas.openxmlformats.org/officeDocument/2006/relationships/image" Target="media/image39.wmf"/><Relationship Id="rId88" Type="http://schemas.openxmlformats.org/officeDocument/2006/relationships/oleObject" Target="embeddings/oleObject38.bin"/><Relationship Id="rId87" Type="http://schemas.openxmlformats.org/officeDocument/2006/relationships/image" Target="media/image38.wmf"/><Relationship Id="rId86" Type="http://schemas.openxmlformats.org/officeDocument/2006/relationships/oleObject" Target="embeddings/oleObject37.bin"/><Relationship Id="rId85" Type="http://schemas.openxmlformats.org/officeDocument/2006/relationships/image" Target="media/image37.wmf"/><Relationship Id="rId84" Type="http://schemas.openxmlformats.org/officeDocument/2006/relationships/oleObject" Target="embeddings/oleObject36.bin"/><Relationship Id="rId83" Type="http://schemas.openxmlformats.org/officeDocument/2006/relationships/image" Target="media/image36.wmf"/><Relationship Id="rId82" Type="http://schemas.openxmlformats.org/officeDocument/2006/relationships/image" Target="media/image35.wmf"/><Relationship Id="rId81" Type="http://schemas.openxmlformats.org/officeDocument/2006/relationships/oleObject" Target="embeddings/oleObject35.bin"/><Relationship Id="rId80" Type="http://schemas.openxmlformats.org/officeDocument/2006/relationships/image" Target="media/image34.wmf"/><Relationship Id="rId8" Type="http://schemas.openxmlformats.org/officeDocument/2006/relationships/footer" Target="footer2.xml"/><Relationship Id="rId79" Type="http://schemas.openxmlformats.org/officeDocument/2006/relationships/oleObject" Target="embeddings/oleObject34.bin"/><Relationship Id="rId78" Type="http://schemas.openxmlformats.org/officeDocument/2006/relationships/image" Target="media/image33.wmf"/><Relationship Id="rId77" Type="http://schemas.openxmlformats.org/officeDocument/2006/relationships/oleObject" Target="embeddings/oleObject33.bin"/><Relationship Id="rId76" Type="http://schemas.openxmlformats.org/officeDocument/2006/relationships/oleObject" Target="embeddings/oleObject32.bin"/><Relationship Id="rId75" Type="http://schemas.openxmlformats.org/officeDocument/2006/relationships/image" Target="media/image32.wmf"/><Relationship Id="rId74" Type="http://schemas.openxmlformats.org/officeDocument/2006/relationships/oleObject" Target="embeddings/oleObject31.bin"/><Relationship Id="rId73" Type="http://schemas.openxmlformats.org/officeDocument/2006/relationships/image" Target="media/image31.wmf"/><Relationship Id="rId72" Type="http://schemas.openxmlformats.org/officeDocument/2006/relationships/oleObject" Target="embeddings/oleObject30.bin"/><Relationship Id="rId71" Type="http://schemas.openxmlformats.org/officeDocument/2006/relationships/image" Target="media/image30.wmf"/><Relationship Id="rId70" Type="http://schemas.openxmlformats.org/officeDocument/2006/relationships/oleObject" Target="embeddings/oleObject29.bin"/><Relationship Id="rId7" Type="http://schemas.openxmlformats.org/officeDocument/2006/relationships/footer" Target="footer1.xml"/><Relationship Id="rId69" Type="http://schemas.openxmlformats.org/officeDocument/2006/relationships/image" Target="media/image29.wmf"/><Relationship Id="rId68" Type="http://schemas.openxmlformats.org/officeDocument/2006/relationships/oleObject" Target="embeddings/oleObject28.bin"/><Relationship Id="rId67" Type="http://schemas.openxmlformats.org/officeDocument/2006/relationships/image" Target="media/image28.wmf"/><Relationship Id="rId66" Type="http://schemas.openxmlformats.org/officeDocument/2006/relationships/oleObject" Target="embeddings/oleObject27.bin"/><Relationship Id="rId65" Type="http://schemas.openxmlformats.org/officeDocument/2006/relationships/image" Target="media/image27.wmf"/><Relationship Id="rId64" Type="http://schemas.openxmlformats.org/officeDocument/2006/relationships/oleObject" Target="embeddings/oleObject26.bin"/><Relationship Id="rId63" Type="http://schemas.openxmlformats.org/officeDocument/2006/relationships/oleObject" Target="embeddings/oleObject25.bin"/><Relationship Id="rId62" Type="http://schemas.openxmlformats.org/officeDocument/2006/relationships/image" Target="media/image26.wmf"/><Relationship Id="rId61" Type="http://schemas.openxmlformats.org/officeDocument/2006/relationships/oleObject" Target="embeddings/oleObject24.bin"/><Relationship Id="rId60" Type="http://schemas.openxmlformats.org/officeDocument/2006/relationships/image" Target="media/image25.wmf"/><Relationship Id="rId6" Type="http://schemas.openxmlformats.org/officeDocument/2006/relationships/header" Target="header2.xml"/><Relationship Id="rId59" Type="http://schemas.openxmlformats.org/officeDocument/2006/relationships/oleObject" Target="embeddings/oleObject23.bin"/><Relationship Id="rId58" Type="http://schemas.openxmlformats.org/officeDocument/2006/relationships/image" Target="media/image24.wmf"/><Relationship Id="rId57" Type="http://schemas.openxmlformats.org/officeDocument/2006/relationships/oleObject" Target="embeddings/oleObject22.bin"/><Relationship Id="rId56" Type="http://schemas.openxmlformats.org/officeDocument/2006/relationships/oleObject" Target="embeddings/oleObject21.bin"/><Relationship Id="rId55" Type="http://schemas.openxmlformats.org/officeDocument/2006/relationships/image" Target="media/image23.wmf"/><Relationship Id="rId54" Type="http://schemas.openxmlformats.org/officeDocument/2006/relationships/oleObject" Target="embeddings/oleObject20.bin"/><Relationship Id="rId53" Type="http://schemas.openxmlformats.org/officeDocument/2006/relationships/image" Target="media/image22.wmf"/><Relationship Id="rId52" Type="http://schemas.openxmlformats.org/officeDocument/2006/relationships/oleObject" Target="embeddings/oleObject19.bin"/><Relationship Id="rId51" Type="http://schemas.openxmlformats.org/officeDocument/2006/relationships/image" Target="media/image21.wmf"/><Relationship Id="rId50" Type="http://schemas.openxmlformats.org/officeDocument/2006/relationships/oleObject" Target="embeddings/oleObject18.bin"/><Relationship Id="rId5" Type="http://schemas.openxmlformats.org/officeDocument/2006/relationships/header" Target="header1.xml"/><Relationship Id="rId49" Type="http://schemas.openxmlformats.org/officeDocument/2006/relationships/image" Target="media/image20.wmf"/><Relationship Id="rId48" Type="http://schemas.openxmlformats.org/officeDocument/2006/relationships/oleObject" Target="embeddings/oleObject17.bin"/><Relationship Id="rId47" Type="http://schemas.openxmlformats.org/officeDocument/2006/relationships/image" Target="media/image19.wmf"/><Relationship Id="rId46" Type="http://schemas.openxmlformats.org/officeDocument/2006/relationships/oleObject" Target="embeddings/oleObject16.bin"/><Relationship Id="rId45" Type="http://schemas.openxmlformats.org/officeDocument/2006/relationships/image" Target="media/image18.wmf"/><Relationship Id="rId44" Type="http://schemas.openxmlformats.org/officeDocument/2006/relationships/oleObject" Target="embeddings/oleObject15.bin"/><Relationship Id="rId43" Type="http://schemas.openxmlformats.org/officeDocument/2006/relationships/image" Target="media/image17.wmf"/><Relationship Id="rId42" Type="http://schemas.openxmlformats.org/officeDocument/2006/relationships/oleObject" Target="embeddings/oleObject14.bin"/><Relationship Id="rId41" Type="http://schemas.openxmlformats.org/officeDocument/2006/relationships/image" Target="media/image16.wmf"/><Relationship Id="rId40" Type="http://schemas.openxmlformats.org/officeDocument/2006/relationships/oleObject" Target="embeddings/oleObject13.bin"/><Relationship Id="rId4" Type="http://schemas.openxmlformats.org/officeDocument/2006/relationships/endnotes" Target="endnotes.xml"/><Relationship Id="rId39" Type="http://schemas.openxmlformats.org/officeDocument/2006/relationships/image" Target="media/image15.wmf"/><Relationship Id="rId38" Type="http://schemas.openxmlformats.org/officeDocument/2006/relationships/oleObject" Target="embeddings/oleObject12.bin"/><Relationship Id="rId37" Type="http://schemas.openxmlformats.org/officeDocument/2006/relationships/image" Target="media/image14.wmf"/><Relationship Id="rId36" Type="http://schemas.openxmlformats.org/officeDocument/2006/relationships/oleObject" Target="embeddings/oleObject11.bin"/><Relationship Id="rId35" Type="http://schemas.openxmlformats.org/officeDocument/2006/relationships/image" Target="media/image13.wmf"/><Relationship Id="rId34" Type="http://schemas.openxmlformats.org/officeDocument/2006/relationships/oleObject" Target="embeddings/oleObject10.bin"/><Relationship Id="rId33" Type="http://schemas.openxmlformats.org/officeDocument/2006/relationships/image" Target="media/image12.wmf"/><Relationship Id="rId32" Type="http://schemas.openxmlformats.org/officeDocument/2006/relationships/oleObject" Target="embeddings/oleObject9.bin"/><Relationship Id="rId31" Type="http://schemas.openxmlformats.org/officeDocument/2006/relationships/image" Target="media/image11.wmf"/><Relationship Id="rId30" Type="http://schemas.openxmlformats.org/officeDocument/2006/relationships/oleObject" Target="embeddings/oleObject8.bin"/><Relationship Id="rId3" Type="http://schemas.openxmlformats.org/officeDocument/2006/relationships/footnotes" Target="footnotes.xml"/><Relationship Id="rId29" Type="http://schemas.openxmlformats.org/officeDocument/2006/relationships/image" Target="media/image10.wmf"/><Relationship Id="rId28" Type="http://schemas.openxmlformats.org/officeDocument/2006/relationships/oleObject" Target="embeddings/oleObject7.bin"/><Relationship Id="rId27" Type="http://schemas.openxmlformats.org/officeDocument/2006/relationships/image" Target="media/image9.wmf"/><Relationship Id="rId26" Type="http://schemas.openxmlformats.org/officeDocument/2006/relationships/oleObject" Target="embeddings/oleObject6.bin"/><Relationship Id="rId25" Type="http://schemas.openxmlformats.org/officeDocument/2006/relationships/image" Target="media/image8.wmf"/><Relationship Id="rId24" Type="http://schemas.openxmlformats.org/officeDocument/2006/relationships/oleObject" Target="embeddings/oleObject5.bin"/><Relationship Id="rId23" Type="http://schemas.openxmlformats.org/officeDocument/2006/relationships/image" Target="media/image7.wmf"/><Relationship Id="rId22" Type="http://schemas.openxmlformats.org/officeDocument/2006/relationships/oleObject" Target="embeddings/oleObject4.bin"/><Relationship Id="rId21" Type="http://schemas.openxmlformats.org/officeDocument/2006/relationships/image" Target="media/image6.w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2.bin"/><Relationship Id="rId17" Type="http://schemas.openxmlformats.org/officeDocument/2006/relationships/image" Target="media/image4.wmf"/><Relationship Id="rId16" Type="http://schemas.openxmlformats.org/officeDocument/2006/relationships/oleObject" Target="embeddings/oleObject1.bin"/><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0" Type="http://schemas.openxmlformats.org/officeDocument/2006/relationships/glossaryDocument" Target="glossary/document.xml"/><Relationship Id="rId11" Type="http://schemas.openxmlformats.org/officeDocument/2006/relationships/footer" Target="footer3.xml"/><Relationship Id="rId109" Type="http://schemas.openxmlformats.org/officeDocument/2006/relationships/fontTable" Target="fontTable.xml"/><Relationship Id="rId108" Type="http://schemas.openxmlformats.org/officeDocument/2006/relationships/customXml" Target="../customXml/item2.xml"/><Relationship Id="rId107" Type="http://schemas.openxmlformats.org/officeDocument/2006/relationships/numbering" Target="numbering.xml"/><Relationship Id="rId106" Type="http://schemas.openxmlformats.org/officeDocument/2006/relationships/customXml" Target="../customXml/item1.xml"/><Relationship Id="rId105" Type="http://schemas.openxmlformats.org/officeDocument/2006/relationships/image" Target="media/image47.wmf"/><Relationship Id="rId104" Type="http://schemas.openxmlformats.org/officeDocument/2006/relationships/oleObject" Target="embeddings/oleObject46.bin"/><Relationship Id="rId103" Type="http://schemas.openxmlformats.org/officeDocument/2006/relationships/image" Target="media/image46.wmf"/><Relationship Id="rId102" Type="http://schemas.openxmlformats.org/officeDocument/2006/relationships/oleObject" Target="embeddings/oleObject45.bin"/><Relationship Id="rId101" Type="http://schemas.openxmlformats.org/officeDocument/2006/relationships/image" Target="media/image45.wmf"/><Relationship Id="rId100" Type="http://schemas.openxmlformats.org/officeDocument/2006/relationships/oleObject" Target="embeddings/oleObject44.bin"/><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1ADB6D256DE44448A115F09195C9D55"/>
        <w:style w:val=""/>
        <w:category>
          <w:name w:val="常规"/>
          <w:gallery w:val="placeholder"/>
        </w:category>
        <w:types>
          <w:type w:val="bbPlcHdr"/>
        </w:types>
        <w:behaviors>
          <w:behavior w:val="content"/>
        </w:behaviors>
        <w:description w:val=""/>
        <w:guid w:val="{67EBC8DC-8EA4-4DDE-A22B-0C3FC163658C}"/>
      </w:docPartPr>
      <w:docPartBody>
        <w:p w14:paraId="138A04EE">
          <w:pPr>
            <w:pStyle w:val="5"/>
            <w:rPr>
              <w:rFonts w:hint="eastAsia"/>
            </w:rPr>
          </w:pPr>
          <w:r>
            <w:rPr>
              <w:rStyle w:val="4"/>
              <w:rFonts w:hint="eastAsia"/>
            </w:rPr>
            <w:t>单击或点击此处输入文字。</w:t>
          </w:r>
        </w:p>
      </w:docPartBody>
    </w:docPart>
    <w:docPart>
      <w:docPartPr>
        <w:name w:val="B7201308D17C4E07BF5FB762598EE325"/>
        <w:style w:val=""/>
        <w:category>
          <w:name w:val="常规"/>
          <w:gallery w:val="placeholder"/>
        </w:category>
        <w:types>
          <w:type w:val="bbPlcHdr"/>
        </w:types>
        <w:behaviors>
          <w:behavior w:val="content"/>
        </w:behaviors>
        <w:description w:val=""/>
        <w:guid w:val="{A0516DB0-3BF4-4312-BD0F-247AAE878AAE}"/>
      </w:docPartPr>
      <w:docPartBody>
        <w:p w14:paraId="6CD8A3DA">
          <w:pPr>
            <w:pStyle w:val="6"/>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406"/>
    <w:rsid w:val="000033D5"/>
    <w:rsid w:val="00040624"/>
    <w:rsid w:val="00047463"/>
    <w:rsid w:val="00125C48"/>
    <w:rsid w:val="001856E8"/>
    <w:rsid w:val="001F7611"/>
    <w:rsid w:val="00203D6F"/>
    <w:rsid w:val="002F6BD1"/>
    <w:rsid w:val="002F7DE4"/>
    <w:rsid w:val="00306ABE"/>
    <w:rsid w:val="003505AF"/>
    <w:rsid w:val="00391D8D"/>
    <w:rsid w:val="00392116"/>
    <w:rsid w:val="00491D89"/>
    <w:rsid w:val="004B6068"/>
    <w:rsid w:val="004E2381"/>
    <w:rsid w:val="0053214F"/>
    <w:rsid w:val="005E5EDF"/>
    <w:rsid w:val="00611D68"/>
    <w:rsid w:val="006318DF"/>
    <w:rsid w:val="006516B3"/>
    <w:rsid w:val="006930DF"/>
    <w:rsid w:val="006E2965"/>
    <w:rsid w:val="00763B56"/>
    <w:rsid w:val="00797138"/>
    <w:rsid w:val="00822406"/>
    <w:rsid w:val="00844AF0"/>
    <w:rsid w:val="00846123"/>
    <w:rsid w:val="008C1C50"/>
    <w:rsid w:val="008C35EF"/>
    <w:rsid w:val="00971433"/>
    <w:rsid w:val="009C7ABA"/>
    <w:rsid w:val="009F66A9"/>
    <w:rsid w:val="00A76EFD"/>
    <w:rsid w:val="00AD30D4"/>
    <w:rsid w:val="00AF4F1E"/>
    <w:rsid w:val="00B10DDC"/>
    <w:rsid w:val="00B639E7"/>
    <w:rsid w:val="00B828FB"/>
    <w:rsid w:val="00C47FBA"/>
    <w:rsid w:val="00E37A57"/>
    <w:rsid w:val="00E603D3"/>
    <w:rsid w:val="00E9678F"/>
    <w:rsid w:val="00EA46E5"/>
    <w:rsid w:val="00F6582D"/>
    <w:rsid w:val="00F71F2F"/>
    <w:rsid w:val="00F82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C1ADB6D256DE44448A115F09195C9D5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B7201308D17C4E07BF5FB762598EE325"/>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1DA95B-7ACA-46F2-AB7F-6487AA5EF05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12</Pages>
  <Words>4127</Words>
  <Characters>4794</Characters>
  <Lines>1410</Lines>
  <Paragraphs>948</Paragraphs>
  <TotalTime>1</TotalTime>
  <ScaleCrop>false</ScaleCrop>
  <LinksUpToDate>false</LinksUpToDate>
  <CharactersWithSpaces>5292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2023-04-29T12:17:00Z</dcterms:created>
  <dc:creator>admin</dc:creator>
  <dc:description>&lt;config cover="true" show_menu="true" version="1.0.0" doctype="SDKXY"&gt;_x000d_
&lt;/config&gt;</dc:description>
  <cp:lastModifiedBy>Full moon</cp:lastModifiedBy>
  <cp:lastPrinted>2023-11-16T01:55:00Z</cp:lastPrinted>
  <dcterms:modified xsi:type="dcterms:W3CDTF">2026-04-07T01:37:20Z</dcterms:modified>
  <dc:title>团体标准</dc:title>
  <cp:revision>201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2052-12.1.0.25225</vt:lpwstr>
  </property>
  <property fmtid="{D5CDD505-2E9C-101B-9397-08002B2CF9AE}" pid="15" name="ICV">
    <vt:lpwstr>AFAB0BB6F0BC4F8790FA58E2353F1FD1_13</vt:lpwstr>
  </property>
  <property fmtid="{D5CDD505-2E9C-101B-9397-08002B2CF9AE}" pid="16" name="KSOTemplateDocerSaveRecord">
    <vt:lpwstr>eyJoZGlkIjoiNTU0ZmIwYTQ3NzlmZGUxZmU3Zjk0M2IyZTNmM2IxNjAiLCJ1c2VySWQiOiI2MzcyMDQ2OTgifQ==</vt:lpwstr>
  </property>
</Properties>
</file>